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F66CE">
      <w:pPr>
        <w:pStyle w:val="18"/>
        <w:rPr>
          <w:rFonts w:hint="eastAsia" w:ascii="Times New Roman"/>
          <w:spacing w:val="4"/>
          <w:sz w:val="60"/>
        </w:rPr>
      </w:pPr>
    </w:p>
    <w:p w14:paraId="09E7AC01">
      <w:pPr>
        <w:pStyle w:val="18"/>
        <w:spacing w:before="210"/>
        <w:rPr>
          <w:rFonts w:hint="eastAsia" w:ascii="Times New Roman"/>
          <w:spacing w:val="4"/>
          <w:sz w:val="60"/>
        </w:rPr>
      </w:pPr>
    </w:p>
    <w:p w14:paraId="17BE5A90">
      <w:pPr>
        <w:spacing w:line="360" w:lineRule="auto"/>
        <w:ind w:right="2390"/>
        <w:jc w:val="right"/>
        <w:rPr>
          <w:rFonts w:hint="eastAsia"/>
          <w:b/>
          <w:spacing w:val="4"/>
          <w:sz w:val="60"/>
        </w:rPr>
      </w:pPr>
      <w:r>
        <w:rPr>
          <w:b/>
          <w:spacing w:val="4"/>
          <w:sz w:val="60"/>
        </w:rPr>
        <w:t>北京市政府采购项目</w:t>
      </w:r>
    </w:p>
    <w:p w14:paraId="7CA502A0">
      <w:pPr>
        <w:spacing w:line="360" w:lineRule="auto"/>
        <w:ind w:left="2227" w:right="2106" w:hanging="3"/>
        <w:jc w:val="center"/>
        <w:rPr>
          <w:rFonts w:hint="eastAsia"/>
          <w:b/>
          <w:spacing w:val="4"/>
          <w:sz w:val="60"/>
        </w:rPr>
      </w:pPr>
      <w:r>
        <w:rPr>
          <w:b/>
          <w:spacing w:val="4"/>
          <w:sz w:val="60"/>
        </w:rPr>
        <w:t>公开招标文件</w:t>
      </w:r>
    </w:p>
    <w:p w14:paraId="6162BCCB">
      <w:pPr>
        <w:spacing w:line="360" w:lineRule="auto"/>
        <w:ind w:left="5"/>
        <w:jc w:val="center"/>
        <w:rPr>
          <w:rFonts w:hint="eastAsia"/>
          <w:b/>
          <w:spacing w:val="4"/>
          <w:w w:val="105"/>
          <w:sz w:val="60"/>
        </w:rPr>
      </w:pPr>
      <w:r>
        <w:rPr>
          <w:spacing w:val="4"/>
          <w:sz w:val="18"/>
          <w:szCs w:val="16"/>
        </w:rPr>
        <w:drawing>
          <wp:anchor distT="0" distB="0" distL="114300" distR="114300" simplePos="0" relativeHeight="251671552" behindDoc="1" locked="0" layoutInCell="1" allowOverlap="1">
            <wp:simplePos x="0" y="0"/>
            <wp:positionH relativeFrom="page">
              <wp:posOffset>1999615</wp:posOffset>
            </wp:positionH>
            <wp:positionV relativeFrom="paragraph">
              <wp:posOffset>741680</wp:posOffset>
            </wp:positionV>
            <wp:extent cx="2853055" cy="1971675"/>
            <wp:effectExtent l="0" t="0" r="4445" b="9525"/>
            <wp:wrapTopAndBottom/>
            <wp:docPr id="1844917402" name="图片 184491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7402" name="图片 18449174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3055" cy="1971675"/>
                    </a:xfrm>
                    <a:prstGeom prst="rect">
                      <a:avLst/>
                    </a:prstGeom>
                    <a:noFill/>
                    <a:ln>
                      <a:noFill/>
                    </a:ln>
                  </pic:spPr>
                </pic:pic>
              </a:graphicData>
            </a:graphic>
          </wp:anchor>
        </w:drawing>
      </w:r>
      <w:r>
        <w:rPr>
          <w:b/>
          <w:spacing w:val="4"/>
          <w:w w:val="105"/>
          <w:sz w:val="60"/>
        </w:rPr>
        <w:t>（2024年版）</w:t>
      </w:r>
    </w:p>
    <w:p w14:paraId="23F19D93">
      <w:pPr>
        <w:spacing w:line="917" w:lineRule="exact"/>
        <w:ind w:left="5"/>
        <w:jc w:val="center"/>
        <w:rPr>
          <w:rFonts w:hint="eastAsia" w:ascii="Microsoft JhengHei" w:eastAsiaTheme="minorEastAsia"/>
          <w:b/>
          <w:spacing w:val="4"/>
          <w:sz w:val="60"/>
        </w:rPr>
      </w:pPr>
    </w:p>
    <w:p w14:paraId="0736E47A">
      <w:pPr>
        <w:pStyle w:val="3"/>
        <w:spacing w:line="360" w:lineRule="auto"/>
        <w:ind w:left="359" w:leftChars="163" w:firstLine="0" w:firstLineChars="0"/>
        <w:rPr>
          <w:rFonts w:hint="eastAsia" w:eastAsia="宋体"/>
          <w:spacing w:val="4"/>
          <w:lang w:eastAsia="zh-CN"/>
        </w:rPr>
      </w:pPr>
      <w:r>
        <w:rPr>
          <w:spacing w:val="4"/>
        </w:rPr>
        <w:t>项目名称：</w:t>
      </w:r>
      <w:r>
        <w:rPr>
          <w:rFonts w:hint="eastAsia"/>
          <w:spacing w:val="4"/>
          <w:lang w:eastAsia="zh-CN"/>
        </w:rPr>
        <w:t>北京市东城区新鲜胡同小学2025年9月至2026年8月委托经营食堂</w:t>
      </w:r>
    </w:p>
    <w:p w14:paraId="5FE7C827">
      <w:pPr>
        <w:pStyle w:val="3"/>
        <w:spacing w:line="360" w:lineRule="auto"/>
        <w:ind w:left="0" w:leftChars="0" w:right="122" w:firstLine="368" w:firstLineChars="100"/>
        <w:rPr>
          <w:rFonts w:hint="eastAsia" w:eastAsia="宋体"/>
          <w:bCs/>
          <w:spacing w:val="4"/>
          <w:lang w:eastAsia="zh-CN"/>
        </w:rPr>
      </w:pPr>
      <w:r>
        <w:rPr>
          <w:spacing w:val="4"/>
        </w:rPr>
        <w:t>项目编号：</w:t>
      </w:r>
      <w:r>
        <w:rPr>
          <w:rFonts w:hint="eastAsia"/>
          <w:bCs/>
          <w:spacing w:val="4"/>
          <w:lang w:eastAsia="zh-CN"/>
        </w:rPr>
        <w:t>ZCA-BJZC-ZL25020</w:t>
      </w:r>
    </w:p>
    <w:p w14:paraId="59F663F9">
      <w:pPr>
        <w:pStyle w:val="3"/>
        <w:spacing w:line="360" w:lineRule="auto"/>
        <w:ind w:left="0" w:leftChars="0" w:right="122" w:firstLine="368" w:firstLineChars="100"/>
        <w:rPr>
          <w:rFonts w:hint="eastAsia" w:eastAsia="宋体"/>
          <w:spacing w:val="4"/>
          <w:lang w:eastAsia="zh-CN"/>
        </w:rPr>
      </w:pPr>
      <w:r>
        <w:rPr>
          <w:spacing w:val="4"/>
        </w:rPr>
        <w:t>采 购 人：</w:t>
      </w:r>
      <w:r>
        <w:rPr>
          <w:rFonts w:hint="eastAsia"/>
          <w:spacing w:val="4"/>
          <w:lang w:eastAsia="zh-CN"/>
        </w:rPr>
        <w:t>北京市东城区新鲜胡同小学</w:t>
      </w:r>
    </w:p>
    <w:p w14:paraId="5C661F32">
      <w:pPr>
        <w:pStyle w:val="3"/>
        <w:spacing w:line="360" w:lineRule="auto"/>
        <w:ind w:left="0" w:leftChars="0" w:firstLine="368" w:firstLineChars="100"/>
        <w:rPr>
          <w:rFonts w:hint="eastAsia"/>
          <w:spacing w:val="4"/>
        </w:rPr>
        <w:sectPr>
          <w:footerReference r:id="rId4" w:type="first"/>
          <w:headerReference r:id="rId3" w:type="default"/>
          <w:pgSz w:w="11910" w:h="16840"/>
          <w:pgMar w:top="1280" w:right="1009" w:bottom="280" w:left="1281" w:header="880" w:footer="0" w:gutter="0"/>
          <w:cols w:space="720" w:num="1"/>
        </w:sectPr>
      </w:pPr>
      <w:r>
        <w:rPr>
          <w:spacing w:val="4"/>
        </w:rPr>
        <w:t>采购代理机构：</w:t>
      </w:r>
      <w:r>
        <w:rPr>
          <w:rFonts w:hint="eastAsia"/>
          <w:spacing w:val="4"/>
        </w:rPr>
        <w:t xml:space="preserve">中诚安管理咨询（北京）有限公司 </w:t>
      </w:r>
    </w:p>
    <w:p w14:paraId="54C7B5E7">
      <w:pPr>
        <w:tabs>
          <w:tab w:val="left" w:pos="1448"/>
        </w:tabs>
        <w:spacing w:line="360" w:lineRule="auto"/>
        <w:ind w:left="5"/>
        <w:jc w:val="center"/>
        <w:rPr>
          <w:rFonts w:hint="eastAsia"/>
          <w:b/>
          <w:spacing w:val="4"/>
          <w:sz w:val="36"/>
        </w:rPr>
      </w:pPr>
      <w:bookmarkStart w:id="0" w:name="第一章___投标邀请"/>
      <w:bookmarkEnd w:id="0"/>
      <w:bookmarkStart w:id="1" w:name="目______录"/>
      <w:bookmarkEnd w:id="1"/>
      <w:r>
        <w:rPr>
          <w:b/>
          <w:spacing w:val="4"/>
          <w:sz w:val="36"/>
        </w:rPr>
        <w:t>目</w:t>
      </w:r>
      <w:r>
        <w:rPr>
          <w:b/>
          <w:spacing w:val="4"/>
          <w:sz w:val="36"/>
        </w:rPr>
        <w:tab/>
      </w:r>
      <w:r>
        <w:rPr>
          <w:b/>
          <w:spacing w:val="4"/>
          <w:sz w:val="36"/>
        </w:rPr>
        <w:t>录</w:t>
      </w:r>
    </w:p>
    <w:p w14:paraId="0C9A389C">
      <w:pPr>
        <w:pStyle w:val="18"/>
        <w:spacing w:line="360" w:lineRule="auto"/>
        <w:rPr>
          <w:rFonts w:hint="eastAsia" w:ascii="Microsoft JhengHei"/>
          <w:b/>
          <w:spacing w:val="4"/>
          <w:sz w:val="36"/>
        </w:rPr>
      </w:pPr>
    </w:p>
    <w:sdt>
      <w:sdtPr>
        <w:rPr>
          <w:rFonts w:ascii="宋体" w:hAnsi="宋体" w:eastAsia="宋体" w:cs="宋体"/>
          <w:b w:val="0"/>
          <w:bCs w:val="0"/>
          <w:spacing w:val="4"/>
          <w:sz w:val="22"/>
          <w:szCs w:val="22"/>
        </w:rPr>
        <w:id w:val="-1097169918"/>
        <w:docPartObj>
          <w:docPartGallery w:val="Table of Contents"/>
          <w:docPartUnique/>
        </w:docPartObj>
      </w:sdtPr>
      <w:sdtEndPr>
        <w:rPr>
          <w:rFonts w:ascii="宋体" w:hAnsi="宋体" w:eastAsia="宋体" w:cs="宋体"/>
          <w:b w:val="0"/>
          <w:bCs w:val="0"/>
          <w:spacing w:val="4"/>
          <w:sz w:val="22"/>
          <w:szCs w:val="22"/>
        </w:rPr>
      </w:sdtEndPr>
      <w:sdtContent>
        <w:p w14:paraId="137A7C6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rPr>
              <w:rFonts w:asciiTheme="minorEastAsia" w:hAnsiTheme="minorEastAsia" w:eastAsiaTheme="minorEastAsia"/>
              <w:spacing w:val="4"/>
            </w:rPr>
            <w:fldChar w:fldCharType="begin"/>
          </w:r>
          <w:r>
            <w:rPr>
              <w:rFonts w:asciiTheme="minorEastAsia" w:hAnsiTheme="minorEastAsia" w:eastAsiaTheme="minorEastAsia"/>
              <w:spacing w:val="4"/>
            </w:rPr>
            <w:instrText xml:space="preserve">TOC \o "1-1" \h \z \u </w:instrText>
          </w:r>
          <w:r>
            <w:rPr>
              <w:rFonts w:asciiTheme="minorEastAsia" w:hAnsiTheme="minorEastAsia" w:eastAsiaTheme="minorEastAsia"/>
              <w:spacing w:val="4"/>
            </w:rPr>
            <w:fldChar w:fldCharType="separate"/>
          </w:r>
          <w:r>
            <w:fldChar w:fldCharType="begin"/>
          </w:r>
          <w:r>
            <w:instrText xml:space="preserve"> HYPERLINK \l "_Toc184120915" </w:instrText>
          </w:r>
          <w:r>
            <w:fldChar w:fldCharType="separate"/>
          </w:r>
          <w:r>
            <w:rPr>
              <w:rStyle w:val="55"/>
              <w:rFonts w:hint="eastAsia" w:asciiTheme="minorEastAsia" w:hAnsiTheme="minorEastAsia" w:eastAsiaTheme="minorEastAsia"/>
              <w:spacing w:val="4"/>
            </w:rPr>
            <w:t>第一章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投标邀请</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_Toc184120915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5D03836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"_Toc184120916" </w:instrText>
          </w:r>
          <w:r>
            <w:fldChar w:fldCharType="separate"/>
          </w:r>
          <w:r>
            <w:rPr>
              <w:rStyle w:val="55"/>
              <w:rFonts w:hint="eastAsia" w:asciiTheme="minorEastAsia" w:hAnsiTheme="minorEastAsia" w:eastAsiaTheme="minorEastAsia"/>
              <w:spacing w:val="4"/>
            </w:rPr>
            <w:t>第二章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投标人须知</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_Toc184120916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6AD546FB">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"_Toc184120917" </w:instrText>
          </w:r>
          <w:r>
            <w:fldChar w:fldCharType="separate"/>
          </w:r>
          <w:r>
            <w:rPr>
              <w:rStyle w:val="55"/>
              <w:rFonts w:hint="eastAsia" w:asciiTheme="minorEastAsia" w:hAnsiTheme="minorEastAsia" w:eastAsiaTheme="minorEastAsia"/>
              <w:spacing w:val="4"/>
            </w:rPr>
            <w:t>第三章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资格审查</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_Toc184120917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23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13110459">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"_Toc184120918" </w:instrText>
          </w:r>
          <w:r>
            <w:fldChar w:fldCharType="separate"/>
          </w:r>
          <w:r>
            <w:rPr>
              <w:rStyle w:val="55"/>
              <w:rFonts w:hint="eastAsia" w:asciiTheme="minorEastAsia" w:hAnsiTheme="minorEastAsia" w:eastAsiaTheme="minorEastAsia"/>
              <w:spacing w:val="4"/>
            </w:rPr>
            <w:t>第四章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评标程序、评标方法和评标标准</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_Toc184120918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27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0EE072DF">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"_Toc184120919" </w:instrText>
          </w:r>
          <w:r>
            <w:fldChar w:fldCharType="separate"/>
          </w:r>
          <w:r>
            <w:rPr>
              <w:rStyle w:val="55"/>
              <w:rFonts w:hint="eastAsia" w:asciiTheme="minorEastAsia" w:hAnsiTheme="minorEastAsia" w:eastAsiaTheme="minorEastAsia"/>
              <w:spacing w:val="4"/>
            </w:rPr>
            <w:t>第五章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采购需求</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_Toc184120919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40</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53A392C0">
          <w:pPr>
            <w:pStyle w:val="32"/>
            <w:tabs>
              <w:tab w:val="left" w:pos="1680"/>
              <w:tab w:val="right" w:leader="dot" w:pos="9781"/>
            </w:tabs>
            <w:spacing w:before="0" w:line="520" w:lineRule="exact"/>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"_Toc184120920" </w:instrText>
          </w:r>
          <w:r>
            <w:fldChar w:fldCharType="separate"/>
          </w:r>
          <w:r>
            <w:rPr>
              <w:rStyle w:val="55"/>
              <w:rFonts w:hint="eastAsia" w:asciiTheme="minorEastAsia" w:hAnsiTheme="minorEastAsia" w:eastAsiaTheme="minorEastAsia"/>
              <w:spacing w:val="4"/>
            </w:rPr>
            <w:t>第六章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拟签订的合同文本</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_Toc184120920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47</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4541C35D">
          <w:pPr>
            <w:pStyle w:val="32"/>
            <w:tabs>
              <w:tab w:val="left" w:pos="1680"/>
              <w:tab w:val="right" w:leader="dot" w:pos="9781"/>
            </w:tabs>
            <w:spacing w:before="0" w:line="520" w:lineRule="exact"/>
            <w:ind w:right="689" w:rightChars="313"/>
            <w:rPr>
              <w:rFonts w:hint="eastAsia" w:asciiTheme="minorEastAsia" w:hAnsiTheme="minorEastAsia" w:eastAsiaTheme="minorEastAsia" w:cstheme="minorBidi"/>
              <w:b w:val="0"/>
              <w:bCs w:val="0"/>
              <w:spacing w:val="4"/>
              <w:kern w:val="2"/>
              <w14:ligatures w14:val="standardContextual"/>
            </w:rPr>
          </w:pPr>
          <w:r>
            <w:fldChar w:fldCharType="begin"/>
          </w:r>
          <w:r>
            <w:instrText xml:space="preserve"> HYPERLINK \l "_Toc184120921" </w:instrText>
          </w:r>
          <w:r>
            <w:fldChar w:fldCharType="separate"/>
          </w:r>
          <w:r>
            <w:rPr>
              <w:rStyle w:val="55"/>
              <w:rFonts w:hint="eastAsia" w:asciiTheme="minorEastAsia" w:hAnsiTheme="minorEastAsia" w:eastAsiaTheme="minorEastAsia"/>
              <w:spacing w:val="4"/>
            </w:rPr>
            <w:t>第七章</w:t>
          </w:r>
          <w:r>
            <w:rPr>
              <w:rFonts w:hint="eastAsia" w:asciiTheme="minorEastAsia" w:hAnsiTheme="minorEastAsia" w:eastAsiaTheme="minorEastAsia" w:cstheme="minorBidi"/>
              <w:b w:val="0"/>
              <w:bCs w:val="0"/>
              <w:spacing w:val="4"/>
              <w:kern w:val="2"/>
              <w14:ligatures w14:val="standardContextual"/>
            </w:rPr>
            <w:tab/>
          </w:r>
          <w:r>
            <w:rPr>
              <w:rStyle w:val="55"/>
              <w:rFonts w:hint="eastAsia" w:asciiTheme="minorEastAsia" w:hAnsiTheme="minorEastAsia" w:eastAsiaTheme="minorEastAsia"/>
              <w:spacing w:val="4"/>
            </w:rPr>
            <w:t>投标文件格式</w:t>
          </w:r>
          <w:r>
            <w:rPr>
              <w:rFonts w:hint="eastAsia" w:asciiTheme="minorEastAsia" w:hAnsiTheme="minorEastAsia" w:eastAsiaTheme="minorEastAsia"/>
              <w:spacing w:val="4"/>
            </w:rPr>
            <w:tab/>
          </w:r>
          <w:r>
            <w:rPr>
              <w:rFonts w:hint="eastAsia" w:asciiTheme="minorEastAsia" w:hAnsiTheme="minorEastAsia" w:eastAsiaTheme="minorEastAsia"/>
              <w:spacing w:val="4"/>
            </w:rPr>
            <w:fldChar w:fldCharType="begin"/>
          </w:r>
          <w:r>
            <w:rPr>
              <w:rFonts w:hint="eastAsia" w:asciiTheme="minorEastAsia" w:hAnsiTheme="minorEastAsia" w:eastAsiaTheme="minorEastAsia"/>
              <w:spacing w:val="4"/>
            </w:rPr>
            <w:instrText xml:space="preserve"> </w:instrText>
          </w:r>
          <w:r>
            <w:rPr>
              <w:rFonts w:asciiTheme="minorEastAsia" w:hAnsiTheme="minorEastAsia" w:eastAsiaTheme="minorEastAsia"/>
              <w:spacing w:val="4"/>
            </w:rPr>
            <w:instrText xml:space="preserve">PAGEREF _Toc184120921 \h</w:instrText>
          </w:r>
          <w:r>
            <w:rPr>
              <w:rFonts w:hint="eastAsia" w:asciiTheme="minorEastAsia" w:hAnsiTheme="minorEastAsia" w:eastAsiaTheme="minorEastAsia"/>
              <w:spacing w:val="4"/>
            </w:rPr>
            <w:instrText xml:space="preserve"> </w:instrText>
          </w:r>
          <w:r>
            <w:rPr>
              <w:rFonts w:hint="eastAsia" w:asciiTheme="minorEastAsia" w:hAnsiTheme="minorEastAsia" w:eastAsiaTheme="minorEastAsia"/>
              <w:spacing w:val="4"/>
            </w:rPr>
            <w:fldChar w:fldCharType="separate"/>
          </w:r>
          <w:r>
            <w:rPr>
              <w:rFonts w:asciiTheme="minorEastAsia" w:hAnsiTheme="minorEastAsia" w:eastAsiaTheme="minorEastAsia"/>
              <w:spacing w:val="4"/>
            </w:rPr>
            <w:t>63</w:t>
          </w:r>
          <w:r>
            <w:rPr>
              <w:rFonts w:hint="eastAsia" w:asciiTheme="minorEastAsia" w:hAnsiTheme="minorEastAsia" w:eastAsiaTheme="minorEastAsia"/>
              <w:spacing w:val="4"/>
            </w:rPr>
            <w:fldChar w:fldCharType="end"/>
          </w:r>
          <w:r>
            <w:rPr>
              <w:rFonts w:hint="eastAsia" w:asciiTheme="minorEastAsia" w:hAnsiTheme="minorEastAsia" w:eastAsiaTheme="minorEastAsia"/>
              <w:spacing w:val="4"/>
            </w:rPr>
            <w:fldChar w:fldCharType="end"/>
          </w:r>
        </w:p>
        <w:p w14:paraId="06F0AB0B">
          <w:pPr>
            <w:tabs>
              <w:tab w:val="right" w:leader="dot" w:pos="9781"/>
            </w:tabs>
            <w:spacing w:line="520" w:lineRule="exact"/>
            <w:rPr>
              <w:rFonts w:hint="eastAsia"/>
              <w:spacing w:val="4"/>
              <w:sz w:val="20"/>
            </w:rPr>
          </w:pPr>
          <w:r>
            <w:rPr>
              <w:rFonts w:asciiTheme="minorEastAsia" w:hAnsiTheme="minorEastAsia" w:eastAsiaTheme="minorEastAsia"/>
              <w:spacing w:val="4"/>
              <w:sz w:val="24"/>
              <w:szCs w:val="24"/>
            </w:rPr>
            <w:fldChar w:fldCharType="end"/>
          </w:r>
        </w:p>
      </w:sdtContent>
    </w:sdt>
    <w:p w14:paraId="59DE79D2">
      <w:pPr>
        <w:pStyle w:val="18"/>
        <w:spacing w:line="360" w:lineRule="auto"/>
        <w:ind w:left="703" w:right="692"/>
        <w:rPr>
          <w:rFonts w:hint="eastAsia"/>
          <w:spacing w:val="4"/>
        </w:rPr>
      </w:pPr>
      <w:r>
        <w:rPr>
          <w:spacing w:val="4"/>
        </w:rPr>
        <w:t xml:space="preserve">注：采购文件条款中以  </w:t>
      </w:r>
      <w:r>
        <w:rPr>
          <w:rFonts w:ascii="Arial" w:hAnsi="Arial" w:eastAsia="Arial"/>
          <w:spacing w:val="4"/>
        </w:rPr>
        <w:t>“■”</w:t>
      </w:r>
      <w:r>
        <w:rPr>
          <w:spacing w:val="4"/>
        </w:rPr>
        <w:t>形式标记的内容适用于本项目，以</w:t>
      </w:r>
      <w:r>
        <w:rPr>
          <w:rFonts w:ascii="Arial" w:hAnsi="Arial" w:eastAsia="Arial"/>
          <w:spacing w:val="4"/>
        </w:rPr>
        <w:t>“□”</w:t>
      </w:r>
      <w:r>
        <w:rPr>
          <w:spacing w:val="4"/>
        </w:rPr>
        <w:t>形式标记的内容不</w:t>
      </w:r>
      <w:r>
        <w:rPr>
          <w:spacing w:val="4"/>
          <w:w w:val="105"/>
        </w:rPr>
        <w:t>适用于本项目。</w:t>
      </w:r>
    </w:p>
    <w:p w14:paraId="46F4494D">
      <w:pPr>
        <w:spacing w:line="403" w:lineRule="auto"/>
        <w:rPr>
          <w:rFonts w:hint="eastAsia"/>
          <w:spacing w:val="4"/>
        </w:rPr>
        <w:sectPr>
          <w:pgSz w:w="11910" w:h="16840"/>
          <w:pgMar w:top="1280" w:right="440" w:bottom="280" w:left="1000" w:header="880" w:footer="0" w:gutter="0"/>
          <w:cols w:space="720" w:num="1"/>
        </w:sectPr>
      </w:pPr>
    </w:p>
    <w:p w14:paraId="24ACEAE9">
      <w:pPr>
        <w:pStyle w:val="2"/>
        <w:tabs>
          <w:tab w:val="left" w:pos="1630"/>
        </w:tabs>
        <w:rPr>
          <w:rFonts w:hint="eastAsia" w:asciiTheme="majorEastAsia" w:hAnsiTheme="majorEastAsia" w:eastAsiaTheme="majorEastAsia"/>
          <w:spacing w:val="4"/>
        </w:rPr>
      </w:pPr>
      <w:bookmarkStart w:id="2" w:name="_Toc184120915"/>
      <w:r>
        <w:rPr>
          <w:rFonts w:asciiTheme="majorEastAsia" w:hAnsiTheme="majorEastAsia" w:eastAsiaTheme="majorEastAsia"/>
          <w:spacing w:val="4"/>
        </w:rPr>
        <w:t>第一章</w:t>
      </w:r>
      <w:r>
        <w:rPr>
          <w:rFonts w:asciiTheme="majorEastAsia" w:hAnsiTheme="majorEastAsia" w:eastAsiaTheme="majorEastAsia"/>
          <w:spacing w:val="4"/>
        </w:rPr>
        <w:tab/>
      </w:r>
      <w:r>
        <w:rPr>
          <w:rFonts w:asciiTheme="majorEastAsia" w:hAnsiTheme="majorEastAsia" w:eastAsiaTheme="majorEastAsia"/>
          <w:spacing w:val="4"/>
        </w:rPr>
        <w:t>投标邀请</w:t>
      </w:r>
      <w:bookmarkEnd w:id="2"/>
    </w:p>
    <w:p w14:paraId="18BCC19E">
      <w:pPr>
        <w:pStyle w:val="18"/>
        <w:spacing w:line="360" w:lineRule="auto"/>
        <w:rPr>
          <w:rFonts w:hint="eastAsia"/>
          <w:b/>
          <w:spacing w:val="4"/>
        </w:rPr>
      </w:pPr>
    </w:p>
    <w:p w14:paraId="1C5C7D21">
      <w:pPr>
        <w:pStyle w:val="9"/>
        <w:spacing w:line="360" w:lineRule="auto"/>
        <w:ind w:left="0" w:leftChars="0" w:firstLine="249" w:firstLineChars="100"/>
        <w:rPr>
          <w:rFonts w:hint="eastAsia" w:ascii="宋体" w:hAnsi="宋体" w:eastAsia="宋体"/>
          <w:spacing w:val="4"/>
        </w:rPr>
      </w:pPr>
      <w:bookmarkStart w:id="3" w:name="一、项目基本情况"/>
      <w:bookmarkEnd w:id="3"/>
      <w:r>
        <w:rPr>
          <w:rFonts w:ascii="宋体" w:hAnsi="宋体" w:eastAsia="宋体"/>
          <w:spacing w:val="4"/>
        </w:rPr>
        <w:t>一、项目基本情况</w:t>
      </w:r>
    </w:p>
    <w:p w14:paraId="23390D58">
      <w:pPr>
        <w:pStyle w:val="60"/>
        <w:numPr>
          <w:ilvl w:val="0"/>
          <w:numId w:val="0"/>
        </w:numPr>
        <w:tabs>
          <w:tab w:val="left" w:pos="1407"/>
          <w:tab w:val="left" w:pos="1560"/>
        </w:tabs>
        <w:spacing w:line="360" w:lineRule="auto"/>
        <w:ind w:firstLine="496" w:firstLineChars="200"/>
        <w:jc w:val="both"/>
        <w:rPr>
          <w:rFonts w:hint="eastAsia"/>
          <w:spacing w:val="4"/>
          <w:sz w:val="24"/>
          <w:szCs w:val="24"/>
        </w:rPr>
      </w:pPr>
      <w:r>
        <w:rPr>
          <w:rFonts w:hint="eastAsia"/>
          <w:spacing w:val="4"/>
          <w:sz w:val="24"/>
          <w:szCs w:val="24"/>
          <w:lang w:val="en-US" w:eastAsia="zh-CN"/>
        </w:rPr>
        <w:t>1.</w:t>
      </w:r>
      <w:r>
        <w:rPr>
          <w:spacing w:val="4"/>
          <w:sz w:val="24"/>
          <w:szCs w:val="24"/>
        </w:rPr>
        <w:t>项目编号：</w:t>
      </w:r>
      <w:r>
        <w:rPr>
          <w:rFonts w:hint="eastAsia"/>
          <w:spacing w:val="4"/>
          <w:sz w:val="24"/>
          <w:szCs w:val="24"/>
          <w:lang w:eastAsia="zh-CN"/>
        </w:rPr>
        <w:t>ZCA-BJZC-ZL25020</w:t>
      </w:r>
    </w:p>
    <w:p w14:paraId="5EC19ED7">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2.项目名称：北京市东城区新鲜胡同小学2025年9月至2026年8月委托经营食堂</w:t>
      </w:r>
    </w:p>
    <w:p w14:paraId="44F78EF3">
      <w:pPr>
        <w:pStyle w:val="60"/>
        <w:numPr>
          <w:ilvl w:val="0"/>
          <w:numId w:val="0"/>
        </w:numPr>
        <w:tabs>
          <w:tab w:val="left" w:pos="1407"/>
          <w:tab w:val="left" w:pos="1560"/>
        </w:tabs>
        <w:spacing w:line="360" w:lineRule="auto"/>
        <w:ind w:firstLine="496" w:firstLineChars="200"/>
        <w:jc w:val="both"/>
        <w:rPr>
          <w:rFonts w:hint="default"/>
          <w:spacing w:val="4"/>
          <w:sz w:val="24"/>
          <w:szCs w:val="24"/>
          <w:lang w:val="en-US" w:eastAsia="zh-CN"/>
        </w:rPr>
      </w:pPr>
      <w:r>
        <w:rPr>
          <w:rFonts w:hint="eastAsia"/>
          <w:spacing w:val="4"/>
          <w:sz w:val="24"/>
          <w:szCs w:val="24"/>
          <w:lang w:val="en-US" w:eastAsia="zh-CN"/>
        </w:rPr>
        <w:t>3.项目预算金额：309.5605万元/年</w:t>
      </w:r>
    </w:p>
    <w:p w14:paraId="4C035512">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4.采购需求：北京市东城区新鲜胡同小学2025年9月至2026年8月委托经营食堂</w:t>
      </w:r>
    </w:p>
    <w:p w14:paraId="6833C8E1">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（详见招标文件第五章）</w:t>
      </w:r>
    </w:p>
    <w:p w14:paraId="25AE6051">
      <w:pPr>
        <w:pStyle w:val="60"/>
        <w:numPr>
          <w:ilvl w:val="0"/>
          <w:numId w:val="0"/>
        </w:numPr>
        <w:tabs>
          <w:tab w:val="left" w:pos="1407"/>
          <w:tab w:val="left" w:pos="1560"/>
        </w:tabs>
        <w:spacing w:line="360" w:lineRule="auto"/>
        <w:ind w:firstLine="496" w:firstLineChars="200"/>
        <w:jc w:val="both"/>
        <w:rPr>
          <w:rFonts w:hint="eastAsia" w:eastAsia="宋体"/>
          <w:spacing w:val="4"/>
          <w:sz w:val="24"/>
          <w:szCs w:val="24"/>
          <w:lang w:val="en-US" w:eastAsia="zh-CN"/>
        </w:rPr>
      </w:pPr>
      <w:r>
        <w:rPr>
          <w:rFonts w:hint="eastAsia"/>
          <w:spacing w:val="4"/>
          <w:sz w:val="24"/>
          <w:szCs w:val="24"/>
          <w:lang w:val="en-US" w:eastAsia="zh-CN"/>
        </w:rPr>
        <w:t>5.合同履行期限：</w:t>
      </w:r>
      <w:r>
        <w:rPr>
          <w:rFonts w:hint="eastAsia" w:cs="宋体"/>
          <w:bCs/>
          <w:color w:val="auto"/>
          <w:sz w:val="24"/>
          <w:highlight w:val="none"/>
          <w:lang w:eastAsia="zh-CN" w:bidi="ar"/>
        </w:rPr>
        <w:t>2025年9月至2026年8月</w:t>
      </w:r>
    </w:p>
    <w:p w14:paraId="2DB1D194">
      <w:pPr>
        <w:pStyle w:val="60"/>
        <w:numPr>
          <w:ilvl w:val="0"/>
          <w:numId w:val="0"/>
        </w:numPr>
        <w:tabs>
          <w:tab w:val="left" w:pos="1407"/>
          <w:tab w:val="left" w:pos="1560"/>
        </w:tabs>
        <w:spacing w:line="360" w:lineRule="auto"/>
        <w:ind w:firstLine="496" w:firstLineChars="200"/>
        <w:jc w:val="both"/>
        <w:rPr>
          <w:rFonts w:hint="eastAsia"/>
          <w:spacing w:val="4"/>
          <w:sz w:val="24"/>
          <w:szCs w:val="24"/>
          <w:lang w:val="en-US" w:eastAsia="zh-CN"/>
        </w:rPr>
      </w:pPr>
      <w:r>
        <w:rPr>
          <w:rFonts w:hint="eastAsia"/>
          <w:spacing w:val="4"/>
          <w:sz w:val="24"/>
          <w:szCs w:val="24"/>
          <w:lang w:val="en-US" w:eastAsia="zh-CN"/>
        </w:rPr>
        <w:t>6.本项目是否接受联合体投标：□是</w:t>
      </w:r>
      <w:r>
        <w:rPr>
          <w:rFonts w:hint="eastAsia"/>
          <w:spacing w:val="4"/>
          <w:sz w:val="24"/>
          <w:szCs w:val="24"/>
          <w:lang w:val="en-US" w:eastAsia="zh-CN"/>
        </w:rPr>
        <w:tab/>
      </w:r>
      <w:r>
        <w:rPr>
          <w:rFonts w:hint="eastAsia"/>
          <w:spacing w:val="4"/>
          <w:sz w:val="24"/>
          <w:szCs w:val="24"/>
          <w:lang w:val="en-US" w:eastAsia="zh-CN"/>
        </w:rPr>
        <w:t>■否。</w:t>
      </w:r>
    </w:p>
    <w:p w14:paraId="19C1DF8D">
      <w:pPr>
        <w:pStyle w:val="18"/>
        <w:spacing w:line="360" w:lineRule="auto"/>
        <w:rPr>
          <w:rFonts w:hint="eastAsia"/>
          <w:spacing w:val="4"/>
        </w:rPr>
      </w:pPr>
    </w:p>
    <w:p w14:paraId="3DA9F452">
      <w:pPr>
        <w:pStyle w:val="9"/>
        <w:spacing w:line="360" w:lineRule="auto"/>
        <w:ind w:left="0" w:leftChars="0" w:firstLine="249" w:firstLineChars="100"/>
        <w:rPr>
          <w:rFonts w:hint="eastAsia" w:ascii="宋体" w:hAnsi="宋体" w:eastAsia="宋体"/>
          <w:spacing w:val="4"/>
        </w:rPr>
      </w:pPr>
      <w:bookmarkStart w:id="4" w:name="二、申请人的资格要求（须同时满足）"/>
      <w:bookmarkEnd w:id="4"/>
      <w:r>
        <w:rPr>
          <w:rFonts w:ascii="宋体" w:hAnsi="宋体" w:eastAsia="宋体"/>
          <w:spacing w:val="4"/>
        </w:rPr>
        <w:t>二、申请人的资格要求（须同时满足）</w:t>
      </w:r>
    </w:p>
    <w:p w14:paraId="3C0ECE4C">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1. </w:t>
      </w:r>
      <w:r>
        <w:rPr>
          <w:spacing w:val="4"/>
          <w:sz w:val="24"/>
          <w:szCs w:val="24"/>
        </w:rPr>
        <w:t>满足《中华人民共和国政府采购法》第二十二条规定；</w:t>
      </w:r>
    </w:p>
    <w:p w14:paraId="1F0D11A7">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 </w:t>
      </w:r>
      <w:r>
        <w:rPr>
          <w:spacing w:val="4"/>
          <w:sz w:val="24"/>
          <w:szCs w:val="24"/>
        </w:rPr>
        <w:t>落实政府采购政策需满足的资格要求：</w:t>
      </w:r>
    </w:p>
    <w:p w14:paraId="536AF78D">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2.1 </w:t>
      </w:r>
      <w:r>
        <w:rPr>
          <w:spacing w:val="4"/>
          <w:sz w:val="24"/>
          <w:szCs w:val="24"/>
        </w:rPr>
        <w:t>中小企业政策</w:t>
      </w:r>
    </w:p>
    <w:p w14:paraId="49A7CBCA">
      <w:pPr>
        <w:pStyle w:val="18"/>
        <w:spacing w:line="360" w:lineRule="auto"/>
        <w:ind w:firstLine="496" w:firstLineChars="200"/>
        <w:rPr>
          <w:rFonts w:hint="eastAsia"/>
          <w:spacing w:val="4"/>
          <w:highlight w:val="none"/>
        </w:rPr>
      </w:pPr>
      <w:r>
        <w:rPr>
          <w:rFonts w:ascii="Times New Roman" w:hAnsi="Times New Roman" w:cs="Times New Roman"/>
          <w:spacing w:val="4"/>
          <w:highlight w:val="none"/>
        </w:rPr>
        <w:t>□</w:t>
      </w:r>
      <w:r>
        <w:rPr>
          <w:spacing w:val="4"/>
          <w:highlight w:val="none"/>
        </w:rPr>
        <w:t>本项目不专门面向中小企业预留采购份额。</w:t>
      </w:r>
    </w:p>
    <w:p w14:paraId="4541EFFB">
      <w:pPr>
        <w:pStyle w:val="18"/>
        <w:spacing w:line="360" w:lineRule="auto"/>
        <w:ind w:right="689" w:firstLine="496" w:firstLineChars="200"/>
        <w:jc w:val="both"/>
        <w:rPr>
          <w:rFonts w:hint="eastAsia"/>
          <w:spacing w:val="4"/>
          <w:highlight w:val="none"/>
        </w:rPr>
      </w:pPr>
      <w:r>
        <w:rPr>
          <w:rFonts w:ascii="Times New Roman" w:hAnsi="Times New Roman" w:cs="Times New Roman"/>
          <w:spacing w:val="4"/>
          <w:highlight w:val="none"/>
        </w:rPr>
        <w:t>■</w:t>
      </w:r>
      <w:r>
        <w:rPr>
          <w:spacing w:val="4"/>
          <w:highlight w:val="none"/>
        </w:rPr>
        <w:t xml:space="preserve">本项目专门面向 </w:t>
      </w:r>
      <w:r>
        <w:rPr>
          <w:rFonts w:ascii="Times New Roman" w:hAnsi="Times New Roman" w:cs="Times New Roman"/>
          <w:spacing w:val="4"/>
          <w:highlight w:val="none"/>
        </w:rPr>
        <w:t>■</w:t>
      </w:r>
      <w:r>
        <w:rPr>
          <w:spacing w:val="4"/>
          <w:highlight w:val="none"/>
        </w:rPr>
        <w:t xml:space="preserve">中小 </w:t>
      </w:r>
      <w:r>
        <w:rPr>
          <w:rFonts w:ascii="Times New Roman" w:hAnsi="Times New Roman" w:cs="Times New Roman"/>
          <w:spacing w:val="4"/>
          <w:highlight w:val="none"/>
        </w:rPr>
        <w:t>□</w:t>
      </w:r>
      <w:r>
        <w:rPr>
          <w:spacing w:val="4"/>
          <w:highlight w:val="none"/>
        </w:rPr>
        <w:t>小微企业 采购。即：提供的货物全部由符合政策要求的中小/小微企业制造、服务全部由符合政策要求的中小/小微企业承接。</w:t>
      </w:r>
    </w:p>
    <w:p w14:paraId="0DA043BB">
      <w:pPr>
        <w:pStyle w:val="18"/>
        <w:tabs>
          <w:tab w:val="left" w:pos="4781"/>
        </w:tabs>
        <w:spacing w:line="360" w:lineRule="auto"/>
        <w:ind w:right="691" w:firstLine="496" w:firstLineChars="200"/>
        <w:jc w:val="both"/>
        <w:rPr>
          <w:rFonts w:hint="eastAsia"/>
          <w:spacing w:val="4"/>
        </w:rPr>
      </w:pPr>
      <w:r>
        <w:rPr>
          <w:rFonts w:ascii="Times New Roman" w:hAnsi="Times New Roman" w:cs="Times New Roman"/>
          <w:spacing w:val="4"/>
        </w:rPr>
        <w:t>□</w:t>
      </w:r>
      <w:r>
        <w:rPr>
          <w:spacing w:val="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4"/>
          <w:u w:val="single"/>
          <w:lang w:val="en-US" w:eastAsia="zh-CN"/>
        </w:rPr>
        <w:t>/</w:t>
      </w:r>
      <w:r>
        <w:rPr>
          <w:spacing w:val="4"/>
        </w:rPr>
        <w:t>。</w:t>
      </w:r>
    </w:p>
    <w:p w14:paraId="585324B7">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2.2 </w:t>
      </w:r>
      <w:r>
        <w:rPr>
          <w:spacing w:val="4"/>
          <w:sz w:val="24"/>
          <w:szCs w:val="24"/>
        </w:rPr>
        <w:t>其它落实政府采购政策的资格要求（如有）：</w:t>
      </w:r>
    </w:p>
    <w:p w14:paraId="544F873A">
      <w:pPr>
        <w:pStyle w:val="60"/>
        <w:tabs>
          <w:tab w:val="left" w:pos="1134"/>
        </w:tabs>
        <w:spacing w:line="360" w:lineRule="auto"/>
        <w:ind w:left="0" w:leftChars="0" w:right="689" w:rightChars="313" w:firstLine="496" w:firstLineChars="200"/>
        <w:rPr>
          <w:rFonts w:hint="eastAsia"/>
          <w:spacing w:val="4"/>
          <w:sz w:val="24"/>
          <w:szCs w:val="24"/>
          <w:highlight w:val="none"/>
        </w:rPr>
      </w:pPr>
      <w:r>
        <w:rPr>
          <w:rFonts w:hint="eastAsia"/>
          <w:spacing w:val="4"/>
          <w:sz w:val="24"/>
          <w:szCs w:val="24"/>
          <w:highlight w:val="none"/>
        </w:rPr>
        <w:t>依据“《财政部关于在政府采购活动中查询及使用信用记录有关问题的通知》（财库[2016]125号）”的采购政策。在“信用中国”网站(www.creditchina.gov.cn)信用报告中，中国政府采购网(www.ccgp.gov.cn)查询信用记录，未列入失信被执行人、重大税收违法失信主体名单、政府采购严重违法失信行为记录名单的投标人；</w:t>
      </w:r>
    </w:p>
    <w:p w14:paraId="0A0B0CB0">
      <w:pPr>
        <w:pStyle w:val="60"/>
        <w:tabs>
          <w:tab w:val="left" w:pos="1407"/>
          <w:tab w:val="left" w:pos="1560"/>
        </w:tabs>
        <w:spacing w:line="360" w:lineRule="auto"/>
        <w:ind w:left="0" w:leftChars="0" w:right="689" w:rightChars="313" w:firstLine="496" w:firstLineChars="200"/>
        <w:rPr>
          <w:rFonts w:hint="eastAsia"/>
          <w:spacing w:val="4"/>
          <w:sz w:val="24"/>
          <w:szCs w:val="24"/>
        </w:rPr>
      </w:pPr>
      <w:r>
        <w:rPr>
          <w:rFonts w:hint="eastAsia"/>
          <w:spacing w:val="4"/>
          <w:sz w:val="24"/>
          <w:szCs w:val="24"/>
        </w:rPr>
        <w:t>单位负责人为同一人或者存在直接控股、管理关系的不同单位，不得同时参加本项目的投标。为本采购项目提供过整体设计、规范编制或者项目管理、监理、检测等服务的投标人及其附属机构，不得再参加本采购项目的投标活动。</w:t>
      </w:r>
    </w:p>
    <w:p w14:paraId="64F27C99">
      <w:pPr>
        <w:pStyle w:val="60"/>
        <w:tabs>
          <w:tab w:val="left" w:pos="1407"/>
          <w:tab w:val="left" w:pos="1560"/>
        </w:tabs>
        <w:spacing w:line="360" w:lineRule="auto"/>
        <w:ind w:left="0" w:leftChars="0" w:firstLine="496" w:firstLineChars="200"/>
        <w:rPr>
          <w:rFonts w:hint="eastAsia"/>
          <w:spacing w:val="4"/>
          <w:sz w:val="24"/>
          <w:szCs w:val="24"/>
        </w:rPr>
      </w:pPr>
      <w:r>
        <w:rPr>
          <w:rFonts w:hint="eastAsia"/>
          <w:spacing w:val="4"/>
          <w:sz w:val="24"/>
          <w:szCs w:val="24"/>
        </w:rPr>
        <w:t xml:space="preserve">3. </w:t>
      </w:r>
      <w:r>
        <w:rPr>
          <w:spacing w:val="4"/>
          <w:sz w:val="24"/>
          <w:szCs w:val="24"/>
        </w:rPr>
        <w:t>本项目的特定资格要求：</w:t>
      </w:r>
    </w:p>
    <w:p w14:paraId="45A2F06B">
      <w:pPr>
        <w:pStyle w:val="60"/>
        <w:tabs>
          <w:tab w:val="left" w:pos="1407"/>
          <w:tab w:val="left" w:pos="1560"/>
        </w:tabs>
        <w:spacing w:line="360" w:lineRule="auto"/>
        <w:ind w:left="0" w:leftChars="0" w:firstLine="496" w:firstLineChars="200"/>
        <w:rPr>
          <w:rFonts w:hint="eastAsia"/>
          <w:spacing w:val="4"/>
          <w:sz w:val="24"/>
          <w:szCs w:val="24"/>
          <w:highlight w:val="none"/>
        </w:rPr>
      </w:pPr>
      <w:r>
        <w:rPr>
          <w:rFonts w:hint="eastAsia"/>
          <w:spacing w:val="4"/>
          <w:sz w:val="24"/>
          <w:szCs w:val="24"/>
          <w:highlight w:val="none"/>
        </w:rPr>
        <w:t xml:space="preserve">3.1 </w:t>
      </w:r>
      <w:r>
        <w:rPr>
          <w:spacing w:val="4"/>
          <w:sz w:val="24"/>
          <w:szCs w:val="24"/>
          <w:highlight w:val="none"/>
        </w:rPr>
        <w:t>本项目</w:t>
      </w:r>
      <w:r>
        <w:rPr>
          <w:rFonts w:hint="eastAsia"/>
          <w:spacing w:val="4"/>
          <w:sz w:val="24"/>
          <w:szCs w:val="24"/>
          <w:highlight w:val="none"/>
          <w:lang w:val="en-US" w:eastAsia="zh-CN"/>
        </w:rPr>
        <w:t>不</w:t>
      </w:r>
      <w:r>
        <w:rPr>
          <w:spacing w:val="4"/>
          <w:sz w:val="24"/>
          <w:szCs w:val="24"/>
          <w:highlight w:val="none"/>
        </w:rPr>
        <w:t>属于政府购买服务：</w:t>
      </w:r>
    </w:p>
    <w:p w14:paraId="35E8FB2E">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3.2 其他特定资格要求：</w:t>
      </w:r>
      <w:r>
        <w:rPr>
          <w:rFonts w:hint="eastAsia"/>
          <w:spacing w:val="4"/>
          <w:sz w:val="24"/>
          <w:szCs w:val="24"/>
          <w:lang w:val="en-US" w:eastAsia="zh-CN"/>
        </w:rPr>
        <w:t>投标人具</w:t>
      </w:r>
      <w:r>
        <w:rPr>
          <w:rFonts w:hint="eastAsia"/>
          <w:spacing w:val="4"/>
          <w:sz w:val="24"/>
          <w:szCs w:val="24"/>
        </w:rPr>
        <w:t>有效期内的食品经营许可证（</w:t>
      </w:r>
      <w:r>
        <w:rPr>
          <w:rFonts w:hint="eastAsia"/>
          <w:spacing w:val="4"/>
          <w:sz w:val="24"/>
          <w:szCs w:val="24"/>
          <w:lang w:val="en-US" w:eastAsia="zh-CN"/>
        </w:rPr>
        <w:t>许可</w:t>
      </w:r>
      <w:r>
        <w:rPr>
          <w:rFonts w:hint="eastAsia"/>
          <w:spacing w:val="4"/>
          <w:sz w:val="24"/>
          <w:szCs w:val="24"/>
        </w:rPr>
        <w:t>经营</w:t>
      </w:r>
      <w:r>
        <w:rPr>
          <w:rFonts w:hint="eastAsia"/>
          <w:spacing w:val="4"/>
          <w:sz w:val="24"/>
          <w:szCs w:val="24"/>
          <w:lang w:val="en-US" w:eastAsia="zh-CN"/>
        </w:rPr>
        <w:t>项目</w:t>
      </w:r>
      <w:r>
        <w:rPr>
          <w:rFonts w:hint="eastAsia"/>
          <w:spacing w:val="4"/>
          <w:sz w:val="24"/>
          <w:szCs w:val="24"/>
        </w:rPr>
        <w:t>需包含</w:t>
      </w:r>
      <w:r>
        <w:rPr>
          <w:rFonts w:hint="eastAsia"/>
          <w:spacing w:val="4"/>
          <w:sz w:val="24"/>
          <w:szCs w:val="24"/>
          <w:lang w:eastAsia="zh-CN"/>
        </w:rPr>
        <w:t>：</w:t>
      </w:r>
      <w:r>
        <w:rPr>
          <w:rFonts w:hint="eastAsia"/>
          <w:spacing w:val="4"/>
          <w:sz w:val="24"/>
          <w:szCs w:val="24"/>
        </w:rPr>
        <w:t>餐饮服务管理）。</w:t>
      </w:r>
    </w:p>
    <w:p w14:paraId="45F8F1AC">
      <w:pPr>
        <w:pStyle w:val="18"/>
        <w:spacing w:line="360" w:lineRule="auto"/>
        <w:rPr>
          <w:rFonts w:hint="eastAsia"/>
          <w:spacing w:val="4"/>
        </w:rPr>
      </w:pPr>
    </w:p>
    <w:p w14:paraId="7A5C24C7">
      <w:pPr>
        <w:pStyle w:val="9"/>
        <w:spacing w:line="360" w:lineRule="auto"/>
        <w:ind w:left="0" w:leftChars="0" w:firstLine="249" w:firstLineChars="100"/>
        <w:rPr>
          <w:rFonts w:hint="eastAsia" w:ascii="宋体" w:hAnsi="宋体" w:eastAsia="宋体"/>
          <w:spacing w:val="4"/>
        </w:rPr>
      </w:pPr>
      <w:bookmarkStart w:id="5" w:name="三、获取招标文件"/>
      <w:bookmarkEnd w:id="5"/>
      <w:r>
        <w:rPr>
          <w:rFonts w:ascii="宋体" w:hAnsi="宋体" w:eastAsia="宋体"/>
          <w:spacing w:val="4"/>
        </w:rPr>
        <w:t>三、获取招标文件</w:t>
      </w:r>
    </w:p>
    <w:p w14:paraId="3BFBE991">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1. </w:t>
      </w:r>
      <w:r>
        <w:rPr>
          <w:spacing w:val="4"/>
          <w:sz w:val="24"/>
          <w:szCs w:val="24"/>
        </w:rPr>
        <w:t>时间：</w:t>
      </w:r>
      <w:r>
        <w:rPr>
          <w:rFonts w:hint="eastAsia"/>
          <w:spacing w:val="4"/>
          <w:sz w:val="24"/>
          <w:szCs w:val="24"/>
        </w:rPr>
        <w:t>2025年0</w:t>
      </w:r>
      <w:r>
        <w:rPr>
          <w:rFonts w:hint="eastAsia"/>
          <w:spacing w:val="4"/>
          <w:sz w:val="24"/>
          <w:szCs w:val="24"/>
          <w:lang w:val="en-US" w:eastAsia="zh-CN"/>
        </w:rPr>
        <w:t>7</w:t>
      </w:r>
      <w:r>
        <w:rPr>
          <w:rFonts w:hint="eastAsia"/>
          <w:spacing w:val="4"/>
          <w:sz w:val="24"/>
          <w:szCs w:val="24"/>
        </w:rPr>
        <w:t>月</w:t>
      </w:r>
      <w:r>
        <w:rPr>
          <w:rFonts w:hint="eastAsia"/>
          <w:spacing w:val="4"/>
          <w:sz w:val="24"/>
          <w:szCs w:val="24"/>
          <w:lang w:val="en-US" w:eastAsia="zh-CN"/>
        </w:rPr>
        <w:t>07</w:t>
      </w:r>
      <w:r>
        <w:rPr>
          <w:rFonts w:hint="eastAsia"/>
          <w:spacing w:val="4"/>
          <w:sz w:val="24"/>
          <w:szCs w:val="24"/>
        </w:rPr>
        <w:t>日至2025年0</w:t>
      </w:r>
      <w:r>
        <w:rPr>
          <w:rFonts w:hint="eastAsia"/>
          <w:spacing w:val="4"/>
          <w:sz w:val="24"/>
          <w:szCs w:val="24"/>
          <w:lang w:val="en-US" w:eastAsia="zh-CN"/>
        </w:rPr>
        <w:t>7</w:t>
      </w:r>
      <w:r>
        <w:rPr>
          <w:rFonts w:hint="eastAsia"/>
          <w:spacing w:val="4"/>
          <w:sz w:val="24"/>
          <w:szCs w:val="24"/>
        </w:rPr>
        <w:t>月</w:t>
      </w:r>
      <w:r>
        <w:rPr>
          <w:rFonts w:hint="eastAsia"/>
          <w:spacing w:val="4"/>
          <w:sz w:val="24"/>
          <w:szCs w:val="24"/>
          <w:lang w:val="en-US" w:eastAsia="zh-CN"/>
        </w:rPr>
        <w:t>11</w:t>
      </w:r>
      <w:r>
        <w:rPr>
          <w:rFonts w:hint="eastAsia"/>
          <w:spacing w:val="4"/>
          <w:sz w:val="24"/>
          <w:szCs w:val="24"/>
        </w:rPr>
        <w:t>日</w:t>
      </w:r>
      <w:r>
        <w:rPr>
          <w:spacing w:val="4"/>
          <w:sz w:val="24"/>
          <w:szCs w:val="24"/>
        </w:rPr>
        <w:t>，</w:t>
      </w:r>
      <w:r>
        <w:rPr>
          <w:rFonts w:hint="eastAsia"/>
          <w:spacing w:val="4"/>
          <w:sz w:val="24"/>
          <w:szCs w:val="24"/>
        </w:rPr>
        <w:t>每天上午10：00至12：00，下午12：00至16：00（北京时间，法定节假日除外）。</w:t>
      </w:r>
    </w:p>
    <w:p w14:paraId="4A3C4282">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2. </w:t>
      </w:r>
      <w:r>
        <w:rPr>
          <w:spacing w:val="4"/>
          <w:sz w:val="24"/>
          <w:szCs w:val="24"/>
        </w:rPr>
        <w:t>地点：北京市政府采购电子交易平台</w:t>
      </w:r>
    </w:p>
    <w:p w14:paraId="04D03F1C">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3. </w:t>
      </w:r>
      <w:r>
        <w:rPr>
          <w:spacing w:val="4"/>
          <w:sz w:val="24"/>
          <w:szCs w:val="24"/>
        </w:rPr>
        <w:t>方式：供应商使用CA数字证书或电子营业执照登录北京市政府采购电子交易平台（</w:t>
      </w:r>
      <w:r>
        <w:fldChar w:fldCharType="begin"/>
      </w:r>
      <w:r>
        <w:instrText xml:space="preserve">HYPERLINK "http://zbcg-bjzc.zhongcy.com/bjczj-portal-site/index.html%23/home" \h</w:instrText>
      </w:r>
      <w:r>
        <w:fldChar w:fldCharType="separate"/>
      </w:r>
      <w:r>
        <w:rPr>
          <w:spacing w:val="4"/>
          <w:sz w:val="24"/>
          <w:szCs w:val="24"/>
        </w:rPr>
        <w:t>http://zbcg-bjzc.zhongcy.com/bjczj-portal-site/index.html#/home</w:t>
      </w:r>
      <w:r>
        <w:rPr>
          <w:spacing w:val="4"/>
          <w:sz w:val="24"/>
          <w:szCs w:val="24"/>
        </w:rPr>
        <w:fldChar w:fldCharType="end"/>
      </w:r>
      <w:r>
        <w:rPr>
          <w:spacing w:val="4"/>
          <w:sz w:val="24"/>
          <w:szCs w:val="24"/>
        </w:rPr>
        <w:t>）获取电子版招标文件。</w:t>
      </w:r>
    </w:p>
    <w:p w14:paraId="4411CC65">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4. </w:t>
      </w:r>
      <w:r>
        <w:rPr>
          <w:spacing w:val="4"/>
          <w:sz w:val="24"/>
          <w:szCs w:val="24"/>
        </w:rPr>
        <w:t>售价：0元。</w:t>
      </w:r>
    </w:p>
    <w:p w14:paraId="79DB1382">
      <w:pPr>
        <w:pStyle w:val="18"/>
        <w:spacing w:line="360" w:lineRule="auto"/>
        <w:rPr>
          <w:rFonts w:hint="eastAsia"/>
          <w:spacing w:val="4"/>
        </w:rPr>
      </w:pPr>
    </w:p>
    <w:p w14:paraId="648853BE">
      <w:pPr>
        <w:pStyle w:val="9"/>
        <w:spacing w:line="360" w:lineRule="auto"/>
        <w:ind w:left="0" w:leftChars="0" w:firstLine="249" w:firstLineChars="100"/>
        <w:rPr>
          <w:rFonts w:hint="eastAsia" w:ascii="宋体" w:hAnsi="宋体" w:eastAsia="宋体"/>
          <w:spacing w:val="4"/>
        </w:rPr>
      </w:pPr>
      <w:bookmarkStart w:id="6" w:name="四、提交投标文件截止时间、开标时间和地点"/>
      <w:bookmarkEnd w:id="6"/>
      <w:r>
        <w:rPr>
          <w:rFonts w:ascii="宋体" w:hAnsi="宋体" w:eastAsia="宋体"/>
          <w:spacing w:val="4"/>
        </w:rPr>
        <w:t>四、提交投标文件截止时间、开标时间和地点</w:t>
      </w:r>
    </w:p>
    <w:p w14:paraId="5D01810E">
      <w:pPr>
        <w:pStyle w:val="18"/>
        <w:tabs>
          <w:tab w:val="left" w:pos="4421"/>
          <w:tab w:val="left" w:pos="5021"/>
          <w:tab w:val="left" w:pos="5621"/>
          <w:tab w:val="left" w:pos="6221"/>
          <w:tab w:val="left" w:pos="6821"/>
        </w:tabs>
        <w:spacing w:line="360" w:lineRule="auto"/>
        <w:ind w:right="831" w:firstLine="496" w:firstLineChars="200"/>
        <w:rPr>
          <w:rFonts w:hint="eastAsia"/>
          <w:spacing w:val="4"/>
        </w:rPr>
      </w:pPr>
      <w:r>
        <w:rPr>
          <w:spacing w:val="4"/>
        </w:rPr>
        <w:t>投标截止时间、开标时间：</w:t>
      </w:r>
      <w:r>
        <w:rPr>
          <w:rFonts w:hint="eastAsia"/>
          <w:spacing w:val="4"/>
        </w:rPr>
        <w:t>2025年07月</w:t>
      </w:r>
      <w:r>
        <w:rPr>
          <w:rFonts w:hint="eastAsia"/>
          <w:spacing w:val="4"/>
          <w:lang w:val="en-US" w:eastAsia="zh-CN"/>
        </w:rPr>
        <w:t>28</w:t>
      </w:r>
      <w:r>
        <w:rPr>
          <w:rFonts w:hint="eastAsia"/>
          <w:spacing w:val="4"/>
        </w:rPr>
        <w:t>日</w:t>
      </w:r>
      <w:r>
        <w:rPr>
          <w:rFonts w:hint="eastAsia"/>
          <w:spacing w:val="4"/>
          <w:lang w:val="en-US" w:eastAsia="zh-CN"/>
        </w:rPr>
        <w:t>09</w:t>
      </w:r>
      <w:r>
        <w:rPr>
          <w:rFonts w:hint="eastAsia"/>
          <w:spacing w:val="4"/>
        </w:rPr>
        <w:t>点00分</w:t>
      </w:r>
      <w:r>
        <w:rPr>
          <w:spacing w:val="4"/>
        </w:rPr>
        <w:t>（北京时间）。</w:t>
      </w:r>
    </w:p>
    <w:p w14:paraId="1DC0D88B">
      <w:pPr>
        <w:pStyle w:val="18"/>
        <w:tabs>
          <w:tab w:val="left" w:pos="4421"/>
          <w:tab w:val="left" w:pos="5021"/>
          <w:tab w:val="left" w:pos="5621"/>
          <w:tab w:val="left" w:pos="6221"/>
          <w:tab w:val="left" w:pos="6821"/>
        </w:tabs>
        <w:spacing w:line="360" w:lineRule="auto"/>
        <w:ind w:right="1843" w:firstLine="496" w:firstLineChars="200"/>
        <w:rPr>
          <w:rFonts w:hint="eastAsia"/>
          <w:spacing w:val="4"/>
        </w:rPr>
      </w:pPr>
      <w:r>
        <w:rPr>
          <w:spacing w:val="4"/>
        </w:rPr>
        <w:t>地点：</w:t>
      </w:r>
      <w:r>
        <w:rPr>
          <w:rFonts w:hint="eastAsia"/>
          <w:spacing w:val="4"/>
        </w:rPr>
        <w:t>北京市政府采购电子交易平台</w:t>
      </w:r>
      <w:r>
        <w:rPr>
          <w:spacing w:val="4"/>
        </w:rPr>
        <w:t>。</w:t>
      </w:r>
    </w:p>
    <w:p w14:paraId="0A4019E7">
      <w:pPr>
        <w:pStyle w:val="18"/>
        <w:spacing w:line="360" w:lineRule="auto"/>
        <w:rPr>
          <w:rFonts w:hint="eastAsia"/>
          <w:spacing w:val="4"/>
        </w:rPr>
      </w:pPr>
    </w:p>
    <w:p w14:paraId="582E5862">
      <w:pPr>
        <w:pStyle w:val="9"/>
        <w:spacing w:line="360" w:lineRule="auto"/>
        <w:ind w:left="0" w:leftChars="0" w:firstLine="249" w:firstLineChars="100"/>
        <w:rPr>
          <w:rFonts w:hint="eastAsia" w:ascii="宋体" w:hAnsi="宋体" w:eastAsia="宋体"/>
          <w:spacing w:val="4"/>
        </w:rPr>
      </w:pPr>
      <w:bookmarkStart w:id="7" w:name="五、公告期限"/>
      <w:bookmarkEnd w:id="7"/>
      <w:r>
        <w:rPr>
          <w:rFonts w:ascii="宋体" w:hAnsi="宋体" w:eastAsia="宋体"/>
          <w:spacing w:val="4"/>
        </w:rPr>
        <w:t>五、公告期限</w:t>
      </w:r>
    </w:p>
    <w:p w14:paraId="05017A8D">
      <w:pPr>
        <w:pStyle w:val="18"/>
        <w:spacing w:line="360" w:lineRule="auto"/>
        <w:ind w:firstLine="496" w:firstLineChars="200"/>
        <w:rPr>
          <w:rFonts w:hint="eastAsia"/>
          <w:spacing w:val="4"/>
        </w:rPr>
      </w:pPr>
      <w:r>
        <w:rPr>
          <w:spacing w:val="4"/>
        </w:rPr>
        <w:t>自本公告发布之日起5个工作日。</w:t>
      </w:r>
    </w:p>
    <w:p w14:paraId="24C7299F">
      <w:pPr>
        <w:pStyle w:val="9"/>
        <w:bidi w:val="0"/>
        <w:rPr>
          <w:rFonts w:hint="eastAsia"/>
        </w:rPr>
      </w:pPr>
    </w:p>
    <w:p w14:paraId="07948DA9">
      <w:pPr>
        <w:pStyle w:val="9"/>
        <w:spacing w:line="360" w:lineRule="auto"/>
        <w:ind w:left="0" w:leftChars="0" w:firstLine="249" w:firstLineChars="100"/>
        <w:rPr>
          <w:rFonts w:hint="eastAsia" w:ascii="宋体" w:hAnsi="宋体" w:eastAsia="宋体"/>
          <w:spacing w:val="4"/>
        </w:rPr>
      </w:pPr>
      <w:bookmarkStart w:id="8" w:name="六、其他补充事宜"/>
      <w:bookmarkEnd w:id="8"/>
      <w:r>
        <w:rPr>
          <w:rFonts w:hint="eastAsia" w:ascii="宋体" w:hAnsi="宋体" w:eastAsia="宋体"/>
          <w:spacing w:val="4"/>
          <w:lang w:val="en-US" w:eastAsia="zh-CN"/>
        </w:rPr>
        <w:t>六、</w:t>
      </w:r>
      <w:r>
        <w:rPr>
          <w:rFonts w:hint="eastAsia" w:ascii="宋体" w:hAnsi="宋体" w:eastAsia="宋体"/>
          <w:spacing w:val="4"/>
        </w:rPr>
        <w:t>其他补充事宜</w:t>
      </w:r>
    </w:p>
    <w:p w14:paraId="690B3827">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1. </w:t>
      </w:r>
      <w:r>
        <w:rPr>
          <w:spacing w:val="4"/>
          <w:sz w:val="24"/>
          <w:szCs w:val="24"/>
        </w:rPr>
        <w:t>本项目需要落实的政府采购政策：</w:t>
      </w:r>
      <w:r>
        <w:rPr>
          <w:rFonts w:hint="eastAsia"/>
          <w:spacing w:val="4"/>
          <w:sz w:val="24"/>
          <w:szCs w:val="24"/>
        </w:rPr>
        <w:t>扶持贫困地区、监狱企业、中小企业和残疾人福利性单位发展，支持节能减排、环境保护；《关于调整优化节能产品、环境标志产品政府采购执行机制的通知》；《关于印发《商品包装政府采购需求标准（试行）》、《快递包装政府采购需求标准（试行）》的通知》；严格贯彻落实挥发性有机物（VOCs）治理工作。</w:t>
      </w:r>
    </w:p>
    <w:p w14:paraId="6E760D00">
      <w:pPr>
        <w:pStyle w:val="60"/>
        <w:tabs>
          <w:tab w:val="left" w:pos="1407"/>
        </w:tabs>
        <w:spacing w:line="360" w:lineRule="auto"/>
        <w:ind w:left="0" w:leftChars="0" w:right="689" w:rightChars="313" w:firstLine="496" w:firstLineChars="200"/>
        <w:rPr>
          <w:rFonts w:hint="eastAsia"/>
          <w:spacing w:val="4"/>
          <w:sz w:val="24"/>
          <w:szCs w:val="24"/>
        </w:rPr>
      </w:pPr>
      <w:r>
        <w:rPr>
          <w:rFonts w:hint="eastAsia"/>
          <w:spacing w:val="4"/>
          <w:sz w:val="24"/>
          <w:szCs w:val="24"/>
        </w:rPr>
        <w:t xml:space="preserve">2. </w:t>
      </w:r>
      <w:r>
        <w:rPr>
          <w:spacing w:val="4"/>
          <w:sz w:val="24"/>
          <w:szCs w:val="24"/>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41DDBB3A">
      <w:pPr>
        <w:pStyle w:val="18"/>
        <w:spacing w:line="360" w:lineRule="auto"/>
        <w:ind w:firstLine="496" w:firstLineChars="200"/>
        <w:rPr>
          <w:rFonts w:hint="eastAsia"/>
          <w:spacing w:val="4"/>
        </w:rPr>
      </w:pPr>
      <w:r>
        <w:rPr>
          <w:spacing w:val="4"/>
        </w:rPr>
        <w:t>CA 数字证书服务热线 010-58511086</w:t>
      </w:r>
    </w:p>
    <w:p w14:paraId="72646E38">
      <w:pPr>
        <w:pStyle w:val="18"/>
        <w:spacing w:line="360" w:lineRule="auto"/>
        <w:ind w:firstLine="496" w:firstLineChars="200"/>
        <w:rPr>
          <w:rFonts w:hint="eastAsia"/>
          <w:spacing w:val="4"/>
        </w:rPr>
      </w:pPr>
      <w:r>
        <w:rPr>
          <w:spacing w:val="4"/>
        </w:rPr>
        <w:t>电子营业执照服务热线 400-699-7000</w:t>
      </w:r>
    </w:p>
    <w:p w14:paraId="11E5457F">
      <w:pPr>
        <w:pStyle w:val="18"/>
        <w:tabs>
          <w:tab w:val="left" w:pos="3336"/>
        </w:tabs>
        <w:spacing w:line="360" w:lineRule="auto"/>
        <w:ind w:firstLine="496" w:firstLineChars="200"/>
        <w:rPr>
          <w:rFonts w:hint="eastAsia"/>
          <w:spacing w:val="4"/>
        </w:rPr>
      </w:pPr>
      <w:r>
        <w:rPr>
          <w:spacing w:val="4"/>
        </w:rPr>
        <w:t>技术支持服务热线</w:t>
      </w:r>
      <w:r>
        <w:rPr>
          <w:spacing w:val="4"/>
        </w:rPr>
        <w:tab/>
      </w:r>
      <w:r>
        <w:rPr>
          <w:spacing w:val="4"/>
        </w:rPr>
        <w:t>010-86483801</w:t>
      </w:r>
    </w:p>
    <w:p w14:paraId="23A7C306">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2.1 </w:t>
      </w:r>
      <w:r>
        <w:rPr>
          <w:spacing w:val="4"/>
          <w:sz w:val="24"/>
          <w:szCs w:val="24"/>
        </w:rPr>
        <w:t>办理 CA 数字证书或电子营业执照</w:t>
      </w:r>
    </w:p>
    <w:p w14:paraId="75F18542">
      <w:pPr>
        <w:pStyle w:val="18"/>
        <w:spacing w:line="360" w:lineRule="auto"/>
        <w:ind w:right="864" w:firstLine="496" w:firstLineChars="200"/>
        <w:rPr>
          <w:rFonts w:hint="eastAsia"/>
          <w:spacing w:val="4"/>
        </w:rPr>
      </w:pPr>
      <w:r>
        <w:rPr>
          <w:spacing w:val="4"/>
        </w:rPr>
        <w:t>供应商登录北京市政府采购电子交易平台查阅 “用户指南”—“操作指南”—“市场主体 CA 办理操作流程指引”/“电子营业执照使用指南”，按照程序要求办理。</w:t>
      </w:r>
    </w:p>
    <w:p w14:paraId="4D922B23">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2.2 </w:t>
      </w:r>
      <w:r>
        <w:rPr>
          <w:spacing w:val="4"/>
          <w:sz w:val="24"/>
          <w:szCs w:val="24"/>
        </w:rPr>
        <w:t>注册</w:t>
      </w:r>
    </w:p>
    <w:p w14:paraId="7B8DC8C9">
      <w:pPr>
        <w:pStyle w:val="18"/>
        <w:spacing w:line="360" w:lineRule="auto"/>
        <w:ind w:right="689" w:firstLine="496" w:firstLineChars="200"/>
        <w:rPr>
          <w:rFonts w:hint="eastAsia"/>
          <w:spacing w:val="4"/>
        </w:rPr>
      </w:pPr>
      <w:r>
        <w:rPr>
          <w:spacing w:val="4"/>
        </w:rPr>
        <w:t>供应商登录北京市政府采购电子交易平台“用户指南”—“操作指南”—“市场主体注册入库操作流程指引”进行自助注册绑定。</w:t>
      </w:r>
    </w:p>
    <w:p w14:paraId="095CB684">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2.3 </w:t>
      </w:r>
      <w:r>
        <w:rPr>
          <w:spacing w:val="4"/>
          <w:sz w:val="24"/>
          <w:szCs w:val="24"/>
        </w:rPr>
        <w:t>驱动、客户端下载</w:t>
      </w:r>
    </w:p>
    <w:p w14:paraId="44D2A438">
      <w:pPr>
        <w:pStyle w:val="18"/>
        <w:spacing w:line="360" w:lineRule="auto"/>
        <w:ind w:right="744" w:firstLine="496" w:firstLineChars="200"/>
        <w:rPr>
          <w:rFonts w:hint="eastAsia"/>
          <w:spacing w:val="4"/>
        </w:rPr>
      </w:pPr>
      <w:r>
        <w:rPr>
          <w:spacing w:val="4"/>
        </w:rPr>
        <w:t>供应商登录北京市政府采购电子交易平台“用户指南”—“工具下载”—“招标采购系统文件驱动安装包”下载相关驱动。</w:t>
      </w:r>
    </w:p>
    <w:p w14:paraId="5FF2D002">
      <w:pPr>
        <w:pStyle w:val="18"/>
        <w:spacing w:line="360" w:lineRule="auto"/>
        <w:ind w:right="689" w:firstLine="496" w:firstLineChars="200"/>
        <w:rPr>
          <w:rFonts w:hint="eastAsia"/>
          <w:spacing w:val="4"/>
        </w:rPr>
      </w:pPr>
      <w:r>
        <w:rPr>
          <w:spacing w:val="4"/>
        </w:rPr>
        <w:t>供应商登录北京市政府采购电子交易平台“用户指南”—“工具下载”—“投标文件编制工具”下载相关客户端。</w:t>
      </w:r>
    </w:p>
    <w:p w14:paraId="0122CA80">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2.4 </w:t>
      </w:r>
      <w:r>
        <w:rPr>
          <w:spacing w:val="4"/>
          <w:sz w:val="24"/>
          <w:szCs w:val="24"/>
        </w:rPr>
        <w:t>获取电子招标文件</w:t>
      </w:r>
    </w:p>
    <w:p w14:paraId="2EBF47F3">
      <w:pPr>
        <w:pStyle w:val="18"/>
        <w:spacing w:line="360" w:lineRule="auto"/>
        <w:ind w:right="691" w:firstLine="496" w:firstLineChars="200"/>
        <w:jc w:val="both"/>
        <w:rPr>
          <w:rFonts w:hint="eastAsia"/>
          <w:spacing w:val="4"/>
        </w:rPr>
      </w:pPr>
      <w:r>
        <w:rPr>
          <w:spacing w:val="4"/>
        </w:rPr>
        <w:t>供应商使用CA数字证书或电子营业执照登录北京市政府采购电子交易平台获取电子招标文件。</w:t>
      </w:r>
    </w:p>
    <w:p w14:paraId="7B37F8A3">
      <w:pPr>
        <w:pStyle w:val="18"/>
        <w:spacing w:line="360" w:lineRule="auto"/>
        <w:ind w:right="643" w:firstLine="496" w:firstLineChars="200"/>
        <w:jc w:val="both"/>
        <w:rPr>
          <w:rFonts w:hint="eastAsia"/>
          <w:spacing w:val="4"/>
        </w:rPr>
      </w:pPr>
      <w:r>
        <w:rPr>
          <w:spacing w:val="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D4A75DF">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2.5 </w:t>
      </w:r>
      <w:r>
        <w:rPr>
          <w:spacing w:val="4"/>
          <w:sz w:val="24"/>
          <w:szCs w:val="24"/>
        </w:rPr>
        <w:t>编制电子投标文件</w:t>
      </w:r>
    </w:p>
    <w:p w14:paraId="1C98B66B">
      <w:pPr>
        <w:pStyle w:val="18"/>
        <w:spacing w:line="360" w:lineRule="auto"/>
        <w:ind w:right="689" w:rightChars="313" w:firstLine="496" w:firstLineChars="200"/>
        <w:rPr>
          <w:rFonts w:hint="eastAsia"/>
          <w:spacing w:val="4"/>
        </w:rPr>
      </w:pPr>
      <w:r>
        <w:rPr>
          <w:spacing w:val="4"/>
        </w:rPr>
        <w:t>供应商应使用电子投标客户端编制电子投标文件并进行线上投标，供应商电子投标</w:t>
      </w:r>
      <w:bookmarkStart w:id="9" w:name="第二章___投标人须知"/>
      <w:bookmarkEnd w:id="9"/>
      <w:r>
        <w:rPr>
          <w:spacing w:val="4"/>
        </w:rPr>
        <w:t>文件需要加密并加盖电子签章，如无法按照要求在电子投标文件中加盖电子签章和加密，请及时通过技术支持服务热线联系技术人员。</w:t>
      </w:r>
    </w:p>
    <w:p w14:paraId="299AE883">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2.6 </w:t>
      </w:r>
      <w:r>
        <w:rPr>
          <w:spacing w:val="4"/>
          <w:sz w:val="24"/>
          <w:szCs w:val="24"/>
        </w:rPr>
        <w:t>提交电子投标文件</w:t>
      </w:r>
    </w:p>
    <w:p w14:paraId="36D6A190">
      <w:pPr>
        <w:pStyle w:val="18"/>
        <w:spacing w:line="360" w:lineRule="auto"/>
        <w:ind w:right="691" w:firstLine="496" w:firstLineChars="200"/>
        <w:rPr>
          <w:rFonts w:hint="eastAsia"/>
          <w:spacing w:val="4"/>
        </w:rPr>
      </w:pPr>
      <w:r>
        <w:rPr>
          <w:spacing w:val="4"/>
        </w:rPr>
        <w:t>供应商应于投标截止时间前在北京市政府采购电子交易平台提交电子投标文件，上传电子投标文件过程中请保持与互联网的连接畅通。</w:t>
      </w:r>
    </w:p>
    <w:p w14:paraId="6300DF16">
      <w:pPr>
        <w:tabs>
          <w:tab w:val="left" w:pos="1407"/>
        </w:tabs>
        <w:spacing w:line="360" w:lineRule="auto"/>
        <w:ind w:right="689" w:rightChars="313" w:firstLine="496" w:firstLineChars="200"/>
        <w:rPr>
          <w:rFonts w:hint="eastAsia"/>
          <w:spacing w:val="4"/>
          <w:sz w:val="24"/>
          <w:szCs w:val="24"/>
        </w:rPr>
      </w:pPr>
      <w:r>
        <w:rPr>
          <w:rFonts w:hint="eastAsia"/>
          <w:spacing w:val="4"/>
          <w:sz w:val="24"/>
          <w:szCs w:val="24"/>
        </w:rPr>
        <w:t xml:space="preserve">2.7 </w:t>
      </w:r>
      <w:r>
        <w:rPr>
          <w:spacing w:val="4"/>
          <w:sz w:val="24"/>
          <w:szCs w:val="24"/>
        </w:rPr>
        <w:t>电子开标</w:t>
      </w:r>
    </w:p>
    <w:p w14:paraId="337B3DAA">
      <w:pPr>
        <w:pStyle w:val="18"/>
        <w:spacing w:line="360" w:lineRule="auto"/>
        <w:ind w:right="691" w:firstLine="496" w:firstLineChars="200"/>
        <w:rPr>
          <w:rFonts w:hint="eastAsia"/>
          <w:spacing w:val="4"/>
        </w:rPr>
      </w:pPr>
      <w:r>
        <w:rPr>
          <w:spacing w:val="4"/>
        </w:rPr>
        <w:t>供应商在开标地点使用CA 数字证书或电子营业执照登录北京市政府采购电子交易平台进行电子开标。</w:t>
      </w:r>
    </w:p>
    <w:p w14:paraId="19F9611A">
      <w:pPr>
        <w:spacing w:line="360" w:lineRule="auto"/>
        <w:ind w:right="546" w:rightChars="248" w:firstLine="496" w:firstLineChars="200"/>
        <w:rPr>
          <w:rFonts w:hint="eastAsia"/>
          <w:spacing w:val="4"/>
          <w:sz w:val="24"/>
          <w:lang w:eastAsia="zh-TW"/>
        </w:rPr>
      </w:pPr>
      <w:r>
        <w:rPr>
          <w:rFonts w:hint="eastAsia"/>
          <w:spacing w:val="4"/>
          <w:sz w:val="24"/>
          <w:lang w:eastAsia="zh-TW" w:bidi="ar"/>
        </w:rPr>
        <w:t>3.</w:t>
      </w:r>
      <w:r>
        <w:rPr>
          <w:rFonts w:hint="eastAsia"/>
          <w:spacing w:val="4"/>
          <w:lang w:eastAsia="zh-TW"/>
        </w:rPr>
        <w:t xml:space="preserve"> </w:t>
      </w:r>
      <w:r>
        <w:rPr>
          <w:rFonts w:hint="eastAsia"/>
          <w:spacing w:val="4"/>
          <w:sz w:val="24"/>
          <w:lang w:val="zh-TW" w:eastAsia="zh-TW" w:bidi="ar"/>
        </w:rPr>
        <w:t>本项目公告在北京市政府采购网</w:t>
      </w:r>
      <w:r>
        <w:rPr>
          <w:rFonts w:hint="eastAsia"/>
          <w:spacing w:val="4"/>
          <w:sz w:val="24"/>
          <w:lang w:eastAsia="zh-TW" w:bidi="ar"/>
        </w:rPr>
        <w:t>（http://www.ccgp-beijing.gov.cn/）</w:t>
      </w:r>
      <w:r>
        <w:rPr>
          <w:rFonts w:hint="eastAsia"/>
          <w:spacing w:val="4"/>
          <w:sz w:val="24"/>
          <w:lang w:val="zh-TW" w:eastAsia="zh-TW" w:bidi="ar"/>
        </w:rPr>
        <w:t>、中国政府采购网</w:t>
      </w:r>
      <w:r>
        <w:rPr>
          <w:rFonts w:hint="eastAsia"/>
          <w:spacing w:val="4"/>
          <w:sz w:val="24"/>
          <w:lang w:eastAsia="zh-TW" w:bidi="ar"/>
        </w:rPr>
        <w:t>（http://www.ccgp.gov.cn/）</w:t>
      </w:r>
      <w:r>
        <w:rPr>
          <w:rFonts w:hint="eastAsia"/>
          <w:spacing w:val="4"/>
          <w:sz w:val="24"/>
          <w:lang w:val="zh-TW" w:eastAsia="zh-TW" w:bidi="ar"/>
        </w:rPr>
        <w:t>上同时发布。</w:t>
      </w:r>
    </w:p>
    <w:p w14:paraId="0F0EDAB8">
      <w:pPr>
        <w:spacing w:line="360" w:lineRule="auto"/>
        <w:ind w:right="546" w:rightChars="248" w:firstLine="496" w:firstLineChars="200"/>
        <w:rPr>
          <w:rFonts w:hint="eastAsia"/>
          <w:spacing w:val="4"/>
          <w:sz w:val="24"/>
        </w:rPr>
      </w:pPr>
      <w:bookmarkStart w:id="10" w:name="_Hlk182821244"/>
      <w:r>
        <w:rPr>
          <w:rFonts w:hint="eastAsia"/>
          <w:spacing w:val="4"/>
          <w:sz w:val="24"/>
        </w:rPr>
        <w:t>4.</w:t>
      </w:r>
      <w:r>
        <w:rPr>
          <w:rFonts w:hint="eastAsia"/>
          <w:spacing w:val="4"/>
        </w:rPr>
        <w:t xml:space="preserve"> </w:t>
      </w:r>
      <w:r>
        <w:rPr>
          <w:rFonts w:hint="eastAsia"/>
          <w:spacing w:val="4"/>
          <w:sz w:val="24"/>
        </w:rPr>
        <w:t>本项目投标保证金响应要求政策，参与本项目的供应商递交保证金时需提交投标担保函（保险）替代现金方式，以此之外方式递交保证金的，需由供应商出具说明函。</w:t>
      </w:r>
      <w:bookmarkEnd w:id="10"/>
    </w:p>
    <w:p w14:paraId="47E98821">
      <w:pPr>
        <w:pStyle w:val="18"/>
        <w:spacing w:line="360" w:lineRule="auto"/>
        <w:ind w:left="701" w:right="691" w:firstLine="480"/>
        <w:rPr>
          <w:rFonts w:hint="eastAsia"/>
          <w:spacing w:val="4"/>
        </w:rPr>
      </w:pPr>
    </w:p>
    <w:p w14:paraId="6518382C">
      <w:pPr>
        <w:pStyle w:val="18"/>
        <w:spacing w:line="360" w:lineRule="auto"/>
        <w:rPr>
          <w:rFonts w:hint="eastAsia"/>
          <w:spacing w:val="4"/>
        </w:rPr>
      </w:pPr>
    </w:p>
    <w:p w14:paraId="6D2FD62F">
      <w:pPr>
        <w:pStyle w:val="9"/>
        <w:spacing w:line="360" w:lineRule="auto"/>
        <w:ind w:left="0" w:leftChars="0" w:firstLine="249" w:firstLineChars="100"/>
        <w:rPr>
          <w:rFonts w:hint="eastAsia" w:ascii="宋体" w:hAnsi="宋体" w:eastAsia="宋体"/>
          <w:spacing w:val="4"/>
        </w:rPr>
      </w:pPr>
      <w:bookmarkStart w:id="11" w:name="七、对本次招标提出询问，请按以下方式联系。"/>
      <w:bookmarkEnd w:id="11"/>
      <w:r>
        <w:rPr>
          <w:rFonts w:ascii="宋体" w:hAnsi="宋体" w:eastAsia="宋体"/>
          <w:spacing w:val="4"/>
        </w:rPr>
        <w:t>七、对本次招标提出询问，请按以下方式联系。</w:t>
      </w:r>
    </w:p>
    <w:p w14:paraId="5F38BFFC">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1.</w:t>
      </w:r>
      <w:r>
        <w:rPr>
          <w:rFonts w:ascii="宋体" w:hAnsi="宋体" w:eastAsia="宋体"/>
          <w:spacing w:val="4"/>
        </w:rPr>
        <w:t>采购人信息</w:t>
      </w:r>
    </w:p>
    <w:p w14:paraId="0CBEE520">
      <w:pPr>
        <w:pStyle w:val="18"/>
        <w:spacing w:line="360" w:lineRule="auto"/>
        <w:ind w:right="689" w:firstLine="496" w:firstLineChars="200"/>
        <w:jc w:val="both"/>
        <w:rPr>
          <w:rFonts w:hint="eastAsia" w:eastAsia="宋体"/>
          <w:spacing w:val="4"/>
          <w:lang w:eastAsia="zh-CN"/>
        </w:rPr>
      </w:pPr>
      <w:r>
        <w:rPr>
          <w:rFonts w:hint="eastAsia"/>
          <w:spacing w:val="4"/>
        </w:rPr>
        <w:t>名称：</w:t>
      </w:r>
      <w:r>
        <w:rPr>
          <w:rFonts w:hint="eastAsia"/>
          <w:spacing w:val="4"/>
          <w:lang w:eastAsia="zh-CN"/>
        </w:rPr>
        <w:t>北京市东城区新鲜胡同小学</w:t>
      </w:r>
    </w:p>
    <w:p w14:paraId="2AE4960D">
      <w:pPr>
        <w:pStyle w:val="18"/>
        <w:spacing w:line="360" w:lineRule="auto"/>
        <w:ind w:right="689" w:firstLine="496" w:firstLineChars="200"/>
        <w:jc w:val="both"/>
        <w:rPr>
          <w:rFonts w:hint="eastAsia"/>
          <w:spacing w:val="4"/>
          <w:lang w:eastAsia="zh-CN"/>
        </w:rPr>
      </w:pPr>
      <w:r>
        <w:rPr>
          <w:rFonts w:hint="eastAsia"/>
          <w:spacing w:val="4"/>
          <w:lang w:eastAsia="zh-CN"/>
        </w:rPr>
        <w:t>地址：北京市东城区朝内南小街新鲜胡同36号</w:t>
      </w:r>
    </w:p>
    <w:p w14:paraId="51F0FA21">
      <w:pPr>
        <w:pStyle w:val="18"/>
        <w:spacing w:line="360" w:lineRule="auto"/>
        <w:ind w:right="689" w:firstLine="496" w:firstLineChars="200"/>
        <w:jc w:val="both"/>
        <w:rPr>
          <w:rFonts w:hint="eastAsia"/>
          <w:spacing w:val="4"/>
          <w:highlight w:val="yellow"/>
        </w:rPr>
      </w:pPr>
      <w:r>
        <w:rPr>
          <w:rFonts w:hint="eastAsia"/>
          <w:spacing w:val="4"/>
          <w:lang w:eastAsia="zh-CN"/>
        </w:rPr>
        <w:t>联系方式：</w:t>
      </w:r>
      <w:r>
        <w:rPr>
          <w:rFonts w:hint="eastAsia"/>
          <w:spacing w:val="4"/>
          <w:lang w:val="en-US" w:eastAsia="zh-CN"/>
        </w:rPr>
        <w:t>王老师  010-65279841-815</w:t>
      </w:r>
      <w:r>
        <w:rPr>
          <w:rFonts w:ascii="宋体" w:hAnsi="宋体" w:eastAsia="宋体" w:cs="宋体"/>
          <w:sz w:val="24"/>
          <w:szCs w:val="24"/>
        </w:rPr>
        <w:br w:type="textWrapping"/>
      </w:r>
    </w:p>
    <w:p w14:paraId="2A589308">
      <w:pPr>
        <w:pStyle w:val="18"/>
        <w:tabs>
          <w:tab w:val="left" w:pos="4176"/>
        </w:tabs>
        <w:spacing w:line="360" w:lineRule="auto"/>
        <w:ind w:right="6288" w:firstLine="496" w:firstLineChars="200"/>
        <w:jc w:val="both"/>
        <w:rPr>
          <w:rFonts w:hint="eastAsia" w:eastAsia="宋体"/>
          <w:spacing w:val="4"/>
          <w:highlight w:val="yellow"/>
          <w:lang w:eastAsia="zh-CN"/>
        </w:rPr>
      </w:pPr>
    </w:p>
    <w:p w14:paraId="7870311B">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2.</w:t>
      </w:r>
      <w:r>
        <w:rPr>
          <w:rFonts w:ascii="宋体" w:hAnsi="宋体" w:eastAsia="宋体"/>
          <w:spacing w:val="4"/>
        </w:rPr>
        <w:t>采购代理机构信息</w:t>
      </w:r>
    </w:p>
    <w:p w14:paraId="0318DEB6">
      <w:pPr>
        <w:pStyle w:val="9"/>
        <w:tabs>
          <w:tab w:val="left" w:pos="1418"/>
        </w:tabs>
        <w:spacing w:line="360" w:lineRule="auto"/>
        <w:ind w:left="0" w:leftChars="0" w:firstLine="496" w:firstLineChars="200"/>
        <w:rPr>
          <w:rFonts w:hint="eastAsia" w:ascii="宋体" w:hAnsi="宋体" w:eastAsia="宋体" w:cs="宋体"/>
          <w:b w:val="0"/>
          <w:bCs w:val="0"/>
          <w:spacing w:val="4"/>
        </w:rPr>
      </w:pPr>
      <w:r>
        <w:rPr>
          <w:rFonts w:hint="eastAsia" w:ascii="宋体" w:hAnsi="宋体" w:eastAsia="宋体" w:cs="宋体"/>
          <w:b w:val="0"/>
          <w:bCs w:val="0"/>
          <w:spacing w:val="4"/>
        </w:rPr>
        <w:t>名称：中诚安管理咨询（北京）有限公司</w:t>
      </w:r>
    </w:p>
    <w:p w14:paraId="6C249001">
      <w:pPr>
        <w:pStyle w:val="9"/>
        <w:tabs>
          <w:tab w:val="left" w:pos="1418"/>
        </w:tabs>
        <w:spacing w:line="360" w:lineRule="auto"/>
        <w:ind w:left="0" w:leftChars="0" w:firstLine="496" w:firstLineChars="200"/>
        <w:rPr>
          <w:rFonts w:hint="eastAsia" w:ascii="宋体" w:hAnsi="宋体" w:eastAsia="宋体" w:cs="宋体"/>
          <w:b w:val="0"/>
          <w:bCs w:val="0"/>
          <w:spacing w:val="4"/>
        </w:rPr>
      </w:pPr>
      <w:r>
        <w:rPr>
          <w:rFonts w:hint="eastAsia" w:ascii="宋体" w:hAnsi="宋体" w:eastAsia="宋体" w:cs="宋体"/>
          <w:b w:val="0"/>
          <w:bCs w:val="0"/>
          <w:spacing w:val="4"/>
        </w:rPr>
        <w:t>地址：北京市东城区崇文门外大街16号便宜坊大厦10层1005单元</w:t>
      </w:r>
    </w:p>
    <w:p w14:paraId="51B576CB">
      <w:pPr>
        <w:pStyle w:val="9"/>
        <w:tabs>
          <w:tab w:val="left" w:pos="1418"/>
        </w:tabs>
        <w:spacing w:line="360" w:lineRule="auto"/>
        <w:ind w:left="0" w:leftChars="0" w:firstLine="496" w:firstLineChars="200"/>
        <w:rPr>
          <w:rFonts w:hint="eastAsia" w:ascii="宋体" w:hAnsi="宋体" w:eastAsia="宋体"/>
          <w:spacing w:val="4"/>
        </w:rPr>
      </w:pPr>
      <w:r>
        <w:rPr>
          <w:rFonts w:hint="eastAsia" w:ascii="宋体" w:hAnsi="宋体" w:eastAsia="宋体" w:cs="宋体"/>
          <w:b w:val="0"/>
          <w:bCs w:val="0"/>
          <w:spacing w:val="4"/>
        </w:rPr>
        <w:t>联系方式：010-67018352，13126570188</w:t>
      </w:r>
    </w:p>
    <w:p w14:paraId="399B210A">
      <w:pPr>
        <w:pStyle w:val="9"/>
        <w:numPr>
          <w:ilvl w:val="0"/>
          <w:numId w:val="0"/>
        </w:numPr>
        <w:tabs>
          <w:tab w:val="left" w:pos="1737"/>
        </w:tabs>
        <w:spacing w:line="360" w:lineRule="auto"/>
        <w:ind w:firstLine="498" w:firstLineChars="200"/>
        <w:rPr>
          <w:rFonts w:hint="eastAsia" w:ascii="宋体" w:hAnsi="宋体" w:eastAsia="宋体"/>
          <w:spacing w:val="4"/>
        </w:rPr>
      </w:pPr>
      <w:r>
        <w:rPr>
          <w:rFonts w:hint="eastAsia" w:ascii="宋体" w:hAnsi="宋体" w:eastAsia="宋体"/>
          <w:spacing w:val="4"/>
          <w:lang w:val="en-US" w:eastAsia="zh-CN"/>
        </w:rPr>
        <w:t>3.</w:t>
      </w:r>
      <w:r>
        <w:rPr>
          <w:rFonts w:ascii="宋体" w:hAnsi="宋体" w:eastAsia="宋体"/>
          <w:spacing w:val="4"/>
        </w:rPr>
        <w:t>项目联系方式</w:t>
      </w:r>
    </w:p>
    <w:p w14:paraId="0F4F4790">
      <w:pPr>
        <w:pStyle w:val="18"/>
        <w:tabs>
          <w:tab w:val="left" w:pos="4296"/>
        </w:tabs>
        <w:spacing w:line="360" w:lineRule="auto"/>
        <w:ind w:firstLine="496" w:firstLineChars="200"/>
        <w:jc w:val="both"/>
        <w:rPr>
          <w:rFonts w:hint="eastAsia"/>
          <w:spacing w:val="4"/>
        </w:rPr>
      </w:pPr>
      <w:r>
        <w:rPr>
          <w:rFonts w:hint="eastAsia"/>
          <w:spacing w:val="4"/>
        </w:rPr>
        <w:t>项目联系人：洪坤</w:t>
      </w:r>
    </w:p>
    <w:p w14:paraId="6F792B5D">
      <w:pPr>
        <w:pStyle w:val="18"/>
        <w:tabs>
          <w:tab w:val="left" w:pos="4296"/>
        </w:tabs>
        <w:spacing w:line="360" w:lineRule="auto"/>
        <w:ind w:firstLine="496" w:firstLineChars="200"/>
        <w:jc w:val="both"/>
        <w:rPr>
          <w:rFonts w:hint="eastAsia"/>
          <w:spacing w:val="4"/>
        </w:rPr>
      </w:pPr>
      <w:r>
        <w:rPr>
          <w:rFonts w:hint="eastAsia"/>
          <w:spacing w:val="4"/>
        </w:rPr>
        <w:t>电话：010-67018352，13126570188</w:t>
      </w:r>
    </w:p>
    <w:p w14:paraId="168176A3">
      <w:pPr>
        <w:spacing w:line="400" w:lineRule="auto"/>
        <w:jc w:val="both"/>
        <w:rPr>
          <w:rFonts w:ascii="Times New Roman" w:eastAsia="Times New Roman"/>
          <w:spacing w:val="4"/>
        </w:rPr>
        <w:sectPr>
          <w:headerReference r:id="rId5" w:type="default"/>
          <w:footerReference r:id="rId6" w:type="default"/>
          <w:pgSz w:w="11910" w:h="16840"/>
          <w:pgMar w:top="1280" w:right="440" w:bottom="1080" w:left="1000" w:header="880" w:footer="892" w:gutter="0"/>
          <w:cols w:space="720" w:num="1"/>
        </w:sectPr>
      </w:pPr>
    </w:p>
    <w:p w14:paraId="7FB11BC2">
      <w:pPr>
        <w:pStyle w:val="2"/>
        <w:tabs>
          <w:tab w:val="left" w:pos="1630"/>
        </w:tabs>
        <w:spacing w:before="0" w:line="360" w:lineRule="auto"/>
        <w:rPr>
          <w:rFonts w:hint="eastAsia" w:asciiTheme="majorEastAsia" w:hAnsiTheme="majorEastAsia" w:eastAsiaTheme="majorEastAsia"/>
          <w:spacing w:val="4"/>
        </w:rPr>
      </w:pPr>
      <w:bookmarkStart w:id="12" w:name="_Toc184120916"/>
      <w:r>
        <w:rPr>
          <w:rFonts w:asciiTheme="majorEastAsia" w:hAnsiTheme="majorEastAsia" w:eastAsiaTheme="majorEastAsia"/>
          <w:spacing w:val="4"/>
        </w:rPr>
        <w:t>第二章</w:t>
      </w:r>
      <w:r>
        <w:rPr>
          <w:rFonts w:asciiTheme="majorEastAsia" w:hAnsiTheme="majorEastAsia" w:eastAsiaTheme="majorEastAsia"/>
          <w:spacing w:val="4"/>
        </w:rPr>
        <w:tab/>
      </w:r>
      <w:r>
        <w:rPr>
          <w:rFonts w:asciiTheme="majorEastAsia" w:hAnsiTheme="majorEastAsia" w:eastAsiaTheme="majorEastAsia"/>
          <w:spacing w:val="4"/>
        </w:rPr>
        <w:t>投标人须知</w:t>
      </w:r>
      <w:bookmarkEnd w:id="12"/>
    </w:p>
    <w:p w14:paraId="4882EBCB">
      <w:pPr>
        <w:pStyle w:val="6"/>
        <w:spacing w:line="360" w:lineRule="auto"/>
        <w:ind w:left="5"/>
        <w:rPr>
          <w:rFonts w:hint="eastAsia" w:ascii="宋体" w:hAnsi="宋体" w:eastAsia="宋体"/>
          <w:spacing w:val="4"/>
        </w:rPr>
      </w:pPr>
      <w:bookmarkStart w:id="13" w:name="投标人须知资料表"/>
      <w:bookmarkEnd w:id="13"/>
      <w:r>
        <w:rPr>
          <w:rFonts w:ascii="宋体" w:hAnsi="宋体" w:eastAsia="宋体"/>
          <w:spacing w:val="4"/>
        </w:rPr>
        <w:t>投标人须知资料表</w:t>
      </w:r>
    </w:p>
    <w:p w14:paraId="619CB092">
      <w:pPr>
        <w:pStyle w:val="6"/>
        <w:spacing w:line="360" w:lineRule="auto"/>
        <w:ind w:left="5"/>
        <w:rPr>
          <w:rFonts w:hint="eastAsia" w:ascii="宋体" w:hAnsi="宋体" w:eastAsia="宋体"/>
          <w:spacing w:val="4"/>
        </w:rPr>
      </w:pPr>
    </w:p>
    <w:p w14:paraId="532ECB79">
      <w:pPr>
        <w:pStyle w:val="18"/>
        <w:spacing w:line="360" w:lineRule="auto"/>
        <w:ind w:right="421"/>
        <w:jc w:val="center"/>
        <w:rPr>
          <w:rFonts w:hint="eastAsia"/>
          <w:spacing w:val="4"/>
        </w:rPr>
      </w:pPr>
      <w:r>
        <w:rPr>
          <w:spacing w:val="4"/>
        </w:rPr>
        <w:t>本表是对投标人须知的具体补充和修改，如有矛盾，均以本资料表为准。</w:t>
      </w:r>
    </w:p>
    <w:p w14:paraId="4540B327">
      <w:pPr>
        <w:pStyle w:val="18"/>
        <w:spacing w:before="4" w:after="1"/>
        <w:rPr>
          <w:rFonts w:hint="eastAsia"/>
          <w:spacing w:val="4"/>
          <w:sz w:val="15"/>
        </w:rPr>
      </w:pPr>
    </w:p>
    <w:tbl>
      <w:tblPr>
        <w:tblStyle w:val="59"/>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701"/>
        <w:gridCol w:w="7154"/>
      </w:tblGrid>
      <w:tr w14:paraId="70BF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988" w:type="dxa"/>
            <w:vAlign w:val="center"/>
          </w:tcPr>
          <w:p w14:paraId="5E25C2F9">
            <w:pPr>
              <w:pStyle w:val="61"/>
              <w:ind w:left="11" w:right="1"/>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条款号</w:t>
            </w:r>
          </w:p>
        </w:tc>
        <w:tc>
          <w:tcPr>
            <w:tcW w:w="1701" w:type="dxa"/>
            <w:vAlign w:val="center"/>
          </w:tcPr>
          <w:p w14:paraId="69B5A232">
            <w:pPr>
              <w:pStyle w:val="61"/>
              <w:ind w:left="6"/>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条目</w:t>
            </w:r>
          </w:p>
        </w:tc>
        <w:tc>
          <w:tcPr>
            <w:tcW w:w="7154" w:type="dxa"/>
            <w:vAlign w:val="center"/>
          </w:tcPr>
          <w:p w14:paraId="781C4CE6">
            <w:pPr>
              <w:pStyle w:val="61"/>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内容</w:t>
            </w:r>
          </w:p>
        </w:tc>
      </w:tr>
      <w:tr w14:paraId="267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6D600B7B">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2.2</w:t>
            </w:r>
          </w:p>
        </w:tc>
        <w:tc>
          <w:tcPr>
            <w:tcW w:w="1701" w:type="dxa"/>
            <w:vAlign w:val="center"/>
          </w:tcPr>
          <w:p w14:paraId="18A5565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项目属性</w:t>
            </w:r>
          </w:p>
        </w:tc>
        <w:tc>
          <w:tcPr>
            <w:tcW w:w="7154" w:type="dxa"/>
            <w:vAlign w:val="center"/>
          </w:tcPr>
          <w:p w14:paraId="19EED7D3">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项目属性：</w:t>
            </w:r>
          </w:p>
          <w:p w14:paraId="7ADA694E">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服务</w:t>
            </w:r>
          </w:p>
          <w:p w14:paraId="2806C342">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货物</w:t>
            </w:r>
          </w:p>
        </w:tc>
      </w:tr>
      <w:tr w14:paraId="0D8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37B50AC6">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2.3</w:t>
            </w:r>
          </w:p>
        </w:tc>
        <w:tc>
          <w:tcPr>
            <w:tcW w:w="1701" w:type="dxa"/>
            <w:vAlign w:val="center"/>
          </w:tcPr>
          <w:p w14:paraId="376B2FB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科研仪器设备</w:t>
            </w:r>
          </w:p>
        </w:tc>
        <w:tc>
          <w:tcPr>
            <w:tcW w:w="7154" w:type="dxa"/>
            <w:vAlign w:val="center"/>
          </w:tcPr>
          <w:p w14:paraId="26123488">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是否属于科研仪器设备采购项目：</w:t>
            </w:r>
          </w:p>
          <w:p w14:paraId="23760FF6">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是</w:t>
            </w:r>
          </w:p>
          <w:p w14:paraId="034F1FF2">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否</w:t>
            </w:r>
          </w:p>
        </w:tc>
      </w:tr>
      <w:tr w14:paraId="6C73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Align w:val="center"/>
          </w:tcPr>
          <w:p w14:paraId="64022677">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2.4</w:t>
            </w:r>
          </w:p>
        </w:tc>
        <w:tc>
          <w:tcPr>
            <w:tcW w:w="1701" w:type="dxa"/>
            <w:vAlign w:val="center"/>
          </w:tcPr>
          <w:p w14:paraId="418AA1D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核心产品</w:t>
            </w:r>
          </w:p>
        </w:tc>
        <w:tc>
          <w:tcPr>
            <w:tcW w:w="7154" w:type="dxa"/>
            <w:vAlign w:val="center"/>
          </w:tcPr>
          <w:p w14:paraId="7E704DB5">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关于核心产品本项目</w:t>
            </w:r>
            <w:r>
              <w:rPr>
                <w:rFonts w:hint="eastAsia" w:asciiTheme="minorEastAsia" w:hAnsiTheme="minorEastAsia" w:eastAsiaTheme="minorEastAsia"/>
                <w:spacing w:val="4"/>
                <w:sz w:val="24"/>
                <w:szCs w:val="24"/>
                <w:u w:val="single"/>
              </w:rPr>
              <w:t>/</w:t>
            </w:r>
            <w:r>
              <w:rPr>
                <w:rFonts w:asciiTheme="minorEastAsia" w:hAnsiTheme="minorEastAsia" w:eastAsiaTheme="minorEastAsia"/>
                <w:spacing w:val="4"/>
                <w:sz w:val="24"/>
                <w:szCs w:val="24"/>
              </w:rPr>
              <w:t>包不适用。</w:t>
            </w:r>
          </w:p>
          <w:p w14:paraId="35622253">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本项目</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包为单一产品采购项目。</w:t>
            </w:r>
          </w:p>
          <w:p w14:paraId="10CB9083">
            <w:pPr>
              <w:pStyle w:val="61"/>
              <w:tabs>
                <w:tab w:val="left" w:pos="6093"/>
              </w:tabs>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本项目</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包为非单一产品采购项目，核心产品为：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w:t>
            </w:r>
          </w:p>
        </w:tc>
      </w:tr>
      <w:tr w14:paraId="09F5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988" w:type="dxa"/>
            <w:vMerge w:val="restart"/>
            <w:vAlign w:val="center"/>
          </w:tcPr>
          <w:p w14:paraId="2EC949BC">
            <w:pPr>
              <w:pStyle w:val="61"/>
              <w:ind w:left="30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3.1</w:t>
            </w:r>
          </w:p>
        </w:tc>
        <w:tc>
          <w:tcPr>
            <w:tcW w:w="1701" w:type="dxa"/>
            <w:vAlign w:val="center"/>
          </w:tcPr>
          <w:p w14:paraId="7B1E6AEA">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现场考察</w:t>
            </w:r>
          </w:p>
        </w:tc>
        <w:tc>
          <w:tcPr>
            <w:tcW w:w="7154" w:type="dxa"/>
            <w:vAlign w:val="center"/>
          </w:tcPr>
          <w:p w14:paraId="58F886FF">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不组织</w:t>
            </w:r>
          </w:p>
          <w:p w14:paraId="515FC55E">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组织，考察时间：</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年_月_日_点_分</w:t>
            </w:r>
          </w:p>
          <w:p w14:paraId="62239418">
            <w:pPr>
              <w:pStyle w:val="61"/>
              <w:tabs>
                <w:tab w:val="left" w:pos="274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考察地点：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533A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Merge w:val="continue"/>
            <w:vAlign w:val="center"/>
          </w:tcPr>
          <w:p w14:paraId="1FD616A4">
            <w:pPr>
              <w:rPr>
                <w:rFonts w:hint="eastAsia" w:asciiTheme="minorEastAsia" w:hAnsiTheme="minorEastAsia" w:eastAsiaTheme="minorEastAsia"/>
                <w:spacing w:val="4"/>
                <w:sz w:val="24"/>
                <w:szCs w:val="24"/>
              </w:rPr>
            </w:pPr>
          </w:p>
        </w:tc>
        <w:tc>
          <w:tcPr>
            <w:tcW w:w="1701" w:type="dxa"/>
            <w:vAlign w:val="center"/>
          </w:tcPr>
          <w:p w14:paraId="732F4C3F">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开标前答疑会</w:t>
            </w:r>
          </w:p>
        </w:tc>
        <w:tc>
          <w:tcPr>
            <w:tcW w:w="7154" w:type="dxa"/>
            <w:vAlign w:val="center"/>
          </w:tcPr>
          <w:p w14:paraId="788CEF57">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不召开</w:t>
            </w:r>
          </w:p>
          <w:p w14:paraId="51C6D085">
            <w:pPr>
              <w:pStyle w:val="61"/>
              <w:tabs>
                <w:tab w:val="left" w:pos="2747"/>
              </w:tabs>
              <w:ind w:left="107" w:right="3354"/>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召开，召开时间：</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年_月_日__召开地点：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34F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0" w:hRule="atLeast"/>
        </w:trPr>
        <w:tc>
          <w:tcPr>
            <w:tcW w:w="988" w:type="dxa"/>
            <w:vAlign w:val="center"/>
          </w:tcPr>
          <w:p w14:paraId="0054C835">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4.1</w:t>
            </w:r>
          </w:p>
        </w:tc>
        <w:tc>
          <w:tcPr>
            <w:tcW w:w="1701" w:type="dxa"/>
            <w:vAlign w:val="center"/>
          </w:tcPr>
          <w:p w14:paraId="4F914C48">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w:t>
            </w:r>
          </w:p>
        </w:tc>
        <w:tc>
          <w:tcPr>
            <w:tcW w:w="7154" w:type="dxa"/>
            <w:vAlign w:val="center"/>
          </w:tcPr>
          <w:p w14:paraId="14283463">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投标样品递交：</w:t>
            </w:r>
          </w:p>
          <w:p w14:paraId="656E6DBD">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不需要</w:t>
            </w:r>
          </w:p>
          <w:p w14:paraId="5874D934">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需要，具体要求如下：</w:t>
            </w:r>
          </w:p>
          <w:p w14:paraId="15BD8F29">
            <w:pPr>
              <w:pStyle w:val="61"/>
              <w:numPr>
                <w:ilvl w:val="0"/>
                <w:numId w:val="9"/>
              </w:numPr>
              <w:tabs>
                <w:tab w:val="left" w:pos="737"/>
                <w:tab w:val="left" w:pos="445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样品制作的标准和要求：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2429E79F">
            <w:pPr>
              <w:pStyle w:val="61"/>
              <w:numPr>
                <w:ilvl w:val="0"/>
                <w:numId w:val="9"/>
              </w:numPr>
              <w:tabs>
                <w:tab w:val="left" w:pos="737"/>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是否需要随样品提交相关检测报告：</w:t>
            </w:r>
          </w:p>
          <w:p w14:paraId="76A77C6D">
            <w:pPr>
              <w:pStyle w:val="61"/>
              <w:ind w:left="7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不需要</w:t>
            </w:r>
          </w:p>
          <w:p w14:paraId="125D4E3F">
            <w:pPr>
              <w:pStyle w:val="61"/>
              <w:ind w:left="7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需要</w:t>
            </w:r>
          </w:p>
          <w:p w14:paraId="208F890D">
            <w:pPr>
              <w:pStyle w:val="61"/>
              <w:numPr>
                <w:ilvl w:val="0"/>
                <w:numId w:val="9"/>
              </w:numPr>
              <w:tabs>
                <w:tab w:val="left" w:pos="737"/>
                <w:tab w:val="left" w:pos="349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样品递交要求：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3D897A1C">
            <w:pPr>
              <w:pStyle w:val="61"/>
              <w:numPr>
                <w:ilvl w:val="0"/>
                <w:numId w:val="9"/>
              </w:numPr>
              <w:tabs>
                <w:tab w:val="left" w:pos="737"/>
                <w:tab w:val="left" w:pos="397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未中标人样品退还：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5E1E5B76">
            <w:pPr>
              <w:pStyle w:val="61"/>
              <w:numPr>
                <w:ilvl w:val="0"/>
                <w:numId w:val="9"/>
              </w:numPr>
              <w:tabs>
                <w:tab w:val="left" w:pos="737"/>
                <w:tab w:val="left" w:pos="517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中标人样品保管、封存及退还：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4DA7AF29">
            <w:pPr>
              <w:pStyle w:val="61"/>
              <w:numPr>
                <w:ilvl w:val="0"/>
                <w:numId w:val="9"/>
              </w:numPr>
              <w:tabs>
                <w:tab w:val="left" w:pos="737"/>
                <w:tab w:val="left" w:pos="385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其他要求（如有）：</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6DA8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88" w:type="dxa"/>
            <w:vAlign w:val="center"/>
          </w:tcPr>
          <w:p w14:paraId="168DC2C4">
            <w:pPr>
              <w:pStyle w:val="61"/>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5.2.5</w:t>
            </w:r>
          </w:p>
        </w:tc>
        <w:tc>
          <w:tcPr>
            <w:tcW w:w="1701" w:type="dxa"/>
            <w:vAlign w:val="center"/>
          </w:tcPr>
          <w:p w14:paraId="5775A99A">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标的所属行业</w:t>
            </w:r>
          </w:p>
        </w:tc>
        <w:tc>
          <w:tcPr>
            <w:tcW w:w="7154" w:type="dxa"/>
            <w:vAlign w:val="center"/>
          </w:tcPr>
          <w:tbl>
            <w:tblPr>
              <w:tblStyle w:val="59"/>
              <w:tblpPr w:leftFromText="180" w:rightFromText="180" w:vertAnchor="text" w:horzAnchor="margin" w:tblpXSpec="center" w:tblpY="4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3270"/>
              <w:gridCol w:w="2769"/>
            </w:tblGrid>
            <w:tr w14:paraId="0E2AE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3" w:type="dxa"/>
                  <w:vAlign w:val="center"/>
                </w:tcPr>
                <w:p w14:paraId="57F84EF6">
                  <w:pPr>
                    <w:pStyle w:val="61"/>
                    <w:ind w:left="14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包号</w:t>
                  </w:r>
                </w:p>
              </w:tc>
              <w:tc>
                <w:tcPr>
                  <w:tcW w:w="3270" w:type="dxa"/>
                  <w:vAlign w:val="center"/>
                </w:tcPr>
                <w:p w14:paraId="6BFA2149">
                  <w:pPr>
                    <w:pStyle w:val="61"/>
                    <w:ind w:left="919"/>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标的名称</w:t>
                  </w:r>
                </w:p>
              </w:tc>
              <w:tc>
                <w:tcPr>
                  <w:tcW w:w="2769" w:type="dxa"/>
                  <w:vAlign w:val="center"/>
                </w:tcPr>
                <w:p w14:paraId="75DBD943">
                  <w:pPr>
                    <w:pStyle w:val="61"/>
                    <w:ind w:left="17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中小企业划分标准所属行业</w:t>
                  </w:r>
                </w:p>
              </w:tc>
            </w:tr>
            <w:tr w14:paraId="64C9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63" w:type="dxa"/>
                  <w:vAlign w:val="center"/>
                </w:tcPr>
                <w:p w14:paraId="1EF99BCC">
                  <w:pPr>
                    <w:pStyle w:val="61"/>
                    <w:jc w:val="cente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w:t>
                  </w:r>
                </w:p>
              </w:tc>
              <w:tc>
                <w:tcPr>
                  <w:tcW w:w="3270" w:type="dxa"/>
                  <w:vAlign w:val="center"/>
                </w:tcPr>
                <w:p w14:paraId="68DA9482">
                  <w:pPr>
                    <w:pStyle w:val="61"/>
                    <w:rPr>
                      <w:rFonts w:hint="eastAsia" w:asciiTheme="minorEastAsia" w:hAnsiTheme="minorEastAsia" w:eastAsiaTheme="minorEastAsia"/>
                      <w:spacing w:val="4"/>
                      <w:sz w:val="24"/>
                      <w:szCs w:val="24"/>
                      <w:lang w:eastAsia="zh-CN"/>
                    </w:rPr>
                  </w:pPr>
                  <w:r>
                    <w:rPr>
                      <w:rFonts w:hint="eastAsia" w:eastAsiaTheme="minorEastAsia"/>
                      <w:spacing w:val="4"/>
                      <w:sz w:val="24"/>
                      <w:szCs w:val="24"/>
                      <w:lang w:eastAsia="zh-CN"/>
                    </w:rPr>
                    <w:t>北京市东城区新鲜胡同小学2025年9月至2026年8月委托经营食堂</w:t>
                  </w:r>
                </w:p>
              </w:tc>
              <w:tc>
                <w:tcPr>
                  <w:tcW w:w="2769" w:type="dxa"/>
                  <w:vAlign w:val="center"/>
                </w:tcPr>
                <w:p w14:paraId="2480304C">
                  <w:pPr>
                    <w:pStyle w:val="61"/>
                    <w:jc w:val="center"/>
                    <w:rPr>
                      <w:rFonts w:hint="eastAsia" w:asciiTheme="minorEastAsia" w:hAnsiTheme="minorEastAsia" w:eastAsiaTheme="minorEastAsia"/>
                      <w:spacing w:val="4"/>
                      <w:sz w:val="24"/>
                      <w:szCs w:val="24"/>
                    </w:rPr>
                  </w:pPr>
                  <w:r>
                    <w:rPr>
                      <w:rFonts w:hint="eastAsia"/>
                      <w:sz w:val="24"/>
                    </w:rPr>
                    <w:t>餐饮业</w:t>
                  </w:r>
                </w:p>
              </w:tc>
            </w:tr>
          </w:tbl>
          <w:p w14:paraId="22DD0254">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本项目采购标的对应的中小企业划分标准所属行业：</w:t>
            </w:r>
          </w:p>
          <w:p w14:paraId="40BEAABD">
            <w:pPr>
              <w:tabs>
                <w:tab w:val="left" w:pos="900"/>
                <w:tab w:val="left" w:pos="1080"/>
                <w:tab w:val="left" w:pos="1589"/>
              </w:tabs>
              <w:snapToGrid w:val="0"/>
              <w:spacing w:line="360" w:lineRule="auto"/>
              <w:rPr>
                <w:rFonts w:hint="eastAsia"/>
                <w:sz w:val="24"/>
              </w:rPr>
            </w:pPr>
            <w:r>
              <w:rPr>
                <w:rFonts w:hint="eastAsia"/>
                <w:sz w:val="24"/>
              </w:rPr>
              <w:t>注：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7227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Align w:val="center"/>
          </w:tcPr>
          <w:p w14:paraId="06A9E0F7">
            <w:pPr>
              <w:pStyle w:val="61"/>
              <w:ind w:left="11" w:right="2"/>
              <w:jc w:val="center"/>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11.2</w:t>
            </w:r>
          </w:p>
        </w:tc>
        <w:tc>
          <w:tcPr>
            <w:tcW w:w="1701" w:type="dxa"/>
            <w:vAlign w:val="center"/>
          </w:tcPr>
          <w:p w14:paraId="3E282598">
            <w:pPr>
              <w:pStyle w:val="61"/>
              <w:ind w:left="6"/>
              <w:jc w:val="center"/>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投标报价</w:t>
            </w:r>
          </w:p>
        </w:tc>
        <w:tc>
          <w:tcPr>
            <w:tcW w:w="7154" w:type="dxa"/>
            <w:vAlign w:val="center"/>
          </w:tcPr>
          <w:p w14:paraId="25370519">
            <w:pPr>
              <w:pStyle w:val="61"/>
              <w:ind w:left="107"/>
              <w:rPr>
                <w:rFonts w:hint="eastAsia" w:asciiTheme="minorEastAsia" w:hAnsiTheme="minorEastAsia" w:eastAsiaTheme="minorEastAsia"/>
                <w:spacing w:val="4"/>
                <w:sz w:val="24"/>
                <w:szCs w:val="24"/>
                <w:highlight w:val="none"/>
              </w:rPr>
            </w:pPr>
            <w:r>
              <w:rPr>
                <w:rFonts w:asciiTheme="minorEastAsia" w:hAnsiTheme="minorEastAsia" w:eastAsiaTheme="minorEastAsia"/>
                <w:spacing w:val="4"/>
                <w:sz w:val="24"/>
                <w:szCs w:val="24"/>
                <w:highlight w:val="none"/>
              </w:rPr>
              <w:t>投标报价的特殊规定：</w:t>
            </w:r>
          </w:p>
          <w:p w14:paraId="4ACB517E">
            <w:pPr>
              <w:pStyle w:val="61"/>
              <w:ind w:left="107"/>
              <w:rPr>
                <w:rFonts w:hint="eastAsia" w:asciiTheme="minorEastAsia" w:hAnsiTheme="minorEastAsia" w:eastAsiaTheme="minorEastAsia"/>
                <w:spacing w:val="4"/>
                <w:sz w:val="24"/>
                <w:szCs w:val="24"/>
                <w:highlight w:val="none"/>
              </w:rPr>
            </w:pPr>
            <w:r>
              <w:rPr>
                <w:rFonts w:ascii="Times New Roman" w:hAnsi="Times New Roman" w:cs="Times New Roman" w:eastAsiaTheme="minorEastAsia"/>
                <w:spacing w:val="4"/>
                <w:sz w:val="24"/>
                <w:szCs w:val="24"/>
                <w:highlight w:val="none"/>
              </w:rPr>
              <w:t>□</w:t>
            </w:r>
            <w:r>
              <w:rPr>
                <w:rFonts w:asciiTheme="minorEastAsia" w:hAnsiTheme="minorEastAsia" w:eastAsiaTheme="minorEastAsia"/>
                <w:spacing w:val="4"/>
                <w:sz w:val="24"/>
                <w:szCs w:val="24"/>
                <w:highlight w:val="none"/>
              </w:rPr>
              <w:t>无</w:t>
            </w:r>
          </w:p>
          <w:p w14:paraId="75023E90">
            <w:pPr>
              <w:pStyle w:val="61"/>
              <w:tabs>
                <w:tab w:val="left" w:pos="2613"/>
              </w:tabs>
              <w:ind w:left="107"/>
              <w:rPr>
                <w:rFonts w:hint="eastAsia" w:asciiTheme="minorEastAsia" w:hAnsiTheme="minorEastAsia" w:eastAsiaTheme="minorEastAsia"/>
                <w:spacing w:val="4"/>
                <w:sz w:val="24"/>
                <w:szCs w:val="24"/>
                <w:highlight w:val="none"/>
                <w:lang w:eastAsia="zh-CN"/>
              </w:rPr>
            </w:pPr>
            <w:r>
              <w:rPr>
                <w:rFonts w:ascii="Times New Roman" w:hAnsi="Times New Roman" w:cs="Times New Roman"/>
                <w:spacing w:val="4"/>
                <w:sz w:val="24"/>
                <w:szCs w:val="24"/>
                <w:highlight w:val="none"/>
              </w:rPr>
              <w:t>■</w:t>
            </w:r>
            <w:r>
              <w:rPr>
                <w:rFonts w:asciiTheme="minorEastAsia" w:hAnsiTheme="minorEastAsia" w:eastAsiaTheme="minorEastAsia"/>
                <w:spacing w:val="4"/>
                <w:sz w:val="24"/>
                <w:szCs w:val="24"/>
                <w:highlight w:val="none"/>
              </w:rPr>
              <w:t>有，具体情形：</w:t>
            </w:r>
            <w:r>
              <w:rPr>
                <w:rFonts w:asciiTheme="minorEastAsia" w:hAnsiTheme="minorEastAsia" w:eastAsiaTheme="minorEastAsia"/>
                <w:spacing w:val="4"/>
                <w:sz w:val="24"/>
                <w:szCs w:val="24"/>
                <w:highlight w:val="none"/>
                <w:u w:val="single"/>
              </w:rPr>
              <w:t>开标一览表</w:t>
            </w:r>
            <w:r>
              <w:rPr>
                <w:rFonts w:hint="eastAsia" w:asciiTheme="minorEastAsia" w:hAnsiTheme="minorEastAsia" w:eastAsiaTheme="minorEastAsia"/>
                <w:spacing w:val="4"/>
                <w:sz w:val="24"/>
                <w:szCs w:val="24"/>
                <w:highlight w:val="none"/>
                <w:u w:val="single"/>
                <w:lang w:eastAsia="zh-CN"/>
              </w:rPr>
              <w:t>。</w:t>
            </w:r>
          </w:p>
        </w:tc>
      </w:tr>
      <w:tr w14:paraId="6EC2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988" w:type="dxa"/>
            <w:vAlign w:val="center"/>
          </w:tcPr>
          <w:p w14:paraId="613C8B2E">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12.1</w:t>
            </w:r>
          </w:p>
        </w:tc>
        <w:tc>
          <w:tcPr>
            <w:tcW w:w="1701" w:type="dxa"/>
            <w:vMerge w:val="restart"/>
            <w:vAlign w:val="center"/>
          </w:tcPr>
          <w:p w14:paraId="6AB45A05">
            <w:pPr>
              <w:pStyle w:val="61"/>
              <w:ind w:left="24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w:t>
            </w:r>
          </w:p>
        </w:tc>
        <w:tc>
          <w:tcPr>
            <w:tcW w:w="7154" w:type="dxa"/>
            <w:vAlign w:val="center"/>
          </w:tcPr>
          <w:p w14:paraId="23EE6AC1">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投标保证金金额</w:t>
            </w:r>
            <w:r>
              <w:rPr>
                <w:rFonts w:hint="eastAsia"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highlight w:val="none"/>
                <w:lang w:val="en-US" w:eastAsia="zh-CN"/>
              </w:rPr>
              <w:t>叁</w:t>
            </w:r>
            <w:r>
              <w:rPr>
                <w:rFonts w:hint="eastAsia" w:asciiTheme="minorEastAsia" w:hAnsiTheme="minorEastAsia" w:eastAsiaTheme="minorEastAsia"/>
                <w:spacing w:val="4"/>
                <w:sz w:val="24"/>
                <w:szCs w:val="24"/>
                <w:highlight w:val="none"/>
              </w:rPr>
              <w:t>万元整</w:t>
            </w:r>
          </w:p>
          <w:p w14:paraId="0C822809">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投标保证金收受人信息：</w:t>
            </w:r>
          </w:p>
          <w:p w14:paraId="7846A467">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收款人：中诚安管理咨询（北京）有限公司；</w:t>
            </w:r>
          </w:p>
          <w:p w14:paraId="491DFA07">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账号：11050162950000000874；</w:t>
            </w:r>
          </w:p>
          <w:p w14:paraId="1E0DCD11">
            <w:pPr>
              <w:pStyle w:val="61"/>
              <w:tabs>
                <w:tab w:val="left" w:pos="2272"/>
              </w:tabs>
              <w:ind w:left="107"/>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开户银行：建行广渠门内大街支行。</w:t>
            </w:r>
          </w:p>
          <w:p w14:paraId="1280B595">
            <w:pPr>
              <w:pStyle w:val="61"/>
              <w:tabs>
                <w:tab w:val="left" w:pos="2272"/>
              </w:tabs>
              <w:ind w:left="107"/>
              <w:rPr>
                <w:rFonts w:hint="eastAsia" w:asciiTheme="minorEastAsia" w:hAnsiTheme="minorEastAsia" w:eastAsiaTheme="minorEastAsia"/>
                <w:b/>
                <w:bCs/>
                <w:spacing w:val="4"/>
                <w:sz w:val="24"/>
                <w:szCs w:val="24"/>
              </w:rPr>
            </w:pPr>
            <w:r>
              <w:rPr>
                <w:rFonts w:hint="eastAsia" w:asciiTheme="minorEastAsia" w:hAnsiTheme="minorEastAsia" w:eastAsiaTheme="minorEastAsia"/>
                <w:b/>
                <w:bCs/>
                <w:spacing w:val="4"/>
                <w:sz w:val="24"/>
                <w:szCs w:val="24"/>
              </w:rPr>
              <w:t>备注：</w:t>
            </w:r>
            <w:r>
              <w:rPr>
                <w:rFonts w:hint="eastAsia"/>
                <w:b/>
                <w:bCs/>
                <w:spacing w:val="4"/>
                <w:sz w:val="24"/>
                <w:szCs w:val="24"/>
                <w:lang w:eastAsia="zh-CN"/>
              </w:rPr>
              <w:t>ZCA-BJZC-ZL25020</w:t>
            </w:r>
            <w:r>
              <w:rPr>
                <w:rFonts w:hint="eastAsia"/>
                <w:b/>
                <w:bCs/>
                <w:spacing w:val="4"/>
                <w:sz w:val="24"/>
                <w:szCs w:val="24"/>
                <w:lang w:val="en-US" w:eastAsia="zh-CN"/>
              </w:rPr>
              <w:t>+</w:t>
            </w:r>
            <w:r>
              <w:rPr>
                <w:rFonts w:hint="eastAsia" w:asciiTheme="minorEastAsia" w:hAnsiTheme="minorEastAsia" w:eastAsiaTheme="minorEastAsia"/>
                <w:b/>
                <w:bCs/>
                <w:spacing w:val="4"/>
                <w:sz w:val="24"/>
                <w:szCs w:val="24"/>
              </w:rPr>
              <w:t>保证金</w:t>
            </w:r>
          </w:p>
        </w:tc>
      </w:tr>
      <w:tr w14:paraId="2478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988" w:type="dxa"/>
            <w:vAlign w:val="center"/>
          </w:tcPr>
          <w:p w14:paraId="438ADD7A">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12.8.2</w:t>
            </w:r>
          </w:p>
        </w:tc>
        <w:tc>
          <w:tcPr>
            <w:tcW w:w="1701" w:type="dxa"/>
            <w:vMerge w:val="continue"/>
            <w:vAlign w:val="center"/>
          </w:tcPr>
          <w:p w14:paraId="415F768C">
            <w:pPr>
              <w:rPr>
                <w:rFonts w:hint="eastAsia" w:asciiTheme="minorEastAsia" w:hAnsiTheme="minorEastAsia" w:eastAsiaTheme="minorEastAsia"/>
                <w:spacing w:val="4"/>
                <w:sz w:val="24"/>
                <w:szCs w:val="24"/>
              </w:rPr>
            </w:pPr>
          </w:p>
        </w:tc>
        <w:tc>
          <w:tcPr>
            <w:tcW w:w="7154" w:type="dxa"/>
            <w:vAlign w:val="center"/>
          </w:tcPr>
          <w:p w14:paraId="0653C1EA">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投标保证金可以不予退还的其他情形：</w:t>
            </w:r>
          </w:p>
          <w:p w14:paraId="5642D472">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无</w:t>
            </w:r>
          </w:p>
          <w:p w14:paraId="5CDCFA38">
            <w:pPr>
              <w:pStyle w:val="61"/>
              <w:tabs>
                <w:tab w:val="left" w:pos="2613"/>
              </w:tabs>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有，具体情形：</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3CE1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88" w:type="dxa"/>
            <w:vAlign w:val="center"/>
          </w:tcPr>
          <w:p w14:paraId="30F9FFBE">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13.1</w:t>
            </w:r>
          </w:p>
        </w:tc>
        <w:tc>
          <w:tcPr>
            <w:tcW w:w="1701" w:type="dxa"/>
            <w:vAlign w:val="center"/>
          </w:tcPr>
          <w:p w14:paraId="01D4E6BB">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投标有效期</w:t>
            </w:r>
          </w:p>
        </w:tc>
        <w:tc>
          <w:tcPr>
            <w:tcW w:w="7154" w:type="dxa"/>
            <w:vAlign w:val="center"/>
          </w:tcPr>
          <w:p w14:paraId="5FA44B14">
            <w:pPr>
              <w:pStyle w:val="61"/>
              <w:tabs>
                <w:tab w:val="left" w:pos="394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自提交投标文件的截止之日起算</w:t>
            </w:r>
            <w:r>
              <w:rPr>
                <w:rFonts w:hint="eastAsia" w:asciiTheme="minorEastAsia" w:hAnsiTheme="minorEastAsia" w:eastAsiaTheme="minorEastAsia"/>
                <w:spacing w:val="4"/>
                <w:sz w:val="24"/>
                <w:szCs w:val="24"/>
                <w:u w:val="single"/>
              </w:rPr>
              <w:t>90</w:t>
            </w:r>
            <w:r>
              <w:rPr>
                <w:rFonts w:asciiTheme="minorEastAsia" w:hAnsiTheme="minorEastAsia" w:eastAsiaTheme="minorEastAsia"/>
                <w:spacing w:val="4"/>
                <w:sz w:val="24"/>
                <w:szCs w:val="24"/>
              </w:rPr>
              <w:t>日历天。</w:t>
            </w:r>
          </w:p>
        </w:tc>
      </w:tr>
      <w:tr w14:paraId="0F58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88" w:type="dxa"/>
            <w:vAlign w:val="center"/>
          </w:tcPr>
          <w:p w14:paraId="265A7EF6">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18.2</w:t>
            </w:r>
          </w:p>
        </w:tc>
        <w:tc>
          <w:tcPr>
            <w:tcW w:w="1701" w:type="dxa"/>
            <w:vAlign w:val="center"/>
          </w:tcPr>
          <w:p w14:paraId="78C57AE1">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解密时间</w:t>
            </w:r>
          </w:p>
        </w:tc>
        <w:tc>
          <w:tcPr>
            <w:tcW w:w="7154" w:type="dxa"/>
            <w:vAlign w:val="center"/>
          </w:tcPr>
          <w:p w14:paraId="4B080FEF">
            <w:pPr>
              <w:pStyle w:val="61"/>
              <w:tabs>
                <w:tab w:val="left" w:pos="2027"/>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解密时间：</w:t>
            </w:r>
            <w:r>
              <w:rPr>
                <w:rFonts w:hint="eastAsia" w:asciiTheme="minorEastAsia" w:hAnsiTheme="minorEastAsia" w:eastAsiaTheme="minorEastAsia"/>
                <w:spacing w:val="4"/>
                <w:sz w:val="24"/>
                <w:szCs w:val="24"/>
                <w:u w:val="single"/>
              </w:rPr>
              <w:t>1</w:t>
            </w:r>
            <w:r>
              <w:rPr>
                <w:rFonts w:hint="eastAsia" w:asciiTheme="minorEastAsia" w:hAnsiTheme="minorEastAsia" w:eastAsiaTheme="minorEastAsia"/>
                <w:spacing w:val="4"/>
                <w:sz w:val="24"/>
                <w:szCs w:val="24"/>
                <w:u w:val="single"/>
                <w:lang w:val="en-US" w:eastAsia="zh-CN"/>
              </w:rPr>
              <w:t>5</w:t>
            </w:r>
            <w:r>
              <w:rPr>
                <w:rFonts w:asciiTheme="minorEastAsia" w:hAnsiTheme="minorEastAsia" w:eastAsiaTheme="minorEastAsia"/>
                <w:spacing w:val="4"/>
                <w:sz w:val="24"/>
                <w:szCs w:val="24"/>
              </w:rPr>
              <w:t>分钟</w:t>
            </w:r>
            <w:r>
              <w:rPr>
                <w:rFonts w:hint="eastAsia" w:asciiTheme="minorEastAsia" w:hAnsiTheme="minorEastAsia" w:eastAsiaTheme="minorEastAsia"/>
                <w:color w:val="FF0000"/>
                <w:spacing w:val="4"/>
                <w:sz w:val="24"/>
                <w:szCs w:val="24"/>
              </w:rPr>
              <w:t xml:space="preserve"> </w:t>
            </w:r>
          </w:p>
        </w:tc>
      </w:tr>
      <w:tr w14:paraId="4AE5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trPr>
        <w:tc>
          <w:tcPr>
            <w:tcW w:w="988" w:type="dxa"/>
            <w:vAlign w:val="center"/>
          </w:tcPr>
          <w:p w14:paraId="444E3F38">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22.1</w:t>
            </w:r>
          </w:p>
        </w:tc>
        <w:tc>
          <w:tcPr>
            <w:tcW w:w="1701" w:type="dxa"/>
            <w:vAlign w:val="center"/>
          </w:tcPr>
          <w:p w14:paraId="08DC2F6C">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确定中标人</w:t>
            </w:r>
          </w:p>
        </w:tc>
        <w:tc>
          <w:tcPr>
            <w:tcW w:w="7154" w:type="dxa"/>
            <w:vAlign w:val="center"/>
          </w:tcPr>
          <w:p w14:paraId="0214012E">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中标候选人并列的，采购人是否委托评标委员会确定中标人：</w:t>
            </w:r>
          </w:p>
          <w:p w14:paraId="547DE500">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否</w:t>
            </w:r>
          </w:p>
          <w:p w14:paraId="7CC7200B">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是</w:t>
            </w:r>
          </w:p>
          <w:p w14:paraId="7E253E2D">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中标候选人并列的，按照以下方式确定中标人：</w:t>
            </w:r>
          </w:p>
          <w:p w14:paraId="75CF5209">
            <w:pPr>
              <w:pStyle w:val="61"/>
              <w:tabs>
                <w:tab w:val="left" w:pos="5013"/>
              </w:tabs>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得分且投标报价均相同的，以</w:t>
            </w:r>
            <w:r>
              <w:rPr>
                <w:rFonts w:hint="eastAsia" w:asciiTheme="minorEastAsia" w:hAnsiTheme="minorEastAsia" w:eastAsiaTheme="minorEastAsia"/>
                <w:spacing w:val="4"/>
                <w:sz w:val="24"/>
                <w:szCs w:val="24"/>
                <w:u w:val="single"/>
              </w:rPr>
              <w:t>技术部分</w:t>
            </w:r>
            <w:r>
              <w:rPr>
                <w:rFonts w:asciiTheme="minorEastAsia" w:hAnsiTheme="minorEastAsia" w:eastAsiaTheme="minorEastAsia"/>
                <w:spacing w:val="4"/>
                <w:sz w:val="24"/>
                <w:szCs w:val="24"/>
              </w:rPr>
              <w:t>得分高者为中标人</w:t>
            </w:r>
          </w:p>
          <w:p w14:paraId="2D8B0FB1">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随机抽取</w:t>
            </w:r>
          </w:p>
        </w:tc>
      </w:tr>
      <w:tr w14:paraId="5E3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1" w:hRule="atLeast"/>
        </w:trPr>
        <w:tc>
          <w:tcPr>
            <w:tcW w:w="988" w:type="dxa"/>
            <w:vAlign w:val="center"/>
          </w:tcPr>
          <w:p w14:paraId="6CF0689C">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25.5</w:t>
            </w:r>
          </w:p>
        </w:tc>
        <w:tc>
          <w:tcPr>
            <w:tcW w:w="1701" w:type="dxa"/>
            <w:vAlign w:val="center"/>
          </w:tcPr>
          <w:p w14:paraId="5DEA2952">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w:t>
            </w:r>
          </w:p>
        </w:tc>
        <w:tc>
          <w:tcPr>
            <w:tcW w:w="7154" w:type="dxa"/>
            <w:vAlign w:val="center"/>
          </w:tcPr>
          <w:p w14:paraId="7B402A58">
            <w:pPr>
              <w:pStyle w:val="61"/>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本项目的非主体、非关键性工作是否允许分包：</w:t>
            </w:r>
          </w:p>
          <w:p w14:paraId="67A55FF6">
            <w:pPr>
              <w:pStyle w:val="61"/>
              <w:ind w:left="107"/>
              <w:rPr>
                <w:rFonts w:hint="eastAsia" w:asciiTheme="minorEastAsia" w:hAnsiTheme="minorEastAsia" w:eastAsiaTheme="minorEastAsia"/>
                <w:spacing w:val="4"/>
                <w:sz w:val="24"/>
                <w:szCs w:val="24"/>
              </w:rPr>
            </w:pPr>
            <w:r>
              <w:rPr>
                <w:rFonts w:ascii="Times New Roman" w:hAnsi="Times New Roman" w:cs="Times New Roman"/>
                <w:spacing w:val="4"/>
                <w:sz w:val="24"/>
                <w:szCs w:val="24"/>
              </w:rPr>
              <w:t>■</w:t>
            </w:r>
            <w:r>
              <w:rPr>
                <w:rFonts w:asciiTheme="minorEastAsia" w:hAnsiTheme="minorEastAsia" w:eastAsiaTheme="minorEastAsia"/>
                <w:spacing w:val="4"/>
                <w:sz w:val="24"/>
                <w:szCs w:val="24"/>
              </w:rPr>
              <w:t>不允许</w:t>
            </w:r>
          </w:p>
          <w:p w14:paraId="4E5F5315">
            <w:pPr>
              <w:pStyle w:val="61"/>
              <w:ind w:left="107"/>
              <w:rPr>
                <w:rFonts w:hint="eastAsia" w:asciiTheme="minorEastAsia" w:hAnsiTheme="minorEastAsia" w:eastAsiaTheme="minorEastAsia"/>
                <w:spacing w:val="4"/>
                <w:sz w:val="24"/>
                <w:szCs w:val="24"/>
              </w:rPr>
            </w:pPr>
            <w:r>
              <w:rPr>
                <w:rFonts w:ascii="Times New Roman" w:hAnsi="Times New Roman" w:cs="Times New Roman" w:eastAsiaTheme="minorEastAsia"/>
                <w:spacing w:val="4"/>
                <w:sz w:val="24"/>
                <w:szCs w:val="24"/>
              </w:rPr>
              <w:t>□</w:t>
            </w:r>
            <w:r>
              <w:rPr>
                <w:rFonts w:asciiTheme="minorEastAsia" w:hAnsiTheme="minorEastAsia" w:eastAsiaTheme="minorEastAsia"/>
                <w:spacing w:val="4"/>
                <w:sz w:val="24"/>
                <w:szCs w:val="24"/>
              </w:rPr>
              <w:t>允许，具体要求：</w:t>
            </w:r>
          </w:p>
          <w:p w14:paraId="3A0329FE">
            <w:pPr>
              <w:pStyle w:val="61"/>
              <w:numPr>
                <w:ilvl w:val="0"/>
                <w:numId w:val="10"/>
              </w:numPr>
              <w:tabs>
                <w:tab w:val="left" w:pos="737"/>
                <w:tab w:val="left" w:pos="421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可以分包履行的具体内容：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266EB530">
            <w:pPr>
              <w:pStyle w:val="61"/>
              <w:numPr>
                <w:ilvl w:val="0"/>
                <w:numId w:val="10"/>
              </w:numPr>
              <w:tabs>
                <w:tab w:val="left" w:pos="737"/>
                <w:tab w:val="left" w:pos="421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允许分包的金额或者比例：</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0029C9F5">
            <w:pPr>
              <w:pStyle w:val="61"/>
              <w:numPr>
                <w:ilvl w:val="0"/>
                <w:numId w:val="10"/>
              </w:numPr>
              <w:tabs>
                <w:tab w:val="left" w:pos="737"/>
                <w:tab w:val="left" w:pos="2539"/>
              </w:tabs>
              <w:ind w:left="737"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其他要求：</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tc>
      </w:tr>
      <w:tr w14:paraId="05C1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trPr>
        <w:tc>
          <w:tcPr>
            <w:tcW w:w="988" w:type="dxa"/>
            <w:vAlign w:val="center"/>
          </w:tcPr>
          <w:p w14:paraId="43E88903">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25.6</w:t>
            </w:r>
          </w:p>
        </w:tc>
        <w:tc>
          <w:tcPr>
            <w:tcW w:w="1701" w:type="dxa"/>
            <w:vAlign w:val="center"/>
          </w:tcPr>
          <w:p w14:paraId="4ADD091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政采贷</w:t>
            </w:r>
          </w:p>
        </w:tc>
        <w:tc>
          <w:tcPr>
            <w:tcW w:w="7154" w:type="dxa"/>
            <w:vAlign w:val="center"/>
          </w:tcPr>
          <w:p w14:paraId="1CB27865">
            <w:pPr>
              <w:pStyle w:val="61"/>
              <w:ind w:left="107"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为更大力度激发市场活力和社会创造力，增强发展动力，按照《北京市全面优化营商环境助力企业高质量发展实施方案》（京政办发〔2023〕 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713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988" w:type="dxa"/>
            <w:vAlign w:val="center"/>
          </w:tcPr>
          <w:p w14:paraId="6C7D8D52">
            <w:pPr>
              <w:pStyle w:val="61"/>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26.1.1</w:t>
            </w:r>
          </w:p>
        </w:tc>
        <w:tc>
          <w:tcPr>
            <w:tcW w:w="1701" w:type="dxa"/>
            <w:vAlign w:val="center"/>
          </w:tcPr>
          <w:p w14:paraId="27A36E76">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询问</w:t>
            </w:r>
          </w:p>
        </w:tc>
        <w:tc>
          <w:tcPr>
            <w:tcW w:w="7154" w:type="dxa"/>
            <w:vAlign w:val="center"/>
          </w:tcPr>
          <w:p w14:paraId="43D17F75">
            <w:pPr>
              <w:pStyle w:val="61"/>
              <w:tabs>
                <w:tab w:val="left" w:pos="2565"/>
              </w:tabs>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询问提出形式：</w:t>
            </w:r>
            <w:r>
              <w:rPr>
                <w:rFonts w:hint="eastAsia" w:asciiTheme="minorEastAsia" w:hAnsiTheme="minorEastAsia" w:eastAsiaTheme="minorEastAsia"/>
                <w:spacing w:val="4"/>
                <w:sz w:val="24"/>
                <w:szCs w:val="24"/>
                <w:u w:val="single"/>
              </w:rPr>
              <w:t>纸质版原件现场递交或快递、原件扫描件发送至邮箱</w:t>
            </w:r>
          </w:p>
        </w:tc>
      </w:tr>
      <w:tr w14:paraId="5BC1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988" w:type="dxa"/>
            <w:vAlign w:val="center"/>
          </w:tcPr>
          <w:p w14:paraId="20A7CCE5">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26.3</w:t>
            </w:r>
          </w:p>
        </w:tc>
        <w:tc>
          <w:tcPr>
            <w:tcW w:w="1701" w:type="dxa"/>
            <w:vAlign w:val="center"/>
          </w:tcPr>
          <w:p w14:paraId="606C3F29">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联系方式</w:t>
            </w:r>
          </w:p>
        </w:tc>
        <w:tc>
          <w:tcPr>
            <w:tcW w:w="7154" w:type="dxa"/>
            <w:vAlign w:val="center"/>
          </w:tcPr>
          <w:p w14:paraId="33BFFD29">
            <w:pPr>
              <w:pStyle w:val="61"/>
              <w:tabs>
                <w:tab w:val="left" w:pos="2627"/>
              </w:tabs>
              <w:ind w:left="107"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接收询问和质疑的联系方式</w:t>
            </w:r>
          </w:p>
          <w:p w14:paraId="675FCBA2">
            <w:pPr>
              <w:pStyle w:val="61"/>
              <w:tabs>
                <w:tab w:val="left" w:pos="2627"/>
              </w:tabs>
              <w:ind w:left="107" w:right="150"/>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联系部门：中诚安管理咨询（北京）有限公司；</w:t>
            </w:r>
          </w:p>
          <w:p w14:paraId="6113F977">
            <w:pPr>
              <w:pStyle w:val="61"/>
              <w:tabs>
                <w:tab w:val="left" w:pos="2627"/>
              </w:tabs>
              <w:ind w:left="107" w:right="150"/>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联系电话：13126570188；</w:t>
            </w:r>
          </w:p>
          <w:p w14:paraId="56562E7C">
            <w:pPr>
              <w:pStyle w:val="61"/>
              <w:tabs>
                <w:tab w:val="left" w:pos="2627"/>
              </w:tabs>
              <w:ind w:left="107" w:right="150"/>
              <w:rPr>
                <w:rFonts w:hint="eastAsia" w:asciiTheme="minorEastAsia" w:hAnsiTheme="minorEastAsia" w:eastAsiaTheme="minorEastAsia"/>
                <w:spacing w:val="4"/>
                <w:sz w:val="24"/>
                <w:szCs w:val="24"/>
                <w:highlight w:val="none"/>
                <w:lang w:eastAsia="zh-CN"/>
              </w:rPr>
            </w:pPr>
            <w:r>
              <w:rPr>
                <w:rFonts w:hint="eastAsia" w:asciiTheme="minorEastAsia" w:hAnsiTheme="minorEastAsia" w:eastAsiaTheme="minorEastAsia"/>
                <w:spacing w:val="4"/>
                <w:sz w:val="24"/>
                <w:szCs w:val="24"/>
                <w:highlight w:val="none"/>
              </w:rPr>
              <w:t>邮箱:</w:t>
            </w:r>
            <w:r>
              <w:rPr>
                <w:rFonts w:hint="eastAsia" w:asciiTheme="minorEastAsia" w:hAnsiTheme="minorEastAsia" w:eastAsiaTheme="minorEastAsia"/>
                <w:spacing w:val="4"/>
                <w:sz w:val="24"/>
                <w:szCs w:val="24"/>
                <w:highlight w:val="none"/>
                <w:lang w:eastAsia="zh-CN"/>
              </w:rPr>
              <w:t>zca20130314@1</w:t>
            </w:r>
            <w:r>
              <w:rPr>
                <w:rFonts w:hint="eastAsia" w:asciiTheme="minorEastAsia" w:hAnsiTheme="minorEastAsia" w:eastAsiaTheme="minorEastAsia"/>
                <w:spacing w:val="4"/>
                <w:sz w:val="24"/>
                <w:szCs w:val="24"/>
                <w:highlight w:val="none"/>
                <w:lang w:val="en-US" w:eastAsia="zh-CN"/>
              </w:rPr>
              <w:t>63</w:t>
            </w:r>
            <w:r>
              <w:rPr>
                <w:rFonts w:hint="eastAsia" w:asciiTheme="minorEastAsia" w:hAnsiTheme="minorEastAsia" w:eastAsiaTheme="minorEastAsia"/>
                <w:spacing w:val="4"/>
                <w:sz w:val="24"/>
                <w:szCs w:val="24"/>
                <w:highlight w:val="none"/>
                <w:lang w:eastAsia="zh-CN"/>
              </w:rPr>
              <w:t>.com</w:t>
            </w:r>
          </w:p>
          <w:p w14:paraId="4342263C">
            <w:pPr>
              <w:pStyle w:val="61"/>
              <w:tabs>
                <w:tab w:val="left" w:pos="2627"/>
              </w:tabs>
              <w:ind w:left="107" w:right="150" w:rightChars="68"/>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t>通讯地址：北京市东城区崇文门外大街16号便宜坊大厦10层1005单元。</w:t>
            </w:r>
          </w:p>
        </w:tc>
      </w:tr>
      <w:tr w14:paraId="1D7F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988" w:type="dxa"/>
            <w:vAlign w:val="center"/>
          </w:tcPr>
          <w:p w14:paraId="2F4F8C23">
            <w:pPr>
              <w:pStyle w:val="61"/>
              <w:ind w:left="11" w:right="2"/>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27</w:t>
            </w:r>
          </w:p>
        </w:tc>
        <w:tc>
          <w:tcPr>
            <w:tcW w:w="1701" w:type="dxa"/>
            <w:vAlign w:val="center"/>
          </w:tcPr>
          <w:p w14:paraId="19BFEFB0">
            <w:pPr>
              <w:pStyle w:val="61"/>
              <w:ind w:left="6"/>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代理费</w:t>
            </w:r>
          </w:p>
        </w:tc>
        <w:tc>
          <w:tcPr>
            <w:tcW w:w="7154" w:type="dxa"/>
            <w:vAlign w:val="center"/>
          </w:tcPr>
          <w:p w14:paraId="735AE5A9">
            <w:pPr>
              <w:pStyle w:val="61"/>
              <w:ind w:left="107"/>
              <w:rPr>
                <w:rFonts w:hint="eastAsia" w:asciiTheme="minorEastAsia" w:hAnsiTheme="minorEastAsia" w:eastAsiaTheme="minorEastAsia"/>
                <w:color w:val="auto"/>
                <w:spacing w:val="4"/>
                <w:sz w:val="24"/>
                <w:szCs w:val="24"/>
                <w:highlight w:val="none"/>
              </w:rPr>
            </w:pPr>
            <w:r>
              <w:rPr>
                <w:rFonts w:asciiTheme="minorEastAsia" w:hAnsiTheme="minorEastAsia" w:eastAsiaTheme="minorEastAsia"/>
                <w:color w:val="auto"/>
                <w:spacing w:val="4"/>
                <w:sz w:val="24"/>
                <w:szCs w:val="24"/>
                <w:highlight w:val="none"/>
              </w:rPr>
              <w:t>收费对象：</w:t>
            </w:r>
          </w:p>
          <w:p w14:paraId="0129837A">
            <w:pPr>
              <w:pStyle w:val="61"/>
              <w:ind w:left="107"/>
              <w:rPr>
                <w:rFonts w:hint="eastAsia" w:asciiTheme="minorEastAsia" w:hAnsiTheme="minorEastAsia" w:eastAsiaTheme="minorEastAsia"/>
                <w:color w:val="auto"/>
                <w:spacing w:val="4"/>
                <w:sz w:val="24"/>
                <w:szCs w:val="24"/>
                <w:highlight w:val="none"/>
              </w:rPr>
            </w:pPr>
            <w:r>
              <w:rPr>
                <w:rFonts w:ascii="Times New Roman" w:hAnsi="Times New Roman" w:cs="Times New Roman" w:eastAsiaTheme="minorEastAsia"/>
                <w:color w:val="auto"/>
                <w:spacing w:val="4"/>
                <w:sz w:val="24"/>
                <w:szCs w:val="24"/>
                <w:highlight w:val="none"/>
              </w:rPr>
              <w:t>□</w:t>
            </w:r>
            <w:r>
              <w:rPr>
                <w:rFonts w:asciiTheme="minorEastAsia" w:hAnsiTheme="minorEastAsia" w:eastAsiaTheme="minorEastAsia"/>
                <w:color w:val="auto"/>
                <w:spacing w:val="4"/>
                <w:sz w:val="24"/>
                <w:szCs w:val="24"/>
                <w:highlight w:val="none"/>
              </w:rPr>
              <w:t>采购人</w:t>
            </w:r>
          </w:p>
          <w:p w14:paraId="30A59532">
            <w:pPr>
              <w:pStyle w:val="61"/>
              <w:ind w:left="107"/>
              <w:rPr>
                <w:rFonts w:hint="eastAsia" w:asciiTheme="minorEastAsia" w:hAnsiTheme="minorEastAsia" w:eastAsiaTheme="minorEastAsia"/>
                <w:color w:val="auto"/>
                <w:spacing w:val="4"/>
                <w:sz w:val="24"/>
                <w:szCs w:val="24"/>
                <w:highlight w:val="none"/>
              </w:rPr>
            </w:pPr>
            <w:r>
              <w:rPr>
                <w:rFonts w:ascii="Times New Roman" w:hAnsi="Times New Roman" w:cs="Times New Roman"/>
                <w:color w:val="auto"/>
                <w:spacing w:val="4"/>
                <w:sz w:val="24"/>
                <w:szCs w:val="24"/>
                <w:highlight w:val="none"/>
              </w:rPr>
              <w:t>■</w:t>
            </w:r>
            <w:r>
              <w:rPr>
                <w:rFonts w:asciiTheme="minorEastAsia" w:hAnsiTheme="minorEastAsia" w:eastAsiaTheme="minorEastAsia"/>
                <w:color w:val="auto"/>
                <w:spacing w:val="4"/>
                <w:sz w:val="24"/>
                <w:szCs w:val="24"/>
                <w:highlight w:val="none"/>
              </w:rPr>
              <w:t>中标人</w:t>
            </w:r>
          </w:p>
          <w:p w14:paraId="5B5969A5">
            <w:pPr>
              <w:pStyle w:val="61"/>
              <w:tabs>
                <w:tab w:val="left" w:pos="2627"/>
              </w:tabs>
              <w:spacing w:before="9"/>
              <w:ind w:left="107"/>
              <w:rPr>
                <w:rFonts w:hint="eastAsia"/>
                <w:color w:val="auto"/>
                <w:spacing w:val="4"/>
                <w:sz w:val="24"/>
                <w:highlight w:val="none"/>
              </w:rPr>
            </w:pPr>
            <w:r>
              <w:rPr>
                <w:rFonts w:hint="eastAsia"/>
                <w:color w:val="auto"/>
                <w:spacing w:val="4"/>
                <w:sz w:val="24"/>
                <w:highlight w:val="none"/>
              </w:rPr>
              <w:t>收费标准：</w:t>
            </w:r>
            <w:r>
              <w:rPr>
                <w:rFonts w:hint="eastAsia"/>
                <w:color w:val="auto"/>
                <w:spacing w:val="4"/>
                <w:sz w:val="24"/>
                <w:highlight w:val="none"/>
                <w:lang w:val="en-US" w:eastAsia="zh-CN"/>
              </w:rPr>
              <w:t>固定价</w:t>
            </w:r>
            <w:r>
              <w:rPr>
                <w:rFonts w:hint="eastAsia"/>
                <w:color w:val="auto"/>
                <w:spacing w:val="4"/>
                <w:sz w:val="24"/>
                <w:highlight w:val="none"/>
              </w:rPr>
              <w:t>1.</w:t>
            </w:r>
            <w:r>
              <w:rPr>
                <w:rFonts w:hint="eastAsia"/>
                <w:color w:val="auto"/>
                <w:spacing w:val="4"/>
                <w:sz w:val="24"/>
                <w:highlight w:val="none"/>
                <w:lang w:val="en-US" w:eastAsia="zh-CN"/>
              </w:rPr>
              <w:t>0</w:t>
            </w:r>
            <w:r>
              <w:rPr>
                <w:rFonts w:hint="eastAsia"/>
                <w:color w:val="auto"/>
                <w:spacing w:val="4"/>
                <w:sz w:val="24"/>
                <w:highlight w:val="none"/>
              </w:rPr>
              <w:t>万元</w:t>
            </w:r>
          </w:p>
          <w:p w14:paraId="63174091">
            <w:pPr>
              <w:pStyle w:val="61"/>
              <w:ind w:left="107"/>
              <w:rPr>
                <w:rFonts w:hint="eastAsia"/>
                <w:spacing w:val="4"/>
                <w:sz w:val="24"/>
              </w:rPr>
            </w:pPr>
            <w:r>
              <w:rPr>
                <w:rFonts w:hint="eastAsia"/>
                <w:spacing w:val="4"/>
                <w:sz w:val="24"/>
              </w:rPr>
              <w:t>缴纳时间：收到中标服务费缴纳说明后5个工作日内。</w:t>
            </w:r>
          </w:p>
        </w:tc>
      </w:tr>
    </w:tbl>
    <w:p w14:paraId="48661534">
      <w:pPr>
        <w:rPr>
          <w:rFonts w:hint="eastAsia"/>
          <w:spacing w:val="4"/>
          <w:sz w:val="24"/>
        </w:rPr>
      </w:pPr>
    </w:p>
    <w:p w14:paraId="0F4854F2">
      <w:pPr>
        <w:rPr>
          <w:rFonts w:hint="eastAsia"/>
          <w:spacing w:val="4"/>
          <w:sz w:val="24"/>
        </w:rPr>
        <w:sectPr>
          <w:pgSz w:w="11910" w:h="16840"/>
          <w:pgMar w:top="1280" w:right="440" w:bottom="1080" w:left="1000" w:header="880" w:footer="892" w:gutter="0"/>
          <w:cols w:space="720" w:num="1"/>
        </w:sectPr>
      </w:pPr>
    </w:p>
    <w:p w14:paraId="64EF6E5A">
      <w:pPr>
        <w:pStyle w:val="6"/>
        <w:tabs>
          <w:tab w:val="left" w:pos="5223"/>
          <w:tab w:val="left" w:pos="5784"/>
        </w:tabs>
        <w:spacing w:before="318" w:line="319" w:lineRule="auto"/>
        <w:ind w:left="4522" w:right="4399" w:hanging="116"/>
        <w:rPr>
          <w:rFonts w:hint="eastAsia" w:ascii="宋体" w:hAnsi="宋体" w:eastAsia="宋体"/>
          <w:spacing w:val="4"/>
        </w:rPr>
      </w:pPr>
      <w:r>
        <w:rPr>
          <w:rFonts w:ascii="宋体" w:hAnsi="宋体" w:eastAsia="宋体"/>
          <w:spacing w:val="4"/>
        </w:rPr>
        <w:t>投标人须知</w:t>
      </w:r>
      <w:bookmarkStart w:id="14" w:name="一___说__明"/>
      <w:bookmarkEnd w:id="14"/>
      <w:r>
        <w:rPr>
          <w:rFonts w:ascii="宋体" w:hAnsi="宋体" w:eastAsia="宋体"/>
          <w:spacing w:val="4"/>
        </w:rPr>
        <w:t>一</w:t>
      </w:r>
      <w:r>
        <w:rPr>
          <w:rFonts w:ascii="宋体" w:hAnsi="宋体" w:eastAsia="宋体"/>
          <w:spacing w:val="4"/>
        </w:rPr>
        <w:tab/>
      </w:r>
      <w:r>
        <w:rPr>
          <w:rFonts w:ascii="宋体" w:hAnsi="宋体" w:eastAsia="宋体"/>
          <w:spacing w:val="4"/>
        </w:rPr>
        <w:t>说</w:t>
      </w:r>
      <w:r>
        <w:rPr>
          <w:rFonts w:ascii="宋体" w:hAnsi="宋体" w:eastAsia="宋体"/>
          <w:spacing w:val="4"/>
        </w:rPr>
        <w:tab/>
      </w:r>
      <w:r>
        <w:rPr>
          <w:rFonts w:ascii="宋体" w:hAnsi="宋体" w:eastAsia="宋体"/>
          <w:spacing w:val="4"/>
        </w:rPr>
        <w:t>明</w:t>
      </w:r>
    </w:p>
    <w:p w14:paraId="50695381">
      <w:pPr>
        <w:pStyle w:val="60"/>
        <w:numPr>
          <w:ilvl w:val="0"/>
          <w:numId w:val="11"/>
        </w:numPr>
        <w:tabs>
          <w:tab w:val="left" w:pos="1055"/>
        </w:tabs>
        <w:spacing w:line="360" w:lineRule="auto"/>
        <w:ind w:left="1055" w:hanging="354"/>
        <w:jc w:val="both"/>
        <w:rPr>
          <w:rFonts w:hint="eastAsia"/>
          <w:spacing w:val="4"/>
          <w:sz w:val="24"/>
          <w:szCs w:val="24"/>
        </w:rPr>
      </w:pPr>
      <w:bookmarkStart w:id="15" w:name="1采购人、采购代理机构、投标人、联合体"/>
      <w:bookmarkEnd w:id="15"/>
      <w:r>
        <w:rPr>
          <w:spacing w:val="4"/>
          <w:sz w:val="24"/>
          <w:szCs w:val="24"/>
        </w:rPr>
        <w:t>采购人、采购代理机构、投标人、联合体</w:t>
      </w:r>
    </w:p>
    <w:p w14:paraId="73B54969">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采购人、采购代理机构：指依法进行政府采购的国家机关、事业单位、团体组织，及其委托的采购代理机构。本项目采购人、采购代理机构见第一章《投标邀请》。</w:t>
      </w:r>
    </w:p>
    <w:p w14:paraId="0CCE4146">
      <w:pPr>
        <w:pStyle w:val="60"/>
        <w:numPr>
          <w:ilvl w:val="1"/>
          <w:numId w:val="11"/>
        </w:numPr>
        <w:tabs>
          <w:tab w:val="left" w:pos="1779"/>
          <w:tab w:val="left" w:pos="1781"/>
        </w:tabs>
        <w:spacing w:line="360" w:lineRule="auto"/>
        <w:ind w:right="690"/>
        <w:jc w:val="both"/>
        <w:rPr>
          <w:rFonts w:hint="eastAsia"/>
          <w:spacing w:val="4"/>
          <w:sz w:val="24"/>
          <w:szCs w:val="24"/>
        </w:rPr>
      </w:pPr>
      <w:r>
        <w:rPr>
          <w:spacing w:val="4"/>
          <w:sz w:val="24"/>
          <w:szCs w:val="24"/>
        </w:rPr>
        <w:t>投标人（也称“供应商”、“申请人”）：指向采购人提供货物、工程或者服务的法人、其他组织或者自然人。</w:t>
      </w:r>
    </w:p>
    <w:p w14:paraId="5FAAE548">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联合体：指两个以上的自然人、法人或者其他组织组成一个联合体，以一个供应商的身份共同参加政府采购。</w:t>
      </w:r>
    </w:p>
    <w:p w14:paraId="3A2AE69B">
      <w:pPr>
        <w:pStyle w:val="60"/>
        <w:numPr>
          <w:ilvl w:val="0"/>
          <w:numId w:val="11"/>
        </w:numPr>
        <w:tabs>
          <w:tab w:val="left" w:pos="1055"/>
        </w:tabs>
        <w:spacing w:line="360" w:lineRule="auto"/>
        <w:ind w:left="1055" w:hanging="354"/>
        <w:jc w:val="both"/>
        <w:rPr>
          <w:rFonts w:hint="eastAsia"/>
          <w:spacing w:val="4"/>
          <w:sz w:val="24"/>
          <w:szCs w:val="24"/>
        </w:rPr>
      </w:pPr>
      <w:bookmarkStart w:id="16" w:name="2资金来源、项目属性、科研仪器设备采购、核心产品"/>
      <w:bookmarkEnd w:id="16"/>
      <w:r>
        <w:rPr>
          <w:spacing w:val="4"/>
          <w:sz w:val="24"/>
          <w:szCs w:val="24"/>
        </w:rPr>
        <w:t>资金来源、项目属性、科研仪器设备采购、核心产品</w:t>
      </w:r>
    </w:p>
    <w:p w14:paraId="1ADD8DEB">
      <w:pPr>
        <w:pStyle w:val="60"/>
        <w:numPr>
          <w:ilvl w:val="1"/>
          <w:numId w:val="11"/>
        </w:numPr>
        <w:tabs>
          <w:tab w:val="left" w:pos="1779"/>
          <w:tab w:val="left" w:pos="1781"/>
        </w:tabs>
        <w:spacing w:line="360" w:lineRule="auto"/>
        <w:ind w:right="694"/>
        <w:jc w:val="both"/>
        <w:rPr>
          <w:rFonts w:hint="eastAsia"/>
          <w:spacing w:val="4"/>
          <w:sz w:val="24"/>
          <w:szCs w:val="24"/>
        </w:rPr>
      </w:pPr>
      <w:r>
        <w:rPr>
          <w:spacing w:val="4"/>
          <w:sz w:val="24"/>
          <w:szCs w:val="24"/>
        </w:rPr>
        <w:t>资金来源为财政性资金和本项目采购中无法与财政性资金分割的非财政性资金。</w:t>
      </w:r>
    </w:p>
    <w:p w14:paraId="409A4065">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项目属性见《投标人须知资料表》。</w:t>
      </w:r>
    </w:p>
    <w:p w14:paraId="78A53C3A">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是否属于科研仪器设备采购见《投标人须知资料表》。</w:t>
      </w:r>
    </w:p>
    <w:p w14:paraId="76047F98">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核心产品见《投标人须知资料表》。</w:t>
      </w:r>
    </w:p>
    <w:p w14:paraId="259FD43F">
      <w:pPr>
        <w:pStyle w:val="60"/>
        <w:numPr>
          <w:ilvl w:val="0"/>
          <w:numId w:val="11"/>
        </w:numPr>
        <w:tabs>
          <w:tab w:val="left" w:pos="1055"/>
        </w:tabs>
        <w:spacing w:line="360" w:lineRule="auto"/>
        <w:ind w:left="1055" w:hanging="354"/>
        <w:jc w:val="both"/>
        <w:rPr>
          <w:rFonts w:hint="eastAsia"/>
          <w:spacing w:val="4"/>
          <w:sz w:val="24"/>
          <w:szCs w:val="24"/>
        </w:rPr>
      </w:pPr>
      <w:bookmarkStart w:id="17" w:name="3现场考察、开标前答疑会"/>
      <w:bookmarkEnd w:id="17"/>
      <w:r>
        <w:rPr>
          <w:spacing w:val="4"/>
          <w:sz w:val="24"/>
          <w:szCs w:val="24"/>
        </w:rPr>
        <w:t>现场考察、开标前答疑会</w:t>
      </w:r>
    </w:p>
    <w:p w14:paraId="7F9E2942">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若《投标人须知资料表》中规定了组织现场考察、召开开标前答疑会，则投标人应按要求在规定的时间和地点参加。</w:t>
      </w:r>
    </w:p>
    <w:p w14:paraId="71A1C7E7">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由于未参加现场考察或开标前答疑会而导致对项目实际情况不了解，影响投标文件编制、投标报价准确性、综合因素响应不全面等问题的，由投标人自行承担不利评审后果。</w:t>
      </w:r>
    </w:p>
    <w:p w14:paraId="667EDDBB">
      <w:pPr>
        <w:pStyle w:val="60"/>
        <w:numPr>
          <w:ilvl w:val="0"/>
          <w:numId w:val="11"/>
        </w:numPr>
        <w:tabs>
          <w:tab w:val="left" w:pos="1056"/>
        </w:tabs>
        <w:spacing w:line="360" w:lineRule="auto"/>
        <w:ind w:hanging="355"/>
        <w:rPr>
          <w:rFonts w:hint="eastAsia"/>
          <w:spacing w:val="4"/>
          <w:sz w:val="24"/>
          <w:szCs w:val="24"/>
        </w:rPr>
      </w:pPr>
      <w:bookmarkStart w:id="18" w:name="4样品"/>
      <w:bookmarkEnd w:id="18"/>
      <w:r>
        <w:rPr>
          <w:spacing w:val="4"/>
          <w:sz w:val="24"/>
          <w:szCs w:val="24"/>
        </w:rPr>
        <w:t>样品</w:t>
      </w:r>
    </w:p>
    <w:p w14:paraId="2C0D2FAB">
      <w:pPr>
        <w:pStyle w:val="60"/>
        <w:numPr>
          <w:ilvl w:val="1"/>
          <w:numId w:val="11"/>
        </w:numPr>
        <w:tabs>
          <w:tab w:val="left" w:pos="1781"/>
        </w:tabs>
        <w:spacing w:line="360" w:lineRule="auto"/>
        <w:ind w:right="643"/>
        <w:rPr>
          <w:rFonts w:hint="eastAsia"/>
          <w:spacing w:val="4"/>
          <w:sz w:val="24"/>
          <w:szCs w:val="24"/>
        </w:rPr>
      </w:pPr>
      <w:r>
        <w:rPr>
          <w:spacing w:val="4"/>
          <w:sz w:val="24"/>
          <w:szCs w:val="24"/>
        </w:rPr>
        <w:t>本项目是否要求投标人提供样品，以及样品制作的标准和要求、是否需要随样品提交相关检测报告、样品的递交与退还等要求见《投标人须知资料表》。</w:t>
      </w:r>
    </w:p>
    <w:p w14:paraId="10EA79B5">
      <w:pPr>
        <w:pStyle w:val="60"/>
        <w:numPr>
          <w:ilvl w:val="1"/>
          <w:numId w:val="11"/>
        </w:numPr>
        <w:tabs>
          <w:tab w:val="left" w:pos="1781"/>
        </w:tabs>
        <w:spacing w:line="360" w:lineRule="auto"/>
        <w:ind w:right="546" w:rightChars="248"/>
        <w:rPr>
          <w:rFonts w:hint="eastAsia"/>
          <w:spacing w:val="4"/>
          <w:sz w:val="24"/>
          <w:szCs w:val="24"/>
        </w:rPr>
      </w:pPr>
      <w:r>
        <w:rPr>
          <w:spacing w:val="4"/>
          <w:sz w:val="24"/>
          <w:szCs w:val="24"/>
        </w:rPr>
        <w:t>样品的评审方法以及评审标准等内容见第四章《评标程序、评标方法和评标标准》。</w:t>
      </w:r>
    </w:p>
    <w:p w14:paraId="0E4BCC47">
      <w:pPr>
        <w:pStyle w:val="60"/>
        <w:numPr>
          <w:ilvl w:val="0"/>
          <w:numId w:val="11"/>
        </w:numPr>
        <w:tabs>
          <w:tab w:val="left" w:pos="1056"/>
        </w:tabs>
        <w:spacing w:line="360" w:lineRule="auto"/>
        <w:ind w:hanging="355"/>
        <w:rPr>
          <w:rFonts w:hint="eastAsia"/>
          <w:spacing w:val="4"/>
          <w:sz w:val="24"/>
          <w:szCs w:val="24"/>
        </w:rPr>
      </w:pPr>
      <w:bookmarkStart w:id="19" w:name="5政府采购政策（包括但不限于下列具体政策要求）"/>
      <w:bookmarkEnd w:id="19"/>
      <w:r>
        <w:rPr>
          <w:spacing w:val="4"/>
          <w:sz w:val="24"/>
          <w:szCs w:val="24"/>
        </w:rPr>
        <w:t>政府采购政策（包括但不限于下列具体政策要求）</w:t>
      </w:r>
    </w:p>
    <w:p w14:paraId="0CE88A20">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采购本国货物、工程和服务</w:t>
      </w:r>
    </w:p>
    <w:p w14:paraId="5007A84B">
      <w:pPr>
        <w:pStyle w:val="60"/>
        <w:numPr>
          <w:ilvl w:val="2"/>
          <w:numId w:val="11"/>
        </w:numPr>
        <w:tabs>
          <w:tab w:val="left" w:pos="2678"/>
          <w:tab w:val="left" w:pos="2681"/>
        </w:tabs>
        <w:spacing w:line="360" w:lineRule="auto"/>
        <w:ind w:right="684"/>
        <w:jc w:val="both"/>
        <w:rPr>
          <w:rFonts w:hint="eastAsia"/>
          <w:spacing w:val="4"/>
          <w:sz w:val="24"/>
          <w:szCs w:val="24"/>
        </w:rPr>
      </w:pPr>
      <w:r>
        <w:rPr>
          <w:spacing w:val="4"/>
          <w:sz w:val="24"/>
          <w:szCs w:val="24"/>
        </w:rPr>
        <w:t>政府采购应当采购本国货物、工程和服务。但有《</w:t>
      </w:r>
      <w:r>
        <w:rPr>
          <w:b/>
          <w:spacing w:val="4"/>
          <w:sz w:val="24"/>
          <w:szCs w:val="24"/>
        </w:rPr>
        <w:t>中华人民共和国政府采购法</w:t>
      </w:r>
      <w:r>
        <w:rPr>
          <w:spacing w:val="4"/>
          <w:sz w:val="24"/>
          <w:szCs w:val="24"/>
        </w:rPr>
        <w:t>》第十条规定情形的除外。</w:t>
      </w:r>
    </w:p>
    <w:p w14:paraId="50D027B3">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本项目如接受非本国货物、工程、服务参与投标，则具体要求见第五章《采购需求》。</w:t>
      </w:r>
    </w:p>
    <w:p w14:paraId="5C8FF1CA">
      <w:pPr>
        <w:pStyle w:val="60"/>
        <w:numPr>
          <w:ilvl w:val="2"/>
          <w:numId w:val="11"/>
        </w:numPr>
        <w:tabs>
          <w:tab w:val="left" w:pos="2678"/>
          <w:tab w:val="left" w:pos="2681"/>
        </w:tabs>
        <w:spacing w:line="360" w:lineRule="auto"/>
        <w:ind w:right="687"/>
        <w:jc w:val="both"/>
        <w:rPr>
          <w:rFonts w:hint="eastAsia"/>
          <w:spacing w:val="4"/>
          <w:sz w:val="24"/>
          <w:szCs w:val="24"/>
        </w:rPr>
      </w:pPr>
      <w:r>
        <w:rPr>
          <w:spacing w:val="4"/>
          <w:sz w:val="24"/>
          <w:szCs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93BC494">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中小企业、监狱企业及残疾人福利性单位</w:t>
      </w:r>
    </w:p>
    <w:p w14:paraId="24F10E5A">
      <w:pPr>
        <w:pStyle w:val="60"/>
        <w:numPr>
          <w:ilvl w:val="2"/>
          <w:numId w:val="11"/>
        </w:numPr>
        <w:tabs>
          <w:tab w:val="left" w:pos="2681"/>
        </w:tabs>
        <w:spacing w:line="360" w:lineRule="auto"/>
        <w:rPr>
          <w:rFonts w:hint="eastAsia"/>
          <w:spacing w:val="4"/>
          <w:sz w:val="24"/>
          <w:szCs w:val="24"/>
        </w:rPr>
      </w:pPr>
      <w:r>
        <w:rPr>
          <w:spacing w:val="4"/>
          <w:sz w:val="24"/>
          <w:szCs w:val="24"/>
        </w:rPr>
        <w:t>中小企业定义：</w:t>
      </w:r>
    </w:p>
    <w:p w14:paraId="4EC04918">
      <w:pPr>
        <w:pStyle w:val="60"/>
        <w:numPr>
          <w:ilvl w:val="3"/>
          <w:numId w:val="11"/>
        </w:numPr>
        <w:tabs>
          <w:tab w:val="left" w:pos="3582"/>
          <w:tab w:val="left" w:pos="3586"/>
        </w:tabs>
        <w:spacing w:line="360" w:lineRule="auto"/>
        <w:ind w:right="566"/>
        <w:rPr>
          <w:rFonts w:hint="eastAsia"/>
          <w:spacing w:val="4"/>
          <w:sz w:val="24"/>
          <w:szCs w:val="24"/>
        </w:rPr>
      </w:pPr>
      <w:r>
        <w:rPr>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 46 号）、《关于印发中小企业划型标准规定的通知》（工信部联企业〔2011〕300  号）、《金融业企业划型标准规定》</w:t>
      </w:r>
    </w:p>
    <w:p w14:paraId="41C0F29D">
      <w:pPr>
        <w:pStyle w:val="18"/>
        <w:spacing w:line="360" w:lineRule="auto"/>
        <w:ind w:left="3586" w:right="686"/>
        <w:rPr>
          <w:rFonts w:hint="eastAsia"/>
          <w:spacing w:val="4"/>
        </w:rPr>
      </w:pPr>
      <w:r>
        <w:rPr>
          <w:spacing w:val="4"/>
        </w:rPr>
        <w:t>（〔2015〕309 号）等国务院批准的中小企业划分标准执行。</w:t>
      </w:r>
    </w:p>
    <w:p w14:paraId="22284329">
      <w:pPr>
        <w:pStyle w:val="60"/>
        <w:numPr>
          <w:ilvl w:val="3"/>
          <w:numId w:val="11"/>
        </w:numPr>
        <w:tabs>
          <w:tab w:val="left" w:pos="3582"/>
        </w:tabs>
        <w:spacing w:line="360" w:lineRule="auto"/>
        <w:ind w:left="3582" w:right="546" w:rightChars="248" w:hanging="896"/>
        <w:rPr>
          <w:rFonts w:hint="eastAsia"/>
          <w:spacing w:val="4"/>
          <w:sz w:val="24"/>
          <w:szCs w:val="24"/>
        </w:rPr>
      </w:pPr>
      <w:r>
        <w:rPr>
          <w:spacing w:val="4"/>
          <w:sz w:val="24"/>
          <w:szCs w:val="24"/>
        </w:rPr>
        <w:t>供应商提供的货物、工程或者服务符合下列情形的，享受中小企业扶持政策：</w:t>
      </w:r>
    </w:p>
    <w:p w14:paraId="7DA5325D">
      <w:pPr>
        <w:pStyle w:val="60"/>
        <w:numPr>
          <w:ilvl w:val="4"/>
          <w:numId w:val="11"/>
        </w:numPr>
        <w:tabs>
          <w:tab w:val="left" w:pos="4175"/>
        </w:tabs>
        <w:spacing w:line="360" w:lineRule="auto"/>
        <w:ind w:right="691" w:firstLine="0"/>
        <w:rPr>
          <w:rFonts w:hint="eastAsia"/>
          <w:spacing w:val="4"/>
          <w:sz w:val="24"/>
          <w:szCs w:val="24"/>
        </w:rPr>
      </w:pPr>
      <w:r>
        <w:rPr>
          <w:spacing w:val="4"/>
          <w:sz w:val="24"/>
          <w:szCs w:val="24"/>
        </w:rPr>
        <w:t>在货物采购项目中，货物由中小企业制造，即货物由中小企业生产且使用该中小企业商号或者注册商标；</w:t>
      </w:r>
    </w:p>
    <w:p w14:paraId="458A1C03">
      <w:pPr>
        <w:pStyle w:val="60"/>
        <w:numPr>
          <w:ilvl w:val="4"/>
          <w:numId w:val="11"/>
        </w:numPr>
        <w:tabs>
          <w:tab w:val="left" w:pos="4175"/>
        </w:tabs>
        <w:spacing w:line="360" w:lineRule="auto"/>
        <w:ind w:right="691" w:firstLine="0"/>
        <w:rPr>
          <w:rFonts w:hint="eastAsia"/>
          <w:spacing w:val="4"/>
          <w:sz w:val="24"/>
          <w:szCs w:val="24"/>
        </w:rPr>
      </w:pPr>
      <w:r>
        <w:rPr>
          <w:spacing w:val="4"/>
          <w:sz w:val="24"/>
          <w:szCs w:val="24"/>
        </w:rPr>
        <w:t>在工程采购项目中，工程由中小企业承建，即工程施工单位为中小企业；</w:t>
      </w:r>
    </w:p>
    <w:p w14:paraId="5E616D3D">
      <w:pPr>
        <w:pStyle w:val="60"/>
        <w:numPr>
          <w:ilvl w:val="4"/>
          <w:numId w:val="11"/>
        </w:numPr>
        <w:tabs>
          <w:tab w:val="left" w:pos="4175"/>
        </w:tabs>
        <w:spacing w:line="360" w:lineRule="auto"/>
        <w:ind w:right="691" w:firstLine="0"/>
        <w:jc w:val="both"/>
        <w:rPr>
          <w:rFonts w:hint="eastAsia"/>
          <w:spacing w:val="4"/>
          <w:sz w:val="24"/>
          <w:szCs w:val="24"/>
        </w:rPr>
      </w:pPr>
      <w:r>
        <w:rPr>
          <w:spacing w:val="4"/>
          <w:sz w:val="24"/>
          <w:szCs w:val="24"/>
        </w:rPr>
        <w:t>在服务采购项目中，服务由中小企业承接，即提供服务的人员为中小企业依照《中华人民共和国劳动合同法》订立劳动合同的从业人员。</w:t>
      </w:r>
    </w:p>
    <w:p w14:paraId="5AA8A84E">
      <w:pPr>
        <w:pStyle w:val="60"/>
        <w:numPr>
          <w:ilvl w:val="3"/>
          <w:numId w:val="11"/>
        </w:numPr>
        <w:tabs>
          <w:tab w:val="left" w:pos="3582"/>
          <w:tab w:val="left" w:pos="3586"/>
        </w:tabs>
        <w:spacing w:line="360" w:lineRule="auto"/>
        <w:ind w:right="638"/>
        <w:jc w:val="both"/>
        <w:rPr>
          <w:rFonts w:hint="eastAsia"/>
          <w:spacing w:val="4"/>
          <w:sz w:val="24"/>
          <w:szCs w:val="24"/>
        </w:rPr>
      </w:pPr>
      <w:r>
        <w:rPr>
          <w:spacing w:val="4"/>
          <w:sz w:val="24"/>
          <w:szCs w:val="24"/>
        </w:rPr>
        <w:t>在货物采购项目中，供应商提供的货物既有中小企业制造货物，也有大型企业制造货物的，不享受中小企业扶持政策。</w:t>
      </w:r>
    </w:p>
    <w:p w14:paraId="134DAECD">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以联合体形式参加政府采购活动，联合体各方均为中小企业的，联合体视同中小企业。其中，联合体各方均为小微企业的，联合体视同小微企业。</w:t>
      </w:r>
    </w:p>
    <w:p w14:paraId="2637A89E">
      <w:pPr>
        <w:pStyle w:val="60"/>
        <w:numPr>
          <w:ilvl w:val="2"/>
          <w:numId w:val="11"/>
        </w:numPr>
        <w:tabs>
          <w:tab w:val="left" w:pos="2681"/>
        </w:tabs>
        <w:spacing w:line="360" w:lineRule="auto"/>
        <w:ind w:right="583"/>
        <w:rPr>
          <w:rFonts w:hint="eastAsia"/>
          <w:spacing w:val="4"/>
          <w:sz w:val="24"/>
          <w:szCs w:val="24"/>
        </w:rPr>
      </w:pPr>
      <w:r>
        <w:rPr>
          <w:spacing w:val="4"/>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4C8D71">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09A1F65">
      <w:pPr>
        <w:pStyle w:val="60"/>
        <w:numPr>
          <w:ilvl w:val="3"/>
          <w:numId w:val="11"/>
        </w:numPr>
        <w:tabs>
          <w:tab w:val="left" w:pos="3582"/>
        </w:tabs>
        <w:spacing w:line="360" w:lineRule="auto"/>
        <w:ind w:left="3582" w:right="689" w:rightChars="313" w:hanging="896"/>
        <w:jc w:val="both"/>
        <w:rPr>
          <w:rFonts w:hint="eastAsia"/>
          <w:spacing w:val="4"/>
        </w:rPr>
      </w:pPr>
      <w:r>
        <w:rPr>
          <w:spacing w:val="4"/>
          <w:sz w:val="24"/>
          <w:szCs w:val="24"/>
        </w:rPr>
        <w:t>安置的残疾人占本单位在职职工人数的比例不低于 25%（含 25%），并且安置的残疾人人数不少于 10 人（含 10</w:t>
      </w:r>
      <w:r>
        <w:rPr>
          <w:spacing w:val="4"/>
        </w:rPr>
        <w:t>人）；</w:t>
      </w:r>
    </w:p>
    <w:p w14:paraId="03B32AEE">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依法与安置的每位残疾人签订了一年以上（含一年）的劳动合同或服务协议；</w:t>
      </w:r>
    </w:p>
    <w:p w14:paraId="0B8299A5">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为安置的每位残疾人按月足额缴纳了基本养老保险、基本医疗保险、失业保险、工伤保险和生育保险等社会保险费；</w:t>
      </w:r>
    </w:p>
    <w:p w14:paraId="2C4D16B9">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通过银行等金融机构向安置的每位残疾人，按月支付了不低于单位所在区县适用的经省级人民政府批准的月最低工资标准的工资；</w:t>
      </w:r>
    </w:p>
    <w:p w14:paraId="246D917F">
      <w:pPr>
        <w:pStyle w:val="60"/>
        <w:numPr>
          <w:ilvl w:val="3"/>
          <w:numId w:val="11"/>
        </w:numPr>
        <w:tabs>
          <w:tab w:val="left" w:pos="3582"/>
          <w:tab w:val="left" w:pos="3586"/>
        </w:tabs>
        <w:spacing w:line="360" w:lineRule="auto"/>
        <w:ind w:right="691"/>
        <w:jc w:val="both"/>
        <w:rPr>
          <w:rFonts w:hint="eastAsia"/>
          <w:spacing w:val="4"/>
          <w:sz w:val="24"/>
          <w:szCs w:val="24"/>
        </w:rPr>
      </w:pPr>
      <w:r>
        <w:rPr>
          <w:spacing w:val="4"/>
          <w:sz w:val="24"/>
          <w:szCs w:val="24"/>
        </w:rPr>
        <w:t>提供本单位制造的货物、承担的工程或者服务（以下简称产品），或者提供其他残疾人福利性单位制造的货物（不包括使用非残疾人福利性单位注册商标的货物）；</w:t>
      </w:r>
    </w:p>
    <w:p w14:paraId="1A738A42">
      <w:pPr>
        <w:pStyle w:val="60"/>
        <w:numPr>
          <w:ilvl w:val="3"/>
          <w:numId w:val="11"/>
        </w:numPr>
        <w:tabs>
          <w:tab w:val="left" w:pos="3582"/>
          <w:tab w:val="left" w:pos="3586"/>
        </w:tabs>
        <w:spacing w:line="360" w:lineRule="auto"/>
        <w:ind w:right="451"/>
        <w:rPr>
          <w:rFonts w:hint="eastAsia"/>
          <w:spacing w:val="4"/>
          <w:sz w:val="24"/>
          <w:szCs w:val="24"/>
        </w:rPr>
      </w:pPr>
      <w:r>
        <w:rPr>
          <w:spacing w:val="4"/>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14:paraId="5D8BC6A3">
      <w:pPr>
        <w:pStyle w:val="60"/>
        <w:numPr>
          <w:ilvl w:val="2"/>
          <w:numId w:val="11"/>
        </w:numPr>
        <w:tabs>
          <w:tab w:val="left" w:pos="2681"/>
        </w:tabs>
        <w:spacing w:line="360" w:lineRule="auto"/>
        <w:rPr>
          <w:rFonts w:hint="eastAsia"/>
          <w:spacing w:val="4"/>
          <w:sz w:val="24"/>
          <w:szCs w:val="24"/>
        </w:rPr>
      </w:pPr>
      <w:r>
        <w:rPr>
          <w:spacing w:val="4"/>
          <w:sz w:val="24"/>
          <w:szCs w:val="24"/>
        </w:rPr>
        <w:t>本项目是否专门面向中小企业预留采购份额见第一章《投标邀请》。</w:t>
      </w:r>
    </w:p>
    <w:p w14:paraId="5650520D">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采购标的对应的中小企业划分标准所属行业见《投标人须知资料表》。</w:t>
      </w:r>
    </w:p>
    <w:p w14:paraId="626899B5">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小微企业价格评审优惠的政策调整：见第四章《评标程序、评标方法和评标标准》。</w:t>
      </w:r>
    </w:p>
    <w:p w14:paraId="61DD9E8D">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政府采购节能产品、环境标志产品</w:t>
      </w:r>
    </w:p>
    <w:p w14:paraId="0E187359">
      <w:pPr>
        <w:pStyle w:val="60"/>
        <w:numPr>
          <w:ilvl w:val="2"/>
          <w:numId w:val="11"/>
        </w:numPr>
        <w:tabs>
          <w:tab w:val="left" w:pos="2678"/>
          <w:tab w:val="left" w:pos="2681"/>
        </w:tabs>
        <w:spacing w:line="360" w:lineRule="auto"/>
        <w:ind w:right="691"/>
        <w:jc w:val="both"/>
        <w:rPr>
          <w:rFonts w:hint="eastAsia"/>
          <w:spacing w:val="4"/>
          <w:sz w:val="24"/>
          <w:szCs w:val="24"/>
        </w:rPr>
      </w:pPr>
      <w:r>
        <w:rPr>
          <w:spacing w:val="4"/>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0DD4ED">
      <w:pPr>
        <w:pStyle w:val="60"/>
        <w:numPr>
          <w:ilvl w:val="2"/>
          <w:numId w:val="11"/>
        </w:numPr>
        <w:tabs>
          <w:tab w:val="left" w:pos="2678"/>
          <w:tab w:val="left" w:pos="2681"/>
        </w:tabs>
        <w:spacing w:line="360" w:lineRule="auto"/>
        <w:ind w:right="451"/>
        <w:jc w:val="both"/>
        <w:rPr>
          <w:rFonts w:hint="eastAsia"/>
          <w:spacing w:val="4"/>
          <w:sz w:val="24"/>
          <w:szCs w:val="24"/>
        </w:rPr>
      </w:pPr>
      <w:r>
        <w:rPr>
          <w:spacing w:val="4"/>
          <w:sz w:val="24"/>
          <w:szCs w:val="24"/>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3CAE7FC2">
      <w:pPr>
        <w:pStyle w:val="60"/>
        <w:numPr>
          <w:ilvl w:val="2"/>
          <w:numId w:val="11"/>
        </w:numPr>
        <w:tabs>
          <w:tab w:val="left" w:pos="2681"/>
        </w:tabs>
        <w:spacing w:line="360" w:lineRule="auto"/>
        <w:ind w:right="546" w:rightChars="248"/>
        <w:rPr>
          <w:rFonts w:hint="eastAsia"/>
          <w:spacing w:val="4"/>
          <w:sz w:val="24"/>
          <w:szCs w:val="24"/>
        </w:rPr>
      </w:pPr>
      <w:r>
        <w:rPr>
          <w:spacing w:val="4"/>
          <w:sz w:val="24"/>
          <w:szCs w:val="24"/>
        </w:rPr>
        <w:t>如本项目采购产品属于实施政府强制采购品目清单范围的节能产品，则投标人所报产品必须获得国家确定的认证机构出具的、处于有效期之内的节能产品认证证书，否则</w:t>
      </w:r>
      <w:r>
        <w:rPr>
          <w:b/>
          <w:spacing w:val="4"/>
          <w:sz w:val="24"/>
          <w:szCs w:val="24"/>
        </w:rPr>
        <w:t>投标无效</w:t>
      </w:r>
      <w:r>
        <w:rPr>
          <w:spacing w:val="4"/>
          <w:sz w:val="24"/>
          <w:szCs w:val="24"/>
        </w:rPr>
        <w:t>；</w:t>
      </w:r>
    </w:p>
    <w:p w14:paraId="0D681264">
      <w:pPr>
        <w:pStyle w:val="60"/>
        <w:numPr>
          <w:ilvl w:val="2"/>
          <w:numId w:val="11"/>
        </w:numPr>
        <w:tabs>
          <w:tab w:val="left" w:pos="2681"/>
        </w:tabs>
        <w:spacing w:line="360" w:lineRule="auto"/>
        <w:ind w:right="546" w:rightChars="248"/>
        <w:rPr>
          <w:rFonts w:hint="eastAsia"/>
          <w:spacing w:val="4"/>
          <w:sz w:val="24"/>
          <w:szCs w:val="24"/>
        </w:rPr>
      </w:pPr>
      <w:r>
        <w:rPr>
          <w:spacing w:val="4"/>
          <w:sz w:val="24"/>
          <w:szCs w:val="24"/>
        </w:rPr>
        <w:t>非政府强制采购的节能产品或环境标志产品，依据品目清单和认证证书实施政府优先采购。优先采购的具体规定见第四章《评标程序、评标方法和评标标准》（如涉及）。</w:t>
      </w:r>
    </w:p>
    <w:p w14:paraId="6C9642CB">
      <w:pPr>
        <w:pStyle w:val="60"/>
        <w:numPr>
          <w:ilvl w:val="1"/>
          <w:numId w:val="11"/>
        </w:numPr>
        <w:tabs>
          <w:tab w:val="left" w:pos="1781"/>
        </w:tabs>
        <w:spacing w:line="360" w:lineRule="auto"/>
        <w:rPr>
          <w:rFonts w:hint="eastAsia"/>
          <w:spacing w:val="4"/>
          <w:sz w:val="24"/>
          <w:szCs w:val="24"/>
        </w:rPr>
      </w:pPr>
      <w:r>
        <w:rPr>
          <w:spacing w:val="4"/>
          <w:sz w:val="24"/>
          <w:szCs w:val="24"/>
        </w:rPr>
        <w:t>正版软件</w:t>
      </w:r>
    </w:p>
    <w:p w14:paraId="5B8D55FD">
      <w:pPr>
        <w:pStyle w:val="60"/>
        <w:numPr>
          <w:ilvl w:val="2"/>
          <w:numId w:val="11"/>
        </w:numPr>
        <w:tabs>
          <w:tab w:val="left" w:pos="2678"/>
          <w:tab w:val="left" w:pos="2681"/>
        </w:tabs>
        <w:spacing w:line="360" w:lineRule="auto"/>
        <w:ind w:right="570"/>
        <w:jc w:val="both"/>
        <w:rPr>
          <w:rFonts w:hint="eastAsia"/>
          <w:spacing w:val="4"/>
          <w:sz w:val="24"/>
          <w:szCs w:val="24"/>
        </w:rPr>
      </w:pPr>
      <w:r>
        <w:rPr>
          <w:spacing w:val="4"/>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p>
    <w:p w14:paraId="5828A8A5">
      <w:pPr>
        <w:pStyle w:val="18"/>
        <w:spacing w:line="360" w:lineRule="auto"/>
        <w:ind w:left="2681" w:right="546" w:rightChars="248"/>
        <w:rPr>
          <w:rFonts w:hint="eastAsia"/>
          <w:spacing w:val="4"/>
        </w:rPr>
      </w:pPr>
      <w:r>
        <w:rPr>
          <w:spacing w:val="4"/>
        </w:rPr>
        <w:t>《国务院办公厅关于进一步做好政府机关使用正版软件工作的通知》（国办发〔2010〕47 号）、《财政部关于进一步做好政府机关使用正版软件工作的通知》（财预〔2010〕536 号）。</w:t>
      </w:r>
    </w:p>
    <w:p w14:paraId="2ADAA4B3">
      <w:pPr>
        <w:pStyle w:val="60"/>
        <w:numPr>
          <w:ilvl w:val="1"/>
          <w:numId w:val="11"/>
        </w:numPr>
        <w:tabs>
          <w:tab w:val="left" w:pos="1781"/>
        </w:tabs>
        <w:spacing w:line="360" w:lineRule="auto"/>
        <w:rPr>
          <w:rFonts w:hint="eastAsia"/>
          <w:spacing w:val="4"/>
          <w:sz w:val="24"/>
          <w:szCs w:val="24"/>
        </w:rPr>
      </w:pPr>
      <w:r>
        <w:rPr>
          <w:spacing w:val="4"/>
          <w:sz w:val="24"/>
          <w:szCs w:val="24"/>
        </w:rPr>
        <w:t>网络安全专用产品</w:t>
      </w:r>
    </w:p>
    <w:p w14:paraId="20ED29F1">
      <w:pPr>
        <w:pStyle w:val="60"/>
        <w:numPr>
          <w:ilvl w:val="2"/>
          <w:numId w:val="11"/>
        </w:numPr>
        <w:tabs>
          <w:tab w:val="left" w:pos="2678"/>
        </w:tabs>
        <w:spacing w:line="360" w:lineRule="auto"/>
        <w:ind w:left="2678" w:right="546" w:rightChars="248" w:hanging="897"/>
        <w:jc w:val="both"/>
        <w:rPr>
          <w:rFonts w:hint="eastAsia"/>
          <w:spacing w:val="4"/>
          <w:sz w:val="24"/>
          <w:szCs w:val="24"/>
        </w:rPr>
      </w:pPr>
      <w:r>
        <w:rPr>
          <w:spacing w:val="4"/>
          <w:sz w:val="24"/>
          <w:szCs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56EBDE5">
      <w:pPr>
        <w:pStyle w:val="60"/>
        <w:numPr>
          <w:ilvl w:val="1"/>
          <w:numId w:val="11"/>
        </w:numPr>
        <w:tabs>
          <w:tab w:val="left" w:pos="1779"/>
        </w:tabs>
        <w:spacing w:line="360" w:lineRule="auto"/>
        <w:ind w:left="1779" w:hanging="718"/>
        <w:jc w:val="both"/>
        <w:rPr>
          <w:rFonts w:hint="eastAsia"/>
          <w:spacing w:val="4"/>
          <w:sz w:val="24"/>
          <w:szCs w:val="24"/>
        </w:rPr>
      </w:pPr>
      <w:r>
        <w:rPr>
          <w:spacing w:val="4"/>
          <w:sz w:val="24"/>
          <w:szCs w:val="24"/>
        </w:rPr>
        <w:t>推广使用低挥发性有机化合物（VOCs）</w:t>
      </w:r>
    </w:p>
    <w:p w14:paraId="4477CEA3">
      <w:pPr>
        <w:pStyle w:val="60"/>
        <w:numPr>
          <w:ilvl w:val="2"/>
          <w:numId w:val="11"/>
        </w:numPr>
        <w:tabs>
          <w:tab w:val="left" w:pos="2678"/>
          <w:tab w:val="left" w:pos="2681"/>
        </w:tabs>
        <w:spacing w:line="360" w:lineRule="auto"/>
        <w:ind w:right="690"/>
        <w:jc w:val="both"/>
        <w:rPr>
          <w:rFonts w:hint="eastAsia"/>
          <w:spacing w:val="4"/>
          <w:sz w:val="24"/>
          <w:szCs w:val="24"/>
        </w:rPr>
      </w:pPr>
      <w:r>
        <w:rPr>
          <w:spacing w:val="4"/>
          <w:sz w:val="24"/>
          <w:szCs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w:t>
      </w:r>
      <w:r>
        <w:rPr>
          <w:b/>
          <w:spacing w:val="4"/>
          <w:sz w:val="24"/>
          <w:szCs w:val="24"/>
        </w:rPr>
        <w:t>投标无效</w:t>
      </w:r>
      <w:r>
        <w:rPr>
          <w:spacing w:val="4"/>
          <w:sz w:val="24"/>
          <w:szCs w:val="24"/>
        </w:rPr>
        <w:t>；属于推荐性标准的，优先采购，具体见第四章《评标程序、评标方法和评标标准》。</w:t>
      </w:r>
    </w:p>
    <w:p w14:paraId="433F11E4">
      <w:pPr>
        <w:pStyle w:val="60"/>
        <w:numPr>
          <w:ilvl w:val="1"/>
          <w:numId w:val="11"/>
        </w:numPr>
        <w:tabs>
          <w:tab w:val="left" w:pos="1781"/>
        </w:tabs>
        <w:spacing w:line="360" w:lineRule="auto"/>
        <w:rPr>
          <w:rFonts w:hint="eastAsia"/>
          <w:spacing w:val="4"/>
          <w:sz w:val="24"/>
          <w:szCs w:val="24"/>
        </w:rPr>
      </w:pPr>
      <w:r>
        <w:rPr>
          <w:spacing w:val="4"/>
          <w:sz w:val="24"/>
          <w:szCs w:val="24"/>
        </w:rPr>
        <w:t>采购需求标准</w:t>
      </w:r>
    </w:p>
    <w:p w14:paraId="659E2706">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商品包装、快递包装政府采购需求标准（试行）</w:t>
      </w:r>
    </w:p>
    <w:p w14:paraId="7F4C1127">
      <w:pPr>
        <w:pStyle w:val="18"/>
        <w:spacing w:line="360" w:lineRule="auto"/>
        <w:ind w:left="2686" w:right="690"/>
        <w:jc w:val="both"/>
        <w:rPr>
          <w:rFonts w:hint="eastAsia"/>
          <w:spacing w:val="4"/>
        </w:rPr>
      </w:pPr>
      <w:r>
        <w:rPr>
          <w:spacing w:val="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43B0EAA">
      <w:pPr>
        <w:pStyle w:val="60"/>
        <w:numPr>
          <w:ilvl w:val="2"/>
          <w:numId w:val="11"/>
        </w:numPr>
        <w:tabs>
          <w:tab w:val="left" w:pos="2678"/>
        </w:tabs>
        <w:spacing w:line="360" w:lineRule="auto"/>
        <w:ind w:left="2678" w:hanging="897"/>
        <w:jc w:val="both"/>
        <w:rPr>
          <w:rFonts w:hint="eastAsia"/>
          <w:spacing w:val="4"/>
          <w:sz w:val="24"/>
          <w:szCs w:val="24"/>
        </w:rPr>
      </w:pPr>
      <w:r>
        <w:rPr>
          <w:spacing w:val="4"/>
          <w:sz w:val="24"/>
          <w:szCs w:val="24"/>
        </w:rPr>
        <w:t>其他政府采购需求标准</w:t>
      </w:r>
    </w:p>
    <w:p w14:paraId="08AE4F3A">
      <w:pPr>
        <w:pStyle w:val="18"/>
        <w:spacing w:line="360" w:lineRule="auto"/>
        <w:ind w:left="2681" w:right="691"/>
        <w:jc w:val="both"/>
        <w:rPr>
          <w:rFonts w:hint="eastAsia"/>
          <w:spacing w:val="4"/>
        </w:rPr>
      </w:pPr>
      <w:r>
        <w:rPr>
          <w:spacing w:val="4"/>
        </w:rPr>
        <w:t>为贯彻落实《深化政府采购制度改革方案》有关要求，推动政府采购需求标准建设，财政部门会同有关部门制定发布的其他政府采购需求标准，本项目如涉及，则具体要求见第五章《采购需求》。</w:t>
      </w:r>
    </w:p>
    <w:p w14:paraId="222211C7">
      <w:pPr>
        <w:pStyle w:val="60"/>
        <w:numPr>
          <w:ilvl w:val="0"/>
          <w:numId w:val="11"/>
        </w:numPr>
        <w:tabs>
          <w:tab w:val="left" w:pos="1056"/>
        </w:tabs>
        <w:spacing w:line="360" w:lineRule="auto"/>
        <w:ind w:hanging="355"/>
        <w:rPr>
          <w:rFonts w:hint="eastAsia"/>
          <w:spacing w:val="4"/>
          <w:sz w:val="24"/>
          <w:szCs w:val="24"/>
        </w:rPr>
      </w:pPr>
      <w:bookmarkStart w:id="20" w:name="6投标费用"/>
      <w:bookmarkEnd w:id="20"/>
      <w:r>
        <w:rPr>
          <w:spacing w:val="4"/>
          <w:sz w:val="24"/>
          <w:szCs w:val="24"/>
        </w:rPr>
        <w:t>投标费用</w:t>
      </w:r>
    </w:p>
    <w:p w14:paraId="1010D17E">
      <w:pPr>
        <w:pStyle w:val="60"/>
        <w:numPr>
          <w:ilvl w:val="1"/>
          <w:numId w:val="11"/>
        </w:numPr>
        <w:tabs>
          <w:tab w:val="left" w:pos="1781"/>
        </w:tabs>
        <w:spacing w:line="360" w:lineRule="auto"/>
        <w:ind w:right="571"/>
        <w:rPr>
          <w:rFonts w:hint="eastAsia"/>
          <w:spacing w:val="4"/>
          <w:sz w:val="24"/>
          <w:szCs w:val="24"/>
        </w:rPr>
      </w:pPr>
      <w:r>
        <w:rPr>
          <w:spacing w:val="4"/>
          <w:sz w:val="24"/>
          <w:szCs w:val="24"/>
        </w:rPr>
        <w:t>投标人应自行承担所有与准备和参加投标有关的费用，无论投标的结果如何，采购人或采购代理机构在任何情况下均无承担这些费用的义务和责任。</w:t>
      </w:r>
    </w:p>
    <w:p w14:paraId="70418C36">
      <w:pPr>
        <w:pStyle w:val="18"/>
        <w:spacing w:line="360" w:lineRule="auto"/>
        <w:rPr>
          <w:rFonts w:hint="eastAsia"/>
          <w:spacing w:val="4"/>
        </w:rPr>
      </w:pPr>
    </w:p>
    <w:p w14:paraId="1DACF1B9">
      <w:pPr>
        <w:pStyle w:val="6"/>
        <w:tabs>
          <w:tab w:val="left" w:pos="704"/>
        </w:tabs>
        <w:spacing w:line="360" w:lineRule="auto"/>
        <w:rPr>
          <w:rFonts w:hint="eastAsia" w:ascii="宋体" w:hAnsi="宋体" w:eastAsia="宋体"/>
          <w:spacing w:val="4"/>
          <w:sz w:val="24"/>
          <w:szCs w:val="24"/>
        </w:rPr>
      </w:pPr>
      <w:bookmarkStart w:id="21" w:name="二___招标文件"/>
      <w:bookmarkEnd w:id="21"/>
      <w:r>
        <w:rPr>
          <w:rFonts w:ascii="宋体" w:hAnsi="宋体" w:eastAsia="宋体"/>
          <w:spacing w:val="4"/>
          <w:sz w:val="24"/>
          <w:szCs w:val="24"/>
        </w:rPr>
        <w:t>二</w:t>
      </w:r>
      <w:r>
        <w:rPr>
          <w:rFonts w:ascii="宋体" w:hAnsi="宋体" w:eastAsia="宋体"/>
          <w:spacing w:val="4"/>
          <w:sz w:val="24"/>
          <w:szCs w:val="24"/>
        </w:rPr>
        <w:tab/>
      </w:r>
      <w:r>
        <w:rPr>
          <w:rFonts w:ascii="宋体" w:hAnsi="宋体" w:eastAsia="宋体"/>
          <w:spacing w:val="4"/>
          <w:sz w:val="24"/>
          <w:szCs w:val="24"/>
        </w:rPr>
        <w:t>招标文件</w:t>
      </w:r>
    </w:p>
    <w:p w14:paraId="0EC214A9">
      <w:pPr>
        <w:pStyle w:val="60"/>
        <w:numPr>
          <w:ilvl w:val="0"/>
          <w:numId w:val="11"/>
        </w:numPr>
        <w:tabs>
          <w:tab w:val="left" w:pos="1056"/>
        </w:tabs>
        <w:spacing w:line="360" w:lineRule="auto"/>
        <w:ind w:hanging="355"/>
        <w:rPr>
          <w:rFonts w:hint="eastAsia"/>
          <w:spacing w:val="4"/>
          <w:sz w:val="24"/>
          <w:szCs w:val="24"/>
        </w:rPr>
      </w:pPr>
      <w:bookmarkStart w:id="22" w:name="7招标文件构成"/>
      <w:bookmarkEnd w:id="22"/>
      <w:r>
        <w:rPr>
          <w:spacing w:val="4"/>
          <w:sz w:val="24"/>
          <w:szCs w:val="24"/>
        </w:rPr>
        <w:t>招标文件构成</w:t>
      </w:r>
    </w:p>
    <w:p w14:paraId="469F51B0">
      <w:pPr>
        <w:pStyle w:val="60"/>
        <w:numPr>
          <w:ilvl w:val="1"/>
          <w:numId w:val="11"/>
        </w:numPr>
        <w:tabs>
          <w:tab w:val="left" w:pos="1781"/>
        </w:tabs>
        <w:spacing w:line="360" w:lineRule="auto"/>
        <w:rPr>
          <w:rFonts w:hint="eastAsia"/>
          <w:spacing w:val="4"/>
          <w:sz w:val="24"/>
          <w:szCs w:val="24"/>
        </w:rPr>
      </w:pPr>
      <w:r>
        <w:rPr>
          <w:spacing w:val="4"/>
          <w:sz w:val="24"/>
          <w:szCs w:val="24"/>
        </w:rPr>
        <w:t>招标文件包括以下部分：</w:t>
      </w:r>
    </w:p>
    <w:p w14:paraId="690DB2EA">
      <w:pPr>
        <w:pStyle w:val="18"/>
        <w:tabs>
          <w:tab w:val="left" w:pos="3221"/>
        </w:tabs>
        <w:spacing w:line="360" w:lineRule="auto"/>
        <w:ind w:left="2146" w:right="6043"/>
        <w:rPr>
          <w:rFonts w:hint="eastAsia"/>
          <w:spacing w:val="4"/>
        </w:rPr>
      </w:pPr>
      <w:r>
        <w:rPr>
          <w:spacing w:val="4"/>
        </w:rPr>
        <w:t>第一章</w:t>
      </w:r>
      <w:r>
        <w:rPr>
          <w:spacing w:val="4"/>
        </w:rPr>
        <w:tab/>
      </w:r>
      <w:r>
        <w:rPr>
          <w:spacing w:val="4"/>
        </w:rPr>
        <w:t>投标邀请 第二章</w:t>
      </w:r>
      <w:r>
        <w:rPr>
          <w:spacing w:val="4"/>
        </w:rPr>
        <w:tab/>
      </w:r>
      <w:r>
        <w:rPr>
          <w:spacing w:val="4"/>
        </w:rPr>
        <w:t>投标人须知第三章</w:t>
      </w:r>
      <w:r>
        <w:rPr>
          <w:spacing w:val="4"/>
        </w:rPr>
        <w:tab/>
      </w:r>
      <w:r>
        <w:rPr>
          <w:spacing w:val="4"/>
        </w:rPr>
        <w:t>资格审查</w:t>
      </w:r>
    </w:p>
    <w:p w14:paraId="4D959D03">
      <w:pPr>
        <w:pStyle w:val="18"/>
        <w:tabs>
          <w:tab w:val="left" w:pos="3221"/>
        </w:tabs>
        <w:spacing w:line="360" w:lineRule="auto"/>
        <w:ind w:left="2146"/>
        <w:rPr>
          <w:rFonts w:hint="eastAsia"/>
          <w:spacing w:val="4"/>
        </w:rPr>
      </w:pPr>
      <w:r>
        <w:rPr>
          <w:spacing w:val="4"/>
        </w:rPr>
        <w:t>第四章</w:t>
      </w:r>
      <w:r>
        <w:rPr>
          <w:spacing w:val="4"/>
        </w:rPr>
        <w:tab/>
      </w:r>
      <w:r>
        <w:rPr>
          <w:spacing w:val="4"/>
        </w:rPr>
        <w:t>评标程序、评标方法和评标标准</w:t>
      </w:r>
    </w:p>
    <w:p w14:paraId="7FB56C67">
      <w:pPr>
        <w:pStyle w:val="18"/>
        <w:tabs>
          <w:tab w:val="left" w:pos="3221"/>
        </w:tabs>
        <w:spacing w:line="360" w:lineRule="auto"/>
        <w:ind w:left="2146"/>
        <w:rPr>
          <w:rFonts w:hint="eastAsia"/>
          <w:spacing w:val="4"/>
        </w:rPr>
      </w:pPr>
      <w:r>
        <w:rPr>
          <w:spacing w:val="4"/>
        </w:rPr>
        <w:t>第五章</w:t>
      </w:r>
      <w:r>
        <w:rPr>
          <w:spacing w:val="4"/>
        </w:rPr>
        <w:tab/>
      </w:r>
      <w:r>
        <w:rPr>
          <w:spacing w:val="4"/>
        </w:rPr>
        <w:t>采购需求</w:t>
      </w:r>
    </w:p>
    <w:p w14:paraId="6E0CB655">
      <w:pPr>
        <w:pStyle w:val="18"/>
        <w:tabs>
          <w:tab w:val="left" w:pos="3221"/>
        </w:tabs>
        <w:spacing w:line="360" w:lineRule="auto"/>
        <w:ind w:left="2146" w:right="5323"/>
        <w:rPr>
          <w:rFonts w:hint="eastAsia"/>
          <w:spacing w:val="4"/>
        </w:rPr>
      </w:pPr>
      <w:r>
        <w:rPr>
          <w:spacing w:val="4"/>
        </w:rPr>
        <w:t>第六章</w:t>
      </w:r>
      <w:r>
        <w:rPr>
          <w:spacing w:val="4"/>
        </w:rPr>
        <w:tab/>
      </w:r>
      <w:r>
        <w:rPr>
          <w:spacing w:val="4"/>
        </w:rPr>
        <w:t>拟签订的合同文本第七章</w:t>
      </w:r>
      <w:r>
        <w:rPr>
          <w:spacing w:val="4"/>
        </w:rPr>
        <w:tab/>
      </w:r>
      <w:r>
        <w:rPr>
          <w:spacing w:val="4"/>
        </w:rPr>
        <w:t>投标文件格式</w:t>
      </w:r>
    </w:p>
    <w:p w14:paraId="78BBD216">
      <w:pPr>
        <w:pStyle w:val="60"/>
        <w:numPr>
          <w:ilvl w:val="1"/>
          <w:numId w:val="11"/>
        </w:numPr>
        <w:tabs>
          <w:tab w:val="left" w:pos="1781"/>
        </w:tabs>
        <w:spacing w:line="360" w:lineRule="auto"/>
        <w:ind w:right="691"/>
        <w:rPr>
          <w:rFonts w:hint="eastAsia"/>
          <w:spacing w:val="4"/>
          <w:sz w:val="24"/>
          <w:szCs w:val="24"/>
        </w:rPr>
      </w:pPr>
      <w:r>
        <w:rPr>
          <w:spacing w:val="4"/>
          <w:sz w:val="24"/>
          <w:szCs w:val="24"/>
        </w:rPr>
        <w:t>投标人应认真阅读招标文件的全部内容。投标人应按照招标文件要求提交投标文件并保证所提供的全部资料的真实性，并对招标文件做出实质性响应，否则</w:t>
      </w:r>
      <w:r>
        <w:rPr>
          <w:b/>
          <w:spacing w:val="4"/>
          <w:sz w:val="24"/>
          <w:szCs w:val="24"/>
        </w:rPr>
        <w:t>投标无效</w:t>
      </w:r>
      <w:r>
        <w:rPr>
          <w:spacing w:val="4"/>
          <w:sz w:val="24"/>
          <w:szCs w:val="24"/>
        </w:rPr>
        <w:t>。</w:t>
      </w:r>
    </w:p>
    <w:p w14:paraId="587795E5">
      <w:pPr>
        <w:pStyle w:val="60"/>
        <w:numPr>
          <w:ilvl w:val="0"/>
          <w:numId w:val="11"/>
        </w:numPr>
        <w:tabs>
          <w:tab w:val="left" w:pos="1055"/>
        </w:tabs>
        <w:spacing w:line="360" w:lineRule="auto"/>
        <w:ind w:left="1055" w:hanging="354"/>
        <w:jc w:val="both"/>
        <w:rPr>
          <w:rFonts w:hint="eastAsia"/>
          <w:spacing w:val="4"/>
          <w:sz w:val="24"/>
          <w:szCs w:val="24"/>
        </w:rPr>
      </w:pPr>
      <w:bookmarkStart w:id="23" w:name="8对招标文件的澄清或修改"/>
      <w:bookmarkEnd w:id="23"/>
      <w:r>
        <w:rPr>
          <w:spacing w:val="4"/>
          <w:sz w:val="24"/>
          <w:szCs w:val="24"/>
        </w:rPr>
        <w:t>对招标文件的澄清或修改</w:t>
      </w:r>
    </w:p>
    <w:p w14:paraId="7EBE4E6D">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采购人或采购代理机构对已发出的招标文件进行必要澄清或者修改的，将在原公告发布媒体上发布更正公告，并以书面形式通知所有获取招标文件的潜在投标人。</w:t>
      </w:r>
    </w:p>
    <w:p w14:paraId="65D39C70">
      <w:pPr>
        <w:pStyle w:val="60"/>
        <w:numPr>
          <w:ilvl w:val="1"/>
          <w:numId w:val="11"/>
        </w:numPr>
        <w:tabs>
          <w:tab w:val="left" w:pos="1779"/>
          <w:tab w:val="left" w:pos="1781"/>
        </w:tabs>
        <w:spacing w:line="360" w:lineRule="auto"/>
        <w:ind w:right="691"/>
        <w:jc w:val="both"/>
        <w:rPr>
          <w:rFonts w:hint="eastAsia"/>
          <w:spacing w:val="4"/>
          <w:sz w:val="24"/>
          <w:szCs w:val="24"/>
        </w:rPr>
      </w:pPr>
      <w:r>
        <w:rPr>
          <w:spacing w:val="4"/>
          <w:sz w:val="24"/>
          <w:szCs w:val="24"/>
        </w:rPr>
        <w:t>上述书面通知，按照获取招标文件的潜在投标人提供的联系方式发出，因提供的信息有误导致通知延迟或无法通知的，采购人或采购代理机构不承担责任。</w:t>
      </w:r>
    </w:p>
    <w:p w14:paraId="022563CF">
      <w:pPr>
        <w:pStyle w:val="60"/>
        <w:numPr>
          <w:ilvl w:val="1"/>
          <w:numId w:val="11"/>
        </w:numPr>
        <w:tabs>
          <w:tab w:val="left" w:pos="1779"/>
          <w:tab w:val="left" w:pos="1781"/>
        </w:tabs>
        <w:spacing w:line="360" w:lineRule="auto"/>
        <w:ind w:right="576"/>
        <w:jc w:val="both"/>
        <w:rPr>
          <w:rFonts w:hint="eastAsia"/>
          <w:spacing w:val="4"/>
          <w:sz w:val="24"/>
          <w:szCs w:val="24"/>
        </w:rPr>
      </w:pPr>
      <w:r>
        <w:rPr>
          <w:spacing w:val="4"/>
          <w:sz w:val="24"/>
          <w:szCs w:val="24"/>
        </w:rPr>
        <w:t>澄清或者修改的内容为招标文件的组成部分，并对所有获取招标文件的潜在投标人具有约束力。澄清或者修改的内容可能影响投标文件编制的，将在投标截止时间至少 15 日前，以书面形式通知所有获取招标文件的潜在投标人；不足 15 日的，将顺延提交投标文件的截止时间和开标时间。</w:t>
      </w:r>
    </w:p>
    <w:p w14:paraId="6F72BDFC">
      <w:pPr>
        <w:pStyle w:val="18"/>
        <w:spacing w:line="360" w:lineRule="auto"/>
        <w:rPr>
          <w:rFonts w:hint="eastAsia"/>
          <w:spacing w:val="4"/>
        </w:rPr>
      </w:pPr>
    </w:p>
    <w:p w14:paraId="1FEF58D3">
      <w:pPr>
        <w:pStyle w:val="6"/>
        <w:tabs>
          <w:tab w:val="left" w:pos="709"/>
        </w:tabs>
        <w:spacing w:line="360" w:lineRule="auto"/>
        <w:ind w:left="8"/>
        <w:rPr>
          <w:rFonts w:hint="eastAsia" w:ascii="宋体" w:hAnsi="宋体" w:eastAsia="宋体"/>
          <w:spacing w:val="4"/>
          <w:sz w:val="24"/>
          <w:szCs w:val="24"/>
        </w:rPr>
      </w:pPr>
      <w:bookmarkStart w:id="24" w:name="三___投标文件的编制"/>
      <w:bookmarkEnd w:id="24"/>
      <w:r>
        <w:rPr>
          <w:rFonts w:ascii="宋体" w:hAnsi="宋体" w:eastAsia="宋体"/>
          <w:spacing w:val="4"/>
          <w:sz w:val="24"/>
          <w:szCs w:val="24"/>
        </w:rPr>
        <w:t>三</w:t>
      </w:r>
      <w:r>
        <w:rPr>
          <w:rFonts w:ascii="宋体" w:hAnsi="宋体" w:eastAsia="宋体"/>
          <w:spacing w:val="4"/>
          <w:sz w:val="24"/>
          <w:szCs w:val="24"/>
        </w:rPr>
        <w:tab/>
      </w:r>
      <w:r>
        <w:rPr>
          <w:rFonts w:ascii="宋体" w:hAnsi="宋体" w:eastAsia="宋体"/>
          <w:spacing w:val="4"/>
          <w:sz w:val="24"/>
          <w:szCs w:val="24"/>
        </w:rPr>
        <w:t>投标文件的编制</w:t>
      </w:r>
    </w:p>
    <w:p w14:paraId="3C2F4CD3">
      <w:pPr>
        <w:pStyle w:val="60"/>
        <w:numPr>
          <w:ilvl w:val="0"/>
          <w:numId w:val="11"/>
        </w:numPr>
        <w:tabs>
          <w:tab w:val="left" w:pos="1056"/>
        </w:tabs>
        <w:spacing w:line="360" w:lineRule="auto"/>
        <w:ind w:hanging="355"/>
        <w:rPr>
          <w:rFonts w:hint="eastAsia"/>
          <w:spacing w:val="4"/>
          <w:sz w:val="24"/>
          <w:szCs w:val="24"/>
        </w:rPr>
      </w:pPr>
      <w:bookmarkStart w:id="25" w:name="9投标范围、投标文件中计量单位的使用及投标语言"/>
      <w:bookmarkEnd w:id="25"/>
      <w:r>
        <w:rPr>
          <w:spacing w:val="4"/>
          <w:sz w:val="24"/>
          <w:szCs w:val="24"/>
        </w:rPr>
        <w:t>投标范围、投标文件中计量单位的使用及投标语言</w:t>
      </w:r>
    </w:p>
    <w:p w14:paraId="7DA32100">
      <w:pPr>
        <w:pStyle w:val="60"/>
        <w:numPr>
          <w:ilvl w:val="1"/>
          <w:numId w:val="11"/>
        </w:numPr>
        <w:tabs>
          <w:tab w:val="left" w:pos="1781"/>
        </w:tabs>
        <w:spacing w:line="360" w:lineRule="auto"/>
        <w:ind w:right="691"/>
        <w:rPr>
          <w:rFonts w:hint="eastAsia"/>
          <w:spacing w:val="4"/>
          <w:sz w:val="24"/>
          <w:szCs w:val="24"/>
        </w:rPr>
      </w:pPr>
      <w:r>
        <w:rPr>
          <w:spacing w:val="4"/>
          <w:sz w:val="24"/>
          <w:szCs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4"/>
          <w:sz w:val="24"/>
          <w:szCs w:val="24"/>
        </w:rPr>
        <w:t>无效投标</w:t>
      </w:r>
      <w:r>
        <w:rPr>
          <w:spacing w:val="4"/>
          <w:sz w:val="24"/>
          <w:szCs w:val="24"/>
        </w:rPr>
        <w:t>。</w:t>
      </w:r>
    </w:p>
    <w:p w14:paraId="763601D8">
      <w:pPr>
        <w:pStyle w:val="60"/>
        <w:numPr>
          <w:ilvl w:val="1"/>
          <w:numId w:val="11"/>
        </w:numPr>
        <w:tabs>
          <w:tab w:val="left" w:pos="1781"/>
        </w:tabs>
        <w:spacing w:line="360" w:lineRule="auto"/>
        <w:ind w:right="689" w:rightChars="313"/>
        <w:rPr>
          <w:rFonts w:hint="eastAsia"/>
          <w:spacing w:val="4"/>
          <w:sz w:val="24"/>
          <w:szCs w:val="24"/>
        </w:rPr>
      </w:pPr>
      <w:r>
        <w:rPr>
          <w:spacing w:val="4"/>
          <w:sz w:val="24"/>
          <w:szCs w:val="24"/>
        </w:rPr>
        <w:t>除招标文件有特殊要求外，本项目投标所使用的计量单位，应采用中华人民共和国法定计量单位。</w:t>
      </w:r>
    </w:p>
    <w:p w14:paraId="10F1BD9F">
      <w:pPr>
        <w:pStyle w:val="60"/>
        <w:numPr>
          <w:ilvl w:val="1"/>
          <w:numId w:val="11"/>
        </w:numPr>
        <w:tabs>
          <w:tab w:val="left" w:pos="1781"/>
        </w:tabs>
        <w:spacing w:line="360" w:lineRule="auto"/>
        <w:ind w:right="829" w:rightChars="377"/>
        <w:rPr>
          <w:rFonts w:hint="eastAsia"/>
          <w:spacing w:val="4"/>
          <w:sz w:val="24"/>
          <w:szCs w:val="24"/>
        </w:rPr>
      </w:pPr>
      <w:r>
        <w:rPr>
          <w:spacing w:val="4"/>
          <w:sz w:val="24"/>
          <w:szCs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50443DF">
      <w:pPr>
        <w:pStyle w:val="60"/>
        <w:numPr>
          <w:ilvl w:val="0"/>
          <w:numId w:val="11"/>
        </w:numPr>
        <w:tabs>
          <w:tab w:val="left" w:pos="1055"/>
        </w:tabs>
        <w:spacing w:line="360" w:lineRule="auto"/>
        <w:ind w:left="1055" w:hanging="354"/>
        <w:jc w:val="both"/>
        <w:rPr>
          <w:rFonts w:hint="eastAsia"/>
          <w:spacing w:val="4"/>
          <w:sz w:val="24"/>
          <w:szCs w:val="24"/>
        </w:rPr>
      </w:pPr>
      <w:bookmarkStart w:id="26" w:name="10投标文件构成"/>
      <w:bookmarkEnd w:id="26"/>
      <w:r>
        <w:rPr>
          <w:spacing w:val="4"/>
          <w:sz w:val="24"/>
          <w:szCs w:val="24"/>
        </w:rPr>
        <w:t>投标文件构成</w:t>
      </w:r>
    </w:p>
    <w:p w14:paraId="2FAC83F3">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投标人应当按照招标文件的要求编制投标文件。投标文件应由《资格证明文件》、《商务技术文件》两部分构成。投标文件的部分格式要求，见第七章《投标文件格式》。</w:t>
      </w:r>
      <w:r>
        <w:rPr>
          <w:rFonts w:hint="eastAsia"/>
          <w:b/>
          <w:bCs/>
          <w:spacing w:val="4"/>
          <w:sz w:val="24"/>
          <w:szCs w:val="24"/>
        </w:rPr>
        <w:t>注：根据中华人民共和国财政部令第87号《政府采购货物和服务招标投标管理办法》的相关规定，资格性审查由采购人或者采购代理机构负责。《资格证明文件》仅在资格审查中使用，不作为符合性检查和综合评审的依据。投标人因任何原因将有利于评审的资料（包括但不限于符合性审查时需要提供的材料、公司简介、技术方案、产品说明、业绩证明材料、售后服务方案等）装订到《资格证明文件》，导致投标被拒绝或评审内容未被认可等一切后果由投标人自行承担。</w:t>
      </w:r>
    </w:p>
    <w:p w14:paraId="084ED520">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4"/>
          <w:sz w:val="24"/>
          <w:szCs w:val="24"/>
        </w:rPr>
        <w:t>投标无效</w:t>
      </w:r>
      <w:r>
        <w:rPr>
          <w:spacing w:val="4"/>
          <w:sz w:val="24"/>
          <w:szCs w:val="24"/>
        </w:rPr>
        <w:t>。未标记“实质性格式”的文件和招标文件未提供格式的内容，可由投标人自行编写。</w:t>
      </w:r>
    </w:p>
    <w:p w14:paraId="5352E9EA">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第四章《评标程序、评标方法和评标标准》中涉及的证明文件。</w:t>
      </w:r>
    </w:p>
    <w:p w14:paraId="2EE4A62D">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4C7E2F8">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投标人认为应附的其他材料。</w:t>
      </w:r>
    </w:p>
    <w:p w14:paraId="535AF6AB">
      <w:pPr>
        <w:pStyle w:val="60"/>
        <w:numPr>
          <w:ilvl w:val="0"/>
          <w:numId w:val="11"/>
        </w:numPr>
        <w:tabs>
          <w:tab w:val="left" w:pos="1055"/>
        </w:tabs>
        <w:spacing w:line="360" w:lineRule="auto"/>
        <w:ind w:left="1055" w:hanging="354"/>
        <w:jc w:val="both"/>
        <w:rPr>
          <w:rFonts w:hint="eastAsia"/>
          <w:spacing w:val="4"/>
          <w:sz w:val="24"/>
          <w:szCs w:val="24"/>
        </w:rPr>
      </w:pPr>
      <w:bookmarkStart w:id="27" w:name="11投标报价"/>
      <w:bookmarkEnd w:id="27"/>
      <w:r>
        <w:rPr>
          <w:spacing w:val="4"/>
          <w:sz w:val="24"/>
          <w:szCs w:val="24"/>
        </w:rPr>
        <w:t>投标报价</w:t>
      </w:r>
    </w:p>
    <w:p w14:paraId="63B5EF4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所有投标均以人民币为计价货币。</w:t>
      </w:r>
    </w:p>
    <w:p w14:paraId="55A8C1D1">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46205F05">
      <w:pPr>
        <w:pStyle w:val="60"/>
        <w:numPr>
          <w:ilvl w:val="2"/>
          <w:numId w:val="11"/>
        </w:numPr>
        <w:tabs>
          <w:tab w:val="left" w:pos="2677"/>
          <w:tab w:val="left" w:pos="2681"/>
        </w:tabs>
        <w:spacing w:line="360" w:lineRule="auto"/>
        <w:ind w:right="583"/>
        <w:rPr>
          <w:rFonts w:hint="eastAsia"/>
          <w:spacing w:val="4"/>
          <w:sz w:val="24"/>
          <w:szCs w:val="24"/>
        </w:rPr>
      </w:pPr>
      <w:r>
        <w:rPr>
          <w:spacing w:val="4"/>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2EA1277">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按照招标文件要求完成本项目的全部相关费用。</w:t>
      </w:r>
    </w:p>
    <w:p w14:paraId="48D33C4B">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采购人不得向供应商索要或者接受其给予的赠品、回扣或者与采购无关的其他商品、服务。</w:t>
      </w:r>
    </w:p>
    <w:p w14:paraId="6ABCD3A6">
      <w:pPr>
        <w:pStyle w:val="60"/>
        <w:numPr>
          <w:ilvl w:val="1"/>
          <w:numId w:val="11"/>
        </w:numPr>
        <w:tabs>
          <w:tab w:val="left" w:pos="1779"/>
          <w:tab w:val="left" w:pos="1781"/>
        </w:tabs>
        <w:spacing w:line="360" w:lineRule="auto"/>
        <w:ind w:right="643"/>
        <w:rPr>
          <w:rFonts w:hint="eastAsia"/>
          <w:spacing w:val="4"/>
          <w:sz w:val="24"/>
          <w:szCs w:val="24"/>
        </w:rPr>
      </w:pPr>
      <w:r>
        <w:rPr>
          <w:spacing w:val="4"/>
          <w:sz w:val="24"/>
          <w:szCs w:val="24"/>
        </w:rPr>
        <w:t>投标人不能提供任何有选择性或可调整的报价（招标文件另有规定的除外），否则其</w:t>
      </w:r>
      <w:r>
        <w:rPr>
          <w:b/>
          <w:spacing w:val="4"/>
          <w:sz w:val="24"/>
          <w:szCs w:val="24"/>
        </w:rPr>
        <w:t>投标无效</w:t>
      </w:r>
      <w:r>
        <w:rPr>
          <w:spacing w:val="4"/>
          <w:sz w:val="24"/>
          <w:szCs w:val="24"/>
        </w:rPr>
        <w:t>。</w:t>
      </w:r>
    </w:p>
    <w:p w14:paraId="69106F4E">
      <w:pPr>
        <w:pStyle w:val="60"/>
        <w:numPr>
          <w:ilvl w:val="0"/>
          <w:numId w:val="11"/>
        </w:numPr>
        <w:tabs>
          <w:tab w:val="left" w:pos="1055"/>
        </w:tabs>
        <w:spacing w:line="360" w:lineRule="auto"/>
        <w:ind w:left="1055" w:hanging="354"/>
        <w:rPr>
          <w:rFonts w:hint="eastAsia"/>
          <w:spacing w:val="4"/>
          <w:sz w:val="24"/>
          <w:szCs w:val="24"/>
        </w:rPr>
      </w:pPr>
      <w:bookmarkStart w:id="28" w:name="12投标保证金"/>
      <w:bookmarkEnd w:id="28"/>
      <w:r>
        <w:rPr>
          <w:spacing w:val="4"/>
          <w:sz w:val="24"/>
          <w:szCs w:val="24"/>
        </w:rPr>
        <w:t>投标保证金</w:t>
      </w:r>
    </w:p>
    <w:p w14:paraId="368AE1AC">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投标人应按《投标人须知资料表》中规定的金额及要求交纳投标保证金。投标人自愿超额缴纳投标保证金的，投标文件不做无效处理。</w:t>
      </w:r>
    </w:p>
    <w:p w14:paraId="09005143">
      <w:pPr>
        <w:pStyle w:val="60"/>
        <w:numPr>
          <w:ilvl w:val="1"/>
          <w:numId w:val="11"/>
        </w:numPr>
        <w:tabs>
          <w:tab w:val="left" w:pos="1773"/>
          <w:tab w:val="left" w:pos="1776"/>
        </w:tabs>
        <w:spacing w:line="360" w:lineRule="auto"/>
        <w:ind w:left="1776" w:right="571"/>
        <w:jc w:val="both"/>
        <w:rPr>
          <w:rFonts w:hint="eastAsia"/>
          <w:spacing w:val="4"/>
          <w:sz w:val="24"/>
          <w:szCs w:val="24"/>
        </w:rPr>
      </w:pPr>
      <w:r>
        <w:rPr>
          <w:spacing w:val="4"/>
          <w:sz w:val="24"/>
          <w:szCs w:val="24"/>
        </w:rPr>
        <w:t>交纳投标保证金可采用的形式：政府采购法律法规接受的支票、汇票、本票、网上银行支付或者金融机构、担保机构出具的保函等非现金形式。</w:t>
      </w:r>
    </w:p>
    <w:p w14:paraId="6C3A3FA5">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b/>
          <w:spacing w:val="4"/>
          <w:sz w:val="24"/>
          <w:szCs w:val="24"/>
        </w:rPr>
        <w:t>投标无效</w:t>
      </w:r>
      <w:r>
        <w:rPr>
          <w:spacing w:val="4"/>
          <w:sz w:val="24"/>
          <w:szCs w:val="24"/>
        </w:rPr>
        <w:t>。</w:t>
      </w:r>
    </w:p>
    <w:p w14:paraId="11A881A6">
      <w:pPr>
        <w:pStyle w:val="60"/>
        <w:numPr>
          <w:ilvl w:val="1"/>
          <w:numId w:val="11"/>
        </w:numPr>
        <w:tabs>
          <w:tab w:val="left" w:pos="1773"/>
          <w:tab w:val="left" w:pos="1776"/>
        </w:tabs>
        <w:spacing w:line="360" w:lineRule="auto"/>
        <w:ind w:left="1776" w:right="451"/>
        <w:rPr>
          <w:rFonts w:hint="eastAsia"/>
          <w:spacing w:val="4"/>
          <w:sz w:val="24"/>
          <w:szCs w:val="24"/>
        </w:rPr>
      </w:pPr>
      <w:r>
        <w:rPr>
          <w:spacing w:val="4"/>
          <w:sz w:val="24"/>
          <w:szCs w:val="24"/>
        </w:rPr>
        <w:t>投标人除需在投标文件中提供“投标保证金凭证/交款单据电子件”，还需在投标截止时间前，通过电子交易平台上传“投标保证金凭证/交款单据电子件”。</w:t>
      </w:r>
    </w:p>
    <w:p w14:paraId="08827594">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投标保证金有效期同投标有效期。</w:t>
      </w:r>
    </w:p>
    <w:p w14:paraId="0FE5720E">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投标人为联合体的，可以由联合体中的一方或者多方共同交纳投标保证金，其交纳的投标保证金对联合体各方均具有约束力。</w:t>
      </w:r>
    </w:p>
    <w:p w14:paraId="70553AE8">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0C1BC7D">
      <w:pPr>
        <w:pStyle w:val="60"/>
        <w:numPr>
          <w:ilvl w:val="2"/>
          <w:numId w:val="11"/>
        </w:numPr>
        <w:tabs>
          <w:tab w:val="left" w:pos="2677"/>
        </w:tabs>
        <w:spacing w:line="360" w:lineRule="auto"/>
        <w:ind w:right="689" w:rightChars="313" w:hanging="896"/>
        <w:jc w:val="both"/>
        <w:rPr>
          <w:rFonts w:hint="eastAsia"/>
          <w:spacing w:val="4"/>
          <w:sz w:val="24"/>
          <w:szCs w:val="24"/>
        </w:rPr>
      </w:pPr>
      <w:r>
        <w:rPr>
          <w:spacing w:val="4"/>
          <w:sz w:val="24"/>
          <w:szCs w:val="24"/>
        </w:rPr>
        <w:t>投标人在投标截止时间前撤回已提交的投标文件的，自收到投标人书面撤回通知之日起 5 个工作日内退还已收取的投标保证金；</w:t>
      </w:r>
    </w:p>
    <w:p w14:paraId="7368B198">
      <w:pPr>
        <w:pStyle w:val="60"/>
        <w:numPr>
          <w:ilvl w:val="2"/>
          <w:numId w:val="11"/>
        </w:numPr>
        <w:tabs>
          <w:tab w:val="left" w:pos="2677"/>
        </w:tabs>
        <w:spacing w:line="360" w:lineRule="auto"/>
        <w:ind w:left="2677" w:right="689" w:rightChars="313" w:hanging="896"/>
        <w:jc w:val="both"/>
        <w:rPr>
          <w:rFonts w:hint="eastAsia"/>
          <w:spacing w:val="4"/>
          <w:sz w:val="24"/>
          <w:szCs w:val="24"/>
        </w:rPr>
      </w:pPr>
      <w:r>
        <w:rPr>
          <w:spacing w:val="4"/>
          <w:sz w:val="24"/>
          <w:szCs w:val="24"/>
        </w:rPr>
        <w:t>中标人的投标保证金，自采购合同签订之日起 5 个工作日内退还中标人；</w:t>
      </w:r>
    </w:p>
    <w:p w14:paraId="1271F82D">
      <w:pPr>
        <w:pStyle w:val="60"/>
        <w:numPr>
          <w:ilvl w:val="2"/>
          <w:numId w:val="11"/>
        </w:numPr>
        <w:tabs>
          <w:tab w:val="left" w:pos="2677"/>
          <w:tab w:val="left" w:pos="2681"/>
        </w:tabs>
        <w:spacing w:line="360" w:lineRule="auto"/>
        <w:ind w:right="693"/>
        <w:rPr>
          <w:rFonts w:hint="eastAsia"/>
          <w:spacing w:val="4"/>
          <w:sz w:val="24"/>
          <w:szCs w:val="24"/>
        </w:rPr>
      </w:pPr>
      <w:r>
        <w:rPr>
          <w:spacing w:val="4"/>
          <w:sz w:val="24"/>
          <w:szCs w:val="24"/>
        </w:rPr>
        <w:t>未中标投标人的投标保证金，自中标通知书发出之日起 5 个工作日内退还未中标人；</w:t>
      </w:r>
    </w:p>
    <w:p w14:paraId="394A95D0">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终止招标项目已经收取投标保证金的，自终止采购活动后 5 个工作日内退还已收取的投标保证金及其在银行产生的孳息。</w:t>
      </w:r>
    </w:p>
    <w:p w14:paraId="7D6220A1">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有下列情形之一的，采购人或采购代理机构可以不予退还投标保证金：</w:t>
      </w:r>
    </w:p>
    <w:p w14:paraId="388AB90C">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投标有效期内投标人撤销投标文件的；</w:t>
      </w:r>
    </w:p>
    <w:p w14:paraId="3CE9E53D">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《投标人须知资料表》中规定的其他情形。</w:t>
      </w:r>
    </w:p>
    <w:p w14:paraId="740C33DE">
      <w:pPr>
        <w:pStyle w:val="60"/>
        <w:numPr>
          <w:ilvl w:val="0"/>
          <w:numId w:val="11"/>
        </w:numPr>
        <w:tabs>
          <w:tab w:val="left" w:pos="1055"/>
        </w:tabs>
        <w:spacing w:line="360" w:lineRule="auto"/>
        <w:ind w:left="1055" w:hanging="354"/>
        <w:rPr>
          <w:rFonts w:hint="eastAsia"/>
          <w:spacing w:val="4"/>
          <w:sz w:val="24"/>
          <w:szCs w:val="24"/>
        </w:rPr>
      </w:pPr>
      <w:bookmarkStart w:id="29" w:name="13投标有效期"/>
      <w:bookmarkEnd w:id="29"/>
      <w:r>
        <w:rPr>
          <w:spacing w:val="4"/>
          <w:sz w:val="24"/>
          <w:szCs w:val="24"/>
        </w:rPr>
        <w:t>投标有效期</w:t>
      </w:r>
    </w:p>
    <w:p w14:paraId="132EBC45">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投标文件应在本招标文件《投标人须知资料表》中规定的投标有效期内保持有效，投标有效期少于招标文件规定期限的，其</w:t>
      </w:r>
      <w:r>
        <w:rPr>
          <w:b/>
          <w:spacing w:val="4"/>
          <w:sz w:val="24"/>
          <w:szCs w:val="24"/>
        </w:rPr>
        <w:t>投标无效</w:t>
      </w:r>
      <w:r>
        <w:rPr>
          <w:spacing w:val="4"/>
          <w:sz w:val="24"/>
          <w:szCs w:val="24"/>
        </w:rPr>
        <w:t>。</w:t>
      </w:r>
    </w:p>
    <w:p w14:paraId="02F956D9">
      <w:pPr>
        <w:pStyle w:val="60"/>
        <w:numPr>
          <w:ilvl w:val="0"/>
          <w:numId w:val="11"/>
        </w:numPr>
        <w:tabs>
          <w:tab w:val="left" w:pos="1055"/>
        </w:tabs>
        <w:spacing w:line="360" w:lineRule="auto"/>
        <w:ind w:left="1055" w:hanging="354"/>
        <w:rPr>
          <w:rFonts w:hint="eastAsia"/>
          <w:spacing w:val="4"/>
          <w:sz w:val="24"/>
          <w:szCs w:val="24"/>
        </w:rPr>
      </w:pPr>
      <w:bookmarkStart w:id="30" w:name="14投标文件的签署、盖章"/>
      <w:bookmarkEnd w:id="30"/>
      <w:r>
        <w:rPr>
          <w:spacing w:val="4"/>
          <w:sz w:val="24"/>
          <w:szCs w:val="24"/>
        </w:rPr>
        <w:t>投标文件的签署、盖章</w:t>
      </w:r>
    </w:p>
    <w:p w14:paraId="328563A7">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24CC69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招标文件要求盖章的内容，一般通过投标文件编制工具加盖电子签章。</w:t>
      </w:r>
    </w:p>
    <w:p w14:paraId="166ADC22">
      <w:pPr>
        <w:pStyle w:val="18"/>
        <w:spacing w:line="360" w:lineRule="auto"/>
        <w:rPr>
          <w:rFonts w:hint="eastAsia"/>
          <w:spacing w:val="4"/>
        </w:rPr>
      </w:pPr>
    </w:p>
    <w:p w14:paraId="1C8BB8F4">
      <w:pPr>
        <w:pStyle w:val="6"/>
        <w:tabs>
          <w:tab w:val="left" w:pos="709"/>
        </w:tabs>
        <w:spacing w:line="360" w:lineRule="auto"/>
        <w:ind w:left="8"/>
        <w:rPr>
          <w:rFonts w:hint="eastAsia" w:ascii="宋体" w:hAnsi="宋体" w:eastAsia="宋体"/>
          <w:spacing w:val="4"/>
          <w:sz w:val="24"/>
          <w:szCs w:val="24"/>
        </w:rPr>
      </w:pPr>
      <w:bookmarkStart w:id="31" w:name="四___投标文件的提交"/>
      <w:bookmarkEnd w:id="31"/>
      <w:r>
        <w:rPr>
          <w:rFonts w:ascii="宋体" w:hAnsi="宋体" w:eastAsia="宋体"/>
          <w:spacing w:val="4"/>
          <w:sz w:val="24"/>
          <w:szCs w:val="24"/>
        </w:rPr>
        <w:t>四</w:t>
      </w:r>
      <w:r>
        <w:rPr>
          <w:rFonts w:ascii="宋体" w:hAnsi="宋体" w:eastAsia="宋体"/>
          <w:spacing w:val="4"/>
          <w:sz w:val="24"/>
          <w:szCs w:val="24"/>
        </w:rPr>
        <w:tab/>
      </w:r>
      <w:r>
        <w:rPr>
          <w:rFonts w:ascii="宋体" w:hAnsi="宋体" w:eastAsia="宋体"/>
          <w:spacing w:val="4"/>
          <w:sz w:val="24"/>
          <w:szCs w:val="24"/>
        </w:rPr>
        <w:t>投标文件的提交</w:t>
      </w:r>
    </w:p>
    <w:p w14:paraId="37432FC0">
      <w:pPr>
        <w:pStyle w:val="60"/>
        <w:numPr>
          <w:ilvl w:val="0"/>
          <w:numId w:val="11"/>
        </w:numPr>
        <w:tabs>
          <w:tab w:val="left" w:pos="1055"/>
        </w:tabs>
        <w:spacing w:line="360" w:lineRule="auto"/>
        <w:ind w:left="1055" w:hanging="354"/>
        <w:rPr>
          <w:rFonts w:hint="eastAsia"/>
          <w:spacing w:val="4"/>
          <w:sz w:val="24"/>
          <w:szCs w:val="24"/>
        </w:rPr>
      </w:pPr>
      <w:bookmarkStart w:id="32" w:name="15投标文件的提交"/>
      <w:bookmarkEnd w:id="32"/>
      <w:r>
        <w:rPr>
          <w:spacing w:val="4"/>
          <w:sz w:val="24"/>
          <w:szCs w:val="24"/>
        </w:rPr>
        <w:t>投标文件的提交</w:t>
      </w:r>
    </w:p>
    <w:p w14:paraId="278B9AB0">
      <w:pPr>
        <w:pStyle w:val="60"/>
        <w:numPr>
          <w:ilvl w:val="1"/>
          <w:numId w:val="11"/>
        </w:numPr>
        <w:tabs>
          <w:tab w:val="left" w:pos="1773"/>
          <w:tab w:val="left" w:pos="1776"/>
        </w:tabs>
        <w:spacing w:line="360" w:lineRule="auto"/>
        <w:ind w:left="1776" w:right="691"/>
        <w:rPr>
          <w:rFonts w:hint="eastAsia"/>
          <w:spacing w:val="4"/>
          <w:sz w:val="24"/>
          <w:szCs w:val="24"/>
        </w:rPr>
      </w:pPr>
      <w:r>
        <w:rPr>
          <w:spacing w:val="4"/>
          <w:sz w:val="24"/>
          <w:szCs w:val="24"/>
        </w:rPr>
        <w:t>本项目使用北京市政府采购电子交易平台。投标人根据招标文件及电子交易平台供应商操作手册要求编制、生成并提交电子投标文件。</w:t>
      </w:r>
    </w:p>
    <w:p w14:paraId="31BA25C9">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采购人及采购代理机构拒绝接受通过电子交易平台以外任何形式提交的投标文件，投标保证金除外。</w:t>
      </w:r>
    </w:p>
    <w:p w14:paraId="4D484D4F">
      <w:pPr>
        <w:pStyle w:val="60"/>
        <w:numPr>
          <w:ilvl w:val="0"/>
          <w:numId w:val="11"/>
        </w:numPr>
        <w:tabs>
          <w:tab w:val="left" w:pos="1055"/>
        </w:tabs>
        <w:spacing w:line="360" w:lineRule="auto"/>
        <w:ind w:left="1055" w:hanging="354"/>
        <w:rPr>
          <w:rFonts w:hint="eastAsia"/>
          <w:spacing w:val="4"/>
          <w:sz w:val="24"/>
          <w:szCs w:val="24"/>
        </w:rPr>
      </w:pPr>
      <w:bookmarkStart w:id="33" w:name="16投标截止时间"/>
      <w:bookmarkEnd w:id="33"/>
      <w:r>
        <w:rPr>
          <w:spacing w:val="4"/>
          <w:sz w:val="24"/>
          <w:szCs w:val="24"/>
        </w:rPr>
        <w:t>投标截止时间</w:t>
      </w:r>
    </w:p>
    <w:p w14:paraId="69CABFDD">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投标人应在招标文件要求提交投标文件截止时间前，将电子投标文件提交至电子交易平台。</w:t>
      </w:r>
    </w:p>
    <w:p w14:paraId="222F7E45">
      <w:pPr>
        <w:pStyle w:val="60"/>
        <w:numPr>
          <w:ilvl w:val="0"/>
          <w:numId w:val="11"/>
        </w:numPr>
        <w:tabs>
          <w:tab w:val="left" w:pos="1055"/>
        </w:tabs>
        <w:spacing w:line="360" w:lineRule="auto"/>
        <w:ind w:left="1055" w:hanging="354"/>
        <w:jc w:val="both"/>
        <w:rPr>
          <w:rFonts w:hint="eastAsia"/>
          <w:spacing w:val="4"/>
          <w:sz w:val="24"/>
          <w:szCs w:val="24"/>
        </w:rPr>
      </w:pPr>
      <w:bookmarkStart w:id="34" w:name="17投标文件的修改与撤回"/>
      <w:bookmarkEnd w:id="34"/>
      <w:r>
        <w:rPr>
          <w:spacing w:val="4"/>
          <w:sz w:val="24"/>
          <w:szCs w:val="24"/>
        </w:rPr>
        <w:t>投标文件的修改与撤回</w:t>
      </w:r>
    </w:p>
    <w:p w14:paraId="130BCFA5">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4729B7B8">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投标人对投标文件的补充、修改的内容应当按照招标文件要求签署、盖章，作为投标文件的组成部分。</w:t>
      </w:r>
    </w:p>
    <w:p w14:paraId="2679F253">
      <w:pPr>
        <w:pStyle w:val="18"/>
        <w:spacing w:line="360" w:lineRule="auto"/>
        <w:rPr>
          <w:rFonts w:hint="eastAsia"/>
          <w:spacing w:val="4"/>
        </w:rPr>
      </w:pPr>
    </w:p>
    <w:p w14:paraId="2F5223E2">
      <w:pPr>
        <w:pStyle w:val="6"/>
        <w:tabs>
          <w:tab w:val="left" w:pos="706"/>
        </w:tabs>
        <w:spacing w:line="360" w:lineRule="auto"/>
        <w:ind w:left="5"/>
        <w:rPr>
          <w:rFonts w:hint="eastAsia" w:ascii="宋体" w:hAnsi="宋体" w:eastAsia="宋体"/>
          <w:spacing w:val="4"/>
          <w:sz w:val="24"/>
          <w:szCs w:val="24"/>
        </w:rPr>
      </w:pPr>
      <w:bookmarkStart w:id="35" w:name="五___开标、资格审查及评标"/>
      <w:bookmarkEnd w:id="35"/>
      <w:r>
        <w:rPr>
          <w:rFonts w:ascii="宋体" w:hAnsi="宋体" w:eastAsia="宋体"/>
          <w:spacing w:val="4"/>
          <w:sz w:val="24"/>
          <w:szCs w:val="24"/>
        </w:rPr>
        <w:t>五</w:t>
      </w:r>
      <w:r>
        <w:rPr>
          <w:rFonts w:ascii="宋体" w:hAnsi="宋体" w:eastAsia="宋体"/>
          <w:spacing w:val="4"/>
          <w:sz w:val="24"/>
          <w:szCs w:val="24"/>
        </w:rPr>
        <w:tab/>
      </w:r>
      <w:r>
        <w:rPr>
          <w:rFonts w:ascii="宋体" w:hAnsi="宋体" w:eastAsia="宋体"/>
          <w:spacing w:val="4"/>
          <w:sz w:val="24"/>
          <w:szCs w:val="24"/>
        </w:rPr>
        <w:t>开标、资格审查及评标</w:t>
      </w:r>
    </w:p>
    <w:p w14:paraId="7D3764BF">
      <w:pPr>
        <w:pStyle w:val="60"/>
        <w:numPr>
          <w:ilvl w:val="0"/>
          <w:numId w:val="11"/>
        </w:numPr>
        <w:tabs>
          <w:tab w:val="left" w:pos="1055"/>
        </w:tabs>
        <w:spacing w:line="360" w:lineRule="auto"/>
        <w:ind w:left="1055" w:hanging="354"/>
        <w:jc w:val="both"/>
        <w:rPr>
          <w:rFonts w:hint="eastAsia"/>
          <w:spacing w:val="4"/>
          <w:sz w:val="24"/>
          <w:szCs w:val="24"/>
        </w:rPr>
      </w:pPr>
      <w:bookmarkStart w:id="36" w:name="18开标"/>
      <w:bookmarkEnd w:id="36"/>
      <w:r>
        <w:rPr>
          <w:spacing w:val="4"/>
          <w:sz w:val="24"/>
          <w:szCs w:val="24"/>
        </w:rPr>
        <w:t>开标</w:t>
      </w:r>
    </w:p>
    <w:p w14:paraId="5120F6CF">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采购人或采购代理机构将按招标文件的规定，在投标截止时间的同一时间和招标文件预先确定的地点组织开标。</w:t>
      </w:r>
    </w:p>
    <w:p w14:paraId="78A9541D">
      <w:pPr>
        <w:pStyle w:val="60"/>
        <w:numPr>
          <w:ilvl w:val="1"/>
          <w:numId w:val="11"/>
        </w:numPr>
        <w:tabs>
          <w:tab w:val="left" w:pos="1773"/>
          <w:tab w:val="left" w:pos="1776"/>
        </w:tabs>
        <w:spacing w:line="360" w:lineRule="auto"/>
        <w:ind w:left="1776" w:right="691"/>
        <w:jc w:val="both"/>
        <w:rPr>
          <w:rFonts w:hint="eastAsia"/>
          <w:spacing w:val="4"/>
          <w:sz w:val="24"/>
          <w:szCs w:val="24"/>
        </w:rPr>
      </w:pPr>
      <w:r>
        <w:rPr>
          <w:spacing w:val="4"/>
          <w:sz w:val="24"/>
          <w:szCs w:val="24"/>
        </w:rPr>
        <w:t>本项目开标使用北京市政府采购电子交易平台。投标人应在《投标人须知资料表》规定的时间内对投标文件进行解密，因非系统原因导致的解密失败，视为</w:t>
      </w:r>
      <w:r>
        <w:rPr>
          <w:b/>
          <w:spacing w:val="4"/>
          <w:sz w:val="24"/>
          <w:szCs w:val="24"/>
        </w:rPr>
        <w:t>投标无效</w:t>
      </w:r>
      <w:r>
        <w:rPr>
          <w:spacing w:val="4"/>
          <w:sz w:val="24"/>
          <w:szCs w:val="24"/>
        </w:rPr>
        <w:t>。</w:t>
      </w:r>
    </w:p>
    <w:p w14:paraId="130CD27A">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6DF34232">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3F7AFE">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投标人不足 3 家的，不予开标。</w:t>
      </w:r>
    </w:p>
    <w:p w14:paraId="265E1B72">
      <w:pPr>
        <w:pStyle w:val="60"/>
        <w:numPr>
          <w:ilvl w:val="0"/>
          <w:numId w:val="11"/>
        </w:numPr>
        <w:tabs>
          <w:tab w:val="left" w:pos="1055"/>
        </w:tabs>
        <w:spacing w:line="360" w:lineRule="auto"/>
        <w:ind w:left="1055" w:hanging="354"/>
        <w:jc w:val="both"/>
        <w:rPr>
          <w:rFonts w:hint="eastAsia"/>
          <w:spacing w:val="4"/>
          <w:sz w:val="24"/>
          <w:szCs w:val="24"/>
        </w:rPr>
      </w:pPr>
      <w:bookmarkStart w:id="37" w:name="19资格审查"/>
      <w:bookmarkEnd w:id="37"/>
      <w:r>
        <w:rPr>
          <w:spacing w:val="4"/>
          <w:sz w:val="24"/>
          <w:szCs w:val="24"/>
        </w:rPr>
        <w:t>资格审查</w:t>
      </w:r>
    </w:p>
    <w:p w14:paraId="034FAE99">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见第三章《资格审查》。</w:t>
      </w:r>
    </w:p>
    <w:p w14:paraId="22E9D051">
      <w:pPr>
        <w:pStyle w:val="60"/>
        <w:numPr>
          <w:ilvl w:val="0"/>
          <w:numId w:val="11"/>
        </w:numPr>
        <w:tabs>
          <w:tab w:val="left" w:pos="1055"/>
        </w:tabs>
        <w:spacing w:line="360" w:lineRule="auto"/>
        <w:ind w:left="1055" w:hanging="354"/>
        <w:rPr>
          <w:rFonts w:hint="eastAsia"/>
          <w:spacing w:val="4"/>
          <w:sz w:val="24"/>
          <w:szCs w:val="24"/>
        </w:rPr>
      </w:pPr>
      <w:bookmarkStart w:id="38" w:name="20评标委员会"/>
      <w:bookmarkEnd w:id="38"/>
      <w:r>
        <w:rPr>
          <w:spacing w:val="4"/>
          <w:sz w:val="24"/>
          <w:szCs w:val="24"/>
        </w:rPr>
        <w:t>评标委员会</w:t>
      </w:r>
    </w:p>
    <w:p w14:paraId="7EE977C2">
      <w:pPr>
        <w:pStyle w:val="60"/>
        <w:numPr>
          <w:ilvl w:val="1"/>
          <w:numId w:val="11"/>
        </w:numPr>
        <w:tabs>
          <w:tab w:val="left" w:pos="1773"/>
          <w:tab w:val="left" w:pos="1776"/>
        </w:tabs>
        <w:spacing w:line="360" w:lineRule="auto"/>
        <w:ind w:left="1776" w:right="694"/>
        <w:rPr>
          <w:rFonts w:hint="eastAsia"/>
          <w:spacing w:val="4"/>
          <w:sz w:val="24"/>
          <w:szCs w:val="24"/>
        </w:rPr>
      </w:pPr>
      <w:r>
        <w:rPr>
          <w:spacing w:val="4"/>
          <w:sz w:val="24"/>
          <w:szCs w:val="24"/>
        </w:rPr>
        <w:t>评标委员会根据政府采购有关规定和本次采购项目的特点进行组建，并负责具体评标事务，独立履行职责。</w:t>
      </w:r>
    </w:p>
    <w:p w14:paraId="5DA4577E">
      <w:pPr>
        <w:pStyle w:val="60"/>
        <w:numPr>
          <w:ilvl w:val="1"/>
          <w:numId w:val="11"/>
        </w:numPr>
        <w:tabs>
          <w:tab w:val="left" w:pos="1773"/>
        </w:tabs>
        <w:spacing w:line="360" w:lineRule="auto"/>
        <w:ind w:left="1773" w:right="689" w:rightChars="313" w:hanging="717"/>
        <w:rPr>
          <w:rFonts w:hint="eastAsia"/>
          <w:spacing w:val="4"/>
          <w:sz w:val="24"/>
          <w:szCs w:val="24"/>
        </w:rPr>
      </w:pPr>
      <w:r>
        <w:rPr>
          <w:spacing w:val="4"/>
          <w:sz w:val="24"/>
          <w:szCs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4BD6D18">
      <w:pPr>
        <w:pStyle w:val="60"/>
        <w:numPr>
          <w:ilvl w:val="0"/>
          <w:numId w:val="11"/>
        </w:numPr>
        <w:tabs>
          <w:tab w:val="left" w:pos="1055"/>
        </w:tabs>
        <w:spacing w:line="360" w:lineRule="auto"/>
        <w:ind w:left="1055" w:hanging="354"/>
        <w:jc w:val="both"/>
        <w:rPr>
          <w:rFonts w:hint="eastAsia"/>
          <w:spacing w:val="4"/>
          <w:sz w:val="24"/>
          <w:szCs w:val="24"/>
        </w:rPr>
      </w:pPr>
      <w:bookmarkStart w:id="39" w:name="21评标程序、评标方法和评标标准"/>
      <w:bookmarkEnd w:id="39"/>
      <w:r>
        <w:rPr>
          <w:spacing w:val="4"/>
          <w:sz w:val="24"/>
          <w:szCs w:val="24"/>
        </w:rPr>
        <w:t>评标程序、评标方法和评标标准</w:t>
      </w:r>
    </w:p>
    <w:p w14:paraId="720EEFE8">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见第四章《评标程序、评标方法和评标标准》。</w:t>
      </w:r>
    </w:p>
    <w:p w14:paraId="42168E58">
      <w:pPr>
        <w:pStyle w:val="18"/>
        <w:spacing w:line="360" w:lineRule="auto"/>
        <w:rPr>
          <w:rFonts w:hint="eastAsia"/>
          <w:spacing w:val="4"/>
        </w:rPr>
      </w:pPr>
    </w:p>
    <w:p w14:paraId="765F9192">
      <w:pPr>
        <w:pStyle w:val="6"/>
        <w:tabs>
          <w:tab w:val="left" w:pos="704"/>
        </w:tabs>
        <w:spacing w:line="360" w:lineRule="auto"/>
        <w:rPr>
          <w:rFonts w:hint="eastAsia" w:ascii="宋体" w:hAnsi="宋体" w:eastAsia="宋体"/>
          <w:spacing w:val="4"/>
          <w:sz w:val="24"/>
          <w:szCs w:val="24"/>
        </w:rPr>
      </w:pPr>
      <w:bookmarkStart w:id="40" w:name="六___确定中标"/>
      <w:bookmarkEnd w:id="40"/>
      <w:r>
        <w:rPr>
          <w:rFonts w:ascii="宋体" w:hAnsi="宋体" w:eastAsia="宋体"/>
          <w:spacing w:val="4"/>
          <w:sz w:val="24"/>
          <w:szCs w:val="24"/>
        </w:rPr>
        <w:t>六</w:t>
      </w:r>
      <w:r>
        <w:rPr>
          <w:rFonts w:ascii="宋体" w:hAnsi="宋体" w:eastAsia="宋体"/>
          <w:spacing w:val="4"/>
          <w:sz w:val="24"/>
          <w:szCs w:val="24"/>
        </w:rPr>
        <w:tab/>
      </w:r>
      <w:r>
        <w:rPr>
          <w:rFonts w:ascii="宋体" w:hAnsi="宋体" w:eastAsia="宋体"/>
          <w:spacing w:val="4"/>
          <w:sz w:val="24"/>
          <w:szCs w:val="24"/>
        </w:rPr>
        <w:t>确定中标</w:t>
      </w:r>
    </w:p>
    <w:p w14:paraId="4B607271">
      <w:pPr>
        <w:pStyle w:val="60"/>
        <w:numPr>
          <w:ilvl w:val="0"/>
          <w:numId w:val="11"/>
        </w:numPr>
        <w:tabs>
          <w:tab w:val="left" w:pos="1055"/>
        </w:tabs>
        <w:spacing w:line="360" w:lineRule="auto"/>
        <w:ind w:left="1055" w:hanging="354"/>
        <w:jc w:val="both"/>
        <w:rPr>
          <w:rFonts w:hint="eastAsia"/>
          <w:spacing w:val="4"/>
          <w:sz w:val="24"/>
          <w:szCs w:val="24"/>
        </w:rPr>
      </w:pPr>
      <w:bookmarkStart w:id="41" w:name="22确定中标人"/>
      <w:bookmarkEnd w:id="41"/>
      <w:r>
        <w:rPr>
          <w:spacing w:val="4"/>
          <w:sz w:val="24"/>
          <w:szCs w:val="24"/>
        </w:rPr>
        <w:t>确定中标人</w:t>
      </w:r>
    </w:p>
    <w:p w14:paraId="4E13422D">
      <w:pPr>
        <w:pStyle w:val="60"/>
        <w:numPr>
          <w:ilvl w:val="1"/>
          <w:numId w:val="11"/>
        </w:numPr>
        <w:tabs>
          <w:tab w:val="left" w:pos="1773"/>
          <w:tab w:val="left" w:pos="1776"/>
        </w:tabs>
        <w:spacing w:line="360" w:lineRule="auto"/>
        <w:ind w:left="1776" w:right="648"/>
        <w:jc w:val="both"/>
        <w:rPr>
          <w:rFonts w:hint="eastAsia"/>
          <w:spacing w:val="4"/>
          <w:sz w:val="24"/>
          <w:szCs w:val="24"/>
        </w:rPr>
      </w:pPr>
      <w:r>
        <w:rPr>
          <w:spacing w:val="4"/>
          <w:sz w:val="24"/>
          <w:szCs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3DE8C1E">
      <w:pPr>
        <w:pStyle w:val="60"/>
        <w:numPr>
          <w:ilvl w:val="0"/>
          <w:numId w:val="11"/>
        </w:numPr>
        <w:tabs>
          <w:tab w:val="left" w:pos="1055"/>
        </w:tabs>
        <w:spacing w:line="360" w:lineRule="auto"/>
        <w:ind w:left="1055" w:hanging="354"/>
        <w:jc w:val="both"/>
        <w:rPr>
          <w:rFonts w:hint="eastAsia"/>
          <w:spacing w:val="4"/>
          <w:sz w:val="24"/>
          <w:szCs w:val="24"/>
        </w:rPr>
      </w:pPr>
      <w:bookmarkStart w:id="42" w:name="23中标公告与中标通知书"/>
      <w:bookmarkEnd w:id="42"/>
      <w:r>
        <w:rPr>
          <w:spacing w:val="4"/>
          <w:sz w:val="24"/>
          <w:szCs w:val="24"/>
        </w:rPr>
        <w:t>中标公告与中标通知书</w:t>
      </w:r>
    </w:p>
    <w:p w14:paraId="1BB23796">
      <w:pPr>
        <w:pStyle w:val="60"/>
        <w:numPr>
          <w:ilvl w:val="1"/>
          <w:numId w:val="11"/>
        </w:numPr>
        <w:tabs>
          <w:tab w:val="left" w:pos="1773"/>
        </w:tabs>
        <w:spacing w:line="360" w:lineRule="auto"/>
        <w:ind w:left="1776" w:right="691" w:hanging="717"/>
        <w:jc w:val="both"/>
        <w:rPr>
          <w:rFonts w:hint="eastAsia"/>
          <w:spacing w:val="4"/>
          <w:sz w:val="24"/>
          <w:szCs w:val="24"/>
        </w:rPr>
      </w:pPr>
      <w:r>
        <w:rPr>
          <w:spacing w:val="4"/>
          <w:sz w:val="24"/>
          <w:szCs w:val="24"/>
        </w:rPr>
        <w:t>采购人或采购代理机构自中标人确定之日起 2 个工作日内，在北京市政府采购网公告中标结果，同时向中标人发出中标通知书，中标公告期限为 1 个工作日。</w:t>
      </w:r>
    </w:p>
    <w:p w14:paraId="1F0B436C">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中标通知书对采购人和中标供应商均具有法律效力。中标通知书发出后，采购人改变中标结果的，或者中标供应商放弃中标项目的，应当依法承担法律责任。</w:t>
      </w:r>
    </w:p>
    <w:p w14:paraId="0E26361E">
      <w:pPr>
        <w:pStyle w:val="60"/>
        <w:numPr>
          <w:ilvl w:val="0"/>
          <w:numId w:val="11"/>
        </w:numPr>
        <w:tabs>
          <w:tab w:val="left" w:pos="1055"/>
        </w:tabs>
        <w:spacing w:line="360" w:lineRule="auto"/>
        <w:ind w:left="1055" w:hanging="354"/>
        <w:rPr>
          <w:rFonts w:hint="eastAsia"/>
          <w:spacing w:val="4"/>
          <w:sz w:val="24"/>
          <w:szCs w:val="24"/>
        </w:rPr>
      </w:pPr>
      <w:bookmarkStart w:id="43" w:name="24废标"/>
      <w:bookmarkEnd w:id="43"/>
      <w:r>
        <w:rPr>
          <w:spacing w:val="4"/>
          <w:sz w:val="24"/>
          <w:szCs w:val="24"/>
        </w:rPr>
        <w:t>废标</w:t>
      </w:r>
    </w:p>
    <w:p w14:paraId="6AF6D2FF">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在招标采购中，出现下列情形之一的，应予废标：</w:t>
      </w:r>
    </w:p>
    <w:p w14:paraId="1A096006">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符合专业条件的供应商或者对招标文件作实质响应的供应商不足三家的；</w:t>
      </w:r>
    </w:p>
    <w:p w14:paraId="74B5827E">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出现影响采购公正的违法、违规行为的；</w:t>
      </w:r>
    </w:p>
    <w:p w14:paraId="725C2471">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投标人的报价均超过了采购预算，采购人不能支付的；</w:t>
      </w:r>
    </w:p>
    <w:p w14:paraId="53EEE8E1">
      <w:pPr>
        <w:pStyle w:val="60"/>
        <w:numPr>
          <w:ilvl w:val="2"/>
          <w:numId w:val="11"/>
        </w:numPr>
        <w:tabs>
          <w:tab w:val="left" w:pos="2677"/>
        </w:tabs>
        <w:spacing w:line="360" w:lineRule="auto"/>
        <w:ind w:left="2677" w:hanging="896"/>
        <w:rPr>
          <w:rFonts w:hint="eastAsia"/>
          <w:spacing w:val="4"/>
          <w:sz w:val="24"/>
          <w:szCs w:val="24"/>
        </w:rPr>
      </w:pPr>
      <w:r>
        <w:rPr>
          <w:spacing w:val="4"/>
          <w:sz w:val="24"/>
          <w:szCs w:val="24"/>
        </w:rPr>
        <w:t>因重大变故，采购任务取消的。</w:t>
      </w:r>
    </w:p>
    <w:p w14:paraId="0F68D3E3">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废标后，采购人将废标理由书面通知所有投标人。</w:t>
      </w:r>
    </w:p>
    <w:p w14:paraId="43955E44">
      <w:pPr>
        <w:pStyle w:val="60"/>
        <w:numPr>
          <w:ilvl w:val="0"/>
          <w:numId w:val="11"/>
        </w:numPr>
        <w:tabs>
          <w:tab w:val="left" w:pos="1055"/>
        </w:tabs>
        <w:spacing w:line="360" w:lineRule="auto"/>
        <w:ind w:left="1055" w:hanging="354"/>
        <w:jc w:val="both"/>
        <w:rPr>
          <w:rFonts w:hint="eastAsia"/>
          <w:spacing w:val="4"/>
          <w:sz w:val="24"/>
          <w:szCs w:val="24"/>
        </w:rPr>
      </w:pPr>
      <w:bookmarkStart w:id="44" w:name="25签订合同"/>
      <w:bookmarkEnd w:id="44"/>
      <w:r>
        <w:rPr>
          <w:spacing w:val="4"/>
          <w:sz w:val="24"/>
          <w:szCs w:val="24"/>
        </w:rPr>
        <w:t>签订合同</w:t>
      </w:r>
    </w:p>
    <w:p w14:paraId="544E3663">
      <w:pPr>
        <w:pStyle w:val="60"/>
        <w:numPr>
          <w:ilvl w:val="1"/>
          <w:numId w:val="11"/>
        </w:numPr>
        <w:tabs>
          <w:tab w:val="left" w:pos="1773"/>
          <w:tab w:val="left" w:pos="1776"/>
        </w:tabs>
        <w:spacing w:line="360" w:lineRule="auto"/>
        <w:ind w:left="1776" w:right="690"/>
        <w:jc w:val="both"/>
        <w:rPr>
          <w:rFonts w:hint="eastAsia"/>
          <w:spacing w:val="4"/>
          <w:sz w:val="24"/>
          <w:szCs w:val="24"/>
        </w:rPr>
      </w:pPr>
      <w:r>
        <w:rPr>
          <w:spacing w:val="4"/>
          <w:sz w:val="24"/>
          <w:szCs w:val="24"/>
        </w:rPr>
        <w:t>中标人、采购人应当自中标通知书发出之日起 30 日内，按照招标文件和中标人投标文件的规定签订书面合同。所签订的合同不得对招标文件确定的事项和中标人投标文件作实质性修改。</w:t>
      </w:r>
    </w:p>
    <w:p w14:paraId="57894C14">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中标人拒绝与采购人签订合同的，采购人可以按照评标报告推荐的中标候选人名单排序，确定下一候选人为中标人，也可以重新开展政府采购活动。</w:t>
      </w:r>
    </w:p>
    <w:p w14:paraId="49388C7B">
      <w:pPr>
        <w:pStyle w:val="60"/>
        <w:numPr>
          <w:ilvl w:val="1"/>
          <w:numId w:val="11"/>
        </w:numPr>
        <w:tabs>
          <w:tab w:val="left" w:pos="1773"/>
          <w:tab w:val="left" w:pos="1776"/>
        </w:tabs>
        <w:spacing w:line="360" w:lineRule="auto"/>
        <w:ind w:left="1776" w:right="694"/>
        <w:jc w:val="both"/>
        <w:rPr>
          <w:rFonts w:hint="eastAsia"/>
          <w:spacing w:val="4"/>
          <w:sz w:val="24"/>
          <w:szCs w:val="24"/>
        </w:rPr>
      </w:pPr>
      <w:r>
        <w:rPr>
          <w:spacing w:val="4"/>
          <w:sz w:val="24"/>
          <w:szCs w:val="24"/>
        </w:rPr>
        <w:t>联合体中标的，联合体各方应当共同与采购人签订合同，就采购合同约定的事项向采购人承担连带责任。</w:t>
      </w:r>
    </w:p>
    <w:p w14:paraId="19723622">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政府采购合同不能转包。</w:t>
      </w:r>
    </w:p>
    <w:p w14:paraId="4D937BF6">
      <w:pPr>
        <w:pStyle w:val="60"/>
        <w:numPr>
          <w:ilvl w:val="1"/>
          <w:numId w:val="11"/>
        </w:numPr>
        <w:tabs>
          <w:tab w:val="left" w:pos="1773"/>
          <w:tab w:val="left" w:pos="1776"/>
        </w:tabs>
        <w:spacing w:line="360" w:lineRule="auto"/>
        <w:ind w:left="1776" w:right="648"/>
        <w:jc w:val="both"/>
        <w:rPr>
          <w:rFonts w:hint="eastAsia"/>
          <w:spacing w:val="4"/>
          <w:sz w:val="24"/>
          <w:szCs w:val="24"/>
        </w:rPr>
      </w:pPr>
      <w:r>
        <w:rPr>
          <w:spacing w:val="4"/>
          <w:sz w:val="24"/>
          <w:szCs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4"/>
          <w:sz w:val="24"/>
          <w:szCs w:val="24"/>
        </w:rPr>
        <w:t>，</w:t>
      </w:r>
      <w:r>
        <w:rPr>
          <w:spacing w:val="4"/>
          <w:sz w:val="24"/>
          <w:szCs w:val="24"/>
        </w:rPr>
        <w:t>否则</w:t>
      </w:r>
      <w:r>
        <w:rPr>
          <w:b/>
          <w:spacing w:val="4"/>
          <w:sz w:val="24"/>
          <w:szCs w:val="24"/>
        </w:rPr>
        <w:t>投标无效</w:t>
      </w:r>
      <w:r>
        <w:rPr>
          <w:spacing w:val="4"/>
          <w:sz w:val="24"/>
          <w:szCs w:val="24"/>
        </w:rPr>
        <w:t>。中标人就采购项目和分包项目向采购人负责，分包供应商就分包项目承担责任。</w:t>
      </w:r>
    </w:p>
    <w:p w14:paraId="2E075C64">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“政采贷”融资指引：详见《投标人须知资料表》。</w:t>
      </w:r>
    </w:p>
    <w:p w14:paraId="6B7041DD">
      <w:pPr>
        <w:pStyle w:val="60"/>
        <w:numPr>
          <w:ilvl w:val="0"/>
          <w:numId w:val="11"/>
        </w:numPr>
        <w:tabs>
          <w:tab w:val="left" w:pos="1055"/>
        </w:tabs>
        <w:spacing w:line="360" w:lineRule="auto"/>
        <w:ind w:left="1055" w:hanging="354"/>
        <w:jc w:val="both"/>
        <w:rPr>
          <w:rFonts w:hint="eastAsia"/>
          <w:spacing w:val="4"/>
          <w:sz w:val="24"/>
          <w:szCs w:val="24"/>
        </w:rPr>
      </w:pPr>
      <w:bookmarkStart w:id="45" w:name="26询问与质疑"/>
      <w:bookmarkEnd w:id="45"/>
      <w:r>
        <w:rPr>
          <w:spacing w:val="4"/>
          <w:sz w:val="24"/>
          <w:szCs w:val="24"/>
        </w:rPr>
        <w:t>询问与质疑</w:t>
      </w:r>
    </w:p>
    <w:p w14:paraId="4C9BBDCF">
      <w:pPr>
        <w:pStyle w:val="60"/>
        <w:numPr>
          <w:ilvl w:val="1"/>
          <w:numId w:val="11"/>
        </w:numPr>
        <w:tabs>
          <w:tab w:val="left" w:pos="1773"/>
        </w:tabs>
        <w:spacing w:line="360" w:lineRule="auto"/>
        <w:ind w:left="1773" w:hanging="717"/>
        <w:jc w:val="both"/>
        <w:rPr>
          <w:rFonts w:hint="eastAsia"/>
          <w:spacing w:val="4"/>
          <w:sz w:val="24"/>
          <w:szCs w:val="24"/>
        </w:rPr>
      </w:pPr>
      <w:r>
        <w:rPr>
          <w:spacing w:val="4"/>
          <w:sz w:val="24"/>
          <w:szCs w:val="24"/>
        </w:rPr>
        <w:t>询问</w:t>
      </w:r>
    </w:p>
    <w:p w14:paraId="0DCD983A">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投标人对政府采购活动事项有疑问的，可依法向采购人或采购代理机构提出询问，提出形式见《投标人须知资料表》。</w:t>
      </w:r>
    </w:p>
    <w:p w14:paraId="23559D5F">
      <w:pPr>
        <w:pStyle w:val="60"/>
        <w:numPr>
          <w:ilvl w:val="2"/>
          <w:numId w:val="11"/>
        </w:numPr>
        <w:tabs>
          <w:tab w:val="left" w:pos="2677"/>
          <w:tab w:val="left" w:pos="2681"/>
        </w:tabs>
        <w:spacing w:line="360" w:lineRule="auto"/>
        <w:ind w:right="691"/>
        <w:rPr>
          <w:rFonts w:hint="eastAsia"/>
          <w:spacing w:val="4"/>
          <w:sz w:val="24"/>
          <w:szCs w:val="24"/>
        </w:rPr>
      </w:pPr>
      <w:r>
        <w:rPr>
          <w:spacing w:val="4"/>
          <w:sz w:val="24"/>
          <w:szCs w:val="24"/>
        </w:rPr>
        <w:t>采购人或采购代理机构对供应商依法提出的询问，在 3 个工作日内作出答复，但答复的内容不得涉及商业秘密。</w:t>
      </w:r>
    </w:p>
    <w:p w14:paraId="2683171C">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质疑</w:t>
      </w:r>
    </w:p>
    <w:p w14:paraId="0E1A5F99">
      <w:pPr>
        <w:pStyle w:val="60"/>
        <w:numPr>
          <w:ilvl w:val="2"/>
          <w:numId w:val="11"/>
        </w:numPr>
        <w:tabs>
          <w:tab w:val="left" w:pos="2677"/>
        </w:tabs>
        <w:spacing w:line="360" w:lineRule="auto"/>
        <w:ind w:right="691" w:hanging="896"/>
        <w:rPr>
          <w:rFonts w:hint="eastAsia"/>
          <w:spacing w:val="4"/>
          <w:sz w:val="24"/>
          <w:szCs w:val="24"/>
        </w:rPr>
      </w:pPr>
      <w:r>
        <w:rPr>
          <w:spacing w:val="4"/>
          <w:sz w:val="24"/>
          <w:szCs w:val="24"/>
        </w:rPr>
        <w:t>投标人认为采购文件、采购过程、中标结果使自己的权益受到损害的，可以在知道或者应知其权益受到损害之日起 7 个工作日内，以书面形式向采购人、采购代理机构提出质疑。采购人、采购代理机构在收</w:t>
      </w:r>
      <w:bookmarkStart w:id="46" w:name="第三章___资格审查"/>
      <w:bookmarkEnd w:id="46"/>
      <w:r>
        <w:rPr>
          <w:spacing w:val="4"/>
          <w:sz w:val="24"/>
          <w:szCs w:val="24"/>
        </w:rPr>
        <w:t>到质疑函后 7 个工作日内作出答复。</w:t>
      </w:r>
    </w:p>
    <w:p w14:paraId="24D21C91">
      <w:pPr>
        <w:pStyle w:val="60"/>
        <w:numPr>
          <w:ilvl w:val="2"/>
          <w:numId w:val="11"/>
        </w:numPr>
        <w:tabs>
          <w:tab w:val="left" w:pos="2677"/>
          <w:tab w:val="left" w:pos="2681"/>
        </w:tabs>
        <w:spacing w:line="360" w:lineRule="auto"/>
        <w:ind w:right="691"/>
        <w:jc w:val="both"/>
        <w:rPr>
          <w:rFonts w:hint="eastAsia"/>
          <w:spacing w:val="4"/>
          <w:sz w:val="24"/>
          <w:szCs w:val="24"/>
        </w:rPr>
      </w:pPr>
      <w:r>
        <w:rPr>
          <w:spacing w:val="4"/>
          <w:sz w:val="24"/>
          <w:szCs w:val="24"/>
        </w:rPr>
        <w:t>质疑函须使用财政部制定的范本文件。投标人为自然人的，质疑函应当由本人签字；投标人为法人或者其他组织的，质疑函应当由法定代表人、主要负责人，或者其授权代表签字或者盖章，并加盖公章。</w:t>
      </w:r>
    </w:p>
    <w:p w14:paraId="2B9EB20E">
      <w:pPr>
        <w:pStyle w:val="60"/>
        <w:numPr>
          <w:ilvl w:val="2"/>
          <w:numId w:val="11"/>
        </w:numPr>
        <w:tabs>
          <w:tab w:val="left" w:pos="2677"/>
          <w:tab w:val="left" w:pos="2681"/>
        </w:tabs>
        <w:spacing w:line="360" w:lineRule="auto"/>
        <w:ind w:right="571"/>
        <w:rPr>
          <w:rFonts w:hint="eastAsia"/>
          <w:spacing w:val="4"/>
          <w:sz w:val="24"/>
          <w:szCs w:val="24"/>
        </w:rPr>
      </w:pPr>
      <w:r>
        <w:rPr>
          <w:spacing w:val="4"/>
          <w:sz w:val="24"/>
          <w:szCs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2219297">
      <w:pPr>
        <w:pStyle w:val="60"/>
        <w:numPr>
          <w:ilvl w:val="2"/>
          <w:numId w:val="11"/>
        </w:numPr>
        <w:tabs>
          <w:tab w:val="left" w:pos="2677"/>
          <w:tab w:val="left" w:pos="2681"/>
        </w:tabs>
        <w:spacing w:line="360" w:lineRule="auto"/>
        <w:ind w:right="583"/>
        <w:rPr>
          <w:rFonts w:hint="eastAsia"/>
          <w:spacing w:val="4"/>
          <w:sz w:val="24"/>
          <w:szCs w:val="24"/>
        </w:rPr>
      </w:pPr>
      <w:r>
        <w:rPr>
          <w:spacing w:val="4"/>
          <w:sz w:val="24"/>
          <w:szCs w:val="24"/>
        </w:rPr>
        <w:t>投标人应在法定质疑期内一次性提出针对同一采购程序环节的质疑，法定质疑期内针对同一采购程序环节再次提出的质疑，采购人、采购代理机构有权不予答复。</w:t>
      </w:r>
    </w:p>
    <w:p w14:paraId="5D01539D">
      <w:pPr>
        <w:pStyle w:val="60"/>
        <w:numPr>
          <w:ilvl w:val="1"/>
          <w:numId w:val="11"/>
        </w:numPr>
        <w:tabs>
          <w:tab w:val="left" w:pos="1773"/>
        </w:tabs>
        <w:spacing w:line="360" w:lineRule="auto"/>
        <w:ind w:left="1773" w:hanging="717"/>
        <w:rPr>
          <w:rFonts w:hint="eastAsia"/>
          <w:spacing w:val="4"/>
          <w:sz w:val="24"/>
          <w:szCs w:val="24"/>
        </w:rPr>
      </w:pPr>
      <w:r>
        <w:rPr>
          <w:spacing w:val="4"/>
          <w:sz w:val="24"/>
          <w:szCs w:val="24"/>
        </w:rPr>
        <w:t>接收询问和质疑的联系部门、联系电话和通讯地址见《投标人须知资料表》。</w:t>
      </w:r>
    </w:p>
    <w:p w14:paraId="16F1A70D">
      <w:pPr>
        <w:pStyle w:val="60"/>
        <w:numPr>
          <w:ilvl w:val="0"/>
          <w:numId w:val="11"/>
        </w:numPr>
        <w:tabs>
          <w:tab w:val="left" w:pos="1055"/>
        </w:tabs>
        <w:spacing w:line="360" w:lineRule="auto"/>
        <w:ind w:left="1055" w:hanging="354"/>
        <w:rPr>
          <w:rFonts w:hint="eastAsia"/>
          <w:spacing w:val="4"/>
          <w:sz w:val="24"/>
          <w:szCs w:val="24"/>
        </w:rPr>
      </w:pPr>
      <w:bookmarkStart w:id="47" w:name="27代理费"/>
      <w:bookmarkEnd w:id="47"/>
      <w:r>
        <w:rPr>
          <w:spacing w:val="4"/>
          <w:sz w:val="24"/>
          <w:szCs w:val="24"/>
        </w:rPr>
        <w:t>代理费</w:t>
      </w:r>
    </w:p>
    <w:p w14:paraId="4FA24F40">
      <w:pPr>
        <w:pStyle w:val="60"/>
        <w:numPr>
          <w:ilvl w:val="1"/>
          <w:numId w:val="11"/>
        </w:numPr>
        <w:tabs>
          <w:tab w:val="left" w:pos="1773"/>
          <w:tab w:val="left" w:pos="1776"/>
        </w:tabs>
        <w:spacing w:line="360" w:lineRule="auto"/>
        <w:ind w:left="1776" w:right="405"/>
        <w:rPr>
          <w:rFonts w:hint="eastAsia"/>
          <w:spacing w:val="4"/>
          <w:sz w:val="24"/>
        </w:rPr>
      </w:pPr>
      <w:r>
        <w:rPr>
          <w:spacing w:val="4"/>
          <w:sz w:val="24"/>
          <w:szCs w:val="24"/>
        </w:rPr>
        <w:t>收费对象、收费标准及缴纳时间见《投标人须知资料表》。由中标人支付的，中标人须一次性向采购代理机构缴纳代理费，投标报价应包含代理费用。</w:t>
      </w:r>
    </w:p>
    <w:p w14:paraId="20C72690">
      <w:pPr>
        <w:spacing w:line="400" w:lineRule="auto"/>
        <w:rPr>
          <w:rFonts w:hint="eastAsia"/>
          <w:spacing w:val="4"/>
          <w:sz w:val="24"/>
        </w:rPr>
        <w:sectPr>
          <w:pgSz w:w="11910" w:h="16840"/>
          <w:pgMar w:top="1280" w:right="440" w:bottom="1080" w:left="1000" w:header="880" w:footer="892" w:gutter="0"/>
          <w:cols w:space="720" w:num="1"/>
        </w:sectPr>
      </w:pPr>
    </w:p>
    <w:p w14:paraId="131F33C3">
      <w:pPr>
        <w:pStyle w:val="2"/>
        <w:tabs>
          <w:tab w:val="left" w:pos="1630"/>
        </w:tabs>
        <w:spacing w:before="0" w:line="360" w:lineRule="auto"/>
        <w:ind w:left="6"/>
        <w:rPr>
          <w:rFonts w:hint="eastAsia" w:ascii="宋体" w:hAnsi="宋体" w:eastAsia="宋体"/>
          <w:spacing w:val="4"/>
        </w:rPr>
      </w:pPr>
      <w:bookmarkStart w:id="48" w:name="_Toc184120917"/>
      <w:r>
        <w:rPr>
          <w:rFonts w:ascii="宋体" w:hAnsi="宋体" w:eastAsia="宋体"/>
          <w:spacing w:val="4"/>
        </w:rPr>
        <w:t>第三章</w:t>
      </w:r>
      <w:r>
        <w:rPr>
          <w:rFonts w:ascii="宋体" w:hAnsi="宋体" w:eastAsia="宋体"/>
          <w:spacing w:val="4"/>
        </w:rPr>
        <w:tab/>
      </w:r>
      <w:r>
        <w:rPr>
          <w:rFonts w:ascii="宋体" w:hAnsi="宋体" w:eastAsia="宋体"/>
          <w:spacing w:val="4"/>
        </w:rPr>
        <w:t>资格审查</w:t>
      </w:r>
      <w:bookmarkEnd w:id="48"/>
    </w:p>
    <w:p w14:paraId="2F118453">
      <w:pPr>
        <w:pStyle w:val="9"/>
        <w:spacing w:line="360" w:lineRule="auto"/>
        <w:ind w:left="15"/>
        <w:jc w:val="center"/>
        <w:rPr>
          <w:rFonts w:hint="eastAsia" w:ascii="宋体" w:hAnsi="宋体" w:eastAsia="宋体"/>
          <w:spacing w:val="4"/>
        </w:rPr>
      </w:pPr>
      <w:bookmarkStart w:id="49" w:name="一、资格审查程序"/>
      <w:bookmarkEnd w:id="49"/>
      <w:r>
        <w:rPr>
          <w:rFonts w:ascii="宋体" w:hAnsi="宋体" w:eastAsia="宋体"/>
          <w:spacing w:val="4"/>
        </w:rPr>
        <w:t>一、资格审查程序</w:t>
      </w:r>
    </w:p>
    <w:p w14:paraId="4E0E3EBD">
      <w:pPr>
        <w:pStyle w:val="60"/>
        <w:numPr>
          <w:ilvl w:val="0"/>
          <w:numId w:val="12"/>
        </w:numPr>
        <w:tabs>
          <w:tab w:val="left" w:pos="1126"/>
        </w:tabs>
        <w:spacing w:line="360" w:lineRule="auto"/>
        <w:ind w:right="693"/>
        <w:rPr>
          <w:rFonts w:hint="eastAsia"/>
          <w:spacing w:val="4"/>
          <w:sz w:val="24"/>
        </w:rPr>
      </w:pPr>
      <w:bookmarkStart w:id="50" w:name="1开标结束后，采购人或采购代理机构将根据《资格审查要求》中的规定，对投标人进行资"/>
      <w:bookmarkEnd w:id="50"/>
      <w:r>
        <w:rPr>
          <w:spacing w:val="4"/>
          <w:sz w:val="24"/>
        </w:rPr>
        <w:t>开标结束后，采购人或采购代理机构将根据《资格审查要求》中的规定，对投标人进行资格审查，并形成资格审查结果。</w:t>
      </w:r>
    </w:p>
    <w:p w14:paraId="1389C9A8">
      <w:pPr>
        <w:pStyle w:val="60"/>
        <w:numPr>
          <w:ilvl w:val="0"/>
          <w:numId w:val="12"/>
        </w:numPr>
        <w:tabs>
          <w:tab w:val="left" w:pos="1126"/>
        </w:tabs>
        <w:spacing w:line="360" w:lineRule="auto"/>
        <w:ind w:right="691"/>
        <w:rPr>
          <w:rFonts w:hint="eastAsia"/>
          <w:spacing w:val="4"/>
          <w:sz w:val="24"/>
        </w:rPr>
      </w:pPr>
      <w:bookmarkStart w:id="51" w:name="2《资格审查要求》中对格式有要求的，除招标文件另有规定外，均为“实质性格式”文件"/>
      <w:bookmarkEnd w:id="51"/>
      <w:r>
        <w:rPr>
          <w:spacing w:val="4"/>
          <w:sz w:val="24"/>
        </w:rPr>
        <w:t>《资格审查要求》中对格式有要求的，除招标文件另有规定外，均为“实质性格式”文件。</w:t>
      </w:r>
    </w:p>
    <w:p w14:paraId="2809E236">
      <w:pPr>
        <w:pStyle w:val="60"/>
        <w:numPr>
          <w:ilvl w:val="0"/>
          <w:numId w:val="12"/>
        </w:numPr>
        <w:tabs>
          <w:tab w:val="left" w:pos="1126"/>
        </w:tabs>
        <w:spacing w:line="360" w:lineRule="auto"/>
        <w:ind w:right="571"/>
        <w:rPr>
          <w:rFonts w:hint="eastAsia"/>
          <w:spacing w:val="4"/>
          <w:sz w:val="24"/>
        </w:rPr>
      </w:pPr>
      <w:bookmarkStart w:id="52" w:name="3投标人《资格证明文件》有任何一项不符合《资格审查要求》的，资格审查不合格，其投"/>
      <w:bookmarkEnd w:id="52"/>
      <w:r>
        <w:rPr>
          <w:spacing w:val="4"/>
          <w:sz w:val="24"/>
        </w:rPr>
        <w:t>投标人《资格证明文件》有任何一项不符合《资格审查要求》的，资格审查不合格，其</w:t>
      </w:r>
      <w:r>
        <w:rPr>
          <w:b/>
          <w:spacing w:val="4"/>
          <w:sz w:val="24"/>
        </w:rPr>
        <w:t>投标无效</w:t>
      </w:r>
      <w:r>
        <w:rPr>
          <w:spacing w:val="4"/>
          <w:sz w:val="24"/>
        </w:rPr>
        <w:t>。</w:t>
      </w:r>
    </w:p>
    <w:p w14:paraId="1E380397">
      <w:pPr>
        <w:pStyle w:val="60"/>
        <w:numPr>
          <w:ilvl w:val="0"/>
          <w:numId w:val="12"/>
        </w:numPr>
        <w:tabs>
          <w:tab w:val="left" w:pos="1126"/>
        </w:tabs>
        <w:spacing w:line="360" w:lineRule="auto"/>
        <w:rPr>
          <w:rFonts w:hint="eastAsia"/>
          <w:spacing w:val="4"/>
          <w:sz w:val="24"/>
        </w:rPr>
      </w:pPr>
      <w:bookmarkStart w:id="53" w:name="4资格审查合格的投标人不足3家的，不进行评标。"/>
      <w:bookmarkEnd w:id="53"/>
      <w:r>
        <w:rPr>
          <w:spacing w:val="4"/>
          <w:sz w:val="24"/>
        </w:rPr>
        <w:t>资格审查合格的投标人不足 3 家的，不进行评标。</w:t>
      </w:r>
    </w:p>
    <w:p w14:paraId="65EE86C1">
      <w:pPr>
        <w:pStyle w:val="18"/>
        <w:spacing w:line="360" w:lineRule="auto"/>
        <w:rPr>
          <w:rFonts w:hint="eastAsia"/>
          <w:spacing w:val="4"/>
        </w:rPr>
      </w:pPr>
    </w:p>
    <w:p w14:paraId="0AB47E39">
      <w:pPr>
        <w:pStyle w:val="9"/>
        <w:spacing w:line="360" w:lineRule="auto"/>
        <w:ind w:left="15"/>
        <w:jc w:val="center"/>
        <w:rPr>
          <w:rFonts w:hint="eastAsia" w:ascii="宋体" w:hAnsi="宋体" w:eastAsia="宋体"/>
          <w:spacing w:val="4"/>
        </w:rPr>
      </w:pPr>
      <w:bookmarkStart w:id="54" w:name="二、资格审查要求"/>
      <w:bookmarkEnd w:id="54"/>
      <w:r>
        <w:rPr>
          <w:rFonts w:ascii="宋体" w:hAnsi="宋体" w:eastAsia="宋体"/>
          <w:spacing w:val="4"/>
        </w:rPr>
        <w:t>二、资格审查要求</w:t>
      </w:r>
    </w:p>
    <w:p w14:paraId="495AF798">
      <w:pPr>
        <w:pStyle w:val="18"/>
        <w:spacing w:before="9"/>
        <w:rPr>
          <w:rFonts w:hint="eastAsia" w:ascii="Microsoft JhengHei"/>
          <w:b/>
          <w:spacing w:val="4"/>
          <w:sz w:val="8"/>
        </w:rPr>
      </w:pPr>
    </w:p>
    <w:tbl>
      <w:tblPr>
        <w:tblStyle w:val="59"/>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1982"/>
        <w:gridCol w:w="4822"/>
        <w:gridCol w:w="1639"/>
      </w:tblGrid>
      <w:tr w14:paraId="6187703C">
        <w:tblPrEx>
          <w:tblCellMar>
            <w:top w:w="0" w:type="dxa"/>
            <w:left w:w="0" w:type="dxa"/>
            <w:bottom w:w="0" w:type="dxa"/>
            <w:right w:w="0" w:type="dxa"/>
          </w:tblCellMar>
        </w:tblPrEx>
        <w:trPr>
          <w:trHeight w:val="467" w:hRule="atLeast"/>
        </w:trPr>
        <w:tc>
          <w:tcPr>
            <w:tcW w:w="845" w:type="dxa"/>
            <w:vAlign w:val="center"/>
          </w:tcPr>
          <w:p w14:paraId="41D96679">
            <w:pPr>
              <w:pStyle w:val="61"/>
              <w:ind w:left="10"/>
              <w:jc w:val="center"/>
              <w:rPr>
                <w:rFonts w:hint="eastAsia"/>
                <w:b/>
                <w:spacing w:val="4"/>
                <w:sz w:val="24"/>
              </w:rPr>
            </w:pPr>
            <w:r>
              <w:rPr>
                <w:b/>
                <w:spacing w:val="4"/>
                <w:sz w:val="24"/>
              </w:rPr>
              <w:t>序号</w:t>
            </w:r>
          </w:p>
        </w:tc>
        <w:tc>
          <w:tcPr>
            <w:tcW w:w="1982" w:type="dxa"/>
            <w:vAlign w:val="center"/>
          </w:tcPr>
          <w:p w14:paraId="4C3D0B25">
            <w:pPr>
              <w:pStyle w:val="61"/>
              <w:ind w:left="511"/>
              <w:rPr>
                <w:rFonts w:hint="eastAsia"/>
                <w:b/>
                <w:spacing w:val="4"/>
                <w:sz w:val="24"/>
              </w:rPr>
            </w:pPr>
            <w:r>
              <w:rPr>
                <w:b/>
                <w:spacing w:val="4"/>
                <w:sz w:val="24"/>
              </w:rPr>
              <w:t>审查因素</w:t>
            </w:r>
          </w:p>
        </w:tc>
        <w:tc>
          <w:tcPr>
            <w:tcW w:w="4822" w:type="dxa"/>
            <w:vAlign w:val="center"/>
          </w:tcPr>
          <w:p w14:paraId="5CE16674">
            <w:pPr>
              <w:pStyle w:val="61"/>
              <w:ind w:left="10"/>
              <w:jc w:val="center"/>
              <w:rPr>
                <w:rFonts w:hint="eastAsia"/>
                <w:b/>
                <w:spacing w:val="4"/>
                <w:sz w:val="24"/>
              </w:rPr>
            </w:pPr>
            <w:r>
              <w:rPr>
                <w:b/>
                <w:spacing w:val="4"/>
                <w:sz w:val="24"/>
              </w:rPr>
              <w:t>审查内容</w:t>
            </w:r>
          </w:p>
        </w:tc>
        <w:tc>
          <w:tcPr>
            <w:tcW w:w="1639" w:type="dxa"/>
            <w:vAlign w:val="center"/>
          </w:tcPr>
          <w:p w14:paraId="4E244C14">
            <w:pPr>
              <w:pStyle w:val="61"/>
              <w:ind w:left="338"/>
              <w:rPr>
                <w:rFonts w:hint="eastAsia"/>
                <w:b/>
                <w:spacing w:val="4"/>
                <w:sz w:val="24"/>
              </w:rPr>
            </w:pPr>
            <w:r>
              <w:rPr>
                <w:b/>
                <w:spacing w:val="4"/>
                <w:sz w:val="24"/>
              </w:rPr>
              <w:t>格式要求</w:t>
            </w:r>
          </w:p>
        </w:tc>
      </w:tr>
      <w:tr w14:paraId="78B5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845" w:type="dxa"/>
            <w:vAlign w:val="center"/>
          </w:tcPr>
          <w:p w14:paraId="23E986E3">
            <w:pPr>
              <w:pStyle w:val="61"/>
              <w:ind w:left="10" w:right="1"/>
              <w:jc w:val="center"/>
              <w:rPr>
                <w:rFonts w:hint="eastAsia"/>
                <w:spacing w:val="4"/>
                <w:sz w:val="24"/>
              </w:rPr>
            </w:pPr>
            <w:r>
              <w:rPr>
                <w:spacing w:val="4"/>
                <w:w w:val="115"/>
                <w:sz w:val="24"/>
              </w:rPr>
              <w:t>1</w:t>
            </w:r>
          </w:p>
        </w:tc>
        <w:tc>
          <w:tcPr>
            <w:tcW w:w="1982" w:type="dxa"/>
            <w:vAlign w:val="center"/>
          </w:tcPr>
          <w:p w14:paraId="50E88B2E">
            <w:pPr>
              <w:pStyle w:val="61"/>
              <w:ind w:left="108" w:right="95"/>
              <w:jc w:val="both"/>
              <w:rPr>
                <w:rFonts w:hint="eastAsia"/>
                <w:spacing w:val="4"/>
                <w:sz w:val="24"/>
              </w:rPr>
            </w:pPr>
            <w:r>
              <w:rPr>
                <w:spacing w:val="4"/>
                <w:sz w:val="24"/>
              </w:rPr>
              <w:t>满足《中华人民共和国政府采购法》第二十二条</w:t>
            </w:r>
          </w:p>
          <w:p w14:paraId="04303FF4">
            <w:pPr>
              <w:pStyle w:val="61"/>
              <w:ind w:left="108"/>
              <w:rPr>
                <w:rFonts w:hint="eastAsia"/>
                <w:spacing w:val="4"/>
                <w:sz w:val="24"/>
              </w:rPr>
            </w:pPr>
            <w:r>
              <w:rPr>
                <w:spacing w:val="4"/>
                <w:sz w:val="24"/>
              </w:rPr>
              <w:t>规定</w:t>
            </w:r>
          </w:p>
        </w:tc>
        <w:tc>
          <w:tcPr>
            <w:tcW w:w="4822" w:type="dxa"/>
            <w:vAlign w:val="center"/>
          </w:tcPr>
          <w:p w14:paraId="4A1217C1">
            <w:pPr>
              <w:pStyle w:val="61"/>
              <w:rPr>
                <w:rFonts w:hint="eastAsia"/>
                <w:b/>
                <w:spacing w:val="4"/>
                <w:sz w:val="24"/>
              </w:rPr>
            </w:pPr>
          </w:p>
          <w:p w14:paraId="33263615">
            <w:pPr>
              <w:pStyle w:val="61"/>
              <w:ind w:left="108"/>
              <w:rPr>
                <w:rFonts w:hint="eastAsia"/>
                <w:spacing w:val="4"/>
                <w:sz w:val="24"/>
              </w:rPr>
            </w:pPr>
            <w:r>
              <w:rPr>
                <w:spacing w:val="4"/>
                <w:sz w:val="24"/>
              </w:rPr>
              <w:t>具体规定见第一章《投标邀请》</w:t>
            </w:r>
          </w:p>
        </w:tc>
        <w:tc>
          <w:tcPr>
            <w:tcW w:w="1639" w:type="dxa"/>
            <w:vAlign w:val="center"/>
          </w:tcPr>
          <w:p w14:paraId="5BF59DD7">
            <w:pPr>
              <w:pStyle w:val="61"/>
              <w:rPr>
                <w:rFonts w:hint="eastAsia"/>
                <w:spacing w:val="4"/>
              </w:rPr>
            </w:pPr>
          </w:p>
        </w:tc>
      </w:tr>
      <w:tr w14:paraId="3B31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8" w:hRule="atLeast"/>
        </w:trPr>
        <w:tc>
          <w:tcPr>
            <w:tcW w:w="845" w:type="dxa"/>
            <w:vAlign w:val="center"/>
          </w:tcPr>
          <w:p w14:paraId="5AD6D98B">
            <w:pPr>
              <w:pStyle w:val="61"/>
              <w:ind w:left="10" w:right="3"/>
              <w:jc w:val="center"/>
              <w:rPr>
                <w:rFonts w:hint="eastAsia"/>
                <w:spacing w:val="4"/>
                <w:sz w:val="24"/>
              </w:rPr>
            </w:pPr>
            <w:r>
              <w:rPr>
                <w:spacing w:val="4"/>
                <w:w w:val="110"/>
                <w:sz w:val="24"/>
              </w:rPr>
              <w:t>1-</w:t>
            </w:r>
            <w:r>
              <w:rPr>
                <w:spacing w:val="4"/>
                <w:w w:val="115"/>
                <w:sz w:val="24"/>
              </w:rPr>
              <w:t>1</w:t>
            </w:r>
          </w:p>
        </w:tc>
        <w:tc>
          <w:tcPr>
            <w:tcW w:w="1982" w:type="dxa"/>
            <w:vAlign w:val="center"/>
          </w:tcPr>
          <w:p w14:paraId="7F64A01B">
            <w:pPr>
              <w:pStyle w:val="61"/>
              <w:ind w:left="108" w:right="95"/>
              <w:rPr>
                <w:rFonts w:hint="eastAsia"/>
                <w:spacing w:val="4"/>
                <w:sz w:val="24"/>
              </w:rPr>
            </w:pPr>
            <w:r>
              <w:rPr>
                <w:spacing w:val="4"/>
                <w:sz w:val="24"/>
              </w:rPr>
              <w:t>营业执照等证明文件</w:t>
            </w:r>
          </w:p>
        </w:tc>
        <w:tc>
          <w:tcPr>
            <w:tcW w:w="4822" w:type="dxa"/>
            <w:vAlign w:val="center"/>
          </w:tcPr>
          <w:p w14:paraId="525F1A41">
            <w:pPr>
              <w:pStyle w:val="61"/>
              <w:ind w:left="108" w:right="95"/>
              <w:rPr>
                <w:rFonts w:hint="eastAsia"/>
                <w:spacing w:val="4"/>
                <w:sz w:val="24"/>
              </w:rPr>
            </w:pPr>
            <w:r>
              <w:rPr>
                <w:spacing w:val="4"/>
                <w:sz w:val="24"/>
              </w:rPr>
              <w:t>投标人为企业（包括合伙企业）的，应提供</w:t>
            </w:r>
            <w:r>
              <w:rPr>
                <w:spacing w:val="4"/>
                <w:w w:val="110"/>
                <w:sz w:val="24"/>
              </w:rPr>
              <w:t>有效的“营业执照”；</w:t>
            </w:r>
          </w:p>
          <w:p w14:paraId="257EFF90">
            <w:pPr>
              <w:pStyle w:val="61"/>
              <w:ind w:left="108" w:right="95"/>
              <w:rPr>
                <w:rFonts w:hint="eastAsia"/>
                <w:spacing w:val="4"/>
                <w:sz w:val="24"/>
              </w:rPr>
            </w:pPr>
            <w:r>
              <w:rPr>
                <w:spacing w:val="4"/>
                <w:sz w:val="24"/>
              </w:rPr>
              <w:t>投标人为事业单位的，应提供有效的“事业单</w:t>
            </w:r>
            <w:r>
              <w:rPr>
                <w:spacing w:val="4"/>
                <w:w w:val="115"/>
                <w:sz w:val="24"/>
              </w:rPr>
              <w:t>位法人证书”；</w:t>
            </w:r>
          </w:p>
          <w:p w14:paraId="141F09E3">
            <w:pPr>
              <w:pStyle w:val="61"/>
              <w:ind w:left="108" w:right="95"/>
              <w:rPr>
                <w:rFonts w:hint="eastAsia"/>
                <w:spacing w:val="4"/>
                <w:sz w:val="24"/>
              </w:rPr>
            </w:pPr>
            <w:r>
              <w:rPr>
                <w:spacing w:val="4"/>
                <w:sz w:val="24"/>
              </w:rPr>
              <w:t>投标人是非企业机构的，应提供有效的“执业</w:t>
            </w:r>
            <w:r>
              <w:rPr>
                <w:spacing w:val="4"/>
                <w:w w:val="105"/>
                <w:sz w:val="24"/>
              </w:rPr>
              <w:t>许可证</w:t>
            </w:r>
            <w:r>
              <w:rPr>
                <w:spacing w:val="4"/>
                <w:w w:val="135"/>
                <w:sz w:val="24"/>
              </w:rPr>
              <w:t>”</w:t>
            </w:r>
            <w:r>
              <w:rPr>
                <w:spacing w:val="4"/>
                <w:w w:val="105"/>
                <w:sz w:val="24"/>
              </w:rPr>
              <w:t>、</w:t>
            </w:r>
            <w:r>
              <w:rPr>
                <w:spacing w:val="4"/>
                <w:w w:val="135"/>
                <w:sz w:val="24"/>
              </w:rPr>
              <w:t>“</w:t>
            </w:r>
            <w:r>
              <w:rPr>
                <w:spacing w:val="4"/>
                <w:w w:val="105"/>
                <w:sz w:val="24"/>
              </w:rPr>
              <w:t>登记证书</w:t>
            </w:r>
            <w:r>
              <w:rPr>
                <w:spacing w:val="4"/>
                <w:w w:val="135"/>
                <w:sz w:val="24"/>
              </w:rPr>
              <w:t>”</w:t>
            </w:r>
            <w:r>
              <w:rPr>
                <w:spacing w:val="4"/>
                <w:w w:val="105"/>
                <w:sz w:val="24"/>
              </w:rPr>
              <w:t>等证明文件；</w:t>
            </w:r>
          </w:p>
          <w:p w14:paraId="05CB0363">
            <w:pPr>
              <w:pStyle w:val="61"/>
              <w:ind w:left="108" w:right="95"/>
              <w:rPr>
                <w:rFonts w:hint="eastAsia"/>
                <w:spacing w:val="4"/>
                <w:sz w:val="24"/>
              </w:rPr>
            </w:pPr>
            <w:r>
              <w:rPr>
                <w:spacing w:val="4"/>
                <w:sz w:val="24"/>
              </w:rPr>
              <w:t>投标人是个体工商户的，应提供有效的“个体</w:t>
            </w:r>
            <w:r>
              <w:rPr>
                <w:spacing w:val="4"/>
                <w:w w:val="110"/>
                <w:sz w:val="24"/>
              </w:rPr>
              <w:t>工商户营业执照”；</w:t>
            </w:r>
          </w:p>
          <w:p w14:paraId="584DB019">
            <w:pPr>
              <w:pStyle w:val="61"/>
              <w:ind w:left="108" w:right="95"/>
              <w:rPr>
                <w:rFonts w:hint="eastAsia"/>
                <w:spacing w:val="4"/>
                <w:sz w:val="24"/>
              </w:rPr>
            </w:pPr>
            <w:r>
              <w:rPr>
                <w:spacing w:val="4"/>
                <w:sz w:val="24"/>
              </w:rPr>
              <w:t>投标人是自然人的，应提供有效的自然人身份证明。</w:t>
            </w:r>
          </w:p>
          <w:p w14:paraId="6B0665BE">
            <w:pPr>
              <w:pStyle w:val="61"/>
              <w:ind w:left="108" w:right="95"/>
              <w:jc w:val="both"/>
              <w:rPr>
                <w:rFonts w:hint="eastAsia"/>
                <w:spacing w:val="4"/>
                <w:sz w:val="24"/>
              </w:rPr>
            </w:pPr>
            <w:r>
              <w:rPr>
                <w:spacing w:val="4"/>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w:t>
            </w:r>
            <w:r>
              <w:rPr>
                <w:spacing w:val="4"/>
                <w:sz w:val="24"/>
                <w:szCs w:val="24"/>
              </w:rPr>
              <w:t>证明授权其独立开展业务的证明材料。</w:t>
            </w:r>
          </w:p>
        </w:tc>
        <w:tc>
          <w:tcPr>
            <w:tcW w:w="1639" w:type="dxa"/>
            <w:vAlign w:val="center"/>
          </w:tcPr>
          <w:p w14:paraId="6F7A202F">
            <w:pPr>
              <w:pStyle w:val="61"/>
              <w:ind w:left="108" w:right="95"/>
              <w:jc w:val="both"/>
              <w:rPr>
                <w:rFonts w:hint="eastAsia"/>
                <w:spacing w:val="4"/>
                <w:sz w:val="24"/>
              </w:rPr>
            </w:pPr>
            <w:r>
              <w:rPr>
                <w:spacing w:val="4"/>
                <w:sz w:val="24"/>
              </w:rPr>
              <w:t>提供证明文件的电子件或电子证照</w:t>
            </w:r>
          </w:p>
        </w:tc>
      </w:tr>
      <w:tr w14:paraId="0F1E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845" w:type="dxa"/>
            <w:vAlign w:val="center"/>
          </w:tcPr>
          <w:p w14:paraId="489991EF">
            <w:pPr>
              <w:pStyle w:val="61"/>
              <w:ind w:left="10" w:right="3"/>
              <w:jc w:val="center"/>
              <w:rPr>
                <w:rFonts w:hint="eastAsia"/>
                <w:spacing w:val="4"/>
                <w:sz w:val="24"/>
                <w:szCs w:val="24"/>
              </w:rPr>
            </w:pPr>
            <w:r>
              <w:rPr>
                <w:spacing w:val="4"/>
                <w:w w:val="110"/>
                <w:sz w:val="24"/>
                <w:szCs w:val="24"/>
              </w:rPr>
              <w:t>1-</w:t>
            </w:r>
            <w:r>
              <w:rPr>
                <w:spacing w:val="4"/>
                <w:w w:val="115"/>
                <w:sz w:val="24"/>
                <w:szCs w:val="24"/>
              </w:rPr>
              <w:t>2</w:t>
            </w:r>
          </w:p>
        </w:tc>
        <w:tc>
          <w:tcPr>
            <w:tcW w:w="1982" w:type="dxa"/>
            <w:vAlign w:val="center"/>
          </w:tcPr>
          <w:p w14:paraId="468058C9">
            <w:pPr>
              <w:pStyle w:val="61"/>
              <w:ind w:left="108"/>
              <w:rPr>
                <w:rFonts w:hint="eastAsia"/>
                <w:spacing w:val="4"/>
                <w:sz w:val="24"/>
                <w:szCs w:val="24"/>
              </w:rPr>
            </w:pPr>
            <w:r>
              <w:rPr>
                <w:spacing w:val="4"/>
                <w:sz w:val="24"/>
                <w:szCs w:val="24"/>
              </w:rPr>
              <w:t>投标人资格声明</w:t>
            </w:r>
          </w:p>
          <w:p w14:paraId="44DB047D">
            <w:pPr>
              <w:pStyle w:val="61"/>
              <w:ind w:left="108"/>
              <w:rPr>
                <w:rFonts w:hint="eastAsia"/>
                <w:spacing w:val="4"/>
                <w:sz w:val="24"/>
                <w:szCs w:val="24"/>
              </w:rPr>
            </w:pPr>
            <w:r>
              <w:rPr>
                <w:spacing w:val="4"/>
                <w:sz w:val="24"/>
                <w:szCs w:val="24"/>
              </w:rPr>
              <w:t>书</w:t>
            </w:r>
          </w:p>
        </w:tc>
        <w:tc>
          <w:tcPr>
            <w:tcW w:w="4822" w:type="dxa"/>
            <w:vAlign w:val="center"/>
          </w:tcPr>
          <w:p w14:paraId="214817B6">
            <w:pPr>
              <w:pStyle w:val="61"/>
              <w:ind w:left="108"/>
              <w:rPr>
                <w:rFonts w:hint="eastAsia"/>
                <w:spacing w:val="4"/>
                <w:sz w:val="24"/>
                <w:szCs w:val="24"/>
              </w:rPr>
            </w:pPr>
            <w:r>
              <w:rPr>
                <w:spacing w:val="4"/>
                <w:sz w:val="24"/>
                <w:szCs w:val="24"/>
              </w:rPr>
              <w:t>提供了符合招标文件要求的《投标人资格声</w:t>
            </w:r>
          </w:p>
          <w:p w14:paraId="65C274F6">
            <w:pPr>
              <w:pStyle w:val="61"/>
              <w:ind w:left="108"/>
              <w:rPr>
                <w:rFonts w:hint="eastAsia"/>
                <w:spacing w:val="4"/>
                <w:sz w:val="24"/>
                <w:szCs w:val="24"/>
              </w:rPr>
            </w:pPr>
            <w:r>
              <w:rPr>
                <w:spacing w:val="4"/>
                <w:sz w:val="24"/>
                <w:szCs w:val="24"/>
              </w:rPr>
              <w:t>明书》。</w:t>
            </w:r>
          </w:p>
        </w:tc>
        <w:tc>
          <w:tcPr>
            <w:tcW w:w="1639" w:type="dxa"/>
            <w:vAlign w:val="center"/>
          </w:tcPr>
          <w:p w14:paraId="700DE505">
            <w:pPr>
              <w:pStyle w:val="61"/>
              <w:ind w:left="108"/>
              <w:rPr>
                <w:rFonts w:hint="eastAsia"/>
                <w:spacing w:val="4"/>
                <w:sz w:val="24"/>
                <w:szCs w:val="24"/>
              </w:rPr>
            </w:pPr>
            <w:r>
              <w:rPr>
                <w:spacing w:val="4"/>
                <w:sz w:val="24"/>
                <w:szCs w:val="24"/>
              </w:rPr>
              <w:t>格式见《投标</w:t>
            </w:r>
          </w:p>
          <w:p w14:paraId="6017E0FC">
            <w:pPr>
              <w:pStyle w:val="61"/>
              <w:ind w:left="108"/>
              <w:rPr>
                <w:rFonts w:hint="eastAsia"/>
                <w:spacing w:val="4"/>
                <w:sz w:val="24"/>
                <w:szCs w:val="24"/>
              </w:rPr>
            </w:pPr>
            <w:r>
              <w:rPr>
                <w:spacing w:val="4"/>
                <w:sz w:val="24"/>
                <w:szCs w:val="24"/>
              </w:rPr>
              <w:t>文件格式》</w:t>
            </w:r>
          </w:p>
        </w:tc>
      </w:tr>
      <w:tr w14:paraId="6A32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4" w:hRule="atLeast"/>
        </w:trPr>
        <w:tc>
          <w:tcPr>
            <w:tcW w:w="845" w:type="dxa"/>
            <w:vAlign w:val="center"/>
          </w:tcPr>
          <w:p w14:paraId="3272D612">
            <w:pPr>
              <w:pStyle w:val="61"/>
              <w:ind w:left="10" w:right="3"/>
              <w:jc w:val="center"/>
              <w:rPr>
                <w:rFonts w:hint="eastAsia"/>
                <w:spacing w:val="4"/>
                <w:sz w:val="24"/>
                <w:szCs w:val="24"/>
              </w:rPr>
            </w:pPr>
            <w:r>
              <w:rPr>
                <w:spacing w:val="4"/>
                <w:w w:val="110"/>
                <w:sz w:val="24"/>
                <w:szCs w:val="24"/>
              </w:rPr>
              <w:t>1-</w:t>
            </w:r>
            <w:r>
              <w:rPr>
                <w:spacing w:val="4"/>
                <w:w w:val="115"/>
                <w:sz w:val="24"/>
                <w:szCs w:val="24"/>
              </w:rPr>
              <w:t>3</w:t>
            </w:r>
          </w:p>
        </w:tc>
        <w:tc>
          <w:tcPr>
            <w:tcW w:w="1982" w:type="dxa"/>
            <w:vAlign w:val="center"/>
          </w:tcPr>
          <w:p w14:paraId="7A8B3731">
            <w:pPr>
              <w:pStyle w:val="61"/>
              <w:ind w:left="13" w:right="86"/>
              <w:jc w:val="center"/>
              <w:rPr>
                <w:rFonts w:hint="eastAsia"/>
                <w:spacing w:val="4"/>
                <w:sz w:val="24"/>
                <w:szCs w:val="24"/>
              </w:rPr>
            </w:pPr>
            <w:r>
              <w:rPr>
                <w:spacing w:val="4"/>
                <w:sz w:val="24"/>
                <w:szCs w:val="24"/>
              </w:rPr>
              <w:t>投标人信用记录</w:t>
            </w:r>
          </w:p>
        </w:tc>
        <w:tc>
          <w:tcPr>
            <w:tcW w:w="4822" w:type="dxa"/>
            <w:vAlign w:val="center"/>
          </w:tcPr>
          <w:p w14:paraId="49D15E04">
            <w:pPr>
              <w:pStyle w:val="61"/>
              <w:tabs>
                <w:tab w:val="left" w:pos="4483"/>
              </w:tabs>
              <w:ind w:left="108"/>
              <w:rPr>
                <w:rFonts w:hint="eastAsia"/>
                <w:spacing w:val="4"/>
                <w:sz w:val="24"/>
                <w:szCs w:val="24"/>
              </w:rPr>
            </w:pPr>
            <w:r>
              <w:rPr>
                <w:spacing w:val="4"/>
                <w:sz w:val="24"/>
                <w:szCs w:val="24"/>
              </w:rPr>
              <w:t>查询渠道：</w:t>
            </w:r>
            <w:r>
              <w:rPr>
                <w:rFonts w:hint="eastAsia"/>
                <w:spacing w:val="4"/>
                <w:sz w:val="24"/>
                <w:szCs w:val="24"/>
              </w:rPr>
              <w:t>信用中国”网站（www.creditchina.gov.cn）、中国政府采购网（www.ccgp.gov.cn）</w:t>
            </w:r>
            <w:r>
              <w:rPr>
                <w:spacing w:val="4"/>
                <w:w w:val="99"/>
                <w:sz w:val="24"/>
                <w:szCs w:val="24"/>
              </w:rPr>
              <w:t>；</w:t>
            </w:r>
          </w:p>
          <w:p w14:paraId="0010AC2E">
            <w:pPr>
              <w:pStyle w:val="61"/>
              <w:ind w:left="108" w:right="95"/>
              <w:jc w:val="both"/>
              <w:rPr>
                <w:rFonts w:hint="eastAsia"/>
                <w:spacing w:val="4"/>
                <w:sz w:val="24"/>
                <w:szCs w:val="24"/>
              </w:rPr>
            </w:pPr>
            <w:r>
              <w:rPr>
                <w:spacing w:val="4"/>
                <w:sz w:val="24"/>
                <w:szCs w:val="24"/>
              </w:rPr>
              <w:t>截止时点：投标截止时间以后、资格审查阶段采购人或采购代理机构的实际查询时间；信用信息查询记录和证据留存具体方式：查询结果网页打印页作为查询记录和证据，与其他采购文件一并保存；</w:t>
            </w:r>
          </w:p>
          <w:p w14:paraId="1AAA0355">
            <w:pPr>
              <w:pStyle w:val="61"/>
              <w:ind w:left="108" w:right="95"/>
              <w:rPr>
                <w:rFonts w:hint="eastAsia"/>
                <w:spacing w:val="4"/>
                <w:sz w:val="24"/>
                <w:szCs w:val="24"/>
              </w:rPr>
            </w:pPr>
            <w:r>
              <w:rPr>
                <w:spacing w:val="4"/>
                <w:sz w:val="24"/>
                <w:szCs w:val="24"/>
              </w:rPr>
              <w:t>信用信息的使用原则：经认定的被列入失信被执行人、重大税收违法案件当事人名单、政府采购严重违法失信行为记录名单的投标人，其</w:t>
            </w:r>
            <w:r>
              <w:rPr>
                <w:b/>
                <w:spacing w:val="4"/>
                <w:sz w:val="24"/>
                <w:szCs w:val="24"/>
              </w:rPr>
              <w:t>投标无效</w:t>
            </w:r>
            <w:r>
              <w:rPr>
                <w:spacing w:val="4"/>
                <w:sz w:val="24"/>
                <w:szCs w:val="24"/>
              </w:rPr>
              <w:t>。联合体形式投标的，联合体成员存在不良信用记录，视同联合体存在不良信用记录。</w:t>
            </w:r>
          </w:p>
        </w:tc>
        <w:tc>
          <w:tcPr>
            <w:tcW w:w="1639" w:type="dxa"/>
            <w:vAlign w:val="center"/>
          </w:tcPr>
          <w:p w14:paraId="074E8436">
            <w:pPr>
              <w:pStyle w:val="61"/>
              <w:ind w:left="108" w:right="78"/>
              <w:jc w:val="both"/>
              <w:rPr>
                <w:rFonts w:hint="eastAsia"/>
                <w:spacing w:val="4"/>
                <w:sz w:val="24"/>
                <w:szCs w:val="24"/>
              </w:rPr>
            </w:pPr>
            <w:r>
              <w:rPr>
                <w:spacing w:val="4"/>
                <w:sz w:val="24"/>
                <w:szCs w:val="24"/>
              </w:rPr>
              <w:t>无须投标人提供，由采购人或采购代理机构查询。</w:t>
            </w:r>
          </w:p>
        </w:tc>
      </w:tr>
      <w:tr w14:paraId="7CF1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3ACE8359">
            <w:pPr>
              <w:pStyle w:val="61"/>
              <w:ind w:left="10" w:right="3"/>
              <w:jc w:val="center"/>
              <w:rPr>
                <w:rFonts w:hint="eastAsia"/>
                <w:spacing w:val="4"/>
                <w:sz w:val="24"/>
                <w:szCs w:val="24"/>
              </w:rPr>
            </w:pPr>
            <w:r>
              <w:rPr>
                <w:spacing w:val="4"/>
                <w:w w:val="110"/>
                <w:sz w:val="24"/>
                <w:szCs w:val="24"/>
              </w:rPr>
              <w:t>1-</w:t>
            </w:r>
            <w:r>
              <w:rPr>
                <w:spacing w:val="4"/>
                <w:w w:val="115"/>
                <w:sz w:val="24"/>
                <w:szCs w:val="24"/>
              </w:rPr>
              <w:t>4</w:t>
            </w:r>
          </w:p>
        </w:tc>
        <w:tc>
          <w:tcPr>
            <w:tcW w:w="1982" w:type="dxa"/>
            <w:vAlign w:val="center"/>
          </w:tcPr>
          <w:p w14:paraId="1F91B26B">
            <w:pPr>
              <w:pStyle w:val="61"/>
              <w:ind w:left="108"/>
              <w:rPr>
                <w:rFonts w:hint="eastAsia"/>
                <w:spacing w:val="4"/>
                <w:sz w:val="24"/>
                <w:szCs w:val="24"/>
              </w:rPr>
            </w:pPr>
            <w:r>
              <w:rPr>
                <w:spacing w:val="4"/>
                <w:sz w:val="24"/>
                <w:szCs w:val="24"/>
              </w:rPr>
              <w:t>法律、行政法规</w:t>
            </w:r>
          </w:p>
          <w:p w14:paraId="3376787B">
            <w:pPr>
              <w:pStyle w:val="61"/>
              <w:ind w:left="108"/>
              <w:rPr>
                <w:rFonts w:hint="eastAsia"/>
                <w:spacing w:val="4"/>
                <w:sz w:val="24"/>
                <w:szCs w:val="24"/>
              </w:rPr>
            </w:pPr>
            <w:r>
              <w:rPr>
                <w:spacing w:val="4"/>
                <w:sz w:val="24"/>
                <w:szCs w:val="24"/>
              </w:rPr>
              <w:t>规定的其他条件</w:t>
            </w:r>
          </w:p>
        </w:tc>
        <w:tc>
          <w:tcPr>
            <w:tcW w:w="4822" w:type="dxa"/>
            <w:vAlign w:val="center"/>
          </w:tcPr>
          <w:p w14:paraId="62F8D6B5">
            <w:pPr>
              <w:pStyle w:val="61"/>
              <w:ind w:left="108"/>
              <w:rPr>
                <w:rFonts w:hint="eastAsia"/>
                <w:spacing w:val="4"/>
                <w:sz w:val="24"/>
                <w:szCs w:val="24"/>
              </w:rPr>
            </w:pPr>
            <w:r>
              <w:rPr>
                <w:spacing w:val="4"/>
                <w:sz w:val="24"/>
                <w:szCs w:val="24"/>
              </w:rPr>
              <w:t>法律、行政法规规定的其他条件</w:t>
            </w:r>
          </w:p>
        </w:tc>
        <w:tc>
          <w:tcPr>
            <w:tcW w:w="1639" w:type="dxa"/>
            <w:vAlign w:val="center"/>
          </w:tcPr>
          <w:p w14:paraId="7F51B74A">
            <w:pPr>
              <w:pStyle w:val="61"/>
              <w:ind w:left="7"/>
              <w:jc w:val="center"/>
              <w:rPr>
                <w:rFonts w:hint="eastAsia"/>
                <w:spacing w:val="4"/>
                <w:sz w:val="24"/>
                <w:szCs w:val="24"/>
              </w:rPr>
            </w:pPr>
            <w:r>
              <w:rPr>
                <w:spacing w:val="4"/>
                <w:w w:val="120"/>
                <w:sz w:val="24"/>
                <w:szCs w:val="24"/>
              </w:rPr>
              <w:t>/</w:t>
            </w:r>
          </w:p>
        </w:tc>
      </w:tr>
      <w:tr w14:paraId="127A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845" w:type="dxa"/>
            <w:vAlign w:val="center"/>
          </w:tcPr>
          <w:p w14:paraId="5AD743CE">
            <w:pPr>
              <w:pStyle w:val="61"/>
              <w:ind w:left="10" w:right="1"/>
              <w:jc w:val="center"/>
              <w:rPr>
                <w:rFonts w:hint="eastAsia"/>
                <w:spacing w:val="4"/>
                <w:sz w:val="24"/>
                <w:szCs w:val="24"/>
              </w:rPr>
            </w:pPr>
            <w:r>
              <w:rPr>
                <w:spacing w:val="4"/>
                <w:w w:val="115"/>
                <w:sz w:val="24"/>
                <w:szCs w:val="24"/>
              </w:rPr>
              <w:t>2</w:t>
            </w:r>
          </w:p>
        </w:tc>
        <w:tc>
          <w:tcPr>
            <w:tcW w:w="1982" w:type="dxa"/>
            <w:vAlign w:val="center"/>
          </w:tcPr>
          <w:p w14:paraId="0F511094">
            <w:pPr>
              <w:pStyle w:val="61"/>
              <w:ind w:left="108" w:right="95"/>
              <w:rPr>
                <w:rFonts w:hint="eastAsia"/>
                <w:spacing w:val="4"/>
                <w:sz w:val="24"/>
                <w:szCs w:val="24"/>
              </w:rPr>
            </w:pPr>
            <w:r>
              <w:rPr>
                <w:spacing w:val="4"/>
                <w:sz w:val="24"/>
                <w:szCs w:val="24"/>
              </w:rPr>
              <w:t>落实政府采购政策需满足的资格</w:t>
            </w:r>
          </w:p>
          <w:p w14:paraId="33F5AFF8">
            <w:pPr>
              <w:pStyle w:val="61"/>
              <w:ind w:left="108"/>
              <w:rPr>
                <w:rFonts w:hint="eastAsia"/>
                <w:spacing w:val="4"/>
                <w:sz w:val="24"/>
                <w:szCs w:val="24"/>
              </w:rPr>
            </w:pPr>
            <w:r>
              <w:rPr>
                <w:spacing w:val="4"/>
                <w:sz w:val="24"/>
                <w:szCs w:val="24"/>
              </w:rPr>
              <w:t>要求</w:t>
            </w:r>
          </w:p>
        </w:tc>
        <w:tc>
          <w:tcPr>
            <w:tcW w:w="4822" w:type="dxa"/>
            <w:vAlign w:val="center"/>
          </w:tcPr>
          <w:p w14:paraId="736C8B64">
            <w:pPr>
              <w:pStyle w:val="61"/>
              <w:ind w:left="108"/>
              <w:rPr>
                <w:rFonts w:hint="eastAsia"/>
                <w:spacing w:val="4"/>
                <w:sz w:val="24"/>
                <w:szCs w:val="24"/>
              </w:rPr>
            </w:pPr>
            <w:r>
              <w:rPr>
                <w:spacing w:val="4"/>
                <w:sz w:val="24"/>
                <w:szCs w:val="24"/>
              </w:rPr>
              <w:t>具体要求见第一章《投标邀请》</w:t>
            </w:r>
          </w:p>
        </w:tc>
        <w:tc>
          <w:tcPr>
            <w:tcW w:w="1639" w:type="dxa"/>
            <w:vAlign w:val="center"/>
          </w:tcPr>
          <w:p w14:paraId="262C746A">
            <w:pPr>
              <w:pStyle w:val="61"/>
              <w:rPr>
                <w:rFonts w:hint="eastAsia"/>
                <w:spacing w:val="4"/>
                <w:sz w:val="24"/>
                <w:szCs w:val="24"/>
              </w:rPr>
            </w:pPr>
          </w:p>
        </w:tc>
      </w:tr>
      <w:tr w14:paraId="66E4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845" w:type="dxa"/>
            <w:vAlign w:val="center"/>
          </w:tcPr>
          <w:p w14:paraId="0C4BA70C">
            <w:pPr>
              <w:pStyle w:val="61"/>
              <w:ind w:left="10" w:right="3"/>
              <w:jc w:val="center"/>
              <w:rPr>
                <w:rFonts w:hint="eastAsia"/>
                <w:spacing w:val="4"/>
                <w:sz w:val="24"/>
                <w:szCs w:val="24"/>
              </w:rPr>
            </w:pPr>
            <w:r>
              <w:rPr>
                <w:spacing w:val="4"/>
                <w:w w:val="110"/>
                <w:sz w:val="24"/>
                <w:szCs w:val="24"/>
              </w:rPr>
              <w:t>2-</w:t>
            </w:r>
            <w:r>
              <w:rPr>
                <w:spacing w:val="4"/>
                <w:w w:val="115"/>
                <w:sz w:val="24"/>
                <w:szCs w:val="24"/>
              </w:rPr>
              <w:t>1</w:t>
            </w:r>
          </w:p>
        </w:tc>
        <w:tc>
          <w:tcPr>
            <w:tcW w:w="1982" w:type="dxa"/>
            <w:vAlign w:val="center"/>
          </w:tcPr>
          <w:p w14:paraId="4D5421FE">
            <w:pPr>
              <w:pStyle w:val="61"/>
              <w:ind w:left="108"/>
              <w:rPr>
                <w:rFonts w:hint="eastAsia"/>
                <w:spacing w:val="4"/>
                <w:sz w:val="24"/>
                <w:szCs w:val="24"/>
              </w:rPr>
            </w:pPr>
            <w:r>
              <w:rPr>
                <w:spacing w:val="4"/>
                <w:sz w:val="24"/>
                <w:szCs w:val="24"/>
              </w:rPr>
              <w:t>中小企业政策证</w:t>
            </w:r>
          </w:p>
          <w:p w14:paraId="2FA8F4AD">
            <w:pPr>
              <w:pStyle w:val="61"/>
              <w:ind w:left="108"/>
              <w:rPr>
                <w:rFonts w:hint="eastAsia"/>
                <w:spacing w:val="4"/>
                <w:sz w:val="24"/>
                <w:szCs w:val="24"/>
              </w:rPr>
            </w:pPr>
            <w:r>
              <w:rPr>
                <w:spacing w:val="4"/>
                <w:sz w:val="24"/>
                <w:szCs w:val="24"/>
              </w:rPr>
              <w:t>明文件</w:t>
            </w:r>
          </w:p>
        </w:tc>
        <w:tc>
          <w:tcPr>
            <w:tcW w:w="4822" w:type="dxa"/>
            <w:vAlign w:val="center"/>
          </w:tcPr>
          <w:p w14:paraId="7FBF5DCC">
            <w:pPr>
              <w:pStyle w:val="61"/>
              <w:ind w:left="108"/>
              <w:rPr>
                <w:rFonts w:hint="eastAsia"/>
                <w:spacing w:val="4"/>
                <w:sz w:val="24"/>
                <w:szCs w:val="24"/>
              </w:rPr>
            </w:pPr>
            <w:r>
              <w:rPr>
                <w:spacing w:val="4"/>
                <w:sz w:val="24"/>
                <w:szCs w:val="24"/>
              </w:rPr>
              <w:t>具体要求见第一章《投标邀请》</w:t>
            </w:r>
          </w:p>
        </w:tc>
        <w:tc>
          <w:tcPr>
            <w:tcW w:w="1639" w:type="dxa"/>
            <w:vAlign w:val="center"/>
          </w:tcPr>
          <w:p w14:paraId="6B7E49DA">
            <w:pPr>
              <w:pStyle w:val="61"/>
              <w:rPr>
                <w:rFonts w:hint="eastAsia"/>
                <w:spacing w:val="4"/>
                <w:sz w:val="24"/>
                <w:szCs w:val="24"/>
              </w:rPr>
            </w:pPr>
          </w:p>
        </w:tc>
      </w:tr>
      <w:tr w14:paraId="4234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845" w:type="dxa"/>
            <w:vAlign w:val="center"/>
          </w:tcPr>
          <w:p w14:paraId="5813ADFA">
            <w:pPr>
              <w:pStyle w:val="61"/>
              <w:ind w:left="10" w:right="2"/>
              <w:jc w:val="center"/>
              <w:rPr>
                <w:rFonts w:hint="eastAsia"/>
                <w:spacing w:val="4"/>
                <w:sz w:val="24"/>
                <w:szCs w:val="24"/>
              </w:rPr>
            </w:pPr>
            <w:r>
              <w:rPr>
                <w:spacing w:val="4"/>
                <w:w w:val="110"/>
                <w:sz w:val="24"/>
                <w:szCs w:val="24"/>
              </w:rPr>
              <w:t>2-1-</w:t>
            </w:r>
            <w:r>
              <w:rPr>
                <w:spacing w:val="4"/>
                <w:w w:val="115"/>
                <w:sz w:val="24"/>
                <w:szCs w:val="24"/>
              </w:rPr>
              <w:t>1</w:t>
            </w:r>
          </w:p>
        </w:tc>
        <w:tc>
          <w:tcPr>
            <w:tcW w:w="1982" w:type="dxa"/>
            <w:vAlign w:val="center"/>
          </w:tcPr>
          <w:p w14:paraId="06063893">
            <w:pPr>
              <w:pStyle w:val="61"/>
              <w:ind w:left="108" w:right="95"/>
              <w:rPr>
                <w:rFonts w:hint="eastAsia"/>
                <w:spacing w:val="4"/>
                <w:sz w:val="24"/>
                <w:szCs w:val="24"/>
              </w:rPr>
            </w:pPr>
            <w:r>
              <w:rPr>
                <w:spacing w:val="4"/>
                <w:sz w:val="24"/>
                <w:szCs w:val="24"/>
              </w:rPr>
              <w:t>中小企业证明文件</w:t>
            </w:r>
          </w:p>
        </w:tc>
        <w:tc>
          <w:tcPr>
            <w:tcW w:w="4822" w:type="dxa"/>
            <w:vAlign w:val="center"/>
          </w:tcPr>
          <w:p w14:paraId="37B51055">
            <w:pPr>
              <w:pStyle w:val="61"/>
              <w:ind w:left="108" w:right="95"/>
              <w:jc w:val="both"/>
              <w:rPr>
                <w:rFonts w:hint="eastAsia"/>
                <w:spacing w:val="4"/>
                <w:sz w:val="24"/>
                <w:szCs w:val="24"/>
              </w:rPr>
            </w:pPr>
            <w:r>
              <w:rPr>
                <w:spacing w:val="4"/>
                <w:sz w:val="24"/>
                <w:szCs w:val="24"/>
              </w:rPr>
              <w:t>当本项目（包）涉及预留份额专门面向中小企业采购，此时建议在《资格证明文件》中提供。</w:t>
            </w:r>
          </w:p>
          <w:p w14:paraId="384057CF">
            <w:pPr>
              <w:pStyle w:val="61"/>
              <w:ind w:left="108" w:right="95"/>
              <w:jc w:val="both"/>
              <w:rPr>
                <w:rFonts w:hint="eastAsia"/>
                <w:spacing w:val="4"/>
                <w:sz w:val="24"/>
                <w:szCs w:val="24"/>
              </w:rPr>
            </w:pPr>
            <w:r>
              <w:rPr>
                <w:spacing w:val="4"/>
                <w:sz w:val="24"/>
                <w:szCs w:val="24"/>
              </w:rPr>
              <w:t>1、投标人单独投标的，应提供《中小企业声明函》或《残疾人福利性单位声明函》或由省级以上监狱管理局、戒毒管理局（含新疆生产建设兵团）出具的属于监狱企业的证明文件。</w:t>
            </w:r>
          </w:p>
          <w:p w14:paraId="0EC6BB1B">
            <w:pPr>
              <w:pStyle w:val="61"/>
              <w:ind w:right="95"/>
              <w:rPr>
                <w:rFonts w:hint="eastAsia"/>
                <w:spacing w:val="4"/>
                <w:sz w:val="24"/>
                <w:szCs w:val="24"/>
              </w:rPr>
            </w:pPr>
            <w:r>
              <w:rPr>
                <w:spacing w:val="4"/>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7904A4D7">
            <w:pPr>
              <w:pStyle w:val="61"/>
              <w:ind w:left="108" w:right="95"/>
              <w:rPr>
                <w:rFonts w:hint="eastAsia"/>
                <w:spacing w:val="4"/>
                <w:sz w:val="24"/>
                <w:szCs w:val="24"/>
              </w:rPr>
            </w:pPr>
            <w:r>
              <w:rPr>
                <w:spacing w:val="4"/>
                <w:sz w:val="24"/>
                <w:szCs w:val="24"/>
              </w:rPr>
              <w:t>格式见《投标文件格式》</w:t>
            </w:r>
          </w:p>
        </w:tc>
      </w:tr>
      <w:tr w14:paraId="6C63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4" w:hRule="atLeast"/>
        </w:trPr>
        <w:tc>
          <w:tcPr>
            <w:tcW w:w="845" w:type="dxa"/>
            <w:vAlign w:val="center"/>
          </w:tcPr>
          <w:p w14:paraId="7DFC2AF7">
            <w:pPr>
              <w:pStyle w:val="61"/>
              <w:ind w:left="10" w:right="2"/>
              <w:jc w:val="center"/>
              <w:rPr>
                <w:rFonts w:hint="eastAsia"/>
                <w:spacing w:val="4"/>
                <w:sz w:val="24"/>
                <w:szCs w:val="24"/>
              </w:rPr>
            </w:pPr>
            <w:r>
              <w:rPr>
                <w:spacing w:val="4"/>
                <w:w w:val="110"/>
                <w:sz w:val="24"/>
                <w:szCs w:val="24"/>
              </w:rPr>
              <w:t>2-1-</w:t>
            </w:r>
            <w:r>
              <w:rPr>
                <w:spacing w:val="4"/>
                <w:w w:val="115"/>
                <w:sz w:val="24"/>
                <w:szCs w:val="24"/>
              </w:rPr>
              <w:t>2</w:t>
            </w:r>
          </w:p>
        </w:tc>
        <w:tc>
          <w:tcPr>
            <w:tcW w:w="1982" w:type="dxa"/>
            <w:vAlign w:val="center"/>
          </w:tcPr>
          <w:p w14:paraId="4E09317A">
            <w:pPr>
              <w:pStyle w:val="61"/>
              <w:ind w:left="108" w:right="95"/>
              <w:rPr>
                <w:rFonts w:hint="eastAsia"/>
                <w:spacing w:val="4"/>
                <w:sz w:val="24"/>
                <w:szCs w:val="24"/>
              </w:rPr>
            </w:pPr>
            <w:r>
              <w:rPr>
                <w:spacing w:val="4"/>
                <w:sz w:val="24"/>
                <w:szCs w:val="24"/>
              </w:rPr>
              <w:t>拟分包情况说明及分包意向协议</w:t>
            </w:r>
          </w:p>
        </w:tc>
        <w:tc>
          <w:tcPr>
            <w:tcW w:w="4822" w:type="dxa"/>
            <w:vAlign w:val="center"/>
          </w:tcPr>
          <w:p w14:paraId="51BBF6F3">
            <w:pPr>
              <w:pStyle w:val="61"/>
              <w:ind w:left="108" w:right="95"/>
              <w:jc w:val="both"/>
              <w:rPr>
                <w:rFonts w:hint="eastAsia"/>
                <w:spacing w:val="4"/>
                <w:sz w:val="24"/>
                <w:szCs w:val="24"/>
              </w:rPr>
            </w:pPr>
            <w:r>
              <w:rPr>
                <w:spacing w:val="4"/>
                <w:sz w:val="24"/>
                <w:szCs w:val="24"/>
              </w:rPr>
              <w:t>如本项目（包）要求通过分包措施预留部分采购份额面向中小企业采购、且投标人因落实政府采购政策拟进行分包的，必须提供；否则无须提供。</w:t>
            </w:r>
          </w:p>
          <w:p w14:paraId="237C847E">
            <w:pPr>
              <w:pStyle w:val="61"/>
              <w:ind w:left="108"/>
              <w:rPr>
                <w:rFonts w:hint="eastAsia"/>
                <w:spacing w:val="4"/>
                <w:sz w:val="24"/>
                <w:szCs w:val="24"/>
              </w:rPr>
            </w:pPr>
            <w:r>
              <w:rPr>
                <w:spacing w:val="4"/>
                <w:sz w:val="24"/>
                <w:szCs w:val="24"/>
              </w:rPr>
              <w:t>对于预留份额专门面向中小企业采购的项目（包），组成联合体或者接受分包合同的中小企业与联合体内其他企业、分包企业之间不得存在直接控股、管理关系。</w:t>
            </w:r>
          </w:p>
        </w:tc>
        <w:tc>
          <w:tcPr>
            <w:tcW w:w="1639" w:type="dxa"/>
            <w:vAlign w:val="center"/>
          </w:tcPr>
          <w:p w14:paraId="7AF38C8B">
            <w:pPr>
              <w:pStyle w:val="61"/>
              <w:ind w:left="108" w:right="95"/>
              <w:rPr>
                <w:rFonts w:hint="eastAsia"/>
                <w:spacing w:val="4"/>
                <w:sz w:val="24"/>
                <w:szCs w:val="24"/>
              </w:rPr>
            </w:pPr>
            <w:r>
              <w:rPr>
                <w:spacing w:val="4"/>
                <w:sz w:val="24"/>
                <w:szCs w:val="24"/>
              </w:rPr>
              <w:t>格式见《投标文件格式》</w:t>
            </w:r>
          </w:p>
        </w:tc>
      </w:tr>
      <w:tr w14:paraId="7564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845" w:type="dxa"/>
            <w:vAlign w:val="center"/>
          </w:tcPr>
          <w:p w14:paraId="4639C376">
            <w:pPr>
              <w:pStyle w:val="61"/>
              <w:ind w:left="10" w:right="3"/>
              <w:jc w:val="center"/>
              <w:rPr>
                <w:rFonts w:hint="eastAsia"/>
                <w:spacing w:val="4"/>
                <w:sz w:val="24"/>
                <w:szCs w:val="24"/>
              </w:rPr>
            </w:pPr>
            <w:r>
              <w:rPr>
                <w:spacing w:val="4"/>
                <w:w w:val="110"/>
                <w:sz w:val="24"/>
                <w:szCs w:val="24"/>
              </w:rPr>
              <w:t>2-</w:t>
            </w:r>
            <w:r>
              <w:rPr>
                <w:spacing w:val="4"/>
                <w:w w:val="115"/>
                <w:sz w:val="24"/>
                <w:szCs w:val="24"/>
              </w:rPr>
              <w:t>2</w:t>
            </w:r>
          </w:p>
        </w:tc>
        <w:tc>
          <w:tcPr>
            <w:tcW w:w="1982" w:type="dxa"/>
            <w:vAlign w:val="center"/>
          </w:tcPr>
          <w:p w14:paraId="310C7297">
            <w:pPr>
              <w:pStyle w:val="61"/>
              <w:ind w:left="108" w:right="95"/>
              <w:rPr>
                <w:rFonts w:hint="eastAsia"/>
                <w:spacing w:val="4"/>
                <w:sz w:val="24"/>
                <w:szCs w:val="24"/>
              </w:rPr>
            </w:pPr>
            <w:r>
              <w:rPr>
                <w:spacing w:val="4"/>
                <w:sz w:val="24"/>
                <w:szCs w:val="24"/>
              </w:rPr>
              <w:t>其它落实政府采购政策的资格要求</w:t>
            </w:r>
          </w:p>
        </w:tc>
        <w:tc>
          <w:tcPr>
            <w:tcW w:w="4822" w:type="dxa"/>
            <w:vAlign w:val="center"/>
          </w:tcPr>
          <w:p w14:paraId="4594D3D6">
            <w:pPr>
              <w:pStyle w:val="61"/>
              <w:ind w:left="108"/>
              <w:rPr>
                <w:rFonts w:hint="eastAsia"/>
                <w:spacing w:val="4"/>
                <w:sz w:val="24"/>
                <w:szCs w:val="24"/>
              </w:rPr>
            </w:pPr>
            <w:r>
              <w:rPr>
                <w:spacing w:val="4"/>
                <w:sz w:val="24"/>
                <w:szCs w:val="24"/>
              </w:rPr>
              <w:t>如有，见第一章《投标邀请》</w:t>
            </w:r>
          </w:p>
        </w:tc>
        <w:tc>
          <w:tcPr>
            <w:tcW w:w="1639" w:type="dxa"/>
            <w:vAlign w:val="center"/>
          </w:tcPr>
          <w:p w14:paraId="798F8F6E">
            <w:pPr>
              <w:pStyle w:val="61"/>
              <w:ind w:left="108" w:right="95"/>
              <w:rPr>
                <w:rFonts w:hint="eastAsia"/>
                <w:spacing w:val="4"/>
                <w:sz w:val="24"/>
                <w:szCs w:val="24"/>
              </w:rPr>
            </w:pPr>
            <w:r>
              <w:rPr>
                <w:spacing w:val="4"/>
                <w:sz w:val="24"/>
                <w:szCs w:val="24"/>
              </w:rPr>
              <w:t>提供证明文件的电子件</w:t>
            </w:r>
          </w:p>
          <w:p w14:paraId="137E753C">
            <w:pPr>
              <w:pStyle w:val="61"/>
              <w:ind w:left="108"/>
              <w:rPr>
                <w:rFonts w:hint="eastAsia"/>
                <w:spacing w:val="4"/>
                <w:sz w:val="24"/>
                <w:szCs w:val="24"/>
              </w:rPr>
            </w:pPr>
            <w:r>
              <w:rPr>
                <w:spacing w:val="4"/>
                <w:sz w:val="24"/>
                <w:szCs w:val="24"/>
              </w:rPr>
              <w:t>或电子证照</w:t>
            </w:r>
          </w:p>
        </w:tc>
      </w:tr>
      <w:tr w14:paraId="7E7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45" w:type="dxa"/>
            <w:vAlign w:val="center"/>
          </w:tcPr>
          <w:p w14:paraId="22C957FF">
            <w:pPr>
              <w:pStyle w:val="61"/>
              <w:ind w:left="10" w:right="1"/>
              <w:jc w:val="center"/>
              <w:rPr>
                <w:rFonts w:hint="eastAsia"/>
                <w:spacing w:val="4"/>
                <w:sz w:val="24"/>
                <w:szCs w:val="24"/>
              </w:rPr>
            </w:pPr>
            <w:r>
              <w:rPr>
                <w:spacing w:val="4"/>
                <w:w w:val="115"/>
                <w:sz w:val="24"/>
                <w:szCs w:val="24"/>
              </w:rPr>
              <w:t>3</w:t>
            </w:r>
          </w:p>
        </w:tc>
        <w:tc>
          <w:tcPr>
            <w:tcW w:w="1982" w:type="dxa"/>
            <w:vAlign w:val="center"/>
          </w:tcPr>
          <w:p w14:paraId="214197FF">
            <w:pPr>
              <w:pStyle w:val="61"/>
              <w:ind w:left="108"/>
              <w:rPr>
                <w:rFonts w:hint="eastAsia"/>
                <w:spacing w:val="4"/>
                <w:sz w:val="24"/>
                <w:szCs w:val="24"/>
              </w:rPr>
            </w:pPr>
            <w:r>
              <w:rPr>
                <w:spacing w:val="4"/>
                <w:sz w:val="24"/>
                <w:szCs w:val="24"/>
              </w:rPr>
              <w:t>本项目的特定资格要求</w:t>
            </w:r>
          </w:p>
        </w:tc>
        <w:tc>
          <w:tcPr>
            <w:tcW w:w="4822" w:type="dxa"/>
            <w:vAlign w:val="center"/>
          </w:tcPr>
          <w:p w14:paraId="6C70DA9D">
            <w:pPr>
              <w:pStyle w:val="61"/>
              <w:ind w:left="108"/>
              <w:rPr>
                <w:rFonts w:hint="eastAsia"/>
                <w:spacing w:val="4"/>
                <w:sz w:val="24"/>
                <w:szCs w:val="24"/>
              </w:rPr>
            </w:pPr>
            <w:r>
              <w:rPr>
                <w:spacing w:val="4"/>
                <w:sz w:val="24"/>
                <w:szCs w:val="24"/>
              </w:rPr>
              <w:t>如有，见第一章《投标邀请》</w:t>
            </w:r>
          </w:p>
        </w:tc>
        <w:tc>
          <w:tcPr>
            <w:tcW w:w="1639" w:type="dxa"/>
            <w:vAlign w:val="center"/>
          </w:tcPr>
          <w:p w14:paraId="407FB617">
            <w:pPr>
              <w:pStyle w:val="61"/>
              <w:rPr>
                <w:rFonts w:hint="eastAsia"/>
                <w:spacing w:val="4"/>
                <w:sz w:val="24"/>
                <w:szCs w:val="24"/>
              </w:rPr>
            </w:pPr>
          </w:p>
        </w:tc>
      </w:tr>
      <w:tr w14:paraId="19BB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13D7873C">
            <w:pPr>
              <w:pStyle w:val="61"/>
              <w:ind w:left="10" w:right="3"/>
              <w:jc w:val="center"/>
              <w:rPr>
                <w:rFonts w:hint="eastAsia"/>
                <w:spacing w:val="4"/>
                <w:sz w:val="24"/>
                <w:szCs w:val="24"/>
              </w:rPr>
            </w:pPr>
            <w:r>
              <w:rPr>
                <w:spacing w:val="4"/>
                <w:w w:val="110"/>
                <w:sz w:val="24"/>
                <w:szCs w:val="24"/>
              </w:rPr>
              <w:t>3-</w:t>
            </w:r>
            <w:r>
              <w:rPr>
                <w:spacing w:val="4"/>
                <w:w w:val="115"/>
                <w:sz w:val="24"/>
                <w:szCs w:val="24"/>
              </w:rPr>
              <w:t>1</w:t>
            </w:r>
          </w:p>
        </w:tc>
        <w:tc>
          <w:tcPr>
            <w:tcW w:w="1982" w:type="dxa"/>
            <w:vAlign w:val="center"/>
          </w:tcPr>
          <w:p w14:paraId="4E6BC32A">
            <w:pPr>
              <w:pStyle w:val="61"/>
              <w:ind w:left="108" w:right="95"/>
              <w:rPr>
                <w:rFonts w:hint="eastAsia"/>
                <w:spacing w:val="4"/>
                <w:sz w:val="24"/>
                <w:szCs w:val="24"/>
              </w:rPr>
            </w:pPr>
            <w:r>
              <w:rPr>
                <w:spacing w:val="4"/>
                <w:sz w:val="24"/>
                <w:szCs w:val="24"/>
              </w:rPr>
              <w:t>本项目对于联合体的要求</w:t>
            </w:r>
          </w:p>
        </w:tc>
        <w:tc>
          <w:tcPr>
            <w:tcW w:w="4822" w:type="dxa"/>
            <w:vAlign w:val="center"/>
          </w:tcPr>
          <w:p w14:paraId="172B0F35">
            <w:pPr>
              <w:pStyle w:val="61"/>
              <w:ind w:left="108" w:right="95"/>
              <w:jc w:val="both"/>
              <w:rPr>
                <w:rFonts w:hint="eastAsia"/>
                <w:spacing w:val="4"/>
                <w:sz w:val="24"/>
                <w:szCs w:val="24"/>
              </w:rPr>
            </w:pPr>
            <w:r>
              <w:rPr>
                <w:spacing w:val="4"/>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E7D6BA0">
            <w:pPr>
              <w:pStyle w:val="61"/>
              <w:ind w:left="108"/>
              <w:rPr>
                <w:rFonts w:hint="eastAsia"/>
                <w:spacing w:val="4"/>
                <w:sz w:val="24"/>
                <w:szCs w:val="24"/>
              </w:rPr>
            </w:pPr>
            <w:r>
              <w:rPr>
                <w:spacing w:val="4"/>
                <w:sz w:val="24"/>
                <w:szCs w:val="24"/>
              </w:rPr>
              <w:t>2、联合体各成员单位均须提供本表中序号1-1、1-2 的证明文件。联合体各成员单位均应满足本表 3-2 项规定。</w:t>
            </w:r>
          </w:p>
          <w:p w14:paraId="1C9693CC">
            <w:pPr>
              <w:pStyle w:val="61"/>
              <w:ind w:left="108" w:right="95"/>
              <w:jc w:val="both"/>
              <w:rPr>
                <w:rFonts w:hint="eastAsia"/>
                <w:spacing w:val="4"/>
                <w:sz w:val="24"/>
                <w:szCs w:val="24"/>
              </w:rPr>
            </w:pPr>
            <w:r>
              <w:rPr>
                <w:spacing w:val="4"/>
                <w:sz w:val="24"/>
                <w:szCs w:val="24"/>
              </w:rPr>
              <w:t>3、本表序号 3-3 项规定的其他特定资格要求中的每一小项要求，联合体各方中至少应当有一方符合本表中其他资格要求并提供证明文件。</w:t>
            </w:r>
          </w:p>
          <w:p w14:paraId="57B0B533">
            <w:pPr>
              <w:pStyle w:val="61"/>
              <w:ind w:left="108" w:right="95"/>
              <w:jc w:val="both"/>
              <w:rPr>
                <w:rFonts w:hint="eastAsia"/>
                <w:spacing w:val="4"/>
                <w:sz w:val="24"/>
                <w:szCs w:val="24"/>
              </w:rPr>
            </w:pPr>
            <w:r>
              <w:rPr>
                <w:spacing w:val="4"/>
                <w:sz w:val="24"/>
                <w:szCs w:val="24"/>
              </w:rPr>
              <w:t>4、联合体中有同类资质的供应商按照联合体分工承担相同工作的，应当按照资质等级较低的供应商确定资质等级。</w:t>
            </w:r>
          </w:p>
          <w:p w14:paraId="3124594B">
            <w:pPr>
              <w:pStyle w:val="61"/>
              <w:ind w:left="108" w:right="95"/>
              <w:jc w:val="both"/>
              <w:rPr>
                <w:rFonts w:hint="eastAsia"/>
                <w:spacing w:val="4"/>
                <w:sz w:val="24"/>
                <w:szCs w:val="24"/>
              </w:rPr>
            </w:pPr>
            <w:r>
              <w:rPr>
                <w:spacing w:val="4"/>
                <w:sz w:val="24"/>
                <w:szCs w:val="24"/>
              </w:rPr>
              <w:t>5、以联合体形式参加政府采购活动的，联合体各方不得再单独参加或者与其他供应商另外组成联合体参加同一合同项下的政府采购活动。</w:t>
            </w:r>
          </w:p>
          <w:p w14:paraId="5A825E12">
            <w:pPr>
              <w:pStyle w:val="61"/>
              <w:spacing w:line="367" w:lineRule="exact"/>
              <w:ind w:left="108"/>
              <w:rPr>
                <w:rFonts w:hint="eastAsia"/>
                <w:spacing w:val="4"/>
                <w:sz w:val="24"/>
              </w:rPr>
            </w:pPr>
            <w:r>
              <w:rPr>
                <w:spacing w:val="4"/>
                <w:sz w:val="24"/>
                <w:szCs w:val="24"/>
              </w:rPr>
              <w:t>6、若联合体中任一成员单位中途退出，则该</w:t>
            </w:r>
            <w:r>
              <w:rPr>
                <w:spacing w:val="4"/>
                <w:sz w:val="24"/>
              </w:rPr>
              <w:t>联合体的</w:t>
            </w:r>
            <w:r>
              <w:rPr>
                <w:b/>
                <w:spacing w:val="4"/>
                <w:sz w:val="24"/>
              </w:rPr>
              <w:t>投标无效</w:t>
            </w:r>
            <w:r>
              <w:rPr>
                <w:spacing w:val="4"/>
                <w:sz w:val="24"/>
              </w:rPr>
              <w:t>。</w:t>
            </w:r>
          </w:p>
          <w:p w14:paraId="35024E98">
            <w:pPr>
              <w:pStyle w:val="61"/>
              <w:spacing w:line="301" w:lineRule="exact"/>
              <w:ind w:left="108"/>
              <w:rPr>
                <w:rFonts w:hint="eastAsia"/>
                <w:spacing w:val="4"/>
                <w:sz w:val="24"/>
              </w:rPr>
            </w:pPr>
            <w:r>
              <w:rPr>
                <w:spacing w:val="4"/>
                <w:sz w:val="24"/>
              </w:rPr>
              <w:t>7、本项目不接受联合体投标时，投标人不得为联合体。</w:t>
            </w:r>
          </w:p>
        </w:tc>
        <w:tc>
          <w:tcPr>
            <w:tcW w:w="1639" w:type="dxa"/>
            <w:vAlign w:val="center"/>
          </w:tcPr>
          <w:p w14:paraId="348DF21D">
            <w:pPr>
              <w:pStyle w:val="61"/>
              <w:ind w:left="108" w:right="95"/>
              <w:jc w:val="both"/>
              <w:rPr>
                <w:rFonts w:hint="eastAsia"/>
                <w:spacing w:val="4"/>
                <w:sz w:val="24"/>
                <w:szCs w:val="24"/>
              </w:rPr>
            </w:pPr>
            <w:r>
              <w:rPr>
                <w:spacing w:val="4"/>
                <w:sz w:val="24"/>
                <w:szCs w:val="24"/>
              </w:rPr>
              <w:t>提供《联合协议》原件的电子件</w:t>
            </w:r>
          </w:p>
          <w:p w14:paraId="448E14A8">
            <w:pPr>
              <w:pStyle w:val="61"/>
              <w:ind w:left="108" w:right="95"/>
              <w:rPr>
                <w:rFonts w:hint="eastAsia"/>
                <w:spacing w:val="4"/>
                <w:sz w:val="24"/>
                <w:szCs w:val="24"/>
              </w:rPr>
            </w:pPr>
            <w:r>
              <w:rPr>
                <w:spacing w:val="4"/>
                <w:sz w:val="24"/>
                <w:szCs w:val="24"/>
              </w:rPr>
              <w:t>格式见《投标文件格式》</w:t>
            </w:r>
          </w:p>
        </w:tc>
      </w:tr>
      <w:tr w14:paraId="0D48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41A71983">
            <w:pPr>
              <w:pStyle w:val="61"/>
              <w:ind w:right="3"/>
              <w:jc w:val="center"/>
              <w:rPr>
                <w:rFonts w:hint="eastAsia"/>
                <w:spacing w:val="4"/>
                <w:w w:val="110"/>
                <w:sz w:val="24"/>
                <w:szCs w:val="24"/>
              </w:rPr>
            </w:pPr>
            <w:r>
              <w:rPr>
                <w:spacing w:val="4"/>
                <w:w w:val="110"/>
                <w:sz w:val="24"/>
              </w:rPr>
              <w:t>3-</w:t>
            </w:r>
            <w:r>
              <w:rPr>
                <w:spacing w:val="4"/>
                <w:w w:val="115"/>
                <w:sz w:val="24"/>
              </w:rPr>
              <w:t>2</w:t>
            </w:r>
          </w:p>
        </w:tc>
        <w:tc>
          <w:tcPr>
            <w:tcW w:w="1982" w:type="dxa"/>
            <w:vAlign w:val="center"/>
          </w:tcPr>
          <w:p w14:paraId="428A8497">
            <w:pPr>
              <w:pStyle w:val="61"/>
              <w:ind w:left="108" w:right="95"/>
              <w:rPr>
                <w:rFonts w:hint="eastAsia"/>
                <w:spacing w:val="4"/>
                <w:sz w:val="24"/>
                <w:szCs w:val="24"/>
              </w:rPr>
            </w:pPr>
            <w:r>
              <w:rPr>
                <w:spacing w:val="4"/>
                <w:sz w:val="24"/>
              </w:rPr>
              <w:t>政府购买服务承接主体的要求</w:t>
            </w:r>
          </w:p>
        </w:tc>
        <w:tc>
          <w:tcPr>
            <w:tcW w:w="4822" w:type="dxa"/>
            <w:vAlign w:val="center"/>
          </w:tcPr>
          <w:p w14:paraId="570D7211">
            <w:pPr>
              <w:pStyle w:val="61"/>
              <w:ind w:left="108" w:right="95"/>
              <w:jc w:val="both"/>
              <w:rPr>
                <w:rFonts w:hint="eastAsia"/>
                <w:spacing w:val="4"/>
                <w:sz w:val="24"/>
                <w:szCs w:val="24"/>
              </w:rPr>
            </w:pPr>
            <w:r>
              <w:rPr>
                <w:spacing w:val="4"/>
                <w:sz w:val="24"/>
              </w:rPr>
              <w:t>如本项目属于政府购买服务，投标人不属于公益一类事业单位、使用事业编制且由财政拨款保障的群团组织。</w:t>
            </w:r>
          </w:p>
        </w:tc>
        <w:tc>
          <w:tcPr>
            <w:tcW w:w="1639" w:type="dxa"/>
            <w:vAlign w:val="center"/>
          </w:tcPr>
          <w:p w14:paraId="39DDCE84">
            <w:pPr>
              <w:pStyle w:val="61"/>
              <w:ind w:left="108" w:right="95"/>
              <w:jc w:val="both"/>
              <w:rPr>
                <w:rFonts w:hint="eastAsia"/>
                <w:spacing w:val="4"/>
                <w:sz w:val="24"/>
                <w:szCs w:val="24"/>
              </w:rPr>
            </w:pPr>
            <w:r>
              <w:rPr>
                <w:spacing w:val="4"/>
                <w:sz w:val="24"/>
              </w:rPr>
              <w:t>格式见《投标文件格式》“1-2投标人资格声明书”</w:t>
            </w:r>
          </w:p>
        </w:tc>
      </w:tr>
      <w:tr w14:paraId="551F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310B8E34">
            <w:pPr>
              <w:pStyle w:val="61"/>
              <w:ind w:right="3"/>
              <w:jc w:val="center"/>
              <w:rPr>
                <w:rFonts w:hint="eastAsia"/>
                <w:spacing w:val="4"/>
                <w:w w:val="110"/>
                <w:sz w:val="24"/>
                <w:szCs w:val="24"/>
              </w:rPr>
            </w:pPr>
            <w:r>
              <w:rPr>
                <w:spacing w:val="4"/>
                <w:w w:val="110"/>
                <w:sz w:val="24"/>
              </w:rPr>
              <w:t>3-</w:t>
            </w:r>
            <w:r>
              <w:rPr>
                <w:spacing w:val="4"/>
                <w:w w:val="115"/>
                <w:sz w:val="24"/>
              </w:rPr>
              <w:t>3</w:t>
            </w:r>
          </w:p>
        </w:tc>
        <w:tc>
          <w:tcPr>
            <w:tcW w:w="1982" w:type="dxa"/>
            <w:vAlign w:val="center"/>
          </w:tcPr>
          <w:p w14:paraId="235B27A0">
            <w:pPr>
              <w:pStyle w:val="61"/>
              <w:ind w:left="108" w:right="95"/>
              <w:rPr>
                <w:rFonts w:hint="eastAsia"/>
                <w:spacing w:val="4"/>
                <w:sz w:val="24"/>
                <w:szCs w:val="24"/>
              </w:rPr>
            </w:pPr>
            <w:r>
              <w:rPr>
                <w:spacing w:val="4"/>
                <w:sz w:val="24"/>
              </w:rPr>
              <w:t>其他特定资格要求</w:t>
            </w:r>
          </w:p>
        </w:tc>
        <w:tc>
          <w:tcPr>
            <w:tcW w:w="4822" w:type="dxa"/>
            <w:vAlign w:val="center"/>
          </w:tcPr>
          <w:p w14:paraId="7B0BEA95">
            <w:pPr>
              <w:pStyle w:val="61"/>
              <w:ind w:left="108"/>
              <w:rPr>
                <w:rFonts w:hint="eastAsia"/>
                <w:spacing w:val="4"/>
                <w:sz w:val="24"/>
              </w:rPr>
            </w:pPr>
            <w:r>
              <w:rPr>
                <w:spacing w:val="4"/>
                <w:sz w:val="24"/>
              </w:rPr>
              <w:t>如有，见第一章《投标邀请》</w:t>
            </w:r>
          </w:p>
          <w:p w14:paraId="13333E95">
            <w:pPr>
              <w:pStyle w:val="61"/>
              <w:ind w:left="108" w:right="95"/>
              <w:jc w:val="both"/>
              <w:rPr>
                <w:rFonts w:hint="eastAsia"/>
                <w:spacing w:val="4"/>
                <w:sz w:val="24"/>
                <w:szCs w:val="24"/>
              </w:rPr>
            </w:pPr>
            <w:r>
              <w:rPr>
                <w:spacing w:val="4"/>
                <w:sz w:val="24"/>
              </w:rPr>
              <w:t>注：如联合体中有同类资质的供应商按照联合体分工承担相同工作的，均应当提供资质证书电子件或电子证照。</w:t>
            </w:r>
          </w:p>
        </w:tc>
        <w:tc>
          <w:tcPr>
            <w:tcW w:w="1639" w:type="dxa"/>
            <w:vAlign w:val="center"/>
          </w:tcPr>
          <w:p w14:paraId="2FF495B3">
            <w:pPr>
              <w:pStyle w:val="61"/>
              <w:ind w:left="108" w:right="95"/>
              <w:jc w:val="both"/>
              <w:rPr>
                <w:rFonts w:hint="eastAsia"/>
                <w:spacing w:val="4"/>
                <w:sz w:val="24"/>
                <w:szCs w:val="24"/>
              </w:rPr>
            </w:pPr>
            <w:r>
              <w:rPr>
                <w:spacing w:val="4"/>
                <w:sz w:val="24"/>
              </w:rPr>
              <w:t>提供证明文件的电子件或电子证照</w:t>
            </w:r>
          </w:p>
        </w:tc>
      </w:tr>
      <w:tr w14:paraId="100A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3CBCD6C4">
            <w:pPr>
              <w:pStyle w:val="61"/>
              <w:ind w:right="3"/>
              <w:jc w:val="center"/>
              <w:rPr>
                <w:rFonts w:hint="eastAsia"/>
                <w:spacing w:val="4"/>
                <w:w w:val="110"/>
                <w:sz w:val="24"/>
                <w:szCs w:val="24"/>
              </w:rPr>
            </w:pPr>
            <w:r>
              <w:rPr>
                <w:spacing w:val="4"/>
                <w:w w:val="115"/>
                <w:sz w:val="24"/>
              </w:rPr>
              <w:t>4</w:t>
            </w:r>
          </w:p>
        </w:tc>
        <w:tc>
          <w:tcPr>
            <w:tcW w:w="1982" w:type="dxa"/>
            <w:vAlign w:val="center"/>
          </w:tcPr>
          <w:p w14:paraId="3387ED87">
            <w:pPr>
              <w:pStyle w:val="61"/>
              <w:ind w:left="108" w:right="95"/>
              <w:rPr>
                <w:rFonts w:hint="eastAsia"/>
                <w:spacing w:val="4"/>
                <w:sz w:val="24"/>
                <w:szCs w:val="24"/>
              </w:rPr>
            </w:pPr>
            <w:r>
              <w:rPr>
                <w:spacing w:val="4"/>
                <w:sz w:val="24"/>
              </w:rPr>
              <w:t>投标保证金</w:t>
            </w:r>
          </w:p>
        </w:tc>
        <w:tc>
          <w:tcPr>
            <w:tcW w:w="4822" w:type="dxa"/>
            <w:vAlign w:val="center"/>
          </w:tcPr>
          <w:p w14:paraId="00B02319">
            <w:pPr>
              <w:pStyle w:val="61"/>
              <w:ind w:left="108" w:right="95"/>
              <w:jc w:val="both"/>
              <w:rPr>
                <w:rFonts w:hint="eastAsia"/>
                <w:spacing w:val="4"/>
                <w:sz w:val="24"/>
                <w:szCs w:val="24"/>
              </w:rPr>
            </w:pPr>
            <w:r>
              <w:rPr>
                <w:spacing w:val="4"/>
                <w:sz w:val="24"/>
              </w:rPr>
              <w:t>按照招标文件的规定提交投标保证金。</w:t>
            </w:r>
          </w:p>
        </w:tc>
        <w:tc>
          <w:tcPr>
            <w:tcW w:w="1639" w:type="dxa"/>
            <w:vAlign w:val="center"/>
          </w:tcPr>
          <w:p w14:paraId="003F1B67">
            <w:pPr>
              <w:pStyle w:val="61"/>
              <w:ind w:left="108" w:right="95"/>
              <w:jc w:val="both"/>
              <w:rPr>
                <w:rFonts w:hint="eastAsia"/>
                <w:spacing w:val="4"/>
                <w:sz w:val="24"/>
                <w:szCs w:val="24"/>
              </w:rPr>
            </w:pPr>
          </w:p>
        </w:tc>
      </w:tr>
      <w:tr w14:paraId="05A5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845" w:type="dxa"/>
            <w:vAlign w:val="center"/>
          </w:tcPr>
          <w:p w14:paraId="0BCF9F52">
            <w:pPr>
              <w:pStyle w:val="61"/>
              <w:ind w:right="3"/>
              <w:jc w:val="center"/>
              <w:rPr>
                <w:rFonts w:hint="eastAsia"/>
                <w:spacing w:val="4"/>
                <w:w w:val="110"/>
                <w:sz w:val="24"/>
                <w:szCs w:val="24"/>
              </w:rPr>
            </w:pPr>
            <w:r>
              <w:rPr>
                <w:spacing w:val="4"/>
                <w:w w:val="115"/>
                <w:sz w:val="24"/>
              </w:rPr>
              <w:t>5</w:t>
            </w:r>
          </w:p>
        </w:tc>
        <w:tc>
          <w:tcPr>
            <w:tcW w:w="1982" w:type="dxa"/>
            <w:vAlign w:val="center"/>
          </w:tcPr>
          <w:p w14:paraId="371FB51A">
            <w:pPr>
              <w:pStyle w:val="61"/>
              <w:ind w:left="108" w:right="95"/>
              <w:rPr>
                <w:rFonts w:hint="eastAsia"/>
                <w:spacing w:val="4"/>
                <w:sz w:val="24"/>
                <w:szCs w:val="24"/>
              </w:rPr>
            </w:pPr>
            <w:r>
              <w:rPr>
                <w:spacing w:val="4"/>
                <w:sz w:val="24"/>
              </w:rPr>
              <w:t>获取招标文件</w:t>
            </w:r>
          </w:p>
        </w:tc>
        <w:tc>
          <w:tcPr>
            <w:tcW w:w="4822" w:type="dxa"/>
            <w:vAlign w:val="center"/>
          </w:tcPr>
          <w:p w14:paraId="567375A5">
            <w:pPr>
              <w:pStyle w:val="61"/>
              <w:ind w:left="108" w:right="95"/>
              <w:rPr>
                <w:rFonts w:hint="eastAsia"/>
                <w:spacing w:val="4"/>
                <w:sz w:val="24"/>
              </w:rPr>
            </w:pPr>
            <w:r>
              <w:rPr>
                <w:spacing w:val="4"/>
                <w:sz w:val="24"/>
              </w:rPr>
              <w:t>在规定期限内通过北京市政府采购电子交易平台获取所参与包的招标文件。</w:t>
            </w:r>
          </w:p>
          <w:p w14:paraId="74A26EB7">
            <w:pPr>
              <w:pStyle w:val="61"/>
              <w:ind w:left="108" w:right="95"/>
              <w:rPr>
                <w:rFonts w:hint="eastAsia"/>
                <w:spacing w:val="4"/>
                <w:sz w:val="24"/>
              </w:rPr>
            </w:pPr>
            <w:r>
              <w:rPr>
                <w:spacing w:val="4"/>
                <w:sz w:val="24"/>
              </w:rPr>
              <w:t>注：如本项目接受联合体，且供应商为联合体时，联合体中任一成员获取文件即视为满足要求。</w:t>
            </w:r>
          </w:p>
        </w:tc>
        <w:tc>
          <w:tcPr>
            <w:tcW w:w="1639" w:type="dxa"/>
            <w:vAlign w:val="center"/>
          </w:tcPr>
          <w:p w14:paraId="167E483C">
            <w:pPr>
              <w:pStyle w:val="61"/>
              <w:ind w:left="108" w:right="95"/>
              <w:jc w:val="both"/>
              <w:rPr>
                <w:rFonts w:hint="eastAsia"/>
                <w:spacing w:val="4"/>
                <w:sz w:val="24"/>
                <w:szCs w:val="24"/>
              </w:rPr>
            </w:pPr>
          </w:p>
        </w:tc>
      </w:tr>
    </w:tbl>
    <w:p w14:paraId="76C35687">
      <w:pPr>
        <w:rPr>
          <w:rFonts w:hint="eastAsia" w:ascii="Times New Roman"/>
          <w:spacing w:val="4"/>
        </w:rPr>
        <w:sectPr>
          <w:pgSz w:w="11910" w:h="16840"/>
          <w:pgMar w:top="1280" w:right="440" w:bottom="1080" w:left="1000" w:header="880" w:footer="892" w:gutter="0"/>
          <w:cols w:space="720" w:num="1"/>
        </w:sectPr>
      </w:pPr>
    </w:p>
    <w:p w14:paraId="3EDB7E1E">
      <w:pPr>
        <w:pStyle w:val="2"/>
        <w:tabs>
          <w:tab w:val="left" w:pos="1635"/>
        </w:tabs>
        <w:spacing w:before="0" w:line="360" w:lineRule="auto"/>
        <w:ind w:left="11"/>
        <w:rPr>
          <w:rFonts w:hint="eastAsia" w:asciiTheme="majorEastAsia" w:hAnsiTheme="majorEastAsia" w:eastAsiaTheme="majorEastAsia"/>
          <w:spacing w:val="4"/>
        </w:rPr>
      </w:pPr>
      <w:bookmarkStart w:id="55" w:name="第四章___评标程序、评标方法和评标标准"/>
      <w:bookmarkEnd w:id="55"/>
      <w:bookmarkStart w:id="56" w:name="_Toc184120918"/>
      <w:r>
        <w:rPr>
          <w:rFonts w:asciiTheme="majorEastAsia" w:hAnsiTheme="majorEastAsia" w:eastAsiaTheme="majorEastAsia"/>
          <w:spacing w:val="4"/>
        </w:rPr>
        <w:t>第四章</w:t>
      </w:r>
      <w:r>
        <w:rPr>
          <w:rFonts w:asciiTheme="majorEastAsia" w:hAnsiTheme="majorEastAsia" w:eastAsiaTheme="majorEastAsia"/>
          <w:spacing w:val="4"/>
        </w:rPr>
        <w:tab/>
      </w:r>
      <w:r>
        <w:rPr>
          <w:rFonts w:asciiTheme="majorEastAsia" w:hAnsiTheme="majorEastAsia" w:eastAsiaTheme="majorEastAsia"/>
          <w:spacing w:val="4"/>
        </w:rPr>
        <w:t>评标程序、评标方法和评标标准</w:t>
      </w:r>
      <w:bookmarkEnd w:id="56"/>
    </w:p>
    <w:p w14:paraId="05820F28">
      <w:pPr>
        <w:pStyle w:val="9"/>
        <w:spacing w:line="360" w:lineRule="auto"/>
        <w:ind w:left="12"/>
        <w:jc w:val="center"/>
        <w:rPr>
          <w:rFonts w:hint="eastAsia" w:ascii="宋体" w:hAnsi="宋体" w:eastAsia="宋体"/>
          <w:spacing w:val="4"/>
        </w:rPr>
      </w:pPr>
      <w:bookmarkStart w:id="57" w:name="一、评标方法"/>
      <w:bookmarkEnd w:id="57"/>
      <w:r>
        <w:rPr>
          <w:rFonts w:ascii="宋体" w:hAnsi="宋体" w:eastAsia="宋体"/>
          <w:spacing w:val="4"/>
        </w:rPr>
        <w:t>一、评标方法</w:t>
      </w:r>
    </w:p>
    <w:p w14:paraId="698C253B">
      <w:pPr>
        <w:pStyle w:val="60"/>
        <w:numPr>
          <w:ilvl w:val="0"/>
          <w:numId w:val="13"/>
        </w:numPr>
        <w:tabs>
          <w:tab w:val="left" w:pos="1061"/>
        </w:tabs>
        <w:spacing w:line="360" w:lineRule="auto"/>
        <w:rPr>
          <w:rFonts w:hint="eastAsia"/>
          <w:spacing w:val="4"/>
          <w:sz w:val="24"/>
          <w:szCs w:val="24"/>
        </w:rPr>
      </w:pPr>
      <w:bookmarkStart w:id="58" w:name="1投标文件的符合性审查"/>
      <w:bookmarkEnd w:id="58"/>
      <w:r>
        <w:rPr>
          <w:spacing w:val="4"/>
          <w:sz w:val="24"/>
          <w:szCs w:val="24"/>
        </w:rPr>
        <w:t>投标文件的符合性审查</w:t>
      </w:r>
    </w:p>
    <w:p w14:paraId="407D2F03">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评标委员会对资格审查合格的投标人的投标文件进行符合性审查，以确定其是否满足招标文件的实质性要求。</w:t>
      </w:r>
    </w:p>
    <w:p w14:paraId="1D81531E">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p>
    <w:p w14:paraId="055E7540">
      <w:pPr>
        <w:spacing w:line="360" w:lineRule="auto"/>
        <w:ind w:left="1776"/>
        <w:rPr>
          <w:rFonts w:hint="eastAsia"/>
          <w:spacing w:val="4"/>
          <w:sz w:val="24"/>
          <w:szCs w:val="24"/>
        </w:rPr>
      </w:pPr>
      <w:r>
        <w:rPr>
          <w:spacing w:val="4"/>
          <w:sz w:val="24"/>
          <w:szCs w:val="24"/>
        </w:rPr>
        <w:t>要求的，</w:t>
      </w:r>
      <w:r>
        <w:rPr>
          <w:b/>
          <w:spacing w:val="4"/>
          <w:sz w:val="24"/>
          <w:szCs w:val="24"/>
        </w:rPr>
        <w:t>投标无效</w:t>
      </w:r>
      <w:r>
        <w:rPr>
          <w:spacing w:val="4"/>
          <w:sz w:val="24"/>
          <w:szCs w:val="24"/>
        </w:rPr>
        <w:t>。</w:t>
      </w:r>
    </w:p>
    <w:p w14:paraId="13C4D971">
      <w:pPr>
        <w:pStyle w:val="9"/>
        <w:spacing w:line="360" w:lineRule="auto"/>
        <w:ind w:left="0" w:right="345"/>
        <w:jc w:val="center"/>
        <w:rPr>
          <w:rFonts w:hint="eastAsia" w:ascii="宋体" w:hAnsi="宋体" w:eastAsia="宋体"/>
          <w:spacing w:val="4"/>
        </w:rPr>
      </w:pPr>
      <w:r>
        <w:rPr>
          <w:rFonts w:ascii="宋体" w:hAnsi="宋体" w:eastAsia="宋体"/>
          <w:spacing w:val="4"/>
        </w:rPr>
        <w:t>符合性审查要求</w:t>
      </w:r>
    </w:p>
    <w:p w14:paraId="01D67894">
      <w:pPr>
        <w:pStyle w:val="18"/>
        <w:spacing w:before="8"/>
        <w:rPr>
          <w:rFonts w:hint="eastAsia" w:ascii="Microsoft JhengHei"/>
          <w:b/>
          <w:spacing w:val="4"/>
          <w:sz w:val="8"/>
        </w:rPr>
      </w:pPr>
    </w:p>
    <w:tbl>
      <w:tblPr>
        <w:tblStyle w:val="59"/>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27217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750" w:type="dxa"/>
            <w:vAlign w:val="center"/>
          </w:tcPr>
          <w:p w14:paraId="1BDC85E8">
            <w:pPr>
              <w:pStyle w:val="61"/>
              <w:ind w:left="11" w:right="2"/>
              <w:jc w:val="center"/>
              <w:rPr>
                <w:rFonts w:hint="eastAsia"/>
                <w:b/>
                <w:spacing w:val="4"/>
                <w:sz w:val="24"/>
                <w:szCs w:val="24"/>
              </w:rPr>
            </w:pPr>
            <w:r>
              <w:rPr>
                <w:b/>
                <w:spacing w:val="4"/>
                <w:sz w:val="24"/>
                <w:szCs w:val="24"/>
              </w:rPr>
              <w:t>序号</w:t>
            </w:r>
          </w:p>
        </w:tc>
        <w:tc>
          <w:tcPr>
            <w:tcW w:w="1813" w:type="dxa"/>
            <w:vAlign w:val="center"/>
          </w:tcPr>
          <w:p w14:paraId="7609DB57">
            <w:pPr>
              <w:pStyle w:val="61"/>
              <w:ind w:left="426"/>
              <w:rPr>
                <w:rFonts w:hint="eastAsia"/>
                <w:b/>
                <w:spacing w:val="4"/>
                <w:sz w:val="24"/>
                <w:szCs w:val="24"/>
              </w:rPr>
            </w:pPr>
            <w:r>
              <w:rPr>
                <w:b/>
                <w:spacing w:val="4"/>
                <w:sz w:val="24"/>
                <w:szCs w:val="24"/>
              </w:rPr>
              <w:t>审查因素</w:t>
            </w:r>
          </w:p>
        </w:tc>
        <w:tc>
          <w:tcPr>
            <w:tcW w:w="6725" w:type="dxa"/>
            <w:vAlign w:val="center"/>
          </w:tcPr>
          <w:p w14:paraId="73308313">
            <w:pPr>
              <w:pStyle w:val="61"/>
              <w:ind w:left="8"/>
              <w:jc w:val="center"/>
              <w:rPr>
                <w:rFonts w:hint="eastAsia"/>
                <w:b/>
                <w:spacing w:val="4"/>
                <w:sz w:val="24"/>
                <w:szCs w:val="24"/>
              </w:rPr>
            </w:pPr>
            <w:r>
              <w:rPr>
                <w:b/>
                <w:spacing w:val="4"/>
                <w:sz w:val="24"/>
                <w:szCs w:val="24"/>
              </w:rPr>
              <w:t>审查内容</w:t>
            </w:r>
          </w:p>
        </w:tc>
      </w:tr>
      <w:tr w14:paraId="2358C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497D460E">
            <w:pPr>
              <w:pStyle w:val="61"/>
              <w:ind w:left="11" w:right="3"/>
              <w:jc w:val="center"/>
              <w:rPr>
                <w:rFonts w:hint="eastAsia"/>
                <w:spacing w:val="4"/>
                <w:sz w:val="24"/>
                <w:szCs w:val="24"/>
              </w:rPr>
            </w:pPr>
            <w:r>
              <w:rPr>
                <w:spacing w:val="4"/>
                <w:w w:val="115"/>
                <w:sz w:val="24"/>
                <w:szCs w:val="24"/>
              </w:rPr>
              <w:t>1</w:t>
            </w:r>
          </w:p>
        </w:tc>
        <w:tc>
          <w:tcPr>
            <w:tcW w:w="1813" w:type="dxa"/>
            <w:vAlign w:val="center"/>
          </w:tcPr>
          <w:p w14:paraId="65F55E9A">
            <w:pPr>
              <w:pStyle w:val="61"/>
              <w:ind w:left="107"/>
              <w:rPr>
                <w:rFonts w:hint="eastAsia"/>
                <w:spacing w:val="4"/>
                <w:sz w:val="24"/>
                <w:szCs w:val="24"/>
              </w:rPr>
            </w:pPr>
            <w:r>
              <w:rPr>
                <w:spacing w:val="4"/>
                <w:sz w:val="24"/>
                <w:szCs w:val="24"/>
              </w:rPr>
              <w:t>授权委托书</w:t>
            </w:r>
          </w:p>
        </w:tc>
        <w:tc>
          <w:tcPr>
            <w:tcW w:w="6725" w:type="dxa"/>
            <w:vAlign w:val="center"/>
          </w:tcPr>
          <w:p w14:paraId="113B19C8">
            <w:pPr>
              <w:pStyle w:val="61"/>
              <w:ind w:left="108"/>
              <w:rPr>
                <w:rFonts w:hint="eastAsia"/>
                <w:spacing w:val="4"/>
                <w:sz w:val="24"/>
                <w:szCs w:val="24"/>
              </w:rPr>
            </w:pPr>
            <w:r>
              <w:rPr>
                <w:spacing w:val="4"/>
                <w:sz w:val="24"/>
                <w:szCs w:val="24"/>
              </w:rPr>
              <w:t>按招标文件要求提供授权委托书；</w:t>
            </w:r>
          </w:p>
        </w:tc>
      </w:tr>
      <w:tr w14:paraId="4F27C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20CA91F2">
            <w:pPr>
              <w:pStyle w:val="61"/>
              <w:ind w:left="11" w:right="3"/>
              <w:jc w:val="center"/>
              <w:rPr>
                <w:rFonts w:hint="eastAsia"/>
                <w:spacing w:val="4"/>
                <w:sz w:val="24"/>
                <w:szCs w:val="24"/>
              </w:rPr>
            </w:pPr>
            <w:r>
              <w:rPr>
                <w:spacing w:val="4"/>
                <w:w w:val="115"/>
                <w:sz w:val="24"/>
                <w:szCs w:val="24"/>
              </w:rPr>
              <w:t>2</w:t>
            </w:r>
          </w:p>
        </w:tc>
        <w:tc>
          <w:tcPr>
            <w:tcW w:w="1813" w:type="dxa"/>
            <w:vAlign w:val="center"/>
          </w:tcPr>
          <w:p w14:paraId="164DB6C0">
            <w:pPr>
              <w:pStyle w:val="61"/>
              <w:ind w:left="107"/>
              <w:rPr>
                <w:rFonts w:hint="eastAsia"/>
                <w:spacing w:val="4"/>
                <w:sz w:val="24"/>
                <w:szCs w:val="24"/>
              </w:rPr>
            </w:pPr>
            <w:r>
              <w:rPr>
                <w:spacing w:val="4"/>
                <w:sz w:val="24"/>
                <w:szCs w:val="24"/>
              </w:rPr>
              <w:t>投标完整性</w:t>
            </w:r>
          </w:p>
        </w:tc>
        <w:tc>
          <w:tcPr>
            <w:tcW w:w="6725" w:type="dxa"/>
            <w:vAlign w:val="center"/>
          </w:tcPr>
          <w:p w14:paraId="3E68A251">
            <w:pPr>
              <w:pStyle w:val="61"/>
              <w:ind w:left="108"/>
              <w:rPr>
                <w:rFonts w:hint="eastAsia"/>
                <w:spacing w:val="4"/>
                <w:sz w:val="24"/>
                <w:szCs w:val="24"/>
              </w:rPr>
            </w:pPr>
            <w:r>
              <w:rPr>
                <w:spacing w:val="4"/>
                <w:sz w:val="24"/>
                <w:szCs w:val="24"/>
              </w:rPr>
              <w:t>未将一个采购包中的内容拆分投标；</w:t>
            </w:r>
          </w:p>
        </w:tc>
      </w:tr>
      <w:tr w14:paraId="51C9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4494533B">
            <w:pPr>
              <w:pStyle w:val="61"/>
              <w:ind w:left="11" w:right="3"/>
              <w:jc w:val="center"/>
              <w:rPr>
                <w:rFonts w:hint="eastAsia"/>
                <w:spacing w:val="4"/>
                <w:sz w:val="24"/>
                <w:szCs w:val="24"/>
              </w:rPr>
            </w:pPr>
            <w:r>
              <w:rPr>
                <w:spacing w:val="4"/>
                <w:w w:val="115"/>
                <w:sz w:val="24"/>
                <w:szCs w:val="24"/>
              </w:rPr>
              <w:t>3</w:t>
            </w:r>
          </w:p>
        </w:tc>
        <w:tc>
          <w:tcPr>
            <w:tcW w:w="1813" w:type="dxa"/>
            <w:vAlign w:val="center"/>
          </w:tcPr>
          <w:p w14:paraId="0949DDBF">
            <w:pPr>
              <w:pStyle w:val="61"/>
              <w:ind w:left="107"/>
              <w:rPr>
                <w:rFonts w:hint="eastAsia"/>
                <w:spacing w:val="4"/>
                <w:sz w:val="24"/>
                <w:szCs w:val="24"/>
              </w:rPr>
            </w:pPr>
            <w:r>
              <w:rPr>
                <w:spacing w:val="4"/>
                <w:sz w:val="24"/>
                <w:szCs w:val="24"/>
              </w:rPr>
              <w:t>投标报价</w:t>
            </w:r>
          </w:p>
        </w:tc>
        <w:tc>
          <w:tcPr>
            <w:tcW w:w="6725" w:type="dxa"/>
            <w:vAlign w:val="center"/>
          </w:tcPr>
          <w:p w14:paraId="71CC9DA8">
            <w:pPr>
              <w:pStyle w:val="61"/>
              <w:ind w:left="108"/>
              <w:rPr>
                <w:rFonts w:hint="eastAsia"/>
                <w:spacing w:val="4"/>
                <w:sz w:val="24"/>
                <w:szCs w:val="24"/>
              </w:rPr>
            </w:pPr>
            <w:r>
              <w:rPr>
                <w:spacing w:val="4"/>
                <w:sz w:val="24"/>
                <w:szCs w:val="24"/>
              </w:rPr>
              <w:t>投标报价未超过招标文件中规定的项目/采购包预算金额或者项目/采购包最高限价；</w:t>
            </w:r>
          </w:p>
        </w:tc>
      </w:tr>
      <w:tr w14:paraId="57A3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300A03EC">
            <w:pPr>
              <w:pStyle w:val="61"/>
              <w:ind w:left="11" w:right="3"/>
              <w:jc w:val="center"/>
              <w:rPr>
                <w:rFonts w:hint="eastAsia"/>
                <w:spacing w:val="4"/>
                <w:sz w:val="24"/>
                <w:szCs w:val="24"/>
              </w:rPr>
            </w:pPr>
            <w:r>
              <w:rPr>
                <w:spacing w:val="4"/>
                <w:w w:val="115"/>
                <w:sz w:val="24"/>
                <w:szCs w:val="24"/>
              </w:rPr>
              <w:t>4</w:t>
            </w:r>
          </w:p>
        </w:tc>
        <w:tc>
          <w:tcPr>
            <w:tcW w:w="1813" w:type="dxa"/>
            <w:vAlign w:val="center"/>
          </w:tcPr>
          <w:p w14:paraId="0B453387">
            <w:pPr>
              <w:pStyle w:val="61"/>
              <w:ind w:left="107"/>
              <w:rPr>
                <w:rFonts w:hint="eastAsia"/>
                <w:spacing w:val="4"/>
                <w:sz w:val="24"/>
                <w:szCs w:val="24"/>
              </w:rPr>
            </w:pPr>
            <w:r>
              <w:rPr>
                <w:spacing w:val="4"/>
                <w:sz w:val="24"/>
                <w:szCs w:val="24"/>
              </w:rPr>
              <w:t>报价唯一性</w:t>
            </w:r>
          </w:p>
        </w:tc>
        <w:tc>
          <w:tcPr>
            <w:tcW w:w="6725" w:type="dxa"/>
            <w:vAlign w:val="center"/>
          </w:tcPr>
          <w:p w14:paraId="78D67DC2">
            <w:pPr>
              <w:pStyle w:val="61"/>
              <w:ind w:left="108"/>
              <w:rPr>
                <w:rFonts w:hint="eastAsia"/>
                <w:spacing w:val="4"/>
                <w:sz w:val="24"/>
                <w:szCs w:val="24"/>
              </w:rPr>
            </w:pPr>
            <w:r>
              <w:rPr>
                <w:spacing w:val="4"/>
                <w:sz w:val="24"/>
                <w:szCs w:val="24"/>
              </w:rPr>
              <w:t>投标文件未出现可选择性或可调整的报价（招标文件另有规定的除外）；</w:t>
            </w:r>
          </w:p>
        </w:tc>
      </w:tr>
      <w:tr w14:paraId="7B8B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34768346">
            <w:pPr>
              <w:pStyle w:val="61"/>
              <w:ind w:left="11" w:right="3"/>
              <w:jc w:val="center"/>
              <w:rPr>
                <w:rFonts w:hint="eastAsia"/>
                <w:spacing w:val="4"/>
                <w:sz w:val="24"/>
                <w:szCs w:val="24"/>
              </w:rPr>
            </w:pPr>
            <w:r>
              <w:rPr>
                <w:spacing w:val="4"/>
                <w:w w:val="115"/>
                <w:sz w:val="24"/>
                <w:szCs w:val="24"/>
              </w:rPr>
              <w:t>5</w:t>
            </w:r>
          </w:p>
        </w:tc>
        <w:tc>
          <w:tcPr>
            <w:tcW w:w="1813" w:type="dxa"/>
            <w:vAlign w:val="center"/>
          </w:tcPr>
          <w:p w14:paraId="4196E581">
            <w:pPr>
              <w:pStyle w:val="61"/>
              <w:ind w:left="107"/>
              <w:rPr>
                <w:rFonts w:hint="eastAsia"/>
                <w:spacing w:val="4"/>
                <w:sz w:val="24"/>
                <w:szCs w:val="24"/>
              </w:rPr>
            </w:pPr>
            <w:r>
              <w:rPr>
                <w:spacing w:val="4"/>
                <w:sz w:val="24"/>
                <w:szCs w:val="24"/>
              </w:rPr>
              <w:t>投标有效期</w:t>
            </w:r>
          </w:p>
        </w:tc>
        <w:tc>
          <w:tcPr>
            <w:tcW w:w="6725" w:type="dxa"/>
            <w:vAlign w:val="center"/>
          </w:tcPr>
          <w:p w14:paraId="54EF4DDE">
            <w:pPr>
              <w:pStyle w:val="61"/>
              <w:ind w:left="108"/>
              <w:rPr>
                <w:rFonts w:hint="eastAsia"/>
                <w:spacing w:val="4"/>
                <w:sz w:val="24"/>
                <w:szCs w:val="24"/>
              </w:rPr>
            </w:pPr>
            <w:r>
              <w:rPr>
                <w:spacing w:val="4"/>
                <w:sz w:val="24"/>
                <w:szCs w:val="24"/>
              </w:rPr>
              <w:t>投标文件中承诺的投标有效期满足招标文件中载明的投标有效期的；</w:t>
            </w:r>
          </w:p>
        </w:tc>
      </w:tr>
      <w:tr w14:paraId="28CB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50" w:type="dxa"/>
            <w:vAlign w:val="center"/>
          </w:tcPr>
          <w:p w14:paraId="2544233A">
            <w:pPr>
              <w:pStyle w:val="61"/>
              <w:ind w:left="11" w:right="3"/>
              <w:jc w:val="center"/>
              <w:rPr>
                <w:rFonts w:hint="eastAsia"/>
                <w:spacing w:val="4"/>
                <w:sz w:val="24"/>
                <w:szCs w:val="24"/>
              </w:rPr>
            </w:pPr>
            <w:r>
              <w:rPr>
                <w:spacing w:val="4"/>
                <w:w w:val="115"/>
                <w:sz w:val="24"/>
                <w:szCs w:val="24"/>
              </w:rPr>
              <w:t>6</w:t>
            </w:r>
          </w:p>
        </w:tc>
        <w:tc>
          <w:tcPr>
            <w:tcW w:w="1813" w:type="dxa"/>
            <w:vAlign w:val="center"/>
          </w:tcPr>
          <w:p w14:paraId="420829EF">
            <w:pPr>
              <w:pStyle w:val="61"/>
              <w:ind w:left="107"/>
              <w:rPr>
                <w:rFonts w:hint="eastAsia"/>
                <w:spacing w:val="4"/>
                <w:sz w:val="24"/>
                <w:szCs w:val="24"/>
              </w:rPr>
            </w:pPr>
            <w:r>
              <w:rPr>
                <w:spacing w:val="4"/>
                <w:sz w:val="24"/>
                <w:szCs w:val="24"/>
              </w:rPr>
              <w:t>实质性格式</w:t>
            </w:r>
          </w:p>
        </w:tc>
        <w:tc>
          <w:tcPr>
            <w:tcW w:w="6725" w:type="dxa"/>
            <w:vAlign w:val="center"/>
          </w:tcPr>
          <w:p w14:paraId="4E3D82B3">
            <w:pPr>
              <w:pStyle w:val="61"/>
              <w:ind w:left="108"/>
              <w:rPr>
                <w:rFonts w:hint="eastAsia"/>
                <w:spacing w:val="4"/>
                <w:sz w:val="24"/>
                <w:szCs w:val="24"/>
              </w:rPr>
            </w:pPr>
            <w:r>
              <w:rPr>
                <w:spacing w:val="4"/>
                <w:sz w:val="24"/>
                <w:szCs w:val="24"/>
              </w:rPr>
              <w:t>标记为“实质性格式”的文件均按招标文件要求提供且签署、盖章的；</w:t>
            </w:r>
          </w:p>
        </w:tc>
      </w:tr>
      <w:tr w14:paraId="644B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50" w:type="dxa"/>
            <w:vAlign w:val="center"/>
          </w:tcPr>
          <w:p w14:paraId="337B4C44">
            <w:pPr>
              <w:pStyle w:val="61"/>
              <w:ind w:left="11" w:right="3"/>
              <w:jc w:val="center"/>
              <w:rPr>
                <w:rFonts w:hint="eastAsia"/>
                <w:spacing w:val="4"/>
                <w:sz w:val="24"/>
                <w:szCs w:val="24"/>
              </w:rPr>
            </w:pPr>
            <w:r>
              <w:rPr>
                <w:spacing w:val="4"/>
                <w:w w:val="115"/>
                <w:sz w:val="24"/>
                <w:szCs w:val="24"/>
              </w:rPr>
              <w:t>7</w:t>
            </w:r>
          </w:p>
        </w:tc>
        <w:tc>
          <w:tcPr>
            <w:tcW w:w="1813" w:type="dxa"/>
            <w:vAlign w:val="center"/>
          </w:tcPr>
          <w:p w14:paraId="1C29A6D8">
            <w:pPr>
              <w:pStyle w:val="61"/>
              <w:ind w:left="107"/>
              <w:rPr>
                <w:rFonts w:hint="eastAsia"/>
                <w:spacing w:val="4"/>
                <w:sz w:val="24"/>
                <w:szCs w:val="24"/>
              </w:rPr>
            </w:pPr>
            <w:r>
              <w:rPr>
                <w:spacing w:val="4"/>
                <w:sz w:val="24"/>
                <w:szCs w:val="24"/>
              </w:rPr>
              <w:t>★号条款响应</w:t>
            </w:r>
          </w:p>
        </w:tc>
        <w:tc>
          <w:tcPr>
            <w:tcW w:w="6725" w:type="dxa"/>
            <w:vAlign w:val="center"/>
          </w:tcPr>
          <w:p w14:paraId="04F273A8">
            <w:pPr>
              <w:pStyle w:val="61"/>
              <w:ind w:left="108" w:right="-29"/>
              <w:rPr>
                <w:rFonts w:hint="eastAsia"/>
                <w:spacing w:val="4"/>
                <w:sz w:val="24"/>
                <w:szCs w:val="24"/>
              </w:rPr>
            </w:pPr>
            <w:r>
              <w:rPr>
                <w:spacing w:val="4"/>
                <w:sz w:val="24"/>
                <w:szCs w:val="24"/>
              </w:rPr>
              <w:t>投标文件满足招标文件第五章《采购需求》中★号条款要求的；</w:t>
            </w:r>
          </w:p>
        </w:tc>
      </w:tr>
      <w:tr w14:paraId="79BF3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750" w:type="dxa"/>
            <w:vAlign w:val="center"/>
          </w:tcPr>
          <w:p w14:paraId="42DC5520">
            <w:pPr>
              <w:pStyle w:val="61"/>
              <w:ind w:left="11" w:right="3"/>
              <w:jc w:val="center"/>
              <w:rPr>
                <w:rFonts w:hint="eastAsia"/>
                <w:spacing w:val="4"/>
                <w:sz w:val="24"/>
                <w:szCs w:val="24"/>
              </w:rPr>
            </w:pPr>
            <w:r>
              <w:rPr>
                <w:spacing w:val="4"/>
                <w:w w:val="115"/>
                <w:sz w:val="24"/>
                <w:szCs w:val="24"/>
              </w:rPr>
              <w:t>8</w:t>
            </w:r>
          </w:p>
        </w:tc>
        <w:tc>
          <w:tcPr>
            <w:tcW w:w="1813" w:type="dxa"/>
            <w:vAlign w:val="center"/>
          </w:tcPr>
          <w:p w14:paraId="19BA90A8">
            <w:pPr>
              <w:pStyle w:val="61"/>
              <w:ind w:left="107"/>
              <w:rPr>
                <w:rFonts w:hint="eastAsia"/>
                <w:spacing w:val="4"/>
                <w:sz w:val="24"/>
                <w:szCs w:val="24"/>
              </w:rPr>
            </w:pPr>
            <w:r>
              <w:rPr>
                <w:spacing w:val="4"/>
                <w:sz w:val="24"/>
                <w:szCs w:val="24"/>
              </w:rPr>
              <w:t>拟分包情况说明（如有）</w:t>
            </w:r>
          </w:p>
        </w:tc>
        <w:tc>
          <w:tcPr>
            <w:tcW w:w="6725" w:type="dxa"/>
            <w:vAlign w:val="center"/>
          </w:tcPr>
          <w:p w14:paraId="254C4351">
            <w:pPr>
              <w:pStyle w:val="61"/>
              <w:ind w:left="108"/>
              <w:rPr>
                <w:rFonts w:hint="eastAsia"/>
                <w:spacing w:val="4"/>
                <w:sz w:val="24"/>
                <w:szCs w:val="24"/>
              </w:rPr>
            </w:pPr>
            <w:r>
              <w:rPr>
                <w:spacing w:val="4"/>
                <w:sz w:val="24"/>
                <w:szCs w:val="24"/>
              </w:rPr>
              <w:t>如本项目（包）非因“落实政府采购政策”亦允许分包，且供应商拟进行分包时，必须提供；否则无须提供；</w:t>
            </w:r>
          </w:p>
        </w:tc>
      </w:tr>
      <w:tr w14:paraId="308F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750" w:type="dxa"/>
            <w:vAlign w:val="center"/>
          </w:tcPr>
          <w:p w14:paraId="387E6F80">
            <w:pPr>
              <w:pStyle w:val="61"/>
              <w:ind w:left="11" w:right="3"/>
              <w:jc w:val="center"/>
              <w:rPr>
                <w:rFonts w:hint="eastAsia"/>
                <w:spacing w:val="4"/>
                <w:sz w:val="24"/>
                <w:szCs w:val="24"/>
              </w:rPr>
            </w:pPr>
            <w:r>
              <w:rPr>
                <w:spacing w:val="4"/>
                <w:w w:val="115"/>
                <w:sz w:val="24"/>
                <w:szCs w:val="24"/>
              </w:rPr>
              <w:t>9</w:t>
            </w:r>
          </w:p>
        </w:tc>
        <w:tc>
          <w:tcPr>
            <w:tcW w:w="1813" w:type="dxa"/>
            <w:vAlign w:val="center"/>
          </w:tcPr>
          <w:p w14:paraId="65886108">
            <w:pPr>
              <w:pStyle w:val="61"/>
              <w:ind w:left="107"/>
              <w:rPr>
                <w:rFonts w:hint="eastAsia"/>
                <w:spacing w:val="4"/>
                <w:sz w:val="24"/>
                <w:szCs w:val="24"/>
              </w:rPr>
            </w:pPr>
            <w:r>
              <w:rPr>
                <w:spacing w:val="4"/>
                <w:sz w:val="24"/>
                <w:szCs w:val="24"/>
              </w:rPr>
              <w:t>分包其他要求（如有）</w:t>
            </w:r>
          </w:p>
        </w:tc>
        <w:tc>
          <w:tcPr>
            <w:tcW w:w="6725" w:type="dxa"/>
            <w:vAlign w:val="center"/>
          </w:tcPr>
          <w:p w14:paraId="3BFF6073">
            <w:pPr>
              <w:pStyle w:val="61"/>
              <w:ind w:left="108" w:right="124"/>
              <w:rPr>
                <w:rFonts w:hint="eastAsia"/>
                <w:spacing w:val="4"/>
                <w:sz w:val="24"/>
                <w:szCs w:val="24"/>
              </w:rPr>
            </w:pPr>
            <w:r>
              <w:rPr>
                <w:spacing w:val="4"/>
                <w:sz w:val="24"/>
                <w:szCs w:val="24"/>
              </w:rPr>
              <w:t>分包履行的内容、金额或者比例未超出《投标人须知资料表》中的规定；</w:t>
            </w:r>
          </w:p>
          <w:p w14:paraId="4F23EEDF">
            <w:pPr>
              <w:pStyle w:val="61"/>
              <w:ind w:left="108"/>
              <w:rPr>
                <w:rFonts w:hint="eastAsia"/>
                <w:spacing w:val="4"/>
                <w:sz w:val="24"/>
                <w:szCs w:val="24"/>
              </w:rPr>
            </w:pPr>
            <w:r>
              <w:rPr>
                <w:spacing w:val="4"/>
                <w:sz w:val="24"/>
                <w:szCs w:val="24"/>
              </w:rPr>
              <w:t>分包承担主体具备《投标人须知资料表》载明的资质条件且提供了资质证书电子件（如有）；</w:t>
            </w:r>
          </w:p>
        </w:tc>
      </w:tr>
      <w:tr w14:paraId="2576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50" w:type="dxa"/>
            <w:tcBorders>
              <w:bottom w:val="single" w:color="auto" w:sz="4" w:space="0"/>
            </w:tcBorders>
            <w:vAlign w:val="center"/>
          </w:tcPr>
          <w:p w14:paraId="1786D1C6">
            <w:pPr>
              <w:pStyle w:val="61"/>
              <w:ind w:left="11"/>
              <w:jc w:val="center"/>
              <w:rPr>
                <w:rFonts w:hint="eastAsia"/>
                <w:spacing w:val="4"/>
                <w:sz w:val="24"/>
                <w:szCs w:val="24"/>
              </w:rPr>
            </w:pPr>
            <w:r>
              <w:rPr>
                <w:spacing w:val="4"/>
                <w:w w:val="115"/>
                <w:sz w:val="24"/>
                <w:szCs w:val="24"/>
              </w:rPr>
              <w:t>10</w:t>
            </w:r>
          </w:p>
        </w:tc>
        <w:tc>
          <w:tcPr>
            <w:tcW w:w="1813" w:type="dxa"/>
            <w:tcBorders>
              <w:bottom w:val="single" w:color="auto" w:sz="4" w:space="0"/>
            </w:tcBorders>
            <w:vAlign w:val="center"/>
          </w:tcPr>
          <w:p w14:paraId="2A2A4570">
            <w:pPr>
              <w:pStyle w:val="61"/>
              <w:ind w:left="107"/>
              <w:rPr>
                <w:rFonts w:hint="eastAsia"/>
                <w:spacing w:val="4"/>
                <w:sz w:val="24"/>
                <w:szCs w:val="24"/>
              </w:rPr>
            </w:pPr>
            <w:r>
              <w:rPr>
                <w:spacing w:val="4"/>
                <w:sz w:val="24"/>
                <w:szCs w:val="24"/>
              </w:rPr>
              <w:t>报价的修正（如有）</w:t>
            </w:r>
          </w:p>
        </w:tc>
        <w:tc>
          <w:tcPr>
            <w:tcW w:w="6725" w:type="dxa"/>
            <w:tcBorders>
              <w:bottom w:val="single" w:color="auto" w:sz="4" w:space="0"/>
            </w:tcBorders>
            <w:vAlign w:val="center"/>
          </w:tcPr>
          <w:p w14:paraId="32B6AF7B">
            <w:pPr>
              <w:pStyle w:val="61"/>
              <w:ind w:left="108"/>
              <w:rPr>
                <w:rFonts w:hint="eastAsia"/>
                <w:spacing w:val="4"/>
                <w:sz w:val="24"/>
                <w:szCs w:val="24"/>
              </w:rPr>
            </w:pPr>
            <w:r>
              <w:rPr>
                <w:spacing w:val="4"/>
                <w:sz w:val="24"/>
                <w:szCs w:val="24"/>
              </w:rPr>
              <w:t>不涉及报价修正，或投标文件报价出现前后不一致时，投标人对修正后的报价予以确认；（如有）</w:t>
            </w:r>
          </w:p>
        </w:tc>
      </w:tr>
      <w:tr w14:paraId="0387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750" w:type="dxa"/>
            <w:tcBorders>
              <w:top w:val="single" w:color="auto" w:sz="4" w:space="0"/>
              <w:left w:val="single" w:color="auto" w:sz="4" w:space="0"/>
              <w:bottom w:val="single" w:color="auto" w:sz="4" w:space="0"/>
              <w:right w:val="single" w:color="auto" w:sz="4" w:space="0"/>
            </w:tcBorders>
            <w:vAlign w:val="center"/>
          </w:tcPr>
          <w:p w14:paraId="5BB0D6C6">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11</w:t>
            </w:r>
          </w:p>
        </w:tc>
        <w:tc>
          <w:tcPr>
            <w:tcW w:w="1813" w:type="dxa"/>
            <w:tcBorders>
              <w:top w:val="single" w:color="auto" w:sz="4" w:space="0"/>
              <w:left w:val="single" w:color="auto" w:sz="4" w:space="0"/>
              <w:bottom w:val="single" w:color="auto" w:sz="4" w:space="0"/>
              <w:right w:val="single" w:color="auto" w:sz="4" w:space="0"/>
            </w:tcBorders>
            <w:vAlign w:val="center"/>
          </w:tcPr>
          <w:p w14:paraId="2A2C4A4A">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报价合理性</w:t>
            </w:r>
          </w:p>
        </w:tc>
        <w:tc>
          <w:tcPr>
            <w:tcW w:w="6725" w:type="dxa"/>
            <w:tcBorders>
              <w:top w:val="single" w:color="auto" w:sz="4" w:space="0"/>
              <w:left w:val="single" w:color="auto" w:sz="4" w:space="0"/>
              <w:bottom w:val="single" w:color="auto" w:sz="4" w:space="0"/>
              <w:right w:val="single" w:color="auto" w:sz="4" w:space="0"/>
            </w:tcBorders>
            <w:vAlign w:val="center"/>
          </w:tcPr>
          <w:p w14:paraId="002AC2FE">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报价合理，或投标人的报价明显低于其他通过符合性审查投标人的报价，有可能影响产品质量或者不能诚信履约的，能够应评标委员会要求在规定时间内证明其报价合理性的；</w:t>
            </w:r>
          </w:p>
        </w:tc>
      </w:tr>
      <w:tr w14:paraId="66C2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750" w:type="dxa"/>
            <w:tcBorders>
              <w:top w:val="single" w:color="auto" w:sz="4" w:space="0"/>
              <w:left w:val="single" w:color="auto" w:sz="4" w:space="0"/>
              <w:bottom w:val="single" w:color="auto" w:sz="4" w:space="0"/>
              <w:right w:val="single" w:color="auto" w:sz="4" w:space="0"/>
            </w:tcBorders>
            <w:vAlign w:val="center"/>
          </w:tcPr>
          <w:p w14:paraId="744AB816">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12</w:t>
            </w:r>
          </w:p>
        </w:tc>
        <w:tc>
          <w:tcPr>
            <w:tcW w:w="1813" w:type="dxa"/>
            <w:tcBorders>
              <w:top w:val="single" w:color="auto" w:sz="4" w:space="0"/>
              <w:left w:val="single" w:color="auto" w:sz="4" w:space="0"/>
              <w:bottom w:val="single" w:color="auto" w:sz="4" w:space="0"/>
              <w:right w:val="single" w:color="auto" w:sz="4" w:space="0"/>
            </w:tcBorders>
            <w:vAlign w:val="center"/>
          </w:tcPr>
          <w:p w14:paraId="71852501">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进口产品（如有）</w:t>
            </w:r>
          </w:p>
        </w:tc>
        <w:tc>
          <w:tcPr>
            <w:tcW w:w="6725" w:type="dxa"/>
            <w:tcBorders>
              <w:top w:val="single" w:color="auto" w:sz="4" w:space="0"/>
              <w:left w:val="single" w:color="auto" w:sz="4" w:space="0"/>
              <w:bottom w:val="single" w:color="auto" w:sz="4" w:space="0"/>
              <w:right w:val="single" w:color="auto" w:sz="4" w:space="0"/>
            </w:tcBorders>
            <w:vAlign w:val="center"/>
          </w:tcPr>
          <w:p w14:paraId="1BE9788C">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招标文件不接受进口产品投标的内容时，投标人所投产品不含进口产品；</w:t>
            </w:r>
          </w:p>
        </w:tc>
      </w:tr>
      <w:tr w14:paraId="3912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8" w:hRule="atLeast"/>
        </w:trPr>
        <w:tc>
          <w:tcPr>
            <w:tcW w:w="750" w:type="dxa"/>
            <w:tcBorders>
              <w:top w:val="single" w:color="auto" w:sz="4" w:space="0"/>
              <w:left w:val="single" w:color="auto" w:sz="4" w:space="0"/>
              <w:bottom w:val="single" w:color="auto" w:sz="4" w:space="0"/>
              <w:right w:val="single" w:color="auto" w:sz="4" w:space="0"/>
            </w:tcBorders>
            <w:vAlign w:val="center"/>
          </w:tcPr>
          <w:p w14:paraId="49753BDB">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13</w:t>
            </w:r>
          </w:p>
        </w:tc>
        <w:tc>
          <w:tcPr>
            <w:tcW w:w="1813" w:type="dxa"/>
            <w:tcBorders>
              <w:top w:val="single" w:color="auto" w:sz="4" w:space="0"/>
              <w:left w:val="single" w:color="auto" w:sz="4" w:space="0"/>
              <w:bottom w:val="single" w:color="auto" w:sz="4" w:space="0"/>
              <w:right w:val="single" w:color="auto" w:sz="4" w:space="0"/>
            </w:tcBorders>
            <w:vAlign w:val="center"/>
          </w:tcPr>
          <w:p w14:paraId="31862F61">
            <w:pPr>
              <w:pStyle w:val="61"/>
              <w:ind w:left="107" w:right="253"/>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国家有关部门对投标人的投标产品有强制性规定或要求的</w:t>
            </w:r>
          </w:p>
        </w:tc>
        <w:tc>
          <w:tcPr>
            <w:tcW w:w="6725" w:type="dxa"/>
            <w:tcBorders>
              <w:top w:val="single" w:color="auto" w:sz="4" w:space="0"/>
              <w:left w:val="single" w:color="auto" w:sz="4" w:space="0"/>
              <w:bottom w:val="single" w:color="auto" w:sz="4" w:space="0"/>
              <w:right w:val="single" w:color="auto" w:sz="4" w:space="0"/>
            </w:tcBorders>
            <w:vAlign w:val="center"/>
          </w:tcPr>
          <w:p w14:paraId="03D46885">
            <w:pPr>
              <w:pStyle w:val="61"/>
              <w:ind w:left="108" w:right="124"/>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国家有关部门对投标人的投标产品有强制性规定或要求的（如相应技术、安全、节能和环保等），投标人的投标产品应符合相应规定或要求，并提供证明文件电子件：</w:t>
            </w:r>
          </w:p>
          <w:p w14:paraId="06BA6659">
            <w:pPr>
              <w:pStyle w:val="61"/>
              <w:numPr>
                <w:ilvl w:val="0"/>
                <w:numId w:val="14"/>
              </w:numPr>
              <w:tabs>
                <w:tab w:val="left" w:pos="498"/>
              </w:tabs>
              <w:ind w:right="124"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采购的产品若属于《节能产品政府采购品目清单》范围中政府强制采购产品，则投标人所报产品必须获得国家确定的认证机构出具的、处于有效期之内的节能产品认证证书；</w:t>
            </w:r>
          </w:p>
          <w:p w14:paraId="37F5285E">
            <w:pPr>
              <w:pStyle w:val="61"/>
              <w:numPr>
                <w:ilvl w:val="0"/>
                <w:numId w:val="14"/>
              </w:numPr>
              <w:tabs>
                <w:tab w:val="left" w:pos="498"/>
              </w:tabs>
              <w:ind w:right="95"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531A754A">
            <w:pPr>
              <w:pStyle w:val="61"/>
              <w:numPr>
                <w:ilvl w:val="0"/>
                <w:numId w:val="14"/>
              </w:numPr>
              <w:tabs>
                <w:tab w:val="left" w:pos="498"/>
              </w:tabs>
              <w:ind w:right="124"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项目中涉及涂料、胶黏剂、油墨、清洗剂等挥发性有机物产品，且属于强制性标准的，供应商应执行符合本市和国家的VOCs 含量限制标准。</w:t>
            </w:r>
          </w:p>
        </w:tc>
      </w:tr>
      <w:tr w14:paraId="598F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trPr>
        <w:tc>
          <w:tcPr>
            <w:tcW w:w="750" w:type="dxa"/>
            <w:tcBorders>
              <w:top w:val="single" w:color="auto" w:sz="4" w:space="0"/>
              <w:left w:val="single" w:color="auto" w:sz="4" w:space="0"/>
              <w:bottom w:val="single" w:color="auto" w:sz="4" w:space="0"/>
              <w:right w:val="single" w:color="auto" w:sz="4" w:space="0"/>
            </w:tcBorders>
            <w:vAlign w:val="center"/>
          </w:tcPr>
          <w:p w14:paraId="150EA775">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14</w:t>
            </w:r>
          </w:p>
        </w:tc>
        <w:tc>
          <w:tcPr>
            <w:tcW w:w="1813" w:type="dxa"/>
            <w:tcBorders>
              <w:top w:val="single" w:color="auto" w:sz="4" w:space="0"/>
              <w:left w:val="single" w:color="auto" w:sz="4" w:space="0"/>
              <w:bottom w:val="single" w:color="auto" w:sz="4" w:space="0"/>
              <w:right w:val="single" w:color="auto" w:sz="4" w:space="0"/>
            </w:tcBorders>
            <w:vAlign w:val="center"/>
          </w:tcPr>
          <w:p w14:paraId="6E3AF43D">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公平竞争</w:t>
            </w:r>
          </w:p>
        </w:tc>
        <w:tc>
          <w:tcPr>
            <w:tcW w:w="6725" w:type="dxa"/>
            <w:tcBorders>
              <w:top w:val="single" w:color="auto" w:sz="4" w:space="0"/>
              <w:left w:val="single" w:color="auto" w:sz="4" w:space="0"/>
              <w:bottom w:val="single" w:color="auto" w:sz="4" w:space="0"/>
              <w:right w:val="single" w:color="auto" w:sz="4" w:space="0"/>
            </w:tcBorders>
            <w:vAlign w:val="center"/>
          </w:tcPr>
          <w:p w14:paraId="66B8C5F6">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投标人遵循公平竞争的原则，不存在恶意串通，妨碍其他投标人的竞争行为，不存在损害采购人或者其他投标人的合法权益情形的；</w:t>
            </w:r>
          </w:p>
        </w:tc>
      </w:tr>
      <w:tr w14:paraId="6FA3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4" w:hRule="atLeast"/>
        </w:trPr>
        <w:tc>
          <w:tcPr>
            <w:tcW w:w="750" w:type="dxa"/>
            <w:tcBorders>
              <w:top w:val="single" w:color="auto" w:sz="4" w:space="0"/>
              <w:left w:val="single" w:color="auto" w:sz="4" w:space="0"/>
              <w:bottom w:val="single" w:color="auto" w:sz="4" w:space="0"/>
              <w:right w:val="single" w:color="auto" w:sz="4" w:space="0"/>
            </w:tcBorders>
            <w:vAlign w:val="center"/>
          </w:tcPr>
          <w:p w14:paraId="6E6F2A43">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15</w:t>
            </w:r>
          </w:p>
        </w:tc>
        <w:tc>
          <w:tcPr>
            <w:tcW w:w="1813" w:type="dxa"/>
            <w:tcBorders>
              <w:top w:val="single" w:color="auto" w:sz="4" w:space="0"/>
              <w:left w:val="single" w:color="auto" w:sz="4" w:space="0"/>
              <w:bottom w:val="single" w:color="auto" w:sz="4" w:space="0"/>
              <w:right w:val="single" w:color="auto" w:sz="4" w:space="0"/>
            </w:tcBorders>
            <w:vAlign w:val="center"/>
          </w:tcPr>
          <w:p w14:paraId="39B530D2">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串通投标</w:t>
            </w:r>
          </w:p>
        </w:tc>
        <w:tc>
          <w:tcPr>
            <w:tcW w:w="6725" w:type="dxa"/>
            <w:tcBorders>
              <w:top w:val="single" w:color="auto" w:sz="4" w:space="0"/>
              <w:left w:val="single" w:color="auto" w:sz="4" w:space="0"/>
              <w:bottom w:val="single" w:color="auto" w:sz="4" w:space="0"/>
              <w:right w:val="single" w:color="auto" w:sz="4" w:space="0"/>
            </w:tcBorders>
            <w:vAlign w:val="center"/>
          </w:tcPr>
          <w:p w14:paraId="771EB217">
            <w:pPr>
              <w:pStyle w:val="61"/>
              <w:ind w:left="108" w:right="95"/>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779E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750" w:type="dxa"/>
            <w:tcBorders>
              <w:top w:val="single" w:color="auto" w:sz="4" w:space="0"/>
              <w:left w:val="single" w:color="auto" w:sz="4" w:space="0"/>
              <w:bottom w:val="single" w:color="auto" w:sz="4" w:space="0"/>
              <w:right w:val="single" w:color="auto" w:sz="4" w:space="0"/>
            </w:tcBorders>
            <w:vAlign w:val="center"/>
          </w:tcPr>
          <w:p w14:paraId="5F0FD12E">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16</w:t>
            </w:r>
          </w:p>
        </w:tc>
        <w:tc>
          <w:tcPr>
            <w:tcW w:w="1813" w:type="dxa"/>
            <w:tcBorders>
              <w:top w:val="single" w:color="auto" w:sz="4" w:space="0"/>
              <w:left w:val="single" w:color="auto" w:sz="4" w:space="0"/>
              <w:bottom w:val="single" w:color="auto" w:sz="4" w:space="0"/>
              <w:right w:val="single" w:color="auto" w:sz="4" w:space="0"/>
            </w:tcBorders>
            <w:vAlign w:val="center"/>
          </w:tcPr>
          <w:p w14:paraId="7CD8C2ED">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附加条件</w:t>
            </w:r>
          </w:p>
        </w:tc>
        <w:tc>
          <w:tcPr>
            <w:tcW w:w="6725" w:type="dxa"/>
            <w:tcBorders>
              <w:top w:val="single" w:color="auto" w:sz="4" w:space="0"/>
              <w:left w:val="single" w:color="auto" w:sz="4" w:space="0"/>
              <w:bottom w:val="single" w:color="auto" w:sz="4" w:space="0"/>
              <w:right w:val="single" w:color="auto" w:sz="4" w:space="0"/>
            </w:tcBorders>
            <w:vAlign w:val="center"/>
          </w:tcPr>
          <w:p w14:paraId="22BAE98C">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投标文件未含有采购人不能接受的附加条件的；</w:t>
            </w:r>
          </w:p>
        </w:tc>
      </w:tr>
      <w:tr w14:paraId="62A6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750" w:type="dxa"/>
            <w:tcBorders>
              <w:top w:val="single" w:color="auto" w:sz="4" w:space="0"/>
              <w:left w:val="single" w:color="auto" w:sz="4" w:space="0"/>
              <w:bottom w:val="single" w:color="auto" w:sz="4" w:space="0"/>
              <w:right w:val="single" w:color="auto" w:sz="4" w:space="0"/>
            </w:tcBorders>
            <w:vAlign w:val="center"/>
          </w:tcPr>
          <w:p w14:paraId="12AD3C5D">
            <w:pPr>
              <w:pStyle w:val="61"/>
              <w:ind w:left="11"/>
              <w:jc w:val="center"/>
              <w:rPr>
                <w:rFonts w:hint="eastAsia" w:asciiTheme="minorEastAsia" w:hAnsiTheme="minorEastAsia" w:eastAsiaTheme="minorEastAsia"/>
                <w:spacing w:val="4"/>
                <w:sz w:val="24"/>
              </w:rPr>
            </w:pPr>
            <w:r>
              <w:rPr>
                <w:rFonts w:asciiTheme="minorEastAsia" w:hAnsiTheme="minorEastAsia" w:eastAsiaTheme="minorEastAsia"/>
                <w:spacing w:val="4"/>
                <w:w w:val="115"/>
                <w:sz w:val="24"/>
              </w:rPr>
              <w:t>17</w:t>
            </w:r>
          </w:p>
        </w:tc>
        <w:tc>
          <w:tcPr>
            <w:tcW w:w="1813" w:type="dxa"/>
            <w:tcBorders>
              <w:top w:val="single" w:color="auto" w:sz="4" w:space="0"/>
              <w:left w:val="single" w:color="auto" w:sz="4" w:space="0"/>
              <w:bottom w:val="single" w:color="auto" w:sz="4" w:space="0"/>
              <w:right w:val="single" w:color="auto" w:sz="4" w:space="0"/>
            </w:tcBorders>
            <w:vAlign w:val="center"/>
          </w:tcPr>
          <w:p w14:paraId="1AF166DF">
            <w:pPr>
              <w:pStyle w:val="61"/>
              <w:ind w:left="107"/>
              <w:rPr>
                <w:rFonts w:hint="eastAsia" w:asciiTheme="minorEastAsia" w:hAnsiTheme="minorEastAsia" w:eastAsiaTheme="minorEastAsia"/>
                <w:spacing w:val="4"/>
                <w:sz w:val="24"/>
              </w:rPr>
            </w:pPr>
            <w:r>
              <w:rPr>
                <w:rFonts w:asciiTheme="minorEastAsia" w:hAnsiTheme="minorEastAsia" w:eastAsiaTheme="minorEastAsia"/>
                <w:spacing w:val="4"/>
                <w:sz w:val="24"/>
              </w:rPr>
              <w:t>其他无效情形</w:t>
            </w:r>
          </w:p>
        </w:tc>
        <w:tc>
          <w:tcPr>
            <w:tcW w:w="6725" w:type="dxa"/>
            <w:tcBorders>
              <w:top w:val="single" w:color="auto" w:sz="4" w:space="0"/>
              <w:left w:val="single" w:color="auto" w:sz="4" w:space="0"/>
              <w:bottom w:val="single" w:color="auto" w:sz="4" w:space="0"/>
              <w:right w:val="single" w:color="auto" w:sz="4" w:space="0"/>
            </w:tcBorders>
            <w:vAlign w:val="center"/>
          </w:tcPr>
          <w:p w14:paraId="3A043D7F">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投标人、投标文件不存在不符合法律、法规和招标文件规定的</w:t>
            </w:r>
          </w:p>
          <w:p w14:paraId="4FB80BB9">
            <w:pPr>
              <w:pStyle w:val="61"/>
              <w:ind w:left="108"/>
              <w:rPr>
                <w:rFonts w:hint="eastAsia" w:asciiTheme="minorEastAsia" w:hAnsiTheme="minorEastAsia" w:eastAsiaTheme="minorEastAsia"/>
                <w:spacing w:val="4"/>
                <w:sz w:val="24"/>
              </w:rPr>
            </w:pPr>
            <w:r>
              <w:rPr>
                <w:rFonts w:asciiTheme="minorEastAsia" w:hAnsiTheme="minorEastAsia" w:eastAsiaTheme="minorEastAsia"/>
                <w:spacing w:val="4"/>
                <w:sz w:val="24"/>
              </w:rPr>
              <w:t>其他无效情形。</w:t>
            </w:r>
          </w:p>
        </w:tc>
      </w:tr>
    </w:tbl>
    <w:p w14:paraId="2EB5E012">
      <w:pPr>
        <w:rPr>
          <w:rFonts w:hint="eastAsia"/>
          <w:spacing w:val="4"/>
          <w:sz w:val="24"/>
        </w:rPr>
      </w:pPr>
    </w:p>
    <w:p w14:paraId="1261E484">
      <w:pPr>
        <w:rPr>
          <w:rFonts w:hint="eastAsia"/>
          <w:spacing w:val="4"/>
          <w:sz w:val="24"/>
        </w:rPr>
        <w:sectPr>
          <w:pgSz w:w="11910" w:h="16840"/>
          <w:pgMar w:top="1280" w:right="440" w:bottom="1080" w:left="1000" w:header="880" w:footer="892" w:gutter="0"/>
          <w:cols w:space="720" w:num="1"/>
        </w:sectPr>
      </w:pPr>
    </w:p>
    <w:p w14:paraId="5088447D">
      <w:pPr>
        <w:pStyle w:val="60"/>
        <w:numPr>
          <w:ilvl w:val="0"/>
          <w:numId w:val="13"/>
        </w:numPr>
        <w:tabs>
          <w:tab w:val="left" w:pos="1060"/>
        </w:tabs>
        <w:spacing w:line="360" w:lineRule="auto"/>
        <w:ind w:left="1060" w:hanging="359"/>
        <w:jc w:val="both"/>
        <w:rPr>
          <w:rFonts w:hint="eastAsia"/>
          <w:spacing w:val="4"/>
          <w:sz w:val="24"/>
          <w:szCs w:val="24"/>
        </w:rPr>
      </w:pPr>
      <w:bookmarkStart w:id="59" w:name="2投标文件有关事项的澄清或者说明"/>
      <w:bookmarkEnd w:id="59"/>
      <w:r>
        <w:rPr>
          <w:spacing w:val="4"/>
          <w:sz w:val="24"/>
          <w:szCs w:val="24"/>
        </w:rPr>
        <w:t>投标文件有关事项的澄清或者说明</w:t>
      </w:r>
    </w:p>
    <w:p w14:paraId="16B85384">
      <w:pPr>
        <w:pStyle w:val="60"/>
        <w:numPr>
          <w:ilvl w:val="1"/>
          <w:numId w:val="13"/>
        </w:numPr>
        <w:tabs>
          <w:tab w:val="left" w:pos="1774"/>
          <w:tab w:val="left" w:pos="1776"/>
        </w:tabs>
        <w:spacing w:line="360" w:lineRule="auto"/>
        <w:ind w:right="691"/>
        <w:jc w:val="both"/>
        <w:rPr>
          <w:rFonts w:hint="eastAsia"/>
          <w:spacing w:val="4"/>
          <w:sz w:val="24"/>
          <w:szCs w:val="24"/>
        </w:rPr>
      </w:pPr>
      <w:r>
        <w:rPr>
          <w:spacing w:val="4"/>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3868BC34">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4"/>
          <w:sz w:val="24"/>
          <w:szCs w:val="24"/>
        </w:rPr>
        <w:t>无效投标处理</w:t>
      </w:r>
      <w:r>
        <w:rPr>
          <w:spacing w:val="4"/>
          <w:sz w:val="24"/>
          <w:szCs w:val="24"/>
        </w:rPr>
        <w:t>。</w:t>
      </w:r>
    </w:p>
    <w:p w14:paraId="2508FB26">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4"/>
          <w:sz w:val="24"/>
          <w:szCs w:val="24"/>
        </w:rPr>
        <w:t>投标无效</w:t>
      </w:r>
      <w:r>
        <w:rPr>
          <w:spacing w:val="4"/>
          <w:sz w:val="24"/>
          <w:szCs w:val="24"/>
        </w:rPr>
        <w:t>。</w:t>
      </w:r>
    </w:p>
    <w:p w14:paraId="649795A1">
      <w:pPr>
        <w:pStyle w:val="60"/>
        <w:numPr>
          <w:ilvl w:val="1"/>
          <w:numId w:val="13"/>
        </w:numPr>
        <w:tabs>
          <w:tab w:val="left" w:pos="1776"/>
        </w:tabs>
        <w:spacing w:line="360" w:lineRule="auto"/>
        <w:rPr>
          <w:rFonts w:hint="eastAsia"/>
          <w:spacing w:val="4"/>
          <w:sz w:val="24"/>
          <w:szCs w:val="24"/>
        </w:rPr>
      </w:pPr>
      <w:r>
        <w:rPr>
          <w:spacing w:val="4"/>
          <w:sz w:val="24"/>
          <w:szCs w:val="24"/>
        </w:rPr>
        <w:t>投标文件报价出现前后不一致的，按照下列规定修正：</w:t>
      </w:r>
    </w:p>
    <w:p w14:paraId="26541D81">
      <w:pPr>
        <w:pStyle w:val="60"/>
        <w:numPr>
          <w:ilvl w:val="2"/>
          <w:numId w:val="13"/>
        </w:numPr>
        <w:tabs>
          <w:tab w:val="left" w:pos="2681"/>
        </w:tabs>
        <w:spacing w:line="360" w:lineRule="auto"/>
        <w:rPr>
          <w:rFonts w:hint="eastAsia"/>
          <w:spacing w:val="4"/>
          <w:sz w:val="24"/>
          <w:szCs w:val="24"/>
        </w:rPr>
      </w:pPr>
      <w:r>
        <w:rPr>
          <w:spacing w:val="4"/>
          <w:sz w:val="24"/>
          <w:szCs w:val="24"/>
        </w:rPr>
        <w:t>招标文件对于报价修正是否另有规定：</w:t>
      </w:r>
    </w:p>
    <w:p w14:paraId="03FC9371">
      <w:pPr>
        <w:pStyle w:val="18"/>
        <w:tabs>
          <w:tab w:val="left" w:pos="6619"/>
        </w:tabs>
        <w:spacing w:line="360" w:lineRule="auto"/>
        <w:ind w:left="2736"/>
        <w:rPr>
          <w:rFonts w:hint="eastAsia"/>
          <w:spacing w:val="4"/>
        </w:rPr>
      </w:pPr>
      <w:r>
        <w:rPr>
          <w:rFonts w:ascii="Times New Roman" w:hAnsi="Times New Roman" w:cs="Times New Roman"/>
          <w:spacing w:val="4"/>
        </w:rPr>
        <w:t>□</w:t>
      </w:r>
      <w:r>
        <w:rPr>
          <w:spacing w:val="4"/>
        </w:rPr>
        <w:t>有，具体规定为：</w:t>
      </w:r>
      <w:r>
        <w:rPr>
          <w:spacing w:val="4"/>
          <w:u w:val="single"/>
        </w:rPr>
        <w:tab/>
      </w:r>
    </w:p>
    <w:p w14:paraId="0BB104A9">
      <w:pPr>
        <w:pStyle w:val="18"/>
        <w:spacing w:line="360" w:lineRule="auto"/>
        <w:ind w:left="2736"/>
        <w:rPr>
          <w:rFonts w:hint="eastAsia"/>
          <w:spacing w:val="4"/>
        </w:rPr>
      </w:pPr>
      <w:r>
        <w:rPr>
          <w:rFonts w:ascii="Times New Roman" w:hAnsi="Times New Roman" w:cs="Times New Roman"/>
          <w:spacing w:val="4"/>
        </w:rPr>
        <w:t>■</w:t>
      </w:r>
      <w:r>
        <w:rPr>
          <w:spacing w:val="4"/>
        </w:rPr>
        <w:t>无，按下述 2.4.2-2.4.8 项规定修正。</w:t>
      </w:r>
    </w:p>
    <w:p w14:paraId="210C7A20">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单独递交的开标一览表（报价表）与投标文件中开标一览表（报价表）内容不一致的，以单独递交的开标一览表（报价表）为准；</w:t>
      </w:r>
    </w:p>
    <w:p w14:paraId="76B5CFF9">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投标文件中开标一览表（报价表）内容与投标文件中相应内容不一致的，以开标一览表（报价表）为准；</w:t>
      </w:r>
    </w:p>
    <w:p w14:paraId="37F8860F">
      <w:pPr>
        <w:pStyle w:val="60"/>
        <w:numPr>
          <w:ilvl w:val="2"/>
          <w:numId w:val="13"/>
        </w:numPr>
        <w:tabs>
          <w:tab w:val="left" w:pos="2681"/>
        </w:tabs>
        <w:spacing w:line="360" w:lineRule="auto"/>
        <w:rPr>
          <w:rFonts w:hint="eastAsia"/>
          <w:spacing w:val="4"/>
          <w:sz w:val="24"/>
          <w:szCs w:val="24"/>
        </w:rPr>
      </w:pPr>
      <w:r>
        <w:rPr>
          <w:spacing w:val="4"/>
          <w:sz w:val="24"/>
          <w:szCs w:val="24"/>
        </w:rPr>
        <w:t>大写金额和小写金额不一致的，以大写金额为准；</w:t>
      </w:r>
    </w:p>
    <w:p w14:paraId="543BB801">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单价金额小数点或者百分比有明显错位的，以开标一览表的总价为准，并修改单价；</w:t>
      </w:r>
    </w:p>
    <w:p w14:paraId="120ECDF1">
      <w:pPr>
        <w:pStyle w:val="60"/>
        <w:numPr>
          <w:ilvl w:val="2"/>
          <w:numId w:val="13"/>
        </w:numPr>
        <w:tabs>
          <w:tab w:val="left" w:pos="2681"/>
        </w:tabs>
        <w:spacing w:line="360" w:lineRule="auto"/>
        <w:rPr>
          <w:rFonts w:hint="eastAsia"/>
          <w:spacing w:val="4"/>
          <w:sz w:val="24"/>
          <w:szCs w:val="24"/>
        </w:rPr>
      </w:pPr>
      <w:r>
        <w:rPr>
          <w:spacing w:val="4"/>
          <w:sz w:val="24"/>
          <w:szCs w:val="24"/>
        </w:rPr>
        <w:t>总价金额与按单价汇总金额不一致的，以单价金额计算结果为准。</w:t>
      </w:r>
    </w:p>
    <w:p w14:paraId="5CFF4647">
      <w:pPr>
        <w:pStyle w:val="60"/>
        <w:numPr>
          <w:ilvl w:val="2"/>
          <w:numId w:val="13"/>
        </w:numPr>
        <w:tabs>
          <w:tab w:val="left" w:pos="2681"/>
        </w:tabs>
        <w:spacing w:line="360" w:lineRule="auto"/>
        <w:rPr>
          <w:rFonts w:hint="eastAsia"/>
          <w:spacing w:val="4"/>
          <w:sz w:val="24"/>
          <w:szCs w:val="24"/>
        </w:rPr>
      </w:pPr>
      <w:r>
        <w:rPr>
          <w:spacing w:val="4"/>
          <w:sz w:val="24"/>
          <w:szCs w:val="24"/>
        </w:rPr>
        <w:t>同时出现两种以上不一致的，按照前款规定的顺序修正。</w:t>
      </w:r>
    </w:p>
    <w:p w14:paraId="483806AE">
      <w:pPr>
        <w:pStyle w:val="60"/>
        <w:numPr>
          <w:ilvl w:val="2"/>
          <w:numId w:val="13"/>
        </w:numPr>
        <w:tabs>
          <w:tab w:val="left" w:pos="2678"/>
          <w:tab w:val="left" w:pos="2736"/>
        </w:tabs>
        <w:spacing w:line="360" w:lineRule="auto"/>
        <w:ind w:left="2736" w:right="691" w:hanging="900"/>
        <w:jc w:val="both"/>
        <w:rPr>
          <w:rFonts w:hint="eastAsia"/>
          <w:spacing w:val="4"/>
          <w:sz w:val="24"/>
          <w:szCs w:val="24"/>
        </w:rPr>
      </w:pPr>
      <w:r>
        <w:rPr>
          <w:spacing w:val="4"/>
          <w:sz w:val="24"/>
          <w:szCs w:val="24"/>
        </w:rPr>
        <w:t>修正后的报价经投标人书面确认后产生约束力，投标人不确认的，其</w:t>
      </w:r>
      <w:r>
        <w:rPr>
          <w:b/>
          <w:spacing w:val="4"/>
          <w:sz w:val="24"/>
          <w:szCs w:val="24"/>
        </w:rPr>
        <w:t>投标无效</w:t>
      </w:r>
      <w:r>
        <w:rPr>
          <w:spacing w:val="4"/>
          <w:sz w:val="24"/>
          <w:szCs w:val="24"/>
        </w:rPr>
        <w:t>。</w:t>
      </w:r>
    </w:p>
    <w:p w14:paraId="286528D7">
      <w:pPr>
        <w:pStyle w:val="60"/>
        <w:numPr>
          <w:ilvl w:val="1"/>
          <w:numId w:val="13"/>
        </w:numPr>
        <w:tabs>
          <w:tab w:val="left" w:pos="1776"/>
        </w:tabs>
        <w:spacing w:line="360" w:lineRule="auto"/>
        <w:ind w:right="694"/>
        <w:rPr>
          <w:rFonts w:hint="eastAsia"/>
          <w:spacing w:val="4"/>
          <w:sz w:val="24"/>
          <w:szCs w:val="24"/>
        </w:rPr>
      </w:pPr>
      <w:r>
        <w:rPr>
          <w:spacing w:val="4"/>
          <w:sz w:val="24"/>
          <w:szCs w:val="24"/>
        </w:rPr>
        <w:t>落实政府采购政策的价格调整：只有符合第二章《投标人须知》5.2 条规定情形的，可以享受中小企业扶持政策，用扣除后的价格参加评审；否则，评标时价格不予扣除。</w:t>
      </w:r>
    </w:p>
    <w:p w14:paraId="4BDC7B99">
      <w:pPr>
        <w:pStyle w:val="60"/>
        <w:numPr>
          <w:ilvl w:val="2"/>
          <w:numId w:val="13"/>
        </w:numPr>
        <w:tabs>
          <w:tab w:val="left" w:pos="2678"/>
          <w:tab w:val="left" w:pos="2736"/>
        </w:tabs>
        <w:spacing w:line="360" w:lineRule="auto"/>
        <w:ind w:left="2736" w:right="691" w:hanging="900"/>
        <w:jc w:val="both"/>
        <w:rPr>
          <w:rFonts w:hint="eastAsia"/>
          <w:spacing w:val="4"/>
          <w:sz w:val="24"/>
          <w:szCs w:val="24"/>
        </w:rPr>
      </w:pPr>
      <w:r>
        <w:rPr>
          <w:spacing w:val="4"/>
          <w:sz w:val="24"/>
          <w:szCs w:val="24"/>
        </w:rPr>
        <w:t>对于未预留份额专门面向中小企业采购的采购项目，以及预留份额项目中的非预留部分采购包，对小微企业报价给予</w:t>
      </w:r>
      <w:r>
        <w:rPr>
          <w:rFonts w:hint="eastAsia"/>
          <w:spacing w:val="4"/>
          <w:sz w:val="24"/>
          <w:szCs w:val="24"/>
          <w:u w:val="single"/>
        </w:rPr>
        <w:t>10</w:t>
      </w:r>
      <w:r>
        <w:rPr>
          <w:spacing w:val="4"/>
          <w:sz w:val="24"/>
          <w:szCs w:val="24"/>
        </w:rPr>
        <w:t>%的扣除，用扣除后的价格参加评审。</w:t>
      </w:r>
    </w:p>
    <w:p w14:paraId="647E7EF6">
      <w:pPr>
        <w:pStyle w:val="60"/>
        <w:numPr>
          <w:ilvl w:val="2"/>
          <w:numId w:val="13"/>
        </w:numPr>
        <w:tabs>
          <w:tab w:val="left" w:pos="2681"/>
          <w:tab w:val="left" w:pos="2736"/>
          <w:tab w:val="left" w:pos="8787"/>
        </w:tabs>
        <w:spacing w:line="360" w:lineRule="auto"/>
        <w:ind w:left="2736" w:right="487" w:hanging="900"/>
        <w:rPr>
          <w:rFonts w:hint="eastAsia"/>
          <w:spacing w:val="4"/>
          <w:sz w:val="24"/>
          <w:szCs w:val="24"/>
        </w:rPr>
      </w:pPr>
      <w:r>
        <w:rPr>
          <w:spacing w:val="4"/>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4"/>
          <w:sz w:val="24"/>
          <w:szCs w:val="24"/>
          <w:u w:val="single"/>
        </w:rPr>
        <w:t>4</w:t>
      </w:r>
      <w:r>
        <w:rPr>
          <w:spacing w:val="4"/>
          <w:sz w:val="24"/>
          <w:szCs w:val="24"/>
        </w:rPr>
        <w:t>%的扣除，用扣除后的价格参加评审。</w:t>
      </w:r>
    </w:p>
    <w:p w14:paraId="63D99029">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组成联合体或者接受分包的小微企业与联合体内其他企业、分包企业之间存在直接控股、管理关系的，不享受价格扣除优惠政策。</w:t>
      </w:r>
    </w:p>
    <w:p w14:paraId="2C7C6B35">
      <w:pPr>
        <w:pStyle w:val="60"/>
        <w:numPr>
          <w:ilvl w:val="2"/>
          <w:numId w:val="13"/>
        </w:numPr>
        <w:tabs>
          <w:tab w:val="left" w:pos="2681"/>
        </w:tabs>
        <w:spacing w:line="360" w:lineRule="auto"/>
        <w:rPr>
          <w:rFonts w:hint="eastAsia"/>
          <w:spacing w:val="4"/>
          <w:sz w:val="24"/>
          <w:szCs w:val="24"/>
        </w:rPr>
      </w:pPr>
      <w:r>
        <w:rPr>
          <w:spacing w:val="4"/>
          <w:sz w:val="24"/>
          <w:szCs w:val="24"/>
        </w:rPr>
        <w:t>价格扣除比例对小型企业和微型企业同等对待，不作区分。</w:t>
      </w:r>
    </w:p>
    <w:p w14:paraId="3C29A2D3">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中小企业参加政府采购活动，应当按照招标文件给定的格式出具《中小企业声明函》，否则不得享受相关中小企业扶持政策。</w:t>
      </w:r>
    </w:p>
    <w:p w14:paraId="245858F0">
      <w:pPr>
        <w:pStyle w:val="60"/>
        <w:numPr>
          <w:ilvl w:val="2"/>
          <w:numId w:val="13"/>
        </w:numPr>
        <w:tabs>
          <w:tab w:val="left" w:pos="2681"/>
          <w:tab w:val="left" w:pos="2736"/>
        </w:tabs>
        <w:spacing w:line="360" w:lineRule="auto"/>
        <w:ind w:left="2736" w:right="691" w:hanging="900"/>
        <w:rPr>
          <w:rFonts w:hint="eastAsia"/>
          <w:spacing w:val="4"/>
          <w:sz w:val="24"/>
          <w:szCs w:val="24"/>
        </w:rPr>
      </w:pPr>
      <w:r>
        <w:rPr>
          <w:spacing w:val="4"/>
          <w:sz w:val="24"/>
          <w:szCs w:val="24"/>
        </w:rPr>
        <w:t>监狱企业提供了由省级以上监狱管理局、戒毒管理局（含新疆生产建设兵团）出具的属于监狱企业的证明文件的，视同小微企业。</w:t>
      </w:r>
    </w:p>
    <w:p w14:paraId="6C58B252">
      <w:pPr>
        <w:pStyle w:val="60"/>
        <w:numPr>
          <w:ilvl w:val="2"/>
          <w:numId w:val="13"/>
        </w:numPr>
        <w:tabs>
          <w:tab w:val="left" w:pos="2681"/>
          <w:tab w:val="left" w:pos="2736"/>
          <w:tab w:val="left" w:pos="9781"/>
        </w:tabs>
        <w:spacing w:line="360" w:lineRule="auto"/>
        <w:ind w:left="2736" w:right="451" w:hanging="900"/>
        <w:rPr>
          <w:rFonts w:hint="eastAsia"/>
          <w:spacing w:val="4"/>
          <w:sz w:val="24"/>
          <w:szCs w:val="24"/>
        </w:rPr>
      </w:pPr>
      <w:r>
        <w:rPr>
          <w:spacing w:val="4"/>
          <w:sz w:val="24"/>
          <w:szCs w:val="24"/>
        </w:rPr>
        <w:t>残疾人福利性单位按招标文件要求提供了《残疾人福利性单位声明函》的，视同小微企业。</w:t>
      </w:r>
    </w:p>
    <w:p w14:paraId="21BDEA67">
      <w:pPr>
        <w:pStyle w:val="60"/>
        <w:numPr>
          <w:ilvl w:val="2"/>
          <w:numId w:val="13"/>
        </w:numPr>
        <w:tabs>
          <w:tab w:val="left" w:pos="2715"/>
          <w:tab w:val="left" w:pos="2736"/>
        </w:tabs>
        <w:spacing w:line="360" w:lineRule="auto"/>
        <w:ind w:left="2736" w:right="691" w:hanging="900"/>
        <w:rPr>
          <w:rFonts w:hint="eastAsia"/>
          <w:spacing w:val="4"/>
          <w:sz w:val="24"/>
          <w:szCs w:val="24"/>
        </w:rPr>
      </w:pPr>
      <w:r>
        <w:rPr>
          <w:spacing w:val="4"/>
          <w:sz w:val="24"/>
          <w:szCs w:val="24"/>
        </w:rPr>
        <w:t>若投标人同时属于小型或微型企业、监狱企业、残疾人福利性单位中的两种及以上，将不重复享受小微企业价格扣减的优惠政策。</w:t>
      </w:r>
    </w:p>
    <w:p w14:paraId="0DD63994">
      <w:pPr>
        <w:pStyle w:val="60"/>
        <w:numPr>
          <w:ilvl w:val="0"/>
          <w:numId w:val="13"/>
        </w:numPr>
        <w:tabs>
          <w:tab w:val="left" w:pos="1060"/>
        </w:tabs>
        <w:spacing w:line="360" w:lineRule="auto"/>
        <w:ind w:left="1060" w:hanging="359"/>
        <w:jc w:val="both"/>
        <w:rPr>
          <w:rFonts w:hint="eastAsia"/>
          <w:spacing w:val="4"/>
          <w:sz w:val="24"/>
          <w:szCs w:val="24"/>
        </w:rPr>
      </w:pPr>
      <w:bookmarkStart w:id="60" w:name="3投标文件的比较和评价"/>
      <w:bookmarkEnd w:id="60"/>
      <w:r>
        <w:rPr>
          <w:spacing w:val="4"/>
          <w:sz w:val="24"/>
          <w:szCs w:val="24"/>
        </w:rPr>
        <w:t>投标文件的比较和评价</w:t>
      </w:r>
    </w:p>
    <w:p w14:paraId="6E6B932B">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评标委员会将按照招标文件中规定的评标方法和标准，对符合性审查合格的投标文件进行商务和技术评估，综合比较与评价；未通过符合性审查的投标文件不得进入比较与评价。</w:t>
      </w:r>
    </w:p>
    <w:p w14:paraId="2FF9BF80">
      <w:pPr>
        <w:pStyle w:val="60"/>
        <w:numPr>
          <w:ilvl w:val="1"/>
          <w:numId w:val="13"/>
        </w:numPr>
        <w:tabs>
          <w:tab w:val="left" w:pos="1774"/>
        </w:tabs>
        <w:spacing w:line="360" w:lineRule="auto"/>
        <w:ind w:left="1774" w:hanging="718"/>
        <w:jc w:val="both"/>
        <w:rPr>
          <w:rFonts w:hint="eastAsia"/>
          <w:spacing w:val="4"/>
          <w:sz w:val="24"/>
          <w:szCs w:val="24"/>
        </w:rPr>
      </w:pPr>
      <w:r>
        <w:rPr>
          <w:spacing w:val="4"/>
          <w:sz w:val="24"/>
          <w:szCs w:val="24"/>
        </w:rPr>
        <w:t>评标方法和评标标准</w:t>
      </w:r>
    </w:p>
    <w:p w14:paraId="1B34541D">
      <w:pPr>
        <w:pStyle w:val="60"/>
        <w:numPr>
          <w:ilvl w:val="2"/>
          <w:numId w:val="13"/>
        </w:numPr>
        <w:tabs>
          <w:tab w:val="left" w:pos="2681"/>
        </w:tabs>
        <w:spacing w:line="360" w:lineRule="auto"/>
        <w:rPr>
          <w:rFonts w:hint="eastAsia"/>
          <w:spacing w:val="4"/>
          <w:sz w:val="24"/>
          <w:szCs w:val="24"/>
        </w:rPr>
      </w:pPr>
      <w:r>
        <w:rPr>
          <w:spacing w:val="4"/>
          <w:sz w:val="24"/>
          <w:szCs w:val="24"/>
        </w:rPr>
        <w:t>本项目采用的评标方法为：</w:t>
      </w:r>
    </w:p>
    <w:p w14:paraId="418BA25E">
      <w:pPr>
        <w:pStyle w:val="18"/>
        <w:spacing w:line="360" w:lineRule="auto"/>
        <w:ind w:left="2686" w:right="689"/>
        <w:rPr>
          <w:rFonts w:hint="eastAsia"/>
          <w:spacing w:val="4"/>
        </w:rPr>
      </w:pPr>
      <w:r>
        <w:rPr>
          <w:rFonts w:ascii="Times New Roman" w:hAnsi="Times New Roman" w:cs="Times New Roman"/>
          <w:spacing w:val="4"/>
        </w:rPr>
        <w:t>■</w:t>
      </w:r>
      <w:r>
        <w:rPr>
          <w:spacing w:val="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4E0D514">
      <w:pPr>
        <w:pStyle w:val="18"/>
        <w:spacing w:line="360" w:lineRule="auto"/>
        <w:ind w:left="2686" w:right="689"/>
        <w:rPr>
          <w:rFonts w:hint="eastAsia"/>
          <w:spacing w:val="4"/>
        </w:rPr>
      </w:pPr>
      <w:r>
        <w:rPr>
          <w:rFonts w:ascii="Times New Roman" w:hAnsi="Times New Roman" w:cs="Times New Roman"/>
          <w:spacing w:val="4"/>
        </w:rPr>
        <w:t>□</w:t>
      </w:r>
      <w:r>
        <w:rPr>
          <w:spacing w:val="4"/>
        </w:rPr>
        <w:t>最低评标价法，指投标文件满足招标文件全部实质性要求，且投标报价最低的投标人为中标候选人的评标方法。</w:t>
      </w:r>
    </w:p>
    <w:p w14:paraId="605B2D71">
      <w:pPr>
        <w:pStyle w:val="60"/>
        <w:numPr>
          <w:ilvl w:val="2"/>
          <w:numId w:val="13"/>
        </w:numPr>
        <w:tabs>
          <w:tab w:val="left" w:pos="2681"/>
          <w:tab w:val="left" w:pos="2736"/>
        </w:tabs>
        <w:spacing w:line="360" w:lineRule="auto"/>
        <w:ind w:left="2736" w:right="689" w:hanging="900"/>
        <w:rPr>
          <w:rFonts w:hint="eastAsia"/>
          <w:spacing w:val="4"/>
          <w:sz w:val="24"/>
          <w:szCs w:val="24"/>
        </w:rPr>
      </w:pPr>
      <w:r>
        <w:rPr>
          <w:spacing w:val="4"/>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4"/>
          <w:sz w:val="24"/>
          <w:szCs w:val="24"/>
        </w:rPr>
        <w:t>投标无效</w:t>
      </w:r>
      <w:r>
        <w:rPr>
          <w:spacing w:val="4"/>
          <w:sz w:val="24"/>
          <w:szCs w:val="24"/>
        </w:rPr>
        <w:t>。</w:t>
      </w:r>
    </w:p>
    <w:p w14:paraId="24EB2557">
      <w:pPr>
        <w:pStyle w:val="18"/>
        <w:spacing w:line="360" w:lineRule="auto"/>
        <w:ind w:left="2736"/>
        <w:rPr>
          <w:rFonts w:hint="eastAsia"/>
          <w:spacing w:val="4"/>
        </w:rPr>
      </w:pPr>
      <w:r>
        <w:rPr>
          <w:rFonts w:ascii="Times New Roman" w:hAnsi="Times New Roman" w:cs="Times New Roman"/>
          <w:spacing w:val="4"/>
        </w:rPr>
        <w:t>■</w:t>
      </w:r>
      <w:r>
        <w:rPr>
          <w:spacing w:val="4"/>
        </w:rPr>
        <w:t>随机抽取</w:t>
      </w:r>
    </w:p>
    <w:p w14:paraId="6C04338C">
      <w:pPr>
        <w:pStyle w:val="18"/>
        <w:tabs>
          <w:tab w:val="left" w:pos="6019"/>
        </w:tabs>
        <w:spacing w:line="360" w:lineRule="auto"/>
        <w:ind w:left="2736"/>
        <w:rPr>
          <w:rFonts w:hint="eastAsia"/>
          <w:spacing w:val="4"/>
        </w:rPr>
      </w:pPr>
      <w:r>
        <w:rPr>
          <w:rFonts w:ascii="Times New Roman" w:hAnsi="Times New Roman" w:cs="Times New Roman"/>
          <w:spacing w:val="4"/>
        </w:rPr>
        <w:t>□</w:t>
      </w:r>
      <w:r>
        <w:rPr>
          <w:spacing w:val="4"/>
        </w:rPr>
        <w:t>其他方式，具体要求：</w:t>
      </w:r>
      <w:r>
        <w:rPr>
          <w:spacing w:val="4"/>
          <w:u w:val="single"/>
        </w:rPr>
        <w:tab/>
      </w:r>
    </w:p>
    <w:p w14:paraId="783A83DB">
      <w:pPr>
        <w:pStyle w:val="60"/>
        <w:numPr>
          <w:ilvl w:val="2"/>
          <w:numId w:val="13"/>
        </w:numPr>
        <w:tabs>
          <w:tab w:val="left" w:pos="2681"/>
          <w:tab w:val="left" w:pos="2736"/>
          <w:tab w:val="left" w:pos="9096"/>
        </w:tabs>
        <w:spacing w:line="360" w:lineRule="auto"/>
        <w:ind w:left="2736" w:right="691" w:hanging="900"/>
        <w:rPr>
          <w:rFonts w:hint="eastAsia"/>
          <w:spacing w:val="4"/>
          <w:sz w:val="24"/>
          <w:szCs w:val="24"/>
        </w:rPr>
      </w:pPr>
      <w:r>
        <w:rPr>
          <w:spacing w:val="4"/>
          <w:sz w:val="24"/>
          <w:szCs w:val="24"/>
        </w:rPr>
        <w:t>非政府强制采购的节能产品或环境标志产品，依据品目清单和认证证书实施政府优先采购。优先采购的具体规定（如涉及）</w:t>
      </w:r>
      <w:r>
        <w:rPr>
          <w:rFonts w:hint="eastAsia"/>
          <w:spacing w:val="4"/>
          <w:sz w:val="24"/>
          <w:szCs w:val="24"/>
          <w:u w:val="single"/>
        </w:rPr>
        <w:t>政策加分、详见评分标准</w:t>
      </w:r>
      <w:r>
        <w:rPr>
          <w:spacing w:val="4"/>
          <w:sz w:val="24"/>
          <w:szCs w:val="24"/>
        </w:rPr>
        <w:t>。</w:t>
      </w:r>
    </w:p>
    <w:p w14:paraId="77E16E74">
      <w:pPr>
        <w:pStyle w:val="60"/>
        <w:numPr>
          <w:ilvl w:val="0"/>
          <w:numId w:val="13"/>
        </w:numPr>
        <w:tabs>
          <w:tab w:val="left" w:pos="1061"/>
        </w:tabs>
        <w:spacing w:line="360" w:lineRule="auto"/>
        <w:rPr>
          <w:rFonts w:hint="eastAsia"/>
          <w:spacing w:val="4"/>
          <w:sz w:val="24"/>
          <w:szCs w:val="24"/>
        </w:rPr>
      </w:pPr>
      <w:bookmarkStart w:id="61" w:name="4确定中标候选人名单"/>
      <w:bookmarkEnd w:id="61"/>
      <w:r>
        <w:rPr>
          <w:spacing w:val="4"/>
          <w:sz w:val="24"/>
          <w:szCs w:val="24"/>
        </w:rPr>
        <w:t>确定中标候选人名单</w:t>
      </w:r>
    </w:p>
    <w:p w14:paraId="1E5748C3">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58F149E">
      <w:pPr>
        <w:pStyle w:val="18"/>
        <w:spacing w:line="360" w:lineRule="auto"/>
        <w:ind w:left="1832"/>
        <w:rPr>
          <w:rFonts w:hint="eastAsia"/>
          <w:spacing w:val="4"/>
        </w:rPr>
      </w:pPr>
      <w:r>
        <w:rPr>
          <w:rFonts w:ascii="Times New Roman" w:hAnsi="Times New Roman" w:cs="Times New Roman"/>
          <w:spacing w:val="4"/>
        </w:rPr>
        <w:t>□</w:t>
      </w:r>
      <w:r>
        <w:rPr>
          <w:spacing w:val="4"/>
        </w:rPr>
        <w:t>随机抽取</w:t>
      </w:r>
    </w:p>
    <w:p w14:paraId="2D16B895">
      <w:pPr>
        <w:pStyle w:val="18"/>
        <w:tabs>
          <w:tab w:val="left" w:pos="5114"/>
        </w:tabs>
        <w:spacing w:line="360" w:lineRule="auto"/>
        <w:ind w:left="1832" w:right="689" w:rightChars="313"/>
        <w:rPr>
          <w:rFonts w:hint="eastAsia"/>
          <w:spacing w:val="4"/>
        </w:rPr>
      </w:pPr>
      <w:r>
        <w:rPr>
          <w:rFonts w:ascii="Times New Roman" w:hAnsi="Times New Roman" w:cs="Times New Roman"/>
          <w:spacing w:val="4"/>
        </w:rPr>
        <w:t>■</w:t>
      </w:r>
      <w:r>
        <w:rPr>
          <w:spacing w:val="4"/>
        </w:rPr>
        <w:t>其他方式，具体要求：</w:t>
      </w:r>
      <w:r>
        <w:rPr>
          <w:color w:val="auto"/>
          <w:spacing w:val="4"/>
          <w:highlight w:val="none"/>
          <w:u w:val="single"/>
        </w:rPr>
        <w:t>如果是评审得分相同的情况，投标报价最低的获得中标人推荐资格。如果评审得分和投标报价均相同的情况，按技术指标优劣排列。排名最高的投标人获得中标人推荐资格。</w:t>
      </w:r>
    </w:p>
    <w:p w14:paraId="5BB3F508">
      <w:pPr>
        <w:pStyle w:val="60"/>
        <w:numPr>
          <w:ilvl w:val="1"/>
          <w:numId w:val="13"/>
        </w:numPr>
        <w:tabs>
          <w:tab w:val="left" w:pos="1776"/>
        </w:tabs>
        <w:spacing w:line="360" w:lineRule="auto"/>
        <w:ind w:right="571"/>
        <w:rPr>
          <w:rFonts w:hint="eastAsia"/>
          <w:spacing w:val="4"/>
          <w:sz w:val="24"/>
          <w:szCs w:val="24"/>
        </w:rPr>
      </w:pPr>
      <w:r>
        <w:rPr>
          <w:spacing w:val="4"/>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1CC29FF">
      <w:pPr>
        <w:pStyle w:val="60"/>
        <w:numPr>
          <w:ilvl w:val="1"/>
          <w:numId w:val="13"/>
        </w:numPr>
        <w:tabs>
          <w:tab w:val="left" w:pos="1774"/>
          <w:tab w:val="left" w:pos="1776"/>
        </w:tabs>
        <w:spacing w:line="360" w:lineRule="auto"/>
        <w:ind w:right="686"/>
        <w:jc w:val="both"/>
        <w:rPr>
          <w:rFonts w:hint="eastAsia"/>
          <w:spacing w:val="4"/>
          <w:sz w:val="24"/>
          <w:szCs w:val="24"/>
        </w:rPr>
      </w:pPr>
      <w:r>
        <w:rPr>
          <w:spacing w:val="4"/>
          <w:sz w:val="24"/>
          <w:szCs w:val="24"/>
        </w:rPr>
        <w:t>采用最低评标价法时，评标结果按本章 2.4、2.5 调整后的投标报价由低到高顺序排列。投标报价相同的并列。投标文件满足招标文件全部实质性要求且投标报价最低的投标人为排名第一的中标候选人。</w:t>
      </w:r>
    </w:p>
    <w:p w14:paraId="3073D94E">
      <w:pPr>
        <w:pStyle w:val="60"/>
        <w:numPr>
          <w:ilvl w:val="1"/>
          <w:numId w:val="13"/>
        </w:numPr>
        <w:tabs>
          <w:tab w:val="left" w:pos="1774"/>
          <w:tab w:val="left" w:pos="1776"/>
        </w:tabs>
        <w:spacing w:line="360" w:lineRule="auto"/>
        <w:ind w:right="689"/>
        <w:jc w:val="both"/>
        <w:rPr>
          <w:rFonts w:hint="eastAsia"/>
          <w:spacing w:val="4"/>
          <w:sz w:val="24"/>
          <w:szCs w:val="24"/>
        </w:rPr>
      </w:pPr>
      <w:r>
        <w:rPr>
          <w:spacing w:val="4"/>
          <w:sz w:val="24"/>
          <w:szCs w:val="24"/>
        </w:rPr>
        <w:t>评标委员会要对评分汇总情况进行复核，特别是对排名第一的、报价最低的、投标或响应文件被认定为无效的情形进行重点复核。</w:t>
      </w:r>
    </w:p>
    <w:p w14:paraId="67644B9E">
      <w:pPr>
        <w:pStyle w:val="60"/>
        <w:numPr>
          <w:ilvl w:val="1"/>
          <w:numId w:val="13"/>
        </w:numPr>
        <w:tabs>
          <w:tab w:val="left" w:pos="1774"/>
          <w:tab w:val="left" w:pos="1776"/>
        </w:tabs>
        <w:spacing w:line="360" w:lineRule="auto"/>
        <w:ind w:right="694"/>
        <w:jc w:val="both"/>
        <w:rPr>
          <w:rFonts w:hint="eastAsia"/>
          <w:spacing w:val="4"/>
          <w:sz w:val="24"/>
          <w:szCs w:val="24"/>
        </w:rPr>
      </w:pPr>
      <w:r>
        <w:rPr>
          <w:spacing w:val="4"/>
          <w:sz w:val="24"/>
          <w:szCs w:val="24"/>
        </w:rPr>
        <w:t>评标委员会将根据各投标人的评标排序，依次推荐本项目（各采购包）的中标候选人，起草并签署评标报告。本项目（各采购包）评标委员会共（各）推荐</w:t>
      </w:r>
      <w:r>
        <w:rPr>
          <w:rFonts w:hint="eastAsia"/>
          <w:spacing w:val="4"/>
          <w:sz w:val="24"/>
          <w:szCs w:val="24"/>
          <w:u w:val="single"/>
        </w:rPr>
        <w:t>3</w:t>
      </w:r>
      <w:r>
        <w:rPr>
          <w:spacing w:val="4"/>
          <w:sz w:val="24"/>
          <w:szCs w:val="24"/>
        </w:rPr>
        <w:t>名中标候选人。</w:t>
      </w:r>
    </w:p>
    <w:p w14:paraId="0DB5D4C7">
      <w:pPr>
        <w:pStyle w:val="60"/>
        <w:numPr>
          <w:ilvl w:val="0"/>
          <w:numId w:val="13"/>
        </w:numPr>
        <w:tabs>
          <w:tab w:val="left" w:pos="1060"/>
        </w:tabs>
        <w:spacing w:line="360" w:lineRule="auto"/>
        <w:ind w:left="1060" w:hanging="359"/>
        <w:jc w:val="both"/>
        <w:rPr>
          <w:rFonts w:hint="eastAsia"/>
          <w:spacing w:val="4"/>
          <w:sz w:val="24"/>
          <w:szCs w:val="24"/>
        </w:rPr>
      </w:pPr>
      <w:bookmarkStart w:id="62" w:name="5报告违法行为"/>
      <w:bookmarkEnd w:id="62"/>
      <w:r>
        <w:rPr>
          <w:spacing w:val="4"/>
          <w:sz w:val="24"/>
          <w:szCs w:val="24"/>
        </w:rPr>
        <w:t>报告违法行为</w:t>
      </w:r>
    </w:p>
    <w:p w14:paraId="13B08ABF">
      <w:pPr>
        <w:pStyle w:val="60"/>
        <w:numPr>
          <w:ilvl w:val="1"/>
          <w:numId w:val="13"/>
        </w:numPr>
        <w:tabs>
          <w:tab w:val="left" w:pos="1774"/>
          <w:tab w:val="left" w:pos="1776"/>
        </w:tabs>
        <w:spacing w:line="360" w:lineRule="auto"/>
        <w:ind w:right="694"/>
        <w:jc w:val="both"/>
        <w:rPr>
          <w:rFonts w:hint="eastAsia"/>
          <w:spacing w:val="4"/>
          <w:sz w:val="24"/>
        </w:rPr>
      </w:pPr>
      <w:r>
        <w:rPr>
          <w:spacing w:val="4"/>
          <w:sz w:val="24"/>
          <w:szCs w:val="24"/>
        </w:rPr>
        <w:t>评标委员会在评标过程中发现投标人有行贿、提供虚假材料或者串通等违法行为时，应当及时向财政部门报告。</w:t>
      </w:r>
    </w:p>
    <w:p w14:paraId="76C77A8E">
      <w:pPr>
        <w:spacing w:line="403" w:lineRule="auto"/>
        <w:jc w:val="both"/>
        <w:rPr>
          <w:rFonts w:hint="eastAsia"/>
          <w:spacing w:val="4"/>
          <w:sz w:val="24"/>
        </w:rPr>
      </w:pPr>
    </w:p>
    <w:p w14:paraId="67183A1B">
      <w:pPr>
        <w:spacing w:line="400" w:lineRule="auto"/>
        <w:jc w:val="center"/>
        <w:rPr>
          <w:rFonts w:hint="eastAsia"/>
          <w:b/>
          <w:bCs/>
          <w:color w:val="auto"/>
          <w:spacing w:val="4"/>
          <w:sz w:val="24"/>
          <w:highlight w:val="none"/>
        </w:rPr>
      </w:pPr>
      <w:r>
        <w:rPr>
          <w:rFonts w:hint="eastAsia"/>
          <w:b/>
          <w:bCs/>
          <w:color w:val="auto"/>
          <w:spacing w:val="4"/>
          <w:sz w:val="24"/>
          <w:highlight w:val="none"/>
        </w:rPr>
        <w:t>关于印发中小企业划型标准规定的通知</w:t>
      </w:r>
    </w:p>
    <w:p w14:paraId="6D725CE2">
      <w:pPr>
        <w:spacing w:line="400" w:lineRule="auto"/>
        <w:jc w:val="center"/>
        <w:rPr>
          <w:rFonts w:hint="eastAsia"/>
          <w:b/>
          <w:bCs/>
          <w:color w:val="auto"/>
          <w:spacing w:val="4"/>
          <w:sz w:val="24"/>
          <w:highlight w:val="none"/>
        </w:rPr>
      </w:pPr>
      <w:r>
        <w:rPr>
          <w:rFonts w:hint="eastAsia"/>
          <w:b/>
          <w:bCs/>
          <w:color w:val="auto"/>
          <w:spacing w:val="4"/>
          <w:sz w:val="24"/>
          <w:highlight w:val="none"/>
        </w:rPr>
        <w:t>工信部联企业〔2011〕300号</w:t>
      </w:r>
    </w:p>
    <w:p w14:paraId="60C688C9">
      <w:pPr>
        <w:spacing w:line="400" w:lineRule="auto"/>
        <w:rPr>
          <w:rFonts w:hint="eastAsia"/>
          <w:color w:val="auto"/>
          <w:spacing w:val="4"/>
          <w:sz w:val="24"/>
          <w:highlight w:val="none"/>
        </w:rPr>
      </w:pPr>
      <w:r>
        <w:rPr>
          <w:rFonts w:hint="eastAsia"/>
          <w:color w:val="auto"/>
          <w:spacing w:val="4"/>
          <w:sz w:val="24"/>
          <w:highlight w:val="none"/>
        </w:rPr>
        <w:t>各省、自治区、直辖市人民政府，国务院各部委、各直属机构及有关单位：</w:t>
      </w:r>
    </w:p>
    <w:p w14:paraId="7DF0279A">
      <w:pPr>
        <w:spacing w:line="400" w:lineRule="auto"/>
        <w:rPr>
          <w:rFonts w:hint="eastAsia"/>
          <w:color w:val="auto"/>
          <w:spacing w:val="4"/>
          <w:sz w:val="24"/>
          <w:highlight w:val="none"/>
        </w:rPr>
      </w:pPr>
      <w:r>
        <w:rPr>
          <w:rFonts w:hint="eastAsia"/>
          <w:color w:val="auto"/>
          <w:spacing w:val="4"/>
          <w:sz w:val="24"/>
          <w:highlight w:val="none"/>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0428D33">
      <w:pPr>
        <w:spacing w:line="400" w:lineRule="auto"/>
        <w:rPr>
          <w:rFonts w:hint="eastAsia"/>
          <w:color w:val="auto"/>
          <w:spacing w:val="4"/>
          <w:sz w:val="24"/>
          <w:highlight w:val="none"/>
        </w:rPr>
      </w:pPr>
      <w:r>
        <w:rPr>
          <w:rFonts w:hint="eastAsia"/>
          <w:color w:val="auto"/>
          <w:spacing w:val="4"/>
          <w:sz w:val="24"/>
          <w:highlight w:val="none"/>
        </w:rPr>
        <w:t>工业和信息化部</w:t>
      </w:r>
    </w:p>
    <w:p w14:paraId="4D34FF3A">
      <w:pPr>
        <w:spacing w:line="400" w:lineRule="auto"/>
        <w:rPr>
          <w:rFonts w:hint="eastAsia"/>
          <w:color w:val="auto"/>
          <w:spacing w:val="4"/>
          <w:sz w:val="24"/>
          <w:highlight w:val="none"/>
        </w:rPr>
      </w:pPr>
      <w:r>
        <w:rPr>
          <w:rFonts w:hint="eastAsia"/>
          <w:color w:val="auto"/>
          <w:spacing w:val="4"/>
          <w:sz w:val="24"/>
          <w:highlight w:val="none"/>
        </w:rPr>
        <w:t xml:space="preserve">                                                      国家统计局</w:t>
      </w:r>
    </w:p>
    <w:p w14:paraId="43E9246B">
      <w:pPr>
        <w:spacing w:line="400" w:lineRule="auto"/>
        <w:rPr>
          <w:rFonts w:hint="eastAsia"/>
          <w:color w:val="auto"/>
          <w:spacing w:val="4"/>
          <w:sz w:val="24"/>
          <w:highlight w:val="none"/>
        </w:rPr>
      </w:pPr>
      <w:r>
        <w:rPr>
          <w:rFonts w:hint="eastAsia"/>
          <w:color w:val="auto"/>
          <w:spacing w:val="4"/>
          <w:sz w:val="24"/>
          <w:highlight w:val="none"/>
        </w:rPr>
        <w:t xml:space="preserve">      </w:t>
      </w:r>
      <w:r>
        <w:rPr>
          <w:rFonts w:hint="eastAsia"/>
          <w:color w:val="auto"/>
          <w:spacing w:val="4"/>
          <w:sz w:val="24"/>
          <w:highlight w:val="none"/>
          <w:lang w:val="en-US" w:eastAsia="zh-CN"/>
        </w:rPr>
        <w:t xml:space="preserve">                                                </w:t>
      </w:r>
      <w:r>
        <w:rPr>
          <w:rFonts w:hint="eastAsia"/>
          <w:color w:val="auto"/>
          <w:spacing w:val="4"/>
          <w:sz w:val="24"/>
          <w:highlight w:val="none"/>
        </w:rPr>
        <w:t>国家发展和改革委员会</w:t>
      </w:r>
    </w:p>
    <w:p w14:paraId="000982E8">
      <w:pPr>
        <w:spacing w:line="400" w:lineRule="auto"/>
        <w:rPr>
          <w:rFonts w:hint="eastAsia"/>
          <w:color w:val="auto"/>
          <w:spacing w:val="4"/>
          <w:sz w:val="24"/>
          <w:highlight w:val="none"/>
        </w:rPr>
      </w:pPr>
      <w:r>
        <w:rPr>
          <w:rFonts w:hint="eastAsia"/>
          <w:color w:val="auto"/>
          <w:spacing w:val="4"/>
          <w:sz w:val="24"/>
          <w:highlight w:val="none"/>
        </w:rPr>
        <w:t xml:space="preserve">                                                      财政部</w:t>
      </w:r>
    </w:p>
    <w:p w14:paraId="49EB137B">
      <w:pPr>
        <w:spacing w:line="400" w:lineRule="auto"/>
        <w:ind w:firstLine="6696" w:firstLineChars="2700"/>
        <w:rPr>
          <w:rFonts w:hint="eastAsia"/>
          <w:color w:val="auto"/>
          <w:spacing w:val="4"/>
          <w:sz w:val="24"/>
          <w:highlight w:val="none"/>
        </w:rPr>
      </w:pPr>
      <w:r>
        <w:rPr>
          <w:rFonts w:hint="eastAsia"/>
          <w:color w:val="auto"/>
          <w:spacing w:val="4"/>
          <w:sz w:val="24"/>
          <w:highlight w:val="none"/>
        </w:rPr>
        <w:t>二○一一年六月十八日</w:t>
      </w:r>
    </w:p>
    <w:p w14:paraId="64E73C6D">
      <w:pPr>
        <w:spacing w:line="400" w:lineRule="auto"/>
        <w:rPr>
          <w:rFonts w:hint="eastAsia"/>
          <w:color w:val="auto"/>
          <w:spacing w:val="4"/>
          <w:sz w:val="24"/>
          <w:highlight w:val="none"/>
        </w:rPr>
      </w:pPr>
    </w:p>
    <w:p w14:paraId="19DFB95E">
      <w:pPr>
        <w:spacing w:line="400" w:lineRule="auto"/>
        <w:rPr>
          <w:rFonts w:hint="eastAsia"/>
          <w:color w:val="auto"/>
          <w:spacing w:val="4"/>
          <w:sz w:val="24"/>
          <w:highlight w:val="none"/>
        </w:rPr>
      </w:pPr>
      <w:r>
        <w:rPr>
          <w:rFonts w:hint="eastAsia"/>
          <w:color w:val="auto"/>
          <w:spacing w:val="4"/>
          <w:sz w:val="24"/>
          <w:highlight w:val="none"/>
        </w:rPr>
        <w:t>中小企业划型标准规定</w:t>
      </w:r>
    </w:p>
    <w:p w14:paraId="57B70188">
      <w:pPr>
        <w:spacing w:line="400" w:lineRule="auto"/>
        <w:rPr>
          <w:rFonts w:hint="eastAsia"/>
          <w:color w:val="auto"/>
          <w:spacing w:val="4"/>
          <w:sz w:val="24"/>
          <w:highlight w:val="none"/>
        </w:rPr>
      </w:pPr>
    </w:p>
    <w:p w14:paraId="0300BE28">
      <w:pPr>
        <w:spacing w:line="400" w:lineRule="auto"/>
        <w:rPr>
          <w:rFonts w:hint="eastAsia"/>
          <w:color w:val="auto"/>
          <w:spacing w:val="4"/>
          <w:sz w:val="24"/>
          <w:highlight w:val="none"/>
        </w:rPr>
      </w:pPr>
      <w:r>
        <w:rPr>
          <w:rFonts w:hint="eastAsia"/>
          <w:color w:val="auto"/>
          <w:spacing w:val="4"/>
          <w:sz w:val="24"/>
          <w:highlight w:val="none"/>
        </w:rPr>
        <w:t>　　一、根据《中华人民共和国中小企业促进法》和《国务院关于进一步促进中小企业发展的若干意见》(国发〔2009〕36号)，制定本规定。</w:t>
      </w:r>
    </w:p>
    <w:p w14:paraId="30BC19C7">
      <w:pPr>
        <w:spacing w:line="400" w:lineRule="auto"/>
        <w:rPr>
          <w:rFonts w:hint="eastAsia"/>
          <w:color w:val="auto"/>
          <w:spacing w:val="4"/>
          <w:sz w:val="24"/>
          <w:highlight w:val="none"/>
        </w:rPr>
      </w:pPr>
      <w:r>
        <w:rPr>
          <w:rFonts w:hint="eastAsia"/>
          <w:color w:val="auto"/>
          <w:spacing w:val="4"/>
          <w:sz w:val="24"/>
          <w:highlight w:val="none"/>
        </w:rPr>
        <w:t xml:space="preserve"> 　　二、中小企业划分为中型、小型、微型三种类型，具体标准根据企业从业人员、营业收入、资产总额等指标，结合行业特点制定。</w:t>
      </w:r>
    </w:p>
    <w:p w14:paraId="3B12ACBD">
      <w:pPr>
        <w:spacing w:line="400" w:lineRule="auto"/>
        <w:rPr>
          <w:rFonts w:hint="eastAsia"/>
          <w:color w:val="auto"/>
          <w:spacing w:val="4"/>
          <w:sz w:val="24"/>
          <w:highlight w:val="none"/>
        </w:rPr>
      </w:pPr>
      <w:r>
        <w:rPr>
          <w:rFonts w:hint="eastAsia"/>
          <w:color w:val="auto"/>
          <w:spacing w:val="4"/>
          <w:sz w:val="24"/>
          <w:highlight w:val="none"/>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33CB61">
      <w:pPr>
        <w:spacing w:line="400" w:lineRule="auto"/>
        <w:rPr>
          <w:rFonts w:hint="eastAsia"/>
          <w:color w:val="auto"/>
          <w:spacing w:val="4"/>
          <w:sz w:val="24"/>
          <w:highlight w:val="none"/>
        </w:rPr>
      </w:pPr>
      <w:r>
        <w:rPr>
          <w:rFonts w:hint="eastAsia"/>
          <w:color w:val="auto"/>
          <w:spacing w:val="4"/>
          <w:sz w:val="24"/>
          <w:highlight w:val="none"/>
        </w:rPr>
        <w:t xml:space="preserve"> 　　四、各行业划型标准为：</w:t>
      </w:r>
    </w:p>
    <w:p w14:paraId="203E8AC4">
      <w:pPr>
        <w:spacing w:line="400" w:lineRule="auto"/>
        <w:rPr>
          <w:rFonts w:hint="eastAsia"/>
          <w:color w:val="auto"/>
          <w:spacing w:val="4"/>
          <w:sz w:val="24"/>
          <w:highlight w:val="none"/>
        </w:rPr>
      </w:pPr>
      <w:r>
        <w:rPr>
          <w:rFonts w:hint="eastAsia"/>
          <w:color w:val="auto"/>
          <w:spacing w:val="4"/>
          <w:sz w:val="24"/>
          <w:highlight w:val="none"/>
        </w:rPr>
        <w:t xml:space="preserve"> 　　（一）农、林、牧、渔业。营业收入20000万元以下的为中小微型企业。其中，营业收入500万元及以上的为中型企业，营业收入50万元及以上的为小型企业，营业收入50万元以下的为微型企业。</w:t>
      </w:r>
    </w:p>
    <w:p w14:paraId="520ECCAD">
      <w:pPr>
        <w:spacing w:line="400" w:lineRule="auto"/>
        <w:rPr>
          <w:rFonts w:hint="eastAsia"/>
          <w:color w:val="auto"/>
          <w:spacing w:val="4"/>
          <w:sz w:val="24"/>
          <w:highlight w:val="none"/>
        </w:rPr>
      </w:pPr>
      <w:r>
        <w:rPr>
          <w:rFonts w:hint="eastAsia"/>
          <w:color w:val="auto"/>
          <w:spacing w:val="4"/>
          <w:sz w:val="24"/>
          <w:highlight w:val="none"/>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0923D0">
      <w:pPr>
        <w:spacing w:line="400" w:lineRule="auto"/>
        <w:rPr>
          <w:rFonts w:hint="eastAsia"/>
          <w:color w:val="auto"/>
          <w:spacing w:val="4"/>
          <w:sz w:val="24"/>
          <w:highlight w:val="none"/>
        </w:rPr>
      </w:pPr>
      <w:r>
        <w:rPr>
          <w:rFonts w:hint="eastAsia"/>
          <w:color w:val="auto"/>
          <w:spacing w:val="4"/>
          <w:sz w:val="24"/>
          <w:highlight w:val="none"/>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F83558">
      <w:pPr>
        <w:spacing w:line="400" w:lineRule="auto"/>
        <w:rPr>
          <w:rFonts w:hint="eastAsia"/>
          <w:color w:val="auto"/>
          <w:spacing w:val="4"/>
          <w:sz w:val="24"/>
          <w:highlight w:val="none"/>
        </w:rPr>
      </w:pPr>
      <w:r>
        <w:rPr>
          <w:rFonts w:hint="eastAsia"/>
          <w:color w:val="auto"/>
          <w:spacing w:val="4"/>
          <w:sz w:val="24"/>
          <w:highlight w:val="none"/>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39BF9F">
      <w:pPr>
        <w:spacing w:line="400" w:lineRule="auto"/>
        <w:rPr>
          <w:rFonts w:hint="eastAsia"/>
          <w:color w:val="auto"/>
          <w:spacing w:val="4"/>
          <w:sz w:val="24"/>
          <w:highlight w:val="none"/>
        </w:rPr>
      </w:pPr>
      <w:r>
        <w:rPr>
          <w:rFonts w:hint="eastAsia"/>
          <w:color w:val="auto"/>
          <w:spacing w:val="4"/>
          <w:sz w:val="24"/>
          <w:highlight w: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C17ECD">
      <w:pPr>
        <w:spacing w:line="400" w:lineRule="auto"/>
        <w:rPr>
          <w:rFonts w:hint="eastAsia"/>
          <w:color w:val="auto"/>
          <w:spacing w:val="4"/>
          <w:sz w:val="24"/>
          <w:highlight w:val="none"/>
        </w:rPr>
      </w:pPr>
      <w:r>
        <w:rPr>
          <w:rFonts w:hint="eastAsia"/>
          <w:color w:val="auto"/>
          <w:spacing w:val="4"/>
          <w:sz w:val="24"/>
          <w:highlight w:val="none"/>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1A4D3F">
      <w:pPr>
        <w:spacing w:line="400" w:lineRule="auto"/>
        <w:rPr>
          <w:rFonts w:hint="eastAsia"/>
          <w:color w:val="auto"/>
          <w:spacing w:val="4"/>
          <w:sz w:val="24"/>
          <w:highlight w:val="none"/>
        </w:rPr>
      </w:pPr>
      <w:r>
        <w:rPr>
          <w:rFonts w:hint="eastAsia"/>
          <w:color w:val="auto"/>
          <w:spacing w:val="4"/>
          <w:sz w:val="24"/>
          <w:highlight w:val="none"/>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37D29AC">
      <w:pPr>
        <w:spacing w:line="400" w:lineRule="auto"/>
        <w:rPr>
          <w:rFonts w:hint="eastAsia"/>
          <w:color w:val="auto"/>
          <w:spacing w:val="4"/>
          <w:sz w:val="24"/>
          <w:highlight w:val="none"/>
        </w:rPr>
      </w:pPr>
      <w:r>
        <w:rPr>
          <w:rFonts w:hint="eastAsia"/>
          <w:color w:val="auto"/>
          <w:spacing w:val="4"/>
          <w:sz w:val="24"/>
          <w:highlight w:val="none"/>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5FCB0E">
      <w:pPr>
        <w:spacing w:line="400" w:lineRule="auto"/>
        <w:rPr>
          <w:rFonts w:hint="eastAsia"/>
          <w:color w:val="auto"/>
          <w:spacing w:val="4"/>
          <w:sz w:val="24"/>
          <w:highlight w:val="none"/>
        </w:rPr>
      </w:pPr>
      <w:r>
        <w:rPr>
          <w:rFonts w:hint="eastAsia"/>
          <w:color w:val="auto"/>
          <w:spacing w:val="4"/>
          <w:sz w:val="24"/>
          <w:highlight w:val="none"/>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C67169">
      <w:pPr>
        <w:spacing w:line="400" w:lineRule="auto"/>
        <w:rPr>
          <w:rFonts w:hint="eastAsia"/>
          <w:color w:val="auto"/>
          <w:spacing w:val="4"/>
          <w:sz w:val="24"/>
          <w:highlight w:val="none"/>
        </w:rPr>
      </w:pPr>
      <w:r>
        <w:rPr>
          <w:rFonts w:hint="eastAsia"/>
          <w:color w:val="auto"/>
          <w:spacing w:val="4"/>
          <w:sz w:val="24"/>
          <w:highlight w:val="none"/>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9FB38B">
      <w:pPr>
        <w:spacing w:line="400" w:lineRule="auto"/>
        <w:rPr>
          <w:rFonts w:hint="eastAsia"/>
          <w:color w:val="auto"/>
          <w:spacing w:val="4"/>
          <w:sz w:val="24"/>
          <w:highlight w:val="none"/>
        </w:rPr>
      </w:pPr>
      <w:r>
        <w:rPr>
          <w:rFonts w:hint="eastAsia"/>
          <w:color w:val="auto"/>
          <w:spacing w:val="4"/>
          <w:sz w:val="24"/>
          <w:highlight w:val="none"/>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FFFF40">
      <w:pPr>
        <w:spacing w:line="400" w:lineRule="auto"/>
        <w:rPr>
          <w:rFonts w:hint="eastAsia"/>
          <w:color w:val="auto"/>
          <w:spacing w:val="4"/>
          <w:sz w:val="24"/>
          <w:highlight w:val="none"/>
        </w:rPr>
      </w:pPr>
      <w:r>
        <w:rPr>
          <w:rFonts w:hint="eastAsia"/>
          <w:color w:val="auto"/>
          <w:spacing w:val="4"/>
          <w:sz w:val="24"/>
          <w:highlight w:val="none"/>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D76660">
      <w:pPr>
        <w:spacing w:line="400" w:lineRule="auto"/>
        <w:rPr>
          <w:rFonts w:hint="eastAsia"/>
          <w:color w:val="auto"/>
          <w:spacing w:val="4"/>
          <w:sz w:val="24"/>
          <w:highlight w:val="none"/>
        </w:rPr>
      </w:pPr>
      <w:r>
        <w:rPr>
          <w:rFonts w:hint="eastAsia"/>
          <w:color w:val="auto"/>
          <w:spacing w:val="4"/>
          <w:sz w:val="24"/>
          <w:highlight w:val="none"/>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F231A4">
      <w:pPr>
        <w:spacing w:line="400" w:lineRule="auto"/>
        <w:rPr>
          <w:rFonts w:hint="eastAsia"/>
          <w:color w:val="auto"/>
          <w:spacing w:val="4"/>
          <w:sz w:val="24"/>
          <w:highlight w:val="none"/>
        </w:rPr>
      </w:pPr>
      <w:r>
        <w:rPr>
          <w:rFonts w:hint="eastAsia"/>
          <w:color w:val="auto"/>
          <w:spacing w:val="4"/>
          <w:sz w:val="24"/>
          <w:highlight w:val="none"/>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9902324">
      <w:pPr>
        <w:spacing w:line="400" w:lineRule="auto"/>
        <w:rPr>
          <w:rFonts w:hint="eastAsia"/>
          <w:color w:val="auto"/>
          <w:spacing w:val="4"/>
          <w:sz w:val="24"/>
          <w:highlight w:val="none"/>
        </w:rPr>
      </w:pPr>
      <w:r>
        <w:rPr>
          <w:rFonts w:hint="eastAsia"/>
          <w:color w:val="auto"/>
          <w:spacing w:val="4"/>
          <w:sz w:val="24"/>
          <w:highlight w:val="none"/>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C86B4D">
      <w:pPr>
        <w:spacing w:line="400" w:lineRule="auto"/>
        <w:rPr>
          <w:rFonts w:hint="eastAsia"/>
          <w:color w:val="auto"/>
          <w:spacing w:val="4"/>
          <w:sz w:val="24"/>
          <w:highlight w:val="none"/>
        </w:rPr>
      </w:pPr>
      <w:r>
        <w:rPr>
          <w:rFonts w:hint="eastAsia"/>
          <w:color w:val="auto"/>
          <w:spacing w:val="4"/>
          <w:sz w:val="24"/>
          <w:highlight w:val="none"/>
        </w:rPr>
        <w:t xml:space="preserve"> 　　（十六）其他未列明行业。从业人员300人以下的为中小微型企业。其中，从业人员100人及以上的为中型企业；从业人员10人及以上的为小型企业；从业人员10人以下的为微型企业。</w:t>
      </w:r>
    </w:p>
    <w:p w14:paraId="760D2949">
      <w:pPr>
        <w:spacing w:line="400" w:lineRule="auto"/>
        <w:rPr>
          <w:rFonts w:hint="eastAsia"/>
          <w:color w:val="auto"/>
          <w:spacing w:val="4"/>
          <w:sz w:val="24"/>
          <w:highlight w:val="none"/>
        </w:rPr>
      </w:pPr>
      <w:r>
        <w:rPr>
          <w:rFonts w:hint="eastAsia"/>
          <w:color w:val="auto"/>
          <w:spacing w:val="4"/>
          <w:sz w:val="24"/>
          <w:highlight w:val="none"/>
        </w:rPr>
        <w:t xml:space="preserve"> 　　五、企业类型的划分以统计部门的统计数据为依据。</w:t>
      </w:r>
    </w:p>
    <w:p w14:paraId="745591D8">
      <w:pPr>
        <w:spacing w:line="400" w:lineRule="auto"/>
        <w:rPr>
          <w:rFonts w:hint="eastAsia"/>
          <w:color w:val="auto"/>
          <w:spacing w:val="4"/>
          <w:sz w:val="24"/>
          <w:highlight w:val="none"/>
        </w:rPr>
      </w:pPr>
      <w:r>
        <w:rPr>
          <w:rFonts w:hint="eastAsia"/>
          <w:color w:val="auto"/>
          <w:spacing w:val="4"/>
          <w:sz w:val="24"/>
          <w:highlight w:val="none"/>
        </w:rPr>
        <w:t xml:space="preserve"> 　　六、本规定适用于在中华人民共和国境内依法设立的各类所有制和各种组织形式的企业。个体工商户和本规定以外的行业，参照本规定进行划型。</w:t>
      </w:r>
    </w:p>
    <w:p w14:paraId="33080CB0">
      <w:pPr>
        <w:spacing w:line="400" w:lineRule="auto"/>
        <w:rPr>
          <w:rFonts w:hint="eastAsia"/>
          <w:color w:val="auto"/>
          <w:spacing w:val="4"/>
          <w:sz w:val="24"/>
          <w:highlight w:val="none"/>
        </w:rPr>
      </w:pPr>
      <w:r>
        <w:rPr>
          <w:rFonts w:hint="eastAsia"/>
          <w:color w:val="auto"/>
          <w:spacing w:val="4"/>
          <w:sz w:val="24"/>
          <w:highlight w:val="none"/>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FB10320">
      <w:pPr>
        <w:spacing w:line="400" w:lineRule="auto"/>
        <w:rPr>
          <w:rFonts w:hint="eastAsia"/>
          <w:color w:val="auto"/>
          <w:spacing w:val="4"/>
          <w:sz w:val="24"/>
          <w:highlight w:val="none"/>
        </w:rPr>
      </w:pPr>
      <w:r>
        <w:rPr>
          <w:rFonts w:hint="eastAsia"/>
          <w:color w:val="auto"/>
          <w:spacing w:val="4"/>
          <w:sz w:val="24"/>
          <w:highlight w:val="none"/>
        </w:rPr>
        <w:t xml:space="preserve"> 　　八、本规定由工业和信息化部、国家统计局会同有关部门根据《国民经济行业分类》修订情况和企业发展变化情况适时修订。</w:t>
      </w:r>
    </w:p>
    <w:p w14:paraId="7E8EC0A0">
      <w:pPr>
        <w:spacing w:line="400" w:lineRule="auto"/>
        <w:rPr>
          <w:rFonts w:hint="eastAsia"/>
          <w:color w:val="auto"/>
          <w:spacing w:val="4"/>
          <w:sz w:val="24"/>
          <w:highlight w:val="none"/>
        </w:rPr>
      </w:pPr>
      <w:r>
        <w:rPr>
          <w:rFonts w:hint="eastAsia"/>
          <w:color w:val="auto"/>
          <w:spacing w:val="4"/>
          <w:sz w:val="24"/>
          <w:highlight w:val="none"/>
        </w:rPr>
        <w:t xml:space="preserve"> 　　九、本规定由工业和信息化部、国家统计局会同有关部门负责解释。</w:t>
      </w:r>
    </w:p>
    <w:p w14:paraId="0CB30A6F">
      <w:pPr>
        <w:spacing w:line="400" w:lineRule="auto"/>
        <w:rPr>
          <w:rFonts w:hint="eastAsia"/>
          <w:color w:val="auto"/>
          <w:spacing w:val="4"/>
          <w:sz w:val="24"/>
          <w:highlight w:val="none"/>
        </w:rPr>
      </w:pPr>
      <w:r>
        <w:rPr>
          <w:rFonts w:hint="eastAsia"/>
          <w:color w:val="auto"/>
          <w:spacing w:val="4"/>
          <w:sz w:val="24"/>
          <w:highlight w:val="none"/>
        </w:rPr>
        <w:t xml:space="preserve"> 　　十、本规定自发布之日起执行，原国家经贸委、原国家计委、财政部和国家统计局2003年颁布的《中小企业标准暂行规定》同时废止。</w:t>
      </w:r>
    </w:p>
    <w:p w14:paraId="58A16FD4">
      <w:pPr>
        <w:spacing w:line="400" w:lineRule="auto"/>
        <w:rPr>
          <w:rFonts w:hint="eastAsia"/>
          <w:color w:val="auto"/>
          <w:spacing w:val="4"/>
          <w:sz w:val="24"/>
          <w:highlight w:val="none"/>
        </w:rPr>
        <w:sectPr>
          <w:pgSz w:w="11910" w:h="16840"/>
          <w:pgMar w:top="1280" w:right="896" w:bottom="1080" w:left="1000" w:header="880" w:footer="892" w:gutter="0"/>
          <w:pgNumType w:fmt="decimal"/>
          <w:cols w:space="720" w:num="1"/>
        </w:sectPr>
      </w:pPr>
    </w:p>
    <w:p w14:paraId="5DB58A20">
      <w:pPr>
        <w:pStyle w:val="9"/>
        <w:spacing w:line="360" w:lineRule="auto"/>
        <w:ind w:left="11"/>
        <w:jc w:val="center"/>
        <w:rPr>
          <w:rFonts w:hint="eastAsia" w:ascii="宋体" w:hAnsi="宋体" w:eastAsia="宋体"/>
          <w:spacing w:val="4"/>
        </w:rPr>
      </w:pPr>
      <w:bookmarkStart w:id="63" w:name="第五章___采购需求"/>
      <w:bookmarkEnd w:id="63"/>
      <w:bookmarkStart w:id="64" w:name="二、评标标准"/>
      <w:bookmarkEnd w:id="64"/>
      <w:r>
        <w:rPr>
          <w:rFonts w:asciiTheme="minorEastAsia" w:hAnsiTheme="minorEastAsia" w:eastAsiaTheme="minorEastAsia"/>
          <w:spacing w:val="4"/>
        </w:rPr>
        <w:t>二、</w:t>
      </w:r>
      <w:r>
        <w:rPr>
          <w:rFonts w:ascii="宋体" w:hAnsi="宋体" w:eastAsia="宋体"/>
          <w:spacing w:val="4"/>
        </w:rPr>
        <w:t>评标标准</w:t>
      </w:r>
    </w:p>
    <w:tbl>
      <w:tblPr>
        <w:tblStyle w:val="4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536"/>
        <w:gridCol w:w="6740"/>
      </w:tblGrid>
      <w:tr w14:paraId="6DC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101AB80">
            <w:pPr>
              <w:spacing w:line="360" w:lineRule="auto"/>
              <w:jc w:val="center"/>
              <w:rPr>
                <w:rFonts w:hint="eastAsia"/>
                <w:b/>
                <w:color w:val="auto"/>
                <w:sz w:val="21"/>
                <w:szCs w:val="21"/>
              </w:rPr>
            </w:pPr>
            <w:r>
              <w:rPr>
                <w:rFonts w:hint="eastAsia"/>
                <w:b/>
                <w:color w:val="auto"/>
                <w:sz w:val="21"/>
                <w:szCs w:val="21"/>
                <w:lang w:bidi="ar"/>
              </w:rPr>
              <w:t>评分因素</w:t>
            </w:r>
          </w:p>
        </w:tc>
        <w:tc>
          <w:tcPr>
            <w:tcW w:w="8276" w:type="dxa"/>
            <w:gridSpan w:val="2"/>
            <w:tcBorders>
              <w:top w:val="single" w:color="auto" w:sz="4" w:space="0"/>
              <w:left w:val="single" w:color="auto" w:sz="4" w:space="0"/>
              <w:bottom w:val="single" w:color="auto" w:sz="4" w:space="0"/>
              <w:right w:val="single" w:color="auto" w:sz="4" w:space="0"/>
            </w:tcBorders>
            <w:vAlign w:val="center"/>
          </w:tcPr>
          <w:p w14:paraId="581D0EC3">
            <w:pPr>
              <w:spacing w:line="360" w:lineRule="auto"/>
              <w:jc w:val="center"/>
              <w:rPr>
                <w:rFonts w:hint="eastAsia"/>
                <w:b/>
                <w:color w:val="auto"/>
                <w:sz w:val="21"/>
                <w:szCs w:val="21"/>
              </w:rPr>
            </w:pPr>
            <w:r>
              <w:rPr>
                <w:rFonts w:hint="eastAsia"/>
                <w:b/>
                <w:color w:val="auto"/>
                <w:sz w:val="21"/>
                <w:szCs w:val="21"/>
                <w:lang w:bidi="ar"/>
              </w:rPr>
              <w:t>评分标准</w:t>
            </w:r>
          </w:p>
        </w:tc>
      </w:tr>
      <w:tr w14:paraId="3DDE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7E599F20">
            <w:pPr>
              <w:snapToGrid w:val="0"/>
              <w:spacing w:line="360" w:lineRule="auto"/>
              <w:ind w:firstLine="210" w:firstLineChars="100"/>
              <w:rPr>
                <w:rFonts w:hint="eastAsia"/>
                <w:color w:val="auto"/>
                <w:sz w:val="21"/>
                <w:szCs w:val="21"/>
              </w:rPr>
            </w:pPr>
            <w:r>
              <w:rPr>
                <w:rFonts w:hint="eastAsia"/>
                <w:color w:val="auto"/>
                <w:sz w:val="21"/>
                <w:szCs w:val="21"/>
              </w:rPr>
              <w:t>价格</w:t>
            </w:r>
          </w:p>
          <w:p w14:paraId="1CA2472D">
            <w:pPr>
              <w:spacing w:line="360" w:lineRule="auto"/>
              <w:jc w:val="center"/>
              <w:rPr>
                <w:rFonts w:hint="eastAsia"/>
                <w:bCs/>
                <w:color w:val="auto"/>
                <w:sz w:val="21"/>
                <w:szCs w:val="21"/>
                <w:lang w:bidi="ar"/>
              </w:rPr>
            </w:pPr>
            <w:r>
              <w:rPr>
                <w:rFonts w:hint="eastAsia"/>
                <w:color w:val="auto"/>
                <w:sz w:val="21"/>
                <w:szCs w:val="21"/>
              </w:rPr>
              <w:t>（30分）</w:t>
            </w:r>
          </w:p>
        </w:tc>
        <w:tc>
          <w:tcPr>
            <w:tcW w:w="1536" w:type="dxa"/>
            <w:tcBorders>
              <w:top w:val="single" w:color="auto" w:sz="4" w:space="0"/>
              <w:left w:val="single" w:color="auto" w:sz="4" w:space="0"/>
              <w:bottom w:val="single" w:color="auto" w:sz="4" w:space="0"/>
              <w:right w:val="single" w:color="auto" w:sz="4" w:space="0"/>
            </w:tcBorders>
            <w:vAlign w:val="center"/>
          </w:tcPr>
          <w:p w14:paraId="37BB1B32">
            <w:pPr>
              <w:spacing w:line="360" w:lineRule="auto"/>
              <w:jc w:val="center"/>
              <w:rPr>
                <w:rFonts w:hint="eastAsia"/>
                <w:color w:val="auto"/>
                <w:sz w:val="21"/>
                <w:szCs w:val="21"/>
              </w:rPr>
            </w:pPr>
            <w:r>
              <w:rPr>
                <w:rFonts w:hint="eastAsia"/>
                <w:color w:val="auto"/>
                <w:sz w:val="21"/>
                <w:szCs w:val="21"/>
              </w:rPr>
              <w:t>投标报价</w:t>
            </w:r>
          </w:p>
          <w:p w14:paraId="18915B3F">
            <w:pPr>
              <w:spacing w:line="360" w:lineRule="auto"/>
              <w:jc w:val="center"/>
              <w:rPr>
                <w:rFonts w:hint="eastAsia"/>
                <w:bCs/>
                <w:color w:val="auto"/>
                <w:sz w:val="21"/>
                <w:szCs w:val="21"/>
                <w:lang w:bidi="ar"/>
              </w:rPr>
            </w:pPr>
            <w:r>
              <w:rPr>
                <w:rFonts w:hint="eastAsia"/>
                <w:color w:val="auto"/>
                <w:sz w:val="21"/>
                <w:szCs w:val="21"/>
              </w:rPr>
              <w:t>（30分）</w:t>
            </w:r>
          </w:p>
        </w:tc>
        <w:tc>
          <w:tcPr>
            <w:tcW w:w="6740" w:type="dxa"/>
            <w:tcBorders>
              <w:top w:val="single" w:color="auto" w:sz="4" w:space="0"/>
              <w:left w:val="single" w:color="auto" w:sz="4" w:space="0"/>
              <w:bottom w:val="single" w:color="auto" w:sz="4" w:space="0"/>
              <w:right w:val="single" w:color="auto" w:sz="4" w:space="0"/>
            </w:tcBorders>
            <w:vAlign w:val="center"/>
          </w:tcPr>
          <w:p w14:paraId="39B283CD">
            <w:pPr>
              <w:spacing w:line="360" w:lineRule="auto"/>
              <w:rPr>
                <w:rFonts w:hint="eastAsia"/>
                <w:bCs/>
                <w:color w:val="auto"/>
                <w:sz w:val="21"/>
                <w:szCs w:val="21"/>
                <w:lang w:bidi="ar"/>
              </w:rPr>
            </w:pPr>
            <w:r>
              <w:rPr>
                <w:rFonts w:hint="eastAsia"/>
                <w:bCs/>
                <w:color w:val="auto"/>
                <w:sz w:val="21"/>
                <w:szCs w:val="21"/>
                <w:lang w:bidi="ar"/>
              </w:rPr>
              <w:t>符合报价要求的价格得分为30分。</w:t>
            </w:r>
          </w:p>
          <w:p w14:paraId="1B6647D2">
            <w:pPr>
              <w:spacing w:line="360" w:lineRule="auto"/>
              <w:rPr>
                <w:rFonts w:hint="eastAsia"/>
                <w:b/>
                <w:color w:val="auto"/>
                <w:sz w:val="21"/>
                <w:szCs w:val="21"/>
                <w:lang w:bidi="ar"/>
              </w:rPr>
            </w:pPr>
            <w:r>
              <w:rPr>
                <w:rFonts w:hint="eastAsia"/>
                <w:b/>
                <w:color w:val="auto"/>
                <w:sz w:val="21"/>
                <w:szCs w:val="21"/>
                <w:lang w:bidi="ar"/>
              </w:rPr>
              <w:t>注：投标人的投标报价应为本项目预算金额，否则为无效投标。</w:t>
            </w:r>
          </w:p>
        </w:tc>
      </w:tr>
      <w:tr w14:paraId="7920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restart"/>
            <w:tcBorders>
              <w:top w:val="single" w:color="auto" w:sz="4" w:space="0"/>
              <w:left w:val="single" w:color="auto" w:sz="4" w:space="0"/>
              <w:bottom w:val="single" w:color="auto" w:sz="4" w:space="0"/>
              <w:right w:val="single" w:color="auto" w:sz="4" w:space="0"/>
            </w:tcBorders>
            <w:vAlign w:val="center"/>
          </w:tcPr>
          <w:p w14:paraId="3930BF5C">
            <w:pPr>
              <w:spacing w:line="360" w:lineRule="auto"/>
              <w:jc w:val="center"/>
              <w:rPr>
                <w:rFonts w:hint="eastAsia"/>
                <w:bCs/>
                <w:color w:val="auto"/>
                <w:sz w:val="21"/>
                <w:szCs w:val="21"/>
              </w:rPr>
            </w:pPr>
            <w:r>
              <w:rPr>
                <w:rFonts w:hint="eastAsia"/>
                <w:bCs/>
                <w:color w:val="auto"/>
                <w:sz w:val="21"/>
                <w:szCs w:val="21"/>
                <w:lang w:bidi="ar"/>
              </w:rPr>
              <w:t>商务</w:t>
            </w:r>
          </w:p>
          <w:p w14:paraId="1E29F661">
            <w:pPr>
              <w:spacing w:line="360" w:lineRule="auto"/>
              <w:jc w:val="center"/>
              <w:rPr>
                <w:rFonts w:hint="eastAsia"/>
                <w:bCs/>
                <w:color w:val="auto"/>
                <w:sz w:val="21"/>
                <w:szCs w:val="21"/>
              </w:rPr>
            </w:pPr>
            <w:r>
              <w:rPr>
                <w:rFonts w:hint="eastAsia"/>
                <w:bCs/>
                <w:color w:val="auto"/>
                <w:sz w:val="21"/>
                <w:szCs w:val="21"/>
                <w:lang w:bidi="ar"/>
              </w:rPr>
              <w:t>部分</w:t>
            </w:r>
          </w:p>
          <w:p w14:paraId="4ADDA56E">
            <w:pPr>
              <w:spacing w:line="360" w:lineRule="auto"/>
              <w:jc w:val="center"/>
              <w:rPr>
                <w:rFonts w:hint="eastAsia"/>
                <w:bCs/>
                <w:color w:val="auto"/>
                <w:sz w:val="21"/>
                <w:szCs w:val="21"/>
              </w:rPr>
            </w:pPr>
            <w:r>
              <w:rPr>
                <w:rFonts w:hint="eastAsia"/>
                <w:bCs/>
                <w:color w:val="auto"/>
                <w:sz w:val="21"/>
                <w:szCs w:val="21"/>
                <w:lang w:bidi="ar"/>
              </w:rPr>
              <w:t>（18分）</w:t>
            </w:r>
          </w:p>
        </w:tc>
        <w:tc>
          <w:tcPr>
            <w:tcW w:w="1536" w:type="dxa"/>
            <w:tcBorders>
              <w:top w:val="single" w:color="auto" w:sz="4" w:space="0"/>
              <w:left w:val="single" w:color="auto" w:sz="4" w:space="0"/>
              <w:bottom w:val="single" w:color="auto" w:sz="4" w:space="0"/>
              <w:right w:val="single" w:color="auto" w:sz="4" w:space="0"/>
            </w:tcBorders>
            <w:vAlign w:val="center"/>
          </w:tcPr>
          <w:p w14:paraId="01FEB188">
            <w:pPr>
              <w:spacing w:line="360" w:lineRule="auto"/>
              <w:jc w:val="center"/>
              <w:rPr>
                <w:rFonts w:hint="eastAsia"/>
                <w:bCs/>
                <w:color w:val="auto"/>
                <w:sz w:val="21"/>
                <w:szCs w:val="21"/>
                <w:lang w:bidi="ar"/>
              </w:rPr>
            </w:pPr>
            <w:r>
              <w:rPr>
                <w:rFonts w:hint="eastAsia"/>
                <w:bCs/>
                <w:color w:val="auto"/>
                <w:sz w:val="21"/>
                <w:szCs w:val="21"/>
                <w:lang w:bidi="ar"/>
              </w:rPr>
              <w:t>同类业绩</w:t>
            </w:r>
          </w:p>
          <w:p w14:paraId="5DD6062B">
            <w:pPr>
              <w:spacing w:line="360" w:lineRule="auto"/>
              <w:jc w:val="center"/>
              <w:rPr>
                <w:rFonts w:hint="eastAsia"/>
                <w:bCs/>
                <w:color w:val="auto"/>
                <w:sz w:val="21"/>
                <w:szCs w:val="21"/>
              </w:rPr>
            </w:pPr>
            <w:r>
              <w:rPr>
                <w:rFonts w:hint="eastAsia"/>
                <w:bCs/>
                <w:color w:val="auto"/>
                <w:sz w:val="21"/>
                <w:szCs w:val="21"/>
                <w:lang w:bidi="ar"/>
              </w:rPr>
              <w:t>（3分）</w:t>
            </w:r>
          </w:p>
        </w:tc>
        <w:tc>
          <w:tcPr>
            <w:tcW w:w="6740" w:type="dxa"/>
            <w:tcBorders>
              <w:top w:val="single" w:color="auto" w:sz="4" w:space="0"/>
              <w:left w:val="single" w:color="auto" w:sz="4" w:space="0"/>
              <w:bottom w:val="single" w:color="auto" w:sz="4" w:space="0"/>
              <w:right w:val="single" w:color="auto" w:sz="4" w:space="0"/>
            </w:tcBorders>
            <w:vAlign w:val="center"/>
          </w:tcPr>
          <w:p w14:paraId="76B78CDD">
            <w:pPr>
              <w:spacing w:line="360" w:lineRule="auto"/>
              <w:rPr>
                <w:rFonts w:hint="eastAsia"/>
                <w:bCs/>
                <w:color w:val="auto"/>
                <w:sz w:val="21"/>
                <w:szCs w:val="21"/>
              </w:rPr>
            </w:pPr>
            <w:r>
              <w:rPr>
                <w:rFonts w:hint="eastAsia"/>
                <w:bCs/>
                <w:color w:val="auto"/>
                <w:sz w:val="21"/>
                <w:szCs w:val="21"/>
                <w:lang w:bidi="ar"/>
              </w:rPr>
              <w:t>投标人每提供1个近3年同类项目业绩得1分，最高得3分。需提供合同复印件，至少包括首页、盖章页、关键页。</w:t>
            </w:r>
          </w:p>
          <w:p w14:paraId="7AA3F40A">
            <w:pPr>
              <w:spacing w:line="360" w:lineRule="auto"/>
              <w:rPr>
                <w:rFonts w:hint="eastAsia"/>
                <w:b/>
                <w:color w:val="auto"/>
                <w:sz w:val="21"/>
                <w:szCs w:val="21"/>
              </w:rPr>
            </w:pPr>
            <w:r>
              <w:rPr>
                <w:rFonts w:hint="eastAsia"/>
                <w:b/>
                <w:color w:val="auto"/>
                <w:sz w:val="21"/>
                <w:szCs w:val="21"/>
                <w:lang w:bidi="ar"/>
              </w:rPr>
              <w:t>注</w:t>
            </w:r>
            <w:r>
              <w:rPr>
                <w:rFonts w:hint="eastAsia"/>
                <w:bCs/>
                <w:color w:val="auto"/>
                <w:sz w:val="21"/>
                <w:szCs w:val="21"/>
                <w:lang w:bidi="ar"/>
              </w:rPr>
              <w:t>：1.</w:t>
            </w:r>
            <w:r>
              <w:rPr>
                <w:rFonts w:hint="eastAsia"/>
                <w:b/>
                <w:color w:val="auto"/>
                <w:sz w:val="21"/>
                <w:szCs w:val="21"/>
                <w:lang w:bidi="ar"/>
              </w:rPr>
              <w:t>近3年指：2022年06月01日至今；</w:t>
            </w:r>
          </w:p>
          <w:p w14:paraId="7ED62A47">
            <w:pPr>
              <w:spacing w:line="360" w:lineRule="auto"/>
              <w:rPr>
                <w:rFonts w:hint="eastAsia"/>
                <w:bCs/>
                <w:color w:val="auto"/>
                <w:sz w:val="21"/>
                <w:szCs w:val="21"/>
              </w:rPr>
            </w:pPr>
            <w:r>
              <w:rPr>
                <w:rFonts w:hint="eastAsia"/>
                <w:b/>
                <w:color w:val="auto"/>
                <w:sz w:val="21"/>
                <w:szCs w:val="21"/>
                <w:lang w:bidi="ar"/>
              </w:rPr>
              <w:t>2.以合同签订日期为准。合同签订方必须是投标人自身，存在控股、管理关系投标人之间签订的合同无效，不符合上述要求或未按要求提供有效证明文件的业绩在评审时将不予承认。</w:t>
            </w:r>
          </w:p>
        </w:tc>
      </w:tr>
      <w:tr w14:paraId="0C3C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7AC02070">
            <w:pPr>
              <w:spacing w:line="360" w:lineRule="auto"/>
              <w:rPr>
                <w:rFonts w:hint="eastAsia"/>
                <w:color w:val="auto"/>
                <w:sz w:val="21"/>
                <w:szCs w:val="21"/>
              </w:rPr>
            </w:pPr>
          </w:p>
        </w:tc>
        <w:tc>
          <w:tcPr>
            <w:tcW w:w="1536" w:type="dxa"/>
            <w:vMerge w:val="restart"/>
            <w:tcBorders>
              <w:top w:val="single" w:color="auto" w:sz="4" w:space="0"/>
              <w:left w:val="single" w:color="auto" w:sz="4" w:space="0"/>
              <w:bottom w:val="single" w:color="auto" w:sz="4" w:space="0"/>
              <w:right w:val="single" w:color="auto" w:sz="4" w:space="0"/>
            </w:tcBorders>
            <w:vAlign w:val="center"/>
          </w:tcPr>
          <w:p w14:paraId="04C03016">
            <w:pPr>
              <w:spacing w:line="360" w:lineRule="auto"/>
              <w:jc w:val="center"/>
              <w:rPr>
                <w:rFonts w:hint="eastAsia"/>
                <w:bCs/>
                <w:color w:val="auto"/>
                <w:sz w:val="21"/>
                <w:szCs w:val="21"/>
                <w:lang w:bidi="ar"/>
              </w:rPr>
            </w:pPr>
            <w:r>
              <w:rPr>
                <w:rFonts w:hint="eastAsia"/>
                <w:bCs/>
                <w:color w:val="auto"/>
                <w:sz w:val="21"/>
                <w:szCs w:val="21"/>
                <w:lang w:bidi="ar"/>
              </w:rPr>
              <w:t>投标人证书</w:t>
            </w:r>
          </w:p>
          <w:p w14:paraId="07F1356A">
            <w:pPr>
              <w:spacing w:line="360" w:lineRule="auto"/>
              <w:jc w:val="center"/>
              <w:rPr>
                <w:rFonts w:hint="eastAsia"/>
                <w:bCs/>
                <w:color w:val="auto"/>
                <w:sz w:val="21"/>
                <w:szCs w:val="21"/>
              </w:rPr>
            </w:pPr>
            <w:r>
              <w:rPr>
                <w:rFonts w:hint="eastAsia"/>
                <w:bCs/>
                <w:color w:val="auto"/>
                <w:sz w:val="21"/>
                <w:szCs w:val="21"/>
                <w:lang w:bidi="ar"/>
              </w:rPr>
              <w:t>（3分）</w:t>
            </w:r>
          </w:p>
        </w:tc>
        <w:tc>
          <w:tcPr>
            <w:tcW w:w="6740" w:type="dxa"/>
            <w:tcBorders>
              <w:top w:val="single" w:color="auto" w:sz="4" w:space="0"/>
              <w:left w:val="single" w:color="auto" w:sz="4" w:space="0"/>
              <w:bottom w:val="single" w:color="auto" w:sz="4" w:space="0"/>
              <w:right w:val="single" w:color="auto" w:sz="4" w:space="0"/>
            </w:tcBorders>
            <w:vAlign w:val="center"/>
          </w:tcPr>
          <w:p w14:paraId="4B9AC9CC">
            <w:pPr>
              <w:spacing w:line="360" w:lineRule="auto"/>
              <w:rPr>
                <w:rFonts w:hint="eastAsia"/>
                <w:bCs/>
                <w:color w:val="auto"/>
                <w:sz w:val="21"/>
                <w:szCs w:val="21"/>
                <w:highlight w:val="green"/>
              </w:rPr>
            </w:pPr>
            <w:r>
              <w:rPr>
                <w:rFonts w:hint="eastAsia"/>
                <w:bCs/>
                <w:color w:val="auto"/>
                <w:sz w:val="21"/>
                <w:szCs w:val="21"/>
                <w:lang w:bidi="ar"/>
              </w:rPr>
              <w:t>投标人</w:t>
            </w:r>
            <w:r>
              <w:rPr>
                <w:rFonts w:hint="eastAsia"/>
                <w:bCs/>
                <w:color w:val="auto"/>
                <w:sz w:val="21"/>
                <w:szCs w:val="21"/>
                <w:lang w:val="en-US" w:eastAsia="zh-CN" w:bidi="ar"/>
              </w:rPr>
              <w:t>同时具有</w:t>
            </w:r>
            <w:r>
              <w:rPr>
                <w:rFonts w:hint="eastAsia"/>
                <w:bCs/>
                <w:color w:val="auto"/>
                <w:sz w:val="21"/>
                <w:szCs w:val="21"/>
                <w:lang w:bidi="ar"/>
              </w:rPr>
              <w:t>有效的质量管理体系认证证书得1分，无得0分。</w:t>
            </w:r>
          </w:p>
        </w:tc>
      </w:tr>
      <w:tr w14:paraId="6690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4BA97FB">
            <w:pPr>
              <w:spacing w:line="360" w:lineRule="auto"/>
              <w:rPr>
                <w:rFonts w:hint="eastAsia"/>
                <w:color w:val="auto"/>
                <w:sz w:val="21"/>
                <w:szCs w:val="21"/>
              </w:rPr>
            </w:pPr>
          </w:p>
        </w:tc>
        <w:tc>
          <w:tcPr>
            <w:tcW w:w="1536" w:type="dxa"/>
            <w:vMerge w:val="continue"/>
            <w:tcBorders>
              <w:top w:val="single" w:color="auto" w:sz="4" w:space="0"/>
              <w:left w:val="single" w:color="auto" w:sz="4" w:space="0"/>
              <w:bottom w:val="single" w:color="auto" w:sz="4" w:space="0"/>
              <w:right w:val="single" w:color="auto" w:sz="4" w:space="0"/>
            </w:tcBorders>
            <w:vAlign w:val="center"/>
          </w:tcPr>
          <w:p w14:paraId="05652AD7">
            <w:pPr>
              <w:spacing w:line="360" w:lineRule="auto"/>
              <w:jc w:val="center"/>
              <w:rPr>
                <w:rFonts w:hint="eastAsia"/>
                <w:color w:val="auto"/>
                <w:sz w:val="21"/>
                <w:szCs w:val="21"/>
              </w:rPr>
            </w:pPr>
          </w:p>
        </w:tc>
        <w:tc>
          <w:tcPr>
            <w:tcW w:w="6740" w:type="dxa"/>
            <w:tcBorders>
              <w:top w:val="single" w:color="auto" w:sz="4" w:space="0"/>
              <w:left w:val="single" w:color="auto" w:sz="4" w:space="0"/>
              <w:bottom w:val="single" w:color="auto" w:sz="4" w:space="0"/>
              <w:right w:val="single" w:color="auto" w:sz="4" w:space="0"/>
            </w:tcBorders>
            <w:vAlign w:val="center"/>
          </w:tcPr>
          <w:p w14:paraId="1529257E">
            <w:pPr>
              <w:spacing w:line="360" w:lineRule="auto"/>
              <w:rPr>
                <w:rFonts w:hint="eastAsia"/>
                <w:bCs/>
                <w:color w:val="auto"/>
                <w:sz w:val="21"/>
                <w:szCs w:val="21"/>
                <w:highlight w:val="green"/>
              </w:rPr>
            </w:pPr>
            <w:r>
              <w:rPr>
                <w:rFonts w:hint="eastAsia"/>
                <w:bCs/>
                <w:color w:val="auto"/>
                <w:sz w:val="21"/>
                <w:szCs w:val="21"/>
                <w:lang w:bidi="ar"/>
              </w:rPr>
              <w:t>投标人具有有效的</w:t>
            </w:r>
            <w:r>
              <w:rPr>
                <w:rFonts w:hint="eastAsia"/>
                <w:bCs/>
                <w:color w:val="auto"/>
                <w:sz w:val="21"/>
                <w:szCs w:val="21"/>
                <w:lang w:val="en-US" w:eastAsia="zh-CN" w:bidi="ar"/>
              </w:rPr>
              <w:t>HACCP或ISO22000体系认证</w:t>
            </w:r>
            <w:r>
              <w:rPr>
                <w:rFonts w:hint="eastAsia"/>
                <w:bCs/>
                <w:color w:val="auto"/>
                <w:sz w:val="21"/>
                <w:szCs w:val="21"/>
                <w:lang w:bidi="ar"/>
              </w:rPr>
              <w:t>认证证书得2分，无得0分。</w:t>
            </w:r>
          </w:p>
        </w:tc>
      </w:tr>
      <w:tr w14:paraId="3291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2F897B1E">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64C2A1A2">
            <w:pPr>
              <w:spacing w:line="360" w:lineRule="auto"/>
              <w:jc w:val="center"/>
              <w:rPr>
                <w:rFonts w:hint="eastAsia"/>
                <w:bCs/>
                <w:color w:val="auto"/>
                <w:sz w:val="21"/>
                <w:szCs w:val="21"/>
                <w:lang w:bidi="ar"/>
              </w:rPr>
            </w:pPr>
            <w:r>
              <w:rPr>
                <w:rFonts w:hint="eastAsia"/>
                <w:bCs/>
                <w:color w:val="auto"/>
                <w:sz w:val="21"/>
                <w:szCs w:val="21"/>
                <w:lang w:bidi="ar"/>
              </w:rPr>
              <w:t>项目经理</w:t>
            </w:r>
          </w:p>
          <w:p w14:paraId="180514D7">
            <w:pPr>
              <w:spacing w:line="360" w:lineRule="auto"/>
              <w:jc w:val="center"/>
              <w:rPr>
                <w:rFonts w:hint="eastAsia"/>
                <w:bCs/>
                <w:color w:val="auto"/>
                <w:sz w:val="21"/>
                <w:szCs w:val="21"/>
              </w:rPr>
            </w:pPr>
            <w:r>
              <w:rPr>
                <w:rFonts w:hint="eastAsia"/>
                <w:bCs/>
                <w:color w:val="auto"/>
                <w:sz w:val="21"/>
                <w:szCs w:val="21"/>
                <w:lang w:bidi="ar"/>
              </w:rPr>
              <w:t>（2分）</w:t>
            </w:r>
          </w:p>
        </w:tc>
        <w:tc>
          <w:tcPr>
            <w:tcW w:w="6740" w:type="dxa"/>
            <w:tcBorders>
              <w:top w:val="single" w:color="auto" w:sz="4" w:space="0"/>
              <w:left w:val="single" w:color="auto" w:sz="4" w:space="0"/>
              <w:bottom w:val="single" w:color="auto" w:sz="4" w:space="0"/>
              <w:right w:val="single" w:color="auto" w:sz="4" w:space="0"/>
            </w:tcBorders>
            <w:vAlign w:val="center"/>
          </w:tcPr>
          <w:p w14:paraId="15FD34FB">
            <w:pPr>
              <w:spacing w:line="360" w:lineRule="auto"/>
              <w:rPr>
                <w:rFonts w:hint="eastAsia"/>
                <w:bCs/>
                <w:color w:val="auto"/>
                <w:sz w:val="21"/>
                <w:szCs w:val="21"/>
              </w:rPr>
            </w:pPr>
            <w:r>
              <w:rPr>
                <w:rFonts w:hint="eastAsia"/>
                <w:bCs/>
                <w:color w:val="auto"/>
                <w:sz w:val="21"/>
                <w:szCs w:val="21"/>
                <w:lang w:bidi="ar"/>
              </w:rPr>
              <w:t>1.项目经理具有五年以上十年以下餐饮管理经验得1分；</w:t>
            </w:r>
          </w:p>
          <w:p w14:paraId="2DE62F7E">
            <w:pPr>
              <w:spacing w:line="360" w:lineRule="auto"/>
              <w:rPr>
                <w:rFonts w:hint="eastAsia"/>
                <w:bCs/>
                <w:color w:val="auto"/>
                <w:sz w:val="21"/>
                <w:szCs w:val="21"/>
              </w:rPr>
            </w:pPr>
            <w:r>
              <w:rPr>
                <w:rFonts w:hint="eastAsia"/>
                <w:bCs/>
                <w:color w:val="auto"/>
                <w:sz w:val="21"/>
                <w:szCs w:val="21"/>
                <w:lang w:bidi="ar"/>
              </w:rPr>
              <w:t>2.项目经理具有十年以上餐饮管理经验得2分；</w:t>
            </w:r>
          </w:p>
          <w:p w14:paraId="72B8B1FD">
            <w:pPr>
              <w:spacing w:line="360" w:lineRule="auto"/>
              <w:rPr>
                <w:rFonts w:hint="eastAsia"/>
                <w:bCs/>
                <w:color w:val="auto"/>
                <w:sz w:val="21"/>
                <w:szCs w:val="21"/>
              </w:rPr>
            </w:pPr>
            <w:r>
              <w:rPr>
                <w:rFonts w:hint="eastAsia"/>
                <w:bCs/>
                <w:color w:val="auto"/>
                <w:sz w:val="21"/>
                <w:szCs w:val="21"/>
                <w:lang w:bidi="ar"/>
              </w:rPr>
              <w:t>注：投标人需提供项目经理至少近半年的社保缴纳证明材料或劳动合同复印件，并加盖投标人公章，否则此项不得分。</w:t>
            </w:r>
          </w:p>
        </w:tc>
      </w:tr>
      <w:tr w14:paraId="2713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489ACEA">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F8F4663">
            <w:pPr>
              <w:spacing w:line="360" w:lineRule="auto"/>
              <w:jc w:val="center"/>
              <w:rPr>
                <w:rFonts w:hint="eastAsia"/>
                <w:bCs/>
                <w:color w:val="auto"/>
                <w:sz w:val="21"/>
                <w:szCs w:val="21"/>
              </w:rPr>
            </w:pPr>
            <w:r>
              <w:rPr>
                <w:rFonts w:hint="eastAsia"/>
                <w:bCs/>
                <w:color w:val="auto"/>
                <w:sz w:val="21"/>
                <w:szCs w:val="21"/>
                <w:lang w:bidi="ar"/>
              </w:rPr>
              <w:t>项目人员配备（10分）</w:t>
            </w:r>
          </w:p>
        </w:tc>
        <w:tc>
          <w:tcPr>
            <w:tcW w:w="6740" w:type="dxa"/>
            <w:tcBorders>
              <w:top w:val="single" w:color="auto" w:sz="4" w:space="0"/>
              <w:left w:val="single" w:color="auto" w:sz="4" w:space="0"/>
              <w:bottom w:val="single" w:color="auto" w:sz="4" w:space="0"/>
              <w:right w:val="single" w:color="auto" w:sz="4" w:space="0"/>
            </w:tcBorders>
            <w:vAlign w:val="center"/>
          </w:tcPr>
          <w:p w14:paraId="368C51BB">
            <w:pPr>
              <w:spacing w:line="360" w:lineRule="auto"/>
              <w:rPr>
                <w:rFonts w:hint="eastAsia"/>
                <w:bCs/>
                <w:color w:val="auto"/>
                <w:sz w:val="21"/>
                <w:szCs w:val="21"/>
              </w:rPr>
            </w:pPr>
            <w:r>
              <w:rPr>
                <w:rFonts w:hint="eastAsia"/>
                <w:bCs/>
                <w:color w:val="auto"/>
                <w:sz w:val="21"/>
                <w:szCs w:val="21"/>
                <w:lang w:bidi="ar"/>
              </w:rPr>
              <w:t>1.投标人提供的项目人员配备数量充足合理、现场保障能力强、完全满足采购人实际需求或优于采购人实际需求，得10分；</w:t>
            </w:r>
          </w:p>
          <w:p w14:paraId="40283FE3">
            <w:pPr>
              <w:spacing w:line="360" w:lineRule="auto"/>
              <w:rPr>
                <w:rFonts w:hint="eastAsia"/>
                <w:bCs/>
                <w:color w:val="auto"/>
                <w:sz w:val="21"/>
                <w:szCs w:val="21"/>
              </w:rPr>
            </w:pPr>
            <w:r>
              <w:rPr>
                <w:rFonts w:hint="eastAsia"/>
                <w:bCs/>
                <w:color w:val="auto"/>
                <w:sz w:val="21"/>
                <w:szCs w:val="21"/>
                <w:lang w:bidi="ar"/>
              </w:rPr>
              <w:t>2.投标人提供的项目人员配备数量充足合理、现场保障能力强、满足采购人实际需求但稍有欠缺，得7分；</w:t>
            </w:r>
          </w:p>
          <w:p w14:paraId="6327AFD8">
            <w:pPr>
              <w:spacing w:line="360" w:lineRule="auto"/>
              <w:rPr>
                <w:rFonts w:hint="eastAsia"/>
                <w:bCs/>
                <w:color w:val="auto"/>
                <w:sz w:val="21"/>
                <w:szCs w:val="21"/>
              </w:rPr>
            </w:pPr>
            <w:r>
              <w:rPr>
                <w:rFonts w:hint="eastAsia"/>
                <w:bCs/>
                <w:color w:val="auto"/>
                <w:sz w:val="21"/>
                <w:szCs w:val="21"/>
                <w:lang w:bidi="ar"/>
              </w:rPr>
              <w:t>3.投标人提供的项目人员配备数量充足合理、现场保障能力较强、基本满足采购人实际需求但存在明显瑕疵，得4分；</w:t>
            </w:r>
          </w:p>
          <w:p w14:paraId="0491DD25">
            <w:pPr>
              <w:spacing w:line="360" w:lineRule="auto"/>
              <w:rPr>
                <w:rFonts w:hint="eastAsia"/>
                <w:bCs/>
                <w:color w:val="auto"/>
                <w:sz w:val="21"/>
                <w:szCs w:val="21"/>
              </w:rPr>
            </w:pPr>
            <w:r>
              <w:rPr>
                <w:rFonts w:hint="eastAsia"/>
                <w:bCs/>
                <w:color w:val="auto"/>
                <w:sz w:val="21"/>
                <w:szCs w:val="21"/>
                <w:lang w:bidi="ar"/>
              </w:rPr>
              <w:t>4.投标人提供的项目人员配备数量一般、现场保障能力一般、基本满足采购人实际需求但存在关键性内容缺失，得1分；</w:t>
            </w:r>
          </w:p>
          <w:p w14:paraId="4FCDF2E1">
            <w:pPr>
              <w:spacing w:line="360" w:lineRule="auto"/>
              <w:rPr>
                <w:rFonts w:hint="eastAsia"/>
                <w:bCs/>
                <w:color w:val="auto"/>
                <w:sz w:val="21"/>
                <w:szCs w:val="21"/>
              </w:rPr>
            </w:pPr>
            <w:r>
              <w:rPr>
                <w:rFonts w:hint="eastAsia"/>
                <w:bCs/>
                <w:color w:val="auto"/>
                <w:sz w:val="21"/>
                <w:szCs w:val="21"/>
                <w:lang w:bidi="ar"/>
              </w:rPr>
              <w:t>5.投标人提供的项目人员配备数量较差、现场保障能力较差、无法满足采购人实际需求，或未提供方案，得0分。</w:t>
            </w:r>
          </w:p>
          <w:p w14:paraId="2AEB7C7A">
            <w:pPr>
              <w:spacing w:line="360" w:lineRule="auto"/>
              <w:rPr>
                <w:rFonts w:hint="eastAsia"/>
                <w:b/>
                <w:color w:val="auto"/>
                <w:sz w:val="21"/>
                <w:szCs w:val="21"/>
              </w:rPr>
            </w:pPr>
            <w:r>
              <w:rPr>
                <w:rFonts w:hint="eastAsia"/>
                <w:b/>
                <w:color w:val="auto"/>
                <w:sz w:val="21"/>
                <w:szCs w:val="21"/>
                <w:lang w:bidi="ar"/>
              </w:rPr>
              <w:t>注：投标人需在投标文件中提供项目人员列表和项目人员信息、明确岗位职责和分工、并提供上述人员的健康证。</w:t>
            </w:r>
          </w:p>
        </w:tc>
      </w:tr>
      <w:tr w14:paraId="69DB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restart"/>
            <w:tcBorders>
              <w:top w:val="single" w:color="auto" w:sz="4" w:space="0"/>
              <w:left w:val="single" w:color="auto" w:sz="4" w:space="0"/>
              <w:bottom w:val="single" w:color="auto" w:sz="4" w:space="0"/>
              <w:right w:val="single" w:color="auto" w:sz="4" w:space="0"/>
            </w:tcBorders>
            <w:vAlign w:val="center"/>
          </w:tcPr>
          <w:p w14:paraId="7731B6EB">
            <w:pPr>
              <w:spacing w:line="360" w:lineRule="auto"/>
              <w:jc w:val="center"/>
              <w:rPr>
                <w:rFonts w:hint="eastAsia"/>
                <w:bCs/>
                <w:color w:val="auto"/>
                <w:sz w:val="21"/>
                <w:szCs w:val="21"/>
              </w:rPr>
            </w:pPr>
            <w:r>
              <w:rPr>
                <w:rFonts w:hint="eastAsia"/>
                <w:bCs/>
                <w:color w:val="auto"/>
                <w:sz w:val="21"/>
                <w:szCs w:val="21"/>
                <w:lang w:bidi="ar"/>
              </w:rPr>
              <w:t>技术</w:t>
            </w:r>
          </w:p>
          <w:p w14:paraId="4943592B">
            <w:pPr>
              <w:spacing w:line="360" w:lineRule="auto"/>
              <w:jc w:val="center"/>
              <w:rPr>
                <w:rFonts w:hint="eastAsia"/>
                <w:bCs/>
                <w:color w:val="auto"/>
                <w:sz w:val="21"/>
                <w:szCs w:val="21"/>
              </w:rPr>
            </w:pPr>
            <w:r>
              <w:rPr>
                <w:rFonts w:hint="eastAsia"/>
                <w:bCs/>
                <w:color w:val="auto"/>
                <w:sz w:val="21"/>
                <w:szCs w:val="21"/>
                <w:lang w:bidi="ar"/>
              </w:rPr>
              <w:t>部分</w:t>
            </w:r>
          </w:p>
          <w:p w14:paraId="37C0B3F1">
            <w:pPr>
              <w:spacing w:line="360" w:lineRule="auto"/>
              <w:jc w:val="center"/>
              <w:rPr>
                <w:rFonts w:hint="eastAsia"/>
                <w:bCs/>
                <w:color w:val="auto"/>
                <w:sz w:val="21"/>
                <w:szCs w:val="21"/>
              </w:rPr>
            </w:pPr>
            <w:r>
              <w:rPr>
                <w:rFonts w:hint="eastAsia"/>
                <w:bCs/>
                <w:color w:val="auto"/>
                <w:sz w:val="21"/>
                <w:szCs w:val="21"/>
                <w:lang w:bidi="ar"/>
              </w:rPr>
              <w:t>（52分）</w:t>
            </w:r>
          </w:p>
        </w:tc>
        <w:tc>
          <w:tcPr>
            <w:tcW w:w="1536" w:type="dxa"/>
            <w:tcBorders>
              <w:top w:val="single" w:color="auto" w:sz="4" w:space="0"/>
              <w:left w:val="single" w:color="auto" w:sz="4" w:space="0"/>
              <w:bottom w:val="single" w:color="auto" w:sz="4" w:space="0"/>
              <w:right w:val="single" w:color="auto" w:sz="4" w:space="0"/>
            </w:tcBorders>
            <w:vAlign w:val="center"/>
          </w:tcPr>
          <w:p w14:paraId="6CDD87CF">
            <w:pPr>
              <w:spacing w:line="360" w:lineRule="auto"/>
              <w:jc w:val="center"/>
              <w:rPr>
                <w:rFonts w:hint="eastAsia"/>
                <w:bCs/>
                <w:color w:val="auto"/>
                <w:sz w:val="21"/>
                <w:szCs w:val="21"/>
              </w:rPr>
            </w:pPr>
            <w:r>
              <w:rPr>
                <w:rFonts w:hint="eastAsia"/>
                <w:bCs/>
                <w:color w:val="auto"/>
                <w:sz w:val="21"/>
                <w:szCs w:val="21"/>
                <w:lang w:bidi="ar"/>
              </w:rPr>
              <w:t>服务方案</w:t>
            </w:r>
          </w:p>
          <w:p w14:paraId="09B00C22">
            <w:pPr>
              <w:spacing w:line="360" w:lineRule="auto"/>
              <w:jc w:val="center"/>
              <w:rPr>
                <w:rFonts w:hint="eastAsia"/>
                <w:bCs/>
                <w:color w:val="auto"/>
                <w:sz w:val="21"/>
                <w:szCs w:val="21"/>
              </w:rPr>
            </w:pPr>
            <w:r>
              <w:rPr>
                <w:rFonts w:hint="eastAsia"/>
                <w:bCs/>
                <w:color w:val="auto"/>
                <w:sz w:val="21"/>
                <w:szCs w:val="21"/>
                <w:lang w:bidi="ar"/>
              </w:rPr>
              <w:t>（10分）</w:t>
            </w:r>
          </w:p>
        </w:tc>
        <w:tc>
          <w:tcPr>
            <w:tcW w:w="6740" w:type="dxa"/>
            <w:tcBorders>
              <w:top w:val="single" w:color="auto" w:sz="4" w:space="0"/>
              <w:left w:val="single" w:color="auto" w:sz="4" w:space="0"/>
              <w:bottom w:val="single" w:color="auto" w:sz="4" w:space="0"/>
              <w:right w:val="single" w:color="auto" w:sz="4" w:space="0"/>
            </w:tcBorders>
            <w:vAlign w:val="center"/>
          </w:tcPr>
          <w:p w14:paraId="41CE389D">
            <w:pPr>
              <w:spacing w:line="360" w:lineRule="auto"/>
              <w:rPr>
                <w:rFonts w:hint="eastAsia"/>
                <w:bCs/>
                <w:color w:val="auto"/>
                <w:sz w:val="21"/>
                <w:szCs w:val="21"/>
              </w:rPr>
            </w:pPr>
            <w:r>
              <w:rPr>
                <w:rFonts w:hint="eastAsia"/>
                <w:bCs/>
                <w:color w:val="auto"/>
                <w:sz w:val="21"/>
                <w:szCs w:val="21"/>
                <w:lang w:bidi="ar"/>
              </w:rPr>
              <w:t>投标人提供的具体服务方案（包括但不限于：项目总体实施方案、食品加工环节控制、原材料储存控制、食品留样管理、设备日常保养维护控制等）</w:t>
            </w:r>
          </w:p>
          <w:p w14:paraId="1F5EA4B9">
            <w:pPr>
              <w:spacing w:line="360" w:lineRule="auto"/>
              <w:rPr>
                <w:rFonts w:hint="eastAsia"/>
                <w:bCs/>
                <w:color w:val="auto"/>
                <w:sz w:val="21"/>
                <w:szCs w:val="21"/>
              </w:rPr>
            </w:pPr>
            <w:r>
              <w:rPr>
                <w:rFonts w:hint="eastAsia"/>
                <w:bCs/>
                <w:color w:val="auto"/>
                <w:sz w:val="21"/>
                <w:szCs w:val="21"/>
                <w:lang w:bidi="ar"/>
              </w:rPr>
              <w:t>1.方案内容全面详细，阐述清晰，可执行性强，得10分；</w:t>
            </w:r>
          </w:p>
          <w:p w14:paraId="0CE1FDD7">
            <w:pPr>
              <w:spacing w:line="360" w:lineRule="auto"/>
              <w:rPr>
                <w:rFonts w:hint="eastAsia"/>
                <w:bCs/>
                <w:color w:val="auto"/>
                <w:sz w:val="21"/>
                <w:szCs w:val="21"/>
              </w:rPr>
            </w:pPr>
            <w:r>
              <w:rPr>
                <w:rFonts w:hint="eastAsia"/>
                <w:bCs/>
                <w:color w:val="auto"/>
                <w:sz w:val="21"/>
                <w:szCs w:val="21"/>
                <w:lang w:bidi="ar"/>
              </w:rPr>
              <w:t>2.方案内容较全面详细，阐述清晰，可执行性强，得7分；</w:t>
            </w:r>
          </w:p>
          <w:p w14:paraId="54D3D029">
            <w:pPr>
              <w:spacing w:line="360" w:lineRule="auto"/>
              <w:rPr>
                <w:rFonts w:hint="eastAsia"/>
                <w:bCs/>
                <w:color w:val="auto"/>
                <w:sz w:val="21"/>
                <w:szCs w:val="21"/>
              </w:rPr>
            </w:pPr>
            <w:r>
              <w:rPr>
                <w:rFonts w:hint="eastAsia"/>
                <w:bCs/>
                <w:color w:val="auto"/>
                <w:sz w:val="21"/>
                <w:szCs w:val="21"/>
                <w:lang w:bidi="ar"/>
              </w:rPr>
              <w:t>3.方案内容一般，不够详细，执行性不强但能基本满足项目需求，得4分；</w:t>
            </w:r>
          </w:p>
          <w:p w14:paraId="5CE5916E">
            <w:pPr>
              <w:spacing w:line="360" w:lineRule="auto"/>
              <w:rPr>
                <w:rFonts w:hint="eastAsia"/>
                <w:bCs/>
                <w:color w:val="auto"/>
                <w:sz w:val="21"/>
                <w:szCs w:val="21"/>
              </w:rPr>
            </w:pPr>
            <w:r>
              <w:rPr>
                <w:rFonts w:hint="eastAsia"/>
                <w:bCs/>
                <w:color w:val="auto"/>
                <w:sz w:val="21"/>
                <w:szCs w:val="21"/>
                <w:lang w:bidi="ar"/>
              </w:rPr>
              <w:t>4.方案内容差，方案内容不能满足项目需求，得1分；</w:t>
            </w:r>
          </w:p>
          <w:p w14:paraId="6E090F4F">
            <w:pPr>
              <w:spacing w:line="360" w:lineRule="auto"/>
              <w:rPr>
                <w:rFonts w:hint="eastAsia"/>
                <w:bCs/>
                <w:color w:val="auto"/>
                <w:sz w:val="21"/>
                <w:szCs w:val="21"/>
              </w:rPr>
            </w:pPr>
            <w:r>
              <w:rPr>
                <w:rFonts w:hint="eastAsia"/>
                <w:bCs/>
                <w:color w:val="auto"/>
                <w:sz w:val="21"/>
                <w:szCs w:val="21"/>
                <w:lang w:bidi="ar"/>
              </w:rPr>
              <w:t>不提供不得分。</w:t>
            </w:r>
          </w:p>
          <w:p w14:paraId="6C9D4E8B">
            <w:pPr>
              <w:spacing w:line="360" w:lineRule="auto"/>
              <w:rPr>
                <w:rFonts w:hint="eastAsia"/>
                <w:b/>
                <w:color w:val="auto"/>
                <w:sz w:val="21"/>
                <w:szCs w:val="21"/>
              </w:rPr>
            </w:pPr>
            <w:r>
              <w:rPr>
                <w:rFonts w:hint="eastAsia"/>
                <w:b/>
                <w:color w:val="auto"/>
                <w:sz w:val="21"/>
                <w:szCs w:val="21"/>
                <w:lang w:bidi="ar"/>
              </w:rPr>
              <w:t>注：投标人的食品留样管理需严格落实《北京市中小学校食堂管理办法》（京教勤〔2024〕25号）</w:t>
            </w:r>
            <w:r>
              <w:rPr>
                <w:rFonts w:hint="eastAsia"/>
                <w:b/>
                <w:bCs/>
                <w:color w:val="auto"/>
                <w:sz w:val="21"/>
                <w:szCs w:val="21"/>
                <w:lang w:bidi="ar"/>
              </w:rPr>
              <w:t>第二十二条</w:t>
            </w:r>
            <w:r>
              <w:rPr>
                <w:rFonts w:hint="eastAsia"/>
                <w:b/>
                <w:color w:val="auto"/>
                <w:sz w:val="21"/>
                <w:szCs w:val="21"/>
                <w:lang w:bidi="ar"/>
              </w:rPr>
              <w:t xml:space="preserve"> 严格落实食品留样制度的全部要求。</w:t>
            </w:r>
          </w:p>
        </w:tc>
      </w:tr>
      <w:tr w14:paraId="322D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184CA36A">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30722A64">
            <w:pPr>
              <w:spacing w:line="360" w:lineRule="auto"/>
              <w:jc w:val="center"/>
              <w:rPr>
                <w:rFonts w:hint="eastAsia"/>
                <w:bCs/>
                <w:color w:val="auto"/>
                <w:sz w:val="21"/>
                <w:szCs w:val="21"/>
              </w:rPr>
            </w:pPr>
            <w:r>
              <w:rPr>
                <w:rFonts w:hint="eastAsia"/>
                <w:bCs/>
                <w:color w:val="auto"/>
                <w:sz w:val="21"/>
                <w:szCs w:val="21"/>
                <w:lang w:bidi="ar"/>
              </w:rPr>
              <w:t>餐食方案</w:t>
            </w:r>
          </w:p>
          <w:p w14:paraId="26D10F07">
            <w:pPr>
              <w:spacing w:line="360" w:lineRule="auto"/>
              <w:jc w:val="center"/>
              <w:rPr>
                <w:rFonts w:hint="eastAsia"/>
                <w:bCs/>
                <w:color w:val="auto"/>
                <w:sz w:val="21"/>
                <w:szCs w:val="21"/>
              </w:rPr>
            </w:pPr>
            <w:r>
              <w:rPr>
                <w:rFonts w:hint="eastAsia"/>
                <w:bCs/>
                <w:color w:val="auto"/>
                <w:sz w:val="21"/>
                <w:szCs w:val="21"/>
                <w:lang w:bidi="ar"/>
              </w:rPr>
              <w:t>（10分）</w:t>
            </w:r>
          </w:p>
        </w:tc>
        <w:tc>
          <w:tcPr>
            <w:tcW w:w="6740" w:type="dxa"/>
            <w:tcBorders>
              <w:top w:val="single" w:color="auto" w:sz="4" w:space="0"/>
              <w:left w:val="single" w:color="auto" w:sz="4" w:space="0"/>
              <w:bottom w:val="single" w:color="auto" w:sz="4" w:space="0"/>
              <w:right w:val="single" w:color="auto" w:sz="4" w:space="0"/>
            </w:tcBorders>
            <w:vAlign w:val="center"/>
          </w:tcPr>
          <w:p w14:paraId="3D3A4B12">
            <w:pPr>
              <w:spacing w:line="360" w:lineRule="auto"/>
              <w:rPr>
                <w:rFonts w:hint="eastAsia"/>
                <w:bCs/>
                <w:color w:val="auto"/>
                <w:sz w:val="21"/>
                <w:szCs w:val="21"/>
              </w:rPr>
            </w:pPr>
            <w:r>
              <w:rPr>
                <w:rFonts w:hint="eastAsia"/>
                <w:bCs/>
                <w:color w:val="auto"/>
                <w:sz w:val="21"/>
                <w:szCs w:val="21"/>
                <w:lang w:bidi="ar"/>
              </w:rPr>
              <w:t>1.投标人提供的餐食方案详细，编写的学生午餐和教师早午餐食谱，食谱内容详细，搭配合理，全面考虑到少数民族学生的就餐需求，得10分；</w:t>
            </w:r>
          </w:p>
          <w:p w14:paraId="005ECEFB">
            <w:pPr>
              <w:spacing w:line="360" w:lineRule="auto"/>
              <w:rPr>
                <w:rFonts w:hint="eastAsia"/>
                <w:bCs/>
                <w:color w:val="auto"/>
                <w:sz w:val="21"/>
                <w:szCs w:val="21"/>
              </w:rPr>
            </w:pPr>
            <w:r>
              <w:rPr>
                <w:rFonts w:hint="eastAsia"/>
                <w:bCs/>
                <w:color w:val="auto"/>
                <w:sz w:val="21"/>
                <w:szCs w:val="21"/>
                <w:lang w:bidi="ar"/>
              </w:rPr>
              <w:t>2.投标人提供的餐食方案详细较详细，编写的学生午餐和教师早午餐食谱，食谱内容较详细，搭配较合理，能够考虑到少数民族学生的就餐需求，得7分；</w:t>
            </w:r>
          </w:p>
          <w:p w14:paraId="503713B4">
            <w:pPr>
              <w:spacing w:line="360" w:lineRule="auto"/>
              <w:rPr>
                <w:rFonts w:hint="eastAsia"/>
                <w:bCs/>
                <w:color w:val="auto"/>
                <w:sz w:val="21"/>
                <w:szCs w:val="21"/>
                <w:lang w:bidi="ar"/>
              </w:rPr>
            </w:pPr>
            <w:r>
              <w:rPr>
                <w:rFonts w:hint="eastAsia"/>
                <w:bCs/>
                <w:color w:val="auto"/>
                <w:sz w:val="21"/>
                <w:szCs w:val="21"/>
                <w:lang w:bidi="ar"/>
              </w:rPr>
              <w:t>3.投标人提供的餐食方案内容一般，编写的学生午餐和教师早午餐食谱，食谱内容一般，搭配一般合理，基本能够考虑到少数民族学生的就餐需求，得4分；</w:t>
            </w:r>
          </w:p>
          <w:p w14:paraId="5E44EE74">
            <w:pPr>
              <w:spacing w:line="360" w:lineRule="auto"/>
              <w:rPr>
                <w:rFonts w:hint="eastAsia"/>
                <w:bCs/>
                <w:color w:val="auto"/>
                <w:sz w:val="21"/>
                <w:szCs w:val="21"/>
              </w:rPr>
            </w:pPr>
            <w:r>
              <w:rPr>
                <w:rFonts w:hint="eastAsia"/>
                <w:bCs/>
                <w:color w:val="auto"/>
                <w:sz w:val="21"/>
                <w:szCs w:val="21"/>
                <w:lang w:bidi="ar"/>
              </w:rPr>
              <w:t>4. 投标人提供的餐食方案内容较差，编写的学生午餐和教师早午餐食谱，食谱内容、搭配不合理，未能考虑到少数民族学生的就餐需求，得1分；</w:t>
            </w:r>
          </w:p>
          <w:p w14:paraId="6BFBB3C9">
            <w:pPr>
              <w:spacing w:line="360" w:lineRule="auto"/>
              <w:rPr>
                <w:rFonts w:hint="eastAsia"/>
                <w:bCs/>
                <w:color w:val="auto"/>
                <w:sz w:val="21"/>
                <w:szCs w:val="21"/>
              </w:rPr>
            </w:pPr>
            <w:r>
              <w:rPr>
                <w:rFonts w:hint="eastAsia"/>
                <w:bCs/>
                <w:color w:val="auto"/>
                <w:sz w:val="21"/>
                <w:szCs w:val="21"/>
                <w:lang w:bidi="ar"/>
              </w:rPr>
              <w:t>不提供不得分。</w:t>
            </w:r>
          </w:p>
        </w:tc>
      </w:tr>
      <w:tr w14:paraId="5622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67CA8C6">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6761DD59">
            <w:pPr>
              <w:spacing w:line="360" w:lineRule="auto"/>
              <w:jc w:val="center"/>
              <w:rPr>
                <w:rFonts w:hint="eastAsia"/>
                <w:bCs/>
                <w:color w:val="auto"/>
                <w:sz w:val="21"/>
                <w:szCs w:val="21"/>
                <w:lang w:bidi="ar"/>
              </w:rPr>
            </w:pPr>
            <w:r>
              <w:rPr>
                <w:rFonts w:hint="eastAsia"/>
                <w:bCs/>
                <w:color w:val="auto"/>
                <w:sz w:val="21"/>
                <w:szCs w:val="21"/>
                <w:lang w:bidi="ar"/>
              </w:rPr>
              <w:t>食材质量控制方案</w:t>
            </w:r>
          </w:p>
          <w:p w14:paraId="3FD87A6E">
            <w:pPr>
              <w:spacing w:line="360" w:lineRule="auto"/>
              <w:jc w:val="center"/>
              <w:rPr>
                <w:rFonts w:hint="eastAsia"/>
                <w:bCs/>
                <w:color w:val="auto"/>
                <w:sz w:val="21"/>
                <w:szCs w:val="21"/>
              </w:rPr>
            </w:pPr>
            <w:r>
              <w:rPr>
                <w:rFonts w:hint="eastAsia"/>
                <w:bCs/>
                <w:color w:val="auto"/>
                <w:sz w:val="21"/>
                <w:szCs w:val="21"/>
                <w:lang w:bidi="ar"/>
              </w:rPr>
              <w:t>（10分）</w:t>
            </w:r>
          </w:p>
        </w:tc>
        <w:tc>
          <w:tcPr>
            <w:tcW w:w="6740" w:type="dxa"/>
            <w:tcBorders>
              <w:top w:val="single" w:color="auto" w:sz="4" w:space="0"/>
              <w:left w:val="single" w:color="auto" w:sz="4" w:space="0"/>
              <w:bottom w:val="single" w:color="auto" w:sz="4" w:space="0"/>
              <w:right w:val="single" w:color="auto" w:sz="4" w:space="0"/>
            </w:tcBorders>
            <w:vAlign w:val="center"/>
          </w:tcPr>
          <w:p w14:paraId="6EDDAB18">
            <w:pPr>
              <w:spacing w:line="360" w:lineRule="auto"/>
              <w:rPr>
                <w:rFonts w:hint="eastAsia"/>
                <w:bCs/>
                <w:color w:val="auto"/>
                <w:sz w:val="21"/>
                <w:szCs w:val="21"/>
              </w:rPr>
            </w:pPr>
            <w:r>
              <w:rPr>
                <w:rFonts w:hint="eastAsia"/>
                <w:bCs/>
                <w:color w:val="auto"/>
                <w:sz w:val="21"/>
                <w:szCs w:val="21"/>
                <w:lang w:bidi="ar"/>
              </w:rPr>
              <w:t>1.投标人提供的食材质量控制方案具有严格、详细的食材采购制度，指定专门的人员负责，明确进货渠道，能够提供详细的食材供应商资质/证明，具有详细的检查机制，确保所有采购清单及相关收据、发票保存完整，食材供应全完正规可追溯、稳定安全可靠得10分；</w:t>
            </w:r>
          </w:p>
          <w:p w14:paraId="48F9AF74">
            <w:pPr>
              <w:spacing w:line="360" w:lineRule="auto"/>
              <w:rPr>
                <w:rFonts w:hint="eastAsia"/>
                <w:bCs/>
                <w:color w:val="auto"/>
                <w:sz w:val="21"/>
                <w:szCs w:val="21"/>
              </w:rPr>
            </w:pPr>
            <w:r>
              <w:rPr>
                <w:rFonts w:hint="eastAsia"/>
                <w:bCs/>
                <w:color w:val="auto"/>
                <w:sz w:val="21"/>
                <w:szCs w:val="21"/>
                <w:lang w:bidi="ar"/>
              </w:rPr>
              <w:t>2.投标人提供的食材质量控制方案采购制度较详细，能满足项目需求，有较详细的检查机制，能够较为完整的留存所有采购清单及相关收据、发票，食材供应能够正规可追溯、稳定安全可靠，得7分；</w:t>
            </w:r>
          </w:p>
          <w:p w14:paraId="2DCCD92C">
            <w:pPr>
              <w:spacing w:line="360" w:lineRule="auto"/>
              <w:rPr>
                <w:rFonts w:hint="eastAsia"/>
                <w:bCs/>
                <w:color w:val="auto"/>
                <w:sz w:val="21"/>
                <w:szCs w:val="21"/>
              </w:rPr>
            </w:pPr>
            <w:r>
              <w:rPr>
                <w:rFonts w:hint="eastAsia"/>
                <w:bCs/>
                <w:color w:val="auto"/>
                <w:sz w:val="21"/>
                <w:szCs w:val="21"/>
                <w:lang w:bidi="ar"/>
              </w:rPr>
              <w:t>3.投标人提供的食材质量控制方案采购制度一般，基本能满足项目需求，检查机制较为简单，基本能够确保留存采购清单及相关收据、发票，可追溯性较差得4分；</w:t>
            </w:r>
          </w:p>
          <w:p w14:paraId="26B43345">
            <w:pPr>
              <w:spacing w:line="360" w:lineRule="auto"/>
              <w:rPr>
                <w:rFonts w:hint="eastAsia"/>
                <w:bCs/>
                <w:color w:val="auto"/>
                <w:sz w:val="21"/>
                <w:szCs w:val="21"/>
              </w:rPr>
            </w:pPr>
            <w:r>
              <w:rPr>
                <w:rFonts w:hint="eastAsia"/>
                <w:bCs/>
                <w:color w:val="auto"/>
                <w:sz w:val="21"/>
                <w:szCs w:val="21"/>
                <w:lang w:bidi="ar"/>
              </w:rPr>
              <w:t>4.投标人提供的食材质量控制方案采购制度差，不能满足项目需求，检查机制差，不能够完整的留存所有采购清单及相关收据、发票，不具有可追溯性得1分；</w:t>
            </w:r>
          </w:p>
          <w:p w14:paraId="6A1FA013">
            <w:pPr>
              <w:spacing w:line="360" w:lineRule="auto"/>
              <w:rPr>
                <w:rFonts w:hint="eastAsia"/>
                <w:bCs/>
                <w:color w:val="auto"/>
                <w:sz w:val="21"/>
                <w:szCs w:val="21"/>
              </w:rPr>
            </w:pPr>
            <w:r>
              <w:rPr>
                <w:rFonts w:hint="eastAsia"/>
                <w:bCs/>
                <w:color w:val="auto"/>
                <w:sz w:val="21"/>
                <w:szCs w:val="21"/>
                <w:lang w:bidi="ar"/>
              </w:rPr>
              <w:t>不提供不得分；</w:t>
            </w:r>
          </w:p>
          <w:p w14:paraId="5A4CFA14">
            <w:pPr>
              <w:spacing w:line="360" w:lineRule="auto"/>
              <w:rPr>
                <w:rFonts w:hint="eastAsia"/>
                <w:bCs/>
                <w:color w:val="auto"/>
                <w:sz w:val="21"/>
                <w:szCs w:val="21"/>
              </w:rPr>
            </w:pPr>
            <w:r>
              <w:rPr>
                <w:rFonts w:hint="eastAsia"/>
                <w:b/>
                <w:color w:val="auto"/>
                <w:sz w:val="21"/>
                <w:szCs w:val="21"/>
                <w:lang w:bidi="ar"/>
              </w:rPr>
              <w:t>食材质量控制方案至少包含粮油副食、肉禽蛋品、蔬菜、水产等。</w:t>
            </w:r>
          </w:p>
        </w:tc>
      </w:tr>
      <w:tr w14:paraId="12E9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0BE572A8">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2B595DBC">
            <w:pPr>
              <w:spacing w:line="360" w:lineRule="auto"/>
              <w:jc w:val="center"/>
              <w:rPr>
                <w:rFonts w:hint="eastAsia"/>
                <w:bCs/>
                <w:color w:val="auto"/>
                <w:sz w:val="21"/>
                <w:szCs w:val="21"/>
                <w:lang w:bidi="ar"/>
              </w:rPr>
            </w:pPr>
            <w:r>
              <w:rPr>
                <w:rFonts w:hint="eastAsia"/>
                <w:bCs/>
                <w:color w:val="auto"/>
                <w:sz w:val="21"/>
                <w:szCs w:val="21"/>
                <w:lang w:bidi="ar"/>
              </w:rPr>
              <w:t>食品安全卫生制度管理方案</w:t>
            </w:r>
          </w:p>
          <w:p w14:paraId="36D20DE4">
            <w:pPr>
              <w:spacing w:line="360" w:lineRule="auto"/>
              <w:jc w:val="center"/>
              <w:rPr>
                <w:rFonts w:hint="eastAsia"/>
                <w:bCs/>
                <w:color w:val="auto"/>
                <w:sz w:val="21"/>
                <w:szCs w:val="21"/>
              </w:rPr>
            </w:pPr>
            <w:r>
              <w:rPr>
                <w:rFonts w:hint="eastAsia"/>
                <w:bCs/>
                <w:color w:val="auto"/>
                <w:sz w:val="21"/>
                <w:szCs w:val="21"/>
                <w:lang w:bidi="ar"/>
              </w:rPr>
              <w:t>（7分）</w:t>
            </w:r>
          </w:p>
        </w:tc>
        <w:tc>
          <w:tcPr>
            <w:tcW w:w="6740" w:type="dxa"/>
            <w:tcBorders>
              <w:top w:val="single" w:color="auto" w:sz="4" w:space="0"/>
              <w:left w:val="single" w:color="auto" w:sz="4" w:space="0"/>
              <w:bottom w:val="single" w:color="auto" w:sz="4" w:space="0"/>
              <w:right w:val="single" w:color="auto" w:sz="4" w:space="0"/>
            </w:tcBorders>
            <w:vAlign w:val="center"/>
          </w:tcPr>
          <w:p w14:paraId="336BB99F">
            <w:pPr>
              <w:spacing w:line="360" w:lineRule="auto"/>
              <w:rPr>
                <w:rFonts w:hint="eastAsia"/>
                <w:bCs/>
                <w:color w:val="auto"/>
                <w:sz w:val="21"/>
                <w:szCs w:val="21"/>
              </w:rPr>
            </w:pPr>
            <w:r>
              <w:rPr>
                <w:rFonts w:hint="eastAsia"/>
                <w:bCs/>
                <w:color w:val="auto"/>
                <w:sz w:val="21"/>
                <w:szCs w:val="21"/>
                <w:lang w:bidi="ar"/>
              </w:rPr>
              <w:t>投标人提供的食品安全卫生制度管理方案，至少包括人员卫生标准、场地卫生标准和食品加工、运输卫生标准，确保场地、人员、食材的卫生全部达标。</w:t>
            </w:r>
          </w:p>
          <w:p w14:paraId="46BCE1C7">
            <w:pPr>
              <w:spacing w:line="360" w:lineRule="auto"/>
              <w:rPr>
                <w:rFonts w:hint="eastAsia"/>
                <w:bCs/>
                <w:color w:val="auto"/>
                <w:sz w:val="21"/>
                <w:szCs w:val="21"/>
              </w:rPr>
            </w:pPr>
            <w:r>
              <w:rPr>
                <w:rFonts w:hint="eastAsia"/>
                <w:bCs/>
                <w:color w:val="auto"/>
                <w:sz w:val="21"/>
                <w:szCs w:val="21"/>
                <w:lang w:bidi="ar"/>
              </w:rPr>
              <w:t>1.方案针对性强，充分结合本项目特征,内容完整合理且可行性强，得7分</w:t>
            </w:r>
          </w:p>
          <w:p w14:paraId="294D9CFE">
            <w:pPr>
              <w:spacing w:line="360" w:lineRule="auto"/>
              <w:rPr>
                <w:rFonts w:hint="eastAsia"/>
                <w:bCs/>
                <w:color w:val="auto"/>
                <w:sz w:val="21"/>
                <w:szCs w:val="21"/>
              </w:rPr>
            </w:pPr>
            <w:r>
              <w:rPr>
                <w:rFonts w:hint="eastAsia"/>
                <w:bCs/>
                <w:color w:val="auto"/>
                <w:sz w:val="21"/>
                <w:szCs w:val="21"/>
                <w:lang w:bidi="ar"/>
              </w:rPr>
              <w:t>2.方案部分结合本项目特征,内容合理，得4分；</w:t>
            </w:r>
          </w:p>
          <w:p w14:paraId="218C8661">
            <w:pPr>
              <w:spacing w:line="360" w:lineRule="auto"/>
              <w:rPr>
                <w:rFonts w:hint="eastAsia"/>
                <w:bCs/>
                <w:color w:val="auto"/>
                <w:sz w:val="21"/>
                <w:szCs w:val="21"/>
              </w:rPr>
            </w:pPr>
            <w:r>
              <w:rPr>
                <w:rFonts w:hint="eastAsia"/>
                <w:bCs/>
                <w:color w:val="auto"/>
                <w:sz w:val="21"/>
                <w:szCs w:val="21"/>
                <w:lang w:bidi="ar"/>
              </w:rPr>
              <w:t>3.案简单,或未体现与本项目实际情况结合，内容简略或有所遗漏，可行性欠缺，得1分；</w:t>
            </w:r>
          </w:p>
          <w:p w14:paraId="270C035E">
            <w:pPr>
              <w:spacing w:line="360" w:lineRule="auto"/>
              <w:rPr>
                <w:rFonts w:hint="eastAsia"/>
                <w:bCs/>
                <w:color w:val="auto"/>
                <w:sz w:val="21"/>
                <w:szCs w:val="21"/>
              </w:rPr>
            </w:pPr>
            <w:r>
              <w:rPr>
                <w:rFonts w:hint="eastAsia"/>
                <w:bCs/>
                <w:color w:val="auto"/>
                <w:sz w:val="21"/>
                <w:szCs w:val="21"/>
                <w:lang w:bidi="ar"/>
              </w:rPr>
              <w:t>不提供不得分。</w:t>
            </w:r>
          </w:p>
        </w:tc>
      </w:tr>
      <w:tr w14:paraId="4601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34800796">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60C3F3F">
            <w:pPr>
              <w:spacing w:line="360" w:lineRule="auto"/>
              <w:jc w:val="center"/>
              <w:rPr>
                <w:rFonts w:hint="eastAsia"/>
                <w:bCs/>
                <w:color w:val="auto"/>
                <w:sz w:val="21"/>
                <w:szCs w:val="21"/>
                <w:lang w:bidi="ar"/>
              </w:rPr>
            </w:pPr>
            <w:r>
              <w:rPr>
                <w:rFonts w:hint="eastAsia"/>
                <w:bCs/>
                <w:color w:val="auto"/>
                <w:sz w:val="21"/>
                <w:szCs w:val="21"/>
                <w:lang w:bidi="ar"/>
              </w:rPr>
              <w:t>应急处理方案</w:t>
            </w:r>
          </w:p>
          <w:p w14:paraId="5CFE231E">
            <w:pPr>
              <w:spacing w:line="360" w:lineRule="auto"/>
              <w:jc w:val="center"/>
              <w:rPr>
                <w:rFonts w:hint="eastAsia"/>
                <w:bCs/>
                <w:color w:val="auto"/>
                <w:sz w:val="21"/>
                <w:szCs w:val="21"/>
              </w:rPr>
            </w:pPr>
            <w:r>
              <w:rPr>
                <w:rFonts w:hint="eastAsia"/>
                <w:bCs/>
                <w:color w:val="auto"/>
                <w:sz w:val="21"/>
                <w:szCs w:val="21"/>
                <w:lang w:bidi="ar"/>
              </w:rPr>
              <w:t>（5分）</w:t>
            </w:r>
          </w:p>
        </w:tc>
        <w:tc>
          <w:tcPr>
            <w:tcW w:w="6740" w:type="dxa"/>
            <w:tcBorders>
              <w:top w:val="single" w:color="auto" w:sz="4" w:space="0"/>
              <w:left w:val="single" w:color="auto" w:sz="4" w:space="0"/>
              <w:bottom w:val="single" w:color="auto" w:sz="4" w:space="0"/>
              <w:right w:val="single" w:color="auto" w:sz="4" w:space="0"/>
            </w:tcBorders>
            <w:vAlign w:val="center"/>
          </w:tcPr>
          <w:p w14:paraId="1C961D01">
            <w:pPr>
              <w:spacing w:line="360" w:lineRule="auto"/>
              <w:rPr>
                <w:rFonts w:hint="eastAsia"/>
                <w:bCs/>
                <w:color w:val="auto"/>
                <w:sz w:val="21"/>
                <w:szCs w:val="21"/>
              </w:rPr>
            </w:pPr>
            <w:r>
              <w:rPr>
                <w:rFonts w:hint="eastAsia"/>
                <w:bCs/>
                <w:color w:val="auto"/>
                <w:sz w:val="21"/>
                <w:szCs w:val="21"/>
                <w:lang w:bidi="ar"/>
              </w:rPr>
              <w:t>投标人针对本项目采购需求汇总分析，提供的突发事件及应急预案（包括但不限于消防应急、餐食卫生、用餐期间身体出现突发问题、食堂设备故障情况下的供餐保障等）。</w:t>
            </w:r>
          </w:p>
          <w:p w14:paraId="45E36071">
            <w:pPr>
              <w:spacing w:line="360" w:lineRule="auto"/>
              <w:rPr>
                <w:rFonts w:hint="eastAsia"/>
                <w:bCs/>
                <w:color w:val="auto"/>
                <w:sz w:val="21"/>
                <w:szCs w:val="21"/>
              </w:rPr>
            </w:pPr>
            <w:r>
              <w:rPr>
                <w:rFonts w:hint="eastAsia"/>
                <w:bCs/>
                <w:color w:val="auto"/>
                <w:sz w:val="21"/>
                <w:szCs w:val="21"/>
                <w:lang w:bidi="ar"/>
              </w:rPr>
              <w:t>1.方案详细、全面、可执行性强，对各种紧急情况均作出了相应的应急预案，能够快速、稳妥的处理各种紧急状况，得5分；</w:t>
            </w:r>
          </w:p>
          <w:p w14:paraId="3EF7A7EB">
            <w:pPr>
              <w:spacing w:line="360" w:lineRule="auto"/>
              <w:rPr>
                <w:rFonts w:hint="eastAsia"/>
                <w:bCs/>
                <w:color w:val="auto"/>
                <w:sz w:val="21"/>
                <w:szCs w:val="21"/>
              </w:rPr>
            </w:pPr>
            <w:r>
              <w:rPr>
                <w:rFonts w:hint="eastAsia"/>
                <w:bCs/>
                <w:color w:val="auto"/>
                <w:sz w:val="21"/>
                <w:szCs w:val="21"/>
                <w:lang w:bidi="ar"/>
              </w:rPr>
              <w:t>2.方案较详细、全面、可执行性较强，对各种紧急情况均作出了相应的应急预案，能够较快速、稳妥的处理各种紧急状况，得3分；</w:t>
            </w:r>
          </w:p>
          <w:p w14:paraId="3DF1A62F">
            <w:pPr>
              <w:spacing w:line="360" w:lineRule="auto"/>
              <w:rPr>
                <w:rFonts w:hint="eastAsia"/>
                <w:bCs/>
                <w:color w:val="auto"/>
                <w:sz w:val="21"/>
                <w:szCs w:val="21"/>
              </w:rPr>
            </w:pPr>
            <w:r>
              <w:rPr>
                <w:rFonts w:hint="eastAsia"/>
                <w:bCs/>
                <w:color w:val="auto"/>
                <w:sz w:val="21"/>
                <w:szCs w:val="21"/>
                <w:lang w:bidi="ar"/>
              </w:rPr>
              <w:t>3.方案一般、可执行性一般，对各种紧急情况基本上作出了相应的应急预案，能够处理各种紧急状况，得1分；</w:t>
            </w:r>
          </w:p>
          <w:p w14:paraId="7A811B4F">
            <w:pPr>
              <w:spacing w:line="360" w:lineRule="auto"/>
              <w:rPr>
                <w:rFonts w:hint="eastAsia"/>
                <w:bCs/>
                <w:color w:val="auto"/>
                <w:sz w:val="21"/>
                <w:szCs w:val="21"/>
              </w:rPr>
            </w:pPr>
            <w:r>
              <w:rPr>
                <w:rFonts w:hint="eastAsia"/>
                <w:bCs/>
                <w:color w:val="auto"/>
                <w:sz w:val="21"/>
                <w:szCs w:val="21"/>
                <w:lang w:bidi="ar"/>
              </w:rPr>
              <w:t>不提供不得分。</w:t>
            </w:r>
          </w:p>
        </w:tc>
      </w:tr>
      <w:tr w14:paraId="3F0D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45CDFD1E">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7F88A5D8">
            <w:pPr>
              <w:spacing w:line="360" w:lineRule="auto"/>
              <w:jc w:val="center"/>
              <w:rPr>
                <w:rFonts w:hint="eastAsia"/>
                <w:bCs/>
                <w:color w:val="auto"/>
                <w:sz w:val="21"/>
                <w:szCs w:val="21"/>
                <w:lang w:bidi="ar"/>
              </w:rPr>
            </w:pPr>
            <w:r>
              <w:rPr>
                <w:rFonts w:hint="eastAsia"/>
                <w:bCs/>
                <w:color w:val="auto"/>
                <w:sz w:val="21"/>
                <w:szCs w:val="21"/>
                <w:lang w:bidi="ar"/>
              </w:rPr>
              <w:t>员工培训及管理制度</w:t>
            </w:r>
          </w:p>
          <w:p w14:paraId="205C0CBB">
            <w:pPr>
              <w:spacing w:line="360" w:lineRule="auto"/>
              <w:jc w:val="center"/>
              <w:rPr>
                <w:rFonts w:hint="eastAsia"/>
                <w:bCs/>
                <w:color w:val="auto"/>
                <w:sz w:val="21"/>
                <w:szCs w:val="21"/>
              </w:rPr>
            </w:pPr>
            <w:r>
              <w:rPr>
                <w:rFonts w:hint="eastAsia"/>
                <w:bCs/>
                <w:color w:val="auto"/>
                <w:sz w:val="21"/>
                <w:szCs w:val="21"/>
                <w:lang w:bidi="ar"/>
              </w:rPr>
              <w:t>（5分）</w:t>
            </w:r>
          </w:p>
        </w:tc>
        <w:tc>
          <w:tcPr>
            <w:tcW w:w="6740" w:type="dxa"/>
            <w:tcBorders>
              <w:top w:val="single" w:color="auto" w:sz="4" w:space="0"/>
              <w:left w:val="single" w:color="auto" w:sz="4" w:space="0"/>
              <w:bottom w:val="single" w:color="auto" w:sz="4" w:space="0"/>
              <w:right w:val="single" w:color="auto" w:sz="4" w:space="0"/>
            </w:tcBorders>
            <w:vAlign w:val="center"/>
          </w:tcPr>
          <w:p w14:paraId="0661376E">
            <w:pPr>
              <w:spacing w:line="360" w:lineRule="auto"/>
              <w:rPr>
                <w:rFonts w:hint="eastAsia"/>
                <w:bCs/>
                <w:color w:val="auto"/>
                <w:sz w:val="21"/>
                <w:szCs w:val="21"/>
              </w:rPr>
            </w:pPr>
            <w:r>
              <w:rPr>
                <w:rFonts w:hint="eastAsia"/>
                <w:bCs/>
                <w:color w:val="auto"/>
                <w:sz w:val="21"/>
                <w:szCs w:val="21"/>
                <w:lang w:bidi="ar"/>
              </w:rPr>
              <w:t>投标人提供的员工培训及管理制度至少应包：含从业人员专业技术培训、应急处置、从业人员健康管理等内容。</w:t>
            </w:r>
          </w:p>
          <w:p w14:paraId="5A98341A">
            <w:pPr>
              <w:spacing w:line="360" w:lineRule="auto"/>
              <w:rPr>
                <w:rFonts w:hint="eastAsia"/>
                <w:bCs/>
                <w:color w:val="auto"/>
                <w:sz w:val="21"/>
                <w:szCs w:val="21"/>
              </w:rPr>
            </w:pPr>
            <w:r>
              <w:rPr>
                <w:rFonts w:hint="eastAsia"/>
                <w:bCs/>
                <w:color w:val="auto"/>
                <w:sz w:val="21"/>
                <w:szCs w:val="21"/>
                <w:lang w:bidi="ar"/>
              </w:rPr>
              <w:t>1.内容完善，具有科学性、合理性，针对性及可操作性，完全满足采购需求要求，得5分；</w:t>
            </w:r>
          </w:p>
          <w:p w14:paraId="1C13ABAE">
            <w:pPr>
              <w:spacing w:line="360" w:lineRule="auto"/>
              <w:rPr>
                <w:rFonts w:hint="eastAsia"/>
                <w:bCs/>
                <w:color w:val="auto"/>
                <w:sz w:val="21"/>
                <w:szCs w:val="21"/>
              </w:rPr>
            </w:pPr>
            <w:r>
              <w:rPr>
                <w:rFonts w:hint="eastAsia"/>
                <w:bCs/>
                <w:color w:val="auto"/>
                <w:sz w:val="21"/>
                <w:szCs w:val="21"/>
                <w:lang w:bidi="ar"/>
              </w:rPr>
              <w:t>2.内容简单，但具有合理性、针对性，基本满足采购需求要求，得3分；</w:t>
            </w:r>
          </w:p>
          <w:p w14:paraId="39ADEAB5">
            <w:pPr>
              <w:spacing w:line="360" w:lineRule="auto"/>
              <w:rPr>
                <w:rFonts w:hint="eastAsia"/>
                <w:bCs/>
                <w:color w:val="auto"/>
                <w:sz w:val="21"/>
                <w:szCs w:val="21"/>
              </w:rPr>
            </w:pPr>
            <w:r>
              <w:rPr>
                <w:rFonts w:hint="eastAsia"/>
                <w:bCs/>
                <w:color w:val="auto"/>
                <w:sz w:val="21"/>
                <w:szCs w:val="21"/>
                <w:lang w:bidi="ar"/>
              </w:rPr>
              <w:t>3.内容简单，合理性、针对性欠缺，部分满足采购需求要求，得1分；</w:t>
            </w:r>
          </w:p>
          <w:p w14:paraId="6011F9F1">
            <w:pPr>
              <w:spacing w:line="360" w:lineRule="auto"/>
              <w:rPr>
                <w:rFonts w:hint="eastAsia"/>
                <w:bCs/>
                <w:color w:val="auto"/>
                <w:sz w:val="21"/>
                <w:szCs w:val="21"/>
              </w:rPr>
            </w:pPr>
            <w:r>
              <w:rPr>
                <w:rFonts w:hint="eastAsia"/>
                <w:bCs/>
                <w:color w:val="auto"/>
                <w:sz w:val="21"/>
                <w:szCs w:val="21"/>
                <w:lang w:bidi="ar"/>
              </w:rPr>
              <w:t>不提供不得分。</w:t>
            </w:r>
          </w:p>
          <w:p w14:paraId="2CAE8ABD">
            <w:pPr>
              <w:spacing w:line="360" w:lineRule="auto"/>
              <w:rPr>
                <w:rFonts w:hint="eastAsia"/>
                <w:b/>
                <w:color w:val="auto"/>
                <w:sz w:val="21"/>
                <w:szCs w:val="21"/>
              </w:rPr>
            </w:pPr>
            <w:r>
              <w:rPr>
                <w:rFonts w:hint="eastAsia"/>
                <w:b/>
                <w:color w:val="auto"/>
                <w:sz w:val="21"/>
                <w:szCs w:val="21"/>
                <w:lang w:bidi="ar"/>
              </w:rPr>
              <w:t>注：投标人不得聘用有不良思想倾向及行为、精神异常或偏激等现象的人员。</w:t>
            </w:r>
          </w:p>
        </w:tc>
      </w:tr>
      <w:tr w14:paraId="71B5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3" w:type="dxa"/>
            <w:vMerge w:val="continue"/>
            <w:tcBorders>
              <w:top w:val="single" w:color="auto" w:sz="4" w:space="0"/>
              <w:left w:val="single" w:color="auto" w:sz="4" w:space="0"/>
              <w:bottom w:val="single" w:color="auto" w:sz="4" w:space="0"/>
              <w:right w:val="single" w:color="auto" w:sz="4" w:space="0"/>
            </w:tcBorders>
            <w:vAlign w:val="center"/>
          </w:tcPr>
          <w:p w14:paraId="78CF011B">
            <w:pPr>
              <w:spacing w:line="360" w:lineRule="auto"/>
              <w:rPr>
                <w:rFonts w:hint="eastAsia"/>
                <w:color w:val="auto"/>
                <w:sz w:val="21"/>
                <w:szCs w:val="21"/>
              </w:rPr>
            </w:pPr>
          </w:p>
        </w:tc>
        <w:tc>
          <w:tcPr>
            <w:tcW w:w="1536" w:type="dxa"/>
            <w:tcBorders>
              <w:top w:val="single" w:color="auto" w:sz="4" w:space="0"/>
              <w:left w:val="single" w:color="auto" w:sz="4" w:space="0"/>
              <w:bottom w:val="single" w:color="auto" w:sz="4" w:space="0"/>
              <w:right w:val="single" w:color="auto" w:sz="4" w:space="0"/>
            </w:tcBorders>
            <w:vAlign w:val="center"/>
          </w:tcPr>
          <w:p w14:paraId="05C81270">
            <w:pPr>
              <w:spacing w:line="360" w:lineRule="auto"/>
              <w:jc w:val="center"/>
              <w:rPr>
                <w:rFonts w:hint="eastAsia"/>
                <w:bCs/>
                <w:color w:val="auto"/>
                <w:sz w:val="21"/>
                <w:szCs w:val="21"/>
                <w:lang w:bidi="ar"/>
              </w:rPr>
            </w:pPr>
            <w:r>
              <w:rPr>
                <w:rFonts w:hint="eastAsia"/>
                <w:bCs/>
                <w:color w:val="auto"/>
                <w:sz w:val="21"/>
                <w:szCs w:val="21"/>
                <w:lang w:bidi="ar"/>
              </w:rPr>
              <w:t>用餐人员或学生家长投诉处理方案</w:t>
            </w:r>
          </w:p>
          <w:p w14:paraId="6C32768F">
            <w:pPr>
              <w:spacing w:line="360" w:lineRule="auto"/>
              <w:jc w:val="center"/>
              <w:rPr>
                <w:rFonts w:hint="eastAsia"/>
                <w:bCs/>
                <w:color w:val="auto"/>
                <w:sz w:val="21"/>
                <w:szCs w:val="21"/>
              </w:rPr>
            </w:pPr>
            <w:r>
              <w:rPr>
                <w:rFonts w:hint="eastAsia"/>
                <w:bCs/>
                <w:color w:val="auto"/>
                <w:sz w:val="21"/>
                <w:szCs w:val="21"/>
                <w:lang w:bidi="ar"/>
              </w:rPr>
              <w:t>（5分）</w:t>
            </w:r>
          </w:p>
        </w:tc>
        <w:tc>
          <w:tcPr>
            <w:tcW w:w="6740" w:type="dxa"/>
            <w:tcBorders>
              <w:top w:val="single" w:color="auto" w:sz="4" w:space="0"/>
              <w:left w:val="single" w:color="auto" w:sz="4" w:space="0"/>
              <w:bottom w:val="single" w:color="auto" w:sz="4" w:space="0"/>
              <w:right w:val="single" w:color="auto" w:sz="4" w:space="0"/>
            </w:tcBorders>
            <w:vAlign w:val="center"/>
          </w:tcPr>
          <w:p w14:paraId="66FB4674">
            <w:pPr>
              <w:spacing w:line="360" w:lineRule="auto"/>
              <w:rPr>
                <w:rFonts w:hint="eastAsia"/>
                <w:bCs/>
                <w:color w:val="auto"/>
                <w:sz w:val="21"/>
                <w:szCs w:val="21"/>
              </w:rPr>
            </w:pPr>
            <w:bookmarkStart w:id="93" w:name="_GoBack"/>
            <w:r>
              <w:rPr>
                <w:rFonts w:hint="eastAsia"/>
                <w:bCs/>
                <w:color w:val="auto"/>
                <w:sz w:val="21"/>
                <w:szCs w:val="21"/>
                <w:lang w:bidi="ar"/>
              </w:rPr>
              <w:t>投标人提供的用餐人员或学生家长投诉处理方案至少应包含：发生投诉时的应急措施、问题核实与处理、反馈与改进等内容。</w:t>
            </w:r>
          </w:p>
          <w:p w14:paraId="50CACFBE">
            <w:pPr>
              <w:spacing w:line="360" w:lineRule="auto"/>
              <w:rPr>
                <w:rFonts w:hint="eastAsia"/>
                <w:bCs/>
                <w:color w:val="auto"/>
                <w:sz w:val="21"/>
                <w:szCs w:val="21"/>
              </w:rPr>
            </w:pPr>
            <w:r>
              <w:rPr>
                <w:rFonts w:hint="eastAsia"/>
                <w:bCs/>
                <w:color w:val="auto"/>
                <w:sz w:val="21"/>
                <w:szCs w:val="21"/>
                <w:lang w:bidi="ar"/>
              </w:rPr>
              <w:t>1.提供了合理完善，阐述清晰的应急措施、问题核实与处理、反馈与改进等内容，有利于保障后期项目顺利实施，得5分；</w:t>
            </w:r>
          </w:p>
          <w:p w14:paraId="0F9092AE">
            <w:pPr>
              <w:spacing w:line="360" w:lineRule="auto"/>
              <w:rPr>
                <w:rFonts w:hint="eastAsia"/>
                <w:bCs/>
                <w:color w:val="auto"/>
                <w:sz w:val="21"/>
                <w:szCs w:val="21"/>
              </w:rPr>
            </w:pPr>
            <w:r>
              <w:rPr>
                <w:rFonts w:hint="eastAsia"/>
                <w:bCs/>
                <w:color w:val="auto"/>
                <w:sz w:val="21"/>
                <w:szCs w:val="21"/>
                <w:lang w:bidi="ar"/>
              </w:rPr>
              <w:t>2.提供了较为合理应急措施、问题核实与处理、反馈与改进等，基本有利于保障后期项目顺利实施得3分；</w:t>
            </w:r>
          </w:p>
          <w:p w14:paraId="3857CAD8">
            <w:pPr>
              <w:spacing w:line="360" w:lineRule="auto"/>
              <w:rPr>
                <w:rFonts w:hint="eastAsia"/>
                <w:bCs/>
                <w:color w:val="auto"/>
                <w:sz w:val="21"/>
                <w:szCs w:val="21"/>
              </w:rPr>
            </w:pPr>
            <w:r>
              <w:rPr>
                <w:rFonts w:hint="eastAsia"/>
                <w:bCs/>
                <w:color w:val="auto"/>
                <w:sz w:val="21"/>
                <w:szCs w:val="21"/>
                <w:lang w:bidi="ar"/>
              </w:rPr>
              <w:t>3.提供的应急措施、问题核实与处理、反馈与改进等内容不具备合理性和针对性，得1分；</w:t>
            </w:r>
          </w:p>
          <w:p w14:paraId="1B0D8BB3">
            <w:pPr>
              <w:spacing w:line="360" w:lineRule="auto"/>
              <w:rPr>
                <w:rFonts w:hint="eastAsia"/>
                <w:bCs/>
                <w:color w:val="auto"/>
                <w:sz w:val="21"/>
                <w:szCs w:val="21"/>
              </w:rPr>
            </w:pPr>
            <w:r>
              <w:rPr>
                <w:rFonts w:hint="eastAsia"/>
                <w:bCs/>
                <w:color w:val="auto"/>
                <w:sz w:val="21"/>
                <w:szCs w:val="21"/>
                <w:lang w:bidi="ar"/>
              </w:rPr>
              <w:t>未提供不得分。</w:t>
            </w:r>
            <w:bookmarkEnd w:id="93"/>
          </w:p>
        </w:tc>
      </w:tr>
    </w:tbl>
    <w:p w14:paraId="4EE90E9A">
      <w:pPr>
        <w:rPr>
          <w:rFonts w:hint="eastAsia" w:ascii="Times New Roman"/>
          <w:spacing w:val="4"/>
        </w:rPr>
      </w:pPr>
    </w:p>
    <w:p w14:paraId="7F40F5C6">
      <w:pPr>
        <w:widowControl/>
        <w:autoSpaceDE/>
        <w:autoSpaceDN/>
        <w:rPr>
          <w:rFonts w:hint="eastAsia" w:ascii="Times New Roman"/>
          <w:spacing w:val="4"/>
        </w:rPr>
      </w:pPr>
      <w:r>
        <w:rPr>
          <w:rFonts w:hint="eastAsia" w:ascii="Times New Roman"/>
          <w:spacing w:val="4"/>
        </w:rPr>
        <w:br w:type="page"/>
      </w:r>
    </w:p>
    <w:p w14:paraId="787A68FD">
      <w:pPr>
        <w:rPr>
          <w:rFonts w:hint="eastAsia" w:ascii="Times New Roman"/>
          <w:spacing w:val="4"/>
        </w:rPr>
      </w:pPr>
    </w:p>
    <w:p w14:paraId="5DE1FA6B">
      <w:pPr>
        <w:pStyle w:val="2"/>
        <w:tabs>
          <w:tab w:val="left" w:pos="1630"/>
        </w:tabs>
        <w:spacing w:before="0" w:line="360" w:lineRule="auto"/>
        <w:ind w:left="6"/>
        <w:rPr>
          <w:rFonts w:hint="eastAsia" w:ascii="宋体" w:hAnsi="宋体" w:eastAsia="宋体"/>
          <w:spacing w:val="4"/>
        </w:rPr>
      </w:pPr>
      <w:bookmarkStart w:id="65" w:name="_Toc184120919"/>
      <w:r>
        <w:rPr>
          <w:rFonts w:ascii="宋体" w:hAnsi="宋体" w:eastAsia="宋体"/>
          <w:spacing w:val="4"/>
        </w:rPr>
        <w:t>第五章</w:t>
      </w:r>
      <w:r>
        <w:rPr>
          <w:rFonts w:ascii="宋体" w:hAnsi="宋体" w:eastAsia="宋体"/>
          <w:spacing w:val="4"/>
        </w:rPr>
        <w:tab/>
      </w:r>
      <w:r>
        <w:rPr>
          <w:rFonts w:ascii="宋体" w:hAnsi="宋体" w:eastAsia="宋体"/>
          <w:spacing w:val="4"/>
        </w:rPr>
        <w:t>采购需求</w:t>
      </w:r>
      <w:bookmarkEnd w:id="65"/>
    </w:p>
    <w:p w14:paraId="4150B7D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说明：</w:t>
      </w:r>
    </w:p>
    <w:p w14:paraId="50AA365B">
      <w:pPr>
        <w:pStyle w:val="60"/>
        <w:numPr>
          <w:ilvl w:val="0"/>
          <w:numId w:val="15"/>
        </w:numPr>
        <w:tabs>
          <w:tab w:val="left" w:pos="1050"/>
        </w:tabs>
        <w:spacing w:line="360" w:lineRule="auto"/>
        <w:ind w:left="703"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当采购项目涉及政务信息系统时，采购需求应当符合《政务信息系统政府采购管理暂行办法》（财库〔2017〕210 号）的相关要求。</w:t>
      </w:r>
    </w:p>
    <w:p w14:paraId="2CF42D2E">
      <w:pPr>
        <w:pStyle w:val="60"/>
        <w:numPr>
          <w:ilvl w:val="0"/>
          <w:numId w:val="15"/>
        </w:numPr>
        <w:tabs>
          <w:tab w:val="left" w:pos="1050"/>
        </w:tabs>
        <w:spacing w:line="360" w:lineRule="auto"/>
        <w:ind w:left="703"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采购人及采购代理机构应关注财政部门会同有关部门制定发布的需求标准，结合具体应用场景，根据对应《需求标准》确定采购需求。</w:t>
      </w:r>
    </w:p>
    <w:p w14:paraId="2E761BAC">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已发布的需求标准如下：</w:t>
      </w:r>
    </w:p>
    <w:p w14:paraId="041066C9">
      <w:pPr>
        <w:pStyle w:val="18"/>
        <w:spacing w:line="360" w:lineRule="auto"/>
        <w:ind w:left="703" w:right="693"/>
        <w:rPr>
          <w:rFonts w:hint="eastAsia" w:asciiTheme="minorEastAsia" w:hAnsiTheme="minorEastAsia" w:eastAsiaTheme="minorEastAsia"/>
          <w:spacing w:val="4"/>
        </w:rPr>
      </w:pPr>
      <w:r>
        <w:rPr>
          <w:rFonts w:asciiTheme="minorEastAsia" w:hAnsiTheme="minorEastAsia" w:eastAsiaTheme="minorEastAsia"/>
          <w:spacing w:val="4"/>
        </w:rPr>
        <w:t>《关于印发〈商品包装政府采购需求标准（试行）〉、〈快递包装政府采购需求标准（试行）〉的通知》（财办库﹝2020﹞123 号））</w:t>
      </w:r>
    </w:p>
    <w:p w14:paraId="0443E392">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《绿色数据中心政府采购需求标准（试行）》（财库〔2023〕7</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B7E1482">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《台式计算机政府采购需求标准（2023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年版）》（财库〔2023〕29</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6EE5891A">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《便携式计算机政府采购需求标准（2023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年版）》（财库〔2023〕30</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76C9AE64">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《一体式计算机政府采购需求标准（2023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年版）》（财库〔2023〕31</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2342D96">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《工作站政府采购需求标准（2023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年版）》（财库〔2023〕32</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16C5A5B1">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《通用服务器政府采购需求标准（2023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年版）》（财库〔2023〕33</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77234BE">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《操作系统政府采购需求标准（2023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年版）》（财库〔2023〕34</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335E34C4">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《数据库政府采购需求标准（2023</w:t>
      </w:r>
      <w:r>
        <w:rPr>
          <w:rFonts w:asciiTheme="minorEastAsia" w:hAnsiTheme="minorEastAsia" w:eastAsiaTheme="minorEastAsia"/>
          <w:spacing w:val="4"/>
          <w:w w:val="150"/>
        </w:rPr>
        <w:t xml:space="preserve"> </w:t>
      </w:r>
      <w:r>
        <w:rPr>
          <w:rFonts w:asciiTheme="minorEastAsia" w:hAnsiTheme="minorEastAsia" w:eastAsiaTheme="minorEastAsia"/>
          <w:spacing w:val="4"/>
        </w:rPr>
        <w:t>年版）》（财库〔2023〕35</w:t>
      </w:r>
      <w:r>
        <w:rPr>
          <w:rFonts w:asciiTheme="minorEastAsia" w:hAnsiTheme="minorEastAsia" w:eastAsiaTheme="minorEastAsia"/>
          <w:spacing w:val="4"/>
          <w:w w:val="150"/>
        </w:rPr>
        <w:t xml:space="preserve"> </w:t>
      </w:r>
      <w:r>
        <w:rPr>
          <w:rFonts w:asciiTheme="minorEastAsia" w:hAnsiTheme="minorEastAsia" w:eastAsiaTheme="minorEastAsia"/>
          <w:spacing w:val="4"/>
        </w:rPr>
        <w:t>号）</w:t>
      </w:r>
    </w:p>
    <w:p w14:paraId="401B1194">
      <w:pPr>
        <w:pStyle w:val="18"/>
        <w:spacing w:line="360" w:lineRule="auto"/>
        <w:ind w:left="703" w:right="595"/>
        <w:rPr>
          <w:rFonts w:hint="eastAsia" w:asciiTheme="minorEastAsia" w:hAnsiTheme="minorEastAsia" w:eastAsiaTheme="minorEastAsia"/>
          <w:spacing w:val="4"/>
        </w:rPr>
      </w:pPr>
      <w:r>
        <w:rPr>
          <w:rFonts w:asciiTheme="minorEastAsia" w:hAnsiTheme="minorEastAsia" w:eastAsiaTheme="minorEastAsia"/>
          <w:spacing w:val="4"/>
        </w:rPr>
        <w:t>《物业管理服务政府采购需求标准（办公场所类）（试行）》（财办库〔2024〕113 号）如有更新或增加，以财政部门发布为准。</w:t>
      </w:r>
    </w:p>
    <w:p w14:paraId="697E3474">
      <w:pP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rPr>
        <w:br w:type="page"/>
      </w:r>
    </w:p>
    <w:p w14:paraId="7159EB65">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一、服务内容和服务地点</w:t>
      </w:r>
    </w:p>
    <w:p w14:paraId="3BDA1927">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lang w:val="en-US" w:eastAsia="zh-CN" w:bidi="ar"/>
        </w:rPr>
        <w:t>1.服务</w:t>
      </w:r>
      <w:r>
        <w:rPr>
          <w:rFonts w:hint="eastAsia" w:ascii="宋体" w:hAnsi="宋体" w:cs="宋体"/>
          <w:bCs/>
          <w:kern w:val="2"/>
          <w:sz w:val="24"/>
          <w:szCs w:val="24"/>
          <w:lang w:val="en-US" w:eastAsia="zh-CN" w:bidi="ar"/>
        </w:rPr>
        <w:t>方式：</w:t>
      </w:r>
      <w:r>
        <w:rPr>
          <w:rFonts w:hint="eastAsia" w:ascii="宋体" w:hAnsi="宋体" w:cs="宋体"/>
          <w:b/>
          <w:bCs w:val="0"/>
          <w:kern w:val="2"/>
          <w:sz w:val="24"/>
          <w:szCs w:val="24"/>
          <w:highlight w:val="none"/>
          <w:lang w:val="en-US" w:eastAsia="zh-CN" w:bidi="ar"/>
        </w:rPr>
        <w:t xml:space="preserve">托管企业     </w:t>
      </w:r>
    </w:p>
    <w:p w14:paraId="0190A8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yellow"/>
          <w:lang w:val="en-US" w:eastAsia="zh-CN" w:bidi="ar"/>
        </w:rPr>
      </w:pPr>
      <w:r>
        <w:rPr>
          <w:rFonts w:hint="eastAsia" w:ascii="宋体" w:hAnsi="宋体" w:cs="宋体"/>
          <w:bCs/>
          <w:kern w:val="2"/>
          <w:sz w:val="24"/>
          <w:szCs w:val="24"/>
          <w:highlight w:val="none"/>
          <w:lang w:val="en-US" w:eastAsia="zh-CN" w:bidi="ar"/>
        </w:rPr>
        <w:t>服务</w:t>
      </w:r>
      <w:r>
        <w:rPr>
          <w:rFonts w:hint="eastAsia" w:ascii="宋体" w:hAnsi="宋体" w:eastAsia="宋体" w:cs="宋体"/>
          <w:bCs/>
          <w:kern w:val="2"/>
          <w:sz w:val="24"/>
          <w:szCs w:val="24"/>
          <w:highlight w:val="none"/>
          <w:lang w:val="en-US" w:eastAsia="zh-CN" w:bidi="ar"/>
        </w:rPr>
        <w:t>内容：提供</w:t>
      </w:r>
      <w:r>
        <w:rPr>
          <w:rFonts w:hint="eastAsia" w:ascii="宋体" w:hAnsi="宋体" w:eastAsia="宋体" w:cs="宋体"/>
          <w:kern w:val="2"/>
          <w:sz w:val="24"/>
          <w:szCs w:val="24"/>
          <w:highlight w:val="none"/>
          <w:lang w:val="en-US" w:eastAsia="zh-CN" w:bidi="ar"/>
        </w:rPr>
        <w:t>学校</w:t>
      </w:r>
      <w:r>
        <w:rPr>
          <w:rFonts w:hint="eastAsia" w:ascii="宋体" w:hAnsi="宋体" w:eastAsia="宋体" w:cs="宋体"/>
          <w:bCs/>
          <w:kern w:val="2"/>
          <w:sz w:val="24"/>
          <w:szCs w:val="24"/>
          <w:highlight w:val="none"/>
          <w:lang w:val="en-US" w:eastAsia="zh-CN" w:bidi="ar"/>
        </w:rPr>
        <w:t>食堂餐饮食品的采购、加工、制作及后期处理，负责提供学校食堂午餐的餐饮服务。用餐师生的餐费由学校统一代收代付，按照实际用餐人数结算，每月底或下月初支付上月餐费。</w:t>
      </w:r>
    </w:p>
    <w:p w14:paraId="424BDE1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highlight w:val="none"/>
          <w:lang w:val="en-US"/>
        </w:rPr>
      </w:pPr>
      <w:r>
        <w:rPr>
          <w:rFonts w:hint="eastAsia" w:ascii="宋体" w:hAnsi="宋体" w:eastAsia="宋体" w:cs="宋体"/>
          <w:bCs/>
          <w:kern w:val="2"/>
          <w:sz w:val="24"/>
          <w:szCs w:val="24"/>
          <w:lang w:val="en-US" w:eastAsia="zh-CN" w:bidi="ar"/>
        </w:rPr>
        <w:t>2.服务地点：</w:t>
      </w:r>
      <w:r>
        <w:rPr>
          <w:rFonts w:hint="eastAsia" w:ascii="宋体" w:hAnsi="宋体" w:eastAsia="宋体" w:cs="宋体"/>
          <w:bCs/>
          <w:kern w:val="2"/>
          <w:sz w:val="24"/>
          <w:szCs w:val="24"/>
          <w:highlight w:val="none"/>
          <w:lang w:val="en-US" w:eastAsia="zh-CN" w:bidi="ar"/>
        </w:rPr>
        <w:t>北京市东城区</w:t>
      </w:r>
      <w:r>
        <w:rPr>
          <w:rFonts w:hint="eastAsia" w:ascii="宋体" w:hAnsi="宋体" w:cs="宋体"/>
          <w:bCs/>
          <w:kern w:val="2"/>
          <w:sz w:val="24"/>
          <w:szCs w:val="24"/>
          <w:highlight w:val="none"/>
          <w:lang w:val="en-US" w:eastAsia="zh-CN" w:bidi="ar"/>
        </w:rPr>
        <w:t>新鲜胡同36号</w:t>
      </w:r>
      <w:r>
        <w:rPr>
          <w:rFonts w:hint="eastAsia" w:ascii="宋体" w:hAnsi="宋体" w:eastAsia="宋体" w:cs="宋体"/>
          <w:bCs/>
          <w:kern w:val="2"/>
          <w:sz w:val="24"/>
          <w:szCs w:val="24"/>
          <w:highlight w:val="none"/>
          <w:lang w:val="en-US" w:eastAsia="zh-CN" w:bidi="ar"/>
        </w:rPr>
        <w:t>。</w:t>
      </w:r>
    </w:p>
    <w:p w14:paraId="612F48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3.供餐形式：固定餐标、自助餐、桶装进班。</w:t>
      </w:r>
    </w:p>
    <w:p w14:paraId="75F463F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highlight w:val="none"/>
          <w:lang w:val="en-US" w:eastAsia="zh-CN" w:bidi="ar"/>
        </w:rPr>
        <w:t>4.供餐标准：学生餐标</w:t>
      </w:r>
      <w:r>
        <w:rPr>
          <w:rFonts w:hint="eastAsia" w:ascii="宋体" w:hAnsi="宋体" w:cs="宋体"/>
          <w:bCs/>
          <w:kern w:val="2"/>
          <w:sz w:val="24"/>
          <w:szCs w:val="24"/>
          <w:highlight w:val="none"/>
          <w:lang w:val="en-US" w:eastAsia="zh-CN" w:bidi="ar"/>
        </w:rPr>
        <w:t>21</w:t>
      </w:r>
      <w:r>
        <w:rPr>
          <w:rFonts w:hint="eastAsia" w:ascii="宋体" w:hAnsi="宋体" w:eastAsia="宋体" w:cs="宋体"/>
          <w:bCs/>
          <w:kern w:val="2"/>
          <w:sz w:val="24"/>
          <w:szCs w:val="24"/>
          <w:highlight w:val="none"/>
          <w:lang w:val="en-US" w:eastAsia="zh-CN" w:bidi="ar"/>
        </w:rPr>
        <w:t>元/午餐；教师餐标</w:t>
      </w:r>
      <w:r>
        <w:rPr>
          <w:rFonts w:hint="eastAsia" w:ascii="宋体" w:hAnsi="宋体" w:cs="宋体"/>
          <w:bCs/>
          <w:kern w:val="2"/>
          <w:sz w:val="24"/>
          <w:szCs w:val="24"/>
          <w:highlight w:val="none"/>
          <w:lang w:val="en-US" w:eastAsia="zh-CN" w:bidi="ar"/>
        </w:rPr>
        <w:t>23</w:t>
      </w:r>
      <w:r>
        <w:rPr>
          <w:rFonts w:hint="eastAsia" w:ascii="宋体" w:hAnsi="宋体" w:eastAsia="宋体" w:cs="宋体"/>
          <w:bCs/>
          <w:kern w:val="2"/>
          <w:sz w:val="24"/>
          <w:szCs w:val="24"/>
          <w:highlight w:val="none"/>
          <w:lang w:val="en-US" w:eastAsia="zh-CN" w:bidi="ar"/>
        </w:rPr>
        <w:t>元/早午餐。</w:t>
      </w:r>
    </w:p>
    <w:p w14:paraId="1B4452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b/>
          <w:bCs w:val="0"/>
          <w:color w:val="FF0000"/>
          <w:kern w:val="2"/>
          <w:sz w:val="24"/>
          <w:szCs w:val="24"/>
          <w:highlight w:val="yellow"/>
          <w:lang w:val="en-US" w:eastAsia="zh-CN" w:bidi="ar"/>
        </w:rPr>
      </w:pPr>
      <w:r>
        <w:rPr>
          <w:rFonts w:hint="eastAsia" w:ascii="宋体" w:hAnsi="宋体" w:eastAsia="宋体" w:cs="宋体"/>
          <w:bCs/>
          <w:kern w:val="2"/>
          <w:sz w:val="24"/>
          <w:szCs w:val="24"/>
          <w:highlight w:val="none"/>
          <w:lang w:val="en-US" w:eastAsia="zh-CN" w:bidi="ar"/>
        </w:rPr>
        <w:t>5.用餐人数：学生</w:t>
      </w:r>
      <w:r>
        <w:rPr>
          <w:rFonts w:hint="eastAsia" w:ascii="宋体" w:hAnsi="宋体" w:cs="宋体"/>
          <w:bCs/>
          <w:kern w:val="2"/>
          <w:sz w:val="24"/>
          <w:szCs w:val="24"/>
          <w:highlight w:val="none"/>
          <w:lang w:val="en-US" w:eastAsia="zh-CN" w:bidi="ar"/>
        </w:rPr>
        <w:t>730</w:t>
      </w:r>
      <w:r>
        <w:rPr>
          <w:rFonts w:hint="eastAsia" w:ascii="宋体" w:hAnsi="宋体" w:eastAsia="宋体" w:cs="宋体"/>
          <w:bCs/>
          <w:kern w:val="2"/>
          <w:sz w:val="24"/>
          <w:szCs w:val="24"/>
          <w:highlight w:val="none"/>
          <w:lang w:val="en-US" w:eastAsia="zh-CN" w:bidi="ar"/>
        </w:rPr>
        <w:t>人、教师</w:t>
      </w:r>
      <w:r>
        <w:rPr>
          <w:rFonts w:hint="eastAsia" w:ascii="宋体" w:hAnsi="宋体" w:cs="宋体"/>
          <w:bCs/>
          <w:kern w:val="2"/>
          <w:sz w:val="24"/>
          <w:szCs w:val="24"/>
          <w:highlight w:val="none"/>
          <w:lang w:val="en-US" w:eastAsia="zh-CN" w:bidi="ar"/>
        </w:rPr>
        <w:t>61</w:t>
      </w:r>
      <w:r>
        <w:rPr>
          <w:rFonts w:hint="eastAsia" w:ascii="宋体" w:hAnsi="宋体" w:eastAsia="宋体" w:cs="宋体"/>
          <w:bCs/>
          <w:kern w:val="2"/>
          <w:sz w:val="24"/>
          <w:szCs w:val="24"/>
          <w:highlight w:val="none"/>
          <w:lang w:val="en-US" w:eastAsia="zh-CN" w:bidi="ar"/>
        </w:rPr>
        <w:t>人</w:t>
      </w:r>
      <w:r>
        <w:rPr>
          <w:rFonts w:hint="eastAsia" w:ascii="宋体" w:hAnsi="宋体" w:eastAsia="宋体" w:cs="宋体"/>
          <w:bCs/>
          <w:kern w:val="2"/>
          <w:sz w:val="24"/>
          <w:szCs w:val="24"/>
          <w:lang w:val="en-US" w:eastAsia="zh-CN" w:bidi="ar"/>
        </w:rPr>
        <w:t>。</w:t>
      </w:r>
    </w:p>
    <w:p w14:paraId="0E5E8A7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二、服务期限</w:t>
      </w:r>
    </w:p>
    <w:p w14:paraId="302A71E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eastAsia="宋体" w:cs="宋体"/>
          <w:bCs/>
          <w:kern w:val="2"/>
          <w:sz w:val="24"/>
          <w:szCs w:val="24"/>
          <w:lang w:val="en-US" w:eastAsia="zh-CN" w:bidi="ar"/>
        </w:rPr>
        <w:t>服务期限</w:t>
      </w:r>
      <w:r>
        <w:rPr>
          <w:rFonts w:hint="eastAsia" w:ascii="宋体" w:hAnsi="宋体" w:eastAsia="宋体" w:cs="宋体"/>
          <w:bCs/>
          <w:kern w:val="2"/>
          <w:sz w:val="24"/>
          <w:szCs w:val="24"/>
          <w:highlight w:val="none"/>
          <w:lang w:val="en-US" w:eastAsia="zh-CN" w:bidi="ar"/>
        </w:rPr>
        <w:t>：2025年</w:t>
      </w:r>
      <w:r>
        <w:rPr>
          <w:rFonts w:hint="eastAsia" w:ascii="宋体" w:hAnsi="宋体" w:cs="宋体"/>
          <w:bCs/>
          <w:kern w:val="2"/>
          <w:sz w:val="24"/>
          <w:szCs w:val="24"/>
          <w:highlight w:val="none"/>
          <w:lang w:val="en-US" w:eastAsia="zh-CN" w:bidi="ar"/>
        </w:rPr>
        <w:t>9</w:t>
      </w:r>
      <w:r>
        <w:rPr>
          <w:rFonts w:hint="eastAsia" w:ascii="宋体" w:hAnsi="宋体" w:eastAsia="宋体" w:cs="宋体"/>
          <w:bCs/>
          <w:kern w:val="2"/>
          <w:sz w:val="24"/>
          <w:szCs w:val="24"/>
          <w:highlight w:val="none"/>
          <w:lang w:val="en-US" w:eastAsia="zh-CN" w:bidi="ar"/>
        </w:rPr>
        <w:t>月-2026年</w:t>
      </w:r>
      <w:r>
        <w:rPr>
          <w:rFonts w:hint="eastAsia" w:ascii="宋体" w:hAnsi="宋体" w:cs="宋体"/>
          <w:bCs/>
          <w:kern w:val="2"/>
          <w:sz w:val="24"/>
          <w:szCs w:val="24"/>
          <w:highlight w:val="none"/>
          <w:lang w:val="en-US" w:eastAsia="zh-CN" w:bidi="ar"/>
        </w:rPr>
        <w:t>8</w:t>
      </w:r>
      <w:r>
        <w:rPr>
          <w:rFonts w:hint="eastAsia" w:ascii="宋体" w:hAnsi="宋体" w:eastAsia="宋体" w:cs="宋体"/>
          <w:bCs/>
          <w:kern w:val="2"/>
          <w:sz w:val="24"/>
          <w:szCs w:val="24"/>
          <w:highlight w:val="none"/>
          <w:lang w:val="en-US" w:eastAsia="zh-CN" w:bidi="ar"/>
        </w:rPr>
        <w:t>月。</w:t>
      </w:r>
    </w:p>
    <w:p w14:paraId="058F5589">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b/>
          <w:bCs w:val="0"/>
          <w:color w:val="FF0000"/>
          <w:sz w:val="24"/>
          <w:szCs w:val="24"/>
          <w:lang w:val="en-US"/>
        </w:rPr>
      </w:pPr>
      <w:r>
        <w:rPr>
          <w:rFonts w:hint="eastAsia" w:ascii="宋体" w:hAnsi="宋体" w:eastAsia="宋体" w:cs="宋体"/>
          <w:bCs/>
          <w:kern w:val="2"/>
          <w:sz w:val="24"/>
          <w:szCs w:val="24"/>
          <w:highlight w:val="none"/>
          <w:lang w:val="en-US" w:eastAsia="zh-CN" w:bidi="ar"/>
        </w:rPr>
        <w:t>中标人</w:t>
      </w:r>
      <w:r>
        <w:rPr>
          <w:rFonts w:hint="eastAsia" w:ascii="宋体" w:hAnsi="宋体" w:eastAsia="宋体" w:cs="宋体"/>
          <w:kern w:val="2"/>
          <w:sz w:val="24"/>
          <w:szCs w:val="24"/>
          <w:highlight w:val="none"/>
          <w:lang w:val="en-US" w:eastAsia="zh-CN" w:bidi="ar"/>
        </w:rPr>
        <w:t>在达到学生、家长、学校满意的情况下，学校可与中标人续签，续签项目执行方式另行商定，合同一年一签，续签次数最多不超过两次。</w:t>
      </w:r>
      <w:r>
        <w:rPr>
          <w:rFonts w:hint="eastAsia" w:ascii="宋体" w:hAnsi="宋体" w:eastAsia="宋体" w:cs="宋体"/>
          <w:bCs/>
          <w:kern w:val="2"/>
          <w:sz w:val="24"/>
          <w:szCs w:val="24"/>
          <w:highlight w:val="none"/>
          <w:lang w:val="en-US" w:eastAsia="zh-CN" w:bidi="ar"/>
        </w:rPr>
        <w:t>如中标人因故自愿中途退出，或餐饮服务达不到采购人要求而终止，中标人应提前3个月通知学校，由此造成的损失由中标人自行承担责任。</w:t>
      </w:r>
    </w:p>
    <w:p w14:paraId="42418A9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三、服务要求</w:t>
      </w:r>
    </w:p>
    <w:p w14:paraId="4017FA2E">
      <w:pPr>
        <w:spacing w:line="360" w:lineRule="auto"/>
        <w:ind w:firstLine="480" w:firstLineChars="20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w:t>
      </w:r>
      <w:r>
        <w:rPr>
          <w:rFonts w:hint="eastAsia" w:ascii="宋体" w:hAnsi="宋体" w:eastAsia="宋体" w:cs="Segoe UI Symbol"/>
          <w:kern w:val="0"/>
          <w:sz w:val="24"/>
          <w:szCs w:val="24"/>
          <w:lang w:val="en-US" w:eastAsia="zh-CN" w:bidi="ar"/>
        </w:rPr>
        <w:t>★</w:t>
      </w:r>
      <w:r>
        <w:rPr>
          <w:rFonts w:hint="eastAsia" w:ascii="宋体" w:hAnsi="宋体" w:eastAsia="宋体" w:cs="宋体"/>
          <w:bCs/>
          <w:kern w:val="2"/>
          <w:sz w:val="24"/>
          <w:szCs w:val="24"/>
          <w:lang w:val="en-US" w:eastAsia="zh-CN" w:bidi="ar"/>
        </w:rPr>
        <w:t>中标人需严格执行国家《食品安全法》、《产品质量法》、《餐饮业食品卫生管理办法》、《餐饮服务食品安全操作规范》、《北京市食品安全监督管理规定》、《北京市中小学校食堂管理办法》（京教勤〔2024〕25号）等法律法规，具有餐饮经营服务相关资质，先进的现代餐饮服务理念和团体餐饮经营管理经验，服从学校管理要求，遵守相关制度规定。</w:t>
      </w:r>
      <w:r>
        <w:rPr>
          <w:rFonts w:hint="eastAsia" w:ascii="宋体" w:hAnsi="宋体" w:cs="宋体"/>
          <w:b/>
          <w:bCs w:val="0"/>
          <w:sz w:val="24"/>
          <w:lang w:eastAsia="zh-CN" w:bidi="ar"/>
        </w:rPr>
        <w:t>（</w:t>
      </w:r>
      <w:r>
        <w:rPr>
          <w:rFonts w:hint="eastAsia" w:ascii="宋体" w:hAnsi="宋体" w:cs="宋体"/>
          <w:b/>
          <w:bCs w:val="0"/>
          <w:sz w:val="24"/>
          <w:lang w:val="en-US" w:eastAsia="zh-CN" w:bidi="ar"/>
        </w:rPr>
        <w:t>提供针对本条提供承诺书加盖公章，格式自拟）</w:t>
      </w:r>
    </w:p>
    <w:p w14:paraId="7162AD81">
      <w:pPr>
        <w:spacing w:line="360" w:lineRule="auto"/>
        <w:ind w:firstLine="480" w:firstLineChars="200"/>
        <w:rPr>
          <w:rFonts w:hint="eastAsia" w:ascii="宋体" w:hAnsi="宋体" w:eastAsia="宋体" w:cs="宋体"/>
          <w:bCs/>
          <w:kern w:val="2"/>
          <w:sz w:val="24"/>
          <w:szCs w:val="24"/>
          <w:highlight w:val="none"/>
          <w:lang w:val="en-US" w:eastAsia="zh-CN" w:bidi="ar"/>
        </w:rPr>
      </w:pPr>
      <w:r>
        <w:rPr>
          <w:rFonts w:hint="eastAsia" w:ascii="宋体" w:hAnsi="宋体" w:cs="宋体"/>
          <w:sz w:val="24"/>
          <w:highlight w:val="none"/>
          <w:lang w:bidi="ar"/>
        </w:rPr>
        <w:t>2.</w:t>
      </w:r>
      <w:r>
        <w:rPr>
          <w:rFonts w:hint="eastAsia" w:ascii="宋体" w:hAnsi="宋体" w:cs="宋体"/>
          <w:bCs/>
          <w:sz w:val="24"/>
          <w:highlight w:val="none"/>
          <w:lang w:bidi="ar"/>
        </w:rPr>
        <w:t>持有国家规定的从事餐饮行业经营相关证照，包括企业法人营业执照、食品经营许可证、餐饮专职各岗位</w:t>
      </w:r>
      <w:r>
        <w:rPr>
          <w:rFonts w:hint="eastAsia" w:cs="宋体"/>
          <w:bCs/>
          <w:sz w:val="24"/>
          <w:highlight w:val="none"/>
          <w:lang w:val="en-US" w:eastAsia="zh-CN" w:bidi="ar"/>
        </w:rPr>
        <w:t>人员健康证明。</w:t>
      </w:r>
    </w:p>
    <w:p w14:paraId="171E35CD">
      <w:pPr>
        <w:spacing w:line="360" w:lineRule="auto"/>
        <w:ind w:firstLine="480" w:firstLineChars="200"/>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eastAsia="宋体" w:cs="Segoe UI Symbol"/>
          <w:kern w:val="0"/>
          <w:sz w:val="24"/>
          <w:szCs w:val="24"/>
          <w:lang w:val="en-US" w:eastAsia="zh-CN" w:bidi="ar"/>
        </w:rPr>
        <w:t>★</w:t>
      </w:r>
      <w:r>
        <w:rPr>
          <w:rFonts w:hint="eastAsia" w:ascii="宋体" w:hAnsi="宋体" w:eastAsia="宋体" w:cs="宋体"/>
          <w:bCs/>
          <w:kern w:val="2"/>
          <w:sz w:val="24"/>
          <w:szCs w:val="24"/>
          <w:lang w:val="en-US" w:eastAsia="zh-CN" w:bidi="ar"/>
        </w:rPr>
        <w:t>餐饮公司近三年无重大卫生责任事故，无经营违法违规行为，无责任方被起诉等不良行为，并作出声明，并对声明的真实性承担法律责任。</w:t>
      </w:r>
      <w:r>
        <w:rPr>
          <w:rFonts w:hint="eastAsia" w:ascii="宋体" w:hAnsi="宋体" w:cs="宋体"/>
          <w:b/>
          <w:bCs w:val="0"/>
          <w:sz w:val="24"/>
          <w:lang w:eastAsia="zh-CN" w:bidi="ar"/>
        </w:rPr>
        <w:t>（</w:t>
      </w:r>
      <w:r>
        <w:rPr>
          <w:rFonts w:hint="eastAsia" w:ascii="宋体" w:hAnsi="宋体" w:cs="宋体"/>
          <w:b/>
          <w:bCs w:val="0"/>
          <w:sz w:val="24"/>
          <w:lang w:val="en-US" w:eastAsia="zh-CN" w:bidi="ar"/>
        </w:rPr>
        <w:t>提供针对本条提供承诺书加盖公章，格式自拟）</w:t>
      </w:r>
    </w:p>
    <w:p w14:paraId="554B58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4</w:t>
      </w:r>
      <w:r>
        <w:rPr>
          <w:rFonts w:hint="eastAsia" w:ascii="宋体" w:hAnsi="宋体" w:eastAsia="宋体" w:cs="宋体"/>
          <w:bCs/>
          <w:kern w:val="2"/>
          <w:sz w:val="24"/>
          <w:szCs w:val="24"/>
          <w:lang w:val="en-US" w:eastAsia="zh-CN" w:bidi="ar"/>
        </w:rPr>
        <w:t>.托管食堂提供餐饮服务，学校提供设备设施餐具及日常使用维修费用，但因管理不善或人为使用不当造成设备损坏的由中标人负责更换或维修。</w:t>
      </w:r>
    </w:p>
    <w:p w14:paraId="65D3486D">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bCs/>
          <w:sz w:val="24"/>
          <w:szCs w:val="24"/>
          <w:highlight w:val="none"/>
          <w:lang w:val="en-US"/>
        </w:rPr>
      </w:pPr>
      <w:r>
        <w:rPr>
          <w:rFonts w:hint="eastAsia" w:ascii="宋体" w:hAnsi="宋体" w:cs="宋体"/>
          <w:bCs/>
          <w:kern w:val="2"/>
          <w:sz w:val="24"/>
          <w:szCs w:val="24"/>
          <w:highlight w:val="none"/>
          <w:lang w:val="en-US" w:eastAsia="zh-CN" w:bidi="ar"/>
        </w:rPr>
        <w:t>5</w:t>
      </w:r>
      <w:r>
        <w:rPr>
          <w:rFonts w:hint="eastAsia" w:ascii="宋体" w:hAnsi="宋体" w:eastAsia="宋体" w:cs="宋体"/>
          <w:bCs/>
          <w:kern w:val="2"/>
          <w:sz w:val="24"/>
          <w:szCs w:val="24"/>
          <w:highlight w:val="none"/>
          <w:lang w:val="en-US" w:eastAsia="zh-CN" w:bidi="ar"/>
        </w:rPr>
        <w:t>.学校负责水、电</w:t>
      </w:r>
      <w:r>
        <w:rPr>
          <w:rFonts w:hint="eastAsia" w:ascii="宋体" w:hAnsi="宋体" w:cs="宋体"/>
          <w:bCs/>
          <w:color w:val="auto"/>
          <w:kern w:val="2"/>
          <w:sz w:val="24"/>
          <w:szCs w:val="24"/>
          <w:highlight w:val="none"/>
          <w:lang w:val="en-US" w:eastAsia="zh-CN" w:bidi="ar"/>
        </w:rPr>
        <w:t>费用，</w:t>
      </w:r>
      <w:r>
        <w:rPr>
          <w:rFonts w:hint="eastAsia" w:ascii="宋体" w:hAnsi="宋体" w:eastAsia="宋体" w:cs="宋体"/>
          <w:bCs/>
          <w:color w:val="auto"/>
          <w:kern w:val="2"/>
          <w:sz w:val="24"/>
          <w:szCs w:val="24"/>
          <w:highlight w:val="none"/>
          <w:lang w:val="en-US" w:eastAsia="zh-CN" w:bidi="ar"/>
        </w:rPr>
        <w:t>中标单位负责燃气费</w:t>
      </w:r>
      <w:r>
        <w:rPr>
          <w:rFonts w:hint="eastAsia" w:ascii="宋体" w:hAnsi="宋体" w:eastAsia="宋体" w:cs="宋体"/>
          <w:bCs/>
          <w:kern w:val="2"/>
          <w:sz w:val="24"/>
          <w:szCs w:val="24"/>
          <w:lang w:val="en-US" w:eastAsia="zh-CN" w:bidi="ar"/>
        </w:rPr>
        <w:t>用及烟道清洗费用、隔油池清理费用。</w:t>
      </w:r>
    </w:p>
    <w:p w14:paraId="0886D91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6</w:t>
      </w:r>
      <w:r>
        <w:rPr>
          <w:rFonts w:hint="eastAsia" w:ascii="宋体" w:hAnsi="宋体" w:eastAsia="宋体" w:cs="宋体"/>
          <w:bCs/>
          <w:kern w:val="2"/>
          <w:sz w:val="24"/>
          <w:szCs w:val="24"/>
          <w:lang w:val="en-US" w:eastAsia="zh-CN" w:bidi="ar"/>
        </w:rPr>
        <w:t>.学校有权对中标人食材进货渠道及食材质量进行监督检查，并对不合格项提出整改要求和作出处罚。</w:t>
      </w:r>
    </w:p>
    <w:p w14:paraId="7E21C3D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7</w:t>
      </w:r>
      <w:r>
        <w:rPr>
          <w:rFonts w:hint="eastAsia" w:ascii="宋体" w:hAnsi="宋体" w:eastAsia="宋体" w:cs="宋体"/>
          <w:bCs/>
          <w:kern w:val="2"/>
          <w:sz w:val="24"/>
          <w:szCs w:val="24"/>
          <w:lang w:val="en-US" w:eastAsia="zh-CN" w:bidi="ar"/>
        </w:rPr>
        <w:t>.米、面、油、禽、肉、蛋、调料等大宗物品采购，中标人须提供供应商资质材料等有关证明进行备案；所有原材料必须保存采购清单并自觉接受、配合学校监督检查，严格落实出入库登记手续，伙食帐目根据学校要求定期公布。</w:t>
      </w:r>
    </w:p>
    <w:p w14:paraId="1F5874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highlight w:val="none"/>
          <w:lang w:val="en-US" w:eastAsia="zh-CN" w:bidi="ar"/>
        </w:rPr>
      </w:pPr>
      <w:r>
        <w:rPr>
          <w:rFonts w:hint="eastAsia" w:ascii="宋体" w:hAnsi="宋体" w:cs="宋体"/>
          <w:bCs/>
          <w:kern w:val="2"/>
          <w:sz w:val="24"/>
          <w:szCs w:val="24"/>
          <w:highlight w:val="none"/>
          <w:lang w:val="en-US" w:eastAsia="zh-CN" w:bidi="ar"/>
        </w:rPr>
        <w:t>8</w:t>
      </w:r>
      <w:r>
        <w:rPr>
          <w:rFonts w:hint="eastAsia" w:ascii="宋体" w:hAnsi="宋体" w:eastAsia="宋体" w:cs="宋体"/>
          <w:bCs/>
          <w:kern w:val="2"/>
          <w:sz w:val="24"/>
          <w:szCs w:val="24"/>
          <w:highlight w:val="none"/>
          <w:lang w:val="en-US" w:eastAsia="zh-CN" w:bidi="ar"/>
        </w:rPr>
        <w:t>.为学生提供营养午餐，午餐不少于3种菜（至少包含：一个荤菜、一个半荤半素、一个素菜），2种主食，1种汤或粥，1种水果或另行协商，但要求科学搭配、营养均衡，符合青少年儿童身体发育的需求。教师早午餐由中标人自行提供供餐方案，但要求科学搭配、营养均衡，且满足服务要求第</w:t>
      </w:r>
      <w:r>
        <w:rPr>
          <w:rFonts w:hint="eastAsia" w:ascii="宋体" w:hAnsi="宋体" w:cs="宋体"/>
          <w:bCs/>
          <w:kern w:val="2"/>
          <w:sz w:val="24"/>
          <w:szCs w:val="24"/>
          <w:highlight w:val="none"/>
          <w:lang w:val="en-US" w:eastAsia="zh-CN" w:bidi="ar"/>
        </w:rPr>
        <w:t>9</w:t>
      </w:r>
      <w:r>
        <w:rPr>
          <w:rFonts w:hint="eastAsia" w:ascii="宋体" w:hAnsi="宋体" w:eastAsia="宋体" w:cs="宋体"/>
          <w:bCs/>
          <w:kern w:val="2"/>
          <w:sz w:val="24"/>
          <w:szCs w:val="24"/>
          <w:highlight w:val="none"/>
          <w:lang w:val="en-US" w:eastAsia="zh-CN" w:bidi="ar"/>
        </w:rPr>
        <w:t>条的要求。</w:t>
      </w:r>
    </w:p>
    <w:p w14:paraId="4CA4108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9</w:t>
      </w:r>
      <w:r>
        <w:rPr>
          <w:rFonts w:hint="eastAsia" w:ascii="宋体" w:hAnsi="宋体" w:eastAsia="宋体" w:cs="宋体"/>
          <w:bCs/>
          <w:kern w:val="2"/>
          <w:sz w:val="24"/>
          <w:szCs w:val="24"/>
          <w:lang w:val="en-US" w:eastAsia="zh-CN" w:bidi="ar"/>
        </w:rPr>
        <w:t>.按照五谷搭配、粗细搭配、荤素搭配、多样搭配的基本原则配餐，做到精加工、细制作、杜绝浪费现象，食品制作要充分体现色、香、味、型的特点，提供营养丰富、色香味美的餐饮食品。</w:t>
      </w:r>
    </w:p>
    <w:p w14:paraId="28542D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cs="宋体"/>
          <w:bCs/>
          <w:kern w:val="2"/>
          <w:sz w:val="24"/>
          <w:szCs w:val="24"/>
          <w:lang w:val="en-US" w:eastAsia="zh-CN" w:bidi="ar"/>
        </w:rPr>
        <w:t>10</w:t>
      </w:r>
      <w:r>
        <w:rPr>
          <w:rFonts w:hint="eastAsia" w:ascii="宋体" w:hAnsi="宋体" w:eastAsia="宋体" w:cs="宋体"/>
          <w:bCs/>
          <w:kern w:val="2"/>
          <w:sz w:val="24"/>
          <w:szCs w:val="24"/>
          <w:lang w:val="en-US" w:eastAsia="zh-CN" w:bidi="ar"/>
        </w:rPr>
        <w:t>.中标人要遵守学校有关规定，做好安全、节能工作，指定专职安全人员，保障疏散通道畅通、对员工进行基本的安全培训（每名员工要懂防火措施、懂逃生方法、懂扑救初期火灾，要做到会报警、会使用灭火器、会疏散人群）、灭火器由校方提供、灭火毯由中标人根据实际情况配备齐全。</w:t>
      </w:r>
    </w:p>
    <w:p w14:paraId="1F7880A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四、人员配备</w:t>
      </w:r>
    </w:p>
    <w:p w14:paraId="7719F8D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（一）人员配备需求及标准</w:t>
      </w:r>
    </w:p>
    <w:p w14:paraId="55FAA9B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1.人员配备需求（各岗位数量由中标人根据自身服务方案在投标文件中予以明确），包括项目经理、厨师长、厨师、主食主管、面点师、切配主管、切配人员、分餐主管、分餐人员、洗消主管、洗消员。</w:t>
      </w:r>
    </w:p>
    <w:p w14:paraId="7BF5B11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2.人员配备标准</w:t>
      </w:r>
    </w:p>
    <w:p w14:paraId="53CA406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（1）项目经理有餐饮管理经验。</w:t>
      </w:r>
    </w:p>
    <w:p w14:paraId="5F3EB8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highlight w:val="none"/>
          <w:lang w:val="en-US"/>
        </w:rPr>
      </w:pPr>
      <w:r>
        <w:rPr>
          <w:rFonts w:hint="eastAsia" w:ascii="宋体" w:hAnsi="宋体" w:eastAsia="宋体" w:cs="宋体"/>
          <w:bCs/>
          <w:kern w:val="2"/>
          <w:sz w:val="24"/>
          <w:szCs w:val="24"/>
          <w:lang w:val="en-US" w:eastAsia="zh-CN" w:bidi="ar"/>
        </w:rPr>
        <w:t>（2）厨师长及主管应身体健康，组织能力强，个人技术好，厨师长必须</w:t>
      </w:r>
      <w:r>
        <w:rPr>
          <w:rFonts w:hint="eastAsia" w:ascii="宋体" w:hAnsi="宋体" w:eastAsia="宋体" w:cs="宋体"/>
          <w:bCs/>
          <w:kern w:val="2"/>
          <w:sz w:val="24"/>
          <w:szCs w:val="24"/>
          <w:highlight w:val="none"/>
          <w:lang w:val="en-US" w:eastAsia="zh-CN" w:bidi="ar"/>
        </w:rPr>
        <w:t>具有中级</w:t>
      </w:r>
      <w:r>
        <w:rPr>
          <w:rFonts w:hint="eastAsia" w:ascii="宋体" w:hAnsi="宋体" w:cs="宋体"/>
          <w:bCs/>
          <w:kern w:val="2"/>
          <w:sz w:val="24"/>
          <w:szCs w:val="24"/>
          <w:highlight w:val="none"/>
          <w:lang w:val="en-US" w:eastAsia="zh-CN" w:bidi="ar"/>
        </w:rPr>
        <w:t>（四级）及以上</w:t>
      </w:r>
      <w:r>
        <w:rPr>
          <w:rFonts w:hint="eastAsia" w:ascii="宋体" w:hAnsi="宋体" w:eastAsia="宋体" w:cs="宋体"/>
          <w:bCs/>
          <w:kern w:val="2"/>
          <w:sz w:val="24"/>
          <w:szCs w:val="24"/>
          <w:highlight w:val="none"/>
          <w:lang w:val="en-US" w:eastAsia="zh-CN" w:bidi="ar"/>
        </w:rPr>
        <w:t>厨师资格证书，并具有较强的协调管理能力；大灶厨师、主食（面点）厨师应具备初级以上厨师资质证书，具有熟练掌握主要菜系制作、主要面点、食品、荤菜制作、主要配制方法的能力。</w:t>
      </w:r>
    </w:p>
    <w:p w14:paraId="38FC41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highlight w:val="none"/>
          <w:lang w:val="en-US" w:eastAsia="zh-CN" w:bidi="ar"/>
        </w:rPr>
        <w:t>（3）管理层员工精通餐饮成本核算和营养学知识，能够合理配餐，保障厨房正常运行，为就餐者提供物美价廉、营养安全的食品；</w:t>
      </w:r>
      <w:r>
        <w:rPr>
          <w:rFonts w:hint="eastAsia" w:ascii="宋体" w:hAnsi="宋体" w:cs="宋体"/>
          <w:bCs/>
          <w:kern w:val="2"/>
          <w:sz w:val="24"/>
          <w:szCs w:val="24"/>
          <w:highlight w:val="none"/>
          <w:lang w:val="en-US" w:eastAsia="zh-CN" w:bidi="ar"/>
        </w:rPr>
        <w:t>至少配备1名具备资质的营养专业人员，</w:t>
      </w:r>
      <w:r>
        <w:rPr>
          <w:rFonts w:hint="eastAsia" w:ascii="宋体" w:hAnsi="宋体" w:eastAsia="宋体" w:cs="宋体"/>
          <w:bCs/>
          <w:kern w:val="2"/>
          <w:sz w:val="24"/>
          <w:szCs w:val="24"/>
          <w:highlight w:val="none"/>
          <w:lang w:val="en-US" w:eastAsia="zh-CN" w:bidi="ar"/>
        </w:rPr>
        <w:t>其他员</w:t>
      </w:r>
      <w:r>
        <w:rPr>
          <w:rFonts w:hint="eastAsia" w:ascii="宋体" w:hAnsi="宋体" w:eastAsia="宋体" w:cs="宋体"/>
          <w:bCs/>
          <w:kern w:val="2"/>
          <w:sz w:val="24"/>
          <w:szCs w:val="24"/>
          <w:lang w:val="en-US" w:eastAsia="zh-CN" w:bidi="ar"/>
        </w:rPr>
        <w:t>工应体貌端正、口齿清楚，懂得礼仪的基本要求，熟知《中华人民共和国消防法》、《中华人民共和国食品安全法》和食品卫生监督量化分级管理等制度。</w:t>
      </w:r>
    </w:p>
    <w:p w14:paraId="7884C1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（二）人员职责要求</w:t>
      </w:r>
    </w:p>
    <w:p w14:paraId="0DB5282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1.项目经理职责要求</w:t>
      </w:r>
    </w:p>
    <w:p w14:paraId="17332B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项目经理是食堂餐饮项目第一责任人（包括卫生、消防等），负责食堂其他工作人员的日常管理以及全部设备的使用、管理和技术保障工作。</w:t>
      </w:r>
    </w:p>
    <w:p w14:paraId="0D0C750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2.厨师长及主副食厨师职责要求</w:t>
      </w:r>
    </w:p>
    <w:p w14:paraId="6FC6423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（1）及时准确掌握本日和次日的就餐情况，做好原料的准备。</w:t>
      </w:r>
    </w:p>
    <w:p w14:paraId="2D38747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（2）及时提供符合质量标准的食品。</w:t>
      </w:r>
    </w:p>
    <w:p w14:paraId="4B0A89E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（3）按规定着装，保持仪表仪容。 </w:t>
      </w:r>
    </w:p>
    <w:p w14:paraId="261D40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（4）负责各项卫生工作并达到标准。</w:t>
      </w:r>
    </w:p>
    <w:p w14:paraId="7CE57C4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3.洗消保洁人员职责要求</w:t>
      </w:r>
    </w:p>
    <w:p w14:paraId="35B1DA9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（1）熟知消毒液的配置比例和允许使用的时间，严格按照配比标准配置消毒液、并在规定的时间内使用。</w:t>
      </w:r>
    </w:p>
    <w:p w14:paraId="32A58D0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（2）坚持洗消工序即去残渣、洗涤剂洗刷、净水冲、热力消毒四道工序。消毒温度达到标准。</w:t>
      </w:r>
    </w:p>
    <w:p w14:paraId="580892E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（3）消毒后的备用餐具要在专柜储存、整洁有序，无杂物，无油垢。</w:t>
      </w:r>
    </w:p>
    <w:p w14:paraId="4A388F6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（4）热力洗消用气达到规定的温度，洗碗池用后洗刷干净无残渣，桌面、地面污物及时清洁。</w:t>
      </w:r>
    </w:p>
    <w:p w14:paraId="5D4D03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（5）厨余垃圾要单独盛放，做到不暴露，不积压，不外溢。</w:t>
      </w:r>
    </w:p>
    <w:p w14:paraId="7CC44B6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4.食堂全体工作人员职责要求</w:t>
      </w:r>
    </w:p>
    <w:p w14:paraId="47805A8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（1）全体工作人员要定期进行体检并取得健康证，工作期间保持个人卫生和体温检测，不得带病上岗，自觉养成良好的职业道德，严禁工作人员带病上岗。</w:t>
      </w:r>
    </w:p>
    <w:p w14:paraId="091032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（2）注意仪表，上岗前穿好工作服，戴上工作帽，要整齐干净。</w:t>
      </w:r>
    </w:p>
    <w:p w14:paraId="11A891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（3）工作前及便后要洗手，但不准在餐具容器中洗手，不用屉布棉被套檫手。</w:t>
      </w:r>
    </w:p>
    <w:p w14:paraId="1E53F78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（4）不得在操作间内洗衣服，不允许在餐厅内洗与餐饮无关的任何物品。操作间和售饭通道不准吸烟，不乱摸异物。</w:t>
      </w:r>
    </w:p>
    <w:p w14:paraId="286861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（5）不随地吐痰，不面对食品咳嗽，要遵守公德。</w:t>
      </w:r>
    </w:p>
    <w:p w14:paraId="1046435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（6）要做到“四勤”：即勤洗手、剪指甲、勤洗澡、理发，勤洗衣服被褥，勤换工作服。</w:t>
      </w:r>
    </w:p>
    <w:p w14:paraId="3B8B4A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（7）符合国家规范的凉菜间、切配间、面点间、热菜间工作要求。</w:t>
      </w:r>
    </w:p>
    <w:p w14:paraId="38F8A3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kern w:val="2"/>
          <w:sz w:val="24"/>
          <w:szCs w:val="24"/>
          <w:lang w:val="en-US" w:eastAsia="zh-CN" w:bidi="ar"/>
        </w:rPr>
        <w:t>（8）对就餐人员提出的要求</w:t>
      </w:r>
      <w:r>
        <w:rPr>
          <w:rFonts w:hint="eastAsia" w:ascii="宋体" w:hAnsi="宋体" w:eastAsia="宋体" w:cs="宋体"/>
          <w:bCs/>
          <w:color w:val="auto"/>
          <w:kern w:val="2"/>
          <w:sz w:val="24"/>
          <w:szCs w:val="24"/>
          <w:highlight w:val="none"/>
          <w:lang w:val="en-US" w:eastAsia="zh-CN" w:bidi="ar"/>
        </w:rPr>
        <w:t>和意见，应迅速研究，及时处理。</w:t>
      </w:r>
    </w:p>
    <w:p w14:paraId="3F68FA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（9）开餐期间饭菜须始终保持品种齐全，质量不降低，温度适宜。</w:t>
      </w:r>
    </w:p>
    <w:p w14:paraId="009E135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2"/>
          <w:sz w:val="24"/>
          <w:szCs w:val="24"/>
          <w:highlight w:val="none"/>
          <w:lang w:val="en-US" w:eastAsia="zh-CN" w:bidi="ar"/>
        </w:rPr>
        <w:t>（10）中标人拟投入本项目的人员，校方</w:t>
      </w:r>
      <w:r>
        <w:rPr>
          <w:rFonts w:hint="eastAsia" w:ascii="宋体" w:hAnsi="宋体" w:cs="宋体"/>
          <w:bCs/>
          <w:color w:val="auto"/>
          <w:kern w:val="2"/>
          <w:sz w:val="24"/>
          <w:szCs w:val="24"/>
          <w:highlight w:val="none"/>
          <w:lang w:val="en-US" w:eastAsia="zh-CN" w:bidi="ar"/>
        </w:rPr>
        <w:t>不</w:t>
      </w:r>
      <w:r>
        <w:rPr>
          <w:rFonts w:hint="eastAsia" w:ascii="宋体" w:hAnsi="宋体" w:eastAsia="宋体" w:cs="宋体"/>
          <w:bCs/>
          <w:color w:val="auto"/>
          <w:kern w:val="2"/>
          <w:sz w:val="24"/>
          <w:szCs w:val="24"/>
          <w:highlight w:val="none"/>
          <w:lang w:val="en-US" w:eastAsia="zh-CN" w:bidi="ar"/>
        </w:rPr>
        <w:t>提供住宿，就餐由中标人解决。</w:t>
      </w:r>
    </w:p>
    <w:p w14:paraId="03AEF51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（11）所有中标人拟投入本项目的人员与中标人签订劳动合同且年满18周岁以上，工作期间产生的工伤、劳动纠纷等一切问题由中标人负责解决，与学校无关。</w:t>
      </w:r>
    </w:p>
    <w:p w14:paraId="1900E5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（12）如遇员工离职，中标人必须在员工离职前一周内安排人员接替其岗位，不得岗位空缺。</w:t>
      </w:r>
    </w:p>
    <w:p w14:paraId="118A6FA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五、卫生与管理</w:t>
      </w:r>
    </w:p>
    <w:p w14:paraId="647095C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（一）建立健全食品安全卫生制度</w:t>
      </w:r>
    </w:p>
    <w:p w14:paraId="522A62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1.从业人员卫生要求：</w:t>
      </w:r>
    </w:p>
    <w:p w14:paraId="7885EE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（1）每年必须进行健康检查，持证上岗。</w:t>
      </w:r>
    </w:p>
    <w:p w14:paraId="30687B6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（2）工作时间穿戴清洁的工作衣帽。</w:t>
      </w:r>
    </w:p>
    <w:p w14:paraId="78161B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（3）不得留长指甲、涂指甲油、带戒指加工食品。</w:t>
      </w:r>
    </w:p>
    <w:p w14:paraId="6B16DE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（4）不得在厨房吸烟、玩手机。</w:t>
      </w:r>
    </w:p>
    <w:p w14:paraId="5947E99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2.厨房、餐厅卫生管理：</w:t>
      </w:r>
    </w:p>
    <w:p w14:paraId="219C6E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（1）食品、餐具彻底清洗、消毒要专人负责。</w:t>
      </w:r>
    </w:p>
    <w:p w14:paraId="61E340E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（2）卫生区域责任到人。</w:t>
      </w:r>
    </w:p>
    <w:p w14:paraId="778122D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（3）食品必须做到生熟分开，并有明显标志。</w:t>
      </w:r>
    </w:p>
    <w:p w14:paraId="0F70EFD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（4）中标人要建立完备的食品卫生安全监督检查机制，要具有完善的监督检查标准和程序，严格遵守食品卫生法律法规的规定，严格落实食品留样制度，杜绝任何食品卫生安全隐患的产生。</w:t>
      </w:r>
    </w:p>
    <w:p w14:paraId="4C627E1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（二）加强食品加工、制作过程管理</w:t>
      </w:r>
    </w:p>
    <w:p w14:paraId="4FA220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1.中标人必须做到供货渠道合法有效，中标人所进货的供货单位必须有国家颁发的供货资质，学院有权对中标人及供货单位使用过期、变质原材料的行为进行经济处罚和法律追究权利。</w:t>
      </w:r>
    </w:p>
    <w:p w14:paraId="136509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2.由原料到成品实行“四不制度”</w:t>
      </w:r>
    </w:p>
    <w:p w14:paraId="271673C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采购人员不买腐烂变质的原料；保管验收员不收腐烂变质的原料；加工人员不用腐烂变质的原料；服务人员不提供卖腐烂变质的食品（不用手拿食品，不用废纸、污物包装食品）。</w:t>
      </w:r>
    </w:p>
    <w:p w14:paraId="0360F43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3.成品（食物）实行四隔离：生熟隔离；成品与半成品隔离；食品与杂物隔离；食品与天然冰隔离。</w:t>
      </w:r>
    </w:p>
    <w:p w14:paraId="58EF96D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4.用（食）具实行“四过关”：一洗涤、二消毒、三冲洗、四消毒柜消毒。</w:t>
      </w:r>
    </w:p>
    <w:p w14:paraId="07F388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5.环境卫生采取“四定”办法：定人定物、定时间、定质量、划片分工包干负责。</w:t>
      </w:r>
    </w:p>
    <w:p w14:paraId="236F48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6.个人卫生做到“四勤”：勤洗手、剪指甲；勤洗澡、理发；勤洗衣服、被褥；勤换工作服；</w:t>
      </w:r>
    </w:p>
    <w:p w14:paraId="534A88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7.食品应分类摆放，生熟分开，容易腐烂变质食品在加工前要特别做好冷藏保鲜工作，所有食品要注意防火、防盗、防鼠、防虫、防霉变、防残损。</w:t>
      </w:r>
    </w:p>
    <w:p w14:paraId="286E69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8.食品加工要加强计划性，建立每周食谱制，制定食品质量标准，建立各项操作规程，采用先进的生产技术，做到食品加工时间省，损耗小，质量优。</w:t>
      </w:r>
    </w:p>
    <w:p w14:paraId="2CDBFE2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9.食品供应坚持文明服务，建立服务规范，改善服务方式，努力为全体师生提供热情、方便、快捷的服务。做到就餐环境干净舒适、秩序良好。</w:t>
      </w:r>
    </w:p>
    <w:p w14:paraId="4E50F49A">
      <w:pPr>
        <w:pStyle w:val="188"/>
        <w:widowControl/>
        <w:autoSpaceDE w:val="0"/>
        <w:autoSpaceDN w:val="0"/>
        <w:spacing w:line="360" w:lineRule="auto"/>
        <w:ind w:left="0" w:firstLine="0" w:firstLineChars="0"/>
        <w:jc w:val="left"/>
        <w:rPr>
          <w:rFonts w:hint="eastAsia" w:ascii="宋体" w:hAnsi="宋体" w:eastAsia="宋体" w:cs="仿宋"/>
          <w:b/>
          <w:bCs/>
          <w:sz w:val="24"/>
          <w:szCs w:val="24"/>
          <w:lang w:val="en-US"/>
        </w:rPr>
      </w:pPr>
      <w:r>
        <w:rPr>
          <w:rFonts w:hint="eastAsia" w:ascii="宋体" w:hAnsi="宋体" w:eastAsia="宋体" w:cs="仿宋"/>
          <w:b/>
          <w:bCs/>
          <w:sz w:val="24"/>
          <w:szCs w:val="24"/>
          <w:lang w:eastAsia="zh-CN"/>
        </w:rPr>
        <w:t>六、食品从业人员健康管理</w:t>
      </w:r>
    </w:p>
    <w:p w14:paraId="7EF56B64">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 xml:space="preserve">1. </w:t>
      </w:r>
      <w:r>
        <w:rPr>
          <w:rFonts w:hint="eastAsia" w:ascii="宋体" w:hAnsi="宋体" w:eastAsia="宋体" w:cs="仿宋"/>
          <w:sz w:val="24"/>
          <w:szCs w:val="24"/>
          <w:lang w:eastAsia="zh-CN"/>
        </w:rPr>
        <w:t>餐饮服务从业人员每年必须按时进行健康体检，新参加工作和临时参加工作的从业人员必须先进行健康体检，取得健康合格证明后方可上岗，不得先上岗后体检。</w:t>
      </w:r>
    </w:p>
    <w:p w14:paraId="6796FD29">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 xml:space="preserve">2. </w:t>
      </w:r>
      <w:r>
        <w:rPr>
          <w:rFonts w:hint="eastAsia" w:ascii="宋体" w:hAnsi="宋体" w:eastAsia="宋体" w:cs="仿宋"/>
          <w:sz w:val="24"/>
          <w:szCs w:val="24"/>
          <w:lang w:eastAsia="zh-CN"/>
        </w:rPr>
        <w:t>患有痢疾、伤寒、甲型病毒性肝炎、戊型病毒性肝炎等消化道传染病的人员，以及患有活动性肺结核、化脓性或者渗出性皮肤病等有碍食品安全疾病的人员，不得从事接触直接入口食品工作。餐饮服务经营者应当将其调整到其他不影响食品安全的工作岗位。</w:t>
      </w:r>
    </w:p>
    <w:p w14:paraId="23E1A466">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 xml:space="preserve">3. </w:t>
      </w:r>
      <w:r>
        <w:rPr>
          <w:rFonts w:hint="eastAsia" w:ascii="宋体" w:hAnsi="宋体" w:eastAsia="宋体" w:cs="仿宋"/>
          <w:sz w:val="24"/>
          <w:szCs w:val="24"/>
          <w:lang w:eastAsia="zh-CN"/>
        </w:rPr>
        <w:t>餐饮服务提供者应依法建立从业人员健康档案管理制度，对从业人员健康状况进行日常监督管理，及时组织健康年检及新上岗人员健康检查，组织每日人员晨检，督促以上“五病”人员调离。</w:t>
      </w:r>
    </w:p>
    <w:p w14:paraId="56C1E688">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 xml:space="preserve">4. </w:t>
      </w:r>
      <w:r>
        <w:rPr>
          <w:rFonts w:hint="eastAsia" w:ascii="宋体" w:hAnsi="宋体" w:eastAsia="宋体" w:cs="仿宋"/>
          <w:sz w:val="24"/>
          <w:szCs w:val="24"/>
          <w:lang w:eastAsia="zh-CN"/>
        </w:rPr>
        <w:t>从业人员必须认真学习相关法律法规，掌握本岗位要求，养成良好的卫生习惯，严格规范操作。</w:t>
      </w:r>
    </w:p>
    <w:p w14:paraId="1DAD76CB">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 xml:space="preserve">5. </w:t>
      </w:r>
      <w:r>
        <w:rPr>
          <w:rFonts w:hint="eastAsia" w:ascii="宋体" w:hAnsi="宋体" w:eastAsia="宋体" w:cs="仿宋"/>
          <w:sz w:val="24"/>
          <w:szCs w:val="24"/>
          <w:lang w:eastAsia="zh-CN"/>
        </w:rPr>
        <w:t>学习食品安全法律法规《中华人民共和国食品安全法》《餐饮服务食品安全操作规范》等相关法律法规和规章制度。了解食品安全违法违规行为的法律责任和处罚措施。</w:t>
      </w:r>
    </w:p>
    <w:p w14:paraId="4938E02F">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6.</w:t>
      </w:r>
      <w:r>
        <w:rPr>
          <w:rFonts w:hint="eastAsia" w:ascii="宋体" w:hAnsi="宋体" w:eastAsia="宋体" w:cs="仿宋"/>
          <w:sz w:val="24"/>
          <w:szCs w:val="24"/>
          <w:lang w:eastAsia="zh-CN"/>
        </w:rPr>
        <w:t>每周进行员工的培训及考核，建立从业人员食品安全培训档案，包括培训计划、培训内容、培训人员名单、考核结果等资料。</w:t>
      </w:r>
    </w:p>
    <w:p w14:paraId="01640C21">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7.</w:t>
      </w:r>
      <w:r>
        <w:rPr>
          <w:rFonts w:hint="eastAsia" w:ascii="宋体" w:hAnsi="宋体" w:eastAsia="宋体" w:cs="仿宋"/>
          <w:sz w:val="24"/>
          <w:szCs w:val="24"/>
          <w:lang w:eastAsia="zh-CN"/>
        </w:rPr>
        <w:t>设备设施的使用与维护：定期对设备设施进行维护保养，包括清洁、润滑、紧固、调试等工作。对于易损件和消耗品，应定期检查和更换，确保设备设施的正常运行。设备设施出现故障时，应及时停止使用，并通知专业维修人员进行维修。维修完成后，需进行验收和记录。定期对设备设施进行安全检查，确保设备设施的安全防护装置完好有效，电气设备接地良好，无漏电、短路等安全隐患。对操作人员进行安全教育培训，使其了解设备设施的安全操作规程和应急处理措施。</w:t>
      </w:r>
    </w:p>
    <w:p w14:paraId="4D0DD1D1">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8.</w:t>
      </w:r>
      <w:r>
        <w:rPr>
          <w:rFonts w:hint="eastAsia" w:ascii="宋体" w:hAnsi="宋体" w:eastAsia="宋体" w:cs="仿宋"/>
          <w:sz w:val="24"/>
          <w:szCs w:val="24"/>
          <w:lang w:eastAsia="zh-CN"/>
        </w:rPr>
        <w:t>要将食堂的防鼠灭鼠工作纳入公司日常管理内容。</w:t>
      </w:r>
    </w:p>
    <w:p w14:paraId="288303CD">
      <w:pPr>
        <w:pStyle w:val="188"/>
        <w:widowControl/>
        <w:autoSpaceDE w:val="0"/>
        <w:autoSpaceDN w:val="0"/>
        <w:spacing w:line="360" w:lineRule="auto"/>
        <w:ind w:firstLineChars="175"/>
        <w:jc w:val="left"/>
        <w:rPr>
          <w:rFonts w:hint="eastAsia" w:ascii="宋体" w:hAnsi="宋体" w:eastAsia="宋体" w:cs="仿宋"/>
          <w:sz w:val="24"/>
          <w:szCs w:val="24"/>
          <w:lang w:val="en-US"/>
        </w:rPr>
      </w:pPr>
      <w:r>
        <w:rPr>
          <w:rFonts w:hint="eastAsia" w:ascii="宋体" w:hAnsi="宋体" w:eastAsia="宋体" w:cs="仿宋"/>
          <w:sz w:val="24"/>
          <w:szCs w:val="24"/>
          <w:lang w:val="en-US"/>
        </w:rPr>
        <w:t>9.</w:t>
      </w:r>
      <w:r>
        <w:rPr>
          <w:rFonts w:hint="eastAsia" w:ascii="宋体" w:hAnsi="宋体" w:eastAsia="宋体" w:cs="仿宋"/>
          <w:sz w:val="24"/>
          <w:szCs w:val="24"/>
          <w:lang w:eastAsia="zh-CN"/>
        </w:rPr>
        <w:t>食堂餐厨垃圾规范管理：餐厨垃圾排放安排专人负责，生活垃圾分类投放，分类收集运输等工作，掌握去向，做好日常管理。</w:t>
      </w:r>
    </w:p>
    <w:p w14:paraId="30C28DFB">
      <w:pPr>
        <w:pStyle w:val="188"/>
        <w:widowControl/>
        <w:autoSpaceDE w:val="0"/>
        <w:autoSpaceDN w:val="0"/>
        <w:spacing w:line="360" w:lineRule="auto"/>
        <w:ind w:firstLineChars="175"/>
        <w:jc w:val="left"/>
        <w:rPr>
          <w:rFonts w:hint="eastAsia"/>
          <w:b/>
          <w:bCs/>
          <w:sz w:val="24"/>
        </w:rPr>
      </w:pPr>
      <w:r>
        <w:rPr>
          <w:rFonts w:hint="eastAsia" w:ascii="宋体" w:hAnsi="宋体" w:eastAsia="宋体" w:cs="仿宋"/>
          <w:sz w:val="24"/>
          <w:szCs w:val="24"/>
          <w:lang w:val="en-US"/>
        </w:rPr>
        <w:t>10.</w:t>
      </w:r>
      <w:r>
        <w:rPr>
          <w:rFonts w:hint="eastAsia" w:ascii="宋体" w:hAnsi="宋体" w:eastAsia="宋体" w:cs="仿宋"/>
          <w:sz w:val="24"/>
          <w:szCs w:val="24"/>
          <w:lang w:eastAsia="zh-CN"/>
        </w:rPr>
        <w:t>员工在校要严格按照学校管理制度执行，不随意外出，不饮酒，对于校园安全要随时检查，有专人负责</w:t>
      </w:r>
      <w:r>
        <w:rPr>
          <w:rFonts w:hint="eastAsia" w:ascii="宋体" w:hAnsi="宋体" w:cs="仿宋"/>
          <w:sz w:val="24"/>
          <w:szCs w:val="24"/>
          <w:lang w:eastAsia="zh-CN"/>
        </w:rPr>
        <w:t>。</w:t>
      </w:r>
    </w:p>
    <w:p w14:paraId="04C16861">
      <w:pPr>
        <w:pStyle w:val="60"/>
        <w:tabs>
          <w:tab w:val="left" w:pos="1048"/>
        </w:tabs>
        <w:spacing w:line="360" w:lineRule="auto"/>
        <w:ind w:left="284" w:leftChars="129" w:right="405" w:rightChars="184" w:firstLine="566" w:firstLineChars="235"/>
        <w:rPr>
          <w:rFonts w:hint="eastAsia"/>
          <w:spacing w:val="4"/>
          <w:sz w:val="15"/>
        </w:rPr>
        <w:sectPr>
          <w:pgSz w:w="11910" w:h="16840"/>
          <w:pgMar w:top="1280" w:right="839" w:bottom="1080" w:left="1111" w:header="880" w:footer="892" w:gutter="0"/>
          <w:cols w:space="720" w:num="1"/>
        </w:sectPr>
      </w:pPr>
      <w:r>
        <w:rPr>
          <w:rFonts w:hint="eastAsia"/>
          <w:b/>
          <w:bCs/>
          <w:sz w:val="24"/>
        </w:rPr>
        <w:t>注：</w:t>
      </w:r>
      <w:r>
        <w:rPr>
          <w:rFonts w:hint="eastAsia" w:cs="Segoe UI Symbol"/>
          <w:sz w:val="24"/>
          <w:szCs w:val="24"/>
          <w:lang w:bidi="ar"/>
        </w:rPr>
        <w:t>★项为重要条款，不满足则投标无效。</w:t>
      </w:r>
    </w:p>
    <w:p w14:paraId="17E5BA3A">
      <w:pPr>
        <w:pStyle w:val="2"/>
        <w:tabs>
          <w:tab w:val="left" w:pos="1630"/>
        </w:tabs>
        <w:rPr>
          <w:rFonts w:hint="eastAsia" w:asciiTheme="minorEastAsia" w:hAnsiTheme="minorEastAsia" w:eastAsiaTheme="minorEastAsia"/>
          <w:spacing w:val="4"/>
        </w:rPr>
      </w:pPr>
      <w:bookmarkStart w:id="66" w:name="_Toc184120920"/>
      <w:r>
        <w:rPr>
          <w:rFonts w:asciiTheme="minorEastAsia" w:hAnsiTheme="minorEastAsia" w:eastAsiaTheme="minorEastAsia"/>
          <w:spacing w:val="4"/>
        </w:rPr>
        <w:t>第六章</w:t>
      </w:r>
      <w:r>
        <w:rPr>
          <w:rFonts w:asciiTheme="minorEastAsia" w:hAnsiTheme="minorEastAsia" w:eastAsiaTheme="minorEastAsia"/>
          <w:spacing w:val="4"/>
        </w:rPr>
        <w:tab/>
      </w:r>
      <w:r>
        <w:rPr>
          <w:rFonts w:asciiTheme="minorEastAsia" w:hAnsiTheme="minorEastAsia" w:eastAsiaTheme="minorEastAsia"/>
          <w:spacing w:val="4"/>
        </w:rPr>
        <w:t>拟签订的合同文本</w:t>
      </w:r>
      <w:bookmarkEnd w:id="66"/>
    </w:p>
    <w:p w14:paraId="6325EF80">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说明：</w:t>
      </w:r>
    </w:p>
    <w:p w14:paraId="4161F6B0">
      <w:pPr>
        <w:pStyle w:val="60"/>
        <w:numPr>
          <w:ilvl w:val="0"/>
          <w:numId w:val="16"/>
        </w:numPr>
        <w:tabs>
          <w:tab w:val="left" w:pos="1050"/>
        </w:tabs>
        <w:spacing w:line="360" w:lineRule="auto"/>
        <w:ind w:right="686"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号）。有需求的供应商，可按上述通知要求办理“政采贷”。采购人应积极配合供应商获得政府采购合同融资贷款，无特殊原因，应在收到供应商因融资需要发起的变更收款账户申请后 10 个工作日内确认通过。</w:t>
      </w:r>
    </w:p>
    <w:p w14:paraId="66419B12">
      <w:pPr>
        <w:pStyle w:val="60"/>
        <w:numPr>
          <w:ilvl w:val="0"/>
          <w:numId w:val="16"/>
        </w:numPr>
        <w:tabs>
          <w:tab w:val="left" w:pos="927"/>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采购人应严格按照要求，在中标、成交通知书发出之日起 30 日内签订采购合同，鼓励采购人在线签订电子合同，完善电子签章管理、合同审核等配套内控机制，进一步缩短合同签订期限。</w:t>
      </w:r>
    </w:p>
    <w:p w14:paraId="7DE6F945">
      <w:pPr>
        <w:pStyle w:val="60"/>
        <w:numPr>
          <w:ilvl w:val="0"/>
          <w:numId w:val="16"/>
        </w:numPr>
        <w:tabs>
          <w:tab w:val="left" w:pos="1036"/>
        </w:tabs>
        <w:spacing w:line="360" w:lineRule="auto"/>
        <w:ind w:right="57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0F5D650">
      <w:pPr>
        <w:pStyle w:val="60"/>
        <w:numPr>
          <w:ilvl w:val="0"/>
          <w:numId w:val="16"/>
        </w:numPr>
        <w:tabs>
          <w:tab w:val="left" w:pos="1048"/>
        </w:tabs>
        <w:spacing w:line="360" w:lineRule="auto"/>
        <w:ind w:right="691" w:firstLine="0"/>
        <w:rPr>
          <w:rFonts w:hint="eastAsia" w:asciiTheme="minorEastAsia" w:hAnsiTheme="minorEastAsia" w:eastAsiaTheme="minorEastAsia"/>
          <w:spacing w:val="4"/>
          <w:sz w:val="24"/>
        </w:rPr>
      </w:pPr>
      <w:r>
        <w:rPr>
          <w:rFonts w:asciiTheme="minorEastAsia" w:hAnsiTheme="minorEastAsia" w:eastAsiaTheme="minorEastAsia"/>
          <w:spacing w:val="4"/>
          <w:sz w:val="24"/>
        </w:rPr>
        <w:t>合同条款中应规定，乙方完全遵守《中华人民共和国妇女权益保障法》中关于“劳动和社会保障权益”的有关要求。</w:t>
      </w:r>
    </w:p>
    <w:p w14:paraId="122B737D">
      <w:pPr>
        <w:pStyle w:val="60"/>
        <w:numPr>
          <w:ilvl w:val="0"/>
          <w:numId w:val="16"/>
        </w:numPr>
        <w:tabs>
          <w:tab w:val="left" w:pos="1050"/>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7FA2D45">
      <w:pPr>
        <w:pStyle w:val="60"/>
        <w:numPr>
          <w:ilvl w:val="0"/>
          <w:numId w:val="16"/>
        </w:numPr>
        <w:tabs>
          <w:tab w:val="left" w:pos="1057"/>
        </w:tabs>
        <w:spacing w:line="360" w:lineRule="auto"/>
        <w:ind w:right="689" w:rightChars="313" w:firstLine="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rPr>
        <w:t>政府采购合同设定首付款支</w:t>
      </w:r>
      <w:r>
        <w:rPr>
          <w:rFonts w:asciiTheme="minorEastAsia" w:hAnsiTheme="minorEastAsia" w:eastAsiaTheme="minorEastAsia"/>
          <w:spacing w:val="4"/>
          <w:sz w:val="24"/>
          <w:szCs w:val="24"/>
        </w:rPr>
        <w:t>付方式的，首付款支付比例原则上不低于合同金额的30%；对于中小企业，首付款支付比例原则上不低于合同金额的 50%。</w:t>
      </w:r>
    </w:p>
    <w:p w14:paraId="43A78602">
      <w:pPr>
        <w:pStyle w:val="60"/>
        <w:numPr>
          <w:ilvl w:val="0"/>
          <w:numId w:val="16"/>
        </w:numPr>
        <w:tabs>
          <w:tab w:val="left" w:pos="1050"/>
        </w:tabs>
        <w:spacing w:line="360" w:lineRule="auto"/>
        <w:ind w:right="689" w:rightChars="313" w:firstLine="8"/>
        <w:jc w:val="both"/>
        <w:rPr>
          <w:rFonts w:hint="eastAsia" w:asciiTheme="minorEastAsia" w:hAnsiTheme="minorEastAsia" w:eastAsiaTheme="minorEastAsia"/>
          <w:spacing w:val="4"/>
          <w:sz w:val="24"/>
          <w:szCs w:val="24"/>
        </w:rPr>
      </w:pPr>
      <w:bookmarkStart w:id="67" w:name="第七章___投标文件格式"/>
      <w:bookmarkEnd w:id="67"/>
      <w:r>
        <w:rPr>
          <w:rFonts w:asciiTheme="minorEastAsia" w:hAnsiTheme="minorEastAsia" w:eastAsiaTheme="minorEastAsia"/>
          <w:spacing w:val="4"/>
          <w:sz w:val="24"/>
        </w:rPr>
        <w:t>政府采购合同应当约定资金支付的方</w:t>
      </w:r>
      <w:r>
        <w:rPr>
          <w:rFonts w:asciiTheme="minorEastAsia" w:hAnsiTheme="minorEastAsia" w:eastAsiaTheme="minorEastAsia"/>
          <w:spacing w:val="4"/>
          <w:sz w:val="24"/>
          <w:szCs w:val="24"/>
        </w:rPr>
        <w:t>式、时间和条件，明确逾期支付资金的违约责任。对于满足合同约定支付条件的，采购人原则上应当自收到发票后 10 个工作日内将资金支付到合同约定的供应商账户，鼓励采购人完善内部流程，自收到发票后 1 个工作日内完成资金支付事宜。采购人和供应商对资金支付产生争议的，应当按照法律规定和合同约定及时解决，保证资金支付效率。</w:t>
      </w:r>
    </w:p>
    <w:p w14:paraId="0CCCE1AE">
      <w:pPr>
        <w:pStyle w:val="60"/>
        <w:numPr>
          <w:ilvl w:val="0"/>
          <w:numId w:val="16"/>
        </w:numPr>
        <w:tabs>
          <w:tab w:val="left" w:pos="1050"/>
        </w:tabs>
        <w:spacing w:line="360" w:lineRule="auto"/>
        <w:ind w:right="691" w:firstLine="0"/>
        <w:jc w:val="both"/>
        <w:rPr>
          <w:rFonts w:hint="eastAsia" w:asciiTheme="minorEastAsia" w:hAnsiTheme="minorEastAsia" w:eastAsiaTheme="minorEastAsia"/>
          <w:spacing w:val="4"/>
          <w:sz w:val="24"/>
        </w:rPr>
      </w:pPr>
      <w:r>
        <w:rPr>
          <w:rFonts w:asciiTheme="minorEastAsia" w:hAnsiTheme="minorEastAsia" w:eastAsiaTheme="minorEastAsia"/>
          <w:spacing w:val="4"/>
          <w:sz w:val="24"/>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2AFA99B8">
      <w:pPr>
        <w:pStyle w:val="60"/>
        <w:numPr>
          <w:ilvl w:val="0"/>
          <w:numId w:val="16"/>
        </w:numPr>
        <w:tabs>
          <w:tab w:val="left" w:pos="1050"/>
        </w:tabs>
        <w:spacing w:line="360" w:lineRule="auto"/>
        <w:ind w:right="691" w:firstLine="0"/>
        <w:jc w:val="both"/>
        <w:rPr>
          <w:rFonts w:hint="eastAsia"/>
          <w:spacing w:val="4"/>
          <w:sz w:val="24"/>
        </w:rPr>
        <w:sectPr>
          <w:pgSz w:w="11910" w:h="16840"/>
          <w:pgMar w:top="1280" w:right="440" w:bottom="1080" w:left="1000" w:header="880" w:footer="892" w:gutter="0"/>
          <w:cols w:space="720" w:num="1"/>
        </w:sectPr>
      </w:pPr>
      <w:r>
        <w:rPr>
          <w:rFonts w:asciiTheme="minorEastAsia" w:hAnsiTheme="minorEastAsia" w:eastAsiaTheme="minorEastAsia"/>
          <w:spacing w:val="4"/>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14:paraId="42B576A7">
      <w:pPr>
        <w:spacing w:line="1000" w:lineRule="exact"/>
        <w:ind w:firstLine="1622" w:firstLineChars="400"/>
        <w:rPr>
          <w:rFonts w:hint="eastAsia" w:ascii="宋体" w:hAnsi="宋体" w:cs="宋体"/>
          <w:b/>
          <w:spacing w:val="22"/>
          <w:sz w:val="36"/>
          <w:szCs w:val="36"/>
          <w:lang w:bidi="ar"/>
        </w:rPr>
      </w:pPr>
    </w:p>
    <w:p w14:paraId="3EE2C034">
      <w:pPr>
        <w:spacing w:line="1000" w:lineRule="exact"/>
        <w:ind w:firstLine="2027" w:firstLineChars="500"/>
        <w:jc w:val="both"/>
        <w:rPr>
          <w:rFonts w:hint="eastAsia" w:asciiTheme="minorEastAsia" w:hAnsiTheme="minorEastAsia" w:eastAsiaTheme="minorEastAsia" w:cstheme="minorEastAsia"/>
          <w:b/>
          <w:spacing w:val="22"/>
          <w:sz w:val="36"/>
          <w:szCs w:val="36"/>
          <w:lang w:val="en-US" w:eastAsia="zh-CN" w:bidi="ar"/>
        </w:rPr>
      </w:pPr>
      <w:r>
        <w:rPr>
          <w:rFonts w:hint="eastAsia" w:asciiTheme="minorEastAsia" w:hAnsiTheme="minorEastAsia" w:eastAsiaTheme="minorEastAsia" w:cstheme="minorEastAsia"/>
          <w:b/>
          <w:spacing w:val="22"/>
          <w:sz w:val="36"/>
          <w:szCs w:val="36"/>
          <w:lang w:eastAsia="zh-CN" w:bidi="ar"/>
        </w:rPr>
        <w:t>（</w:t>
      </w:r>
      <w:r>
        <w:rPr>
          <w:rFonts w:hint="eastAsia" w:asciiTheme="minorEastAsia" w:hAnsiTheme="minorEastAsia" w:eastAsiaTheme="minorEastAsia" w:cstheme="minorEastAsia"/>
          <w:b/>
          <w:spacing w:val="22"/>
          <w:sz w:val="36"/>
          <w:szCs w:val="36"/>
          <w:lang w:val="en-US" w:eastAsia="zh-CN" w:bidi="ar"/>
        </w:rPr>
        <w:t>仅供参考，以实际签订为准）</w:t>
      </w:r>
    </w:p>
    <w:p w14:paraId="79E330BC">
      <w:pPr>
        <w:spacing w:line="1000" w:lineRule="exact"/>
        <w:ind w:firstLine="1622" w:firstLineChars="400"/>
        <w:rPr>
          <w:rFonts w:hint="eastAsia" w:asciiTheme="minorEastAsia" w:hAnsiTheme="minorEastAsia" w:eastAsiaTheme="minorEastAsia" w:cstheme="minorEastAsia"/>
          <w:b/>
          <w:spacing w:val="22"/>
          <w:sz w:val="36"/>
          <w:szCs w:val="36"/>
          <w:lang w:val="en-US" w:eastAsia="zh-CN" w:bidi="ar"/>
        </w:rPr>
      </w:pPr>
    </w:p>
    <w:p w14:paraId="7E6559EA">
      <w:pPr>
        <w:spacing w:line="1000" w:lineRule="exact"/>
        <w:ind w:firstLine="1216" w:firstLineChars="300"/>
        <w:rPr>
          <w:rFonts w:hint="eastAsia" w:asciiTheme="minorEastAsia" w:hAnsiTheme="minorEastAsia" w:eastAsiaTheme="minorEastAsia" w:cstheme="minorEastAsia"/>
          <w:b/>
          <w:spacing w:val="22"/>
          <w:sz w:val="36"/>
          <w:szCs w:val="36"/>
        </w:rPr>
      </w:pPr>
      <w:r>
        <w:rPr>
          <w:rFonts w:hint="eastAsia" w:asciiTheme="minorEastAsia" w:hAnsiTheme="minorEastAsia" w:eastAsiaTheme="minorEastAsia" w:cstheme="minorEastAsia"/>
          <w:b/>
          <w:spacing w:val="22"/>
          <w:sz w:val="36"/>
          <w:szCs w:val="36"/>
          <w:lang w:bidi="ar"/>
        </w:rPr>
        <w:t>北京市东城区中小学校委托经营食堂营养配餐</w:t>
      </w:r>
    </w:p>
    <w:p w14:paraId="4955DB6D">
      <w:pPr>
        <w:spacing w:line="1000" w:lineRule="exact"/>
        <w:jc w:val="center"/>
        <w:rPr>
          <w:rFonts w:hint="eastAsia" w:asciiTheme="minorEastAsia" w:hAnsiTheme="minorEastAsia" w:eastAsiaTheme="minorEastAsia" w:cstheme="minorEastAsia"/>
          <w:b/>
          <w:spacing w:val="40"/>
          <w:sz w:val="44"/>
          <w:szCs w:val="44"/>
        </w:rPr>
      </w:pPr>
    </w:p>
    <w:p w14:paraId="484FAB22">
      <w:pPr>
        <w:spacing w:line="1000" w:lineRule="exact"/>
        <w:jc w:val="center"/>
        <w:rPr>
          <w:rFonts w:hint="eastAsia" w:asciiTheme="minorEastAsia" w:hAnsiTheme="minorEastAsia" w:eastAsiaTheme="minorEastAsia" w:cstheme="minorEastAsia"/>
          <w:b/>
          <w:spacing w:val="60"/>
          <w:sz w:val="72"/>
          <w:szCs w:val="72"/>
          <w:lang w:bidi="ar"/>
        </w:rPr>
      </w:pPr>
    </w:p>
    <w:p w14:paraId="0437D888">
      <w:pPr>
        <w:spacing w:line="1000" w:lineRule="exact"/>
        <w:jc w:val="center"/>
        <w:rPr>
          <w:rFonts w:hint="eastAsia" w:asciiTheme="minorEastAsia" w:hAnsiTheme="minorEastAsia" w:eastAsiaTheme="minorEastAsia" w:cstheme="minorEastAsia"/>
          <w:b/>
          <w:spacing w:val="60"/>
          <w:sz w:val="72"/>
          <w:szCs w:val="72"/>
        </w:rPr>
      </w:pPr>
      <w:r>
        <w:rPr>
          <w:rFonts w:hint="eastAsia" w:asciiTheme="minorEastAsia" w:hAnsiTheme="minorEastAsia" w:eastAsiaTheme="minorEastAsia" w:cstheme="minorEastAsia"/>
          <w:b/>
          <w:spacing w:val="60"/>
          <w:sz w:val="72"/>
          <w:szCs w:val="72"/>
          <w:lang w:bidi="ar"/>
        </w:rPr>
        <w:t>合 同 书</w:t>
      </w:r>
    </w:p>
    <w:p w14:paraId="5D8FB0E7">
      <w:pPr>
        <w:spacing w:line="440" w:lineRule="exact"/>
        <w:rPr>
          <w:rFonts w:hint="eastAsia" w:asciiTheme="minorEastAsia" w:hAnsiTheme="minorEastAsia" w:eastAsiaTheme="minorEastAsia" w:cstheme="minorEastAsia"/>
          <w:sz w:val="28"/>
          <w:szCs w:val="28"/>
        </w:rPr>
      </w:pPr>
    </w:p>
    <w:p w14:paraId="5CAFDA0F">
      <w:pPr>
        <w:spacing w:line="440" w:lineRule="exact"/>
        <w:rPr>
          <w:rFonts w:hint="eastAsia" w:asciiTheme="minorEastAsia" w:hAnsiTheme="minorEastAsia" w:eastAsiaTheme="minorEastAsia" w:cstheme="minorEastAsia"/>
          <w:sz w:val="28"/>
          <w:szCs w:val="28"/>
        </w:rPr>
      </w:pPr>
    </w:p>
    <w:p w14:paraId="7CFA5610">
      <w:pPr>
        <w:spacing w:line="440" w:lineRule="exact"/>
        <w:rPr>
          <w:rFonts w:hint="eastAsia" w:asciiTheme="minorEastAsia" w:hAnsiTheme="minorEastAsia" w:eastAsiaTheme="minorEastAsia" w:cstheme="minorEastAsia"/>
          <w:sz w:val="28"/>
          <w:szCs w:val="28"/>
        </w:rPr>
      </w:pPr>
    </w:p>
    <w:p w14:paraId="47C3CD2C">
      <w:pPr>
        <w:spacing w:line="440" w:lineRule="exact"/>
        <w:rPr>
          <w:rFonts w:hint="eastAsia" w:asciiTheme="minorEastAsia" w:hAnsiTheme="minorEastAsia" w:eastAsiaTheme="minorEastAsia" w:cstheme="minorEastAsia"/>
          <w:sz w:val="28"/>
          <w:szCs w:val="28"/>
        </w:rPr>
      </w:pPr>
    </w:p>
    <w:p w14:paraId="71F6E0FC">
      <w:pPr>
        <w:spacing w:line="440" w:lineRule="exact"/>
        <w:rPr>
          <w:rFonts w:hint="eastAsia" w:asciiTheme="minorEastAsia" w:hAnsiTheme="minorEastAsia" w:eastAsiaTheme="minorEastAsia" w:cstheme="minorEastAsia"/>
          <w:sz w:val="28"/>
          <w:szCs w:val="28"/>
        </w:rPr>
      </w:pPr>
    </w:p>
    <w:p w14:paraId="7D40F557">
      <w:pPr>
        <w:spacing w:line="44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bidi="ar"/>
        </w:rPr>
        <w:t>甲方（校    方）：＿＿＿＿＿＿＿＿＿＿＿＿</w:t>
      </w:r>
    </w:p>
    <w:p w14:paraId="16F0B801">
      <w:pPr>
        <w:spacing w:line="440" w:lineRule="exact"/>
        <w:jc w:val="center"/>
        <w:rPr>
          <w:rFonts w:hint="eastAsia" w:asciiTheme="minorEastAsia" w:hAnsiTheme="minorEastAsia" w:eastAsiaTheme="minorEastAsia" w:cstheme="minorEastAsia"/>
          <w:sz w:val="30"/>
          <w:szCs w:val="30"/>
          <w:lang w:bidi="ar"/>
        </w:rPr>
      </w:pPr>
    </w:p>
    <w:p w14:paraId="25954137">
      <w:pPr>
        <w:spacing w:line="440" w:lineRule="exact"/>
        <w:jc w:val="center"/>
        <w:rPr>
          <w:rFonts w:hint="eastAsia" w:asciiTheme="minorEastAsia" w:hAnsiTheme="minorEastAsia" w:eastAsiaTheme="minorEastAsia" w:cstheme="minorEastAsia"/>
          <w:sz w:val="30"/>
          <w:szCs w:val="30"/>
          <w:lang w:bidi="ar"/>
        </w:rPr>
      </w:pPr>
    </w:p>
    <w:p w14:paraId="2CAF18DB">
      <w:pPr>
        <w:spacing w:line="44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bidi="ar"/>
        </w:rPr>
        <w:t>乙方（托管企业）：＿＿＿＿＿＿＿＿＿＿＿＿</w:t>
      </w:r>
    </w:p>
    <w:p w14:paraId="3B2EDF13">
      <w:pPr>
        <w:spacing w:line="440" w:lineRule="exact"/>
        <w:ind w:firstLine="2100" w:firstLineChars="700"/>
        <w:rPr>
          <w:rFonts w:hint="eastAsia" w:asciiTheme="minorEastAsia" w:hAnsiTheme="minorEastAsia" w:eastAsiaTheme="minorEastAsia" w:cstheme="minorEastAsia"/>
          <w:sz w:val="30"/>
          <w:szCs w:val="30"/>
          <w:lang w:bidi="ar"/>
        </w:rPr>
      </w:pPr>
    </w:p>
    <w:p w14:paraId="20C0B820">
      <w:pPr>
        <w:spacing w:line="440" w:lineRule="exact"/>
        <w:ind w:firstLine="2100" w:firstLineChars="700"/>
        <w:rPr>
          <w:rFonts w:hint="eastAsia" w:asciiTheme="minorEastAsia" w:hAnsiTheme="minorEastAsia" w:eastAsiaTheme="minorEastAsia" w:cstheme="minorEastAsia"/>
          <w:sz w:val="30"/>
          <w:szCs w:val="30"/>
          <w:lang w:bidi="ar"/>
        </w:rPr>
      </w:pPr>
    </w:p>
    <w:p w14:paraId="2705A557">
      <w:pPr>
        <w:spacing w:line="440" w:lineRule="exact"/>
        <w:ind w:firstLine="2100" w:firstLineChars="7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bidi="ar"/>
        </w:rPr>
        <w:t>签订日期：＿＿＿＿年＿＿月＿＿日</w:t>
      </w:r>
    </w:p>
    <w:p w14:paraId="2D29376A">
      <w:pPr>
        <w:spacing w:line="500" w:lineRule="exact"/>
        <w:ind w:firstLine="480" w:firstLineChars="200"/>
        <w:rPr>
          <w:rFonts w:hint="eastAsia" w:asciiTheme="minorEastAsia" w:hAnsiTheme="minorEastAsia" w:eastAsiaTheme="minorEastAsia" w:cstheme="minorEastAsia"/>
          <w:sz w:val="24"/>
          <w:lang w:bidi="ar"/>
        </w:rPr>
      </w:pPr>
    </w:p>
    <w:p w14:paraId="6F34BD77">
      <w:pPr>
        <w:spacing w:line="500" w:lineRule="exact"/>
        <w:ind w:firstLine="480" w:firstLineChars="200"/>
        <w:rPr>
          <w:rFonts w:hint="eastAsia" w:asciiTheme="minorEastAsia" w:hAnsiTheme="minorEastAsia" w:eastAsiaTheme="minorEastAsia" w:cstheme="minorEastAsia"/>
          <w:sz w:val="24"/>
          <w:lang w:bidi="ar"/>
        </w:rPr>
      </w:pPr>
    </w:p>
    <w:p w14:paraId="53AA0E16">
      <w:pPr>
        <w:jc w:val="left"/>
        <w:rPr>
          <w:rFonts w:hint="eastAsia" w:asciiTheme="minorEastAsia" w:hAnsiTheme="minorEastAsia" w:eastAsiaTheme="minorEastAsia" w:cstheme="minorEastAsia"/>
          <w:b/>
          <w:spacing w:val="60"/>
          <w:sz w:val="24"/>
        </w:rPr>
      </w:pPr>
    </w:p>
    <w:p w14:paraId="4A1CF9CF">
      <w:pPr>
        <w:rPr>
          <w:rFonts w:hint="eastAsia" w:asciiTheme="minorEastAsia" w:hAnsiTheme="minorEastAsia" w:eastAsiaTheme="minorEastAsia" w:cstheme="minorEastAsia"/>
        </w:rPr>
      </w:pPr>
    </w:p>
    <w:p w14:paraId="6266F0C8">
      <w:pPr>
        <w:pStyle w:val="60"/>
        <w:numPr>
          <w:ilvl w:val="0"/>
          <w:numId w:val="0"/>
        </w:numPr>
        <w:tabs>
          <w:tab w:val="left" w:pos="1050"/>
        </w:tabs>
        <w:spacing w:line="360" w:lineRule="auto"/>
        <w:ind w:right="691" w:rightChars="0"/>
        <w:jc w:val="both"/>
        <w:rPr>
          <w:rFonts w:hint="eastAsia" w:asciiTheme="minorEastAsia" w:hAnsiTheme="minorEastAsia" w:eastAsiaTheme="minorEastAsia" w:cstheme="minorEastAsia"/>
          <w:spacing w:val="4"/>
          <w:sz w:val="24"/>
        </w:rPr>
      </w:pPr>
    </w:p>
    <w:p w14:paraId="385F26BB">
      <w:pPr>
        <w:pStyle w:val="60"/>
        <w:numPr>
          <w:ilvl w:val="0"/>
          <w:numId w:val="0"/>
        </w:numPr>
        <w:tabs>
          <w:tab w:val="left" w:pos="1050"/>
        </w:tabs>
        <w:spacing w:line="360" w:lineRule="auto"/>
        <w:ind w:left="701" w:leftChars="0" w:right="691" w:rightChars="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pacing w:val="4"/>
          <w:sz w:val="24"/>
          <w:lang w:val="en-US" w:eastAsia="zh-CN"/>
        </w:rPr>
        <w:t>第一部分：北京市东城区中小学托管食堂学生餐配餐合同书</w:t>
      </w:r>
    </w:p>
    <w:p w14:paraId="64A3AB45">
      <w:pPr>
        <w:spacing w:line="600" w:lineRule="exact"/>
        <w:jc w:val="center"/>
        <w:rPr>
          <w:rFonts w:hint="eastAsia" w:asciiTheme="minorEastAsia" w:hAnsiTheme="minorEastAsia" w:eastAsiaTheme="minorEastAsia" w:cstheme="minorEastAsia"/>
          <w:b/>
          <w:spacing w:val="60"/>
          <w:sz w:val="28"/>
          <w:szCs w:val="28"/>
        </w:rPr>
      </w:pPr>
      <w:r>
        <w:rPr>
          <w:rFonts w:hint="eastAsia" w:asciiTheme="minorEastAsia" w:hAnsiTheme="minorEastAsia" w:eastAsiaTheme="minorEastAsia" w:cstheme="minorEastAsia"/>
          <w:b/>
          <w:spacing w:val="60"/>
          <w:sz w:val="28"/>
          <w:szCs w:val="28"/>
        </w:rPr>
        <w:t>北京市东城区中小学</w:t>
      </w:r>
      <w:r>
        <w:rPr>
          <w:rFonts w:hint="eastAsia" w:asciiTheme="minorEastAsia" w:hAnsiTheme="minorEastAsia" w:eastAsiaTheme="minorEastAsia" w:cstheme="minorEastAsia"/>
          <w:b/>
          <w:spacing w:val="60"/>
          <w:sz w:val="28"/>
          <w:szCs w:val="28"/>
          <w:lang w:val="en-US" w:eastAsia="zh-CN"/>
        </w:rPr>
        <w:t>-</w:t>
      </w:r>
      <w:r>
        <w:rPr>
          <w:rFonts w:hint="eastAsia" w:asciiTheme="minorEastAsia" w:hAnsiTheme="minorEastAsia" w:eastAsiaTheme="minorEastAsia" w:cstheme="minorEastAsia"/>
          <w:b/>
          <w:spacing w:val="60"/>
          <w:sz w:val="28"/>
          <w:szCs w:val="28"/>
        </w:rPr>
        <w:t>托管食堂学生餐配餐合同书</w:t>
      </w:r>
    </w:p>
    <w:p w14:paraId="7F0F7A7F">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为保证东城区中小学集体用餐工作的规范进行，确保学生餐质量，根据《中华人民共和国民法典》及有关规范学生餐的各项法律法规和相关规定要求，经甲、乙双方共同协商，签订如下合同：</w:t>
      </w:r>
    </w:p>
    <w:p w14:paraId="71E2859B">
      <w:pPr>
        <w:spacing w:line="440" w:lineRule="exact"/>
        <w:ind w:firstLine="52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甲方：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乙方： </w:t>
      </w:r>
    </w:p>
    <w:p w14:paraId="549E3B96">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校址：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厂址：</w:t>
      </w:r>
    </w:p>
    <w:p w14:paraId="15160001">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法人代表：                   法人代表： </w:t>
      </w:r>
    </w:p>
    <w:p w14:paraId="054D2AE0">
      <w:pPr>
        <w:spacing w:line="440" w:lineRule="exact"/>
        <w:ind w:firstLine="458" w:firstLineChars="200"/>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一、合同标的</w:t>
      </w:r>
    </w:p>
    <w:p w14:paraId="61F8E03A">
      <w:pPr>
        <w:numPr>
          <w:ilvl w:val="0"/>
          <w:numId w:val="0"/>
        </w:num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1.</w:t>
      </w:r>
      <w:r>
        <w:rPr>
          <w:rFonts w:hint="eastAsia" w:asciiTheme="minorEastAsia" w:hAnsiTheme="minorEastAsia" w:eastAsiaTheme="minorEastAsia" w:cstheme="minorEastAsia"/>
          <w:spacing w:val="-6"/>
          <w:sz w:val="24"/>
          <w:szCs w:val="24"/>
        </w:rPr>
        <w:t>乙方为甲方提供的学生餐，必须符合《中华人民共和国食品安全法》《中华人民共和国食品安全法实施条例》《食品经营许可管理办法》《餐饮服务食品安全操作规范》《食品安全国家标准 餐饮服务通用卫生规范》《北京市食品安全条例》《学生餐营养指南》（WS/T554—2017）和《中国学龄儿童膳食指南（2022）》《北京市中小学健康膳食指引》等相关法律、法规和文件要求。品质标准为：</w:t>
      </w:r>
    </w:p>
    <w:p w14:paraId="304F7D10">
      <w:pPr>
        <w:spacing w:line="440" w:lineRule="exact"/>
        <w:ind w:firstLine="114" w:firstLineChars="50"/>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 xml:space="preserve">  （1）每份餐主食不少于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b/>
          <w:bCs/>
          <w:spacing w:val="-6"/>
          <w:sz w:val="24"/>
          <w:szCs w:val="24"/>
          <w:u w:val="single"/>
          <w:lang w:val="en-US" w:eastAsia="zh-CN"/>
        </w:rPr>
        <w:t xml:space="preserve">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rPr>
        <w:t>克</w:t>
      </w:r>
      <w:r>
        <w:rPr>
          <w:rFonts w:hint="eastAsia" w:asciiTheme="minorEastAsia" w:hAnsiTheme="minorEastAsia" w:eastAsiaTheme="minorEastAsia" w:cstheme="minorEastAsia"/>
          <w:b/>
          <w:bCs/>
          <w:spacing w:val="-6"/>
          <w:sz w:val="24"/>
          <w:szCs w:val="24"/>
        </w:rPr>
        <w:t>。</w:t>
      </w:r>
    </w:p>
    <w:p w14:paraId="43852736">
      <w:pPr>
        <w:spacing w:line="440" w:lineRule="exact"/>
        <w:ind w:firstLine="114" w:firstLineChars="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（2）每份餐蔬菜不少于</w:t>
      </w:r>
      <w:r>
        <w:rPr>
          <w:rFonts w:hint="eastAsia" w:asciiTheme="minorEastAsia" w:hAnsiTheme="minorEastAsia" w:eastAsiaTheme="minorEastAsia" w:cstheme="minorEastAsia"/>
          <w:b/>
          <w:bCs/>
          <w:spacing w:val="-6"/>
          <w:sz w:val="24"/>
          <w:szCs w:val="24"/>
        </w:rPr>
        <w:t xml:space="preserve">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b/>
          <w:bCs/>
          <w:spacing w:val="-6"/>
          <w:sz w:val="24"/>
          <w:szCs w:val="24"/>
          <w:u w:val="single"/>
          <w:lang w:val="en-US" w:eastAsia="zh-CN"/>
        </w:rPr>
        <w:t xml:space="preserve">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rPr>
        <w:t>克（投料净菜）。</w:t>
      </w:r>
    </w:p>
    <w:p w14:paraId="1C3FD090">
      <w:pPr>
        <w:widowControl/>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（3）每份餐鱼或肉不少于</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b/>
          <w:bCs/>
          <w:spacing w:val="-6"/>
          <w:sz w:val="24"/>
          <w:szCs w:val="24"/>
          <w:u w:val="single"/>
          <w:lang w:val="en-US" w:eastAsia="zh-CN"/>
        </w:rPr>
        <w:t xml:space="preserve">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rPr>
        <w:t>克（投料净重）。</w:t>
      </w:r>
    </w:p>
    <w:p w14:paraId="2884D4BA">
      <w:pPr>
        <w:widowControl/>
        <w:spacing w:line="440" w:lineRule="exact"/>
        <w:ind w:firstLine="456" w:firstLineChars="200"/>
        <w:rPr>
          <w:rStyle w:val="267"/>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2．乙方在食品加工中所</w:t>
      </w:r>
      <w:r>
        <w:rPr>
          <w:rStyle w:val="267"/>
          <w:rFonts w:hint="eastAsia" w:asciiTheme="minorEastAsia" w:hAnsiTheme="minorEastAsia" w:eastAsiaTheme="minorEastAsia" w:cstheme="minorEastAsia"/>
          <w:color w:val="000000"/>
          <w:sz w:val="24"/>
          <w:szCs w:val="24"/>
        </w:rPr>
        <w:t>购原材料要符合国家食品安全规定，</w:t>
      </w:r>
      <w:r>
        <w:rPr>
          <w:rFonts w:hint="eastAsia" w:asciiTheme="minorEastAsia" w:hAnsiTheme="minorEastAsia" w:eastAsiaTheme="minorEastAsia" w:cstheme="minorEastAsia"/>
          <w:spacing w:val="-6"/>
          <w:sz w:val="24"/>
          <w:szCs w:val="24"/>
        </w:rPr>
        <w:t>对于学生餐所选用的主料、辅料，包括但不限于米、面、油、肉、蛋、奶等，甲方有权要求乙方提供产地、生产厂家、品牌以及购买场所或购买渠道，并要求乙方提供相应的资质证明</w:t>
      </w:r>
      <w:r>
        <w:rPr>
          <w:rStyle w:val="267"/>
          <w:rFonts w:hint="eastAsia" w:asciiTheme="minorEastAsia" w:hAnsiTheme="minorEastAsia" w:eastAsiaTheme="minorEastAsia" w:cstheme="minorEastAsia"/>
          <w:color w:val="000000"/>
          <w:sz w:val="24"/>
          <w:szCs w:val="24"/>
        </w:rPr>
        <w:t>。</w:t>
      </w:r>
    </w:p>
    <w:p w14:paraId="557834B0">
      <w:pPr>
        <w:spacing w:line="440" w:lineRule="exact"/>
        <w:ind w:firstLine="342" w:firstLineChars="150"/>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 xml:space="preserve"> 3．乙方在学生餐加工中禁止违规使用食品添加剂，不使用转基因食材。</w:t>
      </w:r>
    </w:p>
    <w:p w14:paraId="053EF573">
      <w:pPr>
        <w:spacing w:line="440" w:lineRule="exact"/>
        <w:ind w:firstLine="342" w:firstLineChars="1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4.餐盒、餐具和纸巾符合食品安全要求并提供生产许可证、产品合格证书。</w:t>
      </w:r>
    </w:p>
    <w:p w14:paraId="36281471">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5.每日供餐份数：学 生 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份；</w:t>
      </w:r>
    </w:p>
    <w:p w14:paraId="1809870E">
      <w:pPr>
        <w:widowControl/>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清 真 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份。</w:t>
      </w:r>
    </w:p>
    <w:p w14:paraId="4387B5CA">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6.供餐形式：学 生 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w:t>
      </w:r>
    </w:p>
    <w:p w14:paraId="674C914F">
      <w:pPr>
        <w:widowControl/>
        <w:spacing w:line="440" w:lineRule="exact"/>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 xml:space="preserve">                学生清真餐：</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b/>
          <w:bCs/>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b/>
          <w:bCs/>
          <w:spacing w:val="-6"/>
          <w:sz w:val="24"/>
          <w:szCs w:val="24"/>
        </w:rPr>
        <w:t>。</w:t>
      </w:r>
    </w:p>
    <w:p w14:paraId="3D1A0EAE">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7．乙方须保证饭菜出锅时间到学生用餐时间不超过2小时，同时应保证师生用餐时的温度不低于60 ℃。</w:t>
      </w:r>
    </w:p>
    <w:p w14:paraId="3EA53A6B">
      <w:pPr>
        <w:spacing w:line="440" w:lineRule="exact"/>
        <w:ind w:firstLine="342" w:firstLineChars="150"/>
        <w:jc w:val="left"/>
        <w:rPr>
          <w:rFonts w:hint="eastAsia" w:asciiTheme="minorEastAsia" w:hAnsiTheme="minorEastAsia" w:eastAsiaTheme="minorEastAsia" w:cstheme="minorEastAsia"/>
          <w:b/>
          <w:bCs/>
          <w:spacing w:val="-6"/>
          <w:sz w:val="24"/>
          <w:szCs w:val="24"/>
          <w:u w:val="single"/>
        </w:rPr>
      </w:pPr>
      <w:r>
        <w:rPr>
          <w:rFonts w:hint="eastAsia" w:asciiTheme="minorEastAsia" w:hAnsiTheme="minorEastAsia" w:eastAsiaTheme="minorEastAsia" w:cstheme="minorEastAsia"/>
          <w:spacing w:val="-6"/>
          <w:sz w:val="24"/>
          <w:szCs w:val="24"/>
        </w:rPr>
        <w:t xml:space="preserve"> 8.其他</w:t>
      </w:r>
      <w:r>
        <w:rPr>
          <w:rFonts w:hint="eastAsia" w:asciiTheme="minorEastAsia" w:hAnsiTheme="minorEastAsia" w:eastAsiaTheme="minorEastAsia" w:cstheme="minorEastAsia"/>
          <w:b/>
          <w:bCs/>
          <w:spacing w:val="-6"/>
          <w:sz w:val="24"/>
          <w:szCs w:val="24"/>
          <w:u w:val="single"/>
        </w:rPr>
        <w:t xml:space="preserve">      无                </w:t>
      </w:r>
      <w:r>
        <w:rPr>
          <w:rFonts w:hint="eastAsia" w:asciiTheme="minorEastAsia" w:hAnsiTheme="minorEastAsia" w:eastAsiaTheme="minorEastAsia" w:cstheme="minorEastAsia"/>
          <w:b/>
          <w:bCs/>
          <w:spacing w:val="-6"/>
          <w:sz w:val="24"/>
          <w:szCs w:val="24"/>
        </w:rPr>
        <w:t>。</w:t>
      </w:r>
    </w:p>
    <w:p w14:paraId="6BDF92BF">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二、费用支付</w:t>
      </w:r>
    </w:p>
    <w:p w14:paraId="1836D1B4">
      <w:pPr>
        <w:numPr>
          <w:ilvl w:val="0"/>
          <w:numId w:val="17"/>
        </w:numPr>
        <w:spacing w:line="440" w:lineRule="exact"/>
        <w:ind w:firstLine="52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餐费标准：</w:t>
      </w:r>
    </w:p>
    <w:p w14:paraId="1035F923">
      <w:pPr>
        <w:spacing w:line="440" w:lineRule="exact"/>
        <w:ind w:firstLine="55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学 生 餐：早餐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元/份，午餐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元/份，晚餐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元/份；</w:t>
      </w:r>
    </w:p>
    <w:p w14:paraId="3532A29A">
      <w:pPr>
        <w:numPr>
          <w:ilvl w:val="0"/>
          <w:numId w:val="17"/>
        </w:numPr>
        <w:spacing w:line="440" w:lineRule="exact"/>
        <w:ind w:firstLine="52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甲方负责统计用餐人数，在双方共同确认用餐名单或用餐数量后，按照东城教委财务管理要求，甲方应按</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lang w:val="en-US" w:eastAsia="zh-CN"/>
        </w:rPr>
        <w:t>/季度/其他）</w:t>
      </w:r>
      <w:r>
        <w:rPr>
          <w:rFonts w:hint="eastAsia" w:asciiTheme="minorEastAsia" w:hAnsiTheme="minorEastAsia" w:eastAsiaTheme="minorEastAsia" w:cstheme="minorEastAsia"/>
          <w:spacing w:val="-6"/>
          <w:sz w:val="24"/>
          <w:szCs w:val="24"/>
        </w:rPr>
        <w:t>全款支付乙方供餐款项，每月结算时间学校应据实调整，双方协商约定</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u w:val="single"/>
        </w:rPr>
        <w:t>结算时间为：</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（以学校代收费收齐为准）</w:t>
      </w:r>
      <w:r>
        <w:rPr>
          <w:rFonts w:hint="eastAsia" w:asciiTheme="minorEastAsia" w:hAnsiTheme="minorEastAsia" w:eastAsiaTheme="minorEastAsia" w:cstheme="minorEastAsia"/>
          <w:spacing w:val="-6"/>
          <w:sz w:val="24"/>
          <w:szCs w:val="24"/>
        </w:rPr>
        <w:t>。</w:t>
      </w:r>
    </w:p>
    <w:p w14:paraId="73313C48">
      <w:pPr>
        <w:numPr>
          <w:ilvl w:val="0"/>
          <w:numId w:val="17"/>
        </w:numPr>
        <w:spacing w:line="440" w:lineRule="exact"/>
        <w:ind w:firstLine="525"/>
        <w:rPr>
          <w:rFonts w:hint="eastAsia" w:asciiTheme="minorEastAsia" w:hAnsiTheme="minorEastAsia" w:eastAsiaTheme="minorEastAsia" w:cstheme="minorEastAsia"/>
          <w:spacing w:val="-6"/>
          <w:sz w:val="24"/>
          <w:szCs w:val="24"/>
        </w:rPr>
      </w:pPr>
      <w:r>
        <w:rPr>
          <w:rStyle w:val="267"/>
          <w:rFonts w:hint="eastAsia" w:asciiTheme="minorEastAsia" w:hAnsiTheme="minorEastAsia" w:eastAsiaTheme="minorEastAsia" w:cstheme="minorEastAsia"/>
          <w:color w:val="000000"/>
          <w:sz w:val="24"/>
          <w:szCs w:val="24"/>
        </w:rPr>
        <w:t>托管经营期内，水、电、气等费用，各校要依据本校实际情况由双方协商约定，具体为：</w:t>
      </w:r>
      <w:r>
        <w:rPr>
          <w:rStyle w:val="267"/>
          <w:rFonts w:hint="eastAsia" w:asciiTheme="minorEastAsia" w:hAnsiTheme="minorEastAsia" w:eastAsiaTheme="minorEastAsia" w:cstheme="minorEastAsia"/>
          <w:b/>
          <w:color w:val="000000"/>
          <w:sz w:val="24"/>
          <w:szCs w:val="24"/>
          <w:u w:val="single"/>
          <w:lang w:val="en-US" w:eastAsia="zh-CN"/>
        </w:rPr>
        <w:t xml:space="preserve">     </w:t>
      </w:r>
      <w:r>
        <w:rPr>
          <w:rStyle w:val="267"/>
          <w:rFonts w:hint="eastAsia" w:asciiTheme="minorEastAsia" w:hAnsiTheme="minorEastAsia" w:eastAsiaTheme="minorEastAsia" w:cstheme="minorEastAsia"/>
          <w:b/>
          <w:color w:val="000000"/>
          <w:sz w:val="24"/>
          <w:szCs w:val="24"/>
          <w:u w:val="single"/>
        </w:rPr>
        <w:t>负责支付水费、电费，</w:t>
      </w:r>
      <w:r>
        <w:rPr>
          <w:rStyle w:val="267"/>
          <w:rFonts w:hint="eastAsia" w:asciiTheme="minorEastAsia" w:hAnsiTheme="minorEastAsia" w:eastAsiaTheme="minorEastAsia" w:cstheme="minorEastAsia"/>
          <w:b/>
          <w:color w:val="000000"/>
          <w:sz w:val="24"/>
          <w:szCs w:val="24"/>
          <w:u w:val="single"/>
          <w:lang w:val="en-US" w:eastAsia="zh-CN"/>
        </w:rPr>
        <w:t xml:space="preserve">    </w:t>
      </w:r>
      <w:r>
        <w:rPr>
          <w:rStyle w:val="267"/>
          <w:rFonts w:hint="eastAsia" w:asciiTheme="minorEastAsia" w:hAnsiTheme="minorEastAsia" w:eastAsiaTheme="minorEastAsia" w:cstheme="minorEastAsia"/>
          <w:b/>
          <w:color w:val="000000"/>
          <w:sz w:val="24"/>
          <w:szCs w:val="24"/>
          <w:u w:val="single"/>
        </w:rPr>
        <w:t>支付燃气费</w:t>
      </w:r>
      <w:r>
        <w:rPr>
          <w:rFonts w:hint="eastAsia" w:asciiTheme="minorEastAsia" w:hAnsiTheme="minorEastAsia" w:eastAsiaTheme="minorEastAsia" w:cstheme="minorEastAsia"/>
          <w:b/>
          <w:bCs/>
          <w:spacing w:val="-6"/>
          <w:sz w:val="24"/>
          <w:szCs w:val="24"/>
          <w:u w:val="single"/>
        </w:rPr>
        <w:t xml:space="preserve">  </w:t>
      </w:r>
      <w:r>
        <w:rPr>
          <w:rStyle w:val="267"/>
          <w:rFonts w:hint="eastAsia" w:asciiTheme="minorEastAsia" w:hAnsiTheme="minorEastAsia" w:eastAsiaTheme="minorEastAsia" w:cstheme="minorEastAsia"/>
          <w:color w:val="000000"/>
          <w:sz w:val="24"/>
          <w:szCs w:val="24"/>
        </w:rPr>
        <w:t>，并按约定时间结清费用。</w:t>
      </w:r>
    </w:p>
    <w:p w14:paraId="09479D55">
      <w:pPr>
        <w:numPr>
          <w:ilvl w:val="0"/>
          <w:numId w:val="17"/>
        </w:numPr>
        <w:spacing w:line="440" w:lineRule="exact"/>
        <w:ind w:firstLine="52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乙方结算时必须为甲方提供国家税务正式发票。</w:t>
      </w:r>
    </w:p>
    <w:p w14:paraId="5F8731E6">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三、合同期限</w:t>
      </w:r>
    </w:p>
    <w:p w14:paraId="0AC72AF8">
      <w:pPr>
        <w:spacing w:line="440" w:lineRule="exact"/>
        <w:ind w:left="455" w:leftChars="207" w:firstLine="114" w:firstLineChars="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甲方委托乙方经营学校食堂期限：</w:t>
      </w:r>
    </w:p>
    <w:p w14:paraId="0C4BE1E2">
      <w:pPr>
        <w:spacing w:line="440" w:lineRule="exact"/>
        <w:ind w:left="455" w:leftChars="207" w:firstLine="114" w:firstLineChars="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自</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日 至</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日。</w:t>
      </w:r>
    </w:p>
    <w:p w14:paraId="651F0784">
      <w:pPr>
        <w:spacing w:line="440" w:lineRule="exact"/>
        <w:ind w:left="455" w:leftChars="207" w:firstLine="120" w:firstLineChars="50"/>
        <w:rPr>
          <w:rStyle w:val="267"/>
          <w:rFonts w:hint="eastAsia" w:asciiTheme="minorEastAsia" w:hAnsiTheme="minorEastAsia" w:eastAsiaTheme="minorEastAsia" w:cstheme="minorEastAsia"/>
          <w:color w:val="000000"/>
          <w:sz w:val="24"/>
          <w:szCs w:val="24"/>
        </w:rPr>
      </w:pPr>
      <w:r>
        <w:rPr>
          <w:rStyle w:val="267"/>
          <w:rFonts w:hint="eastAsia" w:asciiTheme="minorEastAsia" w:hAnsiTheme="minorEastAsia" w:eastAsiaTheme="minorEastAsia" w:cstheme="minorEastAsia"/>
          <w:color w:val="000000"/>
          <w:sz w:val="24"/>
          <w:szCs w:val="24"/>
        </w:rPr>
        <w:t>乙方经营范围</w:t>
      </w:r>
      <w:r>
        <w:rPr>
          <w:rStyle w:val="267"/>
          <w:rFonts w:hint="eastAsia" w:asciiTheme="minorEastAsia" w:hAnsiTheme="minorEastAsia" w:eastAsiaTheme="minorEastAsia" w:cstheme="minorEastAsia"/>
          <w:color w:val="000000"/>
          <w:sz w:val="24"/>
          <w:szCs w:val="24"/>
          <w:u w:val="single"/>
        </w:rPr>
        <w:t xml:space="preserve">        </w:t>
      </w:r>
      <w:r>
        <w:rPr>
          <w:rStyle w:val="267"/>
          <w:rFonts w:hint="eastAsia" w:asciiTheme="minorEastAsia" w:hAnsiTheme="minorEastAsia" w:eastAsiaTheme="minorEastAsia" w:cstheme="minorEastAsia"/>
          <w:color w:val="000000"/>
          <w:sz w:val="24"/>
          <w:szCs w:val="24"/>
          <w:u w:val="single"/>
          <w:lang w:val="en-US" w:eastAsia="zh-CN"/>
        </w:rPr>
        <w:t xml:space="preserve"> </w:t>
      </w:r>
      <w:r>
        <w:rPr>
          <w:rStyle w:val="267"/>
          <w:rFonts w:hint="eastAsia" w:asciiTheme="minorEastAsia" w:hAnsiTheme="minorEastAsia" w:eastAsiaTheme="minorEastAsia" w:cstheme="minorEastAsia"/>
          <w:color w:val="000000"/>
          <w:sz w:val="24"/>
          <w:szCs w:val="24"/>
          <w:u w:val="single"/>
        </w:rPr>
        <w:t xml:space="preserve">               </w:t>
      </w:r>
      <w:r>
        <w:rPr>
          <w:rStyle w:val="267"/>
          <w:rFonts w:hint="eastAsia" w:asciiTheme="minorEastAsia" w:hAnsiTheme="minorEastAsia" w:eastAsiaTheme="minorEastAsia" w:cstheme="minorEastAsia"/>
          <w:color w:val="000000"/>
          <w:sz w:val="24"/>
          <w:szCs w:val="24"/>
        </w:rPr>
        <w:t>。</w:t>
      </w:r>
    </w:p>
    <w:p w14:paraId="0EABB4AC">
      <w:pPr>
        <w:spacing w:line="480" w:lineRule="exact"/>
        <w:ind w:firstLine="554"/>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四、经营场所</w:t>
      </w:r>
    </w:p>
    <w:p w14:paraId="2F13DD2D">
      <w:pPr>
        <w:spacing w:line="440" w:lineRule="exact"/>
        <w:ind w:firstLine="55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甲方为乙方提供食堂经营场所及学生就餐场所，本合同项下所需经营场所、设施、设备等须通过相关部门验收，不存在安全隐患，确保乙方经营中正常运转和有效使用，乙方有完全使用权。乙方配合甲方对上述设施设备进行验收，需改进时提出合理建议。上述设施设备的日常维护费用由</w:t>
      </w:r>
      <w:r>
        <w:rPr>
          <w:rFonts w:hint="eastAsia" w:asciiTheme="minorEastAsia" w:hAnsiTheme="minorEastAsia" w:eastAsiaTheme="minorEastAsia" w:cstheme="minorEastAsia"/>
          <w:spacing w:val="-6"/>
          <w:sz w:val="24"/>
          <w:szCs w:val="24"/>
          <w:u w:val="single"/>
        </w:rPr>
        <w:t xml:space="preserve"> 乙 </w:t>
      </w:r>
      <w:r>
        <w:rPr>
          <w:rFonts w:hint="eastAsia" w:asciiTheme="minorEastAsia" w:hAnsiTheme="minorEastAsia" w:eastAsiaTheme="minorEastAsia" w:cstheme="minorEastAsia"/>
          <w:spacing w:val="-6"/>
          <w:sz w:val="24"/>
          <w:szCs w:val="24"/>
        </w:rPr>
        <w:t>方承担，甲方负责保修期内协调厂家维护。</w:t>
      </w:r>
    </w:p>
    <w:p w14:paraId="31D3A6D2">
      <w:pPr>
        <w:spacing w:line="440" w:lineRule="exact"/>
        <w:ind w:firstLine="55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2.餐厅建筑及场地的改建扩建、消防、环保、供暖等公共设施的维护及费用由甲方承担。</w:t>
      </w:r>
    </w:p>
    <w:p w14:paraId="59B1CBF4">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3.食堂经营所需全部餐具和工器具由双方协商购买。</w:t>
      </w:r>
    </w:p>
    <w:p w14:paraId="78326BCE">
      <w:pPr>
        <w:spacing w:line="480" w:lineRule="exact"/>
        <w:ind w:firstLine="554"/>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五、双方的权利和义务：</w:t>
      </w:r>
    </w:p>
    <w:p w14:paraId="553FF9BA">
      <w:pPr>
        <w:numPr>
          <w:ilvl w:val="0"/>
          <w:numId w:val="18"/>
        </w:numPr>
        <w:spacing w:line="440" w:lineRule="exact"/>
        <w:ind w:firstLine="458" w:firstLineChars="200"/>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甲方的权利义务：</w:t>
      </w:r>
    </w:p>
    <w:p w14:paraId="3DA49C8D">
      <w:pPr>
        <w:spacing w:line="440" w:lineRule="exact"/>
        <w:ind w:firstLine="512"/>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（1）甲方委托</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（部门）负责本合同实施中具体事宜的落实、监督和协调工作。委托</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为学校食品安全管理员，联系电话</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，具体负责学校食品安全工作日常管理及与乙方工作的沟通和协调。</w:t>
      </w:r>
    </w:p>
    <w:p w14:paraId="76541FF4">
      <w:pPr>
        <w:spacing w:line="440" w:lineRule="exact"/>
        <w:ind w:firstLine="51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（2）甲方协助乙方做好相关方面的沟通，保障食堂上下水、电、道路和电话等系统的正常使用，确保用于食堂经营的相关车辆、人员出入校园，以保证乙方的正常经营。   </w:t>
      </w:r>
    </w:p>
    <w:p w14:paraId="0849CBDA">
      <w:pPr>
        <w:spacing w:line="440" w:lineRule="exact"/>
        <w:rPr>
          <w:rFonts w:hint="eastAsia" w:asciiTheme="minorEastAsia" w:hAnsiTheme="minorEastAsia" w:eastAsiaTheme="minorEastAsia" w:cstheme="minorEastAsia"/>
          <w:color w:val="FF0000"/>
          <w:spacing w:val="-6"/>
          <w:sz w:val="24"/>
          <w:szCs w:val="24"/>
        </w:rPr>
      </w:pPr>
      <w:r>
        <w:rPr>
          <w:rFonts w:hint="eastAsia" w:asciiTheme="minorEastAsia" w:hAnsiTheme="minorEastAsia" w:eastAsiaTheme="minorEastAsia" w:cstheme="minorEastAsia"/>
          <w:spacing w:val="-6"/>
          <w:sz w:val="24"/>
          <w:szCs w:val="24"/>
        </w:rPr>
        <w:t xml:space="preserve">    （3）配合乙方做好学生用餐管理和教育工作，教育学生养成良好的饮食习惯，按时就餐，不挑食、不偏食，珍惜粮食，杜绝浪费现象，并监督学生遵守用餐秩序。</w:t>
      </w:r>
    </w:p>
    <w:p w14:paraId="29A17159">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4）甲方按审核确认的周带量食谱，验收菜品品种、数量、新鲜度、温度、包装等，如发现问题乙方应及时给予解决，以保证学生准时用餐，如不能及时解决，甲方有权自行解决学生用餐，所产生的费用由乙方负责，餐标不超过合同约定价格的2倍。</w:t>
      </w:r>
    </w:p>
    <w:p w14:paraId="0859E717">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（5）甲方应使用专用冰箱冷藏保存好食品留样并至少保存48小时，同时应做好相应的记录。食品留样应从乙方供应的配餐中随意抽取留存，应与实际配餐保持一致。</w:t>
      </w:r>
    </w:p>
    <w:p w14:paraId="0CABCC23">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（6）甲方要设食品安全检查员定期或不定期抽查食堂经营状况（每周至少抽查两次）；及时将上级部门相关要求和考核指标转达给乙方，并督促乙方执行。</w:t>
      </w:r>
    </w:p>
    <w:p w14:paraId="7125F4EA">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（7）甲方应定期安排专人开展用餐满意度调查，并向乙方反馈学生用餐情况，督促并协助乙方调整菜品、种类、口味，改善服务，以满足学生的用餐需求。</w:t>
      </w:r>
    </w:p>
    <w:p w14:paraId="4227E958">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甲方和其上级主管部门有权随时对乙方食品加工过程、所采购或选用的食品原料进行检查和抽查，有权配合市场监督管理部门将留存的食品留样送专业的食品检验部门检验。对于发现的问题，有权要求乙方及时处理，进行整改。如果发现乙方涉及学生餐用料、加工、加工环境、卫生、安全、存放、运输等环节存在的问题可能影响学生餐的质量或导致其他问题发生时，有权要求乙方立即采取措施予以补救。如果乙方拒绝或未能及时采取措施补救，则甲方有权立即终止本合同。</w:t>
      </w:r>
    </w:p>
    <w:p w14:paraId="7B882CB9">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（9）甲方如有重大活动（如军训、运动会、考试等）导致用餐人数发生较大变化，甲方应提前</w:t>
      </w:r>
      <w:r>
        <w:rPr>
          <w:rFonts w:hint="eastAsia" w:asciiTheme="minorEastAsia" w:hAnsiTheme="minorEastAsia" w:eastAsiaTheme="minorEastAsia" w:cstheme="minorEastAsia"/>
          <w:b/>
          <w:bCs/>
          <w:spacing w:val="-6"/>
          <w:sz w:val="24"/>
          <w:szCs w:val="24"/>
          <w:u w:val="single"/>
        </w:rPr>
        <w:t xml:space="preserve">  3  </w:t>
      </w:r>
      <w:r>
        <w:rPr>
          <w:rFonts w:hint="eastAsia" w:asciiTheme="minorEastAsia" w:hAnsiTheme="minorEastAsia" w:eastAsiaTheme="minorEastAsia" w:cstheme="minorEastAsia"/>
          <w:spacing w:val="-6"/>
          <w:sz w:val="24"/>
          <w:szCs w:val="24"/>
        </w:rPr>
        <w:t>个工作日通知乙方，如甲方未提前通知乙方且乙方已经按照甲方预订的数量加工制作，则甲方应按预订数量与乙方结算。</w:t>
      </w:r>
    </w:p>
    <w:p w14:paraId="7F56E2D8">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（10）因乙方提供的食品和服务质量被投诉导致甲方发生损失或被追究相关责任的，甲方有权向乙方追偿。</w:t>
      </w:r>
    </w:p>
    <w:p w14:paraId="7D1417F6">
      <w:pPr>
        <w:spacing w:line="440" w:lineRule="exact"/>
        <w:ind w:firstLine="458"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（11）其它</w:t>
      </w:r>
      <w:r>
        <w:rPr>
          <w:rFonts w:hint="eastAsia" w:asciiTheme="minorEastAsia" w:hAnsiTheme="minorEastAsia" w:eastAsiaTheme="minorEastAsia" w:cstheme="minorEastAsia"/>
          <w:b/>
          <w:bCs/>
          <w:spacing w:val="-6"/>
          <w:sz w:val="24"/>
          <w:szCs w:val="24"/>
          <w:u w:val="single"/>
        </w:rPr>
        <w:t xml:space="preserve">       无                                    </w:t>
      </w:r>
      <w:r>
        <w:rPr>
          <w:rFonts w:hint="eastAsia" w:asciiTheme="minorEastAsia" w:hAnsiTheme="minorEastAsia" w:eastAsiaTheme="minorEastAsia" w:cstheme="minorEastAsia"/>
          <w:b/>
          <w:bCs/>
          <w:spacing w:val="-6"/>
          <w:sz w:val="24"/>
          <w:szCs w:val="24"/>
        </w:rPr>
        <w:t>。</w:t>
      </w:r>
    </w:p>
    <w:p w14:paraId="7D73F5E4">
      <w:pPr>
        <w:spacing w:line="440" w:lineRule="exact"/>
        <w:ind w:firstLine="460"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 xml:space="preserve"> 2.乙方的权利义务：</w:t>
      </w:r>
    </w:p>
    <w:p w14:paraId="57544CB1">
      <w:pPr>
        <w:widowControl/>
        <w:spacing w:line="440" w:lineRule="exact"/>
        <w:ind w:firstLine="45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（1）乙方须确保严格执行</w:t>
      </w:r>
      <w:r>
        <w:rPr>
          <w:rStyle w:val="267"/>
          <w:rFonts w:hint="eastAsia" w:asciiTheme="minorEastAsia" w:hAnsiTheme="minorEastAsia" w:eastAsiaTheme="minorEastAsia" w:cstheme="minorEastAsia"/>
          <w:color w:val="000000"/>
          <w:sz w:val="24"/>
          <w:szCs w:val="24"/>
        </w:rPr>
        <w:t>《劳动法》和《劳动合同法》等法律法规，坚持依法用工，按国家和北京市相关规定承担所属员工的工资、加班、保险等全部费用，并做到定期发放，不得拖欠员工工资和加班费等劳动报酬。</w:t>
      </w:r>
      <w:r>
        <w:rPr>
          <w:rFonts w:hint="eastAsia" w:asciiTheme="minorEastAsia" w:hAnsiTheme="minorEastAsia" w:eastAsiaTheme="minorEastAsia" w:cstheme="minorEastAsia"/>
          <w:sz w:val="24"/>
          <w:szCs w:val="24"/>
        </w:rPr>
        <w:t>乙方与其聘用人员之间的劳动纠纷由乙方独立承担全部法律责任。</w:t>
      </w:r>
    </w:p>
    <w:p w14:paraId="7C9EFA59">
      <w:pPr>
        <w:numPr>
          <w:ilvl w:val="0"/>
          <w:numId w:val="0"/>
        </w:num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（2）乙方所聘食堂工作人员</w:t>
      </w:r>
      <w:r>
        <w:rPr>
          <w:rFonts w:hint="eastAsia" w:asciiTheme="minorEastAsia" w:hAnsiTheme="minorEastAsia" w:eastAsiaTheme="minorEastAsia" w:cstheme="minorEastAsia"/>
          <w:sz w:val="24"/>
          <w:szCs w:val="24"/>
        </w:rPr>
        <w:t>必须持有有效的身份证、严格执行国家《食品安全法》，</w:t>
      </w:r>
      <w:r>
        <w:rPr>
          <w:rFonts w:hint="eastAsia" w:asciiTheme="minorEastAsia" w:hAnsiTheme="minorEastAsia" w:eastAsiaTheme="minorEastAsia" w:cstheme="minorEastAsia"/>
          <w:spacing w:val="-6"/>
          <w:sz w:val="24"/>
          <w:szCs w:val="24"/>
        </w:rPr>
        <w:t>均需做到持有效健康证明</w:t>
      </w:r>
      <w:r>
        <w:rPr>
          <w:rFonts w:hint="eastAsia" w:asciiTheme="minorEastAsia" w:hAnsiTheme="minorEastAsia" w:eastAsiaTheme="minorEastAsia" w:cstheme="minorEastAsia"/>
          <w:sz w:val="24"/>
          <w:szCs w:val="24"/>
        </w:rPr>
        <w:t>并通过公安部门的背景审查</w:t>
      </w:r>
      <w:r>
        <w:rPr>
          <w:rFonts w:hint="eastAsia" w:asciiTheme="minorEastAsia" w:hAnsiTheme="minorEastAsia" w:eastAsiaTheme="minorEastAsia" w:cstheme="minorEastAsia"/>
          <w:spacing w:val="-6"/>
          <w:sz w:val="24"/>
          <w:szCs w:val="24"/>
        </w:rPr>
        <w:t>后才能上岗。</w:t>
      </w:r>
    </w:p>
    <w:p w14:paraId="17E2FA46">
      <w:pPr>
        <w:widowControl/>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乙方应所聘工作人员如不合格，甲方有权予以500元经济处罚，并责令当事人离职。</w:t>
      </w:r>
    </w:p>
    <w:p w14:paraId="18B8D4E1">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（3）乙方应指派一名负责人，对食堂日常工作进行管理并与甲方沟通解决双方合作中出现的问题（乙方现场负责人：</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）。乙方餐饮服务人员应该遵守校方的各项规章制度，不得有任何影响正常的教学秩序或危及学生安全的行为。</w:t>
      </w:r>
    </w:p>
    <w:p w14:paraId="35746517">
      <w:pPr>
        <w:widowControl/>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须服从并遵守甲方为贯彻和执行相关法规而制定的各项食品安全管理制度及具体规定，加强对乙方员工《食品安全法》宣传教育，严防各种事故的发生，特别是杜绝食物中毒现象的发生。乙方有义务保证工作人员熟悉、掌握事故处理程序和急救知识，一旦发生应急事件，必须及时上报甲方负责人。违反此款规定造成的一切后果，由乙方承担全部法律责任和经济责任。</w:t>
      </w:r>
    </w:p>
    <w:p w14:paraId="52E919E3">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（5）乙方应将下一周带量食谱提前送交甲方审核，学生餐必须符合国家及北京市规定的质量标准及卫生标准，甲方审核签字后生效，双方存档备查。</w:t>
      </w:r>
      <w:r>
        <w:rPr>
          <w:rFonts w:hint="eastAsia" w:asciiTheme="minorEastAsia" w:hAnsiTheme="minorEastAsia" w:eastAsiaTheme="minorEastAsia" w:cstheme="minorEastAsia"/>
          <w:bCs/>
          <w:spacing w:val="-6"/>
          <w:sz w:val="24"/>
          <w:szCs w:val="24"/>
        </w:rPr>
        <w:t>乙方要按甲方审定的周带量食谱进行配餐，</w:t>
      </w:r>
      <w:r>
        <w:rPr>
          <w:rFonts w:hint="eastAsia" w:asciiTheme="minorEastAsia" w:hAnsiTheme="minorEastAsia" w:eastAsiaTheme="minorEastAsia" w:cstheme="minorEastAsia"/>
          <w:spacing w:val="-6"/>
          <w:sz w:val="24"/>
          <w:szCs w:val="24"/>
        </w:rPr>
        <w:t>不得擅自改变配餐品种，不得降低学生餐质量标准。</w:t>
      </w:r>
    </w:p>
    <w:p w14:paraId="6ECB2BA3">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（6）乙方应该按照甲方要求每天按时足量供餐，保证学生正点用餐。乙方如遇到不可抗力因素或其他意外事件致使其不能按时或足量向甲方供餐时，应提前</w:t>
      </w:r>
      <w:r>
        <w:rPr>
          <w:rFonts w:hint="eastAsia" w:asciiTheme="minorEastAsia" w:hAnsiTheme="minorEastAsia" w:eastAsiaTheme="minorEastAsia" w:cstheme="minorEastAsia"/>
          <w:spacing w:val="-6"/>
          <w:sz w:val="24"/>
          <w:szCs w:val="24"/>
          <w:u w:val="single"/>
        </w:rPr>
        <w:t xml:space="preserve">  3 </w:t>
      </w:r>
      <w:r>
        <w:rPr>
          <w:rFonts w:hint="eastAsia" w:asciiTheme="minorEastAsia" w:hAnsiTheme="minorEastAsia" w:eastAsiaTheme="minorEastAsia" w:cstheme="minorEastAsia"/>
          <w:spacing w:val="-6"/>
          <w:sz w:val="24"/>
          <w:szCs w:val="24"/>
        </w:rPr>
        <w:t>小时通知甲方，师生用餐问题由双方协商处理解决。如乙方未能尽到告知义务或未按本款约定告知甲方，甲方有权自行解决师生用餐，所发生费用由乙方承担，但餐标不得超过合同约定价格的2倍。</w:t>
      </w:r>
    </w:p>
    <w:p w14:paraId="07ABDAC4">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（7）乙方出餐（饭菜出锅时间）到学生用餐不得超过2小时，并保证配餐拥有良好、卫生、安全的保温设备，保证饭菜温度。</w:t>
      </w:r>
    </w:p>
    <w:p w14:paraId="559EA9C3">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乙方每日送餐时应免费给甲方提供留样餐（符合食品留样法规要求），以便市场监督管理等部门检验。如发生食品安全事故，乙方有义务向相关食品调查机构提供食品的原料及配方、生产工艺、加工过程等情况。</w:t>
      </w:r>
    </w:p>
    <w:p w14:paraId="02EB3F19">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（9）乙方应负责回收学生餐包装物和厨余垃圾，在用餐完毕后及时清理，以保持校园及用餐场所清净的环境和清洁的卫生状况。</w:t>
      </w:r>
    </w:p>
    <w:p w14:paraId="19383825">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（10）</w:t>
      </w:r>
      <w:r>
        <w:rPr>
          <w:rStyle w:val="267"/>
          <w:rFonts w:hint="eastAsia" w:asciiTheme="minorEastAsia" w:hAnsiTheme="minorEastAsia" w:eastAsiaTheme="minorEastAsia" w:cstheme="minorEastAsia"/>
          <w:color w:val="000000"/>
          <w:sz w:val="24"/>
          <w:szCs w:val="24"/>
        </w:rPr>
        <w:t>因乙方原因导致或造成甲方设备设施损坏或丢失，乙方须负责修复或按价赔偿。其新添置设备费用由乙方承担。</w:t>
      </w:r>
    </w:p>
    <w:p w14:paraId="66EF0965">
      <w:pPr>
        <w:spacing w:line="440" w:lineRule="exact"/>
        <w:rPr>
          <w:rStyle w:val="267"/>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 xml:space="preserve">    （11）</w:t>
      </w:r>
      <w:r>
        <w:rPr>
          <w:rStyle w:val="267"/>
          <w:rFonts w:hint="eastAsia" w:asciiTheme="minorEastAsia" w:hAnsiTheme="minorEastAsia" w:eastAsiaTheme="minorEastAsia" w:cstheme="minorEastAsia"/>
          <w:color w:val="000000"/>
          <w:sz w:val="24"/>
          <w:szCs w:val="24"/>
        </w:rPr>
        <w:t>合作经营期内乙方如装修食堂，须经甲方同意。期满后，乙方负责拆除装修部位，恢复甲方食堂原样，所需费用由乙方承担。</w:t>
      </w:r>
    </w:p>
    <w:p w14:paraId="4A3FC70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    （12）</w:t>
      </w:r>
      <w:r>
        <w:rPr>
          <w:rStyle w:val="267"/>
          <w:rFonts w:hint="eastAsia" w:asciiTheme="minorEastAsia" w:hAnsiTheme="minorEastAsia" w:eastAsiaTheme="minorEastAsia" w:cstheme="minorEastAsia"/>
          <w:color w:val="000000"/>
          <w:sz w:val="24"/>
          <w:szCs w:val="24"/>
        </w:rPr>
        <w:t>合作经营期内，乙方负责门前三包，</w:t>
      </w:r>
      <w:r>
        <w:rPr>
          <w:rFonts w:hint="eastAsia" w:asciiTheme="minorEastAsia" w:hAnsiTheme="minorEastAsia" w:eastAsiaTheme="minorEastAsia" w:cstheme="minorEastAsia"/>
          <w:sz w:val="24"/>
          <w:szCs w:val="24"/>
        </w:rPr>
        <w:t>严格执行用电用火的相关规定，</w:t>
      </w:r>
      <w:r>
        <w:rPr>
          <w:rStyle w:val="267"/>
          <w:rFonts w:hint="eastAsia" w:asciiTheme="minorEastAsia" w:hAnsiTheme="minorEastAsia" w:eastAsiaTheme="minorEastAsia" w:cstheme="minorEastAsia"/>
          <w:color w:val="000000"/>
          <w:sz w:val="24"/>
          <w:szCs w:val="24"/>
        </w:rPr>
        <w:t>承担卫生安全、食品安全及防火安全等各项工作。凡因生产、食品安全及防火安全工作不到位造成的经济损失乙方自负，并赔偿给甲方造成的全部损失。</w:t>
      </w:r>
      <w:r>
        <w:rPr>
          <w:rFonts w:hint="eastAsia" w:asciiTheme="minorEastAsia" w:hAnsiTheme="minorEastAsia" w:eastAsiaTheme="minorEastAsia" w:cstheme="minorEastAsia"/>
          <w:sz w:val="24"/>
          <w:szCs w:val="24"/>
        </w:rPr>
        <w:t>对违反法律法规和甲方规定造成的人身和财产损失，由乙方承担全部法律责任及经济责任。</w:t>
      </w:r>
    </w:p>
    <w:p w14:paraId="09861C24">
      <w:pPr>
        <w:widowControl/>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（13）乙方必须随时接受甲方及相关部门的各项检查，并承担相应整改责任。</w:t>
      </w:r>
    </w:p>
    <w:p w14:paraId="000FB7D2">
      <w:pPr>
        <w:widowControl/>
        <w:spacing w:line="440" w:lineRule="exact"/>
        <w:ind w:firstLine="480" w:firstLineChars="200"/>
        <w:rPr>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color w:val="000000"/>
          <w:sz w:val="24"/>
          <w:szCs w:val="24"/>
        </w:rPr>
        <w:t>（14）</w:t>
      </w:r>
      <w:r>
        <w:rPr>
          <w:rFonts w:hint="eastAsia" w:asciiTheme="minorEastAsia" w:hAnsiTheme="minorEastAsia" w:eastAsiaTheme="minorEastAsia" w:cstheme="minorEastAsia"/>
          <w:sz w:val="24"/>
          <w:szCs w:val="24"/>
        </w:rPr>
        <w:t>乙方必须服从甲方统一进行的灭蟑、灭鼠、灭蝇等工作，所需费用及垃圾清运、油烟管道清洗等费用由双方协商自行约定支付。</w:t>
      </w:r>
    </w:p>
    <w:p w14:paraId="06FC6EFE">
      <w:pPr>
        <w:widowControl/>
        <w:spacing w:line="440" w:lineRule="exact"/>
        <w:ind w:left="18" w:leftChars="8" w:firstLine="458" w:firstLineChars="191"/>
        <w:rPr>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color w:val="000000"/>
          <w:sz w:val="24"/>
          <w:szCs w:val="24"/>
        </w:rPr>
        <w:t>（15）乙方不准利用所合作经营食堂进行非法活动或转租、转借。合作经营的食堂由乙方自负盈亏，自行承担经济和民事责任。</w:t>
      </w:r>
    </w:p>
    <w:p w14:paraId="609BEA74">
      <w:pPr>
        <w:spacing w:line="440" w:lineRule="exact"/>
        <w:ind w:firstLine="458"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（16）乙方须为甲方投保食品安全责任险，每人次保险赔付不低于10万元，赔付总额不低于90万元。</w:t>
      </w:r>
    </w:p>
    <w:p w14:paraId="3B3DDC5A">
      <w:pPr>
        <w:spacing w:line="440" w:lineRule="exact"/>
        <w:ind w:firstLine="458"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（17）其它</w:t>
      </w:r>
      <w:r>
        <w:rPr>
          <w:rFonts w:hint="eastAsia" w:asciiTheme="minorEastAsia" w:hAnsiTheme="minorEastAsia" w:eastAsiaTheme="minorEastAsia" w:cstheme="minorEastAsia"/>
          <w:b/>
          <w:bCs/>
          <w:spacing w:val="-6"/>
          <w:sz w:val="24"/>
          <w:szCs w:val="24"/>
          <w:u w:val="single"/>
        </w:rPr>
        <w:t xml:space="preserve">             无                                 </w:t>
      </w:r>
      <w:r>
        <w:rPr>
          <w:rFonts w:hint="eastAsia" w:asciiTheme="minorEastAsia" w:hAnsiTheme="minorEastAsia" w:eastAsiaTheme="minorEastAsia" w:cstheme="minorEastAsia"/>
          <w:b/>
          <w:bCs/>
          <w:spacing w:val="-6"/>
          <w:sz w:val="24"/>
          <w:szCs w:val="24"/>
        </w:rPr>
        <w:t>。</w:t>
      </w:r>
    </w:p>
    <w:p w14:paraId="3BBF9B52">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六、生效条款</w:t>
      </w:r>
    </w:p>
    <w:p w14:paraId="4FD4CD8D">
      <w:pPr>
        <w:spacing w:line="440" w:lineRule="exact"/>
        <w:ind w:firstLine="456" w:firstLineChars="200"/>
        <w:rPr>
          <w:rStyle w:val="267"/>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本合同一式三份，由双方签字盖章后</w:t>
      </w:r>
      <w:r>
        <w:rPr>
          <w:rStyle w:val="267"/>
          <w:rFonts w:hint="eastAsia" w:asciiTheme="minorEastAsia" w:hAnsiTheme="minorEastAsia" w:eastAsiaTheme="minorEastAsia" w:cstheme="minorEastAsia"/>
          <w:color w:val="000000"/>
          <w:sz w:val="24"/>
          <w:szCs w:val="24"/>
        </w:rPr>
        <w:t>，送交东城区教育委员会备案后生效。</w:t>
      </w:r>
    </w:p>
    <w:p w14:paraId="278F2FB4">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spacing w:val="-6"/>
          <w:sz w:val="24"/>
          <w:szCs w:val="24"/>
        </w:rPr>
        <w:t xml:space="preserve">    七、终止条款</w:t>
      </w:r>
    </w:p>
    <w:p w14:paraId="526AF60A">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出现如下任一种情形，甲方有权立即终止本合同：</w:t>
      </w:r>
    </w:p>
    <w:p w14:paraId="444FD4D4">
      <w:pPr>
        <w:widowControl/>
        <w:spacing w:line="440" w:lineRule="exact"/>
        <w:ind w:firstLine="45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Style w:val="267"/>
          <w:rFonts w:hint="eastAsia" w:asciiTheme="minorEastAsia" w:hAnsiTheme="minorEastAsia" w:eastAsiaTheme="minorEastAsia" w:cstheme="minorEastAsia"/>
          <w:color w:val="000000"/>
          <w:sz w:val="24"/>
          <w:szCs w:val="24"/>
        </w:rPr>
        <w:t>在合作期内如遇国家政策、学校规划或不可抗拒的因素，此协议自行解除，甲方不承担任何责任。</w:t>
      </w:r>
    </w:p>
    <w:p w14:paraId="2B3F385B">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2.乙方资质文件不真实或因过期等原因失效。</w:t>
      </w:r>
    </w:p>
    <w:p w14:paraId="5CF97BB9">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3.由于乙方责任引起食品安全事故。</w:t>
      </w:r>
    </w:p>
    <w:p w14:paraId="4DDA62A1">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4.乙方</w:t>
      </w:r>
      <w:r>
        <w:rPr>
          <w:rStyle w:val="267"/>
          <w:rFonts w:hint="eastAsia" w:asciiTheme="minorEastAsia" w:hAnsiTheme="minorEastAsia" w:eastAsiaTheme="minorEastAsia" w:cstheme="minorEastAsia"/>
          <w:sz w:val="24"/>
          <w:szCs w:val="24"/>
        </w:rPr>
        <w:t>违反食品安全法律法规，被市场监督管理部门吊销或注销《营业执照》《食品经营许可证》的；其他因食品安全问题受到行政部门处罚的；使用腐败变质、感官性状异常的食品原材料；加工制作野生菌、鲜黄花以及法律法规禁止生产经营的其他食品</w:t>
      </w:r>
      <w:r>
        <w:rPr>
          <w:rStyle w:val="267"/>
          <w:rFonts w:hint="eastAsia" w:asciiTheme="minorEastAsia" w:hAnsiTheme="minorEastAsia" w:eastAsiaTheme="minorEastAsia" w:cstheme="minorEastAsia"/>
          <w:color w:val="000000"/>
          <w:sz w:val="24"/>
          <w:szCs w:val="24"/>
        </w:rPr>
        <w:t>。</w:t>
      </w:r>
    </w:p>
    <w:p w14:paraId="0E1E7DB7">
      <w:pPr>
        <w:spacing w:line="440" w:lineRule="exact"/>
        <w:ind w:firstLine="458" w:firstLineChars="201"/>
        <w:rPr>
          <w:rStyle w:val="267"/>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5.乙方</w:t>
      </w:r>
      <w:r>
        <w:rPr>
          <w:rStyle w:val="267"/>
          <w:rFonts w:hint="eastAsia" w:asciiTheme="minorEastAsia" w:hAnsiTheme="minorEastAsia" w:eastAsiaTheme="minorEastAsia" w:cstheme="minorEastAsia"/>
          <w:sz w:val="24"/>
          <w:szCs w:val="24"/>
        </w:rPr>
        <w:t>降低供餐质量标准、随意变更供餐食谱的。</w:t>
      </w:r>
    </w:p>
    <w:p w14:paraId="110C15BA">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6.如因乙方工作人员违法违规，被执法部门处理、通报，或者被新闻媒体曝光，给东城区和学校造成重大舆情或严重不良影响的，解除本合同。</w:t>
      </w:r>
    </w:p>
    <w:p w14:paraId="1074DEEA">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7.在东城区教委及市场监督管理局等相关部门的检查或年度考核中发现食品安全隐患，警示、约谈、整改后仍不能达到相关要求的。</w:t>
      </w:r>
    </w:p>
    <w:p w14:paraId="5B386998">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8.不能按照《北京市中小学幼儿园在校就餐质量提升三年行动计划（2024-2026年）》《东城区中小学幼儿园在校就餐质量提升三年行动方案（2024-2026年）》要求提供相应软硬件服务的。</w:t>
      </w:r>
    </w:p>
    <w:p w14:paraId="429BAF26">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9.因上述原因甲方终止本合同的，甲方无须对乙方作出任何补偿。如果由于乙方的行为导致甲方发生损失或被追究相关责任的，甲方有权向乙方追偿。</w:t>
      </w:r>
    </w:p>
    <w:p w14:paraId="2C2342A7">
      <w:pPr>
        <w:spacing w:line="480" w:lineRule="exact"/>
        <w:ind w:firstLine="480" w:firstLineChars="200"/>
        <w:rPr>
          <w:rStyle w:val="267"/>
          <w:rFonts w:hint="eastAsia" w:asciiTheme="minorEastAsia" w:hAnsiTheme="minorEastAsia" w:eastAsiaTheme="minorEastAsia" w:cstheme="minorEastAsia"/>
          <w:color w:val="000000"/>
          <w:sz w:val="24"/>
          <w:szCs w:val="24"/>
        </w:rPr>
      </w:pPr>
      <w:r>
        <w:rPr>
          <w:rStyle w:val="267"/>
          <w:rFonts w:hint="eastAsia" w:asciiTheme="minorEastAsia" w:hAnsiTheme="minorEastAsia" w:eastAsiaTheme="minorEastAsia" w:cstheme="minorEastAsia"/>
          <w:color w:val="000000"/>
          <w:sz w:val="24"/>
          <w:szCs w:val="24"/>
        </w:rPr>
        <w:t>以上条款甲、乙双方要共同遵守，如有违约行为，违约方要向守约方赔偿实际发生的各种损失。</w:t>
      </w:r>
    </w:p>
    <w:p w14:paraId="727A9D5A">
      <w:pPr>
        <w:spacing w:line="480" w:lineRule="exact"/>
        <w:ind w:firstLine="482" w:firstLineChars="200"/>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bCs/>
          <w:sz w:val="24"/>
          <w:szCs w:val="24"/>
        </w:rPr>
        <w:t>八</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pacing w:val="-6"/>
          <w:sz w:val="24"/>
          <w:szCs w:val="24"/>
        </w:rPr>
        <w:t>解决纠纷方式</w:t>
      </w:r>
    </w:p>
    <w:p w14:paraId="4255DD87">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spacing w:val="-6"/>
          <w:sz w:val="24"/>
          <w:szCs w:val="24"/>
        </w:rPr>
        <w:t xml:space="preserve"> </w:t>
      </w:r>
      <w:r>
        <w:rPr>
          <w:rFonts w:hint="eastAsia" w:asciiTheme="minorEastAsia" w:hAnsiTheme="minorEastAsia" w:eastAsiaTheme="minorEastAsia" w:cstheme="minorEastAsia"/>
          <w:spacing w:val="-6"/>
          <w:sz w:val="24"/>
          <w:szCs w:val="24"/>
        </w:rPr>
        <w:t xml:space="preserve">   在本合同执行过程中，如双方发生争议，应协商解决。如协商不成，任何一方均可向甲方住所地有管辖权的人民法院提起诉讼。</w:t>
      </w:r>
    </w:p>
    <w:p w14:paraId="26A27926">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九、附加条款：</w:t>
      </w:r>
    </w:p>
    <w:p w14:paraId="0ECE6E0F">
      <w:pPr>
        <w:spacing w:line="440" w:lineRule="exact"/>
        <w:rPr>
          <w:rFonts w:hint="eastAsia" w:asciiTheme="minorEastAsia" w:hAnsiTheme="minorEastAsia" w:eastAsiaTheme="minorEastAsia" w:cstheme="minorEastAsia"/>
          <w:spacing w:val="-6"/>
          <w:sz w:val="24"/>
          <w:szCs w:val="24"/>
          <w:u w:val="single"/>
        </w:rPr>
      </w:pPr>
      <w:r>
        <w:rPr>
          <w:rFonts w:hint="eastAsia" w:asciiTheme="minorEastAsia" w:hAnsiTheme="minorEastAsia" w:eastAsiaTheme="minorEastAsia" w:cstheme="minorEastAsia"/>
          <w:spacing w:val="-6"/>
          <w:sz w:val="24"/>
          <w:szCs w:val="24"/>
          <w:u w:val="single"/>
        </w:rPr>
        <w:t xml:space="preserve">                    无                                        </w:t>
      </w:r>
    </w:p>
    <w:p w14:paraId="582A5C88">
      <w:pPr>
        <w:spacing w:line="440" w:lineRule="exact"/>
        <w:rPr>
          <w:rFonts w:hint="eastAsia" w:asciiTheme="minorEastAsia" w:hAnsiTheme="minorEastAsia" w:eastAsiaTheme="minorEastAsia" w:cstheme="minorEastAsia"/>
          <w:spacing w:val="-6"/>
          <w:sz w:val="24"/>
          <w:szCs w:val="24"/>
          <w:u w:val="single"/>
        </w:rPr>
      </w:pPr>
      <w:r>
        <w:rPr>
          <w:rFonts w:hint="eastAsia" w:asciiTheme="minorEastAsia" w:hAnsiTheme="minorEastAsia" w:eastAsiaTheme="minorEastAsia" w:cstheme="minorEastAsia"/>
          <w:spacing w:val="-6"/>
          <w:sz w:val="24"/>
          <w:szCs w:val="24"/>
          <w:u w:val="single"/>
        </w:rPr>
        <w:t xml:space="preserve">                                                             </w:t>
      </w:r>
    </w:p>
    <w:p w14:paraId="6BDAABE8">
      <w:pPr>
        <w:spacing w:line="48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十、乙方提供下述资质文件原件交由甲方审核并提供复印件（加盖公章）交由甲方备查，下述资质文件为本合同的组成部分。</w:t>
      </w:r>
    </w:p>
    <w:p w14:paraId="37E13D47">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1.公司营业执照、食品经营许可证复印件。</w:t>
      </w:r>
    </w:p>
    <w:p w14:paraId="3AD578A2">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2.公司管理人员及炊管人员健康证明复印件。</w:t>
      </w:r>
    </w:p>
    <w:p w14:paraId="2BCA5DD3">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3.食品原料供应商清单及其资质。</w:t>
      </w:r>
    </w:p>
    <w:p w14:paraId="73DB0D3A">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4.保险单据副本或复印件。</w:t>
      </w:r>
    </w:p>
    <w:p w14:paraId="0CD99DCA">
      <w:pPr>
        <w:spacing w:line="48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十一、本合同未尽事宜，甲乙双方经协商后可签订补充协议。</w:t>
      </w:r>
    </w:p>
    <w:p w14:paraId="1C9B5F9F">
      <w:pPr>
        <w:spacing w:line="440" w:lineRule="exact"/>
        <w:rPr>
          <w:rFonts w:hint="eastAsia" w:asciiTheme="minorEastAsia" w:hAnsiTheme="minorEastAsia" w:eastAsiaTheme="minorEastAsia" w:cstheme="minorEastAsia"/>
          <w:b/>
          <w:spacing w:val="-6"/>
          <w:sz w:val="24"/>
          <w:szCs w:val="24"/>
          <w:u w:val="single"/>
        </w:rPr>
      </w:pPr>
      <w:r>
        <w:rPr>
          <w:rFonts w:hint="eastAsia" w:asciiTheme="minorEastAsia" w:hAnsiTheme="minorEastAsia" w:eastAsiaTheme="minorEastAsia" w:cstheme="minorEastAsia"/>
          <w:b/>
          <w:spacing w:val="-6"/>
          <w:sz w:val="24"/>
          <w:szCs w:val="24"/>
          <w:u w:val="single"/>
        </w:rPr>
        <w:t xml:space="preserve">                      无                                             </w:t>
      </w:r>
    </w:p>
    <w:p w14:paraId="0464634B">
      <w:pPr>
        <w:spacing w:before="156" w:beforeLines="50" w:line="50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甲方（盖章）：                  乙方（盖章）：</w:t>
      </w:r>
    </w:p>
    <w:p w14:paraId="7BB9BAF2">
      <w:pPr>
        <w:spacing w:line="50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法定代表人签字：               法定代表人签字：</w:t>
      </w:r>
    </w:p>
    <w:p w14:paraId="33FB0233">
      <w:pPr>
        <w:spacing w:line="500" w:lineRule="exact"/>
        <w:ind w:firstLine="456" w:firstLineChars="200"/>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 xml:space="preserve">                               身份证号： </w:t>
      </w:r>
      <w:r>
        <w:rPr>
          <w:rFonts w:hint="eastAsia" w:asciiTheme="minorEastAsia" w:hAnsiTheme="minorEastAsia" w:eastAsiaTheme="minorEastAsia" w:cstheme="minorEastAsia"/>
          <w:spacing w:val="-6"/>
          <w:sz w:val="24"/>
          <w:szCs w:val="24"/>
          <w:lang w:val="en-US" w:eastAsia="zh-CN"/>
        </w:rPr>
        <w:t xml:space="preserve"> </w:t>
      </w:r>
    </w:p>
    <w:p w14:paraId="1980B8C5">
      <w:pPr>
        <w:spacing w:line="50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w:t>
      </w:r>
    </w:p>
    <w:p w14:paraId="4E2DBA9A">
      <w:pPr>
        <w:spacing w:line="500" w:lineRule="exact"/>
        <w:ind w:firstLine="3648" w:firstLineChars="1600"/>
        <w:rPr>
          <w:rFonts w:hint="eastAsia" w:asciiTheme="minorEastAsia" w:hAnsiTheme="minorEastAsia" w:eastAsiaTheme="minorEastAsia" w:cstheme="minorEastAsia"/>
          <w:spacing w:val="-6"/>
          <w:sz w:val="24"/>
          <w:szCs w:val="24"/>
        </w:rPr>
      </w:pPr>
    </w:p>
    <w:p w14:paraId="122FF326">
      <w:pPr>
        <w:spacing w:line="500" w:lineRule="exact"/>
        <w:ind w:firstLine="3648" w:firstLineChars="1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 年</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日</w:t>
      </w:r>
      <w:r>
        <w:rPr>
          <w:rFonts w:hint="eastAsia" w:asciiTheme="minorEastAsia" w:hAnsiTheme="minorEastAsia" w:eastAsiaTheme="minorEastAsia" w:cstheme="minorEastAsia"/>
          <w:sz w:val="24"/>
          <w:szCs w:val="24"/>
        </w:rPr>
        <w:t xml:space="preserve"> </w:t>
      </w:r>
    </w:p>
    <w:p w14:paraId="455207F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60FAC284">
      <w:pPr>
        <w:spacing w:line="500" w:lineRule="exact"/>
        <w:ind w:firstLine="3840" w:firstLineChars="1600"/>
        <w:rPr>
          <w:rFonts w:hint="eastAsia" w:asciiTheme="minorEastAsia" w:hAnsiTheme="minorEastAsia" w:eastAsiaTheme="minorEastAsia" w:cstheme="minorEastAsia"/>
          <w:sz w:val="24"/>
          <w:szCs w:val="24"/>
          <w:lang w:val="en-US" w:eastAsia="zh-CN"/>
        </w:rPr>
      </w:pPr>
    </w:p>
    <w:p w14:paraId="20A2439F">
      <w:pPr>
        <w:pStyle w:val="60"/>
        <w:numPr>
          <w:ilvl w:val="0"/>
          <w:numId w:val="0"/>
        </w:numPr>
        <w:tabs>
          <w:tab w:val="left" w:pos="1050"/>
        </w:tabs>
        <w:spacing w:line="360" w:lineRule="auto"/>
        <w:ind w:left="701" w:leftChars="0" w:right="691" w:rightChars="0"/>
        <w:jc w:val="center"/>
        <w:rPr>
          <w:rFonts w:hint="eastAsia" w:asciiTheme="minorEastAsia" w:hAnsiTheme="minorEastAsia" w:eastAsiaTheme="minorEastAsia" w:cstheme="minorEastAsia"/>
          <w:b/>
          <w:bCs/>
          <w:spacing w:val="4"/>
          <w:sz w:val="24"/>
          <w:lang w:val="en-US" w:eastAsia="zh-CN"/>
        </w:rPr>
      </w:pPr>
      <w:r>
        <w:rPr>
          <w:rFonts w:hint="eastAsia" w:asciiTheme="minorEastAsia" w:hAnsiTheme="minorEastAsia" w:eastAsiaTheme="minorEastAsia" w:cstheme="minorEastAsia"/>
          <w:b/>
          <w:bCs/>
          <w:spacing w:val="4"/>
          <w:sz w:val="24"/>
          <w:lang w:val="en-US" w:eastAsia="zh-CN"/>
        </w:rPr>
        <w:t>第二部分：北京市东城区中小学托管食堂教师餐配餐合同书</w:t>
      </w:r>
    </w:p>
    <w:p w14:paraId="229D5761">
      <w:pPr>
        <w:spacing w:line="6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pacing w:val="60"/>
          <w:sz w:val="28"/>
          <w:szCs w:val="28"/>
        </w:rPr>
        <w:t>北京市东城区中小学托管食堂</w:t>
      </w:r>
      <w:r>
        <w:rPr>
          <w:rFonts w:hint="eastAsia" w:asciiTheme="minorEastAsia" w:hAnsiTheme="minorEastAsia" w:eastAsiaTheme="minorEastAsia" w:cstheme="minorEastAsia"/>
          <w:b/>
          <w:spacing w:val="60"/>
          <w:sz w:val="28"/>
          <w:szCs w:val="28"/>
          <w:lang w:val="en-US" w:eastAsia="zh-CN"/>
        </w:rPr>
        <w:t>教师</w:t>
      </w:r>
      <w:r>
        <w:rPr>
          <w:rFonts w:hint="eastAsia" w:asciiTheme="minorEastAsia" w:hAnsiTheme="minorEastAsia" w:eastAsiaTheme="minorEastAsia" w:cstheme="minorEastAsia"/>
          <w:b/>
          <w:spacing w:val="60"/>
          <w:sz w:val="28"/>
          <w:szCs w:val="28"/>
        </w:rPr>
        <w:t>餐配餐合同书</w:t>
      </w:r>
    </w:p>
    <w:p w14:paraId="039AA2AE">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为保证学校教师集体用餐工作的规范进行，确保学校教师餐质量，根据《中华人民共和国民法典》及各项法律法规和相关规定要求，经甲、乙双方共同协商，签订如下合同：</w:t>
      </w:r>
    </w:p>
    <w:p w14:paraId="04F11ECD">
      <w:pPr>
        <w:spacing w:line="440" w:lineRule="exact"/>
        <w:ind w:firstLine="52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甲方：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乙方： </w:t>
      </w:r>
    </w:p>
    <w:p w14:paraId="4D7ACBAD">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校址：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厂址：</w:t>
      </w:r>
    </w:p>
    <w:p w14:paraId="07D0948B">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法人代表：                   法人代表： </w:t>
      </w:r>
    </w:p>
    <w:p w14:paraId="0D899758">
      <w:pPr>
        <w:spacing w:line="440" w:lineRule="exact"/>
        <w:ind w:firstLine="458" w:firstLineChars="200"/>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一、合同标的</w:t>
      </w:r>
    </w:p>
    <w:p w14:paraId="0685DCEE">
      <w:pPr>
        <w:numPr>
          <w:ilvl w:val="0"/>
          <w:numId w:val="19"/>
        </w:numPr>
        <w:spacing w:line="440" w:lineRule="exact"/>
        <w:ind w:firstLine="456"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乙方为甲方提供的教师餐，必须符合《中华人民共和国食品安全法》《中华人民共和国食品安全法实施条例》《食品经营许可管理办法》《餐饮服务食品安全操作规范》《食品安全国家标准 餐饮服务通用卫生规范》《北京市食品安全条例》等相关法律、法规和文件要求。</w:t>
      </w:r>
    </w:p>
    <w:p w14:paraId="189314F4">
      <w:pPr>
        <w:spacing w:line="440" w:lineRule="exact"/>
        <w:ind w:firstLine="456" w:firstLineChars="200"/>
        <w:rPr>
          <w:rStyle w:val="267"/>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2．乙方在食品加工中所</w:t>
      </w:r>
      <w:r>
        <w:rPr>
          <w:rStyle w:val="267"/>
          <w:rFonts w:hint="eastAsia" w:asciiTheme="minorEastAsia" w:hAnsiTheme="minorEastAsia" w:eastAsiaTheme="minorEastAsia" w:cstheme="minorEastAsia"/>
          <w:color w:val="000000"/>
          <w:sz w:val="24"/>
          <w:szCs w:val="24"/>
        </w:rPr>
        <w:t>购原材料要符合国家食品安全规定，</w:t>
      </w:r>
      <w:r>
        <w:rPr>
          <w:rFonts w:hint="eastAsia" w:asciiTheme="minorEastAsia" w:hAnsiTheme="minorEastAsia" w:eastAsiaTheme="minorEastAsia" w:cstheme="minorEastAsia"/>
          <w:spacing w:val="-6"/>
          <w:sz w:val="24"/>
          <w:szCs w:val="24"/>
        </w:rPr>
        <w:t>对于教师餐所选用的主料、辅料，包括但不限于米、面、油、肉、蛋、奶等，甲方有权要求乙方提供产地、生产厂家、品牌以及购买场所或购买渠道，并要求乙方提供相应的资质证明</w:t>
      </w:r>
      <w:r>
        <w:rPr>
          <w:rStyle w:val="267"/>
          <w:rFonts w:hint="eastAsia" w:asciiTheme="minorEastAsia" w:hAnsiTheme="minorEastAsia" w:eastAsiaTheme="minorEastAsia" w:cstheme="minorEastAsia"/>
          <w:color w:val="000000"/>
          <w:sz w:val="24"/>
          <w:szCs w:val="24"/>
        </w:rPr>
        <w:t>。</w:t>
      </w:r>
    </w:p>
    <w:p w14:paraId="74EA9DD3">
      <w:pPr>
        <w:spacing w:line="440" w:lineRule="exact"/>
        <w:ind w:firstLine="342" w:firstLineChars="150"/>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 xml:space="preserve"> 3．乙方在</w:t>
      </w:r>
      <w:r>
        <w:rPr>
          <w:rFonts w:hint="eastAsia" w:asciiTheme="minorEastAsia" w:hAnsiTheme="minorEastAsia" w:eastAsiaTheme="minorEastAsia" w:cstheme="minorEastAsia"/>
          <w:spacing w:val="-6"/>
          <w:sz w:val="24"/>
          <w:szCs w:val="24"/>
        </w:rPr>
        <w:t>教师餐</w:t>
      </w:r>
      <w:r>
        <w:rPr>
          <w:rFonts w:hint="eastAsia" w:asciiTheme="minorEastAsia" w:hAnsiTheme="minorEastAsia" w:eastAsiaTheme="minorEastAsia" w:cstheme="minorEastAsia"/>
          <w:color w:val="000000"/>
          <w:spacing w:val="-6"/>
          <w:sz w:val="24"/>
          <w:szCs w:val="24"/>
        </w:rPr>
        <w:t>加工中禁止违规使用食品添加剂，不使用转基因食材。</w:t>
      </w:r>
    </w:p>
    <w:p w14:paraId="66056BD8">
      <w:pPr>
        <w:spacing w:line="440" w:lineRule="exact"/>
        <w:ind w:firstLine="342" w:firstLineChars="1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4.餐盒、餐具和纸巾符合食品安全要求并提供生产许可证、产品合格证书。</w:t>
      </w:r>
    </w:p>
    <w:p w14:paraId="752BCF0B">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5.每日供餐份数：教 师 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份；</w:t>
      </w:r>
    </w:p>
    <w:p w14:paraId="32D9E806">
      <w:pPr>
        <w:widowControl/>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清 真 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份。</w:t>
      </w:r>
    </w:p>
    <w:p w14:paraId="2F069BED">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6.供餐形式：教 师 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w:t>
      </w:r>
    </w:p>
    <w:p w14:paraId="38506562">
      <w:pPr>
        <w:widowControl/>
        <w:spacing w:line="440" w:lineRule="exact"/>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 xml:space="preserve">                清真餐：</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b/>
          <w:bCs/>
          <w:spacing w:val="-6"/>
          <w:sz w:val="24"/>
          <w:szCs w:val="24"/>
        </w:rPr>
        <w:t>。</w:t>
      </w:r>
    </w:p>
    <w:p w14:paraId="68599919">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7．乙方须保证饭菜出锅时间到教师用餐时间不超过2小时，同时应保证教师用餐时的温度不低于60 ℃。</w:t>
      </w:r>
    </w:p>
    <w:p w14:paraId="53F9245B">
      <w:pPr>
        <w:spacing w:line="440" w:lineRule="exact"/>
        <w:ind w:firstLine="342" w:firstLineChars="150"/>
        <w:rPr>
          <w:rFonts w:hint="eastAsia" w:asciiTheme="minorEastAsia" w:hAnsiTheme="minorEastAsia" w:eastAsiaTheme="minorEastAsia" w:cstheme="minorEastAsia"/>
          <w:b/>
          <w:bCs/>
          <w:spacing w:val="-6"/>
          <w:sz w:val="24"/>
          <w:szCs w:val="24"/>
          <w:u w:val="single"/>
        </w:rPr>
      </w:pPr>
      <w:r>
        <w:rPr>
          <w:rFonts w:hint="eastAsia" w:asciiTheme="minorEastAsia" w:hAnsiTheme="minorEastAsia" w:eastAsiaTheme="minorEastAsia" w:cstheme="minorEastAsia"/>
          <w:spacing w:val="-6"/>
          <w:sz w:val="24"/>
          <w:szCs w:val="24"/>
        </w:rPr>
        <w:t xml:space="preserve"> 8.其他</w:t>
      </w:r>
      <w:r>
        <w:rPr>
          <w:rFonts w:hint="eastAsia" w:asciiTheme="minorEastAsia" w:hAnsiTheme="minorEastAsia" w:eastAsiaTheme="minorEastAsia" w:cstheme="minorEastAsia"/>
          <w:b/>
          <w:bCs/>
          <w:spacing w:val="-6"/>
          <w:sz w:val="24"/>
          <w:szCs w:val="24"/>
          <w:u w:val="single"/>
        </w:rPr>
        <w:t xml:space="preserve">            无             </w:t>
      </w:r>
      <w:r>
        <w:rPr>
          <w:rFonts w:hint="eastAsia" w:asciiTheme="minorEastAsia" w:hAnsiTheme="minorEastAsia" w:eastAsiaTheme="minorEastAsia" w:cstheme="minorEastAsia"/>
          <w:b/>
          <w:bCs/>
          <w:spacing w:val="-6"/>
          <w:sz w:val="24"/>
          <w:szCs w:val="24"/>
        </w:rPr>
        <w:t>。</w:t>
      </w:r>
    </w:p>
    <w:p w14:paraId="619DFBF1">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二、费用支付</w:t>
      </w:r>
    </w:p>
    <w:p w14:paraId="1960C7C8">
      <w:pPr>
        <w:numPr>
          <w:ilvl w:val="0"/>
          <w:numId w:val="0"/>
        </w:numPr>
        <w:spacing w:line="440" w:lineRule="exact"/>
        <w:ind w:firstLine="228" w:firstLineChars="1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1.</w:t>
      </w:r>
      <w:r>
        <w:rPr>
          <w:rFonts w:hint="eastAsia" w:asciiTheme="minorEastAsia" w:hAnsiTheme="minorEastAsia" w:eastAsiaTheme="minorEastAsia" w:cstheme="minorEastAsia"/>
          <w:spacing w:val="-6"/>
          <w:sz w:val="24"/>
          <w:szCs w:val="24"/>
        </w:rPr>
        <w:t>餐费标准：</w:t>
      </w:r>
    </w:p>
    <w:p w14:paraId="503872D1">
      <w:pPr>
        <w:spacing w:line="440" w:lineRule="exact"/>
        <w:ind w:firstLine="55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教师餐：早餐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元/份，午餐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元/份，晚餐</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元/份；</w:t>
      </w:r>
    </w:p>
    <w:p w14:paraId="6406F1A0">
      <w:pPr>
        <w:numPr>
          <w:ilvl w:val="0"/>
          <w:numId w:val="0"/>
        </w:numPr>
        <w:spacing w:line="440" w:lineRule="exact"/>
        <w:ind w:firstLine="228" w:firstLineChars="1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2.</w:t>
      </w:r>
      <w:r>
        <w:rPr>
          <w:rFonts w:hint="eastAsia" w:asciiTheme="minorEastAsia" w:hAnsiTheme="minorEastAsia" w:eastAsiaTheme="minorEastAsia" w:cstheme="minorEastAsia"/>
          <w:spacing w:val="-6"/>
          <w:sz w:val="24"/>
          <w:szCs w:val="24"/>
        </w:rPr>
        <w:t>甲方负责统计用餐人数，在双方共同确认用餐名单或用餐数量后，按照东城教委财务管理要求，甲方应按</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lang w:val="en-US" w:eastAsia="zh-CN"/>
        </w:rPr>
        <w:t>/季度/其他）</w:t>
      </w:r>
      <w:r>
        <w:rPr>
          <w:rFonts w:hint="eastAsia" w:asciiTheme="minorEastAsia" w:hAnsiTheme="minorEastAsia" w:eastAsiaTheme="minorEastAsia" w:cstheme="minorEastAsia"/>
          <w:spacing w:val="-6"/>
          <w:sz w:val="24"/>
          <w:szCs w:val="24"/>
        </w:rPr>
        <w:t>全款支付乙方供餐款项，每月结算时间学校应据实调整，双方协商约定</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u w:val="single"/>
        </w:rPr>
        <w:t>结算时间为：</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（以财政资金拨款到账后为准）</w:t>
      </w:r>
      <w:r>
        <w:rPr>
          <w:rFonts w:hint="eastAsia" w:asciiTheme="minorEastAsia" w:hAnsiTheme="minorEastAsia" w:eastAsiaTheme="minorEastAsia" w:cstheme="minorEastAsia"/>
          <w:b/>
          <w:bCs/>
          <w:spacing w:val="-6"/>
          <w:sz w:val="24"/>
          <w:szCs w:val="24"/>
          <w:u w:val="single"/>
        </w:rPr>
        <w:t xml:space="preserve"> </w:t>
      </w:r>
      <w:r>
        <w:rPr>
          <w:rFonts w:hint="eastAsia" w:asciiTheme="minorEastAsia" w:hAnsiTheme="minorEastAsia" w:eastAsiaTheme="minorEastAsia" w:cstheme="minorEastAsia"/>
          <w:spacing w:val="-6"/>
          <w:sz w:val="24"/>
          <w:szCs w:val="24"/>
        </w:rPr>
        <w:t>。</w:t>
      </w:r>
    </w:p>
    <w:p w14:paraId="3EA39124">
      <w:pPr>
        <w:numPr>
          <w:ilvl w:val="0"/>
          <w:numId w:val="0"/>
        </w:numPr>
        <w:spacing w:line="440" w:lineRule="exact"/>
        <w:ind w:firstLine="240" w:firstLineChars="100"/>
        <w:rPr>
          <w:rFonts w:hint="eastAsia" w:asciiTheme="minorEastAsia" w:hAnsiTheme="minorEastAsia" w:eastAsiaTheme="minorEastAsia" w:cstheme="minorEastAsia"/>
          <w:spacing w:val="-6"/>
          <w:sz w:val="24"/>
          <w:szCs w:val="24"/>
        </w:rPr>
      </w:pPr>
      <w:r>
        <w:rPr>
          <w:rStyle w:val="267"/>
          <w:rFonts w:hint="eastAsia" w:asciiTheme="minorEastAsia" w:hAnsiTheme="minorEastAsia" w:eastAsiaTheme="minorEastAsia" w:cstheme="minorEastAsia"/>
          <w:color w:val="000000"/>
          <w:sz w:val="24"/>
          <w:szCs w:val="24"/>
          <w:lang w:val="en-US" w:eastAsia="zh-CN"/>
        </w:rPr>
        <w:t>3.</w:t>
      </w:r>
      <w:r>
        <w:rPr>
          <w:rStyle w:val="267"/>
          <w:rFonts w:hint="eastAsia" w:asciiTheme="minorEastAsia" w:hAnsiTheme="minorEastAsia" w:eastAsiaTheme="minorEastAsia" w:cstheme="minorEastAsia"/>
          <w:color w:val="000000"/>
          <w:sz w:val="24"/>
          <w:szCs w:val="24"/>
        </w:rPr>
        <w:t>托管经营期内，水、电、气等费用，各校要依据本校实际情况由双方协商约定，具体为：</w:t>
      </w:r>
      <w:r>
        <w:rPr>
          <w:rStyle w:val="267"/>
          <w:rFonts w:hint="eastAsia" w:asciiTheme="minorEastAsia" w:hAnsiTheme="minorEastAsia" w:eastAsiaTheme="minorEastAsia" w:cstheme="minorEastAsia"/>
          <w:b/>
          <w:color w:val="000000"/>
          <w:sz w:val="24"/>
          <w:szCs w:val="24"/>
          <w:u w:val="single"/>
          <w:lang w:val="en-US" w:eastAsia="zh-CN"/>
        </w:rPr>
        <w:t xml:space="preserve">   </w:t>
      </w:r>
      <w:r>
        <w:rPr>
          <w:rStyle w:val="267"/>
          <w:rFonts w:hint="eastAsia" w:asciiTheme="minorEastAsia" w:hAnsiTheme="minorEastAsia" w:eastAsiaTheme="minorEastAsia" w:cstheme="minorEastAsia"/>
          <w:b/>
          <w:color w:val="000000"/>
          <w:sz w:val="24"/>
          <w:szCs w:val="24"/>
          <w:u w:val="single"/>
        </w:rPr>
        <w:t>负责支付水费、电费，</w:t>
      </w:r>
      <w:r>
        <w:rPr>
          <w:rStyle w:val="267"/>
          <w:rFonts w:hint="eastAsia" w:asciiTheme="minorEastAsia" w:hAnsiTheme="minorEastAsia" w:eastAsiaTheme="minorEastAsia" w:cstheme="minorEastAsia"/>
          <w:b/>
          <w:color w:val="000000"/>
          <w:sz w:val="24"/>
          <w:szCs w:val="24"/>
          <w:u w:val="single"/>
          <w:lang w:val="en-US" w:eastAsia="zh-CN"/>
        </w:rPr>
        <w:t xml:space="preserve">   </w:t>
      </w:r>
      <w:r>
        <w:rPr>
          <w:rStyle w:val="267"/>
          <w:rFonts w:hint="eastAsia" w:asciiTheme="minorEastAsia" w:hAnsiTheme="minorEastAsia" w:eastAsiaTheme="minorEastAsia" w:cstheme="minorEastAsia"/>
          <w:b/>
          <w:color w:val="000000"/>
          <w:sz w:val="24"/>
          <w:szCs w:val="24"/>
          <w:u w:val="single"/>
        </w:rPr>
        <w:t>支付燃气费</w:t>
      </w:r>
      <w:r>
        <w:rPr>
          <w:rFonts w:hint="eastAsia" w:asciiTheme="minorEastAsia" w:hAnsiTheme="minorEastAsia" w:eastAsiaTheme="minorEastAsia" w:cstheme="minorEastAsia"/>
          <w:b/>
          <w:bCs/>
          <w:spacing w:val="-6"/>
          <w:sz w:val="24"/>
          <w:szCs w:val="24"/>
          <w:u w:val="single"/>
        </w:rPr>
        <w:t xml:space="preserve">  </w:t>
      </w:r>
      <w:r>
        <w:rPr>
          <w:rStyle w:val="267"/>
          <w:rFonts w:hint="eastAsia" w:asciiTheme="minorEastAsia" w:hAnsiTheme="minorEastAsia" w:eastAsiaTheme="minorEastAsia" w:cstheme="minorEastAsia"/>
          <w:color w:val="000000"/>
          <w:sz w:val="24"/>
          <w:szCs w:val="24"/>
        </w:rPr>
        <w:t>，并按约定时间结清费用。</w:t>
      </w:r>
    </w:p>
    <w:p w14:paraId="185F024B">
      <w:pPr>
        <w:numPr>
          <w:ilvl w:val="0"/>
          <w:numId w:val="0"/>
        </w:numPr>
        <w:spacing w:line="440" w:lineRule="exact"/>
        <w:ind w:firstLine="228" w:firstLineChars="1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乙方结算时必须为甲方提供国家税务正式发票。</w:t>
      </w:r>
    </w:p>
    <w:p w14:paraId="25245529">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三、合同期限</w:t>
      </w:r>
    </w:p>
    <w:p w14:paraId="42E78052">
      <w:pPr>
        <w:spacing w:line="440" w:lineRule="exact"/>
        <w:ind w:left="455" w:leftChars="207" w:firstLine="114" w:firstLineChars="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甲方委托乙方经营学校食堂期限：</w:t>
      </w:r>
    </w:p>
    <w:p w14:paraId="7268EA53">
      <w:pPr>
        <w:spacing w:line="440" w:lineRule="exact"/>
        <w:ind w:left="455" w:leftChars="207" w:firstLine="114" w:firstLineChars="5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自</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日 至</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日。</w:t>
      </w:r>
    </w:p>
    <w:p w14:paraId="11689A3C">
      <w:pPr>
        <w:spacing w:line="440" w:lineRule="exact"/>
        <w:ind w:left="455" w:leftChars="207" w:firstLine="120" w:firstLineChars="50"/>
        <w:rPr>
          <w:rStyle w:val="267"/>
          <w:rFonts w:hint="eastAsia" w:asciiTheme="minorEastAsia" w:hAnsiTheme="minorEastAsia" w:eastAsiaTheme="minorEastAsia" w:cstheme="minorEastAsia"/>
          <w:color w:val="000000"/>
          <w:sz w:val="24"/>
          <w:szCs w:val="24"/>
        </w:rPr>
      </w:pPr>
      <w:r>
        <w:rPr>
          <w:rStyle w:val="267"/>
          <w:rFonts w:hint="eastAsia" w:asciiTheme="minorEastAsia" w:hAnsiTheme="minorEastAsia" w:eastAsiaTheme="minorEastAsia" w:cstheme="minorEastAsia"/>
          <w:color w:val="000000"/>
          <w:sz w:val="24"/>
          <w:szCs w:val="24"/>
        </w:rPr>
        <w:t>乙方经营范围</w:t>
      </w:r>
      <w:r>
        <w:rPr>
          <w:rStyle w:val="267"/>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pacing w:val="-6"/>
          <w:sz w:val="24"/>
          <w:szCs w:val="24"/>
          <w:u w:val="single"/>
        </w:rPr>
        <w:t>教师</w:t>
      </w:r>
      <w:r>
        <w:rPr>
          <w:rStyle w:val="267"/>
          <w:rFonts w:hint="eastAsia" w:asciiTheme="minorEastAsia" w:hAnsiTheme="minorEastAsia" w:eastAsiaTheme="minorEastAsia" w:cstheme="minorEastAsia"/>
          <w:color w:val="000000"/>
          <w:sz w:val="24"/>
          <w:szCs w:val="24"/>
          <w:u w:val="single"/>
        </w:rPr>
        <w:t xml:space="preserve">餐制作               </w:t>
      </w:r>
      <w:r>
        <w:rPr>
          <w:rStyle w:val="267"/>
          <w:rFonts w:hint="eastAsia" w:asciiTheme="minorEastAsia" w:hAnsiTheme="minorEastAsia" w:eastAsiaTheme="minorEastAsia" w:cstheme="minorEastAsia"/>
          <w:color w:val="000000"/>
          <w:sz w:val="24"/>
          <w:szCs w:val="24"/>
        </w:rPr>
        <w:t>。</w:t>
      </w:r>
    </w:p>
    <w:p w14:paraId="0F3DF047">
      <w:pPr>
        <w:spacing w:line="480" w:lineRule="exact"/>
        <w:ind w:firstLine="554"/>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四、经营场所</w:t>
      </w:r>
    </w:p>
    <w:p w14:paraId="164E528C">
      <w:pPr>
        <w:spacing w:line="440" w:lineRule="exact"/>
        <w:ind w:firstLine="55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甲方为乙方提供食堂经营场所及教师就餐场所，本合同项下所需经营场所、设施、设备等须通过相关部门验收，不存在安全隐患，确保乙方经营中正常运转和有效使用，乙方有完全使用权。乙方配合甲方对上述设施设备进行验收，需改进时提出合理建议。上述设施设备的日常维护费用由</w:t>
      </w:r>
      <w:r>
        <w:rPr>
          <w:rFonts w:hint="eastAsia" w:asciiTheme="minorEastAsia" w:hAnsiTheme="minorEastAsia" w:eastAsiaTheme="minorEastAsia" w:cstheme="minorEastAsia"/>
          <w:spacing w:val="-6"/>
          <w:sz w:val="24"/>
          <w:szCs w:val="24"/>
          <w:u w:val="single"/>
        </w:rPr>
        <w:t xml:space="preserve"> 乙 </w:t>
      </w:r>
      <w:r>
        <w:rPr>
          <w:rFonts w:hint="eastAsia" w:asciiTheme="minorEastAsia" w:hAnsiTheme="minorEastAsia" w:eastAsiaTheme="minorEastAsia" w:cstheme="minorEastAsia"/>
          <w:spacing w:val="-6"/>
          <w:sz w:val="24"/>
          <w:szCs w:val="24"/>
        </w:rPr>
        <w:t>方承担，甲方负责保修期内协调厂家维护。</w:t>
      </w:r>
    </w:p>
    <w:p w14:paraId="49B84495">
      <w:pPr>
        <w:spacing w:line="440" w:lineRule="exact"/>
        <w:ind w:firstLine="55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2.餐厅建筑及场地的改建扩建、消防、环保、供暖等公共设施的维护及费用由甲方承担。</w:t>
      </w:r>
    </w:p>
    <w:p w14:paraId="7F10B51B">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3.食堂经营所需全部餐具和工器具由双方协商购买。</w:t>
      </w:r>
    </w:p>
    <w:p w14:paraId="68F0F69B">
      <w:pPr>
        <w:spacing w:line="480" w:lineRule="exact"/>
        <w:ind w:firstLine="554"/>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五、双方的权利和义务：</w:t>
      </w:r>
    </w:p>
    <w:p w14:paraId="212D8EC8">
      <w:pPr>
        <w:numPr>
          <w:ilvl w:val="0"/>
          <w:numId w:val="18"/>
        </w:numPr>
        <w:spacing w:line="440" w:lineRule="exact"/>
        <w:ind w:firstLine="458" w:firstLineChars="200"/>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甲方的权利义务：</w:t>
      </w:r>
    </w:p>
    <w:p w14:paraId="2855419B">
      <w:pPr>
        <w:spacing w:line="440" w:lineRule="exact"/>
        <w:ind w:firstLine="512"/>
        <w:jc w:val="lef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（1）甲方委托</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（部门）负责本合同实施中具体事宜的落实、监督和协调工作。委托</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为学校食品安全管理员，联系电话</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，具体负责学校食品安全工作日常管理及与乙方工作的沟通和协调。</w:t>
      </w:r>
    </w:p>
    <w:p w14:paraId="0BC16BA5">
      <w:pPr>
        <w:spacing w:line="440" w:lineRule="exact"/>
        <w:ind w:firstLine="512"/>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（2）甲方协助乙方做好相关方面的沟通，保障食堂上下水、电、道路和电话等系统的正常使用，确保用于食堂经营的相关车辆、人员出入校园，以保证乙方的正常经营。   </w:t>
      </w:r>
    </w:p>
    <w:p w14:paraId="527231BC">
      <w:pPr>
        <w:spacing w:line="440" w:lineRule="exact"/>
        <w:rPr>
          <w:rFonts w:hint="eastAsia" w:asciiTheme="minorEastAsia" w:hAnsiTheme="minorEastAsia" w:eastAsiaTheme="minorEastAsia" w:cstheme="minorEastAsia"/>
          <w:color w:val="FF0000"/>
          <w:spacing w:val="-6"/>
          <w:sz w:val="24"/>
          <w:szCs w:val="24"/>
        </w:rPr>
      </w:pPr>
      <w:r>
        <w:rPr>
          <w:rFonts w:hint="eastAsia" w:asciiTheme="minorEastAsia" w:hAnsiTheme="minorEastAsia" w:eastAsiaTheme="minorEastAsia" w:cstheme="minorEastAsia"/>
          <w:spacing w:val="-6"/>
          <w:sz w:val="24"/>
          <w:szCs w:val="24"/>
        </w:rPr>
        <w:t xml:space="preserve">    （3）配合乙方做好教师用餐管理和教育工作，按时就餐，不挑食、不偏食，珍惜粮食，杜绝浪费现象，并监督教师遵守用餐秩序。</w:t>
      </w:r>
    </w:p>
    <w:p w14:paraId="3942CE3B">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4）甲方按审核确认的食谱，验收菜品品种、数量、新鲜度、温度、包装等，如发现问题乙方应及时给予解决，以保证教师准时用餐，如不能及时解决，甲方有权自行解决教师用餐，所产生的费用由乙方负责，餐标不超过合同约定价格的2倍。</w:t>
      </w:r>
    </w:p>
    <w:p w14:paraId="2EFB67A8">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（5）甲方应使用专用冰箱冷藏保存好食品留样并至少保存48小时，同时应做好相应的记录。食品留样应从乙方供应的配餐中随意抽取留存，应与实际配餐保持一致。</w:t>
      </w:r>
    </w:p>
    <w:p w14:paraId="4ABA492C">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（6）甲方要设食品安全检查员定期或不定期抽查食堂经营状况（每周至少抽查两次）；及时将上级部门相关要求和考核指标转达给乙方，并督促乙方执行。</w:t>
      </w:r>
    </w:p>
    <w:p w14:paraId="7D975D1D">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甲方和其上级主管部门有权随时对乙方食品加工过程、所采购或选用的食品原料进行检查和抽查，有权配合市场监督管理部门将留存的食品留样送专业的食品检验部门检验。对于发现的问题，有权要求乙方及时处理，进行整改。如果发现乙方涉及教师餐用料、加工、加工环境、卫生、安全、存放、运输等环节存在的问题可能影响教师餐的质量或导致其他问题发生时，有权要求乙方立即采取措施予以补救。如果乙方拒绝或未能及时采取措施补救，则甲方有权立即终止本合同。</w:t>
      </w:r>
    </w:p>
    <w:p w14:paraId="5341DC5E">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（8）甲方如有重大活动（如军训、运动会、考试等）导致用餐人数发生较大变化，甲方应提前</w:t>
      </w:r>
      <w:r>
        <w:rPr>
          <w:rFonts w:hint="eastAsia" w:asciiTheme="minorEastAsia" w:hAnsiTheme="minorEastAsia" w:eastAsiaTheme="minorEastAsia" w:cstheme="minorEastAsia"/>
          <w:b/>
          <w:bCs/>
          <w:spacing w:val="-6"/>
          <w:sz w:val="24"/>
          <w:szCs w:val="24"/>
          <w:u w:val="single"/>
        </w:rPr>
        <w:t xml:space="preserve">  3  </w:t>
      </w:r>
      <w:r>
        <w:rPr>
          <w:rFonts w:hint="eastAsia" w:asciiTheme="minorEastAsia" w:hAnsiTheme="minorEastAsia" w:eastAsiaTheme="minorEastAsia" w:cstheme="minorEastAsia"/>
          <w:spacing w:val="-6"/>
          <w:sz w:val="24"/>
          <w:szCs w:val="24"/>
        </w:rPr>
        <w:t>个工作日通知乙方，如甲方未提前通知乙方且乙方已经按照甲方预订的数量加工制作，则甲方应按预订数量与乙方结算。</w:t>
      </w:r>
    </w:p>
    <w:p w14:paraId="629562A0">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（9）因乙方提供的食品和服务质量被投诉导致甲方发生损失或被追究相关责任的，甲方有权向乙方追偿。</w:t>
      </w:r>
    </w:p>
    <w:p w14:paraId="226EC046">
      <w:pPr>
        <w:spacing w:line="440" w:lineRule="exact"/>
        <w:ind w:firstLine="458"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（10）其它</w:t>
      </w:r>
      <w:r>
        <w:rPr>
          <w:rFonts w:hint="eastAsia" w:asciiTheme="minorEastAsia" w:hAnsiTheme="minorEastAsia" w:eastAsiaTheme="minorEastAsia" w:cstheme="minorEastAsia"/>
          <w:b/>
          <w:bCs/>
          <w:spacing w:val="-6"/>
          <w:sz w:val="24"/>
          <w:szCs w:val="24"/>
          <w:u w:val="single"/>
        </w:rPr>
        <w:t xml:space="preserve">       无                                    </w:t>
      </w:r>
      <w:r>
        <w:rPr>
          <w:rFonts w:hint="eastAsia" w:asciiTheme="minorEastAsia" w:hAnsiTheme="minorEastAsia" w:eastAsiaTheme="minorEastAsia" w:cstheme="minorEastAsia"/>
          <w:b/>
          <w:bCs/>
          <w:spacing w:val="-6"/>
          <w:sz w:val="24"/>
          <w:szCs w:val="24"/>
        </w:rPr>
        <w:t>。</w:t>
      </w:r>
    </w:p>
    <w:p w14:paraId="2E5D5D08">
      <w:pPr>
        <w:spacing w:line="440" w:lineRule="exact"/>
        <w:ind w:firstLine="460"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 xml:space="preserve"> 2.乙方的权利义务：</w:t>
      </w:r>
    </w:p>
    <w:p w14:paraId="29960019">
      <w:pPr>
        <w:widowControl/>
        <w:spacing w:line="440" w:lineRule="exact"/>
        <w:ind w:firstLine="45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（1）乙方须确保严格执行</w:t>
      </w:r>
      <w:r>
        <w:rPr>
          <w:rStyle w:val="267"/>
          <w:rFonts w:hint="eastAsia" w:asciiTheme="minorEastAsia" w:hAnsiTheme="minorEastAsia" w:eastAsiaTheme="minorEastAsia" w:cstheme="minorEastAsia"/>
          <w:color w:val="000000"/>
          <w:sz w:val="24"/>
          <w:szCs w:val="24"/>
        </w:rPr>
        <w:t>《劳动法》和《劳动合同法》等法律法规，坚持依法用工，按国家和北京市相关规定承担所属员工的工资、加班、保险等全部费用，并做到定期发放，不得拖欠员工工资和加班费等劳动报酬。</w:t>
      </w:r>
      <w:r>
        <w:rPr>
          <w:rFonts w:hint="eastAsia" w:asciiTheme="minorEastAsia" w:hAnsiTheme="minorEastAsia" w:eastAsiaTheme="minorEastAsia" w:cstheme="minorEastAsia"/>
          <w:sz w:val="24"/>
          <w:szCs w:val="24"/>
        </w:rPr>
        <w:t>乙方与其聘用人员之间的劳动纠纷由乙方独立承担全部法律责任。</w:t>
      </w:r>
    </w:p>
    <w:p w14:paraId="6C674C63">
      <w:pPr>
        <w:numPr>
          <w:ilvl w:val="0"/>
          <w:numId w:val="0"/>
        </w:num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（2）乙方所聘食堂工作人员</w:t>
      </w:r>
      <w:r>
        <w:rPr>
          <w:rFonts w:hint="eastAsia" w:asciiTheme="minorEastAsia" w:hAnsiTheme="minorEastAsia" w:eastAsiaTheme="minorEastAsia" w:cstheme="minorEastAsia"/>
          <w:sz w:val="24"/>
          <w:szCs w:val="24"/>
        </w:rPr>
        <w:t>必须持有有效的身份证、严格执行国家《食品安全法》，</w:t>
      </w:r>
      <w:r>
        <w:rPr>
          <w:rFonts w:hint="eastAsia" w:asciiTheme="minorEastAsia" w:hAnsiTheme="minorEastAsia" w:eastAsiaTheme="minorEastAsia" w:cstheme="minorEastAsia"/>
          <w:spacing w:val="-6"/>
          <w:sz w:val="24"/>
          <w:szCs w:val="24"/>
        </w:rPr>
        <w:t>均需做到持有效健康证明</w:t>
      </w:r>
      <w:r>
        <w:rPr>
          <w:rFonts w:hint="eastAsia" w:asciiTheme="minorEastAsia" w:hAnsiTheme="minorEastAsia" w:eastAsiaTheme="minorEastAsia" w:cstheme="minorEastAsia"/>
          <w:sz w:val="24"/>
          <w:szCs w:val="24"/>
        </w:rPr>
        <w:t>并通过公安部门的背景审查</w:t>
      </w:r>
      <w:r>
        <w:rPr>
          <w:rFonts w:hint="eastAsia" w:asciiTheme="minorEastAsia" w:hAnsiTheme="minorEastAsia" w:eastAsiaTheme="minorEastAsia" w:cstheme="minorEastAsia"/>
          <w:spacing w:val="-6"/>
          <w:sz w:val="24"/>
          <w:szCs w:val="24"/>
        </w:rPr>
        <w:t>后才能上岗。</w:t>
      </w:r>
    </w:p>
    <w:p w14:paraId="268AFB98">
      <w:pPr>
        <w:widowControl/>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乙方应所聘工作人员如不合格，甲方有权予以500元经济处罚，并责令当事人离职。</w:t>
      </w:r>
    </w:p>
    <w:p w14:paraId="42DDE711">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（3）乙方应指派一名负责人，对食堂日常工作进行管理并与甲方沟通解决双方合作中出现的问题（乙方现场负责人：</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u w:val="single"/>
          <w:lang w:val="en-US" w:eastAsia="zh-CN"/>
        </w:rPr>
        <w:t xml:space="preserve">  </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）。乙方餐饮服务人员应该遵守校方的各项规章制度，不得有任何影响正常的教学秩序或危及教师安全的行为。</w:t>
      </w:r>
    </w:p>
    <w:p w14:paraId="0ABA619E">
      <w:pPr>
        <w:widowControl/>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须服从并遵守甲方为贯彻和执行相关法规而制定的各项食品安全管理制度及具体规定，加强对乙方员工《食品安全法》宣传教育，严防各种事故的发生，特别是杜绝食物中毒现象的发生。乙方有义务保证工作人员熟悉、掌握事故处理程序和急救知识，一旦发生应急事件，必须及时上报甲方负责人。违反此款规定造成的一切后果，由乙方承担全部法律责任和经济责任。</w:t>
      </w:r>
    </w:p>
    <w:p w14:paraId="4E65D160">
      <w:pPr>
        <w:spacing w:line="44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（5）乙方应将下一周食谱提前送交甲方审核，教师餐必须符合国家及北京市规定的质量标准及卫生标准，甲方审核签字后生效，双方存档备查。</w:t>
      </w:r>
      <w:r>
        <w:rPr>
          <w:rFonts w:hint="eastAsia" w:asciiTheme="minorEastAsia" w:hAnsiTheme="minorEastAsia" w:eastAsiaTheme="minorEastAsia" w:cstheme="minorEastAsia"/>
          <w:bCs/>
          <w:spacing w:val="-6"/>
          <w:sz w:val="24"/>
          <w:szCs w:val="24"/>
        </w:rPr>
        <w:t>乙方要按甲方审定的食谱进行配餐，</w:t>
      </w:r>
      <w:r>
        <w:rPr>
          <w:rFonts w:hint="eastAsia" w:asciiTheme="minorEastAsia" w:hAnsiTheme="minorEastAsia" w:eastAsiaTheme="minorEastAsia" w:cstheme="minorEastAsia"/>
          <w:spacing w:val="-6"/>
          <w:sz w:val="24"/>
          <w:szCs w:val="24"/>
        </w:rPr>
        <w:t>不得擅自改变配餐品种，不得降低教师餐质量标准。</w:t>
      </w:r>
    </w:p>
    <w:p w14:paraId="4F966079">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（6）乙方应该按照甲方要求每天按时足量供餐，保证教师正点用餐。乙方如遇到不可抗力因素或其他意外事件致使其不能按时或足量向甲方供餐时，应提前</w:t>
      </w:r>
      <w:r>
        <w:rPr>
          <w:rFonts w:hint="eastAsia" w:asciiTheme="minorEastAsia" w:hAnsiTheme="minorEastAsia" w:eastAsiaTheme="minorEastAsia" w:cstheme="minorEastAsia"/>
          <w:spacing w:val="-6"/>
          <w:sz w:val="24"/>
          <w:szCs w:val="24"/>
          <w:u w:val="single"/>
        </w:rPr>
        <w:t xml:space="preserve">  3 </w:t>
      </w:r>
      <w:r>
        <w:rPr>
          <w:rFonts w:hint="eastAsia" w:asciiTheme="minorEastAsia" w:hAnsiTheme="minorEastAsia" w:eastAsiaTheme="minorEastAsia" w:cstheme="minorEastAsia"/>
          <w:spacing w:val="-6"/>
          <w:sz w:val="24"/>
          <w:szCs w:val="24"/>
        </w:rPr>
        <w:t>小时通知甲方，教师用餐问题由双方协商处理解决。如乙方未能尽到告知义务或未按本款约定告知甲方，甲方有权自行解决教师用餐，所发生费用由乙方承担，但餐标不得超过合同约定价格的2倍。</w:t>
      </w:r>
    </w:p>
    <w:p w14:paraId="604D62E0">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（7）乙方出餐（饭菜出锅时间）到教师用餐不得超过2小时，并保证配餐拥有良好、卫生、安全的保温设备，保证饭菜温度。</w:t>
      </w:r>
    </w:p>
    <w:p w14:paraId="1C1841B2">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乙方每日送餐时应免费给甲方提供留样餐（符合食品留样法规要求），以便市场监督管理等部门检验。如发生食品安全事故，乙方有义务向相关食品调查机构提供食品的原料及配方、生产工艺、加工过程等情况。</w:t>
      </w:r>
    </w:p>
    <w:p w14:paraId="4EA9399A">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（9）乙方应负责回收教师餐包装物和厨余垃圾，在用餐完毕后及时清理，以保持校园及用餐场所清净的环境和清洁的卫生状况。</w:t>
      </w:r>
    </w:p>
    <w:p w14:paraId="7ED12F48">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 xml:space="preserve">    （10）</w:t>
      </w:r>
      <w:r>
        <w:rPr>
          <w:rStyle w:val="267"/>
          <w:rFonts w:hint="eastAsia" w:asciiTheme="minorEastAsia" w:hAnsiTheme="minorEastAsia" w:eastAsiaTheme="minorEastAsia" w:cstheme="minorEastAsia"/>
          <w:color w:val="000000"/>
          <w:sz w:val="24"/>
          <w:szCs w:val="24"/>
        </w:rPr>
        <w:t>因乙方原因导致或造成甲方设备设施损坏或丢失，乙方须负责修复或按价赔偿。其新添置设备费用由乙方承担。</w:t>
      </w:r>
    </w:p>
    <w:p w14:paraId="1AFBB711">
      <w:pPr>
        <w:spacing w:line="440" w:lineRule="exact"/>
        <w:rPr>
          <w:rStyle w:val="267"/>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 xml:space="preserve">    （11）</w:t>
      </w:r>
      <w:r>
        <w:rPr>
          <w:rStyle w:val="267"/>
          <w:rFonts w:hint="eastAsia" w:asciiTheme="minorEastAsia" w:hAnsiTheme="minorEastAsia" w:eastAsiaTheme="minorEastAsia" w:cstheme="minorEastAsia"/>
          <w:color w:val="000000"/>
          <w:sz w:val="24"/>
          <w:szCs w:val="24"/>
        </w:rPr>
        <w:t>合作经营期内乙方如装修食堂，须经甲方同意。期满后，乙方负责拆除装修部位，恢复甲方食堂原样，所需费用由乙方承担。</w:t>
      </w:r>
    </w:p>
    <w:p w14:paraId="097E1383">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    （12）</w:t>
      </w:r>
      <w:r>
        <w:rPr>
          <w:rStyle w:val="267"/>
          <w:rFonts w:hint="eastAsia" w:asciiTheme="minorEastAsia" w:hAnsiTheme="minorEastAsia" w:eastAsiaTheme="minorEastAsia" w:cstheme="minorEastAsia"/>
          <w:color w:val="000000"/>
          <w:sz w:val="24"/>
          <w:szCs w:val="24"/>
        </w:rPr>
        <w:t>合作经营期内，乙方负责门前三包，</w:t>
      </w:r>
      <w:r>
        <w:rPr>
          <w:rFonts w:hint="eastAsia" w:asciiTheme="minorEastAsia" w:hAnsiTheme="minorEastAsia" w:eastAsiaTheme="minorEastAsia" w:cstheme="minorEastAsia"/>
          <w:sz w:val="24"/>
          <w:szCs w:val="24"/>
        </w:rPr>
        <w:t>严格执行用电用火的相关规定，</w:t>
      </w:r>
      <w:r>
        <w:rPr>
          <w:rStyle w:val="267"/>
          <w:rFonts w:hint="eastAsia" w:asciiTheme="minorEastAsia" w:hAnsiTheme="minorEastAsia" w:eastAsiaTheme="minorEastAsia" w:cstheme="minorEastAsia"/>
          <w:color w:val="000000"/>
          <w:sz w:val="24"/>
          <w:szCs w:val="24"/>
        </w:rPr>
        <w:t>承担卫生安全、食品安全及防火安全等各项工作。凡因生产、食品安全及防火安全工作不到位造成的经济损失乙方自负，并赔偿给甲方造成的全部损失。</w:t>
      </w:r>
      <w:r>
        <w:rPr>
          <w:rFonts w:hint="eastAsia" w:asciiTheme="minorEastAsia" w:hAnsiTheme="minorEastAsia" w:eastAsiaTheme="minorEastAsia" w:cstheme="minorEastAsia"/>
          <w:sz w:val="24"/>
          <w:szCs w:val="24"/>
        </w:rPr>
        <w:t>对违反法律法规和甲方规定造成的人身和财产损失，由乙方承担全部法律责任及经济责任。</w:t>
      </w:r>
    </w:p>
    <w:p w14:paraId="38B2C8A9">
      <w:pPr>
        <w:widowControl/>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（13）乙方必须随时接受甲方及相关部门的各项检查，并承担相应整改责任。</w:t>
      </w:r>
    </w:p>
    <w:p w14:paraId="49DF1EAA">
      <w:pPr>
        <w:widowControl/>
        <w:spacing w:line="440" w:lineRule="exact"/>
        <w:ind w:firstLine="480" w:firstLineChars="200"/>
        <w:rPr>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color w:val="000000"/>
          <w:sz w:val="24"/>
          <w:szCs w:val="24"/>
        </w:rPr>
        <w:t>（14）</w:t>
      </w:r>
      <w:r>
        <w:rPr>
          <w:rFonts w:hint="eastAsia" w:asciiTheme="minorEastAsia" w:hAnsiTheme="minorEastAsia" w:eastAsiaTheme="minorEastAsia" w:cstheme="minorEastAsia"/>
          <w:sz w:val="24"/>
          <w:szCs w:val="24"/>
        </w:rPr>
        <w:t>乙方必须服从甲方统一进行的灭蟑、灭鼠、灭蝇等工作，所需费用及垃圾清运、油烟管道清洗等费用由双方协商自行约定支付。</w:t>
      </w:r>
    </w:p>
    <w:p w14:paraId="7148D9B5">
      <w:pPr>
        <w:widowControl/>
        <w:spacing w:line="440" w:lineRule="exact"/>
        <w:ind w:left="18" w:leftChars="8" w:firstLine="458" w:firstLineChars="191"/>
        <w:rPr>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color w:val="000000"/>
          <w:sz w:val="24"/>
          <w:szCs w:val="24"/>
        </w:rPr>
        <w:t>（15）乙方不准利用所合作经营食堂进行非法活动或转租、转借。合作经营的食堂由乙方自负盈亏，自行承担经济和民事责任。</w:t>
      </w:r>
    </w:p>
    <w:p w14:paraId="0BA38257">
      <w:pPr>
        <w:spacing w:line="440" w:lineRule="exact"/>
        <w:ind w:firstLine="458"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（16）乙方须为甲方投保食品安全责任险，每人次保险赔付不低于10万元，赔付总额不低于90万元。</w:t>
      </w:r>
    </w:p>
    <w:p w14:paraId="3BF3D393">
      <w:pPr>
        <w:spacing w:line="440" w:lineRule="exact"/>
        <w:ind w:firstLine="458" w:firstLineChars="20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spacing w:val="-6"/>
          <w:sz w:val="24"/>
          <w:szCs w:val="24"/>
        </w:rPr>
        <w:t>（17）其它</w:t>
      </w:r>
      <w:r>
        <w:rPr>
          <w:rFonts w:hint="eastAsia" w:asciiTheme="minorEastAsia" w:hAnsiTheme="minorEastAsia" w:eastAsiaTheme="minorEastAsia" w:cstheme="minorEastAsia"/>
          <w:b/>
          <w:bCs/>
          <w:spacing w:val="-6"/>
          <w:sz w:val="24"/>
          <w:szCs w:val="24"/>
          <w:u w:val="single"/>
        </w:rPr>
        <w:t xml:space="preserve">             无                                 </w:t>
      </w:r>
      <w:r>
        <w:rPr>
          <w:rFonts w:hint="eastAsia" w:asciiTheme="minorEastAsia" w:hAnsiTheme="minorEastAsia" w:eastAsiaTheme="minorEastAsia" w:cstheme="minorEastAsia"/>
          <w:b/>
          <w:bCs/>
          <w:spacing w:val="-6"/>
          <w:sz w:val="24"/>
          <w:szCs w:val="24"/>
        </w:rPr>
        <w:t>。</w:t>
      </w:r>
    </w:p>
    <w:p w14:paraId="7431C7A6">
      <w:pPr>
        <w:spacing w:line="44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六、生效条款</w:t>
      </w:r>
    </w:p>
    <w:p w14:paraId="0AFB485D">
      <w:pPr>
        <w:spacing w:line="440" w:lineRule="exact"/>
        <w:ind w:firstLine="456" w:firstLineChars="200"/>
        <w:rPr>
          <w:rStyle w:val="267"/>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6"/>
          <w:sz w:val="24"/>
          <w:szCs w:val="24"/>
        </w:rPr>
        <w:t>本合同一式三份，由双方签字盖章后</w:t>
      </w:r>
      <w:r>
        <w:rPr>
          <w:rStyle w:val="267"/>
          <w:rFonts w:hint="eastAsia" w:asciiTheme="minorEastAsia" w:hAnsiTheme="minorEastAsia" w:eastAsiaTheme="minorEastAsia" w:cstheme="minorEastAsia"/>
          <w:color w:val="000000"/>
          <w:sz w:val="24"/>
          <w:szCs w:val="24"/>
        </w:rPr>
        <w:t>，送交东城区教育委员会备案后生效。</w:t>
      </w:r>
    </w:p>
    <w:p w14:paraId="7D957110">
      <w:pPr>
        <w:spacing w:line="44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spacing w:val="-6"/>
          <w:sz w:val="24"/>
          <w:szCs w:val="24"/>
        </w:rPr>
        <w:t xml:space="preserve">    七、终止条款</w:t>
      </w:r>
    </w:p>
    <w:p w14:paraId="26358B5E">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出现如下任一种情形，甲方有权立即终止本合同：</w:t>
      </w:r>
    </w:p>
    <w:p w14:paraId="55B56157">
      <w:pPr>
        <w:widowControl/>
        <w:spacing w:line="440" w:lineRule="exact"/>
        <w:ind w:firstLine="45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Style w:val="267"/>
          <w:rFonts w:hint="eastAsia" w:asciiTheme="minorEastAsia" w:hAnsiTheme="minorEastAsia" w:eastAsiaTheme="minorEastAsia" w:cstheme="minorEastAsia"/>
          <w:color w:val="000000"/>
          <w:sz w:val="24"/>
          <w:szCs w:val="24"/>
        </w:rPr>
        <w:t>在合作期内如遇国家政策、学校规划或不可抗拒的因素，此协议自行解除，甲方不承担任何责任。</w:t>
      </w:r>
    </w:p>
    <w:p w14:paraId="1EFD3E37">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2.乙方资质文件不真实或因过期等原因失效。</w:t>
      </w:r>
    </w:p>
    <w:p w14:paraId="72DEE0E6">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3.由于乙方责任引起食品安全事故。</w:t>
      </w:r>
    </w:p>
    <w:p w14:paraId="5217EEB7">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4.乙方</w:t>
      </w:r>
      <w:r>
        <w:rPr>
          <w:rStyle w:val="267"/>
          <w:rFonts w:hint="eastAsia" w:asciiTheme="minorEastAsia" w:hAnsiTheme="minorEastAsia" w:eastAsiaTheme="minorEastAsia" w:cstheme="minorEastAsia"/>
          <w:sz w:val="24"/>
          <w:szCs w:val="24"/>
        </w:rPr>
        <w:t>违反食品安全法律法规，被市场监督管理部门吊销或注销《营业执照》《食品经营许可证》的；其他因食品安全问题受到行政部门处罚的；使用腐败变质、感官性状异常的食品原材料；加工制作野生菌、鲜黄花以及法律法规禁止生产经营的其他食品</w:t>
      </w:r>
      <w:r>
        <w:rPr>
          <w:rStyle w:val="267"/>
          <w:rFonts w:hint="eastAsia" w:asciiTheme="minorEastAsia" w:hAnsiTheme="minorEastAsia" w:eastAsiaTheme="minorEastAsia" w:cstheme="minorEastAsia"/>
          <w:color w:val="000000"/>
          <w:sz w:val="24"/>
          <w:szCs w:val="24"/>
        </w:rPr>
        <w:t>。</w:t>
      </w:r>
    </w:p>
    <w:p w14:paraId="06A6298E">
      <w:pPr>
        <w:spacing w:line="440" w:lineRule="exact"/>
        <w:ind w:firstLine="458" w:firstLineChars="201"/>
        <w:rPr>
          <w:rStyle w:val="267"/>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5.乙方</w:t>
      </w:r>
      <w:r>
        <w:rPr>
          <w:rStyle w:val="267"/>
          <w:rFonts w:hint="eastAsia" w:asciiTheme="minorEastAsia" w:hAnsiTheme="minorEastAsia" w:eastAsiaTheme="minorEastAsia" w:cstheme="minorEastAsia"/>
          <w:sz w:val="24"/>
          <w:szCs w:val="24"/>
        </w:rPr>
        <w:t>降低供餐质量标准、随意变更供餐食谱的。</w:t>
      </w:r>
    </w:p>
    <w:p w14:paraId="27244CD1">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6.如因乙方工作人员违法违规，被执法部门处理、通报，或者被新闻媒体曝光，给东城区和学校造成重大舆情或严重不良影响的，解除本合同。</w:t>
      </w:r>
    </w:p>
    <w:p w14:paraId="01145142">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7.在东城区教委及市场监督管理局等相关部门的检查或年度考核中发现食品安全隐患，警示、约谈、整改后仍不能达到相关要求的。</w:t>
      </w:r>
    </w:p>
    <w:p w14:paraId="19EDE5AA">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8.因上述原因甲方终止本合同的，甲方无须对乙方作出任何补偿。如果由于乙方的行为导致甲方发生损失或被追究相关责任的，甲方有权向乙方追偿。</w:t>
      </w:r>
    </w:p>
    <w:p w14:paraId="4CBCB463">
      <w:pPr>
        <w:spacing w:line="480" w:lineRule="exact"/>
        <w:ind w:firstLine="480" w:firstLineChars="200"/>
        <w:rPr>
          <w:rStyle w:val="267"/>
          <w:rFonts w:hint="eastAsia" w:asciiTheme="minorEastAsia" w:hAnsiTheme="minorEastAsia" w:eastAsiaTheme="minorEastAsia" w:cstheme="minorEastAsia"/>
          <w:color w:val="000000"/>
          <w:sz w:val="24"/>
          <w:szCs w:val="24"/>
        </w:rPr>
      </w:pPr>
      <w:r>
        <w:rPr>
          <w:rStyle w:val="267"/>
          <w:rFonts w:hint="eastAsia" w:asciiTheme="minorEastAsia" w:hAnsiTheme="minorEastAsia" w:eastAsiaTheme="minorEastAsia" w:cstheme="minorEastAsia"/>
          <w:color w:val="000000"/>
          <w:sz w:val="24"/>
          <w:szCs w:val="24"/>
        </w:rPr>
        <w:t>以上条款甲、乙双方要共同遵守，如有违约行为，违约方要向守约方赔偿实际发生的各种损失。</w:t>
      </w:r>
    </w:p>
    <w:p w14:paraId="6ED23072">
      <w:pPr>
        <w:spacing w:line="480" w:lineRule="exact"/>
        <w:ind w:firstLine="482" w:firstLineChars="200"/>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bCs/>
          <w:sz w:val="24"/>
          <w:szCs w:val="24"/>
        </w:rPr>
        <w:t>八</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pacing w:val="-6"/>
          <w:sz w:val="24"/>
          <w:szCs w:val="24"/>
        </w:rPr>
        <w:t>解决纠纷方式</w:t>
      </w:r>
    </w:p>
    <w:p w14:paraId="581A06C3">
      <w:pPr>
        <w:spacing w:line="440" w:lineRule="exact"/>
        <w:ind w:firstLine="525"/>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在本合同执行过程中，如双方发生争议，应协商解决。如协商不成，任何一方均可向甲方住所地有管辖权的人民法院提起诉讼。</w:t>
      </w:r>
    </w:p>
    <w:p w14:paraId="44E2817B">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九、免责条款</w:t>
      </w:r>
    </w:p>
    <w:p w14:paraId="3F1A83C6">
      <w:pPr>
        <w:spacing w:line="520" w:lineRule="exact"/>
        <w:ind w:firstLine="480" w:firstLineChars="200"/>
        <w:rPr>
          <w:rStyle w:val="267"/>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sz w:val="24"/>
          <w:szCs w:val="24"/>
        </w:rPr>
        <w:t>鉴于甲方资金来源于政府财政性拨款或按照政府财政性拨款管理，故以下原因导致的甲方不能依照本合同约定时间及时支付相应合同价款的，不属于甲方违约行为，甲方不承担违约责任：</w:t>
      </w:r>
    </w:p>
    <w:p w14:paraId="549CBCE5">
      <w:pPr>
        <w:spacing w:line="520" w:lineRule="exact"/>
        <w:ind w:firstLine="480" w:firstLineChars="200"/>
        <w:rPr>
          <w:rStyle w:val="267"/>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sz w:val="24"/>
          <w:szCs w:val="24"/>
        </w:rPr>
        <w:t>（1）上级主管单位或政府部门暂未拨款，或要求暂缓支付或不同意支付的；</w:t>
      </w:r>
    </w:p>
    <w:p w14:paraId="63D5CB20">
      <w:pPr>
        <w:spacing w:line="520" w:lineRule="exact"/>
        <w:ind w:firstLine="480" w:firstLineChars="200"/>
        <w:rPr>
          <w:rStyle w:val="267"/>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sz w:val="24"/>
          <w:szCs w:val="24"/>
        </w:rPr>
        <w:t>（2）因本合同价款支付周期跨越财政结算年度，甲方依照相关财政支付结算要求，须对相应款项重新申报审批的；</w:t>
      </w:r>
    </w:p>
    <w:p w14:paraId="7832ECF1">
      <w:pPr>
        <w:spacing w:line="520" w:lineRule="exact"/>
        <w:ind w:firstLine="480" w:firstLineChars="200"/>
        <w:rPr>
          <w:rStyle w:val="267"/>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sz w:val="24"/>
          <w:szCs w:val="24"/>
        </w:rPr>
        <w:t>（3）因履行合同实际需要超出合同约定的价款数额，需要追加预算或合同价款，甲方根据相应财政支付结算要求，须另行申报审批的；</w:t>
      </w:r>
    </w:p>
    <w:p w14:paraId="72756EF9">
      <w:pPr>
        <w:spacing w:line="520" w:lineRule="exact"/>
        <w:ind w:firstLine="480" w:firstLineChars="200"/>
        <w:rPr>
          <w:rStyle w:val="267"/>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sz w:val="24"/>
          <w:szCs w:val="24"/>
        </w:rPr>
        <w:t>（4）因相关政府财政支付结算规章或程序变化，或上级有权审批单位未同意支付的；</w:t>
      </w:r>
    </w:p>
    <w:p w14:paraId="4C5F3146">
      <w:pPr>
        <w:spacing w:line="520" w:lineRule="exact"/>
        <w:ind w:firstLine="480" w:firstLineChars="200"/>
        <w:rPr>
          <w:rStyle w:val="267"/>
          <w:rFonts w:hint="eastAsia" w:asciiTheme="minorEastAsia" w:hAnsiTheme="minorEastAsia" w:eastAsiaTheme="minorEastAsia" w:cstheme="minorEastAsia"/>
          <w:sz w:val="24"/>
          <w:szCs w:val="24"/>
        </w:rPr>
      </w:pPr>
      <w:r>
        <w:rPr>
          <w:rStyle w:val="267"/>
          <w:rFonts w:hint="eastAsia" w:asciiTheme="minorEastAsia" w:hAnsiTheme="minorEastAsia" w:eastAsiaTheme="minorEastAsia" w:cstheme="minorEastAsia"/>
          <w:sz w:val="24"/>
          <w:szCs w:val="24"/>
        </w:rPr>
        <w:t xml:space="preserve">（5）如本项目需要政府审计，则按照政府审计结束后，再按照合同支付款项。 </w:t>
      </w:r>
    </w:p>
    <w:p w14:paraId="685BBFE3">
      <w:pPr>
        <w:spacing w:line="520" w:lineRule="exact"/>
        <w:ind w:firstLine="480" w:firstLineChars="200"/>
        <w:rPr>
          <w:rStyle w:val="267"/>
          <w:rFonts w:hint="eastAsia" w:asciiTheme="minorEastAsia" w:hAnsiTheme="minorEastAsia" w:eastAsiaTheme="minorEastAsia" w:cstheme="minorEastAsia"/>
          <w:color w:val="000000"/>
          <w:sz w:val="24"/>
          <w:szCs w:val="24"/>
        </w:rPr>
      </w:pPr>
      <w:r>
        <w:rPr>
          <w:rStyle w:val="267"/>
          <w:rFonts w:hint="eastAsia" w:asciiTheme="minorEastAsia" w:hAnsiTheme="minorEastAsia" w:eastAsiaTheme="minorEastAsia" w:cstheme="minorEastAsia"/>
          <w:color w:val="000000"/>
          <w:sz w:val="24"/>
          <w:szCs w:val="24"/>
        </w:rPr>
        <w:t>本条款在本合同中应当优先适用。</w:t>
      </w:r>
    </w:p>
    <w:p w14:paraId="79EF8DEE">
      <w:pPr>
        <w:spacing w:line="440" w:lineRule="exact"/>
        <w:ind w:firstLine="229" w:firstLineChars="100"/>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十、附加条款：</w:t>
      </w:r>
    </w:p>
    <w:p w14:paraId="63FD76B3">
      <w:pPr>
        <w:spacing w:line="440" w:lineRule="exact"/>
        <w:rPr>
          <w:rFonts w:hint="eastAsia" w:asciiTheme="minorEastAsia" w:hAnsiTheme="minorEastAsia" w:eastAsiaTheme="minorEastAsia" w:cstheme="minorEastAsia"/>
          <w:spacing w:val="-6"/>
          <w:sz w:val="24"/>
          <w:szCs w:val="24"/>
          <w:u w:val="single"/>
        </w:rPr>
      </w:pPr>
      <w:r>
        <w:rPr>
          <w:rFonts w:hint="eastAsia" w:asciiTheme="minorEastAsia" w:hAnsiTheme="minorEastAsia" w:eastAsiaTheme="minorEastAsia" w:cstheme="minorEastAsia"/>
          <w:spacing w:val="-6"/>
          <w:sz w:val="24"/>
          <w:szCs w:val="24"/>
          <w:u w:val="single"/>
        </w:rPr>
        <w:t xml:space="preserve">                    无                                        </w:t>
      </w:r>
    </w:p>
    <w:p w14:paraId="324A2D0D">
      <w:pPr>
        <w:spacing w:line="440" w:lineRule="exact"/>
        <w:rPr>
          <w:rFonts w:hint="eastAsia" w:asciiTheme="minorEastAsia" w:hAnsiTheme="minorEastAsia" w:eastAsiaTheme="minorEastAsia" w:cstheme="minorEastAsia"/>
          <w:spacing w:val="-6"/>
          <w:sz w:val="24"/>
          <w:szCs w:val="24"/>
          <w:u w:val="single"/>
        </w:rPr>
      </w:pPr>
      <w:r>
        <w:rPr>
          <w:rFonts w:hint="eastAsia" w:asciiTheme="minorEastAsia" w:hAnsiTheme="minorEastAsia" w:eastAsiaTheme="minorEastAsia" w:cstheme="minorEastAsia"/>
          <w:spacing w:val="-6"/>
          <w:sz w:val="24"/>
          <w:szCs w:val="24"/>
          <w:u w:val="single"/>
        </w:rPr>
        <w:t xml:space="preserve">                                                             </w:t>
      </w:r>
    </w:p>
    <w:p w14:paraId="4C400F41">
      <w:pPr>
        <w:spacing w:line="48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十一、乙方提供下述资质文件原件交由甲方审核并提供复印件（加盖公章）交由甲方备查，下述资质文件为本合同的组成部分。</w:t>
      </w:r>
    </w:p>
    <w:p w14:paraId="755436A0">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1.公司营业执照、食品经营许可证复印件。</w:t>
      </w:r>
    </w:p>
    <w:p w14:paraId="39F1297F">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2.公司管理人员及炊管人员健康证明复印件。</w:t>
      </w:r>
    </w:p>
    <w:p w14:paraId="47EBF094">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3.食品原料供应商清单及其资质。</w:t>
      </w:r>
    </w:p>
    <w:p w14:paraId="102E262C">
      <w:pPr>
        <w:spacing w:line="440" w:lineRule="exact"/>
        <w:ind w:firstLine="458" w:firstLineChars="201"/>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4.保险单据副本或复印件。</w:t>
      </w:r>
    </w:p>
    <w:p w14:paraId="4A0F1275">
      <w:pPr>
        <w:spacing w:line="480" w:lineRule="exact"/>
        <w:rPr>
          <w:rFonts w:hint="eastAsia"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 xml:space="preserve">    十二、本合同未尽事宜，甲乙双方经协商后可签订补充协议。</w:t>
      </w:r>
    </w:p>
    <w:p w14:paraId="2BBF10CE">
      <w:pPr>
        <w:spacing w:line="440" w:lineRule="exact"/>
        <w:rPr>
          <w:rFonts w:hint="eastAsia" w:asciiTheme="minorEastAsia" w:hAnsiTheme="minorEastAsia" w:eastAsiaTheme="minorEastAsia" w:cstheme="minorEastAsia"/>
          <w:b/>
          <w:spacing w:val="-6"/>
          <w:sz w:val="24"/>
          <w:szCs w:val="24"/>
          <w:u w:val="single"/>
        </w:rPr>
      </w:pPr>
      <w:r>
        <w:rPr>
          <w:rFonts w:hint="eastAsia" w:asciiTheme="minorEastAsia" w:hAnsiTheme="minorEastAsia" w:eastAsiaTheme="minorEastAsia" w:cstheme="minorEastAsia"/>
          <w:b/>
          <w:spacing w:val="-6"/>
          <w:sz w:val="24"/>
          <w:szCs w:val="24"/>
          <w:u w:val="single"/>
        </w:rPr>
        <w:t xml:space="preserve">                      无                                             </w:t>
      </w:r>
    </w:p>
    <w:p w14:paraId="63F99E86">
      <w:pPr>
        <w:spacing w:line="440" w:lineRule="exact"/>
        <w:rPr>
          <w:rFonts w:hint="eastAsia" w:asciiTheme="minorEastAsia" w:hAnsiTheme="minorEastAsia" w:eastAsiaTheme="minorEastAsia" w:cstheme="minorEastAsia"/>
          <w:b/>
          <w:spacing w:val="-6"/>
          <w:sz w:val="24"/>
          <w:szCs w:val="24"/>
          <w:u w:val="single"/>
        </w:rPr>
      </w:pPr>
      <w:r>
        <w:rPr>
          <w:rFonts w:hint="eastAsia" w:asciiTheme="minorEastAsia" w:hAnsiTheme="minorEastAsia" w:eastAsiaTheme="minorEastAsia" w:cstheme="minorEastAsia"/>
          <w:b/>
          <w:spacing w:val="-6"/>
          <w:sz w:val="24"/>
          <w:szCs w:val="24"/>
          <w:u w:val="single"/>
        </w:rPr>
        <w:t xml:space="preserve">                                                                   </w:t>
      </w:r>
    </w:p>
    <w:p w14:paraId="5158E9A6">
      <w:pPr>
        <w:spacing w:before="156" w:beforeLines="50" w:line="50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甲方（盖章）：                  乙方（盖章）：</w:t>
      </w:r>
    </w:p>
    <w:p w14:paraId="57ED6BA4">
      <w:pPr>
        <w:spacing w:line="500" w:lineRule="exact"/>
        <w:ind w:firstLine="456"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法定代表人签字：               法定代表人签字：</w:t>
      </w:r>
    </w:p>
    <w:p w14:paraId="33A6581F">
      <w:pPr>
        <w:spacing w:line="500" w:lineRule="exact"/>
        <w:ind w:firstLine="456" w:firstLineChars="200"/>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 xml:space="preserve">                               身份证号： </w:t>
      </w:r>
      <w:r>
        <w:rPr>
          <w:rFonts w:hint="eastAsia" w:asciiTheme="minorEastAsia" w:hAnsiTheme="minorEastAsia" w:eastAsiaTheme="minorEastAsia" w:cstheme="minorEastAsia"/>
          <w:spacing w:val="-6"/>
          <w:sz w:val="24"/>
          <w:szCs w:val="24"/>
          <w:lang w:val="en-US" w:eastAsia="zh-CN"/>
        </w:rPr>
        <w:t xml:space="preserve"> </w:t>
      </w:r>
    </w:p>
    <w:p w14:paraId="799797D6">
      <w:pPr>
        <w:spacing w:line="500" w:lineRule="exact"/>
        <w:ind w:firstLine="456" w:firstLineChars="200"/>
        <w:rPr>
          <w:rFonts w:hint="eastAsia" w:ascii="仿宋_GB2312" w:hAnsi="宋体" w:eastAsia="仿宋_GB2312"/>
          <w:spacing w:val="-6"/>
          <w:sz w:val="24"/>
          <w:szCs w:val="24"/>
        </w:rPr>
      </w:pP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联系电话：</w:t>
      </w:r>
      <w:r>
        <w:rPr>
          <w:rFonts w:hint="eastAsia" w:asciiTheme="minorEastAsia" w:hAnsiTheme="minorEastAsia" w:eastAsiaTheme="minorEastAsia" w:cstheme="minorEastAsia"/>
          <w:spacing w:val="-6"/>
          <w:sz w:val="24"/>
          <w:szCs w:val="24"/>
          <w:lang w:val="en-US" w:eastAsia="zh-CN"/>
        </w:rPr>
        <w:t xml:space="preserve">  </w:t>
      </w:r>
      <w:r>
        <w:rPr>
          <w:rFonts w:hint="eastAsia" w:ascii="仿宋_GB2312" w:hAnsi="宋体" w:eastAsia="仿宋_GB2312"/>
          <w:spacing w:val="-6"/>
          <w:sz w:val="24"/>
          <w:szCs w:val="24"/>
        </w:rPr>
        <w:t xml:space="preserve">             </w:t>
      </w:r>
    </w:p>
    <w:p w14:paraId="3BB99452">
      <w:pPr>
        <w:spacing w:line="500" w:lineRule="exact"/>
        <w:ind w:firstLine="3648" w:firstLineChars="1600"/>
        <w:rPr>
          <w:rFonts w:hint="eastAsia" w:ascii="仿宋_GB2312" w:hAnsi="宋体" w:eastAsia="仿宋_GB2312"/>
          <w:spacing w:val="-6"/>
          <w:sz w:val="24"/>
          <w:szCs w:val="24"/>
        </w:rPr>
      </w:pPr>
    </w:p>
    <w:p w14:paraId="42AABA74">
      <w:pPr>
        <w:spacing w:line="500" w:lineRule="exact"/>
        <w:ind w:firstLine="3648" w:firstLineChars="1600"/>
        <w:rPr>
          <w:rFonts w:hint="eastAsia" w:ascii="仿宋_GB2312" w:hAnsi="宋体" w:eastAsia="仿宋_GB2312"/>
          <w:spacing w:val="-6"/>
          <w:sz w:val="24"/>
          <w:szCs w:val="24"/>
        </w:rPr>
      </w:pPr>
    </w:p>
    <w:p w14:paraId="19AB37BE">
      <w:pPr>
        <w:spacing w:line="500" w:lineRule="exact"/>
        <w:ind w:firstLine="3648" w:firstLineChars="1600"/>
        <w:rPr>
          <w:sz w:val="24"/>
          <w:szCs w:val="24"/>
        </w:rPr>
      </w:pPr>
      <w:r>
        <w:rPr>
          <w:rFonts w:hint="eastAsia" w:ascii="仿宋_GB2312" w:hAnsi="宋体" w:eastAsia="仿宋_GB2312"/>
          <w:spacing w:val="-6"/>
          <w:sz w:val="24"/>
          <w:szCs w:val="24"/>
        </w:rPr>
        <w:t xml:space="preserve"> 年</w:t>
      </w:r>
      <w:r>
        <w:rPr>
          <w:rFonts w:hint="eastAsia" w:ascii="仿宋_GB2312" w:hAnsi="宋体" w:eastAsia="仿宋_GB2312"/>
          <w:spacing w:val="-6"/>
          <w:sz w:val="24"/>
          <w:szCs w:val="24"/>
          <w:lang w:val="en-US" w:eastAsia="zh-CN"/>
        </w:rPr>
        <w:t xml:space="preserve"> </w:t>
      </w:r>
      <w:r>
        <w:rPr>
          <w:rFonts w:hint="eastAsia" w:ascii="仿宋_GB2312" w:hAnsi="宋体" w:eastAsia="仿宋_GB2312"/>
          <w:spacing w:val="-6"/>
          <w:sz w:val="24"/>
          <w:szCs w:val="24"/>
        </w:rPr>
        <w:t>月</w:t>
      </w:r>
      <w:r>
        <w:rPr>
          <w:rFonts w:hint="eastAsia" w:ascii="仿宋_GB2312" w:hAnsi="宋体" w:eastAsia="仿宋_GB2312"/>
          <w:spacing w:val="-6"/>
          <w:sz w:val="24"/>
          <w:szCs w:val="24"/>
          <w:lang w:val="en-US" w:eastAsia="zh-CN"/>
        </w:rPr>
        <w:t xml:space="preserve"> </w:t>
      </w:r>
      <w:r>
        <w:rPr>
          <w:rFonts w:hint="eastAsia" w:ascii="仿宋_GB2312" w:hAnsi="宋体" w:eastAsia="仿宋_GB2312"/>
          <w:spacing w:val="-6"/>
          <w:sz w:val="24"/>
          <w:szCs w:val="24"/>
        </w:rPr>
        <w:t>日</w:t>
      </w:r>
      <w:r>
        <w:rPr>
          <w:rFonts w:hint="eastAsia" w:ascii="仿宋_GB2312" w:hAnsi="仿宋_GB2312" w:eastAsia="仿宋_GB2312" w:cs="仿宋_GB2312"/>
          <w:sz w:val="24"/>
          <w:szCs w:val="24"/>
        </w:rPr>
        <w:t xml:space="preserve"> </w:t>
      </w:r>
    </w:p>
    <w:p w14:paraId="0241F100">
      <w:pPr>
        <w:rPr>
          <w:rFonts w:hint="eastAsia"/>
          <w:sz w:val="24"/>
          <w:szCs w:val="24"/>
        </w:rPr>
      </w:pPr>
    </w:p>
    <w:p w14:paraId="6FAA502C">
      <w:pPr>
        <w:spacing w:line="1000" w:lineRule="exact"/>
        <w:rPr>
          <w:rFonts w:hint="eastAsia"/>
          <w:b/>
          <w:spacing w:val="60"/>
          <w:sz w:val="28"/>
          <w:szCs w:val="28"/>
        </w:rPr>
      </w:pPr>
    </w:p>
    <w:p w14:paraId="1AEFDA3B">
      <w:pPr>
        <w:rPr>
          <w:rFonts w:asciiTheme="majorEastAsia" w:hAnsiTheme="majorEastAsia" w:eastAsiaTheme="majorEastAsia"/>
          <w:spacing w:val="4"/>
        </w:rPr>
      </w:pPr>
      <w:bookmarkStart w:id="68" w:name="_Toc184120921"/>
      <w:r>
        <w:rPr>
          <w:rFonts w:asciiTheme="majorEastAsia" w:hAnsiTheme="majorEastAsia" w:eastAsiaTheme="majorEastAsia"/>
          <w:spacing w:val="4"/>
        </w:rPr>
        <w:br w:type="page"/>
      </w:r>
    </w:p>
    <w:p w14:paraId="77A769B9">
      <w:pPr>
        <w:pStyle w:val="2"/>
        <w:tabs>
          <w:tab w:val="left" w:pos="1632"/>
        </w:tabs>
        <w:rPr>
          <w:rFonts w:hint="eastAsia" w:asciiTheme="majorEastAsia" w:hAnsiTheme="majorEastAsia" w:eastAsiaTheme="majorEastAsia"/>
          <w:spacing w:val="4"/>
        </w:rPr>
      </w:pPr>
      <w:r>
        <w:rPr>
          <w:rFonts w:asciiTheme="majorEastAsia" w:hAnsiTheme="majorEastAsia" w:eastAsiaTheme="majorEastAsia"/>
          <w:spacing w:val="4"/>
        </w:rPr>
        <w:t>第七章</w:t>
      </w:r>
      <w:r>
        <w:rPr>
          <w:rFonts w:asciiTheme="majorEastAsia" w:hAnsiTheme="majorEastAsia" w:eastAsiaTheme="majorEastAsia"/>
          <w:spacing w:val="4"/>
        </w:rPr>
        <w:tab/>
      </w:r>
      <w:r>
        <w:rPr>
          <w:rFonts w:asciiTheme="majorEastAsia" w:hAnsiTheme="majorEastAsia" w:eastAsiaTheme="majorEastAsia"/>
          <w:spacing w:val="4"/>
        </w:rPr>
        <w:t>投标文件格式</w:t>
      </w:r>
      <w:bookmarkEnd w:id="68"/>
    </w:p>
    <w:p w14:paraId="6C8FD7BD">
      <w:pPr>
        <w:pStyle w:val="18"/>
        <w:spacing w:line="360" w:lineRule="auto"/>
        <w:rPr>
          <w:rFonts w:hint="eastAsia" w:asciiTheme="minorEastAsia" w:hAnsiTheme="minorEastAsia" w:eastAsiaTheme="minorEastAsia"/>
          <w:b/>
          <w:spacing w:val="4"/>
          <w:sz w:val="36"/>
        </w:rPr>
      </w:pPr>
    </w:p>
    <w:p w14:paraId="65545F79">
      <w:pPr>
        <w:pStyle w:val="9"/>
        <w:spacing w:line="360" w:lineRule="auto"/>
        <w:ind w:left="845"/>
        <w:rPr>
          <w:rFonts w:hint="eastAsia" w:asciiTheme="minorEastAsia" w:hAnsiTheme="minorEastAsia" w:eastAsiaTheme="minorEastAsia"/>
          <w:spacing w:val="4"/>
        </w:rPr>
      </w:pPr>
      <w:r>
        <w:rPr>
          <w:rFonts w:asciiTheme="minorEastAsia" w:hAnsiTheme="minorEastAsia" w:eastAsiaTheme="minorEastAsia"/>
          <w:spacing w:val="4"/>
        </w:rPr>
        <w:t>投标人编制文件须知</w:t>
      </w:r>
    </w:p>
    <w:p w14:paraId="70DFA1DC">
      <w:pPr>
        <w:pStyle w:val="18"/>
        <w:spacing w:line="360" w:lineRule="auto"/>
        <w:ind w:left="845" w:right="691"/>
        <w:jc w:val="both"/>
        <w:rPr>
          <w:rFonts w:hint="eastAsia" w:asciiTheme="minorEastAsia" w:hAnsiTheme="minorEastAsia" w:eastAsiaTheme="minorEastAsia"/>
          <w:spacing w:val="4"/>
        </w:rPr>
      </w:pPr>
      <w:r>
        <w:rPr>
          <w:rFonts w:asciiTheme="minorEastAsia" w:hAnsiTheme="minorEastAsia" w:eastAsiaTheme="minorEastAsia"/>
          <w:spacing w:val="4"/>
        </w:rPr>
        <w:t>1、投标人按照本部分的顺序编制投标文件（资格证明文件）、投标文件（商务技术文件），编制中涉及格式资料的，应按照本部分提供的内容和格式（所有表格的格式可扩展）填写提交。</w:t>
      </w:r>
    </w:p>
    <w:p w14:paraId="4E516D42">
      <w:pPr>
        <w:pStyle w:val="18"/>
        <w:spacing w:line="360" w:lineRule="auto"/>
        <w:ind w:left="845" w:right="691"/>
        <w:rPr>
          <w:rFonts w:hint="eastAsia" w:asciiTheme="minorEastAsia" w:hAnsiTheme="minorEastAsia" w:eastAsiaTheme="minorEastAsia"/>
          <w:spacing w:val="4"/>
        </w:rPr>
      </w:pPr>
      <w:r>
        <w:rPr>
          <w:rFonts w:asciiTheme="minorEastAsia" w:hAnsiTheme="minorEastAsia" w:eastAsiaTheme="minorEastAsia"/>
          <w:spacing w:val="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Theme="minorEastAsia" w:hAnsiTheme="minorEastAsia" w:eastAsiaTheme="minorEastAsia"/>
          <w:b/>
          <w:spacing w:val="4"/>
        </w:rPr>
        <w:t>投标无效</w:t>
      </w:r>
      <w:r>
        <w:rPr>
          <w:rFonts w:asciiTheme="minorEastAsia" w:hAnsiTheme="minorEastAsia" w:eastAsiaTheme="minorEastAsia"/>
          <w:spacing w:val="4"/>
        </w:rPr>
        <w:t>。未标记“实质性格式”的文件和招标文件未提供格式的内容，可由投标人自行编写。</w:t>
      </w:r>
    </w:p>
    <w:p w14:paraId="24D94C07">
      <w:pPr>
        <w:pStyle w:val="18"/>
        <w:spacing w:line="360" w:lineRule="auto"/>
        <w:ind w:left="845"/>
        <w:rPr>
          <w:rFonts w:hint="eastAsia"/>
          <w:spacing w:val="4"/>
        </w:rPr>
      </w:pPr>
      <w:r>
        <w:rPr>
          <w:rFonts w:asciiTheme="minorEastAsia" w:hAnsiTheme="minorEastAsia" w:eastAsiaTheme="minorEastAsia"/>
          <w:spacing w:val="4"/>
        </w:rPr>
        <w:t>3、全部声明和问题的回答及所附材料必须是真实的、准确的和完整的。</w:t>
      </w:r>
    </w:p>
    <w:p w14:paraId="3F467439">
      <w:pPr>
        <w:rPr>
          <w:rFonts w:hint="eastAsia"/>
          <w:spacing w:val="4"/>
        </w:rPr>
        <w:sectPr>
          <w:pgSz w:w="11910" w:h="16840"/>
          <w:pgMar w:top="1280" w:right="1179" w:bottom="1080" w:left="1168" w:header="880" w:footer="892" w:gutter="0"/>
          <w:cols w:space="720" w:num="1"/>
        </w:sectPr>
      </w:pPr>
    </w:p>
    <w:p w14:paraId="0CE573B8">
      <w:pPr>
        <w:pStyle w:val="9"/>
        <w:spacing w:line="520" w:lineRule="exact"/>
        <w:rPr>
          <w:rFonts w:hint="eastAsia" w:asciiTheme="minorEastAsia" w:hAnsiTheme="minorEastAsia" w:eastAsiaTheme="minorEastAsia"/>
          <w:spacing w:val="4"/>
        </w:rPr>
      </w:pPr>
      <w:bookmarkStart w:id="69" w:name="一、资格证明文件格式"/>
      <w:bookmarkEnd w:id="69"/>
      <w:r>
        <w:rPr>
          <w:rFonts w:asciiTheme="minorEastAsia" w:hAnsiTheme="minorEastAsia" w:eastAsiaTheme="minorEastAsia"/>
          <w:spacing w:val="4"/>
        </w:rPr>
        <w:t>一、资格证明文件格式</w:t>
      </w:r>
    </w:p>
    <w:p w14:paraId="5995187C">
      <w:pPr>
        <w:pStyle w:val="9"/>
        <w:spacing w:line="520" w:lineRule="exact"/>
        <w:rPr>
          <w:rFonts w:hint="eastAsia" w:asciiTheme="minorEastAsia" w:hAnsiTheme="minorEastAsia" w:eastAsiaTheme="minorEastAsia"/>
          <w:spacing w:val="4"/>
        </w:rPr>
      </w:pPr>
      <w:r>
        <w:rPr>
          <w:rFonts w:asciiTheme="minorEastAsia" w:hAnsiTheme="minorEastAsia" w:eastAsiaTheme="minorEastAsia"/>
          <w:spacing w:val="4"/>
        </w:rPr>
        <w:t>投标文件（ 资格证明文件） 封面（非实质性格式）</w:t>
      </w:r>
    </w:p>
    <w:p w14:paraId="47D92131">
      <w:pPr>
        <w:pStyle w:val="9"/>
        <w:spacing w:line="520" w:lineRule="exact"/>
        <w:rPr>
          <w:rFonts w:hint="eastAsia" w:asciiTheme="minorEastAsia" w:hAnsiTheme="minorEastAsia" w:eastAsiaTheme="minorEastAsia"/>
          <w:spacing w:val="4"/>
        </w:rPr>
      </w:pPr>
    </w:p>
    <w:p w14:paraId="6FDB2DF6">
      <w:pPr>
        <w:pStyle w:val="9"/>
        <w:spacing w:line="520" w:lineRule="exact"/>
        <w:ind w:left="0"/>
        <w:rPr>
          <w:rFonts w:hint="eastAsia" w:asciiTheme="minorEastAsia" w:hAnsiTheme="minorEastAsia" w:eastAsiaTheme="minorEastAsia"/>
          <w:spacing w:val="4"/>
        </w:rPr>
      </w:pPr>
    </w:p>
    <w:p w14:paraId="467F3C6A">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1A3D86B3">
      <w:pPr>
        <w:ind w:firstLine="2288" w:firstLineChars="300"/>
        <w:jc w:val="both"/>
        <w:rPr>
          <w:rFonts w:hint="eastAsia"/>
          <w:b/>
          <w:spacing w:val="20"/>
          <w:sz w:val="72"/>
          <w:szCs w:val="72"/>
        </w:rPr>
      </w:pPr>
      <w:r>
        <w:rPr>
          <w:rFonts w:hint="eastAsia"/>
          <w:b/>
          <w:spacing w:val="20"/>
          <w:sz w:val="72"/>
          <w:szCs w:val="72"/>
        </w:rPr>
        <w:t>投  标  文  件</w:t>
      </w:r>
    </w:p>
    <w:p w14:paraId="456552D9">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5B283628">
      <w:pPr>
        <w:spacing w:line="520" w:lineRule="exact"/>
        <w:ind w:right="109"/>
        <w:jc w:val="center"/>
        <w:rPr>
          <w:rFonts w:hint="eastAsia" w:asciiTheme="minorEastAsia" w:hAnsiTheme="minorEastAsia" w:eastAsiaTheme="minorEastAsia"/>
          <w:b/>
          <w:spacing w:val="4"/>
          <w:sz w:val="52"/>
          <w:szCs w:val="52"/>
        </w:rPr>
      </w:pPr>
    </w:p>
    <w:p w14:paraId="30B288E1">
      <w:pPr>
        <w:spacing w:line="520" w:lineRule="exact"/>
        <w:ind w:right="109"/>
        <w:jc w:val="center"/>
        <w:rPr>
          <w:rFonts w:hint="eastAsia" w:asciiTheme="minorEastAsia" w:hAnsiTheme="minorEastAsia" w:eastAsiaTheme="minorEastAsia"/>
          <w:b/>
          <w:spacing w:val="4"/>
          <w:sz w:val="52"/>
          <w:szCs w:val="52"/>
        </w:rPr>
      </w:pPr>
    </w:p>
    <w:p w14:paraId="4C39EC3D">
      <w:pPr>
        <w:spacing w:line="520" w:lineRule="exact"/>
        <w:ind w:right="109"/>
        <w:jc w:val="center"/>
        <w:rPr>
          <w:rFonts w:hint="eastAsia" w:asciiTheme="minorEastAsia" w:hAnsiTheme="minorEastAsia" w:eastAsiaTheme="minorEastAsia"/>
          <w:b/>
          <w:spacing w:val="4"/>
          <w:sz w:val="52"/>
          <w:szCs w:val="52"/>
        </w:rPr>
      </w:pPr>
      <w:r>
        <w:rPr>
          <w:rFonts w:asciiTheme="minorEastAsia" w:hAnsiTheme="minorEastAsia" w:eastAsiaTheme="minorEastAsia"/>
          <w:b/>
          <w:spacing w:val="4"/>
          <w:sz w:val="52"/>
          <w:szCs w:val="52"/>
        </w:rPr>
        <w:t>（资格证明文件）</w:t>
      </w:r>
    </w:p>
    <w:p w14:paraId="6528CB75">
      <w:pPr>
        <w:spacing w:line="520" w:lineRule="exact"/>
        <w:ind w:right="109"/>
        <w:jc w:val="both"/>
        <w:rPr>
          <w:rFonts w:hint="eastAsia" w:asciiTheme="minorEastAsia" w:hAnsiTheme="minorEastAsia" w:eastAsiaTheme="minorEastAsia"/>
          <w:b/>
          <w:spacing w:val="4"/>
          <w:sz w:val="24"/>
          <w:szCs w:val="24"/>
        </w:rPr>
      </w:pPr>
    </w:p>
    <w:p w14:paraId="69122589">
      <w:pPr>
        <w:spacing w:line="520" w:lineRule="exact"/>
        <w:ind w:right="109"/>
        <w:jc w:val="center"/>
        <w:rPr>
          <w:rFonts w:hint="eastAsia" w:asciiTheme="minorEastAsia" w:hAnsiTheme="minorEastAsia" w:eastAsiaTheme="minorEastAsia"/>
          <w:b/>
          <w:spacing w:val="4"/>
          <w:sz w:val="24"/>
          <w:szCs w:val="24"/>
        </w:rPr>
      </w:pPr>
    </w:p>
    <w:p w14:paraId="7836F765">
      <w:pPr>
        <w:ind w:firstLine="542" w:firstLineChars="150"/>
        <w:rPr>
          <w:rFonts w:hint="eastAsia"/>
          <w:b/>
          <w:spacing w:val="20"/>
          <w:sz w:val="32"/>
          <w:szCs w:val="32"/>
        </w:rPr>
      </w:pPr>
      <w:r>
        <w:rPr>
          <w:b/>
          <w:spacing w:val="20"/>
          <w:sz w:val="32"/>
          <w:szCs w:val="32"/>
        </w:rPr>
        <w:t>项目名称:</w:t>
      </w:r>
    </w:p>
    <w:p w14:paraId="6FBDDCD8">
      <w:pPr>
        <w:ind w:firstLine="542" w:firstLineChars="150"/>
        <w:rPr>
          <w:rFonts w:hint="eastAsia"/>
          <w:b/>
          <w:spacing w:val="20"/>
          <w:sz w:val="32"/>
          <w:szCs w:val="32"/>
        </w:rPr>
      </w:pPr>
    </w:p>
    <w:p w14:paraId="61CE2DBF">
      <w:pPr>
        <w:ind w:firstLine="542" w:firstLineChars="150"/>
        <w:rPr>
          <w:rFonts w:hint="eastAsia"/>
          <w:b/>
          <w:spacing w:val="20"/>
          <w:sz w:val="32"/>
          <w:szCs w:val="32"/>
        </w:rPr>
      </w:pPr>
    </w:p>
    <w:p w14:paraId="3DBDEC27">
      <w:pPr>
        <w:ind w:firstLine="542" w:firstLineChars="150"/>
        <w:rPr>
          <w:rFonts w:hint="eastAsia"/>
          <w:b/>
          <w:spacing w:val="20"/>
          <w:sz w:val="32"/>
          <w:szCs w:val="32"/>
        </w:rPr>
      </w:pPr>
      <w:r>
        <w:rPr>
          <w:b/>
          <w:spacing w:val="20"/>
          <w:sz w:val="32"/>
          <w:szCs w:val="32"/>
        </w:rPr>
        <w:t>项目</w:t>
      </w:r>
      <w:r>
        <w:rPr>
          <w:rFonts w:hint="eastAsia"/>
          <w:b/>
          <w:spacing w:val="20"/>
          <w:sz w:val="32"/>
          <w:szCs w:val="32"/>
        </w:rPr>
        <w:t>招标</w:t>
      </w:r>
      <w:r>
        <w:rPr>
          <w:b/>
          <w:spacing w:val="20"/>
          <w:sz w:val="32"/>
          <w:szCs w:val="32"/>
        </w:rPr>
        <w:t>编号：</w:t>
      </w:r>
    </w:p>
    <w:p w14:paraId="3A195FFF">
      <w:pPr>
        <w:ind w:firstLine="542" w:firstLineChars="150"/>
        <w:rPr>
          <w:rFonts w:hint="eastAsia"/>
          <w:b/>
          <w:spacing w:val="20"/>
          <w:sz w:val="32"/>
          <w:szCs w:val="32"/>
        </w:rPr>
      </w:pPr>
    </w:p>
    <w:p w14:paraId="7A848C94">
      <w:pPr>
        <w:jc w:val="both"/>
        <w:rPr>
          <w:rFonts w:hint="eastAsia"/>
          <w:b/>
          <w:sz w:val="32"/>
          <w:szCs w:val="32"/>
        </w:rPr>
      </w:pPr>
    </w:p>
    <w:p w14:paraId="4A120CE4">
      <w:pPr>
        <w:jc w:val="center"/>
        <w:rPr>
          <w:rFonts w:hint="eastAsia"/>
          <w:b/>
          <w:spacing w:val="20"/>
          <w:sz w:val="32"/>
          <w:szCs w:val="32"/>
        </w:rPr>
      </w:pPr>
    </w:p>
    <w:p w14:paraId="31855BDF">
      <w:pPr>
        <w:jc w:val="center"/>
        <w:rPr>
          <w:rFonts w:hint="eastAsia"/>
          <w:b/>
          <w:spacing w:val="20"/>
          <w:sz w:val="32"/>
          <w:szCs w:val="32"/>
        </w:rPr>
      </w:pPr>
    </w:p>
    <w:p w14:paraId="64225A11">
      <w:pPr>
        <w:spacing w:line="360" w:lineRule="auto"/>
        <w:ind w:firstLine="723" w:firstLineChars="200"/>
        <w:rPr>
          <w:rFonts w:hint="eastAsia"/>
          <w:b/>
          <w:spacing w:val="20"/>
          <w:sz w:val="32"/>
          <w:szCs w:val="32"/>
        </w:rPr>
      </w:pPr>
      <w:bookmarkStart w:id="70" w:name="_Hlk157616006"/>
      <w:r>
        <w:rPr>
          <w:b/>
          <w:spacing w:val="20"/>
          <w:sz w:val="32"/>
          <w:szCs w:val="32"/>
        </w:rPr>
        <w:t>投标</w:t>
      </w:r>
      <w:r>
        <w:rPr>
          <w:rFonts w:hint="eastAsia"/>
          <w:b/>
          <w:spacing w:val="20"/>
          <w:sz w:val="32"/>
          <w:szCs w:val="32"/>
        </w:rPr>
        <w:t>单位</w:t>
      </w:r>
      <w:r>
        <w:rPr>
          <w:b/>
          <w:spacing w:val="20"/>
          <w:sz w:val="32"/>
          <w:szCs w:val="32"/>
        </w:rPr>
        <w:t>名称：</w:t>
      </w:r>
    </w:p>
    <w:p w14:paraId="14E63923">
      <w:pPr>
        <w:spacing w:line="360" w:lineRule="auto"/>
        <w:ind w:firstLine="723" w:firstLineChars="200"/>
        <w:rPr>
          <w:rFonts w:hint="eastAsia"/>
          <w:b/>
          <w:spacing w:val="20"/>
          <w:sz w:val="32"/>
          <w:szCs w:val="32"/>
        </w:rPr>
      </w:pPr>
      <w:r>
        <w:rPr>
          <w:rFonts w:hint="eastAsia"/>
          <w:b/>
          <w:spacing w:val="20"/>
          <w:sz w:val="32"/>
          <w:szCs w:val="32"/>
        </w:rPr>
        <w:t>投标单位地址：</w:t>
      </w:r>
    </w:p>
    <w:p w14:paraId="5F2AA9F6">
      <w:pPr>
        <w:spacing w:line="360" w:lineRule="auto"/>
        <w:ind w:firstLine="723" w:firstLineChars="200"/>
        <w:rPr>
          <w:rFonts w:hint="eastAsia"/>
          <w:b/>
          <w:spacing w:val="20"/>
          <w:sz w:val="32"/>
          <w:szCs w:val="32"/>
        </w:rPr>
      </w:pPr>
      <w:r>
        <w:rPr>
          <w:rFonts w:hint="eastAsia"/>
          <w:b/>
          <w:spacing w:val="20"/>
          <w:sz w:val="32"/>
          <w:szCs w:val="32"/>
        </w:rPr>
        <w:t>投标单位联系人：</w:t>
      </w:r>
    </w:p>
    <w:p w14:paraId="02C72FB1">
      <w:pPr>
        <w:spacing w:line="360" w:lineRule="auto"/>
        <w:ind w:firstLine="723" w:firstLineChars="200"/>
        <w:rPr>
          <w:rFonts w:hint="eastAsia"/>
          <w:b/>
          <w:spacing w:val="20"/>
          <w:sz w:val="32"/>
          <w:szCs w:val="32"/>
        </w:rPr>
      </w:pPr>
      <w:r>
        <w:rPr>
          <w:rFonts w:hint="eastAsia"/>
          <w:b/>
          <w:spacing w:val="20"/>
          <w:sz w:val="32"/>
          <w:szCs w:val="32"/>
        </w:rPr>
        <w:t>投标单位联系电话：</w:t>
      </w:r>
    </w:p>
    <w:bookmarkEnd w:id="70"/>
    <w:p w14:paraId="2E7D4D4D">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180B5F11">
      <w:pPr>
        <w:pStyle w:val="60"/>
        <w:numPr>
          <w:ilvl w:val="0"/>
          <w:numId w:val="20"/>
        </w:numPr>
        <w:tabs>
          <w:tab w:val="left" w:pos="1061"/>
        </w:tabs>
        <w:spacing w:line="360" w:lineRule="auto"/>
        <w:rPr>
          <w:rFonts w:hint="eastAsia" w:asciiTheme="minorEastAsia" w:hAnsiTheme="minorEastAsia" w:eastAsiaTheme="minorEastAsia"/>
          <w:spacing w:val="4"/>
          <w:sz w:val="24"/>
          <w:szCs w:val="24"/>
        </w:rPr>
      </w:pPr>
      <w:bookmarkStart w:id="71" w:name="1满足《中华人民共和国政府采购法》第二十二条规定"/>
      <w:bookmarkEnd w:id="71"/>
      <w:r>
        <w:rPr>
          <w:rFonts w:asciiTheme="minorEastAsia" w:hAnsiTheme="minorEastAsia" w:eastAsiaTheme="minorEastAsia"/>
          <w:spacing w:val="4"/>
          <w:sz w:val="24"/>
          <w:szCs w:val="24"/>
        </w:rPr>
        <w:t>满足《中华人民共和国政府采购法》第二十二条规定</w:t>
      </w:r>
    </w:p>
    <w:p w14:paraId="074ABC5D">
      <w:pPr>
        <w:pStyle w:val="60"/>
        <w:numPr>
          <w:ilvl w:val="1"/>
          <w:numId w:val="20"/>
        </w:numPr>
        <w:tabs>
          <w:tab w:val="left" w:pos="1210"/>
        </w:tabs>
        <w:spacing w:line="360" w:lineRule="auto"/>
        <w:ind w:left="1210" w:hanging="509"/>
        <w:rPr>
          <w:rFonts w:hint="eastAsia" w:asciiTheme="minorEastAsia" w:hAnsiTheme="minorEastAsia" w:eastAsiaTheme="minorEastAsia"/>
          <w:spacing w:val="4"/>
          <w:sz w:val="24"/>
          <w:szCs w:val="24"/>
        </w:rPr>
      </w:pPr>
      <w:bookmarkStart w:id="72" w:name="1-1_营业执照等证明文件"/>
      <w:bookmarkEnd w:id="72"/>
      <w:r>
        <w:rPr>
          <w:rFonts w:asciiTheme="minorEastAsia" w:hAnsiTheme="minorEastAsia" w:eastAsiaTheme="minorEastAsia"/>
          <w:spacing w:val="4"/>
          <w:sz w:val="24"/>
          <w:szCs w:val="24"/>
        </w:rPr>
        <w:t>营业执照等证明文件</w:t>
      </w:r>
    </w:p>
    <w:p w14:paraId="5928DD34">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FBAEE2F">
      <w:pPr>
        <w:pStyle w:val="60"/>
        <w:numPr>
          <w:ilvl w:val="1"/>
          <w:numId w:val="20"/>
        </w:numPr>
        <w:tabs>
          <w:tab w:val="left" w:pos="1210"/>
        </w:tabs>
        <w:spacing w:line="360" w:lineRule="auto"/>
        <w:ind w:left="1210" w:hanging="509"/>
        <w:rPr>
          <w:rFonts w:hint="eastAsia" w:asciiTheme="minorEastAsia" w:hAnsiTheme="minorEastAsia" w:eastAsiaTheme="minorEastAsia"/>
          <w:spacing w:val="4"/>
          <w:sz w:val="24"/>
          <w:szCs w:val="24"/>
        </w:rPr>
      </w:pPr>
      <w:bookmarkStart w:id="73" w:name="1-2_投标人资格声明书"/>
      <w:bookmarkEnd w:id="73"/>
      <w:r>
        <w:rPr>
          <w:rFonts w:asciiTheme="minorEastAsia" w:hAnsiTheme="minorEastAsia" w:eastAsiaTheme="minorEastAsia"/>
          <w:spacing w:val="4"/>
          <w:sz w:val="24"/>
          <w:szCs w:val="24"/>
        </w:rPr>
        <w:t>投标人资格声明书</w:t>
      </w:r>
    </w:p>
    <w:p w14:paraId="11502FD5">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投标人资格声明书</w:t>
      </w:r>
    </w:p>
    <w:p w14:paraId="4C47BF0B">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7778D977">
      <w:pPr>
        <w:pStyle w:val="18"/>
        <w:spacing w:line="360" w:lineRule="auto"/>
        <w:ind w:left="1181"/>
        <w:rPr>
          <w:rFonts w:hint="eastAsia" w:asciiTheme="minorEastAsia" w:hAnsiTheme="minorEastAsia" w:eastAsiaTheme="minorEastAsia"/>
          <w:spacing w:val="4"/>
        </w:rPr>
      </w:pPr>
      <w:r>
        <w:rPr>
          <w:rFonts w:asciiTheme="minorEastAsia" w:hAnsiTheme="minorEastAsia" w:eastAsiaTheme="minorEastAsia"/>
          <w:spacing w:val="4"/>
        </w:rPr>
        <w:t>在参与本次项目投标中，我单位承诺：</w:t>
      </w:r>
    </w:p>
    <w:p w14:paraId="723BAD94">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（一）具有良好的商业信誉和健全的财务会计制度；</w:t>
      </w:r>
    </w:p>
    <w:p w14:paraId="767EF0A3">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（二）具有履行合同所必需的设备和专业技术能力；</w:t>
      </w:r>
    </w:p>
    <w:p w14:paraId="7EE29060">
      <w:pPr>
        <w:pStyle w:val="18"/>
        <w:spacing w:line="360" w:lineRule="auto"/>
        <w:ind w:left="1114"/>
        <w:rPr>
          <w:rFonts w:hint="eastAsia" w:asciiTheme="minorEastAsia" w:hAnsiTheme="minorEastAsia" w:eastAsiaTheme="minorEastAsia"/>
          <w:spacing w:val="4"/>
        </w:rPr>
      </w:pPr>
      <w:r>
        <w:rPr>
          <w:rFonts w:asciiTheme="minorEastAsia" w:hAnsiTheme="minorEastAsia" w:eastAsiaTheme="minorEastAsia"/>
          <w:spacing w:val="4"/>
        </w:rPr>
        <w:t>（三）有依法缴纳税收和社会保障资金的良好记录；</w:t>
      </w:r>
    </w:p>
    <w:p w14:paraId="54C9BA1F">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9F60BDB">
      <w:pPr>
        <w:pStyle w:val="18"/>
        <w:spacing w:line="360" w:lineRule="auto"/>
        <w:ind w:left="1834" w:right="693" w:hanging="720"/>
        <w:rPr>
          <w:rFonts w:hint="eastAsia" w:asciiTheme="minorEastAsia" w:hAnsiTheme="minorEastAsia" w:eastAsiaTheme="minorEastAsia"/>
          <w:spacing w:val="4"/>
        </w:rPr>
      </w:pPr>
      <w:r>
        <w:rPr>
          <w:rFonts w:asciiTheme="minorEastAsia" w:hAnsiTheme="minorEastAsia" w:eastAsiaTheme="minorEastAsia"/>
          <w:spacing w:val="4"/>
        </w:rPr>
        <w:t>（五）我单位不属于政府采购法律、行政法规规定的公益一类事业单位、或使用事业编制且由财政拨款保障的群团组织（仅适用于政府购买服务项目）；</w:t>
      </w:r>
    </w:p>
    <w:p w14:paraId="4F31AD2B">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（六）我单位不存在为采购项目提供整体设计、规范编制或者项目管理、监理、检测等服务后，再参加该采购项目的其他采购活动的情形（单一来源采购项目除外）；</w:t>
      </w:r>
    </w:p>
    <w:p w14:paraId="3FCD37F1">
      <w:pPr>
        <w:pStyle w:val="18"/>
        <w:spacing w:line="360" w:lineRule="auto"/>
        <w:ind w:left="1834" w:right="693" w:hanging="720"/>
        <w:jc w:val="both"/>
        <w:rPr>
          <w:rFonts w:hint="eastAsia" w:asciiTheme="minorEastAsia" w:hAnsiTheme="minorEastAsia" w:eastAsiaTheme="minorEastAsia"/>
          <w:spacing w:val="4"/>
        </w:rPr>
      </w:pPr>
      <w:r>
        <w:rPr>
          <w:rFonts w:asciiTheme="minorEastAsia" w:hAnsiTheme="minorEastAsia" w:eastAsiaTheme="minorEastAsia"/>
          <w:spacing w:val="4"/>
        </w:rPr>
        <w:t>（七）与我单位存在“单位负责人为同一人或者存在直接控股、管理关系”的其他法人</w:t>
      </w:r>
      <w:r>
        <w:rPr>
          <w:rFonts w:hint="eastAsia" w:asciiTheme="minorEastAsia" w:hAnsiTheme="minorEastAsia" w:eastAsiaTheme="minorEastAsia"/>
          <w:spacing w:val="4"/>
        </w:rPr>
        <w:t>(负责人)</w:t>
      </w:r>
      <w:r>
        <w:rPr>
          <w:rFonts w:asciiTheme="minorEastAsia" w:hAnsiTheme="minorEastAsia" w:eastAsiaTheme="minorEastAsia"/>
          <w:spacing w:val="4"/>
        </w:rPr>
        <w:t>单位信息如下（如有，不论其是否参加同一合同项下的政府采购活动均须填写）：</w:t>
      </w:r>
    </w:p>
    <w:tbl>
      <w:tblPr>
        <w:tblStyle w:val="59"/>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55954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EE7F2EA">
            <w:pPr>
              <w:pStyle w:val="61"/>
              <w:spacing w:before="45"/>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4574" w:type="dxa"/>
          </w:tcPr>
          <w:p w14:paraId="635ED718">
            <w:pPr>
              <w:pStyle w:val="61"/>
              <w:spacing w:before="45"/>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单位名称</w:t>
            </w:r>
          </w:p>
        </w:tc>
        <w:tc>
          <w:tcPr>
            <w:tcW w:w="2976" w:type="dxa"/>
          </w:tcPr>
          <w:p w14:paraId="486E96A0">
            <w:pPr>
              <w:pStyle w:val="61"/>
              <w:spacing w:before="45"/>
              <w:ind w:left="1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相互关系</w:t>
            </w:r>
          </w:p>
        </w:tc>
      </w:tr>
      <w:tr w14:paraId="5A31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B1D51EC">
            <w:pPr>
              <w:pStyle w:val="61"/>
              <w:spacing w:before="66"/>
              <w:ind w:left="10" w:right="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4574" w:type="dxa"/>
          </w:tcPr>
          <w:p w14:paraId="0EDC9FEE">
            <w:pPr>
              <w:pStyle w:val="61"/>
              <w:rPr>
                <w:rFonts w:hint="eastAsia" w:asciiTheme="minorEastAsia" w:hAnsiTheme="minorEastAsia" w:eastAsiaTheme="minorEastAsia"/>
                <w:spacing w:val="4"/>
                <w:sz w:val="24"/>
                <w:szCs w:val="24"/>
              </w:rPr>
            </w:pPr>
          </w:p>
        </w:tc>
        <w:tc>
          <w:tcPr>
            <w:tcW w:w="2976" w:type="dxa"/>
          </w:tcPr>
          <w:p w14:paraId="40F03518">
            <w:pPr>
              <w:pStyle w:val="61"/>
              <w:rPr>
                <w:rFonts w:hint="eastAsia" w:asciiTheme="minorEastAsia" w:hAnsiTheme="minorEastAsia" w:eastAsiaTheme="minorEastAsia"/>
                <w:spacing w:val="4"/>
                <w:sz w:val="24"/>
                <w:szCs w:val="24"/>
              </w:rPr>
            </w:pPr>
          </w:p>
        </w:tc>
      </w:tr>
      <w:tr w14:paraId="3A6F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DBCDDE6">
            <w:pPr>
              <w:pStyle w:val="61"/>
              <w:spacing w:before="65"/>
              <w:ind w:left="10" w:right="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4574" w:type="dxa"/>
          </w:tcPr>
          <w:p w14:paraId="1199A6D6">
            <w:pPr>
              <w:pStyle w:val="61"/>
              <w:rPr>
                <w:rFonts w:hint="eastAsia" w:asciiTheme="minorEastAsia" w:hAnsiTheme="minorEastAsia" w:eastAsiaTheme="minorEastAsia"/>
                <w:spacing w:val="4"/>
                <w:sz w:val="24"/>
                <w:szCs w:val="24"/>
              </w:rPr>
            </w:pPr>
          </w:p>
        </w:tc>
        <w:tc>
          <w:tcPr>
            <w:tcW w:w="2976" w:type="dxa"/>
          </w:tcPr>
          <w:p w14:paraId="4EA210E5">
            <w:pPr>
              <w:pStyle w:val="61"/>
              <w:rPr>
                <w:rFonts w:hint="eastAsia" w:asciiTheme="minorEastAsia" w:hAnsiTheme="minorEastAsia" w:eastAsiaTheme="minorEastAsia"/>
                <w:spacing w:val="4"/>
                <w:sz w:val="24"/>
                <w:szCs w:val="24"/>
              </w:rPr>
            </w:pPr>
          </w:p>
        </w:tc>
      </w:tr>
      <w:tr w14:paraId="3332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4F87293B">
            <w:pPr>
              <w:pStyle w:val="61"/>
              <w:spacing w:before="64"/>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4574" w:type="dxa"/>
          </w:tcPr>
          <w:p w14:paraId="0F45A569">
            <w:pPr>
              <w:pStyle w:val="61"/>
              <w:rPr>
                <w:rFonts w:hint="eastAsia" w:asciiTheme="minorEastAsia" w:hAnsiTheme="minorEastAsia" w:eastAsiaTheme="minorEastAsia"/>
                <w:spacing w:val="4"/>
                <w:sz w:val="24"/>
                <w:szCs w:val="24"/>
              </w:rPr>
            </w:pPr>
          </w:p>
        </w:tc>
        <w:tc>
          <w:tcPr>
            <w:tcW w:w="2976" w:type="dxa"/>
          </w:tcPr>
          <w:p w14:paraId="7DE772F9">
            <w:pPr>
              <w:pStyle w:val="61"/>
              <w:rPr>
                <w:rFonts w:hint="eastAsia" w:asciiTheme="minorEastAsia" w:hAnsiTheme="minorEastAsia" w:eastAsiaTheme="minorEastAsia"/>
                <w:spacing w:val="4"/>
                <w:sz w:val="24"/>
                <w:szCs w:val="24"/>
              </w:rPr>
            </w:pPr>
          </w:p>
        </w:tc>
      </w:tr>
    </w:tbl>
    <w:p w14:paraId="3DD92400">
      <w:pPr>
        <w:pStyle w:val="18"/>
        <w:spacing w:line="360" w:lineRule="auto"/>
        <w:ind w:left="1181"/>
        <w:rPr>
          <w:rFonts w:hint="eastAsia" w:asciiTheme="minorEastAsia" w:hAnsiTheme="minorEastAsia" w:eastAsiaTheme="minorEastAsia"/>
          <w:spacing w:val="4"/>
        </w:rPr>
      </w:pPr>
      <w:r>
        <w:rPr>
          <w:rFonts w:asciiTheme="minorEastAsia" w:hAnsiTheme="minorEastAsia" w:eastAsiaTheme="minorEastAsia"/>
          <w:spacing w:val="4"/>
        </w:rPr>
        <w:t>上述声明真实有效，否则我方负全部责任。</w:t>
      </w:r>
    </w:p>
    <w:p w14:paraId="4E46F841">
      <w:pPr>
        <w:pStyle w:val="18"/>
        <w:spacing w:line="360" w:lineRule="auto"/>
        <w:rPr>
          <w:rFonts w:hint="eastAsia" w:asciiTheme="minorEastAsia" w:hAnsiTheme="minorEastAsia" w:eastAsiaTheme="minorEastAsia"/>
          <w:spacing w:val="4"/>
        </w:rPr>
      </w:pPr>
    </w:p>
    <w:p w14:paraId="13AEB0CE">
      <w:pPr>
        <w:pStyle w:val="18"/>
        <w:tabs>
          <w:tab w:val="left" w:pos="8333"/>
          <w:tab w:val="left" w:pos="9830"/>
        </w:tabs>
        <w:spacing w:line="360" w:lineRule="auto"/>
        <w:ind w:left="509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2FC1847C">
      <w:pPr>
        <w:pStyle w:val="18"/>
        <w:tabs>
          <w:tab w:val="left" w:pos="7253"/>
          <w:tab w:val="left" w:pos="8213"/>
          <w:tab w:val="left" w:pos="9173"/>
        </w:tabs>
        <w:spacing w:line="360" w:lineRule="auto"/>
        <w:ind w:left="59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E0464FC">
      <w:pPr>
        <w:pStyle w:val="18"/>
        <w:spacing w:line="360" w:lineRule="auto"/>
        <w:ind w:left="701" w:right="691"/>
        <w:rPr>
          <w:rFonts w:hint="eastAsia" w:asciiTheme="minorEastAsia" w:hAnsiTheme="minorEastAsia" w:eastAsiaTheme="minorEastAsia"/>
          <w:spacing w:val="4"/>
        </w:rPr>
      </w:pPr>
      <w:r>
        <w:rPr>
          <w:rFonts w:asciiTheme="minorEastAsia" w:hAnsiTheme="minorEastAsia" w:eastAsiaTheme="minorEastAsia"/>
          <w:spacing w:val="4"/>
        </w:rPr>
        <w:t>说明：供应商承诺不实的，依据《政府采购法》第七十七条“提供虚假材料谋取中标、成交的”有关规定予以处理。</w:t>
      </w:r>
    </w:p>
    <w:p w14:paraId="79A2EC83">
      <w:pPr>
        <w:spacing w:line="400"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A585D0A">
      <w:pPr>
        <w:pStyle w:val="60"/>
        <w:numPr>
          <w:ilvl w:val="0"/>
          <w:numId w:val="20"/>
        </w:numPr>
        <w:tabs>
          <w:tab w:val="left" w:pos="1061"/>
        </w:tabs>
        <w:spacing w:line="360" w:lineRule="auto"/>
        <w:rPr>
          <w:rFonts w:hint="eastAsia" w:asciiTheme="minorEastAsia" w:hAnsiTheme="minorEastAsia" w:eastAsiaTheme="minorEastAsia"/>
          <w:spacing w:val="4"/>
          <w:sz w:val="24"/>
          <w:szCs w:val="24"/>
        </w:rPr>
      </w:pPr>
      <w:bookmarkStart w:id="74" w:name="2落实政府采购政策需满足的资格要求（如有）"/>
      <w:bookmarkEnd w:id="74"/>
      <w:r>
        <w:rPr>
          <w:rFonts w:asciiTheme="minorEastAsia" w:hAnsiTheme="minorEastAsia" w:eastAsiaTheme="minorEastAsia"/>
          <w:spacing w:val="4"/>
          <w:sz w:val="24"/>
          <w:szCs w:val="24"/>
        </w:rPr>
        <w:t>落实政府采购政策需满足的资格要求（如有）</w:t>
      </w:r>
    </w:p>
    <w:p w14:paraId="2AF647CA">
      <w:pPr>
        <w:pStyle w:val="60"/>
        <w:numPr>
          <w:ilvl w:val="1"/>
          <w:numId w:val="20"/>
        </w:numPr>
        <w:tabs>
          <w:tab w:val="left" w:pos="1210"/>
        </w:tabs>
        <w:spacing w:line="360" w:lineRule="auto"/>
        <w:ind w:left="701" w:right="6852" w:firstLine="0"/>
        <w:rPr>
          <w:rFonts w:hint="eastAsia" w:asciiTheme="minorEastAsia" w:hAnsiTheme="minorEastAsia" w:eastAsiaTheme="minorEastAsia"/>
          <w:spacing w:val="4"/>
          <w:sz w:val="24"/>
          <w:szCs w:val="24"/>
        </w:rPr>
      </w:pPr>
      <w:bookmarkStart w:id="75" w:name="2-1_中小企业政策证明文件"/>
      <w:bookmarkEnd w:id="75"/>
      <w:r>
        <w:rPr>
          <w:rFonts w:asciiTheme="minorEastAsia" w:hAnsiTheme="minorEastAsia" w:eastAsiaTheme="minorEastAsia"/>
          <w:spacing w:val="4"/>
          <w:sz w:val="24"/>
          <w:szCs w:val="24"/>
        </w:rPr>
        <w:t>中小企业政策证明文件说明：</w:t>
      </w:r>
    </w:p>
    <w:p w14:paraId="452CCD4D">
      <w:pPr>
        <w:pStyle w:val="60"/>
        <w:numPr>
          <w:ilvl w:val="0"/>
          <w:numId w:val="21"/>
        </w:numPr>
        <w:tabs>
          <w:tab w:val="left" w:pos="1333"/>
        </w:tabs>
        <w:spacing w:line="360" w:lineRule="auto"/>
        <w:ind w:left="701" w:right="691" w:firstLine="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2CCD04C">
      <w:pPr>
        <w:pStyle w:val="60"/>
        <w:numPr>
          <w:ilvl w:val="0"/>
          <w:numId w:val="21"/>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65FDED4">
      <w:pPr>
        <w:pStyle w:val="60"/>
        <w:numPr>
          <w:ilvl w:val="0"/>
          <w:numId w:val="21"/>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6F46873">
      <w:pPr>
        <w:pStyle w:val="60"/>
        <w:numPr>
          <w:ilvl w:val="0"/>
          <w:numId w:val="21"/>
        </w:numPr>
        <w:tabs>
          <w:tab w:val="left" w:pos="1333"/>
        </w:tabs>
        <w:spacing w:line="360" w:lineRule="auto"/>
        <w:ind w:left="701"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957B9CC">
      <w:pPr>
        <w:pStyle w:val="60"/>
        <w:numPr>
          <w:ilvl w:val="0"/>
          <w:numId w:val="21"/>
        </w:numPr>
        <w:tabs>
          <w:tab w:val="left" w:pos="1331"/>
        </w:tabs>
        <w:spacing w:line="360" w:lineRule="auto"/>
        <w:ind w:left="1331"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中小企业声明函填写注意事项</w:t>
      </w:r>
    </w:p>
    <w:p w14:paraId="657FC5E3">
      <w:pPr>
        <w:pStyle w:val="60"/>
        <w:numPr>
          <w:ilvl w:val="0"/>
          <w:numId w:val="22"/>
        </w:numPr>
        <w:tabs>
          <w:tab w:val="left" w:pos="1091"/>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《中小企业声明函》由参加政府采购活动的投标人出具。联合体投标的，《中小企业声明函》可由牵头人出具。</w:t>
      </w:r>
    </w:p>
    <w:p w14:paraId="71D77C30">
      <w:pPr>
        <w:pStyle w:val="60"/>
        <w:numPr>
          <w:ilvl w:val="0"/>
          <w:numId w:val="22"/>
        </w:numPr>
        <w:tabs>
          <w:tab w:val="left" w:pos="1091"/>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2C43EC3">
      <w:pPr>
        <w:pStyle w:val="60"/>
        <w:numPr>
          <w:ilvl w:val="0"/>
          <w:numId w:val="22"/>
        </w:numPr>
        <w:tabs>
          <w:tab w:val="left" w:pos="1091"/>
        </w:tabs>
        <w:spacing w:line="360" w:lineRule="auto"/>
        <w:ind w:right="69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对于多标的采购项目，投标人应充分、准确地了解所提供货物的制造企业、提供服务的承接企业信息。对相关情况了解不清楚的，不建议填报本声明函。</w:t>
      </w:r>
    </w:p>
    <w:p w14:paraId="6DA8AC75">
      <w:pPr>
        <w:pStyle w:val="60"/>
        <w:numPr>
          <w:ilvl w:val="0"/>
          <w:numId w:val="21"/>
        </w:numPr>
        <w:tabs>
          <w:tab w:val="left" w:pos="1333"/>
        </w:tabs>
        <w:spacing w:line="360" w:lineRule="auto"/>
        <w:ind w:left="701" w:right="679"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7AECFAD0">
      <w:pPr>
        <w:spacing w:line="400" w:lineRule="auto"/>
        <w:jc w:val="both"/>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05EF692">
      <w:pPr>
        <w:pStyle w:val="60"/>
        <w:numPr>
          <w:ilvl w:val="2"/>
          <w:numId w:val="20"/>
        </w:numPr>
        <w:tabs>
          <w:tab w:val="left" w:pos="1448"/>
        </w:tabs>
        <w:spacing w:line="360" w:lineRule="auto"/>
        <w:ind w:left="1451" w:hanging="748"/>
        <w:rPr>
          <w:rFonts w:hint="eastAsia" w:asciiTheme="minorEastAsia" w:hAnsiTheme="minorEastAsia" w:eastAsiaTheme="minorEastAsia"/>
          <w:spacing w:val="4"/>
          <w:sz w:val="24"/>
          <w:szCs w:val="24"/>
        </w:rPr>
      </w:pPr>
      <w:bookmarkStart w:id="76" w:name="2-1-1_中小企业证明文件"/>
      <w:bookmarkEnd w:id="76"/>
      <w:r>
        <w:rPr>
          <w:rFonts w:asciiTheme="minorEastAsia" w:hAnsiTheme="minorEastAsia" w:eastAsiaTheme="minorEastAsia"/>
          <w:spacing w:val="4"/>
          <w:sz w:val="24"/>
          <w:szCs w:val="24"/>
        </w:rPr>
        <w:t>中小企业证明文件</w:t>
      </w:r>
    </w:p>
    <w:p w14:paraId="0626265E">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中小企业声明函（货物）格式</w:t>
      </w:r>
    </w:p>
    <w:p w14:paraId="009AAA36">
      <w:pPr>
        <w:spacing w:line="520" w:lineRule="exact"/>
        <w:ind w:left="10"/>
        <w:jc w:val="center"/>
        <w:rPr>
          <w:rFonts w:hint="eastAsia" w:asciiTheme="minorEastAsia" w:hAnsiTheme="minorEastAsia" w:eastAsiaTheme="minorEastAsia"/>
          <w:b/>
          <w:spacing w:val="4"/>
          <w:sz w:val="24"/>
          <w:szCs w:val="24"/>
        </w:rPr>
      </w:pPr>
    </w:p>
    <w:p w14:paraId="488086B9">
      <w:pPr>
        <w:pStyle w:val="18"/>
        <w:spacing w:line="520" w:lineRule="exact"/>
        <w:ind w:left="701" w:right="624" w:firstLine="504"/>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5BD4E63">
      <w:pPr>
        <w:pStyle w:val="18"/>
        <w:tabs>
          <w:tab w:val="left" w:pos="3082"/>
          <w:tab w:val="left" w:pos="5590"/>
          <w:tab w:val="left" w:pos="8352"/>
        </w:tabs>
        <w:spacing w:line="520" w:lineRule="exact"/>
        <w:ind w:left="701" w:right="698" w:firstLine="504"/>
        <w:rPr>
          <w:rFonts w:hint="eastAsia" w:asciiTheme="minorEastAsia" w:hAnsiTheme="minorEastAsia" w:eastAsiaTheme="minorEastAsia"/>
          <w:spacing w:val="4"/>
        </w:rPr>
      </w:pPr>
      <w:r>
        <w:rPr>
          <w:rFonts w:asciiTheme="minorEastAsia" w:hAnsiTheme="minorEastAsia" w:eastAsiaTheme="minorEastAsia"/>
          <w:spacing w:val="4"/>
        </w:rPr>
        <w:t>1.</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行业；制造商为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万元 1，属于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4A74EF7A">
      <w:pPr>
        <w:pStyle w:val="18"/>
        <w:tabs>
          <w:tab w:val="left" w:pos="3015"/>
          <w:tab w:val="left" w:pos="5458"/>
          <w:tab w:val="left" w:pos="8151"/>
        </w:tabs>
        <w:spacing w:line="520" w:lineRule="exact"/>
        <w:ind w:left="701" w:right="698" w:firstLine="504"/>
        <w:jc w:val="both"/>
        <w:rPr>
          <w:rFonts w:hint="eastAsia" w:asciiTheme="minorEastAsia" w:hAnsiTheme="minorEastAsia" w:eastAsiaTheme="minorEastAsia"/>
          <w:spacing w:val="4"/>
        </w:rPr>
      </w:pPr>
      <w:r>
        <w:rPr>
          <w:rFonts w:asciiTheme="minorEastAsia" w:hAnsiTheme="minorEastAsia" w:eastAsiaTheme="minorEastAsia"/>
          <w:spacing w:val="4"/>
        </w:rPr>
        <w:t>2.</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行业；制造商为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万元，属于</w:t>
      </w:r>
      <w:r>
        <w:rPr>
          <w:rFonts w:asciiTheme="minorEastAsia" w:hAnsiTheme="minorEastAsia" w:eastAsiaTheme="minorEastAsia"/>
          <w:spacing w:val="4"/>
          <w:u w:val="single"/>
        </w:rPr>
        <w:t>（中 型企业、小型企业、微型企业）</w:t>
      </w:r>
      <w:r>
        <w:rPr>
          <w:rFonts w:asciiTheme="minorEastAsia" w:hAnsiTheme="minorEastAsia" w:eastAsiaTheme="minorEastAsia"/>
          <w:spacing w:val="4"/>
        </w:rPr>
        <w:t>；</w:t>
      </w:r>
    </w:p>
    <w:p w14:paraId="0313E80D">
      <w:pPr>
        <w:spacing w:line="520" w:lineRule="exact"/>
        <w:ind w:left="120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2DB9EE33">
      <w:pPr>
        <w:pStyle w:val="18"/>
        <w:spacing w:line="520" w:lineRule="exact"/>
        <w:ind w:left="701" w:right="703" w:firstLine="504"/>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50F3EC33">
      <w:pPr>
        <w:pStyle w:val="18"/>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38B950EC">
      <w:pPr>
        <w:pStyle w:val="18"/>
        <w:spacing w:line="520" w:lineRule="exact"/>
        <w:rPr>
          <w:rFonts w:hint="eastAsia" w:asciiTheme="minorEastAsia" w:hAnsiTheme="minorEastAsia" w:eastAsiaTheme="minorEastAsia"/>
          <w:spacing w:val="4"/>
        </w:rPr>
      </w:pPr>
    </w:p>
    <w:p w14:paraId="386232E5">
      <w:pPr>
        <w:pStyle w:val="18"/>
        <w:spacing w:line="520" w:lineRule="exact"/>
        <w:rPr>
          <w:rFonts w:hint="eastAsia" w:asciiTheme="minorEastAsia" w:hAnsiTheme="minorEastAsia" w:eastAsiaTheme="minorEastAsia"/>
          <w:spacing w:val="4"/>
        </w:rPr>
      </w:pPr>
    </w:p>
    <w:p w14:paraId="2A4747C5">
      <w:pPr>
        <w:pStyle w:val="18"/>
        <w:tabs>
          <w:tab w:val="left" w:pos="30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0B991C79">
      <w:pPr>
        <w:pStyle w:val="18"/>
        <w:tabs>
          <w:tab w:val="left" w:pos="18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0BE60183">
      <w:pPr>
        <w:pStyle w:val="18"/>
        <w:spacing w:line="520" w:lineRule="exact"/>
        <w:rPr>
          <w:rFonts w:hint="eastAsia" w:asciiTheme="minorEastAsia" w:hAnsiTheme="minorEastAsia" w:eastAsiaTheme="minorEastAsia"/>
          <w:spacing w:val="4"/>
        </w:rPr>
      </w:pPr>
    </w:p>
    <w:p w14:paraId="11D4B0DF">
      <w:pPr>
        <w:pStyle w:val="18"/>
        <w:spacing w:line="520" w:lineRule="exact"/>
        <w:rPr>
          <w:rFonts w:hint="eastAsia" w:asciiTheme="minorEastAsia" w:hAnsiTheme="minorEastAsia" w:eastAsiaTheme="minorEastAsia"/>
          <w:spacing w:val="4"/>
        </w:rPr>
      </w:pPr>
    </w:p>
    <w:p w14:paraId="279209EB">
      <w:pPr>
        <w:pStyle w:val="18"/>
        <w:rPr>
          <w:rFonts w:hint="eastAsia" w:asciiTheme="minorEastAsia" w:hAnsiTheme="minorEastAsia" w:eastAsiaTheme="minorEastAsia"/>
          <w:spacing w:val="4"/>
        </w:rPr>
      </w:pPr>
    </w:p>
    <w:p w14:paraId="28934AF9">
      <w:pPr>
        <w:pStyle w:val="18"/>
        <w:spacing w:before="100"/>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4384"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79.65pt;margin-top:17.7pt;height:0.1pt;width:447.3pt;mso-position-horizontal-relative:page;mso-wrap-distance-bottom:0pt;mso-wrap-distance-top:0pt;z-index:-251652096;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VGpC1wAAAAoBAAAPAAAAAAAAAAEA&#10;IAAAACIAAABkcnMvZG93bnJldi54bWxQSwECFAAUAAAACACHTuJAbA5nUBACAAB6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35AFFAB0">
      <w:pPr>
        <w:spacing w:before="6"/>
        <w:ind w:left="7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3B310FAC">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64331C3D">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中小企业声明函（工程、服务）格式</w:t>
      </w:r>
    </w:p>
    <w:p w14:paraId="17CF3970">
      <w:pPr>
        <w:spacing w:line="520" w:lineRule="exact"/>
        <w:ind w:left="10"/>
        <w:jc w:val="center"/>
        <w:rPr>
          <w:rFonts w:hint="eastAsia" w:asciiTheme="minorEastAsia" w:hAnsiTheme="minorEastAsia" w:eastAsiaTheme="minorEastAsia"/>
          <w:b/>
          <w:spacing w:val="4"/>
          <w:sz w:val="24"/>
          <w:szCs w:val="24"/>
        </w:rPr>
      </w:pPr>
    </w:p>
    <w:p w14:paraId="03DB3909">
      <w:pPr>
        <w:pStyle w:val="18"/>
        <w:spacing w:line="520" w:lineRule="exact"/>
        <w:ind w:left="701" w:right="624" w:firstLine="504"/>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27BC5B">
      <w:pPr>
        <w:pStyle w:val="18"/>
        <w:tabs>
          <w:tab w:val="left" w:pos="4411"/>
          <w:tab w:val="left" w:pos="6965"/>
          <w:tab w:val="left" w:pos="9823"/>
        </w:tabs>
        <w:spacing w:line="520" w:lineRule="exact"/>
        <w:ind w:left="701" w:right="641" w:firstLine="504"/>
        <w:jc w:val="both"/>
        <w:rPr>
          <w:rFonts w:hint="eastAsia" w:asciiTheme="minorEastAsia" w:hAnsiTheme="minorEastAsia" w:eastAsiaTheme="minorEastAsia"/>
          <w:spacing w:val="4"/>
        </w:rPr>
      </w:pPr>
      <w:r>
        <w:rPr>
          <w:rFonts w:asciiTheme="minorEastAsia" w:hAnsiTheme="minorEastAsia" w:eastAsiaTheme="minorEastAsia"/>
          <w:spacing w:val="4"/>
        </w:rPr>
        <w:t>1.</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行业；承建（承接）企业为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 xml:space="preserve"> 万元 1，属于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6B71975E">
      <w:pPr>
        <w:pStyle w:val="18"/>
        <w:tabs>
          <w:tab w:val="left" w:pos="4411"/>
          <w:tab w:val="left" w:pos="6965"/>
          <w:tab w:val="left" w:pos="9823"/>
        </w:tabs>
        <w:spacing w:line="520" w:lineRule="exact"/>
        <w:ind w:left="701" w:right="641" w:firstLine="504"/>
        <w:jc w:val="both"/>
        <w:rPr>
          <w:rFonts w:hint="eastAsia" w:asciiTheme="minorEastAsia" w:hAnsiTheme="minorEastAsia" w:eastAsiaTheme="minorEastAsia"/>
          <w:spacing w:val="4"/>
        </w:rPr>
      </w:pPr>
      <w:r>
        <w:rPr>
          <w:rFonts w:asciiTheme="minorEastAsia" w:hAnsiTheme="minorEastAsia" w:eastAsiaTheme="minorEastAsia"/>
          <w:spacing w:val="4"/>
        </w:rPr>
        <w:t>2.</w:t>
      </w:r>
      <w:r>
        <w:rPr>
          <w:rFonts w:asciiTheme="minorEastAsia" w:hAnsiTheme="minorEastAsia" w:eastAsiaTheme="minorEastAsia"/>
          <w:spacing w:val="4"/>
          <w:u w:val="single"/>
        </w:rPr>
        <w:t>（标的名称）</w:t>
      </w:r>
      <w:r>
        <w:rPr>
          <w:rFonts w:asciiTheme="minorEastAsia" w:hAnsiTheme="minorEastAsia" w:eastAsiaTheme="minorEastAsia"/>
          <w:spacing w:val="4"/>
        </w:rPr>
        <w:t>，属于</w:t>
      </w:r>
      <w:r>
        <w:rPr>
          <w:rFonts w:asciiTheme="minorEastAsia" w:hAnsiTheme="minorEastAsia" w:eastAsiaTheme="minorEastAsia"/>
          <w:spacing w:val="4"/>
          <w:u w:val="single"/>
        </w:rPr>
        <w:t>（采购文件中明确的所属行业）</w:t>
      </w:r>
      <w:r>
        <w:rPr>
          <w:rFonts w:asciiTheme="minorEastAsia" w:hAnsiTheme="minorEastAsia" w:eastAsiaTheme="minorEastAsia"/>
          <w:spacing w:val="4"/>
        </w:rPr>
        <w:t>行业；承建（承接）企业为</w:t>
      </w:r>
      <w:r>
        <w:rPr>
          <w:rFonts w:asciiTheme="minorEastAsia" w:hAnsiTheme="minorEastAsia" w:eastAsiaTheme="minorEastAsia"/>
          <w:spacing w:val="4"/>
          <w:u w:val="single"/>
        </w:rPr>
        <w:t>（企业名称）</w:t>
      </w:r>
      <w:r>
        <w:rPr>
          <w:rFonts w:asciiTheme="minorEastAsia" w:hAnsiTheme="minorEastAsia" w:eastAsiaTheme="minorEastAsia"/>
          <w:spacing w:val="4"/>
        </w:rPr>
        <w:t>，从业人员</w:t>
      </w:r>
      <w:r>
        <w:rPr>
          <w:rFonts w:asciiTheme="minorEastAsia" w:hAnsiTheme="minorEastAsia" w:eastAsiaTheme="minorEastAsia"/>
          <w:spacing w:val="4"/>
          <w:u w:val="single"/>
        </w:rPr>
        <w:tab/>
      </w:r>
      <w:r>
        <w:rPr>
          <w:rFonts w:asciiTheme="minorEastAsia" w:hAnsiTheme="minorEastAsia" w:eastAsiaTheme="minorEastAsia"/>
          <w:spacing w:val="4"/>
        </w:rPr>
        <w:t>人，营业收入为</w:t>
      </w:r>
      <w:r>
        <w:rPr>
          <w:rFonts w:asciiTheme="minorEastAsia" w:hAnsiTheme="minorEastAsia" w:eastAsiaTheme="minorEastAsia"/>
          <w:spacing w:val="4"/>
          <w:u w:val="single"/>
        </w:rPr>
        <w:tab/>
      </w:r>
      <w:r>
        <w:rPr>
          <w:rFonts w:asciiTheme="minorEastAsia" w:hAnsiTheme="minorEastAsia" w:eastAsiaTheme="minorEastAsia"/>
          <w:spacing w:val="4"/>
        </w:rPr>
        <w:t>万元，资产总额为</w:t>
      </w:r>
      <w:r>
        <w:rPr>
          <w:rFonts w:asciiTheme="minorEastAsia" w:hAnsiTheme="minorEastAsia" w:eastAsiaTheme="minorEastAsia"/>
          <w:spacing w:val="4"/>
          <w:u w:val="single"/>
        </w:rPr>
        <w:tab/>
      </w:r>
      <w:r>
        <w:rPr>
          <w:rFonts w:asciiTheme="minorEastAsia" w:hAnsiTheme="minorEastAsia" w:eastAsiaTheme="minorEastAsia"/>
          <w:spacing w:val="4"/>
        </w:rPr>
        <w:t xml:space="preserve"> 万元，属于</w:t>
      </w:r>
      <w:r>
        <w:rPr>
          <w:rFonts w:asciiTheme="minorEastAsia" w:hAnsiTheme="minorEastAsia" w:eastAsiaTheme="minorEastAsia"/>
          <w:spacing w:val="4"/>
          <w:u w:val="single"/>
        </w:rPr>
        <w:t>（中型企业、小型企业、微型企业）</w:t>
      </w:r>
      <w:r>
        <w:rPr>
          <w:rFonts w:asciiTheme="minorEastAsia" w:hAnsiTheme="minorEastAsia" w:eastAsiaTheme="minorEastAsia"/>
          <w:spacing w:val="4"/>
        </w:rPr>
        <w:t>；</w:t>
      </w:r>
    </w:p>
    <w:p w14:paraId="7FC8E6B5">
      <w:pPr>
        <w:spacing w:line="520" w:lineRule="exact"/>
        <w:ind w:left="120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5947ADCE">
      <w:pPr>
        <w:pStyle w:val="18"/>
        <w:spacing w:line="520" w:lineRule="exact"/>
        <w:ind w:left="701" w:right="703" w:firstLine="504"/>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2DE3A203">
      <w:pPr>
        <w:pStyle w:val="18"/>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10CB0F54">
      <w:pPr>
        <w:pStyle w:val="18"/>
        <w:spacing w:line="520" w:lineRule="exact"/>
        <w:rPr>
          <w:rFonts w:hint="eastAsia" w:asciiTheme="minorEastAsia" w:hAnsiTheme="minorEastAsia" w:eastAsiaTheme="minorEastAsia"/>
          <w:spacing w:val="4"/>
        </w:rPr>
      </w:pPr>
    </w:p>
    <w:p w14:paraId="5917D2DF">
      <w:pPr>
        <w:pStyle w:val="18"/>
        <w:spacing w:line="520" w:lineRule="exact"/>
        <w:rPr>
          <w:rFonts w:hint="eastAsia" w:asciiTheme="minorEastAsia" w:hAnsiTheme="minorEastAsia" w:eastAsiaTheme="minorEastAsia"/>
          <w:spacing w:val="4"/>
        </w:rPr>
      </w:pPr>
    </w:p>
    <w:p w14:paraId="02018830">
      <w:pPr>
        <w:pStyle w:val="18"/>
        <w:tabs>
          <w:tab w:val="left" w:pos="30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0FD23E61">
      <w:pPr>
        <w:pStyle w:val="18"/>
        <w:tabs>
          <w:tab w:val="left" w:pos="1857"/>
        </w:tabs>
        <w:spacing w:line="520" w:lineRule="exact"/>
        <w:ind w:right="9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0FAFD7C6">
      <w:pPr>
        <w:pStyle w:val="18"/>
        <w:spacing w:line="520" w:lineRule="exact"/>
        <w:rPr>
          <w:rFonts w:hint="eastAsia" w:asciiTheme="minorEastAsia" w:hAnsiTheme="minorEastAsia" w:eastAsiaTheme="minorEastAsia"/>
          <w:spacing w:val="4"/>
        </w:rPr>
      </w:pPr>
    </w:p>
    <w:p w14:paraId="67F58AD0">
      <w:pPr>
        <w:pStyle w:val="18"/>
        <w:rPr>
          <w:rFonts w:hint="eastAsia" w:asciiTheme="minorEastAsia" w:hAnsiTheme="minorEastAsia" w:eastAsiaTheme="minorEastAsia"/>
          <w:spacing w:val="4"/>
        </w:rPr>
      </w:pPr>
    </w:p>
    <w:p w14:paraId="51DB3D21">
      <w:pPr>
        <w:pStyle w:val="18"/>
        <w:spacing w:before="49"/>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5408" behindDoc="1" locked="0" layoutInCell="1" allowOverlap="1">
                <wp:simplePos x="0" y="0"/>
                <wp:positionH relativeFrom="page">
                  <wp:posOffset>1011555</wp:posOffset>
                </wp:positionH>
                <wp:positionV relativeFrom="paragraph">
                  <wp:posOffset>192405</wp:posOffset>
                </wp:positionV>
                <wp:extent cx="568071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79.65pt;margin-top:15.15pt;height:0.1pt;width:447.3pt;mso-position-horizontal-relative:page;mso-wrap-distance-bottom:0pt;mso-wrap-distance-top:0pt;z-index:-251651072;mso-width-relative:page;mso-height-relative:page;" filled="f" stroked="t" coordsize="5680710,1" o:gfxdata="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prvCjXAAAACgEAAA8AAAAAAAAAAQAg&#10;AAAAIgAAAGRycy9kb3ducmV2LnhtbFBLAQIUABQAAAAIAIdO4kCCwT2dDwIAAHoEAAAOAAAAAAAA&#10;AAEAIAAAACYBAABkcnMvZTJvRG9jLnhtbFBLBQYAAAAABgAGAFkBAACnBQAAAAA=&#10;" path="m0,0l5680710,0e">
                <v:fill on="f" focussize="0,0"/>
                <v:stroke weight="0.48pt" color="#000000" joinstyle="round"/>
                <v:imagedata o:title=""/>
                <o:lock v:ext="edit" aspectratio="f"/>
                <v:textbox inset="0mm,0mm,0mm,0mm"/>
                <w10:wrap type="topAndBottom"/>
              </v:shape>
            </w:pict>
          </mc:Fallback>
        </mc:AlternateContent>
      </w:r>
    </w:p>
    <w:p w14:paraId="62C50695">
      <w:pPr>
        <w:spacing w:before="6"/>
        <w:ind w:left="7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3B9A7C0A">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095536A">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残疾人福利性单位声明函格式</w:t>
      </w:r>
    </w:p>
    <w:p w14:paraId="6BADE3CB">
      <w:pPr>
        <w:pStyle w:val="18"/>
        <w:spacing w:line="520" w:lineRule="exact"/>
        <w:rPr>
          <w:rFonts w:hint="eastAsia" w:asciiTheme="minorEastAsia" w:hAnsiTheme="minorEastAsia" w:eastAsiaTheme="minorEastAsia"/>
          <w:b/>
          <w:spacing w:val="4"/>
        </w:rPr>
      </w:pPr>
    </w:p>
    <w:p w14:paraId="0908DE3B">
      <w:pPr>
        <w:pStyle w:val="18"/>
        <w:spacing w:line="520" w:lineRule="exact"/>
        <w:ind w:left="701" w:right="578" w:firstLine="504"/>
        <w:rPr>
          <w:rFonts w:hint="eastAsia" w:asciiTheme="minorEastAsia" w:hAnsiTheme="minorEastAsia" w:eastAsiaTheme="minorEastAsia"/>
          <w:spacing w:val="4"/>
        </w:rPr>
      </w:pPr>
      <w:r>
        <w:rPr>
          <w:rFonts w:asciiTheme="minorEastAsia" w:hAnsiTheme="minorEastAsia" w:eastAsiaTheme="minorEastAsia"/>
          <w:spacing w:val="4"/>
        </w:rPr>
        <w:t>本单位郑重声明，根据《财政部 民政部 中国残疾人联合会关于促进残疾人就业政府采购政策的通知》（财库〔2017〕 141 号）的规定，本单位</w:t>
      </w:r>
      <w:r>
        <w:rPr>
          <w:rFonts w:asciiTheme="minorEastAsia" w:hAnsiTheme="minorEastAsia" w:eastAsiaTheme="minorEastAsia"/>
          <w:b/>
          <w:spacing w:val="4"/>
        </w:rPr>
        <w:t>（请进行选择）</w:t>
      </w:r>
      <w:r>
        <w:rPr>
          <w:rFonts w:asciiTheme="minorEastAsia" w:hAnsiTheme="minorEastAsia" w:eastAsiaTheme="minorEastAsia"/>
          <w:spacing w:val="4"/>
        </w:rPr>
        <w:t>：</w:t>
      </w:r>
    </w:p>
    <w:p w14:paraId="34423E19">
      <w:pPr>
        <w:pStyle w:val="9"/>
        <w:spacing w:line="520" w:lineRule="exact"/>
        <w:ind w:left="1184"/>
        <w:rPr>
          <w:rFonts w:hint="eastAsia" w:asciiTheme="minorEastAsia" w:hAnsiTheme="minorEastAsia" w:eastAsiaTheme="minorEastAsia"/>
          <w:spacing w:val="4"/>
        </w:rPr>
      </w:pPr>
      <w:r>
        <w:rPr>
          <w:rFonts w:asciiTheme="minorEastAsia" w:hAnsiTheme="minorEastAsia" w:eastAsiaTheme="minorEastAsia"/>
          <w:spacing w:val="4"/>
        </w:rPr>
        <w:t>□不属于符合条件的残疾人福利性单位。</w:t>
      </w:r>
    </w:p>
    <w:p w14:paraId="6C55158D">
      <w:pPr>
        <w:tabs>
          <w:tab w:val="left" w:pos="7764"/>
          <w:tab w:val="left" w:pos="9283"/>
        </w:tabs>
        <w:spacing w:line="520" w:lineRule="exact"/>
        <w:ind w:left="701" w:firstLine="482"/>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□属于符合条件的残疾人福利性单位，</w:t>
      </w:r>
      <w:r>
        <w:rPr>
          <w:rFonts w:asciiTheme="minorEastAsia" w:hAnsiTheme="minorEastAsia" w:eastAsiaTheme="minorEastAsia"/>
          <w:spacing w:val="4"/>
          <w:sz w:val="24"/>
          <w:szCs w:val="24"/>
        </w:rPr>
        <w:t>且本单位参加</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单位的</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项目</w:t>
      </w:r>
    </w:p>
    <w:p w14:paraId="1728C593">
      <w:pPr>
        <w:pStyle w:val="18"/>
        <w:spacing w:line="520" w:lineRule="exact"/>
        <w:ind w:left="701" w:right="703"/>
        <w:jc w:val="center"/>
        <w:rPr>
          <w:rFonts w:hint="eastAsia" w:asciiTheme="minorEastAsia" w:hAnsiTheme="minorEastAsia" w:eastAsiaTheme="minorEastAsia"/>
          <w:spacing w:val="4"/>
        </w:rPr>
      </w:pPr>
      <w:r>
        <w:rPr>
          <w:rFonts w:asciiTheme="minorEastAsia" w:hAnsiTheme="minorEastAsia" w:eastAsiaTheme="minorEastAsia"/>
          <w:spacing w:val="4"/>
        </w:rPr>
        <w:t>采购活动提供本单位制造的货物（由本单位承担工程/提供服务），或者提供其他残疾人福利性单位制造的货物（不包括使用非残疾人福利性单位注册商标的货物）。</w:t>
      </w:r>
    </w:p>
    <w:p w14:paraId="12305BEA">
      <w:pPr>
        <w:pStyle w:val="9"/>
        <w:spacing w:line="520" w:lineRule="exact"/>
        <w:ind w:left="1205"/>
        <w:rPr>
          <w:rFonts w:hint="eastAsia" w:asciiTheme="minorEastAsia" w:hAnsiTheme="minorEastAsia" w:eastAsiaTheme="minorEastAsia"/>
          <w:spacing w:val="4"/>
        </w:rPr>
      </w:pPr>
      <w:r>
        <w:rPr>
          <w:rFonts w:asciiTheme="minorEastAsia" w:hAnsiTheme="minorEastAsia" w:eastAsiaTheme="minorEastAsia"/>
          <w:spacing w:val="4"/>
        </w:rPr>
        <w:t>本单位对上述声明的真实性负责。如有虚假，将依法承担相应责任。</w:t>
      </w:r>
    </w:p>
    <w:p w14:paraId="6442ECBC">
      <w:pPr>
        <w:pStyle w:val="18"/>
        <w:spacing w:line="520" w:lineRule="exact"/>
        <w:rPr>
          <w:rFonts w:hint="eastAsia" w:asciiTheme="minorEastAsia" w:hAnsiTheme="minorEastAsia" w:eastAsiaTheme="minorEastAsia"/>
          <w:b/>
          <w:spacing w:val="4"/>
        </w:rPr>
      </w:pPr>
    </w:p>
    <w:p w14:paraId="7680C222">
      <w:pPr>
        <w:pStyle w:val="18"/>
        <w:spacing w:line="520" w:lineRule="exact"/>
        <w:rPr>
          <w:rFonts w:hint="eastAsia" w:asciiTheme="minorEastAsia" w:hAnsiTheme="minorEastAsia" w:eastAsiaTheme="minorEastAsia"/>
          <w:b/>
          <w:spacing w:val="4"/>
        </w:rPr>
      </w:pPr>
    </w:p>
    <w:p w14:paraId="44A48A63">
      <w:pPr>
        <w:pStyle w:val="18"/>
        <w:spacing w:line="520" w:lineRule="exact"/>
        <w:rPr>
          <w:rFonts w:hint="eastAsia" w:asciiTheme="minorEastAsia" w:hAnsiTheme="minorEastAsia" w:eastAsiaTheme="minorEastAsia"/>
          <w:b/>
          <w:spacing w:val="4"/>
        </w:rPr>
      </w:pPr>
    </w:p>
    <w:p w14:paraId="775DD180">
      <w:pPr>
        <w:pStyle w:val="18"/>
        <w:spacing w:line="520" w:lineRule="exact"/>
        <w:ind w:left="4661" w:right="3708" w:hanging="34"/>
        <w:rPr>
          <w:rFonts w:hint="eastAsia" w:asciiTheme="minorEastAsia" w:hAnsiTheme="minorEastAsia" w:eastAsiaTheme="minorEastAsia"/>
          <w:spacing w:val="4"/>
        </w:rPr>
      </w:pPr>
      <w:r>
        <w:rPr>
          <w:rFonts w:asciiTheme="minorEastAsia" w:hAnsiTheme="minorEastAsia" w:eastAsiaTheme="minorEastAsia"/>
          <w:spacing w:val="4"/>
        </w:rPr>
        <w:t>单位名称（盖章）：日 期：</w:t>
      </w:r>
    </w:p>
    <w:p w14:paraId="653B1E06">
      <w:pPr>
        <w:spacing w:line="451"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27FBB634">
      <w:pPr>
        <w:pStyle w:val="60"/>
        <w:numPr>
          <w:ilvl w:val="2"/>
          <w:numId w:val="20"/>
        </w:numPr>
        <w:tabs>
          <w:tab w:val="left" w:pos="1448"/>
        </w:tabs>
        <w:spacing w:line="360" w:lineRule="auto"/>
        <w:ind w:left="1448" w:hanging="747"/>
        <w:rPr>
          <w:rFonts w:hint="eastAsia" w:asciiTheme="minorEastAsia" w:hAnsiTheme="minorEastAsia" w:eastAsiaTheme="minorEastAsia"/>
          <w:spacing w:val="4"/>
          <w:sz w:val="24"/>
          <w:szCs w:val="24"/>
        </w:rPr>
      </w:pPr>
      <w:bookmarkStart w:id="77" w:name="2-1-2_拟分包情况说明及分包意向协议"/>
      <w:bookmarkEnd w:id="77"/>
      <w:r>
        <w:rPr>
          <w:rFonts w:asciiTheme="minorEastAsia" w:hAnsiTheme="minorEastAsia" w:eastAsiaTheme="minorEastAsia"/>
          <w:spacing w:val="4"/>
          <w:sz w:val="24"/>
          <w:szCs w:val="24"/>
        </w:rPr>
        <w:t>拟分包情况说明及分包意向协议</w:t>
      </w:r>
    </w:p>
    <w:p w14:paraId="7E89C38D">
      <w:pPr>
        <w:pStyle w:val="18"/>
        <w:spacing w:line="360" w:lineRule="auto"/>
        <w:rPr>
          <w:rFonts w:hint="eastAsia" w:asciiTheme="minorEastAsia" w:hAnsiTheme="minorEastAsia" w:eastAsiaTheme="minorEastAsia"/>
          <w:spacing w:val="4"/>
        </w:rPr>
      </w:pPr>
    </w:p>
    <w:p w14:paraId="061FF030">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拟分包情况说明</w:t>
      </w:r>
    </w:p>
    <w:p w14:paraId="124E0D93">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576B735A">
      <w:pPr>
        <w:pStyle w:val="18"/>
        <w:tabs>
          <w:tab w:val="left" w:pos="6341"/>
          <w:tab w:val="left" w:pos="7661"/>
        </w:tabs>
        <w:spacing w:line="360" w:lineRule="auto"/>
        <w:ind w:left="701" w:right="691" w:firstLine="480"/>
        <w:jc w:val="both"/>
        <w:rPr>
          <w:rFonts w:hint="eastAsia" w:asciiTheme="minorEastAsia" w:hAnsiTheme="minorEastAsia" w:eastAsiaTheme="minorEastAsia"/>
          <w:spacing w:val="4"/>
        </w:rPr>
      </w:pPr>
      <w:r>
        <w:rPr>
          <w:rFonts w:asciiTheme="minorEastAsia" w:hAnsiTheme="minorEastAsia" w:eastAsiaTheme="minorEastAsia"/>
          <w:spacing w:val="4"/>
        </w:rPr>
        <w:t>我单位参加贵单位组织采购的项目编号为</w:t>
      </w:r>
      <w:r>
        <w:rPr>
          <w:rFonts w:asciiTheme="minorEastAsia" w:hAnsiTheme="minorEastAsia" w:eastAsiaTheme="minorEastAsia"/>
          <w:spacing w:val="4"/>
          <w:u w:val="single"/>
        </w:rPr>
        <w:tab/>
      </w:r>
      <w:r>
        <w:rPr>
          <w:rFonts w:asciiTheme="minorEastAsia" w:hAnsiTheme="minorEastAsia" w:eastAsiaTheme="minorEastAsia"/>
          <w:spacing w:val="4"/>
        </w:rPr>
        <w:t>的</w:t>
      </w:r>
      <w:r>
        <w:rPr>
          <w:rFonts w:asciiTheme="minorEastAsia" w:hAnsiTheme="minorEastAsia" w:eastAsiaTheme="minorEastAsia"/>
          <w:spacing w:val="4"/>
          <w:u w:val="single"/>
        </w:rPr>
        <w:tab/>
      </w:r>
      <w:r>
        <w:rPr>
          <w:rFonts w:asciiTheme="minorEastAsia" w:hAnsiTheme="minorEastAsia" w:eastAsiaTheme="minorEastAsia"/>
          <w:spacing w:val="4"/>
        </w:rPr>
        <w:t>项目（填写采购项目名称）中</w:t>
      </w:r>
      <w:r>
        <w:rPr>
          <w:rFonts w:asciiTheme="minorEastAsia" w:hAnsiTheme="minorEastAsia" w:eastAsiaTheme="minorEastAsia"/>
          <w:spacing w:val="4"/>
          <w:u w:val="single"/>
        </w:rPr>
        <w:t xml:space="preserve">  </w:t>
      </w:r>
      <w:r>
        <w:rPr>
          <w:rFonts w:asciiTheme="minorEastAsia" w:hAnsiTheme="minorEastAsia" w:eastAsiaTheme="minorEastAsia"/>
          <w:spacing w:val="4"/>
        </w:rPr>
        <w:t>包（填写包号）的投标。拟签订分包合同的单位情况如下表所示，我单位承诺一旦在该项目中获得采购合同将按下表所列情况进行分包，同时承诺分包承担主体不再次分包。</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287"/>
        <w:gridCol w:w="1513"/>
        <w:gridCol w:w="1125"/>
        <w:gridCol w:w="1561"/>
        <w:gridCol w:w="1498"/>
        <w:gridCol w:w="1564"/>
      </w:tblGrid>
      <w:tr w14:paraId="2BCB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50353151">
            <w:pPr>
              <w:pStyle w:val="61"/>
              <w:ind w:left="107" w:right="9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287" w:type="dxa"/>
            <w:vAlign w:val="center"/>
          </w:tcPr>
          <w:p w14:paraId="23B1C04D">
            <w:pPr>
              <w:pStyle w:val="61"/>
              <w:ind w:left="163" w:right="6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分包承担主体名称</w:t>
            </w:r>
          </w:p>
        </w:tc>
        <w:tc>
          <w:tcPr>
            <w:tcW w:w="1513" w:type="dxa"/>
            <w:vAlign w:val="center"/>
          </w:tcPr>
          <w:p w14:paraId="752B1593">
            <w:pPr>
              <w:pStyle w:val="61"/>
              <w:ind w:left="275" w:right="16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分包承担主体类型（选择）</w:t>
            </w:r>
          </w:p>
        </w:tc>
        <w:tc>
          <w:tcPr>
            <w:tcW w:w="1125" w:type="dxa"/>
            <w:vAlign w:val="center"/>
          </w:tcPr>
          <w:p w14:paraId="10E78CCF">
            <w:pPr>
              <w:pStyle w:val="61"/>
              <w:ind w:left="8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资质等级</w:t>
            </w:r>
          </w:p>
        </w:tc>
        <w:tc>
          <w:tcPr>
            <w:tcW w:w="1561" w:type="dxa"/>
            <w:vAlign w:val="center"/>
          </w:tcPr>
          <w:p w14:paraId="1E11A3F6">
            <w:pPr>
              <w:pStyle w:val="61"/>
              <w:ind w:left="128" w:leftChars="58" w:right="29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拟分包合同内容</w:t>
            </w:r>
          </w:p>
        </w:tc>
        <w:tc>
          <w:tcPr>
            <w:tcW w:w="1498" w:type="dxa"/>
            <w:vAlign w:val="center"/>
          </w:tcPr>
          <w:p w14:paraId="25CBE824">
            <w:pPr>
              <w:pStyle w:val="61"/>
              <w:ind w:left="269" w:right="23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拟分包合同金额</w:t>
            </w:r>
          </w:p>
          <w:p w14:paraId="1A956367">
            <w:pPr>
              <w:pStyle w:val="61"/>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（人民币元）</w:t>
            </w:r>
          </w:p>
        </w:tc>
        <w:tc>
          <w:tcPr>
            <w:tcW w:w="1564" w:type="dxa"/>
            <w:vAlign w:val="center"/>
          </w:tcPr>
          <w:p w14:paraId="70133457">
            <w:pPr>
              <w:pStyle w:val="61"/>
              <w:ind w:left="182" w:right="98"/>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占该采购包</w:t>
            </w:r>
            <w:r>
              <w:rPr>
                <w:rFonts w:asciiTheme="minorEastAsia" w:hAnsiTheme="minorEastAsia" w:eastAsiaTheme="minorEastAsia"/>
                <w:b/>
                <w:spacing w:val="4"/>
                <w:sz w:val="24"/>
                <w:szCs w:val="24"/>
              </w:rPr>
              <w:t>合同金额的</w:t>
            </w:r>
            <w:r>
              <w:rPr>
                <w:rFonts w:asciiTheme="minorEastAsia" w:hAnsiTheme="minorEastAsia" w:eastAsiaTheme="minorEastAsia"/>
                <w:spacing w:val="4"/>
                <w:sz w:val="24"/>
                <w:szCs w:val="24"/>
              </w:rPr>
              <w:t>比例（%）</w:t>
            </w:r>
          </w:p>
        </w:tc>
      </w:tr>
      <w:tr w14:paraId="4953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48E4F627">
            <w:pPr>
              <w:pStyle w:val="61"/>
              <w:rPr>
                <w:rFonts w:hint="eastAsia" w:asciiTheme="minorEastAsia" w:hAnsiTheme="minorEastAsia" w:eastAsiaTheme="minorEastAsia"/>
                <w:spacing w:val="4"/>
                <w:sz w:val="24"/>
                <w:szCs w:val="24"/>
              </w:rPr>
            </w:pPr>
          </w:p>
          <w:p w14:paraId="12C41C86">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1287" w:type="dxa"/>
            <w:vAlign w:val="center"/>
          </w:tcPr>
          <w:p w14:paraId="0886F8CE">
            <w:pPr>
              <w:pStyle w:val="61"/>
              <w:rPr>
                <w:rFonts w:hint="eastAsia" w:asciiTheme="minorEastAsia" w:hAnsiTheme="minorEastAsia" w:eastAsiaTheme="minorEastAsia"/>
                <w:spacing w:val="4"/>
                <w:sz w:val="24"/>
                <w:szCs w:val="24"/>
              </w:rPr>
            </w:pPr>
          </w:p>
        </w:tc>
        <w:tc>
          <w:tcPr>
            <w:tcW w:w="1513" w:type="dxa"/>
            <w:vAlign w:val="center"/>
          </w:tcPr>
          <w:p w14:paraId="3D03AC2F">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50F16D8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5902ACF4">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56B1E43B">
            <w:pPr>
              <w:pStyle w:val="61"/>
              <w:rPr>
                <w:rFonts w:hint="eastAsia" w:asciiTheme="minorEastAsia" w:hAnsiTheme="minorEastAsia" w:eastAsiaTheme="minorEastAsia"/>
                <w:spacing w:val="4"/>
                <w:sz w:val="24"/>
                <w:szCs w:val="24"/>
              </w:rPr>
            </w:pPr>
          </w:p>
        </w:tc>
        <w:tc>
          <w:tcPr>
            <w:tcW w:w="1561" w:type="dxa"/>
            <w:vAlign w:val="center"/>
          </w:tcPr>
          <w:p w14:paraId="018D923D">
            <w:pPr>
              <w:pStyle w:val="61"/>
              <w:rPr>
                <w:rFonts w:hint="eastAsia" w:asciiTheme="minorEastAsia" w:hAnsiTheme="minorEastAsia" w:eastAsiaTheme="minorEastAsia"/>
                <w:spacing w:val="4"/>
                <w:sz w:val="24"/>
                <w:szCs w:val="24"/>
              </w:rPr>
            </w:pPr>
          </w:p>
        </w:tc>
        <w:tc>
          <w:tcPr>
            <w:tcW w:w="1498" w:type="dxa"/>
            <w:vAlign w:val="center"/>
          </w:tcPr>
          <w:p w14:paraId="2F2FE9BB">
            <w:pPr>
              <w:pStyle w:val="61"/>
              <w:rPr>
                <w:rFonts w:hint="eastAsia" w:asciiTheme="minorEastAsia" w:hAnsiTheme="minorEastAsia" w:eastAsiaTheme="minorEastAsia"/>
                <w:spacing w:val="4"/>
                <w:sz w:val="24"/>
                <w:szCs w:val="24"/>
              </w:rPr>
            </w:pPr>
          </w:p>
        </w:tc>
        <w:tc>
          <w:tcPr>
            <w:tcW w:w="1564" w:type="dxa"/>
            <w:vAlign w:val="center"/>
          </w:tcPr>
          <w:p w14:paraId="5C266DEB">
            <w:pPr>
              <w:pStyle w:val="61"/>
              <w:rPr>
                <w:rFonts w:hint="eastAsia" w:asciiTheme="minorEastAsia" w:hAnsiTheme="minorEastAsia" w:eastAsiaTheme="minorEastAsia"/>
                <w:spacing w:val="4"/>
                <w:sz w:val="24"/>
                <w:szCs w:val="24"/>
              </w:rPr>
            </w:pPr>
          </w:p>
        </w:tc>
      </w:tr>
      <w:tr w14:paraId="5B7B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65" w:type="dxa"/>
            <w:vAlign w:val="center"/>
          </w:tcPr>
          <w:p w14:paraId="2DA80DDF">
            <w:pPr>
              <w:pStyle w:val="61"/>
              <w:rPr>
                <w:rFonts w:hint="eastAsia" w:asciiTheme="minorEastAsia" w:hAnsiTheme="minorEastAsia" w:eastAsiaTheme="minorEastAsia"/>
                <w:spacing w:val="4"/>
                <w:sz w:val="24"/>
                <w:szCs w:val="24"/>
              </w:rPr>
            </w:pPr>
          </w:p>
          <w:p w14:paraId="2328E3C7">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1287" w:type="dxa"/>
            <w:vAlign w:val="center"/>
          </w:tcPr>
          <w:p w14:paraId="72B712DF">
            <w:pPr>
              <w:pStyle w:val="61"/>
              <w:rPr>
                <w:rFonts w:hint="eastAsia" w:asciiTheme="minorEastAsia" w:hAnsiTheme="minorEastAsia" w:eastAsiaTheme="minorEastAsia"/>
                <w:spacing w:val="4"/>
                <w:sz w:val="24"/>
                <w:szCs w:val="24"/>
              </w:rPr>
            </w:pPr>
          </w:p>
        </w:tc>
        <w:tc>
          <w:tcPr>
            <w:tcW w:w="1513" w:type="dxa"/>
            <w:vAlign w:val="center"/>
          </w:tcPr>
          <w:p w14:paraId="745BDD16">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033D7A6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688C5F35">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6C2D6625">
            <w:pPr>
              <w:pStyle w:val="61"/>
              <w:rPr>
                <w:rFonts w:hint="eastAsia" w:asciiTheme="minorEastAsia" w:hAnsiTheme="minorEastAsia" w:eastAsiaTheme="minorEastAsia"/>
                <w:spacing w:val="4"/>
                <w:sz w:val="24"/>
                <w:szCs w:val="24"/>
              </w:rPr>
            </w:pPr>
          </w:p>
        </w:tc>
        <w:tc>
          <w:tcPr>
            <w:tcW w:w="1561" w:type="dxa"/>
            <w:vAlign w:val="center"/>
          </w:tcPr>
          <w:p w14:paraId="24B48DE2">
            <w:pPr>
              <w:pStyle w:val="61"/>
              <w:rPr>
                <w:rFonts w:hint="eastAsia" w:asciiTheme="minorEastAsia" w:hAnsiTheme="minorEastAsia" w:eastAsiaTheme="minorEastAsia"/>
                <w:spacing w:val="4"/>
                <w:sz w:val="24"/>
                <w:szCs w:val="24"/>
              </w:rPr>
            </w:pPr>
          </w:p>
        </w:tc>
        <w:tc>
          <w:tcPr>
            <w:tcW w:w="1498" w:type="dxa"/>
            <w:vAlign w:val="center"/>
          </w:tcPr>
          <w:p w14:paraId="3DB3D511">
            <w:pPr>
              <w:pStyle w:val="61"/>
              <w:rPr>
                <w:rFonts w:hint="eastAsia" w:asciiTheme="minorEastAsia" w:hAnsiTheme="minorEastAsia" w:eastAsiaTheme="minorEastAsia"/>
                <w:spacing w:val="4"/>
                <w:sz w:val="24"/>
                <w:szCs w:val="24"/>
              </w:rPr>
            </w:pPr>
          </w:p>
        </w:tc>
        <w:tc>
          <w:tcPr>
            <w:tcW w:w="1564" w:type="dxa"/>
            <w:vAlign w:val="center"/>
          </w:tcPr>
          <w:p w14:paraId="3701CF55">
            <w:pPr>
              <w:pStyle w:val="61"/>
              <w:rPr>
                <w:rFonts w:hint="eastAsia" w:asciiTheme="minorEastAsia" w:hAnsiTheme="minorEastAsia" w:eastAsiaTheme="minorEastAsia"/>
                <w:spacing w:val="4"/>
                <w:sz w:val="24"/>
                <w:szCs w:val="24"/>
              </w:rPr>
            </w:pPr>
          </w:p>
        </w:tc>
      </w:tr>
      <w:tr w14:paraId="65E51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65" w:type="dxa"/>
            <w:vAlign w:val="center"/>
          </w:tcPr>
          <w:p w14:paraId="36ABACE1">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1287" w:type="dxa"/>
            <w:vAlign w:val="center"/>
          </w:tcPr>
          <w:p w14:paraId="7314052F">
            <w:pPr>
              <w:pStyle w:val="61"/>
              <w:rPr>
                <w:rFonts w:hint="eastAsia" w:asciiTheme="minorEastAsia" w:hAnsiTheme="minorEastAsia" w:eastAsiaTheme="minorEastAsia"/>
                <w:spacing w:val="4"/>
                <w:sz w:val="24"/>
                <w:szCs w:val="24"/>
              </w:rPr>
            </w:pPr>
          </w:p>
        </w:tc>
        <w:tc>
          <w:tcPr>
            <w:tcW w:w="1513" w:type="dxa"/>
            <w:vAlign w:val="center"/>
          </w:tcPr>
          <w:p w14:paraId="6217C6EC">
            <w:pPr>
              <w:pStyle w:val="61"/>
              <w:rPr>
                <w:rFonts w:hint="eastAsia" w:asciiTheme="minorEastAsia" w:hAnsiTheme="minorEastAsia" w:eastAsiaTheme="minorEastAsia"/>
                <w:spacing w:val="4"/>
                <w:sz w:val="24"/>
                <w:szCs w:val="24"/>
              </w:rPr>
            </w:pPr>
          </w:p>
        </w:tc>
        <w:tc>
          <w:tcPr>
            <w:tcW w:w="1125" w:type="dxa"/>
            <w:vAlign w:val="center"/>
          </w:tcPr>
          <w:p w14:paraId="45372679">
            <w:pPr>
              <w:pStyle w:val="61"/>
              <w:rPr>
                <w:rFonts w:hint="eastAsia" w:asciiTheme="minorEastAsia" w:hAnsiTheme="minorEastAsia" w:eastAsiaTheme="minorEastAsia"/>
                <w:spacing w:val="4"/>
                <w:sz w:val="24"/>
                <w:szCs w:val="24"/>
              </w:rPr>
            </w:pPr>
          </w:p>
        </w:tc>
        <w:tc>
          <w:tcPr>
            <w:tcW w:w="1561" w:type="dxa"/>
            <w:vAlign w:val="center"/>
          </w:tcPr>
          <w:p w14:paraId="6FCBC885">
            <w:pPr>
              <w:pStyle w:val="61"/>
              <w:rPr>
                <w:rFonts w:hint="eastAsia" w:asciiTheme="minorEastAsia" w:hAnsiTheme="minorEastAsia" w:eastAsiaTheme="minorEastAsia"/>
                <w:spacing w:val="4"/>
                <w:sz w:val="24"/>
                <w:szCs w:val="24"/>
              </w:rPr>
            </w:pPr>
          </w:p>
        </w:tc>
        <w:tc>
          <w:tcPr>
            <w:tcW w:w="1498" w:type="dxa"/>
            <w:vAlign w:val="center"/>
          </w:tcPr>
          <w:p w14:paraId="77D88AFA">
            <w:pPr>
              <w:pStyle w:val="61"/>
              <w:rPr>
                <w:rFonts w:hint="eastAsia" w:asciiTheme="minorEastAsia" w:hAnsiTheme="minorEastAsia" w:eastAsiaTheme="minorEastAsia"/>
                <w:spacing w:val="4"/>
                <w:sz w:val="24"/>
                <w:szCs w:val="24"/>
              </w:rPr>
            </w:pPr>
          </w:p>
        </w:tc>
        <w:tc>
          <w:tcPr>
            <w:tcW w:w="1564" w:type="dxa"/>
            <w:vAlign w:val="center"/>
          </w:tcPr>
          <w:p w14:paraId="495891FB">
            <w:pPr>
              <w:pStyle w:val="61"/>
              <w:rPr>
                <w:rFonts w:hint="eastAsia" w:asciiTheme="minorEastAsia" w:hAnsiTheme="minorEastAsia" w:eastAsiaTheme="minorEastAsia"/>
                <w:spacing w:val="4"/>
                <w:sz w:val="24"/>
                <w:szCs w:val="24"/>
              </w:rPr>
            </w:pPr>
          </w:p>
        </w:tc>
      </w:tr>
      <w:tr w14:paraId="4DEA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251" w:type="dxa"/>
            <w:gridSpan w:val="5"/>
            <w:vAlign w:val="center"/>
          </w:tcPr>
          <w:p w14:paraId="21001EBC">
            <w:pPr>
              <w:pStyle w:val="61"/>
              <w:ind w:right="50"/>
              <w:jc w:val="righ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合计：</w:t>
            </w:r>
          </w:p>
        </w:tc>
        <w:tc>
          <w:tcPr>
            <w:tcW w:w="1498" w:type="dxa"/>
            <w:vAlign w:val="center"/>
          </w:tcPr>
          <w:p w14:paraId="1CA7DF8D">
            <w:pPr>
              <w:pStyle w:val="61"/>
              <w:rPr>
                <w:rFonts w:hint="eastAsia" w:asciiTheme="minorEastAsia" w:hAnsiTheme="minorEastAsia" w:eastAsiaTheme="minorEastAsia"/>
                <w:spacing w:val="4"/>
                <w:sz w:val="24"/>
                <w:szCs w:val="24"/>
              </w:rPr>
            </w:pPr>
          </w:p>
        </w:tc>
        <w:tc>
          <w:tcPr>
            <w:tcW w:w="1564" w:type="dxa"/>
            <w:vAlign w:val="center"/>
          </w:tcPr>
          <w:p w14:paraId="6F37E21C">
            <w:pPr>
              <w:pStyle w:val="61"/>
              <w:rPr>
                <w:rFonts w:hint="eastAsia" w:asciiTheme="minorEastAsia" w:hAnsiTheme="minorEastAsia" w:eastAsiaTheme="minorEastAsia"/>
                <w:spacing w:val="4"/>
                <w:sz w:val="24"/>
                <w:szCs w:val="24"/>
              </w:rPr>
            </w:pPr>
          </w:p>
        </w:tc>
      </w:tr>
    </w:tbl>
    <w:p w14:paraId="30B48E4C">
      <w:pPr>
        <w:pStyle w:val="18"/>
        <w:spacing w:line="360" w:lineRule="auto"/>
        <w:rPr>
          <w:rFonts w:hint="eastAsia" w:asciiTheme="minorEastAsia" w:hAnsiTheme="minorEastAsia" w:eastAsiaTheme="minorEastAsia"/>
          <w:spacing w:val="4"/>
        </w:rPr>
      </w:pPr>
    </w:p>
    <w:p w14:paraId="19C3B627">
      <w:pPr>
        <w:pStyle w:val="18"/>
        <w:spacing w:line="360" w:lineRule="auto"/>
        <w:rPr>
          <w:rFonts w:hint="eastAsia" w:asciiTheme="minorEastAsia" w:hAnsiTheme="minorEastAsia" w:eastAsiaTheme="minorEastAsia"/>
          <w:spacing w:val="4"/>
        </w:rPr>
      </w:pPr>
    </w:p>
    <w:p w14:paraId="042FC705">
      <w:pPr>
        <w:pStyle w:val="18"/>
        <w:tabs>
          <w:tab w:val="left" w:pos="7668"/>
          <w:tab w:val="left" w:pos="8628"/>
          <w:tab w:val="left" w:pos="9588"/>
          <w:tab w:val="left" w:pos="9830"/>
        </w:tabs>
        <w:spacing w:line="360" w:lineRule="auto"/>
        <w:ind w:left="6348" w:right="634" w:hanging="776"/>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37F2BDE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注：</w:t>
      </w:r>
    </w:p>
    <w:p w14:paraId="766CB590">
      <w:pPr>
        <w:pStyle w:val="18"/>
        <w:spacing w:line="360" w:lineRule="auto"/>
        <w:ind w:left="703" w:right="643"/>
        <w:rPr>
          <w:rFonts w:hint="eastAsia" w:asciiTheme="minorEastAsia" w:hAnsiTheme="minorEastAsia" w:eastAsiaTheme="minorEastAsia"/>
          <w:b/>
          <w:spacing w:val="4"/>
        </w:rPr>
      </w:pPr>
      <w:r>
        <w:rPr>
          <w:rFonts w:asciiTheme="minorEastAsia" w:hAnsiTheme="minorEastAsia" w:eastAsiaTheme="minorEastAsia"/>
          <w:spacing w:val="4"/>
        </w:rPr>
        <w:t>如本招标文件《投标人须知资料表》载明本项目分包承担主体应具备的相应资质条件，则投标人须在本表中列明分包承担主体的资质等级，并后附资质证书电子件，否则</w:t>
      </w:r>
      <w:r>
        <w:rPr>
          <w:rFonts w:asciiTheme="minorEastAsia" w:hAnsiTheme="minorEastAsia" w:eastAsiaTheme="minorEastAsia"/>
          <w:b/>
          <w:spacing w:val="4"/>
        </w:rPr>
        <w:t>投标无效</w:t>
      </w:r>
      <w:r>
        <w:rPr>
          <w:rFonts w:asciiTheme="minorEastAsia" w:hAnsiTheme="minorEastAsia" w:eastAsiaTheme="minorEastAsia"/>
          <w:spacing w:val="4"/>
        </w:rPr>
        <w:t>。</w:t>
      </w:r>
    </w:p>
    <w:p w14:paraId="437E434F">
      <w:pPr>
        <w:spacing w:line="313" w:lineRule="exact"/>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5DE8FA0D">
      <w:pPr>
        <w:spacing w:line="520" w:lineRule="exact"/>
        <w:ind w:left="5"/>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分包意向协议</w:t>
      </w:r>
    </w:p>
    <w:p w14:paraId="4DCDA215">
      <w:pPr>
        <w:spacing w:line="520" w:lineRule="exact"/>
        <w:ind w:left="5"/>
        <w:jc w:val="center"/>
        <w:rPr>
          <w:rFonts w:hint="eastAsia" w:asciiTheme="minorEastAsia" w:hAnsiTheme="minorEastAsia" w:eastAsiaTheme="minorEastAsia"/>
          <w:b/>
          <w:spacing w:val="4"/>
          <w:sz w:val="24"/>
          <w:szCs w:val="24"/>
        </w:rPr>
      </w:pPr>
    </w:p>
    <w:p w14:paraId="64CFE5E7">
      <w:pPr>
        <w:pStyle w:val="18"/>
        <w:tabs>
          <w:tab w:val="left" w:pos="3998"/>
        </w:tabs>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甲方（投标人）：</w:t>
      </w:r>
      <w:r>
        <w:rPr>
          <w:rFonts w:asciiTheme="minorEastAsia" w:hAnsiTheme="minorEastAsia" w:eastAsiaTheme="minorEastAsia"/>
          <w:spacing w:val="4"/>
          <w:u w:val="single"/>
        </w:rPr>
        <w:tab/>
      </w:r>
    </w:p>
    <w:p w14:paraId="16B3CCCD">
      <w:pPr>
        <w:pStyle w:val="18"/>
        <w:tabs>
          <w:tab w:val="left" w:pos="4478"/>
        </w:tabs>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乙方（拟分包单位）：</w:t>
      </w:r>
      <w:r>
        <w:rPr>
          <w:rFonts w:asciiTheme="minorEastAsia" w:hAnsiTheme="minorEastAsia" w:eastAsiaTheme="minorEastAsia"/>
          <w:spacing w:val="4"/>
          <w:u w:val="single"/>
        </w:rPr>
        <w:tab/>
      </w:r>
    </w:p>
    <w:p w14:paraId="0AC48DF2">
      <w:pPr>
        <w:pStyle w:val="18"/>
        <w:tabs>
          <w:tab w:val="left" w:pos="4176"/>
          <w:tab w:val="left" w:pos="9053"/>
        </w:tabs>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甲方承诺，一旦在</w:t>
      </w:r>
      <w:r>
        <w:rPr>
          <w:rFonts w:asciiTheme="minorEastAsia" w:hAnsiTheme="minorEastAsia" w:eastAsiaTheme="minorEastAsia"/>
          <w:spacing w:val="4"/>
          <w:u w:val="single"/>
        </w:rPr>
        <w:tab/>
      </w:r>
      <w:r>
        <w:rPr>
          <w:rFonts w:asciiTheme="minorEastAsia" w:hAnsiTheme="minorEastAsia" w:eastAsiaTheme="minorEastAsia"/>
          <w:spacing w:val="4"/>
        </w:rPr>
        <w:t>（采购项目名称）（项目编号/包号为：</w:t>
      </w:r>
      <w:r>
        <w:rPr>
          <w:rFonts w:asciiTheme="minorEastAsia" w:hAnsiTheme="minorEastAsia" w:eastAsiaTheme="minorEastAsia"/>
          <w:spacing w:val="4"/>
          <w:u w:val="single"/>
        </w:rPr>
        <w:tab/>
      </w:r>
      <w:r>
        <w:rPr>
          <w:rFonts w:asciiTheme="minorEastAsia" w:hAnsiTheme="minorEastAsia" w:eastAsiaTheme="minorEastAsia"/>
          <w:spacing w:val="4"/>
        </w:rPr>
        <w:t>）招标采购项目中获得采购合同，将按照下述约定将合同项下部分内容分包给乙方：</w:t>
      </w:r>
    </w:p>
    <w:p w14:paraId="31863C9B">
      <w:pPr>
        <w:pStyle w:val="60"/>
        <w:numPr>
          <w:ilvl w:val="3"/>
          <w:numId w:val="20"/>
        </w:numPr>
        <w:tabs>
          <w:tab w:val="left" w:pos="1407"/>
          <w:tab w:val="left" w:pos="3209"/>
        </w:tabs>
        <w:spacing w:line="520" w:lineRule="exact"/>
        <w:ind w:left="14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05CFC8EC">
      <w:pPr>
        <w:pStyle w:val="60"/>
        <w:numPr>
          <w:ilvl w:val="3"/>
          <w:numId w:val="20"/>
        </w:numPr>
        <w:tabs>
          <w:tab w:val="left" w:pos="1407"/>
          <w:tab w:val="left" w:pos="3209"/>
          <w:tab w:val="left" w:pos="7647"/>
        </w:tabs>
        <w:spacing w:line="520" w:lineRule="exact"/>
        <w:ind w:left="1181" w:right="234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分包金额：</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，该金额占该采购包合同金额的比例为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%。乙方承诺将在上述情况下与甲方签订分包合同。</w:t>
      </w:r>
    </w:p>
    <w:p w14:paraId="0F5BCB92">
      <w:pPr>
        <w:pStyle w:val="18"/>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本协议自各方盖章之日起生效，如甲方未在该项目（采购包）中标，本协议自动终止。</w:t>
      </w:r>
    </w:p>
    <w:p w14:paraId="4F9D5E9B">
      <w:pPr>
        <w:pStyle w:val="18"/>
        <w:spacing w:line="520" w:lineRule="exact"/>
        <w:rPr>
          <w:rFonts w:hint="eastAsia" w:asciiTheme="minorEastAsia" w:hAnsiTheme="minorEastAsia" w:eastAsiaTheme="minorEastAsia"/>
          <w:spacing w:val="4"/>
        </w:rPr>
      </w:pPr>
    </w:p>
    <w:p w14:paraId="63432D7C">
      <w:pPr>
        <w:pStyle w:val="18"/>
        <w:tabs>
          <w:tab w:val="left" w:pos="3869"/>
          <w:tab w:val="left" w:pos="5851"/>
          <w:tab w:val="left" w:pos="8549"/>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甲方（盖章）：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乙方（盖章）：</w:t>
      </w:r>
      <w:r>
        <w:rPr>
          <w:rFonts w:asciiTheme="minorEastAsia" w:hAnsiTheme="minorEastAsia" w:eastAsiaTheme="minorEastAsia"/>
          <w:spacing w:val="4"/>
          <w:u w:val="single"/>
        </w:rPr>
        <w:tab/>
      </w:r>
    </w:p>
    <w:p w14:paraId="2334CB56">
      <w:pPr>
        <w:pStyle w:val="18"/>
        <w:spacing w:line="520" w:lineRule="exact"/>
        <w:rPr>
          <w:rFonts w:hint="eastAsia" w:asciiTheme="minorEastAsia" w:hAnsiTheme="minorEastAsia" w:eastAsiaTheme="minorEastAsia"/>
          <w:spacing w:val="4"/>
        </w:rPr>
      </w:pPr>
    </w:p>
    <w:p w14:paraId="3B695B30">
      <w:pPr>
        <w:pStyle w:val="18"/>
        <w:spacing w:line="520" w:lineRule="exact"/>
        <w:rPr>
          <w:rFonts w:hint="eastAsia" w:asciiTheme="minorEastAsia" w:hAnsiTheme="minorEastAsia" w:eastAsiaTheme="minorEastAsia"/>
          <w:spacing w:val="4"/>
        </w:rPr>
      </w:pPr>
    </w:p>
    <w:p w14:paraId="53DC1C13">
      <w:pPr>
        <w:pStyle w:val="18"/>
        <w:tabs>
          <w:tab w:val="left" w:pos="7253"/>
          <w:tab w:val="left" w:pos="8213"/>
          <w:tab w:val="left" w:pos="9173"/>
        </w:tabs>
        <w:spacing w:line="520" w:lineRule="exact"/>
        <w:ind w:left="59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3E2DE45D">
      <w:pPr>
        <w:pStyle w:val="18"/>
        <w:spacing w:line="520" w:lineRule="exact"/>
        <w:rPr>
          <w:rFonts w:hint="eastAsia" w:asciiTheme="minorEastAsia" w:hAnsiTheme="minorEastAsia" w:eastAsiaTheme="minorEastAsia"/>
          <w:spacing w:val="4"/>
        </w:rPr>
      </w:pPr>
    </w:p>
    <w:p w14:paraId="019E8700">
      <w:pPr>
        <w:pStyle w:val="18"/>
        <w:spacing w:before="5"/>
        <w:rPr>
          <w:rFonts w:hint="eastAsia" w:asciiTheme="minorEastAsia" w:hAnsiTheme="minorEastAsia" w:eastAsiaTheme="minorEastAsia"/>
          <w:spacing w:val="4"/>
        </w:rPr>
      </w:pPr>
    </w:p>
    <w:p w14:paraId="39ADBBDB">
      <w:pPr>
        <w:pStyle w:val="18"/>
        <w:spacing w:line="360" w:lineRule="auto"/>
        <w:ind w:left="703"/>
        <w:rPr>
          <w:rFonts w:hint="eastAsia" w:asciiTheme="minorEastAsia" w:hAnsiTheme="minorEastAsia" w:eastAsiaTheme="minorEastAsia"/>
          <w:spacing w:val="4"/>
        </w:rPr>
      </w:pPr>
      <w:r>
        <w:rPr>
          <w:rFonts w:asciiTheme="minorEastAsia" w:hAnsiTheme="minorEastAsia" w:eastAsiaTheme="minorEastAsia"/>
          <w:spacing w:val="4"/>
        </w:rPr>
        <w:t>注：</w:t>
      </w:r>
    </w:p>
    <w:p w14:paraId="590C8485">
      <w:pPr>
        <w:pStyle w:val="18"/>
        <w:spacing w:line="360" w:lineRule="auto"/>
        <w:ind w:left="703" w:right="451"/>
        <w:rPr>
          <w:rFonts w:hint="eastAsia" w:asciiTheme="minorEastAsia" w:hAnsiTheme="minorEastAsia" w:eastAsiaTheme="minorEastAsia"/>
          <w:spacing w:val="4"/>
        </w:rPr>
      </w:pPr>
      <w:r>
        <w:rPr>
          <w:rFonts w:asciiTheme="minorEastAsia" w:hAnsiTheme="minorEastAsia" w:eastAsiaTheme="minorEastAsia"/>
          <w:spacing w:val="4"/>
        </w:rPr>
        <w:t>本协议仅在投标人“为落实政府采购政策”而向中小企业分包时必须提供，否则</w:t>
      </w:r>
      <w:r>
        <w:rPr>
          <w:rFonts w:asciiTheme="minorEastAsia" w:hAnsiTheme="minorEastAsia" w:eastAsiaTheme="minorEastAsia"/>
          <w:b/>
          <w:spacing w:val="4"/>
        </w:rPr>
        <w:t>投标无效</w:t>
      </w:r>
      <w:r>
        <w:rPr>
          <w:rFonts w:asciiTheme="minorEastAsia" w:hAnsiTheme="minorEastAsia" w:eastAsiaTheme="minorEastAsia"/>
          <w:spacing w:val="4"/>
        </w:rPr>
        <w:t>；且投标人须与所有拟分包单位分别签订《分包意向协议》，每单位签订一份，并在投标 文件中提交全部协议原件的电子件，否则</w:t>
      </w:r>
      <w:r>
        <w:rPr>
          <w:rFonts w:asciiTheme="minorEastAsia" w:hAnsiTheme="minorEastAsia" w:eastAsiaTheme="minorEastAsia"/>
          <w:b/>
          <w:spacing w:val="4"/>
        </w:rPr>
        <w:t>投标无效</w:t>
      </w:r>
      <w:r>
        <w:rPr>
          <w:rFonts w:asciiTheme="minorEastAsia" w:hAnsiTheme="minorEastAsia" w:eastAsiaTheme="minorEastAsia"/>
          <w:spacing w:val="4"/>
        </w:rPr>
        <w:t>。</w:t>
      </w:r>
    </w:p>
    <w:p w14:paraId="5044BDF4">
      <w:pPr>
        <w:spacing w:line="345"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78381919">
      <w:pPr>
        <w:pStyle w:val="60"/>
        <w:numPr>
          <w:ilvl w:val="1"/>
          <w:numId w:val="20"/>
        </w:numPr>
        <w:tabs>
          <w:tab w:val="left" w:pos="1210"/>
        </w:tabs>
        <w:spacing w:before="132"/>
        <w:ind w:left="1210" w:hanging="509"/>
        <w:rPr>
          <w:rFonts w:hint="eastAsia" w:asciiTheme="minorEastAsia" w:hAnsiTheme="minorEastAsia" w:eastAsiaTheme="minorEastAsia"/>
          <w:spacing w:val="4"/>
          <w:sz w:val="24"/>
          <w:szCs w:val="24"/>
        </w:rPr>
      </w:pPr>
      <w:bookmarkStart w:id="78" w:name="2-2_其它落实政府采购政策的资格要求（如有）"/>
      <w:bookmarkEnd w:id="78"/>
      <w:r>
        <w:rPr>
          <w:rFonts w:asciiTheme="minorEastAsia" w:hAnsiTheme="minorEastAsia" w:eastAsiaTheme="minorEastAsia"/>
          <w:spacing w:val="4"/>
          <w:sz w:val="24"/>
          <w:szCs w:val="24"/>
        </w:rPr>
        <w:t>其它落实政府采购政策的资格要求（如有）</w:t>
      </w:r>
    </w:p>
    <w:p w14:paraId="1B27BDA9">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5EA3AD52">
      <w:pPr>
        <w:pStyle w:val="60"/>
        <w:numPr>
          <w:ilvl w:val="0"/>
          <w:numId w:val="20"/>
        </w:numPr>
        <w:tabs>
          <w:tab w:val="left" w:pos="1061"/>
        </w:tabs>
        <w:spacing w:line="360" w:lineRule="auto"/>
        <w:rPr>
          <w:rFonts w:hint="eastAsia" w:asciiTheme="minorEastAsia" w:hAnsiTheme="minorEastAsia" w:eastAsiaTheme="minorEastAsia"/>
          <w:spacing w:val="4"/>
          <w:sz w:val="24"/>
          <w:szCs w:val="24"/>
        </w:rPr>
      </w:pPr>
      <w:bookmarkStart w:id="79" w:name="3本项目的特定资格要求（如有）"/>
      <w:bookmarkEnd w:id="79"/>
      <w:r>
        <w:rPr>
          <w:rFonts w:asciiTheme="minorEastAsia" w:hAnsiTheme="minorEastAsia" w:eastAsiaTheme="minorEastAsia"/>
          <w:spacing w:val="4"/>
          <w:sz w:val="24"/>
          <w:szCs w:val="24"/>
        </w:rPr>
        <w:t>本项目的特定资格要求（如有）</w:t>
      </w:r>
    </w:p>
    <w:p w14:paraId="483D1415">
      <w:pPr>
        <w:pStyle w:val="60"/>
        <w:numPr>
          <w:ilvl w:val="1"/>
          <w:numId w:val="20"/>
        </w:numPr>
        <w:tabs>
          <w:tab w:val="left" w:pos="1210"/>
        </w:tabs>
        <w:spacing w:line="360" w:lineRule="auto"/>
        <w:ind w:left="1210" w:hanging="509"/>
        <w:rPr>
          <w:rFonts w:hint="eastAsia" w:asciiTheme="minorEastAsia" w:hAnsiTheme="minorEastAsia" w:eastAsiaTheme="minorEastAsia"/>
          <w:spacing w:val="4"/>
          <w:sz w:val="24"/>
          <w:szCs w:val="24"/>
        </w:rPr>
      </w:pPr>
      <w:bookmarkStart w:id="80" w:name="3-1_联合协议（如有）"/>
      <w:bookmarkEnd w:id="80"/>
      <w:r>
        <w:rPr>
          <w:rFonts w:asciiTheme="minorEastAsia" w:hAnsiTheme="minorEastAsia" w:eastAsiaTheme="minorEastAsia"/>
          <w:spacing w:val="4"/>
          <w:sz w:val="24"/>
          <w:szCs w:val="24"/>
        </w:rPr>
        <w:t>联合协议（如有）</w:t>
      </w:r>
    </w:p>
    <w:p w14:paraId="6A3835AE">
      <w:pPr>
        <w:spacing w:line="520" w:lineRule="exact"/>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联合协议</w:t>
      </w:r>
    </w:p>
    <w:p w14:paraId="09703C11">
      <w:pPr>
        <w:pStyle w:val="18"/>
        <w:tabs>
          <w:tab w:val="left" w:pos="2306"/>
          <w:tab w:val="left" w:pos="3394"/>
          <w:tab w:val="left" w:pos="4431"/>
          <w:tab w:val="left" w:pos="5763"/>
          <w:tab w:val="left" w:pos="7829"/>
        </w:tabs>
        <w:spacing w:line="520" w:lineRule="exact"/>
        <w:ind w:left="701" w:right="693" w:firstLine="828"/>
        <w:rPr>
          <w:rFonts w:hint="eastAsia" w:asciiTheme="minorEastAsia" w:hAnsiTheme="minorEastAsia" w:eastAsiaTheme="minorEastAsia"/>
          <w:spacing w:val="4"/>
        </w:rPr>
      </w:pPr>
      <w:r>
        <w:rPr>
          <w:rFonts w:asciiTheme="minorEastAsia" w:hAnsiTheme="minorEastAsia" w:eastAsiaTheme="minorEastAsia"/>
          <w:spacing w:val="4"/>
          <w:u w:val="single"/>
        </w:rPr>
        <w:tab/>
      </w:r>
      <w:r>
        <w:rPr>
          <w:rFonts w:asciiTheme="minorEastAsia" w:hAnsiTheme="minorEastAsia" w:eastAsiaTheme="minorEastAsia"/>
          <w:spacing w:val="4"/>
        </w:rPr>
        <w:t xml:space="preserve"> 、 </w:t>
      </w:r>
      <w:r>
        <w:rPr>
          <w:rFonts w:asciiTheme="minorEastAsia" w:hAnsiTheme="minorEastAsia" w:eastAsiaTheme="minorEastAsia"/>
          <w:spacing w:val="4"/>
          <w:u w:val="single"/>
        </w:rPr>
        <w:tab/>
      </w:r>
      <w:r>
        <w:rPr>
          <w:rFonts w:asciiTheme="minorEastAsia" w:hAnsiTheme="minorEastAsia" w:eastAsiaTheme="minorEastAsia"/>
          <w:spacing w:val="4"/>
        </w:rPr>
        <w:t xml:space="preserve"> 及 </w:t>
      </w:r>
      <w:r>
        <w:rPr>
          <w:rFonts w:asciiTheme="minorEastAsia" w:hAnsiTheme="minorEastAsia" w:eastAsiaTheme="minorEastAsia"/>
          <w:spacing w:val="4"/>
          <w:u w:val="single"/>
        </w:rPr>
        <w:tab/>
      </w:r>
      <w:r>
        <w:rPr>
          <w:rFonts w:asciiTheme="minorEastAsia" w:hAnsiTheme="minorEastAsia" w:eastAsiaTheme="minorEastAsia"/>
          <w:spacing w:val="4"/>
        </w:rPr>
        <w:t>就“</w:t>
      </w:r>
      <w:r>
        <w:rPr>
          <w:rFonts w:asciiTheme="minorEastAsia" w:hAnsiTheme="minorEastAsia" w:eastAsiaTheme="minorEastAsia"/>
          <w:spacing w:val="4"/>
          <w:u w:val="single"/>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r>
        <w:rPr>
          <w:rFonts w:asciiTheme="minorEastAsia" w:hAnsiTheme="minorEastAsia" w:eastAsiaTheme="minorEastAsia"/>
          <w:spacing w:val="4"/>
        </w:rPr>
        <w:t>包招标项目的投标事宜，经各方充分协商一致，达成如下协议：</w:t>
      </w:r>
    </w:p>
    <w:p w14:paraId="31BD0236">
      <w:pPr>
        <w:pStyle w:val="18"/>
        <w:tabs>
          <w:tab w:val="left" w:pos="2801"/>
          <w:tab w:val="left" w:pos="4565"/>
          <w:tab w:val="left" w:pos="5969"/>
        </w:tabs>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一、 由</w:t>
      </w:r>
      <w:r>
        <w:rPr>
          <w:rFonts w:asciiTheme="minorEastAsia" w:hAnsiTheme="minorEastAsia" w:eastAsiaTheme="minorEastAsia"/>
          <w:spacing w:val="4"/>
          <w:u w:val="single"/>
        </w:rPr>
        <w:tab/>
      </w:r>
      <w:r>
        <w:rPr>
          <w:rFonts w:asciiTheme="minorEastAsia" w:hAnsiTheme="minorEastAsia" w:eastAsiaTheme="minorEastAsia"/>
          <w:spacing w:val="4"/>
        </w:rPr>
        <w:t>牵头，</w:t>
      </w:r>
      <w:r>
        <w:rPr>
          <w:rFonts w:asciiTheme="minorEastAsia" w:hAnsiTheme="minorEastAsia" w:eastAsiaTheme="minorEastAsia"/>
          <w:spacing w:val="4"/>
          <w:u w:val="single"/>
        </w:rPr>
        <w:tab/>
      </w:r>
      <w:r>
        <w:rPr>
          <w:rFonts w:asciiTheme="minorEastAsia" w:hAnsiTheme="minorEastAsia" w:eastAsiaTheme="minorEastAsia"/>
          <w:spacing w:val="4"/>
        </w:rPr>
        <w:t>、</w:t>
      </w:r>
      <w:r>
        <w:rPr>
          <w:rFonts w:asciiTheme="minorEastAsia" w:hAnsiTheme="minorEastAsia" w:eastAsiaTheme="minorEastAsia"/>
          <w:spacing w:val="4"/>
          <w:u w:val="single"/>
        </w:rPr>
        <w:tab/>
      </w:r>
      <w:r>
        <w:rPr>
          <w:rFonts w:asciiTheme="minorEastAsia" w:hAnsiTheme="minorEastAsia" w:eastAsiaTheme="minorEastAsia"/>
          <w:spacing w:val="4"/>
        </w:rPr>
        <w:t>参加，组成联合体共同进行招标项目的投标工作。</w:t>
      </w:r>
    </w:p>
    <w:p w14:paraId="3B0AA7A3">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二、 联合体中标后，联合体各方共同与采购人签订合同，就采购合同约定的事项对采购人承担连带责任。</w:t>
      </w:r>
    </w:p>
    <w:p w14:paraId="22CDDFC6">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三、 联合体各方均同意由牵头人代表其他联合体成员单位按招标文件要求出具《授权委托书》。</w:t>
      </w:r>
    </w:p>
    <w:p w14:paraId="4F0E7450">
      <w:pPr>
        <w:pStyle w:val="18"/>
        <w:tabs>
          <w:tab w:val="left" w:pos="2201"/>
          <w:tab w:val="left" w:pos="3281"/>
        </w:tabs>
        <w:spacing w:line="520" w:lineRule="exact"/>
        <w:ind w:left="881" w:right="2143"/>
        <w:rPr>
          <w:rFonts w:hint="eastAsia" w:asciiTheme="minorEastAsia" w:hAnsiTheme="minorEastAsia" w:eastAsiaTheme="minorEastAsia"/>
          <w:spacing w:val="4"/>
        </w:rPr>
      </w:pPr>
      <w:r>
        <w:rPr>
          <w:rFonts w:asciiTheme="minorEastAsia" w:hAnsiTheme="minorEastAsia" w:eastAsiaTheme="minorEastAsia"/>
          <w:spacing w:val="4"/>
        </w:rPr>
        <w:t xml:space="preserve">四、 牵头人为项目的总负责单位；组织各参加方进行项目实施工作。五、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 xml:space="preserve">，具体工作范围、内容以投标文件及合同为准。六、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，具体工作范围、内容以投标文件及合同为准。</w:t>
      </w:r>
    </w:p>
    <w:p w14:paraId="7891028B">
      <w:pPr>
        <w:pStyle w:val="18"/>
        <w:tabs>
          <w:tab w:val="left" w:pos="2201"/>
          <w:tab w:val="left" w:pos="3281"/>
        </w:tabs>
        <w:spacing w:line="520" w:lineRule="exact"/>
        <w:ind w:left="881"/>
        <w:rPr>
          <w:rFonts w:hint="eastAsia" w:asciiTheme="minorEastAsia" w:hAnsiTheme="minorEastAsia" w:eastAsiaTheme="minorEastAsia"/>
          <w:spacing w:val="4"/>
        </w:rPr>
      </w:pPr>
      <w:r>
        <w:rPr>
          <w:rFonts w:asciiTheme="minorEastAsia" w:hAnsiTheme="minorEastAsia" w:eastAsiaTheme="minorEastAsia"/>
          <w:spacing w:val="4"/>
        </w:rPr>
        <w:t xml:space="preserve">七、 </w:t>
      </w:r>
      <w:r>
        <w:rPr>
          <w:rFonts w:asciiTheme="minorEastAsia" w:hAnsiTheme="minorEastAsia" w:eastAsiaTheme="minorEastAsia"/>
          <w:spacing w:val="4"/>
          <w:u w:val="single"/>
        </w:rPr>
        <w:tab/>
      </w:r>
      <w:r>
        <w:rPr>
          <w:rFonts w:asciiTheme="minorEastAsia" w:hAnsiTheme="minorEastAsia" w:eastAsiaTheme="minorEastAsia"/>
          <w:spacing w:val="4"/>
        </w:rPr>
        <w:t>负责</w:t>
      </w:r>
      <w:r>
        <w:rPr>
          <w:rFonts w:asciiTheme="minorEastAsia" w:hAnsiTheme="minorEastAsia" w:eastAsiaTheme="minorEastAsia"/>
          <w:spacing w:val="4"/>
          <w:u w:val="single"/>
        </w:rPr>
        <w:tab/>
      </w:r>
      <w:r>
        <w:rPr>
          <w:rFonts w:asciiTheme="minorEastAsia" w:hAnsiTheme="minorEastAsia" w:eastAsiaTheme="minorEastAsia"/>
          <w:spacing w:val="4"/>
        </w:rPr>
        <w:t>（如有），具体工作范围、内容以投标文件及合同为准。</w:t>
      </w:r>
    </w:p>
    <w:p w14:paraId="6E1B7465">
      <w:pPr>
        <w:pStyle w:val="18"/>
        <w:tabs>
          <w:tab w:val="left" w:pos="5321"/>
        </w:tabs>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八、 本项目联合协议合同总额为</w:t>
      </w:r>
      <w:r>
        <w:rPr>
          <w:rFonts w:asciiTheme="minorEastAsia" w:hAnsiTheme="minorEastAsia" w:eastAsiaTheme="minorEastAsia"/>
          <w:spacing w:val="4"/>
          <w:u w:val="single"/>
        </w:rPr>
        <w:tab/>
      </w:r>
      <w:r>
        <w:rPr>
          <w:rFonts w:asciiTheme="minorEastAsia" w:hAnsiTheme="minorEastAsia" w:eastAsiaTheme="minorEastAsia"/>
          <w:spacing w:val="4"/>
        </w:rPr>
        <w:t>元，联合体各成员按照如下比例分摊（按联合体成员分别列明）：</w:t>
      </w:r>
    </w:p>
    <w:p w14:paraId="2E4D4818">
      <w:pPr>
        <w:pStyle w:val="60"/>
        <w:numPr>
          <w:ilvl w:val="0"/>
          <w:numId w:val="23"/>
        </w:numPr>
        <w:tabs>
          <w:tab w:val="left" w:pos="2168"/>
          <w:tab w:val="left" w:pos="2892"/>
          <w:tab w:val="left" w:pos="5616"/>
        </w:tabs>
        <w:spacing w:line="520" w:lineRule="exact"/>
        <w:ind w:right="690"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为□大型企业□中型企业、□小微企业（包含监狱企业、残疾人福利性单位）、□其他，合同金额为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元；</w:t>
      </w:r>
    </w:p>
    <w:p w14:paraId="65D38EDE">
      <w:pPr>
        <w:pStyle w:val="60"/>
        <w:numPr>
          <w:ilvl w:val="0"/>
          <w:numId w:val="23"/>
        </w:numPr>
        <w:tabs>
          <w:tab w:val="left" w:pos="2168"/>
          <w:tab w:val="left" w:pos="2892"/>
          <w:tab w:val="left" w:pos="5616"/>
        </w:tabs>
        <w:spacing w:line="520" w:lineRule="exact"/>
        <w:ind w:right="690"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为□大型企业□中型企业、□小微企业（包含监狱企业、残疾人福利性单位）、□其他，合同金额为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元；</w:t>
      </w:r>
    </w:p>
    <w:p w14:paraId="001CC5CD">
      <w:pPr>
        <w:pStyle w:val="18"/>
        <w:tabs>
          <w:tab w:val="left" w:pos="3005"/>
          <w:tab w:val="left" w:pos="5856"/>
        </w:tabs>
        <w:spacing w:line="520" w:lineRule="exact"/>
        <w:ind w:left="1551" w:right="691"/>
        <w:rPr>
          <w:rFonts w:hint="eastAsia" w:asciiTheme="minorEastAsia" w:hAnsiTheme="minorEastAsia" w:eastAsiaTheme="minorEastAsia"/>
          <w:spacing w:val="4"/>
        </w:rPr>
      </w:pPr>
      <w:r>
        <w:rPr>
          <w:rFonts w:asciiTheme="minorEastAsia" w:hAnsiTheme="minorEastAsia" w:eastAsiaTheme="minorEastAsia"/>
          <w:spacing w:val="4"/>
        </w:rPr>
        <w:t>（…）</w:t>
      </w:r>
      <w:r>
        <w:rPr>
          <w:rFonts w:asciiTheme="minorEastAsia" w:hAnsiTheme="minorEastAsia" w:eastAsiaTheme="minorEastAsia"/>
          <w:spacing w:val="4"/>
          <w:u w:val="single"/>
        </w:rPr>
        <w:t xml:space="preserve"> </w:t>
      </w:r>
      <w:r>
        <w:rPr>
          <w:rFonts w:asciiTheme="minorEastAsia" w:hAnsiTheme="minorEastAsia" w:eastAsiaTheme="minorEastAsia"/>
          <w:spacing w:val="4"/>
          <w:u w:val="single"/>
        </w:rPr>
        <w:tab/>
      </w:r>
      <w:r>
        <w:rPr>
          <w:rFonts w:asciiTheme="minorEastAsia" w:hAnsiTheme="minorEastAsia" w:eastAsiaTheme="minorEastAsia"/>
          <w:spacing w:val="4"/>
        </w:rPr>
        <w:t>为□大型企业□中型企业、□小微企业（包含监狱企业、残疾人福利性单位）、□其他，合同金额为</w:t>
      </w:r>
      <w:r>
        <w:rPr>
          <w:rFonts w:asciiTheme="minorEastAsia" w:hAnsiTheme="minorEastAsia" w:eastAsiaTheme="minorEastAsia"/>
          <w:spacing w:val="4"/>
          <w:u w:val="single"/>
        </w:rPr>
        <w:t xml:space="preserve"> </w:t>
      </w:r>
      <w:r>
        <w:rPr>
          <w:rFonts w:asciiTheme="minorEastAsia" w:hAnsiTheme="minorEastAsia" w:eastAsiaTheme="minorEastAsia"/>
          <w:spacing w:val="4"/>
          <w:u w:val="single"/>
        </w:rPr>
        <w:tab/>
      </w:r>
      <w:r>
        <w:rPr>
          <w:rFonts w:asciiTheme="minorEastAsia" w:hAnsiTheme="minorEastAsia" w:eastAsiaTheme="minorEastAsia"/>
          <w:spacing w:val="4"/>
        </w:rPr>
        <w:t>元。</w:t>
      </w:r>
    </w:p>
    <w:p w14:paraId="6ADCF335">
      <w:pPr>
        <w:pStyle w:val="18"/>
        <w:spacing w:line="520" w:lineRule="exact"/>
        <w:ind w:left="1481" w:right="691" w:hanging="600"/>
        <w:rPr>
          <w:rFonts w:hint="eastAsia" w:asciiTheme="minorEastAsia" w:hAnsiTheme="minorEastAsia" w:eastAsiaTheme="minorEastAsia"/>
          <w:spacing w:val="4"/>
        </w:rPr>
      </w:pPr>
      <w:r>
        <w:rPr>
          <w:rFonts w:asciiTheme="minorEastAsia" w:hAnsiTheme="minorEastAsia" w:eastAsiaTheme="minorEastAsia"/>
          <w:spacing w:val="4"/>
        </w:rPr>
        <w:t>九、 以联合体形式参加政府采购活动的，联合体各方不得再单独参加或者与其他供应商另外组成联合体参加同一合同项下的政府采购活动。</w:t>
      </w:r>
    </w:p>
    <w:p w14:paraId="396B18C4">
      <w:pPr>
        <w:pStyle w:val="18"/>
        <w:tabs>
          <w:tab w:val="left" w:pos="4361"/>
        </w:tabs>
        <w:spacing w:line="520" w:lineRule="exact"/>
        <w:ind w:left="881"/>
        <w:rPr>
          <w:rFonts w:hint="eastAsia" w:asciiTheme="minorEastAsia" w:hAnsiTheme="minorEastAsia" w:eastAsiaTheme="minorEastAsia"/>
          <w:spacing w:val="4"/>
        </w:rPr>
      </w:pPr>
      <w:r>
        <w:rPr>
          <w:rFonts w:asciiTheme="minorEastAsia" w:hAnsiTheme="minorEastAsia" w:eastAsiaTheme="minorEastAsia"/>
          <w:spacing w:val="4"/>
        </w:rPr>
        <w:t>十、 其他约定（如有）：</w:t>
      </w:r>
      <w:r>
        <w:rPr>
          <w:rFonts w:asciiTheme="minorEastAsia" w:hAnsiTheme="minorEastAsia" w:eastAsiaTheme="minorEastAsia"/>
          <w:spacing w:val="4"/>
          <w:u w:val="single"/>
        </w:rPr>
        <w:tab/>
      </w:r>
      <w:r>
        <w:rPr>
          <w:rFonts w:asciiTheme="minorEastAsia" w:hAnsiTheme="minorEastAsia" w:eastAsiaTheme="minorEastAsia"/>
          <w:spacing w:val="4"/>
        </w:rPr>
        <w:t>。</w:t>
      </w:r>
    </w:p>
    <w:p w14:paraId="5CA1D744">
      <w:pPr>
        <w:pStyle w:val="18"/>
        <w:spacing w:line="520" w:lineRule="exact"/>
        <w:ind w:left="701" w:right="6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本协议自各方盖章后生效，采购合同履行完毕后自动失效。如未中标，本协议自动终止。</w:t>
      </w:r>
    </w:p>
    <w:p w14:paraId="47CC3128">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p>
    <w:p w14:paraId="7F86A31E">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p>
    <w:p w14:paraId="6B2CC310">
      <w:pPr>
        <w:pStyle w:val="18"/>
        <w:tabs>
          <w:tab w:val="left" w:pos="4109"/>
          <w:tab w:val="left" w:pos="5861"/>
          <w:tab w:val="left" w:pos="8558"/>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联合体牵头人名称：</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联合体成员名称：</w:t>
      </w:r>
      <w:r>
        <w:rPr>
          <w:rFonts w:asciiTheme="minorEastAsia" w:hAnsiTheme="minorEastAsia" w:eastAsiaTheme="minorEastAsia"/>
          <w:spacing w:val="4"/>
          <w:u w:val="single"/>
        </w:rPr>
        <w:tab/>
      </w:r>
    </w:p>
    <w:p w14:paraId="2F441EBF">
      <w:pPr>
        <w:pStyle w:val="18"/>
        <w:tabs>
          <w:tab w:val="left" w:pos="2669"/>
          <w:tab w:val="left" w:pos="5851"/>
          <w:tab w:val="left" w:pos="7349"/>
        </w:tabs>
        <w:spacing w:line="520" w:lineRule="exact"/>
        <w:ind w:left="1171"/>
        <w:rPr>
          <w:rFonts w:hint="eastAsia" w:asciiTheme="minorEastAsia" w:hAnsiTheme="minorEastAsia" w:eastAsiaTheme="minorEastAsia"/>
          <w:spacing w:val="4"/>
        </w:rPr>
      </w:pPr>
      <w:r>
        <w:rPr>
          <w:rFonts w:asciiTheme="minorEastAsia" w:hAnsiTheme="minorEastAsia" w:eastAsiaTheme="minorEastAsia"/>
          <w:spacing w:val="4"/>
        </w:rPr>
        <w:t>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盖章：</w:t>
      </w:r>
      <w:r>
        <w:rPr>
          <w:rFonts w:asciiTheme="minorEastAsia" w:hAnsiTheme="minorEastAsia" w:eastAsiaTheme="minorEastAsia"/>
          <w:spacing w:val="4"/>
          <w:u w:val="single"/>
        </w:rPr>
        <w:tab/>
      </w:r>
    </w:p>
    <w:p w14:paraId="635C4872">
      <w:pPr>
        <w:pStyle w:val="18"/>
        <w:spacing w:line="520" w:lineRule="exact"/>
        <w:rPr>
          <w:rFonts w:hint="eastAsia" w:asciiTheme="minorEastAsia" w:hAnsiTheme="minorEastAsia" w:eastAsiaTheme="minorEastAsia"/>
          <w:spacing w:val="4"/>
        </w:rPr>
      </w:pPr>
    </w:p>
    <w:p w14:paraId="66542D0E">
      <w:pPr>
        <w:pStyle w:val="18"/>
        <w:spacing w:line="520" w:lineRule="exact"/>
        <w:rPr>
          <w:rFonts w:hint="eastAsia" w:asciiTheme="minorEastAsia" w:hAnsiTheme="minorEastAsia" w:eastAsiaTheme="minorEastAsia"/>
          <w:spacing w:val="4"/>
        </w:rPr>
      </w:pPr>
    </w:p>
    <w:p w14:paraId="465164A7">
      <w:pPr>
        <w:pStyle w:val="18"/>
        <w:spacing w:line="520" w:lineRule="exact"/>
        <w:rPr>
          <w:rFonts w:hint="eastAsia" w:asciiTheme="minorEastAsia" w:hAnsiTheme="minorEastAsia" w:eastAsiaTheme="minorEastAsia"/>
          <w:spacing w:val="4"/>
        </w:rPr>
      </w:pPr>
    </w:p>
    <w:p w14:paraId="3B8F2A18">
      <w:pPr>
        <w:pStyle w:val="18"/>
        <w:tabs>
          <w:tab w:val="left" w:pos="2669"/>
          <w:tab w:val="left" w:pos="3869"/>
        </w:tabs>
        <w:spacing w:line="520" w:lineRule="exact"/>
        <w:ind w:left="1171" w:right="6595"/>
        <w:rPr>
          <w:rFonts w:hint="eastAsia" w:asciiTheme="minorEastAsia" w:hAnsiTheme="minorEastAsia" w:eastAsiaTheme="minorEastAsia"/>
          <w:spacing w:val="4"/>
        </w:rPr>
      </w:pPr>
      <w:r>
        <w:rPr>
          <w:rFonts w:asciiTheme="minorEastAsia" w:hAnsiTheme="minorEastAsia" w:eastAsiaTheme="minorEastAsia"/>
          <w:spacing w:val="4"/>
        </w:rPr>
        <w:t>联合体成员名称：</w:t>
      </w:r>
      <w:r>
        <w:rPr>
          <w:rFonts w:asciiTheme="minorEastAsia" w:hAnsiTheme="minorEastAsia" w:eastAsiaTheme="minorEastAsia"/>
          <w:spacing w:val="4"/>
          <w:u w:val="single"/>
        </w:rPr>
        <w:tab/>
      </w:r>
      <w:r>
        <w:rPr>
          <w:rFonts w:asciiTheme="minorEastAsia" w:hAnsiTheme="minorEastAsia" w:eastAsiaTheme="minorEastAsia"/>
          <w:spacing w:val="4"/>
        </w:rPr>
        <w:t xml:space="preserve"> 盖章：</w:t>
      </w:r>
      <w:r>
        <w:rPr>
          <w:rFonts w:asciiTheme="minorEastAsia" w:hAnsiTheme="minorEastAsia" w:eastAsiaTheme="minorEastAsia"/>
          <w:spacing w:val="4"/>
          <w:u w:val="single"/>
        </w:rPr>
        <w:tab/>
      </w:r>
    </w:p>
    <w:p w14:paraId="7E4EA2DF">
      <w:pPr>
        <w:pStyle w:val="18"/>
        <w:spacing w:line="520" w:lineRule="exact"/>
        <w:rPr>
          <w:rFonts w:hint="eastAsia" w:asciiTheme="minorEastAsia" w:hAnsiTheme="minorEastAsia" w:eastAsiaTheme="minorEastAsia"/>
          <w:spacing w:val="4"/>
        </w:rPr>
      </w:pPr>
    </w:p>
    <w:p w14:paraId="29CB4225">
      <w:pPr>
        <w:pStyle w:val="18"/>
        <w:spacing w:line="520" w:lineRule="exact"/>
        <w:rPr>
          <w:rFonts w:hint="eastAsia" w:asciiTheme="minorEastAsia" w:hAnsiTheme="minorEastAsia" w:eastAsiaTheme="minorEastAsia"/>
          <w:spacing w:val="4"/>
        </w:rPr>
      </w:pPr>
    </w:p>
    <w:p w14:paraId="75B5461A">
      <w:pPr>
        <w:pStyle w:val="18"/>
        <w:spacing w:line="520" w:lineRule="exact"/>
        <w:rPr>
          <w:rFonts w:hint="eastAsia" w:asciiTheme="minorEastAsia" w:hAnsiTheme="minorEastAsia" w:eastAsiaTheme="minorEastAsia"/>
          <w:spacing w:val="4"/>
        </w:rPr>
      </w:pPr>
    </w:p>
    <w:p w14:paraId="464F4A48">
      <w:pPr>
        <w:pStyle w:val="18"/>
        <w:tabs>
          <w:tab w:val="left" w:pos="7613"/>
          <w:tab w:val="left" w:pos="8573"/>
          <w:tab w:val="left" w:pos="9533"/>
        </w:tabs>
        <w:spacing w:line="520" w:lineRule="exact"/>
        <w:ind w:left="629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AE1894A">
      <w:pPr>
        <w:pStyle w:val="18"/>
        <w:spacing w:line="520" w:lineRule="exact"/>
        <w:rPr>
          <w:rFonts w:hint="eastAsia" w:asciiTheme="minorEastAsia" w:hAnsiTheme="minorEastAsia" w:eastAsiaTheme="minorEastAsia"/>
          <w:spacing w:val="4"/>
        </w:rPr>
      </w:pPr>
    </w:p>
    <w:p w14:paraId="695CD39E">
      <w:pPr>
        <w:pStyle w:val="18"/>
        <w:spacing w:line="520" w:lineRule="exact"/>
        <w:rPr>
          <w:rFonts w:hint="eastAsia" w:asciiTheme="minorEastAsia" w:hAnsiTheme="minorEastAsia" w:eastAsiaTheme="minorEastAsia"/>
          <w:spacing w:val="4"/>
        </w:rPr>
      </w:pPr>
    </w:p>
    <w:p w14:paraId="292F386E">
      <w:pPr>
        <w:pStyle w:val="18"/>
        <w:spacing w:before="218"/>
        <w:rPr>
          <w:rFonts w:hint="eastAsia" w:asciiTheme="minorEastAsia" w:hAnsiTheme="minorEastAsia" w:eastAsiaTheme="minorEastAsia"/>
          <w:spacing w:val="4"/>
        </w:rPr>
      </w:pPr>
    </w:p>
    <w:p w14:paraId="13949A3F">
      <w:pPr>
        <w:pStyle w:val="18"/>
        <w:spacing w:line="360" w:lineRule="auto"/>
        <w:ind w:left="1179"/>
        <w:rPr>
          <w:rFonts w:hint="eastAsia" w:asciiTheme="minorEastAsia" w:hAnsiTheme="minorEastAsia" w:eastAsiaTheme="minorEastAsia"/>
          <w:spacing w:val="4"/>
        </w:rPr>
      </w:pPr>
      <w:r>
        <w:rPr>
          <w:rFonts w:asciiTheme="minorEastAsia" w:hAnsiTheme="minorEastAsia" w:eastAsiaTheme="minorEastAsia"/>
          <w:spacing w:val="4"/>
        </w:rPr>
        <w:t>注：</w:t>
      </w:r>
    </w:p>
    <w:p w14:paraId="46EE24E6">
      <w:pPr>
        <w:pStyle w:val="60"/>
        <w:numPr>
          <w:ilvl w:val="0"/>
          <w:numId w:val="24"/>
        </w:numPr>
        <w:tabs>
          <w:tab w:val="left" w:pos="1419"/>
          <w:tab w:val="left" w:pos="1530"/>
        </w:tabs>
        <w:spacing w:line="360" w:lineRule="auto"/>
        <w:ind w:right="691" w:hanging="24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如本项目（包）接受供应商以联合体形式参加采购活动，且供应商以联合体形式参与时，须提供《联合协议》，否则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390A665E">
      <w:pPr>
        <w:pStyle w:val="60"/>
        <w:numPr>
          <w:ilvl w:val="0"/>
          <w:numId w:val="24"/>
        </w:numPr>
        <w:tabs>
          <w:tab w:val="left" w:pos="1526"/>
        </w:tabs>
        <w:spacing w:line="360" w:lineRule="auto"/>
        <w:ind w:left="1526"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联合体各方成员须在本协议上共同盖章。</w:t>
      </w:r>
    </w:p>
    <w:p w14:paraId="5F0603AE">
      <w:pPr>
        <w:spacing w:line="251" w:lineRule="exact"/>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4C81AC2">
      <w:pPr>
        <w:pStyle w:val="60"/>
        <w:numPr>
          <w:ilvl w:val="1"/>
          <w:numId w:val="20"/>
        </w:numPr>
        <w:tabs>
          <w:tab w:val="left" w:pos="1210"/>
        </w:tabs>
        <w:spacing w:before="132"/>
        <w:ind w:left="1210" w:hanging="509"/>
        <w:rPr>
          <w:rFonts w:hint="eastAsia" w:asciiTheme="minorEastAsia" w:hAnsiTheme="minorEastAsia" w:eastAsiaTheme="minorEastAsia"/>
          <w:spacing w:val="4"/>
          <w:sz w:val="24"/>
          <w:szCs w:val="24"/>
        </w:rPr>
      </w:pPr>
      <w:bookmarkStart w:id="81" w:name="3-2_其他特定资格要求"/>
      <w:bookmarkEnd w:id="81"/>
      <w:r>
        <w:rPr>
          <w:rFonts w:asciiTheme="minorEastAsia" w:hAnsiTheme="minorEastAsia" w:eastAsiaTheme="minorEastAsia"/>
          <w:spacing w:val="4"/>
          <w:sz w:val="24"/>
          <w:szCs w:val="24"/>
        </w:rPr>
        <w:t>其他特定资格要求</w:t>
      </w:r>
    </w:p>
    <w:p w14:paraId="0BB73136">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DE7A8F5">
      <w:pPr>
        <w:pStyle w:val="60"/>
        <w:numPr>
          <w:ilvl w:val="0"/>
          <w:numId w:val="20"/>
        </w:numPr>
        <w:tabs>
          <w:tab w:val="left" w:pos="1061"/>
        </w:tabs>
        <w:spacing w:before="132"/>
        <w:rPr>
          <w:rFonts w:hint="eastAsia" w:asciiTheme="minorEastAsia" w:hAnsiTheme="minorEastAsia" w:eastAsiaTheme="minorEastAsia"/>
          <w:spacing w:val="4"/>
          <w:sz w:val="24"/>
          <w:szCs w:val="24"/>
        </w:rPr>
      </w:pPr>
      <w:bookmarkStart w:id="82" w:name="4投标保证金凭证/交款单据电子件"/>
      <w:bookmarkEnd w:id="82"/>
      <w:r>
        <w:rPr>
          <w:rFonts w:asciiTheme="minorEastAsia" w:hAnsiTheme="minorEastAsia" w:eastAsiaTheme="minorEastAsia"/>
          <w:spacing w:val="4"/>
          <w:sz w:val="24"/>
          <w:szCs w:val="24"/>
        </w:rPr>
        <w:t>投标保证金凭证/交款单据电子件</w:t>
      </w:r>
    </w:p>
    <w:p w14:paraId="0B49654C">
      <w:pPr>
        <w:rPr>
          <w:rFonts w:hint="eastAsia" w:asciiTheme="minorEastAsia" w:hAnsiTheme="minorEastAsia" w:eastAsiaTheme="minorEastAsia"/>
          <w:spacing w:val="4"/>
          <w:sz w:val="24"/>
          <w:szCs w:val="24"/>
        </w:rPr>
      </w:pPr>
    </w:p>
    <w:p w14:paraId="19BFC11F">
      <w:pPr>
        <w:rPr>
          <w:rFonts w:hint="eastAsia" w:asciiTheme="minorEastAsia" w:hAnsiTheme="minorEastAsia" w:eastAsiaTheme="minorEastAsia"/>
          <w:spacing w:val="4"/>
          <w:sz w:val="24"/>
          <w:szCs w:val="24"/>
        </w:rPr>
      </w:pPr>
    </w:p>
    <w:p w14:paraId="6C6071B0">
      <w:pPr>
        <w:rPr>
          <w:rFonts w:hint="eastAsia" w:asciiTheme="minorEastAsia" w:hAnsiTheme="minorEastAsia" w:eastAsiaTheme="minorEastAsia"/>
          <w:spacing w:val="4"/>
          <w:sz w:val="24"/>
          <w:szCs w:val="24"/>
        </w:rPr>
      </w:pPr>
    </w:p>
    <w:p w14:paraId="4AF66C51">
      <w:pPr>
        <w:rPr>
          <w:rFonts w:hint="eastAsia" w:asciiTheme="minorEastAsia" w:hAnsiTheme="minorEastAsia" w:eastAsiaTheme="minorEastAsia"/>
          <w:spacing w:val="4"/>
          <w:sz w:val="24"/>
          <w:szCs w:val="24"/>
        </w:rPr>
      </w:pPr>
      <w:r>
        <w:rPr>
          <w:rFonts w:hint="eastAsia" w:asciiTheme="minorEastAsia" w:hAnsiTheme="minorEastAsia" w:eastAsiaTheme="minorEastAsia"/>
          <w:spacing w:val="4"/>
          <w:sz w:val="24"/>
          <w:szCs w:val="24"/>
        </w:rPr>
        <w:br w:type="page"/>
      </w:r>
    </w:p>
    <w:p w14:paraId="6AA6312C">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04B94559">
      <w:pPr>
        <w:widowControl/>
        <w:rPr>
          <w:rFonts w:hint="eastAsia"/>
          <w:sz w:val="24"/>
          <w:szCs w:val="20"/>
        </w:rPr>
      </w:pPr>
    </w:p>
    <w:p w14:paraId="52A60B12">
      <w:pPr>
        <w:pStyle w:val="9"/>
        <w:spacing w:line="520" w:lineRule="exact"/>
        <w:rPr>
          <w:rFonts w:hint="eastAsia" w:asciiTheme="minorEastAsia" w:hAnsiTheme="minorEastAsia" w:eastAsiaTheme="minorEastAsia"/>
          <w:spacing w:val="4"/>
        </w:rPr>
      </w:pPr>
      <w:bookmarkStart w:id="83" w:name="二、商务技术文件格式"/>
      <w:bookmarkEnd w:id="83"/>
      <w:r>
        <w:rPr>
          <w:rFonts w:asciiTheme="minorEastAsia" w:hAnsiTheme="minorEastAsia" w:eastAsiaTheme="minorEastAsia"/>
          <w:spacing w:val="4"/>
        </w:rPr>
        <w:t>二、商务技术文件格式</w:t>
      </w:r>
    </w:p>
    <w:p w14:paraId="4703A408">
      <w:pPr>
        <w:pStyle w:val="9"/>
        <w:spacing w:line="520" w:lineRule="exact"/>
        <w:rPr>
          <w:rFonts w:hint="eastAsia" w:asciiTheme="minorEastAsia" w:hAnsiTheme="minorEastAsia" w:eastAsiaTheme="minorEastAsia"/>
          <w:spacing w:val="4"/>
        </w:rPr>
      </w:pPr>
      <w:r>
        <w:rPr>
          <w:rFonts w:asciiTheme="minorEastAsia" w:hAnsiTheme="minorEastAsia" w:eastAsiaTheme="minorEastAsia"/>
          <w:spacing w:val="4"/>
        </w:rPr>
        <w:t>投标文件（ 商务技术文件） 封面（非实质性格式）</w:t>
      </w:r>
    </w:p>
    <w:p w14:paraId="71B88F5C">
      <w:pPr>
        <w:pStyle w:val="9"/>
        <w:spacing w:line="520" w:lineRule="exact"/>
        <w:rPr>
          <w:rFonts w:hint="eastAsia" w:asciiTheme="minorEastAsia" w:hAnsiTheme="minorEastAsia" w:eastAsiaTheme="minorEastAsia"/>
          <w:spacing w:val="4"/>
        </w:rPr>
      </w:pPr>
    </w:p>
    <w:p w14:paraId="5060AF10">
      <w:pPr>
        <w:pStyle w:val="9"/>
        <w:spacing w:line="520" w:lineRule="exact"/>
        <w:rPr>
          <w:rFonts w:hint="eastAsia" w:asciiTheme="minorEastAsia" w:hAnsiTheme="minorEastAsia" w:eastAsiaTheme="minorEastAsia"/>
          <w:spacing w:val="4"/>
        </w:rPr>
      </w:pPr>
    </w:p>
    <w:p w14:paraId="2828CF5B">
      <w:pPr>
        <w:pStyle w:val="9"/>
        <w:spacing w:line="520" w:lineRule="exact"/>
        <w:rPr>
          <w:rFonts w:hint="eastAsia" w:asciiTheme="minorEastAsia" w:hAnsiTheme="minorEastAsia" w:eastAsiaTheme="minorEastAsia"/>
          <w:spacing w:val="4"/>
        </w:rPr>
      </w:pPr>
    </w:p>
    <w:p w14:paraId="40A7A808">
      <w:pPr>
        <w:ind w:firstLine="2288" w:firstLineChars="300"/>
        <w:jc w:val="both"/>
        <w:rPr>
          <w:rFonts w:hint="eastAsia"/>
          <w:b/>
          <w:spacing w:val="20"/>
          <w:sz w:val="72"/>
          <w:szCs w:val="72"/>
        </w:rPr>
      </w:pPr>
      <w:r>
        <w:rPr>
          <w:rFonts w:hint="eastAsia"/>
          <w:b/>
          <w:spacing w:val="20"/>
          <w:sz w:val="72"/>
          <w:szCs w:val="72"/>
        </w:rPr>
        <w:t>投  标  文  件</w:t>
      </w:r>
    </w:p>
    <w:p w14:paraId="7AE609CD">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661307F0">
      <w:pPr>
        <w:tabs>
          <w:tab w:val="left" w:pos="1502"/>
          <w:tab w:val="left" w:pos="3004"/>
          <w:tab w:val="left" w:pos="4507"/>
        </w:tabs>
        <w:spacing w:line="520" w:lineRule="exact"/>
        <w:ind w:right="114"/>
        <w:jc w:val="center"/>
        <w:rPr>
          <w:rFonts w:hint="eastAsia" w:asciiTheme="minorEastAsia" w:hAnsiTheme="minorEastAsia" w:eastAsiaTheme="minorEastAsia"/>
          <w:b/>
          <w:spacing w:val="4"/>
          <w:sz w:val="52"/>
          <w:szCs w:val="52"/>
        </w:rPr>
      </w:pPr>
    </w:p>
    <w:p w14:paraId="032475CE">
      <w:pPr>
        <w:spacing w:line="520" w:lineRule="exact"/>
        <w:ind w:right="109"/>
        <w:jc w:val="center"/>
        <w:rPr>
          <w:rFonts w:hint="eastAsia" w:asciiTheme="minorEastAsia" w:hAnsiTheme="minorEastAsia" w:eastAsiaTheme="minorEastAsia"/>
          <w:b/>
          <w:spacing w:val="4"/>
          <w:sz w:val="52"/>
          <w:szCs w:val="52"/>
        </w:rPr>
      </w:pPr>
      <w:r>
        <w:rPr>
          <w:rFonts w:asciiTheme="minorEastAsia" w:hAnsiTheme="minorEastAsia" w:eastAsiaTheme="minorEastAsia"/>
          <w:b/>
          <w:spacing w:val="4"/>
          <w:sz w:val="52"/>
          <w:szCs w:val="52"/>
        </w:rPr>
        <w:t>（商务技术文件）</w:t>
      </w:r>
    </w:p>
    <w:p w14:paraId="28C81DBA">
      <w:pPr>
        <w:spacing w:line="520" w:lineRule="exact"/>
        <w:ind w:right="109"/>
        <w:jc w:val="center"/>
        <w:rPr>
          <w:rFonts w:hint="eastAsia" w:asciiTheme="minorEastAsia" w:hAnsiTheme="minorEastAsia" w:eastAsiaTheme="minorEastAsia"/>
          <w:b/>
          <w:spacing w:val="4"/>
          <w:sz w:val="24"/>
          <w:szCs w:val="24"/>
        </w:rPr>
      </w:pPr>
    </w:p>
    <w:p w14:paraId="202943C3">
      <w:pPr>
        <w:spacing w:line="520" w:lineRule="exact"/>
        <w:ind w:right="109"/>
        <w:jc w:val="center"/>
        <w:rPr>
          <w:rFonts w:hint="eastAsia" w:asciiTheme="minorEastAsia" w:hAnsiTheme="minorEastAsia" w:eastAsiaTheme="minorEastAsia"/>
          <w:b/>
          <w:spacing w:val="4"/>
          <w:sz w:val="24"/>
          <w:szCs w:val="24"/>
        </w:rPr>
      </w:pPr>
    </w:p>
    <w:p w14:paraId="6A195C7D">
      <w:pPr>
        <w:spacing w:line="520" w:lineRule="exact"/>
        <w:ind w:right="109"/>
        <w:jc w:val="center"/>
        <w:rPr>
          <w:rFonts w:hint="eastAsia" w:asciiTheme="minorEastAsia" w:hAnsiTheme="minorEastAsia" w:eastAsiaTheme="minorEastAsia"/>
          <w:b/>
          <w:spacing w:val="4"/>
          <w:sz w:val="24"/>
          <w:szCs w:val="24"/>
        </w:rPr>
      </w:pPr>
    </w:p>
    <w:p w14:paraId="69FE20A4">
      <w:pPr>
        <w:ind w:firstLine="542" w:firstLineChars="150"/>
        <w:rPr>
          <w:rFonts w:hint="eastAsia"/>
          <w:b/>
          <w:spacing w:val="20"/>
          <w:sz w:val="32"/>
          <w:szCs w:val="32"/>
        </w:rPr>
      </w:pPr>
      <w:r>
        <w:rPr>
          <w:b/>
          <w:spacing w:val="20"/>
          <w:sz w:val="32"/>
          <w:szCs w:val="32"/>
        </w:rPr>
        <w:t>项目名称:</w:t>
      </w:r>
    </w:p>
    <w:p w14:paraId="55372FBC">
      <w:pPr>
        <w:ind w:firstLine="542" w:firstLineChars="150"/>
        <w:rPr>
          <w:rFonts w:hint="eastAsia"/>
          <w:b/>
          <w:spacing w:val="20"/>
          <w:sz w:val="32"/>
          <w:szCs w:val="32"/>
        </w:rPr>
      </w:pPr>
    </w:p>
    <w:p w14:paraId="412F1850">
      <w:pPr>
        <w:ind w:firstLine="542" w:firstLineChars="150"/>
        <w:rPr>
          <w:rFonts w:hint="eastAsia"/>
          <w:b/>
          <w:spacing w:val="20"/>
          <w:sz w:val="32"/>
          <w:szCs w:val="32"/>
        </w:rPr>
      </w:pPr>
    </w:p>
    <w:p w14:paraId="46C486CF">
      <w:pPr>
        <w:ind w:firstLine="542" w:firstLineChars="150"/>
        <w:rPr>
          <w:rFonts w:hint="eastAsia"/>
          <w:b/>
          <w:spacing w:val="20"/>
          <w:sz w:val="32"/>
          <w:szCs w:val="32"/>
        </w:rPr>
      </w:pPr>
      <w:r>
        <w:rPr>
          <w:b/>
          <w:spacing w:val="20"/>
          <w:sz w:val="32"/>
          <w:szCs w:val="32"/>
        </w:rPr>
        <w:t>项目</w:t>
      </w:r>
      <w:r>
        <w:rPr>
          <w:rFonts w:hint="eastAsia"/>
          <w:b/>
          <w:spacing w:val="20"/>
          <w:sz w:val="32"/>
          <w:szCs w:val="32"/>
        </w:rPr>
        <w:t>招标</w:t>
      </w:r>
      <w:r>
        <w:rPr>
          <w:b/>
          <w:spacing w:val="20"/>
          <w:sz w:val="32"/>
          <w:szCs w:val="32"/>
        </w:rPr>
        <w:t>编号：</w:t>
      </w:r>
    </w:p>
    <w:p w14:paraId="7C74938E">
      <w:pPr>
        <w:ind w:firstLine="542" w:firstLineChars="150"/>
        <w:rPr>
          <w:rFonts w:hint="eastAsia"/>
          <w:b/>
          <w:spacing w:val="20"/>
          <w:sz w:val="32"/>
          <w:szCs w:val="32"/>
        </w:rPr>
      </w:pPr>
    </w:p>
    <w:p w14:paraId="1F4D9F0E">
      <w:pPr>
        <w:jc w:val="both"/>
        <w:rPr>
          <w:rFonts w:hint="eastAsia"/>
          <w:b/>
          <w:sz w:val="32"/>
          <w:szCs w:val="32"/>
        </w:rPr>
      </w:pPr>
    </w:p>
    <w:p w14:paraId="7FDBA849">
      <w:pPr>
        <w:jc w:val="center"/>
        <w:rPr>
          <w:rFonts w:hint="eastAsia"/>
          <w:b/>
          <w:spacing w:val="20"/>
          <w:sz w:val="32"/>
          <w:szCs w:val="32"/>
        </w:rPr>
      </w:pPr>
    </w:p>
    <w:p w14:paraId="28D3EE4F">
      <w:pPr>
        <w:jc w:val="center"/>
        <w:rPr>
          <w:rFonts w:hint="eastAsia"/>
          <w:b/>
          <w:spacing w:val="20"/>
          <w:sz w:val="32"/>
          <w:szCs w:val="32"/>
        </w:rPr>
      </w:pPr>
    </w:p>
    <w:p w14:paraId="656A14DA">
      <w:pPr>
        <w:spacing w:line="360" w:lineRule="auto"/>
        <w:ind w:firstLine="723" w:firstLineChars="200"/>
        <w:rPr>
          <w:rFonts w:hint="eastAsia"/>
          <w:b/>
          <w:spacing w:val="20"/>
          <w:sz w:val="32"/>
          <w:szCs w:val="32"/>
        </w:rPr>
      </w:pPr>
      <w:r>
        <w:rPr>
          <w:b/>
          <w:spacing w:val="20"/>
          <w:sz w:val="32"/>
          <w:szCs w:val="32"/>
        </w:rPr>
        <w:t>投标</w:t>
      </w:r>
      <w:r>
        <w:rPr>
          <w:rFonts w:hint="eastAsia"/>
          <w:b/>
          <w:spacing w:val="20"/>
          <w:sz w:val="32"/>
          <w:szCs w:val="32"/>
        </w:rPr>
        <w:t>单位</w:t>
      </w:r>
      <w:r>
        <w:rPr>
          <w:b/>
          <w:spacing w:val="20"/>
          <w:sz w:val="32"/>
          <w:szCs w:val="32"/>
        </w:rPr>
        <w:t>名称：</w:t>
      </w:r>
    </w:p>
    <w:p w14:paraId="31AEEC54">
      <w:pPr>
        <w:spacing w:line="360" w:lineRule="auto"/>
        <w:ind w:firstLine="723" w:firstLineChars="200"/>
        <w:rPr>
          <w:rFonts w:hint="eastAsia"/>
          <w:b/>
          <w:spacing w:val="20"/>
          <w:sz w:val="32"/>
          <w:szCs w:val="32"/>
        </w:rPr>
      </w:pPr>
      <w:r>
        <w:rPr>
          <w:rFonts w:hint="eastAsia"/>
          <w:b/>
          <w:spacing w:val="20"/>
          <w:sz w:val="32"/>
          <w:szCs w:val="32"/>
        </w:rPr>
        <w:t>投标单位地址：</w:t>
      </w:r>
    </w:p>
    <w:p w14:paraId="1EAD1308">
      <w:pPr>
        <w:spacing w:line="360" w:lineRule="auto"/>
        <w:ind w:firstLine="723" w:firstLineChars="200"/>
        <w:rPr>
          <w:rFonts w:hint="eastAsia"/>
          <w:b/>
          <w:spacing w:val="20"/>
          <w:sz w:val="32"/>
          <w:szCs w:val="32"/>
        </w:rPr>
      </w:pPr>
      <w:r>
        <w:rPr>
          <w:rFonts w:hint="eastAsia"/>
          <w:b/>
          <w:spacing w:val="20"/>
          <w:sz w:val="32"/>
          <w:szCs w:val="32"/>
        </w:rPr>
        <w:t>投标单位联系人：</w:t>
      </w:r>
    </w:p>
    <w:p w14:paraId="70BFDC71">
      <w:pPr>
        <w:spacing w:line="360" w:lineRule="auto"/>
        <w:ind w:firstLine="723" w:firstLineChars="200"/>
        <w:rPr>
          <w:rFonts w:hint="eastAsia"/>
          <w:b/>
          <w:spacing w:val="20"/>
          <w:sz w:val="32"/>
          <w:szCs w:val="32"/>
        </w:rPr>
      </w:pPr>
      <w:r>
        <w:rPr>
          <w:rFonts w:hint="eastAsia"/>
          <w:b/>
          <w:spacing w:val="20"/>
          <w:sz w:val="32"/>
          <w:szCs w:val="32"/>
        </w:rPr>
        <w:t>投标单位联系电话：</w:t>
      </w:r>
    </w:p>
    <w:p w14:paraId="0B78C048">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2754CEB">
      <w:pPr>
        <w:pStyle w:val="60"/>
        <w:numPr>
          <w:ilvl w:val="0"/>
          <w:numId w:val="25"/>
        </w:numPr>
        <w:tabs>
          <w:tab w:val="left" w:pos="1061"/>
        </w:tabs>
        <w:spacing w:line="360" w:lineRule="auto"/>
        <w:jc w:val="left"/>
        <w:rPr>
          <w:rFonts w:hint="eastAsia" w:asciiTheme="minorEastAsia" w:hAnsiTheme="minorEastAsia" w:eastAsiaTheme="minorEastAsia"/>
          <w:spacing w:val="4"/>
          <w:sz w:val="24"/>
          <w:szCs w:val="24"/>
        </w:rPr>
      </w:pPr>
      <w:bookmarkStart w:id="84" w:name="1投标书（实质性格式）"/>
      <w:bookmarkEnd w:id="84"/>
      <w:r>
        <w:rPr>
          <w:rFonts w:asciiTheme="minorEastAsia" w:hAnsiTheme="minorEastAsia" w:eastAsiaTheme="minorEastAsia"/>
          <w:spacing w:val="4"/>
          <w:sz w:val="24"/>
          <w:szCs w:val="24"/>
        </w:rPr>
        <w:t>投标书（实质性格式）</w:t>
      </w:r>
    </w:p>
    <w:p w14:paraId="5914A724">
      <w:pPr>
        <w:pStyle w:val="18"/>
        <w:spacing w:line="360" w:lineRule="auto"/>
        <w:rPr>
          <w:rFonts w:hint="eastAsia" w:asciiTheme="minorEastAsia" w:hAnsiTheme="minorEastAsia" w:eastAsiaTheme="minorEastAsia"/>
          <w:spacing w:val="4"/>
        </w:rPr>
      </w:pPr>
    </w:p>
    <w:p w14:paraId="085CECC5">
      <w:pPr>
        <w:spacing w:line="520" w:lineRule="exact"/>
        <w:ind w:left="5"/>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投标书</w:t>
      </w:r>
    </w:p>
    <w:p w14:paraId="6FF3E920">
      <w:pPr>
        <w:spacing w:line="520" w:lineRule="exact"/>
        <w:ind w:left="5"/>
        <w:jc w:val="center"/>
        <w:rPr>
          <w:rFonts w:hint="eastAsia" w:asciiTheme="minorEastAsia" w:hAnsiTheme="minorEastAsia" w:eastAsiaTheme="minorEastAsia"/>
          <w:b/>
          <w:spacing w:val="4"/>
          <w:sz w:val="24"/>
          <w:szCs w:val="24"/>
        </w:rPr>
      </w:pPr>
    </w:p>
    <w:p w14:paraId="7B436D3A">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64C24CF8">
      <w:pPr>
        <w:pStyle w:val="18"/>
        <w:spacing w:line="520" w:lineRule="exact"/>
        <w:rPr>
          <w:rFonts w:hint="eastAsia" w:asciiTheme="minorEastAsia" w:hAnsiTheme="minorEastAsia" w:eastAsiaTheme="minorEastAsia"/>
          <w:spacing w:val="4"/>
        </w:rPr>
      </w:pPr>
    </w:p>
    <w:p w14:paraId="0D0FAC86">
      <w:pPr>
        <w:pStyle w:val="18"/>
        <w:tabs>
          <w:tab w:val="left" w:pos="4123"/>
        </w:tabs>
        <w:spacing w:line="520" w:lineRule="exact"/>
        <w:ind w:left="701" w:right="691" w:firstLine="408"/>
        <w:rPr>
          <w:rFonts w:hint="eastAsia" w:asciiTheme="minorEastAsia" w:hAnsiTheme="minorEastAsia" w:eastAsiaTheme="minorEastAsia"/>
          <w:spacing w:val="4"/>
        </w:rPr>
      </w:pPr>
      <w:r>
        <w:rPr>
          <w:rFonts w:asciiTheme="minorEastAsia" w:hAnsiTheme="minorEastAsia" w:eastAsiaTheme="minorEastAsia"/>
          <w:spacing w:val="4"/>
        </w:rPr>
        <w:t>我方参加你方就</w:t>
      </w:r>
      <w:r>
        <w:rPr>
          <w:rFonts w:asciiTheme="minorEastAsia" w:hAnsiTheme="minorEastAsia" w:eastAsiaTheme="minorEastAsia"/>
          <w:spacing w:val="4"/>
          <w:u w:val="single"/>
        </w:rPr>
        <w:tab/>
      </w:r>
      <w:r>
        <w:rPr>
          <w:rFonts w:asciiTheme="minorEastAsia" w:hAnsiTheme="minorEastAsia" w:eastAsiaTheme="minorEastAsia"/>
          <w:spacing w:val="4"/>
        </w:rPr>
        <w:t>（项目名称，项目编号/包号）组织的招标活动，并对此项目进行投标。</w:t>
      </w:r>
    </w:p>
    <w:p w14:paraId="2D5A4FC5">
      <w:pPr>
        <w:pStyle w:val="60"/>
        <w:numPr>
          <w:ilvl w:val="0"/>
          <w:numId w:val="26"/>
        </w:numPr>
        <w:tabs>
          <w:tab w:val="left" w:pos="1456"/>
        </w:tabs>
        <w:spacing w:line="520" w:lineRule="exact"/>
        <w:ind w:left="1456"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我方已详细审查全部招标文件，自愿参与投标并承诺如下：</w:t>
      </w:r>
    </w:p>
    <w:p w14:paraId="7CB31027">
      <w:pPr>
        <w:pStyle w:val="60"/>
        <w:numPr>
          <w:ilvl w:val="0"/>
          <w:numId w:val="27"/>
        </w:numPr>
        <w:tabs>
          <w:tab w:val="left" w:pos="1763"/>
          <w:tab w:val="left" w:pos="7164"/>
        </w:tabs>
        <w:spacing w:line="520" w:lineRule="exact"/>
        <w:ind w:left="1763"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本投标有效期为自提交投标文件的截止之日起</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个日历日。</w:t>
      </w:r>
    </w:p>
    <w:p w14:paraId="7C7FB554">
      <w:pPr>
        <w:pStyle w:val="60"/>
        <w:numPr>
          <w:ilvl w:val="0"/>
          <w:numId w:val="27"/>
        </w:numPr>
        <w:tabs>
          <w:tab w:val="left" w:pos="1746"/>
        </w:tabs>
        <w:spacing w:line="520" w:lineRule="exact"/>
        <w:ind w:left="1746" w:hanging="61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除合同条款及采购需求偏离表列出的偏离外，我方响应招标文件的全部要求。</w:t>
      </w:r>
    </w:p>
    <w:p w14:paraId="4A5C5FCF">
      <w:pPr>
        <w:pStyle w:val="60"/>
        <w:numPr>
          <w:ilvl w:val="0"/>
          <w:numId w:val="27"/>
        </w:numPr>
        <w:tabs>
          <w:tab w:val="left" w:pos="1751"/>
        </w:tabs>
        <w:spacing w:line="520" w:lineRule="exact"/>
        <w:ind w:left="1751" w:hanging="63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我方已提供的全部文件资料是真实、准确的，并对此承担一切法律后果。</w:t>
      </w:r>
    </w:p>
    <w:p w14:paraId="54D4719F">
      <w:pPr>
        <w:pStyle w:val="60"/>
        <w:numPr>
          <w:ilvl w:val="0"/>
          <w:numId w:val="27"/>
        </w:numPr>
        <w:tabs>
          <w:tab w:val="left" w:pos="1760"/>
        </w:tabs>
        <w:spacing w:line="520" w:lineRule="exact"/>
        <w:ind w:left="701" w:right="691" w:firstLine="42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如我方中标，我方将在法律规定的期限内与你方签订合同，按照招标文件要求提交履约保证金，并在合同约定的期限内完成合同规定的全部义务。</w:t>
      </w:r>
    </w:p>
    <w:p w14:paraId="7517D067">
      <w:pPr>
        <w:pStyle w:val="60"/>
        <w:numPr>
          <w:ilvl w:val="0"/>
          <w:numId w:val="26"/>
        </w:numPr>
        <w:tabs>
          <w:tab w:val="left" w:pos="1181"/>
          <w:tab w:val="left" w:pos="1468"/>
          <w:tab w:val="left" w:pos="5309"/>
        </w:tabs>
        <w:spacing w:line="520" w:lineRule="exact"/>
        <w:ind w:left="1181" w:right="4915" w:hanging="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其他补充条款（如有）：</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。与本投标有关的一切正式往来信函请寄：</w:t>
      </w:r>
    </w:p>
    <w:p w14:paraId="2DA2F1FC">
      <w:pPr>
        <w:pStyle w:val="18"/>
        <w:spacing w:line="520" w:lineRule="exact"/>
        <w:rPr>
          <w:rFonts w:hint="eastAsia" w:asciiTheme="minorEastAsia" w:hAnsiTheme="minorEastAsia" w:eastAsiaTheme="minorEastAsia"/>
          <w:spacing w:val="4"/>
        </w:rPr>
      </w:pPr>
    </w:p>
    <w:p w14:paraId="5F2A200B">
      <w:pPr>
        <w:pStyle w:val="18"/>
        <w:tabs>
          <w:tab w:val="left" w:pos="4658"/>
          <w:tab w:val="left" w:pos="5201"/>
          <w:tab w:val="left" w:pos="9098"/>
        </w:tabs>
        <w:spacing w:line="520" w:lineRule="exact"/>
        <w:ind w:left="1121" w:right="1366"/>
        <w:rPr>
          <w:rFonts w:hint="eastAsia" w:asciiTheme="minorEastAsia" w:hAnsiTheme="minorEastAsia" w:eastAsiaTheme="minorEastAsia"/>
          <w:spacing w:val="4"/>
        </w:rPr>
      </w:pPr>
      <w:r>
        <w:rPr>
          <w:rFonts w:asciiTheme="minorEastAsia" w:hAnsiTheme="minorEastAsia" w:eastAsiaTheme="minorEastAsia"/>
          <w:spacing w:val="4"/>
        </w:rPr>
        <w:t>地址</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传真</w:t>
      </w:r>
      <w:r>
        <w:rPr>
          <w:rFonts w:asciiTheme="minorEastAsia" w:hAnsiTheme="minorEastAsia" w:eastAsiaTheme="minorEastAsia"/>
          <w:spacing w:val="4"/>
          <w:u w:val="single"/>
        </w:rPr>
        <w:tab/>
      </w:r>
      <w:r>
        <w:rPr>
          <w:rFonts w:asciiTheme="minorEastAsia" w:hAnsiTheme="minorEastAsia" w:eastAsiaTheme="minorEastAsia"/>
          <w:spacing w:val="4"/>
        </w:rPr>
        <w:t xml:space="preserve"> 电话</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电子函件</w:t>
      </w:r>
      <w:r>
        <w:rPr>
          <w:rFonts w:asciiTheme="minorEastAsia" w:hAnsiTheme="minorEastAsia" w:eastAsiaTheme="minorEastAsia"/>
          <w:spacing w:val="4"/>
          <w:u w:val="single"/>
        </w:rPr>
        <w:tab/>
      </w:r>
    </w:p>
    <w:p w14:paraId="6E1C3B7B">
      <w:pPr>
        <w:pStyle w:val="18"/>
        <w:spacing w:line="520" w:lineRule="exact"/>
        <w:rPr>
          <w:rFonts w:hint="eastAsia" w:asciiTheme="minorEastAsia" w:hAnsiTheme="minorEastAsia" w:eastAsiaTheme="minorEastAsia"/>
          <w:spacing w:val="4"/>
        </w:rPr>
      </w:pPr>
    </w:p>
    <w:p w14:paraId="4C22D6B1">
      <w:pPr>
        <w:pStyle w:val="18"/>
        <w:tabs>
          <w:tab w:val="left" w:pos="5258"/>
        </w:tabs>
        <w:spacing w:line="520" w:lineRule="exact"/>
        <w:ind w:left="1121"/>
        <w:rPr>
          <w:rFonts w:hint="eastAsia" w:asciiTheme="minorEastAsia" w:hAnsiTheme="minorEastAsia" w:eastAsiaTheme="minorEastAsia"/>
          <w:spacing w:val="4"/>
        </w:rPr>
      </w:pPr>
      <w:r>
        <w:rPr>
          <w:rFonts w:asciiTheme="minorEastAsia" w:hAnsiTheme="minorEastAsia" w:eastAsiaTheme="minorEastAsia"/>
          <w:spacing w:val="4"/>
        </w:rPr>
        <w:t xml:space="preserve">投标人名称（加盖公章） </w:t>
      </w:r>
      <w:r>
        <w:rPr>
          <w:rFonts w:asciiTheme="minorEastAsia" w:hAnsiTheme="minorEastAsia" w:eastAsiaTheme="minorEastAsia"/>
          <w:spacing w:val="4"/>
          <w:u w:val="single"/>
        </w:rPr>
        <w:tab/>
      </w:r>
    </w:p>
    <w:p w14:paraId="6F932BA0">
      <w:pPr>
        <w:pStyle w:val="18"/>
        <w:tabs>
          <w:tab w:val="left" w:pos="2441"/>
          <w:tab w:val="left" w:pos="3401"/>
          <w:tab w:val="left" w:pos="4361"/>
        </w:tabs>
        <w:spacing w:line="520" w:lineRule="exact"/>
        <w:ind w:left="112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BFD8578">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47F63F9C">
      <w:pPr>
        <w:pStyle w:val="60"/>
        <w:numPr>
          <w:ilvl w:val="0"/>
          <w:numId w:val="25"/>
        </w:numPr>
        <w:tabs>
          <w:tab w:val="left" w:pos="1061"/>
        </w:tabs>
        <w:spacing w:line="360" w:lineRule="auto"/>
        <w:jc w:val="left"/>
        <w:rPr>
          <w:rFonts w:hint="eastAsia" w:asciiTheme="minorEastAsia" w:hAnsiTheme="minorEastAsia" w:eastAsiaTheme="minorEastAsia"/>
          <w:spacing w:val="4"/>
          <w:sz w:val="24"/>
          <w:szCs w:val="24"/>
        </w:rPr>
      </w:pPr>
      <w:bookmarkStart w:id="85" w:name="2授权委托书（实质性格式）"/>
      <w:bookmarkEnd w:id="85"/>
      <w:r>
        <w:rPr>
          <w:rFonts w:asciiTheme="minorEastAsia" w:hAnsiTheme="minorEastAsia" w:eastAsiaTheme="minorEastAsia"/>
          <w:spacing w:val="4"/>
          <w:sz w:val="24"/>
          <w:szCs w:val="24"/>
        </w:rPr>
        <w:t>授权委托书（实质性格式）</w:t>
      </w:r>
    </w:p>
    <w:p w14:paraId="4CF3169E">
      <w:pPr>
        <w:spacing w:line="520" w:lineRule="exact"/>
        <w:ind w:left="3"/>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授权委托书</w:t>
      </w:r>
    </w:p>
    <w:p w14:paraId="24B78829">
      <w:pPr>
        <w:spacing w:line="520" w:lineRule="exact"/>
        <w:ind w:left="3"/>
        <w:jc w:val="center"/>
        <w:rPr>
          <w:rFonts w:hint="eastAsia" w:asciiTheme="minorEastAsia" w:hAnsiTheme="minorEastAsia" w:eastAsiaTheme="minorEastAsia"/>
          <w:b/>
          <w:spacing w:val="4"/>
          <w:sz w:val="24"/>
          <w:szCs w:val="24"/>
        </w:rPr>
      </w:pPr>
    </w:p>
    <w:p w14:paraId="2FEF61CA">
      <w:pPr>
        <w:pStyle w:val="18"/>
        <w:tabs>
          <w:tab w:val="left" w:pos="2419"/>
          <w:tab w:val="left" w:pos="2844"/>
          <w:tab w:val="left" w:pos="5227"/>
          <w:tab w:val="left" w:pos="5496"/>
        </w:tabs>
        <w:spacing w:line="520" w:lineRule="exact"/>
        <w:ind w:left="701" w:right="691" w:firstLine="420"/>
        <w:jc w:val="both"/>
        <w:rPr>
          <w:rFonts w:hint="eastAsia" w:asciiTheme="minorEastAsia" w:hAnsiTheme="minorEastAsia" w:eastAsiaTheme="minorEastAsia"/>
          <w:spacing w:val="4"/>
        </w:rPr>
      </w:pPr>
      <w:r>
        <w:rPr>
          <w:rFonts w:asciiTheme="minorEastAsia" w:hAnsiTheme="minorEastAsia" w:eastAsiaTheme="minorEastAsia"/>
          <w:spacing w:val="4"/>
        </w:rPr>
        <w:t>本人</w:t>
      </w:r>
      <w:r>
        <w:rPr>
          <w:rFonts w:asciiTheme="minorEastAsia" w:hAnsiTheme="minorEastAsia" w:eastAsiaTheme="minorEastAsia"/>
          <w:spacing w:val="4"/>
          <w:u w:val="single"/>
        </w:rPr>
        <w:tab/>
      </w:r>
      <w:r>
        <w:rPr>
          <w:rFonts w:asciiTheme="minorEastAsia" w:hAnsiTheme="minorEastAsia" w:eastAsiaTheme="minorEastAsia"/>
          <w:spacing w:val="4"/>
        </w:rPr>
        <w:t>（姓名）系</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（投标人名称）的法定代表人（单位负责人），现委托</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（姓名）为我方代理人。代理人根据授权，以我方名义签署、澄清确认、提交、撤回、修改</w:t>
      </w:r>
      <w:r>
        <w:rPr>
          <w:rFonts w:asciiTheme="minorEastAsia" w:hAnsiTheme="minorEastAsia" w:eastAsiaTheme="minorEastAsia"/>
          <w:spacing w:val="4"/>
          <w:u w:val="single"/>
        </w:rPr>
        <w:tab/>
      </w:r>
      <w:r>
        <w:rPr>
          <w:rFonts w:asciiTheme="minorEastAsia" w:hAnsiTheme="minorEastAsia" w:eastAsiaTheme="minorEastAsia"/>
          <w:spacing w:val="4"/>
        </w:rPr>
        <w:t>（项目名称）投标文件和处理有关事宜，其法律后果由我方承担。</w:t>
      </w:r>
    </w:p>
    <w:p w14:paraId="0D875482">
      <w:pPr>
        <w:pStyle w:val="18"/>
        <w:spacing w:line="520" w:lineRule="exact"/>
        <w:ind w:left="1121" w:right="689"/>
        <w:rPr>
          <w:rFonts w:hint="eastAsia" w:asciiTheme="minorEastAsia" w:hAnsiTheme="minorEastAsia" w:eastAsiaTheme="minorEastAsia"/>
          <w:spacing w:val="4"/>
        </w:rPr>
      </w:pPr>
      <w:r>
        <w:rPr>
          <w:rFonts w:asciiTheme="minorEastAsia" w:hAnsiTheme="minorEastAsia" w:eastAsiaTheme="minorEastAsia"/>
          <w:spacing w:val="4"/>
        </w:rPr>
        <w:t>委托期限：自本授权委托书签署之日起至投标有效期届满之日止。代理人无转委托权。</w:t>
      </w:r>
    </w:p>
    <w:p w14:paraId="1BC1B5B4">
      <w:pPr>
        <w:pStyle w:val="18"/>
        <w:spacing w:line="520" w:lineRule="exact"/>
        <w:rPr>
          <w:rFonts w:hint="eastAsia" w:asciiTheme="minorEastAsia" w:hAnsiTheme="minorEastAsia" w:eastAsiaTheme="minorEastAsia"/>
          <w:spacing w:val="4"/>
        </w:rPr>
      </w:pPr>
    </w:p>
    <w:p w14:paraId="71646FE3">
      <w:pPr>
        <w:pStyle w:val="18"/>
        <w:tabs>
          <w:tab w:val="left" w:pos="543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p>
    <w:p w14:paraId="35254BD4">
      <w:pPr>
        <w:pStyle w:val="18"/>
        <w:tabs>
          <w:tab w:val="left" w:pos="5678"/>
          <w:tab w:val="left" w:pos="7238"/>
        </w:tabs>
        <w:spacing w:line="520" w:lineRule="exact"/>
        <w:ind w:left="701" w:right="3226"/>
        <w:rPr>
          <w:rFonts w:hint="eastAsia" w:asciiTheme="minorEastAsia" w:hAnsiTheme="minorEastAsia" w:eastAsiaTheme="minorEastAsia"/>
          <w:spacing w:val="4"/>
        </w:rPr>
      </w:pPr>
      <w:r>
        <w:rPr>
          <w:rFonts w:asciiTheme="minorEastAsia" w:hAnsiTheme="minorEastAsia" w:eastAsiaTheme="minorEastAsia"/>
          <w:spacing w:val="4"/>
        </w:rPr>
        <w:t>法定代表人（单位负责人）（签字或签章）：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委托代理人（签字或签章）：</w:t>
      </w:r>
      <w:r>
        <w:rPr>
          <w:rFonts w:asciiTheme="minorEastAsia" w:hAnsiTheme="minorEastAsia" w:eastAsiaTheme="minorEastAsia"/>
          <w:spacing w:val="4"/>
          <w:u w:val="single"/>
        </w:rPr>
        <w:tab/>
      </w:r>
    </w:p>
    <w:p w14:paraId="72DAE14C">
      <w:pPr>
        <w:pStyle w:val="18"/>
        <w:tabs>
          <w:tab w:val="left" w:pos="2021"/>
          <w:tab w:val="left" w:pos="2981"/>
          <w:tab w:val="left" w:pos="3941"/>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2022648">
      <w:pPr>
        <w:pStyle w:val="18"/>
        <w:spacing w:line="520" w:lineRule="exact"/>
        <w:rPr>
          <w:rFonts w:hint="eastAsia" w:asciiTheme="minorEastAsia" w:hAnsiTheme="minorEastAsia" w:eastAsiaTheme="minorEastAsia"/>
          <w:spacing w:val="4"/>
        </w:rPr>
      </w:pPr>
    </w:p>
    <w:p w14:paraId="378373CB">
      <w:pPr>
        <w:pStyle w:val="18"/>
        <w:spacing w:line="520" w:lineRule="exact"/>
        <w:rPr>
          <w:rFonts w:hint="eastAsia" w:asciiTheme="minorEastAsia" w:hAnsiTheme="minorEastAsia" w:eastAsiaTheme="minorEastAsia"/>
          <w:spacing w:val="4"/>
        </w:rPr>
      </w:pPr>
    </w:p>
    <w:p w14:paraId="48FE1234">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附：法定代表人（单位负责人）及委托代理人身份证明文件电子件：</w:t>
      </w:r>
    </w:p>
    <w:p w14:paraId="560D3E77">
      <w:pPr>
        <w:pStyle w:val="18"/>
        <w:spacing w:line="520" w:lineRule="exact"/>
        <w:rPr>
          <w:rFonts w:hint="eastAsia" w:asciiTheme="minorEastAsia" w:hAnsiTheme="minorEastAsia" w:eastAsiaTheme="minorEastAsia"/>
          <w:spacing w:val="4"/>
        </w:rPr>
      </w:pPr>
    </w:p>
    <w:p w14:paraId="55223272">
      <w:pPr>
        <w:pStyle w:val="18"/>
        <w:spacing w:line="520" w:lineRule="exact"/>
        <w:rPr>
          <w:rFonts w:hint="eastAsia" w:asciiTheme="minorEastAsia" w:hAnsiTheme="minorEastAsia" w:eastAsiaTheme="minorEastAsia"/>
          <w:spacing w:val="4"/>
        </w:rPr>
      </w:pPr>
    </w:p>
    <w:p w14:paraId="1BF629BD">
      <w:pPr>
        <w:pStyle w:val="18"/>
        <w:spacing w:line="520" w:lineRule="exact"/>
        <w:rPr>
          <w:rFonts w:hint="eastAsia" w:asciiTheme="minorEastAsia" w:hAnsiTheme="minorEastAsia" w:eastAsiaTheme="minorEastAsia"/>
          <w:spacing w:val="4"/>
        </w:rPr>
      </w:pPr>
    </w:p>
    <w:p w14:paraId="4DAC07D5">
      <w:pPr>
        <w:pStyle w:val="18"/>
        <w:spacing w:line="520" w:lineRule="exact"/>
        <w:rPr>
          <w:rFonts w:hint="eastAsia" w:asciiTheme="minorEastAsia" w:hAnsiTheme="minorEastAsia" w:eastAsiaTheme="minorEastAsia"/>
          <w:spacing w:val="4"/>
        </w:rPr>
      </w:pPr>
    </w:p>
    <w:p w14:paraId="5BB55DDA">
      <w:pPr>
        <w:pStyle w:val="18"/>
        <w:spacing w:line="520" w:lineRule="exact"/>
        <w:rPr>
          <w:rFonts w:hint="eastAsia" w:asciiTheme="minorEastAsia" w:hAnsiTheme="minorEastAsia" w:eastAsiaTheme="minorEastAsia"/>
          <w:spacing w:val="4"/>
        </w:rPr>
      </w:pPr>
    </w:p>
    <w:p w14:paraId="57DE6E7A">
      <w:pPr>
        <w:pStyle w:val="18"/>
        <w:spacing w:line="520" w:lineRule="exact"/>
        <w:rPr>
          <w:rFonts w:hint="eastAsia" w:asciiTheme="minorEastAsia" w:hAnsiTheme="minorEastAsia" w:eastAsiaTheme="minorEastAsia"/>
          <w:spacing w:val="4"/>
        </w:rPr>
      </w:pPr>
    </w:p>
    <w:p w14:paraId="0B4128F2">
      <w:pPr>
        <w:pStyle w:val="18"/>
        <w:spacing w:line="360" w:lineRule="auto"/>
        <w:ind w:left="701"/>
        <w:rPr>
          <w:rFonts w:hint="eastAsia" w:asciiTheme="minorEastAsia" w:hAnsiTheme="minorEastAsia" w:eastAsiaTheme="minorEastAsia"/>
          <w:spacing w:val="4"/>
        </w:rPr>
      </w:pPr>
      <w:r>
        <w:rPr>
          <w:rFonts w:asciiTheme="minorEastAsia" w:hAnsiTheme="minorEastAsia" w:eastAsiaTheme="minorEastAsia"/>
          <w:spacing w:val="4"/>
        </w:rPr>
        <w:t>说明：</w:t>
      </w:r>
    </w:p>
    <w:p w14:paraId="5DCC9199">
      <w:pPr>
        <w:pStyle w:val="60"/>
        <w:numPr>
          <w:ilvl w:val="0"/>
          <w:numId w:val="28"/>
        </w:numPr>
        <w:tabs>
          <w:tab w:val="left" w:pos="927"/>
        </w:tabs>
        <w:spacing w:line="360" w:lineRule="auto"/>
        <w:ind w:right="6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若供应商为事业单位或其他组织或分支机构，则法定代表人（单位负责人）处的签署人可为单位负责人。</w:t>
      </w:r>
    </w:p>
    <w:p w14:paraId="0BFA7194">
      <w:pPr>
        <w:pStyle w:val="60"/>
        <w:numPr>
          <w:ilvl w:val="0"/>
          <w:numId w:val="28"/>
        </w:numPr>
        <w:tabs>
          <w:tab w:val="left" w:pos="927"/>
        </w:tabs>
        <w:spacing w:line="360" w:lineRule="auto"/>
        <w:ind w:right="6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21E3E9D3">
      <w:pPr>
        <w:pStyle w:val="60"/>
        <w:numPr>
          <w:ilvl w:val="0"/>
          <w:numId w:val="28"/>
        </w:numPr>
        <w:tabs>
          <w:tab w:val="left" w:pos="927"/>
        </w:tabs>
        <w:spacing w:line="360" w:lineRule="auto"/>
        <w:ind w:left="92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供应商为自然人的情形，可不提供本《授权委托书》。</w:t>
      </w:r>
    </w:p>
    <w:p w14:paraId="3F8DF9D3">
      <w:pPr>
        <w:pStyle w:val="60"/>
        <w:numPr>
          <w:ilvl w:val="0"/>
          <w:numId w:val="28"/>
        </w:numPr>
        <w:tabs>
          <w:tab w:val="left" w:pos="927"/>
        </w:tabs>
        <w:spacing w:line="360" w:lineRule="auto"/>
        <w:ind w:left="927" w:right="689" w:rightChars="313"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供应商应随本《授权委托书》同时提供法定代表人（单位负责人）及委托代理人的有效的身份证或护照等身份证明文件电子件。提供身份证的，应同时提供身份证</w:t>
      </w:r>
      <w:r>
        <w:rPr>
          <w:rFonts w:asciiTheme="minorEastAsia" w:hAnsiTheme="minorEastAsia" w:eastAsiaTheme="minorEastAsia"/>
          <w:b/>
          <w:spacing w:val="4"/>
          <w:sz w:val="24"/>
          <w:szCs w:val="24"/>
        </w:rPr>
        <w:t>双面</w:t>
      </w:r>
      <w:r>
        <w:rPr>
          <w:rFonts w:asciiTheme="minorEastAsia" w:hAnsiTheme="minorEastAsia" w:eastAsiaTheme="minorEastAsia"/>
          <w:spacing w:val="4"/>
          <w:sz w:val="24"/>
          <w:szCs w:val="24"/>
        </w:rPr>
        <w:t>电子件。</w:t>
      </w:r>
    </w:p>
    <w:p w14:paraId="44B5FA01">
      <w:pPr>
        <w:spacing w:line="328" w:lineRule="auto"/>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1444D6DA">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法定代表人（单位负责人）身份证明</w:t>
      </w:r>
    </w:p>
    <w:p w14:paraId="2FF31E8C">
      <w:pPr>
        <w:spacing w:line="520" w:lineRule="exact"/>
        <w:ind w:left="10"/>
        <w:jc w:val="center"/>
        <w:rPr>
          <w:rFonts w:hint="eastAsia" w:asciiTheme="minorEastAsia" w:hAnsiTheme="minorEastAsia" w:eastAsiaTheme="minorEastAsia"/>
          <w:b/>
          <w:spacing w:val="4"/>
          <w:sz w:val="24"/>
          <w:szCs w:val="24"/>
        </w:rPr>
      </w:pPr>
    </w:p>
    <w:p w14:paraId="1CE7A0ED">
      <w:pPr>
        <w:pStyle w:val="18"/>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7D15632F">
      <w:pPr>
        <w:pStyle w:val="18"/>
        <w:spacing w:line="520" w:lineRule="exact"/>
        <w:rPr>
          <w:rFonts w:hint="eastAsia" w:asciiTheme="minorEastAsia" w:hAnsiTheme="minorEastAsia" w:eastAsiaTheme="minorEastAsia"/>
          <w:spacing w:val="4"/>
        </w:rPr>
      </w:pPr>
    </w:p>
    <w:p w14:paraId="388B0008">
      <w:pPr>
        <w:pStyle w:val="18"/>
        <w:spacing w:line="520" w:lineRule="exact"/>
        <w:ind w:left="1181"/>
        <w:rPr>
          <w:rFonts w:hint="eastAsia" w:asciiTheme="minorEastAsia" w:hAnsiTheme="minorEastAsia" w:eastAsiaTheme="minorEastAsia"/>
          <w:spacing w:val="4"/>
        </w:rPr>
      </w:pPr>
      <w:r>
        <w:rPr>
          <w:rFonts w:asciiTheme="minorEastAsia" w:hAnsiTheme="minorEastAsia" w:eastAsiaTheme="minorEastAsia"/>
          <w:spacing w:val="4"/>
        </w:rPr>
        <w:t>兹证明，</w:t>
      </w:r>
    </w:p>
    <w:p w14:paraId="478CF36B">
      <w:pPr>
        <w:pStyle w:val="18"/>
        <w:tabs>
          <w:tab w:val="left" w:pos="1901"/>
          <w:tab w:val="left" w:pos="3101"/>
          <w:tab w:val="left" w:pos="4301"/>
          <w:tab w:val="left" w:pos="555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姓名：</w:t>
      </w:r>
      <w:r>
        <w:rPr>
          <w:rFonts w:asciiTheme="minorEastAsia" w:hAnsiTheme="minorEastAsia" w:eastAsiaTheme="minorEastAsia"/>
          <w:spacing w:val="4"/>
          <w:u w:val="single"/>
        </w:rPr>
        <w:tab/>
      </w:r>
      <w:r>
        <w:rPr>
          <w:rFonts w:asciiTheme="minorEastAsia" w:hAnsiTheme="minorEastAsia" w:eastAsiaTheme="minorEastAsia"/>
          <w:spacing w:val="4"/>
        </w:rPr>
        <w:t>性别：</w:t>
      </w:r>
      <w:r>
        <w:rPr>
          <w:rFonts w:asciiTheme="minorEastAsia" w:hAnsiTheme="minorEastAsia" w:eastAsiaTheme="minorEastAsia"/>
          <w:spacing w:val="4"/>
          <w:u w:val="single"/>
        </w:rPr>
        <w:tab/>
      </w:r>
      <w:r>
        <w:rPr>
          <w:rFonts w:asciiTheme="minorEastAsia" w:hAnsiTheme="minorEastAsia" w:eastAsiaTheme="minorEastAsia"/>
          <w:spacing w:val="4"/>
        </w:rPr>
        <w:t>年龄：</w:t>
      </w:r>
      <w:r>
        <w:rPr>
          <w:rFonts w:asciiTheme="minorEastAsia" w:hAnsiTheme="minorEastAsia" w:eastAsiaTheme="minorEastAsia"/>
          <w:spacing w:val="4"/>
          <w:u w:val="single"/>
        </w:rPr>
        <w:tab/>
      </w:r>
      <w:r>
        <w:rPr>
          <w:rFonts w:asciiTheme="minorEastAsia" w:hAnsiTheme="minorEastAsia" w:eastAsiaTheme="minorEastAsia"/>
          <w:spacing w:val="4"/>
        </w:rPr>
        <w:t>职务：</w:t>
      </w:r>
      <w:r>
        <w:rPr>
          <w:rFonts w:asciiTheme="minorEastAsia" w:hAnsiTheme="minorEastAsia" w:eastAsiaTheme="minorEastAsia"/>
          <w:spacing w:val="4"/>
          <w:u w:val="single"/>
        </w:rPr>
        <w:tab/>
      </w:r>
    </w:p>
    <w:p w14:paraId="056338C6">
      <w:pPr>
        <w:pStyle w:val="18"/>
        <w:spacing w:line="520" w:lineRule="exact"/>
        <w:rPr>
          <w:rFonts w:hint="eastAsia" w:asciiTheme="minorEastAsia" w:hAnsiTheme="minorEastAsia" w:eastAsiaTheme="minorEastAsia"/>
          <w:spacing w:val="4"/>
        </w:rPr>
      </w:pPr>
    </w:p>
    <w:p w14:paraId="4A85C2CB">
      <w:pPr>
        <w:pStyle w:val="18"/>
        <w:spacing w:line="520" w:lineRule="exact"/>
        <w:rPr>
          <w:rFonts w:hint="eastAsia" w:asciiTheme="minorEastAsia" w:hAnsiTheme="minorEastAsia" w:eastAsiaTheme="minorEastAsia"/>
          <w:spacing w:val="4"/>
        </w:rPr>
      </w:pPr>
    </w:p>
    <w:p w14:paraId="088ECECD">
      <w:pPr>
        <w:pStyle w:val="18"/>
        <w:tabs>
          <w:tab w:val="left" w:pos="2950"/>
        </w:tabs>
        <w:spacing w:line="520" w:lineRule="exact"/>
        <w:ind w:left="701" w:right="689"/>
        <w:rPr>
          <w:rFonts w:hint="eastAsia" w:asciiTheme="minorEastAsia" w:hAnsiTheme="minorEastAsia" w:eastAsiaTheme="minorEastAsia"/>
          <w:spacing w:val="4"/>
        </w:rPr>
      </w:pPr>
      <w:r>
        <w:rPr>
          <w:rFonts w:asciiTheme="minorEastAsia" w:hAnsiTheme="minorEastAsia" w:eastAsiaTheme="minorEastAsia"/>
          <w:spacing w:val="4"/>
        </w:rPr>
        <w:t>系</w:t>
      </w:r>
      <w:r>
        <w:rPr>
          <w:rFonts w:asciiTheme="minorEastAsia" w:hAnsiTheme="minorEastAsia" w:eastAsiaTheme="minorEastAsia"/>
          <w:spacing w:val="4"/>
          <w:u w:val="single"/>
        </w:rPr>
        <w:tab/>
      </w:r>
      <w:r>
        <w:rPr>
          <w:rFonts w:asciiTheme="minorEastAsia" w:hAnsiTheme="minorEastAsia" w:eastAsiaTheme="minorEastAsia"/>
          <w:spacing w:val="4"/>
        </w:rPr>
        <w:t xml:space="preserve">（投标人名称）的法定代表人（单位负责人）。 </w:t>
      </w:r>
    </w:p>
    <w:p w14:paraId="69A034E9">
      <w:pPr>
        <w:pStyle w:val="18"/>
        <w:tabs>
          <w:tab w:val="left" w:pos="2950"/>
        </w:tabs>
        <w:spacing w:line="520" w:lineRule="exact"/>
        <w:ind w:left="701" w:right="689"/>
        <w:rPr>
          <w:rFonts w:hint="eastAsia" w:asciiTheme="minorEastAsia" w:hAnsiTheme="minorEastAsia" w:eastAsiaTheme="minorEastAsia"/>
          <w:spacing w:val="4"/>
        </w:rPr>
      </w:pPr>
      <w:r>
        <w:rPr>
          <w:rFonts w:asciiTheme="minorEastAsia" w:hAnsiTheme="minorEastAsia" w:eastAsiaTheme="minorEastAsia"/>
          <w:spacing w:val="4"/>
        </w:rPr>
        <w:t>附：法定代表人（单位负责人）身份证或护照等身份证明文件电子件：</w:t>
      </w:r>
    </w:p>
    <w:p w14:paraId="421AAF74">
      <w:pPr>
        <w:pStyle w:val="18"/>
        <w:spacing w:line="520" w:lineRule="exact"/>
        <w:rPr>
          <w:rFonts w:hint="eastAsia" w:asciiTheme="minorEastAsia" w:hAnsiTheme="minorEastAsia" w:eastAsiaTheme="minorEastAsia"/>
          <w:spacing w:val="4"/>
        </w:rPr>
      </w:pPr>
    </w:p>
    <w:p w14:paraId="45C15AC6">
      <w:pPr>
        <w:pStyle w:val="18"/>
        <w:spacing w:line="520" w:lineRule="exact"/>
        <w:rPr>
          <w:rFonts w:hint="eastAsia" w:asciiTheme="minorEastAsia" w:hAnsiTheme="minorEastAsia" w:eastAsiaTheme="minorEastAsia"/>
          <w:spacing w:val="4"/>
        </w:rPr>
      </w:pPr>
    </w:p>
    <w:p w14:paraId="69D4B53C">
      <w:pPr>
        <w:pStyle w:val="18"/>
        <w:spacing w:line="520" w:lineRule="exact"/>
        <w:rPr>
          <w:rFonts w:hint="eastAsia" w:asciiTheme="minorEastAsia" w:hAnsiTheme="minorEastAsia" w:eastAsiaTheme="minorEastAsia"/>
          <w:spacing w:val="4"/>
        </w:rPr>
      </w:pPr>
    </w:p>
    <w:p w14:paraId="4703A188">
      <w:pPr>
        <w:pStyle w:val="18"/>
        <w:spacing w:line="520" w:lineRule="exact"/>
        <w:rPr>
          <w:rFonts w:hint="eastAsia" w:asciiTheme="minorEastAsia" w:hAnsiTheme="minorEastAsia" w:eastAsiaTheme="minorEastAsia"/>
          <w:spacing w:val="4"/>
        </w:rPr>
      </w:pPr>
    </w:p>
    <w:p w14:paraId="14C9C2B2">
      <w:pPr>
        <w:pStyle w:val="18"/>
        <w:spacing w:line="520" w:lineRule="exact"/>
        <w:rPr>
          <w:rFonts w:hint="eastAsia" w:asciiTheme="minorEastAsia" w:hAnsiTheme="minorEastAsia" w:eastAsiaTheme="minorEastAsia"/>
          <w:spacing w:val="4"/>
        </w:rPr>
      </w:pPr>
    </w:p>
    <w:p w14:paraId="1B3EDA11">
      <w:pPr>
        <w:pStyle w:val="18"/>
        <w:tabs>
          <w:tab w:val="left" w:pos="543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p>
    <w:p w14:paraId="554088E1">
      <w:pPr>
        <w:pStyle w:val="18"/>
        <w:spacing w:line="520" w:lineRule="exact"/>
        <w:rPr>
          <w:rFonts w:hint="eastAsia" w:asciiTheme="minorEastAsia" w:hAnsiTheme="minorEastAsia" w:eastAsiaTheme="minorEastAsia"/>
          <w:spacing w:val="4"/>
        </w:rPr>
      </w:pPr>
    </w:p>
    <w:p w14:paraId="27CFFD40">
      <w:pPr>
        <w:pStyle w:val="18"/>
        <w:tabs>
          <w:tab w:val="left" w:pos="6058"/>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法定代表人（单位负责人）（签字或签章）：</w:t>
      </w:r>
      <w:r>
        <w:rPr>
          <w:rFonts w:asciiTheme="minorEastAsia" w:hAnsiTheme="minorEastAsia" w:eastAsiaTheme="minorEastAsia"/>
          <w:spacing w:val="4"/>
          <w:u w:val="single"/>
        </w:rPr>
        <w:tab/>
      </w:r>
    </w:p>
    <w:p w14:paraId="71334E19">
      <w:pPr>
        <w:pStyle w:val="18"/>
        <w:spacing w:line="520" w:lineRule="exact"/>
        <w:rPr>
          <w:rFonts w:hint="eastAsia" w:asciiTheme="minorEastAsia" w:hAnsiTheme="minorEastAsia" w:eastAsiaTheme="minorEastAsia"/>
          <w:spacing w:val="4"/>
        </w:rPr>
      </w:pPr>
    </w:p>
    <w:p w14:paraId="58480AB8">
      <w:pPr>
        <w:pStyle w:val="18"/>
        <w:spacing w:line="520" w:lineRule="exact"/>
        <w:rPr>
          <w:rFonts w:hint="eastAsia" w:asciiTheme="minorEastAsia" w:hAnsiTheme="minorEastAsia" w:eastAsiaTheme="minorEastAsia"/>
          <w:spacing w:val="4"/>
        </w:rPr>
      </w:pPr>
    </w:p>
    <w:p w14:paraId="5ED01593">
      <w:pPr>
        <w:pStyle w:val="18"/>
        <w:spacing w:line="520" w:lineRule="exact"/>
        <w:rPr>
          <w:rFonts w:hint="eastAsia" w:asciiTheme="minorEastAsia" w:hAnsiTheme="minorEastAsia" w:eastAsiaTheme="minorEastAsia"/>
          <w:spacing w:val="4"/>
        </w:rPr>
      </w:pPr>
    </w:p>
    <w:p w14:paraId="6FD89558">
      <w:pPr>
        <w:pStyle w:val="18"/>
        <w:tabs>
          <w:tab w:val="left" w:pos="2021"/>
          <w:tab w:val="left" w:pos="2981"/>
          <w:tab w:val="left" w:pos="3941"/>
        </w:tabs>
        <w:spacing w:line="520" w:lineRule="exact"/>
        <w:ind w:left="7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62E65537">
      <w:pPr>
        <w:rPr>
          <w:rFonts w:hint="eastAsia" w:asciiTheme="minorEastAsia" w:hAnsiTheme="minorEastAsia" w:eastAsiaTheme="minorEastAsia"/>
          <w:spacing w:val="4"/>
          <w:sz w:val="24"/>
          <w:szCs w:val="24"/>
        </w:rPr>
        <w:sectPr>
          <w:pgSz w:w="11910" w:h="16840"/>
          <w:pgMar w:top="1280" w:right="440" w:bottom="1080" w:left="1000" w:header="880" w:footer="892" w:gutter="0"/>
          <w:cols w:space="720" w:num="1"/>
        </w:sectPr>
      </w:pPr>
    </w:p>
    <w:p w14:paraId="39600FC0">
      <w:pPr>
        <w:pStyle w:val="60"/>
        <w:numPr>
          <w:ilvl w:val="0"/>
          <w:numId w:val="25"/>
        </w:numPr>
        <w:tabs>
          <w:tab w:val="left" w:pos="1061"/>
        </w:tabs>
        <w:spacing w:line="360" w:lineRule="auto"/>
        <w:jc w:val="left"/>
        <w:rPr>
          <w:rFonts w:hint="eastAsia" w:asciiTheme="minorEastAsia" w:hAnsiTheme="minorEastAsia" w:eastAsiaTheme="minorEastAsia"/>
          <w:spacing w:val="4"/>
          <w:sz w:val="24"/>
          <w:szCs w:val="24"/>
        </w:rPr>
      </w:pPr>
      <w:bookmarkStart w:id="86" w:name="3开标一览表（实质性格式）"/>
      <w:bookmarkEnd w:id="86"/>
      <w:r>
        <w:rPr>
          <w:rFonts w:asciiTheme="minorEastAsia" w:hAnsiTheme="minorEastAsia" w:eastAsiaTheme="minorEastAsia"/>
          <w:spacing w:val="4"/>
          <w:sz w:val="24"/>
          <w:szCs w:val="24"/>
        </w:rPr>
        <w:t>开标一览表（实质性格式）</w:t>
      </w:r>
    </w:p>
    <w:p w14:paraId="3548FA63">
      <w:pPr>
        <w:spacing w:line="360" w:lineRule="auto"/>
        <w:ind w:left="3"/>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开标一览表</w:t>
      </w:r>
    </w:p>
    <w:p w14:paraId="4BBA864D">
      <w:pPr>
        <w:pStyle w:val="18"/>
        <w:tabs>
          <w:tab w:val="left" w:pos="4718"/>
          <w:tab w:val="left" w:pos="5261"/>
          <w:tab w:val="left" w:pos="7958"/>
        </w:tabs>
        <w:spacing w:line="360" w:lineRule="auto"/>
        <w:ind w:left="941"/>
        <w:rPr>
          <w:rFonts w:hint="eastAsia" w:asciiTheme="minorEastAsia" w:hAnsiTheme="minorEastAsia" w:eastAsiaTheme="minorEastAsia"/>
          <w:spacing w:val="4"/>
        </w:rPr>
      </w:pPr>
    </w:p>
    <w:p w14:paraId="4DBF05BF">
      <w:pPr>
        <w:pStyle w:val="18"/>
        <w:tabs>
          <w:tab w:val="left" w:pos="4718"/>
          <w:tab w:val="left" w:pos="5261"/>
          <w:tab w:val="left" w:pos="7958"/>
        </w:tabs>
        <w:spacing w:line="360" w:lineRule="auto"/>
        <w:ind w:left="941"/>
        <w:rPr>
          <w:rFonts w:hint="eastAsia" w:asciiTheme="minorEastAsia" w:hAnsiTheme="minorEastAsia" w:eastAsiaTheme="minorEastAsia"/>
          <w:spacing w:val="4"/>
        </w:rPr>
      </w:pPr>
      <w:r>
        <w:rPr>
          <w:rFonts w:asciiTheme="minorEastAsia" w:hAnsiTheme="minorEastAsia" w:eastAsiaTheme="minorEastAsia"/>
          <w:spacing w:val="4"/>
        </w:rPr>
        <w:t>项目编号：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344C5F0F">
      <w:pPr>
        <w:pStyle w:val="18"/>
        <w:spacing w:before="6"/>
        <w:rPr>
          <w:rFonts w:hint="eastAsia" w:asciiTheme="minorEastAsia" w:hAnsiTheme="minorEastAsia" w:eastAsiaTheme="minorEastAsia"/>
          <w:spacing w:val="4"/>
        </w:rPr>
      </w:pPr>
    </w:p>
    <w:tbl>
      <w:tblPr>
        <w:tblStyle w:val="44"/>
        <w:tblW w:w="47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2954"/>
        <w:gridCol w:w="1552"/>
        <w:gridCol w:w="2803"/>
        <w:gridCol w:w="1474"/>
      </w:tblGrid>
      <w:tr w14:paraId="1B99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351" w:type="pct"/>
            <w:vAlign w:val="center"/>
          </w:tcPr>
          <w:p w14:paraId="2D076EFB">
            <w:pPr>
              <w:tabs>
                <w:tab w:val="left" w:pos="5580"/>
              </w:tabs>
              <w:jc w:val="center"/>
              <w:rPr>
                <w:b/>
                <w:sz w:val="24"/>
              </w:rPr>
            </w:pPr>
            <w:r>
              <w:rPr>
                <w:b/>
                <w:sz w:val="24"/>
              </w:rPr>
              <w:t>序号</w:t>
            </w:r>
          </w:p>
        </w:tc>
        <w:tc>
          <w:tcPr>
            <w:tcW w:w="1563" w:type="pct"/>
            <w:vAlign w:val="center"/>
          </w:tcPr>
          <w:p w14:paraId="26B9B4DF">
            <w:pPr>
              <w:tabs>
                <w:tab w:val="left" w:pos="5580"/>
              </w:tabs>
              <w:jc w:val="center"/>
              <w:rPr>
                <w:b/>
                <w:sz w:val="24"/>
              </w:rPr>
            </w:pPr>
            <w:r>
              <w:rPr>
                <w:b/>
                <w:sz w:val="24"/>
              </w:rPr>
              <w:t>投标人名称</w:t>
            </w:r>
          </w:p>
        </w:tc>
        <w:tc>
          <w:tcPr>
            <w:tcW w:w="821" w:type="pct"/>
            <w:vAlign w:val="center"/>
          </w:tcPr>
          <w:p w14:paraId="3C397AE8">
            <w:pPr>
              <w:tabs>
                <w:tab w:val="left" w:pos="5580"/>
              </w:tabs>
              <w:jc w:val="center"/>
              <w:rPr>
                <w:b/>
                <w:sz w:val="24"/>
              </w:rPr>
            </w:pPr>
            <w:r>
              <w:rPr>
                <w:b/>
                <w:sz w:val="24"/>
              </w:rPr>
              <w:t>投标报价</w:t>
            </w:r>
          </w:p>
          <w:p w14:paraId="1296406E">
            <w:pPr>
              <w:tabs>
                <w:tab w:val="left" w:pos="5580"/>
              </w:tabs>
              <w:jc w:val="center"/>
              <w:rPr>
                <w:rFonts w:hint="default" w:eastAsia="宋体"/>
                <w:b/>
                <w:sz w:val="24"/>
                <w:lang w:val="en-US" w:eastAsia="zh-CN"/>
              </w:rPr>
            </w:pPr>
            <w:r>
              <w:rPr>
                <w:rFonts w:hint="eastAsia"/>
                <w:b/>
                <w:sz w:val="24"/>
                <w:lang w:eastAsia="zh-CN"/>
              </w:rPr>
              <w:t>（</w:t>
            </w:r>
            <w:r>
              <w:rPr>
                <w:rFonts w:hint="eastAsia"/>
                <w:b/>
                <w:sz w:val="24"/>
                <w:lang w:val="en-US" w:eastAsia="zh-CN"/>
              </w:rPr>
              <w:t>万元</w:t>
            </w:r>
            <w:r>
              <w:rPr>
                <w:rFonts w:hint="eastAsia"/>
                <w:b/>
                <w:sz w:val="24"/>
                <w:lang w:eastAsia="zh-CN"/>
              </w:rPr>
              <w:t>）</w:t>
            </w:r>
          </w:p>
        </w:tc>
        <w:tc>
          <w:tcPr>
            <w:tcW w:w="1483" w:type="pct"/>
            <w:vAlign w:val="center"/>
          </w:tcPr>
          <w:p w14:paraId="3812C67D">
            <w:pPr>
              <w:tabs>
                <w:tab w:val="left" w:pos="5580"/>
              </w:tabs>
              <w:jc w:val="center"/>
              <w:rPr>
                <w:b/>
                <w:sz w:val="24"/>
              </w:rPr>
            </w:pPr>
            <w:r>
              <w:rPr>
                <w:b/>
                <w:sz w:val="24"/>
              </w:rPr>
              <w:t>其他</w:t>
            </w:r>
          </w:p>
          <w:p w14:paraId="6A49FC4B">
            <w:pPr>
              <w:tabs>
                <w:tab w:val="left" w:pos="5580"/>
              </w:tabs>
              <w:jc w:val="center"/>
              <w:rPr>
                <w:b/>
                <w:sz w:val="24"/>
              </w:rPr>
            </w:pPr>
            <w:r>
              <w:rPr>
                <w:b/>
                <w:sz w:val="24"/>
              </w:rPr>
              <w:t>声明</w:t>
            </w:r>
          </w:p>
        </w:tc>
        <w:tc>
          <w:tcPr>
            <w:tcW w:w="780" w:type="pct"/>
            <w:vAlign w:val="center"/>
          </w:tcPr>
          <w:p w14:paraId="78CFF52F">
            <w:pPr>
              <w:tabs>
                <w:tab w:val="left" w:pos="5580"/>
              </w:tabs>
              <w:jc w:val="center"/>
              <w:rPr>
                <w:rFonts w:hint="eastAsia" w:eastAsia="宋体"/>
                <w:b/>
                <w:sz w:val="24"/>
                <w:lang w:val="en-US" w:eastAsia="zh-CN"/>
              </w:rPr>
            </w:pPr>
            <w:r>
              <w:rPr>
                <w:rFonts w:hint="eastAsia"/>
                <w:b/>
                <w:sz w:val="24"/>
                <w:lang w:val="en-US" w:eastAsia="zh-CN"/>
              </w:rPr>
              <w:t>备注</w:t>
            </w:r>
          </w:p>
        </w:tc>
      </w:tr>
      <w:tr w14:paraId="5054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51" w:type="pct"/>
            <w:vAlign w:val="center"/>
          </w:tcPr>
          <w:p w14:paraId="2C2C23CB">
            <w:pPr>
              <w:tabs>
                <w:tab w:val="left" w:pos="5580"/>
              </w:tabs>
              <w:jc w:val="center"/>
              <w:rPr>
                <w:sz w:val="24"/>
              </w:rPr>
            </w:pPr>
          </w:p>
        </w:tc>
        <w:tc>
          <w:tcPr>
            <w:tcW w:w="1563" w:type="pct"/>
            <w:vAlign w:val="center"/>
          </w:tcPr>
          <w:p w14:paraId="54BAA1C7">
            <w:pPr>
              <w:tabs>
                <w:tab w:val="left" w:pos="5580"/>
              </w:tabs>
              <w:jc w:val="center"/>
              <w:rPr>
                <w:sz w:val="24"/>
              </w:rPr>
            </w:pPr>
          </w:p>
        </w:tc>
        <w:tc>
          <w:tcPr>
            <w:tcW w:w="1552" w:type="dxa"/>
            <w:vAlign w:val="center"/>
          </w:tcPr>
          <w:p w14:paraId="68A2792D">
            <w:pPr>
              <w:tabs>
                <w:tab w:val="left" w:pos="5580"/>
              </w:tabs>
              <w:jc w:val="center"/>
              <w:rPr>
                <w:rFonts w:hint="default" w:eastAsia="宋体"/>
                <w:sz w:val="24"/>
                <w:lang w:val="en-US" w:eastAsia="zh-CN"/>
              </w:rPr>
            </w:pPr>
            <w:r>
              <w:rPr>
                <w:rFonts w:hint="eastAsia" w:eastAsia="宋体"/>
                <w:sz w:val="24"/>
                <w:lang w:val="en-US" w:eastAsia="zh-CN"/>
              </w:rPr>
              <w:t>309.5605</w:t>
            </w:r>
          </w:p>
        </w:tc>
        <w:tc>
          <w:tcPr>
            <w:tcW w:w="2803" w:type="dxa"/>
            <w:vAlign w:val="center"/>
          </w:tcPr>
          <w:p w14:paraId="67ED5D9C">
            <w:pPr>
              <w:tabs>
                <w:tab w:val="left" w:pos="5580"/>
              </w:tabs>
              <w:jc w:val="both"/>
              <w:rPr>
                <w:sz w:val="24"/>
              </w:rPr>
            </w:pPr>
            <w:r>
              <w:rPr>
                <w:rFonts w:hint="eastAsia" w:asciiTheme="minorEastAsia" w:hAnsiTheme="minorEastAsia" w:eastAsiaTheme="minorEastAsia"/>
                <w:b/>
                <w:bCs w:val="0"/>
                <w:spacing w:val="4"/>
                <w:lang w:val="en-US" w:eastAsia="zh-CN"/>
              </w:rPr>
              <w:t>以实际发生进行结算</w:t>
            </w:r>
            <w:r>
              <w:rPr>
                <w:rFonts w:hint="eastAsia" w:ascii="宋体" w:hAnsi="宋体" w:eastAsia="宋体" w:cs="宋体"/>
                <w:bCs/>
                <w:color w:val="auto"/>
                <w:kern w:val="2"/>
                <w:sz w:val="24"/>
                <w:szCs w:val="24"/>
                <w:highlight w:val="none"/>
                <w:lang w:val="en-US" w:eastAsia="zh-CN" w:bidi="ar"/>
              </w:rPr>
              <w:t>。</w:t>
            </w:r>
          </w:p>
        </w:tc>
        <w:tc>
          <w:tcPr>
            <w:tcW w:w="1474" w:type="dxa"/>
            <w:vAlign w:val="center"/>
          </w:tcPr>
          <w:p w14:paraId="3EA407A3">
            <w:pPr>
              <w:tabs>
                <w:tab w:val="left" w:pos="5580"/>
              </w:tabs>
              <w:jc w:val="center"/>
              <w:rPr>
                <w:rFonts w:hint="eastAsia" w:ascii="宋体" w:hAnsi="宋体" w:cs="宋体"/>
                <w:bCs/>
                <w:sz w:val="21"/>
                <w:szCs w:val="21"/>
                <w:lang w:bidi="ar"/>
              </w:rPr>
            </w:pPr>
          </w:p>
        </w:tc>
      </w:tr>
    </w:tbl>
    <w:p w14:paraId="5654F82F">
      <w:pPr>
        <w:pStyle w:val="18"/>
        <w:rPr>
          <w:rFonts w:hint="eastAsia" w:asciiTheme="minorEastAsia" w:hAnsiTheme="minorEastAsia" w:eastAsiaTheme="minorEastAsia"/>
          <w:spacing w:val="4"/>
        </w:rPr>
      </w:pPr>
    </w:p>
    <w:p w14:paraId="07545FB3">
      <w:pPr>
        <w:pStyle w:val="18"/>
        <w:ind w:left="701"/>
        <w:rPr>
          <w:rFonts w:hint="eastAsia" w:asciiTheme="minorEastAsia" w:hAnsiTheme="minorEastAsia" w:eastAsiaTheme="minorEastAsia"/>
          <w:spacing w:val="4"/>
        </w:rPr>
      </w:pPr>
      <w:r>
        <w:rPr>
          <w:rFonts w:asciiTheme="minorEastAsia" w:hAnsiTheme="minorEastAsia" w:eastAsiaTheme="minorEastAsia"/>
          <w:spacing w:val="4"/>
        </w:rPr>
        <w:t>注：1.</w:t>
      </w:r>
      <w:r>
        <w:rPr>
          <w:rFonts w:hint="eastAsia" w:asciiTheme="minorEastAsia" w:hAnsiTheme="minorEastAsia" w:eastAsiaTheme="minorEastAsia"/>
          <w:spacing w:val="4"/>
          <w:lang w:val="en-US" w:eastAsia="zh-CN"/>
        </w:rPr>
        <w:t>投标人未按本表投标报价填写或者修改的视为非实质性响应招标文件</w:t>
      </w:r>
      <w:r>
        <w:rPr>
          <w:rFonts w:asciiTheme="minorEastAsia" w:hAnsiTheme="minorEastAsia" w:eastAsiaTheme="minorEastAsia"/>
          <w:spacing w:val="4"/>
        </w:rPr>
        <w:t>。</w:t>
      </w:r>
    </w:p>
    <w:p w14:paraId="07936D21">
      <w:pPr>
        <w:pStyle w:val="18"/>
        <w:rPr>
          <w:rFonts w:hint="eastAsia" w:asciiTheme="minorEastAsia" w:hAnsiTheme="minorEastAsia" w:eastAsiaTheme="minorEastAsia"/>
          <w:spacing w:val="4"/>
        </w:rPr>
      </w:pPr>
    </w:p>
    <w:p w14:paraId="5B8D5C2E">
      <w:pPr>
        <w:pStyle w:val="18"/>
        <w:rPr>
          <w:rFonts w:hint="eastAsia" w:asciiTheme="minorEastAsia" w:hAnsiTheme="minorEastAsia" w:eastAsiaTheme="minorEastAsia"/>
          <w:spacing w:val="4"/>
        </w:rPr>
      </w:pPr>
    </w:p>
    <w:p w14:paraId="59163DBB">
      <w:pPr>
        <w:pStyle w:val="18"/>
        <w:spacing w:before="12"/>
        <w:rPr>
          <w:rFonts w:hint="eastAsia" w:asciiTheme="minorEastAsia" w:hAnsiTheme="minorEastAsia" w:eastAsiaTheme="minorEastAsia"/>
          <w:spacing w:val="4"/>
        </w:rPr>
      </w:pPr>
    </w:p>
    <w:p w14:paraId="454B13C9">
      <w:pPr>
        <w:pStyle w:val="18"/>
        <w:tabs>
          <w:tab w:val="left" w:pos="2021"/>
          <w:tab w:val="left" w:pos="2981"/>
          <w:tab w:val="left" w:pos="3941"/>
          <w:tab w:val="left" w:pos="4958"/>
        </w:tabs>
        <w:spacing w:line="360" w:lineRule="auto"/>
        <w:ind w:left="703" w:right="5506"/>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w:t>
      </w:r>
    </w:p>
    <w:p w14:paraId="6C42F297">
      <w:pPr>
        <w:pStyle w:val="18"/>
        <w:tabs>
          <w:tab w:val="left" w:pos="2021"/>
          <w:tab w:val="left" w:pos="2981"/>
          <w:tab w:val="left" w:pos="3941"/>
          <w:tab w:val="left" w:pos="4958"/>
        </w:tabs>
        <w:spacing w:line="360" w:lineRule="auto"/>
        <w:ind w:left="703" w:right="5506"/>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F616C43">
      <w:pPr>
        <w:pStyle w:val="18"/>
        <w:spacing w:before="252"/>
        <w:rPr>
          <w:rFonts w:hint="eastAsia" w:asciiTheme="minorEastAsia" w:hAnsiTheme="minorEastAsia" w:eastAsiaTheme="minorEastAsia"/>
          <w:spacing w:val="4"/>
        </w:rPr>
        <w:sectPr>
          <w:headerReference r:id="rId7" w:type="default"/>
          <w:footerReference r:id="rId8" w:type="default"/>
          <w:pgSz w:w="11910" w:h="16840"/>
          <w:pgMar w:top="1340" w:right="740" w:bottom="1080" w:left="1300" w:header="880" w:footer="892" w:gutter="0"/>
          <w:cols w:space="720" w:num="1"/>
        </w:sectPr>
      </w:pPr>
    </w:p>
    <w:p w14:paraId="37832546">
      <w:pPr>
        <w:pStyle w:val="18"/>
        <w:spacing w:before="252"/>
        <w:rPr>
          <w:rFonts w:hint="eastAsia" w:asciiTheme="minorEastAsia" w:hAnsiTheme="minorEastAsia" w:eastAsiaTheme="minorEastAsia"/>
          <w:spacing w:val="4"/>
        </w:rPr>
      </w:pPr>
    </w:p>
    <w:p w14:paraId="3D39CD97">
      <w:pPr>
        <w:pStyle w:val="60"/>
        <w:numPr>
          <w:ilvl w:val="0"/>
          <w:numId w:val="25"/>
        </w:numPr>
        <w:tabs>
          <w:tab w:val="left" w:pos="578"/>
        </w:tabs>
        <w:ind w:left="578"/>
        <w:jc w:val="left"/>
        <w:rPr>
          <w:rFonts w:hint="eastAsia" w:asciiTheme="minorEastAsia" w:hAnsiTheme="minorEastAsia" w:eastAsiaTheme="minorEastAsia"/>
          <w:spacing w:val="4"/>
          <w:sz w:val="24"/>
          <w:szCs w:val="24"/>
        </w:rPr>
      </w:pPr>
      <w:bookmarkStart w:id="87" w:name="4投标分项报价表（实质性格式）"/>
      <w:bookmarkEnd w:id="87"/>
      <w:r>
        <w:rPr>
          <w:rFonts w:asciiTheme="minorEastAsia" w:hAnsiTheme="minorEastAsia" w:eastAsiaTheme="minorEastAsia"/>
          <w:spacing w:val="4"/>
          <w:sz w:val="24"/>
          <w:szCs w:val="24"/>
        </w:rPr>
        <w:t>投标分项报价表（实质性格式）</w:t>
      </w:r>
    </w:p>
    <w:p w14:paraId="2022E358">
      <w:pPr>
        <w:spacing w:before="408"/>
        <w:ind w:left="5" w:right="2"/>
        <w:jc w:val="center"/>
        <w:rPr>
          <w:rFonts w:hint="eastAsia" w:asciiTheme="minorEastAsia" w:hAnsiTheme="minorEastAsia" w:eastAsiaTheme="minorEastAsia"/>
          <w:b/>
          <w:spacing w:val="4"/>
          <w:sz w:val="24"/>
          <w:szCs w:val="24"/>
          <w:highlight w:val="none"/>
        </w:rPr>
      </w:pPr>
      <w:r>
        <w:rPr>
          <w:rFonts w:asciiTheme="minorEastAsia" w:hAnsiTheme="minorEastAsia" w:eastAsiaTheme="minorEastAsia"/>
          <w:b/>
          <w:spacing w:val="4"/>
          <w:sz w:val="24"/>
          <w:szCs w:val="24"/>
          <w:highlight w:val="none"/>
        </w:rPr>
        <w:t>投标分项报价表</w:t>
      </w:r>
    </w:p>
    <w:p w14:paraId="27D4439E">
      <w:pPr>
        <w:pStyle w:val="7"/>
        <w:spacing w:before="340"/>
        <w:rPr>
          <w:rFonts w:hint="eastAsia" w:asciiTheme="minorEastAsia" w:hAnsiTheme="minorEastAsia" w:eastAsiaTheme="minorEastAsia"/>
          <w:spacing w:val="4"/>
          <w:sz w:val="24"/>
          <w:szCs w:val="24"/>
          <w:highlight w:val="none"/>
        </w:rPr>
      </w:pPr>
    </w:p>
    <w:p w14:paraId="5D2CCB4D">
      <w:pPr>
        <w:pStyle w:val="18"/>
        <w:tabs>
          <w:tab w:val="left" w:pos="2994"/>
          <w:tab w:val="left" w:pos="5457"/>
        </w:tabs>
        <w:spacing w:before="216" w:after="26"/>
        <w:ind w:left="218"/>
        <w:rPr>
          <w:rFonts w:hint="default" w:asciiTheme="minorEastAsia" w:hAnsiTheme="minorEastAsia" w:eastAsiaTheme="minorEastAsia"/>
          <w:spacing w:val="4"/>
          <w:highlight w:val="none"/>
          <w:lang w:val="en-US" w:eastAsia="zh-CN"/>
        </w:rPr>
      </w:pPr>
      <w:r>
        <w:rPr>
          <w:rFonts w:asciiTheme="minorEastAsia" w:hAnsiTheme="minorEastAsia" w:eastAsiaTheme="minorEastAsia"/>
          <w:spacing w:val="4"/>
          <w:highlight w:val="none"/>
        </w:rPr>
        <w:t>项目编号/包号：</w:t>
      </w:r>
      <w:r>
        <w:rPr>
          <w:rFonts w:asciiTheme="minorEastAsia" w:hAnsiTheme="minorEastAsia" w:eastAsiaTheme="minorEastAsia"/>
          <w:spacing w:val="4"/>
          <w:highlight w:val="none"/>
          <w:u w:val="single"/>
        </w:rPr>
        <w:tab/>
      </w:r>
      <w:r>
        <w:rPr>
          <w:rFonts w:hint="eastAsia" w:asciiTheme="minorEastAsia" w:hAnsiTheme="minorEastAsia" w:eastAsiaTheme="minorEastAsia"/>
          <w:spacing w:val="4"/>
          <w:highlight w:val="none"/>
          <w:u w:val="single"/>
          <w:lang w:val="en-US" w:eastAsia="zh-CN"/>
        </w:rPr>
        <w:t xml:space="preserve">       </w:t>
      </w:r>
      <w:r>
        <w:rPr>
          <w:rFonts w:asciiTheme="minorEastAsia" w:hAnsiTheme="minorEastAsia" w:eastAsiaTheme="minorEastAsia"/>
          <w:spacing w:val="4"/>
          <w:highlight w:val="none"/>
        </w:rPr>
        <w:t xml:space="preserve"> 项目名称：</w:t>
      </w:r>
      <w:r>
        <w:rPr>
          <w:rFonts w:asciiTheme="minorEastAsia" w:hAnsiTheme="minorEastAsia" w:eastAsiaTheme="minorEastAsia"/>
          <w:spacing w:val="4"/>
          <w:highlight w:val="none"/>
          <w:u w:val="single"/>
        </w:rPr>
        <w:tab/>
      </w:r>
      <w:r>
        <w:rPr>
          <w:rFonts w:hint="eastAsia" w:asciiTheme="minorEastAsia" w:hAnsiTheme="minorEastAsia" w:eastAsiaTheme="minorEastAsia"/>
          <w:spacing w:val="4"/>
          <w:highlight w:val="none"/>
          <w:u w:val="single"/>
          <w:lang w:val="en-US" w:eastAsia="zh-CN"/>
        </w:rPr>
        <w:t xml:space="preserve">                       </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283"/>
        <w:gridCol w:w="2001"/>
        <w:gridCol w:w="2106"/>
        <w:gridCol w:w="2227"/>
      </w:tblGrid>
      <w:tr w14:paraId="30A8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9" w:type="dxa"/>
            <w:vAlign w:val="center"/>
          </w:tcPr>
          <w:p w14:paraId="374A84F6">
            <w:pPr>
              <w:pStyle w:val="61"/>
              <w:ind w:left="108"/>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序号</w:t>
            </w:r>
          </w:p>
        </w:tc>
        <w:tc>
          <w:tcPr>
            <w:tcW w:w="2283" w:type="dxa"/>
            <w:vAlign w:val="center"/>
          </w:tcPr>
          <w:p w14:paraId="1FDCDA31">
            <w:pPr>
              <w:pStyle w:val="61"/>
              <w:ind w:left="107"/>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分项名称</w:t>
            </w:r>
          </w:p>
        </w:tc>
        <w:tc>
          <w:tcPr>
            <w:tcW w:w="2001" w:type="dxa"/>
            <w:vAlign w:val="center"/>
          </w:tcPr>
          <w:p w14:paraId="7BB07E1C">
            <w:pPr>
              <w:pStyle w:val="61"/>
              <w:ind w:left="108"/>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单价（元）</w:t>
            </w:r>
          </w:p>
        </w:tc>
        <w:tc>
          <w:tcPr>
            <w:tcW w:w="2106" w:type="dxa"/>
            <w:vAlign w:val="center"/>
          </w:tcPr>
          <w:p w14:paraId="194FFF58">
            <w:pPr>
              <w:pStyle w:val="61"/>
              <w:ind w:firstLine="723" w:firstLineChars="300"/>
              <w:jc w:val="both"/>
              <w:rPr>
                <w:rFonts w:hint="default" w:asciiTheme="minorEastAsia" w:hAnsiTheme="minorEastAsia" w:eastAsiaTheme="minorEastAsia"/>
                <w:b/>
                <w:sz w:val="24"/>
                <w:szCs w:val="24"/>
                <w:highlight w:val="none"/>
                <w:lang w:val="en-US" w:eastAsia="zh-CN"/>
              </w:rPr>
            </w:pPr>
            <w:r>
              <w:rPr>
                <w:rFonts w:hint="eastAsia" w:asciiTheme="minorEastAsia" w:hAnsiTheme="minorEastAsia" w:eastAsiaTheme="minorEastAsia"/>
                <w:b/>
                <w:sz w:val="24"/>
                <w:szCs w:val="24"/>
                <w:highlight w:val="none"/>
                <w:lang w:val="en-US" w:eastAsia="zh-CN"/>
              </w:rPr>
              <w:t>用餐人数</w:t>
            </w:r>
          </w:p>
        </w:tc>
        <w:tc>
          <w:tcPr>
            <w:tcW w:w="2227" w:type="dxa"/>
            <w:vAlign w:val="center"/>
          </w:tcPr>
          <w:p w14:paraId="1767F8E1">
            <w:pPr>
              <w:pStyle w:val="61"/>
              <w:ind w:left="107"/>
              <w:jc w:val="center"/>
              <w:rPr>
                <w:rFonts w:hint="eastAsia"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备注/说明</w:t>
            </w:r>
          </w:p>
        </w:tc>
      </w:tr>
      <w:tr w14:paraId="7F107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59" w:type="dxa"/>
            <w:vAlign w:val="center"/>
          </w:tcPr>
          <w:p w14:paraId="3215A1FE">
            <w:pPr>
              <w:pStyle w:val="61"/>
              <w:ind w:left="11"/>
              <w:jc w:val="center"/>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p>
        </w:tc>
        <w:tc>
          <w:tcPr>
            <w:tcW w:w="2283" w:type="dxa"/>
            <w:vAlign w:val="center"/>
          </w:tcPr>
          <w:p w14:paraId="57277760">
            <w:pPr>
              <w:pStyle w:val="61"/>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学生餐标</w:t>
            </w:r>
          </w:p>
        </w:tc>
        <w:tc>
          <w:tcPr>
            <w:tcW w:w="2001" w:type="dxa"/>
            <w:vAlign w:val="center"/>
          </w:tcPr>
          <w:p w14:paraId="13EE636D">
            <w:pPr>
              <w:pStyle w:val="61"/>
              <w:jc w:val="center"/>
              <w:rPr>
                <w:rFonts w:hint="default" w:asciiTheme="minorEastAsia" w:hAnsiTheme="minorEastAsia" w:eastAsiaTheme="minorEastAsia"/>
                <w:sz w:val="24"/>
                <w:szCs w:val="24"/>
                <w:highlight w:val="none"/>
                <w:lang w:val="en-US" w:eastAsia="zh-CN"/>
              </w:rPr>
            </w:pPr>
            <w:r>
              <w:rPr>
                <w:rFonts w:hint="eastAsia" w:cs="宋体"/>
                <w:bCs/>
                <w:kern w:val="2"/>
                <w:sz w:val="24"/>
                <w:szCs w:val="24"/>
                <w:highlight w:val="none"/>
                <w:lang w:val="en-US" w:eastAsia="zh-CN" w:bidi="ar"/>
              </w:rPr>
              <w:t xml:space="preserve">  </w:t>
            </w:r>
            <w:r>
              <w:rPr>
                <w:rFonts w:hint="eastAsia" w:ascii="宋体" w:hAnsi="宋体" w:cs="宋体"/>
                <w:bCs/>
                <w:kern w:val="2"/>
                <w:sz w:val="24"/>
                <w:szCs w:val="24"/>
                <w:highlight w:val="none"/>
                <w:lang w:val="en-US" w:eastAsia="zh-CN" w:bidi="ar"/>
              </w:rPr>
              <w:t>21</w:t>
            </w:r>
            <w:r>
              <w:rPr>
                <w:rFonts w:hint="eastAsia" w:ascii="宋体" w:hAnsi="宋体" w:eastAsia="宋体" w:cs="宋体"/>
                <w:bCs/>
                <w:kern w:val="2"/>
                <w:sz w:val="24"/>
                <w:szCs w:val="24"/>
                <w:highlight w:val="none"/>
                <w:lang w:val="en-US" w:eastAsia="zh-CN" w:bidi="ar"/>
              </w:rPr>
              <w:t>元/</w:t>
            </w:r>
            <w:r>
              <w:rPr>
                <w:rFonts w:hint="eastAsia" w:ascii="宋体" w:hAnsi="宋体" w:eastAsia="宋体" w:cs="宋体"/>
                <w:bCs/>
                <w:color w:val="auto"/>
                <w:kern w:val="2"/>
                <w:sz w:val="24"/>
                <w:szCs w:val="24"/>
                <w:highlight w:val="none"/>
                <w:lang w:val="en-US" w:eastAsia="zh-CN" w:bidi="ar"/>
              </w:rPr>
              <w:t>午餐</w:t>
            </w:r>
            <w:r>
              <w:rPr>
                <w:rFonts w:hint="eastAsia" w:ascii="宋体" w:hAnsi="宋体" w:cs="宋体"/>
                <w:bCs/>
                <w:sz w:val="21"/>
                <w:szCs w:val="21"/>
                <w:highlight w:val="none"/>
                <w:lang w:bidi="ar"/>
              </w:rPr>
              <w:t>；</w:t>
            </w:r>
          </w:p>
        </w:tc>
        <w:tc>
          <w:tcPr>
            <w:tcW w:w="2106" w:type="dxa"/>
            <w:vAlign w:val="center"/>
          </w:tcPr>
          <w:p w14:paraId="1689146A">
            <w:pPr>
              <w:pStyle w:val="61"/>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730人</w:t>
            </w:r>
          </w:p>
        </w:tc>
        <w:tc>
          <w:tcPr>
            <w:tcW w:w="2227" w:type="dxa"/>
            <w:vMerge w:val="restart"/>
            <w:vAlign w:val="center"/>
          </w:tcPr>
          <w:p w14:paraId="3A775C6D">
            <w:pPr>
              <w:tabs>
                <w:tab w:val="left" w:pos="5580"/>
              </w:tabs>
              <w:jc w:val="center"/>
              <w:rPr>
                <w:rFonts w:hint="eastAsia" w:asciiTheme="minorEastAsia" w:hAnsiTheme="minorEastAsia" w:eastAsiaTheme="minorEastAsia"/>
                <w:b/>
                <w:bCs w:val="0"/>
                <w:spacing w:val="4"/>
                <w:lang w:val="en-US" w:eastAsia="zh-CN"/>
              </w:rPr>
            </w:pPr>
            <w:r>
              <w:rPr>
                <w:rFonts w:hint="eastAsia" w:asciiTheme="minorEastAsia" w:hAnsiTheme="minorEastAsia" w:eastAsiaTheme="minorEastAsia"/>
                <w:b/>
                <w:bCs w:val="0"/>
                <w:spacing w:val="4"/>
                <w:lang w:val="en-US" w:eastAsia="zh-CN"/>
              </w:rPr>
              <w:t>以实际发生</w:t>
            </w:r>
          </w:p>
          <w:p w14:paraId="6B7018C2">
            <w:pPr>
              <w:pStyle w:val="61"/>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b/>
                <w:bCs w:val="0"/>
                <w:spacing w:val="4"/>
                <w:lang w:val="en-US" w:eastAsia="zh-CN"/>
              </w:rPr>
              <w:t>进行结算</w:t>
            </w:r>
          </w:p>
        </w:tc>
      </w:tr>
      <w:tr w14:paraId="40CC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59" w:type="dxa"/>
            <w:vAlign w:val="center"/>
          </w:tcPr>
          <w:p w14:paraId="5FF6FFB7">
            <w:pPr>
              <w:pStyle w:val="61"/>
              <w:ind w:left="11"/>
              <w:jc w:val="center"/>
              <w:rPr>
                <w:rFonts w:hint="eastAsia"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p>
        </w:tc>
        <w:tc>
          <w:tcPr>
            <w:tcW w:w="2283" w:type="dxa"/>
            <w:vAlign w:val="center"/>
          </w:tcPr>
          <w:p w14:paraId="17176712">
            <w:pPr>
              <w:pStyle w:val="61"/>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教师餐标</w:t>
            </w:r>
          </w:p>
        </w:tc>
        <w:tc>
          <w:tcPr>
            <w:tcW w:w="2001" w:type="dxa"/>
            <w:vAlign w:val="center"/>
          </w:tcPr>
          <w:p w14:paraId="4A8223A7">
            <w:pPr>
              <w:pStyle w:val="61"/>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 xml:space="preserve"> 23元/早午餐</w:t>
            </w:r>
          </w:p>
        </w:tc>
        <w:tc>
          <w:tcPr>
            <w:tcW w:w="2106" w:type="dxa"/>
            <w:vAlign w:val="center"/>
          </w:tcPr>
          <w:p w14:paraId="19FB118F">
            <w:pPr>
              <w:pStyle w:val="61"/>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 xml:space="preserve"> 61人</w:t>
            </w:r>
          </w:p>
        </w:tc>
        <w:tc>
          <w:tcPr>
            <w:tcW w:w="2227" w:type="dxa"/>
            <w:vMerge w:val="continue"/>
            <w:vAlign w:val="center"/>
          </w:tcPr>
          <w:p w14:paraId="2126D950">
            <w:pPr>
              <w:pStyle w:val="61"/>
              <w:jc w:val="center"/>
              <w:rPr>
                <w:rFonts w:hint="eastAsia" w:asciiTheme="minorEastAsia" w:hAnsiTheme="minorEastAsia" w:eastAsiaTheme="minorEastAsia"/>
                <w:sz w:val="24"/>
                <w:szCs w:val="24"/>
                <w:highlight w:val="none"/>
              </w:rPr>
            </w:pPr>
          </w:p>
        </w:tc>
      </w:tr>
    </w:tbl>
    <w:p w14:paraId="5D8527EA">
      <w:pPr>
        <w:pStyle w:val="18"/>
        <w:spacing w:line="360" w:lineRule="auto"/>
        <w:ind w:firstLine="248" w:firstLineChars="100"/>
        <w:rPr>
          <w:rFonts w:asciiTheme="minorEastAsia" w:hAnsiTheme="minorEastAsia" w:eastAsiaTheme="minorEastAsia"/>
          <w:spacing w:val="4"/>
          <w:highlight w:val="none"/>
        </w:rPr>
      </w:pPr>
    </w:p>
    <w:p w14:paraId="7DBE8A6B">
      <w:pPr>
        <w:pStyle w:val="18"/>
        <w:spacing w:line="360" w:lineRule="auto"/>
        <w:ind w:firstLine="248" w:firstLineChars="100"/>
        <w:rPr>
          <w:rFonts w:asciiTheme="minorEastAsia" w:hAnsiTheme="minorEastAsia" w:eastAsiaTheme="minorEastAsia"/>
          <w:spacing w:val="4"/>
          <w:highlight w:val="none"/>
        </w:rPr>
      </w:pPr>
      <w:r>
        <w:rPr>
          <w:rFonts w:asciiTheme="minorEastAsia" w:hAnsiTheme="minorEastAsia" w:eastAsiaTheme="minorEastAsia"/>
          <w:spacing w:val="4"/>
          <w:highlight w:val="none"/>
        </w:rPr>
        <w:t>注：</w:t>
      </w:r>
    </w:p>
    <w:p w14:paraId="6D23EC9B">
      <w:pPr>
        <w:pStyle w:val="18"/>
        <w:spacing w:line="360" w:lineRule="auto"/>
        <w:ind w:firstLine="249" w:firstLineChars="100"/>
        <w:rPr>
          <w:rFonts w:hint="eastAsia" w:asciiTheme="minorEastAsia" w:hAnsiTheme="minorEastAsia" w:eastAsiaTheme="minorEastAsia"/>
          <w:spacing w:val="4"/>
          <w:sz w:val="24"/>
          <w:szCs w:val="24"/>
          <w:highlight w:val="none"/>
        </w:rPr>
      </w:pPr>
      <w:r>
        <w:rPr>
          <w:rFonts w:asciiTheme="minorEastAsia" w:hAnsiTheme="minorEastAsia" w:eastAsiaTheme="minorEastAsia"/>
          <w:b/>
          <w:bCs/>
          <w:spacing w:val="4"/>
          <w:highlight w:val="none"/>
        </w:rPr>
        <w:t>1</w:t>
      </w:r>
      <w:r>
        <w:rPr>
          <w:rFonts w:hint="eastAsia" w:asciiTheme="minorEastAsia" w:hAnsiTheme="minorEastAsia" w:eastAsiaTheme="minorEastAsia"/>
          <w:b/>
          <w:bCs/>
          <w:spacing w:val="4"/>
          <w:highlight w:val="none"/>
          <w:lang w:val="en-US" w:eastAsia="zh-CN"/>
        </w:rPr>
        <w:t>.</w:t>
      </w:r>
      <w:r>
        <w:rPr>
          <w:rFonts w:hint="eastAsia" w:asciiTheme="minorEastAsia" w:hAnsiTheme="minorEastAsia" w:eastAsiaTheme="minorEastAsia"/>
          <w:b/>
          <w:bCs/>
          <w:spacing w:val="4"/>
          <w:sz w:val="24"/>
          <w:szCs w:val="24"/>
          <w:highlight w:val="none"/>
        </w:rPr>
        <w:t>本项目按固定餐标采购，投标人报价未按上述餐标报价的视为非实质性响应招标文件</w:t>
      </w:r>
      <w:r>
        <w:rPr>
          <w:rFonts w:asciiTheme="minorEastAsia" w:hAnsiTheme="minorEastAsia" w:eastAsiaTheme="minorEastAsia"/>
          <w:b/>
          <w:bCs/>
          <w:spacing w:val="4"/>
          <w:sz w:val="24"/>
          <w:szCs w:val="24"/>
          <w:highlight w:val="none"/>
        </w:rPr>
        <w:t>。</w:t>
      </w:r>
    </w:p>
    <w:p w14:paraId="69CF51D0">
      <w:pPr>
        <w:pStyle w:val="18"/>
        <w:rPr>
          <w:rFonts w:hint="default" w:asciiTheme="minorEastAsia" w:hAnsiTheme="minorEastAsia" w:eastAsiaTheme="minorEastAsia"/>
          <w:b w:val="0"/>
          <w:bCs/>
          <w:spacing w:val="4"/>
          <w:lang w:val="en-US" w:eastAsia="zh-CN"/>
        </w:rPr>
      </w:pPr>
      <w:r>
        <w:rPr>
          <w:rFonts w:hint="eastAsia" w:asciiTheme="minorEastAsia" w:hAnsiTheme="minorEastAsia" w:eastAsiaTheme="minorEastAsia"/>
          <w:b/>
          <w:spacing w:val="4"/>
          <w:lang w:val="en-US" w:eastAsia="zh-CN"/>
        </w:rPr>
        <w:t xml:space="preserve">  2</w:t>
      </w:r>
      <w:r>
        <w:rPr>
          <w:rFonts w:hint="eastAsia" w:asciiTheme="minorEastAsia" w:hAnsiTheme="minorEastAsia" w:eastAsiaTheme="minorEastAsia"/>
          <w:b/>
          <w:bCs w:val="0"/>
          <w:spacing w:val="4"/>
          <w:lang w:val="en-US" w:eastAsia="zh-CN"/>
        </w:rPr>
        <w:t>.以实际发生进行结算。</w:t>
      </w:r>
    </w:p>
    <w:p w14:paraId="7CA44EDD">
      <w:pPr>
        <w:pStyle w:val="18"/>
        <w:rPr>
          <w:rFonts w:hint="eastAsia" w:asciiTheme="minorEastAsia" w:hAnsiTheme="minorEastAsia" w:eastAsiaTheme="minorEastAsia"/>
          <w:b w:val="0"/>
          <w:bCs/>
          <w:spacing w:val="4"/>
        </w:rPr>
      </w:pPr>
    </w:p>
    <w:p w14:paraId="2738E145">
      <w:pPr>
        <w:spacing w:line="420" w:lineRule="auto"/>
        <w:rPr>
          <w:rFonts w:hint="eastAsia" w:asciiTheme="minorEastAsia" w:hAnsiTheme="minorEastAsia" w:eastAsiaTheme="minorEastAsia"/>
          <w:spacing w:val="4"/>
          <w:sz w:val="24"/>
          <w:szCs w:val="24"/>
        </w:rPr>
      </w:pPr>
    </w:p>
    <w:p w14:paraId="289CE514">
      <w:pPr>
        <w:spacing w:line="420" w:lineRule="auto"/>
        <w:rPr>
          <w:rFonts w:hint="eastAsia" w:asciiTheme="minorEastAsia" w:hAnsiTheme="minorEastAsia" w:eastAsiaTheme="minorEastAsia"/>
          <w:spacing w:val="4"/>
          <w:sz w:val="24"/>
          <w:szCs w:val="24"/>
        </w:rPr>
      </w:pPr>
    </w:p>
    <w:p w14:paraId="668B2357">
      <w:pPr>
        <w:spacing w:line="420" w:lineRule="auto"/>
        <w:rPr>
          <w:rFonts w:hint="eastAsia" w:asciiTheme="minorEastAsia" w:hAnsiTheme="minorEastAsia" w:eastAsiaTheme="minorEastAsia"/>
          <w:spacing w:val="4"/>
          <w:sz w:val="24"/>
          <w:szCs w:val="24"/>
        </w:rPr>
      </w:pPr>
    </w:p>
    <w:p w14:paraId="29BF0D66">
      <w:pPr>
        <w:pStyle w:val="18"/>
        <w:tabs>
          <w:tab w:val="left" w:pos="3641"/>
          <w:tab w:val="left" w:pos="5138"/>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215F3196">
      <w:pPr>
        <w:pStyle w:val="18"/>
        <w:tabs>
          <w:tab w:val="left" w:pos="1721"/>
          <w:tab w:val="left" w:pos="2681"/>
          <w:tab w:val="left" w:pos="3641"/>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50EDE533">
      <w:pPr>
        <w:spacing w:line="42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1AE92CA1">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bookmarkStart w:id="88" w:name="5合同条款偏离表（实质性格式）"/>
      <w:bookmarkEnd w:id="88"/>
      <w:bookmarkStart w:id="89" w:name="6采购需求偏离表（实质性格式）"/>
      <w:bookmarkEnd w:id="89"/>
      <w:r>
        <w:rPr>
          <w:rFonts w:asciiTheme="minorEastAsia" w:hAnsiTheme="minorEastAsia" w:eastAsiaTheme="minorEastAsia"/>
          <w:spacing w:val="4"/>
          <w:sz w:val="24"/>
          <w:szCs w:val="24"/>
        </w:rPr>
        <w:t>合同条款偏离表（实质性格式）</w:t>
      </w:r>
    </w:p>
    <w:p w14:paraId="7E61CA0B">
      <w:pPr>
        <w:pStyle w:val="18"/>
        <w:spacing w:line="360" w:lineRule="auto"/>
        <w:rPr>
          <w:rFonts w:hint="eastAsia" w:asciiTheme="minorEastAsia" w:hAnsiTheme="minorEastAsia" w:eastAsiaTheme="minorEastAsia"/>
          <w:spacing w:val="4"/>
        </w:rPr>
      </w:pPr>
    </w:p>
    <w:p w14:paraId="0890F29F">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合同条款偏离表</w:t>
      </w:r>
    </w:p>
    <w:p w14:paraId="3BB88385">
      <w:pPr>
        <w:pStyle w:val="18"/>
        <w:spacing w:line="360" w:lineRule="auto"/>
        <w:rPr>
          <w:rFonts w:hint="eastAsia" w:asciiTheme="minorEastAsia" w:hAnsiTheme="minorEastAsia" w:eastAsiaTheme="minorEastAsia"/>
          <w:b/>
          <w:spacing w:val="4"/>
        </w:rPr>
      </w:pPr>
    </w:p>
    <w:p w14:paraId="309A6347">
      <w:pPr>
        <w:pStyle w:val="18"/>
        <w:tabs>
          <w:tab w:val="left" w:pos="5098"/>
          <w:tab w:val="left" w:pos="5640"/>
          <w:tab w:val="left" w:pos="845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2DDF6C17">
      <w:pPr>
        <w:pStyle w:val="18"/>
        <w:spacing w:before="4" w:after="1"/>
        <w:rPr>
          <w:rFonts w:hint="eastAsia" w:asciiTheme="minorEastAsia" w:hAnsiTheme="minorEastAsia" w:eastAsiaTheme="minorEastAsia"/>
          <w:spacing w:val="4"/>
        </w:rPr>
      </w:pPr>
    </w:p>
    <w:tbl>
      <w:tblPr>
        <w:tblStyle w:val="5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773"/>
        <w:gridCol w:w="1676"/>
        <w:gridCol w:w="1676"/>
        <w:gridCol w:w="1875"/>
        <w:gridCol w:w="1133"/>
      </w:tblGrid>
      <w:tr w14:paraId="6EE8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6F428B44">
            <w:pPr>
              <w:pStyle w:val="61"/>
              <w:ind w:left="33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773" w:type="dxa"/>
            <w:vAlign w:val="center"/>
          </w:tcPr>
          <w:p w14:paraId="66E59288">
            <w:pPr>
              <w:pStyle w:val="61"/>
              <w:ind w:left="285" w:right="155" w:hanging="12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招标文件条目号（页码）</w:t>
            </w:r>
          </w:p>
        </w:tc>
        <w:tc>
          <w:tcPr>
            <w:tcW w:w="1676" w:type="dxa"/>
            <w:vAlign w:val="center"/>
          </w:tcPr>
          <w:p w14:paraId="10335BBA">
            <w:pPr>
              <w:pStyle w:val="61"/>
              <w:ind w:left="11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p>
        </w:tc>
        <w:tc>
          <w:tcPr>
            <w:tcW w:w="1676" w:type="dxa"/>
            <w:vAlign w:val="center"/>
          </w:tcPr>
          <w:p w14:paraId="1D52ACC3">
            <w:pPr>
              <w:pStyle w:val="61"/>
              <w:ind w:left="11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投标文件内容</w:t>
            </w:r>
          </w:p>
        </w:tc>
        <w:tc>
          <w:tcPr>
            <w:tcW w:w="1875" w:type="dxa"/>
            <w:vAlign w:val="center"/>
          </w:tcPr>
          <w:p w14:paraId="07BA858B">
            <w:pPr>
              <w:pStyle w:val="61"/>
              <w:ind w:left="45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w:t>
            </w:r>
          </w:p>
        </w:tc>
        <w:tc>
          <w:tcPr>
            <w:tcW w:w="1133" w:type="dxa"/>
            <w:vAlign w:val="center"/>
          </w:tcPr>
          <w:p w14:paraId="19A1CAAA">
            <w:pPr>
              <w:pStyle w:val="61"/>
              <w:ind w:left="324"/>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说明</w:t>
            </w:r>
          </w:p>
        </w:tc>
      </w:tr>
      <w:tr w14:paraId="72AC3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9288" w:type="dxa"/>
            <w:gridSpan w:val="6"/>
            <w:vAlign w:val="center"/>
          </w:tcPr>
          <w:p w14:paraId="6B55BC42">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对本项目合同条款的偏离情况</w:t>
            </w:r>
            <w:r>
              <w:rPr>
                <w:rFonts w:asciiTheme="minorEastAsia" w:hAnsiTheme="minorEastAsia" w:eastAsiaTheme="minorEastAsia"/>
                <w:spacing w:val="4"/>
                <w:sz w:val="24"/>
                <w:szCs w:val="24"/>
              </w:rPr>
              <w:t>（应进行选择，未选择</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532429E2">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□无偏离</w:t>
            </w:r>
            <w:r>
              <w:rPr>
                <w:rFonts w:asciiTheme="minorEastAsia" w:hAnsiTheme="minorEastAsia" w:eastAsiaTheme="minorEastAsia"/>
                <w:spacing w:val="4"/>
                <w:sz w:val="24"/>
                <w:szCs w:val="24"/>
              </w:rPr>
              <w:t>（如无偏离，仅选择无偏离即可；无偏离即为对合同条款中的所有要求，均视</w:t>
            </w:r>
          </w:p>
          <w:p w14:paraId="2D67B153">
            <w:pPr>
              <w:pStyle w:val="61"/>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作供应商已对之理解和响应。）</w:t>
            </w:r>
          </w:p>
          <w:p w14:paraId="7E0A780B">
            <w:pPr>
              <w:pStyle w:val="61"/>
              <w:ind w:left="108" w:right="95"/>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□有偏离</w:t>
            </w:r>
            <w:r>
              <w:rPr>
                <w:rFonts w:asciiTheme="minorEastAsia" w:hAnsiTheme="minorEastAsia" w:eastAsiaTheme="minorEastAsia"/>
                <w:spacing w:val="4"/>
                <w:sz w:val="24"/>
                <w:szCs w:val="24"/>
              </w:rPr>
              <w:t>（如有偏离，则应在本表中对负偏离项逐一列明，否则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；对合同条款中的所有要求，除本表列明的偏离外，均视作供应商已对之理解和响应。）</w:t>
            </w:r>
          </w:p>
        </w:tc>
      </w:tr>
      <w:tr w14:paraId="58045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5387CB89">
            <w:pPr>
              <w:pStyle w:val="61"/>
              <w:rPr>
                <w:rFonts w:hint="eastAsia" w:asciiTheme="minorEastAsia" w:hAnsiTheme="minorEastAsia" w:eastAsiaTheme="minorEastAsia"/>
                <w:spacing w:val="4"/>
                <w:sz w:val="24"/>
                <w:szCs w:val="24"/>
              </w:rPr>
            </w:pPr>
          </w:p>
        </w:tc>
        <w:tc>
          <w:tcPr>
            <w:tcW w:w="1773" w:type="dxa"/>
            <w:vAlign w:val="center"/>
          </w:tcPr>
          <w:p w14:paraId="1B981AC4">
            <w:pPr>
              <w:pStyle w:val="61"/>
              <w:rPr>
                <w:rFonts w:hint="eastAsia" w:asciiTheme="minorEastAsia" w:hAnsiTheme="minorEastAsia" w:eastAsiaTheme="minorEastAsia"/>
                <w:spacing w:val="4"/>
                <w:sz w:val="24"/>
                <w:szCs w:val="24"/>
              </w:rPr>
            </w:pPr>
          </w:p>
        </w:tc>
        <w:tc>
          <w:tcPr>
            <w:tcW w:w="1676" w:type="dxa"/>
            <w:vAlign w:val="center"/>
          </w:tcPr>
          <w:p w14:paraId="35479C6F">
            <w:pPr>
              <w:pStyle w:val="61"/>
              <w:rPr>
                <w:rFonts w:hint="eastAsia" w:asciiTheme="minorEastAsia" w:hAnsiTheme="minorEastAsia" w:eastAsiaTheme="minorEastAsia"/>
                <w:spacing w:val="4"/>
                <w:sz w:val="24"/>
                <w:szCs w:val="24"/>
              </w:rPr>
            </w:pPr>
          </w:p>
        </w:tc>
        <w:tc>
          <w:tcPr>
            <w:tcW w:w="1676" w:type="dxa"/>
            <w:vAlign w:val="center"/>
          </w:tcPr>
          <w:p w14:paraId="17490FE4">
            <w:pPr>
              <w:pStyle w:val="61"/>
              <w:rPr>
                <w:rFonts w:hint="eastAsia" w:asciiTheme="minorEastAsia" w:hAnsiTheme="minorEastAsia" w:eastAsiaTheme="minorEastAsia"/>
                <w:spacing w:val="4"/>
                <w:sz w:val="24"/>
                <w:szCs w:val="24"/>
              </w:rPr>
            </w:pPr>
          </w:p>
        </w:tc>
        <w:tc>
          <w:tcPr>
            <w:tcW w:w="1875" w:type="dxa"/>
            <w:vAlign w:val="center"/>
          </w:tcPr>
          <w:p w14:paraId="68F34ED4">
            <w:pPr>
              <w:pStyle w:val="61"/>
              <w:rPr>
                <w:rFonts w:hint="eastAsia" w:asciiTheme="minorEastAsia" w:hAnsiTheme="minorEastAsia" w:eastAsiaTheme="minorEastAsia"/>
                <w:spacing w:val="4"/>
                <w:sz w:val="24"/>
                <w:szCs w:val="24"/>
              </w:rPr>
            </w:pPr>
          </w:p>
        </w:tc>
        <w:tc>
          <w:tcPr>
            <w:tcW w:w="1133" w:type="dxa"/>
            <w:vAlign w:val="center"/>
          </w:tcPr>
          <w:p w14:paraId="59241346">
            <w:pPr>
              <w:pStyle w:val="61"/>
              <w:rPr>
                <w:rFonts w:hint="eastAsia" w:asciiTheme="minorEastAsia" w:hAnsiTheme="minorEastAsia" w:eastAsiaTheme="minorEastAsia"/>
                <w:spacing w:val="4"/>
                <w:sz w:val="24"/>
                <w:szCs w:val="24"/>
              </w:rPr>
            </w:pPr>
          </w:p>
        </w:tc>
      </w:tr>
      <w:tr w14:paraId="0E4A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38E66B6F">
            <w:pPr>
              <w:pStyle w:val="61"/>
              <w:rPr>
                <w:rFonts w:hint="eastAsia" w:asciiTheme="minorEastAsia" w:hAnsiTheme="minorEastAsia" w:eastAsiaTheme="minorEastAsia"/>
                <w:spacing w:val="4"/>
                <w:sz w:val="24"/>
                <w:szCs w:val="24"/>
              </w:rPr>
            </w:pPr>
          </w:p>
        </w:tc>
        <w:tc>
          <w:tcPr>
            <w:tcW w:w="1773" w:type="dxa"/>
            <w:vAlign w:val="center"/>
          </w:tcPr>
          <w:p w14:paraId="7AB44E33">
            <w:pPr>
              <w:pStyle w:val="61"/>
              <w:rPr>
                <w:rFonts w:hint="eastAsia" w:asciiTheme="minorEastAsia" w:hAnsiTheme="minorEastAsia" w:eastAsiaTheme="minorEastAsia"/>
                <w:spacing w:val="4"/>
                <w:sz w:val="24"/>
                <w:szCs w:val="24"/>
              </w:rPr>
            </w:pPr>
          </w:p>
        </w:tc>
        <w:tc>
          <w:tcPr>
            <w:tcW w:w="1676" w:type="dxa"/>
            <w:vAlign w:val="center"/>
          </w:tcPr>
          <w:p w14:paraId="7228E24D">
            <w:pPr>
              <w:pStyle w:val="61"/>
              <w:rPr>
                <w:rFonts w:hint="eastAsia" w:asciiTheme="minorEastAsia" w:hAnsiTheme="minorEastAsia" w:eastAsiaTheme="minorEastAsia"/>
                <w:spacing w:val="4"/>
                <w:sz w:val="24"/>
                <w:szCs w:val="24"/>
              </w:rPr>
            </w:pPr>
          </w:p>
        </w:tc>
        <w:tc>
          <w:tcPr>
            <w:tcW w:w="1676" w:type="dxa"/>
            <w:vAlign w:val="center"/>
          </w:tcPr>
          <w:p w14:paraId="257E93D8">
            <w:pPr>
              <w:pStyle w:val="61"/>
              <w:rPr>
                <w:rFonts w:hint="eastAsia" w:asciiTheme="minorEastAsia" w:hAnsiTheme="minorEastAsia" w:eastAsiaTheme="minorEastAsia"/>
                <w:spacing w:val="4"/>
                <w:sz w:val="24"/>
                <w:szCs w:val="24"/>
              </w:rPr>
            </w:pPr>
          </w:p>
        </w:tc>
        <w:tc>
          <w:tcPr>
            <w:tcW w:w="1875" w:type="dxa"/>
            <w:vAlign w:val="center"/>
          </w:tcPr>
          <w:p w14:paraId="03FA804B">
            <w:pPr>
              <w:pStyle w:val="61"/>
              <w:rPr>
                <w:rFonts w:hint="eastAsia" w:asciiTheme="minorEastAsia" w:hAnsiTheme="minorEastAsia" w:eastAsiaTheme="minorEastAsia"/>
                <w:spacing w:val="4"/>
                <w:sz w:val="24"/>
                <w:szCs w:val="24"/>
              </w:rPr>
            </w:pPr>
          </w:p>
        </w:tc>
        <w:tc>
          <w:tcPr>
            <w:tcW w:w="1133" w:type="dxa"/>
            <w:vAlign w:val="center"/>
          </w:tcPr>
          <w:p w14:paraId="3C1860EA">
            <w:pPr>
              <w:pStyle w:val="61"/>
              <w:rPr>
                <w:rFonts w:hint="eastAsia" w:asciiTheme="minorEastAsia" w:hAnsiTheme="minorEastAsia" w:eastAsiaTheme="minorEastAsia"/>
                <w:spacing w:val="4"/>
                <w:sz w:val="24"/>
                <w:szCs w:val="24"/>
              </w:rPr>
            </w:pPr>
          </w:p>
        </w:tc>
      </w:tr>
      <w:tr w14:paraId="5B45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155" w:type="dxa"/>
            <w:vAlign w:val="center"/>
          </w:tcPr>
          <w:p w14:paraId="633B5C32">
            <w:pPr>
              <w:pStyle w:val="61"/>
              <w:rPr>
                <w:rFonts w:hint="eastAsia" w:asciiTheme="minorEastAsia" w:hAnsiTheme="minorEastAsia" w:eastAsiaTheme="minorEastAsia"/>
                <w:spacing w:val="4"/>
                <w:sz w:val="24"/>
                <w:szCs w:val="24"/>
              </w:rPr>
            </w:pPr>
          </w:p>
        </w:tc>
        <w:tc>
          <w:tcPr>
            <w:tcW w:w="1773" w:type="dxa"/>
            <w:vAlign w:val="center"/>
          </w:tcPr>
          <w:p w14:paraId="774CDC6D">
            <w:pPr>
              <w:pStyle w:val="61"/>
              <w:rPr>
                <w:rFonts w:hint="eastAsia" w:asciiTheme="minorEastAsia" w:hAnsiTheme="minorEastAsia" w:eastAsiaTheme="minorEastAsia"/>
                <w:spacing w:val="4"/>
                <w:sz w:val="24"/>
                <w:szCs w:val="24"/>
              </w:rPr>
            </w:pPr>
          </w:p>
        </w:tc>
        <w:tc>
          <w:tcPr>
            <w:tcW w:w="1676" w:type="dxa"/>
            <w:vAlign w:val="center"/>
          </w:tcPr>
          <w:p w14:paraId="5AB141E0">
            <w:pPr>
              <w:pStyle w:val="61"/>
              <w:rPr>
                <w:rFonts w:hint="eastAsia" w:asciiTheme="minorEastAsia" w:hAnsiTheme="minorEastAsia" w:eastAsiaTheme="minorEastAsia"/>
                <w:spacing w:val="4"/>
                <w:sz w:val="24"/>
                <w:szCs w:val="24"/>
              </w:rPr>
            </w:pPr>
          </w:p>
        </w:tc>
        <w:tc>
          <w:tcPr>
            <w:tcW w:w="1676" w:type="dxa"/>
            <w:vAlign w:val="center"/>
          </w:tcPr>
          <w:p w14:paraId="5D390704">
            <w:pPr>
              <w:pStyle w:val="61"/>
              <w:rPr>
                <w:rFonts w:hint="eastAsia" w:asciiTheme="minorEastAsia" w:hAnsiTheme="minorEastAsia" w:eastAsiaTheme="minorEastAsia"/>
                <w:spacing w:val="4"/>
                <w:sz w:val="24"/>
                <w:szCs w:val="24"/>
              </w:rPr>
            </w:pPr>
          </w:p>
        </w:tc>
        <w:tc>
          <w:tcPr>
            <w:tcW w:w="1875" w:type="dxa"/>
            <w:vAlign w:val="center"/>
          </w:tcPr>
          <w:p w14:paraId="6FCEF9B8">
            <w:pPr>
              <w:pStyle w:val="61"/>
              <w:rPr>
                <w:rFonts w:hint="eastAsia" w:asciiTheme="minorEastAsia" w:hAnsiTheme="minorEastAsia" w:eastAsiaTheme="minorEastAsia"/>
                <w:spacing w:val="4"/>
                <w:sz w:val="24"/>
                <w:szCs w:val="24"/>
              </w:rPr>
            </w:pPr>
          </w:p>
        </w:tc>
        <w:tc>
          <w:tcPr>
            <w:tcW w:w="1133" w:type="dxa"/>
            <w:vAlign w:val="center"/>
          </w:tcPr>
          <w:p w14:paraId="724EFCCE">
            <w:pPr>
              <w:pStyle w:val="61"/>
              <w:rPr>
                <w:rFonts w:hint="eastAsia" w:asciiTheme="minorEastAsia" w:hAnsiTheme="minorEastAsia" w:eastAsiaTheme="minorEastAsia"/>
                <w:spacing w:val="4"/>
                <w:sz w:val="24"/>
                <w:szCs w:val="24"/>
              </w:rPr>
            </w:pPr>
          </w:p>
        </w:tc>
      </w:tr>
      <w:tr w14:paraId="16C6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5" w:type="dxa"/>
            <w:vAlign w:val="center"/>
          </w:tcPr>
          <w:p w14:paraId="0E878EA5">
            <w:pPr>
              <w:pStyle w:val="61"/>
              <w:rPr>
                <w:rFonts w:hint="eastAsia" w:asciiTheme="minorEastAsia" w:hAnsiTheme="minorEastAsia" w:eastAsiaTheme="minorEastAsia"/>
                <w:spacing w:val="4"/>
                <w:sz w:val="24"/>
                <w:szCs w:val="24"/>
              </w:rPr>
            </w:pPr>
          </w:p>
        </w:tc>
        <w:tc>
          <w:tcPr>
            <w:tcW w:w="1773" w:type="dxa"/>
            <w:vAlign w:val="center"/>
          </w:tcPr>
          <w:p w14:paraId="01780F2F">
            <w:pPr>
              <w:pStyle w:val="61"/>
              <w:rPr>
                <w:rFonts w:hint="eastAsia" w:asciiTheme="minorEastAsia" w:hAnsiTheme="minorEastAsia" w:eastAsiaTheme="minorEastAsia"/>
                <w:spacing w:val="4"/>
                <w:sz w:val="24"/>
                <w:szCs w:val="24"/>
              </w:rPr>
            </w:pPr>
          </w:p>
        </w:tc>
        <w:tc>
          <w:tcPr>
            <w:tcW w:w="1676" w:type="dxa"/>
            <w:vAlign w:val="center"/>
          </w:tcPr>
          <w:p w14:paraId="75EB3D3C">
            <w:pPr>
              <w:pStyle w:val="61"/>
              <w:rPr>
                <w:rFonts w:hint="eastAsia" w:asciiTheme="minorEastAsia" w:hAnsiTheme="minorEastAsia" w:eastAsiaTheme="minorEastAsia"/>
                <w:spacing w:val="4"/>
                <w:sz w:val="24"/>
                <w:szCs w:val="24"/>
              </w:rPr>
            </w:pPr>
          </w:p>
        </w:tc>
        <w:tc>
          <w:tcPr>
            <w:tcW w:w="1676" w:type="dxa"/>
            <w:vAlign w:val="center"/>
          </w:tcPr>
          <w:p w14:paraId="5C992BB8">
            <w:pPr>
              <w:pStyle w:val="61"/>
              <w:rPr>
                <w:rFonts w:hint="eastAsia" w:asciiTheme="minorEastAsia" w:hAnsiTheme="minorEastAsia" w:eastAsiaTheme="minorEastAsia"/>
                <w:spacing w:val="4"/>
                <w:sz w:val="24"/>
                <w:szCs w:val="24"/>
              </w:rPr>
            </w:pPr>
          </w:p>
        </w:tc>
        <w:tc>
          <w:tcPr>
            <w:tcW w:w="1875" w:type="dxa"/>
            <w:vAlign w:val="center"/>
          </w:tcPr>
          <w:p w14:paraId="7B2F200F">
            <w:pPr>
              <w:pStyle w:val="61"/>
              <w:rPr>
                <w:rFonts w:hint="eastAsia" w:asciiTheme="minorEastAsia" w:hAnsiTheme="minorEastAsia" w:eastAsiaTheme="minorEastAsia"/>
                <w:spacing w:val="4"/>
                <w:sz w:val="24"/>
                <w:szCs w:val="24"/>
              </w:rPr>
            </w:pPr>
          </w:p>
        </w:tc>
        <w:tc>
          <w:tcPr>
            <w:tcW w:w="1133" w:type="dxa"/>
            <w:vAlign w:val="center"/>
          </w:tcPr>
          <w:p w14:paraId="59EDE711">
            <w:pPr>
              <w:pStyle w:val="61"/>
              <w:rPr>
                <w:rFonts w:hint="eastAsia" w:asciiTheme="minorEastAsia" w:hAnsiTheme="minorEastAsia" w:eastAsiaTheme="minorEastAsia"/>
                <w:spacing w:val="4"/>
                <w:sz w:val="24"/>
                <w:szCs w:val="24"/>
              </w:rPr>
            </w:pPr>
          </w:p>
        </w:tc>
      </w:tr>
    </w:tbl>
    <w:p w14:paraId="559124E9">
      <w:pPr>
        <w:pStyle w:val="18"/>
        <w:rPr>
          <w:rFonts w:hint="eastAsia" w:asciiTheme="minorEastAsia" w:hAnsiTheme="minorEastAsia" w:eastAsiaTheme="minorEastAsia"/>
          <w:spacing w:val="4"/>
        </w:rPr>
      </w:pPr>
    </w:p>
    <w:p w14:paraId="3C41E9B8">
      <w:pPr>
        <w:pStyle w:val="18"/>
        <w:ind w:left="401"/>
        <w:rPr>
          <w:rFonts w:hint="eastAsia" w:asciiTheme="minorEastAsia" w:hAnsiTheme="minorEastAsia" w:eastAsiaTheme="minorEastAsia"/>
          <w:spacing w:val="4"/>
        </w:rPr>
      </w:pPr>
      <w:r>
        <w:rPr>
          <w:rFonts w:asciiTheme="minorEastAsia" w:hAnsiTheme="minorEastAsia" w:eastAsiaTheme="minorEastAsia"/>
          <w:spacing w:val="4"/>
        </w:rPr>
        <w:t>注：“偏离情况”列应据实填写“正偏离”或“负偏离”。</w:t>
      </w:r>
    </w:p>
    <w:p w14:paraId="47B000F9">
      <w:pPr>
        <w:pStyle w:val="18"/>
        <w:rPr>
          <w:rFonts w:hint="eastAsia" w:asciiTheme="minorEastAsia" w:hAnsiTheme="minorEastAsia" w:eastAsiaTheme="minorEastAsia"/>
          <w:spacing w:val="4"/>
        </w:rPr>
      </w:pPr>
    </w:p>
    <w:p w14:paraId="46223516">
      <w:pPr>
        <w:pStyle w:val="18"/>
        <w:spacing w:before="300"/>
        <w:rPr>
          <w:rFonts w:hint="eastAsia" w:asciiTheme="minorEastAsia" w:hAnsiTheme="minorEastAsia" w:eastAsiaTheme="minorEastAsia"/>
          <w:spacing w:val="4"/>
        </w:rPr>
      </w:pPr>
    </w:p>
    <w:p w14:paraId="295B64A9">
      <w:pPr>
        <w:pStyle w:val="18"/>
        <w:tabs>
          <w:tab w:val="left" w:pos="3641"/>
          <w:tab w:val="left" w:pos="5138"/>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32316ECD">
      <w:pPr>
        <w:pStyle w:val="18"/>
        <w:tabs>
          <w:tab w:val="left" w:pos="1721"/>
          <w:tab w:val="left" w:pos="2681"/>
          <w:tab w:val="left" w:pos="3641"/>
        </w:tabs>
        <w:spacing w:line="360" w:lineRule="auto"/>
        <w:ind w:left="40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D748C49">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6B368FE1">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bookmarkStart w:id="90" w:name="7中小企业证明文件"/>
      <w:bookmarkEnd w:id="90"/>
      <w:r>
        <w:rPr>
          <w:rFonts w:asciiTheme="minorEastAsia" w:hAnsiTheme="minorEastAsia" w:eastAsiaTheme="minorEastAsia"/>
          <w:spacing w:val="4"/>
          <w:sz w:val="24"/>
          <w:szCs w:val="24"/>
        </w:rPr>
        <w:t>采购需求偏离表（实质性格式）</w:t>
      </w:r>
    </w:p>
    <w:p w14:paraId="273A8FE5">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采购需求偏离表</w:t>
      </w:r>
    </w:p>
    <w:p w14:paraId="0CAF0010">
      <w:pPr>
        <w:pStyle w:val="18"/>
        <w:tabs>
          <w:tab w:val="left" w:pos="5098"/>
          <w:tab w:val="left" w:pos="5640"/>
          <w:tab w:val="left" w:pos="833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30A21E4F">
      <w:pPr>
        <w:pStyle w:val="18"/>
        <w:spacing w:before="4"/>
        <w:rPr>
          <w:rFonts w:hint="eastAsia" w:asciiTheme="minorEastAsia" w:hAnsiTheme="minorEastAsia" w:eastAsiaTheme="minorEastAsia"/>
          <w:spacing w:val="4"/>
        </w:rPr>
      </w:pPr>
    </w:p>
    <w:tbl>
      <w:tblPr>
        <w:tblStyle w:val="5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14:paraId="0124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vAlign w:val="center"/>
          </w:tcPr>
          <w:p w14:paraId="567194E4">
            <w:pPr>
              <w:pStyle w:val="61"/>
              <w:ind w:left="14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482" w:type="dxa"/>
            <w:vAlign w:val="center"/>
          </w:tcPr>
          <w:p w14:paraId="5E69C0A6">
            <w:pPr>
              <w:pStyle w:val="61"/>
              <w:ind w:left="168" w:right="128" w:hanging="27"/>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招标文件条目号(页码)</w:t>
            </w:r>
          </w:p>
        </w:tc>
        <w:tc>
          <w:tcPr>
            <w:tcW w:w="2384" w:type="dxa"/>
            <w:vAlign w:val="center"/>
          </w:tcPr>
          <w:p w14:paraId="1A1087A2">
            <w:pPr>
              <w:pStyle w:val="61"/>
              <w:ind w:left="47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p>
        </w:tc>
        <w:tc>
          <w:tcPr>
            <w:tcW w:w="2126" w:type="dxa"/>
            <w:vAlign w:val="center"/>
          </w:tcPr>
          <w:p w14:paraId="073017D7">
            <w:pPr>
              <w:pStyle w:val="61"/>
              <w:ind w:left="343"/>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投标响应内容</w:t>
            </w:r>
          </w:p>
        </w:tc>
        <w:tc>
          <w:tcPr>
            <w:tcW w:w="1875" w:type="dxa"/>
            <w:vAlign w:val="center"/>
          </w:tcPr>
          <w:p w14:paraId="5B0F393E">
            <w:pPr>
              <w:pStyle w:val="61"/>
              <w:ind w:left="45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w:t>
            </w:r>
          </w:p>
        </w:tc>
        <w:tc>
          <w:tcPr>
            <w:tcW w:w="1009" w:type="dxa"/>
            <w:vAlign w:val="center"/>
          </w:tcPr>
          <w:p w14:paraId="7213EAD1">
            <w:pPr>
              <w:pStyle w:val="61"/>
              <w:ind w:left="264"/>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说明</w:t>
            </w:r>
          </w:p>
        </w:tc>
      </w:tr>
      <w:tr w14:paraId="5E04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vAlign w:val="center"/>
          </w:tcPr>
          <w:p w14:paraId="6A5D407E">
            <w:pPr>
              <w:pStyle w:val="61"/>
              <w:rPr>
                <w:rFonts w:hint="eastAsia" w:asciiTheme="minorEastAsia" w:hAnsiTheme="minorEastAsia" w:eastAsiaTheme="minorEastAsia"/>
                <w:spacing w:val="4"/>
                <w:sz w:val="24"/>
                <w:szCs w:val="24"/>
              </w:rPr>
            </w:pPr>
          </w:p>
        </w:tc>
        <w:tc>
          <w:tcPr>
            <w:tcW w:w="1482" w:type="dxa"/>
            <w:vAlign w:val="center"/>
          </w:tcPr>
          <w:p w14:paraId="16800189">
            <w:pPr>
              <w:pStyle w:val="61"/>
              <w:rPr>
                <w:rFonts w:hint="eastAsia" w:asciiTheme="minorEastAsia" w:hAnsiTheme="minorEastAsia" w:eastAsiaTheme="minorEastAsia"/>
                <w:spacing w:val="4"/>
                <w:sz w:val="24"/>
                <w:szCs w:val="24"/>
              </w:rPr>
            </w:pPr>
          </w:p>
        </w:tc>
        <w:tc>
          <w:tcPr>
            <w:tcW w:w="2384" w:type="dxa"/>
            <w:vAlign w:val="center"/>
          </w:tcPr>
          <w:p w14:paraId="47C7A8F4">
            <w:pPr>
              <w:pStyle w:val="61"/>
              <w:rPr>
                <w:rFonts w:hint="eastAsia" w:asciiTheme="minorEastAsia" w:hAnsiTheme="minorEastAsia" w:eastAsiaTheme="minorEastAsia"/>
                <w:spacing w:val="4"/>
                <w:sz w:val="24"/>
                <w:szCs w:val="24"/>
              </w:rPr>
            </w:pPr>
          </w:p>
        </w:tc>
        <w:tc>
          <w:tcPr>
            <w:tcW w:w="2126" w:type="dxa"/>
            <w:vAlign w:val="center"/>
          </w:tcPr>
          <w:p w14:paraId="51A97DB8">
            <w:pPr>
              <w:pStyle w:val="61"/>
              <w:rPr>
                <w:rFonts w:hint="eastAsia" w:asciiTheme="minorEastAsia" w:hAnsiTheme="minorEastAsia" w:eastAsiaTheme="minorEastAsia"/>
                <w:spacing w:val="4"/>
                <w:sz w:val="24"/>
                <w:szCs w:val="24"/>
              </w:rPr>
            </w:pPr>
          </w:p>
        </w:tc>
        <w:tc>
          <w:tcPr>
            <w:tcW w:w="1875" w:type="dxa"/>
            <w:vAlign w:val="center"/>
          </w:tcPr>
          <w:p w14:paraId="6E48D6F4">
            <w:pPr>
              <w:pStyle w:val="61"/>
              <w:rPr>
                <w:rFonts w:hint="eastAsia" w:asciiTheme="minorEastAsia" w:hAnsiTheme="minorEastAsia" w:eastAsiaTheme="minorEastAsia"/>
                <w:spacing w:val="4"/>
                <w:sz w:val="24"/>
                <w:szCs w:val="24"/>
              </w:rPr>
            </w:pPr>
          </w:p>
        </w:tc>
        <w:tc>
          <w:tcPr>
            <w:tcW w:w="1009" w:type="dxa"/>
            <w:vAlign w:val="center"/>
          </w:tcPr>
          <w:p w14:paraId="7B6B4A0B">
            <w:pPr>
              <w:pStyle w:val="61"/>
              <w:rPr>
                <w:rFonts w:hint="eastAsia" w:asciiTheme="minorEastAsia" w:hAnsiTheme="minorEastAsia" w:eastAsiaTheme="minorEastAsia"/>
                <w:spacing w:val="4"/>
                <w:sz w:val="24"/>
                <w:szCs w:val="24"/>
              </w:rPr>
            </w:pPr>
          </w:p>
        </w:tc>
      </w:tr>
      <w:tr w14:paraId="6452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6FDB5368">
            <w:pPr>
              <w:pStyle w:val="61"/>
              <w:rPr>
                <w:rFonts w:hint="eastAsia" w:asciiTheme="minorEastAsia" w:hAnsiTheme="minorEastAsia" w:eastAsiaTheme="minorEastAsia"/>
                <w:spacing w:val="4"/>
                <w:sz w:val="24"/>
                <w:szCs w:val="24"/>
              </w:rPr>
            </w:pPr>
          </w:p>
        </w:tc>
        <w:tc>
          <w:tcPr>
            <w:tcW w:w="1482" w:type="dxa"/>
            <w:vAlign w:val="center"/>
          </w:tcPr>
          <w:p w14:paraId="4C1BC29A">
            <w:pPr>
              <w:pStyle w:val="61"/>
              <w:rPr>
                <w:rFonts w:hint="eastAsia" w:asciiTheme="minorEastAsia" w:hAnsiTheme="minorEastAsia" w:eastAsiaTheme="minorEastAsia"/>
                <w:spacing w:val="4"/>
                <w:sz w:val="24"/>
                <w:szCs w:val="24"/>
              </w:rPr>
            </w:pPr>
          </w:p>
        </w:tc>
        <w:tc>
          <w:tcPr>
            <w:tcW w:w="2384" w:type="dxa"/>
            <w:vAlign w:val="center"/>
          </w:tcPr>
          <w:p w14:paraId="600577AB">
            <w:pPr>
              <w:pStyle w:val="61"/>
              <w:rPr>
                <w:rFonts w:hint="eastAsia" w:asciiTheme="minorEastAsia" w:hAnsiTheme="minorEastAsia" w:eastAsiaTheme="minorEastAsia"/>
                <w:spacing w:val="4"/>
                <w:sz w:val="24"/>
                <w:szCs w:val="24"/>
              </w:rPr>
            </w:pPr>
          </w:p>
        </w:tc>
        <w:tc>
          <w:tcPr>
            <w:tcW w:w="2126" w:type="dxa"/>
            <w:vAlign w:val="center"/>
          </w:tcPr>
          <w:p w14:paraId="4CCCC046">
            <w:pPr>
              <w:pStyle w:val="61"/>
              <w:rPr>
                <w:rFonts w:hint="eastAsia" w:asciiTheme="minorEastAsia" w:hAnsiTheme="minorEastAsia" w:eastAsiaTheme="minorEastAsia"/>
                <w:spacing w:val="4"/>
                <w:sz w:val="24"/>
                <w:szCs w:val="24"/>
              </w:rPr>
            </w:pPr>
          </w:p>
        </w:tc>
        <w:tc>
          <w:tcPr>
            <w:tcW w:w="1875" w:type="dxa"/>
            <w:vAlign w:val="center"/>
          </w:tcPr>
          <w:p w14:paraId="65F91F82">
            <w:pPr>
              <w:pStyle w:val="61"/>
              <w:rPr>
                <w:rFonts w:hint="eastAsia" w:asciiTheme="minorEastAsia" w:hAnsiTheme="minorEastAsia" w:eastAsiaTheme="minorEastAsia"/>
                <w:spacing w:val="4"/>
                <w:sz w:val="24"/>
                <w:szCs w:val="24"/>
              </w:rPr>
            </w:pPr>
          </w:p>
        </w:tc>
        <w:tc>
          <w:tcPr>
            <w:tcW w:w="1009" w:type="dxa"/>
            <w:vAlign w:val="center"/>
          </w:tcPr>
          <w:p w14:paraId="213AB584">
            <w:pPr>
              <w:pStyle w:val="61"/>
              <w:rPr>
                <w:rFonts w:hint="eastAsia" w:asciiTheme="minorEastAsia" w:hAnsiTheme="minorEastAsia" w:eastAsiaTheme="minorEastAsia"/>
                <w:spacing w:val="4"/>
                <w:sz w:val="24"/>
                <w:szCs w:val="24"/>
              </w:rPr>
            </w:pPr>
          </w:p>
        </w:tc>
      </w:tr>
      <w:tr w14:paraId="17BE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42E20E41">
            <w:pPr>
              <w:pStyle w:val="61"/>
              <w:rPr>
                <w:rFonts w:hint="eastAsia" w:asciiTheme="minorEastAsia" w:hAnsiTheme="minorEastAsia" w:eastAsiaTheme="minorEastAsia"/>
                <w:spacing w:val="4"/>
                <w:sz w:val="24"/>
                <w:szCs w:val="24"/>
              </w:rPr>
            </w:pPr>
          </w:p>
        </w:tc>
        <w:tc>
          <w:tcPr>
            <w:tcW w:w="1482" w:type="dxa"/>
            <w:vAlign w:val="center"/>
          </w:tcPr>
          <w:p w14:paraId="75499B9E">
            <w:pPr>
              <w:pStyle w:val="61"/>
              <w:rPr>
                <w:rFonts w:hint="eastAsia" w:asciiTheme="minorEastAsia" w:hAnsiTheme="minorEastAsia" w:eastAsiaTheme="minorEastAsia"/>
                <w:spacing w:val="4"/>
                <w:sz w:val="24"/>
                <w:szCs w:val="24"/>
              </w:rPr>
            </w:pPr>
          </w:p>
        </w:tc>
        <w:tc>
          <w:tcPr>
            <w:tcW w:w="2384" w:type="dxa"/>
            <w:vAlign w:val="center"/>
          </w:tcPr>
          <w:p w14:paraId="23E3EB98">
            <w:pPr>
              <w:pStyle w:val="61"/>
              <w:rPr>
                <w:rFonts w:hint="eastAsia" w:asciiTheme="minorEastAsia" w:hAnsiTheme="minorEastAsia" w:eastAsiaTheme="minorEastAsia"/>
                <w:spacing w:val="4"/>
                <w:sz w:val="24"/>
                <w:szCs w:val="24"/>
              </w:rPr>
            </w:pPr>
          </w:p>
        </w:tc>
        <w:tc>
          <w:tcPr>
            <w:tcW w:w="2126" w:type="dxa"/>
            <w:vAlign w:val="center"/>
          </w:tcPr>
          <w:p w14:paraId="79D1EEF9">
            <w:pPr>
              <w:pStyle w:val="61"/>
              <w:rPr>
                <w:rFonts w:hint="eastAsia" w:asciiTheme="minorEastAsia" w:hAnsiTheme="minorEastAsia" w:eastAsiaTheme="minorEastAsia"/>
                <w:spacing w:val="4"/>
                <w:sz w:val="24"/>
                <w:szCs w:val="24"/>
              </w:rPr>
            </w:pPr>
          </w:p>
        </w:tc>
        <w:tc>
          <w:tcPr>
            <w:tcW w:w="1875" w:type="dxa"/>
            <w:vAlign w:val="center"/>
          </w:tcPr>
          <w:p w14:paraId="05C9AE9C">
            <w:pPr>
              <w:pStyle w:val="61"/>
              <w:rPr>
                <w:rFonts w:hint="eastAsia" w:asciiTheme="minorEastAsia" w:hAnsiTheme="minorEastAsia" w:eastAsiaTheme="minorEastAsia"/>
                <w:spacing w:val="4"/>
                <w:sz w:val="24"/>
                <w:szCs w:val="24"/>
              </w:rPr>
            </w:pPr>
          </w:p>
        </w:tc>
        <w:tc>
          <w:tcPr>
            <w:tcW w:w="1009" w:type="dxa"/>
            <w:vAlign w:val="center"/>
          </w:tcPr>
          <w:p w14:paraId="253C5CBB">
            <w:pPr>
              <w:pStyle w:val="61"/>
              <w:rPr>
                <w:rFonts w:hint="eastAsia" w:asciiTheme="minorEastAsia" w:hAnsiTheme="minorEastAsia" w:eastAsiaTheme="minorEastAsia"/>
                <w:spacing w:val="4"/>
                <w:sz w:val="24"/>
                <w:szCs w:val="24"/>
              </w:rPr>
            </w:pPr>
          </w:p>
        </w:tc>
      </w:tr>
      <w:tr w14:paraId="32BA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79796797">
            <w:pPr>
              <w:pStyle w:val="61"/>
              <w:rPr>
                <w:rFonts w:hint="eastAsia" w:asciiTheme="minorEastAsia" w:hAnsiTheme="minorEastAsia" w:eastAsiaTheme="minorEastAsia"/>
                <w:spacing w:val="4"/>
                <w:sz w:val="24"/>
                <w:szCs w:val="24"/>
              </w:rPr>
            </w:pPr>
          </w:p>
        </w:tc>
        <w:tc>
          <w:tcPr>
            <w:tcW w:w="1482" w:type="dxa"/>
            <w:vAlign w:val="center"/>
          </w:tcPr>
          <w:p w14:paraId="418810A1">
            <w:pPr>
              <w:pStyle w:val="61"/>
              <w:rPr>
                <w:rFonts w:hint="eastAsia" w:asciiTheme="minorEastAsia" w:hAnsiTheme="minorEastAsia" w:eastAsiaTheme="minorEastAsia"/>
                <w:spacing w:val="4"/>
                <w:sz w:val="24"/>
                <w:szCs w:val="24"/>
              </w:rPr>
            </w:pPr>
          </w:p>
        </w:tc>
        <w:tc>
          <w:tcPr>
            <w:tcW w:w="2384" w:type="dxa"/>
            <w:vAlign w:val="center"/>
          </w:tcPr>
          <w:p w14:paraId="1BF2C53C">
            <w:pPr>
              <w:pStyle w:val="61"/>
              <w:rPr>
                <w:rFonts w:hint="eastAsia" w:asciiTheme="minorEastAsia" w:hAnsiTheme="minorEastAsia" w:eastAsiaTheme="minorEastAsia"/>
                <w:spacing w:val="4"/>
                <w:sz w:val="24"/>
                <w:szCs w:val="24"/>
              </w:rPr>
            </w:pPr>
          </w:p>
        </w:tc>
        <w:tc>
          <w:tcPr>
            <w:tcW w:w="2126" w:type="dxa"/>
            <w:vAlign w:val="center"/>
          </w:tcPr>
          <w:p w14:paraId="4B8552FB">
            <w:pPr>
              <w:pStyle w:val="61"/>
              <w:rPr>
                <w:rFonts w:hint="eastAsia" w:asciiTheme="minorEastAsia" w:hAnsiTheme="minorEastAsia" w:eastAsiaTheme="minorEastAsia"/>
                <w:spacing w:val="4"/>
                <w:sz w:val="24"/>
                <w:szCs w:val="24"/>
              </w:rPr>
            </w:pPr>
          </w:p>
        </w:tc>
        <w:tc>
          <w:tcPr>
            <w:tcW w:w="1875" w:type="dxa"/>
            <w:vAlign w:val="center"/>
          </w:tcPr>
          <w:p w14:paraId="54CD4C43">
            <w:pPr>
              <w:pStyle w:val="61"/>
              <w:rPr>
                <w:rFonts w:hint="eastAsia" w:asciiTheme="minorEastAsia" w:hAnsiTheme="minorEastAsia" w:eastAsiaTheme="minorEastAsia"/>
                <w:spacing w:val="4"/>
                <w:sz w:val="24"/>
                <w:szCs w:val="24"/>
              </w:rPr>
            </w:pPr>
          </w:p>
        </w:tc>
        <w:tc>
          <w:tcPr>
            <w:tcW w:w="1009" w:type="dxa"/>
            <w:vAlign w:val="center"/>
          </w:tcPr>
          <w:p w14:paraId="62F38173">
            <w:pPr>
              <w:pStyle w:val="61"/>
              <w:rPr>
                <w:rFonts w:hint="eastAsia" w:asciiTheme="minorEastAsia" w:hAnsiTheme="minorEastAsia" w:eastAsiaTheme="minorEastAsia"/>
                <w:spacing w:val="4"/>
                <w:sz w:val="24"/>
                <w:szCs w:val="24"/>
              </w:rPr>
            </w:pPr>
          </w:p>
        </w:tc>
      </w:tr>
      <w:tr w14:paraId="5D7E7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27A52F22">
            <w:pPr>
              <w:pStyle w:val="61"/>
              <w:rPr>
                <w:rFonts w:hint="eastAsia" w:asciiTheme="minorEastAsia" w:hAnsiTheme="minorEastAsia" w:eastAsiaTheme="minorEastAsia"/>
                <w:spacing w:val="4"/>
                <w:sz w:val="24"/>
                <w:szCs w:val="24"/>
              </w:rPr>
            </w:pPr>
          </w:p>
        </w:tc>
        <w:tc>
          <w:tcPr>
            <w:tcW w:w="1482" w:type="dxa"/>
            <w:vAlign w:val="center"/>
          </w:tcPr>
          <w:p w14:paraId="070DFFF3">
            <w:pPr>
              <w:pStyle w:val="61"/>
              <w:rPr>
                <w:rFonts w:hint="eastAsia" w:asciiTheme="minorEastAsia" w:hAnsiTheme="minorEastAsia" w:eastAsiaTheme="minorEastAsia"/>
                <w:spacing w:val="4"/>
                <w:sz w:val="24"/>
                <w:szCs w:val="24"/>
              </w:rPr>
            </w:pPr>
          </w:p>
        </w:tc>
        <w:tc>
          <w:tcPr>
            <w:tcW w:w="2384" w:type="dxa"/>
            <w:vAlign w:val="center"/>
          </w:tcPr>
          <w:p w14:paraId="3F20C387">
            <w:pPr>
              <w:pStyle w:val="61"/>
              <w:rPr>
                <w:rFonts w:hint="eastAsia" w:asciiTheme="minorEastAsia" w:hAnsiTheme="minorEastAsia" w:eastAsiaTheme="minorEastAsia"/>
                <w:spacing w:val="4"/>
                <w:sz w:val="24"/>
                <w:szCs w:val="24"/>
              </w:rPr>
            </w:pPr>
          </w:p>
        </w:tc>
        <w:tc>
          <w:tcPr>
            <w:tcW w:w="2126" w:type="dxa"/>
            <w:vAlign w:val="center"/>
          </w:tcPr>
          <w:p w14:paraId="66F9D8FF">
            <w:pPr>
              <w:pStyle w:val="61"/>
              <w:rPr>
                <w:rFonts w:hint="eastAsia" w:asciiTheme="minorEastAsia" w:hAnsiTheme="minorEastAsia" w:eastAsiaTheme="minorEastAsia"/>
                <w:spacing w:val="4"/>
                <w:sz w:val="24"/>
                <w:szCs w:val="24"/>
              </w:rPr>
            </w:pPr>
          </w:p>
        </w:tc>
        <w:tc>
          <w:tcPr>
            <w:tcW w:w="1875" w:type="dxa"/>
            <w:vAlign w:val="center"/>
          </w:tcPr>
          <w:p w14:paraId="1A06AF5E">
            <w:pPr>
              <w:pStyle w:val="61"/>
              <w:rPr>
                <w:rFonts w:hint="eastAsia" w:asciiTheme="minorEastAsia" w:hAnsiTheme="minorEastAsia" w:eastAsiaTheme="minorEastAsia"/>
                <w:spacing w:val="4"/>
                <w:sz w:val="24"/>
                <w:szCs w:val="24"/>
              </w:rPr>
            </w:pPr>
          </w:p>
        </w:tc>
        <w:tc>
          <w:tcPr>
            <w:tcW w:w="1009" w:type="dxa"/>
            <w:vAlign w:val="center"/>
          </w:tcPr>
          <w:p w14:paraId="0D825EE0">
            <w:pPr>
              <w:pStyle w:val="61"/>
              <w:rPr>
                <w:rFonts w:hint="eastAsia" w:asciiTheme="minorEastAsia" w:hAnsiTheme="minorEastAsia" w:eastAsiaTheme="minorEastAsia"/>
                <w:spacing w:val="4"/>
                <w:sz w:val="24"/>
                <w:szCs w:val="24"/>
              </w:rPr>
            </w:pPr>
          </w:p>
        </w:tc>
      </w:tr>
      <w:tr w14:paraId="59B0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5731CF38">
            <w:pPr>
              <w:pStyle w:val="61"/>
              <w:rPr>
                <w:rFonts w:hint="eastAsia" w:asciiTheme="minorEastAsia" w:hAnsiTheme="minorEastAsia" w:eastAsiaTheme="minorEastAsia"/>
                <w:spacing w:val="4"/>
                <w:sz w:val="24"/>
                <w:szCs w:val="24"/>
              </w:rPr>
            </w:pPr>
          </w:p>
        </w:tc>
        <w:tc>
          <w:tcPr>
            <w:tcW w:w="1482" w:type="dxa"/>
            <w:vAlign w:val="center"/>
          </w:tcPr>
          <w:p w14:paraId="2CE770CF">
            <w:pPr>
              <w:pStyle w:val="61"/>
              <w:rPr>
                <w:rFonts w:hint="eastAsia" w:asciiTheme="minorEastAsia" w:hAnsiTheme="minorEastAsia" w:eastAsiaTheme="minorEastAsia"/>
                <w:spacing w:val="4"/>
                <w:sz w:val="24"/>
                <w:szCs w:val="24"/>
              </w:rPr>
            </w:pPr>
          </w:p>
        </w:tc>
        <w:tc>
          <w:tcPr>
            <w:tcW w:w="2384" w:type="dxa"/>
            <w:vAlign w:val="center"/>
          </w:tcPr>
          <w:p w14:paraId="45DF8A65">
            <w:pPr>
              <w:pStyle w:val="61"/>
              <w:rPr>
                <w:rFonts w:hint="eastAsia" w:asciiTheme="minorEastAsia" w:hAnsiTheme="minorEastAsia" w:eastAsiaTheme="minorEastAsia"/>
                <w:spacing w:val="4"/>
                <w:sz w:val="24"/>
                <w:szCs w:val="24"/>
              </w:rPr>
            </w:pPr>
          </w:p>
        </w:tc>
        <w:tc>
          <w:tcPr>
            <w:tcW w:w="2126" w:type="dxa"/>
            <w:vAlign w:val="center"/>
          </w:tcPr>
          <w:p w14:paraId="2BCD0C53">
            <w:pPr>
              <w:pStyle w:val="61"/>
              <w:rPr>
                <w:rFonts w:hint="eastAsia" w:asciiTheme="minorEastAsia" w:hAnsiTheme="minorEastAsia" w:eastAsiaTheme="minorEastAsia"/>
                <w:spacing w:val="4"/>
                <w:sz w:val="24"/>
                <w:szCs w:val="24"/>
              </w:rPr>
            </w:pPr>
          </w:p>
        </w:tc>
        <w:tc>
          <w:tcPr>
            <w:tcW w:w="1875" w:type="dxa"/>
            <w:vAlign w:val="center"/>
          </w:tcPr>
          <w:p w14:paraId="745E9880">
            <w:pPr>
              <w:pStyle w:val="61"/>
              <w:rPr>
                <w:rFonts w:hint="eastAsia" w:asciiTheme="minorEastAsia" w:hAnsiTheme="minorEastAsia" w:eastAsiaTheme="minorEastAsia"/>
                <w:spacing w:val="4"/>
                <w:sz w:val="24"/>
                <w:szCs w:val="24"/>
              </w:rPr>
            </w:pPr>
          </w:p>
        </w:tc>
        <w:tc>
          <w:tcPr>
            <w:tcW w:w="1009" w:type="dxa"/>
            <w:vAlign w:val="center"/>
          </w:tcPr>
          <w:p w14:paraId="6C0D6A39">
            <w:pPr>
              <w:pStyle w:val="61"/>
              <w:rPr>
                <w:rFonts w:hint="eastAsia" w:asciiTheme="minorEastAsia" w:hAnsiTheme="minorEastAsia" w:eastAsiaTheme="minorEastAsia"/>
                <w:spacing w:val="4"/>
                <w:sz w:val="24"/>
                <w:szCs w:val="24"/>
              </w:rPr>
            </w:pPr>
          </w:p>
        </w:tc>
      </w:tr>
    </w:tbl>
    <w:p w14:paraId="746C44E0">
      <w:pPr>
        <w:pStyle w:val="18"/>
        <w:rPr>
          <w:rFonts w:hint="eastAsia" w:asciiTheme="minorEastAsia" w:hAnsiTheme="minorEastAsia" w:eastAsiaTheme="minorEastAsia"/>
          <w:spacing w:val="4"/>
        </w:rPr>
      </w:pPr>
    </w:p>
    <w:p w14:paraId="789B4A4B">
      <w:pPr>
        <w:pStyle w:val="18"/>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787E2870">
      <w:pPr>
        <w:pStyle w:val="60"/>
        <w:numPr>
          <w:ilvl w:val="0"/>
          <w:numId w:val="29"/>
        </w:numPr>
        <w:tabs>
          <w:tab w:val="left" w:pos="748"/>
        </w:tabs>
        <w:ind w:right="475" w:firstLine="0"/>
        <w:rPr>
          <w:rFonts w:hint="eastAsia" w:asciiTheme="minorEastAsia" w:hAnsiTheme="minorEastAsia" w:eastAsiaTheme="minorEastAsia"/>
          <w:b/>
          <w:spacing w:val="4"/>
          <w:sz w:val="24"/>
          <w:szCs w:val="24"/>
        </w:rPr>
      </w:pPr>
      <w:r>
        <w:rPr>
          <w:rFonts w:asciiTheme="minorEastAsia" w:hAnsiTheme="minorEastAsia" w:eastAsiaTheme="minorEastAsia"/>
          <w:spacing w:val="4"/>
          <w:sz w:val="24"/>
          <w:szCs w:val="24"/>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spacing w:val="4"/>
          <w:sz w:val="24"/>
          <w:szCs w:val="24"/>
        </w:rPr>
        <w:t>投标无效。</w:t>
      </w:r>
    </w:p>
    <w:p w14:paraId="1AE24102">
      <w:pPr>
        <w:pStyle w:val="60"/>
        <w:numPr>
          <w:ilvl w:val="0"/>
          <w:numId w:val="29"/>
        </w:numPr>
        <w:tabs>
          <w:tab w:val="left" w:pos="627"/>
        </w:tabs>
        <w:ind w:left="62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“偏离情况”列应据实填写“无偏离”、“正偏离”或“负偏离”。</w:t>
      </w:r>
    </w:p>
    <w:p w14:paraId="74E4A7FD">
      <w:pPr>
        <w:pStyle w:val="18"/>
        <w:rPr>
          <w:rFonts w:hint="eastAsia" w:asciiTheme="minorEastAsia" w:hAnsiTheme="minorEastAsia" w:eastAsiaTheme="minorEastAsia"/>
          <w:spacing w:val="4"/>
        </w:rPr>
      </w:pPr>
    </w:p>
    <w:p w14:paraId="030D92F2">
      <w:pPr>
        <w:pStyle w:val="18"/>
        <w:rPr>
          <w:rFonts w:hint="eastAsia" w:asciiTheme="minorEastAsia" w:hAnsiTheme="minorEastAsia" w:eastAsiaTheme="minorEastAsia"/>
          <w:spacing w:val="4"/>
        </w:rPr>
      </w:pPr>
    </w:p>
    <w:p w14:paraId="3ACAEF1C">
      <w:pPr>
        <w:pStyle w:val="18"/>
        <w:spacing w:line="360" w:lineRule="auto"/>
        <w:rPr>
          <w:rFonts w:hint="eastAsia" w:asciiTheme="minorEastAsia" w:hAnsiTheme="minorEastAsia" w:eastAsiaTheme="minorEastAsia"/>
          <w:spacing w:val="4"/>
        </w:rPr>
      </w:pPr>
    </w:p>
    <w:p w14:paraId="1643CA90">
      <w:pPr>
        <w:pStyle w:val="18"/>
        <w:tabs>
          <w:tab w:val="left" w:pos="3641"/>
          <w:tab w:val="left" w:pos="5138"/>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41BEA212">
      <w:pPr>
        <w:pStyle w:val="18"/>
        <w:tabs>
          <w:tab w:val="left" w:pos="1721"/>
          <w:tab w:val="left" w:pos="2681"/>
          <w:tab w:val="left" w:pos="3641"/>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495C6960">
      <w:pPr>
        <w:rPr>
          <w:rFonts w:hint="eastAsia" w:asciiTheme="minorEastAsia" w:hAnsiTheme="minorEastAsia" w:eastAsiaTheme="minorEastAsia"/>
          <w:spacing w:val="4"/>
          <w:sz w:val="24"/>
          <w:szCs w:val="24"/>
        </w:rPr>
      </w:pPr>
    </w:p>
    <w:p w14:paraId="460052DD">
      <w:pPr>
        <w:rPr>
          <w:rFonts w:hint="eastAsia" w:asciiTheme="minorEastAsia" w:hAnsiTheme="minorEastAsia" w:eastAsiaTheme="minorEastAsia"/>
          <w:spacing w:val="4"/>
          <w:sz w:val="24"/>
          <w:szCs w:val="24"/>
        </w:rPr>
      </w:pPr>
    </w:p>
    <w:p w14:paraId="720EE544">
      <w:pPr>
        <w:rPr>
          <w:rFonts w:hint="eastAsia" w:asciiTheme="minorEastAsia" w:hAnsiTheme="minorEastAsia" w:eastAsiaTheme="minorEastAsia"/>
          <w:spacing w:val="4"/>
          <w:sz w:val="24"/>
          <w:szCs w:val="24"/>
        </w:rPr>
      </w:pPr>
    </w:p>
    <w:p w14:paraId="123C7714">
      <w:pPr>
        <w:rPr>
          <w:rFonts w:hint="eastAsia" w:asciiTheme="minorEastAsia" w:hAnsiTheme="minorEastAsia" w:eastAsiaTheme="minorEastAsia"/>
          <w:spacing w:val="4"/>
          <w:sz w:val="24"/>
          <w:szCs w:val="24"/>
        </w:rPr>
      </w:pPr>
    </w:p>
    <w:p w14:paraId="0F0DE43D">
      <w:pPr>
        <w:rPr>
          <w:rFonts w:hint="eastAsia" w:asciiTheme="minorEastAsia" w:hAnsiTheme="minorEastAsia" w:eastAsiaTheme="minorEastAsia"/>
          <w:spacing w:val="4"/>
          <w:sz w:val="24"/>
          <w:szCs w:val="24"/>
        </w:rPr>
      </w:pPr>
    </w:p>
    <w:p w14:paraId="69525AE2">
      <w:pPr>
        <w:rPr>
          <w:rFonts w:hint="eastAsia" w:asciiTheme="minorEastAsia" w:hAnsiTheme="minorEastAsia" w:eastAsiaTheme="minorEastAsia"/>
          <w:spacing w:val="4"/>
          <w:sz w:val="24"/>
          <w:szCs w:val="24"/>
        </w:rPr>
      </w:pPr>
    </w:p>
    <w:p w14:paraId="4F386AC9">
      <w:pPr>
        <w:rPr>
          <w:rFonts w:hint="eastAsia" w:asciiTheme="minorEastAsia" w:hAnsiTheme="minorEastAsia" w:eastAsiaTheme="minorEastAsia"/>
          <w:spacing w:val="4"/>
          <w:sz w:val="24"/>
          <w:szCs w:val="24"/>
        </w:rPr>
      </w:pPr>
    </w:p>
    <w:p w14:paraId="1103A8D5">
      <w:pPr>
        <w:rPr>
          <w:rFonts w:hint="eastAsia" w:asciiTheme="minorEastAsia" w:hAnsiTheme="minorEastAsia" w:eastAsiaTheme="minorEastAsia"/>
          <w:spacing w:val="4"/>
          <w:sz w:val="24"/>
          <w:szCs w:val="24"/>
        </w:rPr>
      </w:pPr>
    </w:p>
    <w:p w14:paraId="0750461A">
      <w:pPr>
        <w:spacing w:line="360" w:lineRule="auto"/>
        <w:ind w:left="8"/>
        <w:jc w:val="center"/>
        <w:rPr>
          <w:rFonts w:hint="eastAsia" w:asciiTheme="minorEastAsia" w:hAnsiTheme="minorEastAsia" w:eastAsiaTheme="minorEastAsia"/>
          <w:b/>
          <w:spacing w:val="4"/>
          <w:sz w:val="24"/>
          <w:szCs w:val="24"/>
        </w:rPr>
      </w:pPr>
      <w:r>
        <w:rPr>
          <w:rFonts w:hint="eastAsia" w:ascii="宋体" w:hAnsi="宋体" w:cs="Segoe UI Symbol"/>
          <w:color w:val="auto"/>
          <w:kern w:val="0"/>
          <w:sz w:val="24"/>
          <w:lang w:bidi="ar"/>
        </w:rPr>
        <w:t>★</w:t>
      </w:r>
      <w:r>
        <w:rPr>
          <w:rFonts w:asciiTheme="minorEastAsia" w:hAnsiTheme="minorEastAsia" w:eastAsiaTheme="minorEastAsia"/>
          <w:b/>
          <w:spacing w:val="4"/>
          <w:sz w:val="24"/>
          <w:szCs w:val="24"/>
        </w:rPr>
        <w:t>需求偏离表</w:t>
      </w:r>
    </w:p>
    <w:p w14:paraId="22753148">
      <w:pPr>
        <w:pStyle w:val="18"/>
        <w:tabs>
          <w:tab w:val="left" w:pos="5098"/>
          <w:tab w:val="left" w:pos="5640"/>
          <w:tab w:val="left" w:pos="8338"/>
        </w:tabs>
        <w:spacing w:line="360" w:lineRule="auto"/>
        <w:ind w:left="761"/>
        <w:rPr>
          <w:rFonts w:hint="eastAsia" w:asciiTheme="minorEastAsia" w:hAnsiTheme="minorEastAsia" w:eastAsiaTheme="minorEastAsia"/>
          <w:spacing w:val="4"/>
        </w:rPr>
      </w:pPr>
      <w:r>
        <w:rPr>
          <w:rFonts w:asciiTheme="minorEastAsia" w:hAnsiTheme="minorEastAsia" w:eastAsiaTheme="minorEastAsia"/>
          <w:spacing w:val="4"/>
        </w:rPr>
        <w:t>项目编号/包号：</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项目名称：</w:t>
      </w:r>
      <w:r>
        <w:rPr>
          <w:rFonts w:asciiTheme="minorEastAsia" w:hAnsiTheme="minorEastAsia" w:eastAsiaTheme="minorEastAsia"/>
          <w:spacing w:val="4"/>
          <w:u w:val="single"/>
        </w:rPr>
        <w:tab/>
      </w:r>
    </w:p>
    <w:p w14:paraId="41AE4F16">
      <w:pPr>
        <w:pStyle w:val="18"/>
        <w:spacing w:before="4"/>
        <w:rPr>
          <w:rFonts w:hint="eastAsia" w:asciiTheme="minorEastAsia" w:hAnsiTheme="minorEastAsia" w:eastAsiaTheme="minorEastAsia"/>
          <w:spacing w:val="4"/>
        </w:rPr>
      </w:pPr>
    </w:p>
    <w:tbl>
      <w:tblPr>
        <w:tblStyle w:val="5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2447"/>
      </w:tblGrid>
      <w:tr w14:paraId="6489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vAlign w:val="center"/>
          </w:tcPr>
          <w:p w14:paraId="4D2D728B">
            <w:pPr>
              <w:pStyle w:val="61"/>
              <w:ind w:left="14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482" w:type="dxa"/>
            <w:vAlign w:val="center"/>
          </w:tcPr>
          <w:p w14:paraId="216E6526">
            <w:pPr>
              <w:pStyle w:val="61"/>
              <w:ind w:left="168" w:right="128" w:hanging="27"/>
              <w:jc w:val="center"/>
              <w:rPr>
                <w:rFonts w:hint="eastAsia" w:asciiTheme="minorEastAsia" w:hAnsiTheme="minorEastAsia" w:eastAsiaTheme="minorEastAsia"/>
                <w:spacing w:val="4"/>
                <w:sz w:val="24"/>
                <w:szCs w:val="24"/>
                <w:lang w:val="en-US" w:eastAsia="zh-CN"/>
              </w:rPr>
            </w:pPr>
            <w:r>
              <w:rPr>
                <w:rFonts w:asciiTheme="minorEastAsia" w:hAnsiTheme="minorEastAsia" w:eastAsiaTheme="minorEastAsia"/>
                <w:spacing w:val="4"/>
                <w:sz w:val="24"/>
                <w:szCs w:val="24"/>
              </w:rPr>
              <w:t>招标文件</w:t>
            </w:r>
            <w:r>
              <w:rPr>
                <w:rFonts w:hint="eastAsia" w:ascii="宋体" w:hAnsi="宋体" w:cs="Segoe UI Symbol"/>
                <w:color w:val="auto"/>
                <w:kern w:val="0"/>
                <w:sz w:val="24"/>
                <w:lang w:bidi="ar"/>
              </w:rPr>
              <w:t>★</w:t>
            </w:r>
            <w:r>
              <w:rPr>
                <w:rFonts w:asciiTheme="minorEastAsia" w:hAnsiTheme="minorEastAsia" w:eastAsiaTheme="minorEastAsia"/>
                <w:spacing w:val="4"/>
                <w:sz w:val="24"/>
                <w:szCs w:val="24"/>
              </w:rPr>
              <w:t>条目号</w:t>
            </w:r>
          </w:p>
        </w:tc>
        <w:tc>
          <w:tcPr>
            <w:tcW w:w="2384" w:type="dxa"/>
            <w:vAlign w:val="center"/>
          </w:tcPr>
          <w:p w14:paraId="5CB7C554">
            <w:pPr>
              <w:pStyle w:val="61"/>
              <w:ind w:firstLine="248" w:firstLineChars="10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w:t>
            </w:r>
            <w:r>
              <w:rPr>
                <w:rFonts w:hint="eastAsia" w:asciiTheme="minorEastAsia" w:hAnsiTheme="minorEastAsia" w:eastAsiaTheme="minorEastAsia"/>
                <w:spacing w:val="4"/>
                <w:sz w:val="24"/>
                <w:szCs w:val="24"/>
                <w:lang w:val="en-US" w:eastAsia="zh-CN"/>
              </w:rPr>
              <w:t>内容</w:t>
            </w:r>
          </w:p>
        </w:tc>
        <w:tc>
          <w:tcPr>
            <w:tcW w:w="2126" w:type="dxa"/>
            <w:vAlign w:val="center"/>
          </w:tcPr>
          <w:p w14:paraId="7F26D0A4">
            <w:pPr>
              <w:adjustRightInd w:val="0"/>
              <w:snapToGrid w:val="0"/>
              <w:jc w:val="center"/>
              <w:rPr>
                <w:sz w:val="24"/>
              </w:rPr>
            </w:pPr>
            <w:r>
              <w:rPr>
                <w:sz w:val="24"/>
              </w:rPr>
              <w:t>投标</w:t>
            </w:r>
            <w:r>
              <w:rPr>
                <w:rFonts w:hint="eastAsia"/>
                <w:sz w:val="24"/>
                <w:lang w:val="en-US" w:eastAsia="zh-CN"/>
              </w:rPr>
              <w:t>证明材料响应</w:t>
            </w:r>
            <w:r>
              <w:rPr>
                <w:sz w:val="24"/>
              </w:rPr>
              <w:t>情况</w:t>
            </w:r>
          </w:p>
          <w:p w14:paraId="0A81E1E9">
            <w:pPr>
              <w:pStyle w:val="61"/>
              <w:ind w:left="343"/>
              <w:rPr>
                <w:rFonts w:hint="eastAsia" w:asciiTheme="minorEastAsia" w:hAnsiTheme="minorEastAsia" w:eastAsiaTheme="minorEastAsia"/>
                <w:spacing w:val="4"/>
                <w:sz w:val="24"/>
                <w:szCs w:val="24"/>
              </w:rPr>
            </w:pPr>
            <w:r>
              <w:rPr>
                <w:sz w:val="24"/>
                <w:szCs w:val="21"/>
              </w:rPr>
              <w:t>（</w:t>
            </w:r>
            <w:r>
              <w:rPr>
                <w:rFonts w:hint="eastAsia"/>
                <w:sz w:val="24"/>
                <w:szCs w:val="21"/>
                <w:lang w:val="en-US" w:eastAsia="zh-CN"/>
              </w:rPr>
              <w:t>有/无</w:t>
            </w:r>
            <w:r>
              <w:rPr>
                <w:sz w:val="24"/>
                <w:szCs w:val="21"/>
              </w:rPr>
              <w:t>）</w:t>
            </w:r>
          </w:p>
        </w:tc>
        <w:tc>
          <w:tcPr>
            <w:tcW w:w="2447" w:type="dxa"/>
            <w:vAlign w:val="center"/>
          </w:tcPr>
          <w:p w14:paraId="32810C94">
            <w:pPr>
              <w:pStyle w:val="61"/>
              <w:ind w:left="456"/>
              <w:rPr>
                <w:rFonts w:hint="eastAsia" w:asciiTheme="minorEastAsia" w:hAnsiTheme="minorEastAsia" w:eastAsiaTheme="minorEastAsia"/>
                <w:spacing w:val="4"/>
                <w:sz w:val="24"/>
                <w:szCs w:val="24"/>
                <w:lang w:val="en-US" w:eastAsia="zh-CN"/>
              </w:rPr>
            </w:pPr>
            <w:r>
              <w:rPr>
                <w:rFonts w:hint="eastAsia" w:ascii="宋体" w:hAnsi="宋体" w:cs="Segoe UI Symbol"/>
                <w:color w:val="auto"/>
                <w:kern w:val="0"/>
                <w:sz w:val="24"/>
                <w:lang w:bidi="ar"/>
              </w:rPr>
              <w:t>★</w:t>
            </w:r>
            <w:r>
              <w:rPr>
                <w:rFonts w:hint="eastAsia"/>
                <w:sz w:val="24"/>
                <w:szCs w:val="21"/>
                <w:lang w:val="en-US" w:eastAsia="zh-CN"/>
              </w:rPr>
              <w:t>项响应页码</w:t>
            </w:r>
          </w:p>
        </w:tc>
      </w:tr>
      <w:tr w14:paraId="0880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vAlign w:val="center"/>
          </w:tcPr>
          <w:p w14:paraId="32355345">
            <w:pPr>
              <w:pStyle w:val="61"/>
              <w:rPr>
                <w:rFonts w:hint="eastAsia" w:asciiTheme="minorEastAsia" w:hAnsiTheme="minorEastAsia" w:eastAsiaTheme="minorEastAsia"/>
                <w:spacing w:val="4"/>
                <w:sz w:val="24"/>
                <w:szCs w:val="24"/>
              </w:rPr>
            </w:pPr>
          </w:p>
        </w:tc>
        <w:tc>
          <w:tcPr>
            <w:tcW w:w="1482" w:type="dxa"/>
            <w:vAlign w:val="center"/>
          </w:tcPr>
          <w:p w14:paraId="6ABA8C62">
            <w:pPr>
              <w:pStyle w:val="61"/>
              <w:rPr>
                <w:rFonts w:hint="eastAsia" w:asciiTheme="minorEastAsia" w:hAnsiTheme="minorEastAsia" w:eastAsiaTheme="minorEastAsia"/>
                <w:spacing w:val="4"/>
                <w:sz w:val="24"/>
                <w:szCs w:val="24"/>
              </w:rPr>
            </w:pPr>
          </w:p>
        </w:tc>
        <w:tc>
          <w:tcPr>
            <w:tcW w:w="2384" w:type="dxa"/>
            <w:vAlign w:val="center"/>
          </w:tcPr>
          <w:p w14:paraId="1BBA5061">
            <w:pPr>
              <w:pStyle w:val="61"/>
              <w:rPr>
                <w:rFonts w:hint="eastAsia" w:asciiTheme="minorEastAsia" w:hAnsiTheme="minorEastAsia" w:eastAsiaTheme="minorEastAsia"/>
                <w:spacing w:val="4"/>
                <w:sz w:val="24"/>
                <w:szCs w:val="24"/>
              </w:rPr>
            </w:pPr>
          </w:p>
        </w:tc>
        <w:tc>
          <w:tcPr>
            <w:tcW w:w="2126" w:type="dxa"/>
            <w:vAlign w:val="center"/>
          </w:tcPr>
          <w:p w14:paraId="0A60A428">
            <w:pPr>
              <w:pStyle w:val="61"/>
              <w:rPr>
                <w:rFonts w:hint="eastAsia" w:asciiTheme="minorEastAsia" w:hAnsiTheme="minorEastAsia" w:eastAsiaTheme="minorEastAsia"/>
                <w:spacing w:val="4"/>
                <w:sz w:val="24"/>
                <w:szCs w:val="24"/>
              </w:rPr>
            </w:pPr>
          </w:p>
        </w:tc>
        <w:tc>
          <w:tcPr>
            <w:tcW w:w="2447" w:type="dxa"/>
            <w:vAlign w:val="center"/>
          </w:tcPr>
          <w:p w14:paraId="39C11BCC">
            <w:pPr>
              <w:pStyle w:val="61"/>
              <w:rPr>
                <w:rFonts w:hint="eastAsia" w:asciiTheme="minorEastAsia" w:hAnsiTheme="minorEastAsia" w:eastAsiaTheme="minorEastAsia"/>
                <w:spacing w:val="4"/>
                <w:sz w:val="24"/>
                <w:szCs w:val="24"/>
              </w:rPr>
            </w:pPr>
          </w:p>
        </w:tc>
      </w:tr>
      <w:tr w14:paraId="5934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1C910221">
            <w:pPr>
              <w:pStyle w:val="61"/>
              <w:rPr>
                <w:rFonts w:hint="eastAsia" w:asciiTheme="minorEastAsia" w:hAnsiTheme="minorEastAsia" w:eastAsiaTheme="minorEastAsia"/>
                <w:spacing w:val="4"/>
                <w:sz w:val="24"/>
                <w:szCs w:val="24"/>
              </w:rPr>
            </w:pPr>
          </w:p>
        </w:tc>
        <w:tc>
          <w:tcPr>
            <w:tcW w:w="1482" w:type="dxa"/>
            <w:vAlign w:val="center"/>
          </w:tcPr>
          <w:p w14:paraId="3B1C030C">
            <w:pPr>
              <w:pStyle w:val="61"/>
              <w:rPr>
                <w:rFonts w:hint="eastAsia" w:asciiTheme="minorEastAsia" w:hAnsiTheme="minorEastAsia" w:eastAsiaTheme="minorEastAsia"/>
                <w:spacing w:val="4"/>
                <w:sz w:val="24"/>
                <w:szCs w:val="24"/>
              </w:rPr>
            </w:pPr>
          </w:p>
        </w:tc>
        <w:tc>
          <w:tcPr>
            <w:tcW w:w="2384" w:type="dxa"/>
            <w:vAlign w:val="center"/>
          </w:tcPr>
          <w:p w14:paraId="36AAD9F0">
            <w:pPr>
              <w:pStyle w:val="61"/>
              <w:rPr>
                <w:rFonts w:hint="eastAsia" w:asciiTheme="minorEastAsia" w:hAnsiTheme="minorEastAsia" w:eastAsiaTheme="minorEastAsia"/>
                <w:spacing w:val="4"/>
                <w:sz w:val="24"/>
                <w:szCs w:val="24"/>
              </w:rPr>
            </w:pPr>
          </w:p>
        </w:tc>
        <w:tc>
          <w:tcPr>
            <w:tcW w:w="2126" w:type="dxa"/>
            <w:vAlign w:val="center"/>
          </w:tcPr>
          <w:p w14:paraId="6FEE5785">
            <w:pPr>
              <w:pStyle w:val="61"/>
              <w:rPr>
                <w:rFonts w:hint="eastAsia" w:asciiTheme="minorEastAsia" w:hAnsiTheme="minorEastAsia" w:eastAsiaTheme="minorEastAsia"/>
                <w:spacing w:val="4"/>
                <w:sz w:val="24"/>
                <w:szCs w:val="24"/>
              </w:rPr>
            </w:pPr>
          </w:p>
        </w:tc>
        <w:tc>
          <w:tcPr>
            <w:tcW w:w="2447" w:type="dxa"/>
            <w:vAlign w:val="center"/>
          </w:tcPr>
          <w:p w14:paraId="33414104">
            <w:pPr>
              <w:pStyle w:val="61"/>
              <w:rPr>
                <w:rFonts w:hint="eastAsia" w:asciiTheme="minorEastAsia" w:hAnsiTheme="minorEastAsia" w:eastAsiaTheme="minorEastAsia"/>
                <w:spacing w:val="4"/>
                <w:sz w:val="24"/>
                <w:szCs w:val="24"/>
              </w:rPr>
            </w:pPr>
          </w:p>
        </w:tc>
      </w:tr>
      <w:tr w14:paraId="4F6D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4F46A8D0">
            <w:pPr>
              <w:pStyle w:val="61"/>
              <w:rPr>
                <w:rFonts w:hint="eastAsia" w:asciiTheme="minorEastAsia" w:hAnsiTheme="minorEastAsia" w:eastAsiaTheme="minorEastAsia"/>
                <w:spacing w:val="4"/>
                <w:sz w:val="24"/>
                <w:szCs w:val="24"/>
              </w:rPr>
            </w:pPr>
          </w:p>
        </w:tc>
        <w:tc>
          <w:tcPr>
            <w:tcW w:w="1482" w:type="dxa"/>
            <w:vAlign w:val="center"/>
          </w:tcPr>
          <w:p w14:paraId="5015B4A1">
            <w:pPr>
              <w:pStyle w:val="61"/>
              <w:rPr>
                <w:rFonts w:hint="eastAsia" w:asciiTheme="minorEastAsia" w:hAnsiTheme="minorEastAsia" w:eastAsiaTheme="minorEastAsia"/>
                <w:spacing w:val="4"/>
                <w:sz w:val="24"/>
                <w:szCs w:val="24"/>
              </w:rPr>
            </w:pPr>
          </w:p>
        </w:tc>
        <w:tc>
          <w:tcPr>
            <w:tcW w:w="2384" w:type="dxa"/>
            <w:vAlign w:val="center"/>
          </w:tcPr>
          <w:p w14:paraId="198FD69B">
            <w:pPr>
              <w:pStyle w:val="61"/>
              <w:rPr>
                <w:rFonts w:hint="eastAsia" w:asciiTheme="minorEastAsia" w:hAnsiTheme="minorEastAsia" w:eastAsiaTheme="minorEastAsia"/>
                <w:spacing w:val="4"/>
                <w:sz w:val="24"/>
                <w:szCs w:val="24"/>
              </w:rPr>
            </w:pPr>
          </w:p>
        </w:tc>
        <w:tc>
          <w:tcPr>
            <w:tcW w:w="2126" w:type="dxa"/>
            <w:vAlign w:val="center"/>
          </w:tcPr>
          <w:p w14:paraId="144A6C8A">
            <w:pPr>
              <w:pStyle w:val="61"/>
              <w:rPr>
                <w:rFonts w:hint="eastAsia" w:asciiTheme="minorEastAsia" w:hAnsiTheme="minorEastAsia" w:eastAsiaTheme="minorEastAsia"/>
                <w:spacing w:val="4"/>
                <w:sz w:val="24"/>
                <w:szCs w:val="24"/>
              </w:rPr>
            </w:pPr>
          </w:p>
        </w:tc>
        <w:tc>
          <w:tcPr>
            <w:tcW w:w="2447" w:type="dxa"/>
            <w:vAlign w:val="center"/>
          </w:tcPr>
          <w:p w14:paraId="42F5B067">
            <w:pPr>
              <w:pStyle w:val="61"/>
              <w:rPr>
                <w:rFonts w:hint="eastAsia" w:asciiTheme="minorEastAsia" w:hAnsiTheme="minorEastAsia" w:eastAsiaTheme="minorEastAsia"/>
                <w:spacing w:val="4"/>
                <w:sz w:val="24"/>
                <w:szCs w:val="24"/>
              </w:rPr>
            </w:pPr>
          </w:p>
        </w:tc>
      </w:tr>
      <w:tr w14:paraId="0776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5D73AEAA">
            <w:pPr>
              <w:pStyle w:val="61"/>
              <w:rPr>
                <w:rFonts w:hint="eastAsia" w:asciiTheme="minorEastAsia" w:hAnsiTheme="minorEastAsia" w:eastAsiaTheme="minorEastAsia"/>
                <w:spacing w:val="4"/>
                <w:sz w:val="24"/>
                <w:szCs w:val="24"/>
              </w:rPr>
            </w:pPr>
          </w:p>
        </w:tc>
        <w:tc>
          <w:tcPr>
            <w:tcW w:w="1482" w:type="dxa"/>
            <w:vAlign w:val="center"/>
          </w:tcPr>
          <w:p w14:paraId="3F1088D6">
            <w:pPr>
              <w:pStyle w:val="61"/>
              <w:rPr>
                <w:rFonts w:hint="eastAsia" w:asciiTheme="minorEastAsia" w:hAnsiTheme="minorEastAsia" w:eastAsiaTheme="minorEastAsia"/>
                <w:spacing w:val="4"/>
                <w:sz w:val="24"/>
                <w:szCs w:val="24"/>
              </w:rPr>
            </w:pPr>
          </w:p>
        </w:tc>
        <w:tc>
          <w:tcPr>
            <w:tcW w:w="2384" w:type="dxa"/>
            <w:vAlign w:val="center"/>
          </w:tcPr>
          <w:p w14:paraId="41BCD339">
            <w:pPr>
              <w:pStyle w:val="61"/>
              <w:rPr>
                <w:rFonts w:hint="eastAsia" w:asciiTheme="minorEastAsia" w:hAnsiTheme="minorEastAsia" w:eastAsiaTheme="minorEastAsia"/>
                <w:spacing w:val="4"/>
                <w:sz w:val="24"/>
                <w:szCs w:val="24"/>
              </w:rPr>
            </w:pPr>
          </w:p>
        </w:tc>
        <w:tc>
          <w:tcPr>
            <w:tcW w:w="2126" w:type="dxa"/>
            <w:vAlign w:val="center"/>
          </w:tcPr>
          <w:p w14:paraId="5C04EA1C">
            <w:pPr>
              <w:pStyle w:val="61"/>
              <w:rPr>
                <w:rFonts w:hint="eastAsia" w:asciiTheme="minorEastAsia" w:hAnsiTheme="minorEastAsia" w:eastAsiaTheme="minorEastAsia"/>
                <w:spacing w:val="4"/>
                <w:sz w:val="24"/>
                <w:szCs w:val="24"/>
              </w:rPr>
            </w:pPr>
          </w:p>
        </w:tc>
        <w:tc>
          <w:tcPr>
            <w:tcW w:w="2447" w:type="dxa"/>
            <w:vAlign w:val="center"/>
          </w:tcPr>
          <w:p w14:paraId="5C3FBEBB">
            <w:pPr>
              <w:pStyle w:val="61"/>
              <w:rPr>
                <w:rFonts w:hint="eastAsia" w:asciiTheme="minorEastAsia" w:hAnsiTheme="minorEastAsia" w:eastAsiaTheme="minorEastAsia"/>
                <w:spacing w:val="4"/>
                <w:sz w:val="24"/>
                <w:szCs w:val="24"/>
              </w:rPr>
            </w:pPr>
          </w:p>
        </w:tc>
      </w:tr>
      <w:tr w14:paraId="04035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1CCA9A05">
            <w:pPr>
              <w:pStyle w:val="61"/>
              <w:rPr>
                <w:rFonts w:hint="eastAsia" w:asciiTheme="minorEastAsia" w:hAnsiTheme="minorEastAsia" w:eastAsiaTheme="minorEastAsia"/>
                <w:spacing w:val="4"/>
                <w:sz w:val="24"/>
                <w:szCs w:val="24"/>
              </w:rPr>
            </w:pPr>
          </w:p>
        </w:tc>
        <w:tc>
          <w:tcPr>
            <w:tcW w:w="1482" w:type="dxa"/>
            <w:vAlign w:val="center"/>
          </w:tcPr>
          <w:p w14:paraId="17E8950C">
            <w:pPr>
              <w:pStyle w:val="61"/>
              <w:rPr>
                <w:rFonts w:hint="eastAsia" w:asciiTheme="minorEastAsia" w:hAnsiTheme="minorEastAsia" w:eastAsiaTheme="minorEastAsia"/>
                <w:spacing w:val="4"/>
                <w:sz w:val="24"/>
                <w:szCs w:val="24"/>
              </w:rPr>
            </w:pPr>
          </w:p>
        </w:tc>
        <w:tc>
          <w:tcPr>
            <w:tcW w:w="2384" w:type="dxa"/>
            <w:vAlign w:val="center"/>
          </w:tcPr>
          <w:p w14:paraId="603F1A28">
            <w:pPr>
              <w:pStyle w:val="61"/>
              <w:rPr>
                <w:rFonts w:hint="eastAsia" w:asciiTheme="minorEastAsia" w:hAnsiTheme="minorEastAsia" w:eastAsiaTheme="minorEastAsia"/>
                <w:spacing w:val="4"/>
                <w:sz w:val="24"/>
                <w:szCs w:val="24"/>
              </w:rPr>
            </w:pPr>
          </w:p>
        </w:tc>
        <w:tc>
          <w:tcPr>
            <w:tcW w:w="2126" w:type="dxa"/>
            <w:vAlign w:val="center"/>
          </w:tcPr>
          <w:p w14:paraId="6E23843D">
            <w:pPr>
              <w:pStyle w:val="61"/>
              <w:rPr>
                <w:rFonts w:hint="eastAsia" w:asciiTheme="minorEastAsia" w:hAnsiTheme="minorEastAsia" w:eastAsiaTheme="minorEastAsia"/>
                <w:spacing w:val="4"/>
                <w:sz w:val="24"/>
                <w:szCs w:val="24"/>
              </w:rPr>
            </w:pPr>
          </w:p>
        </w:tc>
        <w:tc>
          <w:tcPr>
            <w:tcW w:w="2447" w:type="dxa"/>
            <w:vAlign w:val="center"/>
          </w:tcPr>
          <w:p w14:paraId="1D2A4E05">
            <w:pPr>
              <w:pStyle w:val="61"/>
              <w:rPr>
                <w:rFonts w:hint="eastAsia" w:asciiTheme="minorEastAsia" w:hAnsiTheme="minorEastAsia" w:eastAsiaTheme="minorEastAsia"/>
                <w:spacing w:val="4"/>
                <w:sz w:val="24"/>
                <w:szCs w:val="24"/>
              </w:rPr>
            </w:pPr>
          </w:p>
        </w:tc>
      </w:tr>
      <w:tr w14:paraId="5E7F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5" w:type="dxa"/>
            <w:vAlign w:val="center"/>
          </w:tcPr>
          <w:p w14:paraId="044B4E81">
            <w:pPr>
              <w:pStyle w:val="61"/>
              <w:rPr>
                <w:rFonts w:hint="eastAsia" w:asciiTheme="minorEastAsia" w:hAnsiTheme="minorEastAsia" w:eastAsiaTheme="minorEastAsia"/>
                <w:spacing w:val="4"/>
                <w:sz w:val="24"/>
                <w:szCs w:val="24"/>
              </w:rPr>
            </w:pPr>
          </w:p>
        </w:tc>
        <w:tc>
          <w:tcPr>
            <w:tcW w:w="1482" w:type="dxa"/>
            <w:vAlign w:val="center"/>
          </w:tcPr>
          <w:p w14:paraId="3B98FB04">
            <w:pPr>
              <w:pStyle w:val="61"/>
              <w:rPr>
                <w:rFonts w:hint="eastAsia" w:asciiTheme="minorEastAsia" w:hAnsiTheme="minorEastAsia" w:eastAsiaTheme="minorEastAsia"/>
                <w:spacing w:val="4"/>
                <w:sz w:val="24"/>
                <w:szCs w:val="24"/>
              </w:rPr>
            </w:pPr>
          </w:p>
        </w:tc>
        <w:tc>
          <w:tcPr>
            <w:tcW w:w="2384" w:type="dxa"/>
            <w:vAlign w:val="center"/>
          </w:tcPr>
          <w:p w14:paraId="3F9F12C5">
            <w:pPr>
              <w:pStyle w:val="61"/>
              <w:rPr>
                <w:rFonts w:hint="eastAsia" w:asciiTheme="minorEastAsia" w:hAnsiTheme="minorEastAsia" w:eastAsiaTheme="minorEastAsia"/>
                <w:spacing w:val="4"/>
                <w:sz w:val="24"/>
                <w:szCs w:val="24"/>
              </w:rPr>
            </w:pPr>
          </w:p>
        </w:tc>
        <w:tc>
          <w:tcPr>
            <w:tcW w:w="2126" w:type="dxa"/>
            <w:vAlign w:val="center"/>
          </w:tcPr>
          <w:p w14:paraId="6DBDADD2">
            <w:pPr>
              <w:pStyle w:val="61"/>
              <w:rPr>
                <w:rFonts w:hint="eastAsia" w:asciiTheme="minorEastAsia" w:hAnsiTheme="minorEastAsia" w:eastAsiaTheme="minorEastAsia"/>
                <w:spacing w:val="4"/>
                <w:sz w:val="24"/>
                <w:szCs w:val="24"/>
              </w:rPr>
            </w:pPr>
          </w:p>
        </w:tc>
        <w:tc>
          <w:tcPr>
            <w:tcW w:w="2447" w:type="dxa"/>
            <w:vAlign w:val="center"/>
          </w:tcPr>
          <w:p w14:paraId="113442F1">
            <w:pPr>
              <w:pStyle w:val="61"/>
              <w:rPr>
                <w:rFonts w:hint="eastAsia" w:asciiTheme="minorEastAsia" w:hAnsiTheme="minorEastAsia" w:eastAsiaTheme="minorEastAsia"/>
                <w:spacing w:val="4"/>
                <w:sz w:val="24"/>
                <w:szCs w:val="24"/>
              </w:rPr>
            </w:pPr>
          </w:p>
        </w:tc>
      </w:tr>
    </w:tbl>
    <w:p w14:paraId="005CEAF1">
      <w:pPr>
        <w:pStyle w:val="18"/>
        <w:rPr>
          <w:rFonts w:hint="eastAsia" w:asciiTheme="minorEastAsia" w:hAnsiTheme="minorEastAsia" w:eastAsiaTheme="minorEastAsia"/>
          <w:spacing w:val="4"/>
        </w:rPr>
      </w:pPr>
    </w:p>
    <w:p w14:paraId="40784B2A">
      <w:pPr>
        <w:pStyle w:val="18"/>
        <w:rPr>
          <w:rFonts w:hint="eastAsia" w:asciiTheme="minorEastAsia" w:hAnsiTheme="minorEastAsia" w:eastAsiaTheme="minorEastAsia"/>
          <w:spacing w:val="4"/>
        </w:rPr>
      </w:pPr>
    </w:p>
    <w:p w14:paraId="741171FD">
      <w:pPr>
        <w:pStyle w:val="18"/>
        <w:rPr>
          <w:rFonts w:hint="eastAsia" w:asciiTheme="minorEastAsia" w:hAnsiTheme="minorEastAsia" w:eastAsiaTheme="minorEastAsia"/>
          <w:spacing w:val="4"/>
        </w:rPr>
      </w:pPr>
    </w:p>
    <w:p w14:paraId="4C160711">
      <w:pPr>
        <w:pStyle w:val="18"/>
        <w:spacing w:line="360" w:lineRule="auto"/>
        <w:rPr>
          <w:rFonts w:hint="eastAsia" w:asciiTheme="minorEastAsia" w:hAnsiTheme="minorEastAsia" w:eastAsiaTheme="minorEastAsia"/>
          <w:spacing w:val="4"/>
        </w:rPr>
      </w:pPr>
    </w:p>
    <w:p w14:paraId="7A2EA7A6">
      <w:pPr>
        <w:pStyle w:val="18"/>
        <w:tabs>
          <w:tab w:val="left" w:pos="3641"/>
          <w:tab w:val="left" w:pos="5138"/>
        </w:tabs>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投标人名称（加盖公章）：</w:t>
      </w:r>
      <w:r>
        <w:rPr>
          <w:rFonts w:asciiTheme="minorEastAsia" w:hAnsiTheme="minorEastAsia" w:eastAsiaTheme="minorEastAsia"/>
          <w:spacing w:val="4"/>
        </w:rPr>
        <w:tab/>
      </w:r>
      <w:r>
        <w:rPr>
          <w:rFonts w:asciiTheme="minorEastAsia" w:hAnsiTheme="minorEastAsia" w:eastAsiaTheme="minorEastAsia"/>
          <w:spacing w:val="4"/>
          <w:u w:val="single"/>
        </w:rPr>
        <w:tab/>
      </w:r>
    </w:p>
    <w:p w14:paraId="60DDEFD5">
      <w:pPr>
        <w:ind w:firstLine="456" w:firstLineChars="200"/>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94363BC">
      <w:pPr>
        <w:pStyle w:val="60"/>
        <w:numPr>
          <w:ilvl w:val="0"/>
          <w:numId w:val="25"/>
        </w:numPr>
        <w:tabs>
          <w:tab w:val="left" w:pos="760"/>
        </w:tabs>
        <w:spacing w:before="68" w:line="400" w:lineRule="auto"/>
        <w:ind w:left="401" w:right="7183"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中小企业证明文件说明：</w:t>
      </w:r>
    </w:p>
    <w:p w14:paraId="295617AA">
      <w:pPr>
        <w:pStyle w:val="60"/>
        <w:numPr>
          <w:ilvl w:val="0"/>
          <w:numId w:val="30"/>
        </w:numPr>
        <w:tabs>
          <w:tab w:val="left" w:pos="791"/>
        </w:tabs>
        <w:spacing w:before="2"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6D68BAE">
      <w:pPr>
        <w:pStyle w:val="60"/>
        <w:numPr>
          <w:ilvl w:val="0"/>
          <w:numId w:val="30"/>
        </w:numPr>
        <w:tabs>
          <w:tab w:val="left" w:pos="791"/>
        </w:tabs>
        <w:spacing w:before="1"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FB97185">
      <w:pPr>
        <w:pStyle w:val="60"/>
        <w:numPr>
          <w:ilvl w:val="0"/>
          <w:numId w:val="30"/>
        </w:numPr>
        <w:tabs>
          <w:tab w:val="left" w:pos="791"/>
        </w:tabs>
        <w:spacing w:before="2" w:line="403" w:lineRule="auto"/>
        <w:ind w:right="39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对于多标的采购项目，投标人应充分、准确地了解所提供货物的制造企业、提供服务的承接企业信息。对相关情况了解不清楚的，不建议填报本声明函。</w:t>
      </w:r>
    </w:p>
    <w:p w14:paraId="1844D6F5">
      <w:pPr>
        <w:pStyle w:val="60"/>
        <w:numPr>
          <w:ilvl w:val="0"/>
          <w:numId w:val="30"/>
        </w:numPr>
        <w:tabs>
          <w:tab w:val="left" w:pos="791"/>
        </w:tabs>
        <w:spacing w:line="400" w:lineRule="auto"/>
        <w:ind w:right="391" w:firstLine="0"/>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23F72E1A">
      <w:pPr>
        <w:spacing w:line="400" w:lineRule="auto"/>
        <w:jc w:val="both"/>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5CB05EA8">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中小企业声明函（货物）格式</w:t>
      </w:r>
    </w:p>
    <w:p w14:paraId="752C2A3F">
      <w:pPr>
        <w:spacing w:line="520" w:lineRule="exact"/>
        <w:ind w:left="10"/>
        <w:jc w:val="center"/>
        <w:rPr>
          <w:rFonts w:hint="eastAsia" w:asciiTheme="minorEastAsia" w:hAnsiTheme="minorEastAsia" w:eastAsiaTheme="minorEastAsia"/>
          <w:b/>
          <w:spacing w:val="4"/>
          <w:sz w:val="24"/>
          <w:szCs w:val="24"/>
        </w:rPr>
      </w:pPr>
    </w:p>
    <w:p w14:paraId="3A5D9D36">
      <w:pPr>
        <w:pStyle w:val="18"/>
        <w:spacing w:line="520" w:lineRule="exact"/>
        <w:ind w:left="565" w:leftChars="257" w:right="656" w:firstLine="734" w:firstLineChars="296"/>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本公司（联合体）郑重声明，根据《政府采购促进中小企业发展管理办法》（财库﹝2020﹞46号）的规定，本公司（联合体）参加</w:t>
      </w:r>
      <w:r>
        <w:rPr>
          <w:rFonts w:asciiTheme="minorEastAsia" w:hAnsiTheme="minorEastAsia" w:eastAsiaTheme="minorEastAsia"/>
          <w:spacing w:val="4"/>
          <w:u w:val="single"/>
        </w:rPr>
        <w:t>（单位名称）</w:t>
      </w:r>
      <w:r>
        <w:rPr>
          <w:rFonts w:asciiTheme="minorEastAsia" w:hAnsiTheme="minorEastAsia" w:eastAsiaTheme="minorEastAsia"/>
          <w:spacing w:val="4"/>
        </w:rPr>
        <w:t>的</w:t>
      </w:r>
      <w:r>
        <w:rPr>
          <w:rFonts w:asciiTheme="minorEastAsia" w:hAnsiTheme="minorEastAsia" w:eastAsiaTheme="minorEastAsia"/>
          <w:spacing w:val="4"/>
          <w:u w:val="single"/>
        </w:rPr>
        <w:t>（项目名称）</w:t>
      </w:r>
      <w:r>
        <w:rPr>
          <w:rFonts w:asciiTheme="minorEastAsia" w:hAnsiTheme="minorEastAsia" w:eastAsiaTheme="minorEastAsia"/>
          <w:spacing w:val="4"/>
        </w:rPr>
        <w:t>采购活动，提供的货物全部由符合政策要求的中小企业制造。相关企业（含联合体中的中小企业、签订分包意向协议的中小企业）的具体情况如下：</w:t>
      </w:r>
    </w:p>
    <w:p w14:paraId="3464F0DE">
      <w:pPr>
        <w:pStyle w:val="60"/>
        <w:numPr>
          <w:ilvl w:val="1"/>
          <w:numId w:val="30"/>
        </w:numPr>
        <w:tabs>
          <w:tab w:val="left" w:pos="1565"/>
          <w:tab w:val="left" w:pos="4104"/>
        </w:tabs>
        <w:spacing w:line="520" w:lineRule="exact"/>
        <w:ind w:right="531" w:firstLine="662"/>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采购文件中明确的所属行业）行业</w:t>
      </w:r>
      <w:r>
        <w:rPr>
          <w:rFonts w:asciiTheme="minorEastAsia" w:hAnsiTheme="minorEastAsia" w:eastAsiaTheme="minorEastAsia"/>
          <w:spacing w:val="4"/>
          <w:sz w:val="24"/>
          <w:szCs w:val="24"/>
        </w:rPr>
        <w:t>；制造商为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w:t>
      </w:r>
      <w:r>
        <w:rPr>
          <w:rFonts w:hint="eastAsia" w:asciiTheme="minorEastAsia" w:hAnsiTheme="minorEastAsia" w:eastAsiaTheme="minorEastAsia"/>
          <w:spacing w:val="4"/>
          <w:sz w:val="24"/>
          <w:szCs w:val="24"/>
        </w:rPr>
        <w:t>元，</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1F793CBB">
      <w:pPr>
        <w:pStyle w:val="60"/>
        <w:numPr>
          <w:ilvl w:val="1"/>
          <w:numId w:val="30"/>
        </w:numPr>
        <w:tabs>
          <w:tab w:val="left" w:pos="1545"/>
          <w:tab w:val="left" w:pos="4044"/>
          <w:tab w:val="left" w:pos="5772"/>
        </w:tabs>
        <w:spacing w:line="520" w:lineRule="exact"/>
        <w:ind w:right="552" w:firstLine="66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采购文件中明确的所属行业）行业</w:t>
      </w:r>
      <w:r>
        <w:rPr>
          <w:rFonts w:asciiTheme="minorEastAsia" w:hAnsiTheme="minorEastAsia" w:eastAsiaTheme="minorEastAsia"/>
          <w:spacing w:val="4"/>
          <w:sz w:val="24"/>
          <w:szCs w:val="24"/>
        </w:rPr>
        <w:t>；制造商为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hint="eastAsia"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091BA1BC">
      <w:pPr>
        <w:spacing w:line="520" w:lineRule="exact"/>
        <w:ind w:left="12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04186DEF">
      <w:pPr>
        <w:pStyle w:val="18"/>
        <w:spacing w:line="520" w:lineRule="exact"/>
        <w:ind w:left="620" w:right="809" w:firstLine="645"/>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383E2BFD">
      <w:pPr>
        <w:pStyle w:val="18"/>
        <w:spacing w:line="520" w:lineRule="exact"/>
        <w:ind w:left="126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442A4B4C">
      <w:pPr>
        <w:pStyle w:val="18"/>
        <w:spacing w:line="520" w:lineRule="exact"/>
        <w:rPr>
          <w:rFonts w:hint="eastAsia" w:asciiTheme="minorEastAsia" w:hAnsiTheme="minorEastAsia" w:eastAsiaTheme="minorEastAsia"/>
          <w:spacing w:val="4"/>
        </w:rPr>
      </w:pPr>
    </w:p>
    <w:p w14:paraId="259779E7">
      <w:pPr>
        <w:pStyle w:val="18"/>
        <w:spacing w:line="520" w:lineRule="exact"/>
        <w:rPr>
          <w:rFonts w:hint="eastAsia" w:asciiTheme="minorEastAsia" w:hAnsiTheme="minorEastAsia" w:eastAsiaTheme="minorEastAsia"/>
          <w:spacing w:val="4"/>
        </w:rPr>
      </w:pPr>
    </w:p>
    <w:p w14:paraId="3F2C5DD9">
      <w:pPr>
        <w:pStyle w:val="18"/>
        <w:tabs>
          <w:tab w:val="left" w:pos="30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241919E3">
      <w:pPr>
        <w:pStyle w:val="18"/>
        <w:tabs>
          <w:tab w:val="left" w:pos="18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7202DAF3">
      <w:pPr>
        <w:pStyle w:val="18"/>
        <w:spacing w:line="520" w:lineRule="exact"/>
        <w:rPr>
          <w:rFonts w:hint="eastAsia" w:asciiTheme="minorEastAsia" w:hAnsiTheme="minorEastAsia" w:eastAsiaTheme="minorEastAsia"/>
          <w:spacing w:val="4"/>
        </w:rPr>
      </w:pPr>
    </w:p>
    <w:p w14:paraId="72969309">
      <w:pPr>
        <w:pStyle w:val="18"/>
        <w:spacing w:line="520" w:lineRule="exact"/>
        <w:rPr>
          <w:rFonts w:hint="eastAsia" w:asciiTheme="minorEastAsia" w:hAnsiTheme="minorEastAsia" w:eastAsiaTheme="minorEastAsia"/>
          <w:spacing w:val="4"/>
        </w:rPr>
      </w:pPr>
    </w:p>
    <w:p w14:paraId="1593BCBA">
      <w:pPr>
        <w:pStyle w:val="18"/>
        <w:spacing w:line="520" w:lineRule="exact"/>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68480" behindDoc="1" locked="0" layoutInCell="1" allowOverlap="1">
                <wp:simplePos x="0" y="0"/>
                <wp:positionH relativeFrom="page">
                  <wp:posOffset>1011555</wp:posOffset>
                </wp:positionH>
                <wp:positionV relativeFrom="paragraph">
                  <wp:posOffset>224790</wp:posOffset>
                </wp:positionV>
                <wp:extent cx="568071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79.65pt;margin-top:17.7pt;height:0.1pt;width:447.3pt;mso-position-horizontal-relative:page;mso-wrap-distance-bottom:0pt;mso-wrap-distance-top:0pt;z-index:-251648000;mso-width-relative:page;mso-height-relative:page;" filled="f" stroked="t" coordsize="5680710,1" o:gfxdata="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lRqQtcAAAAKAQAADwAAAAAAAAAB&#10;ACAAAAAiAAAAZHJzL2Rvd25yZXYueG1sUEsBAhQAFAAAAAgAh07iQGfwcr4RAgAAfAQAAA4AAAAA&#10;AAAAAQAgAAAAJgEAAGRycy9lMm9Eb2MueG1sUEsFBgAAAAAGAAYAWQEAAKkFAAAAAA==&#10;" path="m0,0l5680710,0e">
                <v:fill on="f" focussize="0,0"/>
                <v:stroke weight="0.48pt" color="#000000" joinstyle="round"/>
                <v:imagedata o:title=""/>
                <o:lock v:ext="edit" aspectratio="f"/>
                <v:textbox inset="0mm,0mm,0mm,0mm"/>
                <w10:wrap type="topAndBottom"/>
              </v:shape>
            </w:pict>
          </mc:Fallback>
        </mc:AlternateContent>
      </w:r>
    </w:p>
    <w:p w14:paraId="5FBBFA2B">
      <w:pPr>
        <w:spacing w:line="520" w:lineRule="exact"/>
        <w:ind w:left="4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49793237">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498845B7">
      <w:pPr>
        <w:spacing w:line="520" w:lineRule="exact"/>
        <w:ind w:left="10"/>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中小企业声明函（工程、服务）格式</w:t>
      </w:r>
    </w:p>
    <w:p w14:paraId="0BE7603D">
      <w:pPr>
        <w:spacing w:line="520" w:lineRule="exact"/>
        <w:ind w:left="10"/>
        <w:jc w:val="center"/>
        <w:rPr>
          <w:rFonts w:hint="eastAsia" w:asciiTheme="minorEastAsia" w:hAnsiTheme="minorEastAsia" w:eastAsiaTheme="minorEastAsia"/>
          <w:b/>
          <w:spacing w:val="4"/>
          <w:sz w:val="24"/>
          <w:szCs w:val="24"/>
        </w:rPr>
      </w:pPr>
    </w:p>
    <w:p w14:paraId="4663C712">
      <w:pPr>
        <w:pStyle w:val="18"/>
        <w:spacing w:line="520" w:lineRule="exact"/>
        <w:ind w:right="686"/>
        <w:jc w:val="right"/>
        <w:rPr>
          <w:rFonts w:hint="eastAsia" w:asciiTheme="minorEastAsia" w:hAnsiTheme="minorEastAsia" w:eastAsiaTheme="minorEastAsia"/>
          <w:spacing w:val="4"/>
        </w:rPr>
      </w:pPr>
      <w:r>
        <w:rPr>
          <w:rFonts w:asciiTheme="minorEastAsia" w:hAnsiTheme="minorEastAsia" w:eastAsiaTheme="minorEastAsia"/>
          <w:spacing w:val="4"/>
        </w:rPr>
        <w:t>本公司（联合体）郑重声明，根据《政府采购促进中小企业发展管理办法》</w:t>
      </w:r>
    </w:p>
    <w:p w14:paraId="7CD8DF3E">
      <w:pPr>
        <w:pStyle w:val="18"/>
        <w:spacing w:line="520" w:lineRule="exact"/>
        <w:ind w:left="602" w:right="819" w:firstLine="17"/>
        <w:jc w:val="both"/>
        <w:rPr>
          <w:rFonts w:hint="eastAsia" w:asciiTheme="minorEastAsia" w:hAnsiTheme="minorEastAsia" w:eastAsiaTheme="minorEastAsia"/>
          <w:spacing w:val="4"/>
        </w:rPr>
      </w:pPr>
      <w:r>
        <w:rPr>
          <w:rFonts w:asciiTheme="minorEastAsia" w:hAnsiTheme="minorEastAsia" w:eastAsiaTheme="minorEastAsia"/>
          <w:spacing w:val="4"/>
        </w:rPr>
        <w:t>（财库﹝2020﹞46号）的规定，本公司（联合体）参加</w:t>
      </w:r>
      <w:r>
        <w:rPr>
          <w:rFonts w:asciiTheme="minorEastAsia" w:hAnsiTheme="minorEastAsia" w:eastAsiaTheme="minorEastAsia"/>
          <w:spacing w:val="4"/>
          <w:u w:val="single"/>
        </w:rPr>
        <w:t>（单位名称）</w:t>
      </w:r>
      <w:r>
        <w:rPr>
          <w:rFonts w:asciiTheme="minorEastAsia" w:hAnsiTheme="minorEastAsia" w:eastAsiaTheme="minorEastAsia"/>
          <w:spacing w:val="4"/>
        </w:rPr>
        <w:t>的</w:t>
      </w:r>
      <w:r>
        <w:rPr>
          <w:rFonts w:asciiTheme="minorEastAsia" w:hAnsiTheme="minorEastAsia" w:eastAsiaTheme="minorEastAsia"/>
          <w:spacing w:val="4"/>
          <w:u w:val="single"/>
        </w:rPr>
        <w:t>（项目   名称）</w:t>
      </w:r>
      <w:r>
        <w:rPr>
          <w:rFonts w:asciiTheme="minorEastAsia" w:hAnsiTheme="minorEastAsia" w:eastAsiaTheme="minorEastAsia"/>
          <w:spacing w:val="4"/>
        </w:rPr>
        <w:t>采购活动，工程的施工单位全部为符合政策要求的中小企业（或者：服务全部由符合政策要求的中小企业承接）。相关企业（含联合体中的中小企业、签订分包意向协议的中小企业）的具体情况如下：</w:t>
      </w:r>
    </w:p>
    <w:p w14:paraId="26F94855">
      <w:pPr>
        <w:pStyle w:val="60"/>
        <w:numPr>
          <w:ilvl w:val="0"/>
          <w:numId w:val="31"/>
        </w:numPr>
        <w:tabs>
          <w:tab w:val="left" w:pos="1656"/>
          <w:tab w:val="left" w:pos="5405"/>
        </w:tabs>
        <w:spacing w:line="520" w:lineRule="exact"/>
        <w:ind w:right="630" w:firstLine="576"/>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w:t>
      </w:r>
      <w:r>
        <w:rPr>
          <w:rFonts w:asciiTheme="minorEastAsia" w:hAnsiTheme="minorEastAsia" w:eastAsiaTheme="minorEastAsia"/>
          <w:spacing w:val="4"/>
          <w:sz w:val="24"/>
          <w:szCs w:val="24"/>
        </w:rPr>
        <w:t>；承建（承接）企业     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w:t>
      </w:r>
    </w:p>
    <w:p w14:paraId="4458B3A1">
      <w:pPr>
        <w:tabs>
          <w:tab w:val="left" w:pos="2309"/>
        </w:tabs>
        <w:spacing w:line="520" w:lineRule="exact"/>
        <w:ind w:left="167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mc:AlternateContent>
          <mc:Choice Requires="wps">
            <w:drawing>
              <wp:anchor distT="0" distB="0" distL="0" distR="0" simplePos="0" relativeHeight="251660288" behindDoc="0" locked="0" layoutInCell="1" allowOverlap="1">
                <wp:simplePos x="0" y="0"/>
                <wp:positionH relativeFrom="page">
                  <wp:posOffset>1259840</wp:posOffset>
                </wp:positionH>
                <wp:positionV relativeFrom="paragraph">
                  <wp:posOffset>123825</wp:posOffset>
                </wp:positionV>
                <wp:extent cx="629920" cy="170180"/>
                <wp:effectExtent l="0" t="0" r="0" b="0"/>
                <wp:wrapNone/>
                <wp:docPr id="16" name="Textbox 16"/>
                <wp:cNvGraphicFramePr/>
                <a:graphic xmlns:a="http://schemas.openxmlformats.org/drawingml/2006/main">
                  <a:graphicData uri="http://schemas.microsoft.com/office/word/2010/wordprocessingShape">
                    <wps:wsp>
                      <wps:cNvSpPr txBox="1"/>
                      <wps:spPr>
                        <a:xfrm>
                          <a:off x="0" y="0"/>
                          <a:ext cx="629920" cy="170180"/>
                        </a:xfrm>
                        <a:prstGeom prst="rect">
                          <a:avLst/>
                        </a:prstGeom>
                      </wps:spPr>
                      <wps:txbx>
                        <w:txbxContent>
                          <w:p w14:paraId="36797D4E">
                            <w:pPr>
                              <w:pStyle w:val="18"/>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wps:txbx>
                      <wps:bodyPr wrap="square" lIns="0" tIns="0" rIns="0" bIns="0" rtlCol="0">
                        <a:noAutofit/>
                      </wps:bodyPr>
                    </wps:wsp>
                  </a:graphicData>
                </a:graphic>
              </wp:anchor>
            </w:drawing>
          </mc:Choice>
          <mc:Fallback>
            <w:pict>
              <v:shape id="Textbox 16" o:spid="_x0000_s1026" o:spt="202" type="#_x0000_t202" style="position:absolute;left:0pt;margin-left:99.2pt;margin-top:9.75pt;height:13.4pt;width:49.6pt;mso-position-horizontal-relative:page;z-index:251660288;mso-width-relative:page;mso-height-relative:page;" filled="f" stroked="f" coordsize="21600,21600" o:gfxdata="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y&#10;5hf+2AAAAAkBAAAPAAAAAAAAAAEAIAAAACIAAABkcnMvZG93bnJldi54bWxQSwECFAAUAAAACACH&#10;TuJAFtuUnrIBAAB1AwAADgAAAAAAAAABACAAAAAnAQAAZHJzL2Uyb0RvYy54bWxQSwUGAAAAAAYA&#10;BgBZAQAASwUAAAAA&#10;">
                <v:fill on="f" focussize="0,0"/>
                <v:stroke on="f"/>
                <v:imagedata o:title=""/>
                <o:lock v:ext="edit" aspectratio="f"/>
                <v:textbox inset="0mm,0mm,0mm,0mm">
                  <w:txbxContent>
                    <w:p w14:paraId="36797D4E">
                      <w:pPr>
                        <w:pStyle w:val="18"/>
                        <w:tabs>
                          <w:tab w:val="left" w:pos="991"/>
                        </w:tabs>
                        <w:spacing w:line="267" w:lineRule="exact"/>
                        <w:rPr>
                          <w:rFonts w:ascii="Times New Roman" w:eastAsia="Times New Roman"/>
                        </w:rPr>
                      </w:pPr>
                      <w:r>
                        <w:rPr>
                          <w:spacing w:val="-10"/>
                        </w:rPr>
                        <w:t>为</w:t>
                      </w:r>
                      <w:r>
                        <w:rPr>
                          <w:rFonts w:ascii="Times New Roman" w:eastAsia="Times New Roman"/>
                          <w:u w:val="single"/>
                        </w:rPr>
                        <w:tab/>
                      </w:r>
                    </w:p>
                  </w:txbxContent>
                </v:textbox>
              </v:shape>
            </w:pict>
          </mc:Fallback>
        </mc:AlternateContent>
      </w:r>
      <w:r>
        <w:rPr>
          <w:rFonts w:asciiTheme="minorEastAsia" w:hAnsiTheme="minorEastAsia" w:eastAsiaTheme="minorEastAsia"/>
          <w:spacing w:val="4"/>
          <w:sz w:val="24"/>
          <w:szCs w:val="24"/>
        </w:rPr>
        <mc:AlternateContent>
          <mc:Choice Requires="wps">
            <w:drawing>
              <wp:anchor distT="0" distB="0" distL="0" distR="0" simplePos="0" relativeHeight="251663360" behindDoc="1" locked="0" layoutInCell="1" allowOverlap="1">
                <wp:simplePos x="0" y="0"/>
                <wp:positionH relativeFrom="page">
                  <wp:posOffset>2042160</wp:posOffset>
                </wp:positionH>
                <wp:positionV relativeFrom="paragraph">
                  <wp:posOffset>123825</wp:posOffset>
                </wp:positionV>
                <wp:extent cx="152400" cy="170180"/>
                <wp:effectExtent l="0" t="0" r="0" b="0"/>
                <wp:wrapNone/>
                <wp:docPr id="17" name="Textbox 17"/>
                <wp:cNvGraphicFramePr/>
                <a:graphic xmlns:a="http://schemas.openxmlformats.org/drawingml/2006/main">
                  <a:graphicData uri="http://schemas.microsoft.com/office/word/2010/wordprocessingShape">
                    <wps:wsp>
                      <wps:cNvSpPr txBox="1"/>
                      <wps:spPr>
                        <a:xfrm>
                          <a:off x="0" y="0"/>
                          <a:ext cx="152400" cy="170180"/>
                        </a:xfrm>
                        <a:prstGeom prst="rect">
                          <a:avLst/>
                        </a:prstGeom>
                      </wps:spPr>
                      <wps:txbx>
                        <w:txbxContent>
                          <w:p w14:paraId="51FD6D52">
                            <w:pPr>
                              <w:pStyle w:val="18"/>
                              <w:spacing w:line="267" w:lineRule="exact"/>
                              <w:rPr>
                                <w:rFonts w:hint="eastAsia"/>
                              </w:rPr>
                            </w:pPr>
                            <w:r>
                              <w:rPr>
                                <w:spacing w:val="-10"/>
                              </w:rPr>
                              <w:t>元</w:t>
                            </w:r>
                          </w:p>
                        </w:txbxContent>
                      </wps:txbx>
                      <wps:bodyPr wrap="square" lIns="0" tIns="0" rIns="0" bIns="0" rtlCol="0">
                        <a:noAutofit/>
                      </wps:bodyPr>
                    </wps:wsp>
                  </a:graphicData>
                </a:graphic>
              </wp:anchor>
            </w:drawing>
          </mc:Choice>
          <mc:Fallback>
            <w:pict>
              <v:shape id="Textbox 17" o:spid="_x0000_s1026" o:spt="202" type="#_x0000_t202" style="position:absolute;left:0pt;margin-left:160.8pt;margin-top:9.75pt;height:13.4pt;width:12pt;mso-position-horizontal-relative:page;z-index:-251653120;mso-width-relative:page;mso-height-relative:page;" filled="f" stroked="f" coordsize="21600,21600" o:gfxdata="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3i&#10;j6rYAAAACQEAAA8AAAAAAAAAAQAgAAAAIgAAAGRycy9kb3ducmV2LnhtbFBLAQIUABQAAAAIAIdO&#10;4kCSYdbesQEAAHUDAAAOAAAAAAAAAAEAIAAAACcBAABkcnMvZTJvRG9jLnhtbFBLBQYAAAAABgAG&#10;AFkBAABKBQAAAAA=&#10;">
                <v:fill on="f" focussize="0,0"/>
                <v:stroke on="f"/>
                <v:imagedata o:title=""/>
                <o:lock v:ext="edit" aspectratio="f"/>
                <v:textbox inset="0mm,0mm,0mm,0mm">
                  <w:txbxContent>
                    <w:p w14:paraId="51FD6D52">
                      <w:pPr>
                        <w:pStyle w:val="18"/>
                        <w:spacing w:line="267" w:lineRule="exact"/>
                        <w:rPr>
                          <w:rFonts w:hint="eastAsia"/>
                        </w:rPr>
                      </w:pPr>
                      <w:r>
                        <w:rPr>
                          <w:spacing w:val="-10"/>
                        </w:rPr>
                        <w:t>元</w:t>
                      </w:r>
                    </w:p>
                  </w:txbxContent>
                </v:textbox>
              </v:shape>
            </w:pict>
          </mc:Fallback>
        </mc:AlternateContent>
      </w:r>
      <w:r>
        <w:rPr>
          <w:rFonts w:asciiTheme="minorEastAsia" w:hAnsiTheme="minorEastAsia" w:eastAsiaTheme="minorEastAsia"/>
          <w:spacing w:val="4"/>
          <w:sz w:val="24"/>
          <w:szCs w:val="24"/>
        </w:rPr>
        <w:t>1万</w:t>
      </w: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19EFFDA9">
      <w:pPr>
        <w:pStyle w:val="60"/>
        <w:numPr>
          <w:ilvl w:val="0"/>
          <w:numId w:val="31"/>
        </w:numPr>
        <w:tabs>
          <w:tab w:val="left" w:pos="1625"/>
          <w:tab w:val="left" w:pos="1644"/>
          <w:tab w:val="left" w:pos="5405"/>
        </w:tabs>
        <w:spacing w:line="520" w:lineRule="exact"/>
        <w:ind w:left="605" w:right="650" w:firstLine="655"/>
        <w:jc w:val="both"/>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u w:val="single"/>
        </w:rPr>
        <w:t>（标的名称）</w:t>
      </w:r>
      <w:r>
        <w:rPr>
          <w:rFonts w:asciiTheme="minorEastAsia" w:hAnsiTheme="minorEastAsia" w:eastAsiaTheme="minorEastAsia"/>
          <w:spacing w:val="4"/>
          <w:sz w:val="24"/>
          <w:szCs w:val="24"/>
        </w:rPr>
        <w:t>，属于（</w:t>
      </w:r>
      <w:r>
        <w:rPr>
          <w:rFonts w:asciiTheme="minorEastAsia" w:hAnsiTheme="minorEastAsia" w:eastAsiaTheme="minorEastAsia"/>
          <w:spacing w:val="4"/>
          <w:sz w:val="24"/>
          <w:szCs w:val="24"/>
          <w:u w:val="single"/>
        </w:rPr>
        <w:t>采购文件中明确的所属行业）</w:t>
      </w:r>
      <w:r>
        <w:rPr>
          <w:rFonts w:asciiTheme="minorEastAsia" w:hAnsiTheme="minorEastAsia" w:eastAsiaTheme="minorEastAsia"/>
          <w:spacing w:val="4"/>
          <w:sz w:val="24"/>
          <w:szCs w:val="24"/>
        </w:rPr>
        <w:t>；承建（承接）企业     为</w:t>
      </w:r>
      <w:r>
        <w:rPr>
          <w:rFonts w:asciiTheme="minorEastAsia" w:hAnsiTheme="minorEastAsia" w:eastAsiaTheme="minorEastAsia"/>
          <w:spacing w:val="4"/>
          <w:sz w:val="24"/>
          <w:szCs w:val="24"/>
          <w:u w:val="single"/>
        </w:rPr>
        <w:t>（企业名称）</w:t>
      </w:r>
      <w:r>
        <w:rPr>
          <w:rFonts w:asciiTheme="minorEastAsia" w:hAnsiTheme="minorEastAsia" w:eastAsiaTheme="minorEastAsia"/>
          <w:spacing w:val="4"/>
          <w:sz w:val="24"/>
          <w:szCs w:val="24"/>
        </w:rPr>
        <w:t>，从业人员</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人，营业收入为</w:t>
      </w:r>
      <w:r>
        <w:rPr>
          <w:rFonts w:asciiTheme="minorEastAsia" w:hAnsiTheme="minorEastAsia" w:eastAsiaTheme="minorEastAsia"/>
          <w:spacing w:val="4"/>
          <w:sz w:val="24"/>
          <w:szCs w:val="24"/>
          <w:u w:val="single"/>
        </w:rPr>
        <w:t xml:space="preserve">  </w:t>
      </w:r>
      <w:r>
        <w:rPr>
          <w:rFonts w:asciiTheme="minorEastAsia" w:hAnsiTheme="minorEastAsia" w:eastAsiaTheme="minorEastAsia"/>
          <w:spacing w:val="4"/>
          <w:sz w:val="24"/>
          <w:szCs w:val="24"/>
        </w:rPr>
        <w:t>万元，资产总额为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ab/>
      </w:r>
      <w:r>
        <w:rPr>
          <w:rFonts w:asciiTheme="minorEastAsia" w:hAnsiTheme="minorEastAsia" w:eastAsiaTheme="minorEastAsia"/>
          <w:spacing w:val="4"/>
          <w:sz w:val="24"/>
          <w:szCs w:val="24"/>
        </w:rPr>
        <w:t>万元，属于</w:t>
      </w:r>
      <w:r>
        <w:rPr>
          <w:rFonts w:asciiTheme="minorEastAsia" w:hAnsiTheme="minorEastAsia" w:eastAsiaTheme="minorEastAsia"/>
          <w:spacing w:val="4"/>
          <w:sz w:val="24"/>
          <w:szCs w:val="24"/>
          <w:u w:val="single"/>
        </w:rPr>
        <w:t>（中型企业、小型企业、微型企业）</w:t>
      </w:r>
      <w:r>
        <w:rPr>
          <w:rFonts w:asciiTheme="minorEastAsia" w:hAnsiTheme="minorEastAsia" w:eastAsiaTheme="minorEastAsia"/>
          <w:spacing w:val="4"/>
          <w:sz w:val="24"/>
          <w:szCs w:val="24"/>
        </w:rPr>
        <w:t>；</w:t>
      </w:r>
    </w:p>
    <w:p w14:paraId="26E2EB87">
      <w:pPr>
        <w:spacing w:line="520" w:lineRule="exact"/>
        <w:ind w:left="126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p w14:paraId="6A72572F">
      <w:pPr>
        <w:pStyle w:val="18"/>
        <w:spacing w:line="520" w:lineRule="exact"/>
        <w:ind w:left="620" w:right="809" w:firstLine="645"/>
        <w:rPr>
          <w:rFonts w:hint="eastAsia" w:asciiTheme="minorEastAsia" w:hAnsiTheme="minorEastAsia" w:eastAsiaTheme="minorEastAsia"/>
          <w:spacing w:val="4"/>
        </w:rPr>
      </w:pPr>
      <w:r>
        <w:rPr>
          <w:rFonts w:asciiTheme="minorEastAsia" w:hAnsiTheme="minorEastAsia" w:eastAsiaTheme="minorEastAsia"/>
          <w:spacing w:val="4"/>
        </w:rPr>
        <w:t>以上企业，不属于大企业的分支机构，不存在控股股东为大企业的情形，也不存在与大企业的负责人为同一人的情形。</w:t>
      </w:r>
    </w:p>
    <w:p w14:paraId="3F87884E">
      <w:pPr>
        <w:pStyle w:val="18"/>
        <w:spacing w:line="520" w:lineRule="exact"/>
        <w:ind w:left="905"/>
        <w:rPr>
          <w:rFonts w:hint="eastAsia" w:asciiTheme="minorEastAsia" w:hAnsiTheme="minorEastAsia" w:eastAsiaTheme="minorEastAsia"/>
          <w:spacing w:val="4"/>
        </w:rPr>
      </w:pPr>
      <w:r>
        <w:rPr>
          <w:rFonts w:asciiTheme="minorEastAsia" w:hAnsiTheme="minorEastAsia" w:eastAsiaTheme="minorEastAsia"/>
          <w:spacing w:val="4"/>
        </w:rPr>
        <w:t>本企业对上述声明内容的真实性负责。如有虚假，将依法承担相应责任。</w:t>
      </w:r>
    </w:p>
    <w:p w14:paraId="4D84F732">
      <w:pPr>
        <w:pStyle w:val="18"/>
        <w:spacing w:line="520" w:lineRule="exact"/>
        <w:rPr>
          <w:rFonts w:hint="eastAsia" w:asciiTheme="minorEastAsia" w:hAnsiTheme="minorEastAsia" w:eastAsiaTheme="minorEastAsia"/>
          <w:spacing w:val="4"/>
        </w:rPr>
      </w:pPr>
    </w:p>
    <w:p w14:paraId="010C115C">
      <w:pPr>
        <w:pStyle w:val="18"/>
        <w:spacing w:line="520" w:lineRule="exact"/>
        <w:rPr>
          <w:rFonts w:hint="eastAsia" w:asciiTheme="minorEastAsia" w:hAnsiTheme="minorEastAsia" w:eastAsiaTheme="minorEastAsia"/>
          <w:spacing w:val="4"/>
        </w:rPr>
      </w:pPr>
    </w:p>
    <w:p w14:paraId="4702A1E1">
      <w:pPr>
        <w:pStyle w:val="18"/>
        <w:tabs>
          <w:tab w:val="left" w:pos="30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企业名称（盖章）：</w:t>
      </w:r>
      <w:r>
        <w:rPr>
          <w:rFonts w:asciiTheme="minorEastAsia" w:hAnsiTheme="minorEastAsia" w:eastAsiaTheme="minorEastAsia"/>
          <w:spacing w:val="4"/>
          <w:u w:val="single"/>
        </w:rPr>
        <w:tab/>
      </w:r>
    </w:p>
    <w:p w14:paraId="4B091C11">
      <w:pPr>
        <w:pStyle w:val="18"/>
        <w:tabs>
          <w:tab w:val="left" w:pos="1857"/>
        </w:tabs>
        <w:spacing w:line="520" w:lineRule="exact"/>
        <w:ind w:right="694"/>
        <w:jc w:val="right"/>
        <w:rPr>
          <w:rFonts w:hint="eastAsia" w:asciiTheme="minorEastAsia" w:hAnsiTheme="minorEastAsia" w:eastAsiaTheme="minorEastAsia"/>
          <w:spacing w:val="4"/>
        </w:rPr>
      </w:pPr>
      <w:r>
        <w:rPr>
          <w:rFonts w:asciiTheme="minorEastAsia" w:hAnsiTheme="minorEastAsia" w:eastAsiaTheme="minorEastAsia"/>
          <w:spacing w:val="4"/>
        </w:rPr>
        <w:t>日 期：</w:t>
      </w:r>
      <w:r>
        <w:rPr>
          <w:rFonts w:asciiTheme="minorEastAsia" w:hAnsiTheme="minorEastAsia" w:eastAsiaTheme="minorEastAsia"/>
          <w:spacing w:val="4"/>
          <w:u w:val="single"/>
        </w:rPr>
        <w:tab/>
      </w:r>
    </w:p>
    <w:p w14:paraId="378689A0">
      <w:pPr>
        <w:pStyle w:val="18"/>
        <w:spacing w:line="520" w:lineRule="exact"/>
        <w:rPr>
          <w:rFonts w:hint="eastAsia" w:asciiTheme="minorEastAsia" w:hAnsiTheme="minorEastAsia" w:eastAsiaTheme="minorEastAsia"/>
          <w:spacing w:val="4"/>
        </w:rPr>
      </w:pPr>
    </w:p>
    <w:p w14:paraId="3F5A839C">
      <w:pPr>
        <w:pStyle w:val="18"/>
        <w:spacing w:line="520" w:lineRule="exact"/>
        <w:rPr>
          <w:rFonts w:hint="eastAsia" w:asciiTheme="minorEastAsia" w:hAnsiTheme="minorEastAsia" w:eastAsiaTheme="minorEastAsia"/>
          <w:spacing w:val="4"/>
        </w:rPr>
      </w:pPr>
    </w:p>
    <w:p w14:paraId="0E77D243">
      <w:pPr>
        <w:pStyle w:val="18"/>
        <w:spacing w:line="520" w:lineRule="exact"/>
        <w:rPr>
          <w:rFonts w:hint="eastAsia" w:asciiTheme="minorEastAsia" w:hAnsiTheme="minorEastAsia" w:eastAsiaTheme="minorEastAsia"/>
          <w:spacing w:val="4"/>
        </w:rPr>
      </w:pPr>
      <w:r>
        <w:rPr>
          <w:rFonts w:asciiTheme="minorEastAsia" w:hAnsiTheme="minorEastAsia" w:eastAsiaTheme="minorEastAsia"/>
          <w:spacing w:val="4"/>
        </w:rPr>
        <mc:AlternateContent>
          <mc:Choice Requires="wps">
            <w:drawing>
              <wp:anchor distT="0" distB="0" distL="0" distR="0" simplePos="0" relativeHeight="251670528" behindDoc="1" locked="0" layoutInCell="1" allowOverlap="1">
                <wp:simplePos x="0" y="0"/>
                <wp:positionH relativeFrom="page">
                  <wp:posOffset>1011555</wp:posOffset>
                </wp:positionH>
                <wp:positionV relativeFrom="paragraph">
                  <wp:posOffset>282575</wp:posOffset>
                </wp:positionV>
                <wp:extent cx="568071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680710" cy="1270"/>
                        </a:xfrm>
                        <a:custGeom>
                          <a:avLst/>
                          <a:gdLst/>
                          <a:ahLst/>
                          <a:cxnLst/>
                          <a:rect l="l" t="t" r="r" b="b"/>
                          <a:pathLst>
                            <a:path w="5680710">
                              <a:moveTo>
                                <a:pt x="0" y="0"/>
                              </a:moveTo>
                              <a:lnTo>
                                <a:pt x="568071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79.65pt;margin-top:22.25pt;height:0.1pt;width:447.3pt;mso-position-horizontal-relative:page;mso-wrap-distance-bottom:0pt;mso-wrap-distance-top:0pt;z-index:-251645952;mso-width-relative:page;mso-height-relative:page;" filled="f" stroked="t" coordsize="5680710,1" o:gfxdata="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t76m1wAAAAoBAAAPAAAAAAAAAAEA&#10;IAAAACIAAABkcnMvZG93bnJldi54bWxQSwECFAAUAAAACACHTuJAqx0ZOxACAAB8BAAADgAAAAAA&#10;AAABACAAAAAmAQAAZHJzL2Uyb0RvYy54bWxQSwUGAAAAAAYABgBZAQAAqAUAAAAA&#10;" path="m0,0l5680710,0e">
                <v:fill on="f" focussize="0,0"/>
                <v:stroke weight="0.48pt" color="#000000" joinstyle="round"/>
                <v:imagedata o:title=""/>
                <o:lock v:ext="edit" aspectratio="f"/>
                <v:textbox inset="0mm,0mm,0mm,0mm"/>
                <w10:wrap type="topAndBottom"/>
              </v:shape>
            </w:pict>
          </mc:Fallback>
        </mc:AlternateContent>
      </w:r>
    </w:p>
    <w:p w14:paraId="25CA1EF8">
      <w:pPr>
        <w:spacing w:line="520" w:lineRule="exact"/>
        <w:ind w:left="401"/>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 从业人员、营业收入、资产总额填报上一年度数据，无上一年度数据的新成立企业可不填报。</w:t>
      </w:r>
    </w:p>
    <w:p w14:paraId="5612E6A3">
      <w:pPr>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2E26CD30">
      <w:pPr>
        <w:spacing w:line="520" w:lineRule="exact"/>
        <w:ind w:left="10"/>
        <w:jc w:val="center"/>
        <w:rPr>
          <w:rFonts w:hint="eastAsia" w:asciiTheme="minorEastAsia" w:hAnsiTheme="minorEastAsia" w:eastAsiaTheme="minorEastAsia"/>
          <w:b/>
          <w:spacing w:val="4"/>
          <w:sz w:val="24"/>
          <w:szCs w:val="24"/>
        </w:rPr>
      </w:pPr>
      <w:bookmarkStart w:id="91" w:name="8拟分包情况说明"/>
      <w:bookmarkEnd w:id="91"/>
      <w:r>
        <w:rPr>
          <w:rFonts w:asciiTheme="minorEastAsia" w:hAnsiTheme="minorEastAsia" w:eastAsiaTheme="minorEastAsia"/>
          <w:b/>
          <w:spacing w:val="4"/>
          <w:sz w:val="24"/>
          <w:szCs w:val="24"/>
        </w:rPr>
        <w:t>残疾人福利性单位声明函格式</w:t>
      </w:r>
    </w:p>
    <w:p w14:paraId="219A7957">
      <w:pPr>
        <w:pStyle w:val="18"/>
        <w:spacing w:line="520" w:lineRule="exact"/>
        <w:rPr>
          <w:rFonts w:hint="eastAsia" w:asciiTheme="minorEastAsia" w:hAnsiTheme="minorEastAsia" w:eastAsiaTheme="minorEastAsia"/>
          <w:b/>
          <w:spacing w:val="4"/>
        </w:rPr>
      </w:pPr>
    </w:p>
    <w:p w14:paraId="3E2DBC59">
      <w:pPr>
        <w:pStyle w:val="18"/>
        <w:spacing w:line="520" w:lineRule="exact"/>
        <w:ind w:left="401" w:right="379" w:firstLine="504"/>
        <w:rPr>
          <w:rFonts w:hint="eastAsia" w:asciiTheme="minorEastAsia" w:hAnsiTheme="minorEastAsia" w:eastAsiaTheme="minorEastAsia"/>
          <w:spacing w:val="4"/>
        </w:rPr>
      </w:pPr>
      <w:r>
        <w:rPr>
          <w:rFonts w:asciiTheme="minorEastAsia" w:hAnsiTheme="minorEastAsia" w:eastAsiaTheme="minorEastAsia"/>
          <w:spacing w:val="4"/>
        </w:rPr>
        <w:t>本单位郑重声明，根据《财政部 民政部 中国残疾人联合会关于促进残疾人就业政府采购政策的通知》（财库〔2017〕141  号）的规定，本单位</w:t>
      </w:r>
      <w:r>
        <w:rPr>
          <w:rFonts w:asciiTheme="minorEastAsia" w:hAnsiTheme="minorEastAsia" w:eastAsiaTheme="minorEastAsia"/>
          <w:b/>
          <w:spacing w:val="4"/>
        </w:rPr>
        <w:t>（请进行选择）</w:t>
      </w:r>
      <w:r>
        <w:rPr>
          <w:rFonts w:asciiTheme="minorEastAsia" w:hAnsiTheme="minorEastAsia" w:eastAsiaTheme="minorEastAsia"/>
          <w:spacing w:val="4"/>
        </w:rPr>
        <w:t>：</w:t>
      </w:r>
    </w:p>
    <w:p w14:paraId="7B9F6F94">
      <w:pPr>
        <w:pStyle w:val="9"/>
        <w:spacing w:line="520" w:lineRule="exact"/>
        <w:ind w:left="884"/>
        <w:rPr>
          <w:rFonts w:hint="eastAsia" w:asciiTheme="minorEastAsia" w:hAnsiTheme="minorEastAsia" w:eastAsiaTheme="minorEastAsia"/>
          <w:spacing w:val="4"/>
        </w:rPr>
      </w:pPr>
      <w:r>
        <w:rPr>
          <w:rFonts w:asciiTheme="minorEastAsia" w:hAnsiTheme="minorEastAsia" w:eastAsiaTheme="minorEastAsia"/>
          <w:spacing w:val="4"/>
        </w:rPr>
        <w:t>□不属于符合条件的残疾人福利性单位。</w:t>
      </w:r>
    </w:p>
    <w:p w14:paraId="2E888B62">
      <w:pPr>
        <w:tabs>
          <w:tab w:val="left" w:pos="7464"/>
          <w:tab w:val="left" w:pos="8983"/>
        </w:tabs>
        <w:spacing w:line="520" w:lineRule="exact"/>
        <w:ind w:left="401" w:firstLine="482"/>
        <w:rPr>
          <w:rFonts w:hint="eastAsia" w:asciiTheme="minorEastAsia" w:hAnsiTheme="minorEastAsia" w:eastAsiaTheme="minorEastAsia"/>
          <w:spacing w:val="4"/>
          <w:sz w:val="24"/>
          <w:szCs w:val="24"/>
        </w:rPr>
      </w:pPr>
      <w:r>
        <w:rPr>
          <w:rFonts w:asciiTheme="minorEastAsia" w:hAnsiTheme="minorEastAsia" w:eastAsiaTheme="minorEastAsia"/>
          <w:b/>
          <w:spacing w:val="4"/>
          <w:sz w:val="24"/>
          <w:szCs w:val="24"/>
        </w:rPr>
        <w:t>□属于符合条件的残疾人福利性单位，</w:t>
      </w:r>
      <w:r>
        <w:rPr>
          <w:rFonts w:asciiTheme="minorEastAsia" w:hAnsiTheme="minorEastAsia" w:eastAsiaTheme="minorEastAsia"/>
          <w:spacing w:val="4"/>
          <w:sz w:val="24"/>
          <w:szCs w:val="24"/>
        </w:rPr>
        <w:t>且本单位参加</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单位的</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项目</w:t>
      </w:r>
    </w:p>
    <w:p w14:paraId="475809F0">
      <w:pPr>
        <w:pStyle w:val="18"/>
        <w:spacing w:line="520" w:lineRule="exact"/>
        <w:ind w:left="401" w:right="403"/>
        <w:jc w:val="center"/>
        <w:rPr>
          <w:rFonts w:hint="eastAsia" w:asciiTheme="minorEastAsia" w:hAnsiTheme="minorEastAsia" w:eastAsiaTheme="minorEastAsia"/>
          <w:spacing w:val="4"/>
        </w:rPr>
      </w:pPr>
      <w:r>
        <w:rPr>
          <w:rFonts w:asciiTheme="minorEastAsia" w:hAnsiTheme="minorEastAsia" w:eastAsiaTheme="minorEastAsia"/>
          <w:spacing w:val="4"/>
        </w:rPr>
        <w:t>采购活动提供本单位制造的货物（由本单位承担工程/提供服务），或者提供其他残疾人福利性单位制造的货物（不包括使用非残疾人福利性单位注册商标的货物）。</w:t>
      </w:r>
    </w:p>
    <w:p w14:paraId="17822624">
      <w:pPr>
        <w:pStyle w:val="9"/>
        <w:spacing w:line="520" w:lineRule="exact"/>
        <w:ind w:left="905"/>
        <w:rPr>
          <w:rFonts w:hint="eastAsia" w:asciiTheme="minorEastAsia" w:hAnsiTheme="minorEastAsia" w:eastAsiaTheme="minorEastAsia"/>
          <w:spacing w:val="4"/>
        </w:rPr>
      </w:pPr>
      <w:r>
        <w:rPr>
          <w:rFonts w:asciiTheme="minorEastAsia" w:hAnsiTheme="minorEastAsia" w:eastAsiaTheme="minorEastAsia"/>
          <w:spacing w:val="4"/>
        </w:rPr>
        <w:t>本单位对上述声明的真实性负责。如有虚假，将依法承担相应责任。</w:t>
      </w:r>
    </w:p>
    <w:p w14:paraId="76FDE068">
      <w:pPr>
        <w:pStyle w:val="18"/>
        <w:spacing w:line="520" w:lineRule="exact"/>
        <w:rPr>
          <w:rFonts w:hint="eastAsia" w:asciiTheme="minorEastAsia" w:hAnsiTheme="minorEastAsia" w:eastAsiaTheme="minorEastAsia"/>
          <w:b/>
          <w:spacing w:val="4"/>
        </w:rPr>
      </w:pPr>
    </w:p>
    <w:p w14:paraId="0496F1DE">
      <w:pPr>
        <w:pStyle w:val="18"/>
        <w:spacing w:line="520" w:lineRule="exact"/>
        <w:rPr>
          <w:rFonts w:hint="eastAsia" w:asciiTheme="minorEastAsia" w:hAnsiTheme="minorEastAsia" w:eastAsiaTheme="minorEastAsia"/>
          <w:b/>
          <w:spacing w:val="4"/>
        </w:rPr>
      </w:pPr>
    </w:p>
    <w:p w14:paraId="2DC97D55">
      <w:pPr>
        <w:pStyle w:val="18"/>
        <w:spacing w:line="520" w:lineRule="exact"/>
        <w:rPr>
          <w:rFonts w:hint="eastAsia" w:asciiTheme="minorEastAsia" w:hAnsiTheme="minorEastAsia" w:eastAsiaTheme="minorEastAsia"/>
          <w:b/>
          <w:spacing w:val="4"/>
        </w:rPr>
      </w:pPr>
    </w:p>
    <w:p w14:paraId="25D9FBC0">
      <w:pPr>
        <w:pStyle w:val="18"/>
        <w:spacing w:line="520" w:lineRule="exact"/>
        <w:ind w:left="4361" w:right="3408" w:hanging="34"/>
        <w:rPr>
          <w:rFonts w:hint="eastAsia" w:asciiTheme="minorEastAsia" w:hAnsiTheme="minorEastAsia" w:eastAsiaTheme="minorEastAsia"/>
          <w:spacing w:val="4"/>
        </w:rPr>
      </w:pPr>
      <w:r>
        <w:rPr>
          <w:rFonts w:asciiTheme="minorEastAsia" w:hAnsiTheme="minorEastAsia" w:eastAsiaTheme="minorEastAsia"/>
          <w:spacing w:val="4"/>
        </w:rPr>
        <w:t>单位名称（盖章）：日 期：</w:t>
      </w:r>
    </w:p>
    <w:p w14:paraId="369BAE5F">
      <w:pPr>
        <w:spacing w:line="451"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0D7D4024">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拟分包情况说明</w:t>
      </w:r>
    </w:p>
    <w:p w14:paraId="19125F73">
      <w:pPr>
        <w:spacing w:line="360" w:lineRule="auto"/>
        <w:ind w:left="8"/>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拟分包情况说明</w:t>
      </w:r>
    </w:p>
    <w:p w14:paraId="70E4855B">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致：</w:t>
      </w:r>
      <w:r>
        <w:rPr>
          <w:rFonts w:asciiTheme="minorEastAsia" w:hAnsiTheme="minorEastAsia" w:eastAsiaTheme="minorEastAsia"/>
          <w:spacing w:val="4"/>
          <w:u w:val="single"/>
        </w:rPr>
        <w:t>（采购人或采购代理机构）</w:t>
      </w:r>
    </w:p>
    <w:p w14:paraId="09DCF850">
      <w:pPr>
        <w:pStyle w:val="18"/>
        <w:tabs>
          <w:tab w:val="left" w:pos="6041"/>
          <w:tab w:val="left" w:pos="7361"/>
        </w:tabs>
        <w:spacing w:line="360" w:lineRule="auto"/>
        <w:ind w:left="401" w:right="391" w:firstLine="480"/>
        <w:jc w:val="both"/>
        <w:rPr>
          <w:rFonts w:hint="eastAsia" w:asciiTheme="minorEastAsia" w:hAnsiTheme="minorEastAsia" w:eastAsiaTheme="minorEastAsia"/>
          <w:spacing w:val="4"/>
        </w:rPr>
      </w:pPr>
      <w:r>
        <w:rPr>
          <w:rFonts w:asciiTheme="minorEastAsia" w:hAnsiTheme="minorEastAsia" w:eastAsiaTheme="minorEastAsia"/>
          <w:spacing w:val="4"/>
        </w:rPr>
        <w:t>我单位参加贵单位组织采购的项目编号为</w:t>
      </w:r>
      <w:r>
        <w:rPr>
          <w:rFonts w:asciiTheme="minorEastAsia" w:hAnsiTheme="minorEastAsia" w:eastAsiaTheme="minorEastAsia"/>
          <w:spacing w:val="4"/>
          <w:u w:val="single"/>
        </w:rPr>
        <w:tab/>
      </w:r>
      <w:r>
        <w:rPr>
          <w:rFonts w:asciiTheme="minorEastAsia" w:hAnsiTheme="minorEastAsia" w:eastAsiaTheme="minorEastAsia"/>
          <w:spacing w:val="4"/>
        </w:rPr>
        <w:t>的</w:t>
      </w:r>
      <w:r>
        <w:rPr>
          <w:rFonts w:asciiTheme="minorEastAsia" w:hAnsiTheme="minorEastAsia" w:eastAsiaTheme="minorEastAsia"/>
          <w:spacing w:val="4"/>
          <w:u w:val="single"/>
        </w:rPr>
        <w:tab/>
      </w:r>
      <w:r>
        <w:rPr>
          <w:rFonts w:asciiTheme="minorEastAsia" w:hAnsiTheme="minorEastAsia" w:eastAsiaTheme="minorEastAsia"/>
          <w:spacing w:val="4"/>
        </w:rPr>
        <w:t>项目（填写采购项目名称）中</w:t>
      </w:r>
      <w:r>
        <w:rPr>
          <w:rFonts w:asciiTheme="minorEastAsia" w:hAnsiTheme="minorEastAsia" w:eastAsiaTheme="minorEastAsia"/>
          <w:spacing w:val="4"/>
          <w:u w:val="single"/>
        </w:rPr>
        <w:t xml:space="preserve">  </w:t>
      </w:r>
      <w:r>
        <w:rPr>
          <w:rFonts w:asciiTheme="minorEastAsia" w:hAnsiTheme="minorEastAsia" w:eastAsiaTheme="minorEastAsia"/>
          <w:spacing w:val="4"/>
        </w:rPr>
        <w:t>包（填写包号）的投标。拟签订分包合同的单位情况如下表所示，我单位承诺一旦在该项目中获得采购合同将按下表所列情况进行分包，同时承诺分包承担主体不再次分包。</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287"/>
        <w:gridCol w:w="1513"/>
        <w:gridCol w:w="1125"/>
        <w:gridCol w:w="1561"/>
        <w:gridCol w:w="1498"/>
        <w:gridCol w:w="1564"/>
      </w:tblGrid>
      <w:tr w14:paraId="7830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7D2EB919">
            <w:pPr>
              <w:pStyle w:val="61"/>
              <w:ind w:left="107" w:right="9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序号</w:t>
            </w:r>
          </w:p>
        </w:tc>
        <w:tc>
          <w:tcPr>
            <w:tcW w:w="1287" w:type="dxa"/>
            <w:vAlign w:val="center"/>
          </w:tcPr>
          <w:p w14:paraId="04800273">
            <w:pPr>
              <w:pStyle w:val="61"/>
              <w:ind w:left="163" w:right="55"/>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分包承担主体名称</w:t>
            </w:r>
          </w:p>
        </w:tc>
        <w:tc>
          <w:tcPr>
            <w:tcW w:w="1513" w:type="dxa"/>
            <w:vAlign w:val="center"/>
          </w:tcPr>
          <w:p w14:paraId="3DEAADC0">
            <w:pPr>
              <w:pStyle w:val="61"/>
              <w:ind w:left="275" w:right="15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分包承担主体类型（选择）</w:t>
            </w:r>
          </w:p>
        </w:tc>
        <w:tc>
          <w:tcPr>
            <w:tcW w:w="1125" w:type="dxa"/>
            <w:vAlign w:val="center"/>
          </w:tcPr>
          <w:p w14:paraId="6F186C86">
            <w:pPr>
              <w:pStyle w:val="61"/>
              <w:ind w:left="82"/>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资质等级</w:t>
            </w:r>
          </w:p>
        </w:tc>
        <w:tc>
          <w:tcPr>
            <w:tcW w:w="1561" w:type="dxa"/>
            <w:vAlign w:val="center"/>
          </w:tcPr>
          <w:p w14:paraId="17083F5A">
            <w:pPr>
              <w:pStyle w:val="61"/>
              <w:ind w:left="139" w:leftChars="63" w:right="144"/>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拟分包合同内容</w:t>
            </w:r>
          </w:p>
        </w:tc>
        <w:tc>
          <w:tcPr>
            <w:tcW w:w="1498" w:type="dxa"/>
            <w:vAlign w:val="center"/>
          </w:tcPr>
          <w:p w14:paraId="32731E1D">
            <w:pPr>
              <w:pStyle w:val="61"/>
              <w:ind w:left="269" w:right="215"/>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拟分包合同金额</w:t>
            </w:r>
          </w:p>
          <w:p w14:paraId="0556FDC7">
            <w:pPr>
              <w:pStyle w:val="61"/>
              <w:ind w:left="10"/>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（人民币元）</w:t>
            </w:r>
          </w:p>
        </w:tc>
        <w:tc>
          <w:tcPr>
            <w:tcW w:w="1564" w:type="dxa"/>
            <w:vAlign w:val="center"/>
          </w:tcPr>
          <w:p w14:paraId="75527A74">
            <w:pPr>
              <w:pStyle w:val="61"/>
              <w:ind w:left="62" w:right="47"/>
              <w:jc w:val="center"/>
              <w:rPr>
                <w:rFonts w:hint="eastAsia" w:asciiTheme="minorEastAsia" w:hAnsiTheme="minorEastAsia" w:eastAsiaTheme="minorEastAsia"/>
                <w:b/>
                <w:spacing w:val="4"/>
                <w:sz w:val="24"/>
                <w:szCs w:val="24"/>
              </w:rPr>
            </w:pPr>
            <w:r>
              <w:rPr>
                <w:rFonts w:asciiTheme="minorEastAsia" w:hAnsiTheme="minorEastAsia" w:eastAsiaTheme="minorEastAsia"/>
                <w:b/>
                <w:spacing w:val="4"/>
                <w:sz w:val="24"/>
                <w:szCs w:val="24"/>
              </w:rPr>
              <w:t>占合同金额的比例（%）</w:t>
            </w:r>
          </w:p>
        </w:tc>
      </w:tr>
      <w:tr w14:paraId="68A8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00387DA6">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1</w:t>
            </w:r>
          </w:p>
        </w:tc>
        <w:tc>
          <w:tcPr>
            <w:tcW w:w="1287" w:type="dxa"/>
            <w:vAlign w:val="center"/>
          </w:tcPr>
          <w:p w14:paraId="1238ECE6">
            <w:pPr>
              <w:pStyle w:val="61"/>
              <w:rPr>
                <w:rFonts w:hint="eastAsia" w:asciiTheme="minorEastAsia" w:hAnsiTheme="minorEastAsia" w:eastAsiaTheme="minorEastAsia"/>
                <w:spacing w:val="4"/>
                <w:sz w:val="24"/>
                <w:szCs w:val="24"/>
              </w:rPr>
            </w:pPr>
          </w:p>
        </w:tc>
        <w:tc>
          <w:tcPr>
            <w:tcW w:w="1513" w:type="dxa"/>
            <w:vAlign w:val="center"/>
          </w:tcPr>
          <w:p w14:paraId="2CE4F1C0">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661B0B73">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36932FBE">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479B5441">
            <w:pPr>
              <w:pStyle w:val="61"/>
              <w:rPr>
                <w:rFonts w:hint="eastAsia" w:asciiTheme="minorEastAsia" w:hAnsiTheme="minorEastAsia" w:eastAsiaTheme="minorEastAsia"/>
                <w:spacing w:val="4"/>
                <w:sz w:val="24"/>
                <w:szCs w:val="24"/>
              </w:rPr>
            </w:pPr>
          </w:p>
        </w:tc>
        <w:tc>
          <w:tcPr>
            <w:tcW w:w="1561" w:type="dxa"/>
            <w:vAlign w:val="center"/>
          </w:tcPr>
          <w:p w14:paraId="2CFC1F5A">
            <w:pPr>
              <w:pStyle w:val="61"/>
              <w:rPr>
                <w:rFonts w:hint="eastAsia" w:asciiTheme="minorEastAsia" w:hAnsiTheme="minorEastAsia" w:eastAsiaTheme="minorEastAsia"/>
                <w:spacing w:val="4"/>
                <w:sz w:val="24"/>
                <w:szCs w:val="24"/>
              </w:rPr>
            </w:pPr>
          </w:p>
        </w:tc>
        <w:tc>
          <w:tcPr>
            <w:tcW w:w="1498" w:type="dxa"/>
            <w:vAlign w:val="center"/>
          </w:tcPr>
          <w:p w14:paraId="5F4B7C16">
            <w:pPr>
              <w:pStyle w:val="61"/>
              <w:rPr>
                <w:rFonts w:hint="eastAsia" w:asciiTheme="minorEastAsia" w:hAnsiTheme="minorEastAsia" w:eastAsiaTheme="minorEastAsia"/>
                <w:spacing w:val="4"/>
                <w:sz w:val="24"/>
                <w:szCs w:val="24"/>
              </w:rPr>
            </w:pPr>
          </w:p>
        </w:tc>
        <w:tc>
          <w:tcPr>
            <w:tcW w:w="1564" w:type="dxa"/>
            <w:vAlign w:val="center"/>
          </w:tcPr>
          <w:p w14:paraId="6DE44144">
            <w:pPr>
              <w:pStyle w:val="61"/>
              <w:rPr>
                <w:rFonts w:hint="eastAsia" w:asciiTheme="minorEastAsia" w:hAnsiTheme="minorEastAsia" w:eastAsiaTheme="minorEastAsia"/>
                <w:spacing w:val="4"/>
                <w:sz w:val="24"/>
                <w:szCs w:val="24"/>
              </w:rPr>
            </w:pPr>
          </w:p>
        </w:tc>
      </w:tr>
      <w:tr w14:paraId="4AD1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749" w:type="dxa"/>
            <w:vAlign w:val="center"/>
          </w:tcPr>
          <w:p w14:paraId="2A5E2397">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2</w:t>
            </w:r>
          </w:p>
        </w:tc>
        <w:tc>
          <w:tcPr>
            <w:tcW w:w="1287" w:type="dxa"/>
            <w:vAlign w:val="center"/>
          </w:tcPr>
          <w:p w14:paraId="78882687">
            <w:pPr>
              <w:pStyle w:val="61"/>
              <w:rPr>
                <w:rFonts w:hint="eastAsia" w:asciiTheme="minorEastAsia" w:hAnsiTheme="minorEastAsia" w:eastAsiaTheme="minorEastAsia"/>
                <w:spacing w:val="4"/>
                <w:sz w:val="24"/>
                <w:szCs w:val="24"/>
              </w:rPr>
            </w:pPr>
          </w:p>
        </w:tc>
        <w:tc>
          <w:tcPr>
            <w:tcW w:w="1513" w:type="dxa"/>
            <w:vAlign w:val="center"/>
          </w:tcPr>
          <w:p w14:paraId="1A3AFE9C">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□中型企业</w:t>
            </w:r>
          </w:p>
          <w:p w14:paraId="644659FF">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□小微企业</w:t>
            </w:r>
          </w:p>
          <w:p w14:paraId="79F775BB">
            <w:pPr>
              <w:pStyle w:val="61"/>
              <w:ind w:right="81"/>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□其他</w:t>
            </w:r>
          </w:p>
        </w:tc>
        <w:tc>
          <w:tcPr>
            <w:tcW w:w="1125" w:type="dxa"/>
            <w:vAlign w:val="center"/>
          </w:tcPr>
          <w:p w14:paraId="256C8EEE">
            <w:pPr>
              <w:pStyle w:val="61"/>
              <w:rPr>
                <w:rFonts w:hint="eastAsia" w:asciiTheme="minorEastAsia" w:hAnsiTheme="minorEastAsia" w:eastAsiaTheme="minorEastAsia"/>
                <w:spacing w:val="4"/>
                <w:sz w:val="24"/>
                <w:szCs w:val="24"/>
              </w:rPr>
            </w:pPr>
          </w:p>
        </w:tc>
        <w:tc>
          <w:tcPr>
            <w:tcW w:w="1561" w:type="dxa"/>
            <w:vAlign w:val="center"/>
          </w:tcPr>
          <w:p w14:paraId="50B40E03">
            <w:pPr>
              <w:pStyle w:val="61"/>
              <w:rPr>
                <w:rFonts w:hint="eastAsia" w:asciiTheme="minorEastAsia" w:hAnsiTheme="minorEastAsia" w:eastAsiaTheme="minorEastAsia"/>
                <w:spacing w:val="4"/>
                <w:sz w:val="24"/>
                <w:szCs w:val="24"/>
              </w:rPr>
            </w:pPr>
          </w:p>
        </w:tc>
        <w:tc>
          <w:tcPr>
            <w:tcW w:w="1498" w:type="dxa"/>
            <w:vAlign w:val="center"/>
          </w:tcPr>
          <w:p w14:paraId="268A62DB">
            <w:pPr>
              <w:pStyle w:val="61"/>
              <w:rPr>
                <w:rFonts w:hint="eastAsia" w:asciiTheme="minorEastAsia" w:hAnsiTheme="minorEastAsia" w:eastAsiaTheme="minorEastAsia"/>
                <w:spacing w:val="4"/>
                <w:sz w:val="24"/>
                <w:szCs w:val="24"/>
              </w:rPr>
            </w:pPr>
          </w:p>
        </w:tc>
        <w:tc>
          <w:tcPr>
            <w:tcW w:w="1564" w:type="dxa"/>
            <w:vAlign w:val="center"/>
          </w:tcPr>
          <w:p w14:paraId="25FF3644">
            <w:pPr>
              <w:pStyle w:val="61"/>
              <w:rPr>
                <w:rFonts w:hint="eastAsia" w:asciiTheme="minorEastAsia" w:hAnsiTheme="minorEastAsia" w:eastAsiaTheme="minorEastAsia"/>
                <w:spacing w:val="4"/>
                <w:sz w:val="24"/>
                <w:szCs w:val="24"/>
              </w:rPr>
            </w:pPr>
          </w:p>
        </w:tc>
      </w:tr>
      <w:tr w14:paraId="2DB0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49" w:type="dxa"/>
            <w:vAlign w:val="center"/>
          </w:tcPr>
          <w:p w14:paraId="6308CA0B">
            <w:pPr>
              <w:pStyle w:val="61"/>
              <w:ind w:left="9"/>
              <w:jc w:val="center"/>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w:t>
            </w:r>
          </w:p>
        </w:tc>
        <w:tc>
          <w:tcPr>
            <w:tcW w:w="1287" w:type="dxa"/>
            <w:vAlign w:val="center"/>
          </w:tcPr>
          <w:p w14:paraId="633BFDA2">
            <w:pPr>
              <w:pStyle w:val="61"/>
              <w:rPr>
                <w:rFonts w:hint="eastAsia" w:asciiTheme="minorEastAsia" w:hAnsiTheme="minorEastAsia" w:eastAsiaTheme="minorEastAsia"/>
                <w:spacing w:val="4"/>
                <w:sz w:val="24"/>
                <w:szCs w:val="24"/>
              </w:rPr>
            </w:pPr>
          </w:p>
        </w:tc>
        <w:tc>
          <w:tcPr>
            <w:tcW w:w="1513" w:type="dxa"/>
            <w:vAlign w:val="center"/>
          </w:tcPr>
          <w:p w14:paraId="0F7E1070">
            <w:pPr>
              <w:pStyle w:val="61"/>
              <w:rPr>
                <w:rFonts w:hint="eastAsia" w:asciiTheme="minorEastAsia" w:hAnsiTheme="minorEastAsia" w:eastAsiaTheme="minorEastAsia"/>
                <w:spacing w:val="4"/>
                <w:sz w:val="24"/>
                <w:szCs w:val="24"/>
              </w:rPr>
            </w:pPr>
          </w:p>
        </w:tc>
        <w:tc>
          <w:tcPr>
            <w:tcW w:w="1125" w:type="dxa"/>
            <w:vAlign w:val="center"/>
          </w:tcPr>
          <w:p w14:paraId="72495155">
            <w:pPr>
              <w:pStyle w:val="61"/>
              <w:rPr>
                <w:rFonts w:hint="eastAsia" w:asciiTheme="minorEastAsia" w:hAnsiTheme="minorEastAsia" w:eastAsiaTheme="minorEastAsia"/>
                <w:spacing w:val="4"/>
                <w:sz w:val="24"/>
                <w:szCs w:val="24"/>
              </w:rPr>
            </w:pPr>
          </w:p>
        </w:tc>
        <w:tc>
          <w:tcPr>
            <w:tcW w:w="1561" w:type="dxa"/>
            <w:vAlign w:val="center"/>
          </w:tcPr>
          <w:p w14:paraId="01C21003">
            <w:pPr>
              <w:pStyle w:val="61"/>
              <w:rPr>
                <w:rFonts w:hint="eastAsia" w:asciiTheme="minorEastAsia" w:hAnsiTheme="minorEastAsia" w:eastAsiaTheme="minorEastAsia"/>
                <w:spacing w:val="4"/>
                <w:sz w:val="24"/>
                <w:szCs w:val="24"/>
              </w:rPr>
            </w:pPr>
          </w:p>
        </w:tc>
        <w:tc>
          <w:tcPr>
            <w:tcW w:w="1498" w:type="dxa"/>
            <w:vAlign w:val="center"/>
          </w:tcPr>
          <w:p w14:paraId="0CECE662">
            <w:pPr>
              <w:pStyle w:val="61"/>
              <w:rPr>
                <w:rFonts w:hint="eastAsia" w:asciiTheme="minorEastAsia" w:hAnsiTheme="minorEastAsia" w:eastAsiaTheme="minorEastAsia"/>
                <w:spacing w:val="4"/>
                <w:sz w:val="24"/>
                <w:szCs w:val="24"/>
              </w:rPr>
            </w:pPr>
          </w:p>
        </w:tc>
        <w:tc>
          <w:tcPr>
            <w:tcW w:w="1564" w:type="dxa"/>
            <w:vAlign w:val="center"/>
          </w:tcPr>
          <w:p w14:paraId="774F0648">
            <w:pPr>
              <w:pStyle w:val="61"/>
              <w:rPr>
                <w:rFonts w:hint="eastAsia" w:asciiTheme="minorEastAsia" w:hAnsiTheme="minorEastAsia" w:eastAsiaTheme="minorEastAsia"/>
                <w:spacing w:val="4"/>
                <w:sz w:val="24"/>
                <w:szCs w:val="24"/>
              </w:rPr>
            </w:pPr>
          </w:p>
        </w:tc>
      </w:tr>
      <w:tr w14:paraId="6A89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235" w:type="dxa"/>
            <w:gridSpan w:val="5"/>
            <w:vAlign w:val="center"/>
          </w:tcPr>
          <w:p w14:paraId="7800C511">
            <w:pPr>
              <w:pStyle w:val="61"/>
              <w:ind w:right="50"/>
              <w:jc w:val="righ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合计：</w:t>
            </w:r>
          </w:p>
        </w:tc>
        <w:tc>
          <w:tcPr>
            <w:tcW w:w="1498" w:type="dxa"/>
            <w:vAlign w:val="center"/>
          </w:tcPr>
          <w:p w14:paraId="5095155C">
            <w:pPr>
              <w:pStyle w:val="61"/>
              <w:rPr>
                <w:rFonts w:hint="eastAsia" w:asciiTheme="minorEastAsia" w:hAnsiTheme="minorEastAsia" w:eastAsiaTheme="minorEastAsia"/>
                <w:spacing w:val="4"/>
                <w:sz w:val="24"/>
                <w:szCs w:val="24"/>
              </w:rPr>
            </w:pPr>
          </w:p>
        </w:tc>
        <w:tc>
          <w:tcPr>
            <w:tcW w:w="1564" w:type="dxa"/>
            <w:vAlign w:val="center"/>
          </w:tcPr>
          <w:p w14:paraId="026151C1">
            <w:pPr>
              <w:pStyle w:val="61"/>
              <w:rPr>
                <w:rFonts w:hint="eastAsia" w:asciiTheme="minorEastAsia" w:hAnsiTheme="minorEastAsia" w:eastAsiaTheme="minorEastAsia"/>
                <w:spacing w:val="4"/>
                <w:sz w:val="24"/>
                <w:szCs w:val="24"/>
              </w:rPr>
            </w:pPr>
          </w:p>
        </w:tc>
      </w:tr>
    </w:tbl>
    <w:p w14:paraId="4A1810CD">
      <w:pPr>
        <w:pStyle w:val="18"/>
        <w:spacing w:line="360" w:lineRule="auto"/>
        <w:rPr>
          <w:rFonts w:hint="eastAsia" w:asciiTheme="minorEastAsia" w:hAnsiTheme="minorEastAsia" w:eastAsiaTheme="minorEastAsia"/>
          <w:spacing w:val="4"/>
        </w:rPr>
      </w:pPr>
    </w:p>
    <w:p w14:paraId="1849646A">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529DE51D">
      <w:pPr>
        <w:pStyle w:val="60"/>
        <w:numPr>
          <w:ilvl w:val="0"/>
          <w:numId w:val="32"/>
        </w:numPr>
        <w:tabs>
          <w:tab w:val="left" w:pos="748"/>
        </w:tabs>
        <w:spacing w:line="360" w:lineRule="auto"/>
        <w:ind w:right="475"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如本项目（包）允许分包，且投标人拟进行分包时，必须提供；如未提供，或提供了但未填写分包承担主体名称、拟分包合同内容、拟分包合同金额，</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w:t>
      </w:r>
    </w:p>
    <w:p w14:paraId="0E6B62A1">
      <w:pPr>
        <w:pStyle w:val="60"/>
        <w:numPr>
          <w:ilvl w:val="0"/>
          <w:numId w:val="32"/>
        </w:numPr>
        <w:tabs>
          <w:tab w:val="left" w:pos="627"/>
        </w:tabs>
        <w:spacing w:line="360" w:lineRule="auto"/>
        <w:ind w:left="627" w:right="229" w:rightChars="104"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如本招标文件《投标人须知资料表》载明本项目分包承担主体应具备的相应资质条件，则投标人须在本表中列明分包承担主体的资质等级，并后附资质证书电子件，否则投标无效。</w:t>
      </w:r>
    </w:p>
    <w:p w14:paraId="48B36CD7">
      <w:pPr>
        <w:pStyle w:val="60"/>
        <w:numPr>
          <w:ilvl w:val="0"/>
          <w:numId w:val="32"/>
        </w:numPr>
        <w:tabs>
          <w:tab w:val="left" w:pos="748"/>
        </w:tabs>
        <w:spacing w:line="360" w:lineRule="auto"/>
        <w:ind w:left="748" w:hanging="34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投标人“为落实政府采购政策”而向中小企业分包时请仔细阅读资格证明文件格式</w:t>
      </w:r>
    </w:p>
    <w:p w14:paraId="26635058">
      <w:pPr>
        <w:pStyle w:val="60"/>
        <w:numPr>
          <w:ilvl w:val="2"/>
          <w:numId w:val="30"/>
        </w:numPr>
        <w:tabs>
          <w:tab w:val="left" w:pos="850"/>
        </w:tabs>
        <w:spacing w:line="360" w:lineRule="auto"/>
        <w:ind w:right="48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中说明，并建议按要求在资格证明文件中提供相关全部文件；投标人非“为落实政府采购政策”而向中小企业分包时，建议在本册提供。</w:t>
      </w:r>
    </w:p>
    <w:p w14:paraId="4B0E0A72">
      <w:pPr>
        <w:pStyle w:val="18"/>
        <w:tabs>
          <w:tab w:val="left" w:pos="7313"/>
          <w:tab w:val="left" w:pos="8273"/>
          <w:tab w:val="left" w:pos="9233"/>
          <w:tab w:val="left" w:pos="9530"/>
        </w:tabs>
        <w:spacing w:line="360" w:lineRule="auto"/>
        <w:ind w:left="5993" w:right="334" w:firstLine="480"/>
        <w:rPr>
          <w:rFonts w:hint="eastAsia" w:asciiTheme="minorEastAsia" w:hAnsiTheme="minorEastAsia" w:eastAsiaTheme="minorEastAsia"/>
          <w:spacing w:val="4"/>
        </w:rPr>
      </w:pPr>
      <w:r>
        <w:rPr>
          <w:rFonts w:asciiTheme="minorEastAsia" w:hAnsiTheme="minorEastAsia" w:eastAsiaTheme="minorEastAsia"/>
          <w:spacing w:val="4"/>
        </w:rPr>
        <w:t>投标人名称（盖章）：</w:t>
      </w:r>
      <w:r>
        <w:rPr>
          <w:rFonts w:asciiTheme="minorEastAsia" w:hAnsiTheme="minorEastAsia" w:eastAsiaTheme="minorEastAsia"/>
          <w:spacing w:val="4"/>
          <w:u w:val="single"/>
        </w:rPr>
        <w:tab/>
      </w:r>
      <w:r>
        <w:rPr>
          <w:rFonts w:asciiTheme="minorEastAsia" w:hAnsiTheme="minorEastAsia" w:eastAsiaTheme="minorEastAsia"/>
          <w:spacing w:val="4"/>
          <w:u w:val="single"/>
        </w:rPr>
        <w:tab/>
      </w:r>
      <w:r>
        <w:rPr>
          <w:rFonts w:asciiTheme="minorEastAsia" w:hAnsiTheme="minorEastAsia" w:eastAsiaTheme="minorEastAsia"/>
          <w:spacing w:val="4"/>
        </w:rPr>
        <w:t xml:space="preserve"> 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74B3A661">
      <w:pPr>
        <w:spacing w:line="40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2B02D7D1">
      <w:pPr>
        <w:spacing w:line="360" w:lineRule="auto"/>
        <w:ind w:left="5"/>
        <w:jc w:val="center"/>
        <w:rPr>
          <w:rFonts w:hint="eastAsia" w:asciiTheme="minorEastAsia" w:hAnsiTheme="minorEastAsia" w:eastAsiaTheme="minorEastAsia"/>
          <w:b/>
          <w:spacing w:val="4"/>
          <w:sz w:val="24"/>
          <w:szCs w:val="24"/>
        </w:rPr>
      </w:pPr>
      <w:bookmarkStart w:id="92" w:name="9招标文件要求提供或投标人认为应附的其他材料"/>
      <w:bookmarkEnd w:id="92"/>
      <w:r>
        <w:rPr>
          <w:rFonts w:asciiTheme="minorEastAsia" w:hAnsiTheme="minorEastAsia" w:eastAsiaTheme="minorEastAsia"/>
          <w:b/>
          <w:spacing w:val="4"/>
          <w:sz w:val="24"/>
          <w:szCs w:val="24"/>
        </w:rPr>
        <w:t>分包意向协议</w:t>
      </w:r>
    </w:p>
    <w:p w14:paraId="271E3B14">
      <w:pPr>
        <w:pStyle w:val="18"/>
        <w:tabs>
          <w:tab w:val="left" w:pos="3698"/>
        </w:tabs>
        <w:spacing w:line="360" w:lineRule="auto"/>
        <w:ind w:left="881"/>
        <w:rPr>
          <w:rFonts w:hint="eastAsia" w:asciiTheme="minorEastAsia" w:hAnsiTheme="minorEastAsia" w:eastAsiaTheme="minorEastAsia"/>
          <w:spacing w:val="4"/>
        </w:rPr>
      </w:pPr>
      <w:r>
        <w:rPr>
          <w:rFonts w:asciiTheme="minorEastAsia" w:hAnsiTheme="minorEastAsia" w:eastAsiaTheme="minorEastAsia"/>
          <w:spacing w:val="4"/>
        </w:rPr>
        <w:t>甲方（投标人）：</w:t>
      </w:r>
      <w:r>
        <w:rPr>
          <w:rFonts w:asciiTheme="minorEastAsia" w:hAnsiTheme="minorEastAsia" w:eastAsiaTheme="minorEastAsia"/>
          <w:spacing w:val="4"/>
          <w:u w:val="single"/>
        </w:rPr>
        <w:tab/>
      </w:r>
    </w:p>
    <w:p w14:paraId="4DCD330D">
      <w:pPr>
        <w:pStyle w:val="18"/>
        <w:tabs>
          <w:tab w:val="left" w:pos="4178"/>
        </w:tabs>
        <w:spacing w:line="360" w:lineRule="auto"/>
        <w:ind w:left="881"/>
        <w:rPr>
          <w:rFonts w:hint="eastAsia" w:asciiTheme="minorEastAsia" w:hAnsiTheme="minorEastAsia" w:eastAsiaTheme="minorEastAsia"/>
          <w:spacing w:val="4"/>
        </w:rPr>
      </w:pPr>
      <w:r>
        <w:rPr>
          <w:rFonts w:asciiTheme="minorEastAsia" w:hAnsiTheme="minorEastAsia" w:eastAsiaTheme="minorEastAsia"/>
          <w:spacing w:val="4"/>
        </w:rPr>
        <w:t>乙方（拟分包单位）：</w:t>
      </w:r>
      <w:r>
        <w:rPr>
          <w:rFonts w:asciiTheme="minorEastAsia" w:hAnsiTheme="minorEastAsia" w:eastAsiaTheme="minorEastAsia"/>
          <w:spacing w:val="4"/>
          <w:u w:val="single"/>
        </w:rPr>
        <w:tab/>
      </w:r>
    </w:p>
    <w:p w14:paraId="542C49D2">
      <w:pPr>
        <w:pStyle w:val="18"/>
        <w:tabs>
          <w:tab w:val="left" w:pos="3876"/>
          <w:tab w:val="left" w:pos="8753"/>
        </w:tabs>
        <w:spacing w:line="360" w:lineRule="auto"/>
        <w:ind w:left="401" w:right="391" w:firstLine="480"/>
        <w:rPr>
          <w:rFonts w:hint="eastAsia" w:asciiTheme="minorEastAsia" w:hAnsiTheme="minorEastAsia" w:eastAsiaTheme="minorEastAsia"/>
          <w:spacing w:val="4"/>
        </w:rPr>
      </w:pPr>
      <w:r>
        <w:rPr>
          <w:rFonts w:asciiTheme="minorEastAsia" w:hAnsiTheme="minorEastAsia" w:eastAsiaTheme="minorEastAsia"/>
          <w:spacing w:val="4"/>
        </w:rPr>
        <w:t>甲方承诺，一旦在</w:t>
      </w:r>
      <w:r>
        <w:rPr>
          <w:rFonts w:asciiTheme="minorEastAsia" w:hAnsiTheme="minorEastAsia" w:eastAsiaTheme="minorEastAsia"/>
          <w:spacing w:val="4"/>
          <w:u w:val="single"/>
        </w:rPr>
        <w:tab/>
      </w:r>
      <w:r>
        <w:rPr>
          <w:rFonts w:asciiTheme="minorEastAsia" w:hAnsiTheme="minorEastAsia" w:eastAsiaTheme="minorEastAsia"/>
          <w:spacing w:val="4"/>
        </w:rPr>
        <w:t>（采购项目名称）（项目编号/包号为：</w:t>
      </w:r>
      <w:r>
        <w:rPr>
          <w:rFonts w:asciiTheme="minorEastAsia" w:hAnsiTheme="minorEastAsia" w:eastAsiaTheme="minorEastAsia"/>
          <w:spacing w:val="4"/>
          <w:u w:val="single"/>
        </w:rPr>
        <w:tab/>
      </w:r>
      <w:r>
        <w:rPr>
          <w:rFonts w:asciiTheme="minorEastAsia" w:hAnsiTheme="minorEastAsia" w:eastAsiaTheme="minorEastAsia"/>
          <w:spacing w:val="4"/>
        </w:rPr>
        <w:t>）招标采购项目中获得采购合同，将按照下述约定将合同项下部分内容分包给乙方：</w:t>
      </w:r>
    </w:p>
    <w:p w14:paraId="4218DDCC">
      <w:pPr>
        <w:pStyle w:val="60"/>
        <w:numPr>
          <w:ilvl w:val="3"/>
          <w:numId w:val="30"/>
        </w:numPr>
        <w:tabs>
          <w:tab w:val="left" w:pos="1107"/>
          <w:tab w:val="left" w:pos="2909"/>
        </w:tabs>
        <w:spacing w:line="360" w:lineRule="auto"/>
        <w:ind w:left="11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分包内容：</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w:t>
      </w:r>
    </w:p>
    <w:p w14:paraId="4F01B326">
      <w:pPr>
        <w:pStyle w:val="60"/>
        <w:numPr>
          <w:ilvl w:val="3"/>
          <w:numId w:val="30"/>
        </w:numPr>
        <w:tabs>
          <w:tab w:val="left" w:pos="1107"/>
          <w:tab w:val="left" w:pos="2909"/>
          <w:tab w:val="left" w:pos="7347"/>
        </w:tabs>
        <w:spacing w:line="360" w:lineRule="auto"/>
        <w:ind w:left="881" w:right="2047"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分包金额：</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，该金额占该采购包合同金额的比例为</w:t>
      </w:r>
      <w:r>
        <w:rPr>
          <w:rFonts w:asciiTheme="minorEastAsia" w:hAnsiTheme="minorEastAsia" w:eastAsiaTheme="minorEastAsia"/>
          <w:spacing w:val="4"/>
          <w:sz w:val="24"/>
          <w:szCs w:val="24"/>
          <w:u w:val="single"/>
        </w:rPr>
        <w:tab/>
      </w:r>
      <w:r>
        <w:rPr>
          <w:rFonts w:asciiTheme="minorEastAsia" w:hAnsiTheme="minorEastAsia" w:eastAsiaTheme="minorEastAsia"/>
          <w:spacing w:val="4"/>
          <w:sz w:val="24"/>
          <w:szCs w:val="24"/>
        </w:rPr>
        <w:t>%。乙方承诺将在上述情况下与甲方签订分包合同。</w:t>
      </w:r>
    </w:p>
    <w:p w14:paraId="0F42A30E">
      <w:pPr>
        <w:pStyle w:val="18"/>
        <w:spacing w:line="360" w:lineRule="auto"/>
        <w:ind w:left="401" w:right="391" w:firstLine="480"/>
        <w:rPr>
          <w:rFonts w:hint="eastAsia" w:asciiTheme="minorEastAsia" w:hAnsiTheme="minorEastAsia" w:eastAsiaTheme="minorEastAsia"/>
          <w:spacing w:val="4"/>
        </w:rPr>
      </w:pPr>
      <w:r>
        <w:rPr>
          <w:rFonts w:asciiTheme="minorEastAsia" w:hAnsiTheme="minorEastAsia" w:eastAsiaTheme="minorEastAsia"/>
          <w:spacing w:val="4"/>
        </w:rPr>
        <w:t>本协议自各方盖章之日起生效，如甲方未在该项目（采购包）中标，本协议自动终止。</w:t>
      </w:r>
    </w:p>
    <w:p w14:paraId="0A76194B">
      <w:pPr>
        <w:pStyle w:val="18"/>
        <w:spacing w:line="360" w:lineRule="auto"/>
        <w:rPr>
          <w:rFonts w:hint="eastAsia" w:asciiTheme="minorEastAsia" w:hAnsiTheme="minorEastAsia" w:eastAsiaTheme="minorEastAsia"/>
          <w:spacing w:val="4"/>
        </w:rPr>
      </w:pPr>
    </w:p>
    <w:p w14:paraId="6FB5177A">
      <w:pPr>
        <w:pStyle w:val="18"/>
        <w:tabs>
          <w:tab w:val="left" w:pos="3569"/>
          <w:tab w:val="left" w:pos="5551"/>
          <w:tab w:val="left" w:pos="8249"/>
        </w:tabs>
        <w:spacing w:line="360" w:lineRule="auto"/>
        <w:ind w:left="871"/>
        <w:rPr>
          <w:rFonts w:hint="eastAsia" w:asciiTheme="minorEastAsia" w:hAnsiTheme="minorEastAsia" w:eastAsiaTheme="minorEastAsia"/>
          <w:spacing w:val="4"/>
        </w:rPr>
      </w:pPr>
      <w:r>
        <w:rPr>
          <w:rFonts w:asciiTheme="minorEastAsia" w:hAnsiTheme="minorEastAsia" w:eastAsiaTheme="minorEastAsia"/>
          <w:spacing w:val="4"/>
        </w:rPr>
        <w:t>甲方（盖章）：</w:t>
      </w:r>
      <w:r>
        <w:rPr>
          <w:rFonts w:asciiTheme="minorEastAsia" w:hAnsiTheme="minorEastAsia" w:eastAsiaTheme="minorEastAsia"/>
          <w:spacing w:val="4"/>
          <w:u w:val="single"/>
        </w:rPr>
        <w:tab/>
      </w:r>
      <w:r>
        <w:rPr>
          <w:rFonts w:asciiTheme="minorEastAsia" w:hAnsiTheme="minorEastAsia" w:eastAsiaTheme="minorEastAsia"/>
          <w:spacing w:val="4"/>
        </w:rPr>
        <w:tab/>
      </w:r>
      <w:r>
        <w:rPr>
          <w:rFonts w:asciiTheme="minorEastAsia" w:hAnsiTheme="minorEastAsia" w:eastAsiaTheme="minorEastAsia"/>
          <w:spacing w:val="4"/>
        </w:rPr>
        <w:t>乙方（盖章）：</w:t>
      </w:r>
      <w:r>
        <w:rPr>
          <w:rFonts w:asciiTheme="minorEastAsia" w:hAnsiTheme="minorEastAsia" w:eastAsiaTheme="minorEastAsia"/>
          <w:spacing w:val="4"/>
          <w:u w:val="single"/>
        </w:rPr>
        <w:tab/>
      </w:r>
    </w:p>
    <w:p w14:paraId="11529D3B">
      <w:pPr>
        <w:pStyle w:val="18"/>
        <w:spacing w:line="360" w:lineRule="auto"/>
        <w:rPr>
          <w:rFonts w:hint="eastAsia" w:asciiTheme="minorEastAsia" w:hAnsiTheme="minorEastAsia" w:eastAsiaTheme="minorEastAsia"/>
          <w:spacing w:val="4"/>
        </w:rPr>
      </w:pPr>
    </w:p>
    <w:p w14:paraId="2966A84B">
      <w:pPr>
        <w:pStyle w:val="18"/>
        <w:spacing w:line="360" w:lineRule="auto"/>
        <w:rPr>
          <w:rFonts w:hint="eastAsia" w:asciiTheme="minorEastAsia" w:hAnsiTheme="minorEastAsia" w:eastAsiaTheme="minorEastAsia"/>
          <w:spacing w:val="4"/>
        </w:rPr>
      </w:pPr>
    </w:p>
    <w:p w14:paraId="62530023">
      <w:pPr>
        <w:pStyle w:val="18"/>
        <w:tabs>
          <w:tab w:val="left" w:pos="6953"/>
          <w:tab w:val="left" w:pos="7913"/>
          <w:tab w:val="left" w:pos="8873"/>
        </w:tabs>
        <w:spacing w:line="360" w:lineRule="auto"/>
        <w:ind w:left="5633"/>
        <w:rPr>
          <w:rFonts w:hint="eastAsia" w:asciiTheme="minorEastAsia" w:hAnsiTheme="minorEastAsia" w:eastAsiaTheme="minorEastAsia"/>
          <w:spacing w:val="4"/>
        </w:rPr>
      </w:pPr>
      <w:r>
        <w:rPr>
          <w:rFonts w:asciiTheme="minorEastAsia" w:hAnsiTheme="minorEastAsia" w:eastAsiaTheme="minorEastAsia"/>
          <w:spacing w:val="4"/>
        </w:rPr>
        <w:t>日期：</w:t>
      </w:r>
      <w:r>
        <w:rPr>
          <w:rFonts w:asciiTheme="minorEastAsia" w:hAnsiTheme="minorEastAsia" w:eastAsiaTheme="minorEastAsia"/>
          <w:spacing w:val="4"/>
          <w:u w:val="single"/>
        </w:rPr>
        <w:tab/>
      </w:r>
      <w:r>
        <w:rPr>
          <w:rFonts w:asciiTheme="minorEastAsia" w:hAnsiTheme="minorEastAsia" w:eastAsiaTheme="minorEastAsia"/>
          <w:spacing w:val="4"/>
        </w:rPr>
        <w:t>年</w:t>
      </w:r>
      <w:r>
        <w:rPr>
          <w:rFonts w:asciiTheme="minorEastAsia" w:hAnsiTheme="minorEastAsia" w:eastAsiaTheme="minorEastAsia"/>
          <w:spacing w:val="4"/>
          <w:u w:val="single"/>
        </w:rPr>
        <w:tab/>
      </w:r>
      <w:r>
        <w:rPr>
          <w:rFonts w:asciiTheme="minorEastAsia" w:hAnsiTheme="minorEastAsia" w:eastAsiaTheme="minorEastAsia"/>
          <w:spacing w:val="4"/>
        </w:rPr>
        <w:t>月</w:t>
      </w:r>
      <w:r>
        <w:rPr>
          <w:rFonts w:asciiTheme="minorEastAsia" w:hAnsiTheme="minorEastAsia" w:eastAsiaTheme="minorEastAsia"/>
          <w:spacing w:val="4"/>
          <w:u w:val="single"/>
        </w:rPr>
        <w:tab/>
      </w:r>
      <w:r>
        <w:rPr>
          <w:rFonts w:asciiTheme="minorEastAsia" w:hAnsiTheme="minorEastAsia" w:eastAsiaTheme="minorEastAsia"/>
          <w:spacing w:val="4"/>
        </w:rPr>
        <w:t>日</w:t>
      </w:r>
    </w:p>
    <w:p w14:paraId="25393614">
      <w:pPr>
        <w:pStyle w:val="18"/>
        <w:spacing w:line="360" w:lineRule="auto"/>
        <w:rPr>
          <w:rFonts w:hint="eastAsia" w:asciiTheme="minorEastAsia" w:hAnsiTheme="minorEastAsia" w:eastAsiaTheme="minorEastAsia"/>
          <w:spacing w:val="4"/>
        </w:rPr>
      </w:pPr>
    </w:p>
    <w:p w14:paraId="1EDC5E4E">
      <w:pPr>
        <w:pStyle w:val="18"/>
        <w:spacing w:line="360" w:lineRule="auto"/>
        <w:rPr>
          <w:rFonts w:hint="eastAsia" w:asciiTheme="minorEastAsia" w:hAnsiTheme="minorEastAsia" w:eastAsiaTheme="minorEastAsia"/>
          <w:spacing w:val="4"/>
        </w:rPr>
      </w:pPr>
    </w:p>
    <w:p w14:paraId="071AA34B">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w:t>
      </w:r>
    </w:p>
    <w:p w14:paraId="23F71644">
      <w:pPr>
        <w:pStyle w:val="60"/>
        <w:numPr>
          <w:ilvl w:val="0"/>
          <w:numId w:val="33"/>
        </w:numPr>
        <w:tabs>
          <w:tab w:val="left" w:pos="748"/>
        </w:tabs>
        <w:spacing w:line="360" w:lineRule="auto"/>
        <w:ind w:right="463"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投标人“为落实政府采购政策”而向中小企业分包时必须提供，否则</w:t>
      </w:r>
      <w:r>
        <w:rPr>
          <w:rFonts w:asciiTheme="minorEastAsia" w:hAnsiTheme="minorEastAsia" w:eastAsiaTheme="minorEastAsia"/>
          <w:b/>
          <w:spacing w:val="4"/>
          <w:sz w:val="24"/>
          <w:szCs w:val="24"/>
        </w:rPr>
        <w:t>投标无效</w:t>
      </w:r>
      <w:r>
        <w:rPr>
          <w:rFonts w:asciiTheme="minorEastAsia" w:hAnsiTheme="minorEastAsia" w:eastAsiaTheme="minorEastAsia"/>
          <w:spacing w:val="4"/>
          <w:sz w:val="24"/>
          <w:szCs w:val="24"/>
        </w:rPr>
        <w:t>；且建议按照采购文件要求在资格证明文件部分提供；</w:t>
      </w:r>
    </w:p>
    <w:p w14:paraId="591DF403">
      <w:pPr>
        <w:pStyle w:val="60"/>
        <w:numPr>
          <w:ilvl w:val="0"/>
          <w:numId w:val="33"/>
        </w:numPr>
        <w:tabs>
          <w:tab w:val="left" w:pos="748"/>
        </w:tabs>
        <w:spacing w:line="360" w:lineRule="auto"/>
        <w:ind w:right="3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投标人满足《政府采购促进中小企业发展管理办法》（财库〔2020〕46 号）第九条有关规定，拟享受中小企业政策优惠措施的，仍需提供本协议，否则不予认可；</w:t>
      </w:r>
    </w:p>
    <w:p w14:paraId="6D26F19A">
      <w:pPr>
        <w:pStyle w:val="60"/>
        <w:numPr>
          <w:ilvl w:val="0"/>
          <w:numId w:val="33"/>
        </w:numPr>
        <w:tabs>
          <w:tab w:val="left" w:pos="748"/>
        </w:tabs>
        <w:spacing w:line="360" w:lineRule="auto"/>
        <w:ind w:right="391" w:firstLine="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投标人须与所有拟分包单位分别签订《分包意向协议》，每单位签订一份，并在投标文件中提交全部协议原件的电子件，否则不予认可。</w:t>
      </w:r>
    </w:p>
    <w:p w14:paraId="0A0F8AF9">
      <w:pPr>
        <w:spacing w:line="400" w:lineRule="auto"/>
        <w:rPr>
          <w:rFonts w:hint="eastAsia" w:asciiTheme="minorEastAsia" w:hAnsiTheme="minorEastAsia" w:eastAsiaTheme="minorEastAsia"/>
          <w:spacing w:val="4"/>
          <w:sz w:val="24"/>
          <w:szCs w:val="24"/>
        </w:rPr>
        <w:sectPr>
          <w:pgSz w:w="11910" w:h="16840"/>
          <w:pgMar w:top="1338" w:right="743" w:bottom="1077" w:left="1298" w:header="879" w:footer="890" w:gutter="0"/>
          <w:cols w:space="720" w:num="1"/>
        </w:sectPr>
      </w:pPr>
    </w:p>
    <w:p w14:paraId="115326D6">
      <w:pPr>
        <w:pStyle w:val="60"/>
        <w:numPr>
          <w:ilvl w:val="0"/>
          <w:numId w:val="25"/>
        </w:numPr>
        <w:tabs>
          <w:tab w:val="left" w:pos="761"/>
        </w:tabs>
        <w:spacing w:line="360" w:lineRule="auto"/>
        <w:ind w:left="761"/>
        <w:jc w:val="left"/>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招标文件要求提供或投标人认为应附的其他材料</w:t>
      </w:r>
    </w:p>
    <w:p w14:paraId="3E0591F2">
      <w:pPr>
        <w:pStyle w:val="60"/>
        <w:numPr>
          <w:ilvl w:val="1"/>
          <w:numId w:val="25"/>
        </w:numPr>
        <w:tabs>
          <w:tab w:val="left" w:pos="850"/>
        </w:tabs>
        <w:spacing w:line="360" w:lineRule="auto"/>
        <w:ind w:left="850" w:hanging="449"/>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供应商信息采集表</w:t>
      </w:r>
    </w:p>
    <w:tbl>
      <w:tblPr>
        <w:tblStyle w:val="59"/>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536E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096" w:type="dxa"/>
          </w:tcPr>
          <w:p w14:paraId="76BCBF36">
            <w:pPr>
              <w:pStyle w:val="61"/>
              <w:spacing w:before="7"/>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供应商名称</w:t>
            </w:r>
          </w:p>
        </w:tc>
        <w:tc>
          <w:tcPr>
            <w:tcW w:w="3097" w:type="dxa"/>
          </w:tcPr>
          <w:p w14:paraId="420073B4">
            <w:pPr>
              <w:pStyle w:val="61"/>
              <w:spacing w:before="7"/>
              <w:ind w:left="108"/>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供应商所属性别</w:t>
            </w:r>
          </w:p>
        </w:tc>
        <w:tc>
          <w:tcPr>
            <w:tcW w:w="3095" w:type="dxa"/>
          </w:tcPr>
          <w:p w14:paraId="26638840">
            <w:pPr>
              <w:pStyle w:val="61"/>
              <w:spacing w:before="7"/>
              <w:ind w:left="107"/>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外商投资类型</w:t>
            </w:r>
          </w:p>
        </w:tc>
      </w:tr>
      <w:tr w14:paraId="7C105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96" w:type="dxa"/>
          </w:tcPr>
          <w:p w14:paraId="59E7EE70">
            <w:pPr>
              <w:pStyle w:val="61"/>
              <w:rPr>
                <w:rFonts w:hint="eastAsia" w:asciiTheme="minorEastAsia" w:hAnsiTheme="minorEastAsia" w:eastAsiaTheme="minorEastAsia"/>
                <w:spacing w:val="4"/>
                <w:sz w:val="24"/>
                <w:szCs w:val="24"/>
              </w:rPr>
            </w:pPr>
          </w:p>
        </w:tc>
        <w:tc>
          <w:tcPr>
            <w:tcW w:w="3097" w:type="dxa"/>
          </w:tcPr>
          <w:p w14:paraId="31B32617">
            <w:pPr>
              <w:pStyle w:val="61"/>
              <w:rPr>
                <w:rFonts w:hint="eastAsia" w:asciiTheme="minorEastAsia" w:hAnsiTheme="minorEastAsia" w:eastAsiaTheme="minorEastAsia"/>
                <w:spacing w:val="4"/>
                <w:sz w:val="24"/>
                <w:szCs w:val="24"/>
              </w:rPr>
            </w:pPr>
          </w:p>
        </w:tc>
        <w:tc>
          <w:tcPr>
            <w:tcW w:w="3095" w:type="dxa"/>
          </w:tcPr>
          <w:p w14:paraId="40C90D4F">
            <w:pPr>
              <w:pStyle w:val="61"/>
              <w:rPr>
                <w:rFonts w:hint="eastAsia" w:asciiTheme="minorEastAsia" w:hAnsiTheme="minorEastAsia" w:eastAsiaTheme="minorEastAsia"/>
                <w:spacing w:val="4"/>
                <w:sz w:val="24"/>
                <w:szCs w:val="24"/>
              </w:rPr>
            </w:pPr>
          </w:p>
        </w:tc>
      </w:tr>
      <w:tr w14:paraId="5053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3096" w:type="dxa"/>
          </w:tcPr>
          <w:p w14:paraId="1A0FE2F1">
            <w:pPr>
              <w:pStyle w:val="61"/>
              <w:rPr>
                <w:rFonts w:hint="eastAsia" w:asciiTheme="minorEastAsia" w:hAnsiTheme="minorEastAsia" w:eastAsiaTheme="minorEastAsia"/>
                <w:spacing w:val="4"/>
                <w:sz w:val="24"/>
                <w:szCs w:val="24"/>
              </w:rPr>
            </w:pPr>
          </w:p>
        </w:tc>
        <w:tc>
          <w:tcPr>
            <w:tcW w:w="3097" w:type="dxa"/>
          </w:tcPr>
          <w:p w14:paraId="6E81EBC6">
            <w:pPr>
              <w:pStyle w:val="61"/>
              <w:rPr>
                <w:rFonts w:hint="eastAsia" w:asciiTheme="minorEastAsia" w:hAnsiTheme="minorEastAsia" w:eastAsiaTheme="minorEastAsia"/>
                <w:spacing w:val="4"/>
                <w:sz w:val="24"/>
                <w:szCs w:val="24"/>
              </w:rPr>
            </w:pPr>
          </w:p>
        </w:tc>
        <w:tc>
          <w:tcPr>
            <w:tcW w:w="3095" w:type="dxa"/>
          </w:tcPr>
          <w:p w14:paraId="093EFBED">
            <w:pPr>
              <w:pStyle w:val="61"/>
              <w:rPr>
                <w:rFonts w:hint="eastAsia" w:asciiTheme="minorEastAsia" w:hAnsiTheme="minorEastAsia" w:eastAsiaTheme="minorEastAsia"/>
                <w:spacing w:val="4"/>
                <w:sz w:val="24"/>
                <w:szCs w:val="24"/>
              </w:rPr>
            </w:pPr>
          </w:p>
        </w:tc>
      </w:tr>
      <w:tr w14:paraId="02EB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096" w:type="dxa"/>
          </w:tcPr>
          <w:p w14:paraId="2A146CC4">
            <w:pPr>
              <w:pStyle w:val="61"/>
              <w:rPr>
                <w:rFonts w:hint="eastAsia" w:asciiTheme="minorEastAsia" w:hAnsiTheme="minorEastAsia" w:eastAsiaTheme="minorEastAsia"/>
                <w:spacing w:val="4"/>
                <w:sz w:val="24"/>
                <w:szCs w:val="24"/>
              </w:rPr>
            </w:pPr>
          </w:p>
        </w:tc>
        <w:tc>
          <w:tcPr>
            <w:tcW w:w="3097" w:type="dxa"/>
          </w:tcPr>
          <w:p w14:paraId="6C9D6A1A">
            <w:pPr>
              <w:pStyle w:val="61"/>
              <w:rPr>
                <w:rFonts w:hint="eastAsia" w:asciiTheme="minorEastAsia" w:hAnsiTheme="minorEastAsia" w:eastAsiaTheme="minorEastAsia"/>
                <w:spacing w:val="4"/>
                <w:sz w:val="24"/>
                <w:szCs w:val="24"/>
              </w:rPr>
            </w:pPr>
          </w:p>
        </w:tc>
        <w:tc>
          <w:tcPr>
            <w:tcW w:w="3095" w:type="dxa"/>
          </w:tcPr>
          <w:p w14:paraId="6DFC4B8C">
            <w:pPr>
              <w:pStyle w:val="61"/>
              <w:rPr>
                <w:rFonts w:hint="eastAsia" w:asciiTheme="minorEastAsia" w:hAnsiTheme="minorEastAsia" w:eastAsiaTheme="minorEastAsia"/>
                <w:spacing w:val="4"/>
                <w:sz w:val="24"/>
                <w:szCs w:val="24"/>
              </w:rPr>
            </w:pPr>
          </w:p>
        </w:tc>
      </w:tr>
      <w:tr w14:paraId="1DEC9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096" w:type="dxa"/>
          </w:tcPr>
          <w:p w14:paraId="133C5F4A">
            <w:pPr>
              <w:pStyle w:val="61"/>
              <w:rPr>
                <w:rFonts w:hint="eastAsia" w:asciiTheme="minorEastAsia" w:hAnsiTheme="minorEastAsia" w:eastAsiaTheme="minorEastAsia"/>
                <w:spacing w:val="4"/>
                <w:sz w:val="24"/>
                <w:szCs w:val="24"/>
              </w:rPr>
            </w:pPr>
          </w:p>
        </w:tc>
        <w:tc>
          <w:tcPr>
            <w:tcW w:w="3097" w:type="dxa"/>
          </w:tcPr>
          <w:p w14:paraId="0E2055AE">
            <w:pPr>
              <w:pStyle w:val="61"/>
              <w:rPr>
                <w:rFonts w:hint="eastAsia" w:asciiTheme="minorEastAsia" w:hAnsiTheme="minorEastAsia" w:eastAsiaTheme="minorEastAsia"/>
                <w:spacing w:val="4"/>
                <w:sz w:val="24"/>
                <w:szCs w:val="24"/>
              </w:rPr>
            </w:pPr>
          </w:p>
        </w:tc>
        <w:tc>
          <w:tcPr>
            <w:tcW w:w="3095" w:type="dxa"/>
          </w:tcPr>
          <w:p w14:paraId="0983BCBF">
            <w:pPr>
              <w:pStyle w:val="61"/>
              <w:rPr>
                <w:rFonts w:hint="eastAsia" w:asciiTheme="minorEastAsia" w:hAnsiTheme="minorEastAsia" w:eastAsiaTheme="minorEastAsia"/>
                <w:spacing w:val="4"/>
                <w:sz w:val="24"/>
                <w:szCs w:val="24"/>
              </w:rPr>
            </w:pPr>
          </w:p>
        </w:tc>
      </w:tr>
    </w:tbl>
    <w:p w14:paraId="189A6157">
      <w:pPr>
        <w:pStyle w:val="18"/>
        <w:spacing w:line="360" w:lineRule="auto"/>
        <w:ind w:left="401"/>
        <w:rPr>
          <w:rFonts w:hint="eastAsia" w:asciiTheme="minorEastAsia" w:hAnsiTheme="minorEastAsia" w:eastAsiaTheme="minorEastAsia"/>
          <w:spacing w:val="4"/>
        </w:rPr>
      </w:pPr>
      <w:r>
        <w:rPr>
          <w:rFonts w:asciiTheme="minorEastAsia" w:hAnsiTheme="minorEastAsia" w:eastAsiaTheme="minorEastAsia"/>
          <w:spacing w:val="4"/>
        </w:rPr>
        <w:t>注：1.供应商如为联合体，则应填写联合体各成员信息。</w:t>
      </w:r>
    </w:p>
    <w:p w14:paraId="75950B03">
      <w:pPr>
        <w:pStyle w:val="60"/>
        <w:numPr>
          <w:ilvl w:val="2"/>
          <w:numId w:val="25"/>
        </w:numPr>
        <w:tabs>
          <w:tab w:val="left" w:pos="1107"/>
        </w:tabs>
        <w:spacing w:line="360" w:lineRule="auto"/>
        <w:ind w:right="271" w:firstLine="480"/>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供应商所属性别请填写“男”或“女”，指拥有供应商 51%以上绝对所有权的性别；绝对所有权拥有者可以是一个人，也可以是多人合计计算。</w:t>
      </w:r>
    </w:p>
    <w:p w14:paraId="71D46C12">
      <w:pPr>
        <w:pStyle w:val="60"/>
        <w:numPr>
          <w:ilvl w:val="2"/>
          <w:numId w:val="25"/>
        </w:numPr>
        <w:tabs>
          <w:tab w:val="left" w:pos="1107"/>
        </w:tabs>
        <w:spacing w:line="360" w:lineRule="auto"/>
        <w:ind w:left="1107" w:hanging="226"/>
        <w:rPr>
          <w:rFonts w:hint="eastAsia" w:asciiTheme="minorEastAsia" w:hAnsiTheme="minorEastAsia" w:eastAsiaTheme="minorEastAsia"/>
          <w:spacing w:val="4"/>
          <w:sz w:val="24"/>
          <w:szCs w:val="24"/>
        </w:rPr>
      </w:pPr>
      <w:r>
        <w:rPr>
          <w:rFonts w:asciiTheme="minorEastAsia" w:hAnsiTheme="minorEastAsia" w:eastAsiaTheme="minorEastAsia"/>
          <w:spacing w:val="4"/>
          <w:sz w:val="24"/>
          <w:szCs w:val="24"/>
        </w:rPr>
        <w:t>外商投资类型请填写“外商单独投资”、“外商部分投资”或“内资”。</w:t>
      </w:r>
    </w:p>
    <w:sectPr>
      <w:pgSz w:w="11910" w:h="16840"/>
      <w:pgMar w:top="1338" w:right="743" w:bottom="1077" w:left="1298" w:header="879" w:footer="8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4"/>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558450"/>
    </w:sdtPr>
    <w:sdtContent>
      <w:p w14:paraId="0C280BA2">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752EB9D">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937609"/>
    </w:sdtPr>
    <w:sdtContent>
      <w:p w14:paraId="532F1DA4">
        <w:pPr>
          <w:pStyle w:val="29"/>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190F418">
    <w:pPr>
      <w:pStyle w:val="18"/>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74B0">
    <w:pPr>
      <w:pStyle w:val="18"/>
      <w:spacing w:line="14" w:lineRule="auto"/>
      <w:rPr>
        <w:rFonts w:hint="eastAsia"/>
        <w:sz w:val="20"/>
      </w:rPr>
    </w:pPr>
    <w:r>
      <mc:AlternateContent>
        <mc:Choice Requires="wps">
          <w:drawing>
            <wp:anchor distT="0" distB="0" distL="0" distR="0" simplePos="0" relativeHeight="251669504"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2" name="Textbox 12"/>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615F143">
                          <w:pPr>
                            <w:spacing w:before="18"/>
                            <w:ind w:left="60"/>
                            <w:rPr>
                              <w:rFonts w:hint="eastAsia" w:asciiTheme="minorEastAsia" w:hAnsiTheme="minorEastAsia" w:eastAsiaTheme="minorEastAsia"/>
                              <w:sz w:val="18"/>
                            </w:rPr>
                          </w:pPr>
                          <w:r>
                            <w:rPr>
                              <w:rFonts w:asciiTheme="minorEastAsia" w:hAnsiTheme="minorEastAsia" w:eastAsiaTheme="minorEastAsia"/>
                              <w:spacing w:val="-5"/>
                              <w:w w:val="115"/>
                              <w:sz w:val="18"/>
                            </w:rPr>
                            <w:fldChar w:fldCharType="begin"/>
                          </w:r>
                          <w:r>
                            <w:rPr>
                              <w:rFonts w:asciiTheme="minorEastAsia" w:hAnsiTheme="minorEastAsia" w:eastAsiaTheme="minorEastAsia"/>
                              <w:spacing w:val="-5"/>
                              <w:w w:val="115"/>
                              <w:sz w:val="18"/>
                            </w:rPr>
                            <w:instrText xml:space="preserve"> PAGE </w:instrText>
                          </w:r>
                          <w:r>
                            <w:rPr>
                              <w:rFonts w:asciiTheme="minorEastAsia" w:hAnsiTheme="minorEastAsia" w:eastAsiaTheme="minorEastAsia"/>
                              <w:spacing w:val="-5"/>
                              <w:w w:val="115"/>
                              <w:sz w:val="18"/>
                            </w:rPr>
                            <w:fldChar w:fldCharType="separate"/>
                          </w:r>
                          <w:r>
                            <w:rPr>
                              <w:rFonts w:asciiTheme="minorEastAsia" w:hAnsiTheme="minorEastAsia" w:eastAsiaTheme="minorEastAsia"/>
                              <w:spacing w:val="-5"/>
                              <w:w w:val="115"/>
                              <w:sz w:val="18"/>
                            </w:rPr>
                            <w:t>63</w:t>
                          </w:r>
                          <w:r>
                            <w:rPr>
                              <w:rFonts w:asciiTheme="minorEastAsia" w:hAnsiTheme="minorEastAsia" w:eastAsiaTheme="minorEastAsia"/>
                              <w:spacing w:val="-5"/>
                              <w:w w:val="115"/>
                              <w:sz w:val="18"/>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303.1pt;margin-top:786.4pt;height:12.5pt;width:18.4pt;mso-position-horizontal-relative:page;mso-position-vertical-relative:page;z-index:-251646976;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DI1fGrtA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DVnTlja+JMaYg0DowzZ&#10;0/tQUtejp744fIWBWud8oGRSPWi06U16GNXJ3NPZXAJjkpLrq6ub28+cSSqtru9ur7P5xevHHkP8&#10;rsCyFFQcaXfZUnH8GSIRoda5hQ6J1jg+RXGoh4lrDc2JqPa004qHl4NAxVn3w5Fp6QLMAc5BPQcY&#10;uwfI1yRJcfDlEEGbPDmNGHGnybSNTGi6OWnd/55z1+vfs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MjV8au0AQAAdQMAAA4AAAAAAAAAAQAgAAAAKQEAAGRycy9lMm9Eb2MueG1sUEsFBgAA&#10;AAAGAAYAWQEAAE8FAAAAAA==&#10;">
              <v:fill on="f" focussize="0,0"/>
              <v:stroke on="f"/>
              <v:imagedata o:title=""/>
              <o:lock v:ext="edit" aspectratio="f"/>
              <v:textbox inset="0mm,0mm,0mm,0mm">
                <w:txbxContent>
                  <w:p w14:paraId="5615F143">
                    <w:pPr>
                      <w:spacing w:before="18"/>
                      <w:ind w:left="60"/>
                      <w:rPr>
                        <w:rFonts w:hint="eastAsia" w:asciiTheme="minorEastAsia" w:hAnsiTheme="minorEastAsia" w:eastAsiaTheme="minorEastAsia"/>
                        <w:sz w:val="18"/>
                      </w:rPr>
                    </w:pPr>
                    <w:r>
                      <w:rPr>
                        <w:rFonts w:asciiTheme="minorEastAsia" w:hAnsiTheme="minorEastAsia" w:eastAsiaTheme="minorEastAsia"/>
                        <w:spacing w:val="-5"/>
                        <w:w w:val="115"/>
                        <w:sz w:val="18"/>
                      </w:rPr>
                      <w:fldChar w:fldCharType="begin"/>
                    </w:r>
                    <w:r>
                      <w:rPr>
                        <w:rFonts w:asciiTheme="minorEastAsia" w:hAnsiTheme="minorEastAsia" w:eastAsiaTheme="minorEastAsia"/>
                        <w:spacing w:val="-5"/>
                        <w:w w:val="115"/>
                        <w:sz w:val="18"/>
                      </w:rPr>
                      <w:instrText xml:space="preserve"> PAGE </w:instrText>
                    </w:r>
                    <w:r>
                      <w:rPr>
                        <w:rFonts w:asciiTheme="minorEastAsia" w:hAnsiTheme="minorEastAsia" w:eastAsiaTheme="minorEastAsia"/>
                        <w:spacing w:val="-5"/>
                        <w:w w:val="115"/>
                        <w:sz w:val="18"/>
                      </w:rPr>
                      <w:fldChar w:fldCharType="separate"/>
                    </w:r>
                    <w:r>
                      <w:rPr>
                        <w:rFonts w:asciiTheme="minorEastAsia" w:hAnsiTheme="minorEastAsia" w:eastAsiaTheme="minorEastAsia"/>
                        <w:spacing w:val="-5"/>
                        <w:w w:val="115"/>
                        <w:sz w:val="18"/>
                      </w:rPr>
                      <w:t>63</w:t>
                    </w:r>
                    <w:r>
                      <w:rPr>
                        <w:rFonts w:asciiTheme="minorEastAsia" w:hAnsiTheme="minorEastAsia" w:eastAsiaTheme="minorEastAsia"/>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75C4A">
    <w:pPr>
      <w:pStyle w:val="18"/>
      <w:spacing w:line="14" w:lineRule="auto"/>
      <w:rPr>
        <w:rFonts w:hint="eastAsia"/>
        <w:sz w:val="20"/>
      </w:rPr>
    </w:pPr>
    <w:r>
      <mc:AlternateContent>
        <mc:Choice Requires="wps">
          <w:drawing>
            <wp:anchor distT="0" distB="0" distL="0" distR="0" simplePos="0" relativeHeight="251659264"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 name="Graphic 1"/>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85.05pt;margin-top:56.5pt;height:0.75pt;width:453.6pt;mso-position-horizontal-relative:page;mso-position-vertical-relative:page;z-index:-251657216;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MKfp2QAA&#10;AAwBAAAPAAAAAAAAAAEAIAAAACIAAABkcnMvZG93bnJldi54bWxQSwECFAAUAAAACACHTuJA2QXs&#10;1R0CAADfBAAADgAAAAAAAAABACAAAAAoAQAAZHJzL2Uyb0RvYy54bWxQSwUGAAAAAAYABgBZAQAA&#10;twU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2EBF7401">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2" o:spid="_x0000_s1026" o:spt="202" type="#_x0000_t202" style="position:absolute;left:0pt;margin-left:366.65pt;margin-top:42.95pt;height:12.05pt;width:173pt;mso-position-horizontal-relative:page;mso-position-vertical-relative:page;z-index:-251655168;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G9fvtkAAAALAQAADwAAAAAAAAABACAAAAAiAAAAZHJzL2Rvd25yZXYueG1sUEsBAhQAFAAAAAgA&#10;h07iQNxni+eyAQAAdAMAAA4AAAAAAAAAAQAgAAAAKAEAAGRycy9lMm9Eb2MueG1sUEsFBgAAAAAG&#10;AAYAWQEAAEwFAAAAAA==&#10;">
              <v:fill on="f" focussize="0,0"/>
              <v:stroke on="f"/>
              <v:imagedata o:title=""/>
              <o:lock v:ext="edit" aspectratio="f"/>
              <v:textbox inset="0mm,0mm,0mm,0mm">
                <w:txbxContent>
                  <w:p w14:paraId="2EBF7401">
                    <w:pPr>
                      <w:spacing w:line="231" w:lineRule="exact"/>
                      <w:ind w:left="20"/>
                      <w:rPr>
                        <w:rFonts w:hint="eastAsia"/>
                        <w:sz w:val="18"/>
                      </w:rPr>
                    </w:pPr>
                    <w:r>
                      <w:rPr>
                        <w:spacing w:val="-1"/>
                        <w:sz w:val="18"/>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A1EA">
    <w:pPr>
      <w:pStyle w:val="18"/>
      <w:spacing w:line="14" w:lineRule="auto"/>
      <w:rPr>
        <w:rFonts w:hint="eastAsia"/>
        <w:sz w:val="20"/>
      </w:rPr>
    </w:pPr>
    <w:r>
      <mc:AlternateContent>
        <mc:Choice Requires="wps">
          <w:drawing>
            <wp:anchor distT="0" distB="0" distL="0" distR="0" simplePos="0" relativeHeight="251662336"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3" name="Graphic 3"/>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85.05pt;margin-top:56.5pt;height:0.75pt;width:453.6pt;mso-position-horizontal-relative:page;mso-position-vertical-relative:page;z-index:-251654144;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jCn6dkA&#10;AAAMAQAADwAAAAAAAAABACAAAAAiAAAAZHJzL2Rvd25yZXYueG1sUEsBAhQAFAAAAAgAh07iQFSY&#10;s7weAgAA3wQAAA4AAAAAAAAAAQAgAAAAKAEAAGRycy9lMm9Eb2MueG1sUEsFBgAAAAAGAAYAWQEA&#10;ALgFAAAAAA==&#10;" path="m5760720,9144l0,9144,0,0,5760720,0,5760720,9144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4656455</wp:posOffset>
              </wp:positionH>
              <wp:positionV relativeFrom="page">
                <wp:posOffset>545465</wp:posOffset>
              </wp:positionV>
              <wp:extent cx="2197100" cy="153035"/>
              <wp:effectExtent l="0" t="0" r="0" b="0"/>
              <wp:wrapNone/>
              <wp:docPr id="4" name="Textbox 4"/>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758FF2E3">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4" o:spid="_x0000_s1026" o:spt="202" type="#_x0000_t202" style="position:absolute;left:0pt;margin-left:366.65pt;margin-top:42.95pt;height:12.05pt;width:173pt;mso-position-horizontal-relative:page;mso-position-vertical-relative:page;z-index:-251652096;mso-width-relative:page;mso-height-relative:page;" filled="f" stroked="f" coordsize="21600,21600" o:gfxdata="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vX77ZAAAACwEAAA8AAAAAAAAAAQAgAAAAIgAAAGRycy9kb3ducmV2LnhtbFBLAQIUABQAAAAI&#10;AIdO4kD/O5iNswEAAHQDAAAOAAAAAAAAAAEAIAAAACgBAABkcnMvZTJvRG9jLnhtbFBLBQYAAAAA&#10;BgAGAFkBAABNBQAAAAA=&#10;">
              <v:fill on="f" focussize="0,0"/>
              <v:stroke on="f"/>
              <v:imagedata o:title=""/>
              <o:lock v:ext="edit" aspectratio="f"/>
              <v:textbox inset="0mm,0mm,0mm,0mm">
                <w:txbxContent>
                  <w:p w14:paraId="758FF2E3">
                    <w:pPr>
                      <w:spacing w:line="231" w:lineRule="exact"/>
                      <w:ind w:left="20"/>
                      <w:rPr>
                        <w:rFonts w:hint="eastAsia"/>
                        <w:sz w:val="18"/>
                      </w:rPr>
                    </w:pPr>
                    <w:r>
                      <w:rPr>
                        <w:spacing w:val="-1"/>
                        <w:sz w:val="18"/>
                      </w:rPr>
                      <w:t>北京市政府采购项目公开招标文件示范文本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3346">
    <w:pPr>
      <w:pStyle w:val="18"/>
      <w:spacing w:line="14" w:lineRule="auto"/>
      <w:rPr>
        <w:rFonts w:hint="eastAsia"/>
        <w:sz w:val="20"/>
      </w:rPr>
    </w:pPr>
    <w:r>
      <mc:AlternateContent>
        <mc:Choice Requires="wps">
          <w:drawing>
            <wp:anchor distT="0" distB="0" distL="0" distR="0" simplePos="0" relativeHeight="251667456" behindDoc="1" locked="0" layoutInCell="1" allowOverlap="1">
              <wp:simplePos x="0" y="0"/>
              <wp:positionH relativeFrom="margin">
                <wp:align>right</wp:align>
              </wp:positionH>
              <wp:positionV relativeFrom="page">
                <wp:posOffset>499745</wp:posOffset>
              </wp:positionV>
              <wp:extent cx="2197100" cy="153035"/>
              <wp:effectExtent l="0" t="0" r="0" b="0"/>
              <wp:wrapNone/>
              <wp:docPr id="11" name="Textbox 11"/>
              <wp:cNvGraphicFramePr/>
              <a:graphic xmlns:a="http://schemas.openxmlformats.org/drawingml/2006/main">
                <a:graphicData uri="http://schemas.microsoft.com/office/word/2010/wordprocessingShape">
                  <wps:wsp>
                    <wps:cNvSpPr txBox="1"/>
                    <wps:spPr>
                      <a:xfrm>
                        <a:off x="0" y="0"/>
                        <a:ext cx="2197100" cy="153035"/>
                      </a:xfrm>
                      <a:prstGeom prst="rect">
                        <a:avLst/>
                      </a:prstGeom>
                    </wps:spPr>
                    <wps:txbx>
                      <w:txbxContent>
                        <w:p w14:paraId="170F03F9">
                          <w:pPr>
                            <w:spacing w:line="231" w:lineRule="exact"/>
                            <w:ind w:left="20"/>
                            <w:rPr>
                              <w:rFonts w:hint="eastAsia"/>
                              <w:sz w:val="18"/>
                            </w:rPr>
                          </w:pPr>
                          <w:r>
                            <w:rPr>
                              <w:spacing w:val="-1"/>
                              <w:sz w:val="18"/>
                            </w:rPr>
                            <w:t>北京市政府采购项目公开招标文件示范文本</w:t>
                          </w:r>
                        </w:p>
                      </w:txbxContent>
                    </wps:txbx>
                    <wps:bodyPr wrap="square" lIns="0" tIns="0" rIns="0" bIns="0" rtlCol="0">
                      <a:noAutofit/>
                    </wps:bodyPr>
                  </wps:wsp>
                </a:graphicData>
              </a:graphic>
            </wp:anchor>
          </w:drawing>
        </mc:Choice>
        <mc:Fallback>
          <w:pict>
            <v:shape id="Textbox 11" o:spid="_x0000_s1026" o:spt="202" type="#_x0000_t202" style="position:absolute;left:0pt;margin-top:39.35pt;height:12.05pt;width:173pt;mso-position-horizontal:right;mso-position-horizontal-relative:margin;mso-position-vertical-relative:page;z-index:-251649024;mso-width-relative:page;mso-height-relative:page;" filled="f" stroked="f" coordsize="21600,21600" o:gfxdata="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One&#10;mNYAAAAHAQAADwAAAAAAAAABACAAAAAiAAAAZHJzL2Rvd25yZXYueG1sUEsBAhQAFAAAAAgAh07i&#10;QLL1No2yAQAAdgMAAA4AAAAAAAAAAQAgAAAAJQEAAGRycy9lMm9Eb2MueG1sUEsFBgAAAAAGAAYA&#10;WQEAAEkFAAAAAA==&#10;">
              <v:fill on="f" focussize="0,0"/>
              <v:stroke on="f"/>
              <v:imagedata o:title=""/>
              <o:lock v:ext="edit" aspectratio="f"/>
              <v:textbox inset="0mm,0mm,0mm,0mm">
                <w:txbxContent>
                  <w:p w14:paraId="170F03F9">
                    <w:pPr>
                      <w:spacing w:line="231" w:lineRule="exact"/>
                      <w:ind w:left="20"/>
                      <w:rPr>
                        <w:rFonts w:hint="eastAsia"/>
                        <w:sz w:val="18"/>
                      </w:rPr>
                    </w:pPr>
                    <w:r>
                      <w:rPr>
                        <w:spacing w:val="-1"/>
                        <w:sz w:val="18"/>
                      </w:rPr>
                      <w:t>北京市政府采购项目公开招标文件示范文本</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1080135</wp:posOffset>
              </wp:positionH>
              <wp:positionV relativeFrom="page">
                <wp:posOffset>717550</wp:posOffset>
              </wp:positionV>
              <wp:extent cx="5760720" cy="9525"/>
              <wp:effectExtent l="0" t="0" r="0" b="0"/>
              <wp:wrapNone/>
              <wp:docPr id="10" name="Graphic 10"/>
              <wp:cNvGraphicFramePr/>
              <a:graphic xmlns:a="http://schemas.openxmlformats.org/drawingml/2006/main">
                <a:graphicData uri="http://schemas.microsoft.com/office/word/2010/wordprocessingShape">
                  <wps:wsp>
                    <wps:cNvSpPr/>
                    <wps:spPr>
                      <a:xfrm>
                        <a:off x="0" y="0"/>
                        <a:ext cx="5760720" cy="9525"/>
                      </a:xfrm>
                      <a:custGeom>
                        <a:avLst/>
                        <a:gdLst/>
                        <a:ahLst/>
                        <a:cxnLst/>
                        <a:rect l="l" t="t" r="r" b="b"/>
                        <a:pathLst>
                          <a:path w="5760720" h="9525">
                            <a:moveTo>
                              <a:pt x="5760720" y="9144"/>
                            </a:moveTo>
                            <a:lnTo>
                              <a:pt x="0" y="9144"/>
                            </a:lnTo>
                            <a:lnTo>
                              <a:pt x="0" y="0"/>
                            </a:lnTo>
                            <a:lnTo>
                              <a:pt x="5760720" y="0"/>
                            </a:lnTo>
                            <a:lnTo>
                              <a:pt x="5760720" y="9144"/>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85.05pt;margin-top:56.5pt;height:0.75pt;width:453.6pt;mso-position-horizontal-relative:page;mso-position-vertical-relative:page;z-index:-251650048;mso-width-relative:page;mso-height-relative:page;" fillcolor="#000000" filled="t" stroked="f" coordsize="5760720,9525" o:gfxdata="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yMKfp2QAA&#10;AAwBAAAPAAAAAAAAAAEAIAAAACIAAABkcnMvZG93bnJldi54bWxQSwECFAAUAAAACACHTuJAtv8G&#10;pR0CAADhBAAADgAAAAAAAAABACAAAAAoAQAAZHJzL2Uyb0RvYy54bWxQSwUGAAAAAAYABgBZAQAA&#10;twUAAAAA&#10;" path="m5760720,9144l0,9144,0,0,5760720,0,576072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A565"/>
    <w:multiLevelType w:val="singleLevel"/>
    <w:tmpl w:val="986BA565"/>
    <w:lvl w:ilvl="0" w:tentative="0">
      <w:start w:val="1"/>
      <w:numFmt w:val="bullet"/>
      <w:pStyle w:val="17"/>
      <w:lvlText w:val=""/>
      <w:lvlJc w:val="left"/>
      <w:pPr>
        <w:tabs>
          <w:tab w:val="left" w:pos="1200"/>
        </w:tabs>
        <w:ind w:left="1200" w:hanging="360"/>
      </w:pPr>
      <w:rPr>
        <w:rFonts w:hint="default" w:ascii="Wingdings" w:hAnsi="Wingdings"/>
      </w:rPr>
    </w:lvl>
  </w:abstractNum>
  <w:abstractNum w:abstractNumId="1">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503CE1"/>
    <w:multiLevelType w:val="multilevel"/>
    <w:tmpl w:val="03503CE1"/>
    <w:lvl w:ilvl="0" w:tentative="0">
      <w:start w:val="1"/>
      <w:numFmt w:val="decimal"/>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8">
    <w:nsid w:val="0508320F"/>
    <w:multiLevelType w:val="multilevel"/>
    <w:tmpl w:val="0508320F"/>
    <w:lvl w:ilvl="0" w:tentative="0">
      <w:start w:val="1"/>
      <w:numFmt w:val="decimal"/>
      <w:lvlText w:val="%1."/>
      <w:lvlJc w:val="left"/>
      <w:pPr>
        <w:ind w:left="701" w:hanging="351"/>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1676" w:hanging="351"/>
      </w:pPr>
      <w:rPr>
        <w:rFonts w:hint="default"/>
        <w:lang w:val="en-US" w:eastAsia="zh-CN" w:bidi="ar-SA"/>
      </w:rPr>
    </w:lvl>
    <w:lvl w:ilvl="2" w:tentative="0">
      <w:start w:val="0"/>
      <w:numFmt w:val="bullet"/>
      <w:lvlText w:val="•"/>
      <w:lvlJc w:val="left"/>
      <w:pPr>
        <w:ind w:left="2653" w:hanging="351"/>
      </w:pPr>
      <w:rPr>
        <w:rFonts w:hint="default"/>
        <w:lang w:val="en-US" w:eastAsia="zh-CN" w:bidi="ar-SA"/>
      </w:rPr>
    </w:lvl>
    <w:lvl w:ilvl="3" w:tentative="0">
      <w:start w:val="0"/>
      <w:numFmt w:val="bullet"/>
      <w:lvlText w:val="•"/>
      <w:lvlJc w:val="left"/>
      <w:pPr>
        <w:ind w:left="3630" w:hanging="351"/>
      </w:pPr>
      <w:rPr>
        <w:rFonts w:hint="default"/>
        <w:lang w:val="en-US" w:eastAsia="zh-CN" w:bidi="ar-SA"/>
      </w:rPr>
    </w:lvl>
    <w:lvl w:ilvl="4" w:tentative="0">
      <w:start w:val="0"/>
      <w:numFmt w:val="bullet"/>
      <w:lvlText w:val="•"/>
      <w:lvlJc w:val="left"/>
      <w:pPr>
        <w:ind w:left="4606" w:hanging="351"/>
      </w:pPr>
      <w:rPr>
        <w:rFonts w:hint="default"/>
        <w:lang w:val="en-US" w:eastAsia="zh-CN" w:bidi="ar-SA"/>
      </w:rPr>
    </w:lvl>
    <w:lvl w:ilvl="5" w:tentative="0">
      <w:start w:val="0"/>
      <w:numFmt w:val="bullet"/>
      <w:lvlText w:val="•"/>
      <w:lvlJc w:val="left"/>
      <w:pPr>
        <w:ind w:left="5583" w:hanging="351"/>
      </w:pPr>
      <w:rPr>
        <w:rFonts w:hint="default"/>
        <w:lang w:val="en-US" w:eastAsia="zh-CN" w:bidi="ar-SA"/>
      </w:rPr>
    </w:lvl>
    <w:lvl w:ilvl="6" w:tentative="0">
      <w:start w:val="0"/>
      <w:numFmt w:val="bullet"/>
      <w:lvlText w:val="•"/>
      <w:lvlJc w:val="left"/>
      <w:pPr>
        <w:ind w:left="6560" w:hanging="351"/>
      </w:pPr>
      <w:rPr>
        <w:rFonts w:hint="default"/>
        <w:lang w:val="en-US" w:eastAsia="zh-CN" w:bidi="ar-SA"/>
      </w:rPr>
    </w:lvl>
    <w:lvl w:ilvl="7" w:tentative="0">
      <w:start w:val="0"/>
      <w:numFmt w:val="bullet"/>
      <w:lvlText w:val="•"/>
      <w:lvlJc w:val="left"/>
      <w:pPr>
        <w:ind w:left="7536" w:hanging="351"/>
      </w:pPr>
      <w:rPr>
        <w:rFonts w:hint="default"/>
        <w:lang w:val="en-US" w:eastAsia="zh-CN" w:bidi="ar-SA"/>
      </w:rPr>
    </w:lvl>
    <w:lvl w:ilvl="8" w:tentative="0">
      <w:start w:val="0"/>
      <w:numFmt w:val="bullet"/>
      <w:lvlText w:val="•"/>
      <w:lvlJc w:val="left"/>
      <w:pPr>
        <w:ind w:left="8513" w:hanging="351"/>
      </w:pPr>
      <w:rPr>
        <w:rFonts w:hint="default"/>
        <w:lang w:val="en-US" w:eastAsia="zh-CN" w:bidi="ar-SA"/>
      </w:rPr>
    </w:lvl>
  </w:abstractNum>
  <w:abstractNum w:abstractNumId="9">
    <w:nsid w:val="05111D2A"/>
    <w:multiLevelType w:val="multilevel"/>
    <w:tmpl w:val="05111D2A"/>
    <w:lvl w:ilvl="0" w:tentative="0">
      <w:start w:val="1"/>
      <w:numFmt w:val="decimal"/>
      <w:lvlText w:val="%1."/>
      <w:lvlJc w:val="left"/>
      <w:pPr>
        <w:ind w:left="701" w:hanging="351"/>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676" w:hanging="351"/>
      </w:pPr>
      <w:rPr>
        <w:rFonts w:hint="default"/>
        <w:lang w:val="en-US" w:eastAsia="zh-CN" w:bidi="ar-SA"/>
      </w:rPr>
    </w:lvl>
    <w:lvl w:ilvl="2" w:tentative="0">
      <w:start w:val="0"/>
      <w:numFmt w:val="bullet"/>
      <w:lvlText w:val="•"/>
      <w:lvlJc w:val="left"/>
      <w:pPr>
        <w:ind w:left="2653" w:hanging="351"/>
      </w:pPr>
      <w:rPr>
        <w:rFonts w:hint="default"/>
        <w:lang w:val="en-US" w:eastAsia="zh-CN" w:bidi="ar-SA"/>
      </w:rPr>
    </w:lvl>
    <w:lvl w:ilvl="3" w:tentative="0">
      <w:start w:val="0"/>
      <w:numFmt w:val="bullet"/>
      <w:lvlText w:val="•"/>
      <w:lvlJc w:val="left"/>
      <w:pPr>
        <w:ind w:left="3630" w:hanging="351"/>
      </w:pPr>
      <w:rPr>
        <w:rFonts w:hint="default"/>
        <w:lang w:val="en-US" w:eastAsia="zh-CN" w:bidi="ar-SA"/>
      </w:rPr>
    </w:lvl>
    <w:lvl w:ilvl="4" w:tentative="0">
      <w:start w:val="0"/>
      <w:numFmt w:val="bullet"/>
      <w:lvlText w:val="•"/>
      <w:lvlJc w:val="left"/>
      <w:pPr>
        <w:ind w:left="4606" w:hanging="351"/>
      </w:pPr>
      <w:rPr>
        <w:rFonts w:hint="default"/>
        <w:lang w:val="en-US" w:eastAsia="zh-CN" w:bidi="ar-SA"/>
      </w:rPr>
    </w:lvl>
    <w:lvl w:ilvl="5" w:tentative="0">
      <w:start w:val="0"/>
      <w:numFmt w:val="bullet"/>
      <w:lvlText w:val="•"/>
      <w:lvlJc w:val="left"/>
      <w:pPr>
        <w:ind w:left="5583" w:hanging="351"/>
      </w:pPr>
      <w:rPr>
        <w:rFonts w:hint="default"/>
        <w:lang w:val="en-US" w:eastAsia="zh-CN" w:bidi="ar-SA"/>
      </w:rPr>
    </w:lvl>
    <w:lvl w:ilvl="6" w:tentative="0">
      <w:start w:val="0"/>
      <w:numFmt w:val="bullet"/>
      <w:lvlText w:val="•"/>
      <w:lvlJc w:val="left"/>
      <w:pPr>
        <w:ind w:left="6560" w:hanging="351"/>
      </w:pPr>
      <w:rPr>
        <w:rFonts w:hint="default"/>
        <w:lang w:val="en-US" w:eastAsia="zh-CN" w:bidi="ar-SA"/>
      </w:rPr>
    </w:lvl>
    <w:lvl w:ilvl="7" w:tentative="0">
      <w:start w:val="0"/>
      <w:numFmt w:val="bullet"/>
      <w:lvlText w:val="•"/>
      <w:lvlJc w:val="left"/>
      <w:pPr>
        <w:ind w:left="7536" w:hanging="351"/>
      </w:pPr>
      <w:rPr>
        <w:rFonts w:hint="default"/>
        <w:lang w:val="en-US" w:eastAsia="zh-CN" w:bidi="ar-SA"/>
      </w:rPr>
    </w:lvl>
    <w:lvl w:ilvl="8" w:tentative="0">
      <w:start w:val="0"/>
      <w:numFmt w:val="bullet"/>
      <w:lvlText w:val="•"/>
      <w:lvlJc w:val="left"/>
      <w:pPr>
        <w:ind w:left="8513" w:hanging="351"/>
      </w:pPr>
      <w:rPr>
        <w:rFonts w:hint="default"/>
        <w:lang w:val="en-US" w:eastAsia="zh-CN" w:bidi="ar-SA"/>
      </w:rPr>
    </w:lvl>
  </w:abstractNum>
  <w:abstractNum w:abstractNumId="10">
    <w:nsid w:val="074C0F84"/>
    <w:multiLevelType w:val="multilevel"/>
    <w:tmpl w:val="074C0F84"/>
    <w:lvl w:ilvl="0" w:tentative="0">
      <w:start w:val="1"/>
      <w:numFmt w:val="decimal"/>
      <w:lvlText w:val="%1."/>
      <w:lvlJc w:val="left"/>
      <w:pPr>
        <w:ind w:left="1457" w:hanging="348"/>
      </w:pPr>
      <w:rPr>
        <w:rFonts w:hint="default" w:ascii="Arial" w:hAnsi="Arial" w:eastAsia="Arial" w:cs="Arial"/>
        <w:b w:val="0"/>
        <w:bCs w:val="0"/>
        <w:i w:val="0"/>
        <w:iCs w:val="0"/>
        <w:spacing w:val="0"/>
        <w:w w:val="100"/>
        <w:sz w:val="24"/>
        <w:szCs w:val="24"/>
        <w:lang w:val="en-US" w:eastAsia="zh-CN" w:bidi="ar-SA"/>
      </w:rPr>
    </w:lvl>
    <w:lvl w:ilvl="1" w:tentative="0">
      <w:start w:val="0"/>
      <w:numFmt w:val="bullet"/>
      <w:lvlText w:val="•"/>
      <w:lvlJc w:val="left"/>
      <w:pPr>
        <w:ind w:left="2360" w:hanging="348"/>
      </w:pPr>
      <w:rPr>
        <w:rFonts w:hint="default"/>
        <w:lang w:val="en-US" w:eastAsia="zh-CN" w:bidi="ar-SA"/>
      </w:rPr>
    </w:lvl>
    <w:lvl w:ilvl="2" w:tentative="0">
      <w:start w:val="0"/>
      <w:numFmt w:val="bullet"/>
      <w:lvlText w:val="•"/>
      <w:lvlJc w:val="left"/>
      <w:pPr>
        <w:ind w:left="3261" w:hanging="348"/>
      </w:pPr>
      <w:rPr>
        <w:rFonts w:hint="default"/>
        <w:lang w:val="en-US" w:eastAsia="zh-CN" w:bidi="ar-SA"/>
      </w:rPr>
    </w:lvl>
    <w:lvl w:ilvl="3" w:tentative="0">
      <w:start w:val="0"/>
      <w:numFmt w:val="bullet"/>
      <w:lvlText w:val="•"/>
      <w:lvlJc w:val="left"/>
      <w:pPr>
        <w:ind w:left="4162" w:hanging="348"/>
      </w:pPr>
      <w:rPr>
        <w:rFonts w:hint="default"/>
        <w:lang w:val="en-US" w:eastAsia="zh-CN" w:bidi="ar-SA"/>
      </w:rPr>
    </w:lvl>
    <w:lvl w:ilvl="4" w:tentative="0">
      <w:start w:val="0"/>
      <w:numFmt w:val="bullet"/>
      <w:lvlText w:val="•"/>
      <w:lvlJc w:val="left"/>
      <w:pPr>
        <w:ind w:left="5062" w:hanging="348"/>
      </w:pPr>
      <w:rPr>
        <w:rFonts w:hint="default"/>
        <w:lang w:val="en-US" w:eastAsia="zh-CN" w:bidi="ar-SA"/>
      </w:rPr>
    </w:lvl>
    <w:lvl w:ilvl="5" w:tentative="0">
      <w:start w:val="0"/>
      <w:numFmt w:val="bullet"/>
      <w:lvlText w:val="•"/>
      <w:lvlJc w:val="left"/>
      <w:pPr>
        <w:ind w:left="5963" w:hanging="348"/>
      </w:pPr>
      <w:rPr>
        <w:rFonts w:hint="default"/>
        <w:lang w:val="en-US" w:eastAsia="zh-CN" w:bidi="ar-SA"/>
      </w:rPr>
    </w:lvl>
    <w:lvl w:ilvl="6" w:tentative="0">
      <w:start w:val="0"/>
      <w:numFmt w:val="bullet"/>
      <w:lvlText w:val="•"/>
      <w:lvlJc w:val="left"/>
      <w:pPr>
        <w:ind w:left="6864" w:hanging="348"/>
      </w:pPr>
      <w:rPr>
        <w:rFonts w:hint="default"/>
        <w:lang w:val="en-US" w:eastAsia="zh-CN" w:bidi="ar-SA"/>
      </w:rPr>
    </w:lvl>
    <w:lvl w:ilvl="7" w:tentative="0">
      <w:start w:val="0"/>
      <w:numFmt w:val="bullet"/>
      <w:lvlText w:val="•"/>
      <w:lvlJc w:val="left"/>
      <w:pPr>
        <w:ind w:left="7764" w:hanging="348"/>
      </w:pPr>
      <w:rPr>
        <w:rFonts w:hint="default"/>
        <w:lang w:val="en-US" w:eastAsia="zh-CN" w:bidi="ar-SA"/>
      </w:rPr>
    </w:lvl>
    <w:lvl w:ilvl="8" w:tentative="0">
      <w:start w:val="0"/>
      <w:numFmt w:val="bullet"/>
      <w:lvlText w:val="•"/>
      <w:lvlJc w:val="left"/>
      <w:pPr>
        <w:ind w:left="8665" w:hanging="348"/>
      </w:pPr>
      <w:rPr>
        <w:rFonts w:hint="default"/>
        <w:lang w:val="en-US" w:eastAsia="zh-CN" w:bidi="ar-SA"/>
      </w:rPr>
    </w:lvl>
  </w:abstractNum>
  <w:abstractNum w:abstractNumId="11">
    <w:nsid w:val="085B3853"/>
    <w:multiLevelType w:val="multilevel"/>
    <w:tmpl w:val="085B3853"/>
    <w:lvl w:ilvl="0" w:tentative="0">
      <w:start w:val="1"/>
      <w:numFmt w:val="decimal"/>
      <w:lvlText w:val="%1"/>
      <w:lvlJc w:val="left"/>
      <w:pPr>
        <w:ind w:left="1126" w:hanging="425"/>
      </w:pPr>
      <w:rPr>
        <w:rFonts w:hint="default" w:ascii="Arial" w:hAnsi="Arial" w:eastAsia="Arial" w:cs="Arial"/>
        <w:b w:val="0"/>
        <w:bCs w:val="0"/>
        <w:i w:val="0"/>
        <w:iCs w:val="0"/>
        <w:spacing w:val="0"/>
        <w:w w:val="114"/>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12">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2A57BA9"/>
    <w:multiLevelType w:val="multilevel"/>
    <w:tmpl w:val="12A57BA9"/>
    <w:lvl w:ilvl="0" w:tentative="0">
      <w:start w:val="1"/>
      <w:numFmt w:val="decimal"/>
      <w:lvlText w:val="（%1）"/>
      <w:lvlJc w:val="left"/>
      <w:pPr>
        <w:ind w:left="1336" w:hanging="635"/>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14">
    <w:nsid w:val="13043360"/>
    <w:multiLevelType w:val="multilevel"/>
    <w:tmpl w:val="13043360"/>
    <w:lvl w:ilvl="0" w:tentative="0">
      <w:start w:val="1"/>
      <w:numFmt w:val="decimal"/>
      <w:lvlText w:val="%1."/>
      <w:lvlJc w:val="left"/>
      <w:pPr>
        <w:ind w:left="401" w:hanging="348"/>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15">
    <w:nsid w:val="19E65377"/>
    <w:multiLevelType w:val="multilevel"/>
    <w:tmpl w:val="19E65377"/>
    <w:lvl w:ilvl="0" w:tentative="0">
      <w:start w:val="1"/>
      <w:numFmt w:val="decimal"/>
      <w:lvlText w:val="%1"/>
      <w:lvlJc w:val="left"/>
      <w:pPr>
        <w:ind w:left="1061" w:hanging="360"/>
        <w:jc w:val="right"/>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852" w:hanging="452"/>
      </w:pPr>
      <w:rPr>
        <w:rFonts w:hint="default" w:ascii="Arial" w:hAnsi="Arial" w:eastAsia="Arial" w:cs="Arial"/>
        <w:b w:val="0"/>
        <w:bCs w:val="0"/>
        <w:i w:val="0"/>
        <w:iCs w:val="0"/>
        <w:spacing w:val="0"/>
        <w:w w:val="100"/>
        <w:sz w:val="24"/>
        <w:szCs w:val="24"/>
        <w:lang w:val="en-US" w:eastAsia="zh-CN" w:bidi="ar-SA"/>
      </w:rPr>
    </w:lvl>
    <w:lvl w:ilvl="2" w:tentative="0">
      <w:start w:val="2"/>
      <w:numFmt w:val="decimal"/>
      <w:lvlText w:val="%3."/>
      <w:lvlJc w:val="left"/>
      <w:pPr>
        <w:ind w:left="401" w:hanging="229"/>
      </w:pPr>
      <w:rPr>
        <w:rFonts w:hint="default" w:ascii="Arial" w:hAnsi="Arial" w:eastAsia="Arial" w:cs="Arial"/>
        <w:b w:val="0"/>
        <w:bCs w:val="0"/>
        <w:i w:val="0"/>
        <w:iCs w:val="0"/>
        <w:spacing w:val="0"/>
        <w:w w:val="100"/>
        <w:sz w:val="22"/>
        <w:szCs w:val="22"/>
        <w:lang w:val="en-US" w:eastAsia="zh-CN" w:bidi="ar-SA"/>
      </w:rPr>
    </w:lvl>
    <w:lvl w:ilvl="3" w:tentative="0">
      <w:start w:val="0"/>
      <w:numFmt w:val="bullet"/>
      <w:lvlText w:val="•"/>
      <w:lvlJc w:val="left"/>
      <w:pPr>
        <w:ind w:left="2160" w:hanging="229"/>
      </w:pPr>
      <w:rPr>
        <w:rFonts w:hint="default"/>
        <w:lang w:val="en-US" w:eastAsia="zh-CN" w:bidi="ar-SA"/>
      </w:rPr>
    </w:lvl>
    <w:lvl w:ilvl="4" w:tentative="0">
      <w:start w:val="0"/>
      <w:numFmt w:val="bullet"/>
      <w:lvlText w:val="•"/>
      <w:lvlJc w:val="left"/>
      <w:pPr>
        <w:ind w:left="3261" w:hanging="229"/>
      </w:pPr>
      <w:rPr>
        <w:rFonts w:hint="default"/>
        <w:lang w:val="en-US" w:eastAsia="zh-CN" w:bidi="ar-SA"/>
      </w:rPr>
    </w:lvl>
    <w:lvl w:ilvl="5" w:tentative="0">
      <w:start w:val="0"/>
      <w:numFmt w:val="bullet"/>
      <w:lvlText w:val="•"/>
      <w:lvlJc w:val="left"/>
      <w:pPr>
        <w:ind w:left="4362" w:hanging="229"/>
      </w:pPr>
      <w:rPr>
        <w:rFonts w:hint="default"/>
        <w:lang w:val="en-US" w:eastAsia="zh-CN" w:bidi="ar-SA"/>
      </w:rPr>
    </w:lvl>
    <w:lvl w:ilvl="6" w:tentative="0">
      <w:start w:val="0"/>
      <w:numFmt w:val="bullet"/>
      <w:lvlText w:val="•"/>
      <w:lvlJc w:val="left"/>
      <w:pPr>
        <w:ind w:left="5463" w:hanging="229"/>
      </w:pPr>
      <w:rPr>
        <w:rFonts w:hint="default"/>
        <w:lang w:val="en-US" w:eastAsia="zh-CN" w:bidi="ar-SA"/>
      </w:rPr>
    </w:lvl>
    <w:lvl w:ilvl="7" w:tentative="0">
      <w:start w:val="0"/>
      <w:numFmt w:val="bullet"/>
      <w:lvlText w:val="•"/>
      <w:lvlJc w:val="left"/>
      <w:pPr>
        <w:ind w:left="6564" w:hanging="229"/>
      </w:pPr>
      <w:rPr>
        <w:rFonts w:hint="default"/>
        <w:lang w:val="en-US" w:eastAsia="zh-CN" w:bidi="ar-SA"/>
      </w:rPr>
    </w:lvl>
    <w:lvl w:ilvl="8" w:tentative="0">
      <w:start w:val="0"/>
      <w:numFmt w:val="bullet"/>
      <w:lvlText w:val="•"/>
      <w:lvlJc w:val="left"/>
      <w:pPr>
        <w:ind w:left="7665" w:hanging="229"/>
      </w:pPr>
      <w:rPr>
        <w:rFonts w:hint="default"/>
        <w:lang w:val="en-US" w:eastAsia="zh-CN" w:bidi="ar-SA"/>
      </w:rPr>
    </w:lvl>
  </w:abstractNum>
  <w:abstractNum w:abstractNumId="16">
    <w:nsid w:val="20D657CC"/>
    <w:multiLevelType w:val="multilevel"/>
    <w:tmpl w:val="20D657CC"/>
    <w:lvl w:ilvl="0" w:tentative="0">
      <w:start w:val="1"/>
      <w:numFmt w:val="decimal"/>
      <w:lvlText w:val="%1）"/>
      <w:lvlJc w:val="left"/>
      <w:pPr>
        <w:ind w:left="701" w:hanging="393"/>
      </w:pPr>
      <w:rPr>
        <w:rFonts w:hint="default" w:ascii="Arial" w:hAnsi="Arial" w:eastAsia="Arial" w:cs="Arial"/>
        <w:b w:val="0"/>
        <w:bCs w:val="0"/>
        <w:i w:val="0"/>
        <w:iCs w:val="0"/>
        <w:spacing w:val="0"/>
        <w:w w:val="100"/>
        <w:sz w:val="22"/>
        <w:szCs w:val="22"/>
        <w:lang w:val="en-US" w:eastAsia="zh-CN" w:bidi="ar-SA"/>
      </w:rPr>
    </w:lvl>
    <w:lvl w:ilvl="1" w:tentative="0">
      <w:start w:val="0"/>
      <w:numFmt w:val="bullet"/>
      <w:lvlText w:val="•"/>
      <w:lvlJc w:val="left"/>
      <w:pPr>
        <w:ind w:left="1676" w:hanging="393"/>
      </w:pPr>
      <w:rPr>
        <w:rFonts w:hint="default"/>
        <w:lang w:val="en-US" w:eastAsia="zh-CN" w:bidi="ar-SA"/>
      </w:rPr>
    </w:lvl>
    <w:lvl w:ilvl="2" w:tentative="0">
      <w:start w:val="0"/>
      <w:numFmt w:val="bullet"/>
      <w:lvlText w:val="•"/>
      <w:lvlJc w:val="left"/>
      <w:pPr>
        <w:ind w:left="2653" w:hanging="393"/>
      </w:pPr>
      <w:rPr>
        <w:rFonts w:hint="default"/>
        <w:lang w:val="en-US" w:eastAsia="zh-CN" w:bidi="ar-SA"/>
      </w:rPr>
    </w:lvl>
    <w:lvl w:ilvl="3" w:tentative="0">
      <w:start w:val="0"/>
      <w:numFmt w:val="bullet"/>
      <w:lvlText w:val="•"/>
      <w:lvlJc w:val="left"/>
      <w:pPr>
        <w:ind w:left="3630" w:hanging="393"/>
      </w:pPr>
      <w:rPr>
        <w:rFonts w:hint="default"/>
        <w:lang w:val="en-US" w:eastAsia="zh-CN" w:bidi="ar-SA"/>
      </w:rPr>
    </w:lvl>
    <w:lvl w:ilvl="4" w:tentative="0">
      <w:start w:val="0"/>
      <w:numFmt w:val="bullet"/>
      <w:lvlText w:val="•"/>
      <w:lvlJc w:val="left"/>
      <w:pPr>
        <w:ind w:left="4606" w:hanging="393"/>
      </w:pPr>
      <w:rPr>
        <w:rFonts w:hint="default"/>
        <w:lang w:val="en-US" w:eastAsia="zh-CN" w:bidi="ar-SA"/>
      </w:rPr>
    </w:lvl>
    <w:lvl w:ilvl="5" w:tentative="0">
      <w:start w:val="0"/>
      <w:numFmt w:val="bullet"/>
      <w:lvlText w:val="•"/>
      <w:lvlJc w:val="left"/>
      <w:pPr>
        <w:ind w:left="5583" w:hanging="393"/>
      </w:pPr>
      <w:rPr>
        <w:rFonts w:hint="default"/>
        <w:lang w:val="en-US" w:eastAsia="zh-CN" w:bidi="ar-SA"/>
      </w:rPr>
    </w:lvl>
    <w:lvl w:ilvl="6" w:tentative="0">
      <w:start w:val="0"/>
      <w:numFmt w:val="bullet"/>
      <w:lvlText w:val="•"/>
      <w:lvlJc w:val="left"/>
      <w:pPr>
        <w:ind w:left="6560" w:hanging="393"/>
      </w:pPr>
      <w:rPr>
        <w:rFonts w:hint="default"/>
        <w:lang w:val="en-US" w:eastAsia="zh-CN" w:bidi="ar-SA"/>
      </w:rPr>
    </w:lvl>
    <w:lvl w:ilvl="7" w:tentative="0">
      <w:start w:val="0"/>
      <w:numFmt w:val="bullet"/>
      <w:lvlText w:val="•"/>
      <w:lvlJc w:val="left"/>
      <w:pPr>
        <w:ind w:left="7536" w:hanging="393"/>
      </w:pPr>
      <w:rPr>
        <w:rFonts w:hint="default"/>
        <w:lang w:val="en-US" w:eastAsia="zh-CN" w:bidi="ar-SA"/>
      </w:rPr>
    </w:lvl>
    <w:lvl w:ilvl="8" w:tentative="0">
      <w:start w:val="0"/>
      <w:numFmt w:val="bullet"/>
      <w:lvlText w:val="•"/>
      <w:lvlJc w:val="left"/>
      <w:pPr>
        <w:ind w:left="8513" w:hanging="393"/>
      </w:pPr>
      <w:rPr>
        <w:rFonts w:hint="default"/>
        <w:lang w:val="en-US" w:eastAsia="zh-CN" w:bidi="ar-SA"/>
      </w:rPr>
    </w:lvl>
  </w:abstractNum>
  <w:abstractNum w:abstractNumId="17">
    <w:nsid w:val="2A6F1F22"/>
    <w:multiLevelType w:val="multilevel"/>
    <w:tmpl w:val="2A6F1F22"/>
    <w:lvl w:ilvl="0" w:tentative="0">
      <w:start w:val="1"/>
      <w:numFmt w:val="decimal"/>
      <w:lvlText w:val="（%1）"/>
      <w:lvlJc w:val="left"/>
      <w:pPr>
        <w:ind w:left="740"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18">
    <w:nsid w:val="2CD6568C"/>
    <w:multiLevelType w:val="multilevel"/>
    <w:tmpl w:val="2CD6568C"/>
    <w:lvl w:ilvl="0" w:tentative="0">
      <w:start w:val="1"/>
      <w:numFmt w:val="decimal"/>
      <w:lvlText w:val="%1"/>
      <w:lvlJc w:val="left"/>
      <w:pPr>
        <w:ind w:left="1056" w:hanging="356"/>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781" w:hanging="720"/>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2681" w:hanging="900"/>
      </w:pPr>
      <w:rPr>
        <w:rFonts w:hint="default" w:ascii="Arial" w:hAnsi="Arial" w:eastAsia="Arial" w:cs="Arial"/>
        <w:b w:val="0"/>
        <w:bCs w:val="0"/>
        <w:i w:val="0"/>
        <w:iCs w:val="0"/>
        <w:spacing w:val="-2"/>
        <w:w w:val="114"/>
        <w:sz w:val="24"/>
        <w:szCs w:val="24"/>
        <w:lang w:val="en-US" w:eastAsia="zh-CN" w:bidi="ar-SA"/>
      </w:rPr>
    </w:lvl>
    <w:lvl w:ilvl="3" w:tentative="0">
      <w:start w:val="1"/>
      <w:numFmt w:val="decimal"/>
      <w:lvlText w:val="%1.%2.%3.%4"/>
      <w:lvlJc w:val="left"/>
      <w:pPr>
        <w:ind w:left="3586" w:hanging="900"/>
      </w:pPr>
      <w:rPr>
        <w:rFonts w:hint="default" w:ascii="Arial" w:hAnsi="Arial" w:eastAsia="Arial" w:cs="Arial"/>
        <w:b w:val="0"/>
        <w:bCs w:val="0"/>
        <w:i w:val="0"/>
        <w:iCs w:val="0"/>
        <w:spacing w:val="-2"/>
        <w:w w:val="114"/>
        <w:sz w:val="24"/>
        <w:szCs w:val="24"/>
        <w:lang w:val="en-US" w:eastAsia="zh-CN" w:bidi="ar-SA"/>
      </w:rPr>
    </w:lvl>
    <w:lvl w:ilvl="4" w:tentative="0">
      <w:start w:val="1"/>
      <w:numFmt w:val="decimal"/>
      <w:lvlText w:val="（%5）"/>
      <w:lvlJc w:val="left"/>
      <w:pPr>
        <w:ind w:left="3536" w:hanging="641"/>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19">
    <w:nsid w:val="2F59136A"/>
    <w:multiLevelType w:val="multilevel"/>
    <w:tmpl w:val="2F59136A"/>
    <w:lvl w:ilvl="0" w:tentative="0">
      <w:start w:val="1"/>
      <w:numFmt w:val="decimal"/>
      <w:lvlText w:val="%1."/>
      <w:lvlJc w:val="left"/>
      <w:pPr>
        <w:ind w:left="701" w:hanging="229"/>
      </w:pPr>
      <w:rPr>
        <w:rFonts w:hint="default" w:ascii="Arial" w:hAnsi="Arial" w:eastAsia="Arial" w:cs="Arial"/>
        <w:b w:val="0"/>
        <w:bCs w:val="0"/>
        <w:i w:val="0"/>
        <w:iCs w:val="0"/>
        <w:spacing w:val="0"/>
        <w:w w:val="100"/>
        <w:sz w:val="22"/>
        <w:szCs w:val="22"/>
        <w:lang w:val="en-US" w:eastAsia="zh-CN" w:bidi="ar-SA"/>
      </w:rPr>
    </w:lvl>
    <w:lvl w:ilvl="1" w:tentative="0">
      <w:start w:val="0"/>
      <w:numFmt w:val="bullet"/>
      <w:lvlText w:val="•"/>
      <w:lvlJc w:val="left"/>
      <w:pPr>
        <w:ind w:left="1676" w:hanging="229"/>
      </w:pPr>
      <w:rPr>
        <w:rFonts w:hint="default"/>
        <w:lang w:val="en-US" w:eastAsia="zh-CN" w:bidi="ar-SA"/>
      </w:rPr>
    </w:lvl>
    <w:lvl w:ilvl="2" w:tentative="0">
      <w:start w:val="0"/>
      <w:numFmt w:val="bullet"/>
      <w:lvlText w:val="•"/>
      <w:lvlJc w:val="left"/>
      <w:pPr>
        <w:ind w:left="2653" w:hanging="229"/>
      </w:pPr>
      <w:rPr>
        <w:rFonts w:hint="default"/>
        <w:lang w:val="en-US" w:eastAsia="zh-CN" w:bidi="ar-SA"/>
      </w:rPr>
    </w:lvl>
    <w:lvl w:ilvl="3" w:tentative="0">
      <w:start w:val="0"/>
      <w:numFmt w:val="bullet"/>
      <w:lvlText w:val="•"/>
      <w:lvlJc w:val="left"/>
      <w:pPr>
        <w:ind w:left="3630" w:hanging="229"/>
      </w:pPr>
      <w:rPr>
        <w:rFonts w:hint="default"/>
        <w:lang w:val="en-US" w:eastAsia="zh-CN" w:bidi="ar-SA"/>
      </w:rPr>
    </w:lvl>
    <w:lvl w:ilvl="4" w:tentative="0">
      <w:start w:val="0"/>
      <w:numFmt w:val="bullet"/>
      <w:lvlText w:val="•"/>
      <w:lvlJc w:val="left"/>
      <w:pPr>
        <w:ind w:left="4606" w:hanging="229"/>
      </w:pPr>
      <w:rPr>
        <w:rFonts w:hint="default"/>
        <w:lang w:val="en-US" w:eastAsia="zh-CN" w:bidi="ar-SA"/>
      </w:rPr>
    </w:lvl>
    <w:lvl w:ilvl="5" w:tentative="0">
      <w:start w:val="0"/>
      <w:numFmt w:val="bullet"/>
      <w:lvlText w:val="•"/>
      <w:lvlJc w:val="left"/>
      <w:pPr>
        <w:ind w:left="5583" w:hanging="229"/>
      </w:pPr>
      <w:rPr>
        <w:rFonts w:hint="default"/>
        <w:lang w:val="en-US" w:eastAsia="zh-CN" w:bidi="ar-SA"/>
      </w:rPr>
    </w:lvl>
    <w:lvl w:ilvl="6" w:tentative="0">
      <w:start w:val="0"/>
      <w:numFmt w:val="bullet"/>
      <w:lvlText w:val="•"/>
      <w:lvlJc w:val="left"/>
      <w:pPr>
        <w:ind w:left="6560" w:hanging="229"/>
      </w:pPr>
      <w:rPr>
        <w:rFonts w:hint="default"/>
        <w:lang w:val="en-US" w:eastAsia="zh-CN" w:bidi="ar-SA"/>
      </w:rPr>
    </w:lvl>
    <w:lvl w:ilvl="7" w:tentative="0">
      <w:start w:val="0"/>
      <w:numFmt w:val="bullet"/>
      <w:lvlText w:val="•"/>
      <w:lvlJc w:val="left"/>
      <w:pPr>
        <w:ind w:left="7536" w:hanging="229"/>
      </w:pPr>
      <w:rPr>
        <w:rFonts w:hint="default"/>
        <w:lang w:val="en-US" w:eastAsia="zh-CN" w:bidi="ar-SA"/>
      </w:rPr>
    </w:lvl>
    <w:lvl w:ilvl="8" w:tentative="0">
      <w:start w:val="0"/>
      <w:numFmt w:val="bullet"/>
      <w:lvlText w:val="•"/>
      <w:lvlJc w:val="left"/>
      <w:pPr>
        <w:ind w:left="8513" w:hanging="229"/>
      </w:pPr>
      <w:rPr>
        <w:rFonts w:hint="default"/>
        <w:lang w:val="en-US" w:eastAsia="zh-CN" w:bidi="ar-SA"/>
      </w:rPr>
    </w:lvl>
  </w:abstractNum>
  <w:abstractNum w:abstractNumId="20">
    <w:nsid w:val="30810762"/>
    <w:multiLevelType w:val="multilevel"/>
    <w:tmpl w:val="30810762"/>
    <w:lvl w:ilvl="0" w:tentative="0">
      <w:start w:val="1"/>
      <w:numFmt w:val="decimal"/>
      <w:lvlText w:val="（%1）"/>
      <w:lvlJc w:val="left"/>
      <w:pPr>
        <w:ind w:left="1765"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21">
    <w:nsid w:val="3F667F52"/>
    <w:multiLevelType w:val="multilevel"/>
    <w:tmpl w:val="3F667F52"/>
    <w:lvl w:ilvl="0" w:tentative="0">
      <w:start w:val="1"/>
      <w:numFmt w:val="decimal"/>
      <w:lvlText w:val="%1."/>
      <w:lvlJc w:val="left"/>
      <w:pPr>
        <w:ind w:left="684" w:hanging="399"/>
      </w:pPr>
      <w:rPr>
        <w:rFonts w:hint="default" w:ascii="Arial" w:hAnsi="Arial" w:eastAsia="Arial" w:cs="Arial"/>
        <w:b w:val="0"/>
        <w:bCs w:val="0"/>
        <w:i w:val="0"/>
        <w:iCs w:val="0"/>
        <w:spacing w:val="0"/>
        <w:w w:val="84"/>
        <w:sz w:val="32"/>
        <w:szCs w:val="32"/>
        <w:lang w:val="en-US" w:eastAsia="zh-CN" w:bidi="ar-SA"/>
      </w:rPr>
    </w:lvl>
    <w:lvl w:ilvl="1" w:tentative="0">
      <w:start w:val="0"/>
      <w:numFmt w:val="bullet"/>
      <w:lvlText w:val="•"/>
      <w:lvlJc w:val="left"/>
      <w:pPr>
        <w:ind w:left="1598" w:hanging="399"/>
      </w:pPr>
      <w:rPr>
        <w:rFonts w:hint="default"/>
        <w:lang w:val="en-US" w:eastAsia="zh-CN" w:bidi="ar-SA"/>
      </w:rPr>
    </w:lvl>
    <w:lvl w:ilvl="2" w:tentative="0">
      <w:start w:val="0"/>
      <w:numFmt w:val="bullet"/>
      <w:lvlText w:val="•"/>
      <w:lvlJc w:val="left"/>
      <w:pPr>
        <w:ind w:left="2517" w:hanging="399"/>
      </w:pPr>
      <w:rPr>
        <w:rFonts w:hint="default"/>
        <w:lang w:val="en-US" w:eastAsia="zh-CN" w:bidi="ar-SA"/>
      </w:rPr>
    </w:lvl>
    <w:lvl w:ilvl="3" w:tentative="0">
      <w:start w:val="0"/>
      <w:numFmt w:val="bullet"/>
      <w:lvlText w:val="•"/>
      <w:lvlJc w:val="left"/>
      <w:pPr>
        <w:ind w:left="3436" w:hanging="399"/>
      </w:pPr>
      <w:rPr>
        <w:rFonts w:hint="default"/>
        <w:lang w:val="en-US" w:eastAsia="zh-CN" w:bidi="ar-SA"/>
      </w:rPr>
    </w:lvl>
    <w:lvl w:ilvl="4" w:tentative="0">
      <w:start w:val="0"/>
      <w:numFmt w:val="bullet"/>
      <w:lvlText w:val="•"/>
      <w:lvlJc w:val="left"/>
      <w:pPr>
        <w:ind w:left="4354" w:hanging="399"/>
      </w:pPr>
      <w:rPr>
        <w:rFonts w:hint="default"/>
        <w:lang w:val="en-US" w:eastAsia="zh-CN" w:bidi="ar-SA"/>
      </w:rPr>
    </w:lvl>
    <w:lvl w:ilvl="5" w:tentative="0">
      <w:start w:val="0"/>
      <w:numFmt w:val="bullet"/>
      <w:lvlText w:val="•"/>
      <w:lvlJc w:val="left"/>
      <w:pPr>
        <w:ind w:left="5273" w:hanging="399"/>
      </w:pPr>
      <w:rPr>
        <w:rFonts w:hint="default"/>
        <w:lang w:val="en-US" w:eastAsia="zh-CN" w:bidi="ar-SA"/>
      </w:rPr>
    </w:lvl>
    <w:lvl w:ilvl="6" w:tentative="0">
      <w:start w:val="0"/>
      <w:numFmt w:val="bullet"/>
      <w:lvlText w:val="•"/>
      <w:lvlJc w:val="left"/>
      <w:pPr>
        <w:ind w:left="6192" w:hanging="399"/>
      </w:pPr>
      <w:rPr>
        <w:rFonts w:hint="default"/>
        <w:lang w:val="en-US" w:eastAsia="zh-CN" w:bidi="ar-SA"/>
      </w:rPr>
    </w:lvl>
    <w:lvl w:ilvl="7" w:tentative="0">
      <w:start w:val="0"/>
      <w:numFmt w:val="bullet"/>
      <w:lvlText w:val="•"/>
      <w:lvlJc w:val="left"/>
      <w:pPr>
        <w:ind w:left="7110" w:hanging="399"/>
      </w:pPr>
      <w:rPr>
        <w:rFonts w:hint="default"/>
        <w:lang w:val="en-US" w:eastAsia="zh-CN" w:bidi="ar-SA"/>
      </w:rPr>
    </w:lvl>
    <w:lvl w:ilvl="8" w:tentative="0">
      <w:start w:val="0"/>
      <w:numFmt w:val="bullet"/>
      <w:lvlText w:val="•"/>
      <w:lvlJc w:val="left"/>
      <w:pPr>
        <w:ind w:left="8029" w:hanging="399"/>
      </w:pPr>
      <w:rPr>
        <w:rFonts w:hint="default"/>
        <w:lang w:val="en-US" w:eastAsia="zh-CN" w:bidi="ar-SA"/>
      </w:rPr>
    </w:lvl>
  </w:abstractNum>
  <w:abstractNum w:abstractNumId="22">
    <w:nsid w:val="403319DB"/>
    <w:multiLevelType w:val="multilevel"/>
    <w:tmpl w:val="403319DB"/>
    <w:lvl w:ilvl="0" w:tentative="0">
      <w:start w:val="1"/>
      <w:numFmt w:val="decimal"/>
      <w:lvlText w:val="%1."/>
      <w:lvlJc w:val="left"/>
      <w:pPr>
        <w:ind w:left="401" w:hanging="348"/>
      </w:pPr>
      <w:rPr>
        <w:rFonts w:hint="default" w:ascii="Arial" w:hAnsi="Arial" w:eastAsia="Arial" w:cs="Arial"/>
        <w:b w:val="0"/>
        <w:bCs w:val="0"/>
        <w:i w:val="0"/>
        <w:iCs w:val="0"/>
        <w:spacing w:val="-2"/>
        <w:w w:val="105"/>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23">
    <w:nsid w:val="48411DFF"/>
    <w:multiLevelType w:val="multilevel"/>
    <w:tmpl w:val="48411DFF"/>
    <w:lvl w:ilvl="0" w:tentative="0">
      <w:start w:val="1"/>
      <w:numFmt w:val="decimal"/>
      <w:lvlText w:val="%1"/>
      <w:lvlJc w:val="left"/>
      <w:pPr>
        <w:ind w:left="1061" w:hanging="360"/>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776" w:hanging="720"/>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2681" w:hanging="845"/>
      </w:pPr>
      <w:rPr>
        <w:rFonts w:hint="default" w:ascii="Arial" w:hAnsi="Arial" w:eastAsia="Arial" w:cs="Arial"/>
        <w:b w:val="0"/>
        <w:bCs w:val="0"/>
        <w:i w:val="0"/>
        <w:iCs w:val="0"/>
        <w:spacing w:val="0"/>
        <w:w w:val="100"/>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3843" w:hanging="845"/>
      </w:pPr>
      <w:rPr>
        <w:rFonts w:hint="default"/>
        <w:lang w:val="en-US" w:eastAsia="zh-CN" w:bidi="ar-SA"/>
      </w:rPr>
    </w:lvl>
    <w:lvl w:ilvl="5" w:tentative="0">
      <w:start w:val="0"/>
      <w:numFmt w:val="bullet"/>
      <w:lvlText w:val="•"/>
      <w:lvlJc w:val="left"/>
      <w:pPr>
        <w:ind w:left="4947" w:hanging="845"/>
      </w:pPr>
      <w:rPr>
        <w:rFonts w:hint="default"/>
        <w:lang w:val="en-US" w:eastAsia="zh-CN" w:bidi="ar-SA"/>
      </w:rPr>
    </w:lvl>
    <w:lvl w:ilvl="6" w:tentative="0">
      <w:start w:val="0"/>
      <w:numFmt w:val="bullet"/>
      <w:lvlText w:val="•"/>
      <w:lvlJc w:val="left"/>
      <w:pPr>
        <w:ind w:left="6051" w:hanging="845"/>
      </w:pPr>
      <w:rPr>
        <w:rFonts w:hint="default"/>
        <w:lang w:val="en-US" w:eastAsia="zh-CN" w:bidi="ar-SA"/>
      </w:rPr>
    </w:lvl>
    <w:lvl w:ilvl="7" w:tentative="0">
      <w:start w:val="0"/>
      <w:numFmt w:val="bullet"/>
      <w:lvlText w:val="•"/>
      <w:lvlJc w:val="left"/>
      <w:pPr>
        <w:ind w:left="7155" w:hanging="845"/>
      </w:pPr>
      <w:rPr>
        <w:rFonts w:hint="default"/>
        <w:lang w:val="en-US" w:eastAsia="zh-CN" w:bidi="ar-SA"/>
      </w:rPr>
    </w:lvl>
    <w:lvl w:ilvl="8" w:tentative="0">
      <w:start w:val="0"/>
      <w:numFmt w:val="bullet"/>
      <w:lvlText w:val="•"/>
      <w:lvlJc w:val="left"/>
      <w:pPr>
        <w:ind w:left="8259" w:hanging="845"/>
      </w:pPr>
      <w:rPr>
        <w:rFonts w:hint="default"/>
        <w:lang w:val="en-US" w:eastAsia="zh-CN" w:bidi="ar-SA"/>
      </w:rPr>
    </w:lvl>
  </w:abstractNum>
  <w:abstractNum w:abstractNumId="24">
    <w:nsid w:val="54300E62"/>
    <w:multiLevelType w:val="multilevel"/>
    <w:tmpl w:val="54300E62"/>
    <w:lvl w:ilvl="0" w:tentative="0">
      <w:start w:val="1"/>
      <w:numFmt w:val="decimal"/>
      <w:lvlText w:val="（%1）"/>
      <w:lvlJc w:val="left"/>
      <w:pPr>
        <w:ind w:left="740" w:hanging="633"/>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419" w:hanging="633"/>
      </w:pPr>
      <w:rPr>
        <w:rFonts w:hint="default"/>
        <w:lang w:val="en-US" w:eastAsia="zh-CN" w:bidi="ar-SA"/>
      </w:rPr>
    </w:lvl>
    <w:lvl w:ilvl="2" w:tentative="0">
      <w:start w:val="0"/>
      <w:numFmt w:val="bullet"/>
      <w:lvlText w:val="•"/>
      <w:lvlJc w:val="left"/>
      <w:pPr>
        <w:ind w:left="2098" w:hanging="633"/>
      </w:pPr>
      <w:rPr>
        <w:rFonts w:hint="default"/>
        <w:lang w:val="en-US" w:eastAsia="zh-CN" w:bidi="ar-SA"/>
      </w:rPr>
    </w:lvl>
    <w:lvl w:ilvl="3" w:tentative="0">
      <w:start w:val="0"/>
      <w:numFmt w:val="bullet"/>
      <w:lvlText w:val="•"/>
      <w:lvlJc w:val="left"/>
      <w:pPr>
        <w:ind w:left="2777" w:hanging="633"/>
      </w:pPr>
      <w:rPr>
        <w:rFonts w:hint="default"/>
        <w:lang w:val="en-US" w:eastAsia="zh-CN" w:bidi="ar-SA"/>
      </w:rPr>
    </w:lvl>
    <w:lvl w:ilvl="4" w:tentative="0">
      <w:start w:val="0"/>
      <w:numFmt w:val="bullet"/>
      <w:lvlText w:val="•"/>
      <w:lvlJc w:val="left"/>
      <w:pPr>
        <w:ind w:left="3456" w:hanging="633"/>
      </w:pPr>
      <w:rPr>
        <w:rFonts w:hint="default"/>
        <w:lang w:val="en-US" w:eastAsia="zh-CN" w:bidi="ar-SA"/>
      </w:rPr>
    </w:lvl>
    <w:lvl w:ilvl="5" w:tentative="0">
      <w:start w:val="0"/>
      <w:numFmt w:val="bullet"/>
      <w:lvlText w:val="•"/>
      <w:lvlJc w:val="left"/>
      <w:pPr>
        <w:ind w:left="4135" w:hanging="633"/>
      </w:pPr>
      <w:rPr>
        <w:rFonts w:hint="default"/>
        <w:lang w:val="en-US" w:eastAsia="zh-CN" w:bidi="ar-SA"/>
      </w:rPr>
    </w:lvl>
    <w:lvl w:ilvl="6" w:tentative="0">
      <w:start w:val="0"/>
      <w:numFmt w:val="bullet"/>
      <w:lvlText w:val="•"/>
      <w:lvlJc w:val="left"/>
      <w:pPr>
        <w:ind w:left="4814" w:hanging="633"/>
      </w:pPr>
      <w:rPr>
        <w:rFonts w:hint="default"/>
        <w:lang w:val="en-US" w:eastAsia="zh-CN" w:bidi="ar-SA"/>
      </w:rPr>
    </w:lvl>
    <w:lvl w:ilvl="7" w:tentative="0">
      <w:start w:val="0"/>
      <w:numFmt w:val="bullet"/>
      <w:lvlText w:val="•"/>
      <w:lvlJc w:val="left"/>
      <w:pPr>
        <w:ind w:left="5493" w:hanging="633"/>
      </w:pPr>
      <w:rPr>
        <w:rFonts w:hint="default"/>
        <w:lang w:val="en-US" w:eastAsia="zh-CN" w:bidi="ar-SA"/>
      </w:rPr>
    </w:lvl>
    <w:lvl w:ilvl="8" w:tentative="0">
      <w:start w:val="0"/>
      <w:numFmt w:val="bullet"/>
      <w:lvlText w:val="•"/>
      <w:lvlJc w:val="left"/>
      <w:pPr>
        <w:ind w:left="6172" w:hanging="633"/>
      </w:pPr>
      <w:rPr>
        <w:rFonts w:hint="default"/>
        <w:lang w:val="en-US" w:eastAsia="zh-CN" w:bidi="ar-SA"/>
      </w:rPr>
    </w:lvl>
  </w:abstractNum>
  <w:abstractNum w:abstractNumId="25">
    <w:nsid w:val="5778AAF8"/>
    <w:multiLevelType w:val="singleLevel"/>
    <w:tmpl w:val="5778AAF8"/>
    <w:lvl w:ilvl="0" w:tentative="0">
      <w:start w:val="1"/>
      <w:numFmt w:val="decimal"/>
      <w:suff w:val="nothing"/>
      <w:lvlText w:val="%1."/>
      <w:lvlJc w:val="left"/>
    </w:lvl>
  </w:abstractNum>
  <w:abstractNum w:abstractNumId="26">
    <w:nsid w:val="5778B0B4"/>
    <w:multiLevelType w:val="singleLevel"/>
    <w:tmpl w:val="5778B0B4"/>
    <w:lvl w:ilvl="0" w:tentative="0">
      <w:start w:val="1"/>
      <w:numFmt w:val="decimal"/>
      <w:suff w:val="nothing"/>
      <w:lvlText w:val="%1．"/>
      <w:lvlJc w:val="left"/>
    </w:lvl>
  </w:abstractNum>
  <w:abstractNum w:abstractNumId="27">
    <w:nsid w:val="5778B6B0"/>
    <w:multiLevelType w:val="singleLevel"/>
    <w:tmpl w:val="5778B6B0"/>
    <w:lvl w:ilvl="0" w:tentative="0">
      <w:start w:val="1"/>
      <w:numFmt w:val="decimal"/>
      <w:suff w:val="nothing"/>
      <w:lvlText w:val="%1．"/>
      <w:lvlJc w:val="left"/>
    </w:lvl>
  </w:abstractNum>
  <w:abstractNum w:abstractNumId="28">
    <w:nsid w:val="5A7218E7"/>
    <w:multiLevelType w:val="multilevel"/>
    <w:tmpl w:val="5A7218E7"/>
    <w:lvl w:ilvl="0" w:tentative="0">
      <w:start w:val="1"/>
      <w:numFmt w:val="decimal"/>
      <w:lvlText w:val="%1）"/>
      <w:lvlJc w:val="left"/>
      <w:pPr>
        <w:ind w:left="401" w:hanging="393"/>
      </w:pPr>
      <w:rPr>
        <w:rFonts w:hint="default" w:ascii="Arial" w:hAnsi="Arial" w:eastAsia="Arial" w:cs="Arial"/>
        <w:b w:val="0"/>
        <w:bCs w:val="0"/>
        <w:i w:val="0"/>
        <w:iCs w:val="0"/>
        <w:spacing w:val="0"/>
        <w:w w:val="100"/>
        <w:sz w:val="22"/>
        <w:szCs w:val="22"/>
        <w:lang w:val="en-US" w:eastAsia="zh-CN" w:bidi="ar-SA"/>
      </w:rPr>
    </w:lvl>
    <w:lvl w:ilvl="1" w:tentative="0">
      <w:start w:val="1"/>
      <w:numFmt w:val="decimal"/>
      <w:lvlText w:val="%2."/>
      <w:lvlJc w:val="left"/>
      <w:pPr>
        <w:ind w:left="588" w:hanging="317"/>
      </w:pPr>
      <w:rPr>
        <w:rFonts w:hint="default" w:cs="Arial" w:asciiTheme="minorEastAsia" w:hAnsiTheme="minorEastAsia" w:eastAsiaTheme="minorEastAsia"/>
        <w:b w:val="0"/>
        <w:bCs w:val="0"/>
        <w:i w:val="0"/>
        <w:iCs w:val="0"/>
        <w:spacing w:val="0"/>
        <w:w w:val="100"/>
        <w:sz w:val="24"/>
        <w:szCs w:val="24"/>
        <w:lang w:val="en-US" w:eastAsia="zh-CN" w:bidi="ar-SA"/>
      </w:rPr>
    </w:lvl>
    <w:lvl w:ilvl="2" w:tentative="0">
      <w:start w:val="1"/>
      <w:numFmt w:val="decimal"/>
      <w:lvlText w:val="%2-%3"/>
      <w:lvlJc w:val="left"/>
      <w:pPr>
        <w:ind w:left="401" w:hanging="452"/>
      </w:pPr>
      <w:rPr>
        <w:rFonts w:hint="default" w:ascii="Arial" w:hAnsi="Arial" w:eastAsia="Arial" w:cs="Arial"/>
        <w:b w:val="0"/>
        <w:bCs w:val="0"/>
        <w:i w:val="0"/>
        <w:iCs w:val="0"/>
        <w:spacing w:val="-2"/>
        <w:w w:val="108"/>
        <w:sz w:val="24"/>
        <w:szCs w:val="24"/>
        <w:lang w:val="en-US" w:eastAsia="zh-CN" w:bidi="ar-SA"/>
      </w:rPr>
    </w:lvl>
    <w:lvl w:ilvl="3" w:tentative="0">
      <w:start w:val="1"/>
      <w:numFmt w:val="decimal"/>
      <w:lvlText w:val="%4."/>
      <w:lvlJc w:val="left"/>
      <w:pPr>
        <w:ind w:left="1110" w:hanging="229"/>
      </w:pPr>
      <w:rPr>
        <w:rFonts w:hint="default" w:ascii="Arial" w:hAnsi="Arial" w:eastAsia="Arial" w:cs="Arial"/>
        <w:b w:val="0"/>
        <w:bCs w:val="0"/>
        <w:i w:val="0"/>
        <w:iCs w:val="0"/>
        <w:spacing w:val="-2"/>
        <w:w w:val="114"/>
        <w:sz w:val="22"/>
        <w:szCs w:val="22"/>
        <w:lang w:val="en-US" w:eastAsia="zh-CN" w:bidi="ar-SA"/>
      </w:rPr>
    </w:lvl>
    <w:lvl w:ilvl="4" w:tentative="0">
      <w:start w:val="0"/>
      <w:numFmt w:val="bullet"/>
      <w:lvlText w:val="•"/>
      <w:lvlJc w:val="left"/>
      <w:pPr>
        <w:ind w:left="3306" w:hanging="229"/>
      </w:pPr>
      <w:rPr>
        <w:rFonts w:hint="default"/>
        <w:lang w:val="en-US" w:eastAsia="zh-CN" w:bidi="ar-SA"/>
      </w:rPr>
    </w:lvl>
    <w:lvl w:ilvl="5" w:tentative="0">
      <w:start w:val="0"/>
      <w:numFmt w:val="bullet"/>
      <w:lvlText w:val="•"/>
      <w:lvlJc w:val="left"/>
      <w:pPr>
        <w:ind w:left="4400" w:hanging="229"/>
      </w:pPr>
      <w:rPr>
        <w:rFonts w:hint="default"/>
        <w:lang w:val="en-US" w:eastAsia="zh-CN" w:bidi="ar-SA"/>
      </w:rPr>
    </w:lvl>
    <w:lvl w:ilvl="6" w:tentative="0">
      <w:start w:val="0"/>
      <w:numFmt w:val="bullet"/>
      <w:lvlText w:val="•"/>
      <w:lvlJc w:val="left"/>
      <w:pPr>
        <w:ind w:left="5493" w:hanging="229"/>
      </w:pPr>
      <w:rPr>
        <w:rFonts w:hint="default"/>
        <w:lang w:val="en-US" w:eastAsia="zh-CN" w:bidi="ar-SA"/>
      </w:rPr>
    </w:lvl>
    <w:lvl w:ilvl="7" w:tentative="0">
      <w:start w:val="0"/>
      <w:numFmt w:val="bullet"/>
      <w:lvlText w:val="•"/>
      <w:lvlJc w:val="left"/>
      <w:pPr>
        <w:ind w:left="6586" w:hanging="229"/>
      </w:pPr>
      <w:rPr>
        <w:rFonts w:hint="default"/>
        <w:lang w:val="en-US" w:eastAsia="zh-CN" w:bidi="ar-SA"/>
      </w:rPr>
    </w:lvl>
    <w:lvl w:ilvl="8" w:tentative="0">
      <w:start w:val="0"/>
      <w:numFmt w:val="bullet"/>
      <w:lvlText w:val="•"/>
      <w:lvlJc w:val="left"/>
      <w:pPr>
        <w:ind w:left="7680" w:hanging="229"/>
      </w:pPr>
      <w:rPr>
        <w:rFonts w:hint="default"/>
        <w:lang w:val="en-US" w:eastAsia="zh-CN" w:bidi="ar-SA"/>
      </w:rPr>
    </w:lvl>
  </w:abstractNum>
  <w:abstractNum w:abstractNumId="29">
    <w:nsid w:val="5BFC1F84"/>
    <w:multiLevelType w:val="multilevel"/>
    <w:tmpl w:val="5BFC1F84"/>
    <w:lvl w:ilvl="0" w:tentative="0">
      <w:start w:val="1"/>
      <w:numFmt w:val="decimal"/>
      <w:lvlText w:val="%1"/>
      <w:lvlJc w:val="left"/>
      <w:pPr>
        <w:ind w:left="1061" w:hanging="360"/>
      </w:pPr>
      <w:rPr>
        <w:rFonts w:hint="default" w:ascii="Arial" w:hAnsi="Arial" w:eastAsia="Arial" w:cs="Arial"/>
        <w:b w:val="0"/>
        <w:bCs w:val="0"/>
        <w:i w:val="0"/>
        <w:iCs w:val="0"/>
        <w:spacing w:val="0"/>
        <w:w w:val="100"/>
        <w:sz w:val="24"/>
        <w:szCs w:val="24"/>
        <w:lang w:val="en-US" w:eastAsia="zh-CN" w:bidi="ar-SA"/>
      </w:rPr>
    </w:lvl>
    <w:lvl w:ilvl="1" w:tentative="0">
      <w:start w:val="1"/>
      <w:numFmt w:val="decimal"/>
      <w:lvlText w:val="%1-%2"/>
      <w:lvlJc w:val="left"/>
      <w:pPr>
        <w:ind w:left="1212" w:hanging="512"/>
      </w:pPr>
      <w:rPr>
        <w:rFonts w:hint="default" w:ascii="Arial" w:hAnsi="Arial" w:eastAsia="Arial" w:cs="Arial"/>
        <w:b w:val="0"/>
        <w:bCs w:val="0"/>
        <w:i w:val="0"/>
        <w:iCs w:val="0"/>
        <w:spacing w:val="0"/>
        <w:w w:val="100"/>
        <w:sz w:val="24"/>
        <w:szCs w:val="24"/>
        <w:lang w:val="en-US" w:eastAsia="zh-CN" w:bidi="ar-SA"/>
      </w:rPr>
    </w:lvl>
    <w:lvl w:ilvl="2" w:tentative="0">
      <w:start w:val="1"/>
      <w:numFmt w:val="decimal"/>
      <w:lvlText w:val="%1-%2-%3"/>
      <w:lvlJc w:val="left"/>
      <w:pPr>
        <w:ind w:left="1452" w:hanging="752"/>
      </w:pPr>
      <w:rPr>
        <w:rFonts w:hint="default" w:ascii="Arial" w:hAnsi="Arial" w:eastAsia="Arial" w:cs="Arial"/>
        <w:b w:val="0"/>
        <w:bCs w:val="0"/>
        <w:i w:val="0"/>
        <w:iCs w:val="0"/>
        <w:spacing w:val="0"/>
        <w:w w:val="100"/>
        <w:sz w:val="24"/>
        <w:szCs w:val="24"/>
        <w:lang w:val="en-US" w:eastAsia="zh-CN" w:bidi="ar-SA"/>
      </w:rPr>
    </w:lvl>
    <w:lvl w:ilvl="3" w:tentative="0">
      <w:start w:val="1"/>
      <w:numFmt w:val="decimal"/>
      <w:lvlText w:val="%4."/>
      <w:lvlJc w:val="left"/>
      <w:pPr>
        <w:ind w:left="1410" w:hanging="229"/>
      </w:pPr>
      <w:rPr>
        <w:rFonts w:hint="default" w:ascii="Arial" w:hAnsi="Arial" w:eastAsia="Arial" w:cs="Arial"/>
        <w:b w:val="0"/>
        <w:bCs w:val="0"/>
        <w:i w:val="0"/>
        <w:iCs w:val="0"/>
        <w:spacing w:val="-2"/>
        <w:w w:val="114"/>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30">
    <w:nsid w:val="6CD91FE2"/>
    <w:multiLevelType w:val="multilevel"/>
    <w:tmpl w:val="6CD91FE2"/>
    <w:lvl w:ilvl="0" w:tentative="0">
      <w:start w:val="1"/>
      <w:numFmt w:val="decimal"/>
      <w:lvlText w:val="%1."/>
      <w:lvlJc w:val="left"/>
      <w:pPr>
        <w:ind w:left="401" w:hanging="348"/>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31">
    <w:nsid w:val="78105B36"/>
    <w:multiLevelType w:val="multilevel"/>
    <w:tmpl w:val="78105B36"/>
    <w:lvl w:ilvl="0" w:tentative="0">
      <w:start w:val="1"/>
      <w:numFmt w:val="decimal"/>
      <w:lvlText w:val="（%1）"/>
      <w:lvlJc w:val="left"/>
      <w:pPr>
        <w:ind w:left="1551" w:hanging="635"/>
      </w:pPr>
      <w:rPr>
        <w:rFonts w:hint="default" w:ascii="宋体" w:hAnsi="宋体" w:eastAsia="宋体" w:cs="宋体"/>
        <w:b w:val="0"/>
        <w:bCs w:val="0"/>
        <w:i w:val="0"/>
        <w:iCs w:val="0"/>
        <w:spacing w:val="-15"/>
        <w:w w:val="100"/>
        <w:sz w:val="22"/>
        <w:szCs w:val="22"/>
        <w:lang w:val="en-US" w:eastAsia="zh-CN" w:bidi="ar-SA"/>
      </w:rPr>
    </w:lvl>
    <w:lvl w:ilvl="1" w:tentative="0">
      <w:start w:val="0"/>
      <w:numFmt w:val="bullet"/>
      <w:lvlText w:val="•"/>
      <w:lvlJc w:val="left"/>
      <w:pPr>
        <w:ind w:left="2450" w:hanging="635"/>
      </w:pPr>
      <w:rPr>
        <w:rFonts w:hint="default"/>
        <w:lang w:val="en-US" w:eastAsia="zh-CN" w:bidi="ar-SA"/>
      </w:rPr>
    </w:lvl>
    <w:lvl w:ilvl="2" w:tentative="0">
      <w:start w:val="0"/>
      <w:numFmt w:val="bullet"/>
      <w:lvlText w:val="•"/>
      <w:lvlJc w:val="left"/>
      <w:pPr>
        <w:ind w:left="3341" w:hanging="635"/>
      </w:pPr>
      <w:rPr>
        <w:rFonts w:hint="default"/>
        <w:lang w:val="en-US" w:eastAsia="zh-CN" w:bidi="ar-SA"/>
      </w:rPr>
    </w:lvl>
    <w:lvl w:ilvl="3" w:tentative="0">
      <w:start w:val="0"/>
      <w:numFmt w:val="bullet"/>
      <w:lvlText w:val="•"/>
      <w:lvlJc w:val="left"/>
      <w:pPr>
        <w:ind w:left="4232" w:hanging="635"/>
      </w:pPr>
      <w:rPr>
        <w:rFonts w:hint="default"/>
        <w:lang w:val="en-US" w:eastAsia="zh-CN" w:bidi="ar-SA"/>
      </w:rPr>
    </w:lvl>
    <w:lvl w:ilvl="4" w:tentative="0">
      <w:start w:val="0"/>
      <w:numFmt w:val="bullet"/>
      <w:lvlText w:val="•"/>
      <w:lvlJc w:val="left"/>
      <w:pPr>
        <w:ind w:left="5122" w:hanging="635"/>
      </w:pPr>
      <w:rPr>
        <w:rFonts w:hint="default"/>
        <w:lang w:val="en-US" w:eastAsia="zh-CN" w:bidi="ar-SA"/>
      </w:rPr>
    </w:lvl>
    <w:lvl w:ilvl="5" w:tentative="0">
      <w:start w:val="0"/>
      <w:numFmt w:val="bullet"/>
      <w:lvlText w:val="•"/>
      <w:lvlJc w:val="left"/>
      <w:pPr>
        <w:ind w:left="6013" w:hanging="635"/>
      </w:pPr>
      <w:rPr>
        <w:rFonts w:hint="default"/>
        <w:lang w:val="en-US" w:eastAsia="zh-CN" w:bidi="ar-SA"/>
      </w:rPr>
    </w:lvl>
    <w:lvl w:ilvl="6" w:tentative="0">
      <w:start w:val="0"/>
      <w:numFmt w:val="bullet"/>
      <w:lvlText w:val="•"/>
      <w:lvlJc w:val="left"/>
      <w:pPr>
        <w:ind w:left="6904" w:hanging="635"/>
      </w:pPr>
      <w:rPr>
        <w:rFonts w:hint="default"/>
        <w:lang w:val="en-US" w:eastAsia="zh-CN" w:bidi="ar-SA"/>
      </w:rPr>
    </w:lvl>
    <w:lvl w:ilvl="7" w:tentative="0">
      <w:start w:val="0"/>
      <w:numFmt w:val="bullet"/>
      <w:lvlText w:val="•"/>
      <w:lvlJc w:val="left"/>
      <w:pPr>
        <w:ind w:left="7794" w:hanging="635"/>
      </w:pPr>
      <w:rPr>
        <w:rFonts w:hint="default"/>
        <w:lang w:val="en-US" w:eastAsia="zh-CN" w:bidi="ar-SA"/>
      </w:rPr>
    </w:lvl>
    <w:lvl w:ilvl="8" w:tentative="0">
      <w:start w:val="0"/>
      <w:numFmt w:val="bullet"/>
      <w:lvlText w:val="•"/>
      <w:lvlJc w:val="left"/>
      <w:pPr>
        <w:ind w:left="8685" w:hanging="635"/>
      </w:pPr>
      <w:rPr>
        <w:rFonts w:hint="default"/>
        <w:lang w:val="en-US" w:eastAsia="zh-CN" w:bidi="ar-SA"/>
      </w:rPr>
    </w:lvl>
  </w:abstractNum>
  <w:abstractNum w:abstractNumId="32">
    <w:nsid w:val="7B5675D5"/>
    <w:multiLevelType w:val="multilevel"/>
    <w:tmpl w:val="7B5675D5"/>
    <w:lvl w:ilvl="0" w:tentative="0">
      <w:start w:val="1"/>
      <w:numFmt w:val="decimal"/>
      <w:lvlText w:val="%1."/>
      <w:lvlJc w:val="left"/>
      <w:pPr>
        <w:ind w:left="1419" w:hanging="353"/>
      </w:pPr>
      <w:rPr>
        <w:rFonts w:hint="default" w:ascii="Arial" w:hAnsi="Arial" w:eastAsia="Arial" w:cs="Arial"/>
        <w:b w:val="0"/>
        <w:bCs w:val="0"/>
        <w:i w:val="0"/>
        <w:iCs w:val="0"/>
        <w:spacing w:val="-2"/>
        <w:w w:val="114"/>
        <w:sz w:val="24"/>
        <w:szCs w:val="24"/>
        <w:lang w:val="en-US" w:eastAsia="zh-CN" w:bidi="ar-SA"/>
      </w:rPr>
    </w:lvl>
    <w:lvl w:ilvl="1" w:tentative="0">
      <w:start w:val="0"/>
      <w:numFmt w:val="bullet"/>
      <w:lvlText w:val="•"/>
      <w:lvlJc w:val="left"/>
      <w:pPr>
        <w:ind w:left="2324" w:hanging="353"/>
      </w:pPr>
      <w:rPr>
        <w:rFonts w:hint="default"/>
        <w:lang w:val="en-US" w:eastAsia="zh-CN" w:bidi="ar-SA"/>
      </w:rPr>
    </w:lvl>
    <w:lvl w:ilvl="2" w:tentative="0">
      <w:start w:val="0"/>
      <w:numFmt w:val="bullet"/>
      <w:lvlText w:val="•"/>
      <w:lvlJc w:val="left"/>
      <w:pPr>
        <w:ind w:left="3229" w:hanging="353"/>
      </w:pPr>
      <w:rPr>
        <w:rFonts w:hint="default"/>
        <w:lang w:val="en-US" w:eastAsia="zh-CN" w:bidi="ar-SA"/>
      </w:rPr>
    </w:lvl>
    <w:lvl w:ilvl="3" w:tentative="0">
      <w:start w:val="0"/>
      <w:numFmt w:val="bullet"/>
      <w:lvlText w:val="•"/>
      <w:lvlJc w:val="left"/>
      <w:pPr>
        <w:ind w:left="4134" w:hanging="353"/>
      </w:pPr>
      <w:rPr>
        <w:rFonts w:hint="default"/>
        <w:lang w:val="en-US" w:eastAsia="zh-CN" w:bidi="ar-SA"/>
      </w:rPr>
    </w:lvl>
    <w:lvl w:ilvl="4" w:tentative="0">
      <w:start w:val="0"/>
      <w:numFmt w:val="bullet"/>
      <w:lvlText w:val="•"/>
      <w:lvlJc w:val="left"/>
      <w:pPr>
        <w:ind w:left="5038" w:hanging="353"/>
      </w:pPr>
      <w:rPr>
        <w:rFonts w:hint="default"/>
        <w:lang w:val="en-US" w:eastAsia="zh-CN" w:bidi="ar-SA"/>
      </w:rPr>
    </w:lvl>
    <w:lvl w:ilvl="5" w:tentative="0">
      <w:start w:val="0"/>
      <w:numFmt w:val="bullet"/>
      <w:lvlText w:val="•"/>
      <w:lvlJc w:val="left"/>
      <w:pPr>
        <w:ind w:left="5943" w:hanging="353"/>
      </w:pPr>
      <w:rPr>
        <w:rFonts w:hint="default"/>
        <w:lang w:val="en-US" w:eastAsia="zh-CN" w:bidi="ar-SA"/>
      </w:rPr>
    </w:lvl>
    <w:lvl w:ilvl="6" w:tentative="0">
      <w:start w:val="0"/>
      <w:numFmt w:val="bullet"/>
      <w:lvlText w:val="•"/>
      <w:lvlJc w:val="left"/>
      <w:pPr>
        <w:ind w:left="6848" w:hanging="353"/>
      </w:pPr>
      <w:rPr>
        <w:rFonts w:hint="default"/>
        <w:lang w:val="en-US" w:eastAsia="zh-CN" w:bidi="ar-SA"/>
      </w:rPr>
    </w:lvl>
    <w:lvl w:ilvl="7" w:tentative="0">
      <w:start w:val="0"/>
      <w:numFmt w:val="bullet"/>
      <w:lvlText w:val="•"/>
      <w:lvlJc w:val="left"/>
      <w:pPr>
        <w:ind w:left="7752" w:hanging="353"/>
      </w:pPr>
      <w:rPr>
        <w:rFonts w:hint="default"/>
        <w:lang w:val="en-US" w:eastAsia="zh-CN" w:bidi="ar-SA"/>
      </w:rPr>
    </w:lvl>
    <w:lvl w:ilvl="8" w:tentative="0">
      <w:start w:val="0"/>
      <w:numFmt w:val="bullet"/>
      <w:lvlText w:val="•"/>
      <w:lvlJc w:val="left"/>
      <w:pPr>
        <w:ind w:left="8657" w:hanging="353"/>
      </w:pPr>
      <w:rPr>
        <w:rFonts w:hint="default"/>
        <w:lang w:val="en-US" w:eastAsia="zh-CN" w:bidi="ar-SA"/>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 w:numId="8">
    <w:abstractNumId w:val="12"/>
  </w:num>
  <w:num w:numId="9">
    <w:abstractNumId w:val="24"/>
  </w:num>
  <w:num w:numId="10">
    <w:abstractNumId w:val="17"/>
  </w:num>
  <w:num w:numId="11">
    <w:abstractNumId w:val="18"/>
  </w:num>
  <w:num w:numId="12">
    <w:abstractNumId w:val="11"/>
  </w:num>
  <w:num w:numId="13">
    <w:abstractNumId w:val="23"/>
  </w:num>
  <w:num w:numId="14">
    <w:abstractNumId w:val="7"/>
  </w:num>
  <w:num w:numId="15">
    <w:abstractNumId w:val="8"/>
  </w:num>
  <w:num w:numId="16">
    <w:abstractNumId w:val="9"/>
  </w:num>
  <w:num w:numId="17">
    <w:abstractNumId w:val="27"/>
  </w:num>
  <w:num w:numId="18">
    <w:abstractNumId w:val="25"/>
  </w:num>
  <w:num w:numId="19">
    <w:abstractNumId w:val="26"/>
  </w:num>
  <w:num w:numId="20">
    <w:abstractNumId w:val="29"/>
  </w:num>
  <w:num w:numId="21">
    <w:abstractNumId w:val="13"/>
  </w:num>
  <w:num w:numId="22">
    <w:abstractNumId w:val="16"/>
  </w:num>
  <w:num w:numId="23">
    <w:abstractNumId w:val="31"/>
  </w:num>
  <w:num w:numId="24">
    <w:abstractNumId w:val="32"/>
  </w:num>
  <w:num w:numId="25">
    <w:abstractNumId w:val="15"/>
  </w:num>
  <w:num w:numId="26">
    <w:abstractNumId w:val="10"/>
  </w:num>
  <w:num w:numId="27">
    <w:abstractNumId w:val="20"/>
  </w:num>
  <w:num w:numId="28">
    <w:abstractNumId w:val="19"/>
  </w:num>
  <w:num w:numId="29">
    <w:abstractNumId w:val="22"/>
  </w:num>
  <w:num w:numId="30">
    <w:abstractNumId w:val="28"/>
  </w:num>
  <w:num w:numId="31">
    <w:abstractNumId w:val="2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DF"/>
    <w:rsid w:val="000071DA"/>
    <w:rsid w:val="00016ADF"/>
    <w:rsid w:val="00020DED"/>
    <w:rsid w:val="000271F7"/>
    <w:rsid w:val="00031647"/>
    <w:rsid w:val="0004346F"/>
    <w:rsid w:val="000710EA"/>
    <w:rsid w:val="0008044E"/>
    <w:rsid w:val="00092BFE"/>
    <w:rsid w:val="00094046"/>
    <w:rsid w:val="000964AB"/>
    <w:rsid w:val="000A5659"/>
    <w:rsid w:val="000C36CD"/>
    <w:rsid w:val="000C7875"/>
    <w:rsid w:val="000D6172"/>
    <w:rsid w:val="000E3BD4"/>
    <w:rsid w:val="000F195F"/>
    <w:rsid w:val="00103E72"/>
    <w:rsid w:val="00117247"/>
    <w:rsid w:val="001178FF"/>
    <w:rsid w:val="00124A28"/>
    <w:rsid w:val="00135916"/>
    <w:rsid w:val="001402AD"/>
    <w:rsid w:val="001419B9"/>
    <w:rsid w:val="00147311"/>
    <w:rsid w:val="001544AC"/>
    <w:rsid w:val="0016643B"/>
    <w:rsid w:val="00172EB1"/>
    <w:rsid w:val="00180632"/>
    <w:rsid w:val="00192A45"/>
    <w:rsid w:val="00195651"/>
    <w:rsid w:val="00197EF7"/>
    <w:rsid w:val="001B532D"/>
    <w:rsid w:val="001C549B"/>
    <w:rsid w:val="001E0EE9"/>
    <w:rsid w:val="001E3BAC"/>
    <w:rsid w:val="001E444E"/>
    <w:rsid w:val="001E6C9F"/>
    <w:rsid w:val="001F2E4D"/>
    <w:rsid w:val="001F37E2"/>
    <w:rsid w:val="002043D3"/>
    <w:rsid w:val="0020509D"/>
    <w:rsid w:val="002110AB"/>
    <w:rsid w:val="002167D6"/>
    <w:rsid w:val="00225B75"/>
    <w:rsid w:val="0023388F"/>
    <w:rsid w:val="0025175A"/>
    <w:rsid w:val="002734EE"/>
    <w:rsid w:val="00283118"/>
    <w:rsid w:val="00283288"/>
    <w:rsid w:val="002925A3"/>
    <w:rsid w:val="002A4A18"/>
    <w:rsid w:val="002A4ABA"/>
    <w:rsid w:val="002C6FFD"/>
    <w:rsid w:val="002D4F8C"/>
    <w:rsid w:val="002D74B9"/>
    <w:rsid w:val="002E0492"/>
    <w:rsid w:val="002E5E68"/>
    <w:rsid w:val="002F04E4"/>
    <w:rsid w:val="002F3490"/>
    <w:rsid w:val="002F6DB3"/>
    <w:rsid w:val="00305B74"/>
    <w:rsid w:val="00315491"/>
    <w:rsid w:val="0031549B"/>
    <w:rsid w:val="00327554"/>
    <w:rsid w:val="00346C42"/>
    <w:rsid w:val="00357624"/>
    <w:rsid w:val="00386295"/>
    <w:rsid w:val="00396F1B"/>
    <w:rsid w:val="003B2CBD"/>
    <w:rsid w:val="003C73DA"/>
    <w:rsid w:val="003C74B8"/>
    <w:rsid w:val="003F64F1"/>
    <w:rsid w:val="0040323D"/>
    <w:rsid w:val="00412278"/>
    <w:rsid w:val="00412422"/>
    <w:rsid w:val="00423183"/>
    <w:rsid w:val="00423559"/>
    <w:rsid w:val="004237EA"/>
    <w:rsid w:val="00424AC9"/>
    <w:rsid w:val="00430D80"/>
    <w:rsid w:val="0043754B"/>
    <w:rsid w:val="00437676"/>
    <w:rsid w:val="00443318"/>
    <w:rsid w:val="00443F02"/>
    <w:rsid w:val="00444ED4"/>
    <w:rsid w:val="00445777"/>
    <w:rsid w:val="004507D4"/>
    <w:rsid w:val="00454A8A"/>
    <w:rsid w:val="00455A3B"/>
    <w:rsid w:val="00477DB8"/>
    <w:rsid w:val="00477F86"/>
    <w:rsid w:val="00480C65"/>
    <w:rsid w:val="0048335C"/>
    <w:rsid w:val="004D18D7"/>
    <w:rsid w:val="004D3FFF"/>
    <w:rsid w:val="004D51BB"/>
    <w:rsid w:val="004E75E2"/>
    <w:rsid w:val="00501776"/>
    <w:rsid w:val="00510F61"/>
    <w:rsid w:val="0051653B"/>
    <w:rsid w:val="00541E27"/>
    <w:rsid w:val="00543F0D"/>
    <w:rsid w:val="00544858"/>
    <w:rsid w:val="00544C18"/>
    <w:rsid w:val="00586F09"/>
    <w:rsid w:val="005A4093"/>
    <w:rsid w:val="005A5C0B"/>
    <w:rsid w:val="005A759E"/>
    <w:rsid w:val="005C028E"/>
    <w:rsid w:val="005C1EAF"/>
    <w:rsid w:val="005C2966"/>
    <w:rsid w:val="005C5FCA"/>
    <w:rsid w:val="005D4847"/>
    <w:rsid w:val="005E3A5B"/>
    <w:rsid w:val="005F0689"/>
    <w:rsid w:val="0060244F"/>
    <w:rsid w:val="00621118"/>
    <w:rsid w:val="00627101"/>
    <w:rsid w:val="00630C1B"/>
    <w:rsid w:val="0063344D"/>
    <w:rsid w:val="00650E74"/>
    <w:rsid w:val="006555A2"/>
    <w:rsid w:val="006732EF"/>
    <w:rsid w:val="00675D1E"/>
    <w:rsid w:val="00687EF1"/>
    <w:rsid w:val="00697AA3"/>
    <w:rsid w:val="006A776F"/>
    <w:rsid w:val="006B11BC"/>
    <w:rsid w:val="006D60B3"/>
    <w:rsid w:val="006F31F1"/>
    <w:rsid w:val="00716290"/>
    <w:rsid w:val="007350C1"/>
    <w:rsid w:val="007457BF"/>
    <w:rsid w:val="007473A5"/>
    <w:rsid w:val="00755A50"/>
    <w:rsid w:val="0076164D"/>
    <w:rsid w:val="00767746"/>
    <w:rsid w:val="007816C7"/>
    <w:rsid w:val="00785377"/>
    <w:rsid w:val="007941CB"/>
    <w:rsid w:val="007A49DF"/>
    <w:rsid w:val="007A66B4"/>
    <w:rsid w:val="007B0AD3"/>
    <w:rsid w:val="007C6AFC"/>
    <w:rsid w:val="007D1F72"/>
    <w:rsid w:val="007D2514"/>
    <w:rsid w:val="007D43FB"/>
    <w:rsid w:val="007F451E"/>
    <w:rsid w:val="00805275"/>
    <w:rsid w:val="00814F08"/>
    <w:rsid w:val="00817DCE"/>
    <w:rsid w:val="00853CA1"/>
    <w:rsid w:val="00857AE8"/>
    <w:rsid w:val="008659E5"/>
    <w:rsid w:val="00866BA2"/>
    <w:rsid w:val="0089554A"/>
    <w:rsid w:val="008A0D1F"/>
    <w:rsid w:val="008E6A2F"/>
    <w:rsid w:val="008F2874"/>
    <w:rsid w:val="00904A1B"/>
    <w:rsid w:val="00912C8D"/>
    <w:rsid w:val="009130E1"/>
    <w:rsid w:val="009133E3"/>
    <w:rsid w:val="00941E99"/>
    <w:rsid w:val="00942F66"/>
    <w:rsid w:val="00943FD1"/>
    <w:rsid w:val="00962191"/>
    <w:rsid w:val="00966B73"/>
    <w:rsid w:val="00992EF7"/>
    <w:rsid w:val="009934E1"/>
    <w:rsid w:val="00995C32"/>
    <w:rsid w:val="009B4A60"/>
    <w:rsid w:val="009C0614"/>
    <w:rsid w:val="009C6E31"/>
    <w:rsid w:val="009C7B54"/>
    <w:rsid w:val="009D0B16"/>
    <w:rsid w:val="009D230C"/>
    <w:rsid w:val="009D4C7A"/>
    <w:rsid w:val="00A11DD4"/>
    <w:rsid w:val="00A12755"/>
    <w:rsid w:val="00A17387"/>
    <w:rsid w:val="00A214C4"/>
    <w:rsid w:val="00A22AFA"/>
    <w:rsid w:val="00A24C2B"/>
    <w:rsid w:val="00A25783"/>
    <w:rsid w:val="00A27530"/>
    <w:rsid w:val="00A30956"/>
    <w:rsid w:val="00A65BE8"/>
    <w:rsid w:val="00A7192B"/>
    <w:rsid w:val="00A73E01"/>
    <w:rsid w:val="00A80BAB"/>
    <w:rsid w:val="00A85D3D"/>
    <w:rsid w:val="00A87BCF"/>
    <w:rsid w:val="00AA0E61"/>
    <w:rsid w:val="00AB1078"/>
    <w:rsid w:val="00AC0C4F"/>
    <w:rsid w:val="00AC6655"/>
    <w:rsid w:val="00AC73E3"/>
    <w:rsid w:val="00AD6FC7"/>
    <w:rsid w:val="00AE0DCE"/>
    <w:rsid w:val="00AE21CB"/>
    <w:rsid w:val="00AF288A"/>
    <w:rsid w:val="00B07A1A"/>
    <w:rsid w:val="00B22695"/>
    <w:rsid w:val="00B3157D"/>
    <w:rsid w:val="00B37BF8"/>
    <w:rsid w:val="00B43B75"/>
    <w:rsid w:val="00B61F1E"/>
    <w:rsid w:val="00B675AA"/>
    <w:rsid w:val="00B73280"/>
    <w:rsid w:val="00B81A3C"/>
    <w:rsid w:val="00BA2AFA"/>
    <w:rsid w:val="00BA78DD"/>
    <w:rsid w:val="00BB099E"/>
    <w:rsid w:val="00BC7C0B"/>
    <w:rsid w:val="00BD065C"/>
    <w:rsid w:val="00BD1F31"/>
    <w:rsid w:val="00BF7CBD"/>
    <w:rsid w:val="00C14217"/>
    <w:rsid w:val="00C163B1"/>
    <w:rsid w:val="00C401C2"/>
    <w:rsid w:val="00C56800"/>
    <w:rsid w:val="00C67389"/>
    <w:rsid w:val="00C70AF5"/>
    <w:rsid w:val="00C71712"/>
    <w:rsid w:val="00C82BA5"/>
    <w:rsid w:val="00C82F78"/>
    <w:rsid w:val="00C90516"/>
    <w:rsid w:val="00C954C5"/>
    <w:rsid w:val="00CA66CA"/>
    <w:rsid w:val="00CC4ADD"/>
    <w:rsid w:val="00CC7E52"/>
    <w:rsid w:val="00CF02CF"/>
    <w:rsid w:val="00CF2EE3"/>
    <w:rsid w:val="00D1601A"/>
    <w:rsid w:val="00D17F33"/>
    <w:rsid w:val="00D430CA"/>
    <w:rsid w:val="00D546FF"/>
    <w:rsid w:val="00D66859"/>
    <w:rsid w:val="00D735CD"/>
    <w:rsid w:val="00D73DB6"/>
    <w:rsid w:val="00D73DD0"/>
    <w:rsid w:val="00D8347D"/>
    <w:rsid w:val="00D84B67"/>
    <w:rsid w:val="00D93678"/>
    <w:rsid w:val="00D959AF"/>
    <w:rsid w:val="00DA6265"/>
    <w:rsid w:val="00DB1206"/>
    <w:rsid w:val="00DC131D"/>
    <w:rsid w:val="00DC44BE"/>
    <w:rsid w:val="00DC5E11"/>
    <w:rsid w:val="00DC6F27"/>
    <w:rsid w:val="00DD3447"/>
    <w:rsid w:val="00DE2D6B"/>
    <w:rsid w:val="00DF69F4"/>
    <w:rsid w:val="00E01703"/>
    <w:rsid w:val="00E07E13"/>
    <w:rsid w:val="00E3282C"/>
    <w:rsid w:val="00E37356"/>
    <w:rsid w:val="00E438DF"/>
    <w:rsid w:val="00E50E11"/>
    <w:rsid w:val="00E80EC1"/>
    <w:rsid w:val="00E922BF"/>
    <w:rsid w:val="00EA3F16"/>
    <w:rsid w:val="00EB64E6"/>
    <w:rsid w:val="00EC4835"/>
    <w:rsid w:val="00ED01BF"/>
    <w:rsid w:val="00ED79A5"/>
    <w:rsid w:val="00F15CBC"/>
    <w:rsid w:val="00F375CD"/>
    <w:rsid w:val="00F45CE3"/>
    <w:rsid w:val="00F46A34"/>
    <w:rsid w:val="00F46C8E"/>
    <w:rsid w:val="00F547C1"/>
    <w:rsid w:val="00F55578"/>
    <w:rsid w:val="00F70A4F"/>
    <w:rsid w:val="00F71B65"/>
    <w:rsid w:val="00F80195"/>
    <w:rsid w:val="00F879C8"/>
    <w:rsid w:val="00F90D1F"/>
    <w:rsid w:val="00F97FC9"/>
    <w:rsid w:val="00F97FEA"/>
    <w:rsid w:val="00FC03E1"/>
    <w:rsid w:val="00FC384A"/>
    <w:rsid w:val="00FC77ED"/>
    <w:rsid w:val="00FE208A"/>
    <w:rsid w:val="00FF4F02"/>
    <w:rsid w:val="011B61E8"/>
    <w:rsid w:val="02781BC8"/>
    <w:rsid w:val="029307AF"/>
    <w:rsid w:val="02CD3CC1"/>
    <w:rsid w:val="031E3993"/>
    <w:rsid w:val="03C716BD"/>
    <w:rsid w:val="04CD0CCC"/>
    <w:rsid w:val="0543026B"/>
    <w:rsid w:val="06163BD1"/>
    <w:rsid w:val="067D17A8"/>
    <w:rsid w:val="082A12D1"/>
    <w:rsid w:val="09F15A65"/>
    <w:rsid w:val="0C191E28"/>
    <w:rsid w:val="0C7D7D60"/>
    <w:rsid w:val="0D0504FC"/>
    <w:rsid w:val="0E7D4DE6"/>
    <w:rsid w:val="110C3C07"/>
    <w:rsid w:val="1122342A"/>
    <w:rsid w:val="118E0F1E"/>
    <w:rsid w:val="119D755F"/>
    <w:rsid w:val="12900868"/>
    <w:rsid w:val="130C6140"/>
    <w:rsid w:val="14726477"/>
    <w:rsid w:val="15B535B3"/>
    <w:rsid w:val="168946E3"/>
    <w:rsid w:val="17F84EE5"/>
    <w:rsid w:val="192D6E10"/>
    <w:rsid w:val="1A8C5DB8"/>
    <w:rsid w:val="1ABA7926"/>
    <w:rsid w:val="1C19367C"/>
    <w:rsid w:val="1C1C2DE1"/>
    <w:rsid w:val="1D7607D8"/>
    <w:rsid w:val="1DF20628"/>
    <w:rsid w:val="1E6257AE"/>
    <w:rsid w:val="1E7D1998"/>
    <w:rsid w:val="1EE00481"/>
    <w:rsid w:val="1F8F25D3"/>
    <w:rsid w:val="20AE4CDA"/>
    <w:rsid w:val="213725C4"/>
    <w:rsid w:val="2154147D"/>
    <w:rsid w:val="216435EB"/>
    <w:rsid w:val="2276205D"/>
    <w:rsid w:val="22E35FEA"/>
    <w:rsid w:val="23364A01"/>
    <w:rsid w:val="233D2346"/>
    <w:rsid w:val="252217F3"/>
    <w:rsid w:val="25396B3D"/>
    <w:rsid w:val="254C2D14"/>
    <w:rsid w:val="26A1499A"/>
    <w:rsid w:val="282948BF"/>
    <w:rsid w:val="292C2C40"/>
    <w:rsid w:val="297A59DE"/>
    <w:rsid w:val="2AC86999"/>
    <w:rsid w:val="2B4F5ED1"/>
    <w:rsid w:val="2B5D17D7"/>
    <w:rsid w:val="2B692E65"/>
    <w:rsid w:val="2BC90C1A"/>
    <w:rsid w:val="2C9C52F4"/>
    <w:rsid w:val="2DD72387"/>
    <w:rsid w:val="2E9A689E"/>
    <w:rsid w:val="2EBA6F40"/>
    <w:rsid w:val="2F0E4B96"/>
    <w:rsid w:val="2F565994"/>
    <w:rsid w:val="30CC6AB7"/>
    <w:rsid w:val="325A6665"/>
    <w:rsid w:val="33A855B9"/>
    <w:rsid w:val="352A729A"/>
    <w:rsid w:val="36204980"/>
    <w:rsid w:val="36372C64"/>
    <w:rsid w:val="386A055B"/>
    <w:rsid w:val="38F46E19"/>
    <w:rsid w:val="395F4FDE"/>
    <w:rsid w:val="3A685AA2"/>
    <w:rsid w:val="3ADB0022"/>
    <w:rsid w:val="3B024227"/>
    <w:rsid w:val="3BA24FE4"/>
    <w:rsid w:val="3CF7725C"/>
    <w:rsid w:val="3D2F102C"/>
    <w:rsid w:val="3FE9400E"/>
    <w:rsid w:val="40426A33"/>
    <w:rsid w:val="414B4829"/>
    <w:rsid w:val="41594397"/>
    <w:rsid w:val="418143BC"/>
    <w:rsid w:val="419E7FFC"/>
    <w:rsid w:val="41B82E6B"/>
    <w:rsid w:val="41CA2B9F"/>
    <w:rsid w:val="43ED06C9"/>
    <w:rsid w:val="45C648FB"/>
    <w:rsid w:val="47D76015"/>
    <w:rsid w:val="488D55F2"/>
    <w:rsid w:val="4A6A13C3"/>
    <w:rsid w:val="4B094C88"/>
    <w:rsid w:val="4B7C7600"/>
    <w:rsid w:val="4BD966C4"/>
    <w:rsid w:val="4CD34FFD"/>
    <w:rsid w:val="4D075DE2"/>
    <w:rsid w:val="508E7D62"/>
    <w:rsid w:val="516528E4"/>
    <w:rsid w:val="518A634D"/>
    <w:rsid w:val="537B3844"/>
    <w:rsid w:val="540B32CF"/>
    <w:rsid w:val="545C3A66"/>
    <w:rsid w:val="56E8072E"/>
    <w:rsid w:val="57FF75EE"/>
    <w:rsid w:val="5A290952"/>
    <w:rsid w:val="5A425FA6"/>
    <w:rsid w:val="5B922269"/>
    <w:rsid w:val="5B9660DF"/>
    <w:rsid w:val="5BD016D9"/>
    <w:rsid w:val="5C974299"/>
    <w:rsid w:val="5D1C6D6C"/>
    <w:rsid w:val="5EE96902"/>
    <w:rsid w:val="5FDB1909"/>
    <w:rsid w:val="5FEB3A21"/>
    <w:rsid w:val="621E281C"/>
    <w:rsid w:val="62D56EAB"/>
    <w:rsid w:val="64430E17"/>
    <w:rsid w:val="649317EA"/>
    <w:rsid w:val="65765B6B"/>
    <w:rsid w:val="659006A2"/>
    <w:rsid w:val="65C16420"/>
    <w:rsid w:val="66340E7A"/>
    <w:rsid w:val="67853A68"/>
    <w:rsid w:val="686F60CA"/>
    <w:rsid w:val="68F22857"/>
    <w:rsid w:val="690D7691"/>
    <w:rsid w:val="69842796"/>
    <w:rsid w:val="69B30239"/>
    <w:rsid w:val="69E72FF6"/>
    <w:rsid w:val="6C924135"/>
    <w:rsid w:val="6DAC2FFE"/>
    <w:rsid w:val="6DBE5FE7"/>
    <w:rsid w:val="6E3556C0"/>
    <w:rsid w:val="6F305E87"/>
    <w:rsid w:val="6FB05B5D"/>
    <w:rsid w:val="71593474"/>
    <w:rsid w:val="72EA166F"/>
    <w:rsid w:val="73EC3379"/>
    <w:rsid w:val="763C15B6"/>
    <w:rsid w:val="76512DD2"/>
    <w:rsid w:val="773F3F5E"/>
    <w:rsid w:val="7791148D"/>
    <w:rsid w:val="77DA5B22"/>
    <w:rsid w:val="79C913B2"/>
    <w:rsid w:val="79F91C98"/>
    <w:rsid w:val="7A083C89"/>
    <w:rsid w:val="7AD8215E"/>
    <w:rsid w:val="7B51340D"/>
    <w:rsid w:val="7B7F4464"/>
    <w:rsid w:val="7B8D4196"/>
    <w:rsid w:val="7C1508DF"/>
    <w:rsid w:val="7C440D69"/>
    <w:rsid w:val="7C5F7DAC"/>
    <w:rsid w:val="7DB20201"/>
    <w:rsid w:val="7F3508E4"/>
    <w:rsid w:val="7F47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68"/>
    <w:qFormat/>
    <w:uiPriority w:val="0"/>
    <w:pPr>
      <w:spacing w:before="65"/>
      <w:ind w:left="8"/>
      <w:jc w:val="center"/>
      <w:outlineLvl w:val="0"/>
    </w:pPr>
    <w:rPr>
      <w:rFonts w:ascii="Microsoft JhengHei" w:hAnsi="Microsoft JhengHei" w:eastAsia="Microsoft JhengHei" w:cs="Microsoft JhengHei"/>
      <w:b/>
      <w:bCs/>
      <w:sz w:val="36"/>
      <w:szCs w:val="36"/>
    </w:rPr>
  </w:style>
  <w:style w:type="paragraph" w:styleId="3">
    <w:name w:val="heading 2"/>
    <w:basedOn w:val="1"/>
    <w:link w:val="69"/>
    <w:unhideWhenUsed/>
    <w:qFormat/>
    <w:uiPriority w:val="0"/>
    <w:pPr>
      <w:ind w:left="1632"/>
      <w:outlineLvl w:val="1"/>
    </w:pPr>
    <w:rPr>
      <w:sz w:val="36"/>
      <w:szCs w:val="36"/>
    </w:rPr>
  </w:style>
  <w:style w:type="paragraph" w:styleId="4">
    <w:name w:val="heading 3"/>
    <w:basedOn w:val="1"/>
    <w:link w:val="70"/>
    <w:unhideWhenUsed/>
    <w:qFormat/>
    <w:uiPriority w:val="0"/>
    <w:pPr>
      <w:spacing w:line="508" w:lineRule="exact"/>
      <w:ind w:left="1340"/>
      <w:outlineLvl w:val="2"/>
    </w:pPr>
    <w:rPr>
      <w:rFonts w:ascii="Microsoft JhengHei" w:hAnsi="Microsoft JhengHei" w:eastAsia="Microsoft JhengHei" w:cs="Microsoft JhengHei"/>
      <w:b/>
      <w:bCs/>
      <w:sz w:val="32"/>
      <w:szCs w:val="32"/>
    </w:rPr>
  </w:style>
  <w:style w:type="paragraph" w:styleId="5">
    <w:name w:val="heading 4"/>
    <w:basedOn w:val="1"/>
    <w:link w:val="71"/>
    <w:unhideWhenUsed/>
    <w:qFormat/>
    <w:uiPriority w:val="0"/>
    <w:pPr>
      <w:spacing w:before="207"/>
      <w:ind w:left="701" w:right="804" w:firstLine="638"/>
      <w:outlineLvl w:val="3"/>
    </w:pPr>
    <w:rPr>
      <w:sz w:val="32"/>
      <w:szCs w:val="32"/>
    </w:rPr>
  </w:style>
  <w:style w:type="paragraph" w:styleId="6">
    <w:name w:val="heading 5"/>
    <w:basedOn w:val="1"/>
    <w:link w:val="72"/>
    <w:unhideWhenUsed/>
    <w:qFormat/>
    <w:uiPriority w:val="0"/>
    <w:pPr>
      <w:ind w:left="3"/>
      <w:jc w:val="center"/>
      <w:outlineLvl w:val="4"/>
    </w:pPr>
    <w:rPr>
      <w:rFonts w:ascii="Microsoft JhengHei" w:hAnsi="Microsoft JhengHei" w:eastAsia="Microsoft JhengHei" w:cs="Microsoft JhengHei"/>
      <w:b/>
      <w:bCs/>
      <w:sz w:val="28"/>
      <w:szCs w:val="28"/>
    </w:rPr>
  </w:style>
  <w:style w:type="paragraph" w:styleId="7">
    <w:name w:val="heading 6"/>
    <w:basedOn w:val="1"/>
    <w:link w:val="73"/>
    <w:unhideWhenUsed/>
    <w:qFormat/>
    <w:uiPriority w:val="9"/>
    <w:pPr>
      <w:ind w:left="201"/>
      <w:outlineLvl w:val="5"/>
    </w:pPr>
    <w:rPr>
      <w:rFonts w:ascii="Microsoft JhengHei" w:hAnsi="Microsoft JhengHei" w:eastAsia="Microsoft JhengHei" w:cs="Microsoft JhengHei"/>
      <w:b/>
      <w:bCs/>
      <w:sz w:val="25"/>
      <w:szCs w:val="25"/>
    </w:rPr>
  </w:style>
  <w:style w:type="paragraph" w:styleId="8">
    <w:name w:val="heading 7"/>
    <w:basedOn w:val="1"/>
    <w:link w:val="74"/>
    <w:qFormat/>
    <w:uiPriority w:val="0"/>
    <w:pPr>
      <w:spacing w:before="308"/>
      <w:ind w:left="684"/>
      <w:outlineLvl w:val="6"/>
    </w:pPr>
    <w:rPr>
      <w:sz w:val="25"/>
      <w:szCs w:val="25"/>
    </w:rPr>
  </w:style>
  <w:style w:type="paragraph" w:styleId="9">
    <w:name w:val="heading 8"/>
    <w:basedOn w:val="1"/>
    <w:link w:val="75"/>
    <w:qFormat/>
    <w:uiPriority w:val="0"/>
    <w:pPr>
      <w:ind w:left="701"/>
      <w:outlineLvl w:val="7"/>
    </w:pPr>
    <w:rPr>
      <w:rFonts w:ascii="Microsoft JhengHei" w:hAnsi="Microsoft JhengHei" w:eastAsia="Microsoft JhengHei" w:cs="Microsoft JhengHei"/>
      <w:b/>
      <w:bCs/>
      <w:sz w:val="24"/>
      <w:szCs w:val="24"/>
    </w:rPr>
  </w:style>
  <w:style w:type="paragraph" w:styleId="10">
    <w:name w:val="heading 9"/>
    <w:basedOn w:val="1"/>
    <w:next w:val="1"/>
    <w:link w:val="67"/>
    <w:qFormat/>
    <w:uiPriority w:val="0"/>
    <w:pPr>
      <w:keepNext/>
      <w:keepLines/>
      <w:autoSpaceDE/>
      <w:autoSpaceDN/>
      <w:adjustRightInd w:val="0"/>
      <w:spacing w:before="240" w:after="64" w:line="320" w:lineRule="atLeast"/>
      <w:jc w:val="both"/>
      <w:textAlignment w:val="baseline"/>
      <w:outlineLvl w:val="8"/>
    </w:pPr>
    <w:rPr>
      <w:rFonts w:ascii="Arial" w:hAnsi="Arial" w:eastAsia="黑体" w:cs="Times New Roman"/>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12">
    <w:name w:val="Normal Indent"/>
    <w:basedOn w:val="1"/>
    <w:link w:val="94"/>
    <w:qFormat/>
    <w:uiPriority w:val="0"/>
    <w:pPr>
      <w:adjustRightInd w:val="0"/>
      <w:ind w:firstLine="420"/>
    </w:pPr>
    <w:rPr>
      <w:rFonts w:hAnsi="Times New Roman" w:cs="Times New Roman"/>
      <w:kern w:val="2"/>
      <w:sz w:val="24"/>
      <w:szCs w:val="24"/>
    </w:rPr>
  </w:style>
  <w:style w:type="paragraph" w:styleId="13">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rPr>
  </w:style>
  <w:style w:type="paragraph" w:styleId="14">
    <w:name w:val="Document Map"/>
    <w:basedOn w:val="1"/>
    <w:link w:val="76"/>
    <w:qFormat/>
    <w:uiPriority w:val="0"/>
    <w:pPr>
      <w:shd w:val="clear" w:color="auto" w:fill="000080"/>
      <w:autoSpaceDE/>
      <w:autoSpaceDN/>
      <w:jc w:val="both"/>
    </w:pPr>
    <w:rPr>
      <w:rFonts w:ascii="Times New Roman" w:hAnsi="Times New Roman" w:cs="Times New Roman"/>
      <w:kern w:val="2"/>
      <w:sz w:val="21"/>
      <w:szCs w:val="24"/>
    </w:rPr>
  </w:style>
  <w:style w:type="paragraph" w:styleId="15">
    <w:name w:val="annotation text"/>
    <w:basedOn w:val="1"/>
    <w:link w:val="210"/>
    <w:qFormat/>
    <w:uiPriority w:val="99"/>
    <w:pPr>
      <w:autoSpaceDE/>
      <w:autoSpaceDN/>
    </w:pPr>
    <w:rPr>
      <w:rFonts w:ascii="Times New Roman" w:hAnsi="Times New Roman" w:cs="Times New Roman"/>
      <w:kern w:val="2"/>
      <w:sz w:val="21"/>
      <w:szCs w:val="24"/>
    </w:rPr>
  </w:style>
  <w:style w:type="paragraph" w:styleId="16">
    <w:name w:val="Body Text 3"/>
    <w:basedOn w:val="1"/>
    <w:link w:val="78"/>
    <w:qFormat/>
    <w:uiPriority w:val="0"/>
    <w:pPr>
      <w:autoSpaceDE/>
      <w:autoSpaceDN/>
      <w:spacing w:after="120"/>
      <w:jc w:val="both"/>
    </w:pPr>
    <w:rPr>
      <w:rFonts w:ascii="Times New Roman" w:hAnsi="Times New Roman" w:cs="Times New Roman"/>
      <w:kern w:val="2"/>
      <w:sz w:val="16"/>
      <w:szCs w:val="16"/>
    </w:rPr>
  </w:style>
  <w:style w:type="paragraph" w:styleId="17">
    <w:name w:val="List Bullet 3"/>
    <w:basedOn w:val="1"/>
    <w:qFormat/>
    <w:uiPriority w:val="0"/>
    <w:pPr>
      <w:numPr>
        <w:ilvl w:val="0"/>
        <w:numId w:val="1"/>
      </w:numPr>
      <w:autoSpaceDE/>
      <w:autoSpaceDN/>
      <w:jc w:val="both"/>
    </w:pPr>
    <w:rPr>
      <w:rFonts w:ascii="Times New Roman" w:hAnsi="Times New Roman" w:cs="Times New Roman"/>
      <w:kern w:val="2"/>
      <w:sz w:val="21"/>
      <w:szCs w:val="24"/>
    </w:rPr>
  </w:style>
  <w:style w:type="paragraph" w:styleId="18">
    <w:name w:val="Body Text"/>
    <w:basedOn w:val="1"/>
    <w:link w:val="79"/>
    <w:qFormat/>
    <w:uiPriority w:val="1"/>
    <w:rPr>
      <w:sz w:val="24"/>
      <w:szCs w:val="24"/>
    </w:rPr>
  </w:style>
  <w:style w:type="paragraph" w:styleId="19">
    <w:name w:val="Body Text Indent"/>
    <w:basedOn w:val="1"/>
    <w:link w:val="65"/>
    <w:unhideWhenUsed/>
    <w:qFormat/>
    <w:uiPriority w:val="0"/>
    <w:pPr>
      <w:spacing w:after="120"/>
      <w:ind w:left="420" w:leftChars="200"/>
    </w:pPr>
  </w:style>
  <w:style w:type="paragraph" w:styleId="20">
    <w:name w:val="List 2"/>
    <w:basedOn w:val="1"/>
    <w:qFormat/>
    <w:uiPriority w:val="0"/>
    <w:pPr>
      <w:autoSpaceDE/>
      <w:autoSpaceDN/>
      <w:ind w:left="100" w:leftChars="200" w:hanging="200" w:hangingChars="200"/>
      <w:jc w:val="both"/>
    </w:pPr>
    <w:rPr>
      <w:rFonts w:ascii="Times New Roman" w:hAnsi="Times New Roman" w:cs="Times New Roman"/>
      <w:kern w:val="2"/>
      <w:sz w:val="21"/>
      <w:szCs w:val="24"/>
    </w:rPr>
  </w:style>
  <w:style w:type="paragraph" w:styleId="21">
    <w:name w:val="Block Text"/>
    <w:basedOn w:val="1"/>
    <w:qFormat/>
    <w:uiPriority w:val="0"/>
    <w:pPr>
      <w:widowControl/>
      <w:autoSpaceDE/>
      <w:autoSpaceDN/>
      <w:ind w:left="480" w:right="-341" w:firstLine="513"/>
      <w:jc w:val="both"/>
    </w:pPr>
    <w:rPr>
      <w:rFonts w:ascii="Times New Roman" w:hAnsi="Times New Roman" w:cs="Times New Roman"/>
      <w:sz w:val="24"/>
      <w:szCs w:val="20"/>
    </w:rPr>
  </w:style>
  <w:style w:type="paragraph" w:styleId="22">
    <w:name w:val="toc 5"/>
    <w:basedOn w:val="1"/>
    <w:next w:val="1"/>
    <w:qFormat/>
    <w:uiPriority w:val="0"/>
    <w:pPr>
      <w:autoSpaceDE/>
      <w:autoSpaceDN/>
      <w:ind w:left="1680" w:leftChars="800"/>
      <w:jc w:val="both"/>
    </w:pPr>
    <w:rPr>
      <w:rFonts w:ascii="Times New Roman" w:hAnsi="Times New Roman" w:cs="Times New Roman"/>
      <w:kern w:val="2"/>
      <w:sz w:val="21"/>
      <w:szCs w:val="24"/>
    </w:rPr>
  </w:style>
  <w:style w:type="paragraph" w:styleId="23">
    <w:name w:val="toc 3"/>
    <w:basedOn w:val="1"/>
    <w:next w:val="1"/>
    <w:qFormat/>
    <w:uiPriority w:val="39"/>
    <w:pPr>
      <w:autoSpaceDE/>
      <w:autoSpaceDN/>
      <w:ind w:left="840" w:leftChars="400"/>
      <w:jc w:val="both"/>
    </w:pPr>
    <w:rPr>
      <w:rFonts w:ascii="Times New Roman" w:hAnsi="Times New Roman" w:cs="Times New Roman"/>
      <w:kern w:val="2"/>
      <w:sz w:val="21"/>
      <w:szCs w:val="24"/>
    </w:rPr>
  </w:style>
  <w:style w:type="paragraph" w:styleId="24">
    <w:name w:val="Plain Text"/>
    <w:basedOn w:val="1"/>
    <w:link w:val="227"/>
    <w:qFormat/>
    <w:uiPriority w:val="0"/>
    <w:pPr>
      <w:autoSpaceDE/>
      <w:autoSpaceDN/>
      <w:jc w:val="both"/>
    </w:pPr>
    <w:rPr>
      <w:rFonts w:hAnsi="Courier New" w:cs="Times New Roman"/>
      <w:kern w:val="2"/>
      <w:sz w:val="21"/>
      <w:szCs w:val="20"/>
    </w:rPr>
  </w:style>
  <w:style w:type="paragraph" w:styleId="25">
    <w:name w:val="toc 8"/>
    <w:basedOn w:val="1"/>
    <w:next w:val="1"/>
    <w:qFormat/>
    <w:uiPriority w:val="0"/>
    <w:pPr>
      <w:autoSpaceDE/>
      <w:autoSpaceDN/>
      <w:ind w:left="2940" w:leftChars="1400"/>
      <w:jc w:val="both"/>
    </w:pPr>
    <w:rPr>
      <w:rFonts w:ascii="Times New Roman" w:hAnsi="Times New Roman" w:cs="Times New Roman"/>
      <w:kern w:val="2"/>
      <w:sz w:val="21"/>
      <w:szCs w:val="24"/>
    </w:rPr>
  </w:style>
  <w:style w:type="paragraph" w:styleId="26">
    <w:name w:val="Date"/>
    <w:basedOn w:val="1"/>
    <w:next w:val="1"/>
    <w:link w:val="81"/>
    <w:qFormat/>
    <w:uiPriority w:val="0"/>
    <w:pPr>
      <w:autoSpaceDE/>
      <w:autoSpaceDN/>
      <w:ind w:left="100" w:leftChars="2500"/>
      <w:jc w:val="both"/>
    </w:pPr>
    <w:rPr>
      <w:rFonts w:ascii="仿宋_GB2312" w:eastAsia="仿宋_GB2312" w:cs="Times New Roman"/>
      <w:color w:val="000000"/>
      <w:kern w:val="2"/>
      <w:sz w:val="24"/>
      <w:szCs w:val="24"/>
    </w:rPr>
  </w:style>
  <w:style w:type="paragraph" w:styleId="27">
    <w:name w:val="Body Text Indent 2"/>
    <w:basedOn w:val="1"/>
    <w:link w:val="82"/>
    <w:qFormat/>
    <w:uiPriority w:val="0"/>
    <w:pPr>
      <w:autoSpaceDE/>
      <w:autoSpaceDN/>
      <w:ind w:firstLine="480" w:firstLineChars="200"/>
      <w:jc w:val="both"/>
    </w:pPr>
    <w:rPr>
      <w:rFonts w:ascii="仿宋_GB2312" w:hAnsi="Times New Roman" w:eastAsia="仿宋_GB2312" w:cs="Times New Roman"/>
      <w:kern w:val="2"/>
      <w:sz w:val="24"/>
      <w:szCs w:val="24"/>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rPr>
  </w:style>
  <w:style w:type="paragraph" w:styleId="29">
    <w:name w:val="footer"/>
    <w:basedOn w:val="1"/>
    <w:link w:val="64"/>
    <w:unhideWhenUsed/>
    <w:qFormat/>
    <w:uiPriority w:val="99"/>
    <w:pPr>
      <w:tabs>
        <w:tab w:val="center" w:pos="4153"/>
        <w:tab w:val="right" w:pos="8306"/>
      </w:tabs>
      <w:snapToGrid w:val="0"/>
    </w:pPr>
    <w:rPr>
      <w:sz w:val="18"/>
      <w:szCs w:val="18"/>
    </w:rPr>
  </w:style>
  <w:style w:type="paragraph" w:styleId="30">
    <w:name w:val="envelope return"/>
    <w:basedOn w:val="1"/>
    <w:qFormat/>
    <w:uiPriority w:val="99"/>
    <w:pPr>
      <w:tabs>
        <w:tab w:val="left" w:pos="420"/>
      </w:tabs>
      <w:autoSpaceDE/>
      <w:autoSpaceDN/>
      <w:snapToGrid w:val="0"/>
      <w:jc w:val="both"/>
    </w:pPr>
    <w:rPr>
      <w:rFonts w:ascii="Arial" w:hAnsi="Arial" w:cs="Times New Roman"/>
      <w:kern w:val="2"/>
      <w:sz w:val="21"/>
      <w:szCs w:val="24"/>
    </w:rPr>
  </w:style>
  <w:style w:type="paragraph" w:styleId="31">
    <w:name w:val="header"/>
    <w:basedOn w:val="1"/>
    <w:link w:val="63"/>
    <w:unhideWhenUsed/>
    <w:qFormat/>
    <w:uiPriority w:val="0"/>
    <w:pPr>
      <w:tabs>
        <w:tab w:val="center" w:pos="4153"/>
        <w:tab w:val="right" w:pos="8306"/>
      </w:tabs>
      <w:snapToGrid w:val="0"/>
      <w:jc w:val="center"/>
    </w:pPr>
    <w:rPr>
      <w:sz w:val="18"/>
      <w:szCs w:val="18"/>
    </w:rPr>
  </w:style>
  <w:style w:type="paragraph" w:styleId="32">
    <w:name w:val="toc 1"/>
    <w:basedOn w:val="1"/>
    <w:qFormat/>
    <w:uiPriority w:val="39"/>
    <w:pPr>
      <w:spacing w:before="105"/>
      <w:ind w:left="701"/>
    </w:pPr>
    <w:rPr>
      <w:rFonts w:ascii="Microsoft JhengHei" w:hAnsi="Microsoft JhengHei" w:eastAsia="Microsoft JhengHei" w:cs="Microsoft JhengHei"/>
      <w:b/>
      <w:bCs/>
      <w:sz w:val="24"/>
      <w:szCs w:val="24"/>
    </w:rPr>
  </w:style>
  <w:style w:type="paragraph" w:styleId="33">
    <w:name w:val="toc 4"/>
    <w:basedOn w:val="1"/>
    <w:next w:val="1"/>
    <w:qFormat/>
    <w:uiPriority w:val="0"/>
    <w:pPr>
      <w:autoSpaceDE/>
      <w:autoSpaceDN/>
      <w:ind w:left="1260" w:leftChars="600"/>
      <w:jc w:val="both"/>
    </w:pPr>
    <w:rPr>
      <w:rFonts w:ascii="Times New Roman" w:hAnsi="Times New Roman" w:cs="Times New Roman"/>
      <w:kern w:val="2"/>
      <w:sz w:val="21"/>
      <w:szCs w:val="24"/>
    </w:rPr>
  </w:style>
  <w:style w:type="paragraph" w:styleId="34">
    <w:name w:val="toc 6"/>
    <w:basedOn w:val="1"/>
    <w:next w:val="1"/>
    <w:qFormat/>
    <w:uiPriority w:val="0"/>
    <w:pPr>
      <w:autoSpaceDE/>
      <w:autoSpaceDN/>
      <w:ind w:left="2100" w:leftChars="1000"/>
      <w:jc w:val="both"/>
    </w:pPr>
    <w:rPr>
      <w:rFonts w:ascii="Times New Roman" w:hAnsi="Times New Roman" w:cs="Times New Roman"/>
      <w:kern w:val="2"/>
      <w:sz w:val="21"/>
      <w:szCs w:val="24"/>
    </w:rPr>
  </w:style>
  <w:style w:type="paragraph" w:styleId="35">
    <w:name w:val="Body Text Indent 3"/>
    <w:basedOn w:val="1"/>
    <w:link w:val="84"/>
    <w:qFormat/>
    <w:uiPriority w:val="0"/>
    <w:pPr>
      <w:adjustRightInd w:val="0"/>
      <w:spacing w:before="120" w:line="22" w:lineRule="atLeast"/>
      <w:ind w:left="720" w:firstLine="480"/>
    </w:pPr>
    <w:rPr>
      <w:rFonts w:hAnsi="Times New Roman" w:cs="Times New Roman"/>
      <w:sz w:val="24"/>
      <w:szCs w:val="20"/>
    </w:rPr>
  </w:style>
  <w:style w:type="paragraph" w:styleId="36">
    <w:name w:val="toc 2"/>
    <w:basedOn w:val="1"/>
    <w:next w:val="1"/>
    <w:qFormat/>
    <w:uiPriority w:val="39"/>
    <w:pPr>
      <w:tabs>
        <w:tab w:val="right" w:leader="dot" w:pos="8937"/>
      </w:tabs>
      <w:autoSpaceDE/>
      <w:autoSpaceDN/>
      <w:spacing w:line="312" w:lineRule="auto"/>
      <w:ind w:left="420" w:leftChars="200"/>
      <w:jc w:val="both"/>
    </w:pPr>
    <w:rPr>
      <w:rFonts w:ascii="Times New Roman" w:hAnsi="Times New Roman" w:cs="Times New Roman"/>
      <w:kern w:val="2"/>
      <w:sz w:val="21"/>
      <w:szCs w:val="24"/>
    </w:rPr>
  </w:style>
  <w:style w:type="paragraph" w:styleId="37">
    <w:name w:val="toc 9"/>
    <w:basedOn w:val="1"/>
    <w:next w:val="1"/>
    <w:qFormat/>
    <w:uiPriority w:val="0"/>
    <w:pPr>
      <w:autoSpaceDE/>
      <w:autoSpaceDN/>
      <w:ind w:left="3360" w:leftChars="1600"/>
      <w:jc w:val="both"/>
    </w:pPr>
    <w:rPr>
      <w:rFonts w:ascii="Times New Roman" w:hAnsi="Times New Roman" w:cs="Times New Roman"/>
      <w:kern w:val="2"/>
      <w:sz w:val="21"/>
      <w:szCs w:val="24"/>
    </w:rPr>
  </w:style>
  <w:style w:type="paragraph" w:styleId="38">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rPr>
  </w:style>
  <w:style w:type="paragraph" w:styleId="39">
    <w:name w:val="Normal (Web)"/>
    <w:basedOn w:val="1"/>
    <w:unhideWhenUsed/>
    <w:qFormat/>
    <w:uiPriority w:val="99"/>
    <w:pPr>
      <w:widowControl/>
      <w:autoSpaceDE/>
      <w:autoSpaceDN/>
      <w:spacing w:before="100" w:beforeAutospacing="1" w:after="100" w:afterAutospacing="1"/>
    </w:pPr>
    <w:rPr>
      <w:sz w:val="24"/>
      <w:szCs w:val="24"/>
    </w:rPr>
  </w:style>
  <w:style w:type="paragraph" w:styleId="40">
    <w:name w:val="index 1"/>
    <w:basedOn w:val="1"/>
    <w:next w:val="1"/>
    <w:qFormat/>
    <w:uiPriority w:val="0"/>
    <w:pPr>
      <w:autoSpaceDE/>
      <w:autoSpaceDN/>
      <w:jc w:val="both"/>
    </w:pPr>
    <w:rPr>
      <w:rFonts w:ascii="Times New Roman" w:hAnsi="Times New Roman" w:cs="Times New Roman"/>
      <w:kern w:val="2"/>
      <w:sz w:val="21"/>
      <w:szCs w:val="20"/>
    </w:rPr>
  </w:style>
  <w:style w:type="paragraph" w:styleId="41">
    <w:name w:val="Title"/>
    <w:basedOn w:val="1"/>
    <w:link w:val="86"/>
    <w:qFormat/>
    <w:uiPriority w:val="0"/>
    <w:pPr>
      <w:autoSpaceDE/>
      <w:autoSpaceDN/>
      <w:jc w:val="center"/>
      <w:outlineLvl w:val="0"/>
    </w:pPr>
    <w:rPr>
      <w:rFonts w:ascii="Times New Roman" w:hAnsi="Times New Roman" w:cs="Times New Roman"/>
      <w:b/>
      <w:kern w:val="2"/>
      <w:sz w:val="32"/>
      <w:szCs w:val="20"/>
    </w:rPr>
  </w:style>
  <w:style w:type="paragraph" w:styleId="42">
    <w:name w:val="annotation subject"/>
    <w:basedOn w:val="15"/>
    <w:next w:val="15"/>
    <w:link w:val="87"/>
    <w:qFormat/>
    <w:uiPriority w:val="0"/>
    <w:rPr>
      <w:b/>
      <w:bCs/>
    </w:rPr>
  </w:style>
  <w:style w:type="paragraph" w:styleId="43">
    <w:name w:val="Body Text First Indent 2"/>
    <w:basedOn w:val="19"/>
    <w:link w:val="66"/>
    <w:unhideWhenUsed/>
    <w:qFormat/>
    <w:uiPriority w:val="0"/>
    <w:pPr>
      <w:ind w:firstLine="420" w:firstLineChars="200"/>
    </w:pPr>
  </w:style>
  <w:style w:type="table" w:styleId="45">
    <w:name w:val="Table Grid"/>
    <w:basedOn w:val="44"/>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rFonts w:ascii="Times New Roman" w:hAnsi="Times New Roman" w:eastAsia="宋体" w:cs="Times New Roman"/>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TML Definition"/>
    <w:qFormat/>
    <w:uiPriority w:val="0"/>
  </w:style>
  <w:style w:type="character" w:styleId="53">
    <w:name w:val="HTML Acronym"/>
    <w:qFormat/>
    <w:uiPriority w:val="0"/>
  </w:style>
  <w:style w:type="character" w:styleId="54">
    <w:name w:val="HTML Variable"/>
    <w:qFormat/>
    <w:uiPriority w:val="0"/>
  </w:style>
  <w:style w:type="character" w:styleId="55">
    <w:name w:val="Hyperlink"/>
    <w:basedOn w:val="47"/>
    <w:unhideWhenUsed/>
    <w:qFormat/>
    <w:uiPriority w:val="99"/>
    <w:rPr>
      <w:color w:val="0000FF" w:themeColor="hyperlink"/>
      <w:u w:val="single"/>
      <w14:textFill>
        <w14:solidFill>
          <w14:schemeClr w14:val="hlink"/>
        </w14:solidFill>
      </w14:textFill>
    </w:rPr>
  </w:style>
  <w:style w:type="character" w:styleId="56">
    <w:name w:val="HTML Code"/>
    <w:qFormat/>
    <w:uiPriority w:val="0"/>
    <w:rPr>
      <w:rFonts w:ascii="Courier New" w:hAnsi="Courier New"/>
      <w:sz w:val="20"/>
    </w:rPr>
  </w:style>
  <w:style w:type="character" w:styleId="57">
    <w:name w:val="annotation reference"/>
    <w:qFormat/>
    <w:uiPriority w:val="99"/>
    <w:rPr>
      <w:sz w:val="21"/>
      <w:szCs w:val="21"/>
    </w:rPr>
  </w:style>
  <w:style w:type="character" w:styleId="58">
    <w:name w:val="HTML Cite"/>
    <w:qFormat/>
    <w:uiPriority w:val="0"/>
    <w:rPr>
      <w:i/>
      <w:iCs/>
    </w:rPr>
  </w:style>
  <w:style w:type="table" w:customStyle="1" w:styleId="59">
    <w:name w:val="Table Normal"/>
    <w:unhideWhenUsed/>
    <w:qFormat/>
    <w:uiPriority w:val="2"/>
    <w:tblPr>
      <w:tblCellMar>
        <w:top w:w="0" w:type="dxa"/>
        <w:left w:w="0" w:type="dxa"/>
        <w:bottom w:w="0" w:type="dxa"/>
        <w:right w:w="0" w:type="dxa"/>
      </w:tblCellMar>
    </w:tblPr>
  </w:style>
  <w:style w:type="paragraph" w:styleId="60">
    <w:name w:val="List Paragraph"/>
    <w:basedOn w:val="1"/>
    <w:link w:val="103"/>
    <w:qFormat/>
    <w:uiPriority w:val="1"/>
    <w:pPr>
      <w:ind w:left="1776" w:hanging="720"/>
    </w:pPr>
  </w:style>
  <w:style w:type="paragraph" w:customStyle="1" w:styleId="61">
    <w:name w:val="Table Paragraph"/>
    <w:basedOn w:val="1"/>
    <w:qFormat/>
    <w:uiPriority w:val="1"/>
  </w:style>
  <w:style w:type="character" w:customStyle="1" w:styleId="62">
    <w:name w:val="未处理的提及1"/>
    <w:basedOn w:val="47"/>
    <w:semiHidden/>
    <w:unhideWhenUsed/>
    <w:qFormat/>
    <w:uiPriority w:val="99"/>
    <w:rPr>
      <w:color w:val="605E5C"/>
      <w:shd w:val="clear" w:color="auto" w:fill="E1DFDD"/>
    </w:rPr>
  </w:style>
  <w:style w:type="character" w:customStyle="1" w:styleId="63">
    <w:name w:val="页眉 字符"/>
    <w:basedOn w:val="47"/>
    <w:link w:val="31"/>
    <w:qFormat/>
    <w:uiPriority w:val="0"/>
    <w:rPr>
      <w:rFonts w:ascii="宋体" w:hAnsi="宋体" w:eastAsia="宋体" w:cs="宋体"/>
      <w:sz w:val="18"/>
      <w:szCs w:val="18"/>
      <w:lang w:eastAsia="zh-CN"/>
    </w:rPr>
  </w:style>
  <w:style w:type="character" w:customStyle="1" w:styleId="64">
    <w:name w:val="页脚 字符"/>
    <w:basedOn w:val="47"/>
    <w:link w:val="29"/>
    <w:qFormat/>
    <w:uiPriority w:val="99"/>
    <w:rPr>
      <w:rFonts w:ascii="宋体" w:hAnsi="宋体" w:eastAsia="宋体" w:cs="宋体"/>
      <w:sz w:val="18"/>
      <w:szCs w:val="18"/>
      <w:lang w:eastAsia="zh-CN"/>
    </w:rPr>
  </w:style>
  <w:style w:type="character" w:customStyle="1" w:styleId="65">
    <w:name w:val="正文文本缩进 字符"/>
    <w:basedOn w:val="47"/>
    <w:link w:val="19"/>
    <w:qFormat/>
    <w:uiPriority w:val="0"/>
    <w:rPr>
      <w:rFonts w:ascii="宋体" w:hAnsi="宋体" w:eastAsia="宋体" w:cs="宋体"/>
      <w:lang w:eastAsia="zh-CN"/>
    </w:rPr>
  </w:style>
  <w:style w:type="character" w:customStyle="1" w:styleId="66">
    <w:name w:val="正文文本首行缩进 2 字符"/>
    <w:basedOn w:val="65"/>
    <w:link w:val="43"/>
    <w:qFormat/>
    <w:uiPriority w:val="0"/>
    <w:rPr>
      <w:rFonts w:ascii="宋体" w:hAnsi="宋体" w:eastAsia="宋体" w:cs="宋体"/>
      <w:lang w:eastAsia="zh-CN"/>
    </w:rPr>
  </w:style>
  <w:style w:type="character" w:customStyle="1" w:styleId="67">
    <w:name w:val="标题 9 字符"/>
    <w:basedOn w:val="47"/>
    <w:link w:val="10"/>
    <w:qFormat/>
    <w:uiPriority w:val="0"/>
    <w:rPr>
      <w:rFonts w:ascii="Arial" w:hAnsi="Arial" w:eastAsia="黑体" w:cs="Times New Roman"/>
      <w:sz w:val="21"/>
      <w:szCs w:val="20"/>
      <w:lang w:eastAsia="zh-CN"/>
    </w:rPr>
  </w:style>
  <w:style w:type="character" w:customStyle="1" w:styleId="68">
    <w:name w:val="标题 1 字符"/>
    <w:basedOn w:val="47"/>
    <w:link w:val="2"/>
    <w:qFormat/>
    <w:uiPriority w:val="0"/>
    <w:rPr>
      <w:rFonts w:ascii="Microsoft JhengHei" w:hAnsi="Microsoft JhengHei" w:eastAsia="Microsoft JhengHei" w:cs="Microsoft JhengHei"/>
      <w:b/>
      <w:bCs/>
      <w:sz w:val="36"/>
      <w:szCs w:val="36"/>
      <w:lang w:eastAsia="zh-CN"/>
    </w:rPr>
  </w:style>
  <w:style w:type="character" w:customStyle="1" w:styleId="69">
    <w:name w:val="标题 2 字符"/>
    <w:basedOn w:val="47"/>
    <w:link w:val="3"/>
    <w:qFormat/>
    <w:uiPriority w:val="0"/>
    <w:rPr>
      <w:rFonts w:ascii="宋体" w:hAnsi="宋体" w:eastAsia="宋体" w:cs="宋体"/>
      <w:sz w:val="36"/>
      <w:szCs w:val="36"/>
      <w:lang w:eastAsia="zh-CN"/>
    </w:rPr>
  </w:style>
  <w:style w:type="character" w:customStyle="1" w:styleId="70">
    <w:name w:val="标题 3 字符"/>
    <w:basedOn w:val="47"/>
    <w:link w:val="4"/>
    <w:qFormat/>
    <w:uiPriority w:val="0"/>
    <w:rPr>
      <w:rFonts w:ascii="Microsoft JhengHei" w:hAnsi="Microsoft JhengHei" w:eastAsia="Microsoft JhengHei" w:cs="Microsoft JhengHei"/>
      <w:b/>
      <w:bCs/>
      <w:sz w:val="32"/>
      <w:szCs w:val="32"/>
      <w:lang w:eastAsia="zh-CN"/>
    </w:rPr>
  </w:style>
  <w:style w:type="character" w:customStyle="1" w:styleId="71">
    <w:name w:val="标题 4 字符"/>
    <w:basedOn w:val="47"/>
    <w:link w:val="5"/>
    <w:qFormat/>
    <w:uiPriority w:val="0"/>
    <w:rPr>
      <w:rFonts w:ascii="宋体" w:hAnsi="宋体" w:eastAsia="宋体" w:cs="宋体"/>
      <w:sz w:val="32"/>
      <w:szCs w:val="32"/>
      <w:lang w:eastAsia="zh-CN"/>
    </w:rPr>
  </w:style>
  <w:style w:type="character" w:customStyle="1" w:styleId="72">
    <w:name w:val="标题 5 字符"/>
    <w:basedOn w:val="47"/>
    <w:link w:val="6"/>
    <w:qFormat/>
    <w:uiPriority w:val="0"/>
    <w:rPr>
      <w:rFonts w:ascii="Microsoft JhengHei" w:hAnsi="Microsoft JhengHei" w:eastAsia="Microsoft JhengHei" w:cs="Microsoft JhengHei"/>
      <w:b/>
      <w:bCs/>
      <w:sz w:val="28"/>
      <w:szCs w:val="28"/>
      <w:lang w:eastAsia="zh-CN"/>
    </w:rPr>
  </w:style>
  <w:style w:type="character" w:customStyle="1" w:styleId="73">
    <w:name w:val="标题 6 字符"/>
    <w:basedOn w:val="47"/>
    <w:link w:val="7"/>
    <w:qFormat/>
    <w:uiPriority w:val="0"/>
    <w:rPr>
      <w:rFonts w:ascii="Microsoft JhengHei" w:hAnsi="Microsoft JhengHei" w:eastAsia="Microsoft JhengHei" w:cs="Microsoft JhengHei"/>
      <w:b/>
      <w:bCs/>
      <w:sz w:val="25"/>
      <w:szCs w:val="25"/>
      <w:lang w:eastAsia="zh-CN"/>
    </w:rPr>
  </w:style>
  <w:style w:type="character" w:customStyle="1" w:styleId="74">
    <w:name w:val="标题 7 字符"/>
    <w:basedOn w:val="47"/>
    <w:link w:val="8"/>
    <w:qFormat/>
    <w:uiPriority w:val="0"/>
    <w:rPr>
      <w:rFonts w:ascii="宋体" w:hAnsi="宋体" w:eastAsia="宋体" w:cs="宋体"/>
      <w:sz w:val="25"/>
      <w:szCs w:val="25"/>
      <w:lang w:eastAsia="zh-CN"/>
    </w:rPr>
  </w:style>
  <w:style w:type="character" w:customStyle="1" w:styleId="75">
    <w:name w:val="标题 8 字符"/>
    <w:basedOn w:val="47"/>
    <w:link w:val="9"/>
    <w:qFormat/>
    <w:uiPriority w:val="0"/>
    <w:rPr>
      <w:rFonts w:ascii="Microsoft JhengHei" w:hAnsi="Microsoft JhengHei" w:eastAsia="Microsoft JhengHei" w:cs="Microsoft JhengHei"/>
      <w:b/>
      <w:bCs/>
      <w:sz w:val="24"/>
      <w:szCs w:val="24"/>
      <w:lang w:eastAsia="zh-CN"/>
    </w:rPr>
  </w:style>
  <w:style w:type="character" w:customStyle="1" w:styleId="76">
    <w:name w:val="文档结构图 字符"/>
    <w:basedOn w:val="47"/>
    <w:link w:val="14"/>
    <w:qFormat/>
    <w:uiPriority w:val="0"/>
    <w:rPr>
      <w:rFonts w:ascii="Times New Roman" w:hAnsi="Times New Roman" w:eastAsia="宋体" w:cs="Times New Roman"/>
      <w:kern w:val="2"/>
      <w:sz w:val="21"/>
      <w:szCs w:val="24"/>
      <w:shd w:val="clear" w:color="auto" w:fill="000080"/>
      <w:lang w:eastAsia="zh-CN"/>
    </w:rPr>
  </w:style>
  <w:style w:type="character" w:customStyle="1" w:styleId="77">
    <w:name w:val="批注文字 字符"/>
    <w:basedOn w:val="47"/>
    <w:qFormat/>
    <w:uiPriority w:val="99"/>
    <w:rPr>
      <w:rFonts w:ascii="宋体" w:hAnsi="宋体" w:eastAsia="宋体" w:cs="宋体"/>
      <w:lang w:eastAsia="zh-CN"/>
    </w:rPr>
  </w:style>
  <w:style w:type="character" w:customStyle="1" w:styleId="78">
    <w:name w:val="正文文本 3 字符"/>
    <w:basedOn w:val="47"/>
    <w:link w:val="16"/>
    <w:qFormat/>
    <w:uiPriority w:val="0"/>
    <w:rPr>
      <w:rFonts w:ascii="Times New Roman" w:hAnsi="Times New Roman" w:eastAsia="宋体" w:cs="Times New Roman"/>
      <w:kern w:val="2"/>
      <w:sz w:val="16"/>
      <w:szCs w:val="16"/>
      <w:lang w:eastAsia="zh-CN"/>
    </w:rPr>
  </w:style>
  <w:style w:type="character" w:customStyle="1" w:styleId="79">
    <w:name w:val="正文文本 字符"/>
    <w:basedOn w:val="47"/>
    <w:link w:val="18"/>
    <w:qFormat/>
    <w:uiPriority w:val="0"/>
    <w:rPr>
      <w:rFonts w:ascii="宋体" w:hAnsi="宋体" w:eastAsia="宋体" w:cs="宋体"/>
      <w:sz w:val="24"/>
      <w:szCs w:val="24"/>
      <w:lang w:eastAsia="zh-CN"/>
    </w:rPr>
  </w:style>
  <w:style w:type="character" w:customStyle="1" w:styleId="80">
    <w:name w:val="纯文本 字符"/>
    <w:basedOn w:val="47"/>
    <w:qFormat/>
    <w:uiPriority w:val="99"/>
    <w:rPr>
      <w:rFonts w:hAnsi="Courier New" w:cs="Courier New" w:asciiTheme="minorEastAsia"/>
      <w:lang w:eastAsia="zh-CN"/>
    </w:rPr>
  </w:style>
  <w:style w:type="character" w:customStyle="1" w:styleId="81">
    <w:name w:val="日期 字符"/>
    <w:basedOn w:val="47"/>
    <w:link w:val="26"/>
    <w:qFormat/>
    <w:uiPriority w:val="0"/>
    <w:rPr>
      <w:rFonts w:ascii="仿宋_GB2312" w:hAnsi="宋体" w:eastAsia="仿宋_GB2312" w:cs="Times New Roman"/>
      <w:color w:val="000000"/>
      <w:kern w:val="2"/>
      <w:sz w:val="24"/>
      <w:szCs w:val="24"/>
      <w:lang w:eastAsia="zh-CN"/>
    </w:rPr>
  </w:style>
  <w:style w:type="character" w:customStyle="1" w:styleId="82">
    <w:name w:val="正文文本缩进 2 字符"/>
    <w:basedOn w:val="47"/>
    <w:link w:val="27"/>
    <w:qFormat/>
    <w:uiPriority w:val="0"/>
    <w:rPr>
      <w:rFonts w:ascii="仿宋_GB2312" w:hAnsi="Times New Roman" w:eastAsia="仿宋_GB2312" w:cs="Times New Roman"/>
      <w:kern w:val="2"/>
      <w:sz w:val="24"/>
      <w:szCs w:val="24"/>
      <w:lang w:eastAsia="zh-CN"/>
    </w:rPr>
  </w:style>
  <w:style w:type="character" w:customStyle="1" w:styleId="83">
    <w:name w:val="批注框文本 字符"/>
    <w:basedOn w:val="47"/>
    <w:link w:val="28"/>
    <w:qFormat/>
    <w:uiPriority w:val="0"/>
    <w:rPr>
      <w:rFonts w:ascii="Times New Roman" w:hAnsi="Times New Roman" w:eastAsia="宋体" w:cs="Times New Roman"/>
      <w:kern w:val="2"/>
      <w:sz w:val="18"/>
      <w:szCs w:val="18"/>
      <w:lang w:eastAsia="zh-CN"/>
    </w:rPr>
  </w:style>
  <w:style w:type="character" w:customStyle="1" w:styleId="84">
    <w:name w:val="正文文本缩进 3 字符"/>
    <w:basedOn w:val="47"/>
    <w:link w:val="35"/>
    <w:qFormat/>
    <w:uiPriority w:val="0"/>
    <w:rPr>
      <w:rFonts w:ascii="宋体" w:hAnsi="Times New Roman" w:eastAsia="宋体" w:cs="Times New Roman"/>
      <w:sz w:val="24"/>
      <w:szCs w:val="20"/>
      <w:lang w:eastAsia="zh-CN"/>
    </w:rPr>
  </w:style>
  <w:style w:type="character" w:customStyle="1" w:styleId="85">
    <w:name w:val="HTML 预设格式 字符"/>
    <w:basedOn w:val="47"/>
    <w:link w:val="38"/>
    <w:qFormat/>
    <w:uiPriority w:val="0"/>
    <w:rPr>
      <w:rFonts w:ascii="宋体" w:hAnsi="宋体" w:eastAsia="宋体" w:cs="宋体"/>
      <w:sz w:val="24"/>
      <w:szCs w:val="24"/>
      <w:lang w:eastAsia="zh-CN"/>
    </w:rPr>
  </w:style>
  <w:style w:type="character" w:customStyle="1" w:styleId="86">
    <w:name w:val="标题 字符"/>
    <w:basedOn w:val="47"/>
    <w:link w:val="41"/>
    <w:qFormat/>
    <w:uiPriority w:val="0"/>
    <w:rPr>
      <w:rFonts w:ascii="Times New Roman" w:hAnsi="Times New Roman" w:eastAsia="宋体" w:cs="Times New Roman"/>
      <w:b/>
      <w:kern w:val="2"/>
      <w:sz w:val="32"/>
      <w:szCs w:val="20"/>
      <w:lang w:eastAsia="zh-CN"/>
    </w:rPr>
  </w:style>
  <w:style w:type="character" w:customStyle="1" w:styleId="87">
    <w:name w:val="批注主题 字符"/>
    <w:basedOn w:val="77"/>
    <w:link w:val="42"/>
    <w:qFormat/>
    <w:uiPriority w:val="0"/>
    <w:rPr>
      <w:rFonts w:ascii="Times New Roman" w:hAnsi="Times New Roman" w:eastAsia="宋体" w:cs="Times New Roman"/>
      <w:b/>
      <w:bCs/>
      <w:kern w:val="2"/>
      <w:sz w:val="21"/>
      <w:szCs w:val="24"/>
      <w:lang w:eastAsia="zh-CN"/>
    </w:rPr>
  </w:style>
  <w:style w:type="character" w:customStyle="1" w:styleId="88">
    <w:name w:val="c21"/>
    <w:qFormat/>
    <w:uiPriority w:val="0"/>
    <w:rPr>
      <w:rFonts w:hint="default" w:ascii="ˎ̥" w:hAnsi="ˎ̥"/>
      <w:color w:val="000000"/>
      <w:sz w:val="20"/>
      <w:szCs w:val="20"/>
      <w:u w:val="none"/>
    </w:rPr>
  </w:style>
  <w:style w:type="character" w:customStyle="1" w:styleId="89">
    <w:name w:val="title4"/>
    <w:qFormat/>
    <w:uiPriority w:val="0"/>
    <w:rPr>
      <w:b/>
      <w:bCs/>
      <w:color w:val="1D87B3"/>
      <w:sz w:val="15"/>
      <w:szCs w:val="15"/>
    </w:rPr>
  </w:style>
  <w:style w:type="character" w:customStyle="1" w:styleId="90">
    <w:name w:val="标题 2 Char Char"/>
    <w:qFormat/>
    <w:uiPriority w:val="0"/>
    <w:rPr>
      <w:rFonts w:ascii="Arial" w:hAnsi="Arial" w:eastAsia="黑体"/>
      <w:b/>
      <w:bCs/>
      <w:kern w:val="2"/>
      <w:sz w:val="32"/>
      <w:szCs w:val="32"/>
      <w:lang w:val="en-US" w:eastAsia="zh-CN" w:bidi="ar-SA"/>
    </w:rPr>
  </w:style>
  <w:style w:type="character" w:customStyle="1" w:styleId="91">
    <w:name w:val="black1"/>
    <w:qFormat/>
    <w:uiPriority w:val="0"/>
    <w:rPr>
      <w:color w:val="000000"/>
    </w:rPr>
  </w:style>
  <w:style w:type="character" w:customStyle="1" w:styleId="92">
    <w:name w:val="street-address"/>
    <w:basedOn w:val="47"/>
    <w:qFormat/>
    <w:uiPriority w:val="0"/>
  </w:style>
  <w:style w:type="character" w:customStyle="1" w:styleId="93">
    <w:name w:val="locality"/>
    <w:basedOn w:val="47"/>
    <w:qFormat/>
    <w:uiPriority w:val="0"/>
  </w:style>
  <w:style w:type="character" w:customStyle="1" w:styleId="94">
    <w:name w:val="正文缩进 字符"/>
    <w:link w:val="12"/>
    <w:qFormat/>
    <w:uiPriority w:val="0"/>
    <w:rPr>
      <w:rFonts w:ascii="宋体" w:hAnsi="Times New Roman" w:eastAsia="宋体" w:cs="Times New Roman"/>
      <w:kern w:val="2"/>
      <w:sz w:val="24"/>
      <w:szCs w:val="24"/>
      <w:lang w:eastAsia="zh-CN"/>
    </w:rPr>
  </w:style>
  <w:style w:type="character" w:customStyle="1" w:styleId="95">
    <w:name w:val="正文文本缩进 Char1"/>
    <w:link w:val="96"/>
    <w:qFormat/>
    <w:uiPriority w:val="0"/>
    <w:rPr>
      <w:rFonts w:ascii="宋体" w:hAnsi="宋体"/>
      <w:sz w:val="24"/>
      <w:szCs w:val="24"/>
    </w:rPr>
  </w:style>
  <w:style w:type="paragraph" w:customStyle="1" w:styleId="96">
    <w:name w:val="正文文本缩进1"/>
    <w:basedOn w:val="1"/>
    <w:link w:val="95"/>
    <w:qFormat/>
    <w:uiPriority w:val="0"/>
    <w:pPr>
      <w:autoSpaceDE/>
      <w:autoSpaceDN/>
      <w:spacing w:line="480" w:lineRule="exact"/>
      <w:ind w:firstLine="480" w:firstLineChars="200"/>
      <w:jc w:val="both"/>
    </w:pPr>
    <w:rPr>
      <w:rFonts w:eastAsiaTheme="minorEastAsia" w:cstheme="minorBidi"/>
      <w:sz w:val="24"/>
      <w:szCs w:val="24"/>
      <w:lang w:eastAsia="en-US"/>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basedOn w:val="47"/>
    <w:qFormat/>
    <w:uiPriority w:val="0"/>
  </w:style>
  <w:style w:type="character" w:customStyle="1" w:styleId="99">
    <w:name w:val="正文缩进 Char Char"/>
    <w:link w:val="100"/>
    <w:qFormat/>
    <w:uiPriority w:val="0"/>
    <w:rPr>
      <w:rFonts w:ascii="宋体"/>
      <w:snapToGrid w:val="0"/>
      <w:color w:val="000000"/>
      <w:kern w:val="28"/>
      <w:sz w:val="28"/>
    </w:rPr>
  </w:style>
  <w:style w:type="paragraph" w:customStyle="1" w:styleId="100">
    <w:name w:val="正文缩进1"/>
    <w:basedOn w:val="1"/>
    <w:link w:val="99"/>
    <w:qFormat/>
    <w:uiPriority w:val="0"/>
    <w:pPr>
      <w:widowControl/>
      <w:autoSpaceDE/>
      <w:autoSpaceDN/>
      <w:adjustRightInd w:val="0"/>
      <w:snapToGrid w:val="0"/>
      <w:spacing w:line="480" w:lineRule="exact"/>
      <w:ind w:firstLine="567"/>
      <w:jc w:val="both"/>
    </w:pPr>
    <w:rPr>
      <w:rFonts w:hAnsiTheme="minorHAnsi" w:eastAsiaTheme="minorEastAsia" w:cstheme="minorBidi"/>
      <w:snapToGrid w:val="0"/>
      <w:color w:val="000000"/>
      <w:kern w:val="28"/>
      <w:sz w:val="28"/>
      <w:lang w:eastAsia="en-US"/>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表段落 字符"/>
    <w:link w:val="60"/>
    <w:qFormat/>
    <w:uiPriority w:val="34"/>
    <w:rPr>
      <w:rFonts w:ascii="宋体" w:hAnsi="宋体" w:eastAsia="宋体" w:cs="宋体"/>
      <w:lang w:eastAsia="zh-CN"/>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段1 Char"/>
    <w:qFormat/>
    <w:uiPriority w:val="0"/>
    <w:rPr>
      <w:rFonts w:ascii="宋体" w:eastAsia="宋体"/>
      <w:sz w:val="24"/>
      <w:lang w:val="en-US" w:eastAsia="zh-CN" w:bidi="ar-SA"/>
    </w:rPr>
  </w:style>
  <w:style w:type="character" w:customStyle="1" w:styleId="106">
    <w:name w:val="chanpin拷贝"/>
    <w:basedOn w:val="47"/>
    <w:qFormat/>
    <w:uiPriority w:val="0"/>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apple-style-span"/>
    <w:qFormat/>
    <w:uiPriority w:val="0"/>
    <w:rPr>
      <w:rFonts w:cs="Times New Roman"/>
    </w:rPr>
  </w:style>
  <w:style w:type="paragraph" w:customStyle="1" w:styleId="109">
    <w:name w:val="二级条标题"/>
    <w:basedOn w:val="110"/>
    <w:next w:val="1"/>
    <w:qFormat/>
    <w:uiPriority w:val="0"/>
    <w:pPr>
      <w:numPr>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qFormat/>
    <w:uiPriority w:val="0"/>
    <w:pPr>
      <w:numPr>
        <w:ilvl w:val="1"/>
      </w:numPr>
      <w:tabs>
        <w:tab w:val="left" w:pos="360"/>
        <w:tab w:val="left" w:pos="840"/>
      </w:tabs>
      <w:ind w:left="0" w:hanging="840"/>
      <w:outlineLvl w:val="1"/>
    </w:pPr>
  </w:style>
  <w:style w:type="paragraph" w:customStyle="1" w:styleId="111">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qFormat/>
    <w:uiPriority w:val="0"/>
    <w:pPr>
      <w:widowControl/>
      <w:autoSpaceDE/>
      <w:autoSpaceDN/>
      <w:spacing w:before="100" w:beforeAutospacing="1" w:after="100" w:afterAutospacing="1"/>
    </w:pPr>
    <w:rPr>
      <w:rFonts w:ascii="Times New Roman" w:hAnsi="Times New Roman" w:eastAsia="Arial Unicode MS" w:cs="Times New Roman"/>
      <w:b/>
      <w:bCs/>
      <w:color w:val="000000"/>
      <w:sz w:val="20"/>
      <w:szCs w:val="20"/>
    </w:rPr>
  </w:style>
  <w:style w:type="paragraph" w:customStyle="1" w:styleId="113">
    <w:name w:val="字元 字元"/>
    <w:basedOn w:val="1"/>
    <w:qFormat/>
    <w:uiPriority w:val="0"/>
    <w:pPr>
      <w:autoSpaceDE/>
      <w:autoSpaceDN/>
      <w:jc w:val="both"/>
    </w:pPr>
    <w:rPr>
      <w:rFonts w:ascii="Tahoma" w:hAnsi="Tahoma" w:cs="Times New Roman"/>
      <w:kern w:val="2"/>
      <w:sz w:val="24"/>
      <w:szCs w:val="20"/>
    </w:rPr>
  </w:style>
  <w:style w:type="paragraph" w:customStyle="1" w:styleId="114">
    <w:name w:val="Char3 Char Char Char"/>
    <w:basedOn w:val="1"/>
    <w:qFormat/>
    <w:uiPriority w:val="0"/>
    <w:pPr>
      <w:autoSpaceDE/>
      <w:autoSpaceDN/>
      <w:jc w:val="both"/>
    </w:pPr>
    <w:rPr>
      <w:rFonts w:ascii="Tahoma" w:hAnsi="Tahoma" w:cs="Times New Roman"/>
      <w:kern w:val="2"/>
      <w:sz w:val="24"/>
      <w:szCs w:val="20"/>
    </w:rPr>
  </w:style>
  <w:style w:type="paragraph" w:customStyle="1" w:styleId="115">
    <w:name w:val="font6"/>
    <w:basedOn w:val="1"/>
    <w:qFormat/>
    <w:uiPriority w:val="0"/>
    <w:pPr>
      <w:widowControl/>
      <w:autoSpaceDE/>
      <w:autoSpaceDN/>
      <w:spacing w:before="100" w:beforeAutospacing="1" w:after="100" w:afterAutospacing="1"/>
    </w:pPr>
    <w:rPr>
      <w:sz w:val="20"/>
      <w:szCs w:val="20"/>
    </w:rPr>
  </w:style>
  <w:style w:type="paragraph" w:customStyle="1" w:styleId="116">
    <w:name w:val="项目编号2"/>
    <w:basedOn w:val="117"/>
    <w:qFormat/>
    <w:uiPriority w:val="0"/>
    <w:pPr>
      <w:numPr>
        <w:numId w:val="3"/>
      </w:numPr>
    </w:pPr>
  </w:style>
  <w:style w:type="paragraph" w:customStyle="1" w:styleId="117">
    <w:name w:val="项目编号1"/>
    <w:basedOn w:val="1"/>
    <w:qFormat/>
    <w:uiPriority w:val="0"/>
    <w:pPr>
      <w:numPr>
        <w:ilvl w:val="0"/>
        <w:numId w:val="4"/>
      </w:numPr>
      <w:autoSpaceDE/>
      <w:autoSpaceDN/>
      <w:spacing w:before="100" w:beforeAutospacing="1" w:after="100" w:afterAutospacing="1" w:line="360" w:lineRule="auto"/>
      <w:jc w:val="both"/>
    </w:pPr>
    <w:rPr>
      <w:rFonts w:ascii="Times New Roman" w:hAnsi="Times New Roman" w:cs="Times New Roman"/>
      <w:kern w:val="2"/>
      <w:sz w:val="24"/>
      <w:szCs w:val="24"/>
    </w:rPr>
  </w:style>
  <w:style w:type="paragraph" w:customStyle="1" w:styleId="118">
    <w:name w:val="图中文字"/>
    <w:basedOn w:val="1"/>
    <w:qFormat/>
    <w:uiPriority w:val="0"/>
    <w:pPr>
      <w:autoSpaceDE/>
      <w:autoSpaceDN/>
      <w:adjustRightInd w:val="0"/>
      <w:snapToGrid w:val="0"/>
      <w:spacing w:line="0" w:lineRule="atLeast"/>
      <w:jc w:val="center"/>
    </w:pPr>
    <w:rPr>
      <w:rFonts w:ascii="Times New Roman" w:hAnsi="Times New Roman" w:cs="Times New Roman"/>
      <w:kern w:val="2"/>
      <w:sz w:val="24"/>
      <w:szCs w:val="20"/>
    </w:rPr>
  </w:style>
  <w:style w:type="paragraph" w:customStyle="1" w:styleId="119">
    <w:name w:val="xl46"/>
    <w:basedOn w:val="1"/>
    <w:qFormat/>
    <w:uiPriority w:val="0"/>
    <w:pPr>
      <w:widowControl/>
      <w:pBdr>
        <w:top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121">
    <w:name w:val="Char2"/>
    <w:basedOn w:val="1"/>
    <w:qFormat/>
    <w:uiPriority w:val="0"/>
    <w:pPr>
      <w:autoSpaceDE/>
      <w:autoSpaceDN/>
      <w:jc w:val="both"/>
    </w:pPr>
    <w:rPr>
      <w:rFonts w:ascii="Tahoma" w:hAnsi="Tahoma" w:cs="Times New Roman"/>
      <w:kern w:val="2"/>
      <w:sz w:val="24"/>
      <w:szCs w:val="20"/>
    </w:rPr>
  </w:style>
  <w:style w:type="paragraph" w:customStyle="1" w:styleId="122">
    <w:name w:val="xl35"/>
    <w:basedOn w:val="1"/>
    <w:qFormat/>
    <w:uiPriority w:val="0"/>
    <w:pPr>
      <w:widowControl/>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b/>
      <w:bCs/>
      <w:color w:val="000000"/>
      <w:sz w:val="16"/>
      <w:szCs w:val="16"/>
    </w:rPr>
  </w:style>
  <w:style w:type="paragraph" w:customStyle="1" w:styleId="125">
    <w:name w:val="xl4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26">
    <w:name w:val="background1"/>
    <w:basedOn w:val="1"/>
    <w:qFormat/>
    <w:uiPriority w:val="0"/>
    <w:pPr>
      <w:widowControl/>
      <w:autoSpaceDE/>
      <w:autoSpaceDN/>
      <w:spacing w:before="100" w:beforeAutospacing="1" w:after="100" w:afterAutospacing="1"/>
    </w:pPr>
    <w:rPr>
      <w:sz w:val="24"/>
      <w:szCs w:val="24"/>
    </w:rPr>
  </w:style>
  <w:style w:type="paragraph" w:customStyle="1" w:styleId="127">
    <w:name w:val="Char Char Char Char Char Char Char"/>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16"/>
      <w:szCs w:val="16"/>
    </w:rPr>
  </w:style>
  <w:style w:type="paragraph" w:customStyle="1" w:styleId="129">
    <w:name w:val="xl36"/>
    <w:basedOn w:val="1"/>
    <w:qFormat/>
    <w:uiPriority w:val="0"/>
    <w:pPr>
      <w:widowControl/>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30">
    <w:name w:val="正文 + 宋体"/>
    <w:basedOn w:val="1"/>
    <w:qFormat/>
    <w:uiPriority w:val="0"/>
    <w:pPr>
      <w:widowControl/>
      <w:autoSpaceDE/>
      <w:autoSpaceDN/>
      <w:ind w:left="360" w:hanging="360"/>
    </w:pPr>
    <w:rPr>
      <w:b/>
      <w:bCs/>
      <w:color w:val="000000"/>
      <w:sz w:val="18"/>
      <w:szCs w:val="18"/>
    </w:rPr>
  </w:style>
  <w:style w:type="paragraph" w:customStyle="1" w:styleId="131">
    <w:name w:val="正文列项_数字"/>
    <w:basedOn w:val="1"/>
    <w:qFormat/>
    <w:uiPriority w:val="0"/>
    <w:pPr>
      <w:numPr>
        <w:ilvl w:val="7"/>
        <w:numId w:val="2"/>
      </w:numPr>
      <w:tabs>
        <w:tab w:val="clear" w:pos="860"/>
      </w:tabs>
      <w:spacing w:line="460" w:lineRule="exact"/>
      <w:ind w:left="680" w:leftChars="530" w:hanging="150" w:hangingChars="150"/>
      <w:jc w:val="both"/>
      <w:outlineLvl w:val="7"/>
    </w:pPr>
    <w:rPr>
      <w:rFonts w:hAnsi="Times New Roman" w:cs="Times New Roman"/>
      <w:sz w:val="28"/>
      <w:szCs w:val="20"/>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33">
    <w:name w:val="xl37"/>
    <w:basedOn w:val="1"/>
    <w:qFormat/>
    <w:uiPriority w:val="0"/>
    <w:pPr>
      <w:widowControl/>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color w:val="000000"/>
      <w:sz w:val="20"/>
      <w:szCs w:val="20"/>
    </w:rPr>
  </w:style>
  <w:style w:type="paragraph" w:customStyle="1" w:styleId="135">
    <w:name w:val="font8"/>
    <w:basedOn w:val="1"/>
    <w:qFormat/>
    <w:uiPriority w:val="0"/>
    <w:pPr>
      <w:widowControl/>
      <w:autoSpaceDE/>
      <w:autoSpaceDN/>
      <w:spacing w:before="100" w:beforeAutospacing="1" w:after="100" w:afterAutospacing="1"/>
    </w:pPr>
    <w:rPr>
      <w:rFonts w:ascii="Times New Roman" w:hAnsi="Times New Roman" w:cs="Times New Roman"/>
      <w:sz w:val="36"/>
      <w:szCs w:val="36"/>
    </w:rPr>
  </w:style>
  <w:style w:type="paragraph" w:customStyle="1" w:styleId="136">
    <w:name w:val="Char"/>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137">
    <w:name w:val="Char Char Char Char Char Char Char Char Char Char Char Char Char Char Char Char"/>
    <w:basedOn w:val="1"/>
    <w:qFormat/>
    <w:uiPriority w:val="0"/>
    <w:pPr>
      <w:widowControl/>
      <w:autoSpaceDE/>
      <w:autoSpaceDN/>
      <w:spacing w:after="160" w:line="240" w:lineRule="exact"/>
      <w:jc w:val="center"/>
    </w:pPr>
    <w:rPr>
      <w:rFonts w:cs="Times New Roman"/>
      <w:b/>
      <w:sz w:val="30"/>
      <w:szCs w:val="30"/>
      <w:lang w:eastAsia="en-US"/>
    </w:rPr>
  </w:style>
  <w:style w:type="paragraph" w:customStyle="1" w:styleId="138">
    <w:name w:val="xl45"/>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39">
    <w:name w:val="Char Char1 Char Char Char Char Char Char"/>
    <w:basedOn w:val="1"/>
    <w:qFormat/>
    <w:uiPriority w:val="0"/>
    <w:pPr>
      <w:widowControl/>
      <w:autoSpaceDE/>
      <w:autoSpaceDN/>
      <w:spacing w:after="160" w:line="240" w:lineRule="exact"/>
    </w:pPr>
    <w:rPr>
      <w:rFonts w:ascii="Verdana" w:hAnsi="Verdana" w:eastAsia="仿宋_GB2312" w:cs="Times New Roman"/>
      <w:sz w:val="24"/>
      <w:szCs w:val="20"/>
      <w:lang w:eastAsia="en-US"/>
    </w:rPr>
  </w:style>
  <w:style w:type="paragraph" w:customStyle="1" w:styleId="140">
    <w:name w:val="Char Char1"/>
    <w:basedOn w:val="14"/>
    <w:qFormat/>
    <w:uiPriority w:val="0"/>
    <w:rPr>
      <w:rFonts w:ascii="Tahoma" w:hAnsi="Tahoma"/>
      <w:sz w:val="24"/>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color w:val="000000"/>
    </w:rPr>
  </w:style>
  <w:style w:type="paragraph" w:customStyle="1" w:styleId="142">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44">
    <w:name w:val="样式 宋体 五号 行距: 单倍行距"/>
    <w:basedOn w:val="1"/>
    <w:qFormat/>
    <w:uiPriority w:val="0"/>
    <w:pPr>
      <w:autoSpaceDE/>
      <w:autoSpaceDN/>
      <w:adjustRightInd w:val="0"/>
      <w:textAlignment w:val="baseline"/>
    </w:pPr>
    <w:rPr>
      <w:rFonts w:cs="Times New Roman"/>
      <w:sz w:val="21"/>
      <w:szCs w:val="20"/>
    </w:rPr>
  </w:style>
  <w:style w:type="paragraph" w:customStyle="1" w:styleId="145">
    <w:name w:val="Char1 Char Char Char1"/>
    <w:basedOn w:val="1"/>
    <w:qFormat/>
    <w:uiPriority w:val="0"/>
    <w:pPr>
      <w:autoSpaceDE/>
      <w:autoSpaceDN/>
      <w:jc w:val="both"/>
    </w:pPr>
    <w:rPr>
      <w:rFonts w:ascii="Tahoma" w:hAnsi="Tahoma" w:cs="仿宋_GB2312"/>
      <w:kern w:val="2"/>
      <w:sz w:val="24"/>
      <w:szCs w:val="28"/>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09"/>
    <w:next w:val="1"/>
    <w:qFormat/>
    <w:uiPriority w:val="0"/>
    <w:pPr>
      <w:numPr>
        <w:ilvl w:val="3"/>
        <w:numId w:val="2"/>
      </w:numPr>
      <w:ind w:left="0" w:hanging="840"/>
      <w:outlineLvl w:val="3"/>
    </w:pPr>
  </w:style>
  <w:style w:type="paragraph" w:customStyle="1" w:styleId="14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qFormat/>
    <w:uiPriority w:val="0"/>
    <w:pPr>
      <w:keepNext/>
      <w:keepLines/>
      <w:numPr>
        <w:ilvl w:val="1"/>
        <w:numId w:val="5"/>
      </w:numPr>
      <w:autoSpaceDE/>
      <w:autoSpaceDN/>
      <w:adjustRightInd w:val="0"/>
      <w:spacing w:before="260" w:after="260"/>
      <w:textAlignment w:val="baseline"/>
    </w:pPr>
    <w:rPr>
      <w:rFonts w:cs="Times New Roman"/>
      <w:b/>
      <w:bCs/>
      <w:sz w:val="21"/>
      <w:szCs w:val="20"/>
    </w:rPr>
  </w:style>
  <w:style w:type="paragraph" w:customStyle="1" w:styleId="150">
    <w:name w:val="List Paragraph1"/>
    <w:basedOn w:val="1"/>
    <w:qFormat/>
    <w:uiPriority w:val="0"/>
    <w:pPr>
      <w:autoSpaceDE/>
      <w:autoSpaceDN/>
      <w:ind w:firstLine="420" w:firstLineChars="200"/>
      <w:jc w:val="both"/>
    </w:pPr>
    <w:rPr>
      <w:rFonts w:ascii="Calibri" w:hAnsi="Calibri" w:cs="Times New Roman"/>
      <w:kern w:val="2"/>
      <w:sz w:val="21"/>
    </w:rPr>
  </w:style>
  <w:style w:type="paragraph" w:customStyle="1" w:styleId="151">
    <w:name w:val="项目符号1"/>
    <w:basedOn w:val="152"/>
    <w:qFormat/>
    <w:uiPriority w:val="0"/>
    <w:pPr>
      <w:ind w:left="-25" w:firstLine="0"/>
    </w:pPr>
  </w:style>
  <w:style w:type="paragraph" w:customStyle="1" w:styleId="152">
    <w:name w:val="正文文本样式"/>
    <w:basedOn w:val="1"/>
    <w:qFormat/>
    <w:uiPriority w:val="0"/>
    <w:pPr>
      <w:autoSpaceDE/>
      <w:autoSpaceDN/>
      <w:spacing w:line="360" w:lineRule="auto"/>
      <w:ind w:firstLine="482"/>
      <w:jc w:val="both"/>
    </w:pPr>
    <w:rPr>
      <w:rFonts w:ascii="Times New Roman" w:hAnsi="Times New Roman"/>
      <w:kern w:val="2"/>
      <w:sz w:val="24"/>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color w:val="000000"/>
      <w:sz w:val="20"/>
      <w:szCs w:val="20"/>
    </w:rPr>
  </w:style>
  <w:style w:type="paragraph" w:customStyle="1" w:styleId="154">
    <w:name w:val="font5"/>
    <w:basedOn w:val="1"/>
    <w:qFormat/>
    <w:uiPriority w:val="0"/>
    <w:pPr>
      <w:widowControl/>
      <w:autoSpaceDE/>
      <w:autoSpaceDN/>
      <w:spacing w:before="100" w:beforeAutospacing="1" w:after="100" w:afterAutospacing="1"/>
    </w:pPr>
    <w:rPr>
      <w:sz w:val="18"/>
      <w:szCs w:val="18"/>
    </w:rPr>
  </w:style>
  <w:style w:type="paragraph" w:customStyle="1" w:styleId="155">
    <w:name w:val="五级条标题"/>
    <w:basedOn w:val="146"/>
    <w:next w:val="1"/>
    <w:qFormat/>
    <w:uiPriority w:val="0"/>
    <w:pPr>
      <w:numPr>
        <w:ilvl w:val="5"/>
      </w:numPr>
      <w:ind w:left="0" w:hanging="840"/>
      <w:outlineLvl w:val="5"/>
    </w:p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color w:val="000000"/>
    </w:rPr>
  </w:style>
  <w:style w:type="paragraph" w:customStyle="1" w:styleId="157">
    <w:name w:val="文档正文"/>
    <w:basedOn w:val="1"/>
    <w:qFormat/>
    <w:uiPriority w:val="0"/>
    <w:pPr>
      <w:autoSpaceDE/>
      <w:autoSpaceDN/>
      <w:snapToGrid w:val="0"/>
      <w:spacing w:before="120" w:after="120" w:line="180" w:lineRule="auto"/>
      <w:jc w:val="both"/>
    </w:pPr>
    <w:rPr>
      <w:rFonts w:ascii="Arial" w:hAnsi="Arial" w:cs="Times New Roman"/>
      <w:kern w:val="2"/>
      <w:sz w:val="21"/>
      <w:szCs w:val="20"/>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Arial Unicode MS" w:cs="Times New Roman"/>
      <w:color w:val="000000"/>
      <w:sz w:val="20"/>
      <w:szCs w:val="20"/>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b/>
      <w:bCs/>
      <w:color w:val="000000"/>
      <w:sz w:val="20"/>
      <w:szCs w:val="20"/>
    </w:rPr>
  </w:style>
  <w:style w:type="paragraph" w:customStyle="1" w:styleId="160">
    <w:name w:val="Char Char Char1 Char"/>
    <w:basedOn w:val="1"/>
    <w:qFormat/>
    <w:uiPriority w:val="0"/>
    <w:pPr>
      <w:autoSpaceDE/>
      <w:autoSpaceDN/>
      <w:jc w:val="both"/>
    </w:pPr>
    <w:rPr>
      <w:rFonts w:ascii="Tahoma" w:hAnsi="Tahoma" w:cs="Times New Roman"/>
      <w:kern w:val="2"/>
      <w:sz w:val="24"/>
      <w:szCs w:val="20"/>
    </w:rPr>
  </w:style>
  <w:style w:type="paragraph" w:customStyle="1" w:styleId="161">
    <w:name w:val="xl4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sz w:val="24"/>
      <w:szCs w:val="24"/>
    </w:rPr>
  </w:style>
  <w:style w:type="paragraph" w:customStyle="1" w:styleId="162">
    <w:name w:val="1名"/>
    <w:basedOn w:val="1"/>
    <w:qFormat/>
    <w:uiPriority w:val="0"/>
    <w:pPr>
      <w:numPr>
        <w:ilvl w:val="0"/>
        <w:numId w:val="6"/>
      </w:numPr>
      <w:autoSpaceDE/>
      <w:autoSpaceDN/>
      <w:spacing w:before="120"/>
      <w:jc w:val="both"/>
    </w:pPr>
    <w:rPr>
      <w:rFonts w:hAnsi="Times New Roman" w:cs="Times New Roman"/>
      <w:kern w:val="2"/>
      <w:sz w:val="28"/>
      <w:szCs w:val="20"/>
    </w:rPr>
  </w:style>
  <w:style w:type="paragraph" w:customStyle="1" w:styleId="163">
    <w:name w:val="font9"/>
    <w:basedOn w:val="1"/>
    <w:qFormat/>
    <w:uiPriority w:val="0"/>
    <w:pPr>
      <w:widowControl/>
      <w:autoSpaceDE/>
      <w:autoSpaceDN/>
      <w:spacing w:before="100" w:beforeAutospacing="1" w:after="100" w:afterAutospacing="1"/>
    </w:pPr>
    <w:rPr>
      <w:rFonts w:hint="eastAsia" w:cs="Arial Unicode MS"/>
      <w:color w:val="000000"/>
      <w:sz w:val="20"/>
      <w:szCs w:val="20"/>
    </w:rPr>
  </w:style>
  <w:style w:type="paragraph" w:customStyle="1" w:styleId="164">
    <w:name w:val="Char Char Char1 Char1"/>
    <w:basedOn w:val="1"/>
    <w:qFormat/>
    <w:uiPriority w:val="0"/>
    <w:pPr>
      <w:autoSpaceDE/>
      <w:autoSpaceDN/>
      <w:jc w:val="both"/>
    </w:pPr>
    <w:rPr>
      <w:rFonts w:ascii="Tahoma" w:hAnsi="Tahoma" w:cs="Times New Roman"/>
      <w:kern w:val="2"/>
      <w:sz w:val="24"/>
      <w:szCs w:val="20"/>
    </w:rPr>
  </w:style>
  <w:style w:type="paragraph" w:customStyle="1" w:styleId="165">
    <w:name w:val="Char Char Char Char Char Char Char Char Char Char"/>
    <w:basedOn w:val="1"/>
    <w:qFormat/>
    <w:uiPriority w:val="0"/>
    <w:pPr>
      <w:autoSpaceDE/>
      <w:autoSpaceDN/>
      <w:jc w:val="both"/>
    </w:pPr>
    <w:rPr>
      <w:rFonts w:ascii="Times New Roman" w:hAnsi="Times New Roman" w:cs="Times New Roman"/>
      <w:kern w:val="2"/>
      <w:sz w:val="21"/>
      <w:szCs w:val="24"/>
    </w:rPr>
  </w:style>
  <w:style w:type="paragraph" w:customStyle="1" w:styleId="166">
    <w:name w:val="Char Char1 Char Char Char Char Char Char Char Char"/>
    <w:basedOn w:val="1"/>
    <w:qFormat/>
    <w:uiPriority w:val="0"/>
    <w:pPr>
      <w:widowControl/>
      <w:autoSpaceDE/>
      <w:autoSpaceDN/>
      <w:spacing w:after="160" w:line="240" w:lineRule="exact"/>
    </w:pPr>
    <w:rPr>
      <w:rFonts w:ascii="Verdana" w:hAnsi="Verdana" w:cs="Times New Roman"/>
      <w:sz w:val="20"/>
      <w:szCs w:val="20"/>
      <w:lang w:eastAsia="en-US"/>
    </w:rPr>
  </w:style>
  <w:style w:type="paragraph" w:customStyle="1" w:styleId="167">
    <w:name w:val="Char1"/>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168">
    <w:name w:val="正文列项_字母"/>
    <w:basedOn w:val="1"/>
    <w:qFormat/>
    <w:uiPriority w:val="0"/>
    <w:pPr>
      <w:numPr>
        <w:ilvl w:val="6"/>
        <w:numId w:val="2"/>
      </w:numPr>
      <w:tabs>
        <w:tab w:val="clear" w:pos="635"/>
      </w:tabs>
      <w:spacing w:line="460" w:lineRule="exact"/>
      <w:ind w:left="480" w:leftChars="300" w:hanging="180" w:hangingChars="180"/>
      <w:jc w:val="both"/>
      <w:outlineLvl w:val="6"/>
    </w:pPr>
    <w:rPr>
      <w:rFonts w:hAnsi="Times New Roman" w:cs="Times New Roman"/>
      <w:sz w:val="28"/>
      <w:szCs w:val="20"/>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70">
    <w:name w:val="xl47"/>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71">
    <w:name w:val="默认段落字体 Para Char Char Char Char"/>
    <w:basedOn w:val="1"/>
    <w:qFormat/>
    <w:uiPriority w:val="0"/>
    <w:pPr>
      <w:autoSpaceDE/>
      <w:autoSpaceDN/>
      <w:jc w:val="both"/>
    </w:pPr>
    <w:rPr>
      <w:rFonts w:ascii="Arial" w:hAnsi="Arial" w:cs="Arial"/>
      <w:kern w:val="2"/>
      <w:sz w:val="21"/>
      <w:szCs w:val="21"/>
    </w:rPr>
  </w:style>
  <w:style w:type="paragraph" w:customStyle="1" w:styleId="172">
    <w:name w:val="xl4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b/>
      <w:bCs/>
      <w:color w:val="000000"/>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Times New Roman" w:hAnsi="Times New Roman" w:eastAsia="Arial Unicode MS" w:cs="Times New Roman"/>
      <w:color w:val="000000"/>
      <w:sz w:val="20"/>
      <w:szCs w:val="20"/>
    </w:rPr>
  </w:style>
  <w:style w:type="paragraph" w:customStyle="1" w:styleId="174">
    <w:name w:val="xl5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Arial Unicode MS" w:hAnsi="Arial Unicode MS" w:eastAsia="Arial Unicode MS" w:cs="Arial Unicode MS"/>
      <w:b/>
      <w:bCs/>
      <w:color w:val="000000"/>
      <w:sz w:val="20"/>
      <w:szCs w:val="20"/>
    </w:rPr>
  </w:style>
  <w:style w:type="paragraph" w:customStyle="1" w:styleId="175">
    <w:name w:val="Char Char Char"/>
    <w:basedOn w:val="1"/>
    <w:qFormat/>
    <w:uiPriority w:val="0"/>
    <w:pPr>
      <w:autoSpaceDE/>
      <w:autoSpaceDN/>
      <w:jc w:val="both"/>
    </w:pPr>
    <w:rPr>
      <w:rFonts w:ascii="Tahoma" w:hAnsi="Tahoma" w:cs="Times New Roman"/>
      <w:kern w:val="2"/>
      <w:sz w:val="24"/>
      <w:szCs w:val="20"/>
    </w:rPr>
  </w:style>
  <w:style w:type="paragraph" w:customStyle="1" w:styleId="176">
    <w:name w:val="xl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177">
    <w:name w:val="缺省文本"/>
    <w:basedOn w:val="1"/>
    <w:qFormat/>
    <w:uiPriority w:val="0"/>
    <w:pPr>
      <w:adjustRightInd w:val="0"/>
    </w:pPr>
    <w:rPr>
      <w:rFonts w:ascii="Times New Roman" w:hAnsi="Times New Roman" w:cs="Times New Roman"/>
      <w:sz w:val="24"/>
      <w:szCs w:val="24"/>
    </w:rPr>
  </w:style>
  <w:style w:type="paragraph" w:customStyle="1" w:styleId="178">
    <w:name w:val="Char Char Char1"/>
    <w:basedOn w:val="1"/>
    <w:qFormat/>
    <w:uiPriority w:val="0"/>
    <w:pPr>
      <w:autoSpaceDE/>
      <w:autoSpaceDN/>
      <w:jc w:val="both"/>
    </w:pPr>
    <w:rPr>
      <w:rFonts w:ascii="Tahoma" w:hAnsi="Tahoma" w:cs="Times New Roman"/>
      <w:kern w:val="2"/>
      <w:sz w:val="24"/>
      <w:szCs w:val="20"/>
    </w:rPr>
  </w:style>
  <w:style w:type="paragraph" w:customStyle="1" w:styleId="179">
    <w:name w:val="Char Char Char Char Char Char Char1"/>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top"/>
    </w:pPr>
    <w:rPr>
      <w:rFonts w:ascii="Arial Unicode MS" w:hAnsi="Arial Unicode MS" w:eastAsia="Arial Unicode MS" w:cs="Arial Unicode MS"/>
      <w:b/>
      <w:bCs/>
      <w:color w:val="000000"/>
      <w:sz w:val="20"/>
      <w:szCs w:val="20"/>
    </w:rPr>
  </w:style>
  <w:style w:type="paragraph" w:customStyle="1" w:styleId="181">
    <w:name w:val="样式2"/>
    <w:basedOn w:val="40"/>
    <w:qFormat/>
    <w:uiPriority w:val="0"/>
    <w:pPr>
      <w:spacing w:line="360" w:lineRule="auto"/>
      <w:jc w:val="center"/>
    </w:pPr>
    <w:rPr>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184">
    <w:name w:val="正文 + 楷体_GB2312"/>
    <w:basedOn w:val="1"/>
    <w:qFormat/>
    <w:uiPriority w:val="0"/>
    <w:pPr>
      <w:widowControl/>
      <w:autoSpaceDE/>
      <w:autoSpaceDN/>
    </w:pPr>
    <w:rPr>
      <w:rFonts w:ascii="楷体_GB2312" w:hAnsi="Times New Roman" w:eastAsia="楷体_GB2312" w:cs="Arial"/>
      <w:sz w:val="24"/>
      <w:szCs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186">
    <w:name w:val="1 Char Char Char Char"/>
    <w:basedOn w:val="1"/>
    <w:qFormat/>
    <w:uiPriority w:val="0"/>
    <w:pPr>
      <w:autoSpaceDE/>
      <w:autoSpaceDN/>
      <w:jc w:val="both"/>
    </w:pPr>
    <w:rPr>
      <w:rFonts w:ascii="Tahoma" w:hAnsi="Tahoma" w:cs="Times New Roman"/>
      <w:kern w:val="2"/>
      <w:sz w:val="24"/>
      <w:szCs w:val="20"/>
    </w:rPr>
  </w:style>
  <w:style w:type="paragraph" w:customStyle="1" w:styleId="18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qFormat/>
    <w:uiPriority w:val="0"/>
    <w:pPr>
      <w:autoSpaceDE/>
      <w:autoSpaceDN/>
      <w:ind w:firstLine="420" w:firstLineChars="200"/>
      <w:jc w:val="both"/>
    </w:pPr>
    <w:rPr>
      <w:rFonts w:ascii="Calibri" w:hAnsi="Calibri" w:cs="Times New Roman"/>
      <w:kern w:val="2"/>
      <w:sz w:val="21"/>
    </w:rPr>
  </w:style>
  <w:style w:type="paragraph" w:customStyle="1" w:styleId="189">
    <w:name w:val="default"/>
    <w:basedOn w:val="1"/>
    <w:qFormat/>
    <w:uiPriority w:val="0"/>
    <w:pPr>
      <w:widowControl/>
      <w:autoSpaceDE/>
      <w:autoSpaceDN/>
      <w:spacing w:before="100" w:beforeAutospacing="1" w:after="100" w:afterAutospacing="1"/>
    </w:pPr>
    <w:rPr>
      <w:sz w:val="24"/>
      <w:szCs w:val="24"/>
    </w:rPr>
  </w:style>
  <w:style w:type="paragraph" w:customStyle="1" w:styleId="190">
    <w:name w:val="字元 字元1"/>
    <w:basedOn w:val="1"/>
    <w:qFormat/>
    <w:uiPriority w:val="0"/>
    <w:pPr>
      <w:autoSpaceDE/>
      <w:autoSpaceDN/>
      <w:jc w:val="both"/>
    </w:pPr>
    <w:rPr>
      <w:rFonts w:ascii="Tahoma" w:hAnsi="Tahoma" w:cs="Times New Roman"/>
      <w:kern w:val="2"/>
      <w:sz w:val="24"/>
      <w:szCs w:val="20"/>
    </w:rPr>
  </w:style>
  <w:style w:type="paragraph" w:customStyle="1" w:styleId="191">
    <w:name w:val="_Style 160"/>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qFormat/>
    <w:uiPriority w:val="0"/>
    <w:pPr>
      <w:numPr>
        <w:ilvl w:val="0"/>
        <w:numId w:val="7"/>
      </w:numPr>
    </w:pPr>
  </w:style>
  <w:style w:type="paragraph" w:customStyle="1" w:styleId="193">
    <w:name w:val="Char21"/>
    <w:basedOn w:val="1"/>
    <w:qFormat/>
    <w:uiPriority w:val="0"/>
    <w:pPr>
      <w:autoSpaceDE/>
      <w:autoSpaceDN/>
      <w:jc w:val="both"/>
    </w:pPr>
    <w:rPr>
      <w:rFonts w:ascii="Tahoma" w:hAnsi="Tahoma" w:cs="Times New Roman"/>
      <w:kern w:val="2"/>
      <w:sz w:val="24"/>
      <w:szCs w:val="20"/>
    </w:rPr>
  </w:style>
  <w:style w:type="paragraph" w:customStyle="1" w:styleId="194">
    <w:name w:val="表格文字"/>
    <w:basedOn w:val="19"/>
    <w:qFormat/>
    <w:uiPriority w:val="0"/>
    <w:pPr>
      <w:autoSpaceDE/>
      <w:autoSpaceDN/>
      <w:spacing w:before="20" w:after="20"/>
      <w:ind w:left="0" w:leftChars="0"/>
      <w:jc w:val="both"/>
    </w:pPr>
    <w:rPr>
      <w:rFonts w:ascii="Century Gothic" w:hAnsi="Century Gothic" w:cs="Times New Roman"/>
      <w:kern w:val="2"/>
      <w:sz w:val="20"/>
      <w:szCs w:val="20"/>
    </w:rPr>
  </w:style>
  <w:style w:type="paragraph" w:customStyle="1" w:styleId="195">
    <w:name w:val="Char Char Char Char Char Char Char Char Char Char1"/>
    <w:basedOn w:val="1"/>
    <w:qFormat/>
    <w:uiPriority w:val="0"/>
    <w:pPr>
      <w:autoSpaceDE/>
      <w:autoSpaceDN/>
      <w:jc w:val="both"/>
    </w:pPr>
    <w:rPr>
      <w:rFonts w:cs="Courier New"/>
      <w:kern w:val="2"/>
      <w:sz w:val="32"/>
      <w:szCs w:val="32"/>
    </w:rPr>
  </w:style>
  <w:style w:type="paragraph" w:customStyle="1" w:styleId="196">
    <w:name w:val="正文文本样式 加粗"/>
    <w:basedOn w:val="152"/>
    <w:qFormat/>
    <w:uiPriority w:val="0"/>
    <w:rPr>
      <w:b/>
    </w:rPr>
  </w:style>
  <w:style w:type="paragraph" w:customStyle="1" w:styleId="197">
    <w:name w:val="Char2 Char Char Char Char Char Char"/>
    <w:basedOn w:val="1"/>
    <w:qFormat/>
    <w:uiPriority w:val="0"/>
    <w:pPr>
      <w:widowControl/>
      <w:autoSpaceDE/>
      <w:autoSpaceDN/>
      <w:spacing w:line="400" w:lineRule="exact"/>
      <w:jc w:val="center"/>
    </w:pPr>
    <w:rPr>
      <w:rFonts w:ascii="Times New Roman" w:hAnsi="Times New Roman" w:cs="Times New Roman"/>
      <w:kern w:val="2"/>
      <w:sz w:val="21"/>
      <w:szCs w:val="24"/>
    </w:rPr>
  </w:style>
  <w:style w:type="paragraph" w:customStyle="1" w:styleId="198">
    <w:name w:val="Char Char4"/>
    <w:basedOn w:val="1"/>
    <w:qFormat/>
    <w:uiPriority w:val="0"/>
    <w:pPr>
      <w:widowControl/>
      <w:autoSpaceDE/>
      <w:autoSpaceDN/>
      <w:spacing w:line="400" w:lineRule="exact"/>
      <w:jc w:val="center"/>
    </w:pPr>
    <w:rPr>
      <w:rFonts w:ascii="Times New Roman" w:hAnsi="Times New Roman" w:cs="Times New Roman"/>
      <w:kern w:val="2"/>
      <w:sz w:val="21"/>
      <w:szCs w:val="24"/>
    </w:rPr>
  </w:style>
  <w:style w:type="paragraph" w:customStyle="1" w:styleId="199">
    <w:name w:val="Char3 Char Char Char1"/>
    <w:basedOn w:val="1"/>
    <w:qFormat/>
    <w:uiPriority w:val="0"/>
    <w:pPr>
      <w:autoSpaceDE/>
      <w:autoSpaceDN/>
      <w:jc w:val="both"/>
    </w:pPr>
    <w:rPr>
      <w:rFonts w:ascii="Tahoma" w:hAnsi="Tahoma" w:cs="Times New Roman"/>
      <w:kern w:val="2"/>
      <w:sz w:val="24"/>
      <w:szCs w:val="20"/>
    </w:rPr>
  </w:style>
  <w:style w:type="paragraph" w:styleId="2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qFormat/>
    <w:uiPriority w:val="0"/>
    <w:pPr>
      <w:widowControl/>
      <w:autoSpaceDE/>
      <w:autoSpaceDN/>
      <w:adjustRightInd w:val="0"/>
      <w:spacing w:line="360" w:lineRule="auto"/>
      <w:ind w:firstLine="480" w:firstLineChars="200"/>
    </w:pPr>
    <w:rPr>
      <w:rFonts w:ascii="Times New Roman" w:hAnsi="Times New Roman" w:cs="Times New Roman"/>
      <w:color w:val="FF0000"/>
      <w:sz w:val="24"/>
      <w:szCs w:val="20"/>
    </w:rPr>
  </w:style>
  <w:style w:type="character" w:customStyle="1" w:styleId="202">
    <w:name w:val="中等深浅网格 1 - 强调文字颜色 2 Char"/>
    <w:link w:val="203"/>
    <w:qFormat/>
    <w:uiPriority w:val="0"/>
    <w:rPr>
      <w:kern w:val="2"/>
      <w:sz w:val="21"/>
      <w:szCs w:val="24"/>
      <w:lang w:val="zh-CN" w:eastAsia="zh-CN"/>
    </w:rPr>
  </w:style>
  <w:style w:type="paragraph" w:customStyle="1" w:styleId="203">
    <w:name w:val="1"/>
    <w:link w:val="202"/>
    <w:qFormat/>
    <w:uiPriority w:val="0"/>
    <w:rPr>
      <w:rFonts w:asciiTheme="minorHAnsi" w:hAnsiTheme="minorHAnsi" w:eastAsiaTheme="minorEastAsia" w:cstheme="minorBidi"/>
      <w:kern w:val="2"/>
      <w:sz w:val="21"/>
      <w:szCs w:val="24"/>
      <w:lang w:val="zh-CN" w:eastAsia="zh-CN" w:bidi="ar-SA"/>
    </w:rPr>
  </w:style>
  <w:style w:type="paragraph" w:customStyle="1" w:styleId="204">
    <w:name w:val="图文"/>
    <w:basedOn w:val="1"/>
    <w:qFormat/>
    <w:uiPriority w:val="0"/>
    <w:pPr>
      <w:autoSpaceDE/>
      <w:autoSpaceDN/>
      <w:adjustRightInd w:val="0"/>
      <w:snapToGrid w:val="0"/>
      <w:spacing w:after="50" w:line="360" w:lineRule="auto"/>
      <w:jc w:val="both"/>
    </w:pPr>
    <w:rPr>
      <w:rFonts w:ascii="Times New Roman" w:hAnsi="Times New Roman" w:cs="Times New Roman"/>
      <w:kern w:val="2"/>
      <w:sz w:val="24"/>
      <w:szCs w:val="24"/>
    </w:rPr>
  </w:style>
  <w:style w:type="paragraph" w:customStyle="1" w:styleId="205">
    <w:name w:val="xl23"/>
    <w:basedOn w:val="1"/>
    <w:qFormat/>
    <w:uiPriority w:val="0"/>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rPr>
  </w:style>
  <w:style w:type="paragraph" w:customStyle="1" w:styleId="206">
    <w:name w:val="正文表格"/>
    <w:basedOn w:val="1"/>
    <w:link w:val="207"/>
    <w:qFormat/>
    <w:uiPriority w:val="0"/>
    <w:pPr>
      <w:autoSpaceDE/>
      <w:autoSpaceDN/>
      <w:adjustRightInd w:val="0"/>
      <w:snapToGrid w:val="0"/>
    </w:pPr>
    <w:rPr>
      <w:rFonts w:cs="Times New Roman"/>
      <w:color w:val="000000"/>
      <w:kern w:val="2"/>
      <w:sz w:val="21"/>
      <w:szCs w:val="21"/>
    </w:rPr>
  </w:style>
  <w:style w:type="character" w:customStyle="1" w:styleId="207">
    <w:name w:val="正文表格 Char"/>
    <w:link w:val="206"/>
    <w:qFormat/>
    <w:uiPriority w:val="0"/>
    <w:rPr>
      <w:rFonts w:ascii="宋体" w:hAnsi="宋体" w:eastAsia="宋体" w:cs="Times New Roman"/>
      <w:color w:val="000000"/>
      <w:kern w:val="2"/>
      <w:sz w:val="21"/>
      <w:szCs w:val="21"/>
      <w:lang w:eastAsia="zh-CN"/>
    </w:rPr>
  </w:style>
  <w:style w:type="paragraph" w:customStyle="1" w:styleId="208">
    <w:name w:val="正文重点"/>
    <w:basedOn w:val="1"/>
    <w:link w:val="209"/>
    <w:qFormat/>
    <w:uiPriority w:val="0"/>
    <w:pPr>
      <w:autoSpaceDE/>
      <w:autoSpaceDN/>
      <w:adjustRightInd w:val="0"/>
      <w:spacing w:line="360" w:lineRule="auto"/>
      <w:ind w:firstLine="482" w:firstLineChars="200"/>
      <w:textAlignment w:val="baseline"/>
    </w:pPr>
    <w:rPr>
      <w:rFonts w:ascii="Times New Roman" w:hAnsi="Times New Roman" w:cs="Times New Roman"/>
      <w:b/>
      <w:sz w:val="24"/>
      <w:szCs w:val="20"/>
    </w:rPr>
  </w:style>
  <w:style w:type="character" w:customStyle="1" w:styleId="209">
    <w:name w:val="正文重点 Char"/>
    <w:link w:val="208"/>
    <w:qFormat/>
    <w:uiPriority w:val="0"/>
    <w:rPr>
      <w:rFonts w:ascii="Times New Roman" w:hAnsi="Times New Roman" w:eastAsia="宋体" w:cs="Times New Roman"/>
      <w:b/>
      <w:sz w:val="24"/>
      <w:szCs w:val="20"/>
      <w:lang w:eastAsia="zh-CN"/>
    </w:rPr>
  </w:style>
  <w:style w:type="character" w:customStyle="1" w:styleId="210">
    <w:name w:val="批注文字 字符1"/>
    <w:link w:val="15"/>
    <w:qFormat/>
    <w:uiPriority w:val="99"/>
    <w:rPr>
      <w:rFonts w:ascii="Times New Roman" w:hAnsi="Times New Roman" w:eastAsia="宋体" w:cs="Times New Roman"/>
      <w:kern w:val="2"/>
      <w:sz w:val="21"/>
      <w:szCs w:val="24"/>
      <w:lang w:eastAsia="zh-CN"/>
    </w:rPr>
  </w:style>
  <w:style w:type="paragraph" w:customStyle="1" w:styleId="211">
    <w:name w:val="标题1-附件"/>
    <w:basedOn w:val="2"/>
    <w:qFormat/>
    <w:uiPriority w:val="0"/>
    <w:pPr>
      <w:keepNext/>
      <w:keepLines/>
      <w:adjustRightInd w:val="0"/>
      <w:spacing w:before="240" w:after="120" w:line="300" w:lineRule="auto"/>
      <w:ind w:left="0"/>
      <w:jc w:val="left"/>
    </w:pPr>
    <w:rPr>
      <w:rFonts w:ascii="宋体" w:hAnsi="Times New Roman" w:eastAsia="宋体" w:cs="Times New Roman"/>
      <w:bCs w:val="0"/>
      <w:kern w:val="44"/>
      <w:sz w:val="24"/>
      <w:szCs w:val="24"/>
    </w:rPr>
  </w:style>
  <w:style w:type="paragraph" w:customStyle="1" w:styleId="212">
    <w:name w:val="正文小标题"/>
    <w:basedOn w:val="1"/>
    <w:next w:val="12"/>
    <w:link w:val="213"/>
    <w:qFormat/>
    <w:uiPriority w:val="0"/>
    <w:pPr>
      <w:autoSpaceDE/>
      <w:autoSpaceDN/>
      <w:adjustRightInd w:val="0"/>
      <w:snapToGrid w:val="0"/>
      <w:spacing w:before="312" w:beforeLines="100" w:after="312" w:afterLines="100"/>
      <w:ind w:firstLine="482"/>
    </w:pPr>
    <w:rPr>
      <w:rFonts w:cs="Times New Roman"/>
      <w:b/>
      <w:i/>
      <w:color w:val="FF0000"/>
      <w:kern w:val="2"/>
      <w:sz w:val="24"/>
      <w:szCs w:val="20"/>
    </w:rPr>
  </w:style>
  <w:style w:type="character" w:customStyle="1" w:styleId="213">
    <w:name w:val="正文小标题 Char"/>
    <w:link w:val="212"/>
    <w:qFormat/>
    <w:uiPriority w:val="0"/>
    <w:rPr>
      <w:rFonts w:ascii="宋体" w:hAnsi="宋体" w:eastAsia="宋体" w:cs="Times New Roman"/>
      <w:b/>
      <w:i/>
      <w:color w:val="FF0000"/>
      <w:kern w:val="2"/>
      <w:sz w:val="24"/>
      <w:szCs w:val="20"/>
      <w:lang w:eastAsia="zh-CN"/>
    </w:rPr>
  </w:style>
  <w:style w:type="paragraph" w:customStyle="1" w:styleId="214">
    <w:name w:val="正文大标题"/>
    <w:basedOn w:val="212"/>
    <w:next w:val="12"/>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eastAsia="宋体" w:cs="Times New Roman"/>
      <w:b/>
      <w:color w:val="000000"/>
      <w:kern w:val="2"/>
      <w:sz w:val="28"/>
      <w:szCs w:val="21"/>
      <w:lang w:eastAsia="zh-CN"/>
    </w:rPr>
  </w:style>
  <w:style w:type="paragraph" w:customStyle="1" w:styleId="216">
    <w:name w:val="注释"/>
    <w:basedOn w:val="1"/>
    <w:link w:val="217"/>
    <w:qFormat/>
    <w:uiPriority w:val="0"/>
    <w:pPr>
      <w:autoSpaceDE/>
      <w:autoSpaceDN/>
      <w:adjustRightInd w:val="0"/>
      <w:snapToGrid w:val="0"/>
      <w:ind w:left="420" w:hanging="420" w:hangingChars="200"/>
    </w:pPr>
    <w:rPr>
      <w:rFonts w:cs="Times New Roman"/>
      <w:kern w:val="2"/>
      <w:sz w:val="21"/>
      <w:szCs w:val="21"/>
    </w:rPr>
  </w:style>
  <w:style w:type="character" w:customStyle="1" w:styleId="217">
    <w:name w:val="注释 Char"/>
    <w:link w:val="216"/>
    <w:qFormat/>
    <w:uiPriority w:val="0"/>
    <w:rPr>
      <w:rFonts w:ascii="宋体" w:hAnsi="宋体" w:eastAsia="宋体" w:cs="Times New Roman"/>
      <w:kern w:val="2"/>
      <w:sz w:val="21"/>
      <w:szCs w:val="21"/>
      <w:lang w:eastAsia="zh-CN"/>
    </w:rPr>
  </w:style>
  <w:style w:type="paragraph" w:customStyle="1" w:styleId="218">
    <w:name w:val="正文须知-1级"/>
    <w:basedOn w:val="1"/>
    <w:next w:val="1"/>
    <w:qFormat/>
    <w:uiPriority w:val="0"/>
    <w:pPr>
      <w:numPr>
        <w:ilvl w:val="0"/>
        <w:numId w:val="8"/>
      </w:numPr>
      <w:autoSpaceDE/>
      <w:autoSpaceDN/>
      <w:adjustRightInd w:val="0"/>
      <w:snapToGrid w:val="0"/>
      <w:spacing w:line="300" w:lineRule="auto"/>
      <w:jc w:val="both"/>
    </w:pPr>
    <w:rPr>
      <w:rFonts w:hAnsi="Calibri" w:cs="Times New Roman"/>
      <w:kern w:val="2"/>
      <w:sz w:val="24"/>
      <w:szCs w:val="21"/>
    </w:rPr>
  </w:style>
  <w:style w:type="paragraph" w:customStyle="1" w:styleId="219">
    <w:name w:val="正文须知-2级"/>
    <w:basedOn w:val="1"/>
    <w:qFormat/>
    <w:uiPriority w:val="0"/>
    <w:pPr>
      <w:numPr>
        <w:ilvl w:val="1"/>
        <w:numId w:val="8"/>
      </w:numPr>
      <w:autoSpaceDE/>
      <w:autoSpaceDN/>
      <w:adjustRightInd w:val="0"/>
      <w:snapToGrid w:val="0"/>
      <w:spacing w:line="300" w:lineRule="auto"/>
      <w:jc w:val="both"/>
    </w:pPr>
    <w:rPr>
      <w:rFonts w:hAnsi="Calibri" w:cs="Times New Roman"/>
      <w:kern w:val="2"/>
      <w:sz w:val="24"/>
      <w:szCs w:val="21"/>
    </w:rPr>
  </w:style>
  <w:style w:type="paragraph" w:customStyle="1" w:styleId="220">
    <w:name w:val="正文须知-3级"/>
    <w:basedOn w:val="1"/>
    <w:qFormat/>
    <w:uiPriority w:val="0"/>
    <w:pPr>
      <w:numPr>
        <w:ilvl w:val="2"/>
        <w:numId w:val="8"/>
      </w:numPr>
      <w:autoSpaceDE/>
      <w:autoSpaceDN/>
      <w:adjustRightInd w:val="0"/>
      <w:snapToGrid w:val="0"/>
      <w:spacing w:line="300" w:lineRule="auto"/>
      <w:ind w:hanging="355" w:hangingChars="355"/>
      <w:jc w:val="both"/>
    </w:pPr>
    <w:rPr>
      <w:rFonts w:hAnsi="Calibri" w:cs="Times New Roman"/>
      <w:kern w:val="2"/>
      <w:sz w:val="24"/>
      <w:szCs w:val="21"/>
    </w:rPr>
  </w:style>
  <w:style w:type="paragraph" w:customStyle="1" w:styleId="221">
    <w:name w:val="表格1"/>
    <w:basedOn w:val="1"/>
    <w:qFormat/>
    <w:uiPriority w:val="0"/>
    <w:pPr>
      <w:autoSpaceDE/>
      <w:autoSpaceDN/>
      <w:ind w:firstLine="480" w:firstLineChars="200"/>
      <w:jc w:val="center"/>
    </w:pPr>
    <w:rPr>
      <w:rFonts w:ascii="Times New Roman" w:hAnsi="Times New Roman" w:cs="Times New Roman"/>
      <w:kern w:val="2"/>
      <w:sz w:val="24"/>
      <w:szCs w:val="20"/>
    </w:rPr>
  </w:style>
  <w:style w:type="character" w:customStyle="1" w:styleId="222">
    <w:name w:val="纯文本 字符1"/>
    <w:qFormat/>
    <w:uiPriority w:val="0"/>
    <w:rPr>
      <w:rFonts w:ascii="宋体" w:hAnsi="Courier New"/>
    </w:rPr>
  </w:style>
  <w:style w:type="character" w:customStyle="1" w:styleId="223">
    <w:name w:val="bjh-p"/>
    <w:qFormat/>
    <w:uiPriority w:val="0"/>
  </w:style>
  <w:style w:type="paragraph" w:customStyle="1" w:styleId="22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qFormat/>
    <w:locked/>
    <w:uiPriority w:val="0"/>
    <w:rPr>
      <w:rFonts w:ascii="宋体" w:hAnsi="宋体"/>
      <w:sz w:val="24"/>
      <w:szCs w:val="24"/>
      <w:lang w:val="en-GB"/>
    </w:rPr>
  </w:style>
  <w:style w:type="paragraph" w:customStyle="1" w:styleId="226">
    <w:name w:val="正文格式"/>
    <w:basedOn w:val="1"/>
    <w:link w:val="225"/>
    <w:qFormat/>
    <w:uiPriority w:val="0"/>
    <w:pPr>
      <w:autoSpaceDE/>
      <w:autoSpaceDN/>
      <w:spacing w:beforeLines="50" w:line="360" w:lineRule="auto"/>
      <w:ind w:firstLine="480" w:firstLineChars="200"/>
      <w:jc w:val="both"/>
    </w:pPr>
    <w:rPr>
      <w:rFonts w:eastAsiaTheme="minorEastAsia" w:cstheme="minorBidi"/>
      <w:sz w:val="24"/>
      <w:szCs w:val="24"/>
      <w:lang w:val="en-GB" w:eastAsia="en-US"/>
    </w:rPr>
  </w:style>
  <w:style w:type="character" w:customStyle="1" w:styleId="227">
    <w:name w:val="纯文本 字符2"/>
    <w:basedOn w:val="47"/>
    <w:link w:val="24"/>
    <w:qFormat/>
    <w:uiPriority w:val="0"/>
    <w:rPr>
      <w:rFonts w:ascii="宋体" w:hAnsi="Courier New" w:eastAsia="宋体" w:cs="Times New Roman"/>
      <w:kern w:val="2"/>
      <w:sz w:val="21"/>
      <w:szCs w:val="20"/>
      <w:lang w:eastAsia="zh-CN"/>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0"/>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pPr>
      <w:autoSpaceDE/>
      <w:autoSpaceDN/>
      <w:jc w:val="both"/>
    </w:pPr>
    <w:rPr>
      <w:rFonts w:ascii="Tahoma" w:hAnsi="Tahoma" w:cs="Times New Roman"/>
      <w:kern w:val="2"/>
      <w:sz w:val="24"/>
      <w:szCs w:val="20"/>
    </w:rPr>
  </w:style>
  <w:style w:type="paragraph" w:customStyle="1" w:styleId="236">
    <w:name w:val="Char3 Char Char Char2"/>
    <w:basedOn w:val="1"/>
    <w:qFormat/>
    <w:uiPriority w:val="0"/>
    <w:pPr>
      <w:autoSpaceDE/>
      <w:autoSpaceDN/>
      <w:jc w:val="both"/>
    </w:pPr>
    <w:rPr>
      <w:rFonts w:ascii="Tahoma" w:hAnsi="Tahoma" w:cs="Times New Roman"/>
      <w:kern w:val="2"/>
      <w:sz w:val="24"/>
      <w:szCs w:val="20"/>
    </w:rPr>
  </w:style>
  <w:style w:type="paragraph" w:customStyle="1" w:styleId="237">
    <w:name w:val="正文文本缩进2"/>
    <w:basedOn w:val="1"/>
    <w:qFormat/>
    <w:uiPriority w:val="0"/>
    <w:pPr>
      <w:autoSpaceDE/>
      <w:autoSpaceDN/>
      <w:spacing w:line="480" w:lineRule="exact"/>
      <w:ind w:firstLine="480" w:firstLineChars="200"/>
      <w:jc w:val="both"/>
    </w:pPr>
    <w:rPr>
      <w:rFonts w:cs="Times New Roman"/>
      <w:sz w:val="24"/>
      <w:szCs w:val="24"/>
      <w:lang w:val="zh-CN"/>
    </w:rPr>
  </w:style>
  <w:style w:type="paragraph" w:customStyle="1" w:styleId="238">
    <w:name w:val="Char3"/>
    <w:basedOn w:val="1"/>
    <w:qFormat/>
    <w:uiPriority w:val="0"/>
    <w:pPr>
      <w:tabs>
        <w:tab w:val="left" w:pos="360"/>
      </w:tabs>
      <w:autoSpaceDE/>
      <w:autoSpaceDN/>
      <w:jc w:val="both"/>
    </w:pPr>
    <w:rPr>
      <w:rFonts w:ascii="Times New Roman" w:hAnsi="Times New Roman" w:cs="Times New Roman"/>
      <w:kern w:val="2"/>
      <w:sz w:val="24"/>
      <w:szCs w:val="24"/>
    </w:rPr>
  </w:style>
  <w:style w:type="paragraph" w:customStyle="1" w:styleId="239">
    <w:name w:val="Char Char Char Char Char Char Char Char Char Char Char Char Char Char Char Char1"/>
    <w:basedOn w:val="1"/>
    <w:qFormat/>
    <w:uiPriority w:val="0"/>
    <w:pPr>
      <w:widowControl/>
      <w:autoSpaceDE/>
      <w:autoSpaceDN/>
      <w:spacing w:after="160" w:line="240" w:lineRule="exact"/>
      <w:jc w:val="center"/>
    </w:pPr>
    <w:rPr>
      <w:rFonts w:cs="Times New Roman"/>
      <w:b/>
      <w:sz w:val="30"/>
      <w:szCs w:val="30"/>
      <w:lang w:eastAsia="en-US"/>
    </w:rPr>
  </w:style>
  <w:style w:type="paragraph" w:customStyle="1" w:styleId="240">
    <w:name w:val="Char Char1 Char Char Char Char Char Char1"/>
    <w:basedOn w:val="1"/>
    <w:qFormat/>
    <w:uiPriority w:val="0"/>
    <w:pPr>
      <w:widowControl/>
      <w:autoSpaceDE/>
      <w:autoSpaceDN/>
      <w:spacing w:after="160" w:line="240" w:lineRule="exact"/>
    </w:pPr>
    <w:rPr>
      <w:rFonts w:ascii="Verdana" w:hAnsi="Verdana" w:eastAsia="仿宋_GB2312" w:cs="Times New Roman"/>
      <w:sz w:val="24"/>
      <w:szCs w:val="20"/>
      <w:lang w:eastAsia="en-US"/>
    </w:rPr>
  </w:style>
  <w:style w:type="paragraph" w:customStyle="1" w:styleId="241">
    <w:name w:val="列出段落2"/>
    <w:basedOn w:val="1"/>
    <w:qFormat/>
    <w:uiPriority w:val="0"/>
    <w:pPr>
      <w:autoSpaceDE/>
      <w:autoSpaceDN/>
      <w:ind w:firstLine="420" w:firstLineChars="200"/>
      <w:jc w:val="both"/>
    </w:pPr>
    <w:rPr>
      <w:rFonts w:ascii="Calibri" w:hAnsi="Calibri" w:cs="Times New Roman"/>
      <w:kern w:val="2"/>
      <w:sz w:val="21"/>
    </w:rPr>
  </w:style>
  <w:style w:type="paragraph" w:customStyle="1" w:styleId="242">
    <w:name w:val="Char Char Char1 Char2"/>
    <w:basedOn w:val="1"/>
    <w:qFormat/>
    <w:uiPriority w:val="0"/>
    <w:pPr>
      <w:autoSpaceDE/>
      <w:autoSpaceDN/>
      <w:jc w:val="both"/>
    </w:pPr>
    <w:rPr>
      <w:rFonts w:ascii="Tahoma" w:hAnsi="Tahoma" w:cs="Times New Roman"/>
      <w:kern w:val="2"/>
      <w:sz w:val="24"/>
      <w:szCs w:val="20"/>
    </w:rPr>
  </w:style>
  <w:style w:type="paragraph" w:customStyle="1" w:styleId="243">
    <w:name w:val="Char Char Char2"/>
    <w:basedOn w:val="1"/>
    <w:qFormat/>
    <w:uiPriority w:val="0"/>
    <w:pPr>
      <w:autoSpaceDE/>
      <w:autoSpaceDN/>
      <w:jc w:val="both"/>
    </w:pPr>
    <w:rPr>
      <w:rFonts w:ascii="Tahoma" w:hAnsi="Tahoma" w:cs="Times New Roman"/>
      <w:kern w:val="2"/>
      <w:sz w:val="24"/>
      <w:szCs w:val="20"/>
    </w:rPr>
  </w:style>
  <w:style w:type="paragraph" w:customStyle="1" w:styleId="244">
    <w:name w:val="Char Char Char Char Char Char Char2"/>
    <w:basedOn w:val="1"/>
    <w:qFormat/>
    <w:uiPriority w:val="0"/>
    <w:pPr>
      <w:autoSpaceDE/>
      <w:autoSpaceDN/>
      <w:snapToGrid w:val="0"/>
      <w:spacing w:line="360" w:lineRule="auto"/>
      <w:ind w:firstLine="200" w:firstLineChars="200"/>
      <w:jc w:val="both"/>
    </w:pPr>
    <w:rPr>
      <w:rFonts w:ascii="Times New Roman" w:hAnsi="Times New Roman" w:eastAsia="仿宋_GB2312" w:cs="Times New Roman"/>
      <w:kern w:val="2"/>
      <w:sz w:val="24"/>
      <w:szCs w:val="24"/>
    </w:rPr>
  </w:style>
  <w:style w:type="paragraph" w:customStyle="1" w:styleId="245">
    <w:name w:val="正文缩进2"/>
    <w:basedOn w:val="1"/>
    <w:qFormat/>
    <w:uiPriority w:val="0"/>
    <w:pPr>
      <w:widowControl/>
      <w:autoSpaceDE/>
      <w:autoSpaceDN/>
      <w:adjustRightInd w:val="0"/>
      <w:snapToGrid w:val="0"/>
      <w:spacing w:line="480" w:lineRule="exact"/>
      <w:ind w:firstLine="567"/>
      <w:jc w:val="both"/>
    </w:pPr>
    <w:rPr>
      <w:rFonts w:hAnsi="Times New Roman" w:cs="Times New Roman"/>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pPr>
      <w:autoSpaceDE/>
      <w:autoSpaceDN/>
      <w:jc w:val="both"/>
    </w:pPr>
    <w:rPr>
      <w:rFonts w:ascii="Tahoma" w:hAnsi="Tahoma" w:cs="Times New Roman"/>
      <w:kern w:val="2"/>
      <w:sz w:val="24"/>
      <w:szCs w:val="20"/>
    </w:rPr>
  </w:style>
  <w:style w:type="paragraph" w:customStyle="1" w:styleId="248">
    <w:name w:val="Char Char Char Char Char Char Char Char Char Char2"/>
    <w:basedOn w:val="1"/>
    <w:qFormat/>
    <w:uiPriority w:val="0"/>
    <w:pPr>
      <w:autoSpaceDE/>
      <w:autoSpaceDN/>
      <w:jc w:val="both"/>
    </w:pPr>
    <w:rPr>
      <w:rFonts w:cs="Courier New"/>
      <w:kern w:val="2"/>
      <w:sz w:val="32"/>
      <w:szCs w:val="32"/>
    </w:rPr>
  </w:style>
  <w:style w:type="paragraph" w:customStyle="1" w:styleId="249">
    <w:name w:val="Char2 Char Char Char Char Char Char1"/>
    <w:basedOn w:val="1"/>
    <w:qFormat/>
    <w:uiPriority w:val="0"/>
    <w:pPr>
      <w:widowControl/>
      <w:autoSpaceDE/>
      <w:autoSpaceDN/>
      <w:spacing w:line="400" w:lineRule="exact"/>
      <w:jc w:val="center"/>
    </w:pPr>
    <w:rPr>
      <w:rFonts w:ascii="Times New Roman" w:hAnsi="Times New Roman" w:cs="Times New Roman"/>
      <w:kern w:val="2"/>
      <w:sz w:val="21"/>
      <w:szCs w:val="24"/>
    </w:r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autoSpaceDE/>
      <w:autoSpaceDN/>
      <w:spacing w:line="400" w:lineRule="exact"/>
      <w:jc w:val="center"/>
    </w:pPr>
    <w:rPr>
      <w:rFonts w:ascii="Times New Roman" w:hAnsi="Times New Roman" w:cs="Times New Roman"/>
      <w:kern w:val="2"/>
      <w:sz w:val="21"/>
      <w:szCs w:val="24"/>
    </w:rPr>
  </w:style>
  <w:style w:type="character" w:customStyle="1" w:styleId="252">
    <w:name w:val="批注文字 Char"/>
    <w:qFormat/>
    <w:uiPriority w:val="99"/>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rPr>
  </w:style>
  <w:style w:type="paragraph" w:customStyle="1" w:styleId="255">
    <w:name w:val="Times New Roman"/>
    <w:basedOn w:val="1"/>
    <w:qFormat/>
    <w:uiPriority w:val="0"/>
    <w:pPr>
      <w:tabs>
        <w:tab w:val="left" w:pos="1077"/>
      </w:tabs>
      <w:autoSpaceDE/>
      <w:autoSpaceDN/>
      <w:adjustRightInd w:val="0"/>
      <w:snapToGrid w:val="0"/>
      <w:ind w:right="31" w:rightChars="15"/>
      <w:jc w:val="both"/>
    </w:pPr>
    <w:rPr>
      <w:rFonts w:ascii="Times New Roman" w:hAnsi="Times New Roman" w:cs="Times New Roman"/>
      <w:b/>
      <w:kern w:val="2"/>
      <w:sz w:val="28"/>
      <w:szCs w:val="28"/>
    </w:rPr>
  </w:style>
  <w:style w:type="paragraph" w:customStyle="1" w:styleId="256">
    <w:name w:val="修订11"/>
    <w:qFormat/>
    <w:uiPriority w:val="0"/>
    <w:rPr>
      <w:rFonts w:ascii="Times New Roman" w:hAnsi="Times New Roman" w:eastAsia="宋体" w:cs="Times New Roman"/>
      <w:kern w:val="2"/>
      <w:sz w:val="21"/>
      <w:szCs w:val="24"/>
      <w:lang w:val="en-US" w:eastAsia="zh-CN" w:bidi="ar-SA"/>
    </w:rPr>
  </w:style>
  <w:style w:type="character" w:customStyle="1" w:styleId="257">
    <w:name w:val="before"/>
    <w:qFormat/>
    <w:uiPriority w:val="0"/>
    <w:rPr>
      <w:shd w:val="clear" w:color="auto" w:fill="E22323"/>
    </w:rPr>
  </w:style>
  <w:style w:type="character" w:customStyle="1" w:styleId="258">
    <w:name w:val="margin_right20"/>
    <w:qFormat/>
    <w:uiPriority w:val="0"/>
  </w:style>
  <w:style w:type="character" w:customStyle="1" w:styleId="259">
    <w:name w:val="hover4"/>
    <w:qFormat/>
    <w:uiPriority w:val="0"/>
    <w:rPr>
      <w:color w:val="0063BA"/>
    </w:rPr>
  </w:style>
  <w:style w:type="character" w:customStyle="1" w:styleId="260">
    <w:name w:val="active5"/>
    <w:qFormat/>
    <w:uiPriority w:val="0"/>
    <w:rPr>
      <w:color w:val="FFFFFF"/>
      <w:shd w:val="clear" w:color="auto" w:fill="E22323"/>
    </w:rPr>
  </w:style>
  <w:style w:type="paragraph" w:customStyle="1" w:styleId="261">
    <w:name w:val="p0"/>
    <w:basedOn w:val="1"/>
    <w:qFormat/>
    <w:uiPriority w:val="0"/>
    <w:pPr>
      <w:widowControl/>
      <w:autoSpaceDE/>
      <w:autoSpaceDN/>
      <w:jc w:val="both"/>
    </w:pPr>
    <w:rPr>
      <w:rFonts w:ascii="Calibri" w:hAnsi="Calibri" w:cs="Times New Roman"/>
      <w:kern w:val="2"/>
      <w:sz w:val="21"/>
    </w:rPr>
  </w:style>
  <w:style w:type="character" w:customStyle="1" w:styleId="262">
    <w:name w:val="15"/>
    <w:qFormat/>
    <w:uiPriority w:val="0"/>
    <w:rPr>
      <w:rFonts w:hint="eastAsia" w:ascii="楷体_GB2312" w:hAnsi="楷体_GB2312" w:eastAsia="楷体_GB2312" w:cs="楷体_GB2312"/>
      <w:color w:val="000000"/>
      <w:sz w:val="24"/>
      <w:szCs w:val="24"/>
    </w:rPr>
  </w:style>
  <w:style w:type="character" w:customStyle="1" w:styleId="263">
    <w:name w:val="font21"/>
    <w:qFormat/>
    <w:uiPriority w:val="0"/>
    <w:rPr>
      <w:rFonts w:hint="eastAsia" w:ascii="宋体" w:hAnsi="宋体" w:eastAsia="宋体" w:cs="宋体"/>
      <w:color w:val="FF0000"/>
      <w:sz w:val="24"/>
      <w:szCs w:val="24"/>
      <w:u w:val="none"/>
    </w:rPr>
  </w:style>
  <w:style w:type="character" w:customStyle="1" w:styleId="264">
    <w:name w:val="font31"/>
    <w:qFormat/>
    <w:uiPriority w:val="0"/>
    <w:rPr>
      <w:rFonts w:hint="eastAsia" w:ascii="宋体" w:hAnsi="宋体" w:eastAsia="宋体" w:cs="宋体"/>
      <w:color w:val="000000"/>
      <w:sz w:val="24"/>
      <w:szCs w:val="24"/>
      <w:u w:val="none"/>
    </w:rPr>
  </w:style>
  <w:style w:type="paragraph" w:customStyle="1" w:styleId="265">
    <w:name w:val="正文文本1"/>
    <w:basedOn w:val="1"/>
    <w:qFormat/>
    <w:uiPriority w:val="0"/>
    <w:pPr>
      <w:widowControl/>
      <w:autoSpaceDE/>
      <w:autoSpaceDN/>
      <w:spacing w:line="360" w:lineRule="auto"/>
      <w:jc w:val="both"/>
    </w:pPr>
    <w:rPr>
      <w:rFonts w:ascii="Times New Roman" w:hAnsi="Times New Roman" w:cs="Times New Roman"/>
      <w:color w:val="FF0000"/>
      <w:kern w:val="2"/>
      <w:sz w:val="21"/>
      <w:szCs w:val="24"/>
    </w:rPr>
  </w:style>
  <w:style w:type="paragraph" w:customStyle="1" w:styleId="2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7">
    <w:name w:val="content1"/>
    <w:basedOn w:val="47"/>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11718</Words>
  <Characters>12364</Characters>
  <Lines>1438</Lines>
  <Paragraphs>1290</Paragraphs>
  <TotalTime>14</TotalTime>
  <ScaleCrop>false</ScaleCrop>
  <LinksUpToDate>false</LinksUpToDate>
  <CharactersWithSpaces>12549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2024-12-18T11:17:00Z</dcterms:created>
  <dc:creator>Yin Hao</dc:creator>
  <cp:lastModifiedBy>WPS_1601700432</cp:lastModifiedBy>
  <dcterms:modified xsi:type="dcterms:W3CDTF">2025-07-04T08:12:03Z</dcterms:modified>
  <dc:title>政府采购示范文本（2023）</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SourceModified">
    <vt:lpwstr>D:20241128112506+03'25'</vt:lpwstr>
  </property>
  <property fmtid="{D5CDD505-2E9C-101B-9397-08002B2CF9AE}" pid="6" name="KSOTemplateDocerSaveRecord">
    <vt:lpwstr>eyJoZGlkIjoiYjU2YjBlMWYzOWYzMGUxOWM2NzJlNTU4ZDkwMDRkNjYiLCJ1c2VySWQiOiIxMTI2OTQ5NzU1In0=</vt:lpwstr>
  </property>
  <property fmtid="{D5CDD505-2E9C-101B-9397-08002B2CF9AE}" pid="7" name="KSOProductBuildVer">
    <vt:lpwstr>2052-12.1.0.21915</vt:lpwstr>
  </property>
  <property fmtid="{D5CDD505-2E9C-101B-9397-08002B2CF9AE}" pid="8" name="ICV">
    <vt:lpwstr>625F6B3E8D004A4896804CA5DE1FD1D1_12</vt:lpwstr>
  </property>
</Properties>
</file>