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eastAsia="zh-CN"/>
        </w:rPr>
        <w:t>怀柔区智慧水务建设与数据协同</w:t>
      </w:r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11011625210200013111-XM001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怀柔区智慧水务建设与数据协同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供应商名称：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北京淼帆远航科技有限公司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供应商地址：北京市怀柔区雁栖经济开发区雁栖大街13号3层（集群注册）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中标（成交）金额：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1,057,620.00元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壹佰零伍万柒仟陆佰贰拾元整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四、主要标的信息</w:t>
      </w:r>
    </w:p>
    <w:tbl>
      <w:tblPr>
        <w:tblStyle w:val="9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8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80" w:type="dxa"/>
          </w:tcPr>
          <w:p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详见附件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五、评审专家（单一来源采购人员）名单：刘玉忠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、李迎春、郭</w:t>
      </w:r>
      <w:bookmarkStart w:id="14" w:name="_GoBack"/>
      <w:bookmarkEnd w:id="14"/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丙峰、张东、孙时平。</w:t>
      </w:r>
    </w:p>
    <w:p>
      <w:pPr>
        <w:ind w:left="560" w:hanging="562" w:hangingChars="200"/>
        <w:rPr>
          <w:rFonts w:hint="default" w:ascii="黑体" w:hAnsi="黑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六、代理服务收费标准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参照招标文件规定执行。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代理服务收费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金额：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15630元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八、其他补充事宜</w:t>
      </w:r>
      <w:r>
        <w:rPr>
          <w:rFonts w:hint="eastAsia" w:ascii="黑体" w:hAnsi="黑体" w:eastAsia="黑体" w:cs="仿宋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本项目采用综合评分法，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北京淼帆远航科技有限公司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评审总得分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97.20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分，综合排名第一。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br w:type="textWrapping"/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hint="eastAsia" w:ascii="宋体" w:hAnsi="宋体" w:eastAsia="宋体" w:cs="宋体"/>
          <w:b w:val="0"/>
          <w:sz w:val="28"/>
          <w:szCs w:val="28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北京市怀柔区水务局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北京市怀柔区府前东街1号院1号楼万达广场19层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肖老师  010-89685070</w:t>
      </w:r>
    </w:p>
    <w:p>
      <w:pPr>
        <w:pStyle w:val="4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汇信（北京）工程管理有限公司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北京市经济开发区亦庄云时代B2座-18层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赵晓明、程远卫010-53387002</w:t>
      </w:r>
    </w:p>
    <w:p>
      <w:pPr>
        <w:pStyle w:val="4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10" w:name="_Toc35393812"/>
      <w:bookmarkStart w:id="11" w:name="_Toc28359102"/>
      <w:bookmarkStart w:id="12" w:name="_Toc28359025"/>
      <w:bookmarkStart w:id="13" w:name="_Toc35393643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7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赵晓明、程远卫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010-53387002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jY3YzRiYmZhYmNiZjcyMGQzODQ1ODNiZGY2NGUifQ=="/>
    <w:docVar w:name="KSO_WPS_MARK_KEY" w:val="6f06680e-3509-4a51-b63c-4d505750fc4a"/>
  </w:docVars>
  <w:rsids>
    <w:rsidRoot w:val="00000000"/>
    <w:rsid w:val="04E92858"/>
    <w:rsid w:val="1F925565"/>
    <w:rsid w:val="22BE6864"/>
    <w:rsid w:val="2F8E71C6"/>
    <w:rsid w:val="52D42032"/>
    <w:rsid w:val="57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Arial Narrow" w:hAnsi="Arial Narrow"/>
      <w:sz w:val="25"/>
      <w:szCs w:val="25"/>
    </w:rPr>
  </w:style>
  <w:style w:type="paragraph" w:styleId="5">
    <w:name w:val="Body Text"/>
    <w:basedOn w:val="1"/>
    <w:next w:val="6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6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537</Characters>
  <Lines>0</Lines>
  <Paragraphs>0</Paragraphs>
  <TotalTime>5</TotalTime>
  <ScaleCrop>false</ScaleCrop>
  <LinksUpToDate>false</LinksUpToDate>
  <CharactersWithSpaces>557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2025-04-24T07:37:00Z</dcterms:created>
  <dc:creator>admin</dc:creator>
  <cp:lastModifiedBy>Administrator</cp:lastModifiedBy>
  <dcterms:modified xsi:type="dcterms:W3CDTF">2025-07-11T02:49:23Z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102D7C03305543C88C0D49652FCDAC9C_12</vt:lpwstr>
  </property>
</Properties>
</file>