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266E60">
      <w:pPr>
        <w:spacing w:line="360" w:lineRule="auto"/>
        <w:rPr>
          <w:sz w:val="60"/>
          <w:szCs w:val="60"/>
        </w:rPr>
      </w:pPr>
    </w:p>
    <w:p w14:paraId="52A15C91">
      <w:pPr>
        <w:pStyle w:val="56"/>
      </w:pPr>
    </w:p>
    <w:p w14:paraId="586A9FD8">
      <w:pPr>
        <w:pStyle w:val="56"/>
        <w:jc w:val="center"/>
        <w:rPr>
          <w:rFonts w:hint="eastAsia" w:eastAsia="宋体"/>
          <w:b/>
          <w:bCs/>
          <w:sz w:val="48"/>
          <w:szCs w:val="48"/>
          <w:lang w:eastAsia="zh-CN"/>
        </w:rPr>
      </w:pPr>
      <w:r>
        <w:rPr>
          <w:rFonts w:hint="eastAsia"/>
          <w:b/>
          <w:bCs/>
          <w:sz w:val="48"/>
          <w:szCs w:val="40"/>
          <w:lang w:eastAsia="zh-CN"/>
        </w:rPr>
        <w:t>门头沟区山区生态公益林生态效益促进发展机制森林健康经营(森林防火部分)</w:t>
      </w:r>
    </w:p>
    <w:p w14:paraId="66FBDF22">
      <w:pPr>
        <w:pStyle w:val="56"/>
        <w:rPr>
          <w:b/>
          <w:bCs/>
          <w:sz w:val="52"/>
          <w:szCs w:val="52"/>
        </w:rPr>
      </w:pPr>
    </w:p>
    <w:p w14:paraId="41A47458">
      <w:pPr>
        <w:pStyle w:val="56"/>
        <w:rPr>
          <w:b/>
          <w:bCs/>
          <w:sz w:val="52"/>
          <w:szCs w:val="52"/>
        </w:rPr>
      </w:pPr>
    </w:p>
    <w:p w14:paraId="38D5C20F">
      <w:pPr>
        <w:pStyle w:val="56"/>
        <w:rPr>
          <w:b/>
          <w:bCs/>
          <w:sz w:val="52"/>
          <w:szCs w:val="52"/>
        </w:rPr>
      </w:pPr>
    </w:p>
    <w:p w14:paraId="5CC2C49E">
      <w:pPr>
        <w:jc w:val="center"/>
        <w:rPr>
          <w:b/>
          <w:bCs/>
          <w:sz w:val="60"/>
          <w:szCs w:val="60"/>
        </w:rPr>
      </w:pPr>
    </w:p>
    <w:p w14:paraId="2900FE12">
      <w:pPr>
        <w:jc w:val="center"/>
        <w:rPr>
          <w:rFonts w:ascii="宋体" w:hAnsi="宋体"/>
          <w:b/>
          <w:bCs/>
          <w:sz w:val="60"/>
          <w:szCs w:val="60"/>
        </w:rPr>
      </w:pPr>
      <w:r>
        <w:rPr>
          <w:b/>
          <w:bCs/>
          <w:sz w:val="60"/>
          <w:szCs w:val="60"/>
        </w:rPr>
        <w:t>竞争性磋商文件</w:t>
      </w:r>
    </w:p>
    <w:p w14:paraId="27F545AC">
      <w:pPr>
        <w:pStyle w:val="56"/>
        <w:rPr>
          <w:rFonts w:ascii="宋体" w:hAnsi="宋体"/>
          <w:b/>
          <w:bCs/>
          <w:sz w:val="60"/>
          <w:szCs w:val="60"/>
        </w:rPr>
      </w:pPr>
    </w:p>
    <w:p w14:paraId="27F4F52E">
      <w:pPr>
        <w:pStyle w:val="56"/>
        <w:rPr>
          <w:rFonts w:ascii="宋体" w:hAnsi="宋体"/>
          <w:b/>
          <w:bCs/>
          <w:sz w:val="60"/>
          <w:szCs w:val="60"/>
        </w:rPr>
      </w:pPr>
    </w:p>
    <w:p w14:paraId="7A1632BE">
      <w:pPr>
        <w:tabs>
          <w:tab w:val="left" w:pos="3240"/>
          <w:tab w:val="left" w:pos="3420"/>
        </w:tabs>
        <w:spacing w:before="240" w:beforeLines="100" w:after="240" w:afterLines="100" w:line="360" w:lineRule="auto"/>
        <w:ind w:right="-227" w:rightChars="-108"/>
        <w:rPr>
          <w:rFonts w:hint="eastAsia"/>
          <w:bCs/>
          <w:sz w:val="40"/>
          <w:szCs w:val="36"/>
          <w:highlight w:val="cyan"/>
          <w:lang w:eastAsia="zh-CN"/>
        </w:rPr>
      </w:pPr>
      <w:r>
        <w:rPr>
          <w:rFonts w:hint="eastAsia" w:eastAsia="宋体"/>
          <w:bCs/>
          <w:sz w:val="40"/>
          <w:szCs w:val="36"/>
        </w:rPr>
        <w:t>项目编号</w:t>
      </w:r>
      <w:r>
        <w:rPr>
          <w:rFonts w:hint="eastAsia"/>
          <w:bCs/>
          <w:sz w:val="40"/>
          <w:szCs w:val="36"/>
          <w:lang w:eastAsia="zh-CN"/>
        </w:rPr>
        <w:t>：</w:t>
      </w:r>
      <w:r>
        <w:rPr>
          <w:rFonts w:hint="eastAsia"/>
          <w:bCs/>
          <w:sz w:val="40"/>
          <w:szCs w:val="36"/>
          <w:highlight w:val="none"/>
          <w:lang w:eastAsia="zh-CN"/>
        </w:rPr>
        <w:t>11010925210200014510-XM001</w:t>
      </w:r>
    </w:p>
    <w:p w14:paraId="163D8651">
      <w:pPr>
        <w:tabs>
          <w:tab w:val="left" w:pos="3240"/>
          <w:tab w:val="left" w:pos="3420"/>
        </w:tabs>
        <w:spacing w:before="240" w:beforeLines="100" w:after="240" w:afterLines="100" w:line="360" w:lineRule="auto"/>
        <w:ind w:right="-227" w:rightChars="-108"/>
        <w:rPr>
          <w:rFonts w:hint="eastAsia" w:eastAsia="宋体"/>
          <w:bCs/>
          <w:sz w:val="40"/>
          <w:szCs w:val="36"/>
          <w:lang w:eastAsia="zh-CN"/>
        </w:rPr>
      </w:pPr>
      <w:r>
        <w:rPr>
          <w:bCs/>
          <w:sz w:val="40"/>
          <w:szCs w:val="36"/>
        </w:rPr>
        <w:t>采购人：</w:t>
      </w:r>
      <w:r>
        <w:rPr>
          <w:rFonts w:hint="eastAsia"/>
          <w:bCs/>
          <w:sz w:val="40"/>
          <w:szCs w:val="36"/>
          <w:lang w:eastAsia="zh-CN"/>
        </w:rPr>
        <w:t>北京市门头沟区园林绿化局</w:t>
      </w:r>
    </w:p>
    <w:p w14:paraId="7113ADCF">
      <w:pPr>
        <w:tabs>
          <w:tab w:val="left" w:pos="3240"/>
          <w:tab w:val="left" w:pos="3420"/>
        </w:tabs>
        <w:spacing w:before="240" w:beforeLines="100" w:after="240" w:afterLines="100" w:line="360" w:lineRule="auto"/>
        <w:jc w:val="left"/>
        <w:rPr>
          <w:rFonts w:hint="eastAsia"/>
          <w:bCs/>
          <w:sz w:val="40"/>
          <w:szCs w:val="36"/>
        </w:rPr>
      </w:pPr>
      <w:r>
        <w:rPr>
          <w:rFonts w:hint="eastAsia"/>
          <w:bCs/>
          <w:sz w:val="36"/>
          <w:szCs w:val="36"/>
        </w:rPr>
        <w:t>采购</w:t>
      </w:r>
      <w:r>
        <w:rPr>
          <w:bCs/>
          <w:sz w:val="36"/>
          <w:szCs w:val="36"/>
        </w:rPr>
        <w:t>代理机构：</w:t>
      </w:r>
      <w:r>
        <w:rPr>
          <w:rFonts w:hint="eastAsia"/>
          <w:bCs/>
          <w:sz w:val="40"/>
          <w:szCs w:val="36"/>
          <w:lang w:eastAsia="zh-CN"/>
        </w:rPr>
        <w:t>中和德汇工程技术有限公司</w:t>
      </w:r>
    </w:p>
    <w:p w14:paraId="28022E9E">
      <w:pPr>
        <w:tabs>
          <w:tab w:val="left" w:pos="3240"/>
          <w:tab w:val="left" w:pos="3420"/>
        </w:tabs>
        <w:spacing w:before="240" w:beforeLines="100" w:after="240" w:afterLines="100" w:line="360" w:lineRule="auto"/>
        <w:ind w:left="2834" w:leftChars="136" w:hanging="2548" w:hangingChars="708"/>
        <w:jc w:val="left"/>
        <w:rPr>
          <w:bCs/>
          <w:sz w:val="36"/>
          <w:szCs w:val="36"/>
        </w:rPr>
        <w:sectPr>
          <w:headerReference r:id="rId3" w:type="default"/>
          <w:headerReference r:id="rId4" w:type="even"/>
          <w:pgSz w:w="11906" w:h="16838"/>
          <w:pgMar w:top="1911" w:right="1474" w:bottom="1882" w:left="1587" w:header="851" w:footer="992" w:gutter="0"/>
          <w:cols w:space="720" w:num="1"/>
          <w:docGrid w:linePitch="312" w:charSpace="0"/>
        </w:sectPr>
      </w:pPr>
    </w:p>
    <w:p w14:paraId="2BDAC16D">
      <w:pPr>
        <w:spacing w:line="360" w:lineRule="auto"/>
        <w:jc w:val="center"/>
        <w:outlineLvl w:val="0"/>
        <w:rPr>
          <w:b/>
          <w:sz w:val="36"/>
          <w:szCs w:val="36"/>
          <w:highlight w:val="none"/>
        </w:rPr>
      </w:pPr>
      <w:bookmarkStart w:id="0" w:name="_Toc105598813"/>
      <w:r>
        <w:rPr>
          <w:rFonts w:hint="eastAsia"/>
          <w:b/>
          <w:sz w:val="36"/>
          <w:szCs w:val="36"/>
          <w:highlight w:val="none"/>
        </w:rPr>
        <w:t>目</w:t>
      </w:r>
      <w:r>
        <w:rPr>
          <w:b/>
          <w:sz w:val="36"/>
          <w:szCs w:val="36"/>
          <w:highlight w:val="none"/>
        </w:rPr>
        <w:t xml:space="preserve">      </w:t>
      </w:r>
      <w:r>
        <w:rPr>
          <w:rFonts w:hint="eastAsia"/>
          <w:b/>
          <w:sz w:val="36"/>
          <w:szCs w:val="36"/>
          <w:highlight w:val="none"/>
        </w:rPr>
        <w:t>录</w:t>
      </w:r>
      <w:bookmarkEnd w:id="0"/>
      <w:r>
        <w:rPr>
          <w:b/>
          <w:sz w:val="32"/>
          <w:szCs w:val="32"/>
          <w:highlight w:val="none"/>
        </w:rPr>
        <w:fldChar w:fldCharType="begin"/>
      </w:r>
      <w:r>
        <w:rPr>
          <w:b/>
          <w:sz w:val="32"/>
          <w:szCs w:val="32"/>
          <w:highlight w:val="none"/>
        </w:rPr>
        <w:instrText xml:space="preserve"> TOC \o "1-1" \h \z \u </w:instrText>
      </w:r>
      <w:r>
        <w:rPr>
          <w:b/>
          <w:sz w:val="32"/>
          <w:szCs w:val="32"/>
          <w:highlight w:val="none"/>
        </w:rPr>
        <w:fldChar w:fldCharType="separate"/>
      </w:r>
    </w:p>
    <w:p w14:paraId="7800778C">
      <w:pPr>
        <w:pStyle w:val="60"/>
        <w:spacing w:line="600" w:lineRule="auto"/>
        <w:rPr>
          <w:rFonts w:ascii="等线" w:hAnsi="等线" w:eastAsia="等线"/>
          <w:b w:val="0"/>
          <w:sz w:val="32"/>
          <w:szCs w:val="32"/>
          <w:highlight w:val="none"/>
        </w:rPr>
      </w:pPr>
      <w:r>
        <w:rPr>
          <w:highlight w:val="none"/>
        </w:rPr>
        <w:fldChar w:fldCharType="begin"/>
      </w:r>
      <w:r>
        <w:rPr>
          <w:highlight w:val="none"/>
        </w:rPr>
        <w:instrText xml:space="preserve"> HYPERLINK \l "_Toc105598814" </w:instrText>
      </w:r>
      <w:r>
        <w:rPr>
          <w:highlight w:val="none"/>
        </w:rPr>
        <w:fldChar w:fldCharType="separate"/>
      </w:r>
      <w:r>
        <w:rPr>
          <w:rStyle w:val="143"/>
          <w:color w:val="auto"/>
          <w:sz w:val="32"/>
          <w:szCs w:val="32"/>
          <w:highlight w:val="none"/>
        </w:rPr>
        <w:t>第一章   采购邀请</w:t>
      </w:r>
      <w:r>
        <w:rPr>
          <w:sz w:val="32"/>
          <w:szCs w:val="32"/>
          <w:highlight w:val="none"/>
        </w:rPr>
        <w:tab/>
      </w:r>
      <w:r>
        <w:rPr>
          <w:sz w:val="32"/>
          <w:szCs w:val="32"/>
          <w:highlight w:val="none"/>
        </w:rPr>
        <w:fldChar w:fldCharType="begin"/>
      </w:r>
      <w:r>
        <w:rPr>
          <w:sz w:val="32"/>
          <w:szCs w:val="32"/>
          <w:highlight w:val="none"/>
        </w:rPr>
        <w:instrText xml:space="preserve"> PAGEREF _Toc105598814 \h </w:instrText>
      </w:r>
      <w:r>
        <w:rPr>
          <w:sz w:val="32"/>
          <w:szCs w:val="32"/>
          <w:highlight w:val="none"/>
        </w:rPr>
        <w:fldChar w:fldCharType="separate"/>
      </w:r>
      <w:r>
        <w:rPr>
          <w:sz w:val="32"/>
          <w:szCs w:val="32"/>
          <w:highlight w:val="none"/>
        </w:rPr>
        <w:t>2</w:t>
      </w:r>
      <w:r>
        <w:rPr>
          <w:sz w:val="32"/>
          <w:szCs w:val="32"/>
          <w:highlight w:val="none"/>
        </w:rPr>
        <w:fldChar w:fldCharType="end"/>
      </w:r>
      <w:r>
        <w:rPr>
          <w:sz w:val="32"/>
          <w:szCs w:val="32"/>
          <w:highlight w:val="none"/>
        </w:rPr>
        <w:fldChar w:fldCharType="end"/>
      </w:r>
    </w:p>
    <w:p w14:paraId="475BE81D">
      <w:pPr>
        <w:pStyle w:val="60"/>
        <w:spacing w:line="600" w:lineRule="auto"/>
        <w:rPr>
          <w:rFonts w:ascii="等线" w:hAnsi="等线" w:eastAsia="等线"/>
          <w:b w:val="0"/>
          <w:sz w:val="32"/>
          <w:szCs w:val="32"/>
          <w:highlight w:val="none"/>
        </w:rPr>
      </w:pPr>
      <w:r>
        <w:rPr>
          <w:highlight w:val="none"/>
        </w:rPr>
        <w:fldChar w:fldCharType="begin"/>
      </w:r>
      <w:r>
        <w:rPr>
          <w:highlight w:val="none"/>
        </w:rPr>
        <w:instrText xml:space="preserve"> HYPERLINK \l "_Toc105598815" </w:instrText>
      </w:r>
      <w:r>
        <w:rPr>
          <w:highlight w:val="none"/>
        </w:rPr>
        <w:fldChar w:fldCharType="separate"/>
      </w:r>
      <w:r>
        <w:rPr>
          <w:rStyle w:val="143"/>
          <w:color w:val="auto"/>
          <w:sz w:val="32"/>
          <w:szCs w:val="32"/>
          <w:highlight w:val="none"/>
        </w:rPr>
        <w:t>第二章   供应商须知</w:t>
      </w:r>
      <w:r>
        <w:rPr>
          <w:sz w:val="32"/>
          <w:szCs w:val="32"/>
          <w:highlight w:val="none"/>
        </w:rPr>
        <w:tab/>
      </w:r>
      <w:r>
        <w:rPr>
          <w:sz w:val="32"/>
          <w:szCs w:val="32"/>
          <w:highlight w:val="none"/>
        </w:rPr>
        <w:fldChar w:fldCharType="begin"/>
      </w:r>
      <w:r>
        <w:rPr>
          <w:sz w:val="32"/>
          <w:szCs w:val="32"/>
          <w:highlight w:val="none"/>
        </w:rPr>
        <w:instrText xml:space="preserve"> PAGEREF _Toc105598815 \h </w:instrText>
      </w:r>
      <w:r>
        <w:rPr>
          <w:sz w:val="32"/>
          <w:szCs w:val="32"/>
          <w:highlight w:val="none"/>
        </w:rPr>
        <w:fldChar w:fldCharType="separate"/>
      </w:r>
      <w:r>
        <w:rPr>
          <w:sz w:val="32"/>
          <w:szCs w:val="32"/>
          <w:highlight w:val="none"/>
        </w:rPr>
        <w:t>7</w:t>
      </w:r>
      <w:r>
        <w:rPr>
          <w:sz w:val="32"/>
          <w:szCs w:val="32"/>
          <w:highlight w:val="none"/>
        </w:rPr>
        <w:fldChar w:fldCharType="end"/>
      </w:r>
      <w:r>
        <w:rPr>
          <w:sz w:val="32"/>
          <w:szCs w:val="32"/>
          <w:highlight w:val="none"/>
        </w:rPr>
        <w:fldChar w:fldCharType="end"/>
      </w:r>
    </w:p>
    <w:p w14:paraId="6E60E80E">
      <w:pPr>
        <w:pStyle w:val="60"/>
        <w:spacing w:line="600" w:lineRule="auto"/>
        <w:rPr>
          <w:rFonts w:ascii="等线" w:hAnsi="等线" w:eastAsia="等线"/>
          <w:b w:val="0"/>
          <w:sz w:val="32"/>
          <w:szCs w:val="32"/>
          <w:highlight w:val="none"/>
        </w:rPr>
      </w:pPr>
      <w:r>
        <w:rPr>
          <w:highlight w:val="none"/>
        </w:rPr>
        <w:fldChar w:fldCharType="begin"/>
      </w:r>
      <w:r>
        <w:rPr>
          <w:highlight w:val="none"/>
        </w:rPr>
        <w:instrText xml:space="preserve"> HYPERLINK \l "_Toc105598816" </w:instrText>
      </w:r>
      <w:r>
        <w:rPr>
          <w:highlight w:val="none"/>
        </w:rPr>
        <w:fldChar w:fldCharType="separate"/>
      </w:r>
      <w:r>
        <w:rPr>
          <w:rStyle w:val="143"/>
          <w:color w:val="auto"/>
          <w:sz w:val="32"/>
          <w:szCs w:val="32"/>
          <w:highlight w:val="none"/>
        </w:rPr>
        <w:t>第三章   评审方法和评审标准</w:t>
      </w:r>
      <w:r>
        <w:rPr>
          <w:sz w:val="32"/>
          <w:szCs w:val="32"/>
          <w:highlight w:val="none"/>
        </w:rPr>
        <w:tab/>
      </w:r>
      <w:r>
        <w:rPr>
          <w:sz w:val="32"/>
          <w:szCs w:val="32"/>
          <w:highlight w:val="none"/>
        </w:rPr>
        <w:fldChar w:fldCharType="begin"/>
      </w:r>
      <w:r>
        <w:rPr>
          <w:sz w:val="32"/>
          <w:szCs w:val="32"/>
          <w:highlight w:val="none"/>
        </w:rPr>
        <w:instrText xml:space="preserve"> PAGEREF _Toc105598816 \h </w:instrText>
      </w:r>
      <w:r>
        <w:rPr>
          <w:sz w:val="32"/>
          <w:szCs w:val="32"/>
          <w:highlight w:val="none"/>
        </w:rPr>
        <w:fldChar w:fldCharType="separate"/>
      </w:r>
      <w:r>
        <w:rPr>
          <w:sz w:val="32"/>
          <w:szCs w:val="32"/>
          <w:highlight w:val="none"/>
        </w:rPr>
        <w:t>9</w:t>
      </w:r>
      <w:r>
        <w:rPr>
          <w:sz w:val="32"/>
          <w:szCs w:val="32"/>
          <w:highlight w:val="none"/>
        </w:rPr>
        <w:fldChar w:fldCharType="end"/>
      </w:r>
      <w:r>
        <w:rPr>
          <w:sz w:val="32"/>
          <w:szCs w:val="32"/>
          <w:highlight w:val="none"/>
        </w:rPr>
        <w:fldChar w:fldCharType="end"/>
      </w:r>
    </w:p>
    <w:p w14:paraId="5AE07328">
      <w:pPr>
        <w:pStyle w:val="60"/>
        <w:spacing w:line="600" w:lineRule="auto"/>
        <w:rPr>
          <w:rFonts w:ascii="等线" w:hAnsi="等线" w:eastAsia="等线"/>
          <w:b w:val="0"/>
          <w:sz w:val="32"/>
          <w:szCs w:val="32"/>
          <w:highlight w:val="none"/>
        </w:rPr>
      </w:pPr>
      <w:r>
        <w:rPr>
          <w:highlight w:val="none"/>
        </w:rPr>
        <w:fldChar w:fldCharType="begin"/>
      </w:r>
      <w:r>
        <w:rPr>
          <w:highlight w:val="none"/>
        </w:rPr>
        <w:instrText xml:space="preserve"> HYPERLINK \l "_Toc105598817" </w:instrText>
      </w:r>
      <w:r>
        <w:rPr>
          <w:highlight w:val="none"/>
        </w:rPr>
        <w:fldChar w:fldCharType="separate"/>
      </w:r>
      <w:r>
        <w:rPr>
          <w:rStyle w:val="143"/>
          <w:color w:val="auto"/>
          <w:sz w:val="32"/>
          <w:szCs w:val="32"/>
          <w:highlight w:val="none"/>
        </w:rPr>
        <w:t>第四章   采购需求</w:t>
      </w:r>
      <w:r>
        <w:rPr>
          <w:sz w:val="32"/>
          <w:szCs w:val="32"/>
          <w:highlight w:val="none"/>
        </w:rPr>
        <w:tab/>
      </w:r>
      <w:r>
        <w:rPr>
          <w:sz w:val="32"/>
          <w:szCs w:val="32"/>
          <w:highlight w:val="none"/>
        </w:rPr>
        <w:fldChar w:fldCharType="begin"/>
      </w:r>
      <w:r>
        <w:rPr>
          <w:sz w:val="32"/>
          <w:szCs w:val="32"/>
          <w:highlight w:val="none"/>
        </w:rPr>
        <w:instrText xml:space="preserve"> PAGEREF _Toc105598817 \h </w:instrText>
      </w:r>
      <w:r>
        <w:rPr>
          <w:sz w:val="32"/>
          <w:szCs w:val="32"/>
          <w:highlight w:val="none"/>
        </w:rPr>
        <w:fldChar w:fldCharType="separate"/>
      </w:r>
      <w:r>
        <w:rPr>
          <w:sz w:val="32"/>
          <w:szCs w:val="32"/>
          <w:highlight w:val="none"/>
        </w:rPr>
        <w:t>33</w:t>
      </w:r>
      <w:r>
        <w:rPr>
          <w:sz w:val="32"/>
          <w:szCs w:val="32"/>
          <w:highlight w:val="none"/>
        </w:rPr>
        <w:fldChar w:fldCharType="end"/>
      </w:r>
      <w:r>
        <w:rPr>
          <w:sz w:val="32"/>
          <w:szCs w:val="32"/>
          <w:highlight w:val="none"/>
        </w:rPr>
        <w:fldChar w:fldCharType="end"/>
      </w:r>
    </w:p>
    <w:p w14:paraId="0D16C394">
      <w:pPr>
        <w:pStyle w:val="60"/>
        <w:spacing w:line="600" w:lineRule="auto"/>
        <w:rPr>
          <w:rFonts w:ascii="等线" w:hAnsi="等线" w:eastAsia="等线"/>
          <w:b w:val="0"/>
          <w:sz w:val="32"/>
          <w:szCs w:val="32"/>
          <w:highlight w:val="none"/>
        </w:rPr>
      </w:pPr>
      <w:r>
        <w:rPr>
          <w:highlight w:val="none"/>
        </w:rPr>
        <w:fldChar w:fldCharType="begin"/>
      </w:r>
      <w:r>
        <w:rPr>
          <w:highlight w:val="none"/>
        </w:rPr>
        <w:instrText xml:space="preserve"> HYPERLINK \l "_Toc105598818" </w:instrText>
      </w:r>
      <w:r>
        <w:rPr>
          <w:highlight w:val="none"/>
        </w:rPr>
        <w:fldChar w:fldCharType="separate"/>
      </w:r>
      <w:r>
        <w:rPr>
          <w:rStyle w:val="143"/>
          <w:color w:val="auto"/>
          <w:sz w:val="32"/>
          <w:szCs w:val="32"/>
          <w:highlight w:val="none"/>
        </w:rPr>
        <w:t>第五章   合同草案条款</w:t>
      </w:r>
      <w:r>
        <w:rPr>
          <w:sz w:val="32"/>
          <w:szCs w:val="32"/>
          <w:highlight w:val="none"/>
        </w:rPr>
        <w:tab/>
      </w:r>
      <w:r>
        <w:rPr>
          <w:sz w:val="32"/>
          <w:szCs w:val="32"/>
          <w:highlight w:val="none"/>
        </w:rPr>
        <w:fldChar w:fldCharType="begin"/>
      </w:r>
      <w:r>
        <w:rPr>
          <w:sz w:val="32"/>
          <w:szCs w:val="32"/>
          <w:highlight w:val="none"/>
        </w:rPr>
        <w:instrText xml:space="preserve"> PAGEREF _Toc105598818 \h </w:instrText>
      </w:r>
      <w:r>
        <w:rPr>
          <w:sz w:val="32"/>
          <w:szCs w:val="32"/>
          <w:highlight w:val="none"/>
        </w:rPr>
        <w:fldChar w:fldCharType="separate"/>
      </w:r>
      <w:r>
        <w:rPr>
          <w:sz w:val="32"/>
          <w:szCs w:val="32"/>
          <w:highlight w:val="none"/>
        </w:rPr>
        <w:t>37</w:t>
      </w:r>
      <w:r>
        <w:rPr>
          <w:sz w:val="32"/>
          <w:szCs w:val="32"/>
          <w:highlight w:val="none"/>
        </w:rPr>
        <w:fldChar w:fldCharType="end"/>
      </w:r>
      <w:r>
        <w:rPr>
          <w:sz w:val="32"/>
          <w:szCs w:val="32"/>
          <w:highlight w:val="none"/>
        </w:rPr>
        <w:fldChar w:fldCharType="end"/>
      </w:r>
    </w:p>
    <w:p w14:paraId="1416EC49">
      <w:pPr>
        <w:pStyle w:val="60"/>
        <w:spacing w:line="600" w:lineRule="auto"/>
        <w:rPr>
          <w:rFonts w:hint="default" w:ascii="等线" w:hAnsi="等线" w:eastAsia="宋体"/>
          <w:b w:val="0"/>
          <w:sz w:val="32"/>
          <w:szCs w:val="32"/>
          <w:highlight w:val="none"/>
          <w:lang w:val="en-US" w:eastAsia="zh-CN"/>
        </w:rPr>
      </w:pPr>
      <w:r>
        <w:rPr>
          <w:highlight w:val="none"/>
        </w:rPr>
        <w:fldChar w:fldCharType="begin"/>
      </w:r>
      <w:r>
        <w:rPr>
          <w:highlight w:val="none"/>
        </w:rPr>
        <w:instrText xml:space="preserve"> HYPERLINK \l "_Toc105598819" </w:instrText>
      </w:r>
      <w:r>
        <w:rPr>
          <w:highlight w:val="none"/>
        </w:rPr>
        <w:fldChar w:fldCharType="separate"/>
      </w:r>
      <w:r>
        <w:rPr>
          <w:rStyle w:val="143"/>
          <w:color w:val="auto"/>
          <w:sz w:val="32"/>
          <w:szCs w:val="32"/>
          <w:highlight w:val="none"/>
        </w:rPr>
        <w:t>第六章   响应文件格式</w:t>
      </w:r>
      <w:r>
        <w:rPr>
          <w:sz w:val="32"/>
          <w:szCs w:val="32"/>
          <w:highlight w:val="none"/>
        </w:rPr>
        <w:tab/>
      </w:r>
      <w:r>
        <w:rPr>
          <w:sz w:val="32"/>
          <w:szCs w:val="32"/>
          <w:highlight w:val="none"/>
        </w:rPr>
        <w:fldChar w:fldCharType="end"/>
      </w:r>
      <w:r>
        <w:rPr>
          <w:rFonts w:hint="eastAsia"/>
          <w:sz w:val="32"/>
          <w:szCs w:val="32"/>
          <w:highlight w:val="none"/>
          <w:lang w:val="en-US" w:eastAsia="zh-CN"/>
        </w:rPr>
        <w:t>86</w:t>
      </w:r>
    </w:p>
    <w:p w14:paraId="26544EEA">
      <w:pPr>
        <w:pStyle w:val="60"/>
        <w:spacing w:line="360" w:lineRule="auto"/>
        <w:rPr>
          <w:rFonts w:ascii="Times New Roman" w:hAnsi="Times New Roman"/>
          <w:b w:val="0"/>
          <w:sz w:val="28"/>
          <w:szCs w:val="28"/>
          <w:highlight w:val="none"/>
        </w:rPr>
      </w:pPr>
      <w:r>
        <w:rPr>
          <w:rFonts w:ascii="Times New Roman" w:hAnsi="Times New Roman"/>
          <w:b w:val="0"/>
          <w:sz w:val="32"/>
          <w:szCs w:val="32"/>
          <w:highlight w:val="none"/>
        </w:rPr>
        <w:fldChar w:fldCharType="end"/>
      </w:r>
    </w:p>
    <w:p w14:paraId="01A41609">
      <w:pPr>
        <w:pStyle w:val="60"/>
        <w:spacing w:line="360" w:lineRule="auto"/>
        <w:rPr>
          <w:b w:val="0"/>
          <w:sz w:val="36"/>
          <w:szCs w:val="36"/>
        </w:rPr>
      </w:pPr>
    </w:p>
    <w:p w14:paraId="74E25B6A">
      <w:pPr>
        <w:spacing w:line="360" w:lineRule="auto"/>
        <w:jc w:val="center"/>
        <w:outlineLvl w:val="0"/>
        <w:rPr>
          <w:b/>
          <w:sz w:val="36"/>
          <w:szCs w:val="36"/>
        </w:rPr>
      </w:pPr>
    </w:p>
    <w:p w14:paraId="7D4998B3">
      <w:pPr>
        <w:bidi w:val="0"/>
        <w:rPr>
          <w:rFonts w:ascii="Times New Roman" w:hAnsi="Times New Roman" w:eastAsia="宋体" w:cs="Times New Roman"/>
          <w:kern w:val="2"/>
          <w:sz w:val="21"/>
          <w:szCs w:val="24"/>
          <w:lang w:val="en-US" w:eastAsia="zh-CN" w:bidi="ar-SA"/>
        </w:rPr>
      </w:pPr>
    </w:p>
    <w:p w14:paraId="1CA57D88">
      <w:pPr>
        <w:bidi w:val="0"/>
        <w:rPr>
          <w:lang w:val="en-US" w:eastAsia="zh-CN"/>
        </w:rPr>
      </w:pPr>
    </w:p>
    <w:p w14:paraId="4BE37281">
      <w:pPr>
        <w:bidi w:val="0"/>
        <w:rPr>
          <w:lang w:val="en-US" w:eastAsia="zh-CN"/>
        </w:rPr>
      </w:pPr>
    </w:p>
    <w:p w14:paraId="400CB692">
      <w:pPr>
        <w:bidi w:val="0"/>
        <w:rPr>
          <w:lang w:val="en-US" w:eastAsia="zh-CN"/>
        </w:rPr>
      </w:pPr>
    </w:p>
    <w:p w14:paraId="222BD018">
      <w:pPr>
        <w:bidi w:val="0"/>
        <w:rPr>
          <w:lang w:val="en-US" w:eastAsia="zh-CN"/>
        </w:rPr>
      </w:pPr>
    </w:p>
    <w:p w14:paraId="58838C49">
      <w:pPr>
        <w:bidi w:val="0"/>
        <w:rPr>
          <w:lang w:val="en-US" w:eastAsia="zh-CN"/>
        </w:rPr>
      </w:pPr>
    </w:p>
    <w:p w14:paraId="25E62E81">
      <w:pPr>
        <w:bidi w:val="0"/>
        <w:rPr>
          <w:lang w:val="en-US" w:eastAsia="zh-CN"/>
        </w:rPr>
      </w:pPr>
    </w:p>
    <w:p w14:paraId="520CD467">
      <w:pPr>
        <w:bidi w:val="0"/>
        <w:rPr>
          <w:lang w:val="en-US" w:eastAsia="zh-CN"/>
        </w:rPr>
      </w:pPr>
    </w:p>
    <w:p w14:paraId="74CA987B">
      <w:pPr>
        <w:bidi w:val="0"/>
        <w:rPr>
          <w:lang w:val="en-US" w:eastAsia="zh-CN"/>
        </w:rPr>
      </w:pPr>
    </w:p>
    <w:p w14:paraId="3D3E4E8D">
      <w:pPr>
        <w:bidi w:val="0"/>
        <w:rPr>
          <w:lang w:val="en-US" w:eastAsia="zh-CN"/>
        </w:rPr>
      </w:pPr>
    </w:p>
    <w:p w14:paraId="135B5863">
      <w:pPr>
        <w:bidi w:val="0"/>
        <w:rPr>
          <w:lang w:val="en-US" w:eastAsia="zh-CN"/>
        </w:rPr>
      </w:pPr>
    </w:p>
    <w:p w14:paraId="50EF3382">
      <w:pPr>
        <w:bidi w:val="0"/>
        <w:rPr>
          <w:lang w:val="en-US" w:eastAsia="zh-CN"/>
        </w:rPr>
      </w:pPr>
    </w:p>
    <w:p w14:paraId="04BD8BEA">
      <w:pPr>
        <w:bidi w:val="0"/>
        <w:rPr>
          <w:lang w:val="en-US" w:eastAsia="zh-CN"/>
        </w:rPr>
      </w:pPr>
    </w:p>
    <w:p w14:paraId="74FE1720">
      <w:pPr>
        <w:bidi w:val="0"/>
        <w:rPr>
          <w:lang w:val="en-US" w:eastAsia="zh-CN"/>
        </w:rPr>
      </w:pPr>
    </w:p>
    <w:p w14:paraId="29D1E179">
      <w:pPr>
        <w:bidi w:val="0"/>
        <w:rPr>
          <w:lang w:val="en-US" w:eastAsia="zh-CN"/>
        </w:rPr>
      </w:pPr>
    </w:p>
    <w:p w14:paraId="2DBA4C66">
      <w:pPr>
        <w:bidi w:val="0"/>
        <w:rPr>
          <w:lang w:val="en-US" w:eastAsia="zh-CN"/>
        </w:rPr>
      </w:pPr>
    </w:p>
    <w:p w14:paraId="242FE9EF">
      <w:pPr>
        <w:bidi w:val="0"/>
        <w:rPr>
          <w:lang w:val="en-US" w:eastAsia="zh-CN"/>
        </w:rPr>
      </w:pPr>
    </w:p>
    <w:p w14:paraId="45FD534F">
      <w:pPr>
        <w:bidi w:val="0"/>
        <w:rPr>
          <w:lang w:val="en-US" w:eastAsia="zh-CN"/>
        </w:rPr>
      </w:pPr>
    </w:p>
    <w:p w14:paraId="48AF3F95">
      <w:pPr>
        <w:tabs>
          <w:tab w:val="center" w:pos="4536"/>
        </w:tabs>
        <w:bidi w:val="0"/>
        <w:jc w:val="left"/>
        <w:rPr>
          <w:lang w:val="en-US" w:eastAsia="zh-CN"/>
        </w:rPr>
        <w:sectPr>
          <w:headerReference r:id="rId6" w:type="first"/>
          <w:footerReference r:id="rId8" w:type="first"/>
          <w:headerReference r:id="rId5" w:type="default"/>
          <w:footerReference r:id="rId7" w:type="default"/>
          <w:pgSz w:w="11907" w:h="16840"/>
          <w:pgMar w:top="1418" w:right="1134" w:bottom="1418" w:left="1701" w:header="851" w:footer="851" w:gutter="0"/>
          <w:pgNumType w:fmt="decimal" w:start="1"/>
          <w:cols w:space="720" w:num="1"/>
          <w:docGrid w:linePitch="462" w:charSpace="0"/>
        </w:sectPr>
      </w:pPr>
      <w:r>
        <w:rPr>
          <w:rFonts w:hint="eastAsia"/>
          <w:lang w:val="en-US" w:eastAsia="zh-CN"/>
        </w:rPr>
        <w:tab/>
      </w:r>
    </w:p>
    <w:p w14:paraId="614DBA64">
      <w:pPr>
        <w:spacing w:line="360" w:lineRule="auto"/>
        <w:jc w:val="center"/>
        <w:outlineLvl w:val="0"/>
        <w:rPr>
          <w:sz w:val="24"/>
        </w:rPr>
      </w:pPr>
      <w:bookmarkStart w:id="1" w:name="_Toc105598814"/>
      <w:r>
        <w:rPr>
          <w:b/>
          <w:sz w:val="36"/>
          <w:szCs w:val="36"/>
        </w:rPr>
        <w:t>第一章   采购邀请</w:t>
      </w:r>
      <w:bookmarkEnd w:id="1"/>
      <w:bookmarkStart w:id="2" w:name="_Toc35393621"/>
      <w:bookmarkStart w:id="3" w:name="_Toc28359079"/>
      <w:bookmarkStart w:id="4" w:name="_Toc35393790"/>
      <w:bookmarkStart w:id="5" w:name="_Toc28359002"/>
      <w:bookmarkStart w:id="6" w:name="_Hlk24379207"/>
    </w:p>
    <w:p w14:paraId="3F331DFC">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2"/>
      <w:bookmarkEnd w:id="3"/>
      <w:bookmarkEnd w:id="4"/>
      <w:bookmarkEnd w:id="5"/>
    </w:p>
    <w:p w14:paraId="67C4056B">
      <w:pPr>
        <w:spacing w:line="360" w:lineRule="auto"/>
        <w:ind w:firstLine="480" w:firstLineChars="200"/>
        <w:rPr>
          <w:rFonts w:ascii="宋体" w:hAnsi="宋体" w:cs="Arial"/>
          <w:sz w:val="24"/>
        </w:rPr>
      </w:pPr>
      <w:r>
        <w:rPr>
          <w:sz w:val="24"/>
        </w:rPr>
        <w:t>1.项目编号/包号</w:t>
      </w:r>
      <w:r>
        <w:rPr>
          <w:sz w:val="24"/>
          <w:highlight w:val="none"/>
        </w:rPr>
        <w:t>：</w:t>
      </w:r>
      <w:r>
        <w:rPr>
          <w:rFonts w:hint="eastAsia"/>
          <w:sz w:val="24"/>
          <w:highlight w:val="none"/>
          <w:lang w:eastAsia="zh-CN"/>
        </w:rPr>
        <w:t>11010925210200014510-XM001</w:t>
      </w:r>
      <w:r>
        <w:fldChar w:fldCharType="begin"/>
      </w:r>
      <w:r>
        <w:instrText xml:space="preserve"> HYPERLINK "http://103.83.45.82:8080/frontend/plan/project_detail.html?projectUuid=84a45c5e-5b6a-4c47-bbe4-aa1b911a708c" </w:instrText>
      </w:r>
      <w:r>
        <w:fldChar w:fldCharType="separate"/>
      </w:r>
      <w:r>
        <w:fldChar w:fldCharType="end"/>
      </w:r>
    </w:p>
    <w:p w14:paraId="266893AA">
      <w:pPr>
        <w:spacing w:line="360" w:lineRule="auto"/>
        <w:ind w:firstLine="480" w:firstLineChars="200"/>
        <w:rPr>
          <w:rFonts w:hint="eastAsia" w:ascii="宋体" w:hAnsi="宋体" w:cs="Arial"/>
          <w:sz w:val="24"/>
          <w:lang w:eastAsia="zh-CN"/>
        </w:rPr>
      </w:pPr>
      <w:r>
        <w:rPr>
          <w:sz w:val="24"/>
        </w:rPr>
        <w:t>2.项目名称：</w:t>
      </w:r>
      <w:r>
        <w:rPr>
          <w:rFonts w:hint="eastAsia" w:ascii="宋体" w:hAnsi="宋体" w:cs="Arial"/>
          <w:sz w:val="24"/>
          <w:lang w:eastAsia="zh-CN"/>
        </w:rPr>
        <w:t>门头沟区山区生态公益林生态效益促进发展机制森林健康经营(森林防火部分)</w:t>
      </w:r>
    </w:p>
    <w:p w14:paraId="3BCF9607">
      <w:pPr>
        <w:spacing w:line="360" w:lineRule="auto"/>
        <w:ind w:firstLine="480" w:firstLineChars="200"/>
        <w:rPr>
          <w:sz w:val="24"/>
        </w:rPr>
      </w:pPr>
      <w:r>
        <w:rPr>
          <w:sz w:val="24"/>
        </w:rPr>
        <w:t>3.采购方式：竞争性磋商</w:t>
      </w:r>
    </w:p>
    <w:bookmarkEnd w:id="6"/>
    <w:p w14:paraId="1A36DC32">
      <w:pPr>
        <w:spacing w:line="360" w:lineRule="auto"/>
        <w:ind w:firstLine="480" w:firstLineChars="200"/>
        <w:rPr>
          <w:highlight w:val="none"/>
        </w:rPr>
      </w:pPr>
      <w:r>
        <w:rPr>
          <w:sz w:val="24"/>
          <w:highlight w:val="none"/>
        </w:rPr>
        <w:t>4.项目预算金额：</w:t>
      </w:r>
      <w:r>
        <w:rPr>
          <w:rFonts w:hint="eastAsia"/>
          <w:sz w:val="24"/>
          <w:highlight w:val="none"/>
          <w:u w:val="single"/>
          <w:lang w:val="en-US" w:eastAsia="zh-CN"/>
        </w:rPr>
        <w:t>196.730728</w:t>
      </w:r>
      <w:r>
        <w:rPr>
          <w:sz w:val="24"/>
          <w:highlight w:val="none"/>
        </w:rPr>
        <w:t>万元、项目最高限价（如有）：</w:t>
      </w:r>
      <w:r>
        <w:rPr>
          <w:rFonts w:hint="eastAsia"/>
          <w:sz w:val="24"/>
          <w:highlight w:val="none"/>
          <w:u w:val="single"/>
          <w:lang w:val="en-US" w:eastAsia="zh-CN"/>
        </w:rPr>
        <w:t>196.730728</w:t>
      </w:r>
      <w:r>
        <w:rPr>
          <w:sz w:val="24"/>
          <w:highlight w:val="none"/>
        </w:rPr>
        <w:t>万元</w:t>
      </w:r>
      <w:r>
        <w:rPr>
          <w:rFonts w:hint="eastAsia"/>
          <w:sz w:val="24"/>
          <w:highlight w:val="none"/>
        </w:rPr>
        <w:t>。</w:t>
      </w:r>
    </w:p>
    <w:p w14:paraId="601106F9">
      <w:pPr>
        <w:spacing w:line="360" w:lineRule="auto"/>
        <w:ind w:firstLine="480" w:firstLineChars="200"/>
        <w:rPr>
          <w:sz w:val="24"/>
          <w:highlight w:val="none"/>
        </w:rPr>
      </w:pPr>
      <w:r>
        <w:rPr>
          <w:sz w:val="24"/>
          <w:highlight w:val="none"/>
        </w:rPr>
        <w:t>5.采购需求</w:t>
      </w:r>
    </w:p>
    <w:tbl>
      <w:tblPr>
        <w:tblStyle w:val="89"/>
        <w:tblW w:w="4518" w:type="pct"/>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2275"/>
        <w:gridCol w:w="1701"/>
        <w:gridCol w:w="707"/>
        <w:gridCol w:w="3261"/>
      </w:tblGrid>
      <w:tr w14:paraId="407C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8" w:type="pct"/>
            <w:vAlign w:val="center"/>
          </w:tcPr>
          <w:p w14:paraId="6E9390A8">
            <w:pPr>
              <w:spacing w:beforeAutospacing="0" w:afterAutospacing="0" w:line="240" w:lineRule="auto"/>
              <w:ind w:firstLine="0" w:firstLineChars="0"/>
              <w:jc w:val="center"/>
              <w:rPr>
                <w:bCs/>
                <w:szCs w:val="21"/>
              </w:rPr>
            </w:pPr>
            <w:r>
              <w:rPr>
                <w:bCs/>
                <w:szCs w:val="21"/>
              </w:rPr>
              <w:t>包号</w:t>
            </w:r>
          </w:p>
        </w:tc>
        <w:tc>
          <w:tcPr>
            <w:tcW w:w="1355" w:type="pct"/>
            <w:vAlign w:val="center"/>
          </w:tcPr>
          <w:p w14:paraId="199C7835">
            <w:pPr>
              <w:spacing w:beforeAutospacing="0" w:afterAutospacing="0" w:line="240" w:lineRule="auto"/>
              <w:ind w:firstLine="0" w:firstLineChars="0"/>
              <w:jc w:val="center"/>
              <w:rPr>
                <w:bCs/>
                <w:szCs w:val="21"/>
              </w:rPr>
            </w:pPr>
            <w:r>
              <w:rPr>
                <w:bCs/>
                <w:szCs w:val="21"/>
              </w:rPr>
              <w:t>标的名称</w:t>
            </w:r>
          </w:p>
        </w:tc>
        <w:tc>
          <w:tcPr>
            <w:tcW w:w="1013" w:type="pct"/>
            <w:vAlign w:val="center"/>
          </w:tcPr>
          <w:p w14:paraId="6C7AF724">
            <w:pPr>
              <w:spacing w:beforeAutospacing="0" w:afterAutospacing="0" w:line="240" w:lineRule="auto"/>
              <w:ind w:firstLine="0" w:firstLineChars="0"/>
              <w:jc w:val="center"/>
              <w:rPr>
                <w:bCs/>
                <w:szCs w:val="21"/>
              </w:rPr>
            </w:pPr>
            <w:r>
              <w:rPr>
                <w:bCs/>
                <w:szCs w:val="21"/>
              </w:rPr>
              <w:t>采购包预算金额</w:t>
            </w:r>
          </w:p>
          <w:p w14:paraId="24462A73">
            <w:pPr>
              <w:spacing w:beforeAutospacing="0" w:afterAutospacing="0" w:line="240" w:lineRule="auto"/>
              <w:ind w:firstLine="0" w:firstLineChars="0"/>
              <w:jc w:val="center"/>
              <w:rPr>
                <w:bCs/>
                <w:szCs w:val="21"/>
              </w:rPr>
            </w:pPr>
            <w:r>
              <w:rPr>
                <w:bCs/>
                <w:szCs w:val="21"/>
              </w:rPr>
              <w:t>（万元）</w:t>
            </w:r>
          </w:p>
        </w:tc>
        <w:tc>
          <w:tcPr>
            <w:tcW w:w="421" w:type="pct"/>
            <w:vAlign w:val="center"/>
          </w:tcPr>
          <w:p w14:paraId="6BF19A70">
            <w:pPr>
              <w:spacing w:beforeAutospacing="0" w:afterAutospacing="0" w:line="240" w:lineRule="auto"/>
              <w:ind w:firstLine="0" w:firstLineChars="0"/>
              <w:jc w:val="center"/>
              <w:rPr>
                <w:bCs/>
                <w:szCs w:val="21"/>
              </w:rPr>
            </w:pPr>
            <w:r>
              <w:rPr>
                <w:bCs/>
                <w:szCs w:val="21"/>
              </w:rPr>
              <w:t>数量</w:t>
            </w:r>
          </w:p>
        </w:tc>
        <w:tc>
          <w:tcPr>
            <w:tcW w:w="1942" w:type="pct"/>
            <w:vAlign w:val="center"/>
          </w:tcPr>
          <w:p w14:paraId="191ECB6A">
            <w:pPr>
              <w:spacing w:beforeAutospacing="0" w:afterAutospacing="0" w:line="240" w:lineRule="auto"/>
              <w:ind w:firstLine="0" w:firstLineChars="0"/>
              <w:jc w:val="center"/>
              <w:rPr>
                <w:szCs w:val="21"/>
              </w:rPr>
            </w:pPr>
            <w:r>
              <w:rPr>
                <w:szCs w:val="21"/>
              </w:rPr>
              <w:t>简要技术需求或服务要求</w:t>
            </w:r>
          </w:p>
        </w:tc>
      </w:tr>
      <w:tr w14:paraId="60EC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68" w:type="pct"/>
            <w:vAlign w:val="center"/>
          </w:tcPr>
          <w:p w14:paraId="1EC8F128">
            <w:pPr>
              <w:spacing w:beforeAutospacing="0" w:afterAutospacing="0" w:line="240" w:lineRule="auto"/>
              <w:ind w:firstLine="0" w:firstLineChars="0"/>
              <w:jc w:val="center"/>
              <w:rPr>
                <w:bCs/>
                <w:szCs w:val="21"/>
              </w:rPr>
            </w:pPr>
            <w:r>
              <w:rPr>
                <w:bCs/>
                <w:szCs w:val="21"/>
              </w:rPr>
              <w:t>01</w:t>
            </w:r>
          </w:p>
        </w:tc>
        <w:tc>
          <w:tcPr>
            <w:tcW w:w="1355" w:type="pct"/>
            <w:vAlign w:val="center"/>
          </w:tcPr>
          <w:p w14:paraId="0AFA5C72">
            <w:pPr>
              <w:pStyle w:val="82"/>
              <w:keepNext w:val="0"/>
              <w:keepLines w:val="0"/>
              <w:widowControl/>
              <w:suppressLineNumbers w:val="0"/>
              <w:spacing w:before="0" w:beforeAutospacing="0" w:after="0" w:afterAutospacing="0" w:line="240" w:lineRule="auto"/>
              <w:ind w:left="0" w:right="0" w:firstLine="0" w:firstLineChars="0"/>
              <w:rPr>
                <w:rFonts w:hint="eastAsia" w:eastAsia="宋体"/>
                <w:bCs/>
                <w:szCs w:val="21"/>
                <w:lang w:eastAsia="zh-CN"/>
              </w:rPr>
            </w:pPr>
            <w:r>
              <w:rPr>
                <w:rFonts w:hint="eastAsia" w:cs="宋体"/>
                <w:bCs/>
                <w:color w:val="000000"/>
                <w:kern w:val="2"/>
                <w:sz w:val="24"/>
                <w:szCs w:val="24"/>
                <w:lang w:eastAsia="zh-CN"/>
              </w:rPr>
              <w:t>门头沟区山区生态公益林生态效益促进发展机制森林健康经营（森林防火部分）防火瞭望塔避雷设施建设项目（2025年）</w:t>
            </w:r>
          </w:p>
        </w:tc>
        <w:tc>
          <w:tcPr>
            <w:tcW w:w="1013" w:type="pct"/>
            <w:vAlign w:val="center"/>
          </w:tcPr>
          <w:p w14:paraId="2A3F2CFF">
            <w:pPr>
              <w:pStyle w:val="82"/>
              <w:keepNext w:val="0"/>
              <w:keepLines w:val="0"/>
              <w:widowControl/>
              <w:suppressLineNumbers w:val="0"/>
              <w:spacing w:beforeAutospacing="0" w:afterAutospacing="0" w:line="240" w:lineRule="auto"/>
              <w:ind w:firstLine="0" w:firstLineChars="0"/>
              <w:rPr>
                <w:rFonts w:hint="default" w:eastAsia="宋体"/>
                <w:bCs/>
                <w:szCs w:val="21"/>
                <w:lang w:val="en-US" w:eastAsia="zh-CN"/>
              </w:rPr>
            </w:pPr>
            <w:r>
              <w:rPr>
                <w:rFonts w:hint="eastAsia" w:ascii="Verdana" w:hAnsi="Verdana" w:cs="Verdana"/>
                <w:color w:val="000000"/>
                <w:sz w:val="21"/>
                <w:szCs w:val="21"/>
                <w:lang w:eastAsia="zh-CN"/>
              </w:rPr>
              <w:t>196.730728</w:t>
            </w:r>
          </w:p>
        </w:tc>
        <w:tc>
          <w:tcPr>
            <w:tcW w:w="421" w:type="pct"/>
            <w:vAlign w:val="center"/>
          </w:tcPr>
          <w:p w14:paraId="6AC578F4">
            <w:pPr>
              <w:spacing w:beforeAutospacing="0" w:afterAutospacing="0" w:line="240" w:lineRule="auto"/>
              <w:ind w:firstLine="0" w:firstLineChars="0"/>
              <w:jc w:val="center"/>
              <w:rPr>
                <w:bCs/>
                <w:szCs w:val="21"/>
              </w:rPr>
            </w:pPr>
            <w:r>
              <w:rPr>
                <w:rFonts w:hint="eastAsia"/>
                <w:bCs/>
                <w:szCs w:val="21"/>
              </w:rPr>
              <w:t>1项</w:t>
            </w:r>
          </w:p>
        </w:tc>
        <w:tc>
          <w:tcPr>
            <w:tcW w:w="1942" w:type="pct"/>
            <w:vAlign w:val="center"/>
          </w:tcPr>
          <w:p w14:paraId="19A9B03E">
            <w:pPr>
              <w:pStyle w:val="82"/>
              <w:keepNext w:val="0"/>
              <w:keepLines w:val="0"/>
              <w:widowControl/>
              <w:suppressLineNumbers w:val="0"/>
              <w:spacing w:before="0" w:beforeAutospacing="0" w:after="0" w:afterAutospacing="0" w:line="240" w:lineRule="auto"/>
              <w:ind w:left="0" w:right="0" w:firstLine="0" w:firstLineChars="0"/>
              <w:rPr>
                <w:bCs/>
                <w:szCs w:val="21"/>
              </w:rPr>
            </w:pPr>
            <w:r>
              <w:rPr>
                <w:rFonts w:hint="eastAsia" w:cs="宋体"/>
                <w:color w:val="000000"/>
                <w:kern w:val="2"/>
                <w:sz w:val="24"/>
                <w:szCs w:val="24"/>
                <w:lang w:eastAsia="zh-CN"/>
              </w:rPr>
              <w:t>门头沟区山区生态公益林生态效益促进发展机制森林健康经营（森林防火部分）防火瞭望塔避雷设施建设项目（2025年）设计图纸、工程量清单及相关文件所示的全部内容。</w:t>
            </w:r>
          </w:p>
        </w:tc>
      </w:tr>
    </w:tbl>
    <w:p w14:paraId="7F52437D">
      <w:pPr>
        <w:pStyle w:val="476"/>
        <w:ind w:firstLine="439" w:firstLineChars="183"/>
        <w:rPr>
          <w:rFonts w:hint="eastAsia"/>
          <w:highlight w:val="none"/>
          <w:lang w:val="en-US" w:eastAsia="zh-CN"/>
        </w:rPr>
      </w:pPr>
      <w:r>
        <w:rPr>
          <w:highlight w:val="none"/>
        </w:rPr>
        <w:t>6.</w:t>
      </w:r>
      <w:r>
        <w:rPr>
          <w:rFonts w:hint="eastAsia" w:ascii="宋体" w:hAnsi="宋体" w:eastAsia="宋体" w:cs="宋体"/>
          <w:color w:val="000000"/>
          <w:kern w:val="2"/>
          <w:sz w:val="24"/>
          <w:szCs w:val="24"/>
          <w:lang w:val="en-US" w:eastAsia="zh-CN" w:bidi="ar-SA"/>
        </w:rPr>
        <w:t>合同履行期限：</w:t>
      </w:r>
      <w:r>
        <w:rPr>
          <w:rFonts w:hint="eastAsia" w:ascii="宋体" w:hAnsi="宋体" w:cs="宋体"/>
          <w:color w:val="000000"/>
          <w:kern w:val="2"/>
          <w:sz w:val="24"/>
          <w:szCs w:val="24"/>
          <w:highlight w:val="none"/>
          <w:lang w:val="en-US" w:eastAsia="zh-CN" w:bidi="ar-SA"/>
        </w:rPr>
        <w:t>自合同签订之日起至2026年06月30日止</w:t>
      </w:r>
    </w:p>
    <w:p w14:paraId="39867773">
      <w:pPr>
        <w:pStyle w:val="476"/>
        <w:ind w:firstLine="439" w:firstLineChars="183"/>
        <w:rPr>
          <w:highlight w:val="none"/>
        </w:rPr>
      </w:pPr>
      <w:r>
        <w:rPr>
          <w:highlight w:val="none"/>
        </w:rPr>
        <w:t xml:space="preserve">7.本项目是否接受联合体：□是  </w:t>
      </w:r>
      <w:r>
        <w:rPr>
          <w:rFonts w:ascii="Arial" w:hAnsi="Arial" w:cs="Arial"/>
          <w:b/>
          <w:highlight w:val="none"/>
        </w:rPr>
        <w:t>■</w:t>
      </w:r>
      <w:r>
        <w:rPr>
          <w:highlight w:val="none"/>
        </w:rPr>
        <w:t>否。</w:t>
      </w:r>
    </w:p>
    <w:p w14:paraId="64286548">
      <w:pPr>
        <w:pStyle w:val="4"/>
        <w:spacing w:before="0" w:line="360" w:lineRule="auto"/>
        <w:jc w:val="left"/>
        <w:rPr>
          <w:rFonts w:ascii="Times New Roman" w:hAnsi="Times New Roman" w:eastAsia="宋体"/>
          <w:sz w:val="24"/>
          <w:szCs w:val="24"/>
        </w:rPr>
      </w:pPr>
      <w:bookmarkStart w:id="7" w:name="_Toc35393791"/>
      <w:bookmarkStart w:id="8" w:name="_Toc28359080"/>
      <w:bookmarkStart w:id="9" w:name="_Toc35393622"/>
      <w:bookmarkStart w:id="10" w:name="_Toc28359003"/>
      <w:r>
        <w:rPr>
          <w:rFonts w:ascii="Times New Roman" w:hAnsi="Times New Roman" w:eastAsia="宋体"/>
          <w:sz w:val="24"/>
          <w:szCs w:val="24"/>
        </w:rPr>
        <w:t>二、申请人的资格要求（须同时满足）</w:t>
      </w:r>
      <w:bookmarkEnd w:id="7"/>
      <w:bookmarkEnd w:id="8"/>
      <w:bookmarkEnd w:id="9"/>
      <w:bookmarkEnd w:id="10"/>
    </w:p>
    <w:p w14:paraId="76672CFD">
      <w:pPr>
        <w:spacing w:line="360" w:lineRule="auto"/>
        <w:ind w:firstLine="480" w:firstLineChars="200"/>
        <w:rPr>
          <w:sz w:val="24"/>
        </w:rPr>
      </w:pPr>
      <w:r>
        <w:rPr>
          <w:sz w:val="24"/>
        </w:rPr>
        <w:t>1.满足《中华人民共和国政府采购法》第二十二条规定；</w:t>
      </w:r>
    </w:p>
    <w:p w14:paraId="7D9E538A">
      <w:pPr>
        <w:spacing w:line="360" w:lineRule="auto"/>
        <w:ind w:firstLine="480" w:firstLineChars="200"/>
        <w:rPr>
          <w:sz w:val="24"/>
        </w:rPr>
      </w:pPr>
      <w:bookmarkStart w:id="11" w:name="_Toc28359004"/>
      <w:bookmarkStart w:id="12" w:name="_Toc28359081"/>
      <w:r>
        <w:rPr>
          <w:sz w:val="24"/>
        </w:rPr>
        <w:t>2.落实政府采购政策需满足的资格要求：</w:t>
      </w:r>
    </w:p>
    <w:p w14:paraId="4BCCBB6A">
      <w:pPr>
        <w:spacing w:line="360" w:lineRule="auto"/>
        <w:ind w:firstLine="480" w:firstLineChars="200"/>
        <w:rPr>
          <w:sz w:val="24"/>
          <w:highlight w:val="none"/>
        </w:rPr>
      </w:pPr>
      <w:r>
        <w:rPr>
          <w:sz w:val="24"/>
          <w:highlight w:val="none"/>
        </w:rPr>
        <w:t>2.1 中小企业政策</w:t>
      </w:r>
    </w:p>
    <w:p w14:paraId="58FA1444">
      <w:pPr>
        <w:spacing w:line="360" w:lineRule="auto"/>
        <w:ind w:firstLine="420" w:firstLineChars="200"/>
        <w:rPr>
          <w:sz w:val="24"/>
        </w:rPr>
      </w:pPr>
      <w:r>
        <w:t>□</w:t>
      </w:r>
      <w:r>
        <w:rPr>
          <w:sz w:val="24"/>
        </w:rPr>
        <w:t>本项目不专门面向中小企业预留采购份额。</w:t>
      </w:r>
    </w:p>
    <w:p w14:paraId="794A71AC">
      <w:pPr>
        <w:spacing w:line="360" w:lineRule="auto"/>
        <w:ind w:firstLine="482" w:firstLineChars="200"/>
        <w:rPr>
          <w:sz w:val="24"/>
        </w:rPr>
      </w:pPr>
      <w:r>
        <w:rPr>
          <w:b/>
          <w:sz w:val="24"/>
          <w:highlight w:val="none"/>
        </w:rPr>
        <w:t>■</w:t>
      </w:r>
      <w:r>
        <w:rPr>
          <w:sz w:val="24"/>
        </w:rPr>
        <w:t xml:space="preserve">本项目专门面向  </w:t>
      </w:r>
      <w:r>
        <w:rPr>
          <w:b/>
          <w:sz w:val="24"/>
          <w:highlight w:val="none"/>
        </w:rPr>
        <w:t>■</w:t>
      </w:r>
      <w:r>
        <w:rPr>
          <w:sz w:val="24"/>
        </w:rPr>
        <w:t>中小</w:t>
      </w:r>
      <w:r>
        <w:rPr>
          <w:rFonts w:hint="eastAsia"/>
          <w:sz w:val="24"/>
        </w:rPr>
        <w:t xml:space="preserve"> </w:t>
      </w:r>
      <w:r>
        <w:rPr>
          <w:sz w:val="24"/>
        </w:rPr>
        <w:t xml:space="preserve"> </w:t>
      </w:r>
      <w:r>
        <w:t>□</w:t>
      </w:r>
      <w:r>
        <w:rPr>
          <w:sz w:val="24"/>
        </w:rPr>
        <w:t>小微企业  采购。即：提供的货物全部由符合政策要求的中小/小微企业制造、服务全部由符合政策要求的中小/小微企业承接。</w:t>
      </w:r>
    </w:p>
    <w:p w14:paraId="26724992">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无</w:t>
      </w:r>
      <w:r>
        <w:rPr>
          <w:sz w:val="24"/>
        </w:rPr>
        <w:t>_</w:t>
      </w:r>
      <w:r>
        <w:rPr>
          <w:rFonts w:hint="eastAsia"/>
          <w:sz w:val="24"/>
        </w:rPr>
        <w:t>。</w:t>
      </w:r>
    </w:p>
    <w:p w14:paraId="2C1965EA">
      <w:pPr>
        <w:spacing w:line="360" w:lineRule="auto"/>
        <w:ind w:firstLine="480" w:firstLineChars="200"/>
        <w:rPr>
          <w:sz w:val="24"/>
        </w:rPr>
      </w:pPr>
      <w:r>
        <w:rPr>
          <w:sz w:val="24"/>
        </w:rPr>
        <w:t>2.2 其它落实政府采购政策的资格要求（如有）：</w:t>
      </w:r>
      <w:r>
        <w:rPr>
          <w:rFonts w:hint="eastAsia"/>
          <w:sz w:val="24"/>
        </w:rPr>
        <w:t>无。</w:t>
      </w:r>
    </w:p>
    <w:p w14:paraId="76EF41BD">
      <w:pPr>
        <w:spacing w:line="360" w:lineRule="auto"/>
        <w:ind w:firstLine="480" w:firstLineChars="200"/>
        <w:rPr>
          <w:i/>
          <w:iCs/>
          <w:sz w:val="24"/>
          <w:u w:val="single"/>
        </w:rPr>
      </w:pPr>
      <w:r>
        <w:rPr>
          <w:sz w:val="24"/>
        </w:rPr>
        <w:t>3.本项目的特定资格要求：</w:t>
      </w:r>
    </w:p>
    <w:p w14:paraId="37D1AC19">
      <w:pPr>
        <w:tabs>
          <w:tab w:val="left" w:pos="900"/>
          <w:tab w:val="left" w:pos="1134"/>
          <w:tab w:val="left" w:pos="1589"/>
          <w:tab w:val="left" w:pos="5521"/>
        </w:tabs>
        <w:snapToGrid w:val="0"/>
        <w:spacing w:line="360" w:lineRule="auto"/>
        <w:ind w:firstLine="480" w:firstLineChars="200"/>
        <w:rPr>
          <w:sz w:val="24"/>
        </w:rPr>
      </w:pPr>
      <w:r>
        <w:rPr>
          <w:sz w:val="24"/>
        </w:rPr>
        <w:t>3.1本项目是否接受分支机构参与响应：</w:t>
      </w:r>
      <w:r>
        <w:t>□</w:t>
      </w:r>
      <w:r>
        <w:rPr>
          <w:sz w:val="24"/>
        </w:rPr>
        <w:t xml:space="preserve">是   </w:t>
      </w:r>
      <w:r>
        <w:rPr>
          <w:b/>
          <w:sz w:val="24"/>
        </w:rPr>
        <w:t>■</w:t>
      </w:r>
      <w:r>
        <w:rPr>
          <w:sz w:val="24"/>
        </w:rPr>
        <w:t>否；</w:t>
      </w:r>
    </w:p>
    <w:p w14:paraId="127D5B01">
      <w:pPr>
        <w:tabs>
          <w:tab w:val="left" w:pos="900"/>
          <w:tab w:val="left" w:pos="1134"/>
          <w:tab w:val="left" w:pos="1589"/>
          <w:tab w:val="left" w:pos="5521"/>
        </w:tabs>
        <w:snapToGrid w:val="0"/>
        <w:spacing w:line="360" w:lineRule="auto"/>
        <w:rPr>
          <w:sz w:val="24"/>
        </w:rPr>
      </w:pPr>
      <w:r>
        <w:rPr>
          <w:rFonts w:hint="eastAsia"/>
          <w:sz w:val="24"/>
        </w:rPr>
        <w:t xml:space="preserve">   </w:t>
      </w:r>
      <w:r>
        <w:rPr>
          <w:sz w:val="24"/>
        </w:rPr>
        <w:t xml:space="preserve"> 3.2 本项目是否属于政府购买服务：</w:t>
      </w:r>
    </w:p>
    <w:p w14:paraId="36D0BEA7">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14:paraId="2E172167">
      <w:pPr>
        <w:tabs>
          <w:tab w:val="left" w:pos="900"/>
          <w:tab w:val="left" w:pos="1134"/>
          <w:tab w:val="left" w:pos="1589"/>
          <w:tab w:val="left" w:pos="5521"/>
        </w:tabs>
        <w:snapToGrid w:val="0"/>
        <w:spacing w:line="360" w:lineRule="auto"/>
        <w:ind w:left="991" w:leftChars="472" w:firstLine="2"/>
        <w:rPr>
          <w:sz w:val="24"/>
        </w:rPr>
      </w:pPr>
      <w:r>
        <w:rPr>
          <w:rFonts w:hint="eastAsia"/>
        </w:rPr>
        <w:t>□</w:t>
      </w:r>
      <w:r>
        <w:rPr>
          <w:sz w:val="24"/>
        </w:rPr>
        <w:t>是，公益一类事业单位、使用事业编制且由财政拨款保障的群团组织，不得作为承接主体；</w:t>
      </w:r>
    </w:p>
    <w:p w14:paraId="06D5232B">
      <w:pPr>
        <w:spacing w:line="360" w:lineRule="auto"/>
        <w:ind w:firstLine="480" w:firstLineChars="200"/>
        <w:rPr>
          <w:sz w:val="24"/>
        </w:rPr>
      </w:pPr>
      <w:r>
        <w:rPr>
          <w:sz w:val="24"/>
        </w:rPr>
        <w:t>3.3其他特定资格要求：</w:t>
      </w:r>
    </w:p>
    <w:bookmarkEnd w:id="11"/>
    <w:bookmarkEnd w:id="12"/>
    <w:p w14:paraId="258330CF">
      <w:pPr>
        <w:pageBreakBefore w:val="0"/>
        <w:kinsoku/>
        <w:wordWrap/>
        <w:overflowPunct/>
        <w:topLinePunct w:val="0"/>
        <w:bidi w:val="0"/>
        <w:spacing w:line="360" w:lineRule="auto"/>
        <w:textAlignment w:val="auto"/>
        <w:rPr>
          <w:rFonts w:asciiTheme="minorEastAsia" w:hAnsiTheme="minorEastAsia" w:eastAsiaTheme="minorEastAsia" w:cstheme="minorEastAsia"/>
          <w:sz w:val="24"/>
        </w:rPr>
      </w:pPr>
      <w:bookmarkStart w:id="13" w:name="_Toc35393792"/>
      <w:bookmarkStart w:id="14" w:name="_Toc35393623"/>
      <w:r>
        <w:rPr>
          <w:rFonts w:hint="eastAsia" w:asciiTheme="minorEastAsia" w:hAnsiTheme="minorEastAsia" w:eastAsiaTheme="minorEastAsia" w:cstheme="minorEastAsia"/>
          <w:sz w:val="24"/>
        </w:rPr>
        <w:t>（1）供应商应具有独立法人资格并依法取得企业营业执照，营业执照处于有效期；</w:t>
      </w:r>
    </w:p>
    <w:p w14:paraId="41425BD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rPr>
        <w:t>（2）供</w:t>
      </w:r>
      <w:r>
        <w:rPr>
          <w:rFonts w:hint="eastAsia" w:asciiTheme="minorEastAsia" w:hAnsiTheme="minorEastAsia" w:eastAsiaTheme="minorEastAsia" w:cstheme="minorEastAsia"/>
          <w:sz w:val="24"/>
          <w:highlight w:val="none"/>
        </w:rPr>
        <w:t>应商应具有</w:t>
      </w:r>
      <w:r>
        <w:rPr>
          <w:rFonts w:hint="eastAsia" w:asciiTheme="minorEastAsia" w:hAnsiTheme="minorEastAsia" w:eastAsiaTheme="minorEastAsia" w:cstheme="minorEastAsia"/>
          <w:sz w:val="24"/>
          <w:highlight w:val="none"/>
          <w:lang w:eastAsia="zh-CN"/>
        </w:rPr>
        <w:t>机电工程施工总承包叁级（含以上级）企业资质</w:t>
      </w:r>
      <w:r>
        <w:rPr>
          <w:rFonts w:hint="eastAsia" w:asciiTheme="minorEastAsia" w:hAnsiTheme="minorEastAsia" w:eastAsiaTheme="minorEastAsia" w:cstheme="minorEastAsia"/>
          <w:sz w:val="24"/>
          <w:highlight w:val="none"/>
          <w:lang w:val="en-US" w:eastAsia="zh-CN"/>
        </w:rPr>
        <w:t>，并在人员、设备、资金等方面具有相应的施工能力；</w:t>
      </w:r>
    </w:p>
    <w:p w14:paraId="4D55F70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（3）供应商拟派项目经理须具备本单位注册</w:t>
      </w:r>
      <w:r>
        <w:rPr>
          <w:rFonts w:hint="eastAsia" w:asciiTheme="minorEastAsia" w:hAnsiTheme="minorEastAsia" w:eastAsiaTheme="minorEastAsia" w:cstheme="minorEastAsia"/>
          <w:sz w:val="24"/>
          <w:highlight w:val="none"/>
          <w:lang w:eastAsia="zh-CN"/>
        </w:rPr>
        <w:t>机电工程专业二级(含以上级)注册建造师执业资格</w:t>
      </w:r>
      <w:r>
        <w:rPr>
          <w:rFonts w:hint="eastAsia" w:asciiTheme="minorEastAsia" w:hAnsiTheme="minorEastAsia" w:eastAsiaTheme="minorEastAsia" w:cstheme="minorEastAsia"/>
          <w:sz w:val="24"/>
          <w:highlight w:val="none"/>
        </w:rPr>
        <w:t>，具备有效的安全生产考核合格证书（B本），且在确定成交人时不得担任其他在施建设工程项目的项目经理；</w:t>
      </w:r>
    </w:p>
    <w:p w14:paraId="2CA5891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（4）外省市施工企业须具有《外省市建筑企业来京施工备案表》且在有效期内；</w:t>
      </w:r>
    </w:p>
    <w:p w14:paraId="09066F7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（5）供应商须具有安全生产许可证且在有效期内；</w:t>
      </w:r>
    </w:p>
    <w:p w14:paraId="7F48BBA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（6）企业信誉和财务状况良好，有足够的资金能力来承担本项目的实施，没有处于被责令停业，投标资格被取消，财产被接管、冻结，破产状态，在最近三年内没有骗取中标和严重违约及重大工程质量问题；</w:t>
      </w:r>
    </w:p>
    <w:p w14:paraId="10E3226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（7）单位负责人为同一人或者存在直接控股、管理关系的不同供应商，不得同时参加本项目；为本项目提供整体设计、规范编制或者项目管理、监理、检测等服务的供应商，不得再参加本项目的投标；</w:t>
      </w:r>
    </w:p>
    <w:p w14:paraId="7C8A9B0E">
      <w:pPr>
        <w:pageBreakBefore w:val="0"/>
        <w:kinsoku/>
        <w:wordWrap/>
        <w:overflowPunct/>
        <w:topLinePunct w:val="0"/>
        <w:bidi w:val="0"/>
        <w:spacing w:line="360" w:lineRule="auto"/>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w:t>
      </w:r>
      <w:r>
        <w:rPr>
          <w:rFonts w:hint="eastAsia" w:asciiTheme="minorEastAsia" w:hAnsiTheme="minorEastAsia" w:eastAsiaTheme="minorEastAsia" w:cstheme="minorEastAsia"/>
          <w:b/>
          <w:sz w:val="24"/>
        </w:rPr>
        <w:t>无须供应商提供，由采购人或采购代理机构查询。</w:t>
      </w:r>
      <w:r>
        <w:rPr>
          <w:rFonts w:hint="eastAsia" w:asciiTheme="minorEastAsia" w:hAnsiTheme="minorEastAsia" w:eastAsiaTheme="minorEastAsia" w:cstheme="minorEastAsia"/>
          <w:sz w:val="24"/>
        </w:rPr>
        <w:t>)</w:t>
      </w:r>
    </w:p>
    <w:p w14:paraId="6BE4BBE6">
      <w:pPr>
        <w:pStyle w:val="4"/>
        <w:widowControl/>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三、获取采购文件</w:t>
      </w:r>
      <w:bookmarkEnd w:id="13"/>
      <w:bookmarkEnd w:id="14"/>
    </w:p>
    <w:p w14:paraId="068B19EB">
      <w:pPr>
        <w:adjustRightInd w:val="0"/>
        <w:snapToGrid w:val="0"/>
        <w:spacing w:line="360" w:lineRule="auto"/>
        <w:ind w:firstLine="480" w:firstLineChars="200"/>
        <w:rPr>
          <w:sz w:val="24"/>
          <w:highlight w:val="none"/>
          <w:lang w:bidi="ar"/>
        </w:rPr>
      </w:pPr>
      <w:r>
        <w:rPr>
          <w:sz w:val="24"/>
          <w:highlight w:val="none"/>
          <w:lang w:bidi="ar"/>
        </w:rPr>
        <w:t>1.时</w:t>
      </w:r>
      <w:r>
        <w:rPr>
          <w:rFonts w:hint="eastAsia" w:asciiTheme="minorEastAsia" w:hAnsiTheme="minorEastAsia" w:eastAsiaTheme="minorEastAsia" w:cstheme="minorEastAsia"/>
          <w:sz w:val="24"/>
          <w:highlight w:val="none"/>
          <w:lang w:eastAsia="zh-CN"/>
        </w:rPr>
        <w:t>间：</w:t>
      </w:r>
      <w:r>
        <w:rPr>
          <w:rFonts w:hint="eastAsia" w:asciiTheme="minorEastAsia" w:hAnsiTheme="minorEastAsia" w:eastAsiaTheme="minorEastAsia" w:cstheme="minorEastAsia"/>
          <w:sz w:val="24"/>
          <w:highlight w:val="none"/>
          <w:u w:val="none"/>
          <w:lang w:eastAsia="zh-CN"/>
        </w:rPr>
        <w:t>2025年 07月 07日上午09：00至2025年 07月 11 日下午17：00（北京时间，法定节假日除外）。</w:t>
      </w:r>
    </w:p>
    <w:p w14:paraId="1B2B48EA">
      <w:pPr>
        <w:adjustRightInd w:val="0"/>
        <w:snapToGrid w:val="0"/>
        <w:spacing w:line="360" w:lineRule="auto"/>
        <w:ind w:firstLine="480" w:firstLineChars="200"/>
        <w:rPr>
          <w:rFonts w:hint="eastAsia" w:asciiTheme="minorEastAsia" w:hAnsiTheme="minorEastAsia" w:eastAsiaTheme="minorEastAsia" w:cstheme="minorEastAsia"/>
          <w:sz w:val="24"/>
          <w:highlight w:val="none"/>
          <w:u w:val="none"/>
          <w:lang w:eastAsia="zh-CN"/>
        </w:rPr>
      </w:pPr>
      <w:r>
        <w:rPr>
          <w:rFonts w:hint="eastAsia" w:asciiTheme="minorEastAsia" w:hAnsiTheme="minorEastAsia" w:eastAsiaTheme="minorEastAsia" w:cstheme="minorEastAsia"/>
          <w:sz w:val="24"/>
          <w:highlight w:val="none"/>
          <w:u w:val="none"/>
          <w:lang w:eastAsia="zh-CN"/>
        </w:rPr>
        <w:t>2</w:t>
      </w:r>
      <w:r>
        <w:rPr>
          <w:rFonts w:hint="eastAsia" w:asciiTheme="minorEastAsia" w:hAnsiTheme="minorEastAsia" w:eastAsiaTheme="minorEastAsia" w:cstheme="minorEastAsia"/>
          <w:sz w:val="24"/>
          <w:highlight w:val="none"/>
          <w:u w:val="none"/>
          <w:lang w:val="en-US" w:eastAsia="zh-CN"/>
        </w:rPr>
        <w:t>.</w:t>
      </w:r>
      <w:r>
        <w:rPr>
          <w:rFonts w:hint="eastAsia" w:asciiTheme="minorEastAsia" w:hAnsiTheme="minorEastAsia" w:eastAsiaTheme="minorEastAsia" w:cstheme="minorEastAsia"/>
          <w:sz w:val="24"/>
          <w:highlight w:val="none"/>
          <w:u w:val="none"/>
          <w:lang w:eastAsia="zh-CN"/>
        </w:rPr>
        <w:t>地点：北京市政府采购电子交易平台</w:t>
      </w:r>
    </w:p>
    <w:p w14:paraId="1B05DFFF">
      <w:pPr>
        <w:adjustRightInd w:val="0"/>
        <w:snapToGrid w:val="0"/>
        <w:spacing w:line="360" w:lineRule="auto"/>
        <w:ind w:firstLine="480" w:firstLineChars="200"/>
        <w:rPr>
          <w:rFonts w:hint="eastAsia" w:asciiTheme="minorEastAsia" w:hAnsiTheme="minorEastAsia" w:eastAsiaTheme="minorEastAsia" w:cstheme="minorEastAsia"/>
          <w:sz w:val="24"/>
          <w:highlight w:val="none"/>
          <w:u w:val="none"/>
          <w:lang w:eastAsia="zh-CN"/>
        </w:rPr>
      </w:pPr>
      <w:r>
        <w:rPr>
          <w:rFonts w:hint="eastAsia" w:asciiTheme="minorEastAsia" w:hAnsiTheme="minorEastAsia" w:eastAsiaTheme="minorEastAsia" w:cstheme="minorEastAsia"/>
          <w:sz w:val="24"/>
          <w:highlight w:val="none"/>
          <w:u w:val="none"/>
          <w:lang w:eastAsia="zh-CN"/>
        </w:rPr>
        <w:t>（http://zbcg-bjzc.zhongcy.com/bjczj-portal-site/index.html#/home）（注：投标人须于平台免费下载文件）</w:t>
      </w:r>
    </w:p>
    <w:p w14:paraId="5FCA195F">
      <w:pPr>
        <w:adjustRightInd w:val="0"/>
        <w:snapToGrid w:val="0"/>
        <w:spacing w:line="360" w:lineRule="auto"/>
        <w:ind w:firstLine="480" w:firstLineChars="200"/>
        <w:rPr>
          <w:rFonts w:ascii="Times New Roman" w:hAnsi="Times New Roman" w:eastAsia="宋体" w:cs="Times New Roman"/>
          <w:sz w:val="24"/>
          <w:highlight w:val="none"/>
          <w:lang w:bidi="ar"/>
        </w:rPr>
      </w:pPr>
      <w:r>
        <w:rPr>
          <w:rFonts w:ascii="Times New Roman" w:hAnsi="Times New Roman" w:eastAsia="宋体" w:cs="Times New Roman"/>
          <w:sz w:val="24"/>
          <w:highlight w:val="none"/>
          <w:lang w:bidi="ar"/>
        </w:rPr>
        <w:t>3</w:t>
      </w:r>
      <w:r>
        <w:rPr>
          <w:rFonts w:hint="eastAsia" w:ascii="Times New Roman" w:hAnsi="Times New Roman" w:eastAsia="宋体" w:cs="Times New Roman"/>
          <w:sz w:val="24"/>
          <w:highlight w:val="none"/>
          <w:lang w:val="en-US" w:eastAsia="zh-CN" w:bidi="ar"/>
        </w:rPr>
        <w:t>.</w:t>
      </w:r>
      <w:r>
        <w:rPr>
          <w:rFonts w:ascii="Times New Roman" w:hAnsi="Times New Roman" w:eastAsia="宋体" w:cs="Times New Roman"/>
          <w:sz w:val="24"/>
          <w:highlight w:val="none"/>
          <w:lang w:bidi="ar"/>
        </w:rPr>
        <w:t>方式：供应商使用 CA 数字证书或电子营业执照登录北京市政府采购电子交易平台（http://zbcg-bjzc.zhongcy.com/bjczj-portal-site/index.html#/home）获取电子版文件。</w:t>
      </w:r>
    </w:p>
    <w:p w14:paraId="2B963C36">
      <w:pPr>
        <w:adjustRightInd w:val="0"/>
        <w:snapToGrid w:val="0"/>
        <w:spacing w:line="360" w:lineRule="auto"/>
        <w:ind w:firstLine="480" w:firstLineChars="200"/>
        <w:rPr>
          <w:rFonts w:hint="eastAsia" w:ascii="Times New Roman" w:hAnsi="Times New Roman" w:eastAsia="宋体" w:cs="Times New Roman"/>
          <w:sz w:val="24"/>
          <w:highlight w:val="cyan"/>
          <w:lang w:val="en-US" w:eastAsia="zh-CN" w:bidi="ar"/>
        </w:rPr>
      </w:pPr>
      <w:r>
        <w:rPr>
          <w:rFonts w:ascii="Times New Roman" w:hAnsi="Times New Roman" w:eastAsia="宋体" w:cs="Times New Roman"/>
          <w:sz w:val="24"/>
          <w:highlight w:val="none"/>
          <w:lang w:bidi="ar"/>
        </w:rPr>
        <w:t>4.售价：</w:t>
      </w:r>
      <w:r>
        <w:rPr>
          <w:rFonts w:hint="eastAsia" w:ascii="Times New Roman" w:hAnsi="Times New Roman" w:eastAsia="宋体" w:cs="Times New Roman"/>
          <w:sz w:val="24"/>
          <w:highlight w:val="none"/>
          <w:lang w:val="en-US" w:eastAsia="zh-CN" w:bidi="ar"/>
        </w:rPr>
        <w:t>0</w:t>
      </w:r>
      <w:r>
        <w:rPr>
          <w:rFonts w:hint="eastAsia" w:ascii="Times New Roman" w:hAnsi="Times New Roman" w:eastAsia="宋体" w:cs="Times New Roman"/>
          <w:sz w:val="24"/>
          <w:highlight w:val="none"/>
          <w:lang w:eastAsia="zh-CN" w:bidi="ar"/>
        </w:rPr>
        <w:t>元</w:t>
      </w:r>
    </w:p>
    <w:p w14:paraId="1EDA4EF4">
      <w:pPr>
        <w:tabs>
          <w:tab w:val="left" w:pos="900"/>
          <w:tab w:val="left" w:pos="1980"/>
        </w:tabs>
        <w:snapToGrid w:val="0"/>
        <w:spacing w:line="360" w:lineRule="auto"/>
        <w:ind w:left="840"/>
        <w:rPr>
          <w:sz w:val="24"/>
          <w:highlight w:val="none"/>
        </w:rPr>
      </w:pPr>
    </w:p>
    <w:p w14:paraId="53E70406">
      <w:pPr>
        <w:pStyle w:val="4"/>
        <w:widowControl/>
        <w:spacing w:before="0" w:line="360" w:lineRule="auto"/>
        <w:jc w:val="left"/>
        <w:rPr>
          <w:rFonts w:ascii="Times New Roman" w:hAnsi="Times New Roman" w:eastAsia="宋体"/>
          <w:sz w:val="24"/>
          <w:szCs w:val="24"/>
          <w:highlight w:val="none"/>
        </w:rPr>
      </w:pPr>
      <w:bookmarkStart w:id="15" w:name="_Toc35393793"/>
      <w:bookmarkStart w:id="16" w:name="_Toc28359005"/>
      <w:bookmarkStart w:id="17" w:name="_Toc35393624"/>
      <w:bookmarkStart w:id="18" w:name="_Toc28359082"/>
      <w:r>
        <w:rPr>
          <w:rFonts w:ascii="Times New Roman" w:hAnsi="Times New Roman" w:eastAsia="宋体"/>
          <w:sz w:val="24"/>
          <w:szCs w:val="24"/>
          <w:highlight w:val="none"/>
        </w:rPr>
        <w:t>四、</w:t>
      </w:r>
      <w:bookmarkEnd w:id="15"/>
      <w:bookmarkEnd w:id="16"/>
      <w:bookmarkEnd w:id="17"/>
      <w:bookmarkEnd w:id="18"/>
      <w:r>
        <w:rPr>
          <w:rFonts w:ascii="Times New Roman" w:hAnsi="Times New Roman" w:eastAsia="宋体"/>
          <w:sz w:val="24"/>
          <w:szCs w:val="24"/>
          <w:highlight w:val="none"/>
        </w:rPr>
        <w:t>响应文件提交</w:t>
      </w:r>
    </w:p>
    <w:p w14:paraId="1DE845A2">
      <w:pPr>
        <w:spacing w:line="360" w:lineRule="auto"/>
        <w:ind w:firstLine="480" w:firstLineChars="200"/>
        <w:rPr>
          <w:bCs/>
          <w:sz w:val="24"/>
          <w:highlight w:val="none"/>
          <w:u w:val="single"/>
        </w:rPr>
      </w:pPr>
      <w:r>
        <w:rPr>
          <w:rFonts w:hint="eastAsia" w:asciiTheme="minorEastAsia" w:hAnsiTheme="minorEastAsia" w:eastAsiaTheme="minorEastAsia" w:cstheme="minorEastAsia"/>
          <w:sz w:val="24"/>
          <w:highlight w:val="none"/>
          <w:lang w:eastAsia="zh-CN"/>
        </w:rPr>
        <w:t>截止时间：</w:t>
      </w:r>
      <w:bookmarkStart w:id="906" w:name="_GoBack"/>
      <w:bookmarkEnd w:id="906"/>
      <w:r>
        <w:rPr>
          <w:rFonts w:hint="eastAsia" w:asciiTheme="minorEastAsia" w:hAnsiTheme="minorEastAsia" w:eastAsiaTheme="minorEastAsia" w:cstheme="minorEastAsia"/>
          <w:sz w:val="24"/>
          <w:highlight w:val="none"/>
          <w:lang w:eastAsia="zh-CN"/>
        </w:rPr>
        <w:t>2025年07月21日09点50分（北京时间）</w:t>
      </w:r>
      <w:r>
        <w:rPr>
          <w:rFonts w:hint="eastAsia"/>
          <w:sz w:val="24"/>
          <w:highlight w:val="none"/>
          <w:lang w:eastAsia="zh-CN" w:bidi="ar"/>
        </w:rPr>
        <w:t>。</w:t>
      </w:r>
    </w:p>
    <w:p w14:paraId="0F011905">
      <w:pPr>
        <w:spacing w:line="360" w:lineRule="auto"/>
        <w:ind w:firstLine="480" w:firstLineChars="200"/>
        <w:rPr>
          <w:rFonts w:hint="eastAsia" w:asciiTheme="minorEastAsia" w:hAnsiTheme="minorEastAsia" w:eastAsiaTheme="minorEastAsia" w:cstheme="minorEastAsia"/>
          <w:sz w:val="24"/>
          <w:highlight w:val="none"/>
          <w:lang w:val="zh-TW" w:eastAsia="zh-CN"/>
        </w:rPr>
      </w:pPr>
      <w:r>
        <w:rPr>
          <w:rFonts w:hint="eastAsia" w:asciiTheme="minorEastAsia" w:hAnsiTheme="minorEastAsia" w:eastAsiaTheme="minorEastAsia" w:cstheme="minorEastAsia"/>
          <w:sz w:val="24"/>
          <w:highlight w:val="none"/>
          <w:lang w:eastAsia="zh-CN"/>
        </w:rPr>
        <w:t>地点：北京市政府采购电子交易平台。</w:t>
      </w:r>
    </w:p>
    <w:p w14:paraId="4221EA26">
      <w:pPr>
        <w:spacing w:line="360" w:lineRule="auto"/>
        <w:ind w:firstLine="480" w:firstLineChars="200"/>
        <w:rPr>
          <w:sz w:val="24"/>
          <w:highlight w:val="none"/>
          <w:lang w:val="zh-TW" w:bidi="ar"/>
        </w:rPr>
      </w:pPr>
    </w:p>
    <w:p w14:paraId="074468E5">
      <w:pPr>
        <w:pStyle w:val="4"/>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25989D09">
      <w:pPr>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时间：2025年07月21日09点50分（北京时间）。</w:t>
      </w:r>
    </w:p>
    <w:p w14:paraId="58EAB0A8">
      <w:pPr>
        <w:spacing w:line="360" w:lineRule="auto"/>
        <w:ind w:firstLine="480" w:firstLineChars="200"/>
        <w:rPr>
          <w:rFonts w:hint="eastAsia" w:asciiTheme="minorEastAsia" w:hAnsiTheme="minorEastAsia" w:eastAsiaTheme="minorEastAsia" w:cstheme="minorEastAsia"/>
          <w:sz w:val="24"/>
          <w:highlight w:val="none"/>
          <w:lang w:val="zh-TW" w:eastAsia="zh-CN"/>
        </w:rPr>
      </w:pPr>
      <w:r>
        <w:rPr>
          <w:rFonts w:hint="eastAsia" w:asciiTheme="minorEastAsia" w:hAnsiTheme="minorEastAsia" w:eastAsiaTheme="minorEastAsia" w:cstheme="minorEastAsia"/>
          <w:sz w:val="24"/>
          <w:highlight w:val="none"/>
          <w:lang w:eastAsia="zh-CN"/>
        </w:rPr>
        <w:t>地点：北京市政府采购电子交易平台。</w:t>
      </w:r>
    </w:p>
    <w:p w14:paraId="0F5BB34E">
      <w:pPr>
        <w:spacing w:line="360" w:lineRule="auto"/>
        <w:ind w:firstLine="480" w:firstLineChars="200"/>
        <w:rPr>
          <w:bCs/>
          <w:sz w:val="24"/>
          <w:highlight w:val="none"/>
          <w:u w:val="single"/>
        </w:rPr>
      </w:pPr>
    </w:p>
    <w:p w14:paraId="56A3EEEF">
      <w:pPr>
        <w:pStyle w:val="4"/>
        <w:spacing w:before="0" w:line="360" w:lineRule="auto"/>
        <w:jc w:val="left"/>
        <w:rPr>
          <w:rFonts w:ascii="Times New Roman" w:hAnsi="Times New Roman" w:eastAsia="宋体"/>
          <w:sz w:val="24"/>
          <w:szCs w:val="24"/>
        </w:rPr>
      </w:pPr>
      <w:bookmarkStart w:id="19" w:name="_Toc35393625"/>
      <w:bookmarkStart w:id="20" w:name="_Toc28359007"/>
      <w:bookmarkStart w:id="21" w:name="_Toc35393794"/>
      <w:bookmarkStart w:id="22" w:name="_Toc28359084"/>
      <w:r>
        <w:rPr>
          <w:rFonts w:ascii="Times New Roman" w:hAnsi="Times New Roman" w:eastAsia="宋体"/>
          <w:sz w:val="24"/>
          <w:szCs w:val="24"/>
        </w:rPr>
        <w:t>六、公告期限</w:t>
      </w:r>
      <w:bookmarkEnd w:id="19"/>
      <w:bookmarkEnd w:id="20"/>
      <w:bookmarkEnd w:id="21"/>
      <w:bookmarkEnd w:id="22"/>
    </w:p>
    <w:p w14:paraId="420E053F">
      <w:pPr>
        <w:spacing w:line="360" w:lineRule="auto"/>
        <w:ind w:firstLine="480" w:firstLineChars="200"/>
        <w:rPr>
          <w:kern w:val="0"/>
          <w:sz w:val="24"/>
        </w:rPr>
      </w:pPr>
      <w:r>
        <w:rPr>
          <w:rFonts w:hint="eastAsia"/>
          <w:kern w:val="0"/>
          <w:sz w:val="24"/>
          <w:lang w:eastAsia="zh-CN"/>
        </w:rPr>
        <w:t>自本公告发布之日起</w:t>
      </w:r>
      <w:r>
        <w:rPr>
          <w:rFonts w:hint="eastAsia"/>
          <w:kern w:val="0"/>
          <w:sz w:val="24"/>
          <w:lang w:val="en-US" w:eastAsia="zh-CN"/>
        </w:rPr>
        <w:t>3</w:t>
      </w:r>
      <w:r>
        <w:rPr>
          <w:rFonts w:hint="eastAsia"/>
          <w:kern w:val="0"/>
          <w:sz w:val="24"/>
          <w:lang w:eastAsia="zh-CN"/>
        </w:rPr>
        <w:t>个工作日</w:t>
      </w:r>
      <w:r>
        <w:rPr>
          <w:kern w:val="0"/>
          <w:sz w:val="24"/>
        </w:rPr>
        <w:t>。</w:t>
      </w:r>
    </w:p>
    <w:p w14:paraId="5E743D57">
      <w:pPr>
        <w:spacing w:line="360" w:lineRule="auto"/>
        <w:ind w:firstLine="480" w:firstLineChars="200"/>
        <w:rPr>
          <w:kern w:val="0"/>
          <w:sz w:val="24"/>
        </w:rPr>
      </w:pPr>
    </w:p>
    <w:p w14:paraId="0DA2C431">
      <w:pPr>
        <w:pStyle w:val="4"/>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七、其他补充事宜</w:t>
      </w:r>
      <w:bookmarkEnd w:id="23"/>
      <w:bookmarkEnd w:id="24"/>
    </w:p>
    <w:p w14:paraId="2CC1E405">
      <w:pPr>
        <w:spacing w:line="360" w:lineRule="auto"/>
        <w:ind w:firstLine="480" w:firstLineChars="200"/>
        <w:jc w:val="left"/>
        <w:rPr>
          <w:rFonts w:hint="eastAsia" w:ascii="宋体" w:hAnsi="宋体" w:eastAsia="宋体" w:cs="宋体"/>
          <w:sz w:val="24"/>
          <w:highlight w:val="none"/>
        </w:rPr>
      </w:pPr>
      <w:bookmarkStart w:id="25" w:name="_Toc28359008"/>
      <w:bookmarkStart w:id="26" w:name="_Toc28359085"/>
      <w:bookmarkStart w:id="27" w:name="_Toc35393796"/>
      <w:bookmarkStart w:id="28" w:name="_Toc35393627"/>
      <w:r>
        <w:rPr>
          <w:rFonts w:hint="eastAsia" w:ascii="宋体" w:hAnsi="宋体" w:eastAsia="宋体" w:cs="宋体"/>
          <w:sz w:val="24"/>
          <w:highlight w:val="none"/>
        </w:rPr>
        <w:t>1.本项目需要落实的政府采购政策：</w:t>
      </w:r>
    </w:p>
    <w:p w14:paraId="494A6386">
      <w:pPr>
        <w:widowControl/>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sz w:val="24"/>
          <w:highlight w:val="none"/>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号）、《关于印发环境标志产品政府采购品目清单的通知》（财库[2019]18号）、《财政部发展改革委关于印发节能产品政府采购品目清单的通知》（财库[2019]19号）及其它相关法律法规。</w:t>
      </w:r>
    </w:p>
    <w:p w14:paraId="6D89A155">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.本项目采用全流程电子化采购方式，请供应商认真学习北京市政府采购电子交易 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7BA878ED">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CA 数字证书服务热线 010-58511086   </w:t>
      </w:r>
    </w:p>
    <w:p w14:paraId="74D9DC8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电子营业执照服务热线 400-699-7000  </w:t>
      </w:r>
    </w:p>
    <w:p w14:paraId="101246DA">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技术支持服务热线 010-86483801   </w:t>
      </w:r>
    </w:p>
    <w:p w14:paraId="43CD03C0">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.1 办理 CA 数字证书或电子营业执照</w:t>
      </w:r>
    </w:p>
    <w:p w14:paraId="162209A9">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供应商登录北京市政府采购电子交易平台查阅 “用户指南”—“操作指南”—“市场主 体 CA 办理操作流程指引” /“电子营业执照使用指南”，按照程序要求办理。</w:t>
      </w:r>
    </w:p>
    <w:p w14:paraId="7A018531">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 注册</w:t>
      </w:r>
    </w:p>
    <w:p w14:paraId="639C79D8">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供应商登录北京市政府采购电子交易平台“用户指南”—“操作指南”—“市场主体注册 入库操作流程指引”进行自助注册绑定。</w:t>
      </w:r>
    </w:p>
    <w:p w14:paraId="46254B2D">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.3 驱动、客户端下载</w:t>
      </w:r>
    </w:p>
    <w:p w14:paraId="795B8B2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供应商登录北京市政府采购电子交易平台“用户指南”—“工具下载”—“招标采购系 统文件驱动安装包”下载相关驱动。</w:t>
      </w:r>
    </w:p>
    <w:p w14:paraId="15AB6542">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供应商登录北京市政府采购电子交易平台“用户指南”—“工具下载”—“投标文件编制 工具”下载相关客户端。</w:t>
      </w:r>
    </w:p>
    <w:p w14:paraId="14F2F177">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.4 获取电子竞争性磋商文件</w:t>
      </w:r>
    </w:p>
    <w:p w14:paraId="5F5FFB0A">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供应商使用 CA 数字证书或电子营业执照登录北京市政府采购电子交易平台获取电 子竞争性磋商文件。</w:t>
      </w:r>
    </w:p>
    <w:p w14:paraId="7C1B7204">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供应商如计划参与多个采购包的响应，应在登录北京市政府采购电子交易平台后， 在【我的项目】栏目依次选择对应采购包， 进入项目工作台招标/采购文件环节分别按采购包下载采购文件电子版。未在规定期限内按上述操作获取文件的采购包，供应商无法提交相应包的电子响应文件。</w:t>
      </w:r>
    </w:p>
    <w:p w14:paraId="7845B3D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.5 编制电子响应文件</w:t>
      </w:r>
    </w:p>
    <w:p w14:paraId="092EF8DE">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供应商应使用电子投标客户端编制电子响应文件并进行线上响应，供应商电子响应  文件需要加密并加盖电子签章，如无法按照要求在电子响应文件中加盖电子签章和加密， 请及时通过技术支持服务热线联系技术人员。</w:t>
      </w:r>
    </w:p>
    <w:p w14:paraId="57F70570">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.6 提交电子响应文件</w:t>
      </w:r>
    </w:p>
    <w:p w14:paraId="03D37BAC">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供应商应于响应文件提交截止时间前在平台提交电子响应文件，上传电子响应文 件过程中请保持与互联网的连接畅通。</w:t>
      </w:r>
    </w:p>
    <w:p w14:paraId="659B7263">
      <w:pPr>
        <w:widowControl/>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.7  开启响应文件</w:t>
      </w:r>
    </w:p>
    <w:p w14:paraId="0A368F6C">
      <w:pPr>
        <w:widowControl/>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highlight w:val="none"/>
        </w:rPr>
        <w:t>供应商于磋商文件规定的开启时间、在开启地点使用 CA 数字证书或电子营业执照登录北京市政府采购电子交易平台解密并开启响应文件。如因供</w:t>
      </w:r>
      <w:r>
        <w:rPr>
          <w:rFonts w:hint="eastAsia" w:ascii="宋体" w:hAnsi="宋体" w:eastAsia="宋体" w:cs="宋体"/>
          <w:spacing w:val="-6"/>
          <w:sz w:val="24"/>
          <w:szCs w:val="24"/>
          <w:highlight w:val="none"/>
        </w:rPr>
        <w:t>应商问题，解密不</w:t>
      </w:r>
      <w:r>
        <w:rPr>
          <w:rFonts w:hint="eastAsia" w:ascii="宋体" w:hAnsi="宋体" w:eastAsia="宋体" w:cs="宋体"/>
          <w:spacing w:val="-7"/>
          <w:sz w:val="24"/>
          <w:szCs w:val="24"/>
          <w:highlight w:val="none"/>
        </w:rPr>
        <w:t>成功，</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则</w:t>
      </w:r>
      <w:r>
        <w:rPr>
          <w:rFonts w:hint="eastAsia" w:ascii="宋体" w:hAnsi="宋体" w:eastAsia="宋体" w:cs="宋体"/>
          <w:b/>
          <w:bCs/>
          <w:spacing w:val="-4"/>
          <w:sz w:val="24"/>
          <w:szCs w:val="24"/>
          <w:highlight w:val="none"/>
        </w:rPr>
        <w:t>响应无效</w:t>
      </w:r>
      <w:r>
        <w:rPr>
          <w:rFonts w:hint="eastAsia" w:ascii="宋体" w:hAnsi="宋体" w:eastAsia="宋体" w:cs="宋体"/>
          <w:spacing w:val="-4"/>
          <w:sz w:val="24"/>
          <w:szCs w:val="24"/>
          <w:highlight w:val="none"/>
        </w:rPr>
        <w:t>。</w:t>
      </w:r>
    </w:p>
    <w:p w14:paraId="2137CA21">
      <w:pPr>
        <w:spacing w:line="360" w:lineRule="auto"/>
        <w:ind w:firstLine="480" w:firstLineChars="200"/>
        <w:rPr>
          <w:rFonts w:hint="eastAsia" w:ascii="宋体" w:hAnsi="宋体" w:eastAsia="宋体" w:cs="宋体"/>
        </w:rPr>
      </w:pPr>
      <w:r>
        <w:rPr>
          <w:rFonts w:hint="eastAsia" w:ascii="宋体" w:hAnsi="宋体" w:eastAsia="宋体" w:cs="宋体"/>
          <w:sz w:val="24"/>
          <w:highlight w:val="none"/>
        </w:rPr>
        <w:t>3.其</w:t>
      </w:r>
      <w:r>
        <w:rPr>
          <w:rFonts w:hint="eastAsia" w:ascii="宋体" w:hAnsi="宋体" w:eastAsia="宋体" w:cs="宋体"/>
          <w:kern w:val="0"/>
          <w:sz w:val="24"/>
          <w:highlight w:val="none"/>
        </w:rPr>
        <w:t>他本次竞争性磋商公告在《北京市政府采购网》《中国政府采购网》上发布。</w:t>
      </w:r>
    </w:p>
    <w:p w14:paraId="6584C8EB">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5"/>
      <w:bookmarkEnd w:id="26"/>
      <w:bookmarkEnd w:id="27"/>
      <w:bookmarkEnd w:id="28"/>
    </w:p>
    <w:p w14:paraId="6FE832C1">
      <w:pPr>
        <w:widowControl/>
        <w:spacing w:line="360" w:lineRule="auto"/>
        <w:jc w:val="left"/>
        <w:rPr>
          <w:b/>
          <w:sz w:val="24"/>
        </w:rPr>
      </w:pPr>
      <w:r>
        <w:rPr>
          <w:sz w:val="24"/>
        </w:rPr>
        <w:t>　　　</w:t>
      </w:r>
      <w:r>
        <w:rPr>
          <w:b/>
          <w:sz w:val="24"/>
        </w:rPr>
        <w:t>1.采购人信息</w:t>
      </w:r>
    </w:p>
    <w:p w14:paraId="4691EF6E">
      <w:pPr>
        <w:spacing w:line="360" w:lineRule="auto"/>
        <w:ind w:left="1079" w:leftChars="371" w:hanging="300" w:hangingChars="125"/>
        <w:jc w:val="left"/>
        <w:rPr>
          <w:rFonts w:hint="eastAsia"/>
          <w:sz w:val="24"/>
          <w:highlight w:val="none"/>
          <w:lang w:eastAsia="zh-CN"/>
        </w:rPr>
      </w:pPr>
      <w:bookmarkStart w:id="29" w:name="_Toc28359009"/>
      <w:bookmarkStart w:id="30" w:name="_Toc28359086"/>
      <w:r>
        <w:rPr>
          <w:rFonts w:hint="eastAsia"/>
          <w:sz w:val="24"/>
          <w:highlight w:val="none"/>
          <w:lang w:eastAsia="zh-CN"/>
        </w:rPr>
        <w:t>名    称：北京市门头沟区园林绿化局</w:t>
      </w:r>
    </w:p>
    <w:p w14:paraId="2436B5CC">
      <w:pPr>
        <w:spacing w:line="360" w:lineRule="auto"/>
        <w:ind w:left="1079" w:leftChars="371" w:hanging="300" w:hangingChars="125"/>
        <w:jc w:val="left"/>
        <w:rPr>
          <w:rFonts w:hint="default"/>
          <w:sz w:val="24"/>
          <w:highlight w:val="none"/>
          <w:lang w:val="en-US" w:eastAsia="zh-CN"/>
        </w:rPr>
      </w:pPr>
      <w:r>
        <w:rPr>
          <w:rFonts w:hint="eastAsia"/>
          <w:sz w:val="24"/>
          <w:highlight w:val="none"/>
          <w:lang w:eastAsia="zh-CN"/>
        </w:rPr>
        <w:t>地    址：北京市门头沟区石龙北路33号农林大厦</w:t>
      </w:r>
    </w:p>
    <w:p w14:paraId="79F85599">
      <w:pPr>
        <w:spacing w:line="360" w:lineRule="auto"/>
        <w:ind w:left="1079" w:leftChars="371" w:hanging="300" w:hangingChars="125"/>
        <w:jc w:val="left"/>
        <w:rPr>
          <w:rFonts w:hint="default"/>
          <w:sz w:val="24"/>
          <w:highlight w:val="cyan"/>
          <w:lang w:val="en-US" w:eastAsia="zh-CN"/>
        </w:rPr>
      </w:pPr>
      <w:r>
        <w:rPr>
          <w:rFonts w:hint="eastAsia"/>
          <w:sz w:val="24"/>
          <w:highlight w:val="none"/>
          <w:lang w:val="en-US" w:eastAsia="zh-CN"/>
        </w:rPr>
        <w:t xml:space="preserve">联系方式: </w:t>
      </w:r>
      <w:r>
        <w:rPr>
          <w:rFonts w:hint="eastAsia"/>
          <w:sz w:val="24"/>
          <w:highlight w:val="none"/>
          <w:lang w:eastAsia="zh-CN"/>
        </w:rPr>
        <w:t>范淼， 69827145</w:t>
      </w:r>
    </w:p>
    <w:p w14:paraId="2830ED3D">
      <w:pPr>
        <w:spacing w:line="360" w:lineRule="auto"/>
        <w:ind w:left="1078" w:leftChars="371" w:hanging="299" w:hangingChars="124"/>
        <w:jc w:val="left"/>
        <w:rPr>
          <w:b/>
          <w:sz w:val="24"/>
          <w:highlight w:val="none"/>
        </w:rPr>
      </w:pPr>
      <w:r>
        <w:rPr>
          <w:b/>
          <w:sz w:val="24"/>
          <w:highlight w:val="none"/>
        </w:rPr>
        <w:t>2.采购代理机构信息</w:t>
      </w:r>
      <w:bookmarkEnd w:id="29"/>
      <w:bookmarkEnd w:id="30"/>
    </w:p>
    <w:p w14:paraId="3163032B">
      <w:pPr>
        <w:spacing w:line="360" w:lineRule="auto"/>
        <w:ind w:firstLine="720" w:firstLineChars="300"/>
        <w:rPr>
          <w:rFonts w:ascii="宋体" w:hAnsi="宋体"/>
          <w:sz w:val="24"/>
        </w:rPr>
      </w:pPr>
      <w:bookmarkStart w:id="31" w:name="_Toc28359010"/>
      <w:bookmarkStart w:id="32" w:name="_Toc28359087"/>
      <w:r>
        <w:rPr>
          <w:rFonts w:hint="eastAsia" w:ascii="宋体" w:hAnsi="宋体"/>
          <w:sz w:val="24"/>
        </w:rPr>
        <w:t>名 称：</w:t>
      </w:r>
      <w:r>
        <w:rPr>
          <w:rFonts w:hint="eastAsia" w:asciiTheme="minorEastAsia" w:hAnsiTheme="minorEastAsia" w:eastAsiaTheme="minorEastAsia" w:cstheme="minorEastAsia"/>
          <w:sz w:val="24"/>
          <w:lang w:eastAsia="zh-CN"/>
        </w:rPr>
        <w:t>中和德汇工程技术有限公司</w:t>
      </w:r>
      <w:r>
        <w:rPr>
          <w:rFonts w:hint="eastAsia" w:ascii="宋体" w:hAnsi="宋体"/>
          <w:sz w:val="24"/>
        </w:rPr>
        <w:t xml:space="preserve">      </w:t>
      </w:r>
    </w:p>
    <w:p w14:paraId="1BA68AC5">
      <w:pPr>
        <w:spacing w:line="360" w:lineRule="auto"/>
        <w:ind w:firstLine="720" w:firstLineChars="300"/>
        <w:rPr>
          <w:rFonts w:ascii="宋体" w:hAnsi="宋体"/>
          <w:sz w:val="24"/>
          <w:highlight w:val="none"/>
        </w:rPr>
      </w:pPr>
      <w:r>
        <w:rPr>
          <w:rFonts w:hint="eastAsia" w:ascii="宋体" w:hAnsi="宋体"/>
          <w:sz w:val="24"/>
          <w:highlight w:val="none"/>
        </w:rPr>
        <w:t>地</w:t>
      </w:r>
      <w:r>
        <w:rPr>
          <w:rFonts w:hint="eastAsia" w:ascii="宋体" w:hAnsi="宋体"/>
          <w:sz w:val="24"/>
        </w:rPr>
        <w:t xml:space="preserve"> </w:t>
      </w:r>
      <w:r>
        <w:rPr>
          <w:rFonts w:hint="eastAsia" w:ascii="宋体" w:hAnsi="宋体"/>
          <w:sz w:val="24"/>
          <w:highlight w:val="none"/>
        </w:rPr>
        <w:t>址：北京市丰台区汽车博物馆东路6号院4号楼7层3单元702</w:t>
      </w:r>
    </w:p>
    <w:p w14:paraId="6BBA65AD">
      <w:pPr>
        <w:spacing w:line="360" w:lineRule="auto"/>
        <w:ind w:left="1076" w:leftChars="371" w:hanging="297" w:hangingChars="124"/>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Times New Roman" w:hAnsi="Times New Roman"/>
          <w:sz w:val="24"/>
          <w:highlight w:val="none"/>
          <w:lang w:val="en-US" w:eastAsia="zh-CN"/>
        </w:rPr>
        <w:t>18631623893</w:t>
      </w:r>
    </w:p>
    <w:p w14:paraId="41CD4E3F">
      <w:pPr>
        <w:spacing w:line="360" w:lineRule="auto"/>
        <w:ind w:left="1078" w:leftChars="371" w:hanging="299" w:hangingChars="124"/>
        <w:rPr>
          <w:b/>
          <w:sz w:val="24"/>
          <w:highlight w:val="none"/>
          <w:u w:val="single"/>
        </w:rPr>
      </w:pPr>
      <w:r>
        <w:rPr>
          <w:b/>
          <w:sz w:val="24"/>
          <w:highlight w:val="none"/>
        </w:rPr>
        <w:t>3.项目联系方式</w:t>
      </w:r>
      <w:bookmarkEnd w:id="31"/>
      <w:bookmarkEnd w:id="32"/>
    </w:p>
    <w:p w14:paraId="68F810EF">
      <w:pPr>
        <w:pStyle w:val="46"/>
        <w:spacing w:line="360" w:lineRule="auto"/>
        <w:ind w:left="1076" w:leftChars="371" w:hanging="297" w:hangingChars="124"/>
        <w:rPr>
          <w:rFonts w:hint="eastAsia" w:ascii="Times New Roman" w:hAnsi="Times New Roman" w:eastAsia="宋体"/>
          <w:sz w:val="24"/>
          <w:highlight w:val="none"/>
          <w:u w:val="single"/>
          <w:lang w:eastAsia="zh-CN" w:bidi="ar"/>
        </w:rPr>
      </w:pPr>
      <w:r>
        <w:rPr>
          <w:rFonts w:hint="default" w:ascii="Times New Roman" w:hAnsi="Times New Roman"/>
          <w:sz w:val="24"/>
          <w:szCs w:val="24"/>
          <w:highlight w:val="none"/>
        </w:rPr>
        <w:t>项目联系人：谭永恒</w:t>
      </w:r>
    </w:p>
    <w:p w14:paraId="087C7BD0">
      <w:pPr>
        <w:pStyle w:val="46"/>
        <w:spacing w:line="360" w:lineRule="auto"/>
        <w:ind w:left="1076" w:leftChars="371" w:hanging="297" w:hangingChars="124"/>
        <w:rPr>
          <w:rFonts w:hint="default" w:hAnsi="宋体" w:eastAsia="宋体"/>
          <w:sz w:val="24"/>
          <w:highlight w:val="none"/>
          <w:lang w:val="en-US" w:eastAsia="zh-CN"/>
        </w:rPr>
      </w:pPr>
      <w:r>
        <w:rPr>
          <w:rFonts w:hint="default" w:ascii="Times New Roman" w:hAnsi="Times New Roman"/>
          <w:sz w:val="24"/>
          <w:highlight w:val="none"/>
        </w:rPr>
        <w:t>电      话：</w:t>
      </w:r>
      <w:r>
        <w:rPr>
          <w:rFonts w:hint="eastAsia" w:ascii="Times New Roman" w:hAnsi="Times New Roman"/>
          <w:sz w:val="24"/>
          <w:highlight w:val="none"/>
          <w:lang w:val="en-US" w:eastAsia="zh-CN"/>
        </w:rPr>
        <w:t>18631623893</w:t>
      </w:r>
    </w:p>
    <w:p w14:paraId="2698C5A4">
      <w:pPr>
        <w:rPr>
          <w:rFonts w:hint="eastAsia" w:hAnsi="宋体"/>
          <w:sz w:val="24"/>
          <w:lang w:val="en-US" w:eastAsia="zh-CN"/>
        </w:rPr>
      </w:pPr>
      <w:r>
        <w:rPr>
          <w:rFonts w:hint="eastAsia" w:hAnsi="宋体"/>
          <w:sz w:val="24"/>
          <w:lang w:val="en-US" w:eastAsia="zh-CN"/>
        </w:rPr>
        <w:br w:type="page"/>
      </w:r>
    </w:p>
    <w:p w14:paraId="70FB5E2F">
      <w:pPr>
        <w:pStyle w:val="46"/>
        <w:spacing w:line="360" w:lineRule="auto"/>
        <w:ind w:left="1076" w:leftChars="371" w:hanging="297" w:hangingChars="124"/>
        <w:rPr>
          <w:rFonts w:hint="default" w:hAnsi="宋体"/>
          <w:sz w:val="24"/>
          <w:lang w:val="en-US" w:eastAsia="zh-CN"/>
        </w:rPr>
      </w:pPr>
      <w:bookmarkStart w:id="33" w:name="_Toc353825545"/>
      <w:bookmarkStart w:id="34" w:name="_Toc150774760"/>
      <w:bookmarkStart w:id="35" w:name="_Toc265228393"/>
      <w:bookmarkStart w:id="36" w:name="_Toc150480793"/>
      <w:bookmarkStart w:id="37" w:name="_Toc353873935"/>
      <w:bookmarkStart w:id="38" w:name="_Toc226337251"/>
      <w:bookmarkStart w:id="39" w:name="_Toc305158897"/>
      <w:bookmarkStart w:id="40" w:name="_Toc127151555"/>
      <w:bookmarkStart w:id="41" w:name="_Toc264969245"/>
      <w:bookmarkStart w:id="42" w:name="_Toc142311057"/>
      <w:bookmarkStart w:id="43" w:name="_Toc226965828"/>
      <w:bookmarkStart w:id="44" w:name="_Toc305158823"/>
      <w:bookmarkStart w:id="45" w:name="_Toc195842920"/>
      <w:bookmarkStart w:id="46" w:name="_Toc353873665"/>
    </w:p>
    <w:p w14:paraId="024F06BB">
      <w:pPr>
        <w:spacing w:line="360" w:lineRule="auto"/>
        <w:jc w:val="center"/>
        <w:outlineLvl w:val="0"/>
        <w:rPr>
          <w:b/>
          <w:sz w:val="32"/>
          <w:szCs w:val="32"/>
        </w:rPr>
      </w:pPr>
      <w:bookmarkStart w:id="47" w:name="_Toc305158928"/>
      <w:bookmarkStart w:id="48" w:name="_Toc195842950"/>
      <w:bookmarkStart w:id="49" w:name="_Toc512937850"/>
      <w:bookmarkStart w:id="50" w:name="_Toc264969275"/>
      <w:bookmarkStart w:id="51" w:name="_Toc265228423"/>
      <w:bookmarkStart w:id="52" w:name="_Toc105598815"/>
      <w:bookmarkStart w:id="53" w:name="_Toc127161488"/>
      <w:bookmarkStart w:id="54" w:name="_Toc127151777"/>
      <w:bookmarkStart w:id="55" w:name="_Toc226965856"/>
      <w:bookmarkStart w:id="56" w:name="_Toc353873938"/>
      <w:bookmarkStart w:id="57" w:name="_Toc150774783"/>
      <w:bookmarkStart w:id="58" w:name="_Toc305158854"/>
      <w:bookmarkStart w:id="59" w:name="_Toc353825548"/>
      <w:r>
        <w:rPr>
          <w:b/>
          <w:sz w:val="36"/>
          <w:szCs w:val="36"/>
        </w:rPr>
        <w:t>第二章   供应商须知</w:t>
      </w:r>
      <w:bookmarkEnd w:id="47"/>
      <w:bookmarkEnd w:id="48"/>
      <w:bookmarkEnd w:id="49"/>
      <w:bookmarkEnd w:id="50"/>
      <w:bookmarkEnd w:id="51"/>
      <w:bookmarkEnd w:id="52"/>
      <w:bookmarkEnd w:id="53"/>
      <w:bookmarkEnd w:id="54"/>
      <w:bookmarkEnd w:id="55"/>
      <w:bookmarkEnd w:id="56"/>
      <w:bookmarkEnd w:id="57"/>
      <w:bookmarkEnd w:id="58"/>
      <w:bookmarkEnd w:id="59"/>
    </w:p>
    <w:p w14:paraId="5B6D9462">
      <w:pPr>
        <w:pStyle w:val="4"/>
        <w:tabs>
          <w:tab w:val="center" w:pos="4592"/>
          <w:tab w:val="left" w:pos="7860"/>
        </w:tabs>
        <w:spacing w:before="0" w:line="360" w:lineRule="auto"/>
        <w:rPr>
          <w:rFonts w:ascii="Times New Roman" w:hAnsi="Times New Roman" w:eastAsia="宋体"/>
          <w:b w:val="0"/>
          <w:sz w:val="28"/>
        </w:rPr>
      </w:pPr>
      <w:bookmarkStart w:id="60" w:name="_Toc151193833"/>
      <w:bookmarkStart w:id="61" w:name="_Toc151193617"/>
      <w:bookmarkStart w:id="62" w:name="_Toc226965709"/>
      <w:bookmarkStart w:id="63" w:name="_Toc164351613"/>
      <w:bookmarkStart w:id="64" w:name="_Toc127151720"/>
      <w:bookmarkStart w:id="65" w:name="_Toc164608788"/>
      <w:bookmarkStart w:id="66" w:name="_Toc164229360"/>
      <w:bookmarkStart w:id="67" w:name="_Toc150509270"/>
      <w:bookmarkStart w:id="68" w:name="_Toc149720812"/>
      <w:bookmarkStart w:id="69" w:name="_Toc142311021"/>
      <w:bookmarkStart w:id="70" w:name="_Toc151190146"/>
      <w:bookmarkStart w:id="71" w:name="_Toc520356144"/>
      <w:bookmarkStart w:id="72" w:name="_Toc150480757"/>
      <w:bookmarkStart w:id="73" w:name="_Toc226309763"/>
      <w:bookmarkStart w:id="74" w:name="_Toc164608633"/>
      <w:bookmarkStart w:id="75" w:name="_Toc226965792"/>
      <w:bookmarkStart w:id="76" w:name="_Toc150774619"/>
      <w:bookmarkStart w:id="77" w:name="_Toc151193689"/>
      <w:bookmarkStart w:id="78" w:name="_Toc150774724"/>
      <w:bookmarkStart w:id="79" w:name="_Toc151193761"/>
      <w:bookmarkStart w:id="80" w:name="_Toc164229214"/>
      <w:bookmarkStart w:id="81" w:name="_Toc127161433"/>
      <w:bookmarkStart w:id="82" w:name="_Toc226337215"/>
      <w:bookmarkStart w:id="83" w:name="_Toc127151519"/>
      <w:bookmarkStart w:id="84" w:name="_Toc151193907"/>
      <w:bookmarkStart w:id="85" w:name="_Toc195842884"/>
      <w:r>
        <w:rPr>
          <w:rFonts w:ascii="Times New Roman" w:hAnsi="Times New Roman" w:eastAsia="宋体"/>
          <w:sz w:val="28"/>
        </w:rPr>
        <w:t>供应商须知资料表</w:t>
      </w:r>
    </w:p>
    <w:p w14:paraId="23611BDB">
      <w:pPr>
        <w:jc w:val="center"/>
        <w:rPr>
          <w:b/>
          <w:sz w:val="28"/>
          <w:szCs w:val="28"/>
        </w:rPr>
      </w:pPr>
    </w:p>
    <w:p w14:paraId="6F05FF0E">
      <w:pPr>
        <w:spacing w:line="360" w:lineRule="auto"/>
        <w:ind w:firstLine="480"/>
        <w:rPr>
          <w:sz w:val="24"/>
        </w:rPr>
      </w:pPr>
      <w:r>
        <w:rPr>
          <w:sz w:val="24"/>
        </w:rPr>
        <w:t>本表是对供应商须知的具体补充和修改，如有矛盾，均以本资料表为准。标记“</w:t>
      </w:r>
      <w:r>
        <w:rPr>
          <w:b/>
          <w:sz w:val="24"/>
        </w:rPr>
        <w:t>■</w:t>
      </w:r>
      <w:r>
        <w:rPr>
          <w:sz w:val="24"/>
        </w:rPr>
        <w:t>”的选项意为适用于本项目，标记“</w:t>
      </w:r>
      <w:r>
        <w:t>□</w:t>
      </w:r>
      <w:r>
        <w:rPr>
          <w:sz w:val="24"/>
        </w:rPr>
        <w:t>”的选项意为不适用于本项目。</w:t>
      </w:r>
    </w:p>
    <w:tbl>
      <w:tblPr>
        <w:tblStyle w:val="89"/>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4995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7C723347">
            <w:pPr>
              <w:jc w:val="center"/>
              <w:rPr>
                <w:b/>
                <w:bCs/>
                <w:sz w:val="24"/>
              </w:rPr>
            </w:pPr>
            <w:r>
              <w:rPr>
                <w:b/>
                <w:sz w:val="24"/>
              </w:rPr>
              <w:t>条款号</w:t>
            </w:r>
          </w:p>
        </w:tc>
        <w:tc>
          <w:tcPr>
            <w:tcW w:w="1701" w:type="dxa"/>
            <w:vAlign w:val="center"/>
          </w:tcPr>
          <w:p w14:paraId="312DDCF0">
            <w:pPr>
              <w:jc w:val="center"/>
              <w:rPr>
                <w:b/>
                <w:bCs/>
                <w:sz w:val="24"/>
              </w:rPr>
            </w:pPr>
            <w:r>
              <w:rPr>
                <w:b/>
                <w:bCs/>
                <w:sz w:val="24"/>
              </w:rPr>
              <w:t>条目</w:t>
            </w:r>
          </w:p>
        </w:tc>
        <w:tc>
          <w:tcPr>
            <w:tcW w:w="7253" w:type="dxa"/>
            <w:vAlign w:val="center"/>
          </w:tcPr>
          <w:p w14:paraId="702614BC">
            <w:pPr>
              <w:jc w:val="center"/>
              <w:rPr>
                <w:b/>
                <w:bCs/>
                <w:sz w:val="24"/>
              </w:rPr>
            </w:pPr>
            <w:r>
              <w:rPr>
                <w:b/>
                <w:bCs/>
                <w:sz w:val="24"/>
              </w:rPr>
              <w:t>内容</w:t>
            </w:r>
          </w:p>
        </w:tc>
      </w:tr>
      <w:tr w14:paraId="5E96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FC0C9B7">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7069279B">
            <w:pPr>
              <w:jc w:val="center"/>
              <w:rPr>
                <w:sz w:val="24"/>
              </w:rPr>
            </w:pPr>
            <w:r>
              <w:rPr>
                <w:sz w:val="24"/>
              </w:rPr>
              <w:t>项目属性</w:t>
            </w:r>
          </w:p>
        </w:tc>
        <w:tc>
          <w:tcPr>
            <w:tcW w:w="7253" w:type="dxa"/>
            <w:vAlign w:val="center"/>
          </w:tcPr>
          <w:p w14:paraId="1F6C4149">
            <w:pPr>
              <w:jc w:val="left"/>
              <w:rPr>
                <w:sz w:val="24"/>
              </w:rPr>
            </w:pPr>
            <w:r>
              <w:rPr>
                <w:sz w:val="24"/>
              </w:rPr>
              <w:t>项目属性：</w:t>
            </w:r>
          </w:p>
          <w:p w14:paraId="06DF7742">
            <w:pPr>
              <w:jc w:val="left"/>
              <w:rPr>
                <w:sz w:val="24"/>
              </w:rPr>
            </w:pPr>
            <w:r>
              <w:t>□</w:t>
            </w:r>
            <w:r>
              <w:rPr>
                <w:sz w:val="24"/>
              </w:rPr>
              <w:t>服务</w:t>
            </w:r>
          </w:p>
          <w:p w14:paraId="2E11D0B6">
            <w:pPr>
              <w:jc w:val="left"/>
              <w:rPr>
                <w:sz w:val="24"/>
              </w:rPr>
            </w:pPr>
            <w:r>
              <w:t>□</w:t>
            </w:r>
            <w:r>
              <w:rPr>
                <w:sz w:val="24"/>
              </w:rPr>
              <w:t>货物</w:t>
            </w:r>
          </w:p>
          <w:p w14:paraId="58E63A53">
            <w:pPr>
              <w:jc w:val="left"/>
              <w:rPr>
                <w:sz w:val="24"/>
                <w:u w:val="single"/>
              </w:rPr>
            </w:pPr>
            <w:r>
              <w:rPr>
                <w:b/>
                <w:sz w:val="24"/>
              </w:rPr>
              <w:t>■</w:t>
            </w:r>
            <w:r>
              <w:rPr>
                <w:rFonts w:hint="eastAsia"/>
                <w:sz w:val="24"/>
              </w:rPr>
              <w:t>工程</w:t>
            </w:r>
          </w:p>
        </w:tc>
      </w:tr>
      <w:tr w14:paraId="0676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6C415DE">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1C81BC9B">
            <w:pPr>
              <w:jc w:val="center"/>
              <w:rPr>
                <w:sz w:val="24"/>
              </w:rPr>
            </w:pPr>
            <w:r>
              <w:rPr>
                <w:sz w:val="24"/>
              </w:rPr>
              <w:t>科研仪器设备</w:t>
            </w:r>
          </w:p>
        </w:tc>
        <w:tc>
          <w:tcPr>
            <w:tcW w:w="7253" w:type="dxa"/>
            <w:vAlign w:val="center"/>
          </w:tcPr>
          <w:p w14:paraId="0937DAB7">
            <w:pPr>
              <w:jc w:val="left"/>
              <w:rPr>
                <w:sz w:val="24"/>
              </w:rPr>
            </w:pPr>
            <w:r>
              <w:rPr>
                <w:sz w:val="24"/>
              </w:rPr>
              <w:t>是否属于科研仪器设备采购项目：</w:t>
            </w:r>
          </w:p>
          <w:p w14:paraId="5152F288">
            <w:pPr>
              <w:jc w:val="left"/>
              <w:rPr>
                <w:sz w:val="24"/>
              </w:rPr>
            </w:pPr>
            <w:r>
              <w:t>□</w:t>
            </w:r>
            <w:r>
              <w:rPr>
                <w:sz w:val="24"/>
              </w:rPr>
              <w:t>是</w:t>
            </w:r>
          </w:p>
          <w:p w14:paraId="18BFC0C8">
            <w:pPr>
              <w:jc w:val="left"/>
              <w:rPr>
                <w:sz w:val="24"/>
              </w:rPr>
            </w:pPr>
            <w:r>
              <w:rPr>
                <w:b/>
                <w:sz w:val="24"/>
              </w:rPr>
              <w:t>■</w:t>
            </w:r>
            <w:r>
              <w:rPr>
                <w:sz w:val="24"/>
              </w:rPr>
              <w:t>否</w:t>
            </w:r>
          </w:p>
        </w:tc>
      </w:tr>
      <w:tr w14:paraId="10D9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7222F6BA">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724C11C0">
            <w:pPr>
              <w:jc w:val="center"/>
              <w:rPr>
                <w:sz w:val="24"/>
              </w:rPr>
            </w:pPr>
            <w:r>
              <w:rPr>
                <w:sz w:val="24"/>
              </w:rPr>
              <w:t>现场考察</w:t>
            </w:r>
          </w:p>
        </w:tc>
        <w:tc>
          <w:tcPr>
            <w:tcW w:w="7253" w:type="dxa"/>
            <w:vAlign w:val="center"/>
          </w:tcPr>
          <w:p w14:paraId="2F92A2AA">
            <w:pPr>
              <w:jc w:val="left"/>
              <w:rPr>
                <w:sz w:val="24"/>
              </w:rPr>
            </w:pPr>
            <w:r>
              <w:rPr>
                <w:b/>
                <w:sz w:val="24"/>
              </w:rPr>
              <w:t>■</w:t>
            </w:r>
            <w:r>
              <w:rPr>
                <w:sz w:val="24"/>
              </w:rPr>
              <w:t>不组织</w:t>
            </w:r>
          </w:p>
          <w:p w14:paraId="4FC0B7F1">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63DA90DC">
            <w:pPr>
              <w:pStyle w:val="46"/>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14:paraId="5DFC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36D8D194">
            <w:pPr>
              <w:pStyle w:val="46"/>
              <w:adjustRightInd w:val="0"/>
              <w:snapToGrid w:val="0"/>
              <w:jc w:val="center"/>
              <w:rPr>
                <w:rFonts w:hint="default" w:ascii="Times New Roman" w:hAnsi="Times New Roman"/>
                <w:sz w:val="24"/>
                <w:szCs w:val="24"/>
              </w:rPr>
            </w:pPr>
          </w:p>
        </w:tc>
        <w:tc>
          <w:tcPr>
            <w:tcW w:w="1701" w:type="dxa"/>
            <w:vAlign w:val="center"/>
          </w:tcPr>
          <w:p w14:paraId="2BD245ED">
            <w:pPr>
              <w:jc w:val="center"/>
              <w:rPr>
                <w:sz w:val="24"/>
              </w:rPr>
            </w:pPr>
            <w:r>
              <w:rPr>
                <w:sz w:val="24"/>
              </w:rPr>
              <w:t>磋商前答疑会</w:t>
            </w:r>
          </w:p>
        </w:tc>
        <w:tc>
          <w:tcPr>
            <w:tcW w:w="7253" w:type="dxa"/>
            <w:vAlign w:val="center"/>
          </w:tcPr>
          <w:p w14:paraId="4B1D36BA">
            <w:pPr>
              <w:jc w:val="left"/>
              <w:rPr>
                <w:sz w:val="24"/>
              </w:rPr>
            </w:pPr>
            <w:r>
              <w:rPr>
                <w:b/>
                <w:sz w:val="24"/>
              </w:rPr>
              <w:t>■</w:t>
            </w:r>
            <w:r>
              <w:rPr>
                <w:sz w:val="24"/>
              </w:rPr>
              <w:t>不召开</w:t>
            </w:r>
          </w:p>
          <w:p w14:paraId="0D3676E6">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14:paraId="6AF26AAA">
            <w:pPr>
              <w:jc w:val="left"/>
              <w:rPr>
                <w:sz w:val="24"/>
              </w:rPr>
            </w:pPr>
            <w:r>
              <w:rPr>
                <w:sz w:val="24"/>
              </w:rPr>
              <w:t>召开地点：___________</w:t>
            </w:r>
            <w:r>
              <w:rPr>
                <w:rFonts w:hint="eastAsia"/>
                <w:sz w:val="24"/>
              </w:rPr>
              <w:t>。</w:t>
            </w:r>
          </w:p>
        </w:tc>
      </w:tr>
      <w:tr w14:paraId="1E6A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2EDA4683">
            <w:pPr>
              <w:pStyle w:val="46"/>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14:paraId="3DF0D6C3">
            <w:pPr>
              <w:jc w:val="center"/>
              <w:rPr>
                <w:sz w:val="24"/>
              </w:rPr>
            </w:pPr>
            <w:r>
              <w:rPr>
                <w:sz w:val="24"/>
              </w:rPr>
              <w:t>标的所属行业</w:t>
            </w:r>
          </w:p>
        </w:tc>
        <w:tc>
          <w:tcPr>
            <w:tcW w:w="7253" w:type="dxa"/>
            <w:vAlign w:val="center"/>
          </w:tcPr>
          <w:p w14:paraId="692ACD4A">
            <w:pPr>
              <w:jc w:val="left"/>
              <w:rPr>
                <w:sz w:val="24"/>
              </w:rPr>
            </w:pPr>
            <w:r>
              <w:rPr>
                <w:sz w:val="24"/>
              </w:rPr>
              <w:t>本项目采购标的对应的中小企业划分标准所属行业：</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3118"/>
            </w:tblGrid>
            <w:tr w14:paraId="7546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781" w:type="pct"/>
                  <w:tcBorders>
                    <w:top w:val="single" w:color="auto" w:sz="4" w:space="0"/>
                    <w:left w:val="single" w:color="auto" w:sz="4" w:space="0"/>
                    <w:bottom w:val="single" w:color="auto" w:sz="4" w:space="0"/>
                    <w:right w:val="single" w:color="auto" w:sz="4" w:space="0"/>
                  </w:tcBorders>
                  <w:vAlign w:val="center"/>
                </w:tcPr>
                <w:p w14:paraId="6E4BA173">
                  <w:pPr>
                    <w:jc w:val="center"/>
                    <w:rPr>
                      <w:bCs/>
                      <w:sz w:val="24"/>
                    </w:rPr>
                  </w:pPr>
                  <w:r>
                    <w:rPr>
                      <w:bCs/>
                      <w:sz w:val="24"/>
                    </w:rPr>
                    <w:t>标的名称</w:t>
                  </w:r>
                </w:p>
              </w:tc>
              <w:tc>
                <w:tcPr>
                  <w:tcW w:w="2218" w:type="pct"/>
                  <w:tcBorders>
                    <w:top w:val="single" w:color="auto" w:sz="4" w:space="0"/>
                    <w:left w:val="single" w:color="auto" w:sz="4" w:space="0"/>
                    <w:bottom w:val="single" w:color="auto" w:sz="4" w:space="0"/>
                    <w:right w:val="single" w:color="auto" w:sz="4" w:space="0"/>
                  </w:tcBorders>
                  <w:vAlign w:val="center"/>
                </w:tcPr>
                <w:p w14:paraId="2489F2D6">
                  <w:pPr>
                    <w:jc w:val="center"/>
                    <w:rPr>
                      <w:bCs/>
                      <w:sz w:val="24"/>
                    </w:rPr>
                  </w:pPr>
                  <w:r>
                    <w:rPr>
                      <w:bCs/>
                      <w:sz w:val="24"/>
                    </w:rPr>
                    <w:t>中小企业划分标准所属行业</w:t>
                  </w:r>
                </w:p>
              </w:tc>
            </w:tr>
            <w:tr w14:paraId="23B3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1" w:type="pct"/>
                  <w:tcBorders>
                    <w:top w:val="single" w:color="auto" w:sz="4" w:space="0"/>
                    <w:left w:val="single" w:color="auto" w:sz="4" w:space="0"/>
                    <w:bottom w:val="single" w:color="auto" w:sz="4" w:space="0"/>
                    <w:right w:val="single" w:color="auto" w:sz="4" w:space="0"/>
                  </w:tcBorders>
                  <w:vAlign w:val="center"/>
                </w:tcPr>
                <w:p w14:paraId="6EED70A3">
                  <w:pPr>
                    <w:jc w:val="center"/>
                    <w:rPr>
                      <w:bCs/>
                      <w:sz w:val="24"/>
                    </w:rPr>
                  </w:pPr>
                  <w:r>
                    <w:rPr>
                      <w:rFonts w:hint="eastAsia" w:cs="宋体"/>
                      <w:bCs/>
                      <w:color w:val="000000"/>
                      <w:kern w:val="2"/>
                      <w:sz w:val="24"/>
                      <w:szCs w:val="24"/>
                      <w:lang w:eastAsia="zh-CN"/>
                    </w:rPr>
                    <w:t>门头沟区山区生态公益林生态效益促进发展机制森林健康经营（森林防火部分）防火瞭望塔避雷设施建设项目（2025年）</w:t>
                  </w:r>
                </w:p>
              </w:tc>
              <w:tc>
                <w:tcPr>
                  <w:tcW w:w="2218" w:type="pct"/>
                  <w:tcBorders>
                    <w:top w:val="single" w:color="auto" w:sz="4" w:space="0"/>
                    <w:left w:val="single" w:color="auto" w:sz="4" w:space="0"/>
                    <w:bottom w:val="single" w:color="auto" w:sz="4" w:space="0"/>
                    <w:right w:val="single" w:color="auto" w:sz="4" w:space="0"/>
                  </w:tcBorders>
                  <w:vAlign w:val="center"/>
                </w:tcPr>
                <w:p w14:paraId="6453D9CF">
                  <w:pPr>
                    <w:jc w:val="center"/>
                    <w:rPr>
                      <w:rFonts w:hint="eastAsia" w:eastAsia="宋体"/>
                      <w:bCs/>
                      <w:sz w:val="24"/>
                      <w:highlight w:val="none"/>
                      <w:lang w:val="en-US" w:eastAsia="zh-CN"/>
                    </w:rPr>
                  </w:pPr>
                  <w:r>
                    <w:rPr>
                      <w:rFonts w:hint="eastAsia" w:ascii="宋体" w:hAnsi="宋体" w:cs="Arial"/>
                      <w:sz w:val="24"/>
                      <w:lang w:eastAsia="zh-CN"/>
                    </w:rPr>
                    <w:t>建筑业</w:t>
                  </w:r>
                </w:p>
              </w:tc>
            </w:tr>
          </w:tbl>
          <w:p w14:paraId="7F9051BD">
            <w:pPr>
              <w:jc w:val="left"/>
              <w:rPr>
                <w:sz w:val="24"/>
              </w:rPr>
            </w:pPr>
          </w:p>
        </w:tc>
      </w:tr>
      <w:tr w14:paraId="261E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88" w:type="dxa"/>
            <w:vAlign w:val="center"/>
          </w:tcPr>
          <w:p w14:paraId="5645DED9">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10.2</w:t>
            </w:r>
          </w:p>
        </w:tc>
        <w:tc>
          <w:tcPr>
            <w:tcW w:w="1701" w:type="dxa"/>
            <w:vAlign w:val="center"/>
          </w:tcPr>
          <w:p w14:paraId="21C6668D">
            <w:pPr>
              <w:jc w:val="center"/>
              <w:rPr>
                <w:sz w:val="24"/>
              </w:rPr>
            </w:pPr>
            <w:r>
              <w:rPr>
                <w:rFonts w:hint="eastAsia" w:ascii="宋体" w:hAnsi="宋体" w:eastAsia="宋体" w:cs="宋体"/>
                <w:sz w:val="24"/>
              </w:rPr>
              <w:t>报价</w:t>
            </w:r>
          </w:p>
        </w:tc>
        <w:tc>
          <w:tcPr>
            <w:tcW w:w="7253" w:type="dxa"/>
            <w:vAlign w:val="center"/>
          </w:tcPr>
          <w:p w14:paraId="7C7A6814">
            <w:pPr>
              <w:jc w:val="left"/>
              <w:rPr>
                <w:rFonts w:hint="eastAsia" w:ascii="宋体" w:hAnsi="宋体" w:eastAsia="宋体" w:cs="宋体"/>
                <w:sz w:val="24"/>
              </w:rPr>
            </w:pPr>
            <w:r>
              <w:rPr>
                <w:rFonts w:hint="eastAsia" w:ascii="宋体" w:hAnsi="宋体" w:eastAsia="宋体" w:cs="宋体"/>
                <w:sz w:val="24"/>
              </w:rPr>
              <w:t>报价的特殊规定：</w:t>
            </w:r>
          </w:p>
          <w:p w14:paraId="25DBCCAC">
            <w:pPr>
              <w:jc w:val="left"/>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无</w:t>
            </w:r>
          </w:p>
          <w:p w14:paraId="6158D78E">
            <w:pPr>
              <w:jc w:val="left"/>
              <w:rPr>
                <w:sz w:val="24"/>
              </w:rPr>
            </w:pPr>
            <w:r>
              <w:rPr>
                <w:rFonts w:hint="eastAsia" w:ascii="宋体" w:hAnsi="宋体" w:eastAsia="宋体" w:cs="宋体"/>
              </w:rPr>
              <w:t>□</w:t>
            </w:r>
            <w:r>
              <w:rPr>
                <w:rFonts w:hint="eastAsia" w:ascii="宋体" w:hAnsi="宋体" w:eastAsia="宋体" w:cs="宋体"/>
                <w:sz w:val="24"/>
              </w:rPr>
              <w:t>有，具体情形：___________。</w:t>
            </w:r>
          </w:p>
        </w:tc>
      </w:tr>
      <w:tr w14:paraId="4954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8" w:type="dxa"/>
            <w:vAlign w:val="center"/>
          </w:tcPr>
          <w:p w14:paraId="19ECC7B4">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11.1</w:t>
            </w:r>
          </w:p>
        </w:tc>
        <w:tc>
          <w:tcPr>
            <w:tcW w:w="1701" w:type="dxa"/>
            <w:vMerge w:val="restart"/>
            <w:vAlign w:val="center"/>
          </w:tcPr>
          <w:p w14:paraId="7D7D2E5F">
            <w:pPr>
              <w:jc w:val="center"/>
              <w:rPr>
                <w:sz w:val="24"/>
              </w:rPr>
            </w:pPr>
            <w:r>
              <w:rPr>
                <w:rFonts w:hint="eastAsia" w:ascii="宋体" w:hAnsi="宋体" w:eastAsia="宋体" w:cs="宋体"/>
                <w:sz w:val="24"/>
              </w:rPr>
              <w:t>磋商保证金</w:t>
            </w:r>
          </w:p>
        </w:tc>
        <w:tc>
          <w:tcPr>
            <w:tcW w:w="7253" w:type="dxa"/>
            <w:vAlign w:val="center"/>
          </w:tcPr>
          <w:p w14:paraId="68D936F8">
            <w:pPr>
              <w:jc w:val="left"/>
              <w:rPr>
                <w:rFonts w:hint="eastAsia" w:ascii="宋体" w:hAnsi="宋体" w:eastAsia="宋体" w:cs="宋体"/>
                <w:sz w:val="24"/>
              </w:rPr>
            </w:pPr>
            <w:r>
              <w:rPr>
                <w:rFonts w:hint="eastAsia" w:ascii="宋体" w:hAnsi="宋体" w:eastAsia="宋体" w:cs="宋体"/>
                <w:sz w:val="24"/>
              </w:rPr>
              <w:t>磋商保证金金额：</w:t>
            </w:r>
          </w:p>
          <w:p w14:paraId="4A63CAF1">
            <w:pPr>
              <w:jc w:val="left"/>
              <w:rPr>
                <w:rFonts w:hint="eastAsia" w:ascii="宋体" w:hAnsi="宋体" w:eastAsia="宋体" w:cs="宋体"/>
                <w:sz w:val="24"/>
              </w:rPr>
            </w:pPr>
            <w:r>
              <w:rPr>
                <w:rFonts w:hint="eastAsia" w:ascii="宋体" w:hAnsi="宋体" w:eastAsia="宋体" w:cs="宋体"/>
                <w:sz w:val="24"/>
              </w:rPr>
              <w:t>01 包：____</w:t>
            </w:r>
            <w:r>
              <w:rPr>
                <w:rFonts w:hint="eastAsia" w:ascii="宋体" w:hAnsi="宋体" w:eastAsia="宋体" w:cs="宋体"/>
                <w:sz w:val="24"/>
                <w:lang w:val="en-US" w:eastAsia="zh-CN"/>
              </w:rPr>
              <w:t>/</w:t>
            </w:r>
            <w:r>
              <w:rPr>
                <w:rFonts w:hint="eastAsia" w:ascii="宋体" w:hAnsi="宋体" w:eastAsia="宋体" w:cs="宋体"/>
                <w:sz w:val="24"/>
              </w:rPr>
              <w:t>______；</w:t>
            </w:r>
          </w:p>
          <w:p w14:paraId="68D588FC">
            <w:pPr>
              <w:jc w:val="left"/>
              <w:rPr>
                <w:sz w:val="24"/>
              </w:rPr>
            </w:pPr>
            <w:r>
              <w:rPr>
                <w:rFonts w:hint="eastAsia" w:ascii="宋体" w:hAnsi="宋体" w:eastAsia="宋体" w:cs="宋体"/>
                <w:sz w:val="24"/>
              </w:rPr>
              <w:t>磋商保证金收受人信息：____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3673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14:paraId="739DE3FE">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11.8.5</w:t>
            </w:r>
          </w:p>
        </w:tc>
        <w:tc>
          <w:tcPr>
            <w:tcW w:w="1701" w:type="dxa"/>
            <w:vMerge w:val="continue"/>
            <w:vAlign w:val="center"/>
          </w:tcPr>
          <w:p w14:paraId="4B5C84ED">
            <w:pPr>
              <w:jc w:val="center"/>
              <w:rPr>
                <w:sz w:val="24"/>
              </w:rPr>
            </w:pPr>
          </w:p>
        </w:tc>
        <w:tc>
          <w:tcPr>
            <w:tcW w:w="7253" w:type="dxa"/>
            <w:vAlign w:val="center"/>
          </w:tcPr>
          <w:p w14:paraId="3FBF508C">
            <w:pPr>
              <w:jc w:val="left"/>
              <w:rPr>
                <w:rFonts w:hint="eastAsia" w:ascii="宋体" w:hAnsi="宋体" w:eastAsia="宋体" w:cs="宋体"/>
                <w:sz w:val="24"/>
              </w:rPr>
            </w:pPr>
            <w:r>
              <w:rPr>
                <w:rFonts w:hint="eastAsia" w:ascii="宋体" w:hAnsi="宋体" w:eastAsia="宋体" w:cs="宋体"/>
                <w:sz w:val="24"/>
              </w:rPr>
              <w:t>磋商保证金不予退还的其他情形：</w:t>
            </w:r>
          </w:p>
          <w:p w14:paraId="03766473">
            <w:pPr>
              <w:jc w:val="left"/>
              <w:rPr>
                <w:rFonts w:hint="eastAsia" w:ascii="宋体" w:hAnsi="宋体" w:eastAsia="宋体" w:cs="宋体"/>
                <w:sz w:val="24"/>
              </w:rPr>
            </w:pPr>
            <w:r>
              <w:rPr>
                <w:rFonts w:hint="eastAsia" w:ascii="宋体" w:hAnsi="宋体" w:eastAsia="宋体" w:cs="宋体"/>
                <w:sz w:val="24"/>
              </w:rPr>
              <w:t>□无</w:t>
            </w:r>
          </w:p>
          <w:p w14:paraId="6792A3DA">
            <w:pPr>
              <w:jc w:val="left"/>
              <w:rPr>
                <w:sz w:val="24"/>
              </w:rPr>
            </w:pPr>
            <w:r>
              <w:rPr>
                <w:rFonts w:hint="eastAsia" w:ascii="宋体" w:hAnsi="宋体" w:eastAsia="宋体" w:cs="宋体"/>
                <w:sz w:val="24"/>
              </w:rPr>
              <w:t>□有，具体情形：____</w:t>
            </w:r>
            <w:r>
              <w:rPr>
                <w:rFonts w:hint="eastAsia" w:ascii="宋体" w:hAnsi="宋体" w:eastAsia="宋体" w:cs="宋体"/>
                <w:sz w:val="24"/>
                <w:lang w:val="en-US" w:eastAsia="zh-CN"/>
              </w:rPr>
              <w:t>/</w:t>
            </w:r>
            <w:r>
              <w:rPr>
                <w:rFonts w:hint="eastAsia" w:ascii="宋体" w:hAnsi="宋体" w:eastAsia="宋体" w:cs="宋体"/>
                <w:sz w:val="24"/>
              </w:rPr>
              <w:t>______。</w:t>
            </w:r>
          </w:p>
        </w:tc>
      </w:tr>
      <w:tr w14:paraId="5CFB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40D95F3C">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12.1</w:t>
            </w:r>
          </w:p>
        </w:tc>
        <w:tc>
          <w:tcPr>
            <w:tcW w:w="1701" w:type="dxa"/>
            <w:vAlign w:val="center"/>
          </w:tcPr>
          <w:p w14:paraId="2830ABE1">
            <w:pPr>
              <w:jc w:val="center"/>
              <w:rPr>
                <w:sz w:val="24"/>
              </w:rPr>
            </w:pPr>
            <w:r>
              <w:rPr>
                <w:rFonts w:hint="eastAsia" w:ascii="宋体" w:hAnsi="宋体" w:eastAsia="宋体" w:cs="宋体"/>
                <w:sz w:val="24"/>
              </w:rPr>
              <w:t>响应有效期</w:t>
            </w:r>
          </w:p>
        </w:tc>
        <w:tc>
          <w:tcPr>
            <w:tcW w:w="7253" w:type="dxa"/>
            <w:vAlign w:val="center"/>
          </w:tcPr>
          <w:p w14:paraId="12FD2FFB">
            <w:pPr>
              <w:jc w:val="left"/>
              <w:rPr>
                <w:sz w:val="24"/>
              </w:rPr>
            </w:pPr>
            <w:r>
              <w:rPr>
                <w:rFonts w:hint="eastAsia" w:ascii="宋体" w:hAnsi="宋体" w:eastAsia="宋体" w:cs="宋体"/>
                <w:sz w:val="24"/>
              </w:rPr>
              <w:t>自提交响应文件的截止之日起算</w:t>
            </w:r>
            <w:r>
              <w:rPr>
                <w:rFonts w:hint="eastAsia" w:ascii="宋体" w:hAnsi="宋体" w:eastAsia="宋体" w:cs="宋体"/>
                <w:sz w:val="24"/>
                <w:u w:val="single"/>
              </w:rPr>
              <w:t xml:space="preserve"> 90 </w:t>
            </w:r>
            <w:r>
              <w:rPr>
                <w:rFonts w:hint="eastAsia" w:ascii="宋体" w:hAnsi="宋体" w:eastAsia="宋体" w:cs="宋体"/>
                <w:sz w:val="24"/>
              </w:rPr>
              <w:t>日历天</w:t>
            </w:r>
          </w:p>
        </w:tc>
      </w:tr>
      <w:tr w14:paraId="4278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88" w:type="dxa"/>
            <w:vAlign w:val="top"/>
          </w:tcPr>
          <w:p w14:paraId="136A25A6">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lang w:val="en-US" w:eastAsia="zh-CN"/>
              </w:rPr>
              <w:t>17.2</w:t>
            </w:r>
          </w:p>
        </w:tc>
        <w:tc>
          <w:tcPr>
            <w:tcW w:w="1701" w:type="dxa"/>
            <w:vAlign w:val="top"/>
          </w:tcPr>
          <w:p w14:paraId="6F10E35A">
            <w:pPr>
              <w:spacing w:before="46" w:line="173" w:lineRule="auto"/>
              <w:ind w:left="367" w:leftChars="0"/>
              <w:rPr>
                <w:sz w:val="24"/>
              </w:rPr>
            </w:pPr>
            <w:r>
              <w:rPr>
                <w:rFonts w:hint="eastAsia" w:ascii="宋体" w:hAnsi="宋体" w:eastAsia="宋体" w:cs="宋体"/>
                <w:kern w:val="2"/>
                <w:sz w:val="24"/>
                <w:szCs w:val="24"/>
                <w:lang w:val="en-US" w:eastAsia="zh-CN" w:bidi="ar-SA"/>
              </w:rPr>
              <w:t>解密时间</w:t>
            </w:r>
          </w:p>
        </w:tc>
        <w:tc>
          <w:tcPr>
            <w:tcW w:w="7253" w:type="dxa"/>
            <w:vAlign w:val="top"/>
          </w:tcPr>
          <w:p w14:paraId="3AA277A8">
            <w:pPr>
              <w:spacing w:before="44" w:line="167" w:lineRule="auto"/>
              <w:ind w:left="107" w:leftChars="0"/>
              <w:rPr>
                <w:sz w:val="24"/>
              </w:rPr>
            </w:pPr>
            <w:r>
              <w:rPr>
                <w:rFonts w:hint="eastAsia" w:ascii="宋体" w:hAnsi="宋体" w:eastAsia="宋体" w:cs="宋体"/>
                <w:kern w:val="2"/>
                <w:sz w:val="24"/>
                <w:szCs w:val="24"/>
                <w:lang w:val="en-US" w:eastAsia="zh-CN" w:bidi="ar-SA"/>
              </w:rPr>
              <w:t>解密时间：</w:t>
            </w:r>
            <w:r>
              <w:rPr>
                <w:rFonts w:hint="eastAsia" w:ascii="宋体" w:hAnsi="宋体" w:eastAsia="宋体" w:cs="宋体"/>
                <w:sz w:val="24"/>
                <w:u w:val="single"/>
                <w:lang w:val="en-US" w:eastAsia="zh-CN"/>
              </w:rPr>
              <w:t>30</w:t>
            </w:r>
            <w:r>
              <w:rPr>
                <w:rFonts w:hint="eastAsia" w:ascii="宋体" w:hAnsi="宋体" w:eastAsia="宋体" w:cs="宋体"/>
                <w:kern w:val="2"/>
                <w:sz w:val="24"/>
                <w:szCs w:val="24"/>
                <w:lang w:val="en-US" w:eastAsia="zh-CN" w:bidi="ar-SA"/>
              </w:rPr>
              <w:t>分钟</w:t>
            </w:r>
          </w:p>
        </w:tc>
      </w:tr>
      <w:tr w14:paraId="3CBC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48BBD25">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rPr>
              <w:t>20.1</w:t>
            </w:r>
          </w:p>
        </w:tc>
        <w:tc>
          <w:tcPr>
            <w:tcW w:w="1701" w:type="dxa"/>
            <w:vAlign w:val="center"/>
          </w:tcPr>
          <w:p w14:paraId="01023DF7">
            <w:pPr>
              <w:jc w:val="center"/>
              <w:rPr>
                <w:sz w:val="24"/>
              </w:rPr>
            </w:pPr>
            <w:r>
              <w:rPr>
                <w:rFonts w:hint="eastAsia" w:ascii="宋体" w:hAnsi="宋体" w:eastAsia="宋体" w:cs="宋体"/>
                <w:sz w:val="24"/>
                <w:highlight w:val="none"/>
              </w:rPr>
              <w:t>成交供应商的确认</w:t>
            </w:r>
          </w:p>
        </w:tc>
        <w:tc>
          <w:tcPr>
            <w:tcW w:w="7253" w:type="dxa"/>
            <w:vAlign w:val="center"/>
          </w:tcPr>
          <w:p w14:paraId="6BB4175E">
            <w:pPr>
              <w:pStyle w:val="46"/>
              <w:adjustRightInd w:val="0"/>
              <w:snapToGrid w:val="0"/>
              <w:rPr>
                <w:rFonts w:hint="eastAsia" w:ascii="宋体" w:hAnsi="宋体" w:eastAsia="宋体" w:cs="宋体"/>
                <w:sz w:val="24"/>
                <w:highlight w:val="none"/>
              </w:rPr>
            </w:pPr>
            <w:r>
              <w:rPr>
                <w:rFonts w:hint="eastAsia" w:ascii="宋体" w:hAnsi="宋体" w:eastAsia="宋体" w:cs="宋体"/>
                <w:sz w:val="24"/>
                <w:highlight w:val="none"/>
              </w:rPr>
              <w:t>采购人是否授权磋商小组直接确定成交供应商：</w:t>
            </w:r>
          </w:p>
          <w:p w14:paraId="7B788F23">
            <w:pPr>
              <w:jc w:val="left"/>
              <w:rPr>
                <w:rFonts w:hint="eastAsia" w:ascii="宋体" w:hAnsi="宋体" w:eastAsia="宋体" w:cs="宋体"/>
                <w:b/>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否</w:t>
            </w:r>
          </w:p>
          <w:p w14:paraId="00B3ED4D">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w:t>
            </w:r>
          </w:p>
          <w:p w14:paraId="6DC72365">
            <w:pPr>
              <w:jc w:val="left"/>
              <w:rPr>
                <w:sz w:val="24"/>
              </w:rPr>
            </w:pPr>
            <w:r>
              <w:rPr>
                <w:rFonts w:hint="eastAsia" w:ascii="宋体" w:hAnsi="宋体" w:eastAsia="宋体" w:cs="宋体"/>
                <w:sz w:val="24"/>
                <w:highlight w:val="none"/>
              </w:rPr>
              <w:t>成交候选人并列的，按照以下方式确定成交供应商：</w:t>
            </w:r>
            <w:r>
              <w:rPr>
                <w:rFonts w:hint="eastAsia" w:ascii="宋体" w:hAnsi="宋体" w:eastAsia="宋体" w:cs="宋体"/>
                <w:sz w:val="24"/>
                <w:highlight w:val="none"/>
                <w:u w:val="single"/>
              </w:rPr>
              <w:t>得分且投标报价均相同的，以响应文件满足竞争性磋商文件全部实质性要求，且技术部分按照评审因素的量化指标评审得分高者为成交供应商。</w:t>
            </w:r>
          </w:p>
        </w:tc>
      </w:tr>
      <w:tr w14:paraId="05EE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B9D7484">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23.5</w:t>
            </w:r>
          </w:p>
        </w:tc>
        <w:tc>
          <w:tcPr>
            <w:tcW w:w="1701" w:type="dxa"/>
            <w:vAlign w:val="center"/>
          </w:tcPr>
          <w:p w14:paraId="313772E7">
            <w:pPr>
              <w:jc w:val="center"/>
              <w:rPr>
                <w:sz w:val="24"/>
              </w:rPr>
            </w:pPr>
            <w:r>
              <w:rPr>
                <w:rFonts w:hint="eastAsia" w:ascii="宋体" w:hAnsi="宋体" w:eastAsia="宋体" w:cs="宋体"/>
                <w:sz w:val="24"/>
                <w:highlight w:val="none"/>
              </w:rPr>
              <w:t>分包</w:t>
            </w:r>
          </w:p>
        </w:tc>
        <w:tc>
          <w:tcPr>
            <w:tcW w:w="7253" w:type="dxa"/>
            <w:vAlign w:val="center"/>
          </w:tcPr>
          <w:p w14:paraId="0F24288F">
            <w:pPr>
              <w:jc w:val="left"/>
              <w:rPr>
                <w:rFonts w:hint="eastAsia" w:ascii="宋体" w:hAnsi="宋体" w:eastAsia="宋体" w:cs="宋体"/>
                <w:sz w:val="24"/>
                <w:highlight w:val="none"/>
              </w:rPr>
            </w:pPr>
            <w:r>
              <w:rPr>
                <w:rFonts w:hint="eastAsia" w:ascii="宋体" w:hAnsi="宋体" w:eastAsia="宋体" w:cs="宋体"/>
                <w:sz w:val="24"/>
                <w:highlight w:val="none"/>
              </w:rPr>
              <w:t xml:space="preserve">本项目是否允许分包： </w:t>
            </w:r>
          </w:p>
          <w:p w14:paraId="4D018DD0">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不允许</w:t>
            </w:r>
          </w:p>
          <w:p w14:paraId="4271CDC3">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允许，具体要求：_______。</w:t>
            </w:r>
          </w:p>
          <w:p w14:paraId="7E168597">
            <w:pPr>
              <w:jc w:val="left"/>
              <w:rPr>
                <w:rFonts w:hint="eastAsia" w:ascii="宋体" w:hAnsi="宋体" w:eastAsia="宋体" w:cs="宋体"/>
                <w:sz w:val="24"/>
                <w:highlight w:val="none"/>
              </w:rPr>
            </w:pPr>
            <w:r>
              <w:rPr>
                <w:rFonts w:hint="eastAsia" w:ascii="宋体" w:hAnsi="宋体" w:eastAsia="宋体" w:cs="宋体"/>
                <w:sz w:val="24"/>
                <w:highlight w:val="none"/>
              </w:rPr>
              <w:t>（1）可以分包履行的具体内容：_______；</w:t>
            </w:r>
          </w:p>
          <w:p w14:paraId="4DCA3C92">
            <w:pPr>
              <w:jc w:val="left"/>
              <w:rPr>
                <w:rFonts w:hint="eastAsia" w:ascii="宋体" w:hAnsi="宋体" w:eastAsia="宋体" w:cs="宋体"/>
                <w:sz w:val="24"/>
                <w:highlight w:val="none"/>
              </w:rPr>
            </w:pPr>
            <w:r>
              <w:rPr>
                <w:rFonts w:hint="eastAsia" w:ascii="宋体" w:hAnsi="宋体" w:eastAsia="宋体" w:cs="宋体"/>
                <w:sz w:val="24"/>
                <w:highlight w:val="none"/>
              </w:rPr>
              <w:t>（2）允许分包的金额或者比例：_______；</w:t>
            </w:r>
          </w:p>
          <w:p w14:paraId="1D8B0698">
            <w:pPr>
              <w:jc w:val="left"/>
              <w:rPr>
                <w:sz w:val="24"/>
              </w:rPr>
            </w:pPr>
            <w:r>
              <w:rPr>
                <w:rFonts w:hint="eastAsia" w:ascii="宋体" w:hAnsi="宋体" w:eastAsia="宋体" w:cs="宋体"/>
                <w:sz w:val="24"/>
                <w:highlight w:val="none"/>
              </w:rPr>
              <w:t>（3）其他要求：_______。</w:t>
            </w:r>
          </w:p>
        </w:tc>
      </w:tr>
      <w:tr w14:paraId="502D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988" w:type="dxa"/>
            <w:vAlign w:val="top"/>
          </w:tcPr>
          <w:p w14:paraId="044F786C">
            <w:pPr>
              <w:pStyle w:val="686"/>
              <w:spacing w:line="261" w:lineRule="auto"/>
              <w:rPr>
                <w:rFonts w:hint="eastAsia" w:ascii="宋体" w:hAnsi="宋体" w:eastAsia="宋体" w:cs="宋体"/>
                <w:kern w:val="2"/>
                <w:sz w:val="24"/>
                <w:szCs w:val="24"/>
                <w:highlight w:val="none"/>
                <w:lang w:val="en-US" w:eastAsia="zh-CN" w:bidi="ar-SA"/>
              </w:rPr>
            </w:pPr>
          </w:p>
          <w:p w14:paraId="18CA75D7">
            <w:pPr>
              <w:pStyle w:val="686"/>
              <w:spacing w:line="262" w:lineRule="auto"/>
              <w:rPr>
                <w:rFonts w:hint="eastAsia" w:ascii="宋体" w:hAnsi="宋体" w:eastAsia="宋体" w:cs="宋体"/>
                <w:kern w:val="2"/>
                <w:sz w:val="24"/>
                <w:szCs w:val="24"/>
                <w:highlight w:val="none"/>
                <w:lang w:val="en-US" w:eastAsia="zh-CN" w:bidi="ar-SA"/>
              </w:rPr>
            </w:pPr>
          </w:p>
          <w:p w14:paraId="305B2102">
            <w:pPr>
              <w:pStyle w:val="686"/>
              <w:spacing w:before="69" w:line="201" w:lineRule="auto"/>
              <w:rPr>
                <w:rFonts w:hint="default" w:ascii="Times New Roman" w:hAnsi="Times New Roman"/>
                <w:sz w:val="24"/>
                <w:szCs w:val="24"/>
              </w:rPr>
            </w:pPr>
            <w:r>
              <w:rPr>
                <w:rFonts w:hint="eastAsia" w:ascii="宋体" w:hAnsi="宋体" w:eastAsia="宋体" w:cs="宋体"/>
                <w:kern w:val="2"/>
                <w:sz w:val="24"/>
                <w:szCs w:val="24"/>
                <w:highlight w:val="none"/>
                <w:lang w:val="en-US" w:eastAsia="zh-CN" w:bidi="ar-SA"/>
              </w:rPr>
              <w:t>23.6</w:t>
            </w:r>
          </w:p>
        </w:tc>
        <w:tc>
          <w:tcPr>
            <w:tcW w:w="1701" w:type="dxa"/>
            <w:vAlign w:val="top"/>
          </w:tcPr>
          <w:p w14:paraId="712F892C">
            <w:pPr>
              <w:pStyle w:val="686"/>
              <w:spacing w:line="244" w:lineRule="auto"/>
              <w:rPr>
                <w:rFonts w:hint="eastAsia" w:ascii="宋体" w:hAnsi="宋体" w:eastAsia="宋体" w:cs="宋体"/>
                <w:kern w:val="2"/>
                <w:sz w:val="24"/>
                <w:szCs w:val="24"/>
                <w:highlight w:val="none"/>
                <w:lang w:val="en-US" w:eastAsia="zh-CN" w:bidi="ar-SA"/>
              </w:rPr>
            </w:pPr>
          </w:p>
          <w:p w14:paraId="61019E3E">
            <w:pPr>
              <w:pStyle w:val="686"/>
              <w:spacing w:line="244" w:lineRule="auto"/>
              <w:rPr>
                <w:rFonts w:hint="eastAsia" w:ascii="宋体" w:hAnsi="宋体" w:eastAsia="宋体" w:cs="宋体"/>
                <w:kern w:val="2"/>
                <w:sz w:val="24"/>
                <w:szCs w:val="24"/>
                <w:highlight w:val="none"/>
                <w:lang w:val="en-US" w:eastAsia="zh-CN" w:bidi="ar-SA"/>
              </w:rPr>
            </w:pPr>
          </w:p>
          <w:p w14:paraId="58573B88">
            <w:pPr>
              <w:spacing w:before="103" w:line="200" w:lineRule="auto"/>
              <w:ind w:left="490" w:leftChars="0"/>
              <w:rPr>
                <w:sz w:val="24"/>
              </w:rPr>
            </w:pPr>
            <w:r>
              <w:rPr>
                <w:rFonts w:hint="eastAsia" w:ascii="宋体" w:hAnsi="宋体" w:eastAsia="宋体" w:cs="宋体"/>
                <w:kern w:val="2"/>
                <w:sz w:val="24"/>
                <w:szCs w:val="24"/>
                <w:highlight w:val="none"/>
                <w:lang w:val="en-US" w:eastAsia="zh-CN" w:bidi="ar-SA"/>
              </w:rPr>
              <w:t>政采贷</w:t>
            </w:r>
          </w:p>
        </w:tc>
        <w:tc>
          <w:tcPr>
            <w:tcW w:w="7253" w:type="dxa"/>
            <w:vAlign w:val="top"/>
          </w:tcPr>
          <w:p w14:paraId="1149CE41">
            <w:pPr>
              <w:pStyle w:val="686"/>
              <w:spacing w:before="37" w:line="199" w:lineRule="auto"/>
              <w:ind w:left="99" w:leftChars="0" w:right="69" w:rightChars="0" w:firstLine="16" w:firstLineChars="0"/>
              <w:jc w:val="both"/>
              <w:rPr>
                <w:sz w:val="24"/>
              </w:rPr>
            </w:pPr>
            <w:r>
              <w:rPr>
                <w:rFonts w:hint="eastAsia" w:ascii="宋体" w:hAnsi="宋体" w:eastAsia="宋体" w:cs="宋体"/>
                <w:kern w:val="2"/>
                <w:sz w:val="24"/>
                <w:szCs w:val="24"/>
                <w:highlight w:val="none"/>
                <w:lang w:val="en-US" w:eastAsia="zh-CN" w:bidi="ar-SA"/>
              </w:rPr>
              <w:t>为更大力度激发市场活力和社会创造力，增强发展动力，按照《北  京市全面优化营商环境助力企业高质量发展实施方案》（京政办发  〔2023〕8 号）部署，进一步加强政府采购合同线上融资 “一站式 ” 服务（以下简称 “政采贷 ” ），北京市财政局、中国人民银行营业管  理部联合发布《关于推进政府采购合同线上融资有关工作的通知》  （京财采购〔2023〕637 号）。有需求的供应商，可按上述通知要 求办理 “政采贷 ”。</w:t>
            </w:r>
          </w:p>
        </w:tc>
      </w:tr>
      <w:tr w14:paraId="4D84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14:paraId="0ADDD583">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24.1.1</w:t>
            </w:r>
          </w:p>
        </w:tc>
        <w:tc>
          <w:tcPr>
            <w:tcW w:w="1701" w:type="dxa"/>
            <w:vAlign w:val="center"/>
          </w:tcPr>
          <w:p w14:paraId="3BB0A363">
            <w:pPr>
              <w:jc w:val="center"/>
              <w:rPr>
                <w:sz w:val="24"/>
              </w:rPr>
            </w:pPr>
            <w:r>
              <w:rPr>
                <w:rFonts w:hint="eastAsia" w:ascii="宋体" w:hAnsi="宋体" w:eastAsia="宋体" w:cs="宋体"/>
                <w:sz w:val="24"/>
                <w:highlight w:val="none"/>
              </w:rPr>
              <w:t>询问</w:t>
            </w:r>
          </w:p>
        </w:tc>
        <w:tc>
          <w:tcPr>
            <w:tcW w:w="7253" w:type="dxa"/>
            <w:vAlign w:val="center"/>
          </w:tcPr>
          <w:p w14:paraId="5B4A6461">
            <w:pPr>
              <w:jc w:val="left"/>
              <w:rPr>
                <w:sz w:val="24"/>
              </w:rPr>
            </w:pPr>
            <w:r>
              <w:rPr>
                <w:rFonts w:hint="eastAsia" w:ascii="宋体" w:hAnsi="宋体" w:eastAsia="宋体" w:cs="宋体"/>
                <w:sz w:val="24"/>
                <w:highlight w:val="none"/>
              </w:rPr>
              <w:t>询问送达形式：以书面形式一次性提交。</w:t>
            </w:r>
          </w:p>
        </w:tc>
      </w:tr>
      <w:tr w14:paraId="0E67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88" w:type="dxa"/>
            <w:vAlign w:val="center"/>
          </w:tcPr>
          <w:p w14:paraId="139FD5F6">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24.3</w:t>
            </w:r>
          </w:p>
        </w:tc>
        <w:tc>
          <w:tcPr>
            <w:tcW w:w="1701" w:type="dxa"/>
            <w:vAlign w:val="center"/>
          </w:tcPr>
          <w:p w14:paraId="01D3EDE3">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联系方式</w:t>
            </w:r>
          </w:p>
        </w:tc>
        <w:tc>
          <w:tcPr>
            <w:tcW w:w="7253" w:type="dxa"/>
            <w:vAlign w:val="center"/>
          </w:tcPr>
          <w:p w14:paraId="5CDE4561">
            <w:pPr>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接收询问和质疑的联系方式</w:t>
            </w:r>
          </w:p>
          <w:p w14:paraId="1628CEAD">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名 称：中和德汇工程技术有限公司</w:t>
            </w:r>
          </w:p>
          <w:p w14:paraId="7F3C2AB4">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地址：北京市丰台区汽车博物馆东路6号院4号楼7层3单元702</w:t>
            </w:r>
          </w:p>
          <w:p w14:paraId="05E963E5">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联系方式：18631623893</w:t>
            </w:r>
          </w:p>
        </w:tc>
      </w:tr>
      <w:tr w14:paraId="601F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FBA8418">
            <w:pPr>
              <w:pStyle w:val="46"/>
              <w:adjustRightInd w:val="0"/>
              <w:snapToGrid w:val="0"/>
              <w:jc w:val="center"/>
              <w:rPr>
                <w:rFonts w:hint="default" w:ascii="Times New Roman" w:hAnsi="Times New Roman"/>
                <w:sz w:val="24"/>
                <w:szCs w:val="24"/>
              </w:rPr>
            </w:pPr>
            <w:r>
              <w:rPr>
                <w:rFonts w:hint="eastAsia" w:ascii="宋体" w:hAnsi="宋体" w:eastAsia="宋体" w:cs="宋体"/>
                <w:sz w:val="24"/>
                <w:szCs w:val="24"/>
                <w:highlight w:val="none"/>
              </w:rPr>
              <w:t>25</w:t>
            </w:r>
          </w:p>
        </w:tc>
        <w:tc>
          <w:tcPr>
            <w:tcW w:w="1701" w:type="dxa"/>
            <w:vAlign w:val="center"/>
          </w:tcPr>
          <w:p w14:paraId="5AAB678D">
            <w:pPr>
              <w:jc w:val="center"/>
              <w:rPr>
                <w:sz w:val="24"/>
              </w:rPr>
            </w:pPr>
            <w:r>
              <w:rPr>
                <w:rFonts w:hint="eastAsia" w:ascii="宋体" w:hAnsi="宋体" w:eastAsia="宋体" w:cs="宋体"/>
                <w:sz w:val="24"/>
                <w:highlight w:val="none"/>
              </w:rPr>
              <w:t>代理费</w:t>
            </w:r>
          </w:p>
        </w:tc>
        <w:tc>
          <w:tcPr>
            <w:tcW w:w="7253" w:type="dxa"/>
            <w:vAlign w:val="center"/>
          </w:tcPr>
          <w:p w14:paraId="7DC6A04F">
            <w:pPr>
              <w:jc w:val="left"/>
              <w:rPr>
                <w:rFonts w:hint="eastAsia" w:ascii="宋体" w:hAnsi="宋体" w:eastAsia="宋体" w:cs="宋体"/>
                <w:sz w:val="24"/>
                <w:highlight w:val="none"/>
              </w:rPr>
            </w:pPr>
            <w:r>
              <w:rPr>
                <w:rFonts w:hint="eastAsia" w:ascii="宋体" w:hAnsi="宋体" w:eastAsia="宋体" w:cs="宋体"/>
                <w:sz w:val="24"/>
                <w:highlight w:val="none"/>
              </w:rPr>
              <w:t>收费对象：</w:t>
            </w:r>
          </w:p>
          <w:p w14:paraId="13584571">
            <w:pPr>
              <w:jc w:val="left"/>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采购人</w:t>
            </w:r>
          </w:p>
          <w:p w14:paraId="76E05FDE">
            <w:pPr>
              <w:jc w:val="left"/>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sz w:val="24"/>
                <w:highlight w:val="none"/>
              </w:rPr>
              <w:t>成交供应商</w:t>
            </w:r>
          </w:p>
          <w:p w14:paraId="5FB6D320">
            <w:pPr>
              <w:jc w:val="left"/>
              <w:rPr>
                <w:rFonts w:hint="eastAsia" w:ascii="宋体" w:hAnsi="宋体" w:eastAsia="宋体" w:cs="宋体"/>
                <w:sz w:val="24"/>
                <w:highlight w:val="none"/>
              </w:rPr>
            </w:pPr>
            <w:r>
              <w:rPr>
                <w:rFonts w:hint="eastAsia" w:ascii="宋体" w:hAnsi="宋体" w:eastAsia="宋体" w:cs="宋体"/>
                <w:sz w:val="24"/>
                <w:highlight w:val="none"/>
              </w:rPr>
              <w:t xml:space="preserve">收费标准：代理费用参考有关规定及市场价格计取。 </w:t>
            </w:r>
          </w:p>
          <w:p w14:paraId="66CD8444">
            <w:pPr>
              <w:jc w:val="left"/>
              <w:rPr>
                <w:sz w:val="24"/>
              </w:rPr>
            </w:pPr>
            <w:r>
              <w:rPr>
                <w:rFonts w:hint="eastAsia" w:ascii="宋体" w:hAnsi="宋体" w:eastAsia="宋体" w:cs="宋体"/>
                <w:sz w:val="24"/>
                <w:highlight w:val="none"/>
              </w:rPr>
              <w:t>缴纳时间：成交供应商在领取成交通知书时一次性支付。</w:t>
            </w:r>
          </w:p>
        </w:tc>
      </w:tr>
    </w:tbl>
    <w:p w14:paraId="60521AD2">
      <w:pPr>
        <w:tabs>
          <w:tab w:val="left" w:pos="5580"/>
        </w:tabs>
        <w:adjustRightInd w:val="0"/>
        <w:spacing w:line="360" w:lineRule="auto"/>
        <w:jc w:val="distribute"/>
        <w:rPr>
          <w:sz w:val="24"/>
        </w:rPr>
        <w:sectPr>
          <w:footerReference r:id="rId10" w:type="first"/>
          <w:footerReference r:id="rId9" w:type="default"/>
          <w:pgSz w:w="11907" w:h="16840"/>
          <w:pgMar w:top="1418" w:right="1134" w:bottom="1843" w:left="1701" w:header="851" w:footer="851" w:gutter="0"/>
          <w:pgNumType w:fmt="decimal"/>
          <w:cols w:space="720" w:num="1"/>
          <w:titlePg/>
          <w:docGrid w:linePitch="462" w:charSpace="0"/>
        </w:sectPr>
      </w:pPr>
    </w:p>
    <w:p w14:paraId="62C006D4">
      <w:pPr>
        <w:spacing w:before="240" w:beforeLines="100" w:after="240" w:afterLines="100"/>
        <w:jc w:val="center"/>
        <w:rPr>
          <w:rFonts w:hint="eastAsia" w:ascii="宋体" w:hAnsi="宋体" w:eastAsia="宋体" w:cs="宋体"/>
          <w:b/>
          <w:sz w:val="28"/>
          <w:szCs w:val="28"/>
          <w:highlight w:val="none"/>
        </w:rPr>
      </w:pPr>
      <w:bookmarkStart w:id="86" w:name="_Toc226965827"/>
      <w:bookmarkStart w:id="87" w:name="_Toc264969244"/>
      <w:bookmarkStart w:id="88" w:name="_Toc142311056"/>
      <w:bookmarkStart w:id="89" w:name="_Toc226337250"/>
      <w:bookmarkStart w:id="90" w:name="_Toc127151554"/>
      <w:bookmarkStart w:id="91" w:name="_Toc353825544"/>
      <w:bookmarkStart w:id="92" w:name="_Toc353873934"/>
      <w:bookmarkStart w:id="93" w:name="_Toc150480792"/>
      <w:bookmarkStart w:id="94" w:name="_Toc353873664"/>
      <w:bookmarkStart w:id="95" w:name="_Toc265228392"/>
      <w:bookmarkStart w:id="96" w:name="_Toc150774759"/>
      <w:bookmarkStart w:id="97" w:name="_Toc305158822"/>
      <w:bookmarkStart w:id="98" w:name="_Toc305158896"/>
      <w:bookmarkStart w:id="99" w:name="_Toc105598816"/>
      <w:r>
        <w:rPr>
          <w:rFonts w:hint="eastAsia" w:ascii="宋体" w:hAnsi="宋体" w:eastAsia="宋体" w:cs="宋体"/>
          <w:b/>
          <w:sz w:val="28"/>
          <w:szCs w:val="28"/>
          <w:highlight w:val="none"/>
        </w:rPr>
        <w:t>供应商须知</w:t>
      </w:r>
    </w:p>
    <w:p w14:paraId="78827E14">
      <w:pPr>
        <w:pStyle w:val="4"/>
        <w:tabs>
          <w:tab w:val="center" w:pos="4592"/>
          <w:tab w:val="left" w:pos="7860"/>
        </w:tabs>
        <w:spacing w:before="0" w:line="360" w:lineRule="auto"/>
        <w:jc w:val="left"/>
        <w:rPr>
          <w:rFonts w:hint="eastAsia" w:ascii="宋体" w:hAnsi="宋体" w:eastAsia="宋体" w:cs="宋体"/>
          <w:sz w:val="28"/>
          <w:highlight w:val="none"/>
        </w:rPr>
      </w:pPr>
      <w:bookmarkStart w:id="100" w:name="_Toc127151518"/>
      <w:bookmarkStart w:id="101" w:name="_Toc520356143"/>
      <w:r>
        <w:rPr>
          <w:rFonts w:hint="eastAsia" w:ascii="宋体" w:hAnsi="宋体" w:eastAsia="宋体" w:cs="宋体"/>
          <w:sz w:val="28"/>
          <w:highlight w:val="none"/>
        </w:rPr>
        <w:tab/>
      </w:r>
      <w:bookmarkStart w:id="102" w:name="_Toc226965791"/>
      <w:bookmarkStart w:id="103" w:name="_Toc151193760"/>
      <w:bookmarkStart w:id="104" w:name="_Toc195842883"/>
      <w:bookmarkStart w:id="105" w:name="_Toc151193906"/>
      <w:bookmarkStart w:id="106" w:name="_Toc226965708"/>
      <w:bookmarkStart w:id="107" w:name="_Toc150480756"/>
      <w:bookmarkStart w:id="108" w:name="_Toc151193688"/>
      <w:bookmarkStart w:id="109" w:name="_Toc151190145"/>
      <w:bookmarkStart w:id="110" w:name="_Toc150509269"/>
      <w:bookmarkStart w:id="111" w:name="_Toc226337214"/>
      <w:bookmarkStart w:id="112" w:name="_Toc305158860"/>
      <w:bookmarkStart w:id="113" w:name="_Toc264969208"/>
      <w:bookmarkStart w:id="114" w:name="_Toc305158786"/>
      <w:bookmarkStart w:id="115" w:name="_Toc151193616"/>
      <w:bookmarkStart w:id="116" w:name="_Toc151193832"/>
      <w:bookmarkStart w:id="117" w:name="_Toc226309762"/>
      <w:bookmarkStart w:id="118" w:name="_Toc142311020"/>
      <w:bookmarkStart w:id="119" w:name="_Toc150774618"/>
      <w:bookmarkStart w:id="120" w:name="_Toc265228356"/>
      <w:bookmarkStart w:id="121" w:name="_Toc150774723"/>
      <w:r>
        <w:rPr>
          <w:rFonts w:hint="eastAsia" w:ascii="宋体" w:hAnsi="宋体" w:eastAsia="宋体" w:cs="宋体"/>
          <w:sz w:val="28"/>
          <w:highlight w:val="none"/>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ascii="宋体" w:hAnsi="宋体" w:eastAsia="宋体" w:cs="宋体"/>
          <w:sz w:val="28"/>
          <w:highlight w:val="none"/>
        </w:rPr>
        <w:tab/>
      </w:r>
    </w:p>
    <w:p w14:paraId="60E7CBAC">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2" w:name="_Toc265228357"/>
      <w:bookmarkStart w:id="123" w:name="_Toc305158787"/>
      <w:bookmarkStart w:id="124" w:name="_Toc264969209"/>
      <w:bookmarkStart w:id="125" w:name="_Toc305158861"/>
      <w:r>
        <w:rPr>
          <w:rFonts w:hint="eastAsia" w:ascii="宋体" w:hAnsi="宋体" w:eastAsia="宋体" w:cs="宋体"/>
          <w:sz w:val="24"/>
          <w:highlight w:val="none"/>
        </w:rPr>
        <w:t>采购人、采购代理机构、供应商</w:t>
      </w:r>
      <w:bookmarkEnd w:id="122"/>
      <w:bookmarkEnd w:id="123"/>
      <w:bookmarkEnd w:id="124"/>
      <w:bookmarkEnd w:id="125"/>
      <w:r>
        <w:rPr>
          <w:rFonts w:hint="eastAsia" w:ascii="宋体" w:hAnsi="宋体" w:eastAsia="宋体" w:cs="宋体"/>
          <w:sz w:val="24"/>
          <w:highlight w:val="none"/>
        </w:rPr>
        <w:t>、联合体</w:t>
      </w:r>
    </w:p>
    <w:p w14:paraId="00554063">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采购人、采购代理机构：指依法进行政府采购的国家机关、事业单位、团体组织，及其委托的采购代理机构。本项目采购人、采购代理机构见第一章《采购邀请》。</w:t>
      </w:r>
    </w:p>
    <w:p w14:paraId="04D451D1">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供应商（也称“申请人”）：指向采购人提供货物、工程或者服务的法人、其他组织或者自然人。</w:t>
      </w:r>
    </w:p>
    <w:p w14:paraId="272669DA">
      <w:pPr>
        <w:numPr>
          <w:ilvl w:val="1"/>
          <w:numId w:val="68"/>
        </w:numPr>
        <w:tabs>
          <w:tab w:val="left" w:pos="1080"/>
          <w:tab w:val="left" w:pos="1589"/>
          <w:tab w:val="left" w:pos="2014"/>
          <w:tab w:val="left" w:pos="5521"/>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联合体：指两个以上的自然人、法人或者其他组织组成一个联合体，以一个供应商的身份共同参加政府采购。</w:t>
      </w:r>
    </w:p>
    <w:p w14:paraId="7767C240">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bookmarkStart w:id="126" w:name="_Toc151193908"/>
      <w:bookmarkStart w:id="127" w:name="_Toc164351614"/>
      <w:bookmarkStart w:id="128" w:name="_Toc151193618"/>
      <w:bookmarkStart w:id="129" w:name="_Toc195842885"/>
      <w:bookmarkStart w:id="130" w:name="_Toc164608634"/>
      <w:bookmarkStart w:id="131" w:name="_Toc150774725"/>
      <w:bookmarkStart w:id="132" w:name="_Toc164608789"/>
      <w:bookmarkStart w:id="133" w:name="_Toc164229215"/>
      <w:bookmarkStart w:id="134" w:name="_Toc151193834"/>
      <w:bookmarkStart w:id="135" w:name="_Toc127161434"/>
      <w:bookmarkStart w:id="136" w:name="_Toc164229361"/>
      <w:bookmarkStart w:id="137" w:name="_Toc127151721"/>
      <w:bookmarkStart w:id="138" w:name="_Toc151193690"/>
      <w:bookmarkStart w:id="139" w:name="_Toc151190147"/>
      <w:bookmarkStart w:id="140" w:name="_Toc150480758"/>
      <w:bookmarkStart w:id="141" w:name="_Toc150509271"/>
      <w:bookmarkStart w:id="142" w:name="_Toc265228358"/>
      <w:bookmarkStart w:id="143" w:name="_Toc226309764"/>
      <w:bookmarkStart w:id="144" w:name="_Toc149720813"/>
      <w:bookmarkStart w:id="145" w:name="_Toc226337216"/>
      <w:bookmarkStart w:id="146" w:name="_Toc226965710"/>
      <w:bookmarkStart w:id="147" w:name="_Toc151193762"/>
      <w:bookmarkStart w:id="148" w:name="_Toc127151520"/>
      <w:bookmarkStart w:id="149" w:name="_Toc305158788"/>
      <w:bookmarkStart w:id="150" w:name="_Toc150774620"/>
      <w:bookmarkStart w:id="151" w:name="_Toc142311022"/>
      <w:bookmarkStart w:id="152" w:name="_Toc226965793"/>
      <w:bookmarkStart w:id="153" w:name="_Toc264969210"/>
      <w:bookmarkStart w:id="154" w:name="_Toc305158862"/>
      <w:r>
        <w:rPr>
          <w:rFonts w:hint="eastAsia" w:ascii="宋体" w:hAnsi="宋体" w:eastAsia="宋体" w:cs="宋体"/>
          <w:sz w:val="24"/>
          <w:highlight w:val="none"/>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eastAsia="宋体" w:cs="宋体"/>
          <w:sz w:val="24"/>
          <w:highlight w:val="none"/>
        </w:rPr>
        <w:t>、项目属性、科研仪器设备采购</w:t>
      </w:r>
    </w:p>
    <w:p w14:paraId="541486E9">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资金来源为财政性资金和/或本项目采购中无法与财政性资金分割的非财政性资金。</w:t>
      </w:r>
    </w:p>
    <w:p w14:paraId="46EA7EAB">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项目属性见《供应商须知资料表》。</w:t>
      </w:r>
    </w:p>
    <w:p w14:paraId="36994B9B">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是否属于科研仪器设备采购见《供应商须知资料表》。</w:t>
      </w:r>
    </w:p>
    <w:p w14:paraId="770EBC03">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现场考察、磋商前答疑会</w:t>
      </w:r>
    </w:p>
    <w:p w14:paraId="1325C6A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8"/>
          <w:highlight w:val="none"/>
        </w:rPr>
      </w:pPr>
      <w:r>
        <w:rPr>
          <w:rFonts w:hint="eastAsia" w:ascii="宋体" w:hAnsi="宋体" w:eastAsia="宋体" w:cs="宋体"/>
          <w:sz w:val="24"/>
          <w:highlight w:val="none"/>
        </w:rPr>
        <w:t>若《供应商须知资料表》中规定了组织现场考察、召开磋商前答疑会，则供应商应按要求在规定的时间和地点参加。</w:t>
      </w:r>
      <w:bookmarkStart w:id="155" w:name="_Toc127151522"/>
      <w:bookmarkStart w:id="156" w:name="_Toc151193620"/>
      <w:bookmarkStart w:id="157" w:name="_Toc150509273"/>
      <w:bookmarkStart w:id="158" w:name="_Toc305158864"/>
      <w:bookmarkStart w:id="159" w:name="_Toc226337218"/>
      <w:bookmarkStart w:id="160" w:name="_Toc150480760"/>
      <w:bookmarkStart w:id="161" w:name="_Toc265228360"/>
      <w:bookmarkStart w:id="162" w:name="_Toc150774622"/>
      <w:bookmarkStart w:id="163" w:name="_Toc226965712"/>
      <w:bookmarkStart w:id="164" w:name="_Toc520356146"/>
      <w:bookmarkStart w:id="165" w:name="_Toc226309766"/>
      <w:bookmarkStart w:id="166" w:name="_Toc264969212"/>
      <w:bookmarkStart w:id="167" w:name="_Toc151193836"/>
      <w:bookmarkStart w:id="168" w:name="_Toc226965795"/>
      <w:bookmarkStart w:id="169" w:name="_Toc142311024"/>
      <w:bookmarkStart w:id="170" w:name="_Toc151193764"/>
      <w:bookmarkStart w:id="171" w:name="_Toc150774727"/>
      <w:bookmarkStart w:id="172" w:name="_Toc195842887"/>
      <w:bookmarkStart w:id="173" w:name="_Toc151190149"/>
      <w:bookmarkStart w:id="174" w:name="_Toc305158790"/>
      <w:bookmarkStart w:id="175" w:name="_Toc151193692"/>
      <w:bookmarkStart w:id="176" w:name="_Toc151193910"/>
    </w:p>
    <w:p w14:paraId="4842A264">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由于未参加现场考察或磋商前答疑会而导致对项目实际情况不了解，影响响应文件编制、报价准确性、综合因素响应不全面等问题的，由供应商自行承担不利评审后果。</w:t>
      </w:r>
    </w:p>
    <w:p w14:paraId="07A80BE2">
      <w:pPr>
        <w:numPr>
          <w:ilvl w:val="0"/>
          <w:numId w:val="68"/>
        </w:numPr>
        <w:tabs>
          <w:tab w:val="left" w:pos="36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政府采购政策（包括但不限于下列具体政策要求）</w:t>
      </w:r>
    </w:p>
    <w:p w14:paraId="4FE3E8D3">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采购本国货物、工程和服务</w:t>
      </w:r>
    </w:p>
    <w:p w14:paraId="33F22273">
      <w:pPr>
        <w:numPr>
          <w:ilvl w:val="2"/>
          <w:numId w:val="68"/>
        </w:numPr>
        <w:tabs>
          <w:tab w:val="left" w:pos="1401"/>
          <w:tab w:val="left" w:pos="2014"/>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政府采购应当采购本国货物、工程和服务。但有《中华人民共和国政府采购法》第十条规定情形的除外。</w:t>
      </w:r>
    </w:p>
    <w:p w14:paraId="45D2EDDF">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本项目如接受非本国货物、工程、服务参与投标， 则具体要求见第四章《采购需求》。</w:t>
      </w:r>
    </w:p>
    <w:p w14:paraId="2453092E">
      <w:pPr>
        <w:numPr>
          <w:ilvl w:val="2"/>
          <w:numId w:val="68"/>
        </w:numPr>
        <w:tabs>
          <w:tab w:val="left" w:pos="1401"/>
          <w:tab w:val="left" w:pos="1980"/>
          <w:tab w:val="left" w:pos="2014"/>
        </w:tabs>
        <w:snapToGrid w:val="0"/>
        <w:spacing w:line="360" w:lineRule="auto"/>
        <w:ind w:left="2268" w:right="105" w:rightChars="50"/>
        <w:rPr>
          <w:rFonts w:hint="eastAsia" w:ascii="宋体" w:hAnsi="宋体" w:eastAsia="宋体" w:cs="宋体"/>
          <w:sz w:val="24"/>
          <w:highlight w:val="none"/>
        </w:rPr>
      </w:pPr>
      <w:r>
        <w:rPr>
          <w:rFonts w:hint="eastAsia" w:ascii="宋体" w:hAnsi="宋体" w:eastAsia="宋体" w:cs="宋体"/>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683C6921">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中小企业、监狱企业及残疾人福利性单位</w:t>
      </w:r>
    </w:p>
    <w:p w14:paraId="7A9D1DFD">
      <w:pPr>
        <w:pStyle w:val="34"/>
        <w:numPr>
          <w:ilvl w:val="2"/>
          <w:numId w:val="68"/>
        </w:numPr>
        <w:spacing w:before="178" w:line="201" w:lineRule="auto"/>
        <w:ind w:left="1985" w:leftChars="0" w:hanging="908"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中小企业定义：</w:t>
      </w:r>
    </w:p>
    <w:p w14:paraId="67520FCB">
      <w:pPr>
        <w:pStyle w:val="34"/>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z w:val="24"/>
          <w:szCs w:val="24"/>
        </w:rPr>
        <w:t>4.2.1.1</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中小企业是指在中华人民共和国境内依法设立，依据国务院</w:t>
      </w:r>
      <w:r>
        <w:rPr>
          <w:rFonts w:hint="eastAsia" w:ascii="宋体" w:hAnsi="宋体" w:eastAsia="宋体" w:cs="宋体"/>
          <w:spacing w:val="-2"/>
          <w:sz w:val="24"/>
          <w:szCs w:val="24"/>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w:t>
      </w:r>
      <w:r>
        <w:rPr>
          <w:rFonts w:hint="eastAsia" w:ascii="宋体" w:hAnsi="宋体" w:eastAsia="宋体" w:cs="宋体"/>
          <w:spacing w:val="-11"/>
          <w:sz w:val="24"/>
          <w:szCs w:val="24"/>
        </w:rPr>
        <w:t>定依据《中华人民共和国中小企业促进法》、《关于进一步加</w:t>
      </w:r>
      <w:r>
        <w:rPr>
          <w:rFonts w:hint="eastAsia" w:ascii="宋体" w:hAnsi="宋体" w:eastAsia="宋体" w:cs="宋体"/>
          <w:spacing w:val="-1"/>
          <w:sz w:val="24"/>
          <w:szCs w:val="24"/>
        </w:rPr>
        <w:t>大政府采购支持中小企业力度的通知》（财库〔 2022 〕19</w:t>
      </w:r>
      <w:r>
        <w:rPr>
          <w:rFonts w:hint="eastAsia" w:ascii="宋体" w:hAnsi="宋体" w:eastAsia="宋体" w:cs="宋体"/>
          <w:spacing w:val="-15"/>
          <w:sz w:val="24"/>
          <w:szCs w:val="24"/>
        </w:rPr>
        <w:t>号）、《政府采购促进中小企业发展管理办法》（财库〔20</w:t>
      </w:r>
      <w:r>
        <w:rPr>
          <w:rFonts w:hint="eastAsia" w:ascii="宋体" w:hAnsi="宋体" w:eastAsia="宋体" w:cs="宋体"/>
          <w:spacing w:val="-16"/>
          <w:sz w:val="24"/>
          <w:szCs w:val="24"/>
        </w:rPr>
        <w:t>20〕</w:t>
      </w:r>
      <w:r>
        <w:rPr>
          <w:rFonts w:hint="eastAsia" w:ascii="宋体" w:hAnsi="宋体" w:eastAsia="宋体" w:cs="宋体"/>
          <w:spacing w:val="-13"/>
          <w:sz w:val="24"/>
          <w:szCs w:val="24"/>
        </w:rPr>
        <w:t>46 号）、《关于印发中小企业划型标准规定的通知》（</w:t>
      </w:r>
      <w:r>
        <w:rPr>
          <w:rFonts w:hint="eastAsia" w:ascii="宋体" w:hAnsi="宋体" w:eastAsia="宋体" w:cs="宋体"/>
          <w:spacing w:val="-14"/>
          <w:sz w:val="24"/>
          <w:szCs w:val="24"/>
        </w:rPr>
        <w:t>工信部</w:t>
      </w:r>
      <w:r>
        <w:rPr>
          <w:rFonts w:hint="eastAsia" w:ascii="宋体" w:hAnsi="宋体" w:eastAsia="宋体" w:cs="宋体"/>
          <w:sz w:val="24"/>
          <w:szCs w:val="24"/>
        </w:rPr>
        <w:t xml:space="preserve">   </w:t>
      </w:r>
      <w:r>
        <w:rPr>
          <w:rFonts w:hint="eastAsia" w:ascii="宋体" w:hAnsi="宋体" w:eastAsia="宋体" w:cs="宋体"/>
          <w:spacing w:val="1"/>
          <w:sz w:val="24"/>
          <w:szCs w:val="24"/>
        </w:rPr>
        <w:t>联企业〔 2011 〕300  号</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）、《金融业企</w:t>
      </w:r>
      <w:r>
        <w:rPr>
          <w:rFonts w:hint="eastAsia" w:ascii="宋体" w:hAnsi="宋体" w:eastAsia="宋体" w:cs="宋体"/>
          <w:sz w:val="24"/>
          <w:szCs w:val="24"/>
        </w:rPr>
        <w:t xml:space="preserve">业划型标准规定》 </w:t>
      </w:r>
      <w:r>
        <w:rPr>
          <w:rFonts w:hint="eastAsia" w:ascii="宋体" w:hAnsi="宋体" w:eastAsia="宋体" w:cs="宋体"/>
          <w:spacing w:val="3"/>
          <w:sz w:val="24"/>
          <w:szCs w:val="24"/>
        </w:rPr>
        <w:t>（〔2015〕309</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号）等国务院批准的中小企业划分标准执</w:t>
      </w:r>
      <w:r>
        <w:rPr>
          <w:rFonts w:hint="eastAsia" w:ascii="宋体" w:hAnsi="宋体" w:eastAsia="宋体" w:cs="宋体"/>
          <w:spacing w:val="2"/>
          <w:sz w:val="24"/>
          <w:szCs w:val="24"/>
        </w:rPr>
        <w:t>行。</w:t>
      </w:r>
    </w:p>
    <w:p w14:paraId="5F3E4482">
      <w:pPr>
        <w:pStyle w:val="34"/>
        <w:keepNext w:val="0"/>
        <w:keepLines w:val="0"/>
        <w:pageBreakBefore w:val="0"/>
        <w:widowControl w:val="0"/>
        <w:kinsoku/>
        <w:wordWrap/>
        <w:overflowPunct/>
        <w:topLinePunct w:val="0"/>
        <w:autoSpaceDE/>
        <w:autoSpaceDN/>
        <w:bidi w:val="0"/>
        <w:adjustRightInd/>
        <w:snapToGrid/>
        <w:spacing w:before="176" w:line="360" w:lineRule="auto"/>
        <w:ind w:left="2879" w:hanging="882"/>
        <w:textAlignment w:val="auto"/>
        <w:rPr>
          <w:rFonts w:hint="eastAsia" w:ascii="宋体" w:hAnsi="宋体" w:eastAsia="宋体" w:cs="宋体"/>
          <w:sz w:val="24"/>
          <w:szCs w:val="24"/>
        </w:rPr>
      </w:pPr>
      <w:r>
        <w:rPr>
          <w:rFonts w:hint="eastAsia" w:ascii="宋体" w:hAnsi="宋体" w:eastAsia="宋体" w:cs="宋体"/>
          <w:spacing w:val="1"/>
          <w:sz w:val="24"/>
          <w:szCs w:val="24"/>
        </w:rPr>
        <w:t xml:space="preserve">4.2.1.2 </w:t>
      </w:r>
      <w:r>
        <w:rPr>
          <w:rFonts w:hint="eastAsia" w:ascii="宋体" w:hAnsi="宋体" w:eastAsia="宋体" w:cs="宋体"/>
          <w:sz w:val="24"/>
          <w:szCs w:val="24"/>
        </w:rPr>
        <w:t>供应商提供的货物、工程或者服务符合下列情形的，享受中小企业扶持政策：</w:t>
      </w:r>
    </w:p>
    <w:p w14:paraId="1C9E6D6F">
      <w:pPr>
        <w:pStyle w:val="3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1 ）在货物采购项目中，货物由中小企业制造， 即货物由 中小企业生产且使用该中小企业商号或者注册商标；</w:t>
      </w:r>
    </w:p>
    <w:p w14:paraId="2C5A1D44">
      <w:pPr>
        <w:pStyle w:val="3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2 ）在工程采购项目中 ，工程由中小企业承建， 即工程施 工单位为中小企业；</w:t>
      </w:r>
    </w:p>
    <w:p w14:paraId="3CEAFBDC">
      <w:pPr>
        <w:pStyle w:val="34"/>
        <w:keepNext w:val="0"/>
        <w:keepLines w:val="0"/>
        <w:pageBreakBefore w:val="0"/>
        <w:widowControl w:val="0"/>
        <w:kinsoku/>
        <w:wordWrap/>
        <w:overflowPunct/>
        <w:topLinePunct w:val="0"/>
        <w:autoSpaceDE/>
        <w:autoSpaceDN/>
        <w:bidi w:val="0"/>
        <w:adjustRightInd/>
        <w:snapToGrid/>
        <w:spacing w:before="176" w:line="360" w:lineRule="auto"/>
        <w:ind w:left="2639" w:leftChars="1121" w:hanging="285" w:hangingChars="119"/>
        <w:textAlignment w:val="auto"/>
        <w:rPr>
          <w:rFonts w:hint="eastAsia" w:ascii="宋体" w:hAnsi="宋体" w:eastAsia="宋体" w:cs="宋体"/>
          <w:sz w:val="24"/>
          <w:szCs w:val="24"/>
        </w:rPr>
      </w:pPr>
      <w:r>
        <w:rPr>
          <w:rFonts w:hint="eastAsia" w:ascii="宋体" w:hAnsi="宋体" w:eastAsia="宋体" w:cs="宋体"/>
          <w:sz w:val="24"/>
          <w:szCs w:val="24"/>
        </w:rPr>
        <w:t>（ 3 ）在服务采购项目中 ，服务由中小企业承接， 即提供服务的人员为中小企业依照《中华人民共和国劳动合同法》订 立劳动合同的从业人员。</w:t>
      </w:r>
    </w:p>
    <w:p w14:paraId="37F77B03">
      <w:pPr>
        <w:pStyle w:val="34"/>
        <w:keepNext w:val="0"/>
        <w:keepLines w:val="0"/>
        <w:pageBreakBefore w:val="0"/>
        <w:widowControl w:val="0"/>
        <w:kinsoku/>
        <w:wordWrap/>
        <w:overflowPunct/>
        <w:topLinePunct w:val="0"/>
        <w:autoSpaceDE/>
        <w:autoSpaceDN/>
        <w:bidi w:val="0"/>
        <w:adjustRightInd/>
        <w:snapToGrid/>
        <w:spacing w:before="3" w:line="360" w:lineRule="auto"/>
        <w:ind w:left="2893" w:right="58" w:hanging="896"/>
        <w:textAlignment w:val="auto"/>
        <w:rPr>
          <w:rFonts w:hint="eastAsia" w:ascii="宋体" w:hAnsi="宋体" w:eastAsia="宋体" w:cs="宋体"/>
          <w:sz w:val="24"/>
          <w:szCs w:val="24"/>
        </w:rPr>
      </w:pPr>
      <w:r>
        <w:rPr>
          <w:rFonts w:hint="eastAsia" w:ascii="宋体" w:hAnsi="宋体" w:eastAsia="宋体" w:cs="宋体"/>
          <w:spacing w:val="1"/>
          <w:sz w:val="24"/>
          <w:szCs w:val="24"/>
        </w:rPr>
        <w:t>4.2.1.3 在货物采购项目中，供应商提供的货物既有中小企业制造货</w:t>
      </w:r>
      <w:r>
        <w:rPr>
          <w:rFonts w:hint="eastAsia" w:ascii="宋体" w:hAnsi="宋体" w:eastAsia="宋体" w:cs="宋体"/>
          <w:spacing w:val="-2"/>
          <w:sz w:val="24"/>
          <w:szCs w:val="24"/>
        </w:rPr>
        <w:t>物，也有大型企业制造货物的，不享受中小企业扶持政策。</w:t>
      </w:r>
    </w:p>
    <w:p w14:paraId="17E93D09">
      <w:pPr>
        <w:pStyle w:val="34"/>
        <w:keepNext w:val="0"/>
        <w:keepLines w:val="0"/>
        <w:pageBreakBefore w:val="0"/>
        <w:widowControl w:val="0"/>
        <w:kinsoku/>
        <w:wordWrap/>
        <w:overflowPunct/>
        <w:topLinePunct w:val="0"/>
        <w:autoSpaceDE/>
        <w:autoSpaceDN/>
        <w:bidi w:val="0"/>
        <w:adjustRightInd/>
        <w:snapToGrid/>
        <w:spacing w:before="174" w:line="360" w:lineRule="auto"/>
        <w:ind w:left="2909" w:right="79" w:hanging="912"/>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rPr>
        <w:t>4.2.1.4</w:t>
      </w:r>
      <w:r>
        <w:rPr>
          <w:rFonts w:hint="eastAsia" w:ascii="宋体" w:hAnsi="宋体" w:eastAsia="宋体" w:cs="宋体"/>
          <w:spacing w:val="33"/>
          <w:w w:val="101"/>
          <w:sz w:val="24"/>
          <w:szCs w:val="24"/>
        </w:rPr>
        <w:t xml:space="preserve"> </w:t>
      </w:r>
      <w:r>
        <w:rPr>
          <w:rFonts w:hint="eastAsia" w:ascii="宋体" w:hAnsi="宋体" w:eastAsia="宋体" w:cs="宋体"/>
          <w:sz w:val="24"/>
          <w:szCs w:val="24"/>
        </w:rPr>
        <w:t>以联合体形式参加政府采购活动，联合体各方均为中小企业</w:t>
      </w:r>
      <w:r>
        <w:rPr>
          <w:rFonts w:hint="eastAsia" w:ascii="宋体" w:hAnsi="宋体" w:eastAsia="宋体" w:cs="宋体"/>
          <w:spacing w:val="-3"/>
          <w:sz w:val="24"/>
          <w:szCs w:val="24"/>
        </w:rPr>
        <w:t>的，联合体视同中小企业。其中，联合体各方均为小微企业的，联合体视同小微企业。</w:t>
      </w:r>
    </w:p>
    <w:p w14:paraId="3F8418CB">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28D963E">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5295EC9D">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6773C14C">
      <w:pPr>
        <w:pStyle w:val="193"/>
        <w:numPr>
          <w:ilvl w:val="0"/>
          <w:numId w:val="2"/>
        </w:numPr>
        <w:tabs>
          <w:tab w:val="left" w:pos="90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CB53CF5">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F0EB6D3">
      <w:pPr>
        <w:pStyle w:val="193"/>
        <w:numPr>
          <w:ilvl w:val="1"/>
          <w:numId w:val="2"/>
        </w:numPr>
        <w:tabs>
          <w:tab w:val="left" w:pos="1589"/>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0BDF7C1B">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71C26B16">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在政府采购活动中，监狱企业视同小型、 微型企业， 享受预留份额、评审中价格扣除等政府采购促进中小企业发展的政府采购政策。监狱企业定义： 是指由司法部认定的为罪犯、戒毒人员</w:t>
      </w:r>
      <w:r>
        <w:rPr>
          <w:rFonts w:hint="eastAsia" w:ascii="宋体" w:hAnsi="宋体" w:eastAsia="宋体" w:cs="宋体"/>
          <w:sz w:val="24"/>
          <w:highlight w:val="none"/>
          <w:lang w:val="en-US" w:eastAsia="zh-CN"/>
        </w:rPr>
        <w:t>提</w:t>
      </w:r>
      <w:r>
        <w:rPr>
          <w:rFonts w:hint="eastAsia" w:ascii="宋体" w:hAnsi="宋体" w:eastAsia="宋体" w:cs="宋体"/>
          <w:sz w:val="24"/>
          <w:highlight w:val="none"/>
        </w:rPr>
        <w:t>供生产项目和劳动对象，且全部产权属于司法部监狱管理局、戒毒管理局、直属煤矿 管理局，各省、自治区、直辖市监狱管理局、戒毒管理局，各地（设区的市）监狱、强制隔离戒毒所、戒毒康复所， 以及新疆生产建设兵团监狱管理局、戒毒管理局的企业。</w:t>
      </w:r>
    </w:p>
    <w:p w14:paraId="2CDA9303">
      <w:pPr>
        <w:numPr>
          <w:ilvl w:val="2"/>
          <w:numId w:val="68"/>
        </w:numPr>
        <w:tabs>
          <w:tab w:val="left" w:pos="1401"/>
          <w:tab w:val="left" w:pos="1980"/>
        </w:tabs>
        <w:snapToGrid w:val="0"/>
        <w:spacing w:line="360" w:lineRule="auto"/>
        <w:ind w:left="2268"/>
        <w:rPr>
          <w:rFonts w:hint="eastAsia" w:ascii="宋体" w:hAnsi="宋体" w:eastAsia="宋体" w:cs="宋体"/>
          <w:sz w:val="24"/>
          <w:highlight w:val="none"/>
        </w:rPr>
      </w:pPr>
      <w:r>
        <w:rPr>
          <w:rFonts w:hint="eastAsia" w:ascii="宋体" w:hAnsi="宋体" w:eastAsia="宋体" w:cs="宋体"/>
          <w:sz w:val="24"/>
          <w:highlight w:val="none"/>
        </w:rPr>
        <w:t>在政府采购活动中，残疾人福利性单位视同小型、微型企业，享受预留份额、评审中价格扣除等促进中小企业发展的政府采购政策。残疾 人福利性单位定义：享受政府采购支持政策的残疾人福利性单位应当同时满足以下条件：</w:t>
      </w:r>
    </w:p>
    <w:p w14:paraId="2539C8AF">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4.2.3.1 安置的残疾人占本单位在职职工人数的比例不低于 25% （含 25%），并且安置的残疾人人数不少于 10 人（含 10 人）；</w:t>
      </w:r>
    </w:p>
    <w:p w14:paraId="668351A3">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4.2.3.2 依法与安置的每位残疾人签订了一年以上（含一年）的劳动合同或服务协议；</w:t>
      </w:r>
    </w:p>
    <w:p w14:paraId="7FF74920">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4.2.3.3 为安置的每位残疾人按月足额缴纳了基本养老保险、基本医疗保险、失业保险、工伤保险和生育保险等社会保险费；</w:t>
      </w:r>
    </w:p>
    <w:p w14:paraId="18B856F2">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4.2.3.4 通过银行等金融机构向安置的每位残疾人，按月支付了不低于单位所在区县适用的经省级人民政府批准的月最低工资标准的工资；</w:t>
      </w:r>
    </w:p>
    <w:p w14:paraId="4245DE4C">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4.2.3.5 提供本单位制造的货物、承担的工程或者服务（ 以下简称产品 ），或者提供其他残疾人福利性单位制造的货物（不包括 使用非残疾人福利性单位注册商标的货物）；</w:t>
      </w:r>
    </w:p>
    <w:p w14:paraId="0EA65B46">
      <w:pPr>
        <w:numPr>
          <w:ilvl w:val="0"/>
          <w:numId w:val="0"/>
        </w:numPr>
        <w:tabs>
          <w:tab w:val="left" w:pos="1401"/>
          <w:tab w:val="left" w:pos="1980"/>
        </w:tabs>
        <w:snapToGrid w:val="0"/>
        <w:spacing w:line="360" w:lineRule="auto"/>
        <w:ind w:left="2316" w:leftChars="1103" w:firstLine="0" w:firstLineChars="0"/>
        <w:rPr>
          <w:rFonts w:hint="eastAsia" w:ascii="宋体" w:hAnsi="宋体" w:eastAsia="宋体" w:cs="宋体"/>
          <w:sz w:val="24"/>
          <w:highlight w:val="none"/>
        </w:rPr>
      </w:pPr>
      <w:r>
        <w:rPr>
          <w:rFonts w:hint="eastAsia" w:ascii="宋体" w:hAnsi="宋体" w:eastAsia="宋体" w:cs="宋体"/>
          <w:sz w:val="24"/>
          <w:highlight w:val="none"/>
        </w:rPr>
        <w:t>4.2.3.6 前款所称残疾人是指法定劳动年龄内，持有《中华人民共和国残疾人证》或者《中华人民共和国残疾军人证（ 1  至 8  级）》 的自然人，包括具有劳动条件和劳动意愿的精神残疾人。在职职工人数是指与残疾人福利性单位建立劳动关系并依法    签订劳动合同或服务协议的雇员人数。</w:t>
      </w:r>
    </w:p>
    <w:p w14:paraId="24ACF43D">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182E0AC6">
      <w:pPr>
        <w:pStyle w:val="193"/>
        <w:numPr>
          <w:ilvl w:val="2"/>
          <w:numId w:val="2"/>
        </w:numPr>
        <w:tabs>
          <w:tab w:val="left" w:pos="1620"/>
          <w:tab w:val="left" w:pos="1980"/>
          <w:tab w:val="left" w:pos="2035"/>
          <w:tab w:val="left" w:pos="2977"/>
        </w:tabs>
        <w:snapToGrid w:val="0"/>
        <w:spacing w:line="360" w:lineRule="auto"/>
        <w:ind w:firstLineChars="0"/>
        <w:rPr>
          <w:rFonts w:hint="eastAsia" w:ascii="宋体" w:hAnsi="宋体" w:eastAsia="宋体" w:cs="宋体"/>
          <w:vanish/>
          <w:sz w:val="24"/>
          <w:szCs w:val="24"/>
          <w:highlight w:val="none"/>
        </w:rPr>
      </w:pPr>
    </w:p>
    <w:p w14:paraId="7E67AB35">
      <w:pPr>
        <w:numPr>
          <w:ilvl w:val="2"/>
          <w:numId w:val="68"/>
        </w:numPr>
        <w:tabs>
          <w:tab w:val="left" w:pos="1401"/>
          <w:tab w:val="left" w:pos="1980"/>
        </w:tabs>
        <w:snapToGrid w:val="0"/>
        <w:spacing w:line="360" w:lineRule="auto"/>
        <w:ind w:left="2268" w:hanging="850"/>
        <w:rPr>
          <w:rFonts w:hint="eastAsia" w:ascii="宋体" w:hAnsi="宋体" w:eastAsia="宋体" w:cs="宋体"/>
          <w:sz w:val="24"/>
          <w:highlight w:val="none"/>
        </w:rPr>
      </w:pPr>
      <w:r>
        <w:rPr>
          <w:rFonts w:hint="eastAsia" w:ascii="宋体" w:hAnsi="宋体" w:eastAsia="宋体" w:cs="宋体"/>
          <w:sz w:val="24"/>
          <w:highlight w:val="none"/>
        </w:rPr>
        <w:t>本项目是否专门面向中小企业预留采购份额见第一章《采购邀请》。</w:t>
      </w:r>
    </w:p>
    <w:p w14:paraId="4B5E4950">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采购标的对应的中小企业划分标准所属行业见《供应商须知资料表》。</w:t>
      </w:r>
    </w:p>
    <w:p w14:paraId="1A5F64E0">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小微企业价格评审优惠的政策调整：见第三章《评审方法和评审标准》。</w:t>
      </w:r>
    </w:p>
    <w:p w14:paraId="47E3BE90">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w:t>
      </w:r>
    </w:p>
    <w:p w14:paraId="223CBDA6">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B893AC5">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0FF8300">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如本项目采购产品属于实施政府强制采购品目清单范围的节能产品，则供应商所报产品必须获得国家确定的认证机构出具的、处于有效期之内的节能产品认证证书，</w:t>
      </w:r>
      <w:r>
        <w:rPr>
          <w:rFonts w:hint="eastAsia" w:ascii="宋体" w:hAnsi="宋体" w:eastAsia="宋体" w:cs="宋体"/>
          <w:kern w:val="0"/>
          <w:sz w:val="24"/>
          <w:highlight w:val="none"/>
        </w:rPr>
        <w:t>否则</w:t>
      </w:r>
      <w:r>
        <w:rPr>
          <w:rFonts w:hint="eastAsia" w:ascii="宋体" w:hAnsi="宋体" w:eastAsia="宋体" w:cs="宋体"/>
          <w:b/>
          <w:kern w:val="0"/>
          <w:sz w:val="24"/>
          <w:highlight w:val="none"/>
        </w:rPr>
        <w:t>响应无效</w:t>
      </w:r>
      <w:r>
        <w:rPr>
          <w:rFonts w:hint="eastAsia" w:ascii="宋体" w:hAnsi="宋体" w:eastAsia="宋体" w:cs="宋体"/>
          <w:sz w:val="24"/>
          <w:highlight w:val="none"/>
        </w:rPr>
        <w:t>；</w:t>
      </w:r>
    </w:p>
    <w:p w14:paraId="09F9EA5D">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非政府强制采购的节能产品或环境标志产品，依据品目清单和认证证书实施政府优先采购。优先采购的具体规定见第三章《评审方法和评审标准》（如涉及）。</w:t>
      </w:r>
    </w:p>
    <w:p w14:paraId="43F5691F">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正版软件</w:t>
      </w:r>
    </w:p>
    <w:p w14:paraId="5557992F">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 国权联〔2006〕1号）、 《国务院办公厅关于进一步做好政府机关使用正版软件工作的通知》 （ 国办发〔2010〕47号）、《财政部关于进一步做好政府机关使用   正版软件工作的通知》（财预〔2010〕536 号）。</w:t>
      </w:r>
    </w:p>
    <w:p w14:paraId="630C828C">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网络安全专用产品</w:t>
      </w:r>
    </w:p>
    <w:p w14:paraId="757BC508">
      <w:pPr>
        <w:numPr>
          <w:ilvl w:val="2"/>
          <w:numId w:val="68"/>
        </w:numPr>
        <w:tabs>
          <w:tab w:val="left" w:pos="1401"/>
          <w:tab w:val="left" w:pos="1980"/>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根据《关于调整网络安全专用产品安全管理有关事项的公告》（ 2023 年第 1 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0ED42864">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推广使用低挥发性有机化合物（VOCs）</w:t>
      </w:r>
    </w:p>
    <w:p w14:paraId="1001014E">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rPr>
      </w:pPr>
      <w:r>
        <w:rPr>
          <w:rFonts w:hint="eastAsia" w:ascii="宋体" w:hAnsi="宋体" w:eastAsia="宋体" w:cs="宋体"/>
          <w:sz w:val="24"/>
          <w:highlight w:val="none"/>
        </w:rPr>
        <w:t>为全面推进本市挥发性有机物（VOCs）治理， 贯彻落实挥发性有机物污染治理专项行动有关要求， 相关规定依据《北京市财政局北京市生态环境局关于政府采购推广使用低挥发性有机化合物（VOCs）有 关事项的通知》（京财采购〔2020〕2381号）。本项目中涉及涂料、 胶黏剂、 油墨、清洗剂等挥发性有机物产品的，属于强制性标准的， 供应商应执行符合本市和国家的 VOCs 含量限制标准（具体标准见 第四章《采购需求》），否则响应无效；属于推荐性标准的， 优先采购，具体见第三章《评审方法和评审标准》。</w:t>
      </w:r>
    </w:p>
    <w:p w14:paraId="23CBEF32">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采购需求标准</w:t>
      </w:r>
    </w:p>
    <w:p w14:paraId="22765B01">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商品包装、快递包装政府采购需求标准（试行）</w:t>
      </w:r>
    </w:p>
    <w:p w14:paraId="376FDD12">
      <w:pPr>
        <w:numPr>
          <w:ilvl w:val="0"/>
          <w:numId w:val="0"/>
        </w:numPr>
        <w:tabs>
          <w:tab w:val="left" w:pos="1980"/>
          <w:tab w:val="left" w:pos="2014"/>
        </w:tabs>
        <w:snapToGrid w:val="0"/>
        <w:spacing w:line="360" w:lineRule="auto"/>
        <w:ind w:left="1418" w:left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为助力打好污染防治攻坚战，推广使用绿色包装，根据财政部关于印 发《商品包装政府采购需求标准（试行）》、《快递包装政府采购需求 标准（试行）》的通知（财办库〔2020〕123 号），本项目如涉及商 品包装和快递包装的，则其具体要求见第四章《采购需求》。</w:t>
      </w:r>
    </w:p>
    <w:p w14:paraId="7325ECD3">
      <w:pPr>
        <w:numPr>
          <w:ilvl w:val="2"/>
          <w:numId w:val="68"/>
        </w:numPr>
        <w:tabs>
          <w:tab w:val="left" w:pos="1401"/>
          <w:tab w:val="left" w:pos="1980"/>
          <w:tab w:val="left" w:pos="2014"/>
        </w:tabs>
        <w:snapToGrid w:val="0"/>
        <w:spacing w:line="360" w:lineRule="auto"/>
        <w:ind w:hanging="567"/>
        <w:rPr>
          <w:rFonts w:hint="eastAsia" w:ascii="宋体" w:hAnsi="宋体" w:eastAsia="宋体" w:cs="宋体"/>
          <w:sz w:val="21"/>
          <w:highlight w:val="none"/>
        </w:rPr>
      </w:pPr>
      <w:r>
        <w:rPr>
          <w:rFonts w:hint="eastAsia" w:ascii="宋体" w:hAnsi="宋体" w:eastAsia="宋体" w:cs="宋体"/>
          <w:sz w:val="24"/>
          <w:highlight w:val="none"/>
          <w:lang w:val="en-US" w:eastAsia="zh-CN"/>
        </w:rPr>
        <w:t>绿色数据中心政府采购需求标准（试行）</w:t>
      </w:r>
    </w:p>
    <w:p w14:paraId="1333A351">
      <w:pPr>
        <w:pStyle w:val="34"/>
        <w:spacing w:before="78" w:line="344" w:lineRule="auto"/>
        <w:ind w:left="1436" w:leftChars="684" w:right="68"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为加快数据中心绿色转型，根据财政部 生态环境部 工业和信息化部 关于印发《绿色数据中心政府采购需求标准（试行）》的通知（财库〔2023〕7 号），本项目如涉及绿色数据中心，则具体要求见第四章 《采购需求》。</w:t>
      </w:r>
    </w:p>
    <w:p w14:paraId="39023B98">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响应费用</w:t>
      </w:r>
    </w:p>
    <w:p w14:paraId="355554F0">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供应商应自行承担所有与准备和参加磋商有关的费用，无论磋商的结果如何，采购人或采购代理机构在任何情况下均无承担这些费用的义务和责任。</w:t>
      </w:r>
    </w:p>
    <w:p w14:paraId="069EBE5D">
      <w:pPr>
        <w:pStyle w:val="4"/>
        <w:spacing w:before="0" w:line="360" w:lineRule="auto"/>
        <w:rPr>
          <w:rFonts w:hint="eastAsia" w:ascii="宋体" w:hAnsi="宋体" w:eastAsia="宋体" w:cs="宋体"/>
          <w:sz w:val="28"/>
          <w:highlight w:val="none"/>
        </w:rPr>
      </w:pPr>
      <w:bookmarkStart w:id="177" w:name="_1.8_计量单位"/>
      <w:bookmarkEnd w:id="177"/>
      <w:r>
        <w:rPr>
          <w:rFonts w:hint="eastAsia" w:ascii="宋体" w:hAnsi="宋体" w:eastAsia="宋体" w:cs="宋体"/>
          <w:sz w:val="28"/>
          <w:highlight w:val="none"/>
        </w:rPr>
        <w:t>二   竞争性磋商文件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1FCDC50">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178" w:name="_Toc150480761"/>
      <w:bookmarkStart w:id="179" w:name="_Toc151193693"/>
      <w:bookmarkStart w:id="180" w:name="_Toc127161437"/>
      <w:bookmarkStart w:id="181" w:name="_Toc164608792"/>
      <w:bookmarkStart w:id="182" w:name="_Toc142311025"/>
      <w:bookmarkStart w:id="183" w:name="_Toc264969213"/>
      <w:bookmarkStart w:id="184" w:name="_Toc195842888"/>
      <w:bookmarkStart w:id="185" w:name="_Toc226337219"/>
      <w:bookmarkStart w:id="186" w:name="_Toc151193621"/>
      <w:bookmarkStart w:id="187" w:name="_Toc151193765"/>
      <w:bookmarkStart w:id="188" w:name="_Toc164351617"/>
      <w:bookmarkStart w:id="189" w:name="_Toc164229218"/>
      <w:bookmarkStart w:id="190" w:name="_Toc127151523"/>
      <w:bookmarkStart w:id="191" w:name="_Toc149720816"/>
      <w:bookmarkStart w:id="192" w:name="_Toc150774728"/>
      <w:bookmarkStart w:id="193" w:name="_Toc305158791"/>
      <w:bookmarkStart w:id="194" w:name="_Toc151193837"/>
      <w:bookmarkStart w:id="195" w:name="_Toc150774623"/>
      <w:bookmarkStart w:id="196" w:name="_Toc520356147"/>
      <w:bookmarkStart w:id="197" w:name="_Toc151190150"/>
      <w:bookmarkStart w:id="198" w:name="_Toc226965796"/>
      <w:bookmarkStart w:id="199" w:name="_Toc305158865"/>
      <w:bookmarkStart w:id="200" w:name="_Toc151193911"/>
      <w:bookmarkStart w:id="201" w:name="_Toc127151724"/>
      <w:bookmarkStart w:id="202" w:name="_Toc226965713"/>
      <w:bookmarkStart w:id="203" w:name="_Toc164229364"/>
      <w:bookmarkStart w:id="204" w:name="_Toc265228361"/>
      <w:bookmarkStart w:id="205" w:name="_Toc164608637"/>
      <w:bookmarkStart w:id="206" w:name="_Toc150509274"/>
      <w:bookmarkStart w:id="207" w:name="_Toc226309767"/>
      <w:r>
        <w:rPr>
          <w:rFonts w:hint="eastAsia" w:ascii="宋体" w:hAnsi="宋体" w:eastAsia="宋体" w:cs="宋体"/>
          <w:sz w:val="24"/>
          <w:highlight w:val="none"/>
        </w:rPr>
        <w:t>竞争性磋商文件构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eastAsia="宋体" w:cs="宋体"/>
          <w:sz w:val="24"/>
          <w:highlight w:val="none"/>
        </w:rPr>
        <w:t>成</w:t>
      </w:r>
    </w:p>
    <w:p w14:paraId="0B39E258">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竞争性磋商文件包括以下部分：</w:t>
      </w:r>
    </w:p>
    <w:p w14:paraId="4F8FC39C">
      <w:pPr>
        <w:tabs>
          <w:tab w:val="left" w:pos="1980"/>
          <w:tab w:val="left" w:pos="2520"/>
          <w:tab w:val="left" w:pos="4941"/>
        </w:tabs>
        <w:snapToGrid w:val="0"/>
        <w:spacing w:line="360" w:lineRule="auto"/>
        <w:ind w:firstLine="1440" w:firstLineChars="600"/>
        <w:rPr>
          <w:rFonts w:hint="eastAsia" w:ascii="宋体" w:hAnsi="宋体" w:eastAsia="宋体" w:cs="宋体"/>
          <w:sz w:val="24"/>
          <w:highlight w:val="none"/>
        </w:rPr>
      </w:pPr>
      <w:r>
        <w:rPr>
          <w:rFonts w:hint="eastAsia" w:ascii="宋体" w:hAnsi="宋体" w:eastAsia="宋体" w:cs="宋体"/>
          <w:sz w:val="24"/>
          <w:highlight w:val="none"/>
        </w:rPr>
        <w:t>第一章  采购邀请</w:t>
      </w:r>
    </w:p>
    <w:p w14:paraId="7DCA670D">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第二章  供应商须知</w:t>
      </w:r>
    </w:p>
    <w:p w14:paraId="05FAC698">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第三章  评审方法和评审标准</w:t>
      </w:r>
    </w:p>
    <w:p w14:paraId="72217915">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第四章  采购需求</w:t>
      </w:r>
    </w:p>
    <w:p w14:paraId="14EA02A6">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第五章  合同草案条款</w:t>
      </w:r>
    </w:p>
    <w:p w14:paraId="1BB3C735">
      <w:pPr>
        <w:tabs>
          <w:tab w:val="left" w:pos="1980"/>
          <w:tab w:val="left" w:pos="2520"/>
          <w:tab w:val="left" w:pos="4941"/>
        </w:tabs>
        <w:snapToGrid w:val="0"/>
        <w:spacing w:line="360" w:lineRule="auto"/>
        <w:ind w:left="1445"/>
        <w:rPr>
          <w:rFonts w:hint="eastAsia" w:ascii="宋体" w:hAnsi="宋体" w:eastAsia="宋体" w:cs="宋体"/>
          <w:sz w:val="24"/>
          <w:highlight w:val="none"/>
        </w:rPr>
      </w:pPr>
      <w:r>
        <w:rPr>
          <w:rFonts w:hint="eastAsia" w:ascii="宋体" w:hAnsi="宋体" w:eastAsia="宋体" w:cs="宋体"/>
          <w:sz w:val="24"/>
          <w:highlight w:val="none"/>
        </w:rPr>
        <w:t>第六章  响应文件格式</w:t>
      </w:r>
    </w:p>
    <w:p w14:paraId="5A2D87BF">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4F701D88">
      <w:pPr>
        <w:numPr>
          <w:ilvl w:val="0"/>
          <w:numId w:val="68"/>
        </w:numPr>
        <w:tabs>
          <w:tab w:val="left" w:pos="900"/>
          <w:tab w:val="left" w:pos="1080"/>
          <w:tab w:val="left" w:pos="2014"/>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对竞争性磋商文件的澄清或修改</w:t>
      </w:r>
    </w:p>
    <w:p w14:paraId="69E4CD8D">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采购人 、采购代理机构或者磋商小组对已发出的竞争性磋商文件进行必要澄清或者修改的，将以书面形式通知所有获取竞争性磋商文件的潜在供应商。 采用公告方式邀请供应商参与的，还将在原公告发布媒体上发布更正公告。</w:t>
      </w:r>
    </w:p>
    <w:p w14:paraId="4247C4F1">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上述书面通知，按照获取竞争性磋商文件的潜在供应商提供的联系方式发出，因提供的信息有误导致通知延迟或无法通知的，采购人或采购代理机构不承担责任。</w:t>
      </w:r>
    </w:p>
    <w:p w14:paraId="4A4798FE">
      <w:pPr>
        <w:numPr>
          <w:ilvl w:val="1"/>
          <w:numId w:val="68"/>
        </w:numPr>
        <w:tabs>
          <w:tab w:val="left" w:pos="1080"/>
          <w:tab w:val="left" w:pos="1561"/>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澄清或者修改的内容为竞争性磋商文件的组成部分，并对所有获取竞争性磋 商文件的潜在供应商具有约束力 。澄清或者修改的内容可能影响响应文件编 制的，将在提交首次响应文件截止之日3 个工作日前 ，以书面形式通知所有 获取磋商文件的供应商 ；不足上述时间的，将顺延提交首次响应文件截止时 间。</w:t>
      </w:r>
    </w:p>
    <w:p w14:paraId="4D807D3A">
      <w:pPr>
        <w:tabs>
          <w:tab w:val="left" w:pos="1080"/>
          <w:tab w:val="left" w:pos="1561"/>
        </w:tabs>
        <w:snapToGrid w:val="0"/>
        <w:spacing w:line="360" w:lineRule="auto"/>
        <w:ind w:left="1080"/>
        <w:rPr>
          <w:rFonts w:hint="eastAsia" w:ascii="宋体" w:hAnsi="宋体" w:eastAsia="宋体" w:cs="宋体"/>
          <w:sz w:val="28"/>
          <w:highlight w:val="none"/>
        </w:rPr>
      </w:pPr>
      <w:bookmarkStart w:id="208" w:name="_Toc516367020"/>
      <w:bookmarkStart w:id="209" w:name="_Toc264969216"/>
      <w:bookmarkStart w:id="210" w:name="_Toc150509277"/>
      <w:bookmarkStart w:id="211" w:name="_Toc265228364"/>
      <w:bookmarkStart w:id="212" w:name="_Toc127151526"/>
      <w:bookmarkStart w:id="213" w:name="_Toc195842891"/>
      <w:bookmarkStart w:id="214" w:name="_Toc305158868"/>
      <w:bookmarkStart w:id="215" w:name="_Toc150774626"/>
      <w:bookmarkStart w:id="216" w:name="_Toc226965716"/>
      <w:bookmarkStart w:id="217" w:name="_Toc151193768"/>
      <w:bookmarkStart w:id="218" w:name="_Toc305158794"/>
      <w:bookmarkStart w:id="219" w:name="_Toc226965799"/>
      <w:bookmarkStart w:id="220" w:name="_Toc142311028"/>
      <w:bookmarkStart w:id="221" w:name="_Toc226309770"/>
      <w:bookmarkStart w:id="222" w:name="_Toc151193840"/>
      <w:bookmarkStart w:id="223" w:name="_Toc151190153"/>
      <w:bookmarkStart w:id="224" w:name="_Toc151193624"/>
      <w:bookmarkStart w:id="225" w:name="_Toc150774731"/>
      <w:bookmarkStart w:id="226" w:name="_Toc520356150"/>
      <w:bookmarkStart w:id="227" w:name="_Toc151193914"/>
      <w:bookmarkStart w:id="228" w:name="_Toc226337222"/>
      <w:bookmarkStart w:id="229" w:name="_Toc150480764"/>
      <w:bookmarkStart w:id="230" w:name="_Toc151193696"/>
    </w:p>
    <w:p w14:paraId="7119AF02">
      <w:pPr>
        <w:pStyle w:val="4"/>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三   响应文件</w:t>
      </w:r>
      <w:bookmarkEnd w:id="208"/>
      <w:r>
        <w:rPr>
          <w:rFonts w:hint="eastAsia" w:ascii="宋体" w:hAnsi="宋体" w:eastAsia="宋体" w:cs="宋体"/>
          <w:sz w:val="28"/>
          <w:highlight w:val="none"/>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E0A0549">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31" w:name="_Toc226337223"/>
      <w:bookmarkStart w:id="232" w:name="_Toc164608796"/>
      <w:bookmarkStart w:id="233" w:name="_Toc127161441"/>
      <w:bookmarkStart w:id="234" w:name="_Toc127151527"/>
      <w:bookmarkStart w:id="235" w:name="_Toc127151728"/>
      <w:bookmarkStart w:id="236" w:name="_Toc305158869"/>
      <w:bookmarkStart w:id="237" w:name="_Toc226965717"/>
      <w:bookmarkStart w:id="238" w:name="_Toc516367021"/>
      <w:bookmarkStart w:id="239" w:name="_Toc164229222"/>
      <w:bookmarkStart w:id="240" w:name="_Toc264969217"/>
      <w:bookmarkStart w:id="241" w:name="_Toc520356151"/>
      <w:bookmarkStart w:id="242" w:name="_Toc226965800"/>
      <w:bookmarkStart w:id="243" w:name="_Toc150774732"/>
      <w:bookmarkStart w:id="244" w:name="_Toc305158795"/>
      <w:bookmarkStart w:id="245" w:name="_Toc265228365"/>
      <w:bookmarkStart w:id="246" w:name="_Toc164351621"/>
      <w:bookmarkStart w:id="247" w:name="_Toc149720820"/>
      <w:bookmarkStart w:id="248" w:name="_Toc164608641"/>
      <w:bookmarkStart w:id="249" w:name="_Toc151193841"/>
      <w:bookmarkStart w:id="250" w:name="_Toc226309771"/>
      <w:bookmarkStart w:id="251" w:name="_Toc151193625"/>
      <w:bookmarkStart w:id="252" w:name="_Toc150774627"/>
      <w:bookmarkStart w:id="253" w:name="_Toc151193769"/>
      <w:bookmarkStart w:id="254" w:name="_Toc151193697"/>
      <w:bookmarkStart w:id="255" w:name="_Toc150509278"/>
      <w:bookmarkStart w:id="256" w:name="_Toc142311029"/>
      <w:bookmarkStart w:id="257" w:name="_Toc164229368"/>
      <w:bookmarkStart w:id="258" w:name="_Toc151190154"/>
      <w:bookmarkStart w:id="259" w:name="_Toc195842892"/>
      <w:bookmarkStart w:id="260" w:name="_Toc151193915"/>
      <w:bookmarkStart w:id="261" w:name="_Toc150480765"/>
      <w:r>
        <w:rPr>
          <w:rFonts w:hint="eastAsia" w:ascii="宋体" w:hAnsi="宋体" w:eastAsia="宋体" w:cs="宋体"/>
          <w:sz w:val="24"/>
          <w:highlight w:val="none"/>
        </w:rPr>
        <w:t>响应范围、竞争性磋商文件中计量单位的使用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sz w:val="24"/>
          <w:highlight w:val="none"/>
        </w:rPr>
        <w:t>及磋商语言</w:t>
      </w:r>
    </w:p>
    <w:p w14:paraId="24C4D716">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0BB393ED">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除竞争性磋商文件有特殊要求外，本项目磋商所使用的计量单位，应采用中华人民共和国法定计量单位。</w:t>
      </w:r>
    </w:p>
    <w:p w14:paraId="24BE6044">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71308AF">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62" w:name="_Ref467306195"/>
      <w:bookmarkStart w:id="263" w:name="_Ref467306676"/>
      <w:bookmarkStart w:id="264" w:name="_Toc516367022"/>
      <w:bookmarkStart w:id="265" w:name="_Toc127151729"/>
      <w:bookmarkStart w:id="266" w:name="_Toc164229369"/>
      <w:bookmarkStart w:id="267" w:name="_Toc195842893"/>
      <w:bookmarkStart w:id="268" w:name="_Toc226965801"/>
      <w:bookmarkStart w:id="269" w:name="_Toc150480766"/>
      <w:bookmarkStart w:id="270" w:name="_Toc305158796"/>
      <w:bookmarkStart w:id="271" w:name="_Toc127151528"/>
      <w:bookmarkStart w:id="272" w:name="_Toc151193770"/>
      <w:bookmarkStart w:id="273" w:name="_Toc226309772"/>
      <w:bookmarkStart w:id="274" w:name="_Toc226337224"/>
      <w:bookmarkStart w:id="275" w:name="_Toc150774628"/>
      <w:bookmarkStart w:id="276" w:name="_Toc305158870"/>
      <w:bookmarkStart w:id="277" w:name="_Toc164608642"/>
      <w:bookmarkStart w:id="278" w:name="_Toc151193626"/>
      <w:bookmarkStart w:id="279" w:name="_Toc520356152"/>
      <w:bookmarkStart w:id="280" w:name="_Toc149720821"/>
      <w:bookmarkStart w:id="281" w:name="_Toc151193842"/>
      <w:bookmarkStart w:id="282" w:name="_Toc164351622"/>
      <w:bookmarkStart w:id="283" w:name="_Toc142311030"/>
      <w:bookmarkStart w:id="284" w:name="_Toc151193916"/>
      <w:bookmarkStart w:id="285" w:name="_Toc150509279"/>
      <w:bookmarkStart w:id="286" w:name="_Toc164229223"/>
      <w:bookmarkStart w:id="287" w:name="_Toc127161442"/>
      <w:bookmarkStart w:id="288" w:name="_Toc164608797"/>
      <w:bookmarkStart w:id="289" w:name="_Toc151193698"/>
      <w:bookmarkStart w:id="290" w:name="_Toc226965718"/>
      <w:bookmarkStart w:id="291" w:name="_Toc264969218"/>
      <w:bookmarkStart w:id="292" w:name="_Toc151190155"/>
      <w:bookmarkStart w:id="293" w:name="_Toc265228366"/>
      <w:bookmarkStart w:id="294" w:name="_Toc150774733"/>
      <w:r>
        <w:rPr>
          <w:rFonts w:hint="eastAsia" w:ascii="宋体" w:hAnsi="宋体" w:eastAsia="宋体" w:cs="宋体"/>
          <w:sz w:val="24"/>
          <w:highlight w:val="none"/>
        </w:rPr>
        <w:t>响应文件</w:t>
      </w:r>
      <w:bookmarkEnd w:id="262"/>
      <w:bookmarkEnd w:id="263"/>
      <w:bookmarkEnd w:id="264"/>
      <w:r>
        <w:rPr>
          <w:rFonts w:hint="eastAsia" w:ascii="宋体" w:hAnsi="宋体" w:eastAsia="宋体" w:cs="宋体"/>
          <w:sz w:val="24"/>
          <w:highlight w:val="none"/>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CE52684">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bookmarkStart w:id="295" w:name="_Ref467052588"/>
      <w:r>
        <w:rPr>
          <w:rFonts w:hint="eastAsia" w:ascii="宋体" w:hAnsi="宋体" w:eastAsia="宋体" w:cs="宋体"/>
          <w:sz w:val="24"/>
          <w:highlight w:val="none"/>
        </w:rPr>
        <w:t>供应商应当按照竞争性磋商文件的要求编制响应文件，并对其交的响应文件的真实性、合法性承担法律责任。响应文件的部分格式要求，见第六章《响应文件格式》。</w:t>
      </w:r>
    </w:p>
    <w:p w14:paraId="6C7B3110">
      <w:pPr>
        <w:numPr>
          <w:ilvl w:val="1"/>
          <w:numId w:val="68"/>
        </w:numPr>
        <w:tabs>
          <w:tab w:val="left" w:pos="1080"/>
          <w:tab w:val="left" w:pos="1589"/>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对于竞争性磋商文件中标记了“ 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bCs/>
          <w:sz w:val="24"/>
          <w:highlight w:val="none"/>
        </w:rPr>
        <w:t>否则响应无效</w:t>
      </w:r>
      <w:r>
        <w:rPr>
          <w:rFonts w:hint="eastAsia" w:ascii="宋体" w:hAnsi="宋体" w:eastAsia="宋体" w:cs="宋体"/>
          <w:sz w:val="24"/>
          <w:highlight w:val="none"/>
        </w:rPr>
        <w:t>。未标记“ 实质性格式” 的文件和竞争性磋商文件未 提供格式的内容，可由供应商自行编写。</w:t>
      </w:r>
    </w:p>
    <w:p w14:paraId="58B4CDD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第三章《评审方法和评审标准》中涉及的证明文件。</w:t>
      </w:r>
    </w:p>
    <w:p w14:paraId="2E3D4B3A">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2A0F626">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供应商认为应附的其他材料。</w:t>
      </w:r>
      <w:bookmarkEnd w:id="295"/>
    </w:p>
    <w:p w14:paraId="0DE94967">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296" w:name="_Toc127151530"/>
      <w:bookmarkStart w:id="297" w:name="_Toc151193700"/>
      <w:bookmarkStart w:id="298" w:name="_Toc127151731"/>
      <w:bookmarkStart w:id="299" w:name="_Toc164351624"/>
      <w:bookmarkStart w:id="300" w:name="_Toc151193918"/>
      <w:bookmarkStart w:id="301" w:name="_Toc150774735"/>
      <w:bookmarkStart w:id="302" w:name="_Toc151193844"/>
      <w:bookmarkStart w:id="303" w:name="_Toc150480768"/>
      <w:bookmarkStart w:id="304" w:name="_Toc164608799"/>
      <w:bookmarkStart w:id="305" w:name="_Toc164608644"/>
      <w:bookmarkStart w:id="306" w:name="_Toc164229371"/>
      <w:bookmarkStart w:id="307" w:name="_Toc142311032"/>
      <w:bookmarkStart w:id="308" w:name="_Toc151190157"/>
      <w:bookmarkStart w:id="309" w:name="_Toc164229225"/>
      <w:bookmarkStart w:id="310" w:name="_Toc149720823"/>
      <w:bookmarkStart w:id="311" w:name="_Toc150509281"/>
      <w:bookmarkStart w:id="312" w:name="_Toc151193628"/>
      <w:bookmarkStart w:id="313" w:name="_Toc127161444"/>
      <w:bookmarkStart w:id="314" w:name="_Toc195842895"/>
      <w:bookmarkStart w:id="315" w:name="_Toc151193772"/>
      <w:bookmarkStart w:id="316" w:name="_Toc150774630"/>
      <w:bookmarkStart w:id="317" w:name="_Toc520356155"/>
      <w:r>
        <w:rPr>
          <w:rFonts w:hint="eastAsia" w:ascii="宋体" w:hAnsi="宋体" w:eastAsia="宋体" w:cs="宋体"/>
          <w:sz w:val="24"/>
          <w:highlight w:val="none"/>
        </w:rPr>
        <w:t>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C750998">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所有响应均以人民币报价。</w:t>
      </w:r>
    </w:p>
    <w:p w14:paraId="28714B1E">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187559B0">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pacing w:val="-2"/>
          <w:sz w:val="24"/>
          <w:szCs w:val="24"/>
          <w:highlight w:val="none"/>
        </w:rPr>
        <w:t>响应货物及标准附件、备品备件、专用工具等的出厂价（包括已在中</w:t>
      </w:r>
      <w:r>
        <w:rPr>
          <w:rFonts w:hint="eastAsia" w:ascii="宋体" w:hAnsi="宋体" w:eastAsia="宋体" w:cs="宋体"/>
          <w:spacing w:val="7"/>
          <w:sz w:val="24"/>
          <w:szCs w:val="24"/>
          <w:highlight w:val="none"/>
        </w:rPr>
        <w:t xml:space="preserve">  </w:t>
      </w:r>
      <w:r>
        <w:rPr>
          <w:rFonts w:hint="eastAsia" w:ascii="宋体" w:hAnsi="宋体" w:eastAsia="宋体" w:cs="宋体"/>
          <w:spacing w:val="-1"/>
          <w:sz w:val="24"/>
          <w:szCs w:val="24"/>
          <w:highlight w:val="none"/>
        </w:rPr>
        <w:t>国国内的进口货物完税后的仓库交货价、展室交货价或货架交货价）</w:t>
      </w:r>
      <w:r>
        <w:rPr>
          <w:rFonts w:hint="eastAsia" w:ascii="宋体" w:hAnsi="宋体" w:eastAsia="宋体" w:cs="宋体"/>
          <w:spacing w:val="3"/>
          <w:sz w:val="24"/>
          <w:szCs w:val="24"/>
          <w:highlight w:val="none"/>
        </w:rPr>
        <w:t xml:space="preserve"> </w:t>
      </w:r>
      <w:r>
        <w:rPr>
          <w:rFonts w:hint="eastAsia" w:ascii="宋体" w:hAnsi="宋体" w:eastAsia="宋体" w:cs="宋体"/>
          <w:spacing w:val="-1"/>
          <w:sz w:val="24"/>
          <w:szCs w:val="24"/>
          <w:highlight w:val="none"/>
        </w:rPr>
        <w:t>和运至最终目的地的运输费和保险费，安装调试、检验、技术服务、</w:t>
      </w:r>
      <w:r>
        <w:rPr>
          <w:rFonts w:hint="eastAsia" w:ascii="宋体" w:hAnsi="宋体" w:eastAsia="宋体" w:cs="宋体"/>
          <w:spacing w:val="3"/>
          <w:sz w:val="24"/>
          <w:szCs w:val="24"/>
          <w:highlight w:val="none"/>
        </w:rPr>
        <w:t xml:space="preserve"> </w:t>
      </w:r>
      <w:r>
        <w:rPr>
          <w:rFonts w:hint="eastAsia" w:ascii="宋体" w:hAnsi="宋体" w:eastAsia="宋体" w:cs="宋体"/>
          <w:spacing w:val="-4"/>
          <w:sz w:val="24"/>
          <w:szCs w:val="24"/>
          <w:highlight w:val="none"/>
        </w:rPr>
        <w:t>培训、质量保证、售后服务、税费等；</w:t>
      </w:r>
    </w:p>
    <w:p w14:paraId="351CA9E1">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按照竞争性磋商文件要求完成本项目的</w:t>
      </w:r>
      <w:r>
        <w:rPr>
          <w:rFonts w:hint="eastAsia" w:ascii="宋体" w:hAnsi="宋体" w:eastAsia="宋体" w:cs="宋体"/>
          <w:spacing w:val="1"/>
          <w:sz w:val="24"/>
          <w:highlight w:val="none"/>
        </w:rPr>
        <w:t>全部相关费用</w:t>
      </w:r>
      <w:r>
        <w:rPr>
          <w:rFonts w:hint="eastAsia" w:ascii="宋体" w:hAnsi="宋体" w:eastAsia="宋体" w:cs="宋体"/>
          <w:sz w:val="24"/>
          <w:highlight w:val="none"/>
        </w:rPr>
        <w:t>。</w:t>
      </w:r>
    </w:p>
    <w:p w14:paraId="06303F84">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采购人不得向供应商索要或者接受其给予的赠品、回扣或者与采购无关的其他商品、服务。</w:t>
      </w:r>
    </w:p>
    <w:p w14:paraId="7743B70E">
      <w:pPr>
        <w:numPr>
          <w:ilvl w:val="1"/>
          <w:numId w:val="68"/>
        </w:numPr>
        <w:tabs>
          <w:tab w:val="left" w:pos="1080"/>
          <w:tab w:val="left" w:pos="1589"/>
          <w:tab w:val="left" w:pos="2014"/>
        </w:tabs>
        <w:snapToGrid w:val="0"/>
        <w:spacing w:line="360" w:lineRule="auto"/>
        <w:ind w:left="1080" w:hanging="720"/>
        <w:rPr>
          <w:rFonts w:hint="eastAsia" w:ascii="宋体" w:hAnsi="宋体" w:eastAsia="宋体" w:cs="宋体"/>
          <w:sz w:val="24"/>
          <w:highlight w:val="none"/>
        </w:rPr>
      </w:pPr>
      <w:r>
        <w:rPr>
          <w:rFonts w:hint="eastAsia" w:ascii="宋体" w:hAnsi="宋体" w:eastAsia="宋体" w:cs="宋体"/>
          <w:sz w:val="24"/>
          <w:highlight w:val="none"/>
        </w:rPr>
        <w:t>供应商不能提供任何有选择性或可调整的最后报价（</w:t>
      </w:r>
      <w:r>
        <w:rPr>
          <w:rFonts w:hint="eastAsia" w:ascii="宋体" w:hAnsi="宋体" w:eastAsia="宋体" w:cs="宋体"/>
          <w:kern w:val="0"/>
          <w:sz w:val="24"/>
          <w:highlight w:val="none"/>
        </w:rPr>
        <w:t>竞争性磋商文件</w:t>
      </w:r>
      <w:r>
        <w:rPr>
          <w:rFonts w:hint="eastAsia" w:ascii="宋体" w:hAnsi="宋体" w:eastAsia="宋体" w:cs="宋体"/>
          <w:sz w:val="24"/>
          <w:highlight w:val="none"/>
        </w:rPr>
        <w:t>另有规定的除外），否则其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3AA14230">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磋商保证金</w:t>
      </w:r>
    </w:p>
    <w:p w14:paraId="23B0E1E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供应商应按《供应商须知资料表》 中规定的金额及要求交纳磋商保证金 。供应商自愿超额缴纳磋商保证金的 ，响应文件不做无效处理。</w:t>
      </w:r>
    </w:p>
    <w:p w14:paraId="678B8B69">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交纳磋商保证金可采用的形式：政府采购法律法规接受的支票、汇票、本票、网上银行支付或者金融机构、担保机构出具的保函等非现金形式。</w:t>
      </w:r>
    </w:p>
    <w:p w14:paraId="37A01A61">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磋商保证金到账（保函提交）截止时间同首次响应文件提交截止时间 。以支 票 、汇票 、本票 、网上银行支付等形式提交磋商保证金的，应在首次响应文 件提交截止时间前到账 ；以金融机构 、担保机构出具的纸质保函等形式提交 磋商保证金的，应在首次响应文件提交截止时间前将原件提交至采购代理机构 ；以电子保函形式提交磋商保证金的，应在首次响应文件提交截止时间前 通过北京市政府采购电子交易平台完成电子保函在线办理 。未按上述要求缴纳保证金的，其</w:t>
      </w:r>
      <w:r>
        <w:rPr>
          <w:rFonts w:hint="eastAsia" w:ascii="宋体" w:hAnsi="宋体" w:eastAsia="宋体" w:cs="宋体"/>
          <w:b/>
          <w:bCs/>
          <w:sz w:val="24"/>
          <w:highlight w:val="none"/>
        </w:rPr>
        <w:t>响应无效。</w:t>
      </w:r>
    </w:p>
    <w:p w14:paraId="69F32ECF">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供应商除需在响应文件中提供“磋商保证金凭证/交款单据电子件 ”，还需在 首次响应文件提交截止时间前，通过电子交易平台上传“磋商保证金凭证/交款单据电子件 ”。</w:t>
      </w:r>
    </w:p>
    <w:p w14:paraId="500DA683">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磋商保证金有效期同响应有效期。</w:t>
      </w:r>
    </w:p>
    <w:p w14:paraId="244EE05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供应商为联合体的 ，可以由联合体中的一方或者多方共同交纳磋商保证金， 其交纳的保证金对联合体各方均具有约束力。</w:t>
      </w:r>
    </w:p>
    <w:p w14:paraId="758D8135">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F6B3B49">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napToGrid w:val="0"/>
          <w:kern w:val="0"/>
          <w:sz w:val="24"/>
          <w:highlight w:val="none"/>
        </w:rPr>
        <w:t>已提交响应文件的供应商，在提交最后报价之前，可以根据磋商情况退出磋商。采购人、采购代理机构将退还退出磋商的供应商的磋商保证金；</w:t>
      </w:r>
    </w:p>
    <w:p w14:paraId="0D5112FE">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成交供应商的磋商保证金，在采购合同签订后5个工作日内退还成交供应商；</w:t>
      </w:r>
    </w:p>
    <w:p w14:paraId="7D906B4A">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未成交供应商的磋商保证金，在成交通知书发出后5个工作日内退还。</w:t>
      </w:r>
    </w:p>
    <w:p w14:paraId="4045EF15">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有下列情形之一的，采购人或采购代理机构不予退还磋商保证金：</w:t>
      </w:r>
    </w:p>
    <w:p w14:paraId="424130FB">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供应商在提交响应文件截止时间后撤回响应文件的；</w:t>
      </w:r>
    </w:p>
    <w:p w14:paraId="21B6F6EA">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供应商在响应文件中提供虚假材料的；</w:t>
      </w:r>
    </w:p>
    <w:p w14:paraId="49C61160">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除因不可抗力或磋商文件认可的情形以外，成交供应商不与采购人签订合同的；</w:t>
      </w:r>
    </w:p>
    <w:p w14:paraId="00F800F7">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供应商与采购人、其他供应商或者采购代理机构恶意串通的；</w:t>
      </w:r>
    </w:p>
    <w:p w14:paraId="0F23BF16">
      <w:pPr>
        <w:numPr>
          <w:ilvl w:val="2"/>
          <w:numId w:val="68"/>
        </w:numPr>
        <w:tabs>
          <w:tab w:val="left" w:pos="1401"/>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《供应商须知资料表》规定的其他情形。</w:t>
      </w:r>
    </w:p>
    <w:p w14:paraId="0DFE8A27">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响应有效期</w:t>
      </w:r>
    </w:p>
    <w:p w14:paraId="33251B67">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76152174">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18" w:name="_Toc149720826"/>
      <w:bookmarkStart w:id="319" w:name="_Toc151190160"/>
      <w:bookmarkStart w:id="320" w:name="_Toc150509284"/>
      <w:bookmarkStart w:id="321" w:name="_Toc164229228"/>
      <w:bookmarkStart w:id="322" w:name="_Toc265228371"/>
      <w:bookmarkStart w:id="323" w:name="_Toc151193703"/>
      <w:bookmarkStart w:id="324" w:name="_Toc226965723"/>
      <w:bookmarkStart w:id="325" w:name="_Toc164229374"/>
      <w:bookmarkStart w:id="326" w:name="_Toc151193847"/>
      <w:bookmarkStart w:id="327" w:name="_Toc164608647"/>
      <w:bookmarkStart w:id="328" w:name="_Toc150774633"/>
      <w:bookmarkStart w:id="329" w:name="_Toc305158801"/>
      <w:bookmarkStart w:id="330" w:name="_Toc164351627"/>
      <w:bookmarkStart w:id="331" w:name="_Toc226337229"/>
      <w:bookmarkStart w:id="332" w:name="_Toc226965806"/>
      <w:bookmarkStart w:id="333" w:name="_Toc164608802"/>
      <w:bookmarkStart w:id="334" w:name="_Toc305158875"/>
      <w:bookmarkStart w:id="335" w:name="_Toc264969223"/>
      <w:bookmarkStart w:id="336" w:name="_Toc226309777"/>
      <w:bookmarkStart w:id="337" w:name="_Toc520356158"/>
      <w:bookmarkStart w:id="338" w:name="_Toc127151734"/>
      <w:bookmarkStart w:id="339" w:name="_Toc150774738"/>
      <w:bookmarkStart w:id="340" w:name="_Toc150480771"/>
      <w:bookmarkStart w:id="341" w:name="_Toc151193631"/>
      <w:bookmarkStart w:id="342" w:name="_Toc195842898"/>
      <w:bookmarkStart w:id="343" w:name="_Toc127151533"/>
      <w:bookmarkStart w:id="344" w:name="_Toc151193775"/>
      <w:bookmarkStart w:id="345" w:name="_Toc142311035"/>
      <w:bookmarkStart w:id="346" w:name="_Toc151193921"/>
      <w:bookmarkStart w:id="347" w:name="_Toc127161447"/>
      <w:r>
        <w:rPr>
          <w:rFonts w:hint="eastAsia" w:ascii="宋体" w:hAnsi="宋体" w:eastAsia="宋体" w:cs="宋体"/>
          <w:sz w:val="24"/>
          <w:highlight w:val="none"/>
        </w:rPr>
        <w:t>响应文件的签署</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eastAsia="宋体" w:cs="宋体"/>
          <w:sz w:val="24"/>
          <w:highlight w:val="none"/>
        </w:rPr>
        <w:t>、盖章</w:t>
      </w:r>
    </w:p>
    <w:p w14:paraId="7F6A5756">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bookmarkStart w:id="348" w:name="_Toc195842899"/>
      <w:bookmarkStart w:id="349" w:name="_Toc264969224"/>
      <w:bookmarkStart w:id="350" w:name="_Toc150509285"/>
      <w:bookmarkStart w:id="351" w:name="_Toc142311036"/>
      <w:bookmarkStart w:id="352" w:name="_Toc265228372"/>
      <w:bookmarkStart w:id="353" w:name="_Toc226965807"/>
      <w:bookmarkStart w:id="354" w:name="_Toc151193848"/>
      <w:bookmarkStart w:id="355" w:name="_Toc226337230"/>
      <w:bookmarkStart w:id="356" w:name="_Toc151190161"/>
      <w:bookmarkStart w:id="357" w:name="_Toc151193632"/>
      <w:bookmarkStart w:id="358" w:name="_Toc150480772"/>
      <w:bookmarkStart w:id="359" w:name="_Toc305158876"/>
      <w:bookmarkStart w:id="360" w:name="_Toc226309778"/>
      <w:bookmarkStart w:id="361" w:name="_Toc127151534"/>
      <w:bookmarkStart w:id="362" w:name="_Toc150774739"/>
      <w:bookmarkStart w:id="363" w:name="_Toc151193922"/>
      <w:bookmarkStart w:id="364" w:name="_Toc520356159"/>
      <w:bookmarkStart w:id="365" w:name="_Toc226965724"/>
      <w:bookmarkStart w:id="366" w:name="_Toc151193776"/>
      <w:bookmarkStart w:id="367" w:name="_Toc305158802"/>
      <w:bookmarkStart w:id="368" w:name="_Toc150774634"/>
      <w:bookmarkStart w:id="369" w:name="_Toc151193704"/>
      <w:r>
        <w:rPr>
          <w:rFonts w:hint="eastAsia" w:ascii="宋体" w:hAnsi="宋体" w:eastAsia="宋体" w:cs="宋体"/>
          <w:sz w:val="24"/>
          <w:highlight w:val="none"/>
        </w:rPr>
        <w:t>竞争性磋商文件要求签字的内容（如授权委托书等），可以使用电子签章</w:t>
      </w:r>
    </w:p>
    <w:p w14:paraId="6C4343CF">
      <w:pPr>
        <w:numPr>
          <w:ilvl w:val="0"/>
          <w:numId w:val="0"/>
        </w:numPr>
        <w:tabs>
          <w:tab w:val="left" w:pos="1080"/>
          <w:tab w:val="left" w:pos="1589"/>
          <w:tab w:val="left" w:pos="2014"/>
        </w:tabs>
        <w:snapToGrid w:val="0"/>
        <w:spacing w:line="360" w:lineRule="auto"/>
        <w:ind w:left="1075" w:leftChars="512" w:firstLine="0" w:firstLineChars="0"/>
        <w:rPr>
          <w:rFonts w:hint="eastAsia" w:ascii="宋体" w:hAnsi="宋体" w:eastAsia="宋体" w:cs="宋体"/>
          <w:sz w:val="24"/>
          <w:highlight w:val="none"/>
        </w:rPr>
      </w:pPr>
      <w:r>
        <w:rPr>
          <w:rFonts w:hint="eastAsia" w:ascii="宋体" w:hAnsi="宋体" w:eastAsia="宋体" w:cs="宋体"/>
          <w:sz w:val="24"/>
          <w:highlight w:val="none"/>
        </w:rPr>
        <w:t>或使用原件的电子件（电子件指扫描件、照片等形式电子文件）；要求第三方出具的盖章件原件（如联合协议、分包意向协议、制造商授权书原件等），响应文件中应使用原件的电子件。</w:t>
      </w:r>
    </w:p>
    <w:p w14:paraId="557FA2DD">
      <w:pPr>
        <w:numPr>
          <w:ilvl w:val="1"/>
          <w:numId w:val="68"/>
        </w:numPr>
        <w:tabs>
          <w:tab w:val="left" w:pos="1080"/>
          <w:tab w:val="left" w:pos="1589"/>
          <w:tab w:val="left" w:pos="2014"/>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w:t>
      </w:r>
      <w:r>
        <w:rPr>
          <w:rFonts w:hint="eastAsia" w:ascii="宋体" w:hAnsi="宋体" w:eastAsia="宋体" w:cs="宋体"/>
          <w:spacing w:val="-1"/>
          <w:sz w:val="24"/>
          <w:szCs w:val="24"/>
          <w:highlight w:val="none"/>
        </w:rPr>
        <w:t>竞争性磋商文件要求盖章的内容，一般通过投标文</w:t>
      </w:r>
      <w:r>
        <w:rPr>
          <w:rFonts w:hint="eastAsia" w:ascii="宋体" w:hAnsi="宋体" w:eastAsia="宋体" w:cs="宋体"/>
          <w:spacing w:val="-2"/>
          <w:sz w:val="24"/>
          <w:szCs w:val="24"/>
          <w:highlight w:val="none"/>
        </w:rPr>
        <w:t>件编制工具加盖电子签章</w:t>
      </w:r>
      <w:r>
        <w:rPr>
          <w:rFonts w:hint="eastAsia" w:ascii="宋体" w:hAnsi="宋体" w:eastAsia="宋体" w:cs="宋体"/>
          <w:b/>
          <w:sz w:val="24"/>
          <w:highlight w:val="none"/>
        </w:rPr>
        <w:t>。</w:t>
      </w:r>
    </w:p>
    <w:p w14:paraId="0FCB5742">
      <w:pPr>
        <w:pStyle w:val="4"/>
        <w:spacing w:before="0" w:line="360" w:lineRule="auto"/>
        <w:rPr>
          <w:rFonts w:hint="eastAsia" w:ascii="宋体" w:hAnsi="宋体" w:eastAsia="宋体" w:cs="宋体"/>
          <w:sz w:val="28"/>
          <w:highlight w:val="none"/>
        </w:rPr>
      </w:pPr>
      <w:r>
        <w:rPr>
          <w:rFonts w:hint="eastAsia" w:ascii="宋体" w:hAnsi="宋体" w:eastAsia="宋体" w:cs="宋体"/>
          <w:sz w:val="28"/>
          <w:highlight w:val="none"/>
        </w:rPr>
        <w:t>四   响应文件的提交</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EEA7E8A">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bookmarkStart w:id="370" w:name="_Toc164229377"/>
      <w:bookmarkStart w:id="371" w:name="_Toc305158878"/>
      <w:bookmarkStart w:id="372" w:name="_Toc164351630"/>
      <w:bookmarkStart w:id="373" w:name="_Toc127151536"/>
      <w:bookmarkStart w:id="374" w:name="_Toc151193634"/>
      <w:bookmarkStart w:id="375" w:name="_Toc520356161"/>
      <w:bookmarkStart w:id="376" w:name="_Toc226965726"/>
      <w:bookmarkStart w:id="377" w:name="_Toc151190163"/>
      <w:bookmarkStart w:id="378" w:name="_Toc151193778"/>
      <w:bookmarkStart w:id="379" w:name="_Toc127151737"/>
      <w:bookmarkStart w:id="380" w:name="_Toc127161450"/>
      <w:bookmarkStart w:id="381" w:name="_Toc151193850"/>
      <w:bookmarkStart w:id="382" w:name="_Toc164608805"/>
      <w:bookmarkStart w:id="383" w:name="_Toc150774636"/>
      <w:bookmarkStart w:id="384" w:name="_Toc164608650"/>
      <w:bookmarkStart w:id="385" w:name="_Toc226965809"/>
      <w:bookmarkStart w:id="386" w:name="_Toc195842901"/>
      <w:bookmarkStart w:id="387" w:name="_Toc151193924"/>
      <w:bookmarkStart w:id="388" w:name="_Toc226337232"/>
      <w:bookmarkStart w:id="389" w:name="_Toc151193706"/>
      <w:bookmarkStart w:id="390" w:name="_Toc150509287"/>
      <w:bookmarkStart w:id="391" w:name="_Toc305158804"/>
      <w:bookmarkStart w:id="392" w:name="_Toc264969226"/>
      <w:bookmarkStart w:id="393" w:name="_Toc226309780"/>
      <w:bookmarkStart w:id="394" w:name="_Toc265228374"/>
      <w:bookmarkStart w:id="395" w:name="_Toc142311038"/>
      <w:bookmarkStart w:id="396" w:name="_Toc150480774"/>
      <w:bookmarkStart w:id="397" w:name="_Toc150774741"/>
      <w:bookmarkStart w:id="398" w:name="_Toc149720829"/>
      <w:bookmarkStart w:id="399" w:name="_Toc164229231"/>
      <w:r>
        <w:rPr>
          <w:rFonts w:hint="eastAsia" w:ascii="宋体" w:hAnsi="宋体" w:eastAsia="宋体" w:cs="宋体"/>
          <w:sz w:val="24"/>
          <w:highlight w:val="none"/>
        </w:rPr>
        <w:t>响应文件的提交</w:t>
      </w:r>
    </w:p>
    <w:p w14:paraId="446F6AE7">
      <w:pPr>
        <w:pStyle w:val="34"/>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14.1  本项目使用北京市政府采购电子交易平台。供应商根据竞争性磋商文件及电 子交易平台供应商操作手册要求编制、生成并提交电子响应文件。</w:t>
      </w:r>
    </w:p>
    <w:p w14:paraId="27777690">
      <w:pPr>
        <w:pStyle w:val="34"/>
        <w:spacing w:before="182" w:line="346" w:lineRule="auto"/>
        <w:ind w:left="1085" w:right="88" w:hanging="70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14.2  采购人及采购代理机构拒绝接受通过电子交易平台以外任何形式提交的响应 文件，磋商保证金除外。</w:t>
      </w:r>
    </w:p>
    <w:p w14:paraId="4AF9734C">
      <w:pPr>
        <w:numPr>
          <w:ilvl w:val="0"/>
          <w:numId w:val="68"/>
        </w:numPr>
        <w:tabs>
          <w:tab w:val="left" w:pos="360"/>
          <w:tab w:val="left" w:pos="900"/>
        </w:tabs>
        <w:snapToGrid w:val="0"/>
        <w:spacing w:line="360" w:lineRule="auto"/>
        <w:ind w:left="357" w:hanging="357"/>
        <w:outlineLvl w:val="1"/>
        <w:rPr>
          <w:rFonts w:hint="eastAsia" w:ascii="宋体" w:hAnsi="宋体" w:eastAsia="宋体" w:cs="宋体"/>
          <w:sz w:val="24"/>
          <w:highlight w:val="none"/>
        </w:rPr>
      </w:pPr>
      <w:r>
        <w:rPr>
          <w:rFonts w:hint="eastAsia" w:ascii="宋体" w:hAnsi="宋体" w:eastAsia="宋体" w:cs="宋体"/>
          <w:sz w:val="24"/>
          <w:highlight w:val="none"/>
        </w:rPr>
        <w:t>响应文件截止</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sz w:val="24"/>
          <w:highlight w:val="none"/>
        </w:rPr>
        <w:t>时间</w:t>
      </w:r>
    </w:p>
    <w:p w14:paraId="323C9E06">
      <w:pPr>
        <w:pStyle w:val="34"/>
        <w:spacing w:before="182" w:line="346" w:lineRule="auto"/>
        <w:ind w:left="1085" w:right="88" w:hanging="703"/>
        <w:rPr>
          <w:rFonts w:hint="eastAsia" w:ascii="宋体" w:hAnsi="宋体" w:eastAsia="宋体" w:cs="宋体"/>
          <w:kern w:val="2"/>
          <w:sz w:val="24"/>
          <w:szCs w:val="24"/>
          <w:highlight w:val="none"/>
          <w:lang w:val="en-US" w:eastAsia="zh-CN" w:bidi="ar-SA"/>
        </w:rPr>
      </w:pPr>
      <w:bookmarkStart w:id="400" w:name="_Toc150509288"/>
      <w:bookmarkStart w:id="401" w:name="_Toc520356162"/>
      <w:bookmarkStart w:id="402" w:name="_Toc127151738"/>
      <w:bookmarkStart w:id="403" w:name="_Toc226309781"/>
      <w:bookmarkStart w:id="404" w:name="_Toc127151537"/>
      <w:bookmarkStart w:id="405" w:name="_Toc305158805"/>
      <w:bookmarkStart w:id="406" w:name="_Toc150774637"/>
      <w:bookmarkStart w:id="407" w:name="_Toc150774742"/>
      <w:bookmarkStart w:id="408" w:name="_Toc264969227"/>
      <w:bookmarkStart w:id="409" w:name="_Toc149720830"/>
      <w:bookmarkStart w:id="410" w:name="_Toc164229232"/>
      <w:bookmarkStart w:id="411" w:name="_Toc305158879"/>
      <w:bookmarkStart w:id="412" w:name="_Toc164351631"/>
      <w:bookmarkStart w:id="413" w:name="_Toc164229378"/>
      <w:bookmarkStart w:id="414" w:name="_Toc226337233"/>
      <w:bookmarkStart w:id="415" w:name="_Toc151190164"/>
      <w:bookmarkStart w:id="416" w:name="_Toc150480775"/>
      <w:bookmarkStart w:id="417" w:name="_Toc164608651"/>
      <w:bookmarkStart w:id="418" w:name="_Toc151193779"/>
      <w:bookmarkStart w:id="419" w:name="_Toc142311039"/>
      <w:bookmarkStart w:id="420" w:name="_Toc265228375"/>
      <w:bookmarkStart w:id="421" w:name="_Toc151193635"/>
      <w:bookmarkStart w:id="422" w:name="_Toc127161451"/>
      <w:bookmarkStart w:id="423" w:name="_Toc195842902"/>
      <w:bookmarkStart w:id="424" w:name="_Toc151193707"/>
      <w:bookmarkStart w:id="425" w:name="_Toc226965810"/>
      <w:bookmarkStart w:id="426" w:name="_Toc151193851"/>
      <w:bookmarkStart w:id="427" w:name="_Toc226965727"/>
      <w:bookmarkStart w:id="428" w:name="_Toc151193925"/>
      <w:bookmarkStart w:id="429" w:name="_Toc164608806"/>
      <w:r>
        <w:rPr>
          <w:rFonts w:hint="eastAsia" w:ascii="宋体" w:hAnsi="宋体" w:eastAsia="宋体" w:cs="宋体"/>
          <w:kern w:val="2"/>
          <w:sz w:val="24"/>
          <w:szCs w:val="24"/>
          <w:highlight w:val="none"/>
          <w:lang w:val="en-US" w:eastAsia="zh-CN" w:bidi="ar-SA"/>
        </w:rPr>
        <w:t>15.1  供应商应在竞争性磋商文件要求响应文件提交截止时间前，将电子响应文件 提交至电子交易平台。</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5BEB41EE">
      <w:pPr>
        <w:pStyle w:val="34"/>
        <w:spacing w:before="36" w:line="220" w:lineRule="auto"/>
        <w:ind w:left="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16 响应文件的修改与撤回</w:t>
      </w:r>
    </w:p>
    <w:p w14:paraId="33E47363">
      <w:pPr>
        <w:pStyle w:val="34"/>
        <w:spacing w:before="181" w:line="350" w:lineRule="auto"/>
        <w:ind w:left="1083" w:right="4" w:hanging="70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16.1</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提交响应文件截止时间前，供应商可以通过电子交易平台对所提交的响应文 件进行补充、修改或者撤回。磋商保证金的补充、修改或者撤回无需通过电 子交易平台，但应就其补充、修改或者撤回通知采购人或采购代理机构。</w:t>
      </w:r>
    </w:p>
    <w:p w14:paraId="0E814FB6">
      <w:pPr>
        <w:pStyle w:val="34"/>
        <w:spacing w:before="35" w:line="350" w:lineRule="auto"/>
        <w:ind w:left="1085" w:right="41" w:hanging="70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16.2</w:t>
      </w:r>
      <w:r>
        <w:rPr>
          <w:rFonts w:hint="eastAsia" w:ascii="宋体" w:hAnsi="宋体" w:eastAsia="宋体" w:cs="宋体"/>
          <w:spacing w:val="31"/>
          <w:sz w:val="24"/>
          <w:szCs w:val="24"/>
          <w:highlight w:val="none"/>
        </w:rPr>
        <w:t xml:space="preserve"> </w:t>
      </w:r>
      <w:r>
        <w:rPr>
          <w:rFonts w:hint="eastAsia" w:ascii="宋体" w:hAnsi="宋体" w:eastAsia="宋体" w:cs="宋体"/>
          <w:kern w:val="2"/>
          <w:sz w:val="24"/>
          <w:szCs w:val="24"/>
          <w:highlight w:val="none"/>
          <w:lang w:val="en-US" w:eastAsia="zh-CN" w:bidi="ar-SA"/>
        </w:rPr>
        <w:t xml:space="preserve"> 供应商对响应文件的补充、修改的内容应当按照竞争性磋商文件要求签署、 盖章，作为响应文件的组成部分。补充、修改的内容与响应文件不一致的， 以补充、修改的内容为准。</w:t>
      </w:r>
    </w:p>
    <w:p w14:paraId="4F0B566D">
      <w:pPr>
        <w:tabs>
          <w:tab w:val="left" w:pos="900"/>
          <w:tab w:val="left" w:pos="1080"/>
          <w:tab w:val="left" w:pos="1589"/>
        </w:tabs>
        <w:snapToGrid w:val="0"/>
        <w:spacing w:line="360" w:lineRule="auto"/>
        <w:ind w:left="357"/>
        <w:rPr>
          <w:rFonts w:hint="eastAsia" w:ascii="宋体" w:hAnsi="宋体" w:eastAsia="宋体" w:cs="宋体"/>
          <w:sz w:val="24"/>
          <w:highlight w:val="none"/>
        </w:rPr>
      </w:pPr>
    </w:p>
    <w:p w14:paraId="3582CBF6">
      <w:pPr>
        <w:pStyle w:val="4"/>
        <w:spacing w:before="0" w:line="360" w:lineRule="auto"/>
        <w:rPr>
          <w:rFonts w:hint="eastAsia" w:ascii="宋体" w:hAnsi="宋体" w:eastAsia="宋体" w:cs="宋体"/>
          <w:sz w:val="28"/>
          <w:highlight w:val="none"/>
        </w:rPr>
      </w:pPr>
      <w:bookmarkStart w:id="430" w:name="_Toc151190165"/>
      <w:bookmarkStart w:id="431" w:name="_Toc151193780"/>
      <w:bookmarkStart w:id="432" w:name="_Toc142311040"/>
      <w:bookmarkStart w:id="433" w:name="_Toc226965728"/>
      <w:bookmarkStart w:id="434" w:name="_Toc520356163"/>
      <w:bookmarkStart w:id="435" w:name="_Toc226965811"/>
      <w:bookmarkStart w:id="436" w:name="_Toc264969228"/>
      <w:bookmarkStart w:id="437" w:name="_Toc226309782"/>
      <w:bookmarkStart w:id="438" w:name="_Toc150774743"/>
      <w:bookmarkStart w:id="439" w:name="_Toc127151538"/>
      <w:bookmarkStart w:id="440" w:name="_Toc151193708"/>
      <w:bookmarkStart w:id="441" w:name="_Toc195842903"/>
      <w:bookmarkStart w:id="442" w:name="_Toc151193636"/>
      <w:bookmarkStart w:id="443" w:name="_Toc305158806"/>
      <w:bookmarkStart w:id="444" w:name="_Toc265228376"/>
      <w:bookmarkStart w:id="445" w:name="_Toc150774638"/>
      <w:bookmarkStart w:id="446" w:name="_Toc150509289"/>
      <w:bookmarkStart w:id="447" w:name="_Toc150480776"/>
      <w:bookmarkStart w:id="448" w:name="_Toc151193926"/>
      <w:bookmarkStart w:id="449" w:name="_Toc151193852"/>
      <w:bookmarkStart w:id="450" w:name="_Toc226337234"/>
      <w:bookmarkStart w:id="451" w:name="_Toc305158880"/>
      <w:r>
        <w:rPr>
          <w:rFonts w:hint="eastAsia" w:ascii="宋体" w:hAnsi="宋体" w:eastAsia="宋体" w:cs="宋体"/>
          <w:sz w:val="28"/>
          <w:highlight w:val="none"/>
        </w:rPr>
        <w:t xml:space="preserve">五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eastAsia="宋体" w:cs="宋体"/>
          <w:sz w:val="28"/>
          <w:highlight w:val="none"/>
        </w:rPr>
        <w:t>评审</w:t>
      </w:r>
    </w:p>
    <w:p w14:paraId="2F66E324">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17 响应文件的解密与开启</w:t>
      </w:r>
    </w:p>
    <w:p w14:paraId="715F11D9">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17.1  采购人或采购代理机构将按竞争性磋商文件的规定，在响应文件提交截止时间的同一时间和竞争性磋商文件预先确定的地点开启响应文件。</w:t>
      </w:r>
    </w:p>
    <w:p w14:paraId="0DB8191F">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17.2  本项目解密使用北京市政府采购电子交易平台。供应商应在规定的时间内对 响应文件进行解密，因非系统原因导致的解密失败，视为</w:t>
      </w:r>
      <w:r>
        <w:rPr>
          <w:rFonts w:hint="eastAsia" w:ascii="宋体" w:hAnsi="宋体" w:eastAsia="宋体" w:cs="宋体"/>
          <w:b/>
          <w:bCs/>
          <w:spacing w:val="3"/>
          <w:sz w:val="24"/>
          <w:szCs w:val="24"/>
          <w:highlight w:val="none"/>
        </w:rPr>
        <w:t>无效响应</w:t>
      </w:r>
      <w:r>
        <w:rPr>
          <w:rFonts w:hint="eastAsia" w:ascii="宋体" w:hAnsi="宋体" w:eastAsia="宋体" w:cs="宋体"/>
          <w:spacing w:val="3"/>
          <w:sz w:val="24"/>
          <w:szCs w:val="24"/>
          <w:highlight w:val="none"/>
        </w:rPr>
        <w:t>。</w:t>
      </w:r>
    </w:p>
    <w:p w14:paraId="1EC7F53E">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17.3  供应商认为采购人员及相关人员与其他供应商有利害关系的，可以向采购人 或采购代理机构书面提出回避申请，并说明理由。采购人或采购代理机构将 及时询问被申请回避人员，有利害关系的被申请回避人员将回避。</w:t>
      </w:r>
    </w:p>
    <w:p w14:paraId="2B6D3947">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17.4  供应商不足3家的，不予解密。 </w:t>
      </w:r>
    </w:p>
    <w:p w14:paraId="6B478DB9">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17.5  本项目不公开报价。</w:t>
      </w:r>
    </w:p>
    <w:p w14:paraId="07153AFE">
      <w:pPr>
        <w:pStyle w:val="34"/>
        <w:spacing w:before="36" w:line="220" w:lineRule="auto"/>
        <w:ind w:left="27"/>
        <w:rPr>
          <w:rFonts w:hint="eastAsia" w:ascii="宋体" w:hAnsi="宋体" w:eastAsia="宋体" w:cs="宋体"/>
          <w:spacing w:val="-1"/>
          <w:sz w:val="24"/>
          <w:szCs w:val="24"/>
          <w:highlight w:val="none"/>
        </w:rPr>
      </w:pPr>
      <w:bookmarkStart w:id="452" w:name="_Toc520356169"/>
      <w:r>
        <w:rPr>
          <w:rFonts w:hint="eastAsia" w:ascii="宋体" w:hAnsi="宋体" w:eastAsia="宋体" w:cs="宋体"/>
          <w:spacing w:val="-1"/>
          <w:sz w:val="24"/>
          <w:szCs w:val="24"/>
          <w:highlight w:val="none"/>
        </w:rPr>
        <w:t>18 磋商小组</w:t>
      </w:r>
    </w:p>
    <w:p w14:paraId="672A8241">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18.1  磋商小组根据政府采购有关规定和本次采购项目的特点进行组建，并负责具体评审与磋商事务，独立履行职责。</w:t>
      </w:r>
    </w:p>
    <w:p w14:paraId="0E2FFBD9">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18.2  评审专家须符合《财政部关于在政府采购活动中查询及使用信用记录有关问 题的通知》（财库〔2016〕125 号）的规定。依法自行选定评审专家的，采 购人和采购代理机构将查询有关信用记录，对具有行贿、受贿、欺诈等不良 信用记录的人员，拒绝其参与政府采购活动。</w:t>
      </w:r>
    </w:p>
    <w:p w14:paraId="6ED2BBEC">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val="en-US" w:eastAsia="zh-CN"/>
        </w:rPr>
        <w:t>19</w:t>
      </w:r>
      <w:r>
        <w:rPr>
          <w:rFonts w:hint="eastAsia" w:ascii="宋体" w:hAnsi="宋体" w:eastAsia="宋体" w:cs="宋体"/>
          <w:spacing w:val="-1"/>
          <w:sz w:val="24"/>
          <w:szCs w:val="24"/>
          <w:highlight w:val="none"/>
        </w:rPr>
        <w:t>评审方法和评审标准</w:t>
      </w:r>
    </w:p>
    <w:p w14:paraId="104F0FE7">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19.1  </w:t>
      </w:r>
      <w:r>
        <w:rPr>
          <w:rFonts w:hint="eastAsia" w:ascii="宋体" w:hAnsi="宋体" w:eastAsia="宋体" w:cs="宋体"/>
          <w:spacing w:val="3"/>
          <w:sz w:val="24"/>
          <w:szCs w:val="24"/>
          <w:highlight w:val="none"/>
        </w:rPr>
        <w:t>见第三章《评审方法和评审标准》。</w:t>
      </w:r>
    </w:p>
    <w:p w14:paraId="2DB61B3F">
      <w:pPr>
        <w:tabs>
          <w:tab w:val="left" w:pos="360"/>
          <w:tab w:val="left" w:pos="1080"/>
        </w:tabs>
        <w:snapToGrid w:val="0"/>
        <w:spacing w:line="360" w:lineRule="auto"/>
        <w:ind w:left="1080"/>
        <w:rPr>
          <w:rFonts w:hint="eastAsia" w:ascii="宋体" w:hAnsi="宋体" w:eastAsia="宋体" w:cs="宋体"/>
          <w:sz w:val="24"/>
          <w:highlight w:val="none"/>
        </w:rPr>
      </w:pPr>
    </w:p>
    <w:p w14:paraId="7046674F">
      <w:pPr>
        <w:pStyle w:val="4"/>
        <w:spacing w:before="0" w:line="360" w:lineRule="auto"/>
        <w:rPr>
          <w:rFonts w:hint="eastAsia" w:ascii="宋体" w:hAnsi="宋体" w:eastAsia="宋体" w:cs="宋体"/>
          <w:sz w:val="28"/>
          <w:highlight w:val="none"/>
        </w:rPr>
      </w:pPr>
      <w:bookmarkStart w:id="453" w:name="_Toc226965735"/>
      <w:bookmarkStart w:id="454" w:name="_Toc264969235"/>
      <w:bookmarkStart w:id="455" w:name="_Toc305158813"/>
      <w:bookmarkStart w:id="456" w:name="_Toc195842910"/>
      <w:bookmarkStart w:id="457" w:name="_Toc127151545"/>
      <w:bookmarkStart w:id="458" w:name="_Toc226309789"/>
      <w:bookmarkStart w:id="459" w:name="_Toc150774750"/>
      <w:bookmarkStart w:id="460" w:name="_Toc151193643"/>
      <w:bookmarkStart w:id="461" w:name="_Toc226965818"/>
      <w:bookmarkStart w:id="462" w:name="_Toc151193715"/>
      <w:bookmarkStart w:id="463" w:name="_Toc151190172"/>
      <w:bookmarkStart w:id="464" w:name="_Toc150509296"/>
      <w:bookmarkStart w:id="465" w:name="_Toc142311047"/>
      <w:bookmarkStart w:id="466" w:name="_Toc151193933"/>
      <w:bookmarkStart w:id="467" w:name="_Toc150480783"/>
      <w:bookmarkStart w:id="468" w:name="_Toc265228383"/>
      <w:bookmarkStart w:id="469" w:name="_Toc305158887"/>
      <w:bookmarkStart w:id="470" w:name="_Toc151193859"/>
      <w:bookmarkStart w:id="471" w:name="_Toc150774645"/>
      <w:bookmarkStart w:id="472" w:name="_Toc226337241"/>
      <w:bookmarkStart w:id="473" w:name="_Toc151193787"/>
      <w:r>
        <w:rPr>
          <w:rFonts w:hint="eastAsia" w:ascii="宋体" w:hAnsi="宋体" w:eastAsia="宋体" w:cs="宋体"/>
          <w:sz w:val="28"/>
          <w:highlight w:val="none"/>
        </w:rPr>
        <w:t xml:space="preserve">六   </w:t>
      </w:r>
      <w:bookmarkEnd w:id="452"/>
      <w:r>
        <w:rPr>
          <w:rFonts w:hint="eastAsia" w:ascii="宋体" w:hAnsi="宋体" w:eastAsia="宋体" w:cs="宋体"/>
          <w:sz w:val="28"/>
          <w:highlight w:val="none"/>
        </w:rPr>
        <w:t>确定</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宋体" w:hAnsi="宋体" w:eastAsia="宋体" w:cs="宋体"/>
          <w:sz w:val="28"/>
          <w:highlight w:val="none"/>
        </w:rPr>
        <w:t>成交</w:t>
      </w:r>
    </w:p>
    <w:p w14:paraId="2D4C30EE">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20 确定成交供应商</w:t>
      </w:r>
    </w:p>
    <w:p w14:paraId="587F9404">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20.1  采购人将在收到评审报告后，从评审报告提出的成交候选供应商中，按照排序由高到低的原则确定成交供应商。采购人是否授权磋商小组直接确定成交供应商，见《供应商须知资料表》。成交候选人并列的， 按照《供应商须知资料表》要求确定成交供应商。</w:t>
      </w:r>
    </w:p>
    <w:p w14:paraId="5DC84BE9">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21 成交公告与成交通知书</w:t>
      </w:r>
    </w:p>
    <w:p w14:paraId="23E87A7F">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21.1  采购人或采购代理机构将在成交供应商确定后 2 个工作日内，在北京市政府采购网公告成交结果，同时向成交供应商发出成交通知书，成交公告期限为1个工作日。</w:t>
      </w:r>
    </w:p>
    <w:p w14:paraId="0F22EFA9">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21.2  成交通知书对采购人和成交供应商均具有法律效力。成交通知书发出后，采购人改变成交结果的，或者成交供应商放弃成交项目的，应当依法承担法律责任。</w:t>
      </w:r>
    </w:p>
    <w:p w14:paraId="1E09848C">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22 终止</w:t>
      </w:r>
    </w:p>
    <w:p w14:paraId="18798976">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  出现下列情形之一的，采购人或采购代理机构将终止竞争性磋商采购活动，发布项目终止公告并说明原因，重新开展采购活动：</w:t>
      </w:r>
    </w:p>
    <w:p w14:paraId="4672FBB0">
      <w:pPr>
        <w:pStyle w:val="34"/>
        <w:spacing w:before="181" w:line="350" w:lineRule="auto"/>
        <w:ind w:left="958" w:leftChars="456" w:right="4" w:firstLine="0" w:firstLineChars="0"/>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22.1.1  因情况变化，不再符合规定的竞争性磋商采购方式适用情形的； 22.1.2  出现影响采购公正的违法、违规行为的；</w:t>
      </w:r>
    </w:p>
    <w:p w14:paraId="2A3DAAC1">
      <w:pPr>
        <w:pStyle w:val="34"/>
        <w:spacing w:before="181" w:line="350" w:lineRule="auto"/>
        <w:ind w:left="1773" w:leftChars="459" w:right="4" w:hanging="809" w:hangingChars="32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22.1.3  除了“市场竞争不充分的科研项目，以及需要扶持的科技成果转化项 目，提交最后报价的供应商可以为 2 家；政府购买服务项目（含政 府和社会资本合作项目），在采购过程中符合要求的供应商（社会资本）只有 2 家的，竞争性磋商采购活动可以继续进行”的情形外，在采购过程中符合要求的供应商或者报价未超过采购预算的供应商不足 3 家的。</w:t>
      </w:r>
    </w:p>
    <w:p w14:paraId="3FB41758">
      <w:pPr>
        <w:pStyle w:val="34"/>
        <w:spacing w:before="36" w:line="220" w:lineRule="auto"/>
        <w:ind w:left="27"/>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23 签订合同</w:t>
      </w:r>
    </w:p>
    <w:p w14:paraId="70B14B03">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23.1  采购人与成交供应商应当在成交通知书发出之日起 30 日内，按照磋商文件确定的合同文本以及采购标的、规格型号、采购金额、采购数量、技术和服务要求等事项签订政府采购合同。</w:t>
      </w:r>
    </w:p>
    <w:p w14:paraId="0C8D23BC">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23.2  成交供应商拒绝签订政府采购合同的 ，采购人可以按照评审报告推荐的成交候选人名单排序，确定下一候选人为成交供应商，也可以重新开展采购活动。拒绝签订政府采购合同的成交供应商不得参加对该项目重新开展的采购活动。</w:t>
      </w:r>
    </w:p>
    <w:p w14:paraId="6AC21EA1">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 xml:space="preserve">23.3  联合体成交的，联合体各方应当共同与采购人签订合同，就采购合同约定的事项向采购人承担连带责任。 </w:t>
      </w:r>
    </w:p>
    <w:p w14:paraId="72C93BB8">
      <w:pPr>
        <w:pStyle w:val="34"/>
        <w:spacing w:before="181" w:line="350" w:lineRule="auto"/>
        <w:ind w:left="1083" w:right="4" w:hanging="701"/>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23.4  政府采购合同不能转包。</w:t>
      </w:r>
    </w:p>
    <w:p w14:paraId="5B0DF9F6">
      <w:pPr>
        <w:pStyle w:val="34"/>
        <w:spacing w:before="35" w:line="354" w:lineRule="auto"/>
        <w:ind w:left="1088" w:right="126" w:hanging="715"/>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23.5</w:t>
      </w:r>
      <w:r>
        <w:rPr>
          <w:rFonts w:hint="eastAsia" w:ascii="宋体" w:hAnsi="宋体" w:eastAsia="宋体" w:cs="宋体"/>
          <w:spacing w:val="32"/>
          <w:sz w:val="24"/>
          <w:szCs w:val="24"/>
          <w:highlight w:val="none"/>
        </w:rPr>
        <w:t xml:space="preserve"> </w:t>
      </w:r>
      <w:r>
        <w:rPr>
          <w:rFonts w:hint="eastAsia" w:ascii="宋体" w:hAnsi="宋体" w:eastAsia="宋体" w:cs="宋体"/>
          <w:spacing w:val="3"/>
          <w:sz w:val="24"/>
          <w:szCs w:val="24"/>
          <w:highlight w:val="none"/>
        </w:rPr>
        <w:t>采购人允许采用分包方式履行合同的，成交供应商可以依法采取分包方式履</w:t>
      </w:r>
      <w:r>
        <w:rPr>
          <w:rFonts w:hint="eastAsia" w:ascii="宋体" w:hAnsi="宋体" w:eastAsia="宋体" w:cs="宋体"/>
          <w:spacing w:val="-10"/>
          <w:sz w:val="24"/>
          <w:szCs w:val="24"/>
          <w:highlight w:val="none"/>
        </w:rPr>
        <w:t>行合同。本项目是否允许分包，见《供应商须知资料表》。</w:t>
      </w:r>
      <w:r>
        <w:rPr>
          <w:rFonts w:hint="eastAsia" w:ascii="宋体" w:hAnsi="宋体" w:eastAsia="宋体" w:cs="宋体"/>
          <w:spacing w:val="-11"/>
          <w:sz w:val="24"/>
          <w:szCs w:val="24"/>
          <w:highlight w:val="none"/>
        </w:rPr>
        <w:t>政府采购合同分包</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履行的，应当在响应文件中载明分包承担主体，分包承担主体</w:t>
      </w:r>
      <w:r>
        <w:rPr>
          <w:rFonts w:hint="eastAsia" w:ascii="宋体" w:hAnsi="宋体" w:eastAsia="宋体" w:cs="宋体"/>
          <w:spacing w:val="1"/>
          <w:sz w:val="24"/>
          <w:szCs w:val="24"/>
          <w:highlight w:val="none"/>
        </w:rPr>
        <w:t>应当具备相应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资质条件且不得再次分包，</w:t>
      </w:r>
      <w:r>
        <w:rPr>
          <w:rFonts w:hint="eastAsia" w:ascii="宋体" w:hAnsi="宋体" w:eastAsia="宋体" w:cs="宋体"/>
          <w:b/>
          <w:bCs/>
          <w:spacing w:val="1"/>
          <w:sz w:val="24"/>
          <w:szCs w:val="24"/>
          <w:highlight w:val="none"/>
        </w:rPr>
        <w:t>否则响应无效</w:t>
      </w:r>
      <w:r>
        <w:rPr>
          <w:rFonts w:hint="eastAsia" w:ascii="宋体" w:hAnsi="宋体" w:eastAsia="宋体" w:cs="宋体"/>
          <w:spacing w:val="1"/>
          <w:sz w:val="24"/>
          <w:szCs w:val="24"/>
          <w:highlight w:val="none"/>
        </w:rPr>
        <w:t>。成交供应商就采购项目和分包项</w:t>
      </w:r>
      <w:r>
        <w:rPr>
          <w:rFonts w:hint="eastAsia" w:ascii="宋体" w:hAnsi="宋体" w:eastAsia="宋体" w:cs="宋体"/>
          <w:spacing w:val="-2"/>
          <w:sz w:val="24"/>
          <w:szCs w:val="24"/>
          <w:highlight w:val="none"/>
        </w:rPr>
        <w:t>目向采购人负责，分包供应商就分包项目承担责任。</w:t>
      </w:r>
    </w:p>
    <w:p w14:paraId="18CD3827">
      <w:pPr>
        <w:pStyle w:val="34"/>
        <w:spacing w:before="178" w:line="200" w:lineRule="auto"/>
        <w:ind w:left="373"/>
        <w:rPr>
          <w:rFonts w:hint="eastAsia" w:ascii="宋体" w:hAnsi="宋体" w:eastAsia="宋体" w:cs="宋体"/>
          <w:spacing w:val="-2"/>
          <w:sz w:val="24"/>
          <w:szCs w:val="24"/>
          <w:highlight w:val="none"/>
        </w:rPr>
      </w:pPr>
      <w:r>
        <w:rPr>
          <w:rFonts w:hint="eastAsia" w:ascii="宋体" w:hAnsi="宋体" w:eastAsia="宋体" w:cs="宋体"/>
          <w:spacing w:val="-3"/>
          <w:sz w:val="24"/>
          <w:szCs w:val="24"/>
        </w:rPr>
        <w:t>23.6</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highlight w:val="none"/>
        </w:rPr>
        <w:t>“政采贷 ”融资指引：详见《供应商须知资料表》。</w:t>
      </w:r>
    </w:p>
    <w:p w14:paraId="11D579A8">
      <w:pPr>
        <w:spacing w:line="34" w:lineRule="exact"/>
        <w:rPr>
          <w:rFonts w:hint="eastAsia" w:ascii="宋体" w:hAnsi="宋体" w:eastAsia="宋体" w:cs="宋体"/>
          <w:highlight w:val="none"/>
        </w:rPr>
      </w:pPr>
    </w:p>
    <w:tbl>
      <w:tblPr>
        <w:tblStyle w:val="345"/>
        <w:tblW w:w="9055" w:type="dxa"/>
        <w:tblInd w:w="1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98"/>
        <w:gridCol w:w="7157"/>
      </w:tblGrid>
      <w:tr w14:paraId="46ACC0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1898" w:type="dxa"/>
            <w:noWrap w:val="0"/>
            <w:vAlign w:val="top"/>
          </w:tcPr>
          <w:p w14:paraId="3385E45A">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z w:val="24"/>
                <w:szCs w:val="24"/>
                <w:highlight w:val="none"/>
              </w:rPr>
              <w:t>24 询问与疑</w:t>
            </w:r>
          </w:p>
          <w:p w14:paraId="422863E3">
            <w:pPr>
              <w:pStyle w:val="686"/>
              <w:autoSpaceDE w:val="0"/>
              <w:autoSpaceDN w:val="0"/>
              <w:spacing w:before="2" w:line="311" w:lineRule="auto"/>
              <w:ind w:left="355" w:right="360" w:hanging="35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 xml:space="preserve"> </w:t>
            </w:r>
            <w:r>
              <w:rPr>
                <w:rFonts w:hint="eastAsia" w:ascii="宋体" w:hAnsi="宋体" w:eastAsia="宋体" w:cs="宋体"/>
                <w:spacing w:val="6"/>
                <w:sz w:val="24"/>
                <w:szCs w:val="24"/>
                <w:highlight w:val="none"/>
              </w:rPr>
              <w:t>24.1</w:t>
            </w:r>
            <w:r>
              <w:rPr>
                <w:rFonts w:hint="eastAsia" w:ascii="宋体" w:hAnsi="宋体" w:eastAsia="宋体" w:cs="宋体"/>
                <w:spacing w:val="32"/>
                <w:sz w:val="24"/>
                <w:szCs w:val="24"/>
                <w:highlight w:val="none"/>
              </w:rPr>
              <w:t xml:space="preserve">  </w:t>
            </w:r>
            <w:r>
              <w:rPr>
                <w:rFonts w:hint="eastAsia" w:ascii="宋体" w:hAnsi="宋体" w:eastAsia="宋体" w:cs="宋体"/>
                <w:spacing w:val="6"/>
                <w:sz w:val="24"/>
                <w:szCs w:val="24"/>
                <w:highlight w:val="none"/>
              </w:rPr>
              <w:t>询问</w:t>
            </w:r>
          </w:p>
        </w:tc>
        <w:tc>
          <w:tcPr>
            <w:tcW w:w="7157" w:type="dxa"/>
            <w:noWrap w:val="0"/>
            <w:vAlign w:val="top"/>
          </w:tcPr>
          <w:p w14:paraId="7B31936D">
            <w:pPr>
              <w:pStyle w:val="686"/>
              <w:autoSpaceDE w:val="0"/>
              <w:autoSpaceDN w:val="0"/>
              <w:rPr>
                <w:rFonts w:hint="eastAsia" w:ascii="宋体" w:hAnsi="宋体" w:eastAsia="宋体" w:cs="宋体"/>
                <w:highlight w:val="none"/>
              </w:rPr>
            </w:pPr>
          </w:p>
        </w:tc>
      </w:tr>
      <w:tr w14:paraId="1B3F4A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5" w:hRule="atLeast"/>
        </w:trPr>
        <w:tc>
          <w:tcPr>
            <w:tcW w:w="1898" w:type="dxa"/>
            <w:noWrap w:val="0"/>
            <w:vAlign w:val="top"/>
          </w:tcPr>
          <w:p w14:paraId="2DA8F7B7">
            <w:pPr>
              <w:pStyle w:val="686"/>
              <w:autoSpaceDE w:val="0"/>
              <w:autoSpaceDN w:val="0"/>
              <w:spacing w:before="138"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24.1.1</w:t>
            </w:r>
          </w:p>
        </w:tc>
        <w:tc>
          <w:tcPr>
            <w:tcW w:w="7157" w:type="dxa"/>
            <w:noWrap w:val="0"/>
            <w:vAlign w:val="top"/>
          </w:tcPr>
          <w:p w14:paraId="587B0CE8">
            <w:pPr>
              <w:autoSpaceDE w:val="0"/>
              <w:autoSpaceDN w:val="0"/>
              <w:spacing w:before="113" w:line="312" w:lineRule="auto"/>
              <w:ind w:left="77" w:right="10" w:hanging="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供应商对政府采购活动事项有疑问的，可依法向采购人或采购代理机 构提出询问 ，提出形式见《供应商须知资料表》。</w:t>
            </w:r>
          </w:p>
        </w:tc>
      </w:tr>
      <w:tr w14:paraId="4466DF1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4" w:hRule="atLeast"/>
        </w:trPr>
        <w:tc>
          <w:tcPr>
            <w:tcW w:w="1898" w:type="dxa"/>
            <w:noWrap w:val="0"/>
            <w:vAlign w:val="top"/>
          </w:tcPr>
          <w:p w14:paraId="63AA34F1">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24.1.2</w:t>
            </w:r>
          </w:p>
        </w:tc>
        <w:tc>
          <w:tcPr>
            <w:tcW w:w="7157" w:type="dxa"/>
            <w:noWrap w:val="0"/>
            <w:vAlign w:val="top"/>
          </w:tcPr>
          <w:p w14:paraId="53FDB56F">
            <w:pPr>
              <w:pStyle w:val="686"/>
              <w:autoSpaceDE w:val="0"/>
              <w:autoSpaceDN w:val="0"/>
              <w:spacing w:before="112" w:line="312" w:lineRule="auto"/>
              <w:ind w:left="73" w:hanging="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采购人或采购代理机构对供应商依法提出的询问，</w:t>
            </w:r>
            <w:r>
              <w:rPr>
                <w:rFonts w:hint="eastAsia" w:ascii="宋体" w:hAnsi="宋体" w:eastAsia="宋体" w:cs="宋体"/>
                <w:spacing w:val="2"/>
                <w:sz w:val="24"/>
                <w:szCs w:val="24"/>
                <w:highlight w:val="none"/>
              </w:rPr>
              <w:t>在</w:t>
            </w:r>
            <w:r>
              <w:rPr>
                <w:rFonts w:hint="eastAsia" w:ascii="宋体" w:hAnsi="宋体" w:eastAsia="宋体" w:cs="宋体"/>
                <w:spacing w:val="-40"/>
                <w:sz w:val="24"/>
                <w:szCs w:val="24"/>
                <w:highlight w:val="none"/>
              </w:rPr>
              <w:t xml:space="preserve"> </w:t>
            </w:r>
            <w:r>
              <w:rPr>
                <w:rFonts w:hint="eastAsia" w:ascii="宋体" w:hAnsi="宋体" w:eastAsia="宋体" w:cs="宋体"/>
                <w:spacing w:val="2"/>
                <w:sz w:val="24"/>
                <w:szCs w:val="24"/>
                <w:highlight w:val="none"/>
              </w:rPr>
              <w:t>3 个工作日内</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作出答复，但答复的内容不得涉及商业秘密。</w:t>
            </w:r>
          </w:p>
        </w:tc>
      </w:tr>
      <w:tr w14:paraId="35B296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98" w:type="dxa"/>
            <w:noWrap w:val="0"/>
            <w:vAlign w:val="top"/>
          </w:tcPr>
          <w:p w14:paraId="468150B8">
            <w:pPr>
              <w:pStyle w:val="686"/>
              <w:autoSpaceDE w:val="0"/>
              <w:autoSpaceDN w:val="0"/>
              <w:spacing w:before="112" w:line="221" w:lineRule="auto"/>
              <w:ind w:left="355"/>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24.2</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质疑</w:t>
            </w:r>
          </w:p>
        </w:tc>
        <w:tc>
          <w:tcPr>
            <w:tcW w:w="7157" w:type="dxa"/>
            <w:noWrap w:val="0"/>
            <w:vAlign w:val="top"/>
          </w:tcPr>
          <w:p w14:paraId="4CED37D8">
            <w:pPr>
              <w:pStyle w:val="686"/>
              <w:autoSpaceDE w:val="0"/>
              <w:autoSpaceDN w:val="0"/>
              <w:rPr>
                <w:rFonts w:hint="eastAsia" w:ascii="宋体" w:hAnsi="宋体" w:eastAsia="宋体" w:cs="宋体"/>
                <w:highlight w:val="none"/>
              </w:rPr>
            </w:pPr>
          </w:p>
        </w:tc>
      </w:tr>
      <w:tr w14:paraId="7B990C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67" w:hRule="atLeast"/>
        </w:trPr>
        <w:tc>
          <w:tcPr>
            <w:tcW w:w="1898" w:type="dxa"/>
            <w:noWrap w:val="0"/>
            <w:vAlign w:val="top"/>
          </w:tcPr>
          <w:p w14:paraId="7F30F76C">
            <w:pPr>
              <w:pStyle w:val="686"/>
              <w:autoSpaceDE w:val="0"/>
              <w:autoSpaceDN w:val="0"/>
              <w:spacing w:before="135"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24.2.1</w:t>
            </w:r>
          </w:p>
        </w:tc>
        <w:tc>
          <w:tcPr>
            <w:tcW w:w="7157" w:type="dxa"/>
            <w:noWrap w:val="0"/>
            <w:vAlign w:val="top"/>
          </w:tcPr>
          <w:p w14:paraId="12B1D2BE">
            <w:pPr>
              <w:pStyle w:val="686"/>
              <w:autoSpaceDE w:val="0"/>
              <w:autoSpaceDN w:val="0"/>
              <w:spacing w:before="109" w:line="336" w:lineRule="auto"/>
              <w:ind w:left="7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供应商认为竞争性磋商文件、采购过程、成交结果使自己的权益受到  损害的，可以在知道或者应知其权益受到损害之日起 7 个工作日内， 以书面形式向采购人、采购代理机构提出质疑。采购人、采购代理机  构在收到质疑函后7 个工作日内作出答复。</w:t>
            </w:r>
          </w:p>
        </w:tc>
      </w:tr>
      <w:tr w14:paraId="2C0AAE1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400" w:hRule="atLeast"/>
        </w:trPr>
        <w:tc>
          <w:tcPr>
            <w:tcW w:w="1898" w:type="dxa"/>
            <w:noWrap w:val="0"/>
            <w:vAlign w:val="top"/>
          </w:tcPr>
          <w:p w14:paraId="2B883502">
            <w:pPr>
              <w:pStyle w:val="686"/>
              <w:autoSpaceDE w:val="0"/>
              <w:autoSpaceDN w:val="0"/>
              <w:spacing w:before="137"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24.2.2</w:t>
            </w:r>
          </w:p>
        </w:tc>
        <w:tc>
          <w:tcPr>
            <w:tcW w:w="7157" w:type="dxa"/>
            <w:noWrap w:val="0"/>
            <w:vAlign w:val="top"/>
          </w:tcPr>
          <w:p w14:paraId="4F65B274">
            <w:pPr>
              <w:autoSpaceDE w:val="0"/>
              <w:autoSpaceDN w:val="0"/>
              <w:spacing w:before="110" w:line="328" w:lineRule="auto"/>
              <w:ind w:left="72" w:firstLine="1"/>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质疑函须使用财政部制定的范本文件。供应商为自然人的，</w:t>
            </w:r>
            <w:r>
              <w:rPr>
                <w:rFonts w:hint="eastAsia" w:ascii="宋体" w:hAnsi="宋体" w:eastAsia="宋体" w:cs="宋体"/>
                <w:spacing w:val="-59"/>
                <w:sz w:val="24"/>
                <w:szCs w:val="24"/>
                <w:highlight w:val="none"/>
              </w:rPr>
              <w:t xml:space="preserve"> </w:t>
            </w:r>
            <w:r>
              <w:rPr>
                <w:rFonts w:hint="eastAsia" w:ascii="宋体" w:hAnsi="宋体" w:eastAsia="宋体" w:cs="宋体"/>
                <w:spacing w:val="-6"/>
                <w:sz w:val="24"/>
                <w:szCs w:val="24"/>
                <w:highlight w:val="none"/>
              </w:rPr>
              <w:t>质疑函应</w:t>
            </w:r>
            <w:r>
              <w:rPr>
                <w:rFonts w:hint="eastAsia" w:ascii="宋体" w:hAnsi="宋体" w:eastAsia="宋体" w:cs="宋体"/>
                <w:spacing w:val="-4"/>
                <w:sz w:val="24"/>
                <w:szCs w:val="24"/>
                <w:highlight w:val="none"/>
              </w:rPr>
              <w:t>当由本人签字；供应商为法人或者其他组织的，质疑函应当由法定代</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rPr>
              <w:t>表人、主要负责人，或者其授权代表签字或者盖章，并加盖公章。</w:t>
            </w:r>
          </w:p>
        </w:tc>
      </w:tr>
      <w:tr w14:paraId="2C04E4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34" w:hRule="atLeast"/>
        </w:trPr>
        <w:tc>
          <w:tcPr>
            <w:tcW w:w="1898" w:type="dxa"/>
            <w:noWrap w:val="0"/>
            <w:vAlign w:val="top"/>
          </w:tcPr>
          <w:p w14:paraId="705016DA">
            <w:pPr>
              <w:pStyle w:val="686"/>
              <w:autoSpaceDE w:val="0"/>
              <w:autoSpaceDN w:val="0"/>
              <w:spacing w:before="139" w:line="201"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24.2.3</w:t>
            </w:r>
          </w:p>
        </w:tc>
        <w:tc>
          <w:tcPr>
            <w:tcW w:w="7157" w:type="dxa"/>
            <w:noWrap w:val="0"/>
            <w:vAlign w:val="top"/>
          </w:tcPr>
          <w:p w14:paraId="41BB6E36">
            <w:pPr>
              <w:autoSpaceDE w:val="0"/>
              <w:autoSpaceDN w:val="0"/>
              <w:spacing w:before="114" w:line="340" w:lineRule="auto"/>
              <w:ind w:left="72"/>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供应商为法人或者其他组织的，应当由法定代表人、主要负责人签字  或者盖章，并加盖公章。</w:t>
            </w:r>
          </w:p>
        </w:tc>
      </w:tr>
      <w:tr w14:paraId="640EE7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898" w:type="dxa"/>
            <w:noWrap w:val="0"/>
            <w:vAlign w:val="top"/>
          </w:tcPr>
          <w:p w14:paraId="05F9BAFE">
            <w:pPr>
              <w:pStyle w:val="686"/>
              <w:autoSpaceDE w:val="0"/>
              <w:autoSpaceDN w:val="0"/>
              <w:spacing w:before="137" w:line="179" w:lineRule="auto"/>
              <w:ind w:left="10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24.2.4</w:t>
            </w:r>
          </w:p>
        </w:tc>
        <w:tc>
          <w:tcPr>
            <w:tcW w:w="7157" w:type="dxa"/>
            <w:noWrap w:val="0"/>
            <w:vAlign w:val="top"/>
          </w:tcPr>
          <w:p w14:paraId="4D6C4FA8">
            <w:pPr>
              <w:autoSpaceDE w:val="0"/>
              <w:autoSpaceDN w:val="0"/>
              <w:spacing w:before="114" w:line="340" w:lineRule="auto"/>
              <w:ind w:left="72"/>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供应商应在法定质疑期内一次性提出针对同一采购程序环节的质疑， 法定质疑期内针对同一采购程序环节再次提出的质疑，采购人、采购代理机构有权不予答复。</w:t>
            </w:r>
          </w:p>
        </w:tc>
      </w:tr>
    </w:tbl>
    <w:p w14:paraId="2AF53647">
      <w:pPr>
        <w:pStyle w:val="34"/>
        <w:spacing w:before="38" w:line="219" w:lineRule="auto"/>
        <w:ind w:left="37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24.3</w:t>
      </w:r>
      <w:r>
        <w:rPr>
          <w:rFonts w:hint="eastAsia" w:ascii="宋体" w:hAnsi="宋体" w:eastAsia="宋体" w:cs="宋体"/>
          <w:spacing w:val="30"/>
          <w:sz w:val="24"/>
          <w:szCs w:val="24"/>
          <w:highlight w:val="none"/>
        </w:rPr>
        <w:t xml:space="preserve">  </w:t>
      </w:r>
      <w:r>
        <w:rPr>
          <w:rFonts w:hint="eastAsia" w:ascii="宋体" w:hAnsi="宋体" w:eastAsia="宋体" w:cs="宋体"/>
          <w:spacing w:val="-2"/>
          <w:sz w:val="24"/>
          <w:szCs w:val="24"/>
          <w:highlight w:val="none"/>
        </w:rPr>
        <w:t>接收询问和质疑的联系部门、联系电话和通讯地</w:t>
      </w:r>
      <w:r>
        <w:rPr>
          <w:rFonts w:hint="eastAsia" w:ascii="宋体" w:hAnsi="宋体" w:eastAsia="宋体" w:cs="宋体"/>
          <w:spacing w:val="-3"/>
          <w:sz w:val="24"/>
          <w:szCs w:val="24"/>
          <w:highlight w:val="none"/>
        </w:rPr>
        <w:t>址见《供应商须知资料表》。</w:t>
      </w:r>
    </w:p>
    <w:p w14:paraId="5E69FFDD">
      <w:pPr>
        <w:pStyle w:val="34"/>
        <w:spacing w:before="182" w:line="220" w:lineRule="auto"/>
        <w:ind w:left="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25 代理费</w:t>
      </w:r>
    </w:p>
    <w:p w14:paraId="307DC154">
      <w:pPr>
        <w:spacing w:line="360" w:lineRule="auto"/>
        <w:ind w:left="0" w:leftChars="0" w:right="0" w:rightChars="0" w:firstLine="0" w:firstLineChars="0"/>
        <w:jc w:val="center"/>
        <w:outlineLvl w:val="0"/>
        <w:rPr>
          <w:b/>
          <w:sz w:val="36"/>
          <w:szCs w:val="36"/>
        </w:rPr>
      </w:pPr>
      <w:r>
        <w:rPr>
          <w:rFonts w:hint="eastAsia" w:ascii="宋体" w:hAnsi="宋体" w:eastAsia="宋体" w:cs="宋体"/>
          <w:spacing w:val="-3"/>
          <w:sz w:val="24"/>
          <w:szCs w:val="24"/>
          <w:highlight w:val="none"/>
        </w:rPr>
        <w:t>25.1   收费对象、收费标准及缴纳时间见《供应商须知资料表》。由成</w:t>
      </w:r>
      <w:r>
        <w:rPr>
          <w:rFonts w:hint="eastAsia" w:ascii="宋体" w:hAnsi="宋体" w:eastAsia="宋体" w:cs="宋体"/>
          <w:spacing w:val="-4"/>
          <w:sz w:val="24"/>
          <w:szCs w:val="24"/>
          <w:highlight w:val="none"/>
        </w:rPr>
        <w:t>交供应商支付</w:t>
      </w:r>
      <w:r>
        <w:rPr>
          <w:rFonts w:hint="eastAsia" w:ascii="宋体" w:hAnsi="宋体" w:eastAsia="宋体" w:cs="宋体"/>
          <w:spacing w:val="-3"/>
          <w:sz w:val="24"/>
          <w:szCs w:val="24"/>
          <w:highlight w:val="none"/>
        </w:rPr>
        <w:t>的，成交供应商须一次性向采购代理机构缴纳代理费，报价应包含代理费用。</w:t>
      </w:r>
      <w:r>
        <w:rPr>
          <w:rFonts w:hint="eastAsia" w:ascii="宋体" w:hAnsi="宋体" w:eastAsia="宋体" w:cs="宋体"/>
          <w:sz w:val="24"/>
        </w:rPr>
        <w:br w:type="page"/>
      </w:r>
      <w:r>
        <w:rPr>
          <w:b/>
          <w:sz w:val="36"/>
          <w:szCs w:val="36"/>
        </w:rPr>
        <w:t xml:space="preserve">第三章   </w:t>
      </w:r>
      <w:bookmarkEnd w:id="86"/>
      <w:bookmarkEnd w:id="87"/>
      <w:bookmarkEnd w:id="88"/>
      <w:bookmarkEnd w:id="89"/>
      <w:bookmarkEnd w:id="90"/>
      <w:bookmarkEnd w:id="91"/>
      <w:bookmarkEnd w:id="92"/>
      <w:bookmarkEnd w:id="93"/>
      <w:bookmarkEnd w:id="94"/>
      <w:bookmarkEnd w:id="95"/>
      <w:bookmarkEnd w:id="96"/>
      <w:bookmarkEnd w:id="97"/>
      <w:bookmarkEnd w:id="98"/>
      <w:r>
        <w:rPr>
          <w:b/>
          <w:sz w:val="36"/>
          <w:szCs w:val="36"/>
        </w:rPr>
        <w:t>评审方法和评审标准</w:t>
      </w:r>
      <w:bookmarkEnd w:id="99"/>
      <w:bookmarkStart w:id="474" w:name="_Toc487900382"/>
    </w:p>
    <w:p w14:paraId="4965CD33">
      <w:pPr>
        <w:pStyle w:val="4"/>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0A6E0E40">
      <w:pPr>
        <w:pStyle w:val="476"/>
        <w:ind w:firstLine="480"/>
      </w:pPr>
      <w:r>
        <w:tab/>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474"/>
    <w:p w14:paraId="31635F17">
      <w:pPr>
        <w:numPr>
          <w:ilvl w:val="0"/>
          <w:numId w:val="69"/>
        </w:numPr>
        <w:tabs>
          <w:tab w:val="left" w:pos="360"/>
        </w:tabs>
        <w:snapToGrid w:val="0"/>
        <w:spacing w:line="360" w:lineRule="auto"/>
        <w:outlineLvl w:val="1"/>
        <w:rPr>
          <w:sz w:val="24"/>
        </w:rPr>
      </w:pPr>
      <w:bookmarkStart w:id="475" w:name="_Toc151190168"/>
      <w:bookmarkStart w:id="476" w:name="_Toc127161455"/>
      <w:bookmarkStart w:id="477" w:name="_Toc226337237"/>
      <w:bookmarkStart w:id="478" w:name="_Toc264969231"/>
      <w:bookmarkStart w:id="479" w:name="_Toc305158809"/>
      <w:bookmarkStart w:id="480" w:name="_Toc164351635"/>
      <w:bookmarkStart w:id="481" w:name="_Toc150774746"/>
      <w:bookmarkStart w:id="482" w:name="_Toc127151541"/>
      <w:bookmarkStart w:id="483" w:name="_Toc151193855"/>
      <w:bookmarkStart w:id="484" w:name="_Toc305158883"/>
      <w:bookmarkStart w:id="485" w:name="_Toc151193783"/>
      <w:bookmarkStart w:id="486" w:name="_Toc149720834"/>
      <w:bookmarkStart w:id="487" w:name="_Toc226965731"/>
      <w:bookmarkStart w:id="488" w:name="_Toc151193639"/>
      <w:bookmarkStart w:id="489" w:name="_Toc151193711"/>
      <w:bookmarkStart w:id="490" w:name="_Toc151193929"/>
      <w:bookmarkStart w:id="491" w:name="_Toc164229382"/>
      <w:bookmarkStart w:id="492" w:name="_Toc164229236"/>
      <w:bookmarkStart w:id="493" w:name="_Toc150509292"/>
      <w:bookmarkStart w:id="494" w:name="_Toc226965814"/>
      <w:bookmarkStart w:id="495" w:name="_Toc127151742"/>
      <w:bookmarkStart w:id="496" w:name="_Toc150480779"/>
      <w:bookmarkStart w:id="497" w:name="_Toc142311043"/>
      <w:bookmarkStart w:id="498" w:name="_Toc195842906"/>
      <w:bookmarkStart w:id="499" w:name="_Toc265228379"/>
      <w:bookmarkStart w:id="500" w:name="_Toc150774641"/>
      <w:bookmarkStart w:id="501" w:name="_Toc164608655"/>
      <w:bookmarkStart w:id="502" w:name="_Toc164608810"/>
      <w:bookmarkStart w:id="503" w:name="_Toc226309785"/>
      <w:bookmarkStart w:id="504" w:name="_Toc353873941"/>
      <w:bookmarkStart w:id="505" w:name="_Toc353825551"/>
      <w:r>
        <w:rPr>
          <w:sz w:val="24"/>
        </w:rPr>
        <w:t>响应文件的资格性检查和符合性审查</w:t>
      </w:r>
    </w:p>
    <w:p w14:paraId="7B8BDC18">
      <w:pPr>
        <w:numPr>
          <w:ilvl w:val="1"/>
          <w:numId w:val="69"/>
        </w:numPr>
        <w:tabs>
          <w:tab w:val="left" w:pos="1080"/>
        </w:tabs>
        <w:snapToGrid w:val="0"/>
        <w:spacing w:line="360" w:lineRule="auto"/>
        <w:ind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3C05A89D">
      <w:pPr>
        <w:numPr>
          <w:ilvl w:val="1"/>
          <w:numId w:val="69"/>
        </w:numPr>
        <w:tabs>
          <w:tab w:val="left" w:pos="1080"/>
        </w:tabs>
        <w:snapToGrid w:val="0"/>
        <w:spacing w:line="360" w:lineRule="auto"/>
        <w:ind w:hanging="720"/>
        <w:rPr>
          <w:sz w:val="24"/>
        </w:rPr>
      </w:pPr>
      <w:r>
        <w:rPr>
          <w:sz w:val="24"/>
        </w:rPr>
        <w:t>《资格性检查要求》中对格式有要求的，除竞争性磋商文件另有规定外，均为“实质性格式”文件。</w:t>
      </w:r>
    </w:p>
    <w:p w14:paraId="75B75D03">
      <w:pPr>
        <w:numPr>
          <w:ilvl w:val="1"/>
          <w:numId w:val="69"/>
        </w:numPr>
        <w:tabs>
          <w:tab w:val="left" w:pos="1080"/>
        </w:tabs>
        <w:snapToGrid w:val="0"/>
        <w:spacing w:line="360" w:lineRule="auto"/>
        <w:ind w:hanging="720"/>
        <w:rPr>
          <w:sz w:val="24"/>
        </w:rPr>
      </w:pPr>
      <w:r>
        <w:rPr>
          <w:sz w:val="24"/>
        </w:rPr>
        <w:t>《资格性检查要求》见下表：</w:t>
      </w:r>
    </w:p>
    <w:p w14:paraId="0B5CB468">
      <w:pPr>
        <w:tabs>
          <w:tab w:val="left" w:pos="6639"/>
        </w:tabs>
        <w:bidi w:val="0"/>
        <w:jc w:val="center"/>
        <w:rPr>
          <w:rFonts w:hint="eastAsia" w:ascii="宋体" w:hAnsi="宋体" w:eastAsia="宋体" w:cs="宋体"/>
          <w:b/>
          <w:sz w:val="24"/>
        </w:rPr>
      </w:pPr>
      <w:r>
        <w:rPr>
          <w:rFonts w:hint="eastAsia" w:ascii="宋体" w:hAnsi="宋体" w:eastAsia="宋体" w:cs="宋体"/>
          <w:b/>
          <w:sz w:val="24"/>
        </w:rPr>
        <w:t>资格性检查要求</w:t>
      </w:r>
    </w:p>
    <w:tbl>
      <w:tblPr>
        <w:tblStyle w:val="89"/>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2021"/>
        <w:gridCol w:w="5273"/>
        <w:gridCol w:w="1371"/>
      </w:tblGrid>
      <w:tr w14:paraId="7B46F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06" w:type="dxa"/>
            <w:noWrap w:val="0"/>
            <w:vAlign w:val="center"/>
          </w:tcPr>
          <w:p w14:paraId="456E1CE5">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序号</w:t>
            </w:r>
          </w:p>
        </w:tc>
        <w:tc>
          <w:tcPr>
            <w:tcW w:w="2021" w:type="dxa"/>
            <w:noWrap w:val="0"/>
            <w:vAlign w:val="center"/>
          </w:tcPr>
          <w:p w14:paraId="7E614900">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检查因素</w:t>
            </w:r>
          </w:p>
        </w:tc>
        <w:tc>
          <w:tcPr>
            <w:tcW w:w="5273" w:type="dxa"/>
            <w:noWrap w:val="0"/>
            <w:vAlign w:val="center"/>
          </w:tcPr>
          <w:p w14:paraId="05C94F94">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检查内容</w:t>
            </w:r>
          </w:p>
        </w:tc>
        <w:tc>
          <w:tcPr>
            <w:tcW w:w="1371" w:type="dxa"/>
            <w:noWrap w:val="0"/>
            <w:vAlign w:val="center"/>
          </w:tcPr>
          <w:p w14:paraId="6ADBD25E">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格式要求</w:t>
            </w:r>
          </w:p>
        </w:tc>
      </w:tr>
      <w:tr w14:paraId="16A8A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6C8F186">
            <w:pPr>
              <w:tabs>
                <w:tab w:val="left" w:pos="1080"/>
              </w:tabs>
              <w:snapToGrid w:val="0"/>
              <w:jc w:val="center"/>
              <w:rPr>
                <w:rFonts w:hint="eastAsia" w:ascii="宋体" w:hAnsi="宋体" w:eastAsia="宋体" w:cs="宋体"/>
                <w:sz w:val="24"/>
              </w:rPr>
            </w:pPr>
            <w:r>
              <w:rPr>
                <w:rFonts w:hint="eastAsia" w:ascii="宋体" w:hAnsi="宋体" w:eastAsia="宋体" w:cs="宋体"/>
                <w:sz w:val="24"/>
              </w:rPr>
              <w:t>1</w:t>
            </w:r>
          </w:p>
        </w:tc>
        <w:tc>
          <w:tcPr>
            <w:tcW w:w="2021" w:type="dxa"/>
            <w:noWrap w:val="0"/>
            <w:vAlign w:val="center"/>
          </w:tcPr>
          <w:p w14:paraId="4B479A90">
            <w:pPr>
              <w:tabs>
                <w:tab w:val="left" w:pos="1080"/>
              </w:tabs>
              <w:snapToGrid w:val="0"/>
              <w:jc w:val="left"/>
              <w:rPr>
                <w:rFonts w:hint="eastAsia" w:ascii="宋体" w:hAnsi="宋体" w:eastAsia="宋体" w:cs="宋体"/>
                <w:sz w:val="24"/>
              </w:rPr>
            </w:pPr>
            <w:r>
              <w:rPr>
                <w:rFonts w:hint="eastAsia" w:ascii="宋体" w:hAnsi="宋体" w:eastAsia="宋体" w:cs="宋体"/>
                <w:sz w:val="24"/>
              </w:rPr>
              <w:t>满足《中华人民共和国政府采购法》第二十二条规定及法律法规的其他规定</w:t>
            </w:r>
          </w:p>
        </w:tc>
        <w:tc>
          <w:tcPr>
            <w:tcW w:w="5273" w:type="dxa"/>
            <w:noWrap w:val="0"/>
            <w:vAlign w:val="center"/>
          </w:tcPr>
          <w:p w14:paraId="03AA05C8">
            <w:pPr>
              <w:tabs>
                <w:tab w:val="left" w:pos="1080"/>
              </w:tabs>
              <w:snapToGrid w:val="0"/>
              <w:jc w:val="left"/>
              <w:rPr>
                <w:rFonts w:hint="eastAsia" w:ascii="宋体" w:hAnsi="宋体" w:eastAsia="宋体" w:cs="宋体"/>
                <w:sz w:val="24"/>
              </w:rPr>
            </w:pPr>
            <w:r>
              <w:rPr>
                <w:rFonts w:hint="eastAsia" w:ascii="宋体" w:hAnsi="宋体" w:eastAsia="宋体" w:cs="宋体"/>
                <w:sz w:val="24"/>
              </w:rPr>
              <w:t>具体规定见第一章《采购邀请》</w:t>
            </w:r>
          </w:p>
        </w:tc>
        <w:tc>
          <w:tcPr>
            <w:tcW w:w="1371" w:type="dxa"/>
            <w:noWrap w:val="0"/>
            <w:vAlign w:val="center"/>
          </w:tcPr>
          <w:p w14:paraId="33C80827">
            <w:pPr>
              <w:tabs>
                <w:tab w:val="left" w:pos="1080"/>
              </w:tabs>
              <w:snapToGrid w:val="0"/>
              <w:jc w:val="left"/>
              <w:rPr>
                <w:rFonts w:hint="eastAsia" w:ascii="宋体" w:hAnsi="宋体" w:eastAsia="宋体" w:cs="宋体"/>
                <w:sz w:val="24"/>
              </w:rPr>
            </w:pPr>
          </w:p>
        </w:tc>
      </w:tr>
      <w:tr w14:paraId="3C0F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0CE60419">
            <w:pPr>
              <w:tabs>
                <w:tab w:val="left" w:pos="1080"/>
              </w:tabs>
              <w:snapToGrid w:val="0"/>
              <w:jc w:val="both"/>
              <w:rPr>
                <w:rFonts w:hint="eastAsia" w:ascii="宋体" w:hAnsi="宋体" w:eastAsia="宋体" w:cs="宋体"/>
                <w:sz w:val="24"/>
              </w:rPr>
            </w:pPr>
            <w:r>
              <w:rPr>
                <w:rFonts w:hint="eastAsia" w:ascii="宋体" w:hAnsi="宋体" w:eastAsia="宋体" w:cs="宋体"/>
                <w:sz w:val="24"/>
              </w:rPr>
              <w:t>1-1</w:t>
            </w:r>
          </w:p>
        </w:tc>
        <w:tc>
          <w:tcPr>
            <w:tcW w:w="2021" w:type="dxa"/>
            <w:noWrap w:val="0"/>
            <w:vAlign w:val="center"/>
          </w:tcPr>
          <w:p w14:paraId="69EAC43C">
            <w:pPr>
              <w:tabs>
                <w:tab w:val="left" w:pos="1080"/>
              </w:tabs>
              <w:snapToGrid w:val="0"/>
              <w:jc w:val="left"/>
              <w:rPr>
                <w:rFonts w:hint="eastAsia" w:ascii="宋体" w:hAnsi="宋体" w:eastAsia="宋体" w:cs="宋体"/>
                <w:sz w:val="24"/>
              </w:rPr>
            </w:pPr>
            <w:r>
              <w:rPr>
                <w:rFonts w:hint="eastAsia" w:ascii="宋体" w:hAnsi="宋体" w:eastAsia="宋体" w:cs="宋体"/>
                <w:sz w:val="24"/>
              </w:rPr>
              <w:t>营业执照等证明文件</w:t>
            </w:r>
          </w:p>
        </w:tc>
        <w:tc>
          <w:tcPr>
            <w:tcW w:w="5273" w:type="dxa"/>
            <w:noWrap w:val="0"/>
            <w:vAlign w:val="center"/>
          </w:tcPr>
          <w:p w14:paraId="2FC1683E">
            <w:pPr>
              <w:pStyle w:val="686"/>
              <w:spacing w:before="41" w:line="203"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供应商为企业（包括合伙企业）的，应提供 有效的 “营业执照 ”；</w:t>
            </w:r>
          </w:p>
          <w:p w14:paraId="7D572E19">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供应商为事业单位的，应提供有效的 “事业单 位法人证书 ”；</w:t>
            </w:r>
          </w:p>
          <w:p w14:paraId="5999C7AA">
            <w:pPr>
              <w:pStyle w:val="686"/>
              <w:spacing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供应商是非企业机构的，应提供有效的 “执业 许可证 ” 、“登记证书 ”等证明文件；</w:t>
            </w:r>
          </w:p>
          <w:p w14:paraId="59BB4E99">
            <w:pPr>
              <w:pStyle w:val="686"/>
              <w:spacing w:before="2" w:line="202" w:lineRule="auto"/>
              <w:ind w:right="10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供应商是个体工商户的，应提供有效的 “个体 工商户营业执照 ”；</w:t>
            </w:r>
          </w:p>
          <w:p w14:paraId="0120AC12">
            <w:pPr>
              <w:spacing w:before="3" w:line="202" w:lineRule="auto"/>
              <w:ind w:right="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供应商是自然人的，应提供有效的自然人身 份证明。</w:t>
            </w:r>
          </w:p>
          <w:p w14:paraId="4711971C">
            <w:pPr>
              <w:tabs>
                <w:tab w:val="left" w:pos="1080"/>
              </w:tabs>
              <w:snapToGrid w:val="0"/>
              <w:jc w:val="left"/>
              <w:rPr>
                <w:rFonts w:hint="eastAsia" w:ascii="宋体" w:hAnsi="宋体" w:eastAsia="宋体" w:cs="宋体"/>
                <w:color w:val="000000"/>
                <w:sz w:val="24"/>
              </w:rPr>
            </w:pPr>
            <w:r>
              <w:rPr>
                <w:rFonts w:hint="eastAsia" w:ascii="宋体" w:hAnsi="宋体" w:eastAsia="宋体" w:cs="宋体"/>
                <w:kern w:val="2"/>
                <w:sz w:val="24"/>
                <w:szCs w:val="24"/>
                <w:lang w:val="en-US" w:eastAsia="zh-CN" w:bidi="ar-SA"/>
              </w:rPr>
              <w:t>分支机构参加响应的，应提供该分支机构或 其所属法人/其他组织的相应证明文件；同时 还应提供其所属法人/其他组织出具的授权其参与本项目的授权（格式自拟，须加盖 其所属法人/其他组织的公章）；对于银行、保险、石油石化、电力、电信等行业的分支 机构 ，可以提供上述授权，也可以提供其所 属法人/其他组织的有关文件或制度等能够证明授权其独立开展业务的证明材料。</w:t>
            </w:r>
          </w:p>
        </w:tc>
        <w:tc>
          <w:tcPr>
            <w:tcW w:w="1371" w:type="dxa"/>
            <w:noWrap w:val="0"/>
            <w:vAlign w:val="center"/>
          </w:tcPr>
          <w:p w14:paraId="41AC52B9">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17190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3AF5752C">
            <w:pPr>
              <w:tabs>
                <w:tab w:val="left" w:pos="1080"/>
              </w:tabs>
              <w:snapToGrid w:val="0"/>
              <w:jc w:val="center"/>
              <w:rPr>
                <w:rFonts w:hint="eastAsia" w:ascii="宋体" w:hAnsi="宋体" w:eastAsia="宋体" w:cs="宋体"/>
                <w:sz w:val="24"/>
              </w:rPr>
            </w:pPr>
            <w:r>
              <w:rPr>
                <w:rFonts w:hint="eastAsia" w:ascii="宋体" w:hAnsi="宋体" w:eastAsia="宋体" w:cs="宋体"/>
                <w:sz w:val="24"/>
              </w:rPr>
              <w:t>1-2</w:t>
            </w:r>
          </w:p>
        </w:tc>
        <w:tc>
          <w:tcPr>
            <w:tcW w:w="2021" w:type="dxa"/>
            <w:noWrap w:val="0"/>
            <w:vAlign w:val="center"/>
          </w:tcPr>
          <w:p w14:paraId="2F0082F6">
            <w:pPr>
              <w:tabs>
                <w:tab w:val="left" w:pos="1080"/>
              </w:tabs>
              <w:snapToGrid w:val="0"/>
              <w:jc w:val="left"/>
              <w:rPr>
                <w:rFonts w:hint="eastAsia" w:ascii="宋体" w:hAnsi="宋体" w:eastAsia="宋体" w:cs="宋体"/>
                <w:sz w:val="24"/>
              </w:rPr>
            </w:pPr>
            <w:r>
              <w:rPr>
                <w:rFonts w:hint="eastAsia" w:ascii="宋体" w:hAnsi="宋体" w:eastAsia="宋体" w:cs="宋体"/>
                <w:sz w:val="24"/>
              </w:rPr>
              <w:t>供应商资格声明书</w:t>
            </w:r>
          </w:p>
        </w:tc>
        <w:tc>
          <w:tcPr>
            <w:tcW w:w="5273" w:type="dxa"/>
            <w:noWrap w:val="0"/>
            <w:vAlign w:val="center"/>
          </w:tcPr>
          <w:p w14:paraId="41609FB2">
            <w:pPr>
              <w:tabs>
                <w:tab w:val="left" w:pos="1080"/>
              </w:tabs>
              <w:snapToGrid w:val="0"/>
              <w:jc w:val="left"/>
              <w:rPr>
                <w:rFonts w:hint="eastAsia" w:ascii="宋体" w:hAnsi="宋体" w:eastAsia="宋体" w:cs="宋体"/>
                <w:sz w:val="24"/>
              </w:rPr>
            </w:pPr>
            <w:r>
              <w:rPr>
                <w:rFonts w:hint="eastAsia" w:ascii="宋体" w:hAnsi="宋体" w:eastAsia="宋体" w:cs="宋体"/>
                <w:sz w:val="24"/>
              </w:rPr>
              <w:t>提供了符合竞争性磋商文件要求的《供应商资格声明书》。</w:t>
            </w:r>
          </w:p>
        </w:tc>
        <w:tc>
          <w:tcPr>
            <w:tcW w:w="1371" w:type="dxa"/>
            <w:noWrap w:val="0"/>
            <w:vAlign w:val="center"/>
          </w:tcPr>
          <w:p w14:paraId="73CFB0EF">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1FE86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41B1AF41">
            <w:pPr>
              <w:tabs>
                <w:tab w:val="left" w:pos="1080"/>
              </w:tabs>
              <w:snapToGrid w:val="0"/>
              <w:jc w:val="center"/>
              <w:rPr>
                <w:rFonts w:hint="eastAsia" w:ascii="宋体" w:hAnsi="宋体" w:eastAsia="宋体" w:cs="宋体"/>
                <w:sz w:val="24"/>
              </w:rPr>
            </w:pPr>
            <w:r>
              <w:rPr>
                <w:rFonts w:hint="eastAsia" w:ascii="宋体" w:hAnsi="宋体" w:eastAsia="宋体" w:cs="宋体"/>
                <w:sz w:val="24"/>
              </w:rPr>
              <w:t>1-3</w:t>
            </w:r>
          </w:p>
        </w:tc>
        <w:tc>
          <w:tcPr>
            <w:tcW w:w="2021" w:type="dxa"/>
            <w:noWrap w:val="0"/>
            <w:vAlign w:val="center"/>
          </w:tcPr>
          <w:p w14:paraId="66FE896F">
            <w:pPr>
              <w:tabs>
                <w:tab w:val="left" w:pos="1080"/>
              </w:tabs>
              <w:snapToGrid w:val="0"/>
              <w:rPr>
                <w:rFonts w:hint="eastAsia" w:ascii="宋体" w:hAnsi="宋体" w:eastAsia="宋体" w:cs="宋体"/>
                <w:sz w:val="24"/>
              </w:rPr>
            </w:pPr>
            <w:r>
              <w:rPr>
                <w:rFonts w:hint="eastAsia" w:ascii="宋体" w:hAnsi="宋体" w:eastAsia="宋体" w:cs="宋体"/>
                <w:sz w:val="24"/>
              </w:rPr>
              <w:t>供应商信用记录</w:t>
            </w:r>
          </w:p>
        </w:tc>
        <w:tc>
          <w:tcPr>
            <w:tcW w:w="5273" w:type="dxa"/>
            <w:noWrap w:val="0"/>
            <w:vAlign w:val="center"/>
          </w:tcPr>
          <w:p w14:paraId="75CC90C8">
            <w:pPr>
              <w:tabs>
                <w:tab w:val="left" w:pos="1080"/>
              </w:tabs>
              <w:snapToGrid w:val="0"/>
              <w:rPr>
                <w:rFonts w:hint="eastAsia" w:ascii="宋体" w:hAnsi="宋体" w:eastAsia="宋体" w:cs="宋体"/>
                <w:sz w:val="24"/>
              </w:rPr>
            </w:pPr>
            <w:r>
              <w:rPr>
                <w:rFonts w:hint="eastAsia" w:ascii="宋体" w:hAnsi="宋体" w:eastAsia="宋体" w:cs="宋体"/>
                <w:sz w:val="24"/>
              </w:rPr>
              <w:t>查询渠道：信用中国网站和中国政府采购网（</w:t>
            </w:r>
            <w:r>
              <w:rPr>
                <w:rFonts w:hint="eastAsia" w:ascii="宋体" w:hAnsi="宋体" w:eastAsia="宋体" w:cs="宋体"/>
              </w:rPr>
              <w:t>www.creditchina.gov.cn</w:t>
            </w:r>
            <w:r>
              <w:rPr>
                <w:rFonts w:hint="eastAsia" w:ascii="宋体" w:hAnsi="宋体" w:eastAsia="宋体" w:cs="宋体"/>
                <w:sz w:val="24"/>
              </w:rPr>
              <w:t>、</w:t>
            </w:r>
            <w:r>
              <w:rPr>
                <w:rFonts w:hint="eastAsia" w:ascii="宋体" w:hAnsi="宋体" w:eastAsia="宋体" w:cs="宋体"/>
              </w:rPr>
              <w:t>www.ccgp.gov.cn</w:t>
            </w:r>
            <w:r>
              <w:rPr>
                <w:rFonts w:hint="eastAsia" w:ascii="宋体" w:hAnsi="宋体" w:eastAsia="宋体" w:cs="宋体"/>
                <w:sz w:val="24"/>
              </w:rPr>
              <w:t>）；</w:t>
            </w:r>
          </w:p>
          <w:p w14:paraId="15DC6CCD">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截止时点：</w:t>
            </w:r>
            <w:r>
              <w:rPr>
                <w:rFonts w:hint="eastAsia" w:ascii="宋体" w:hAnsi="宋体" w:eastAsia="宋体" w:cs="宋体"/>
                <w:color w:val="000000"/>
                <w:kern w:val="0"/>
                <w:sz w:val="24"/>
                <w:szCs w:val="20"/>
              </w:rPr>
              <w:t>首次响应文件提交截止时间以后</w:t>
            </w:r>
            <w:r>
              <w:rPr>
                <w:rFonts w:hint="eastAsia" w:ascii="宋体" w:hAnsi="宋体" w:eastAsia="宋体" w:cs="宋体"/>
                <w:sz w:val="24"/>
              </w:rPr>
              <w:t>、资格性检查阶段采购人或采购代理机构的实际查询时间为准；</w:t>
            </w:r>
          </w:p>
          <w:p w14:paraId="498D2378">
            <w:pPr>
              <w:tabs>
                <w:tab w:val="left" w:pos="900"/>
                <w:tab w:val="left" w:pos="1980"/>
              </w:tabs>
              <w:snapToGrid w:val="0"/>
              <w:rPr>
                <w:rFonts w:hint="eastAsia" w:ascii="宋体" w:hAnsi="宋体" w:eastAsia="宋体" w:cs="宋体"/>
                <w:sz w:val="24"/>
              </w:rPr>
            </w:pPr>
            <w:r>
              <w:rPr>
                <w:rFonts w:hint="eastAsia" w:ascii="宋体" w:hAnsi="宋体" w:eastAsia="宋体" w:cs="宋体"/>
                <w:sz w:val="24"/>
              </w:rPr>
              <w:t>信用信息查询记录和证据留存具体方式：查询结果网页打印页作为查询记录和证据，与其他竞争性磋商文件一并保存；</w:t>
            </w:r>
          </w:p>
          <w:p w14:paraId="781DDE95">
            <w:pPr>
              <w:tabs>
                <w:tab w:val="left" w:pos="1080"/>
              </w:tabs>
              <w:snapToGrid w:val="0"/>
              <w:rPr>
                <w:rFonts w:hint="eastAsia" w:ascii="宋体" w:hAnsi="宋体" w:eastAsia="宋体" w:cs="宋体"/>
                <w:sz w:val="24"/>
              </w:rPr>
            </w:pPr>
            <w:r>
              <w:rPr>
                <w:rFonts w:hint="eastAsia" w:ascii="宋体" w:hAnsi="宋体" w:eastAsia="宋体" w:cs="宋体"/>
                <w:sz w:val="24"/>
              </w:rPr>
              <w:t>信用信息的使用原则：经认定的被列入失信被执行人、重大税收违法案件当事人名单、政府采购严重违法失信行为记录名单的供应商，其</w:t>
            </w:r>
            <w:r>
              <w:rPr>
                <w:rFonts w:hint="eastAsia" w:ascii="宋体" w:hAnsi="宋体" w:eastAsia="宋体" w:cs="宋体"/>
                <w:b/>
                <w:sz w:val="24"/>
              </w:rPr>
              <w:t>响应无效</w:t>
            </w:r>
            <w:r>
              <w:rPr>
                <w:rFonts w:hint="eastAsia" w:ascii="宋体" w:hAnsi="宋体" w:eastAsia="宋体" w:cs="宋体"/>
                <w:sz w:val="24"/>
              </w:rPr>
              <w:t>。联合体形式磋商的，联合体成员存在不良信用记录，视同联合体存在不良信用记录。</w:t>
            </w:r>
          </w:p>
        </w:tc>
        <w:tc>
          <w:tcPr>
            <w:tcW w:w="1371" w:type="dxa"/>
            <w:noWrap w:val="0"/>
            <w:vAlign w:val="center"/>
          </w:tcPr>
          <w:p w14:paraId="7DA8CE5C">
            <w:pPr>
              <w:tabs>
                <w:tab w:val="left" w:pos="1080"/>
              </w:tabs>
              <w:snapToGrid w:val="0"/>
              <w:rPr>
                <w:rFonts w:hint="eastAsia" w:ascii="宋体" w:hAnsi="宋体" w:eastAsia="宋体" w:cs="宋体"/>
                <w:sz w:val="24"/>
              </w:rPr>
            </w:pPr>
            <w:r>
              <w:rPr>
                <w:rFonts w:hint="eastAsia" w:ascii="宋体" w:hAnsi="宋体" w:eastAsia="宋体" w:cs="宋体"/>
                <w:sz w:val="24"/>
              </w:rPr>
              <w:t>无须供应商提供，由采购人或采购代理机构查询。</w:t>
            </w:r>
          </w:p>
        </w:tc>
      </w:tr>
      <w:tr w14:paraId="4A10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58514050">
            <w:pPr>
              <w:tabs>
                <w:tab w:val="left" w:pos="1080"/>
              </w:tabs>
              <w:snapToGrid w:val="0"/>
              <w:jc w:val="center"/>
              <w:rPr>
                <w:rFonts w:hint="eastAsia" w:ascii="宋体" w:hAnsi="宋体" w:eastAsia="宋体" w:cs="宋体"/>
                <w:sz w:val="24"/>
              </w:rPr>
            </w:pPr>
          </w:p>
          <w:p w14:paraId="62961F3A">
            <w:pPr>
              <w:tabs>
                <w:tab w:val="left" w:pos="1080"/>
              </w:tabs>
              <w:snapToGrid w:val="0"/>
              <w:jc w:val="center"/>
              <w:rPr>
                <w:rFonts w:hint="eastAsia" w:ascii="宋体" w:hAnsi="宋体" w:eastAsia="宋体" w:cs="宋体"/>
                <w:sz w:val="24"/>
              </w:rPr>
            </w:pPr>
            <w:r>
              <w:rPr>
                <w:rFonts w:hint="eastAsia" w:ascii="宋体" w:hAnsi="宋体" w:eastAsia="宋体" w:cs="宋体"/>
                <w:sz w:val="24"/>
              </w:rPr>
              <w:t>1-4</w:t>
            </w:r>
          </w:p>
        </w:tc>
        <w:tc>
          <w:tcPr>
            <w:tcW w:w="2021" w:type="dxa"/>
            <w:noWrap w:val="0"/>
            <w:vAlign w:val="top"/>
          </w:tcPr>
          <w:p w14:paraId="4AD53EF5">
            <w:pPr>
              <w:tabs>
                <w:tab w:val="left" w:pos="1080"/>
              </w:tabs>
              <w:snapToGrid w:val="0"/>
              <w:jc w:val="both"/>
              <w:rPr>
                <w:rFonts w:hint="eastAsia" w:ascii="宋体" w:hAnsi="宋体" w:eastAsia="宋体" w:cs="宋体"/>
                <w:sz w:val="24"/>
              </w:rPr>
            </w:pPr>
            <w:r>
              <w:rPr>
                <w:rFonts w:hint="eastAsia" w:ascii="宋体" w:hAnsi="宋体" w:eastAsia="宋体" w:cs="宋体"/>
                <w:sz w:val="24"/>
              </w:rPr>
              <w:t>法律 、行政法 规规定的其他 条件</w:t>
            </w:r>
          </w:p>
        </w:tc>
        <w:tc>
          <w:tcPr>
            <w:tcW w:w="5273" w:type="dxa"/>
            <w:noWrap w:val="0"/>
            <w:vAlign w:val="top"/>
          </w:tcPr>
          <w:p w14:paraId="63BD1519">
            <w:pPr>
              <w:tabs>
                <w:tab w:val="left" w:pos="1080"/>
              </w:tabs>
              <w:snapToGrid w:val="0"/>
              <w:jc w:val="center"/>
              <w:rPr>
                <w:rFonts w:hint="eastAsia" w:ascii="宋体" w:hAnsi="宋体" w:eastAsia="宋体" w:cs="宋体"/>
                <w:sz w:val="24"/>
              </w:rPr>
            </w:pPr>
          </w:p>
          <w:p w14:paraId="44C113B0">
            <w:pPr>
              <w:tabs>
                <w:tab w:val="left" w:pos="1080"/>
              </w:tabs>
              <w:snapToGrid w:val="0"/>
              <w:jc w:val="both"/>
              <w:rPr>
                <w:rFonts w:hint="eastAsia" w:ascii="宋体" w:hAnsi="宋体" w:eastAsia="宋体" w:cs="宋体"/>
                <w:sz w:val="24"/>
              </w:rPr>
            </w:pPr>
            <w:r>
              <w:rPr>
                <w:rFonts w:hint="eastAsia" w:ascii="宋体" w:hAnsi="宋体" w:eastAsia="宋体" w:cs="宋体"/>
                <w:sz w:val="24"/>
              </w:rPr>
              <w:t>法律、行政法规规定的其他条件</w:t>
            </w:r>
          </w:p>
        </w:tc>
        <w:tc>
          <w:tcPr>
            <w:tcW w:w="1371" w:type="dxa"/>
            <w:noWrap w:val="0"/>
            <w:vAlign w:val="center"/>
          </w:tcPr>
          <w:p w14:paraId="2CF43F07">
            <w:pPr>
              <w:tabs>
                <w:tab w:val="left" w:pos="1080"/>
              </w:tabs>
              <w:snapToGrid w:val="0"/>
              <w:rPr>
                <w:rFonts w:hint="eastAsia" w:ascii="宋体" w:hAnsi="宋体" w:eastAsia="宋体" w:cs="宋体"/>
                <w:sz w:val="24"/>
              </w:rPr>
            </w:pPr>
            <w:r>
              <w:rPr>
                <w:rFonts w:hint="eastAsia" w:ascii="宋体" w:hAnsi="宋体" w:eastAsia="宋体" w:cs="宋体"/>
                <w:spacing w:val="14"/>
                <w:sz w:val="24"/>
                <w:szCs w:val="24"/>
              </w:rPr>
              <w:t>/</w:t>
            </w:r>
          </w:p>
        </w:tc>
      </w:tr>
      <w:tr w14:paraId="674F1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2823783F">
            <w:pPr>
              <w:tabs>
                <w:tab w:val="left" w:pos="1080"/>
              </w:tabs>
              <w:snapToGrid w:val="0"/>
              <w:jc w:val="center"/>
              <w:rPr>
                <w:rFonts w:hint="eastAsia" w:ascii="宋体" w:hAnsi="宋体" w:eastAsia="宋体" w:cs="宋体"/>
                <w:sz w:val="24"/>
              </w:rPr>
            </w:pPr>
            <w:r>
              <w:rPr>
                <w:rFonts w:hint="eastAsia" w:ascii="宋体" w:hAnsi="宋体" w:eastAsia="宋体" w:cs="宋体"/>
                <w:sz w:val="24"/>
              </w:rPr>
              <w:t>2</w:t>
            </w:r>
          </w:p>
        </w:tc>
        <w:tc>
          <w:tcPr>
            <w:tcW w:w="2021" w:type="dxa"/>
            <w:noWrap w:val="0"/>
            <w:vAlign w:val="center"/>
          </w:tcPr>
          <w:p w14:paraId="2630756F">
            <w:pPr>
              <w:tabs>
                <w:tab w:val="left" w:pos="1080"/>
              </w:tabs>
              <w:snapToGrid w:val="0"/>
              <w:jc w:val="left"/>
              <w:rPr>
                <w:rFonts w:hint="eastAsia" w:ascii="宋体" w:hAnsi="宋体" w:eastAsia="宋体" w:cs="宋体"/>
                <w:sz w:val="24"/>
              </w:rPr>
            </w:pPr>
            <w:r>
              <w:rPr>
                <w:rFonts w:hint="eastAsia" w:ascii="宋体" w:hAnsi="宋体" w:eastAsia="宋体" w:cs="宋体"/>
                <w:sz w:val="24"/>
              </w:rPr>
              <w:t>落实政府采购政策需满足的资格要求</w:t>
            </w:r>
          </w:p>
        </w:tc>
        <w:tc>
          <w:tcPr>
            <w:tcW w:w="5273" w:type="dxa"/>
            <w:noWrap w:val="0"/>
            <w:vAlign w:val="center"/>
          </w:tcPr>
          <w:p w14:paraId="005A561F">
            <w:pPr>
              <w:tabs>
                <w:tab w:val="left" w:pos="1080"/>
              </w:tabs>
              <w:snapToGrid w:val="0"/>
              <w:jc w:val="left"/>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14C190E3">
            <w:pPr>
              <w:tabs>
                <w:tab w:val="left" w:pos="1080"/>
              </w:tabs>
              <w:snapToGrid w:val="0"/>
              <w:jc w:val="left"/>
              <w:rPr>
                <w:rFonts w:hint="eastAsia" w:ascii="宋体" w:hAnsi="宋体" w:eastAsia="宋体" w:cs="宋体"/>
                <w:sz w:val="24"/>
              </w:rPr>
            </w:pPr>
          </w:p>
        </w:tc>
      </w:tr>
      <w:tr w14:paraId="4CE52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14B4D337">
            <w:pPr>
              <w:tabs>
                <w:tab w:val="left" w:pos="1080"/>
              </w:tabs>
              <w:snapToGrid w:val="0"/>
              <w:jc w:val="center"/>
              <w:rPr>
                <w:rFonts w:hint="eastAsia" w:ascii="宋体" w:hAnsi="宋体" w:eastAsia="宋体" w:cs="宋体"/>
                <w:sz w:val="24"/>
              </w:rPr>
            </w:pPr>
            <w:r>
              <w:rPr>
                <w:rFonts w:hint="eastAsia" w:ascii="宋体" w:hAnsi="宋体" w:eastAsia="宋体" w:cs="宋体"/>
                <w:sz w:val="24"/>
              </w:rPr>
              <w:t>2-1</w:t>
            </w:r>
          </w:p>
        </w:tc>
        <w:tc>
          <w:tcPr>
            <w:tcW w:w="2021" w:type="dxa"/>
            <w:noWrap w:val="0"/>
            <w:vAlign w:val="top"/>
          </w:tcPr>
          <w:p w14:paraId="57CBC905">
            <w:pPr>
              <w:tabs>
                <w:tab w:val="left" w:pos="1080"/>
              </w:tabs>
              <w:snapToGrid w:val="0"/>
              <w:jc w:val="both"/>
              <w:rPr>
                <w:rFonts w:hint="eastAsia" w:ascii="宋体" w:hAnsi="宋体" w:eastAsia="宋体" w:cs="宋体"/>
                <w:sz w:val="24"/>
              </w:rPr>
            </w:pPr>
            <w:r>
              <w:rPr>
                <w:rFonts w:hint="eastAsia" w:ascii="宋体" w:hAnsi="宋体" w:eastAsia="宋体" w:cs="宋体"/>
                <w:sz w:val="24"/>
              </w:rPr>
              <w:t>中小企业政策证明文件</w:t>
            </w:r>
          </w:p>
        </w:tc>
        <w:tc>
          <w:tcPr>
            <w:tcW w:w="5273" w:type="dxa"/>
            <w:noWrap w:val="0"/>
            <w:vAlign w:val="top"/>
          </w:tcPr>
          <w:p w14:paraId="204FCD51">
            <w:pPr>
              <w:tabs>
                <w:tab w:val="left" w:pos="1080"/>
              </w:tabs>
              <w:snapToGrid w:val="0"/>
              <w:jc w:val="both"/>
              <w:rPr>
                <w:rFonts w:hint="eastAsia" w:ascii="宋体" w:hAnsi="宋体" w:eastAsia="宋体" w:cs="宋体"/>
                <w:sz w:val="24"/>
              </w:rPr>
            </w:pPr>
            <w:r>
              <w:rPr>
                <w:rFonts w:hint="eastAsia" w:ascii="宋体" w:hAnsi="宋体" w:eastAsia="宋体" w:cs="宋体"/>
                <w:sz w:val="24"/>
              </w:rPr>
              <w:t>具体要求见第一章《采购邀请》</w:t>
            </w:r>
          </w:p>
        </w:tc>
        <w:tc>
          <w:tcPr>
            <w:tcW w:w="1371" w:type="dxa"/>
            <w:noWrap w:val="0"/>
            <w:vAlign w:val="center"/>
          </w:tcPr>
          <w:p w14:paraId="021A97D1">
            <w:pPr>
              <w:tabs>
                <w:tab w:val="left" w:pos="1080"/>
              </w:tabs>
              <w:snapToGrid w:val="0"/>
              <w:jc w:val="left"/>
              <w:rPr>
                <w:rFonts w:hint="eastAsia" w:ascii="宋体" w:hAnsi="宋体" w:eastAsia="宋体" w:cs="宋体"/>
                <w:sz w:val="24"/>
              </w:rPr>
            </w:pPr>
          </w:p>
        </w:tc>
      </w:tr>
      <w:tr w14:paraId="5EAAB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335C8C45">
            <w:pPr>
              <w:tabs>
                <w:tab w:val="left" w:pos="1080"/>
              </w:tabs>
              <w:snapToGrid w:val="0"/>
              <w:jc w:val="center"/>
              <w:rPr>
                <w:rFonts w:hint="eastAsia" w:ascii="宋体" w:hAnsi="宋体" w:eastAsia="宋体" w:cs="宋体"/>
                <w:sz w:val="24"/>
                <w:lang w:val="en-US" w:eastAsia="zh-CN"/>
              </w:rPr>
            </w:pPr>
            <w:r>
              <w:rPr>
                <w:rFonts w:hint="eastAsia" w:ascii="宋体" w:hAnsi="宋体" w:eastAsia="宋体" w:cs="宋体"/>
                <w:sz w:val="24"/>
              </w:rPr>
              <w:t>2-1</w:t>
            </w:r>
            <w:r>
              <w:rPr>
                <w:rFonts w:hint="eastAsia" w:ascii="宋体" w:hAnsi="宋体" w:eastAsia="宋体" w:cs="宋体"/>
                <w:sz w:val="24"/>
                <w:lang w:val="en-US" w:eastAsia="zh-CN"/>
              </w:rPr>
              <w:t>-1</w:t>
            </w:r>
          </w:p>
        </w:tc>
        <w:tc>
          <w:tcPr>
            <w:tcW w:w="2021" w:type="dxa"/>
            <w:noWrap w:val="0"/>
            <w:vAlign w:val="center"/>
          </w:tcPr>
          <w:p w14:paraId="4721BF20">
            <w:pPr>
              <w:tabs>
                <w:tab w:val="left" w:pos="1080"/>
              </w:tabs>
              <w:snapToGrid w:val="0"/>
              <w:jc w:val="left"/>
              <w:rPr>
                <w:rFonts w:hint="default" w:ascii="宋体" w:hAnsi="宋体" w:eastAsia="宋体" w:cs="宋体"/>
                <w:sz w:val="24"/>
                <w:lang w:val="en-US" w:eastAsia="zh-CN"/>
              </w:rPr>
            </w:pPr>
            <w:r>
              <w:rPr>
                <w:rFonts w:hint="eastAsia" w:ascii="宋体" w:hAnsi="宋体" w:eastAsia="宋体" w:cs="宋体"/>
                <w:sz w:val="24"/>
              </w:rPr>
              <w:t>中小企业声明函</w:t>
            </w:r>
          </w:p>
        </w:tc>
        <w:tc>
          <w:tcPr>
            <w:tcW w:w="5273" w:type="dxa"/>
            <w:noWrap w:val="0"/>
            <w:vAlign w:val="center"/>
          </w:tcPr>
          <w:p w14:paraId="428E87FF">
            <w:pPr>
              <w:tabs>
                <w:tab w:val="left" w:pos="1080"/>
              </w:tabs>
              <w:snapToGrid w:val="0"/>
              <w:jc w:val="left"/>
              <w:rPr>
                <w:rFonts w:hint="eastAsia" w:ascii="宋体" w:hAnsi="宋体" w:eastAsia="宋体" w:cs="宋体"/>
                <w:sz w:val="24"/>
              </w:rPr>
            </w:pPr>
            <w:r>
              <w:rPr>
                <w:rFonts w:hint="eastAsia" w:ascii="宋体" w:hAnsi="宋体" w:eastAsia="宋体" w:cs="宋体"/>
                <w:sz w:val="24"/>
              </w:rPr>
              <w:t>当本项目（包）涉及预留份额专门面向中小 企业采购 ，提供如下资料：</w:t>
            </w:r>
          </w:p>
          <w:p w14:paraId="6CD6C3CB">
            <w:pPr>
              <w:tabs>
                <w:tab w:val="left" w:pos="1080"/>
              </w:tabs>
              <w:snapToGrid w:val="0"/>
              <w:jc w:val="left"/>
              <w:rPr>
                <w:rFonts w:hint="eastAsia" w:ascii="宋体" w:hAnsi="宋体" w:eastAsia="宋体" w:cs="宋体"/>
                <w:sz w:val="24"/>
              </w:rPr>
            </w:pPr>
            <w:r>
              <w:rPr>
                <w:rFonts w:hint="eastAsia" w:ascii="宋体" w:hAnsi="宋体" w:eastAsia="宋体" w:cs="宋体"/>
                <w:sz w:val="24"/>
              </w:rPr>
              <w:t>1、供应商单独响应的，应提供《中小企业声明函》或《残疾人福利性单位声明函》或 由省级以上监狱管理局、戒毒管理局（含新疆生产建设兵团）出具的属于监狱企业的证 明文件。</w:t>
            </w:r>
          </w:p>
          <w:p w14:paraId="76D6B996">
            <w:pPr>
              <w:tabs>
                <w:tab w:val="left" w:pos="1080"/>
              </w:tabs>
              <w:snapToGrid w:val="0"/>
              <w:jc w:val="left"/>
              <w:rPr>
                <w:rFonts w:hint="eastAsia" w:ascii="宋体" w:hAnsi="宋体" w:eastAsia="宋体" w:cs="宋体"/>
                <w:sz w:val="24"/>
              </w:rPr>
            </w:pPr>
            <w:r>
              <w:rPr>
                <w:rFonts w:hint="eastAsia" w:ascii="宋体" w:hAnsi="宋体" w:eastAsia="宋体" w:cs="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 声明函》或由省级以上监狱管理局、戒毒管 理局（含新疆生产建设兵团）出具的属于监 狱企业的证明文件中如实填报，且满足采购文件关于预留份额的要求。</w:t>
            </w:r>
          </w:p>
        </w:tc>
        <w:tc>
          <w:tcPr>
            <w:tcW w:w="1371" w:type="dxa"/>
            <w:noWrap w:val="0"/>
            <w:vAlign w:val="center"/>
          </w:tcPr>
          <w:p w14:paraId="596E2B4C">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格式见《响应文件格式》</w:t>
            </w:r>
          </w:p>
        </w:tc>
      </w:tr>
      <w:tr w14:paraId="4C673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5C1F6B2D">
            <w:pPr>
              <w:tabs>
                <w:tab w:val="left" w:pos="1080"/>
              </w:tabs>
              <w:snapToGrid w:val="0"/>
              <w:jc w:val="center"/>
              <w:rPr>
                <w:rFonts w:hint="eastAsia" w:ascii="宋体" w:hAnsi="宋体" w:eastAsia="宋体" w:cs="宋体"/>
                <w:sz w:val="24"/>
              </w:rPr>
            </w:pPr>
            <w:r>
              <w:rPr>
                <w:rFonts w:hint="eastAsia" w:ascii="宋体" w:hAnsi="宋体" w:eastAsia="宋体" w:cs="宋体"/>
                <w:sz w:val="24"/>
              </w:rPr>
              <w:t>2-2</w:t>
            </w:r>
          </w:p>
        </w:tc>
        <w:tc>
          <w:tcPr>
            <w:tcW w:w="2021" w:type="dxa"/>
            <w:noWrap w:val="0"/>
            <w:vAlign w:val="center"/>
          </w:tcPr>
          <w:p w14:paraId="34089765">
            <w:pPr>
              <w:tabs>
                <w:tab w:val="left" w:pos="1080"/>
              </w:tabs>
              <w:snapToGrid w:val="0"/>
              <w:jc w:val="left"/>
              <w:rPr>
                <w:rFonts w:hint="eastAsia" w:ascii="宋体" w:hAnsi="宋体" w:eastAsia="宋体" w:cs="宋体"/>
                <w:sz w:val="24"/>
              </w:rPr>
            </w:pPr>
            <w:r>
              <w:rPr>
                <w:rFonts w:hint="eastAsia" w:ascii="宋体" w:hAnsi="宋体" w:eastAsia="宋体" w:cs="宋体"/>
                <w:sz w:val="24"/>
              </w:rPr>
              <w:t>其它落实政府采购政策的资格要求</w:t>
            </w:r>
          </w:p>
        </w:tc>
        <w:tc>
          <w:tcPr>
            <w:tcW w:w="5273" w:type="dxa"/>
            <w:noWrap w:val="0"/>
            <w:vAlign w:val="center"/>
          </w:tcPr>
          <w:p w14:paraId="60E05529">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4CEBA6E2">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r w14:paraId="3254C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0DA52AA0">
            <w:pPr>
              <w:tabs>
                <w:tab w:val="left" w:pos="1080"/>
              </w:tabs>
              <w:snapToGrid w:val="0"/>
              <w:jc w:val="center"/>
              <w:rPr>
                <w:rFonts w:hint="eastAsia" w:ascii="宋体" w:hAnsi="宋体" w:eastAsia="宋体" w:cs="宋体"/>
                <w:sz w:val="24"/>
              </w:rPr>
            </w:pPr>
            <w:r>
              <w:rPr>
                <w:rFonts w:hint="eastAsia" w:ascii="宋体" w:hAnsi="宋体" w:eastAsia="宋体" w:cs="宋体"/>
                <w:sz w:val="24"/>
              </w:rPr>
              <w:t>3</w:t>
            </w:r>
          </w:p>
        </w:tc>
        <w:tc>
          <w:tcPr>
            <w:tcW w:w="2021" w:type="dxa"/>
            <w:noWrap w:val="0"/>
            <w:vAlign w:val="center"/>
          </w:tcPr>
          <w:p w14:paraId="2D96E7C3">
            <w:pPr>
              <w:tabs>
                <w:tab w:val="left" w:pos="1080"/>
              </w:tabs>
              <w:snapToGrid w:val="0"/>
              <w:jc w:val="left"/>
              <w:rPr>
                <w:rFonts w:hint="eastAsia" w:ascii="宋体" w:hAnsi="宋体" w:eastAsia="宋体" w:cs="宋体"/>
                <w:sz w:val="24"/>
              </w:rPr>
            </w:pPr>
            <w:r>
              <w:rPr>
                <w:rFonts w:hint="eastAsia" w:ascii="宋体" w:hAnsi="宋体" w:eastAsia="宋体" w:cs="宋体"/>
                <w:sz w:val="24"/>
              </w:rPr>
              <w:t>本项目的特定资格要求</w:t>
            </w:r>
          </w:p>
        </w:tc>
        <w:tc>
          <w:tcPr>
            <w:tcW w:w="5273" w:type="dxa"/>
            <w:noWrap w:val="0"/>
            <w:vAlign w:val="center"/>
          </w:tcPr>
          <w:p w14:paraId="6731B51D">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tc>
        <w:tc>
          <w:tcPr>
            <w:tcW w:w="1371" w:type="dxa"/>
            <w:noWrap w:val="0"/>
            <w:vAlign w:val="center"/>
          </w:tcPr>
          <w:p w14:paraId="01AFADD7">
            <w:pPr>
              <w:tabs>
                <w:tab w:val="left" w:pos="1080"/>
              </w:tabs>
              <w:snapToGrid w:val="0"/>
              <w:jc w:val="left"/>
              <w:rPr>
                <w:rFonts w:hint="eastAsia" w:ascii="宋体" w:hAnsi="宋体" w:eastAsia="宋体" w:cs="宋体"/>
                <w:sz w:val="24"/>
              </w:rPr>
            </w:pPr>
          </w:p>
        </w:tc>
      </w:tr>
      <w:tr w14:paraId="74B6A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center"/>
          </w:tcPr>
          <w:p w14:paraId="17A09FF2">
            <w:pPr>
              <w:tabs>
                <w:tab w:val="left" w:pos="1080"/>
              </w:tabs>
              <w:snapToGrid w:val="0"/>
              <w:jc w:val="left"/>
              <w:rPr>
                <w:rFonts w:hint="eastAsia" w:ascii="宋体" w:hAnsi="宋体" w:eastAsia="宋体" w:cs="宋体"/>
                <w:sz w:val="24"/>
              </w:rPr>
            </w:pPr>
            <w:r>
              <w:rPr>
                <w:rFonts w:hint="eastAsia" w:ascii="宋体" w:hAnsi="宋体" w:eastAsia="宋体" w:cs="宋体"/>
                <w:sz w:val="24"/>
              </w:rPr>
              <w:t>3-1</w:t>
            </w:r>
          </w:p>
        </w:tc>
        <w:tc>
          <w:tcPr>
            <w:tcW w:w="2021" w:type="dxa"/>
            <w:noWrap w:val="0"/>
            <w:vAlign w:val="center"/>
          </w:tcPr>
          <w:p w14:paraId="5D7C9A82">
            <w:pPr>
              <w:tabs>
                <w:tab w:val="left" w:pos="1080"/>
              </w:tabs>
              <w:snapToGrid w:val="0"/>
              <w:jc w:val="left"/>
              <w:rPr>
                <w:rFonts w:hint="eastAsia" w:ascii="宋体" w:hAnsi="宋体" w:eastAsia="宋体" w:cs="宋体"/>
                <w:sz w:val="24"/>
                <w:lang w:val="en-US" w:eastAsia="zh-CN"/>
              </w:rPr>
            </w:pPr>
            <w:r>
              <w:rPr>
                <w:rFonts w:hint="eastAsia" w:ascii="宋体" w:hAnsi="宋体" w:eastAsia="宋体" w:cs="宋体"/>
                <w:sz w:val="24"/>
              </w:rPr>
              <w:t>本项目对于联合体的要求</w:t>
            </w:r>
            <w:r>
              <w:rPr>
                <w:rFonts w:hint="eastAsia" w:ascii="宋体" w:hAnsi="宋体" w:eastAsia="宋体" w:cs="宋体"/>
                <w:sz w:val="24"/>
                <w:lang w:eastAsia="zh-CN"/>
              </w:rPr>
              <w:t>（</w:t>
            </w:r>
            <w:r>
              <w:rPr>
                <w:rFonts w:hint="eastAsia" w:ascii="宋体" w:hAnsi="宋体" w:eastAsia="宋体" w:cs="宋体"/>
                <w:sz w:val="24"/>
                <w:lang w:val="en-US" w:eastAsia="zh-CN"/>
              </w:rPr>
              <w:t>本项目不涉及）</w:t>
            </w:r>
          </w:p>
        </w:tc>
        <w:tc>
          <w:tcPr>
            <w:tcW w:w="5273" w:type="dxa"/>
            <w:noWrap w:val="0"/>
            <w:vAlign w:val="center"/>
          </w:tcPr>
          <w:p w14:paraId="68B2B04E">
            <w:pPr>
              <w:tabs>
                <w:tab w:val="left" w:pos="1080"/>
              </w:tabs>
              <w:snapToGrid w:val="0"/>
              <w:jc w:val="left"/>
              <w:rPr>
                <w:rFonts w:hint="eastAsia"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lang w:eastAsia="zh-CN"/>
              </w:rPr>
              <w:t>、</w:t>
            </w:r>
            <w:r>
              <w:rPr>
                <w:rFonts w:hint="eastAsia" w:ascii="宋体" w:hAnsi="宋体" w:eastAsia="宋体" w:cs="宋体"/>
                <w:sz w:val="24"/>
              </w:rPr>
              <w:t>如本项目接受联合体磋商且供应商为 联合体时必须提供《联合协议》，明确各方拟 承担的工作和责任，并指定联合体牵头人</w:t>
            </w:r>
            <w:r>
              <w:rPr>
                <w:rFonts w:hint="eastAsia" w:ascii="宋体" w:hAnsi="宋体" w:eastAsia="宋体" w:cs="宋体"/>
                <w:sz w:val="24"/>
                <w:lang w:eastAsia="zh-CN"/>
              </w:rPr>
              <w:t>，</w:t>
            </w:r>
            <w:r>
              <w:rPr>
                <w:rFonts w:hint="eastAsia" w:ascii="宋体" w:hAnsi="宋体" w:eastAsia="宋体" w:cs="宋体"/>
                <w:sz w:val="24"/>
              </w:rPr>
              <w:t>授权其代表所有联合体成员负责本项目磋商 和合同实施阶段的牵头、协调工作。该联合协议应当作为响应文件的组成部分 ，与响应文件其他内容同时提交。</w:t>
            </w:r>
          </w:p>
          <w:p w14:paraId="381B989A">
            <w:pPr>
              <w:tabs>
                <w:tab w:val="left" w:pos="1080"/>
              </w:tabs>
              <w:snapToGrid w:val="0"/>
              <w:jc w:val="left"/>
              <w:rPr>
                <w:rFonts w:hint="eastAsia" w:ascii="宋体" w:hAnsi="宋体" w:eastAsia="宋体" w:cs="宋体"/>
                <w:sz w:val="24"/>
              </w:rPr>
            </w:pPr>
            <w:r>
              <w:rPr>
                <w:rFonts w:hint="eastAsia" w:ascii="宋体" w:hAnsi="宋体" w:eastAsia="宋体" w:cs="宋体"/>
                <w:sz w:val="24"/>
              </w:rPr>
              <w:t>2 、联合体各成员单位均须提供本表中序号 1-1、1-2 的证明文件。联合体各成员单位均应满足本表 3-2 项规定。</w:t>
            </w:r>
          </w:p>
          <w:p w14:paraId="33F74277">
            <w:pPr>
              <w:tabs>
                <w:tab w:val="left" w:pos="1080"/>
              </w:tabs>
              <w:snapToGrid w:val="0"/>
              <w:jc w:val="left"/>
              <w:rPr>
                <w:rFonts w:hint="eastAsia" w:ascii="宋体" w:hAnsi="宋体" w:eastAsia="宋体" w:cs="宋体"/>
                <w:sz w:val="24"/>
              </w:rPr>
            </w:pPr>
            <w:r>
              <w:rPr>
                <w:rFonts w:hint="eastAsia" w:ascii="宋体" w:hAnsi="宋体" w:eastAsia="宋体" w:cs="宋体"/>
                <w:sz w:val="24"/>
              </w:rPr>
              <w:t>3 、本表序号 3-3 项规定的其他特定资格要求中的每一小项要求，联合体各方中至少应当有一方符合本表中其他资格要求并提供证明文件。</w:t>
            </w:r>
          </w:p>
          <w:p w14:paraId="0C7E8A28">
            <w:pPr>
              <w:tabs>
                <w:tab w:val="left" w:pos="1080"/>
              </w:tabs>
              <w:snapToGrid w:val="0"/>
              <w:jc w:val="left"/>
              <w:rPr>
                <w:rFonts w:hint="eastAsia" w:ascii="宋体" w:hAnsi="宋体" w:eastAsia="宋体" w:cs="宋体"/>
                <w:sz w:val="24"/>
              </w:rPr>
            </w:pPr>
            <w:r>
              <w:rPr>
                <w:rFonts w:hint="eastAsia" w:ascii="宋体" w:hAnsi="宋体" w:eastAsia="宋体" w:cs="宋体"/>
                <w:sz w:val="24"/>
              </w:rPr>
              <w:t>4 、联合体中有同类资质的供应商按照联合体分工承担相同工作的，应当按照资质等级较低的供应商确定资质等级。</w:t>
            </w:r>
          </w:p>
          <w:p w14:paraId="6EEBC66A">
            <w:pPr>
              <w:tabs>
                <w:tab w:val="left" w:pos="1080"/>
              </w:tabs>
              <w:snapToGrid w:val="0"/>
              <w:jc w:val="left"/>
              <w:rPr>
                <w:rFonts w:hint="eastAsia" w:ascii="宋体" w:hAnsi="宋体" w:eastAsia="宋体" w:cs="宋体"/>
                <w:sz w:val="24"/>
              </w:rPr>
            </w:pPr>
            <w:r>
              <w:rPr>
                <w:rFonts w:hint="eastAsia" w:ascii="宋体" w:hAnsi="宋体" w:eastAsia="宋体" w:cs="宋体"/>
                <w:sz w:val="24"/>
              </w:rPr>
              <w:t>5 、以联合体形式参加政府采购活动的 ，联合体各方不得再单独参加或者与其他供应商另外组成联合体参加同一合同项下的政府采购活动。</w:t>
            </w:r>
          </w:p>
          <w:p w14:paraId="45D0919F">
            <w:pPr>
              <w:tabs>
                <w:tab w:val="left" w:pos="1080"/>
              </w:tabs>
              <w:snapToGrid w:val="0"/>
              <w:jc w:val="left"/>
              <w:rPr>
                <w:rFonts w:hint="eastAsia" w:ascii="宋体" w:hAnsi="宋体" w:eastAsia="宋体" w:cs="宋体"/>
                <w:sz w:val="24"/>
              </w:rPr>
            </w:pPr>
            <w:r>
              <w:rPr>
                <w:rFonts w:hint="eastAsia" w:ascii="宋体" w:hAnsi="宋体" w:eastAsia="宋体" w:cs="宋体"/>
                <w:sz w:val="24"/>
              </w:rPr>
              <w:t>6 、若联合体中任一成员单位中途退出 ，则 该联合体的响应无效。</w:t>
            </w:r>
          </w:p>
          <w:p w14:paraId="79CBD8DC">
            <w:pPr>
              <w:tabs>
                <w:tab w:val="left" w:pos="1080"/>
              </w:tabs>
              <w:snapToGrid w:val="0"/>
              <w:jc w:val="left"/>
              <w:rPr>
                <w:rFonts w:hint="eastAsia" w:ascii="宋体" w:hAnsi="宋体" w:eastAsia="宋体" w:cs="宋体"/>
                <w:sz w:val="24"/>
              </w:rPr>
            </w:pPr>
            <w:r>
              <w:rPr>
                <w:rFonts w:hint="eastAsia" w:ascii="宋体" w:hAnsi="宋体" w:eastAsia="宋体" w:cs="宋体"/>
                <w:sz w:val="24"/>
              </w:rPr>
              <w:t>7 、本项目不接受联合体响应时 ，供应商不得为联合体。</w:t>
            </w:r>
          </w:p>
        </w:tc>
        <w:tc>
          <w:tcPr>
            <w:tcW w:w="1371" w:type="dxa"/>
            <w:noWrap w:val="0"/>
            <w:vAlign w:val="center"/>
          </w:tcPr>
          <w:p w14:paraId="6E8661D6">
            <w:pPr>
              <w:tabs>
                <w:tab w:val="left" w:pos="1080"/>
              </w:tabs>
              <w:snapToGrid w:val="0"/>
              <w:jc w:val="left"/>
              <w:rPr>
                <w:rFonts w:hint="eastAsia" w:ascii="宋体" w:hAnsi="宋体" w:eastAsia="宋体" w:cs="宋体"/>
                <w:sz w:val="24"/>
              </w:rPr>
            </w:pPr>
            <w:r>
              <w:rPr>
                <w:rFonts w:hint="eastAsia" w:ascii="宋体" w:hAnsi="宋体" w:eastAsia="宋体" w:cs="宋体"/>
                <w:sz w:val="24"/>
              </w:rPr>
              <w:t>提供《联合协议》 原件的电子件格式见《响应文件格式》</w:t>
            </w:r>
          </w:p>
        </w:tc>
      </w:tr>
      <w:tr w14:paraId="60265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58825EAD">
            <w:pPr>
              <w:tabs>
                <w:tab w:val="left" w:pos="1080"/>
              </w:tabs>
              <w:snapToGrid w:val="0"/>
              <w:jc w:val="left"/>
              <w:rPr>
                <w:rFonts w:hint="eastAsia" w:ascii="宋体" w:hAnsi="宋体" w:eastAsia="宋体" w:cs="宋体"/>
                <w:sz w:val="24"/>
              </w:rPr>
            </w:pPr>
          </w:p>
          <w:p w14:paraId="48BA77D5">
            <w:pPr>
              <w:tabs>
                <w:tab w:val="left" w:pos="1080"/>
              </w:tabs>
              <w:snapToGrid w:val="0"/>
              <w:jc w:val="left"/>
              <w:rPr>
                <w:rFonts w:hint="eastAsia" w:ascii="宋体" w:hAnsi="宋体" w:eastAsia="宋体" w:cs="宋体"/>
                <w:sz w:val="24"/>
              </w:rPr>
            </w:pPr>
            <w:r>
              <w:rPr>
                <w:rFonts w:hint="eastAsia" w:ascii="宋体" w:hAnsi="宋体" w:eastAsia="宋体" w:cs="宋体"/>
                <w:sz w:val="24"/>
              </w:rPr>
              <w:t>3-2</w:t>
            </w:r>
          </w:p>
        </w:tc>
        <w:tc>
          <w:tcPr>
            <w:tcW w:w="2021" w:type="dxa"/>
            <w:noWrap w:val="0"/>
            <w:vAlign w:val="top"/>
          </w:tcPr>
          <w:p w14:paraId="1337BEFC">
            <w:pPr>
              <w:tabs>
                <w:tab w:val="left" w:pos="1080"/>
              </w:tabs>
              <w:snapToGrid w:val="0"/>
              <w:jc w:val="left"/>
              <w:rPr>
                <w:rFonts w:hint="eastAsia" w:ascii="宋体" w:hAnsi="宋体" w:eastAsia="宋体" w:cs="宋体"/>
                <w:sz w:val="24"/>
              </w:rPr>
            </w:pPr>
            <w:r>
              <w:rPr>
                <w:rFonts w:hint="eastAsia" w:ascii="宋体" w:hAnsi="宋体" w:eastAsia="宋体" w:cs="宋体"/>
                <w:sz w:val="24"/>
              </w:rPr>
              <w:t>政府购买服务承接主体的要求</w:t>
            </w:r>
          </w:p>
        </w:tc>
        <w:tc>
          <w:tcPr>
            <w:tcW w:w="5273" w:type="dxa"/>
            <w:noWrap w:val="0"/>
            <w:vAlign w:val="top"/>
          </w:tcPr>
          <w:p w14:paraId="568503DF">
            <w:pPr>
              <w:tabs>
                <w:tab w:val="left" w:pos="1080"/>
              </w:tabs>
              <w:snapToGrid w:val="0"/>
              <w:jc w:val="left"/>
              <w:rPr>
                <w:rFonts w:hint="eastAsia" w:ascii="宋体" w:hAnsi="宋体" w:eastAsia="宋体" w:cs="宋体"/>
                <w:sz w:val="24"/>
              </w:rPr>
            </w:pPr>
            <w:r>
              <w:rPr>
                <w:rFonts w:hint="eastAsia" w:ascii="宋体" w:hAnsi="宋体" w:eastAsia="宋体" w:cs="宋体"/>
                <w:sz w:val="24"/>
              </w:rPr>
              <w:t>如本项目属于政府购买服务，供应商不属于公益一类事业单位 、使用事业编制且由财政拨款保障的群团组织。</w:t>
            </w:r>
          </w:p>
        </w:tc>
        <w:tc>
          <w:tcPr>
            <w:tcW w:w="1371" w:type="dxa"/>
            <w:noWrap w:val="0"/>
            <w:vAlign w:val="top"/>
          </w:tcPr>
          <w:p w14:paraId="10D2FE6C">
            <w:pPr>
              <w:tabs>
                <w:tab w:val="left" w:pos="1080"/>
              </w:tabs>
              <w:snapToGrid w:val="0"/>
              <w:jc w:val="left"/>
              <w:rPr>
                <w:rFonts w:hint="eastAsia" w:ascii="宋体" w:hAnsi="宋体" w:eastAsia="宋体" w:cs="宋体"/>
                <w:sz w:val="24"/>
              </w:rPr>
            </w:pPr>
            <w:r>
              <w:rPr>
                <w:rFonts w:hint="eastAsia" w:ascii="宋体" w:hAnsi="宋体" w:eastAsia="宋体" w:cs="宋体"/>
                <w:sz w:val="24"/>
              </w:rPr>
              <w:t>格式见《响应文件格 式》“ 1-2 供应商资格声明书 ”</w:t>
            </w:r>
          </w:p>
        </w:tc>
      </w:tr>
      <w:tr w14:paraId="7D66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06" w:type="dxa"/>
            <w:noWrap w:val="0"/>
            <w:vAlign w:val="top"/>
          </w:tcPr>
          <w:p w14:paraId="7643D2DE">
            <w:pPr>
              <w:tabs>
                <w:tab w:val="left" w:pos="1080"/>
              </w:tabs>
              <w:snapToGrid w:val="0"/>
              <w:jc w:val="left"/>
              <w:rPr>
                <w:rFonts w:hint="eastAsia" w:ascii="宋体" w:hAnsi="宋体" w:eastAsia="宋体" w:cs="宋体"/>
                <w:sz w:val="24"/>
              </w:rPr>
            </w:pPr>
          </w:p>
          <w:p w14:paraId="34FB0E1A">
            <w:pPr>
              <w:tabs>
                <w:tab w:val="left" w:pos="1080"/>
              </w:tabs>
              <w:snapToGrid w:val="0"/>
              <w:jc w:val="left"/>
              <w:rPr>
                <w:rFonts w:hint="eastAsia" w:ascii="宋体" w:hAnsi="宋体" w:eastAsia="宋体" w:cs="宋体"/>
                <w:sz w:val="24"/>
              </w:rPr>
            </w:pPr>
          </w:p>
          <w:p w14:paraId="08695008">
            <w:pPr>
              <w:tabs>
                <w:tab w:val="left" w:pos="1080"/>
              </w:tabs>
              <w:snapToGrid w:val="0"/>
              <w:jc w:val="left"/>
              <w:rPr>
                <w:rFonts w:hint="eastAsia" w:ascii="宋体" w:hAnsi="宋体" w:eastAsia="宋体" w:cs="宋体"/>
                <w:sz w:val="24"/>
              </w:rPr>
            </w:pPr>
            <w:r>
              <w:rPr>
                <w:rFonts w:hint="eastAsia" w:ascii="宋体" w:hAnsi="宋体" w:eastAsia="宋体" w:cs="宋体"/>
                <w:sz w:val="24"/>
              </w:rPr>
              <w:t>3-3</w:t>
            </w:r>
          </w:p>
        </w:tc>
        <w:tc>
          <w:tcPr>
            <w:tcW w:w="2021" w:type="dxa"/>
            <w:noWrap w:val="0"/>
            <w:vAlign w:val="top"/>
          </w:tcPr>
          <w:p w14:paraId="52855C1F">
            <w:pPr>
              <w:tabs>
                <w:tab w:val="left" w:pos="1080"/>
              </w:tabs>
              <w:snapToGrid w:val="0"/>
              <w:jc w:val="left"/>
              <w:rPr>
                <w:rFonts w:hint="eastAsia" w:ascii="宋体" w:hAnsi="宋体" w:eastAsia="宋体" w:cs="宋体"/>
                <w:sz w:val="24"/>
              </w:rPr>
            </w:pPr>
          </w:p>
          <w:p w14:paraId="4ACB5A6F">
            <w:pPr>
              <w:tabs>
                <w:tab w:val="left" w:pos="1080"/>
              </w:tabs>
              <w:snapToGrid w:val="0"/>
              <w:jc w:val="left"/>
              <w:rPr>
                <w:rFonts w:hint="eastAsia" w:ascii="宋体" w:hAnsi="宋体" w:eastAsia="宋体" w:cs="宋体"/>
                <w:sz w:val="24"/>
              </w:rPr>
            </w:pPr>
            <w:r>
              <w:rPr>
                <w:rFonts w:hint="eastAsia" w:ascii="宋体" w:hAnsi="宋体" w:eastAsia="宋体" w:cs="宋体"/>
                <w:sz w:val="24"/>
              </w:rPr>
              <w:t>其他特定资格要求</w:t>
            </w:r>
          </w:p>
        </w:tc>
        <w:tc>
          <w:tcPr>
            <w:tcW w:w="5273" w:type="dxa"/>
            <w:noWrap w:val="0"/>
            <w:vAlign w:val="top"/>
          </w:tcPr>
          <w:p w14:paraId="58D3FEFB">
            <w:pPr>
              <w:tabs>
                <w:tab w:val="left" w:pos="1080"/>
              </w:tabs>
              <w:snapToGrid w:val="0"/>
              <w:jc w:val="left"/>
              <w:rPr>
                <w:rFonts w:hint="eastAsia" w:ascii="宋体" w:hAnsi="宋体" w:eastAsia="宋体" w:cs="宋体"/>
                <w:sz w:val="24"/>
              </w:rPr>
            </w:pPr>
            <w:r>
              <w:rPr>
                <w:rFonts w:hint="eastAsia" w:ascii="宋体" w:hAnsi="宋体" w:eastAsia="宋体" w:cs="宋体"/>
                <w:sz w:val="24"/>
              </w:rPr>
              <w:t>如有，见第一章《采购邀请》</w:t>
            </w:r>
          </w:p>
          <w:p w14:paraId="7B8D3A99">
            <w:pPr>
              <w:tabs>
                <w:tab w:val="left" w:pos="1080"/>
              </w:tabs>
              <w:snapToGrid w:val="0"/>
              <w:jc w:val="left"/>
              <w:rPr>
                <w:rFonts w:hint="eastAsia" w:ascii="宋体" w:hAnsi="宋体" w:eastAsia="宋体" w:cs="宋体"/>
                <w:sz w:val="24"/>
              </w:rPr>
            </w:pPr>
            <w:r>
              <w:rPr>
                <w:rFonts w:hint="eastAsia" w:ascii="宋体" w:hAnsi="宋体" w:eastAsia="宋体" w:cs="宋体"/>
                <w:sz w:val="24"/>
              </w:rPr>
              <w:t>注 ：如联合体中有同类资质的供应商按照联合体分工承担相同工作的 ，均应当提供资质证书电子件或电子证照。</w:t>
            </w:r>
          </w:p>
        </w:tc>
        <w:tc>
          <w:tcPr>
            <w:tcW w:w="1371" w:type="dxa"/>
            <w:noWrap w:val="0"/>
            <w:vAlign w:val="top"/>
          </w:tcPr>
          <w:p w14:paraId="79DCE6B7">
            <w:pPr>
              <w:tabs>
                <w:tab w:val="left" w:pos="1080"/>
              </w:tabs>
              <w:snapToGrid w:val="0"/>
              <w:jc w:val="left"/>
              <w:rPr>
                <w:rFonts w:hint="eastAsia" w:ascii="宋体" w:hAnsi="宋体" w:eastAsia="宋体" w:cs="宋体"/>
                <w:sz w:val="24"/>
              </w:rPr>
            </w:pPr>
            <w:r>
              <w:rPr>
                <w:rFonts w:hint="eastAsia" w:ascii="宋体" w:hAnsi="宋体" w:eastAsia="宋体" w:cs="宋体"/>
                <w:sz w:val="24"/>
              </w:rPr>
              <w:t>提供证明文件的电子件或电子证照</w:t>
            </w:r>
          </w:p>
        </w:tc>
      </w:tr>
    </w:tbl>
    <w:p w14:paraId="15590C8E">
      <w:pPr>
        <w:widowControl/>
        <w:numPr>
          <w:ilvl w:val="0"/>
          <w:numId w:val="0"/>
        </w:numPr>
        <w:tabs>
          <w:tab w:val="left" w:pos="1080"/>
        </w:tabs>
        <w:snapToGrid w:val="0"/>
        <w:spacing w:line="360" w:lineRule="auto"/>
        <w:jc w:val="left"/>
        <w:rPr>
          <w:sz w:val="24"/>
        </w:rPr>
      </w:pPr>
    </w:p>
    <w:p w14:paraId="09D30CBA">
      <w:pPr>
        <w:widowControl/>
        <w:numPr>
          <w:ilvl w:val="0"/>
          <w:numId w:val="0"/>
        </w:numPr>
        <w:tabs>
          <w:tab w:val="left" w:pos="1080"/>
        </w:tabs>
        <w:snapToGrid w:val="0"/>
        <w:spacing w:line="360" w:lineRule="auto"/>
        <w:ind w:left="357" w:leftChars="0"/>
        <w:jc w:val="left"/>
        <w:rPr>
          <w:sz w:val="24"/>
        </w:rPr>
        <w:sectPr>
          <w:headerReference r:id="rId11" w:type="default"/>
          <w:footerReference r:id="rId12" w:type="default"/>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3E6A11B2">
      <w:pPr>
        <w:widowControl/>
        <w:numPr>
          <w:ilvl w:val="1"/>
          <w:numId w:val="69"/>
        </w:numPr>
        <w:tabs>
          <w:tab w:val="left" w:pos="1080"/>
        </w:tabs>
        <w:snapToGrid w:val="0"/>
        <w:spacing w:line="360" w:lineRule="auto"/>
        <w:ind w:hanging="720"/>
        <w:jc w:val="left"/>
        <w:rPr>
          <w:sz w:val="24"/>
        </w:rPr>
      </w:pPr>
      <w:r>
        <w:rPr>
          <w:sz w:val="24"/>
        </w:rPr>
        <w:t>《符合性审查要求》见下表：</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Start w:id="506" w:name="_Hlt487972895"/>
      <w:bookmarkEnd w:id="506"/>
    </w:p>
    <w:p w14:paraId="1DBD2FC8">
      <w:pPr>
        <w:widowControl/>
        <w:spacing w:line="360" w:lineRule="auto"/>
        <w:jc w:val="center"/>
        <w:rPr>
          <w:b/>
          <w:kern w:val="0"/>
          <w:sz w:val="24"/>
        </w:rPr>
      </w:pPr>
      <w:r>
        <w:rPr>
          <w:b/>
          <w:kern w:val="0"/>
          <w:sz w:val="24"/>
        </w:rPr>
        <w:t>符合性审查要求</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683"/>
        <w:gridCol w:w="6244"/>
      </w:tblGrid>
      <w:tr w14:paraId="3D88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0D5884C0">
            <w:pPr>
              <w:widowControl/>
              <w:jc w:val="center"/>
              <w:rPr>
                <w:b/>
                <w:kern w:val="0"/>
                <w:sz w:val="24"/>
              </w:rPr>
            </w:pPr>
            <w:r>
              <w:rPr>
                <w:b/>
                <w:kern w:val="0"/>
                <w:sz w:val="24"/>
              </w:rPr>
              <w:t>序号</w:t>
            </w:r>
          </w:p>
        </w:tc>
        <w:tc>
          <w:tcPr>
            <w:tcW w:w="976" w:type="pct"/>
            <w:vAlign w:val="center"/>
          </w:tcPr>
          <w:p w14:paraId="3814F580">
            <w:pPr>
              <w:widowControl/>
              <w:jc w:val="center"/>
              <w:rPr>
                <w:b/>
                <w:kern w:val="0"/>
                <w:sz w:val="24"/>
              </w:rPr>
            </w:pPr>
            <w:r>
              <w:rPr>
                <w:b/>
                <w:kern w:val="0"/>
                <w:sz w:val="24"/>
              </w:rPr>
              <w:t>审查因素</w:t>
            </w:r>
          </w:p>
        </w:tc>
        <w:tc>
          <w:tcPr>
            <w:tcW w:w="3620" w:type="pct"/>
            <w:vAlign w:val="center"/>
          </w:tcPr>
          <w:p w14:paraId="19166EC7">
            <w:pPr>
              <w:widowControl/>
              <w:jc w:val="center"/>
              <w:rPr>
                <w:b/>
                <w:kern w:val="0"/>
                <w:sz w:val="24"/>
              </w:rPr>
            </w:pPr>
            <w:r>
              <w:rPr>
                <w:b/>
                <w:kern w:val="0"/>
                <w:sz w:val="24"/>
              </w:rPr>
              <w:t>审查内容</w:t>
            </w:r>
          </w:p>
        </w:tc>
      </w:tr>
      <w:tr w14:paraId="4A13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 w:type="pct"/>
            <w:vAlign w:val="center"/>
          </w:tcPr>
          <w:p w14:paraId="0A24D3AD">
            <w:pPr>
              <w:widowControl/>
              <w:jc w:val="center"/>
              <w:rPr>
                <w:kern w:val="0"/>
                <w:sz w:val="24"/>
              </w:rPr>
            </w:pPr>
            <w:r>
              <w:rPr>
                <w:kern w:val="0"/>
                <w:sz w:val="24"/>
              </w:rPr>
              <w:t>1</w:t>
            </w:r>
          </w:p>
        </w:tc>
        <w:tc>
          <w:tcPr>
            <w:tcW w:w="976" w:type="pct"/>
            <w:vAlign w:val="center"/>
          </w:tcPr>
          <w:p w14:paraId="0F27225E">
            <w:pPr>
              <w:widowControl/>
              <w:jc w:val="left"/>
              <w:rPr>
                <w:kern w:val="0"/>
                <w:sz w:val="24"/>
              </w:rPr>
            </w:pPr>
            <w:r>
              <w:rPr>
                <w:kern w:val="0"/>
                <w:sz w:val="24"/>
              </w:rPr>
              <w:t>授权委托书</w:t>
            </w:r>
          </w:p>
        </w:tc>
        <w:tc>
          <w:tcPr>
            <w:tcW w:w="3620" w:type="pct"/>
            <w:vAlign w:val="center"/>
          </w:tcPr>
          <w:p w14:paraId="7180232C">
            <w:pPr>
              <w:widowControl/>
              <w:jc w:val="left"/>
              <w:rPr>
                <w:kern w:val="0"/>
                <w:sz w:val="24"/>
              </w:rPr>
            </w:pPr>
            <w:r>
              <w:rPr>
                <w:kern w:val="0"/>
                <w:sz w:val="24"/>
              </w:rPr>
              <w:t>按招标文件要求提供授权委托书；</w:t>
            </w:r>
          </w:p>
        </w:tc>
      </w:tr>
      <w:tr w14:paraId="4CAA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4" w:type="pct"/>
            <w:vAlign w:val="center"/>
          </w:tcPr>
          <w:p w14:paraId="3A5F5703">
            <w:pPr>
              <w:widowControl/>
              <w:jc w:val="center"/>
              <w:rPr>
                <w:kern w:val="0"/>
                <w:sz w:val="24"/>
              </w:rPr>
            </w:pPr>
            <w:r>
              <w:rPr>
                <w:kern w:val="0"/>
                <w:sz w:val="24"/>
              </w:rPr>
              <w:t>2</w:t>
            </w:r>
          </w:p>
        </w:tc>
        <w:tc>
          <w:tcPr>
            <w:tcW w:w="976" w:type="pct"/>
            <w:vAlign w:val="center"/>
          </w:tcPr>
          <w:p w14:paraId="6AA05F36">
            <w:pPr>
              <w:widowControl/>
              <w:jc w:val="left"/>
              <w:rPr>
                <w:kern w:val="0"/>
                <w:sz w:val="24"/>
              </w:rPr>
            </w:pPr>
            <w:r>
              <w:rPr>
                <w:kern w:val="0"/>
                <w:sz w:val="24"/>
              </w:rPr>
              <w:t>投标完整性</w:t>
            </w:r>
          </w:p>
        </w:tc>
        <w:tc>
          <w:tcPr>
            <w:tcW w:w="3620" w:type="pct"/>
            <w:vAlign w:val="center"/>
          </w:tcPr>
          <w:p w14:paraId="27302B65">
            <w:pPr>
              <w:widowControl/>
              <w:jc w:val="left"/>
              <w:rPr>
                <w:kern w:val="0"/>
                <w:sz w:val="24"/>
              </w:rPr>
            </w:pPr>
            <w:r>
              <w:rPr>
                <w:rFonts w:hint="eastAsia"/>
                <w:sz w:val="24"/>
              </w:rPr>
              <w:t>未</w:t>
            </w:r>
            <w:r>
              <w:rPr>
                <w:sz w:val="24"/>
              </w:rPr>
              <w:t>将一个采购包中的内容拆开投标；</w:t>
            </w:r>
          </w:p>
        </w:tc>
      </w:tr>
      <w:tr w14:paraId="0A89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3D01ADB">
            <w:pPr>
              <w:widowControl/>
              <w:jc w:val="center"/>
              <w:rPr>
                <w:kern w:val="0"/>
                <w:sz w:val="24"/>
              </w:rPr>
            </w:pPr>
            <w:r>
              <w:rPr>
                <w:kern w:val="0"/>
                <w:sz w:val="24"/>
              </w:rPr>
              <w:t>3</w:t>
            </w:r>
          </w:p>
        </w:tc>
        <w:tc>
          <w:tcPr>
            <w:tcW w:w="976" w:type="pct"/>
            <w:vAlign w:val="center"/>
          </w:tcPr>
          <w:p w14:paraId="184D947A">
            <w:pPr>
              <w:widowControl/>
              <w:jc w:val="left"/>
              <w:rPr>
                <w:kern w:val="0"/>
                <w:sz w:val="24"/>
              </w:rPr>
            </w:pPr>
            <w:r>
              <w:rPr>
                <w:kern w:val="0"/>
                <w:sz w:val="24"/>
              </w:rPr>
              <w:t>投标报价</w:t>
            </w:r>
          </w:p>
        </w:tc>
        <w:tc>
          <w:tcPr>
            <w:tcW w:w="3620" w:type="pct"/>
            <w:vAlign w:val="center"/>
          </w:tcPr>
          <w:p w14:paraId="60D53B16">
            <w:pPr>
              <w:widowControl/>
              <w:jc w:val="left"/>
              <w:rPr>
                <w:kern w:val="0"/>
                <w:sz w:val="24"/>
              </w:rPr>
            </w:pPr>
            <w:r>
              <w:rPr>
                <w:kern w:val="0"/>
                <w:sz w:val="24"/>
              </w:rPr>
              <w:t>投标报价</w:t>
            </w:r>
            <w:r>
              <w:rPr>
                <w:rFonts w:hint="eastAsia"/>
                <w:kern w:val="0"/>
                <w:sz w:val="24"/>
              </w:rPr>
              <w:t>未</w:t>
            </w:r>
            <w:r>
              <w:rPr>
                <w:sz w:val="24"/>
              </w:rPr>
              <w:t>超过招标文件中规定的项目/采购包预算金额或者项目/采购包最高限价</w:t>
            </w:r>
            <w:r>
              <w:rPr>
                <w:kern w:val="0"/>
                <w:sz w:val="24"/>
              </w:rPr>
              <w:t>；</w:t>
            </w:r>
          </w:p>
        </w:tc>
      </w:tr>
      <w:tr w14:paraId="7DBD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77F7141">
            <w:pPr>
              <w:widowControl/>
              <w:jc w:val="center"/>
              <w:rPr>
                <w:kern w:val="0"/>
                <w:sz w:val="24"/>
              </w:rPr>
            </w:pPr>
            <w:r>
              <w:rPr>
                <w:kern w:val="0"/>
                <w:sz w:val="24"/>
              </w:rPr>
              <w:t>4</w:t>
            </w:r>
          </w:p>
        </w:tc>
        <w:tc>
          <w:tcPr>
            <w:tcW w:w="976" w:type="pct"/>
            <w:vAlign w:val="center"/>
          </w:tcPr>
          <w:p w14:paraId="1E14BD6A">
            <w:pPr>
              <w:widowControl/>
              <w:jc w:val="left"/>
              <w:rPr>
                <w:kern w:val="0"/>
                <w:sz w:val="24"/>
              </w:rPr>
            </w:pPr>
            <w:r>
              <w:rPr>
                <w:kern w:val="0"/>
                <w:sz w:val="24"/>
              </w:rPr>
              <w:t>报价唯一性</w:t>
            </w:r>
          </w:p>
        </w:tc>
        <w:tc>
          <w:tcPr>
            <w:tcW w:w="3620" w:type="pct"/>
            <w:vAlign w:val="center"/>
          </w:tcPr>
          <w:p w14:paraId="42CC7D25">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14:paraId="33AB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A18EA2C">
            <w:pPr>
              <w:widowControl/>
              <w:jc w:val="center"/>
              <w:rPr>
                <w:kern w:val="0"/>
                <w:sz w:val="24"/>
              </w:rPr>
            </w:pPr>
            <w:r>
              <w:rPr>
                <w:kern w:val="0"/>
                <w:sz w:val="24"/>
              </w:rPr>
              <w:t>5</w:t>
            </w:r>
          </w:p>
        </w:tc>
        <w:tc>
          <w:tcPr>
            <w:tcW w:w="976" w:type="pct"/>
            <w:vAlign w:val="center"/>
          </w:tcPr>
          <w:p w14:paraId="395C5D04">
            <w:pPr>
              <w:widowControl/>
              <w:jc w:val="left"/>
              <w:rPr>
                <w:kern w:val="0"/>
                <w:sz w:val="24"/>
              </w:rPr>
            </w:pPr>
            <w:r>
              <w:rPr>
                <w:kern w:val="0"/>
                <w:sz w:val="24"/>
              </w:rPr>
              <w:t>投标有效期</w:t>
            </w:r>
          </w:p>
        </w:tc>
        <w:tc>
          <w:tcPr>
            <w:tcW w:w="3620" w:type="pct"/>
            <w:vAlign w:val="center"/>
          </w:tcPr>
          <w:p w14:paraId="30BE34C6">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14:paraId="5D0F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C8A7359">
            <w:pPr>
              <w:widowControl/>
              <w:jc w:val="center"/>
              <w:rPr>
                <w:kern w:val="0"/>
                <w:sz w:val="24"/>
              </w:rPr>
            </w:pPr>
            <w:r>
              <w:rPr>
                <w:kern w:val="0"/>
                <w:sz w:val="24"/>
              </w:rPr>
              <w:t>6</w:t>
            </w:r>
          </w:p>
        </w:tc>
        <w:tc>
          <w:tcPr>
            <w:tcW w:w="976" w:type="pct"/>
            <w:vAlign w:val="center"/>
          </w:tcPr>
          <w:p w14:paraId="4667F4CA">
            <w:pPr>
              <w:widowControl/>
              <w:jc w:val="left"/>
              <w:rPr>
                <w:kern w:val="0"/>
                <w:sz w:val="24"/>
              </w:rPr>
            </w:pPr>
            <w:r>
              <w:rPr>
                <w:rFonts w:hint="eastAsia"/>
                <w:kern w:val="0"/>
                <w:sz w:val="24"/>
              </w:rPr>
              <w:t>合同履行期</w:t>
            </w:r>
          </w:p>
        </w:tc>
        <w:tc>
          <w:tcPr>
            <w:tcW w:w="3620" w:type="pct"/>
            <w:vAlign w:val="center"/>
          </w:tcPr>
          <w:p w14:paraId="660C533A">
            <w:r>
              <w:rPr>
                <w:kern w:val="0"/>
                <w:sz w:val="24"/>
              </w:rPr>
              <w:t>投标文件中的</w:t>
            </w:r>
            <w:r>
              <w:rPr>
                <w:rFonts w:hint="eastAsia"/>
                <w:kern w:val="0"/>
                <w:sz w:val="24"/>
              </w:rPr>
              <w:t>合同履行期满足</w:t>
            </w:r>
            <w:r>
              <w:rPr>
                <w:kern w:val="0"/>
                <w:sz w:val="24"/>
              </w:rPr>
              <w:t>招标文件中载明的</w:t>
            </w:r>
            <w:r>
              <w:rPr>
                <w:rFonts w:hint="eastAsia"/>
                <w:kern w:val="0"/>
                <w:sz w:val="24"/>
              </w:rPr>
              <w:t>合同履行期</w:t>
            </w:r>
            <w:r>
              <w:rPr>
                <w:kern w:val="0"/>
                <w:sz w:val="24"/>
              </w:rPr>
              <w:t>的；</w:t>
            </w:r>
          </w:p>
        </w:tc>
      </w:tr>
      <w:tr w14:paraId="08FD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4" w:type="pct"/>
            <w:vAlign w:val="center"/>
          </w:tcPr>
          <w:p w14:paraId="786FF0D8">
            <w:pPr>
              <w:widowControl/>
              <w:jc w:val="center"/>
              <w:rPr>
                <w:kern w:val="0"/>
                <w:sz w:val="24"/>
              </w:rPr>
            </w:pPr>
            <w:r>
              <w:rPr>
                <w:rFonts w:hint="eastAsia"/>
                <w:kern w:val="0"/>
                <w:sz w:val="24"/>
              </w:rPr>
              <w:t>7</w:t>
            </w:r>
          </w:p>
        </w:tc>
        <w:tc>
          <w:tcPr>
            <w:tcW w:w="976" w:type="pct"/>
            <w:vAlign w:val="center"/>
          </w:tcPr>
          <w:p w14:paraId="73D53257">
            <w:pPr>
              <w:widowControl/>
              <w:jc w:val="left"/>
              <w:rPr>
                <w:kern w:val="0"/>
                <w:sz w:val="24"/>
              </w:rPr>
            </w:pPr>
            <w:r>
              <w:rPr>
                <w:kern w:val="0"/>
                <w:sz w:val="24"/>
              </w:rPr>
              <w:t>签署、盖章</w:t>
            </w:r>
          </w:p>
        </w:tc>
        <w:tc>
          <w:tcPr>
            <w:tcW w:w="3620" w:type="pct"/>
            <w:vAlign w:val="center"/>
          </w:tcPr>
          <w:p w14:paraId="06A5F9DE">
            <w:pPr>
              <w:widowControl/>
              <w:jc w:val="left"/>
              <w:rPr>
                <w:kern w:val="0"/>
                <w:sz w:val="24"/>
              </w:rPr>
            </w:pPr>
            <w:r>
              <w:rPr>
                <w:kern w:val="0"/>
                <w:sz w:val="24"/>
              </w:rPr>
              <w:t>按照招标文件要求签署、盖章的；</w:t>
            </w:r>
          </w:p>
        </w:tc>
      </w:tr>
      <w:tr w14:paraId="328E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429764C6">
            <w:pPr>
              <w:widowControl/>
              <w:jc w:val="center"/>
              <w:rPr>
                <w:kern w:val="0"/>
                <w:sz w:val="24"/>
              </w:rPr>
            </w:pPr>
            <w:r>
              <w:rPr>
                <w:rFonts w:hint="eastAsia"/>
                <w:kern w:val="0"/>
                <w:sz w:val="24"/>
              </w:rPr>
              <w:t>8</w:t>
            </w:r>
          </w:p>
        </w:tc>
        <w:tc>
          <w:tcPr>
            <w:tcW w:w="976" w:type="pct"/>
            <w:vAlign w:val="center"/>
          </w:tcPr>
          <w:p w14:paraId="4BC557D8">
            <w:pPr>
              <w:widowControl/>
              <w:jc w:val="left"/>
              <w:rPr>
                <w:kern w:val="0"/>
                <w:sz w:val="24"/>
              </w:rPr>
            </w:pPr>
            <w:r>
              <w:rPr>
                <w:rFonts w:hint="eastAsia"/>
                <w:kern w:val="0"/>
                <w:sz w:val="24"/>
              </w:rPr>
              <w:t>实质性格式</w:t>
            </w:r>
          </w:p>
        </w:tc>
        <w:tc>
          <w:tcPr>
            <w:tcW w:w="3620" w:type="pct"/>
            <w:vAlign w:val="center"/>
          </w:tcPr>
          <w:p w14:paraId="02D8CD8A">
            <w:pPr>
              <w:widowControl/>
              <w:jc w:val="left"/>
              <w:rPr>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14:paraId="3118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04" w:type="pct"/>
            <w:vAlign w:val="center"/>
          </w:tcPr>
          <w:p w14:paraId="559FE335">
            <w:pPr>
              <w:widowControl/>
              <w:jc w:val="center"/>
              <w:rPr>
                <w:kern w:val="0"/>
                <w:sz w:val="24"/>
              </w:rPr>
            </w:pPr>
            <w:r>
              <w:rPr>
                <w:rFonts w:hint="eastAsia"/>
                <w:kern w:val="0"/>
                <w:sz w:val="24"/>
              </w:rPr>
              <w:t>9</w:t>
            </w:r>
          </w:p>
        </w:tc>
        <w:tc>
          <w:tcPr>
            <w:tcW w:w="976" w:type="pct"/>
            <w:vAlign w:val="center"/>
          </w:tcPr>
          <w:p w14:paraId="4DC990B7">
            <w:pPr>
              <w:widowControl/>
              <w:jc w:val="left"/>
              <w:rPr>
                <w:color w:val="000000"/>
                <w:kern w:val="0"/>
                <w:sz w:val="24"/>
              </w:rPr>
            </w:pPr>
            <w:r>
              <w:rPr>
                <w:color w:val="000000"/>
                <w:kern w:val="0"/>
                <w:sz w:val="24"/>
              </w:rPr>
              <w:t>条款响应</w:t>
            </w:r>
          </w:p>
        </w:tc>
        <w:tc>
          <w:tcPr>
            <w:tcW w:w="3620" w:type="pct"/>
            <w:vAlign w:val="center"/>
          </w:tcPr>
          <w:p w14:paraId="09F7BB55">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中条款要求的；</w:t>
            </w:r>
          </w:p>
        </w:tc>
      </w:tr>
      <w:tr w14:paraId="24FE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F90BB34">
            <w:pPr>
              <w:widowControl/>
              <w:jc w:val="center"/>
              <w:rPr>
                <w:kern w:val="0"/>
                <w:sz w:val="24"/>
              </w:rPr>
            </w:pPr>
            <w:r>
              <w:rPr>
                <w:kern w:val="0"/>
                <w:sz w:val="24"/>
              </w:rPr>
              <w:t>1</w:t>
            </w:r>
            <w:r>
              <w:rPr>
                <w:rFonts w:hint="eastAsia"/>
                <w:kern w:val="0"/>
                <w:sz w:val="24"/>
              </w:rPr>
              <w:t>0</w:t>
            </w:r>
          </w:p>
        </w:tc>
        <w:tc>
          <w:tcPr>
            <w:tcW w:w="976" w:type="pct"/>
            <w:vAlign w:val="center"/>
          </w:tcPr>
          <w:p w14:paraId="4A359773">
            <w:pPr>
              <w:widowControl/>
              <w:jc w:val="left"/>
              <w:rPr>
                <w:kern w:val="0"/>
                <w:sz w:val="24"/>
              </w:rPr>
            </w:pPr>
            <w:r>
              <w:rPr>
                <w:kern w:val="0"/>
                <w:sz w:val="24"/>
              </w:rPr>
              <w:t>报价的修正（如有）</w:t>
            </w:r>
          </w:p>
        </w:tc>
        <w:tc>
          <w:tcPr>
            <w:tcW w:w="3620" w:type="pct"/>
            <w:vAlign w:val="center"/>
          </w:tcPr>
          <w:p w14:paraId="6C705372">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14:paraId="0852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9570929">
            <w:pPr>
              <w:widowControl/>
              <w:jc w:val="center"/>
              <w:rPr>
                <w:kern w:val="0"/>
                <w:sz w:val="24"/>
              </w:rPr>
            </w:pPr>
            <w:r>
              <w:rPr>
                <w:rFonts w:hint="eastAsia"/>
                <w:kern w:val="0"/>
                <w:sz w:val="24"/>
              </w:rPr>
              <w:t>11</w:t>
            </w:r>
          </w:p>
        </w:tc>
        <w:tc>
          <w:tcPr>
            <w:tcW w:w="976" w:type="pct"/>
            <w:vAlign w:val="center"/>
          </w:tcPr>
          <w:p w14:paraId="71851EF3">
            <w:pPr>
              <w:widowControl/>
              <w:jc w:val="left"/>
              <w:rPr>
                <w:kern w:val="0"/>
                <w:sz w:val="24"/>
              </w:rPr>
            </w:pPr>
            <w:r>
              <w:rPr>
                <w:kern w:val="0"/>
                <w:sz w:val="24"/>
              </w:rPr>
              <w:t>报价合理性</w:t>
            </w:r>
          </w:p>
        </w:tc>
        <w:tc>
          <w:tcPr>
            <w:tcW w:w="3620" w:type="pct"/>
            <w:vAlign w:val="center"/>
          </w:tcPr>
          <w:p w14:paraId="4D521006">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14:paraId="4A46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47D9171">
            <w:pPr>
              <w:widowControl/>
              <w:jc w:val="center"/>
              <w:rPr>
                <w:kern w:val="0"/>
                <w:sz w:val="24"/>
              </w:rPr>
            </w:pPr>
            <w:r>
              <w:rPr>
                <w:rFonts w:hint="eastAsia"/>
                <w:kern w:val="0"/>
                <w:sz w:val="24"/>
              </w:rPr>
              <w:t>12</w:t>
            </w:r>
          </w:p>
        </w:tc>
        <w:tc>
          <w:tcPr>
            <w:tcW w:w="976" w:type="pct"/>
            <w:vAlign w:val="center"/>
          </w:tcPr>
          <w:p w14:paraId="716C2B59">
            <w:pPr>
              <w:widowControl/>
              <w:jc w:val="left"/>
              <w:rPr>
                <w:kern w:val="0"/>
                <w:sz w:val="24"/>
              </w:rPr>
            </w:pPr>
            <w:r>
              <w:rPr>
                <w:kern w:val="0"/>
                <w:sz w:val="24"/>
              </w:rPr>
              <w:t>公平竞争</w:t>
            </w:r>
          </w:p>
        </w:tc>
        <w:tc>
          <w:tcPr>
            <w:tcW w:w="3620" w:type="pct"/>
            <w:vAlign w:val="center"/>
          </w:tcPr>
          <w:p w14:paraId="26FF5BE0">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14:paraId="63C2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C85F0DC">
            <w:pPr>
              <w:widowControl/>
              <w:jc w:val="center"/>
              <w:rPr>
                <w:kern w:val="0"/>
                <w:sz w:val="24"/>
              </w:rPr>
            </w:pPr>
            <w:r>
              <w:rPr>
                <w:rFonts w:hint="eastAsia"/>
                <w:kern w:val="0"/>
                <w:sz w:val="24"/>
              </w:rPr>
              <w:t>13</w:t>
            </w:r>
          </w:p>
        </w:tc>
        <w:tc>
          <w:tcPr>
            <w:tcW w:w="976" w:type="pct"/>
            <w:vAlign w:val="center"/>
          </w:tcPr>
          <w:p w14:paraId="2049EC6E">
            <w:pPr>
              <w:widowControl/>
              <w:jc w:val="left"/>
              <w:rPr>
                <w:kern w:val="0"/>
                <w:sz w:val="24"/>
              </w:rPr>
            </w:pPr>
            <w:r>
              <w:rPr>
                <w:kern w:val="0"/>
                <w:sz w:val="24"/>
              </w:rPr>
              <w:t>串通投标</w:t>
            </w:r>
          </w:p>
        </w:tc>
        <w:tc>
          <w:tcPr>
            <w:tcW w:w="3620" w:type="pct"/>
            <w:vAlign w:val="center"/>
          </w:tcPr>
          <w:p w14:paraId="0DFC3718">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 w:val="24"/>
              </w:rPr>
              <w:t>；</w:t>
            </w:r>
          </w:p>
        </w:tc>
      </w:tr>
      <w:tr w14:paraId="01B9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953C19E">
            <w:pPr>
              <w:widowControl/>
              <w:jc w:val="center"/>
              <w:rPr>
                <w:kern w:val="0"/>
                <w:sz w:val="24"/>
              </w:rPr>
            </w:pPr>
            <w:r>
              <w:rPr>
                <w:rFonts w:hint="eastAsia"/>
                <w:kern w:val="0"/>
                <w:sz w:val="24"/>
              </w:rPr>
              <w:t>14</w:t>
            </w:r>
          </w:p>
        </w:tc>
        <w:tc>
          <w:tcPr>
            <w:tcW w:w="976" w:type="pct"/>
            <w:vAlign w:val="center"/>
          </w:tcPr>
          <w:p w14:paraId="4E48FA02">
            <w:pPr>
              <w:widowControl/>
              <w:jc w:val="left"/>
              <w:rPr>
                <w:kern w:val="0"/>
                <w:sz w:val="24"/>
              </w:rPr>
            </w:pPr>
            <w:r>
              <w:rPr>
                <w:kern w:val="0"/>
                <w:sz w:val="24"/>
              </w:rPr>
              <w:t>附加条件</w:t>
            </w:r>
          </w:p>
        </w:tc>
        <w:tc>
          <w:tcPr>
            <w:tcW w:w="3620" w:type="pct"/>
            <w:vAlign w:val="center"/>
          </w:tcPr>
          <w:p w14:paraId="345E59F4">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14:paraId="7087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7524C95">
            <w:pPr>
              <w:widowControl/>
              <w:jc w:val="center"/>
              <w:rPr>
                <w:kern w:val="0"/>
                <w:sz w:val="24"/>
              </w:rPr>
            </w:pPr>
            <w:r>
              <w:rPr>
                <w:rFonts w:hint="eastAsia"/>
                <w:kern w:val="0"/>
                <w:sz w:val="24"/>
              </w:rPr>
              <w:t>15</w:t>
            </w:r>
          </w:p>
        </w:tc>
        <w:tc>
          <w:tcPr>
            <w:tcW w:w="976" w:type="pct"/>
            <w:vAlign w:val="center"/>
          </w:tcPr>
          <w:p w14:paraId="7B6041A4">
            <w:pPr>
              <w:widowControl/>
              <w:jc w:val="left"/>
              <w:rPr>
                <w:kern w:val="0"/>
                <w:sz w:val="24"/>
              </w:rPr>
            </w:pPr>
            <w:r>
              <w:rPr>
                <w:kern w:val="0"/>
                <w:sz w:val="24"/>
              </w:rPr>
              <w:t>其他无效情形</w:t>
            </w:r>
          </w:p>
        </w:tc>
        <w:tc>
          <w:tcPr>
            <w:tcW w:w="3620" w:type="pct"/>
            <w:vAlign w:val="center"/>
          </w:tcPr>
          <w:p w14:paraId="107D8593">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bl>
    <w:p w14:paraId="26826816">
      <w:pPr>
        <w:tabs>
          <w:tab w:val="left" w:pos="900"/>
          <w:tab w:val="left" w:pos="1080"/>
          <w:tab w:val="left" w:pos="1589"/>
        </w:tabs>
        <w:snapToGrid w:val="0"/>
        <w:spacing w:line="360" w:lineRule="auto"/>
        <w:rPr>
          <w:sz w:val="24"/>
        </w:rPr>
      </w:pPr>
    </w:p>
    <w:p w14:paraId="72D64B94">
      <w:pPr>
        <w:tabs>
          <w:tab w:val="left" w:pos="900"/>
          <w:tab w:val="left" w:pos="1080"/>
          <w:tab w:val="left" w:pos="1589"/>
        </w:tabs>
        <w:snapToGrid w:val="0"/>
        <w:spacing w:line="360" w:lineRule="auto"/>
        <w:rPr>
          <w:sz w:val="24"/>
        </w:rPr>
      </w:pPr>
    </w:p>
    <w:bookmarkEnd w:id="504"/>
    <w:bookmarkEnd w:id="505"/>
    <w:p w14:paraId="3055900E">
      <w:pPr>
        <w:numPr>
          <w:ilvl w:val="0"/>
          <w:numId w:val="69"/>
        </w:numPr>
        <w:tabs>
          <w:tab w:val="left" w:pos="36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磋商、响应文件有关事项的澄清、说明或者更正和最后报价</w:t>
      </w:r>
    </w:p>
    <w:p w14:paraId="20A67ACB">
      <w:pPr>
        <w:numPr>
          <w:ilvl w:val="1"/>
          <w:numId w:val="69"/>
        </w:numPr>
        <w:tabs>
          <w:tab w:val="left" w:pos="10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磋商小组所有成员应当集中与单一供应商分别进行磋商，并给予所有参加磋</w:t>
      </w:r>
    </w:p>
    <w:p w14:paraId="2342C276">
      <w:pPr>
        <w:numPr>
          <w:ilvl w:val="0"/>
          <w:numId w:val="0"/>
        </w:numPr>
        <w:tabs>
          <w:tab w:val="left" w:pos="1080"/>
        </w:tabs>
        <w:snapToGrid w:val="0"/>
        <w:spacing w:line="360" w:lineRule="auto"/>
        <w:ind w:left="568"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商的供应商平等的磋商机会。</w:t>
      </w:r>
    </w:p>
    <w:p w14:paraId="2A04E906">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在磋商过程中，磋商小组可以根据磋商文件和磋商情况实质性变动采购需求</w:t>
      </w:r>
    </w:p>
    <w:p w14:paraId="52B41A81">
      <w:pPr>
        <w:numPr>
          <w:ilvl w:val="0"/>
          <w:numId w:val="0"/>
        </w:numPr>
        <w:tabs>
          <w:tab w:val="left" w:pos="1080"/>
          <w:tab w:val="left" w:pos="1872"/>
        </w:tabs>
        <w:snapToGrid w:val="0"/>
        <w:spacing w:line="360" w:lineRule="auto"/>
        <w:ind w:left="1286" w:leftChars="498" w:hanging="240" w:hangingChars="100"/>
        <w:rPr>
          <w:rFonts w:hint="eastAsia" w:ascii="宋体" w:hAnsi="宋体" w:eastAsia="宋体" w:cs="宋体"/>
          <w:sz w:val="24"/>
          <w:highlight w:val="none"/>
        </w:rPr>
      </w:pPr>
      <w:r>
        <w:rPr>
          <w:rFonts w:hint="eastAsia" w:ascii="宋体" w:hAnsi="宋体" w:eastAsia="宋体" w:cs="宋体"/>
          <w:kern w:val="0"/>
          <w:sz w:val="24"/>
          <w:highlight w:val="none"/>
        </w:rPr>
        <w:t>中的技术、服务要求以及合同草案条款，但不得变动磋商文件中的其他内容。实质性变动的内容，须经采购人代表确认。</w:t>
      </w:r>
    </w:p>
    <w:p w14:paraId="33A66097">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对磋商文件作出的实质性变动是磋商文件的有效组成部分，磋商小组应当及</w:t>
      </w:r>
    </w:p>
    <w:p w14:paraId="038A7ACE">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时以书面形式同时通知所有参加磋商的供应商。</w:t>
      </w:r>
    </w:p>
    <w:p w14:paraId="72410D58">
      <w:pPr>
        <w:numPr>
          <w:ilvl w:val="1"/>
          <w:numId w:val="69"/>
        </w:numPr>
        <w:tabs>
          <w:tab w:val="left" w:pos="1080"/>
          <w:tab w:val="left" w:pos="1872"/>
        </w:tabs>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供应商应当按照磋商文件的变动情况和磋商小组的要求重新提交响应文件， </w:t>
      </w:r>
    </w:p>
    <w:p w14:paraId="4CAD9F60">
      <w:pPr>
        <w:numPr>
          <w:ilvl w:val="0"/>
          <w:numId w:val="0"/>
        </w:numPr>
        <w:tabs>
          <w:tab w:val="left" w:pos="1080"/>
          <w:tab w:val="left" w:pos="1872"/>
        </w:tabs>
        <w:snapToGrid w:val="0"/>
        <w:spacing w:line="360" w:lineRule="auto"/>
        <w:ind w:left="1285" w:leftChars="612"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并由其法定代表人（若供应商为事业单位或其他组织或分支机构 ，可为单位负责人）或授权代表签字或者加盖公章 。由授权代表签字的，应当附授权委托书。供应商为自然人的，应当由本人签字并附身份证明。</w:t>
      </w:r>
    </w:p>
    <w:p w14:paraId="7D02982A">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响应文件的澄清、说明或者更正：</w:t>
      </w:r>
    </w:p>
    <w:p w14:paraId="102FDC1C">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2.5.1  磋商小组在对响应文件的有效性、完整性和响应程度进行审查时，可以要求供应商对响应文件中含义不明确、同类问题表述不一致或者有明显文字和计算错误的内容等作出必要的澄清、说明或者更正。</w:t>
      </w:r>
    </w:p>
    <w:p w14:paraId="430068FA">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2.5.2  磋商小组对响应文件进行审查，如发现供应商提交的响应文件存在不满足《符合性审查要求》的内容，如属于表中“不允许”澄清、说明或者更正的内容，则供应商响应文件按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eastAsia" w:ascii="宋体" w:hAnsi="宋体" w:eastAsia="宋体" w:cs="宋体"/>
          <w:b/>
          <w:sz w:val="24"/>
          <w:highlight w:val="none"/>
        </w:rPr>
        <w:t>无效处理</w:t>
      </w:r>
      <w:r>
        <w:rPr>
          <w:rFonts w:hint="eastAsia" w:ascii="宋体" w:hAnsi="宋体" w:eastAsia="宋体" w:cs="宋体"/>
          <w:sz w:val="24"/>
          <w:highlight w:val="none"/>
        </w:rPr>
        <w:t>。</w:t>
      </w:r>
    </w:p>
    <w:p w14:paraId="6F769188">
      <w:pPr>
        <w:tabs>
          <w:tab w:val="left" w:pos="1980"/>
        </w:tabs>
        <w:snapToGrid w:val="0"/>
        <w:spacing w:line="360" w:lineRule="auto"/>
        <w:ind w:left="1497" w:leftChars="370" w:hanging="720" w:hangingChars="300"/>
        <w:rPr>
          <w:rFonts w:hint="eastAsia" w:ascii="宋体" w:hAnsi="宋体" w:eastAsia="宋体" w:cs="宋体"/>
          <w:sz w:val="24"/>
          <w:highlight w:val="none"/>
        </w:rPr>
      </w:pPr>
      <w:r>
        <w:rPr>
          <w:rFonts w:hint="eastAsia" w:ascii="宋体" w:hAnsi="宋体" w:eastAsia="宋体" w:cs="宋体"/>
          <w:sz w:val="24"/>
          <w:highlight w:val="none"/>
        </w:rPr>
        <w:t>2.5.3  供应商的澄清、说明或者更正不得超出响应文件的范围或者改变响应 文件的实质性内容。磋商小组要求供应商澄清、说明或者更正响应文件应当以书面形式作出。供应商的澄清、说明或者更正应当由法定代   表人（若供应商为事业单位或其他组织或分支机构，可为单位负责人） 或其授权代表签字或者加盖公章。由授权代表签字的，应当附授权委   托书。供应商为自然人的，应当由本人签字并附身份证明。澄清、说   明或者更正文件将作为响应文件内容的一部分。</w:t>
      </w:r>
    </w:p>
    <w:p w14:paraId="0F176177">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磋商结束后，磋商小组将要求所有实质性响应的供应商在规定时间内提交最</w:t>
      </w:r>
    </w:p>
    <w:p w14:paraId="5840C628">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z w:val="24"/>
          <w:highlight w:val="none"/>
        </w:rPr>
        <w:t>后报价。最后报价时间为磋商小组指定的时间，具体时间根据磋商进度另行通知。</w:t>
      </w:r>
    </w:p>
    <w:p w14:paraId="66331D20">
      <w:pPr>
        <w:numPr>
          <w:ilvl w:val="1"/>
          <w:numId w:val="69"/>
        </w:numPr>
        <w:tabs>
          <w:tab w:val="left" w:pos="1080"/>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napToGrid w:val="0"/>
          <w:sz w:val="24"/>
          <w:highlight w:val="none"/>
        </w:rPr>
        <w:t>磋商文件能够详细列明采购标的的技术</w:t>
      </w:r>
      <w:r>
        <w:rPr>
          <w:rFonts w:hint="eastAsia" w:ascii="宋体" w:hAnsi="宋体" w:eastAsia="宋体" w:cs="宋体"/>
          <w:snapToGrid w:val="0"/>
          <w:sz w:val="24"/>
          <w:highlight w:val="none"/>
          <w:lang w:eastAsia="zh-CN"/>
        </w:rPr>
        <w:t>、</w:t>
      </w:r>
      <w:r>
        <w:rPr>
          <w:rFonts w:hint="eastAsia" w:ascii="宋体" w:hAnsi="宋体" w:eastAsia="宋体" w:cs="宋体"/>
          <w:snapToGrid w:val="0"/>
          <w:sz w:val="24"/>
          <w:highlight w:val="none"/>
        </w:rPr>
        <w:t>服务要求的 ，磋商结束后 ，磋商</w:t>
      </w:r>
    </w:p>
    <w:p w14:paraId="4C4178F6">
      <w:pPr>
        <w:numPr>
          <w:ilvl w:val="0"/>
          <w:numId w:val="0"/>
        </w:numPr>
        <w:tabs>
          <w:tab w:val="left" w:pos="1080"/>
          <w:tab w:val="left" w:pos="1872"/>
        </w:tabs>
        <w:snapToGrid w:val="0"/>
        <w:spacing w:line="360" w:lineRule="auto"/>
        <w:ind w:left="1046" w:leftChars="498" w:firstLine="0" w:firstLineChars="0"/>
        <w:rPr>
          <w:rFonts w:hint="eastAsia" w:ascii="宋体" w:hAnsi="宋体" w:eastAsia="宋体" w:cs="宋体"/>
          <w:sz w:val="24"/>
          <w:highlight w:val="none"/>
        </w:rPr>
      </w:pPr>
      <w:r>
        <w:rPr>
          <w:rFonts w:hint="eastAsia" w:ascii="宋体" w:hAnsi="宋体" w:eastAsia="宋体" w:cs="宋体"/>
          <w:snapToGrid w:val="0"/>
          <w:sz w:val="24"/>
          <w:highlight w:val="none"/>
        </w:rPr>
        <w:t>小组应当要求所有实质性响应的供应商在规定时间内提交最后报价 ，提交最后报价的供应商不得少于3家 。磋商文件不能详细列明采购标的的技术 、服务要求，需经磋商由供应商提供最终设计方案或解决方案的 ，磋商结束后 ，磋商小组应当按照少数服从多数的原则投票推荐 3 家以上供应商的设计方案或者解决方案，并要求其在规定时间内提交最后报价。市场竞争不充分的科研项目，以及需要扶持的科技成果转化项目 ，提交最后报价的供应商可以为 2 家；政府购买服务项目（含政府和社会资本合作项目），在采购过程中符合要求的供应商（社会资本）只有 2 家的，竞争性磋商采购活动可以继续进行。</w:t>
      </w:r>
      <w:r>
        <w:rPr>
          <w:rFonts w:hint="eastAsia" w:ascii="宋体" w:hAnsi="宋体" w:eastAsia="宋体" w:cs="宋体"/>
          <w:sz w:val="24"/>
          <w:highlight w:val="none"/>
        </w:rPr>
        <w:t>最后报价是供应商响应文件的有效组成部分。</w:t>
      </w:r>
    </w:p>
    <w:p w14:paraId="11E4FF91">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最后报价是供应商响应文件的有效组成部分。</w:t>
      </w:r>
    </w:p>
    <w:p w14:paraId="56C472DD">
      <w:pPr>
        <w:numPr>
          <w:ilvl w:val="1"/>
          <w:numId w:val="69"/>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rPr>
        <w:t>已提交响应文件的供应商 ，在提交最后报价之前 ，可以根据磋商情况退出</w:t>
      </w:r>
    </w:p>
    <w:p w14:paraId="3825F3FB">
      <w:pPr>
        <w:numPr>
          <w:ilvl w:val="0"/>
          <w:numId w:val="0"/>
        </w:numPr>
        <w:tabs>
          <w:tab w:val="left" w:pos="1080"/>
          <w:tab w:val="left" w:pos="1872"/>
        </w:tabs>
        <w:snapToGrid w:val="0"/>
        <w:spacing w:line="360" w:lineRule="auto"/>
        <w:ind w:left="568" w:leftChars="0"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磋商。</w:t>
      </w:r>
    </w:p>
    <w:p w14:paraId="331037E6">
      <w:pPr>
        <w:numPr>
          <w:ilvl w:val="0"/>
          <w:numId w:val="0"/>
        </w:numPr>
        <w:tabs>
          <w:tab w:val="left" w:pos="1080"/>
          <w:tab w:val="left" w:pos="1872"/>
        </w:tabs>
        <w:snapToGrid w:val="0"/>
        <w:spacing w:line="360" w:lineRule="auto"/>
        <w:rPr>
          <w:rFonts w:hint="eastAsia" w:ascii="宋体" w:hAnsi="宋体" w:eastAsia="宋体" w:cs="宋体"/>
          <w:snapToGrid w:val="0"/>
          <w:sz w:val="24"/>
          <w:highlight w:val="none"/>
        </w:rPr>
      </w:pPr>
      <w:r>
        <w:rPr>
          <w:rFonts w:hint="eastAsia" w:ascii="宋体" w:hAnsi="宋体" w:eastAsia="宋体" w:cs="宋体"/>
          <w:snapToGrid w:val="0"/>
          <w:sz w:val="24"/>
          <w:highlight w:val="none"/>
          <w:lang w:val="en-US" w:eastAsia="zh-CN"/>
        </w:rPr>
        <w:t xml:space="preserve">3   </w:t>
      </w:r>
      <w:r>
        <w:rPr>
          <w:rFonts w:hint="eastAsia" w:ascii="宋体" w:hAnsi="宋体" w:eastAsia="宋体" w:cs="宋体"/>
          <w:snapToGrid w:val="0"/>
          <w:sz w:val="24"/>
          <w:highlight w:val="none"/>
        </w:rPr>
        <w:t>最后报价的算术修正及政策调整</w:t>
      </w:r>
    </w:p>
    <w:p w14:paraId="14E3E938">
      <w:pPr>
        <w:numPr>
          <w:ilvl w:val="1"/>
          <w:numId w:val="70"/>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最后报价须包含竞争性磋商文件全部内容，如最后分项报价表有缺漏视     为已含在其他各项报价中，将不对最后报价总价进行调整。磋商小组有权要求供应商在评审现场合理的时间内对此进行书面确认，供应商不确认的，视为将一个采购包中的内容拆开响应，其</w:t>
      </w:r>
      <w:r>
        <w:rPr>
          <w:rFonts w:hint="eastAsia" w:ascii="宋体" w:hAnsi="宋体" w:eastAsia="宋体" w:cs="宋体"/>
          <w:b/>
          <w:sz w:val="24"/>
          <w:highlight w:val="none"/>
        </w:rPr>
        <w:t>响应无效</w:t>
      </w:r>
      <w:r>
        <w:rPr>
          <w:rFonts w:hint="eastAsia" w:ascii="宋体" w:hAnsi="宋体" w:eastAsia="宋体" w:cs="宋体"/>
          <w:sz w:val="24"/>
          <w:highlight w:val="none"/>
        </w:rPr>
        <w:t>。</w:t>
      </w:r>
    </w:p>
    <w:p w14:paraId="13E75F43">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最后报价出现前后不一致的，按照下列规定修正：</w:t>
      </w:r>
    </w:p>
    <w:p w14:paraId="507D2780">
      <w:pPr>
        <w:numPr>
          <w:ilvl w:val="2"/>
          <w:numId w:val="70"/>
        </w:numPr>
        <w:tabs>
          <w:tab w:val="left" w:pos="1080"/>
          <w:tab w:val="left" w:pos="1589"/>
          <w:tab w:val="left" w:pos="1980"/>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竞争性磋商文件对于报价修正是否另有规定：</w:t>
      </w:r>
    </w:p>
    <w:p w14:paraId="298C1370">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u w:val="single"/>
        </w:rPr>
      </w:pPr>
      <w:r>
        <w:rPr>
          <w:rFonts w:hint="eastAsia" w:ascii="宋体" w:hAnsi="宋体" w:eastAsia="宋体" w:cs="宋体"/>
          <w:sz w:val="24"/>
          <w:highlight w:val="none"/>
        </w:rPr>
        <w:t>□有，具体规定为：___________</w:t>
      </w:r>
    </w:p>
    <w:p w14:paraId="5C77E536">
      <w:pPr>
        <w:tabs>
          <w:tab w:val="left" w:pos="1080"/>
          <w:tab w:val="left" w:pos="1589"/>
          <w:tab w:val="left" w:pos="2035"/>
          <w:tab w:val="left" w:pos="2114"/>
        </w:tabs>
        <w:snapToGrid w:val="0"/>
        <w:spacing w:line="360" w:lineRule="auto"/>
        <w:ind w:left="2035"/>
        <w:rPr>
          <w:rFonts w:hint="eastAsia" w:ascii="宋体" w:hAnsi="宋体" w:eastAsia="宋体" w:cs="宋体"/>
          <w:sz w:val="24"/>
          <w:highlight w:val="none"/>
        </w:rPr>
      </w:pPr>
      <w:r>
        <w:rPr>
          <w:rFonts w:hint="eastAsia" w:ascii="宋体" w:hAnsi="宋体" w:eastAsia="宋体" w:cs="宋体"/>
          <w:sz w:val="24"/>
          <w:highlight w:val="none"/>
        </w:rPr>
        <w:t>■无，按下述3.2.2-3.2.5项规定修正。</w:t>
      </w:r>
    </w:p>
    <w:p w14:paraId="64931ECA">
      <w:pPr>
        <w:numPr>
          <w:ilvl w:val="2"/>
          <w:numId w:val="70"/>
        </w:numPr>
        <w:tabs>
          <w:tab w:val="left" w:pos="1980"/>
          <w:tab w:val="left" w:pos="2035"/>
          <w:tab w:val="left" w:pos="2114"/>
          <w:tab w:val="left" w:pos="2977"/>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大写金额和小写金额不一致的，以大写金额为准；</w:t>
      </w:r>
    </w:p>
    <w:p w14:paraId="58EA3A5A">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单价金额小数点或者百分比有明显错位的，以总价为准，并修改单价；</w:t>
      </w:r>
    </w:p>
    <w:p w14:paraId="19D54F86">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总价金额与按单价汇总金额不一致的 ，以单价金额计算结果为准。</w:t>
      </w:r>
    </w:p>
    <w:p w14:paraId="54B91170">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同时出现两种以上不一致的，按照前款规定的顺序修正。</w:t>
      </w:r>
    </w:p>
    <w:p w14:paraId="23319BBE">
      <w:pPr>
        <w:numPr>
          <w:ilvl w:val="2"/>
          <w:numId w:val="70"/>
        </w:numPr>
        <w:tabs>
          <w:tab w:val="left" w:pos="1080"/>
          <w:tab w:val="left" w:pos="1589"/>
          <w:tab w:val="left" w:pos="1843"/>
          <w:tab w:val="left" w:pos="2035"/>
          <w:tab w:val="left" w:pos="21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修正后的报价经供应商书面确认后产生约束力，供应商不确认的，其 </w:t>
      </w:r>
      <w:r>
        <w:rPr>
          <w:rFonts w:hint="eastAsia" w:ascii="宋体" w:hAnsi="宋体" w:eastAsia="宋体" w:cs="宋体"/>
          <w:b/>
          <w:bCs/>
          <w:sz w:val="24"/>
          <w:highlight w:val="none"/>
        </w:rPr>
        <w:t>响应无效。</w:t>
      </w:r>
    </w:p>
    <w:p w14:paraId="17BB53CE">
      <w:pPr>
        <w:numPr>
          <w:ilvl w:val="1"/>
          <w:numId w:val="70"/>
        </w:numPr>
        <w:tabs>
          <w:tab w:val="left" w:pos="1134"/>
          <w:tab w:val="left" w:pos="1872"/>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落实政府采购政策的价格调整：只有符合第二章《供应商须知》4.2条规定情形的，可以享受中小企业扶持政策，用扣除后的价格参加评审；否则，评审时价格不予扣除。</w:t>
      </w:r>
    </w:p>
    <w:p w14:paraId="51ADD5BE">
      <w:pPr>
        <w:numPr>
          <w:ilvl w:val="2"/>
          <w:numId w:val="70"/>
        </w:numPr>
        <w:tabs>
          <w:tab w:val="left" w:pos="1080"/>
          <w:tab w:val="left" w:pos="1589"/>
          <w:tab w:val="left" w:pos="1843"/>
          <w:tab w:val="left" w:pos="1980"/>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对于未预留份额专门面向中小企业采购的采购项目，以及预留份额项目中的非预留部分采购包，对小微企业报价给予</w:t>
      </w:r>
      <w:r>
        <w:rPr>
          <w:rFonts w:hint="eastAsia" w:ascii="宋体" w:hAnsi="宋体" w:cs="宋体"/>
          <w:sz w:val="24"/>
          <w:highlight w:val="none"/>
          <w:lang w:val="en-US" w:eastAsia="zh-CN"/>
        </w:rPr>
        <w:t>3</w:t>
      </w:r>
      <w:r>
        <w:rPr>
          <w:rFonts w:hint="eastAsia" w:ascii="宋体" w:hAnsi="宋体" w:eastAsia="宋体" w:cs="宋体"/>
          <w:sz w:val="24"/>
          <w:highlight w:val="none"/>
        </w:rPr>
        <w:t xml:space="preserve"> %的扣除，用扣除后的价格参加评审。</w:t>
      </w:r>
    </w:p>
    <w:p w14:paraId="2072976C">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w:t>
      </w:r>
      <w:r>
        <w:rPr>
          <w:rFonts w:hint="eastAsia" w:ascii="宋体" w:hAnsi="宋体" w:cs="宋体"/>
          <w:sz w:val="24"/>
          <w:highlight w:val="none"/>
          <w:lang w:val="en-US" w:eastAsia="zh-CN"/>
        </w:rPr>
        <w:t>1</w:t>
      </w:r>
      <w:r>
        <w:rPr>
          <w:rFonts w:hint="eastAsia" w:ascii="宋体" w:hAnsi="宋体" w:eastAsia="宋体" w:cs="宋体"/>
          <w:sz w:val="24"/>
          <w:highlight w:val="none"/>
        </w:rPr>
        <w:t>%的扣除，用扣除后的价格参加评审。</w:t>
      </w:r>
    </w:p>
    <w:p w14:paraId="136C2929">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组成联合体或者接受分包的小微企业与联合体内其他企业、分包企业之间存在直接控股、管理关系的，不享受价格扣除优惠政策。</w:t>
      </w:r>
    </w:p>
    <w:p w14:paraId="3D92C51A">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价格扣除比例对小型企业和微型企业同等对待，不作区分。</w:t>
      </w:r>
    </w:p>
    <w:p w14:paraId="5F45D4B2">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中小企业参加政府采购活动，应当按照竞争性磋商文件给定的格式出具《中小企业声明函》，否则不得享受相关中小企业扶持政策。</w:t>
      </w:r>
    </w:p>
    <w:p w14:paraId="46EB2501">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监狱企业提供了由省级以上监狱管理局、戒毒管理局（含新疆生产建 设兵团）出具的属于监狱企业的证明文件的，视同小微企业。</w:t>
      </w:r>
    </w:p>
    <w:p w14:paraId="081E3936">
      <w:pPr>
        <w:numPr>
          <w:ilvl w:val="2"/>
          <w:numId w:val="70"/>
        </w:numPr>
        <w:tabs>
          <w:tab w:val="left" w:pos="1080"/>
          <w:tab w:val="left" w:pos="1589"/>
          <w:tab w:val="left" w:pos="1843"/>
          <w:tab w:val="left" w:pos="2035"/>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残疾人福利性单位按竞争性磋商文件要求提供了《残疾人福利性单位声明函》（见附件）的，视同小微企业。</w:t>
      </w:r>
    </w:p>
    <w:p w14:paraId="1309CCAD">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若供应商同时属于小型或微型企业、监狱企业、残疾人福利性单位中的两种及以上，将不重复享受小微企业价格扣减的优惠政策。</w:t>
      </w:r>
    </w:p>
    <w:p w14:paraId="36C9ED29">
      <w:pPr>
        <w:numPr>
          <w:ilvl w:val="2"/>
          <w:numId w:val="70"/>
        </w:numPr>
        <w:tabs>
          <w:tab w:val="left" w:pos="1080"/>
          <w:tab w:val="left" w:pos="1589"/>
          <w:tab w:val="left" w:pos="1843"/>
          <w:tab w:val="left" w:pos="2014"/>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其他为落实政府采购政策实施的优先采购：无。</w:t>
      </w:r>
    </w:p>
    <w:p w14:paraId="3913661D">
      <w:pPr>
        <w:numPr>
          <w:ilvl w:val="0"/>
          <w:numId w:val="70"/>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磋商环节及提交最后报价后如出现以下情况的，供应商的</w:t>
      </w:r>
      <w:r>
        <w:rPr>
          <w:rFonts w:hint="eastAsia" w:ascii="宋体" w:hAnsi="宋体" w:eastAsia="宋体" w:cs="宋体"/>
          <w:b/>
          <w:sz w:val="24"/>
          <w:highlight w:val="none"/>
        </w:rPr>
        <w:t>响应文件无效</w:t>
      </w:r>
      <w:r>
        <w:rPr>
          <w:rFonts w:hint="eastAsia" w:ascii="宋体" w:hAnsi="宋体" w:eastAsia="宋体" w:cs="宋体"/>
          <w:sz w:val="24"/>
          <w:highlight w:val="none"/>
        </w:rPr>
        <w:t>：</w:t>
      </w:r>
    </w:p>
    <w:p w14:paraId="028174FF">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供应商对实质性变动不予确认的；</w:t>
      </w:r>
    </w:p>
    <w:p w14:paraId="51619F58">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不满足磋商文件★号条款或磋商文件技术指标超出磋商文件《采购需求》 中 主要技术参数允许偏差的最大范围的（如有）；</w:t>
      </w:r>
    </w:p>
    <w:p w14:paraId="041CD62E">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未按照磋商小组规定的时间、逾期提交最后报价的；</w:t>
      </w:r>
    </w:p>
    <w:p w14:paraId="79314FF1">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如供应商的最后报价超过竞争性磋商文件中规定的项目/采购包预算金额或 者项目/采购包最高限价的；</w:t>
      </w:r>
    </w:p>
    <w:p w14:paraId="185D541F">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响应文件中出现可选择性或可调整的报价的（竞争性磋商文件另有规定的除 外）；</w:t>
      </w:r>
    </w:p>
    <w:p w14:paraId="55AAAE60">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最后报价出现前后不一致，供应商对修正后的报价不予确认的；</w:t>
      </w:r>
    </w:p>
    <w:p w14:paraId="26FC14D5">
      <w:pPr>
        <w:numPr>
          <w:ilvl w:val="1"/>
          <w:numId w:val="71"/>
        </w:numPr>
        <w:tabs>
          <w:tab w:val="left" w:pos="1080"/>
          <w:tab w:val="left" w:pos="1589"/>
        </w:tabs>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其他：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 。</w:t>
      </w:r>
    </w:p>
    <w:p w14:paraId="67341603">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14:paraId="35677C69">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2628C16">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竞争性磋商文件中没有规定的评审标准不得作为评审依据。</w:t>
      </w:r>
    </w:p>
    <w:p w14:paraId="77316A2C">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非政府强制采购的节能产品或环境标志产品，依据品目清单和认证证书实施政府优先采购。优先采购的具体规定（如涉及）/。</w:t>
      </w:r>
    </w:p>
    <w:p w14:paraId="2B424041">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关于无线局域网认证产品政府采购清单中的产品，优先采购的具体规定（如涉及）/。</w:t>
      </w:r>
    </w:p>
    <w:p w14:paraId="38C1B56B">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确定</w:t>
      </w:r>
      <w:bookmarkStart w:id="507" w:name="_Toc164229241"/>
      <w:bookmarkStart w:id="508" w:name="_Toc164351640"/>
      <w:bookmarkStart w:id="509" w:name="_Toc151190173"/>
      <w:bookmarkStart w:id="510" w:name="_Toc226965736"/>
      <w:bookmarkStart w:id="511" w:name="_Ref467307010"/>
      <w:bookmarkStart w:id="512" w:name="_Toc264969236"/>
      <w:bookmarkStart w:id="513" w:name="_Toc151193934"/>
      <w:bookmarkStart w:id="514" w:name="_Toc164608815"/>
      <w:bookmarkStart w:id="515" w:name="_Toc149720839"/>
      <w:bookmarkStart w:id="516" w:name="_Toc265228384"/>
      <w:bookmarkStart w:id="517" w:name="_Toc164608660"/>
      <w:bookmarkStart w:id="518" w:name="_Toc226309790"/>
      <w:bookmarkStart w:id="519" w:name="_Toc150509297"/>
      <w:bookmarkStart w:id="520" w:name="_Toc142311048"/>
      <w:bookmarkStart w:id="521" w:name="_Toc520356170"/>
      <w:bookmarkStart w:id="522" w:name="_Toc151193644"/>
      <w:bookmarkStart w:id="523" w:name="_Toc127161460"/>
      <w:bookmarkStart w:id="524" w:name="_Toc151193788"/>
      <w:bookmarkStart w:id="525" w:name="_Toc127151747"/>
      <w:bookmarkStart w:id="526" w:name="_Toc150774751"/>
      <w:bookmarkStart w:id="527" w:name="_Toc195842911"/>
      <w:bookmarkStart w:id="528" w:name="_Toc150774646"/>
      <w:bookmarkStart w:id="529" w:name="_Toc305158888"/>
      <w:bookmarkStart w:id="530" w:name="_Toc226965819"/>
      <w:bookmarkStart w:id="531" w:name="_Toc151193716"/>
      <w:bookmarkStart w:id="532" w:name="_Toc127151546"/>
      <w:bookmarkStart w:id="533" w:name="_Toc305158814"/>
      <w:bookmarkStart w:id="534" w:name="_Toc151193860"/>
      <w:bookmarkStart w:id="535" w:name="_Toc226337242"/>
      <w:bookmarkStart w:id="536" w:name="_Toc150480784"/>
      <w:bookmarkStart w:id="537" w:name="_Toc164229387"/>
      <w:r>
        <w:rPr>
          <w:rFonts w:hint="eastAsia" w:ascii="宋体" w:hAnsi="宋体" w:eastAsia="宋体" w:cs="宋体"/>
          <w:sz w:val="24"/>
          <w:highlight w:val="none"/>
        </w:rPr>
        <w:t>成交候选人名单</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176ADA99">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701A460">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kern w:val="0"/>
          <w:sz w:val="24"/>
          <w:szCs w:val="20"/>
          <w:highlight w:val="none"/>
        </w:rPr>
        <w:t>磋商小组根据上述供应商排序，依次推荐排序前</w:t>
      </w:r>
      <w:r>
        <w:rPr>
          <w:rFonts w:hint="eastAsia" w:ascii="宋体" w:hAnsi="宋体" w:eastAsia="宋体" w:cs="宋体"/>
          <w:sz w:val="24"/>
          <w:highlight w:val="none"/>
        </w:rPr>
        <w:t>3名</w:t>
      </w:r>
      <w:r>
        <w:rPr>
          <w:rFonts w:hint="eastAsia" w:ascii="宋体" w:hAnsi="宋体" w:eastAsia="宋体" w:cs="宋体"/>
          <w:kern w:val="0"/>
          <w:sz w:val="24"/>
          <w:szCs w:val="20"/>
          <w:highlight w:val="none"/>
        </w:rPr>
        <w:t>的供应商为</w:t>
      </w:r>
      <w:r>
        <w:rPr>
          <w:rFonts w:hint="eastAsia" w:ascii="宋体" w:hAnsi="宋体" w:eastAsia="宋体" w:cs="宋体"/>
          <w:snapToGrid w:val="0"/>
          <w:kern w:val="0"/>
          <w:sz w:val="24"/>
          <w:szCs w:val="21"/>
          <w:highlight w:val="none"/>
        </w:rPr>
        <w:t>成交候选供应商</w:t>
      </w:r>
      <w:r>
        <w:rPr>
          <w:rFonts w:hint="eastAsia" w:ascii="宋体" w:hAnsi="宋体" w:eastAsia="宋体" w:cs="宋体"/>
          <w:kern w:val="0"/>
          <w:sz w:val="24"/>
          <w:szCs w:val="20"/>
          <w:highlight w:val="none"/>
        </w:rPr>
        <w:t>（若在磋商文件允许的情形下提交最后报价的供应商为二家，则依次推荐二名供应商为成交候选供应商），并编写评审报告。</w:t>
      </w:r>
    </w:p>
    <w:p w14:paraId="17E44494">
      <w:pPr>
        <w:numPr>
          <w:ilvl w:val="1"/>
          <w:numId w:val="71"/>
        </w:numPr>
        <w:tabs>
          <w:tab w:val="left" w:pos="1080"/>
          <w:tab w:val="left" w:pos="1589"/>
          <w:tab w:val="left" w:pos="1872"/>
        </w:tabs>
        <w:snapToGrid w:val="0"/>
        <w:spacing w:line="360" w:lineRule="auto"/>
        <w:ind w:left="1077" w:hanging="720"/>
        <w:rPr>
          <w:rFonts w:hint="eastAsia" w:ascii="宋体" w:hAnsi="宋体" w:eastAsia="宋体" w:cs="宋体"/>
          <w:sz w:val="24"/>
          <w:highlight w:val="none"/>
        </w:rPr>
      </w:pPr>
      <w:r>
        <w:rPr>
          <w:rFonts w:hint="eastAsia" w:ascii="宋体" w:hAnsi="宋体" w:eastAsia="宋体" w:cs="宋体"/>
          <w:sz w:val="24"/>
          <w:highlight w:val="none"/>
        </w:rPr>
        <w:t>磋商小组要对评分汇总情况进行复核，特别是对排名第一的、报价最低的、响应文件被认定为无效的情形进行重点复核。</w:t>
      </w:r>
    </w:p>
    <w:p w14:paraId="6D35649F">
      <w:pPr>
        <w:numPr>
          <w:ilvl w:val="0"/>
          <w:numId w:val="71"/>
        </w:numPr>
        <w:tabs>
          <w:tab w:val="left" w:pos="360"/>
          <w:tab w:val="left" w:pos="900"/>
        </w:tabs>
        <w:snapToGrid w:val="0"/>
        <w:spacing w:line="360" w:lineRule="auto"/>
        <w:outlineLvl w:val="1"/>
        <w:rPr>
          <w:rFonts w:hint="eastAsia" w:ascii="宋体" w:hAnsi="宋体" w:eastAsia="宋体" w:cs="宋体"/>
          <w:sz w:val="24"/>
          <w:highlight w:val="none"/>
        </w:rPr>
      </w:pPr>
      <w:r>
        <w:rPr>
          <w:rFonts w:hint="eastAsia" w:ascii="宋体" w:hAnsi="宋体" w:eastAsia="宋体" w:cs="宋体"/>
          <w:sz w:val="24"/>
          <w:highlight w:val="none"/>
        </w:rPr>
        <w:t>报告违法行为</w:t>
      </w:r>
    </w:p>
    <w:p w14:paraId="554468BD">
      <w:pPr>
        <w:widowControl/>
        <w:numPr>
          <w:ilvl w:val="1"/>
          <w:numId w:val="71"/>
        </w:numPr>
        <w:tabs>
          <w:tab w:val="left" w:pos="1080"/>
          <w:tab w:val="left" w:pos="1589"/>
          <w:tab w:val="left" w:pos="1872"/>
        </w:tabs>
        <w:snapToGrid w:val="0"/>
        <w:spacing w:line="360" w:lineRule="auto"/>
        <w:ind w:left="1077" w:hanging="720"/>
        <w:jc w:val="left"/>
        <w:rPr>
          <w:b/>
          <w:sz w:val="24"/>
        </w:rPr>
      </w:pPr>
      <w:r>
        <w:rPr>
          <w:rFonts w:hint="eastAsia" w:ascii="宋体" w:hAnsi="宋体" w:eastAsia="宋体" w:cs="宋体"/>
          <w:sz w:val="24"/>
          <w:highlight w:val="none"/>
        </w:rPr>
        <w:t>磋商小组在评审过程中发现供应商有行贿、提供虚假材料或者串通等违法行为时，有向采购人、采购代理机构或者有关部门报告的职责。</w:t>
      </w:r>
    </w:p>
    <w:p w14:paraId="2B176BE2">
      <w:pPr>
        <w:pStyle w:val="56"/>
        <w:rPr>
          <w:rFonts w:hint="eastAsia" w:ascii="宋体" w:hAnsi="宋体" w:eastAsia="宋体" w:cs="宋体"/>
          <w:sz w:val="24"/>
          <w:highlight w:val="none"/>
        </w:rPr>
      </w:pPr>
    </w:p>
    <w:p w14:paraId="46897432">
      <w:pPr>
        <w:pStyle w:val="56"/>
        <w:rPr>
          <w:rFonts w:hint="eastAsia" w:ascii="宋体" w:hAnsi="宋体" w:eastAsia="宋体" w:cs="宋体"/>
          <w:sz w:val="24"/>
          <w:highlight w:val="none"/>
        </w:rPr>
      </w:pPr>
    </w:p>
    <w:p w14:paraId="423F0A61">
      <w:pPr>
        <w:pStyle w:val="56"/>
        <w:rPr>
          <w:rFonts w:hint="eastAsia" w:ascii="宋体" w:hAnsi="宋体" w:eastAsia="宋体" w:cs="宋体"/>
          <w:sz w:val="24"/>
          <w:highlight w:val="none"/>
        </w:rPr>
      </w:pPr>
    </w:p>
    <w:p w14:paraId="1911274F">
      <w:pPr>
        <w:pStyle w:val="56"/>
        <w:rPr>
          <w:rFonts w:hint="eastAsia" w:ascii="宋体" w:hAnsi="宋体" w:eastAsia="宋体" w:cs="宋体"/>
          <w:sz w:val="24"/>
          <w:highlight w:val="none"/>
        </w:rPr>
      </w:pPr>
    </w:p>
    <w:p w14:paraId="367DDF6E">
      <w:pPr>
        <w:pStyle w:val="56"/>
        <w:rPr>
          <w:rFonts w:hint="eastAsia" w:ascii="宋体" w:hAnsi="宋体" w:eastAsia="宋体" w:cs="宋体"/>
          <w:sz w:val="24"/>
          <w:highlight w:val="none"/>
        </w:rPr>
      </w:pPr>
    </w:p>
    <w:p w14:paraId="2D30C97D">
      <w:pPr>
        <w:pStyle w:val="56"/>
        <w:rPr>
          <w:rFonts w:hint="eastAsia" w:ascii="宋体" w:hAnsi="宋体" w:eastAsia="宋体" w:cs="宋体"/>
          <w:sz w:val="24"/>
          <w:highlight w:val="none"/>
        </w:rPr>
      </w:pPr>
    </w:p>
    <w:p w14:paraId="74DABC60">
      <w:pPr>
        <w:pStyle w:val="56"/>
        <w:rPr>
          <w:rFonts w:hint="eastAsia" w:ascii="宋体" w:hAnsi="宋体" w:eastAsia="宋体" w:cs="宋体"/>
          <w:sz w:val="24"/>
          <w:highlight w:val="none"/>
        </w:rPr>
      </w:pPr>
    </w:p>
    <w:p w14:paraId="505D79F7">
      <w:pPr>
        <w:pStyle w:val="56"/>
        <w:rPr>
          <w:rFonts w:hint="eastAsia" w:ascii="宋体" w:hAnsi="宋体" w:eastAsia="宋体" w:cs="宋体"/>
          <w:sz w:val="24"/>
          <w:highlight w:val="none"/>
        </w:rPr>
        <w:sectPr>
          <w:headerReference r:id="rId13" w:type="default"/>
          <w:footerReference r:id="rId14" w:type="default"/>
          <w:pgSz w:w="11906" w:h="16838"/>
          <w:pgMar w:top="1440" w:right="1701" w:bottom="1361" w:left="1797" w:header="851" w:footer="992" w:gutter="0"/>
          <w:pgNumType w:fmt="decimal"/>
          <w:cols w:space="425" w:num="1"/>
          <w:docGrid w:linePitch="312" w:charSpace="0"/>
        </w:sectPr>
      </w:pPr>
    </w:p>
    <w:p w14:paraId="1179CD7B">
      <w:pPr>
        <w:pStyle w:val="56"/>
        <w:rPr>
          <w:rFonts w:hint="eastAsia" w:ascii="宋体" w:hAnsi="宋体" w:eastAsia="宋体" w:cs="宋体"/>
          <w:sz w:val="24"/>
          <w:highlight w:val="none"/>
        </w:rPr>
      </w:pPr>
    </w:p>
    <w:p w14:paraId="5FD9DB1F">
      <w:pPr>
        <w:pStyle w:val="4"/>
        <w:spacing w:before="0" w:line="360" w:lineRule="auto"/>
        <w:rPr>
          <w:sz w:val="24"/>
          <w:highlight w:val="none"/>
        </w:rPr>
      </w:pPr>
      <w:r>
        <w:rPr>
          <w:rFonts w:ascii="Times New Roman" w:hAnsi="Times New Roman" w:eastAsia="宋体"/>
          <w:sz w:val="24"/>
          <w:szCs w:val="24"/>
          <w:highlight w:val="none"/>
        </w:rPr>
        <w:t>二、评</w:t>
      </w:r>
      <w:r>
        <w:rPr>
          <w:rFonts w:hint="eastAsia" w:ascii="Times New Roman" w:hAnsi="Times New Roman" w:eastAsia="宋体"/>
          <w:sz w:val="24"/>
          <w:szCs w:val="24"/>
          <w:highlight w:val="none"/>
        </w:rPr>
        <w:t>审</w:t>
      </w:r>
      <w:r>
        <w:rPr>
          <w:rFonts w:ascii="Times New Roman" w:hAnsi="Times New Roman" w:eastAsia="宋体"/>
          <w:sz w:val="24"/>
          <w:szCs w:val="24"/>
          <w:highlight w:val="none"/>
        </w:rPr>
        <w:t>标准</w:t>
      </w:r>
    </w:p>
    <w:p w14:paraId="79D5711A">
      <w:pPr>
        <w:ind w:firstLine="28"/>
        <w:jc w:val="center"/>
        <w:rPr>
          <w:rFonts w:ascii="宋体" w:hAnsi="宋体"/>
          <w:szCs w:val="21"/>
        </w:rPr>
      </w:pPr>
    </w:p>
    <w:tbl>
      <w:tblPr>
        <w:tblStyle w:val="89"/>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983"/>
        <w:gridCol w:w="5717"/>
        <w:gridCol w:w="709"/>
      </w:tblGrid>
      <w:tr w14:paraId="4CBB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9" w:type="dxa"/>
            <w:vAlign w:val="center"/>
          </w:tcPr>
          <w:p w14:paraId="1DD7B38E">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项目</w:t>
            </w:r>
          </w:p>
        </w:tc>
        <w:tc>
          <w:tcPr>
            <w:tcW w:w="709" w:type="dxa"/>
            <w:vAlign w:val="center"/>
          </w:tcPr>
          <w:p w14:paraId="5A7E3F2D">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c>
          <w:tcPr>
            <w:tcW w:w="7700" w:type="dxa"/>
            <w:gridSpan w:val="2"/>
            <w:vAlign w:val="center"/>
          </w:tcPr>
          <w:p w14:paraId="5DFBE4C3">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评分标准</w:t>
            </w:r>
          </w:p>
        </w:tc>
        <w:tc>
          <w:tcPr>
            <w:tcW w:w="709" w:type="dxa"/>
            <w:vAlign w:val="center"/>
          </w:tcPr>
          <w:p w14:paraId="7034305F">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分项得分</w:t>
            </w:r>
          </w:p>
        </w:tc>
      </w:tr>
      <w:tr w14:paraId="7EE3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709" w:type="dxa"/>
            <w:vMerge w:val="restart"/>
            <w:vAlign w:val="center"/>
          </w:tcPr>
          <w:p w14:paraId="2B8C002B">
            <w:pPr>
              <w:spacing w:line="3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rPr>
              <w:t>商务部分</w:t>
            </w:r>
          </w:p>
        </w:tc>
        <w:tc>
          <w:tcPr>
            <w:tcW w:w="709" w:type="dxa"/>
            <w:vMerge w:val="restart"/>
            <w:vAlign w:val="center"/>
          </w:tcPr>
          <w:p w14:paraId="68263F04">
            <w:pPr>
              <w:spacing w:line="30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b/>
                <w:szCs w:val="21"/>
                <w:lang w:val="en-US" w:eastAsia="zh-CN"/>
              </w:rPr>
              <w:t>2</w:t>
            </w:r>
            <w:r>
              <w:rPr>
                <w:rFonts w:hint="eastAsia" w:asciiTheme="minorEastAsia" w:hAnsiTheme="minorEastAsia" w:eastAsiaTheme="minorEastAsia" w:cstheme="minorEastAsia"/>
                <w:b/>
                <w:szCs w:val="21"/>
              </w:rPr>
              <w:t>分</w:t>
            </w:r>
          </w:p>
        </w:tc>
        <w:tc>
          <w:tcPr>
            <w:tcW w:w="1983" w:type="dxa"/>
            <w:vAlign w:val="center"/>
          </w:tcPr>
          <w:p w14:paraId="40E93C34">
            <w:pPr>
              <w:spacing w:before="120" w:beforeLine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类似项目经验</w:t>
            </w:r>
          </w:p>
        </w:tc>
        <w:tc>
          <w:tcPr>
            <w:tcW w:w="5717" w:type="dxa"/>
            <w:vAlign w:val="center"/>
          </w:tcPr>
          <w:p w14:paraId="399F366B">
            <w:r>
              <w:rPr>
                <w:rFonts w:hint="eastAsia" w:asciiTheme="minorEastAsia" w:hAnsiTheme="minorEastAsia" w:eastAsiaTheme="minorEastAsia" w:cstheme="minorEastAsia"/>
                <w:szCs w:val="21"/>
              </w:rPr>
              <w:t>供应商提供近三年（</w:t>
            </w:r>
            <w:r>
              <w:rPr>
                <w:rFonts w:hint="eastAsia" w:asciiTheme="minorEastAsia" w:hAnsiTheme="minorEastAsia" w:eastAsiaTheme="minorEastAsia" w:cstheme="minorEastAsia"/>
                <w:szCs w:val="21"/>
                <w:lang w:eastAsia="zh-CN"/>
              </w:rPr>
              <w:t>2022年05月01日至今</w:t>
            </w:r>
            <w:r>
              <w:rPr>
                <w:rFonts w:hint="eastAsia" w:asciiTheme="minorEastAsia" w:hAnsiTheme="minorEastAsia" w:eastAsiaTheme="minorEastAsia" w:cstheme="minorEastAsia"/>
                <w:szCs w:val="21"/>
              </w:rPr>
              <w:t>）已竣工的</w:t>
            </w:r>
            <w:r>
              <w:rPr>
                <w:rFonts w:hint="eastAsia" w:asciiTheme="minorEastAsia" w:hAnsiTheme="minorEastAsia" w:eastAsiaTheme="minorEastAsia" w:cstheme="minorEastAsia"/>
                <w:szCs w:val="21"/>
                <w:lang w:val="en-US" w:eastAsia="zh-CN"/>
              </w:rPr>
              <w:t>机电工程相关的</w:t>
            </w:r>
            <w:r>
              <w:rPr>
                <w:rFonts w:hint="eastAsia" w:asciiTheme="minorEastAsia" w:hAnsiTheme="minorEastAsia" w:eastAsiaTheme="minorEastAsia" w:cstheme="minorEastAsia"/>
                <w:szCs w:val="21"/>
              </w:rPr>
              <w:t>业绩（提供合同关键页复印件并加盖供应商公章），每个</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分，满分</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tc>
        <w:tc>
          <w:tcPr>
            <w:tcW w:w="709" w:type="dxa"/>
            <w:vAlign w:val="center"/>
          </w:tcPr>
          <w:p w14:paraId="379574B6">
            <w:pPr>
              <w:spacing w:line="300" w:lineRule="exact"/>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w:t>
            </w:r>
          </w:p>
        </w:tc>
      </w:tr>
      <w:tr w14:paraId="1B55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09" w:type="dxa"/>
            <w:vMerge w:val="continue"/>
            <w:vAlign w:val="center"/>
          </w:tcPr>
          <w:p w14:paraId="493B5026">
            <w:pPr>
              <w:spacing w:line="300" w:lineRule="exact"/>
              <w:jc w:val="center"/>
              <w:rPr>
                <w:rFonts w:asciiTheme="minorEastAsia" w:hAnsiTheme="minorEastAsia" w:eastAsiaTheme="minorEastAsia" w:cstheme="minorEastAsia"/>
                <w:b/>
                <w:szCs w:val="21"/>
                <w:highlight w:val="none"/>
              </w:rPr>
            </w:pPr>
          </w:p>
        </w:tc>
        <w:tc>
          <w:tcPr>
            <w:tcW w:w="709" w:type="dxa"/>
            <w:vMerge w:val="continue"/>
            <w:vAlign w:val="center"/>
          </w:tcPr>
          <w:p w14:paraId="2782DFEB">
            <w:pPr>
              <w:spacing w:line="300" w:lineRule="exact"/>
              <w:jc w:val="center"/>
              <w:rPr>
                <w:rFonts w:asciiTheme="minorEastAsia" w:hAnsiTheme="minorEastAsia" w:eastAsiaTheme="minorEastAsia" w:cstheme="minorEastAsia"/>
                <w:b/>
                <w:szCs w:val="21"/>
                <w:highlight w:val="none"/>
              </w:rPr>
            </w:pPr>
          </w:p>
        </w:tc>
        <w:tc>
          <w:tcPr>
            <w:tcW w:w="1983" w:type="dxa"/>
            <w:vAlign w:val="center"/>
          </w:tcPr>
          <w:p w14:paraId="483AE88E">
            <w:pPr>
              <w:spacing w:before="120" w:beforeLines="50"/>
              <w:jc w:val="center"/>
              <w:rPr>
                <w:rFonts w:hint="eastAsia" w:asciiTheme="minorEastAsia" w:hAnsiTheme="minorEastAsia" w:eastAsiaTheme="minorEastAsia" w:cstheme="minorEastAsia"/>
                <w:bCs/>
                <w:szCs w:val="21"/>
                <w:highlight w:val="none"/>
                <w:lang w:eastAsia="zh-CN"/>
              </w:rPr>
            </w:pPr>
            <w:r>
              <w:rPr>
                <w:rFonts w:hint="eastAsia" w:asciiTheme="minorEastAsia" w:hAnsiTheme="minorEastAsia" w:eastAsiaTheme="minorEastAsia" w:cstheme="minorEastAsia"/>
                <w:bCs/>
                <w:szCs w:val="21"/>
              </w:rPr>
              <w:t>拟派项目人员</w:t>
            </w:r>
          </w:p>
        </w:tc>
        <w:tc>
          <w:tcPr>
            <w:tcW w:w="5717" w:type="dxa"/>
            <w:vAlign w:val="center"/>
          </w:tcPr>
          <w:p w14:paraId="2ABB6609">
            <w:pPr>
              <w:spacing w:before="120" w:beforeLine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供应商提供的人员安排合理、实用性强。专业配备齐全具有相关工作经验得</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分；</w:t>
            </w:r>
          </w:p>
          <w:p w14:paraId="64494182">
            <w:pPr>
              <w:spacing w:before="120" w:beforeLine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供应商提供的人员安排、实用性、专业配、及相关工作经验一般得</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p>
          <w:p w14:paraId="52570A72">
            <w:pPr>
              <w:spacing w:before="120" w:beforeLine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供应商提供的人员安排、实用性、专业配、及相关工作经验较差得</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14:paraId="703AC5D0">
            <w:pPr>
              <w:spacing w:before="120" w:beforeLines="50"/>
              <w:rPr>
                <w:rFonts w:hint="default" w:asciiTheme="minorEastAsia" w:hAnsiTheme="minorEastAsia" w:eastAsiaTheme="minorEastAsia" w:cstheme="minorEastAsia"/>
                <w:bCs/>
                <w:szCs w:val="21"/>
                <w:highlight w:val="none"/>
                <w:lang w:val="en-US" w:eastAsia="zh-CN"/>
              </w:rPr>
            </w:pPr>
            <w:r>
              <w:rPr>
                <w:rFonts w:hint="eastAsia" w:asciiTheme="minorEastAsia" w:hAnsiTheme="minorEastAsia" w:eastAsiaTheme="minorEastAsia" w:cstheme="minorEastAsia"/>
                <w:szCs w:val="21"/>
              </w:rPr>
              <w:t>未提供得0分。</w:t>
            </w:r>
          </w:p>
        </w:tc>
        <w:tc>
          <w:tcPr>
            <w:tcW w:w="709" w:type="dxa"/>
            <w:vAlign w:val="center"/>
          </w:tcPr>
          <w:p w14:paraId="04877227">
            <w:pPr>
              <w:spacing w:line="300" w:lineRule="exact"/>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val="en-US" w:eastAsia="zh-CN"/>
              </w:rPr>
              <w:t>9</w:t>
            </w:r>
          </w:p>
        </w:tc>
      </w:tr>
      <w:tr w14:paraId="0AA6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restart"/>
            <w:vAlign w:val="center"/>
          </w:tcPr>
          <w:p w14:paraId="02EAF841">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w:t>
            </w:r>
          </w:p>
        </w:tc>
        <w:tc>
          <w:tcPr>
            <w:tcW w:w="709" w:type="dxa"/>
            <w:vMerge w:val="restart"/>
            <w:vAlign w:val="center"/>
          </w:tcPr>
          <w:p w14:paraId="33C4BCDB">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58</w:t>
            </w:r>
            <w:r>
              <w:rPr>
                <w:rFonts w:hint="eastAsia" w:asciiTheme="minorEastAsia" w:hAnsiTheme="minorEastAsia" w:eastAsiaTheme="minorEastAsia" w:cstheme="minorEastAsia"/>
                <w:b/>
                <w:szCs w:val="21"/>
              </w:rPr>
              <w:t>分</w:t>
            </w:r>
          </w:p>
        </w:tc>
        <w:tc>
          <w:tcPr>
            <w:tcW w:w="1983" w:type="dxa"/>
            <w:vAlign w:val="center"/>
          </w:tcPr>
          <w:p w14:paraId="094313E9">
            <w:pPr>
              <w:pStyle w:val="46"/>
              <w:widowControl/>
              <w:spacing w:line="276" w:lineRule="auto"/>
              <w:ind w:firstLine="31" w:firstLineChars="15"/>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施工方案与技术措施</w:t>
            </w:r>
          </w:p>
        </w:tc>
        <w:tc>
          <w:tcPr>
            <w:tcW w:w="5717" w:type="dxa"/>
            <w:vAlign w:val="center"/>
          </w:tcPr>
          <w:p w14:paraId="74DBB70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方案科学、合理、可行、针对性强，技术措施可靠、有保障，得10分；</w:t>
            </w:r>
          </w:p>
          <w:p w14:paraId="77E75E1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方案基本科学、合理、可行、针对性较强；技术措施较可靠，得 6分；</w:t>
            </w:r>
          </w:p>
          <w:p w14:paraId="08F720FF">
            <w:pPr>
              <w:pStyle w:val="46"/>
              <w:widowControl/>
              <w:ind w:firstLine="31" w:firstLineChars="15"/>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方案略有欠缺，得3分；</w:t>
            </w:r>
          </w:p>
          <w:p w14:paraId="6CB586F6">
            <w:pPr>
              <w:adjustRightInd w:val="0"/>
              <w:snapToGrid w:val="0"/>
              <w:rPr>
                <w:rFonts w:hint="eastAsia" w:ascii="宋体" w:hAnsi="宋体" w:cs="仿宋"/>
                <w:sz w:val="21"/>
                <w:szCs w:val="21"/>
              </w:rPr>
            </w:pPr>
            <w:r>
              <w:rPr>
                <w:rFonts w:hint="eastAsia" w:asciiTheme="minorEastAsia" w:hAnsiTheme="minorEastAsia" w:eastAsiaTheme="minorEastAsia" w:cstheme="minorEastAsia"/>
                <w:szCs w:val="21"/>
              </w:rPr>
              <w:t>未提供相关方案，得0分。</w:t>
            </w:r>
          </w:p>
        </w:tc>
        <w:tc>
          <w:tcPr>
            <w:tcW w:w="709" w:type="dxa"/>
            <w:vAlign w:val="center"/>
          </w:tcPr>
          <w:p w14:paraId="62C694BC">
            <w:pPr>
              <w:spacing w:before="120" w:beforeLine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10</w:t>
            </w:r>
          </w:p>
        </w:tc>
      </w:tr>
      <w:tr w14:paraId="3A2D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7D6C3C32">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7F545340">
            <w:pPr>
              <w:spacing w:line="300" w:lineRule="exact"/>
              <w:jc w:val="center"/>
              <w:rPr>
                <w:rFonts w:asciiTheme="minorEastAsia" w:hAnsiTheme="minorEastAsia" w:eastAsiaTheme="minorEastAsia" w:cstheme="minorEastAsia"/>
                <w:b/>
                <w:szCs w:val="21"/>
              </w:rPr>
            </w:pPr>
          </w:p>
        </w:tc>
        <w:tc>
          <w:tcPr>
            <w:tcW w:w="1983" w:type="dxa"/>
            <w:vAlign w:val="center"/>
          </w:tcPr>
          <w:p w14:paraId="0AD19575">
            <w:pPr>
              <w:pStyle w:val="46"/>
              <w:widowControl/>
              <w:spacing w:line="276" w:lineRule="auto"/>
              <w:ind w:firstLine="31" w:firstLineChars="15"/>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工程进度计划与保证措施</w:t>
            </w:r>
          </w:p>
        </w:tc>
        <w:tc>
          <w:tcPr>
            <w:tcW w:w="5717" w:type="dxa"/>
            <w:vAlign w:val="center"/>
          </w:tcPr>
          <w:p w14:paraId="2E976EC9">
            <w:pPr>
              <w:pStyle w:val="46"/>
              <w:widowControl/>
              <w:ind w:firstLine="31" w:firstLineChars="15"/>
              <w:rPr>
                <w:rFonts w:hint="default" w:asciiTheme="minorEastAsia" w:hAnsiTheme="minorEastAsia" w:eastAsiaTheme="minorEastAsia" w:cstheme="minorEastAsia"/>
                <w:bCs/>
                <w:szCs w:val="21"/>
              </w:rPr>
            </w:pPr>
            <w:r>
              <w:rPr>
                <w:rFonts w:asciiTheme="minorEastAsia" w:hAnsiTheme="minorEastAsia" w:eastAsiaTheme="minorEastAsia" w:cstheme="minorEastAsia"/>
                <w:bCs/>
                <w:szCs w:val="21"/>
              </w:rPr>
              <w:t>计划合理，措施有力，有针对性，得10分；</w:t>
            </w:r>
          </w:p>
          <w:p w14:paraId="23CF318D">
            <w:pPr>
              <w:pStyle w:val="46"/>
              <w:widowControl/>
              <w:ind w:firstLine="31" w:firstLineChars="15"/>
              <w:rPr>
                <w:rFonts w:hint="default" w:asciiTheme="minorEastAsia" w:hAnsiTheme="minorEastAsia" w:eastAsiaTheme="minorEastAsia" w:cstheme="minorEastAsia"/>
                <w:bCs/>
                <w:szCs w:val="21"/>
              </w:rPr>
            </w:pPr>
            <w:r>
              <w:rPr>
                <w:rFonts w:asciiTheme="minorEastAsia" w:hAnsiTheme="minorEastAsia" w:eastAsiaTheme="minorEastAsia" w:cstheme="minorEastAsia"/>
                <w:bCs/>
                <w:szCs w:val="21"/>
              </w:rPr>
              <w:t>计划基本合理，措施力度基本得当，得6分；</w:t>
            </w:r>
          </w:p>
          <w:p w14:paraId="22D8ADAF">
            <w:pPr>
              <w:pStyle w:val="46"/>
              <w:widowControl/>
              <w:ind w:firstLine="31" w:firstLineChars="15"/>
              <w:rPr>
                <w:rFonts w:hint="default" w:asciiTheme="minorEastAsia" w:hAnsiTheme="minorEastAsia" w:eastAsiaTheme="minorEastAsia" w:cstheme="minorEastAsia"/>
                <w:bCs/>
                <w:szCs w:val="21"/>
              </w:rPr>
            </w:pPr>
            <w:r>
              <w:rPr>
                <w:rFonts w:asciiTheme="minorEastAsia" w:hAnsiTheme="minorEastAsia" w:eastAsiaTheme="minorEastAsia" w:cstheme="minorEastAsia"/>
                <w:bCs/>
                <w:szCs w:val="21"/>
              </w:rPr>
              <w:t>计划欠合理，措施力度不强，得3分；</w:t>
            </w:r>
          </w:p>
          <w:p w14:paraId="055556C9">
            <w:pPr>
              <w:pStyle w:val="46"/>
              <w:widowControl/>
              <w:ind w:firstLine="31" w:firstLineChars="15"/>
              <w:rPr>
                <w:rFonts w:hint="default" w:ascii="宋体" w:hAnsi="宋体" w:cs="仿宋"/>
                <w:sz w:val="21"/>
                <w:szCs w:val="21"/>
              </w:rPr>
            </w:pPr>
            <w:r>
              <w:rPr>
                <w:rFonts w:asciiTheme="minorEastAsia" w:hAnsiTheme="minorEastAsia" w:eastAsiaTheme="minorEastAsia" w:cstheme="minorEastAsia"/>
                <w:bCs/>
                <w:szCs w:val="21"/>
              </w:rPr>
              <w:t>未提供相关方案，得0分。</w:t>
            </w:r>
          </w:p>
        </w:tc>
        <w:tc>
          <w:tcPr>
            <w:tcW w:w="709" w:type="dxa"/>
            <w:vAlign w:val="center"/>
          </w:tcPr>
          <w:p w14:paraId="2C961239">
            <w:pPr>
              <w:spacing w:before="120" w:beforeLine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10</w:t>
            </w:r>
          </w:p>
        </w:tc>
      </w:tr>
      <w:tr w14:paraId="3A79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7A8CBAD0">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3831CAF9">
            <w:pPr>
              <w:spacing w:line="300" w:lineRule="exact"/>
              <w:jc w:val="center"/>
              <w:rPr>
                <w:rFonts w:asciiTheme="minorEastAsia" w:hAnsiTheme="minorEastAsia" w:eastAsiaTheme="minorEastAsia" w:cstheme="minorEastAsia"/>
                <w:b/>
                <w:szCs w:val="21"/>
              </w:rPr>
            </w:pPr>
          </w:p>
        </w:tc>
        <w:tc>
          <w:tcPr>
            <w:tcW w:w="1983" w:type="dxa"/>
            <w:vAlign w:val="center"/>
          </w:tcPr>
          <w:p w14:paraId="331B60C3">
            <w:pPr>
              <w:pStyle w:val="46"/>
              <w:widowControl/>
              <w:spacing w:line="276" w:lineRule="auto"/>
              <w:ind w:firstLine="31" w:firstLineChars="15"/>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对本工程的重点难点分析及对策</w:t>
            </w:r>
          </w:p>
        </w:tc>
        <w:tc>
          <w:tcPr>
            <w:tcW w:w="5717" w:type="dxa"/>
            <w:vAlign w:val="center"/>
          </w:tcPr>
          <w:p w14:paraId="15E5C82C">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针对项目特点和具体情况重点/难点分析准确,对策有针对性，得5分；</w:t>
            </w:r>
          </w:p>
          <w:p w14:paraId="7A67491B">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针对项目特点和具体情况重点/难点分析较准确,对策较有针对性，得3分；</w:t>
            </w:r>
          </w:p>
          <w:p w14:paraId="73CD74D0">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重点难点分析及对策略有欠缺，得1分；</w:t>
            </w:r>
          </w:p>
          <w:p w14:paraId="1002F94D">
            <w:pPr>
              <w:rPr>
                <w:rFonts w:hint="eastAsia" w:ascii="宋体" w:hAnsi="宋体" w:cs="仿宋"/>
                <w:sz w:val="21"/>
                <w:szCs w:val="21"/>
              </w:rPr>
            </w:pPr>
            <w:r>
              <w:rPr>
                <w:rFonts w:hint="eastAsia" w:asciiTheme="minorEastAsia" w:hAnsiTheme="minorEastAsia" w:eastAsiaTheme="minorEastAsia" w:cstheme="minorEastAsia"/>
                <w:kern w:val="0"/>
                <w:szCs w:val="21"/>
              </w:rPr>
              <w:t>未提供相关方案，得0分。</w:t>
            </w:r>
          </w:p>
        </w:tc>
        <w:tc>
          <w:tcPr>
            <w:tcW w:w="709" w:type="dxa"/>
            <w:vAlign w:val="center"/>
          </w:tcPr>
          <w:p w14:paraId="26C82126">
            <w:pPr>
              <w:spacing w:before="120" w:beforeLine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14:paraId="61F4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76C920D2">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3DD59003">
            <w:pPr>
              <w:spacing w:line="300" w:lineRule="exact"/>
              <w:jc w:val="center"/>
              <w:rPr>
                <w:rFonts w:asciiTheme="minorEastAsia" w:hAnsiTheme="minorEastAsia" w:eastAsiaTheme="minorEastAsia" w:cstheme="minorEastAsia"/>
                <w:b/>
                <w:szCs w:val="21"/>
              </w:rPr>
            </w:pPr>
          </w:p>
        </w:tc>
        <w:tc>
          <w:tcPr>
            <w:tcW w:w="1983" w:type="dxa"/>
            <w:vAlign w:val="center"/>
          </w:tcPr>
          <w:p w14:paraId="36E2BF10">
            <w:pPr>
              <w:pStyle w:val="46"/>
              <w:widowControl/>
              <w:spacing w:line="276" w:lineRule="auto"/>
              <w:ind w:firstLine="31" w:firstLineChars="15"/>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现场组织管理机构和劳动力计划及保障措施</w:t>
            </w:r>
          </w:p>
        </w:tc>
        <w:tc>
          <w:tcPr>
            <w:tcW w:w="5717" w:type="dxa"/>
            <w:vAlign w:val="center"/>
          </w:tcPr>
          <w:p w14:paraId="2DBD1119">
            <w:pPr>
              <w:ind w:firstLine="3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组织机构设置合理，劳动力计划和施工队伍的选择能够满足本工程施工的劳动力需要，保障措施科学、合理、可靠、针对性强，得5分；</w:t>
            </w:r>
          </w:p>
          <w:p w14:paraId="72302C2C">
            <w:pPr>
              <w:ind w:firstLine="3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组织机构设置基本合理，劳动力计划和施工队伍的选择基本能满足本工程施工的劳动力需要，保障措施基本合理，但细节待完善，得3分；</w:t>
            </w:r>
          </w:p>
          <w:p w14:paraId="0766717A">
            <w:pPr>
              <w:ind w:firstLine="31"/>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组织机构设置不合理，劳动力配置和施工队伍的选择一般，措施一般，得1分；</w:t>
            </w:r>
          </w:p>
          <w:p w14:paraId="09BF10D3">
            <w:pPr>
              <w:ind w:firstLine="31" w:firstLineChars="0"/>
              <w:jc w:val="left"/>
              <w:rPr>
                <w:rFonts w:hint="eastAsia" w:ascii="宋体" w:hAnsi="宋体" w:cs="仿宋"/>
                <w:sz w:val="21"/>
                <w:szCs w:val="21"/>
              </w:rPr>
            </w:pPr>
            <w:r>
              <w:rPr>
                <w:rFonts w:hint="eastAsia" w:asciiTheme="minorEastAsia" w:hAnsiTheme="minorEastAsia" w:eastAsiaTheme="minorEastAsia" w:cstheme="minorEastAsia"/>
                <w:szCs w:val="21"/>
              </w:rPr>
              <w:t>未提供相关方案，得0分。</w:t>
            </w:r>
          </w:p>
        </w:tc>
        <w:tc>
          <w:tcPr>
            <w:tcW w:w="709" w:type="dxa"/>
            <w:vAlign w:val="center"/>
          </w:tcPr>
          <w:p w14:paraId="26321A1F">
            <w:pPr>
              <w:spacing w:before="120" w:beforeLine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14:paraId="5DFD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709" w:type="dxa"/>
            <w:vMerge w:val="continue"/>
            <w:vAlign w:val="center"/>
          </w:tcPr>
          <w:p w14:paraId="0A6BB77F">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6C2EA136">
            <w:pPr>
              <w:spacing w:line="300" w:lineRule="exact"/>
              <w:jc w:val="center"/>
              <w:rPr>
                <w:rFonts w:asciiTheme="minorEastAsia" w:hAnsiTheme="minorEastAsia" w:eastAsiaTheme="minorEastAsia" w:cstheme="minorEastAsia"/>
                <w:b/>
                <w:szCs w:val="21"/>
              </w:rPr>
            </w:pPr>
          </w:p>
        </w:tc>
        <w:tc>
          <w:tcPr>
            <w:tcW w:w="1983" w:type="dxa"/>
            <w:vAlign w:val="center"/>
          </w:tcPr>
          <w:p w14:paraId="2A3FD2B6">
            <w:pPr>
              <w:pStyle w:val="46"/>
              <w:widowControl/>
              <w:spacing w:line="276" w:lineRule="auto"/>
              <w:ind w:left="44" w:leftChars="18" w:hanging="6" w:hangingChars="3"/>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质量保证体系及措施</w:t>
            </w:r>
          </w:p>
        </w:tc>
        <w:tc>
          <w:tcPr>
            <w:tcW w:w="5717" w:type="dxa"/>
            <w:vAlign w:val="center"/>
          </w:tcPr>
          <w:p w14:paraId="3B4568F6">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保证体系完整、措施有力，得10分；</w:t>
            </w:r>
          </w:p>
          <w:p w14:paraId="0DCF4C1C">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保证体系及措施基本完整，得6分；</w:t>
            </w:r>
          </w:p>
          <w:p w14:paraId="7F0942AB">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保证体系及措施欠完整，得3分；</w:t>
            </w:r>
          </w:p>
          <w:p w14:paraId="076067CC">
            <w:pPr>
              <w:pStyle w:val="46"/>
              <w:widowControl/>
              <w:ind w:firstLine="31" w:firstLineChars="15"/>
              <w:rPr>
                <w:rFonts w:hint="default" w:ascii="宋体" w:hAnsi="宋体" w:cs="仿宋"/>
                <w:sz w:val="21"/>
                <w:szCs w:val="21"/>
              </w:rPr>
            </w:pPr>
            <w:r>
              <w:rPr>
                <w:rFonts w:asciiTheme="minorEastAsia" w:hAnsiTheme="minorEastAsia" w:eastAsiaTheme="minorEastAsia" w:cstheme="minorEastAsia"/>
                <w:kern w:val="0"/>
                <w:szCs w:val="21"/>
              </w:rPr>
              <w:t>未提供相关方案，得0分。</w:t>
            </w:r>
          </w:p>
        </w:tc>
        <w:tc>
          <w:tcPr>
            <w:tcW w:w="709" w:type="dxa"/>
            <w:vAlign w:val="center"/>
          </w:tcPr>
          <w:p w14:paraId="021F36D6">
            <w:pPr>
              <w:spacing w:before="120" w:beforeLine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14:paraId="1417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709" w:type="dxa"/>
            <w:vMerge w:val="continue"/>
            <w:vAlign w:val="center"/>
          </w:tcPr>
          <w:p w14:paraId="26978206">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7DC43514">
            <w:pPr>
              <w:spacing w:line="300" w:lineRule="exact"/>
              <w:jc w:val="center"/>
              <w:rPr>
                <w:rFonts w:asciiTheme="minorEastAsia" w:hAnsiTheme="minorEastAsia" w:eastAsiaTheme="minorEastAsia" w:cstheme="minorEastAsia"/>
                <w:b/>
                <w:szCs w:val="21"/>
              </w:rPr>
            </w:pPr>
          </w:p>
        </w:tc>
        <w:tc>
          <w:tcPr>
            <w:tcW w:w="1983" w:type="dxa"/>
            <w:vAlign w:val="center"/>
          </w:tcPr>
          <w:p w14:paraId="1D466D51">
            <w:pPr>
              <w:pStyle w:val="46"/>
              <w:widowControl/>
              <w:spacing w:line="276" w:lineRule="auto"/>
              <w:ind w:left="44" w:leftChars="18" w:hanging="6" w:hangingChars="3"/>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文明施工</w:t>
            </w:r>
          </w:p>
          <w:p w14:paraId="52A159FE">
            <w:pPr>
              <w:pStyle w:val="46"/>
              <w:widowControl/>
              <w:spacing w:line="276" w:lineRule="auto"/>
              <w:ind w:left="44" w:leftChars="18" w:hanging="6" w:hangingChars="3"/>
              <w:jc w:val="center"/>
              <w:rPr>
                <w:rFonts w:hint="default" w:asciiTheme="minorEastAsia" w:hAnsiTheme="minorEastAsia" w:eastAsiaTheme="minorEastAsia" w:cstheme="minorEastAsia"/>
                <w:bCs/>
                <w:szCs w:val="21"/>
                <w:highlight w:val="none"/>
              </w:rPr>
            </w:pPr>
            <w:r>
              <w:rPr>
                <w:rFonts w:asciiTheme="minorEastAsia" w:hAnsiTheme="minorEastAsia" w:eastAsiaTheme="minorEastAsia" w:cstheme="minorEastAsia"/>
                <w:szCs w:val="21"/>
              </w:rPr>
              <w:t>措施</w:t>
            </w:r>
          </w:p>
        </w:tc>
        <w:tc>
          <w:tcPr>
            <w:tcW w:w="5717" w:type="dxa"/>
            <w:vAlign w:val="center"/>
          </w:tcPr>
          <w:p w14:paraId="3092F856">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体系健全、措施得力，得5分；</w:t>
            </w:r>
          </w:p>
          <w:p w14:paraId="191C6309">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体系一般，得3分；</w:t>
            </w:r>
          </w:p>
          <w:p w14:paraId="21423E7B">
            <w:pPr>
              <w:pStyle w:val="46"/>
              <w:widowControl/>
              <w:ind w:firstLine="31" w:firstLineChars="15"/>
              <w:rPr>
                <w:rFonts w:hint="default" w:ascii="宋体" w:hAnsi="宋体" w:cs="仿宋"/>
                <w:sz w:val="21"/>
                <w:szCs w:val="21"/>
              </w:rPr>
            </w:pPr>
            <w:r>
              <w:rPr>
                <w:rFonts w:asciiTheme="minorEastAsia" w:hAnsiTheme="minorEastAsia" w:eastAsiaTheme="minorEastAsia" w:cstheme="minorEastAsia"/>
                <w:kern w:val="0"/>
                <w:szCs w:val="21"/>
              </w:rPr>
              <w:t>未提供相关方案，得0分。</w:t>
            </w:r>
          </w:p>
        </w:tc>
        <w:tc>
          <w:tcPr>
            <w:tcW w:w="709" w:type="dxa"/>
            <w:vAlign w:val="center"/>
          </w:tcPr>
          <w:p w14:paraId="71330FD2">
            <w:pPr>
              <w:spacing w:before="120" w:beforeLine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14:paraId="0131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709" w:type="dxa"/>
            <w:vMerge w:val="continue"/>
            <w:vAlign w:val="center"/>
          </w:tcPr>
          <w:p w14:paraId="496CD540">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7A04AF62">
            <w:pPr>
              <w:spacing w:line="300" w:lineRule="exact"/>
              <w:jc w:val="center"/>
              <w:rPr>
                <w:rFonts w:asciiTheme="minorEastAsia" w:hAnsiTheme="minorEastAsia" w:eastAsiaTheme="minorEastAsia" w:cstheme="minorEastAsia"/>
                <w:b/>
                <w:szCs w:val="21"/>
              </w:rPr>
            </w:pPr>
          </w:p>
        </w:tc>
        <w:tc>
          <w:tcPr>
            <w:tcW w:w="1983" w:type="dxa"/>
            <w:vAlign w:val="center"/>
          </w:tcPr>
          <w:p w14:paraId="1185F84C">
            <w:pPr>
              <w:pStyle w:val="46"/>
              <w:widowControl/>
              <w:spacing w:line="276" w:lineRule="auto"/>
              <w:ind w:firstLine="31" w:firstLineChars="15"/>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安全施工</w:t>
            </w:r>
          </w:p>
          <w:p w14:paraId="0FA2C658">
            <w:pPr>
              <w:pStyle w:val="46"/>
              <w:widowControl/>
              <w:spacing w:line="276" w:lineRule="auto"/>
              <w:ind w:firstLine="31" w:firstLineChars="15"/>
              <w:jc w:val="center"/>
              <w:rPr>
                <w:rFonts w:hint="default" w:asciiTheme="minorEastAsia" w:hAnsiTheme="minorEastAsia" w:eastAsiaTheme="minorEastAsia" w:cstheme="minorEastAsia"/>
                <w:bCs/>
                <w:szCs w:val="21"/>
                <w:highlight w:val="none"/>
                <w:lang w:eastAsia="en-US"/>
              </w:rPr>
            </w:pPr>
            <w:r>
              <w:rPr>
                <w:rFonts w:asciiTheme="minorEastAsia" w:hAnsiTheme="minorEastAsia" w:eastAsiaTheme="minorEastAsia" w:cstheme="minorEastAsia"/>
                <w:szCs w:val="21"/>
              </w:rPr>
              <w:t>措施</w:t>
            </w:r>
          </w:p>
        </w:tc>
        <w:tc>
          <w:tcPr>
            <w:tcW w:w="5717" w:type="dxa"/>
            <w:vAlign w:val="center"/>
          </w:tcPr>
          <w:p w14:paraId="6C48F28E">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措施科学、合理、方案可行性强，得5分；</w:t>
            </w:r>
          </w:p>
          <w:p w14:paraId="2A9EB82D">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措施科学、合理、方案可行性一般，得3分；</w:t>
            </w:r>
          </w:p>
          <w:p w14:paraId="5F3F41CC">
            <w:pPr>
              <w:pStyle w:val="46"/>
              <w:widowControl/>
              <w:ind w:firstLine="31" w:firstLineChars="15"/>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方案略有欠缺，得1分；</w:t>
            </w:r>
          </w:p>
          <w:p w14:paraId="2A1DB9F6">
            <w:pPr>
              <w:pStyle w:val="46"/>
              <w:widowControl/>
              <w:ind w:firstLine="31" w:firstLineChars="15"/>
              <w:rPr>
                <w:rFonts w:hint="default" w:ascii="宋体" w:hAnsi="宋体" w:cs="仿宋"/>
                <w:sz w:val="21"/>
                <w:szCs w:val="21"/>
              </w:rPr>
            </w:pPr>
            <w:r>
              <w:rPr>
                <w:rFonts w:asciiTheme="minorEastAsia" w:hAnsiTheme="minorEastAsia" w:eastAsiaTheme="minorEastAsia" w:cstheme="minorEastAsia"/>
                <w:kern w:val="0"/>
                <w:szCs w:val="21"/>
              </w:rPr>
              <w:t>未提供相关方案，得0分。</w:t>
            </w:r>
          </w:p>
        </w:tc>
        <w:tc>
          <w:tcPr>
            <w:tcW w:w="709" w:type="dxa"/>
            <w:vAlign w:val="center"/>
          </w:tcPr>
          <w:p w14:paraId="32A16D3F">
            <w:pPr>
              <w:spacing w:before="120" w:beforeLine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5</w:t>
            </w:r>
          </w:p>
        </w:tc>
      </w:tr>
      <w:tr w14:paraId="4096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09" w:type="dxa"/>
            <w:vMerge w:val="continue"/>
            <w:vAlign w:val="center"/>
          </w:tcPr>
          <w:p w14:paraId="10107D32">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6C15011F">
            <w:pPr>
              <w:spacing w:line="300" w:lineRule="exact"/>
              <w:jc w:val="center"/>
              <w:rPr>
                <w:rFonts w:asciiTheme="minorEastAsia" w:hAnsiTheme="minorEastAsia" w:eastAsiaTheme="minorEastAsia" w:cstheme="minorEastAsia"/>
                <w:b/>
                <w:szCs w:val="21"/>
              </w:rPr>
            </w:pPr>
          </w:p>
        </w:tc>
        <w:tc>
          <w:tcPr>
            <w:tcW w:w="1983" w:type="dxa"/>
            <w:vAlign w:val="center"/>
          </w:tcPr>
          <w:p w14:paraId="04656B7B">
            <w:pPr>
              <w:spacing w:before="120" w:beforeLines="50"/>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rPr>
              <w:t>绿色施工保障措施</w:t>
            </w:r>
          </w:p>
        </w:tc>
        <w:tc>
          <w:tcPr>
            <w:tcW w:w="5717" w:type="dxa"/>
            <w:vAlign w:val="center"/>
          </w:tcPr>
          <w:p w14:paraId="5F4F0C36">
            <w:pPr>
              <w:pStyle w:val="5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方案合理，措施到位，有针对性，5分；</w:t>
            </w:r>
          </w:p>
          <w:p w14:paraId="5539ED2A">
            <w:pPr>
              <w:pStyle w:val="5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方案较合理，措施较到位，较有针对性，3分；</w:t>
            </w:r>
          </w:p>
          <w:p w14:paraId="3077932B">
            <w:pPr>
              <w:pStyle w:val="5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方案一般合理，措施一般到位，针对性不强，1分；</w:t>
            </w:r>
          </w:p>
          <w:p w14:paraId="5D800ABB">
            <w:pPr>
              <w:pStyle w:val="56"/>
              <w:rPr>
                <w:rFonts w:hint="eastAsia" w:ascii="宋体" w:hAnsi="宋体" w:cs="仿宋"/>
                <w:sz w:val="21"/>
                <w:szCs w:val="21"/>
              </w:rPr>
            </w:pPr>
            <w:r>
              <w:rPr>
                <w:rFonts w:hint="eastAsia" w:asciiTheme="minorEastAsia" w:hAnsiTheme="minorEastAsia" w:eastAsiaTheme="minorEastAsia" w:cstheme="minorEastAsia"/>
                <w:sz w:val="21"/>
                <w:szCs w:val="21"/>
              </w:rPr>
              <w:t>未提供相关方案，得0分。</w:t>
            </w:r>
          </w:p>
        </w:tc>
        <w:tc>
          <w:tcPr>
            <w:tcW w:w="709" w:type="dxa"/>
            <w:vAlign w:val="center"/>
          </w:tcPr>
          <w:p w14:paraId="5AE392E8">
            <w:pPr>
              <w:spacing w:before="120" w:beforeLine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5</w:t>
            </w:r>
          </w:p>
        </w:tc>
      </w:tr>
      <w:tr w14:paraId="64C3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09" w:type="dxa"/>
            <w:vMerge w:val="continue"/>
            <w:vAlign w:val="center"/>
          </w:tcPr>
          <w:p w14:paraId="237E9CE0">
            <w:pPr>
              <w:spacing w:line="300" w:lineRule="exact"/>
              <w:jc w:val="center"/>
              <w:rPr>
                <w:rFonts w:asciiTheme="minorEastAsia" w:hAnsiTheme="minorEastAsia" w:eastAsiaTheme="minorEastAsia" w:cstheme="minorEastAsia"/>
                <w:b/>
                <w:szCs w:val="21"/>
              </w:rPr>
            </w:pPr>
          </w:p>
        </w:tc>
        <w:tc>
          <w:tcPr>
            <w:tcW w:w="709" w:type="dxa"/>
            <w:vMerge w:val="continue"/>
            <w:vAlign w:val="center"/>
          </w:tcPr>
          <w:p w14:paraId="7D9D2B20">
            <w:pPr>
              <w:spacing w:line="300" w:lineRule="exact"/>
              <w:jc w:val="center"/>
              <w:rPr>
                <w:rFonts w:asciiTheme="minorEastAsia" w:hAnsiTheme="minorEastAsia" w:eastAsiaTheme="minorEastAsia" w:cstheme="minorEastAsia"/>
                <w:b/>
                <w:szCs w:val="21"/>
              </w:rPr>
            </w:pPr>
          </w:p>
        </w:tc>
        <w:tc>
          <w:tcPr>
            <w:tcW w:w="1983" w:type="dxa"/>
            <w:vAlign w:val="center"/>
          </w:tcPr>
          <w:p w14:paraId="191FF7B8">
            <w:pPr>
              <w:spacing w:before="120" w:beforeLines="50"/>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rPr>
              <w:t>环保节能</w:t>
            </w:r>
          </w:p>
        </w:tc>
        <w:tc>
          <w:tcPr>
            <w:tcW w:w="5717" w:type="dxa"/>
            <w:vAlign w:val="center"/>
          </w:tcPr>
          <w:p w14:paraId="7F4FD2D4">
            <w:pPr>
              <w:spacing w:before="120" w:beforeLines="5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（1）响应产品中每有一项品目清单范围内属于优先采购节能产品的（须提供国家确定的认证机构出具的、处于有效期之内的节能产品认证证书复印件）加1.5分，最多加1.5分，否则不加分；</w:t>
            </w:r>
          </w:p>
          <w:p w14:paraId="3AAA1C52">
            <w:pPr>
              <w:spacing w:before="120" w:beforeLines="5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（2）响应产品中每有一项品目清单范围内属于优先采购环境标志产品的（须提供国家确定的认证机构出具的、处于有效期之内的环境标志产品认证证书复印件）加1.5分，最多加1.5分，否则不加分。</w:t>
            </w:r>
          </w:p>
          <w:p w14:paraId="66A2198C">
            <w:pPr>
              <w:spacing w:before="120" w:beforeLines="50"/>
              <w:jc w:val="left"/>
              <w:rPr>
                <w:rFonts w:hint="eastAsia" w:ascii="宋体" w:hAnsi="宋体" w:cs="仿宋"/>
                <w:sz w:val="21"/>
                <w:szCs w:val="21"/>
              </w:rPr>
            </w:pPr>
            <w:r>
              <w:rPr>
                <w:rFonts w:hint="eastAsia" w:asciiTheme="minorEastAsia" w:hAnsiTheme="minorEastAsia" w:eastAsiaTheme="minorEastAsia" w:cstheme="minorEastAsia"/>
                <w:szCs w:val="21"/>
              </w:rPr>
              <w:t>注：以上复印件均需加盖本单位公章；属于政府强制采购节能产品的不加分。</w:t>
            </w:r>
          </w:p>
        </w:tc>
        <w:tc>
          <w:tcPr>
            <w:tcW w:w="709" w:type="dxa"/>
            <w:vAlign w:val="center"/>
          </w:tcPr>
          <w:p w14:paraId="47CDBD18">
            <w:pPr>
              <w:spacing w:before="120" w:beforeLines="5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3</w:t>
            </w:r>
          </w:p>
        </w:tc>
      </w:tr>
      <w:tr w14:paraId="696A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709" w:type="dxa"/>
            <w:vAlign w:val="center"/>
          </w:tcPr>
          <w:p w14:paraId="3D4B5030">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价格</w:t>
            </w:r>
          </w:p>
        </w:tc>
        <w:tc>
          <w:tcPr>
            <w:tcW w:w="709" w:type="dxa"/>
            <w:vAlign w:val="center"/>
          </w:tcPr>
          <w:p w14:paraId="3046EC5F">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7700" w:type="dxa"/>
            <w:gridSpan w:val="2"/>
            <w:vAlign w:val="center"/>
          </w:tcPr>
          <w:p w14:paraId="243C0E04">
            <w:r>
              <w:rPr>
                <w:rFonts w:hint="eastAsia"/>
              </w:rPr>
              <w:t>磋商基准价:满足竞争性磋商文件要求且最后报价最低的供应商的报价为磋商基准价，其价格分为满分。其他供应商的价格分统一按照下列公式计算：</w:t>
            </w:r>
          </w:p>
          <w:p w14:paraId="5E0D77D1">
            <w:r>
              <w:rPr>
                <w:rFonts w:hint="eastAsia"/>
              </w:rPr>
              <w:t>磋商报价得分=（磋商基准价/最后磋商报价）×30%×100</w:t>
            </w:r>
          </w:p>
          <w:p w14:paraId="6447E5C5">
            <w:r>
              <w:rPr>
                <w:rFonts w:hint="eastAsia"/>
              </w:rPr>
              <w:t>注：1. 在评审过程中，不得去掉最后报价中的最高报价和最低报价。</w:t>
            </w:r>
          </w:p>
          <w:p w14:paraId="09C7B7E7">
            <w:pPr>
              <w:ind w:firstLine="420" w:firstLineChars="200"/>
              <w:rPr>
                <w:rFonts w:hint="eastAsia" w:eastAsia="宋体"/>
              </w:rPr>
            </w:pPr>
            <w:r>
              <w:rPr>
                <w:rFonts w:hint="eastAsia" w:eastAsia="宋体"/>
              </w:rPr>
              <w:t>2. 价格分数保留两位小数</w:t>
            </w:r>
          </w:p>
          <w:p w14:paraId="704C6D51">
            <w:pPr>
              <w:ind w:firstLine="420" w:firstLineChars="200"/>
              <w:rPr>
                <w:rFonts w:hint="eastAsia" w:eastAsia="宋体"/>
              </w:rPr>
            </w:pPr>
            <w:r>
              <w:rPr>
                <w:rFonts w:hint="eastAsia" w:eastAsia="宋体"/>
              </w:rPr>
              <w:t>3.磋商小组有权判定合格供应商明显低于成本的报价是无效报价，经磋商小组判定合格供应商的报价为无效报价的，将不计入基准价计算，如供应商的报价超出采购人支付承受能力范围，其报价得分为0，亦为无效报价，且不计为基准价计算。</w:t>
            </w:r>
          </w:p>
          <w:p w14:paraId="3F881674">
            <w:pPr>
              <w:ind w:firstLine="420" w:firstLineChars="200"/>
              <w:rPr>
                <w:rFonts w:hint="eastAsia" w:eastAsia="宋体"/>
              </w:rPr>
            </w:pPr>
            <w:r>
              <w:rPr>
                <w:rFonts w:hint="eastAsia" w:eastAsia="宋体"/>
              </w:rPr>
              <w:t>4.评审投标价格是指各有效投标的投标报价扣除专业分包工程整项暂估价、暂列金额后的价格。</w:t>
            </w:r>
          </w:p>
          <w:p w14:paraId="2B1844C4">
            <w:pPr>
              <w:ind w:firstLine="420" w:firstLineChars="200"/>
            </w:pPr>
            <w:r>
              <w:rPr>
                <w:rFonts w:hint="eastAsia" w:eastAsia="宋体"/>
              </w:rPr>
              <w:t>此处投标报价指经过报价修正，及因落实政府采购政策进行价格调整后的报价，详见第</w:t>
            </w:r>
            <w:r>
              <w:rPr>
                <w:rFonts w:hint="eastAsia" w:eastAsia="宋体"/>
                <w:lang w:eastAsia="zh-CN"/>
              </w:rPr>
              <w:t>三</w:t>
            </w:r>
            <w:r>
              <w:rPr>
                <w:rFonts w:hint="eastAsia" w:eastAsia="宋体"/>
              </w:rPr>
              <w:t>章《评标程序、评标方法和评标标准》</w:t>
            </w:r>
            <w:r>
              <w:rPr>
                <w:rFonts w:hint="eastAsia" w:eastAsia="宋体"/>
                <w:lang w:val="en-US" w:eastAsia="zh-CN"/>
              </w:rPr>
              <w:t>3.2</w:t>
            </w:r>
            <w:r>
              <w:rPr>
                <w:rFonts w:hint="eastAsia" w:eastAsia="宋体"/>
              </w:rPr>
              <w:t>及</w:t>
            </w:r>
            <w:r>
              <w:rPr>
                <w:rFonts w:hint="eastAsia" w:eastAsia="宋体"/>
                <w:lang w:val="en-US" w:eastAsia="zh-CN"/>
              </w:rPr>
              <w:t>3.3</w:t>
            </w:r>
            <w:r>
              <w:rPr>
                <w:rFonts w:hint="eastAsia" w:eastAsia="宋体"/>
              </w:rPr>
              <w:t>。</w:t>
            </w:r>
          </w:p>
        </w:tc>
        <w:tc>
          <w:tcPr>
            <w:tcW w:w="709" w:type="dxa"/>
            <w:vAlign w:val="center"/>
          </w:tcPr>
          <w:p w14:paraId="0AE54312">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r>
      <w:tr w14:paraId="1E6F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09" w:type="dxa"/>
            <w:vAlign w:val="center"/>
          </w:tcPr>
          <w:p w14:paraId="6CF99FC3">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总分</w:t>
            </w:r>
          </w:p>
        </w:tc>
        <w:tc>
          <w:tcPr>
            <w:tcW w:w="709" w:type="dxa"/>
            <w:vAlign w:val="center"/>
          </w:tcPr>
          <w:p w14:paraId="608B817B">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100分</w:t>
            </w:r>
          </w:p>
        </w:tc>
        <w:tc>
          <w:tcPr>
            <w:tcW w:w="7700" w:type="dxa"/>
            <w:gridSpan w:val="2"/>
            <w:vAlign w:val="center"/>
          </w:tcPr>
          <w:p w14:paraId="685A497B">
            <w:pPr>
              <w:spacing w:line="300" w:lineRule="exact"/>
              <w:rPr>
                <w:rFonts w:asciiTheme="minorEastAsia" w:hAnsiTheme="minorEastAsia" w:eastAsiaTheme="minorEastAsia" w:cstheme="minorEastAsia"/>
                <w:bCs/>
                <w:spacing w:val="-2"/>
                <w:szCs w:val="21"/>
              </w:rPr>
            </w:pPr>
          </w:p>
        </w:tc>
        <w:tc>
          <w:tcPr>
            <w:tcW w:w="709" w:type="dxa"/>
            <w:vAlign w:val="center"/>
          </w:tcPr>
          <w:p w14:paraId="01E11477">
            <w:pPr>
              <w:spacing w:line="300" w:lineRule="exact"/>
              <w:jc w:val="center"/>
              <w:rPr>
                <w:rFonts w:asciiTheme="minorEastAsia" w:hAnsiTheme="minorEastAsia" w:eastAsiaTheme="minorEastAsia" w:cstheme="minorEastAsia"/>
                <w:szCs w:val="21"/>
              </w:rPr>
            </w:pPr>
          </w:p>
        </w:tc>
      </w:tr>
    </w:tbl>
    <w:p w14:paraId="71480480">
      <w:pPr>
        <w:pStyle w:val="88"/>
        <w:sectPr>
          <w:pgSz w:w="11906" w:h="16838"/>
          <w:pgMar w:top="1440" w:right="1701" w:bottom="1361" w:left="1797" w:header="851" w:footer="992" w:gutter="0"/>
          <w:pgNumType w:fmt="decimal"/>
          <w:cols w:space="425" w:num="1"/>
          <w:docGrid w:linePitch="312" w:charSpace="0"/>
        </w:sectPr>
      </w:pPr>
    </w:p>
    <w:p w14:paraId="1F60C032">
      <w:pPr>
        <w:numPr>
          <w:ilvl w:val="0"/>
          <w:numId w:val="72"/>
        </w:numPr>
        <w:spacing w:line="360" w:lineRule="auto"/>
        <w:jc w:val="center"/>
        <w:outlineLvl w:val="0"/>
        <w:rPr>
          <w:b/>
          <w:sz w:val="36"/>
          <w:szCs w:val="36"/>
          <w:highlight w:val="none"/>
        </w:rPr>
      </w:pPr>
      <w:bookmarkStart w:id="538" w:name="_Toc105598817"/>
      <w:r>
        <w:rPr>
          <w:b/>
          <w:sz w:val="36"/>
          <w:szCs w:val="36"/>
          <w:highlight w:val="none"/>
        </w:rPr>
        <w:t xml:space="preserve">  采购需求</w:t>
      </w:r>
      <w:bookmarkEnd w:id="538"/>
    </w:p>
    <w:p w14:paraId="7EF1B3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现场条件和周围环境</w:t>
      </w:r>
      <w:r>
        <w:rPr>
          <w:rFonts w:hint="eastAsia" w:ascii="宋体" w:hAnsi="宋体"/>
          <w:b/>
          <w:color w:val="auto"/>
          <w:sz w:val="24"/>
          <w:szCs w:val="24"/>
          <w:highlight w:val="none"/>
          <w:lang w:val="en-US" w:eastAsia="zh-CN"/>
        </w:rPr>
        <w:t xml:space="preserve"> </w:t>
      </w:r>
    </w:p>
    <w:p w14:paraId="23E4A1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highlight w:val="yellow"/>
          <w:u w:val="single"/>
          <w:lang w:eastAsia="zh-CN"/>
        </w:rPr>
      </w:pPr>
      <w:r>
        <w:rPr>
          <w:rFonts w:hint="eastAsia" w:ascii="宋体" w:hAnsi="宋体"/>
          <w:color w:val="auto"/>
          <w:sz w:val="24"/>
          <w:szCs w:val="24"/>
          <w:highlight w:val="none"/>
        </w:rPr>
        <w:t>1.1 现场的具体地理位置如下：</w:t>
      </w:r>
      <w:r>
        <w:rPr>
          <w:rFonts w:hint="eastAsia" w:ascii="宋体" w:hAnsi="宋体" w:eastAsia="宋体" w:cs="Times New Roman"/>
          <w:color w:val="auto"/>
          <w:sz w:val="24"/>
          <w:szCs w:val="24"/>
          <w:highlight w:val="none"/>
          <w:u w:val="single"/>
          <w:lang w:eastAsia="zh-CN"/>
        </w:rPr>
        <w:t>北京市门头沟区</w:t>
      </w:r>
    </w:p>
    <w:p w14:paraId="0656084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u w:val="singl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 xml:space="preserve"> 施工现场临时供水管径：</w:t>
      </w:r>
      <w:r>
        <w:rPr>
          <w:rFonts w:hint="eastAsia" w:ascii="宋体" w:hAnsi="宋体" w:cs="Arial"/>
          <w:color w:val="auto"/>
          <w:sz w:val="24"/>
          <w:szCs w:val="24"/>
          <w:highlight w:val="none"/>
          <w:u w:val="single"/>
        </w:rPr>
        <w:t>满足施工需求</w:t>
      </w:r>
    </w:p>
    <w:p w14:paraId="74A5749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u w:val="single"/>
        </w:rPr>
      </w:pPr>
      <w:r>
        <w:rPr>
          <w:rFonts w:ascii="宋体" w:hAnsi="宋体"/>
          <w:color w:val="auto"/>
          <w:sz w:val="24"/>
          <w:szCs w:val="24"/>
          <w:highlight w:val="none"/>
        </w:rPr>
        <w:t xml:space="preserve">1.3 </w:t>
      </w:r>
      <w:r>
        <w:rPr>
          <w:rFonts w:hint="eastAsia" w:ascii="宋体" w:hAnsi="宋体"/>
          <w:color w:val="auto"/>
          <w:sz w:val="24"/>
          <w:szCs w:val="24"/>
          <w:highlight w:val="none"/>
        </w:rPr>
        <w:t>施工现场临时供电容量（变压器输出功率）：</w:t>
      </w:r>
      <w:r>
        <w:rPr>
          <w:rFonts w:hint="eastAsia" w:ascii="宋体" w:hAnsi="宋体" w:cs="Arial"/>
          <w:color w:val="auto"/>
          <w:sz w:val="24"/>
          <w:szCs w:val="24"/>
          <w:highlight w:val="none"/>
          <w:u w:val="single"/>
        </w:rPr>
        <w:t>满足施工需求</w:t>
      </w:r>
    </w:p>
    <w:p w14:paraId="20E183D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4"/>
          <w:szCs w:val="24"/>
          <w:highlight w:val="none"/>
        </w:rPr>
      </w:pPr>
      <w:r>
        <w:rPr>
          <w:rFonts w:hint="eastAsia" w:ascii="宋体" w:hAnsi="宋体"/>
          <w:b/>
          <w:color w:val="auto"/>
          <w:sz w:val="24"/>
          <w:szCs w:val="24"/>
          <w:highlight w:val="none"/>
        </w:rPr>
        <w:t xml:space="preserve">2. </w:t>
      </w:r>
      <w:r>
        <w:rPr>
          <w:rFonts w:hint="eastAsia" w:ascii="宋体" w:hAnsi="宋体"/>
          <w:b/>
          <w:color w:val="auto"/>
          <w:sz w:val="24"/>
          <w:szCs w:val="24"/>
          <w:highlight w:val="none"/>
          <w:lang w:eastAsia="zh-CN"/>
        </w:rPr>
        <w:t>项目</w:t>
      </w:r>
      <w:r>
        <w:rPr>
          <w:rFonts w:hint="eastAsia" w:ascii="宋体" w:hAnsi="宋体"/>
          <w:b/>
          <w:color w:val="auto"/>
          <w:sz w:val="24"/>
          <w:szCs w:val="24"/>
          <w:highlight w:val="none"/>
        </w:rPr>
        <w:t>内容</w:t>
      </w:r>
    </w:p>
    <w:p w14:paraId="400EBD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kern w:val="2"/>
          <w:sz w:val="24"/>
          <w:szCs w:val="24"/>
        </w:rPr>
      </w:pPr>
      <w:r>
        <w:rPr>
          <w:rFonts w:hint="eastAsia" w:ascii="宋体" w:hAnsi="宋体"/>
          <w:color w:val="auto"/>
          <w:sz w:val="24"/>
          <w:szCs w:val="24"/>
          <w:highlight w:val="none"/>
          <w:lang w:eastAsia="zh-CN"/>
        </w:rPr>
        <w:t>2.1 包括：</w:t>
      </w:r>
      <w:r>
        <w:rPr>
          <w:rFonts w:hint="eastAsia" w:cs="宋体"/>
          <w:color w:val="000000"/>
          <w:kern w:val="2"/>
          <w:sz w:val="24"/>
          <w:szCs w:val="24"/>
          <w:lang w:eastAsia="zh-CN"/>
        </w:rPr>
        <w:t>门头沟区山区生态公益林生态效益促进发展机制森林健康经营（森林防火部分）防火瞭望塔避雷设施建设项目（2025年）设计图纸、工程量清单及相关文件所示的全部内容。</w:t>
      </w:r>
    </w:p>
    <w:p w14:paraId="756E5A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2.1.1本项目具体工作要求如下： / 。</w:t>
      </w:r>
    </w:p>
    <w:p w14:paraId="03A5984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4"/>
          <w:szCs w:val="24"/>
          <w:highlight w:val="none"/>
        </w:rPr>
      </w:pPr>
      <w:r>
        <w:rPr>
          <w:rFonts w:ascii="宋体" w:hAnsi="宋体"/>
          <w:b/>
          <w:color w:val="auto"/>
          <w:sz w:val="24"/>
          <w:szCs w:val="24"/>
          <w:highlight w:val="none"/>
        </w:rPr>
        <w:t>3</w:t>
      </w:r>
      <w:r>
        <w:rPr>
          <w:rFonts w:hint="eastAsia" w:ascii="宋体" w:hAnsi="宋体"/>
          <w:b/>
          <w:color w:val="auto"/>
          <w:sz w:val="24"/>
          <w:szCs w:val="24"/>
          <w:highlight w:val="none"/>
        </w:rPr>
        <w:t>. 工期要求</w:t>
      </w:r>
    </w:p>
    <w:p w14:paraId="11DD28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.1 对于本工程，采购人要求的工期如下：</w:t>
      </w:r>
    </w:p>
    <w:p w14:paraId="1ADE488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Times New Roman"/>
          <w:color w:val="auto"/>
          <w:sz w:val="24"/>
          <w:szCs w:val="24"/>
          <w:highlight w:val="none"/>
          <w:lang w:val="en-US" w:eastAsia="zh-CN"/>
        </w:rPr>
      </w:pPr>
      <w:r>
        <w:rPr>
          <w:rFonts w:hint="eastAsia" w:ascii="宋体" w:hAnsi="宋体"/>
          <w:color w:val="auto"/>
          <w:sz w:val="24"/>
          <w:szCs w:val="24"/>
          <w:highlight w:val="none"/>
        </w:rPr>
        <w:t>工期：</w:t>
      </w:r>
      <w:r>
        <w:rPr>
          <w:rFonts w:hint="eastAsia" w:ascii="宋体" w:hAnsi="宋体"/>
          <w:color w:val="auto"/>
          <w:sz w:val="24"/>
          <w:szCs w:val="24"/>
          <w:highlight w:val="none"/>
          <w:lang w:val="en-US" w:eastAsia="zh-CN"/>
        </w:rPr>
        <w:t>自合同签订之日起至2026年06月30日止</w:t>
      </w:r>
    </w:p>
    <w:p w14:paraId="1E91852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4"/>
          <w:szCs w:val="24"/>
          <w:highlight w:val="none"/>
        </w:rPr>
      </w:pPr>
      <w:r>
        <w:rPr>
          <w:rFonts w:ascii="宋体" w:hAnsi="宋体"/>
          <w:b/>
          <w:color w:val="auto"/>
          <w:sz w:val="24"/>
          <w:szCs w:val="24"/>
          <w:highlight w:val="none"/>
        </w:rPr>
        <w:t>4</w:t>
      </w:r>
      <w:r>
        <w:rPr>
          <w:rFonts w:hint="eastAsia" w:ascii="宋体" w:hAnsi="宋体"/>
          <w:b/>
          <w:color w:val="auto"/>
          <w:sz w:val="24"/>
          <w:szCs w:val="24"/>
          <w:highlight w:val="none"/>
        </w:rPr>
        <w:t>. 质量要求</w:t>
      </w:r>
    </w:p>
    <w:p w14:paraId="50072BB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.1 采购人对本工程质量方面的要求如下：</w:t>
      </w:r>
    </w:p>
    <w:p w14:paraId="6C9E34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u w:val="single"/>
        </w:rPr>
      </w:pPr>
      <w:r>
        <w:rPr>
          <w:rFonts w:hint="eastAsia" w:ascii="宋体" w:hAnsi="宋体"/>
          <w:color w:val="auto"/>
          <w:sz w:val="24"/>
          <w:szCs w:val="24"/>
          <w:highlight w:val="none"/>
        </w:rPr>
        <w:t>质量标准：</w:t>
      </w:r>
      <w:r>
        <w:rPr>
          <w:rFonts w:hint="eastAsia" w:ascii="宋体" w:hAnsi="宋体"/>
          <w:color w:val="auto"/>
          <w:sz w:val="24"/>
          <w:szCs w:val="24"/>
          <w:highlight w:val="none"/>
          <w:u w:val="single"/>
        </w:rPr>
        <w:t>合格</w:t>
      </w:r>
    </w:p>
    <w:p w14:paraId="7B878B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color w:val="auto"/>
          <w:sz w:val="24"/>
          <w:szCs w:val="24"/>
          <w:highlight w:val="none"/>
          <w:u w:val="single"/>
        </w:rPr>
      </w:pPr>
      <w:r>
        <w:rPr>
          <w:rFonts w:hint="eastAsia" w:ascii="宋体" w:hAnsi="宋体"/>
          <w:color w:val="auto"/>
          <w:sz w:val="24"/>
          <w:szCs w:val="24"/>
          <w:highlight w:val="none"/>
        </w:rPr>
        <w:t>其他要求：</w:t>
      </w:r>
      <w:r>
        <w:rPr>
          <w:rFonts w:hint="eastAsia" w:ascii="宋体" w:hAnsi="宋体" w:cs="Arial"/>
          <w:color w:val="auto"/>
          <w:sz w:val="24"/>
          <w:szCs w:val="24"/>
          <w:highlight w:val="none"/>
          <w:u w:val="single"/>
        </w:rPr>
        <w:t>施工现场安全生产标准化管理目标等级：达标（合格）</w:t>
      </w:r>
    </w:p>
    <w:p w14:paraId="6B7CBE7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4"/>
          <w:szCs w:val="24"/>
          <w:highlight w:val="none"/>
        </w:rPr>
      </w:pPr>
      <w:r>
        <w:rPr>
          <w:rFonts w:ascii="宋体" w:hAnsi="宋体"/>
          <w:b/>
          <w:color w:val="auto"/>
          <w:sz w:val="24"/>
          <w:szCs w:val="24"/>
          <w:highlight w:val="none"/>
        </w:rPr>
        <w:t>5</w:t>
      </w:r>
      <w:r>
        <w:rPr>
          <w:rFonts w:hint="eastAsia" w:ascii="宋体" w:hAnsi="宋体"/>
          <w:b/>
          <w:color w:val="auto"/>
          <w:sz w:val="24"/>
          <w:szCs w:val="24"/>
          <w:highlight w:val="none"/>
        </w:rPr>
        <w:t>. 安全文明施工措施及要求</w:t>
      </w:r>
    </w:p>
    <w:p w14:paraId="3BAFFF2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Arial"/>
          <w:bCs/>
          <w:color w:val="auto"/>
          <w:kern w:val="0"/>
          <w:sz w:val="24"/>
          <w:szCs w:val="24"/>
          <w:highlight w:val="none"/>
        </w:rPr>
      </w:pPr>
      <w:r>
        <w:rPr>
          <w:rFonts w:ascii="宋体" w:hAnsi="宋体" w:cs="Arial"/>
          <w:color w:val="auto"/>
          <w:sz w:val="24"/>
          <w:szCs w:val="24"/>
          <w:highlight w:val="none"/>
        </w:rPr>
        <w:t>5</w:t>
      </w:r>
      <w:r>
        <w:rPr>
          <w:rFonts w:hint="eastAsia" w:ascii="宋体" w:hAnsi="宋体" w:cs="Arial"/>
          <w:color w:val="auto"/>
          <w:sz w:val="24"/>
          <w:szCs w:val="24"/>
          <w:highlight w:val="none"/>
        </w:rPr>
        <w:t>.</w:t>
      </w:r>
      <w:r>
        <w:rPr>
          <w:rFonts w:ascii="宋体" w:hAnsi="宋体" w:cs="Arial"/>
          <w:color w:val="auto"/>
          <w:sz w:val="24"/>
          <w:szCs w:val="24"/>
          <w:highlight w:val="none"/>
        </w:rPr>
        <w:t>1</w:t>
      </w:r>
      <w:r>
        <w:rPr>
          <w:rFonts w:hint="eastAsia" w:ascii="宋体" w:hAnsi="宋体" w:cs="Arial"/>
          <w:color w:val="auto"/>
          <w:sz w:val="24"/>
          <w:szCs w:val="24"/>
          <w:highlight w:val="none"/>
        </w:rPr>
        <w:t xml:space="preserve"> </w:t>
      </w:r>
      <w:r>
        <w:rPr>
          <w:rFonts w:hint="eastAsia" w:ascii="宋体" w:hAnsi="宋体" w:cs="Arial"/>
          <w:bCs/>
          <w:color w:val="auto"/>
          <w:kern w:val="0"/>
          <w:sz w:val="24"/>
          <w:szCs w:val="24"/>
          <w:highlight w:val="none"/>
        </w:rPr>
        <w:t>本工程关于安全文明施工措施的具体要求及措施项目内容如下：</w:t>
      </w:r>
    </w:p>
    <w:p w14:paraId="476455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color w:val="auto"/>
          <w:kern w:val="0"/>
          <w:sz w:val="24"/>
          <w:szCs w:val="24"/>
          <w:highlight w:val="none"/>
          <w:u w:val="single"/>
        </w:rPr>
      </w:pPr>
      <w:r>
        <w:rPr>
          <w:rFonts w:hint="eastAsia" w:ascii="宋体" w:hAnsi="宋体" w:cs="Arial"/>
          <w:bCs/>
          <w:color w:val="auto"/>
          <w:kern w:val="0"/>
          <w:sz w:val="24"/>
          <w:szCs w:val="24"/>
          <w:highlight w:val="none"/>
          <w:u w:val="single"/>
        </w:rPr>
        <w:t>供应商应按照《北京市建设工程安全文明施工费管理办法》，针对安全生产、文明施工、现场周边环境、消防安全等的措施计取“安全防护、文明施工措施费”，单独列项并计入</w:t>
      </w:r>
      <w:r>
        <w:rPr>
          <w:rFonts w:hint="eastAsia" w:ascii="宋体" w:hAnsi="宋体" w:cs="Arial"/>
          <w:bCs/>
          <w:color w:val="auto"/>
          <w:kern w:val="0"/>
          <w:sz w:val="24"/>
          <w:szCs w:val="24"/>
          <w:highlight w:val="none"/>
          <w:u w:val="single"/>
          <w:lang w:eastAsia="zh-CN"/>
        </w:rPr>
        <w:t>投标</w:t>
      </w:r>
      <w:r>
        <w:rPr>
          <w:rFonts w:hint="eastAsia" w:ascii="宋体" w:hAnsi="宋体" w:cs="Arial"/>
          <w:bCs/>
          <w:color w:val="auto"/>
          <w:kern w:val="0"/>
          <w:sz w:val="24"/>
          <w:szCs w:val="24"/>
          <w:highlight w:val="none"/>
          <w:u w:val="single"/>
        </w:rPr>
        <w:t>总价。取费费率不得低于文件规定的费率范围，并不得作为让利因素参与竞标。同时在施工组织设计中应详细说明安全防护及文明施工所采取的各项措施。承包人应严格按照北京市安全文明施工最新要求执行，包含但不限于：《北京市住房和城乡建设委员会关于印发&lt;建设工程施工现场生活区设置和管理导则&gt;和&lt;北京市建设工程施工现场安全生产标准化管理图集&gt;（生活区设置和管理分册）的通知》（京建发[2020]289号、《北京市住房和城乡建设委员会关于印发&lt;北京市建设工程安全文明施工费管理办法（试行）&gt;的通知》（京建发【2019】9号）、《北京市建设工程安全文明施工费费用标准（2020版）》组织并实施。</w:t>
      </w:r>
    </w:p>
    <w:p w14:paraId="2C0509B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color w:val="auto"/>
          <w:sz w:val="24"/>
          <w:szCs w:val="24"/>
          <w:highlight w:val="none"/>
        </w:rPr>
      </w:pPr>
      <w:bookmarkStart w:id="539" w:name="_Toc394929391"/>
      <w:r>
        <w:rPr>
          <w:rFonts w:ascii="宋体" w:hAnsi="宋体"/>
          <w:b/>
          <w:color w:val="auto"/>
          <w:sz w:val="24"/>
          <w:szCs w:val="24"/>
          <w:highlight w:val="none"/>
        </w:rPr>
        <w:t>6</w:t>
      </w:r>
      <w:r>
        <w:rPr>
          <w:rFonts w:hint="eastAsia" w:ascii="宋体" w:hAnsi="宋体"/>
          <w:b/>
          <w:color w:val="auto"/>
          <w:sz w:val="24"/>
          <w:szCs w:val="24"/>
          <w:highlight w:val="none"/>
        </w:rPr>
        <w:t>. 技术要求</w:t>
      </w:r>
      <w:bookmarkEnd w:id="539"/>
    </w:p>
    <w:p w14:paraId="782D38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color w:val="auto"/>
          <w:kern w:val="0"/>
          <w:sz w:val="24"/>
          <w:szCs w:val="24"/>
          <w:highlight w:val="none"/>
          <w:u w:val="single"/>
        </w:rPr>
      </w:pPr>
      <w:r>
        <w:rPr>
          <w:rFonts w:ascii="宋体" w:hAnsi="宋体"/>
          <w:color w:val="auto"/>
          <w:sz w:val="24"/>
          <w:szCs w:val="24"/>
          <w:highlight w:val="none"/>
        </w:rPr>
        <w:t>6</w:t>
      </w:r>
      <w:r>
        <w:rPr>
          <w:rFonts w:hint="eastAsia" w:ascii="宋体" w:hAnsi="宋体"/>
          <w:color w:val="auto"/>
          <w:sz w:val="24"/>
          <w:szCs w:val="24"/>
          <w:highlight w:val="none"/>
        </w:rPr>
        <w:t>.1   适用于本工程的特殊技术要求如下：</w:t>
      </w:r>
      <w:r>
        <w:rPr>
          <w:rFonts w:hint="eastAsia" w:ascii="宋体" w:hAnsi="宋体"/>
          <w:bCs/>
          <w:color w:val="auto"/>
          <w:kern w:val="0"/>
          <w:sz w:val="24"/>
          <w:szCs w:val="24"/>
          <w:highlight w:val="none"/>
          <w:u w:val="single"/>
        </w:rPr>
        <w:t>无</w:t>
      </w:r>
    </w:p>
    <w:p w14:paraId="22FAA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7.分包要求</w:t>
      </w:r>
    </w:p>
    <w:p w14:paraId="37394A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按国家法律规定要求</w:t>
      </w:r>
    </w:p>
    <w:p w14:paraId="072189DD">
      <w:pPr>
        <w:pStyle w:val="38"/>
        <w:keepNext w:val="0"/>
        <w:keepLines w:val="0"/>
        <w:pageBreakBefore w:val="0"/>
        <w:widowControl w:val="0"/>
        <w:numPr>
          <w:ilvl w:val="0"/>
          <w:numId w:val="0"/>
        </w:numPr>
        <w:tabs>
          <w:tab w:val="left" w:pos="955"/>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Times New Roman"/>
          <w:b/>
          <w:color w:val="auto"/>
          <w:kern w:val="2"/>
          <w:sz w:val="24"/>
          <w:szCs w:val="24"/>
          <w:highlight w:val="cyan"/>
          <w:lang w:val="en-US" w:eastAsia="zh-CN" w:bidi="ar-SA"/>
        </w:rPr>
      </w:pPr>
      <w:r>
        <w:rPr>
          <w:rFonts w:hint="eastAsia" w:ascii="宋体" w:hAnsi="宋体" w:eastAsia="宋体" w:cs="Times New Roman"/>
          <w:b/>
          <w:color w:val="auto"/>
          <w:kern w:val="2"/>
          <w:sz w:val="24"/>
          <w:szCs w:val="24"/>
          <w:highlight w:val="none"/>
          <w:lang w:val="en-US" w:eastAsia="zh-CN" w:bidi="ar-SA"/>
        </w:rPr>
        <w:t>8.招标控制价</w:t>
      </w:r>
    </w:p>
    <w:p w14:paraId="3CB8EB66">
      <w:pPr>
        <w:keepNext w:val="0"/>
        <w:keepLines w:val="0"/>
        <w:widowControl/>
        <w:suppressLineNumbers w:val="0"/>
        <w:spacing w:line="360" w:lineRule="auto"/>
        <w:jc w:val="left"/>
        <w:rPr>
          <w:rFonts w:hint="eastAsia" w:ascii="宋体" w:hAnsi="宋体" w:eastAsia="宋体"/>
          <w:bCs/>
          <w:color w:val="auto"/>
          <w:sz w:val="24"/>
          <w:szCs w:val="24"/>
          <w:highlight w:val="none"/>
          <w:lang w:eastAsia="zh-CN"/>
        </w:rPr>
      </w:pPr>
      <w:r>
        <w:rPr>
          <w:rFonts w:ascii="宋体" w:hAnsi="宋体" w:cs="Arial"/>
          <w:color w:val="auto"/>
          <w:sz w:val="24"/>
          <w:szCs w:val="24"/>
          <w:highlight w:val="none"/>
        </w:rPr>
        <w:t xml:space="preserve">      </w:t>
      </w:r>
      <w:r>
        <w:rPr>
          <w:rFonts w:hint="eastAsia" w:ascii="宋体" w:hAnsi="宋体"/>
          <w:bCs/>
          <w:color w:val="auto"/>
          <w:sz w:val="24"/>
          <w:szCs w:val="24"/>
          <w:highlight w:val="none"/>
        </w:rPr>
        <w:t>本工程招标控制价为：</w:t>
      </w:r>
      <w:r>
        <w:rPr>
          <w:rFonts w:hint="eastAsia" w:ascii="宋体" w:hAnsi="宋体" w:cs="宋体"/>
          <w:color w:val="000000"/>
          <w:kern w:val="0"/>
          <w:sz w:val="24"/>
          <w:szCs w:val="24"/>
          <w:highlight w:val="none"/>
          <w:u w:val="single"/>
          <w:lang w:val="en-US" w:eastAsia="zh-CN" w:bidi="ar"/>
        </w:rPr>
        <w:t>1,967,307.28</w:t>
      </w:r>
      <w:r>
        <w:rPr>
          <w:rFonts w:hint="eastAsia" w:ascii="宋体" w:hAnsi="宋体"/>
          <w:bCs/>
          <w:color w:val="auto"/>
          <w:sz w:val="24"/>
          <w:szCs w:val="24"/>
          <w:highlight w:val="none"/>
        </w:rPr>
        <w:t>元。</w:t>
      </w:r>
    </w:p>
    <w:p w14:paraId="5B8ECB48">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142" w:leftChars="272" w:hanging="571" w:hangingChars="238"/>
        <w:textAlignment w:val="auto"/>
        <w:outlineLvl w:val="9"/>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其中：分部分项工程合价为：</w:t>
      </w:r>
      <w:r>
        <w:rPr>
          <w:rFonts w:hint="eastAsia" w:ascii="宋体" w:hAnsi="宋体"/>
          <w:bCs/>
          <w:color w:val="auto"/>
          <w:sz w:val="24"/>
          <w:szCs w:val="24"/>
          <w:highlight w:val="none"/>
          <w:u w:val="single"/>
          <w:lang w:val="en-US" w:eastAsia="zh-CN"/>
        </w:rPr>
        <w:t>1660447.17</w:t>
      </w:r>
      <w:r>
        <w:rPr>
          <w:rFonts w:hint="eastAsia" w:ascii="宋体" w:hAnsi="宋体"/>
          <w:bCs/>
          <w:color w:val="auto"/>
          <w:sz w:val="24"/>
          <w:szCs w:val="24"/>
          <w:highlight w:val="none"/>
        </w:rPr>
        <w:t>元；</w:t>
      </w:r>
      <w:r>
        <w:rPr>
          <w:rFonts w:ascii="宋体" w:hAnsi="宋体"/>
          <w:bCs/>
          <w:color w:val="auto"/>
          <w:sz w:val="24"/>
          <w:szCs w:val="24"/>
          <w:highlight w:val="none"/>
        </w:rPr>
        <w:t xml:space="preserve"> </w:t>
      </w:r>
    </w:p>
    <w:p w14:paraId="4CD75049">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hint="eastAsia" w:ascii="宋体" w:hAnsi="宋体"/>
          <w:bCs/>
          <w:color w:val="auto"/>
          <w:sz w:val="24"/>
          <w:szCs w:val="24"/>
          <w:highlight w:val="none"/>
        </w:rPr>
      </w:pPr>
      <w:r>
        <w:rPr>
          <w:rFonts w:hint="eastAsia" w:ascii="宋体" w:hAnsi="宋体"/>
          <w:bCs/>
          <w:color w:val="auto"/>
          <w:sz w:val="24"/>
          <w:szCs w:val="24"/>
          <w:highlight w:val="none"/>
        </w:rPr>
        <w:t>措施项目合价为：</w:t>
      </w:r>
      <w:r>
        <w:rPr>
          <w:rFonts w:hint="eastAsia" w:ascii="宋体" w:hAnsi="宋体"/>
          <w:bCs/>
          <w:color w:val="auto"/>
          <w:sz w:val="24"/>
          <w:szCs w:val="24"/>
          <w:highlight w:val="none"/>
          <w:u w:val="single"/>
          <w:lang w:val="en-US" w:eastAsia="zh-CN"/>
        </w:rPr>
        <w:t>144421.89</w:t>
      </w:r>
      <w:r>
        <w:rPr>
          <w:rFonts w:hint="eastAsia" w:ascii="宋体" w:hAnsi="宋体"/>
          <w:bCs/>
          <w:color w:val="auto"/>
          <w:sz w:val="24"/>
          <w:szCs w:val="24"/>
          <w:highlight w:val="none"/>
        </w:rPr>
        <w:t>元；</w:t>
      </w:r>
    </w:p>
    <w:p w14:paraId="168B94A4">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ascii="宋体" w:hAnsi="宋体"/>
          <w:bCs/>
          <w:color w:val="auto"/>
          <w:sz w:val="24"/>
          <w:szCs w:val="24"/>
          <w:highlight w:val="none"/>
        </w:rPr>
      </w:pPr>
      <w:r>
        <w:rPr>
          <w:rFonts w:hint="eastAsia" w:ascii="宋体" w:hAnsi="宋体"/>
          <w:bCs/>
          <w:color w:val="auto"/>
          <w:sz w:val="24"/>
          <w:szCs w:val="24"/>
          <w:highlight w:val="none"/>
        </w:rPr>
        <w:t>税金的合价为：</w:t>
      </w:r>
      <w:r>
        <w:rPr>
          <w:rFonts w:hint="eastAsia" w:ascii="宋体" w:hAnsi="宋体"/>
          <w:bCs/>
          <w:color w:val="auto"/>
          <w:sz w:val="24"/>
          <w:szCs w:val="24"/>
          <w:highlight w:val="none"/>
          <w:u w:val="single"/>
          <w:lang w:val="en-US" w:eastAsia="zh-CN"/>
        </w:rPr>
        <w:t>162438.22</w:t>
      </w:r>
      <w:r>
        <w:rPr>
          <w:rFonts w:hint="eastAsia" w:ascii="宋体" w:hAnsi="宋体"/>
          <w:bCs/>
          <w:color w:val="auto"/>
          <w:sz w:val="24"/>
          <w:szCs w:val="24"/>
          <w:highlight w:val="none"/>
        </w:rPr>
        <w:t>元。</w:t>
      </w:r>
    </w:p>
    <w:p w14:paraId="374C3B43">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899" w:leftChars="428" w:firstLine="960" w:firstLineChars="400"/>
        <w:textAlignment w:val="auto"/>
        <w:outlineLvl w:val="9"/>
        <w:rPr>
          <w:rFonts w:ascii="宋体" w:hAnsi="宋体"/>
          <w:bCs/>
          <w:color w:val="auto"/>
          <w:sz w:val="24"/>
          <w:szCs w:val="24"/>
          <w:highlight w:val="none"/>
        </w:rPr>
      </w:pPr>
      <w:r>
        <w:rPr>
          <w:rFonts w:hint="eastAsia" w:ascii="宋体" w:hAnsi="宋体"/>
          <w:bCs/>
          <w:color w:val="auto"/>
          <w:sz w:val="24"/>
          <w:szCs w:val="24"/>
          <w:highlight w:val="none"/>
        </w:rPr>
        <w:t>其他说明：专业工程暂估价</w:t>
      </w:r>
      <w:r>
        <w:rPr>
          <w:rFonts w:ascii="宋体" w:hAnsi="宋体"/>
          <w:bCs/>
          <w:color w:val="auto"/>
          <w:sz w:val="24"/>
          <w:szCs w:val="24"/>
          <w:highlight w:val="none"/>
        </w:rPr>
        <w:t>(</w:t>
      </w:r>
      <w:r>
        <w:rPr>
          <w:rFonts w:hint="eastAsia" w:ascii="宋体" w:hAnsi="宋体"/>
          <w:bCs/>
          <w:color w:val="auto"/>
          <w:sz w:val="24"/>
          <w:szCs w:val="24"/>
          <w:highlight w:val="none"/>
        </w:rPr>
        <w:t>含税</w:t>
      </w:r>
      <w:r>
        <w:rPr>
          <w:rFonts w:ascii="宋体" w:hAnsi="宋体"/>
          <w:bCs/>
          <w:color w:val="auto"/>
          <w:sz w:val="24"/>
          <w:szCs w:val="24"/>
          <w:highlight w:val="none"/>
        </w:rPr>
        <w:t>)</w:t>
      </w:r>
      <w:r>
        <w:rPr>
          <w:rFonts w:hint="eastAsia" w:ascii="宋体" w:hAnsi="宋体"/>
          <w:bCs/>
          <w:color w:val="auto"/>
          <w:sz w:val="24"/>
          <w:szCs w:val="24"/>
          <w:highlight w:val="none"/>
        </w:rPr>
        <w:t>合计金额：</w:t>
      </w:r>
      <w:r>
        <w:rPr>
          <w:rFonts w:hint="eastAsia" w:ascii="宋体" w:hAnsi="宋体"/>
          <w:bCs/>
          <w:color w:val="auto"/>
          <w:sz w:val="24"/>
          <w:szCs w:val="24"/>
          <w:highlight w:val="none"/>
          <w:u w:val="single"/>
          <w:lang w:val="en-US" w:eastAsia="zh-CN"/>
        </w:rPr>
        <w:t xml:space="preserve"> 0</w:t>
      </w:r>
      <w:r>
        <w:rPr>
          <w:rFonts w:hint="eastAsia" w:ascii="宋体" w:hAnsi="宋体"/>
          <w:bCs/>
          <w:color w:val="auto"/>
          <w:sz w:val="24"/>
          <w:szCs w:val="24"/>
          <w:highlight w:val="none"/>
        </w:rPr>
        <w:t>元；</w:t>
      </w:r>
    </w:p>
    <w:p w14:paraId="71E426DC">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ascii="宋体" w:hAnsi="宋体"/>
          <w:bCs/>
          <w:color w:val="auto"/>
          <w:sz w:val="24"/>
          <w:szCs w:val="24"/>
          <w:highlight w:val="none"/>
        </w:rPr>
      </w:pPr>
      <w:r>
        <w:rPr>
          <w:rFonts w:hint="eastAsia" w:ascii="宋体" w:hAnsi="宋体"/>
          <w:bCs/>
          <w:color w:val="auto"/>
          <w:sz w:val="24"/>
          <w:szCs w:val="24"/>
          <w:highlight w:val="none"/>
        </w:rPr>
        <w:t>材料和工程设备暂估价</w:t>
      </w:r>
      <w:r>
        <w:rPr>
          <w:rFonts w:ascii="宋体" w:hAnsi="宋体"/>
          <w:bCs/>
          <w:color w:val="auto"/>
          <w:sz w:val="24"/>
          <w:szCs w:val="24"/>
          <w:highlight w:val="none"/>
        </w:rPr>
        <w:t>(</w:t>
      </w:r>
      <w:r>
        <w:rPr>
          <w:rFonts w:hint="eastAsia" w:ascii="宋体" w:hAnsi="宋体"/>
          <w:bCs/>
          <w:color w:val="auto"/>
          <w:sz w:val="24"/>
          <w:szCs w:val="24"/>
          <w:highlight w:val="none"/>
        </w:rPr>
        <w:t>含税</w:t>
      </w:r>
      <w:r>
        <w:rPr>
          <w:rFonts w:ascii="宋体" w:hAnsi="宋体"/>
          <w:bCs/>
          <w:color w:val="auto"/>
          <w:sz w:val="24"/>
          <w:szCs w:val="24"/>
          <w:highlight w:val="none"/>
        </w:rPr>
        <w:t>)</w:t>
      </w:r>
      <w:r>
        <w:rPr>
          <w:rFonts w:hint="eastAsia" w:ascii="宋体" w:hAnsi="宋体"/>
          <w:bCs/>
          <w:color w:val="auto"/>
          <w:sz w:val="24"/>
          <w:szCs w:val="24"/>
          <w:highlight w:val="none"/>
        </w:rPr>
        <w:t>合计金额：</w:t>
      </w:r>
      <w:r>
        <w:rPr>
          <w:rFonts w:hint="eastAsia" w:ascii="宋体" w:hAnsi="宋体"/>
          <w:bCs/>
          <w:color w:val="auto"/>
          <w:sz w:val="24"/>
          <w:szCs w:val="24"/>
          <w:highlight w:val="none"/>
          <w:u w:val="single"/>
          <w:lang w:val="en-US" w:eastAsia="zh-CN"/>
        </w:rPr>
        <w:t>0</w:t>
      </w:r>
      <w:r>
        <w:rPr>
          <w:rFonts w:hint="eastAsia" w:ascii="宋体" w:hAnsi="宋体"/>
          <w:bCs/>
          <w:color w:val="auto"/>
          <w:sz w:val="24"/>
          <w:szCs w:val="24"/>
          <w:highlight w:val="none"/>
        </w:rPr>
        <w:t>元；</w:t>
      </w:r>
    </w:p>
    <w:p w14:paraId="2BB02A10">
      <w:pPr>
        <w:keepNext w:val="0"/>
        <w:keepLines w:val="0"/>
        <w:widowControl/>
        <w:suppressLineNumbers w:val="0"/>
        <w:spacing w:line="360" w:lineRule="auto"/>
        <w:ind w:firstLine="1920" w:firstLineChars="800"/>
        <w:jc w:val="left"/>
        <w:rPr>
          <w:rFonts w:hint="default" w:ascii="宋体" w:hAnsi="宋体"/>
          <w:bCs/>
          <w:color w:val="auto"/>
          <w:sz w:val="24"/>
          <w:szCs w:val="24"/>
          <w:highlight w:val="none"/>
          <w:lang w:val="en-US"/>
        </w:rPr>
      </w:pPr>
      <w:r>
        <w:rPr>
          <w:rFonts w:hint="eastAsia" w:ascii="宋体" w:hAnsi="宋体"/>
          <w:bCs/>
          <w:color w:val="auto"/>
          <w:sz w:val="24"/>
          <w:szCs w:val="24"/>
          <w:highlight w:val="none"/>
        </w:rPr>
        <w:t>暂列金额（不含计日工）（含税）合计金额：</w:t>
      </w:r>
      <w:r>
        <w:rPr>
          <w:rFonts w:hint="eastAsia" w:ascii="宋体" w:hAnsi="宋体"/>
          <w:bCs/>
          <w:color w:val="auto"/>
          <w:sz w:val="24"/>
          <w:szCs w:val="24"/>
          <w:highlight w:val="none"/>
          <w:u w:val="single"/>
          <w:lang w:val="en-US" w:eastAsia="zh-CN"/>
        </w:rPr>
        <w:t>0</w:t>
      </w:r>
      <w:r>
        <w:rPr>
          <w:rFonts w:hint="eastAsia" w:ascii="宋体" w:hAnsi="宋体"/>
          <w:bCs/>
          <w:color w:val="auto"/>
          <w:sz w:val="24"/>
          <w:szCs w:val="24"/>
          <w:highlight w:val="none"/>
        </w:rPr>
        <w:t>元；</w:t>
      </w:r>
    </w:p>
    <w:p w14:paraId="2881C7C0">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hint="eastAsia" w:ascii="宋体" w:hAnsi="宋体"/>
          <w:bCs/>
          <w:color w:val="auto"/>
          <w:sz w:val="24"/>
          <w:szCs w:val="24"/>
          <w:highlight w:val="none"/>
        </w:rPr>
      </w:pPr>
      <w:r>
        <w:rPr>
          <w:rFonts w:hint="eastAsia" w:ascii="宋体" w:hAnsi="宋体"/>
          <w:bCs/>
          <w:color w:val="auto"/>
          <w:sz w:val="24"/>
          <w:szCs w:val="24"/>
          <w:highlight w:val="none"/>
        </w:rPr>
        <w:t>安全文明施工费（含税）合计金额：</w:t>
      </w:r>
      <w:r>
        <w:rPr>
          <w:rFonts w:hint="eastAsia" w:ascii="宋体" w:hAnsi="宋体"/>
          <w:bCs/>
          <w:color w:val="auto"/>
          <w:sz w:val="24"/>
          <w:szCs w:val="24"/>
          <w:highlight w:val="none"/>
          <w:u w:val="single"/>
          <w:lang w:val="en-US" w:eastAsia="zh-CN"/>
        </w:rPr>
        <w:t>78639.33</w:t>
      </w:r>
      <w:r>
        <w:rPr>
          <w:rFonts w:hint="eastAsia" w:ascii="宋体" w:hAnsi="宋体"/>
          <w:bCs/>
          <w:color w:val="auto"/>
          <w:sz w:val="24"/>
          <w:szCs w:val="24"/>
          <w:highlight w:val="none"/>
        </w:rPr>
        <w:t>元；</w:t>
      </w:r>
    </w:p>
    <w:p w14:paraId="694FC3D8">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hint="eastAsia" w:ascii="宋体" w:hAnsi="宋体"/>
          <w:bCs/>
          <w:color w:val="auto"/>
          <w:sz w:val="24"/>
          <w:szCs w:val="24"/>
          <w:highlight w:val="none"/>
        </w:rPr>
      </w:pPr>
      <w:r>
        <w:rPr>
          <w:rFonts w:hint="eastAsia" w:ascii="宋体" w:hAnsi="宋体"/>
          <w:bCs/>
          <w:color w:val="auto"/>
          <w:sz w:val="24"/>
          <w:szCs w:val="24"/>
          <w:highlight w:val="none"/>
        </w:rPr>
        <w:t>(此部分费用不得低于北京市建设工程安全文明施工费管理办法（试行）规定，且不得作为让利因素。)</w:t>
      </w:r>
    </w:p>
    <w:p w14:paraId="408373D5">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hint="eastAsia" w:ascii="宋体" w:hAnsi="宋体"/>
          <w:bCs/>
          <w:color w:val="auto"/>
          <w:sz w:val="24"/>
          <w:szCs w:val="24"/>
          <w:highlight w:val="none"/>
        </w:rPr>
      </w:pPr>
      <w:r>
        <w:rPr>
          <w:rFonts w:hint="eastAsia" w:ascii="宋体" w:hAnsi="宋体"/>
          <w:bCs/>
          <w:color w:val="auto"/>
          <w:sz w:val="24"/>
          <w:szCs w:val="24"/>
          <w:highlight w:val="none"/>
        </w:rPr>
        <w:t>施工现场安全生产标准化管理目标: 达标  </w:t>
      </w:r>
    </w:p>
    <w:p w14:paraId="2C309964">
      <w:pPr>
        <w:pStyle w:val="38"/>
        <w:keepNext w:val="0"/>
        <w:keepLines w:val="0"/>
        <w:pageBreakBefore w:val="0"/>
        <w:widowControl w:val="0"/>
        <w:tabs>
          <w:tab w:val="left" w:pos="1146"/>
        </w:tabs>
        <w:kinsoku/>
        <w:wordWrap/>
        <w:overflowPunct/>
        <w:topLinePunct w:val="0"/>
        <w:autoSpaceDE/>
        <w:autoSpaceDN/>
        <w:bidi w:val="0"/>
        <w:adjustRightInd/>
        <w:snapToGrid/>
        <w:spacing w:after="0" w:line="360" w:lineRule="auto"/>
        <w:ind w:left="1289" w:leftChars="614" w:firstLine="626" w:firstLineChars="261"/>
        <w:textAlignment w:val="auto"/>
        <w:outlineLvl w:val="9"/>
        <w:rPr>
          <w:rFonts w:hint="eastAsia" w:ascii="宋体" w:hAnsi="宋体"/>
          <w:bCs/>
          <w:color w:val="auto"/>
          <w:sz w:val="24"/>
          <w:szCs w:val="24"/>
          <w:highlight w:val="none"/>
        </w:rPr>
      </w:pPr>
      <w:r>
        <w:rPr>
          <w:rFonts w:hint="eastAsia" w:ascii="宋体" w:hAnsi="宋体"/>
          <w:bCs/>
          <w:color w:val="auto"/>
          <w:sz w:val="24"/>
          <w:szCs w:val="24"/>
          <w:highlight w:val="none"/>
        </w:rPr>
        <w:t>赶工增加费（含税）合计金额（如有）：</w:t>
      </w:r>
      <w:r>
        <w:rPr>
          <w:rFonts w:hint="eastAsia" w:ascii="宋体" w:hAnsi="宋体"/>
          <w:bCs/>
          <w:color w:val="auto"/>
          <w:sz w:val="24"/>
          <w:szCs w:val="24"/>
          <w:highlight w:val="none"/>
          <w:u w:val="single"/>
          <w:lang w:val="en-US" w:eastAsia="zh-CN"/>
        </w:rPr>
        <w:t xml:space="preserve"> 0</w:t>
      </w:r>
      <w:r>
        <w:rPr>
          <w:rFonts w:hint="eastAsia" w:ascii="宋体" w:hAnsi="宋体"/>
          <w:bCs/>
          <w:color w:val="auto"/>
          <w:sz w:val="24"/>
          <w:szCs w:val="24"/>
          <w:highlight w:val="none"/>
        </w:rPr>
        <w:t>元；</w:t>
      </w:r>
    </w:p>
    <w:p w14:paraId="4C468F8C">
      <w:pPr>
        <w:pStyle w:val="38"/>
        <w:numPr>
          <w:ilvl w:val="0"/>
          <w:numId w:val="0"/>
        </w:numPr>
        <w:tabs>
          <w:tab w:val="left" w:pos="955"/>
        </w:tabs>
        <w:spacing w:after="0" w:line="360" w:lineRule="auto"/>
        <w:ind w:firstLine="241" w:firstLineChars="100"/>
        <w:outlineLvl w:val="9"/>
        <w:rPr>
          <w:rFonts w:hint="eastAsia" w:ascii="宋体" w:hAnsi="宋体" w:eastAsia="宋体" w:cs="Times New Roman"/>
          <w:b/>
          <w:color w:val="auto"/>
          <w:kern w:val="2"/>
          <w:sz w:val="24"/>
          <w:szCs w:val="24"/>
          <w:highlight w:val="none"/>
          <w:lang w:val="en-US" w:eastAsia="zh-CN" w:bidi="ar-SA"/>
        </w:rPr>
      </w:pPr>
      <w:r>
        <w:rPr>
          <w:rFonts w:hint="eastAsia" w:ascii="宋体" w:hAnsi="宋体" w:cs="Times New Roman"/>
          <w:b/>
          <w:color w:val="auto"/>
          <w:kern w:val="2"/>
          <w:sz w:val="24"/>
          <w:szCs w:val="24"/>
          <w:highlight w:val="none"/>
          <w:lang w:val="en-US" w:eastAsia="zh-CN" w:bidi="ar-SA"/>
        </w:rPr>
        <w:t>9</w:t>
      </w:r>
      <w:r>
        <w:rPr>
          <w:rFonts w:hint="eastAsia" w:ascii="宋体" w:hAnsi="宋体" w:eastAsia="宋体" w:cs="Times New Roman"/>
          <w:b/>
          <w:color w:val="auto"/>
          <w:kern w:val="2"/>
          <w:sz w:val="24"/>
          <w:szCs w:val="24"/>
          <w:highlight w:val="none"/>
          <w:lang w:val="en-US" w:eastAsia="zh-CN" w:bidi="ar-SA"/>
        </w:rPr>
        <w:t>.其他具体详见招标工程量清单及图纸</w:t>
      </w:r>
    </w:p>
    <w:p w14:paraId="665154A9">
      <w:pPr>
        <w:pStyle w:val="4"/>
        <w:ind w:firstLine="241" w:firstLineChars="100"/>
        <w:jc w:val="both"/>
        <w:rPr>
          <w:rFonts w:hint="eastAsia" w:ascii="宋体" w:hAnsi="宋体" w:eastAsia="宋体" w:cs="Times New Roman"/>
          <w:b/>
          <w:color w:val="auto"/>
          <w:kern w:val="2"/>
          <w:sz w:val="24"/>
          <w:szCs w:val="24"/>
          <w:highlight w:val="none"/>
          <w:lang w:val="en-US" w:eastAsia="zh-CN" w:bidi="ar-SA"/>
        </w:rPr>
      </w:pPr>
      <w:bookmarkStart w:id="540" w:name="_Toc152045773"/>
      <w:bookmarkStart w:id="541" w:name="_Toc144974835"/>
      <w:bookmarkStart w:id="542" w:name="_Toc247085856"/>
      <w:bookmarkStart w:id="543" w:name="_Toc179632790"/>
      <w:bookmarkStart w:id="544" w:name="_Toc15099"/>
      <w:bookmarkStart w:id="545" w:name="_Toc152042555"/>
      <w:bookmarkStart w:id="546" w:name="_Toc246996341"/>
      <w:bookmarkStart w:id="547" w:name="_Toc246997084"/>
      <w:r>
        <w:rPr>
          <w:rFonts w:hint="eastAsia" w:ascii="宋体" w:hAnsi="宋体" w:eastAsia="宋体" w:cs="Times New Roman"/>
          <w:b/>
          <w:color w:val="auto"/>
          <w:kern w:val="2"/>
          <w:sz w:val="24"/>
          <w:szCs w:val="24"/>
          <w:highlight w:val="none"/>
          <w:lang w:val="en-US" w:eastAsia="zh-CN" w:bidi="ar-SA"/>
        </w:rPr>
        <w:t>9.1工程量清单说明</w:t>
      </w:r>
      <w:bookmarkEnd w:id="540"/>
      <w:bookmarkEnd w:id="541"/>
      <w:bookmarkEnd w:id="542"/>
      <w:bookmarkEnd w:id="543"/>
      <w:bookmarkEnd w:id="544"/>
      <w:bookmarkEnd w:id="545"/>
      <w:bookmarkEnd w:id="546"/>
      <w:bookmarkEnd w:id="547"/>
    </w:p>
    <w:p w14:paraId="7B4755E0">
      <w:pPr>
        <w:spacing w:line="500" w:lineRule="exact"/>
        <w:ind w:firstLine="480" w:firstLineChars="200"/>
        <w:rPr>
          <w:rFonts w:hint="eastAsia" w:ascii="宋体" w:hAnsi="宋体" w:cs="Arial"/>
          <w:bCs/>
          <w:color w:val="auto"/>
          <w:kern w:val="0"/>
          <w:sz w:val="24"/>
          <w:szCs w:val="24"/>
          <w:highlight w:val="none"/>
          <w:u w:val="none"/>
        </w:rPr>
      </w:pPr>
      <w:r>
        <w:rPr>
          <w:rFonts w:hint="eastAsia" w:ascii="宋体" w:hAnsi="宋体" w:cs="Arial"/>
          <w:bCs/>
          <w:color w:val="auto"/>
          <w:kern w:val="0"/>
          <w:sz w:val="24"/>
          <w:szCs w:val="24"/>
          <w:highlight w:val="none"/>
          <w:u w:val="none"/>
          <w:lang w:val="en-US" w:eastAsia="zh-CN"/>
        </w:rPr>
        <w:t>9</w:t>
      </w:r>
      <w:r>
        <w:rPr>
          <w:rFonts w:hint="eastAsia" w:ascii="宋体" w:hAnsi="宋体" w:cs="Arial"/>
          <w:bCs/>
          <w:color w:val="auto"/>
          <w:kern w:val="0"/>
          <w:sz w:val="24"/>
          <w:szCs w:val="24"/>
          <w:highlight w:val="none"/>
          <w:u w:val="none"/>
        </w:rPr>
        <w:t>.1</w:t>
      </w:r>
      <w:r>
        <w:rPr>
          <w:rFonts w:hint="eastAsia" w:ascii="宋体" w:hAnsi="宋体" w:cs="Arial"/>
          <w:bCs/>
          <w:color w:val="auto"/>
          <w:kern w:val="0"/>
          <w:sz w:val="24"/>
          <w:szCs w:val="24"/>
          <w:highlight w:val="none"/>
          <w:u w:val="none"/>
          <w:lang w:val="en-US" w:eastAsia="zh-CN"/>
        </w:rPr>
        <w:t>.1</w:t>
      </w:r>
      <w:r>
        <w:rPr>
          <w:rFonts w:hint="eastAsia" w:ascii="宋体" w:hAnsi="宋体" w:cs="Arial"/>
          <w:bCs/>
          <w:color w:val="auto"/>
          <w:kern w:val="0"/>
          <w:sz w:val="24"/>
          <w:szCs w:val="24"/>
          <w:highlight w:val="none"/>
          <w:u w:val="none"/>
        </w:rPr>
        <w:t xml:space="preserve">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419E54F">
      <w:pPr>
        <w:spacing w:line="500" w:lineRule="exact"/>
        <w:ind w:firstLine="480" w:firstLineChars="200"/>
        <w:rPr>
          <w:rFonts w:hint="eastAsia" w:ascii="宋体" w:hAnsi="宋体" w:cs="Arial"/>
          <w:bCs/>
          <w:color w:val="auto"/>
          <w:kern w:val="0"/>
          <w:sz w:val="24"/>
          <w:szCs w:val="24"/>
          <w:highlight w:val="none"/>
          <w:u w:val="none"/>
        </w:rPr>
      </w:pPr>
      <w:r>
        <w:rPr>
          <w:rFonts w:hint="eastAsia" w:ascii="宋体" w:hAnsi="宋体" w:cs="Arial"/>
          <w:bCs/>
          <w:color w:val="auto"/>
          <w:kern w:val="0"/>
          <w:sz w:val="24"/>
          <w:szCs w:val="24"/>
          <w:highlight w:val="none"/>
          <w:u w:val="none"/>
          <w:lang w:val="en-US" w:eastAsia="zh-CN"/>
        </w:rPr>
        <w:t>9.</w:t>
      </w:r>
      <w:r>
        <w:rPr>
          <w:rFonts w:hint="eastAsia" w:ascii="宋体" w:hAnsi="宋体" w:cs="Arial"/>
          <w:bCs/>
          <w:color w:val="auto"/>
          <w:kern w:val="0"/>
          <w:sz w:val="24"/>
          <w:szCs w:val="24"/>
          <w:highlight w:val="none"/>
          <w:u w:val="none"/>
        </w:rPr>
        <w:t>1.2 本工程量清单应与招标文件中的投标人须知、通用合同条款、专用合同条款、技术标准和要求及图纸等一起阅读和理解。</w:t>
      </w:r>
    </w:p>
    <w:p w14:paraId="6AA56725">
      <w:pPr>
        <w:spacing w:line="500" w:lineRule="exact"/>
        <w:ind w:firstLine="480" w:firstLineChars="200"/>
        <w:rPr>
          <w:rFonts w:hint="eastAsia" w:ascii="宋体" w:hAnsi="宋体" w:cs="Arial"/>
          <w:bCs/>
          <w:color w:val="auto"/>
          <w:kern w:val="0"/>
          <w:sz w:val="24"/>
          <w:szCs w:val="24"/>
          <w:highlight w:val="none"/>
          <w:u w:val="none"/>
        </w:rPr>
      </w:pPr>
      <w:r>
        <w:rPr>
          <w:rFonts w:hint="eastAsia" w:ascii="宋体" w:hAnsi="宋体" w:cs="Arial"/>
          <w:bCs/>
          <w:color w:val="auto"/>
          <w:kern w:val="0"/>
          <w:sz w:val="24"/>
          <w:szCs w:val="24"/>
          <w:highlight w:val="none"/>
          <w:u w:val="none"/>
          <w:lang w:val="en-US" w:eastAsia="zh-CN"/>
        </w:rPr>
        <w:t>9.</w:t>
      </w:r>
      <w:r>
        <w:rPr>
          <w:rFonts w:hint="eastAsia" w:ascii="宋体" w:hAnsi="宋体" w:cs="Arial"/>
          <w:bCs/>
          <w:color w:val="auto"/>
          <w:kern w:val="0"/>
          <w:sz w:val="24"/>
          <w:szCs w:val="24"/>
          <w:highlight w:val="none"/>
          <w:u w:val="none"/>
        </w:rPr>
        <w:t>1.3工程量清单中分部分项内容描述与施工图纸有差异时，均以施工图纸为准。</w:t>
      </w:r>
    </w:p>
    <w:p w14:paraId="62B9EA7E">
      <w:pPr>
        <w:spacing w:line="500" w:lineRule="exact"/>
        <w:ind w:firstLine="480" w:firstLineChars="200"/>
        <w:rPr>
          <w:rFonts w:hint="eastAsia" w:ascii="宋体" w:hAnsi="宋体" w:cs="Arial"/>
          <w:bCs/>
          <w:color w:val="auto"/>
          <w:kern w:val="0"/>
          <w:sz w:val="24"/>
          <w:szCs w:val="24"/>
          <w:highlight w:val="none"/>
          <w:u w:val="none"/>
        </w:rPr>
      </w:pPr>
      <w:r>
        <w:rPr>
          <w:rFonts w:hint="eastAsia" w:ascii="宋体" w:hAnsi="宋体" w:cs="Arial"/>
          <w:bCs/>
          <w:color w:val="auto"/>
          <w:kern w:val="0"/>
          <w:sz w:val="24"/>
          <w:szCs w:val="24"/>
          <w:highlight w:val="none"/>
          <w:u w:val="none"/>
          <w:lang w:val="en-US" w:eastAsia="zh-CN"/>
        </w:rPr>
        <w:t>9.</w:t>
      </w:r>
      <w:r>
        <w:rPr>
          <w:rFonts w:hint="eastAsia" w:ascii="宋体" w:hAnsi="宋体" w:cs="Arial"/>
          <w:bCs/>
          <w:color w:val="auto"/>
          <w:kern w:val="0"/>
          <w:sz w:val="24"/>
          <w:szCs w:val="24"/>
          <w:highlight w:val="none"/>
          <w:u w:val="none"/>
        </w:rPr>
        <w:t>1.4 本工程量清单仅是投标报价的共同基础，实际工程计量和工程价款的支付应遵循合同条款的约定和第</w:t>
      </w:r>
      <w:r>
        <w:rPr>
          <w:rFonts w:hint="eastAsia" w:ascii="宋体" w:hAnsi="宋体" w:cs="Arial"/>
          <w:bCs/>
          <w:color w:val="auto"/>
          <w:kern w:val="0"/>
          <w:sz w:val="24"/>
          <w:szCs w:val="24"/>
          <w:highlight w:val="none"/>
          <w:u w:val="none"/>
          <w:lang w:eastAsia="zh-CN"/>
        </w:rPr>
        <w:t>五</w:t>
      </w:r>
      <w:r>
        <w:rPr>
          <w:rFonts w:hint="eastAsia" w:ascii="宋体" w:hAnsi="宋体" w:cs="Arial"/>
          <w:bCs/>
          <w:color w:val="auto"/>
          <w:kern w:val="0"/>
          <w:sz w:val="24"/>
          <w:szCs w:val="24"/>
          <w:highlight w:val="none"/>
          <w:u w:val="none"/>
        </w:rPr>
        <w:t>章“</w:t>
      </w:r>
      <w:r>
        <w:rPr>
          <w:rFonts w:hint="eastAsia" w:ascii="宋体" w:hAnsi="宋体" w:cs="Arial"/>
          <w:bCs/>
          <w:color w:val="auto"/>
          <w:kern w:val="0"/>
          <w:sz w:val="24"/>
          <w:szCs w:val="24"/>
          <w:highlight w:val="none"/>
          <w:u w:val="none"/>
          <w:lang w:eastAsia="zh-CN"/>
        </w:rPr>
        <w:t>采购需求</w:t>
      </w:r>
      <w:r>
        <w:rPr>
          <w:rFonts w:hint="eastAsia" w:ascii="宋体" w:hAnsi="宋体" w:cs="Arial"/>
          <w:bCs/>
          <w:color w:val="auto"/>
          <w:kern w:val="0"/>
          <w:sz w:val="24"/>
          <w:szCs w:val="24"/>
          <w:highlight w:val="none"/>
          <w:u w:val="none"/>
        </w:rPr>
        <w:t>”的有关规定。</w:t>
      </w:r>
    </w:p>
    <w:p w14:paraId="52B5ADD3">
      <w:pPr>
        <w:spacing w:line="500" w:lineRule="exact"/>
        <w:ind w:firstLine="480" w:firstLineChars="200"/>
        <w:rPr>
          <w:rFonts w:hint="eastAsia" w:ascii="宋体" w:hAnsi="宋体" w:eastAsia="宋体" w:cs="宋体"/>
          <w:color w:val="000000"/>
          <w:sz w:val="24"/>
          <w:szCs w:val="24"/>
          <w:u w:val="none"/>
        </w:rPr>
      </w:pPr>
      <w:r>
        <w:rPr>
          <w:rFonts w:hint="eastAsia" w:ascii="宋体" w:hAnsi="宋体" w:cs="Arial"/>
          <w:bCs/>
          <w:color w:val="auto"/>
          <w:kern w:val="0"/>
          <w:sz w:val="24"/>
          <w:szCs w:val="24"/>
          <w:highlight w:val="none"/>
          <w:u w:val="none"/>
          <w:lang w:val="en-US" w:eastAsia="zh-CN"/>
        </w:rPr>
        <w:t>9.</w:t>
      </w:r>
      <w:r>
        <w:rPr>
          <w:rFonts w:hint="eastAsia" w:ascii="宋体" w:hAnsi="宋体" w:cs="Arial"/>
          <w:bCs/>
          <w:color w:val="auto"/>
          <w:kern w:val="0"/>
          <w:sz w:val="24"/>
          <w:szCs w:val="24"/>
          <w:highlight w:val="none"/>
          <w:u w:val="none"/>
        </w:rPr>
        <w:t>1.5 补充子目工程量计算规则及子目工作内容说明： 补充子目的项目编码、项目名称、项目特征描述等严格执行《建设工程工程量清单计价规范》（CGB50500-2013)和配套的工程量计算规范（CGB50854-2013~GB50862-2013)的有关要求和规定及结合拟建工程的实际确定；计算单位应采用公制单位；工程量计算执行按图纸标示的理论净量进行相应工程计算的原则。</w:t>
      </w:r>
    </w:p>
    <w:p w14:paraId="4F74C94A">
      <w:pPr>
        <w:pStyle w:val="4"/>
        <w:ind w:firstLine="241" w:firstLineChars="100"/>
        <w:jc w:val="both"/>
        <w:rPr>
          <w:rFonts w:hint="eastAsia" w:ascii="宋体" w:hAnsi="宋体" w:eastAsia="宋体" w:cs="Times New Roman"/>
          <w:b/>
          <w:color w:val="auto"/>
          <w:kern w:val="2"/>
          <w:sz w:val="24"/>
          <w:szCs w:val="24"/>
          <w:highlight w:val="none"/>
          <w:lang w:val="en-US" w:eastAsia="zh-CN" w:bidi="ar-SA"/>
        </w:rPr>
      </w:pPr>
      <w:bookmarkStart w:id="548" w:name="_Toc144974836"/>
      <w:bookmarkStart w:id="549" w:name="_Toc246996342"/>
      <w:bookmarkStart w:id="550" w:name="_Toc246997085"/>
      <w:bookmarkStart w:id="551" w:name="_Toc152045774"/>
      <w:bookmarkStart w:id="552" w:name="_Toc14940"/>
      <w:bookmarkStart w:id="553" w:name="_Toc179632791"/>
      <w:bookmarkStart w:id="554" w:name="_Toc152042556"/>
      <w:bookmarkStart w:id="555" w:name="_Toc247085857"/>
      <w:r>
        <w:rPr>
          <w:rFonts w:hint="eastAsia" w:ascii="宋体" w:hAnsi="宋体" w:eastAsia="宋体" w:cs="Times New Roman"/>
          <w:b/>
          <w:color w:val="auto"/>
          <w:kern w:val="2"/>
          <w:sz w:val="24"/>
          <w:szCs w:val="24"/>
          <w:highlight w:val="none"/>
          <w:lang w:val="en-US" w:eastAsia="zh-CN" w:bidi="ar-SA"/>
        </w:rPr>
        <w:t>9.2投标报价说明</w:t>
      </w:r>
      <w:bookmarkEnd w:id="548"/>
      <w:bookmarkEnd w:id="549"/>
      <w:bookmarkEnd w:id="550"/>
      <w:bookmarkEnd w:id="551"/>
      <w:bookmarkEnd w:id="552"/>
      <w:bookmarkEnd w:id="553"/>
      <w:bookmarkEnd w:id="554"/>
      <w:bookmarkEnd w:id="555"/>
    </w:p>
    <w:p w14:paraId="698ACC42">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9.2.1 工程量清单中的每一子目须填入单价或价格，且只允许有一个报价。</w:t>
      </w:r>
    </w:p>
    <w:p w14:paraId="6AE44495">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9.2.2 工程量清单中标价的单价或金额，应包括所需的人工费、材料和施工机具使用费和企业管理费、利润以及一定范围内的风险费用等。</w:t>
      </w:r>
    </w:p>
    <w:p w14:paraId="61452473">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提示：本项目开工日期在2019年4月1日之后，投标人应按北京市住房和城乡建设委员会关于重新调整北京市建设工程计价依据增值税税率的通知最新政策计算投标价格中税金合价，由于未按最新政策计算税金造成的损失，由投标人自行承担。</w:t>
      </w:r>
    </w:p>
    <w:p w14:paraId="43C47087">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9.2.3 工程量清单中投标人没有填入单价或价格的子目，其费用视为已分摊在工程量清单中其他相关子目的单价或价格之中。</w:t>
      </w:r>
    </w:p>
    <w:p w14:paraId="146E997A">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9.2.4 暂列金额的数量及拟用子目的说明：招标人在暂列金额明细表中给出的暂列金额的暂定金额已包括与之对应的规费和税金。暂列金额的暂定金额归招标人所有和支配。投标人在投标报价时不应对暂列金额的暂定金额做任何修改，应按照招标人给定的暂列金额的暂定金额直接计入投标报价中（投标时不再考虑与之对应规费，也不作为计取税金的基数）。暂列金额见第章投标人须知3.2.3。</w:t>
      </w:r>
    </w:p>
    <w:p w14:paraId="1942657F">
      <w:pPr>
        <w:pStyle w:val="4"/>
        <w:ind w:firstLine="241" w:firstLineChars="100"/>
        <w:jc w:val="both"/>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9.3其他说明</w:t>
      </w:r>
    </w:p>
    <w:p w14:paraId="5F8C75F2">
      <w:pPr>
        <w:spacing w:line="500" w:lineRule="exact"/>
        <w:ind w:firstLine="480" w:firstLineChars="200"/>
        <w:rPr>
          <w:rFonts w:hint="eastAsia" w:ascii="宋体" w:hAnsi="宋体" w:cs="Arial"/>
          <w:bCs/>
          <w:color w:val="auto"/>
          <w:kern w:val="0"/>
          <w:sz w:val="24"/>
          <w:szCs w:val="24"/>
          <w:highlight w:val="none"/>
          <w:u w:val="none"/>
          <w:lang w:val="en-US" w:eastAsia="zh-CN"/>
        </w:rPr>
      </w:pPr>
      <w:bookmarkStart w:id="556" w:name="_Toc486580513"/>
      <w:bookmarkStart w:id="557" w:name="_Toc497584171"/>
      <w:bookmarkStart w:id="558" w:name="_Toc489280318"/>
      <w:bookmarkStart w:id="559" w:name="_Toc497214180"/>
      <w:r>
        <w:rPr>
          <w:rFonts w:hint="eastAsia" w:ascii="宋体" w:hAnsi="宋体" w:cs="Arial"/>
          <w:bCs/>
          <w:color w:val="auto"/>
          <w:kern w:val="0"/>
          <w:sz w:val="24"/>
          <w:szCs w:val="24"/>
          <w:highlight w:val="none"/>
          <w:u w:val="none"/>
          <w:lang w:val="en-US" w:eastAsia="zh-CN"/>
        </w:rPr>
        <w:t>9.3.1 需要补充的其他说明：</w:t>
      </w:r>
      <w:bookmarkEnd w:id="556"/>
      <w:bookmarkEnd w:id="557"/>
      <w:bookmarkEnd w:id="558"/>
      <w:bookmarkEnd w:id="559"/>
    </w:p>
    <w:p w14:paraId="08188147">
      <w:pPr>
        <w:spacing w:line="500" w:lineRule="exact"/>
        <w:ind w:firstLine="480" w:firstLineChars="200"/>
        <w:rPr>
          <w:rFonts w:hint="eastAsia" w:ascii="宋体" w:hAnsi="宋体" w:cs="Arial"/>
          <w:bCs/>
          <w:color w:val="auto"/>
          <w:kern w:val="0"/>
          <w:sz w:val="24"/>
          <w:szCs w:val="24"/>
          <w:highlight w:val="none"/>
          <w:u w:val="none"/>
          <w:lang w:val="en-US" w:eastAsia="zh-CN"/>
        </w:rPr>
      </w:pPr>
      <w:bookmarkStart w:id="560" w:name="_Toc497214181"/>
      <w:bookmarkStart w:id="561" w:name="_Toc497584172"/>
      <w:bookmarkStart w:id="562" w:name="_Toc489280319"/>
      <w:bookmarkStart w:id="563" w:name="_Toc490331766"/>
      <w:bookmarkStart w:id="564" w:name="_Toc486580514"/>
      <w:r>
        <w:rPr>
          <w:rFonts w:hint="eastAsia" w:ascii="宋体" w:hAnsi="宋体" w:cs="Arial"/>
          <w:bCs/>
          <w:color w:val="auto"/>
          <w:kern w:val="0"/>
          <w:sz w:val="24"/>
          <w:szCs w:val="24"/>
          <w:highlight w:val="none"/>
          <w:u w:val="none"/>
          <w:lang w:val="en-US" w:eastAsia="zh-CN"/>
        </w:rPr>
        <w:t>投标人在“安全文明施工费明细表”中所填报的管理目标等级须与投标书中所填报的管理目标等级一致，且不得低于招标人要求的管理目标等级;</w:t>
      </w:r>
    </w:p>
    <w:p w14:paraId="69C19AB6">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9.3.2基准期:投标当月的造价信息。</w:t>
      </w:r>
    </w:p>
    <w:p w14:paraId="53395126">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9.3.3安全文明施工费:  1）安全文明施工措施费取费标准按京建发【2021】404号文、京建法【2014】8号文及京建发【2019】141号文件等相关法律法规规定执行；</w:t>
      </w:r>
    </w:p>
    <w:p w14:paraId="16BAA500">
      <w:pPr>
        <w:numPr>
          <w:ilvl w:val="0"/>
          <w:numId w:val="73"/>
        </w:num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安全文明施工措施费中文明施工费和环境保护费的费用不得低于北京市工程造成价管理机构测定费率计算所需费用总额 ，此部分费用不得低于北京市建设工程安全文明施工费管理办法（试行）规定，且不得作为让利因素。)</w:t>
      </w:r>
    </w:p>
    <w:p w14:paraId="4CAD4B34">
      <w:pPr>
        <w:numPr>
          <w:ilvl w:val="0"/>
          <w:numId w:val="0"/>
        </w:num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 xml:space="preserve">本项目：施工现场安全生产标准化管理目标:达标              </w:t>
      </w:r>
    </w:p>
    <w:p w14:paraId="219D1895">
      <w:pPr>
        <w:spacing w:line="500" w:lineRule="exact"/>
        <w:ind w:firstLine="480" w:firstLineChars="200"/>
        <w:rPr>
          <w:rFonts w:hint="eastAsia" w:ascii="宋体" w:hAnsi="宋体" w:cs="Arial"/>
          <w:bCs/>
          <w:color w:val="auto"/>
          <w:kern w:val="0"/>
          <w:sz w:val="24"/>
          <w:szCs w:val="24"/>
          <w:highlight w:val="none"/>
          <w:u w:val="none"/>
          <w:lang w:val="en-US" w:eastAsia="zh-CN"/>
        </w:rPr>
      </w:pPr>
      <w:r>
        <w:rPr>
          <w:rFonts w:hint="eastAsia" w:ascii="宋体" w:hAnsi="宋体" w:cs="Arial"/>
          <w:bCs/>
          <w:color w:val="auto"/>
          <w:kern w:val="0"/>
          <w:sz w:val="24"/>
          <w:szCs w:val="24"/>
          <w:highlight w:val="none"/>
          <w:u w:val="none"/>
          <w:lang w:val="en-US" w:eastAsia="zh-CN"/>
        </w:rPr>
        <w:t>9.3.4建筑垃圾运输处置费用应单独列项，费用标准按《北京市住房和城乡建设委员会关于建筑垃圾运输处置费用单独列项计价的通知》(京建法【2017】27号)执行。</w:t>
      </w:r>
    </w:p>
    <w:p w14:paraId="1E30F01E">
      <w:pPr>
        <w:pStyle w:val="88"/>
        <w:rPr>
          <w:rFonts w:hint="eastAsia"/>
        </w:rPr>
        <w:sectPr>
          <w:headerReference r:id="rId15" w:type="default"/>
          <w:footerReference r:id="rId16" w:type="default"/>
          <w:pgSz w:w="11907" w:h="16840"/>
          <w:pgMar w:top="1418" w:right="1134" w:bottom="1418" w:left="1701" w:header="851" w:footer="851" w:gutter="0"/>
          <w:pgNumType w:fmt="decimal"/>
          <w:cols w:space="720" w:num="1"/>
          <w:docGrid w:linePitch="462" w:charSpace="0"/>
        </w:sectPr>
      </w:pPr>
      <w:r>
        <w:rPr>
          <w:rFonts w:hint="eastAsia" w:ascii="宋体" w:hAnsi="宋体" w:eastAsia="宋体" w:cs="Times New Roman"/>
          <w:b/>
          <w:color w:val="auto"/>
          <w:kern w:val="2"/>
          <w:sz w:val="24"/>
          <w:szCs w:val="24"/>
          <w:highlight w:val="none"/>
          <w:lang w:val="en-US" w:eastAsia="zh-CN" w:bidi="ar-SA"/>
        </w:rPr>
        <w:t>10.工程量清单与计价表</w:t>
      </w:r>
      <w:bookmarkEnd w:id="560"/>
      <w:bookmarkEnd w:id="561"/>
      <w:bookmarkEnd w:id="562"/>
      <w:bookmarkEnd w:id="563"/>
      <w:bookmarkEnd w:id="564"/>
      <w:r>
        <w:rPr>
          <w:rFonts w:hint="eastAsia" w:ascii="宋体" w:hAnsi="宋体" w:eastAsia="宋体" w:cs="Times New Roman"/>
          <w:b/>
          <w:color w:val="auto"/>
          <w:kern w:val="2"/>
          <w:sz w:val="24"/>
          <w:szCs w:val="24"/>
          <w:highlight w:val="none"/>
          <w:lang w:val="en-US" w:eastAsia="zh-CN" w:bidi="ar-SA"/>
        </w:rPr>
        <w:t>及图纸（详见附件）</w:t>
      </w:r>
    </w:p>
    <w:p w14:paraId="2EE56CD8">
      <w:pPr>
        <w:pStyle w:val="3"/>
        <w:numPr>
          <w:ilvl w:val="0"/>
          <w:numId w:val="72"/>
        </w:numPr>
        <w:rPr>
          <w:color w:val="000000" w:themeColor="text1"/>
          <w:highlight w:val="none"/>
          <w14:textFill>
            <w14:solidFill>
              <w14:schemeClr w14:val="tx1"/>
            </w14:solidFill>
          </w14:textFill>
        </w:rPr>
      </w:pPr>
      <w:bookmarkStart w:id="565" w:name="_Toc105598818"/>
      <w:r>
        <w:rPr>
          <w:highlight w:val="none"/>
        </w:rPr>
        <w:t xml:space="preserve"> </w:t>
      </w:r>
      <w:r>
        <w:rPr>
          <w:rFonts w:hint="eastAsia" w:ascii="宋体" w:hAnsi="宋体" w:eastAsia="宋体" w:cs="宋体"/>
          <w:b/>
          <w:bCs w:val="0"/>
          <w:kern w:val="0"/>
          <w:sz w:val="24"/>
          <w:szCs w:val="24"/>
          <w:highlight w:val="none"/>
          <w:lang w:val="en-US" w:eastAsia="zh-CN" w:bidi="ar"/>
        </w:rPr>
        <w:t xml:space="preserve"> </w:t>
      </w:r>
      <w:r>
        <w:rPr>
          <w:rFonts w:hint="eastAsia" w:ascii="宋体" w:hAnsi="宋体" w:eastAsia="宋体" w:cs="宋体"/>
          <w:b/>
          <w:bCs w:val="0"/>
          <w:kern w:val="0"/>
          <w:sz w:val="30"/>
          <w:szCs w:val="30"/>
          <w:highlight w:val="none"/>
          <w:lang w:val="en-US" w:eastAsia="zh-CN" w:bidi="ar"/>
        </w:rPr>
        <w:t>合同草案条款</w:t>
      </w:r>
      <w:bookmarkEnd w:id="565"/>
      <w:bookmarkStart w:id="566" w:name="_Toc105598819"/>
    </w:p>
    <w:p w14:paraId="1DCF99A2">
      <w:pPr>
        <w:rPr>
          <w:color w:val="000000" w:themeColor="text1"/>
          <w:highlight w:val="none"/>
          <w14:textFill>
            <w14:solidFill>
              <w14:schemeClr w14:val="tx1"/>
            </w14:solidFill>
          </w14:textFill>
        </w:rPr>
      </w:pPr>
    </w:p>
    <w:p w14:paraId="5ADE056F">
      <w:pPr>
        <w:keepNext/>
        <w:keepLines/>
        <w:widowControl/>
        <w:suppressLineNumbers w:val="0"/>
        <w:adjustRightInd w:val="0"/>
        <w:snapToGrid w:val="0"/>
        <w:spacing w:before="120" w:beforeAutospacing="0" w:after="120" w:afterAutospacing="0" w:line="360" w:lineRule="auto"/>
        <w:ind w:left="0" w:right="0"/>
        <w:jc w:val="center"/>
        <w:outlineLvl w:val="0"/>
        <w:rPr>
          <w:rFonts w:hint="eastAsia" w:ascii="宋体" w:hAnsi="宋体" w:eastAsia="宋体" w:cs="宋体"/>
          <w:b/>
          <w:bCs w:val="0"/>
          <w:kern w:val="0"/>
          <w:sz w:val="24"/>
          <w:szCs w:val="24"/>
          <w:highlight w:val="none"/>
        </w:rPr>
      </w:pPr>
      <w:r>
        <w:rPr>
          <w:rFonts w:hint="eastAsia" w:ascii="宋体" w:hAnsi="宋体" w:eastAsia="宋体" w:cs="仿宋"/>
          <w:kern w:val="2"/>
          <w:sz w:val="23"/>
          <w:szCs w:val="23"/>
          <w:highlight w:val="none"/>
          <w:lang w:val="en-US" w:eastAsia="zh-CN" w:bidi="ar"/>
        </w:rPr>
        <w:t xml:space="preserve">  </w:t>
      </w:r>
      <w:r>
        <w:rPr>
          <w:rFonts w:hint="eastAsia" w:ascii="宋体" w:hAnsi="宋体" w:eastAsia="宋体" w:cs="宋体"/>
          <w:b/>
          <w:bCs w:val="0"/>
          <w:kern w:val="0"/>
          <w:sz w:val="24"/>
          <w:szCs w:val="24"/>
          <w:highlight w:val="none"/>
          <w:lang w:val="en-US" w:eastAsia="zh-CN" w:bidi="ar"/>
        </w:rPr>
        <w:t>最终合同文本以甲乙双方根据招标文件及投标文件协商后签订，最终版合同以签订时版本为准）</w:t>
      </w:r>
    </w:p>
    <w:p w14:paraId="5D254E25">
      <w:pPr>
        <w:keepNext w:val="0"/>
        <w:keepLines w:val="0"/>
        <w:widowControl w:val="0"/>
        <w:suppressLineNumbers w:val="0"/>
        <w:spacing w:before="0" w:beforeAutospacing="0" w:after="0" w:afterAutospacing="0"/>
        <w:ind w:left="0" w:right="0"/>
        <w:jc w:val="both"/>
        <w:rPr>
          <w:rFonts w:hint="eastAsia" w:ascii="宋体"/>
          <w:b/>
          <w:sz w:val="10"/>
          <w:szCs w:val="10"/>
        </w:rPr>
      </w:pPr>
    </w:p>
    <w:p w14:paraId="7EB79401">
      <w:pPr>
        <w:rPr>
          <w:rFonts w:hint="eastAsia" w:ascii="宋体"/>
          <w:b/>
          <w:sz w:val="10"/>
          <w:szCs w:val="10"/>
        </w:rPr>
      </w:pPr>
    </w:p>
    <w:p w14:paraId="53B146E3">
      <w:pPr>
        <w:spacing w:line="600" w:lineRule="auto"/>
        <w:jc w:val="center"/>
        <w:rPr>
          <w:rFonts w:hint="eastAsia" w:ascii="宋体"/>
          <w:b/>
          <w:sz w:val="44"/>
          <w:szCs w:val="44"/>
        </w:rPr>
      </w:pPr>
    </w:p>
    <w:p w14:paraId="78EC4BD5">
      <w:pPr>
        <w:spacing w:line="600" w:lineRule="auto"/>
        <w:jc w:val="center"/>
        <w:rPr>
          <w:rFonts w:hint="eastAsia" w:ascii="宋体"/>
          <w:b/>
          <w:sz w:val="44"/>
          <w:szCs w:val="44"/>
        </w:rPr>
      </w:pPr>
      <w:r>
        <w:rPr>
          <w:rFonts w:hint="eastAsia" w:ascii="宋体"/>
          <w:b/>
          <w:sz w:val="44"/>
          <w:szCs w:val="44"/>
        </w:rPr>
        <w:t>北京市房屋建筑和市政基础设施工程</w:t>
      </w:r>
    </w:p>
    <w:p w14:paraId="4F2507FF">
      <w:pPr>
        <w:spacing w:line="600" w:lineRule="auto"/>
        <w:jc w:val="center"/>
        <w:rPr>
          <w:rFonts w:hint="eastAsia" w:ascii="宋体"/>
          <w:b/>
          <w:sz w:val="44"/>
          <w:szCs w:val="44"/>
        </w:rPr>
      </w:pPr>
      <w:r>
        <w:rPr>
          <w:rFonts w:hint="eastAsia" w:ascii="宋体"/>
          <w:b/>
          <w:sz w:val="44"/>
          <w:szCs w:val="44"/>
        </w:rPr>
        <w:t>施工总承包合同</w:t>
      </w:r>
    </w:p>
    <w:p w14:paraId="2382FE97">
      <w:pPr>
        <w:jc w:val="center"/>
        <w:rPr>
          <w:rFonts w:hint="eastAsia" w:ascii="宋体"/>
          <w:b/>
          <w:sz w:val="28"/>
          <w:szCs w:val="28"/>
        </w:rPr>
      </w:pPr>
    </w:p>
    <w:p w14:paraId="7819F05A">
      <w:pPr>
        <w:jc w:val="center"/>
        <w:rPr>
          <w:rFonts w:hint="eastAsia" w:ascii="宋体"/>
          <w:b/>
          <w:sz w:val="28"/>
          <w:szCs w:val="28"/>
        </w:rPr>
      </w:pPr>
    </w:p>
    <w:p w14:paraId="255902AE">
      <w:pPr>
        <w:jc w:val="center"/>
        <w:rPr>
          <w:rFonts w:hint="eastAsia" w:ascii="宋体"/>
          <w:b/>
          <w:sz w:val="28"/>
          <w:szCs w:val="28"/>
        </w:rPr>
      </w:pPr>
    </w:p>
    <w:p w14:paraId="43431B4A">
      <w:pPr>
        <w:jc w:val="center"/>
        <w:rPr>
          <w:rFonts w:hint="eastAsia" w:ascii="宋体"/>
          <w:b/>
          <w:sz w:val="28"/>
          <w:szCs w:val="28"/>
        </w:rPr>
      </w:pPr>
    </w:p>
    <w:p w14:paraId="5310C059">
      <w:pPr>
        <w:jc w:val="center"/>
        <w:rPr>
          <w:rFonts w:hint="eastAsia" w:ascii="宋体"/>
          <w:b/>
          <w:sz w:val="28"/>
          <w:szCs w:val="28"/>
        </w:rPr>
      </w:pPr>
    </w:p>
    <w:p w14:paraId="4B374C3F">
      <w:pPr>
        <w:jc w:val="center"/>
        <w:rPr>
          <w:rFonts w:hint="eastAsia" w:ascii="宋体"/>
          <w:b/>
          <w:sz w:val="28"/>
          <w:szCs w:val="28"/>
        </w:rPr>
      </w:pPr>
    </w:p>
    <w:p w14:paraId="7B050DC1">
      <w:pPr>
        <w:jc w:val="center"/>
        <w:rPr>
          <w:rFonts w:hint="eastAsia" w:ascii="宋体"/>
          <w:b/>
          <w:sz w:val="28"/>
          <w:szCs w:val="28"/>
        </w:rPr>
      </w:pPr>
    </w:p>
    <w:p w14:paraId="36DACFBC">
      <w:pPr>
        <w:jc w:val="center"/>
        <w:rPr>
          <w:rFonts w:hint="eastAsia" w:ascii="宋体"/>
          <w:b/>
          <w:sz w:val="28"/>
          <w:szCs w:val="28"/>
        </w:rPr>
      </w:pPr>
    </w:p>
    <w:p w14:paraId="52A3A07D">
      <w:pPr>
        <w:jc w:val="center"/>
        <w:rPr>
          <w:rFonts w:hint="eastAsia" w:ascii="宋体"/>
          <w:b/>
          <w:sz w:val="28"/>
          <w:szCs w:val="28"/>
        </w:rPr>
      </w:pPr>
    </w:p>
    <w:p w14:paraId="69EB59BF">
      <w:pPr>
        <w:jc w:val="center"/>
        <w:rPr>
          <w:rFonts w:hint="eastAsia" w:ascii="宋体"/>
          <w:b/>
          <w:sz w:val="28"/>
          <w:szCs w:val="28"/>
        </w:rPr>
      </w:pPr>
    </w:p>
    <w:p w14:paraId="108062EA">
      <w:pPr>
        <w:jc w:val="center"/>
        <w:rPr>
          <w:rFonts w:hint="eastAsia" w:ascii="宋体"/>
          <w:b/>
          <w:sz w:val="28"/>
          <w:szCs w:val="28"/>
        </w:rPr>
      </w:pPr>
    </w:p>
    <w:p w14:paraId="46A430CC">
      <w:pPr>
        <w:jc w:val="center"/>
        <w:rPr>
          <w:rFonts w:hint="eastAsia" w:ascii="宋体"/>
          <w:b/>
          <w:sz w:val="28"/>
          <w:szCs w:val="28"/>
        </w:rPr>
      </w:pPr>
    </w:p>
    <w:p w14:paraId="4D607CD7">
      <w:pPr>
        <w:jc w:val="center"/>
        <w:rPr>
          <w:rFonts w:hint="eastAsia" w:ascii="宋体"/>
          <w:b/>
          <w:sz w:val="28"/>
          <w:szCs w:val="28"/>
        </w:rPr>
      </w:pPr>
    </w:p>
    <w:p w14:paraId="2BC75FE5">
      <w:pPr>
        <w:tabs>
          <w:tab w:val="left" w:pos="6840"/>
        </w:tabs>
        <w:spacing w:before="156" w:line="500" w:lineRule="exact"/>
        <w:jc w:val="center"/>
        <w:rPr>
          <w:rFonts w:hint="eastAsia" w:ascii="宋体"/>
          <w:b/>
          <w:color w:val="000000"/>
          <w:sz w:val="36"/>
          <w:szCs w:val="36"/>
        </w:rPr>
      </w:pPr>
      <w:r>
        <w:rPr>
          <w:rFonts w:hint="eastAsia" w:ascii="宋体"/>
          <w:b/>
          <w:color w:val="000000"/>
          <w:spacing w:val="51"/>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4061460</wp:posOffset>
                </wp:positionH>
                <wp:positionV relativeFrom="paragraph">
                  <wp:posOffset>307340</wp:posOffset>
                </wp:positionV>
                <wp:extent cx="800100" cy="3429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wps:spPr>
                      <wps:txbx>
                        <w:txbxContent>
                          <w:p w14:paraId="2DE958A7">
                            <w:pPr>
                              <w:rPr>
                                <w:rFonts w:hint="eastAsia" w:ascii="宋体"/>
                                <w:b/>
                                <w:spacing w:val="6"/>
                                <w:sz w:val="36"/>
                              </w:rPr>
                            </w:pPr>
                            <w:r>
                              <w:rPr>
                                <w:rFonts w:hint="eastAsia" w:ascii="宋体"/>
                                <w:b/>
                                <w:spacing w:val="6"/>
                                <w:sz w:val="36"/>
                              </w:rPr>
                              <w:t>监制</w:t>
                            </w:r>
                          </w:p>
                        </w:txbxContent>
                      </wps:txbx>
                      <wps:bodyPr lIns="0" tIns="0" rIns="0" bIns="0" upright="1"/>
                    </wps:wsp>
                  </a:graphicData>
                </a:graphic>
              </wp:anchor>
            </w:drawing>
          </mc:Choice>
          <mc:Fallback>
            <w:pict>
              <v:shape id="_x0000_s1026" o:spid="_x0000_s1026" o:spt="202" type="#_x0000_t202" style="position:absolute;left:0pt;margin-left:319.8pt;margin-top:24.2pt;height:27pt;width:63pt;z-index:251659264;mso-width-relative:page;mso-height-relative:page;" filled="f" stroked="f" coordsize="21600,21600" o:gfxdata="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bzPN9kAAAAKAQAADwAAAAAAAAABACAAAAAiAAAAZHJzL2Rvd25yZXYueG1sUEsBAhQA&#10;FAAAAAgAh07iQMrehAq4AQAAcQMAAA4AAAAAAAAAAQAgAAAAKAEAAGRycy9lMm9Eb2MueG1sUEsF&#10;BgAAAAAGAAYAWQEAAFIFAAAAAA==&#10;">
                <v:fill on="f" focussize="0,0"/>
                <v:stroke on="f"/>
                <v:imagedata o:title=""/>
                <o:lock v:ext="edit" aspectratio="f"/>
                <v:textbox inset="0mm,0mm,0mm,0mm">
                  <w:txbxContent>
                    <w:p w14:paraId="2DE958A7">
                      <w:pPr>
                        <w:rPr>
                          <w:rFonts w:hint="eastAsia" w:ascii="宋体"/>
                          <w:b/>
                          <w:spacing w:val="6"/>
                          <w:sz w:val="36"/>
                        </w:rPr>
                      </w:pPr>
                      <w:r>
                        <w:rPr>
                          <w:rFonts w:hint="eastAsia" w:ascii="宋体"/>
                          <w:b/>
                          <w:spacing w:val="6"/>
                          <w:sz w:val="36"/>
                        </w:rPr>
                        <w:t>监制</w:t>
                      </w:r>
                    </w:p>
                  </w:txbxContent>
                </v:textbox>
              </v:shape>
            </w:pict>
          </mc:Fallback>
        </mc:AlternateContent>
      </w:r>
      <w:r>
        <w:rPr>
          <w:rFonts w:hint="eastAsia" w:ascii="宋体"/>
          <w:b/>
          <w:color w:val="000000"/>
          <w:spacing w:val="51"/>
          <w:kern w:val="0"/>
          <w:sz w:val="36"/>
          <w:szCs w:val="36"/>
          <w:fitText w:val="3600" w:id="1226200103"/>
        </w:rPr>
        <w:t>北京市建设委员</w:t>
      </w:r>
      <w:r>
        <w:rPr>
          <w:rFonts w:hint="eastAsia" w:ascii="宋体"/>
          <w:b/>
          <w:color w:val="000000"/>
          <w:spacing w:val="3"/>
          <w:kern w:val="0"/>
          <w:sz w:val="36"/>
          <w:szCs w:val="36"/>
          <w:fitText w:val="3600" w:id="1226200103"/>
        </w:rPr>
        <w:t>会</w:t>
      </w:r>
    </w:p>
    <w:p w14:paraId="7438A7AA">
      <w:pPr>
        <w:jc w:val="center"/>
        <w:rPr>
          <w:rFonts w:hint="eastAsia" w:ascii="宋体"/>
          <w:b/>
          <w:sz w:val="28"/>
          <w:szCs w:val="28"/>
        </w:rPr>
      </w:pPr>
      <w:r>
        <w:rPr>
          <w:rFonts w:hint="eastAsia" w:ascii="宋体"/>
          <w:b/>
          <w:color w:val="000000"/>
          <w:sz w:val="36"/>
          <w:szCs w:val="36"/>
        </w:rPr>
        <w:t>北京市工商行政管理局</w:t>
      </w:r>
    </w:p>
    <w:p w14:paraId="2D699164">
      <w:pPr>
        <w:rPr>
          <w:rFonts w:hint="eastAsia" w:ascii="宋体"/>
        </w:rPr>
      </w:pPr>
    </w:p>
    <w:p w14:paraId="7AFEDE05">
      <w:pPr>
        <w:rPr>
          <w:rFonts w:hint="eastAsia" w:ascii="宋体"/>
        </w:rPr>
      </w:pPr>
    </w:p>
    <w:p w14:paraId="202D75E2">
      <w:pPr>
        <w:rPr>
          <w:rFonts w:hint="eastAsia" w:ascii="宋体"/>
        </w:rPr>
      </w:pPr>
    </w:p>
    <w:p w14:paraId="74863A90">
      <w:pPr>
        <w:spacing w:line="440" w:lineRule="exact"/>
        <w:jc w:val="center"/>
        <w:rPr>
          <w:rFonts w:hint="eastAsia" w:ascii="宋体"/>
          <w:b/>
          <w:sz w:val="32"/>
          <w:szCs w:val="32"/>
        </w:rPr>
      </w:pPr>
    </w:p>
    <w:p w14:paraId="50141DB3">
      <w:pPr>
        <w:spacing w:line="440" w:lineRule="exact"/>
        <w:jc w:val="center"/>
        <w:rPr>
          <w:rFonts w:hint="eastAsia" w:ascii="宋体"/>
          <w:b/>
          <w:sz w:val="32"/>
          <w:szCs w:val="32"/>
        </w:rPr>
      </w:pPr>
      <w:r>
        <w:rPr>
          <w:rFonts w:hint="eastAsia" w:ascii="宋体"/>
          <w:b/>
          <w:sz w:val="32"/>
          <w:szCs w:val="32"/>
        </w:rPr>
        <w:t>合同协议书</w:t>
      </w:r>
    </w:p>
    <w:p w14:paraId="52EC6C95">
      <w:pPr>
        <w:jc w:val="center"/>
        <w:rPr>
          <w:rFonts w:hint="eastAsia" w:ascii="宋体"/>
          <w:sz w:val="10"/>
          <w:szCs w:val="10"/>
        </w:rPr>
      </w:pPr>
    </w:p>
    <w:p w14:paraId="2876C773">
      <w:pPr>
        <w:spacing w:line="360" w:lineRule="auto"/>
        <w:ind w:firstLine="155" w:firstLineChars="74"/>
        <w:rPr>
          <w:rFonts w:hint="eastAsia" w:ascii="宋体"/>
          <w:szCs w:val="21"/>
        </w:rPr>
      </w:pPr>
    </w:p>
    <w:p w14:paraId="42B3182A">
      <w:pPr>
        <w:rPr>
          <w:rFonts w:hint="eastAsia" w:ascii="宋体"/>
          <w:b/>
          <w:szCs w:val="21"/>
          <w:u w:val="single"/>
        </w:rPr>
      </w:pPr>
      <w:r>
        <w:rPr>
          <w:rFonts w:hint="eastAsia" w:ascii="宋体"/>
          <w:b/>
          <w:szCs w:val="21"/>
        </w:rPr>
        <w:t>发包人（全称）：</w:t>
      </w:r>
      <w:r>
        <w:rPr>
          <w:rFonts w:hint="eastAsia" w:ascii="宋体"/>
          <w:b/>
          <w:szCs w:val="21"/>
          <w:u w:val="single"/>
        </w:rPr>
        <w:t xml:space="preserve"> 北京市门头沟区园林绿化局</w:t>
      </w:r>
      <w:r>
        <w:rPr>
          <w:rFonts w:hint="eastAsia"/>
          <w:sz w:val="30"/>
          <w:szCs w:val="30"/>
          <w:u w:val="single" w:color="auto"/>
          <w:lang w:val="en-US" w:eastAsia="zh-CN"/>
        </w:rPr>
        <w:t xml:space="preserve"> </w:t>
      </w:r>
      <w:r>
        <w:rPr>
          <w:rFonts w:hint="eastAsia" w:ascii="宋体"/>
          <w:b/>
          <w:szCs w:val="21"/>
          <w:u w:val="single"/>
        </w:rPr>
        <w:t xml:space="preserve">                                                               </w:t>
      </w:r>
    </w:p>
    <w:p w14:paraId="5895E5F7">
      <w:pPr>
        <w:spacing w:line="360" w:lineRule="auto"/>
        <w:ind w:firstLine="155" w:firstLineChars="74"/>
        <w:rPr>
          <w:rFonts w:hint="eastAsia" w:ascii="宋体"/>
          <w:szCs w:val="21"/>
        </w:rPr>
      </w:pPr>
    </w:p>
    <w:p w14:paraId="06410967">
      <w:pPr>
        <w:rPr>
          <w:rFonts w:hint="eastAsia" w:ascii="宋体"/>
          <w:b/>
          <w:szCs w:val="21"/>
        </w:rPr>
      </w:pPr>
      <w:r>
        <w:rPr>
          <w:rFonts w:hint="eastAsia" w:ascii="宋体"/>
          <w:b/>
          <w:szCs w:val="21"/>
        </w:rPr>
        <w:t>承包人（全称）：</w:t>
      </w:r>
      <w:r>
        <w:rPr>
          <w:rFonts w:hint="eastAsia" w:ascii="宋体"/>
          <w:b/>
          <w:szCs w:val="21"/>
          <w:u w:val="single"/>
        </w:rPr>
        <w:t xml:space="preserve"> </w:t>
      </w:r>
      <w:r>
        <w:rPr>
          <w:rFonts w:hint="eastAsia" w:ascii="宋体"/>
          <w:color w:val="000000"/>
          <w:szCs w:val="21"/>
          <w:u w:val="single"/>
        </w:rPr>
        <w:t xml:space="preserve"> </w:t>
      </w:r>
      <w:r>
        <w:rPr>
          <w:rFonts w:hint="eastAsia" w:ascii="宋体"/>
          <w:b/>
          <w:szCs w:val="21"/>
          <w:u w:val="single"/>
        </w:rPr>
        <w:t xml:space="preserve">                                                                </w:t>
      </w:r>
    </w:p>
    <w:p w14:paraId="224B557B">
      <w:pPr>
        <w:spacing w:line="360" w:lineRule="auto"/>
        <w:ind w:firstLine="155" w:firstLineChars="74"/>
        <w:rPr>
          <w:rFonts w:hint="eastAsia" w:ascii="宋体"/>
          <w:szCs w:val="21"/>
        </w:rPr>
      </w:pPr>
    </w:p>
    <w:p w14:paraId="14F8D007">
      <w:pPr>
        <w:spacing w:line="360" w:lineRule="auto"/>
        <w:ind w:firstLine="361" w:firstLineChars="172"/>
        <w:rPr>
          <w:rFonts w:hint="eastAsia" w:ascii="宋体"/>
          <w:color w:val="000000"/>
          <w:szCs w:val="21"/>
        </w:rPr>
      </w:pPr>
      <w:r>
        <w:rPr>
          <w:rFonts w:hint="eastAsia" w:ascii="宋体"/>
          <w:color w:val="000000"/>
          <w:szCs w:val="21"/>
        </w:rPr>
        <w:t>依照《中华人民共和国</w:t>
      </w:r>
      <w:r>
        <w:rPr>
          <w:rFonts w:hint="eastAsia" w:ascii="宋体"/>
          <w:color w:val="000000"/>
          <w:szCs w:val="21"/>
          <w:lang w:eastAsia="zh-CN"/>
        </w:rPr>
        <w:t>民法典</w:t>
      </w:r>
      <w:r>
        <w:rPr>
          <w:rFonts w:hint="eastAsia" w:ascii="宋体"/>
          <w:color w:val="000000"/>
          <w:szCs w:val="21"/>
        </w:rPr>
        <w:t>》、《中华人民共和国建筑法》等相关法律、法规、规章和规范性文件的规定，双方就本建设工程施工事项协商一致，达成如下协议：</w:t>
      </w:r>
    </w:p>
    <w:p w14:paraId="13AED0F0">
      <w:pPr>
        <w:spacing w:line="360" w:lineRule="auto"/>
        <w:ind w:firstLine="413" w:firstLineChars="196"/>
        <w:rPr>
          <w:rFonts w:hint="eastAsia" w:ascii="宋体" w:cs="Arial"/>
          <w:b/>
          <w:bCs/>
          <w:color w:val="000000"/>
          <w:szCs w:val="21"/>
          <w:lang w:bidi="ar-SA"/>
        </w:rPr>
      </w:pPr>
      <w:r>
        <w:rPr>
          <w:rFonts w:hint="eastAsia" w:ascii="宋体" w:cs="Arial"/>
          <w:b/>
          <w:bCs/>
          <w:color w:val="000000"/>
          <w:szCs w:val="21"/>
          <w:lang w:bidi="ar-SA"/>
        </w:rPr>
        <w:t>一、工程概况</w:t>
      </w:r>
    </w:p>
    <w:p w14:paraId="627B30CF">
      <w:pPr>
        <w:spacing w:line="360" w:lineRule="auto"/>
        <w:ind w:left="1470" w:leftChars="200" w:hanging="1050" w:hangingChars="500"/>
        <w:rPr>
          <w:rFonts w:hint="eastAsia" w:ascii="宋体" w:cs="Arial"/>
          <w:color w:val="000000"/>
          <w:szCs w:val="21"/>
          <w:lang w:bidi="ar-SA"/>
        </w:rPr>
      </w:pPr>
      <w:r>
        <w:rPr>
          <w:rFonts w:hint="eastAsia" w:ascii="宋体" w:cs="Arial"/>
          <w:color w:val="000000"/>
          <w:szCs w:val="21"/>
          <w:lang w:bidi="ar-SA"/>
        </w:rPr>
        <w:t>工程名称：</w:t>
      </w:r>
      <w:r>
        <w:rPr>
          <w:rFonts w:hint="eastAsia" w:ascii="宋体" w:cs="Arial"/>
          <w:color w:val="000000"/>
          <w:szCs w:val="21"/>
          <w:u w:val="single"/>
          <w:lang w:bidi="ar-SA"/>
        </w:rPr>
        <w:t xml:space="preserve">   </w:t>
      </w:r>
      <w:r>
        <w:rPr>
          <w:rFonts w:hint="eastAsia" w:ascii="宋体" w:cs="Arial"/>
          <w:color w:val="000000"/>
          <w:szCs w:val="21"/>
          <w:u w:val="single"/>
          <w:lang w:eastAsia="zh-CN" w:bidi="ar-SA"/>
        </w:rPr>
        <w:t>门头沟区山区生态公益林生态效益促进发展机制森林健康经营(森林防火部分)</w:t>
      </w:r>
      <w:r>
        <w:rPr>
          <w:rStyle w:val="2016"/>
          <w:rFonts w:ascii="宋体" w:hAnsi="Times New Roman" w:eastAsia="宋体"/>
          <w:b w:val="0"/>
          <w:i w:val="0"/>
          <w:caps w:val="0"/>
          <w:color w:val="000000"/>
          <w:spacing w:val="0"/>
          <w:w w:val="100"/>
          <w:kern w:val="2"/>
          <w:sz w:val="21"/>
          <w:szCs w:val="21"/>
          <w:u w:val="single" w:color="000000"/>
          <w:lang w:val="en-US" w:eastAsia="zh-CN" w:bidi="ar-SA"/>
        </w:rPr>
        <w:t xml:space="preserve"> </w:t>
      </w:r>
      <w:r>
        <w:rPr>
          <w:rFonts w:hint="eastAsia" w:ascii="宋体" w:cs="Arial"/>
          <w:color w:val="000000"/>
          <w:szCs w:val="21"/>
          <w:u w:val="single"/>
          <w:lang w:bidi="ar-SA"/>
        </w:rPr>
        <w:t xml:space="preserve">                                      </w:t>
      </w:r>
    </w:p>
    <w:p w14:paraId="0E9728D1">
      <w:pPr>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工程地点：</w:t>
      </w:r>
      <w:r>
        <w:rPr>
          <w:rFonts w:hint="eastAsia" w:ascii="宋体" w:cs="Arial"/>
          <w:color w:val="000000"/>
          <w:szCs w:val="21"/>
          <w:u w:val="single"/>
          <w:lang w:bidi="ar-SA"/>
        </w:rPr>
        <w:t xml:space="preserve">             </w:t>
      </w:r>
      <w:r>
        <w:rPr>
          <w:rFonts w:hint="eastAsia" w:ascii="宋体"/>
          <w:color w:val="000000"/>
          <w:szCs w:val="21"/>
          <w:u w:val="single"/>
          <w:lang w:val="en-US" w:eastAsia="zh-CN"/>
        </w:rPr>
        <w:t>门头沟区</w:t>
      </w:r>
      <w:r>
        <w:rPr>
          <w:rFonts w:hint="eastAsia" w:ascii="宋体" w:cs="Arial"/>
          <w:color w:val="000000"/>
          <w:szCs w:val="21"/>
          <w:u w:val="single"/>
          <w:lang w:bidi="ar-SA"/>
        </w:rPr>
        <w:t xml:space="preserve">                                                      </w:t>
      </w:r>
    </w:p>
    <w:p w14:paraId="171E8E1E">
      <w:pPr>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资金来源：</w:t>
      </w:r>
      <w:r>
        <w:rPr>
          <w:rFonts w:hint="eastAsia" w:ascii="宋体" w:cs="Arial"/>
          <w:color w:val="000000"/>
          <w:szCs w:val="21"/>
          <w:u w:val="single"/>
          <w:lang w:bidi="ar-SA"/>
        </w:rPr>
        <w:t xml:space="preserve">            财政资金                                              </w:t>
      </w:r>
    </w:p>
    <w:p w14:paraId="36F28E65">
      <w:pPr>
        <w:spacing w:line="360" w:lineRule="auto"/>
        <w:ind w:firstLine="413" w:firstLineChars="196"/>
        <w:rPr>
          <w:rFonts w:hint="eastAsia" w:ascii="宋体" w:cs="Arial"/>
          <w:b/>
          <w:bCs/>
          <w:color w:val="000000"/>
          <w:szCs w:val="21"/>
          <w:lang w:bidi="ar-SA"/>
        </w:rPr>
      </w:pPr>
      <w:r>
        <w:rPr>
          <w:rFonts w:hint="eastAsia" w:ascii="宋体" w:cs="Arial"/>
          <w:b/>
          <w:bCs/>
          <w:color w:val="000000"/>
          <w:szCs w:val="21"/>
          <w:lang w:bidi="ar-SA"/>
        </w:rPr>
        <w:t>二、承包范围</w:t>
      </w:r>
    </w:p>
    <w:p w14:paraId="47D25FAC">
      <w:pPr>
        <w:spacing w:line="360" w:lineRule="auto"/>
        <w:ind w:left="420" w:leftChars="200"/>
        <w:rPr>
          <w:rFonts w:hint="eastAsia" w:ascii="宋体" w:cs="Arial"/>
          <w:color w:val="000000"/>
          <w:szCs w:val="21"/>
          <w:lang w:bidi="ar-SA"/>
        </w:rPr>
      </w:pPr>
      <w:r>
        <w:rPr>
          <w:rFonts w:hint="eastAsia" w:ascii="宋体" w:cs="Arial"/>
          <w:color w:val="000000"/>
          <w:szCs w:val="21"/>
          <w:lang w:bidi="ar-SA"/>
        </w:rPr>
        <w:t>承包范围：</w:t>
      </w:r>
      <w:r>
        <w:rPr>
          <w:rFonts w:hint="eastAsia" w:ascii="宋体" w:cs="Arial"/>
          <w:color w:val="000000"/>
          <w:szCs w:val="21"/>
          <w:u w:val="single"/>
          <w:lang w:bidi="ar-SA"/>
        </w:rPr>
        <w:t xml:space="preserve">  施工图纸内建筑、装饰、安装等全部施工内容（甲方另行的变更要求项目除外，具体详见工程量清单）。                                                                  </w:t>
      </w:r>
    </w:p>
    <w:p w14:paraId="39F1BF4C">
      <w:pPr>
        <w:spacing w:line="360" w:lineRule="auto"/>
        <w:ind w:firstLine="470" w:firstLineChars="224"/>
        <w:rPr>
          <w:rFonts w:hint="eastAsia" w:ascii="宋体"/>
          <w:color w:val="000000"/>
          <w:szCs w:val="21"/>
          <w:u w:val="single"/>
        </w:rPr>
      </w:pPr>
      <w:r>
        <w:rPr>
          <w:rFonts w:hint="eastAsia" w:ascii="宋体"/>
          <w:color w:val="000000"/>
          <w:szCs w:val="21"/>
          <w:u w:val="single"/>
        </w:rPr>
        <w:t xml:space="preserve">                                                                                 </w:t>
      </w:r>
    </w:p>
    <w:p w14:paraId="3FC9C47A">
      <w:pPr>
        <w:spacing w:line="360" w:lineRule="auto"/>
        <w:ind w:firstLine="413" w:firstLineChars="196"/>
        <w:rPr>
          <w:rFonts w:hint="eastAsia" w:ascii="宋体" w:cs="Arial"/>
          <w:b/>
          <w:bCs/>
          <w:color w:val="000000"/>
          <w:szCs w:val="21"/>
          <w:lang w:bidi="ar-SA"/>
        </w:rPr>
      </w:pPr>
      <w:r>
        <w:rPr>
          <w:rFonts w:hint="eastAsia" w:ascii="宋体" w:cs="Arial"/>
          <w:b/>
          <w:bCs/>
          <w:color w:val="000000"/>
          <w:szCs w:val="21"/>
          <w:lang w:bidi="ar-SA"/>
        </w:rPr>
        <w:t>三、合同价款</w:t>
      </w:r>
    </w:p>
    <w:p w14:paraId="799510D5">
      <w:pPr>
        <w:spacing w:line="360" w:lineRule="auto"/>
        <w:ind w:firstLine="420" w:firstLineChars="200"/>
        <w:rPr>
          <w:rFonts w:hint="default"/>
          <w:lang w:val="en-US" w:eastAsia="zh-CN"/>
        </w:rPr>
      </w:pPr>
      <w:r>
        <w:rPr>
          <w:rFonts w:hint="eastAsia" w:ascii="宋体" w:cs="Arial"/>
          <w:color w:val="000000"/>
          <w:szCs w:val="21"/>
          <w:lang w:bidi="ar-SA"/>
        </w:rPr>
        <w:t>金额（大写）：</w:t>
      </w:r>
      <w:r>
        <w:rPr>
          <w:rFonts w:hint="eastAsia" w:ascii="宋体" w:cs="Arial"/>
          <w:color w:val="000000"/>
          <w:szCs w:val="21"/>
          <w:u w:val="single"/>
          <w:lang w:bidi="ar-SA"/>
        </w:rPr>
        <w:t xml:space="preserve">  </w:t>
      </w:r>
      <w:r>
        <w:rPr>
          <w:rFonts w:hint="eastAsia" w:ascii="宋体" w:cs="Arial"/>
          <w:color w:val="000000"/>
          <w:szCs w:val="21"/>
          <w:lang w:bidi="ar-SA"/>
        </w:rPr>
        <w:t>元人民币（小写：</w:t>
      </w:r>
      <w:r>
        <w:rPr>
          <w:rStyle w:val="2016"/>
          <w:rFonts w:ascii="宋体" w:hAnsi="Times New Roman" w:eastAsia="宋体"/>
          <w:b w:val="0"/>
          <w:i w:val="0"/>
          <w:caps w:val="0"/>
          <w:color w:val="000000"/>
          <w:spacing w:val="0"/>
          <w:w w:val="100"/>
          <w:kern w:val="2"/>
          <w:sz w:val="21"/>
          <w:szCs w:val="21"/>
          <w:u w:val="single" w:color="000000"/>
          <w:lang w:val="en-US" w:eastAsia="zh-CN" w:bidi="ar-SA"/>
        </w:rPr>
        <w:t xml:space="preserve"> </w:t>
      </w:r>
      <w:r>
        <w:rPr>
          <w:rFonts w:hint="eastAsia" w:ascii="宋体" w:cs="Arial"/>
          <w:color w:val="000000"/>
          <w:szCs w:val="21"/>
          <w:u w:val="single"/>
          <w:lang w:bidi="ar-SA"/>
        </w:rPr>
        <w:t xml:space="preserve"> </w:t>
      </w:r>
      <w:r>
        <w:rPr>
          <w:rFonts w:hint="eastAsia" w:ascii="宋体" w:cs="Arial"/>
          <w:color w:val="000000"/>
          <w:szCs w:val="21"/>
          <w:lang w:bidi="ar-SA"/>
        </w:rPr>
        <w:t>元）</w:t>
      </w:r>
      <w:r>
        <w:rPr>
          <w:rFonts w:hint="eastAsia" w:ascii="宋体" w:cs="Arial"/>
          <w:color w:val="000000"/>
          <w:szCs w:val="21"/>
          <w:lang w:eastAsia="zh-CN" w:bidi="ar-SA"/>
        </w:rPr>
        <w:t>，</w:t>
      </w:r>
      <w:r>
        <w:rPr>
          <w:rFonts w:hint="eastAsia" w:ascii="宋体" w:cs="Arial"/>
          <w:color w:val="000000"/>
          <w:szCs w:val="21"/>
          <w:highlight w:val="none"/>
          <w:lang w:val="en-US" w:eastAsia="zh-CN" w:bidi="ar-SA"/>
        </w:rPr>
        <w:t>此金额包含一切税费，包含安全防护、文明施工措施费用</w:t>
      </w:r>
      <w:r>
        <w:rPr>
          <w:rFonts w:hint="eastAsia" w:ascii="宋体" w:cs="Arial"/>
          <w:color w:val="000000"/>
          <w:szCs w:val="21"/>
          <w:lang w:val="en-US" w:eastAsia="zh-CN" w:bidi="ar-SA"/>
        </w:rPr>
        <w:t>，</w:t>
      </w:r>
      <w:r>
        <w:rPr>
          <w:rFonts w:hint="default"/>
          <w:lang w:val="en-US" w:eastAsia="zh-CN"/>
        </w:rPr>
        <w:t>实际</w:t>
      </w:r>
      <w:r>
        <w:rPr>
          <w:rFonts w:hint="eastAsia"/>
          <w:lang w:val="en-US" w:eastAsia="zh-CN"/>
        </w:rPr>
        <w:t>支付</w:t>
      </w:r>
      <w:r>
        <w:rPr>
          <w:rFonts w:hint="default"/>
          <w:lang w:val="en-US" w:eastAsia="zh-CN"/>
        </w:rPr>
        <w:t>金额以财政到位资金为准</w:t>
      </w:r>
      <w:r>
        <w:rPr>
          <w:rFonts w:hint="eastAsia"/>
          <w:lang w:val="en-US" w:eastAsia="zh-CN"/>
        </w:rPr>
        <w:t>。</w:t>
      </w:r>
    </w:p>
    <w:p w14:paraId="7F02EA6D">
      <w:pPr>
        <w:spacing w:line="360" w:lineRule="auto"/>
        <w:ind w:firstLine="413" w:firstLineChars="196"/>
        <w:rPr>
          <w:rFonts w:hint="eastAsia" w:ascii="宋体" w:cs="Arial"/>
          <w:b/>
          <w:bCs/>
          <w:color w:val="000000"/>
          <w:szCs w:val="21"/>
          <w:lang w:bidi="ar-SA"/>
        </w:rPr>
      </w:pPr>
      <w:r>
        <w:rPr>
          <w:rFonts w:hint="eastAsia" w:ascii="宋体" w:cs="Arial"/>
          <w:b/>
          <w:bCs/>
          <w:color w:val="000000"/>
          <w:szCs w:val="21"/>
          <w:lang w:bidi="ar-SA"/>
        </w:rPr>
        <w:t>四、合同工期</w:t>
      </w:r>
    </w:p>
    <w:p w14:paraId="377AED46">
      <w:pPr>
        <w:spacing w:line="360" w:lineRule="auto"/>
        <w:ind w:firstLine="420" w:firstLineChars="200"/>
        <w:rPr>
          <w:rFonts w:hint="default" w:ascii="宋体" w:eastAsia="宋体"/>
          <w:color w:val="000000"/>
          <w:szCs w:val="21"/>
          <w:highlight w:val="none"/>
          <w:lang w:val="en-US" w:eastAsia="zh-CN"/>
        </w:rPr>
      </w:pPr>
      <w:r>
        <w:rPr>
          <w:rFonts w:hint="eastAsia" w:ascii="宋体" w:cs="Arial"/>
          <w:color w:val="000000"/>
          <w:szCs w:val="21"/>
          <w:highlight w:val="none"/>
          <w:lang w:bidi="ar-SA"/>
        </w:rPr>
        <w:t>合同工期：合同签订</w:t>
      </w:r>
      <w:r>
        <w:rPr>
          <w:rFonts w:hint="eastAsia" w:ascii="宋体" w:cs="Arial"/>
          <w:color w:val="000000"/>
          <w:szCs w:val="21"/>
          <w:highlight w:val="none"/>
          <w:lang w:eastAsia="zh-CN" w:bidi="ar-SA"/>
        </w:rPr>
        <w:t>日</w:t>
      </w:r>
      <w:r>
        <w:rPr>
          <w:rFonts w:hint="eastAsia" w:ascii="宋体" w:cs="Arial"/>
          <w:color w:val="000000"/>
          <w:szCs w:val="21"/>
          <w:highlight w:val="none"/>
          <w:lang w:bidi="ar-SA"/>
        </w:rPr>
        <w:t>起至</w:t>
      </w:r>
      <w:r>
        <w:rPr>
          <w:rFonts w:hint="eastAsia" w:ascii="宋体" w:cs="Arial"/>
          <w:color w:val="000000"/>
          <w:szCs w:val="21"/>
          <w:highlight w:val="none"/>
          <w:u w:val="single"/>
          <w:lang w:val="en-US" w:eastAsia="zh-CN" w:bidi="ar-SA"/>
        </w:rPr>
        <w:t xml:space="preserve"> 2026 </w:t>
      </w:r>
      <w:r>
        <w:rPr>
          <w:rFonts w:hint="eastAsia" w:ascii="宋体" w:cs="Arial"/>
          <w:color w:val="000000"/>
          <w:szCs w:val="21"/>
          <w:highlight w:val="none"/>
          <w:u w:val="none"/>
          <w:lang w:val="en-US" w:eastAsia="zh-CN" w:bidi="ar-SA"/>
        </w:rPr>
        <w:t>年</w:t>
      </w:r>
      <w:r>
        <w:rPr>
          <w:rFonts w:hint="eastAsia" w:ascii="宋体" w:cs="Arial"/>
          <w:color w:val="000000"/>
          <w:szCs w:val="21"/>
          <w:highlight w:val="none"/>
          <w:u w:val="single"/>
          <w:lang w:val="en-US" w:eastAsia="zh-CN" w:bidi="ar-SA"/>
        </w:rPr>
        <w:t xml:space="preserve"> 06 </w:t>
      </w:r>
      <w:r>
        <w:rPr>
          <w:rFonts w:hint="eastAsia" w:ascii="宋体" w:cs="Arial"/>
          <w:color w:val="000000"/>
          <w:szCs w:val="21"/>
          <w:highlight w:val="none"/>
          <w:u w:val="none"/>
          <w:lang w:val="en-US" w:eastAsia="zh-CN" w:bidi="ar-SA"/>
        </w:rPr>
        <w:t>月</w:t>
      </w:r>
      <w:r>
        <w:rPr>
          <w:rFonts w:hint="eastAsia" w:ascii="宋体" w:cs="Arial"/>
          <w:color w:val="000000"/>
          <w:szCs w:val="21"/>
          <w:highlight w:val="none"/>
          <w:u w:val="single"/>
          <w:lang w:val="en-US" w:eastAsia="zh-CN" w:bidi="ar-SA"/>
        </w:rPr>
        <w:t xml:space="preserve"> 30 </w:t>
      </w:r>
      <w:r>
        <w:rPr>
          <w:rFonts w:hint="eastAsia" w:ascii="宋体" w:cs="Arial"/>
          <w:color w:val="000000"/>
          <w:szCs w:val="21"/>
          <w:highlight w:val="none"/>
          <w:u w:val="none"/>
          <w:lang w:val="en-US" w:eastAsia="zh-CN" w:bidi="ar-SA"/>
        </w:rPr>
        <w:t>日</w:t>
      </w:r>
    </w:p>
    <w:p w14:paraId="2928FFA6">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rPr>
          <w:rFonts w:hint="eastAsia" w:ascii="宋体" w:cs="Arial"/>
          <w:color w:val="000000"/>
          <w:szCs w:val="21"/>
          <w:highlight w:val="none"/>
          <w:lang w:bidi="ar-SA"/>
        </w:rPr>
      </w:pPr>
      <w:r>
        <w:rPr>
          <w:rFonts w:hint="eastAsia" w:ascii="宋体" w:cs="Arial"/>
          <w:color w:val="000000"/>
          <w:szCs w:val="21"/>
          <w:highlight w:val="none"/>
          <w:lang w:bidi="ar-SA"/>
        </w:rPr>
        <w:t>计划开工日期：</w:t>
      </w:r>
      <w:r>
        <w:rPr>
          <w:rFonts w:hint="eastAsia" w:ascii="宋体" w:cs="Arial"/>
          <w:color w:val="000000"/>
          <w:szCs w:val="21"/>
          <w:highlight w:val="none"/>
          <w:u w:val="single"/>
          <w:lang w:bidi="ar-SA"/>
        </w:rPr>
        <w:t xml:space="preserve"> </w:t>
      </w:r>
      <w:r>
        <w:rPr>
          <w:rFonts w:hint="eastAsia" w:ascii="宋体" w:cs="Arial"/>
          <w:color w:val="000000"/>
          <w:szCs w:val="21"/>
          <w:highlight w:val="none"/>
          <w:u w:val="single"/>
          <w:lang w:val="en-US" w:eastAsia="zh-CN" w:bidi="ar-SA"/>
        </w:rPr>
        <w:t xml:space="preserve">  </w:t>
      </w:r>
      <w:r>
        <w:rPr>
          <w:rFonts w:hint="eastAsia" w:ascii="宋体" w:cs="Arial"/>
          <w:color w:val="000000"/>
          <w:szCs w:val="21"/>
          <w:highlight w:val="none"/>
          <w:u w:val="none"/>
          <w:lang w:val="en-US" w:eastAsia="zh-CN" w:bidi="ar-SA"/>
        </w:rPr>
        <w:t>年</w:t>
      </w:r>
      <w:r>
        <w:rPr>
          <w:rFonts w:hint="eastAsia" w:ascii="宋体" w:cs="Arial"/>
          <w:color w:val="000000"/>
          <w:szCs w:val="21"/>
          <w:highlight w:val="none"/>
          <w:u w:val="single"/>
          <w:lang w:val="en-US" w:eastAsia="zh-CN" w:bidi="ar-SA"/>
        </w:rPr>
        <w:t xml:space="preserve">  </w:t>
      </w:r>
      <w:r>
        <w:rPr>
          <w:rFonts w:hint="eastAsia" w:ascii="宋体" w:cs="Arial"/>
          <w:color w:val="000000"/>
          <w:szCs w:val="21"/>
          <w:highlight w:val="none"/>
          <w:u w:val="none"/>
          <w:lang w:val="en-US" w:eastAsia="zh-CN" w:bidi="ar-SA"/>
        </w:rPr>
        <w:t>月</w:t>
      </w:r>
      <w:r>
        <w:rPr>
          <w:rFonts w:hint="eastAsia" w:ascii="宋体" w:cs="Arial"/>
          <w:color w:val="000000"/>
          <w:szCs w:val="21"/>
          <w:highlight w:val="none"/>
          <w:u w:val="single"/>
          <w:lang w:val="en-US" w:eastAsia="zh-CN" w:bidi="ar-SA"/>
        </w:rPr>
        <w:t xml:space="preserve">  </w:t>
      </w:r>
      <w:r>
        <w:rPr>
          <w:rFonts w:hint="eastAsia" w:ascii="宋体" w:cs="Arial"/>
          <w:color w:val="000000"/>
          <w:szCs w:val="21"/>
          <w:highlight w:val="none"/>
          <w:u w:val="none"/>
          <w:lang w:val="en-US" w:eastAsia="zh-CN" w:bidi="ar-SA"/>
        </w:rPr>
        <w:t>日</w:t>
      </w:r>
    </w:p>
    <w:p w14:paraId="73A260B5">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rPr>
          <w:rFonts w:hint="eastAsia" w:ascii="宋体" w:cs="Arial"/>
          <w:color w:val="000000"/>
          <w:szCs w:val="21"/>
          <w:lang w:eastAsia="zh-CN" w:bidi="ar-SA"/>
        </w:rPr>
      </w:pPr>
      <w:r>
        <w:rPr>
          <w:rFonts w:hint="eastAsia" w:ascii="宋体" w:cs="Arial"/>
          <w:color w:val="000000"/>
          <w:szCs w:val="21"/>
          <w:lang w:bidi="ar-SA"/>
        </w:rPr>
        <w:t>开工日期：</w:t>
      </w:r>
      <w:r>
        <w:rPr>
          <w:rFonts w:hint="eastAsia" w:ascii="宋体" w:cs="Arial"/>
          <w:color w:val="000000"/>
          <w:szCs w:val="21"/>
          <w:lang w:eastAsia="zh-CN" w:bidi="ar-SA"/>
        </w:rPr>
        <w:t>项目手续齐全后且具备入场条件后，以甲方要求时间为准</w:t>
      </w:r>
    </w:p>
    <w:p w14:paraId="588A374F">
      <w:pPr>
        <w:spacing w:line="360" w:lineRule="auto"/>
        <w:ind w:firstLine="413" w:firstLineChars="196"/>
        <w:rPr>
          <w:rFonts w:hint="eastAsia" w:ascii="宋体"/>
          <w:b/>
          <w:color w:val="000000"/>
          <w:szCs w:val="21"/>
        </w:rPr>
      </w:pPr>
      <w:r>
        <w:rPr>
          <w:rFonts w:hint="eastAsia" w:ascii="宋体" w:cs="Arial"/>
          <w:b/>
          <w:bCs/>
          <w:color w:val="000000"/>
          <w:szCs w:val="21"/>
          <w:lang w:bidi="ar-SA"/>
        </w:rPr>
        <w:t>五、质量标准</w:t>
      </w:r>
    </w:p>
    <w:p w14:paraId="79E109BB">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工程质量标准：合格。</w:t>
      </w:r>
    </w:p>
    <w:p w14:paraId="0D17A270">
      <w:pPr>
        <w:spacing w:line="360" w:lineRule="auto"/>
        <w:ind w:firstLine="422" w:firstLineChars="200"/>
        <w:rPr>
          <w:rFonts w:hint="eastAsia" w:ascii="宋体" w:cs="Arial"/>
          <w:bCs/>
          <w:color w:val="000000"/>
          <w:szCs w:val="21"/>
          <w:lang w:bidi="ar-SA"/>
        </w:rPr>
      </w:pPr>
      <w:r>
        <w:rPr>
          <w:rFonts w:hint="eastAsia" w:ascii="宋体" w:cs="Arial"/>
          <w:b/>
          <w:bCs/>
          <w:color w:val="000000"/>
          <w:szCs w:val="21"/>
          <w:lang w:bidi="ar-SA"/>
        </w:rPr>
        <w:t>六、合同文件</w:t>
      </w:r>
    </w:p>
    <w:p w14:paraId="6B3D6AA2">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本协议书与下列文件一起构成合同文件：</w:t>
      </w:r>
    </w:p>
    <w:p w14:paraId="56E306F4">
      <w:pPr>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1.中标通知书；</w:t>
      </w:r>
    </w:p>
    <w:p w14:paraId="08FB3A1F">
      <w:pPr>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2.投标函及其附录；</w:t>
      </w:r>
    </w:p>
    <w:p w14:paraId="21C33B5B">
      <w:pPr>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3.已标价的工程量清单（含暂估价的材料和工程设备损耗率表）；</w:t>
      </w:r>
    </w:p>
    <w:p w14:paraId="338C39AC">
      <w:pPr>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4.合同条款专用部分；</w:t>
      </w:r>
    </w:p>
    <w:p w14:paraId="2BF402AB">
      <w:pPr>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5.合同条款通用部分；</w:t>
      </w:r>
    </w:p>
    <w:p w14:paraId="04CEA273">
      <w:pPr>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6.技术标准和要求；</w:t>
      </w:r>
    </w:p>
    <w:p w14:paraId="2308C777">
      <w:pPr>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7.合同图纸。</w:t>
      </w:r>
    </w:p>
    <w:p w14:paraId="3A2CD166">
      <w:pPr>
        <w:spacing w:line="360" w:lineRule="auto"/>
        <w:ind w:left="420" w:leftChars="200" w:firstLine="0" w:firstLineChars="0"/>
        <w:rPr>
          <w:rFonts w:hint="eastAsia" w:ascii="宋体" w:cs="Arial"/>
          <w:color w:val="000000"/>
          <w:szCs w:val="21"/>
          <w:lang w:bidi="ar-SA"/>
        </w:rPr>
      </w:pPr>
      <w:r>
        <w:rPr>
          <w:rFonts w:hint="eastAsia" w:ascii="宋体" w:cs="Arial"/>
          <w:color w:val="000000"/>
          <w:szCs w:val="21"/>
          <w:lang w:bidi="ar-SA"/>
        </w:rPr>
        <w:t>双方在本合同履行中所共同签署或认可的符合现行法律、法规、规章及规范性文件，且符合本合同实质性约定的指令、洽商、纪要或同类性质的文件，均构成合同文件的有效补充。</w:t>
      </w:r>
    </w:p>
    <w:p w14:paraId="6AF85C41">
      <w:pPr>
        <w:spacing w:line="360" w:lineRule="auto"/>
        <w:ind w:left="834" w:leftChars="196" w:hanging="422" w:hangingChars="200"/>
        <w:rPr>
          <w:rFonts w:hint="eastAsia" w:ascii="宋体" w:cs="Arial"/>
          <w:b/>
          <w:bCs/>
          <w:color w:val="000000"/>
          <w:szCs w:val="21"/>
          <w:lang w:bidi="ar-SA"/>
        </w:rPr>
      </w:pPr>
      <w:r>
        <w:rPr>
          <w:rFonts w:hint="eastAsia" w:ascii="宋体" w:cs="Arial"/>
          <w:b/>
          <w:bCs/>
          <w:color w:val="000000"/>
          <w:szCs w:val="21"/>
          <w:lang w:bidi="ar-SA"/>
        </w:rPr>
        <w:t>七、承包人承诺按照本合同约定进行施工、竣工并在缺陷责任期内对工程缺陷承担维修责任。</w:t>
      </w:r>
    </w:p>
    <w:p w14:paraId="343C9BAD">
      <w:pPr>
        <w:spacing w:line="360" w:lineRule="auto"/>
        <w:ind w:firstLine="413" w:firstLineChars="196"/>
        <w:rPr>
          <w:rFonts w:hint="eastAsia" w:ascii="宋体" w:cs="Arial"/>
          <w:b/>
          <w:bCs/>
          <w:color w:val="000000"/>
          <w:szCs w:val="21"/>
          <w:lang w:bidi="ar-SA"/>
        </w:rPr>
      </w:pPr>
      <w:r>
        <w:rPr>
          <w:rFonts w:hint="eastAsia" w:ascii="宋体" w:cs="Arial"/>
          <w:b/>
          <w:bCs/>
          <w:color w:val="000000"/>
          <w:szCs w:val="21"/>
          <w:lang w:bidi="ar-SA"/>
        </w:rPr>
        <w:t>八、发包人承诺按照本合同约定的条件、期限和方式向承包人支付合同价款。</w:t>
      </w:r>
    </w:p>
    <w:p w14:paraId="026C9030">
      <w:pPr>
        <w:spacing w:line="360" w:lineRule="auto"/>
        <w:ind w:firstLine="413" w:firstLineChars="196"/>
        <w:rPr>
          <w:rFonts w:hint="eastAsia" w:ascii="宋体" w:cs="Arial"/>
          <w:b/>
          <w:bCs/>
          <w:color w:val="000000"/>
          <w:szCs w:val="21"/>
          <w:lang w:bidi="ar-SA"/>
        </w:rPr>
      </w:pPr>
      <w:r>
        <w:rPr>
          <w:rFonts w:hint="eastAsia" w:ascii="宋体" w:cs="Arial"/>
          <w:b/>
          <w:bCs/>
          <w:color w:val="000000"/>
          <w:szCs w:val="21"/>
          <w:lang w:bidi="ar-SA"/>
        </w:rPr>
        <w:t>九、合同生效</w:t>
      </w:r>
    </w:p>
    <w:p w14:paraId="2B519D7A">
      <w:pPr>
        <w:tabs>
          <w:tab w:val="left" w:pos="540"/>
        </w:tabs>
        <w:spacing w:line="360" w:lineRule="auto"/>
        <w:ind w:firstLine="420" w:firstLineChars="200"/>
        <w:rPr>
          <w:rFonts w:hint="eastAsia" w:ascii="宋体" w:cs="Arial"/>
          <w:b/>
          <w:szCs w:val="21"/>
          <w:lang w:bidi="ar-SA"/>
        </w:rPr>
      </w:pPr>
      <w:r>
        <w:rPr>
          <w:rFonts w:hint="eastAsia" w:ascii="宋体" w:cs="Arial"/>
          <w:color w:val="000000"/>
          <w:szCs w:val="21"/>
          <w:lang w:bidi="ar-SA"/>
        </w:rPr>
        <w:t>合同订立时间：</w:t>
      </w:r>
      <w:r>
        <w:rPr>
          <w:rFonts w:hint="eastAsia" w:ascii="宋体" w:cs="Arial"/>
          <w:b/>
          <w:szCs w:val="21"/>
          <w:u w:val="single"/>
          <w:lang w:bidi="ar-SA"/>
        </w:rPr>
        <w:t xml:space="preserve"> </w:t>
      </w:r>
      <w:r>
        <w:rPr>
          <w:rFonts w:hint="eastAsia" w:ascii="宋体" w:cs="Arial"/>
          <w:b/>
          <w:szCs w:val="21"/>
          <w:u w:val="single"/>
          <w:lang w:val="en-US" w:eastAsia="zh-CN" w:bidi="ar-SA"/>
        </w:rPr>
        <w:t>2025</w:t>
      </w:r>
      <w:r>
        <w:rPr>
          <w:rFonts w:hint="eastAsia" w:ascii="宋体" w:cs="Arial"/>
          <w:b/>
          <w:szCs w:val="21"/>
          <w:u w:val="single"/>
          <w:lang w:bidi="ar-SA"/>
        </w:rPr>
        <w:t xml:space="preserve">  </w:t>
      </w:r>
      <w:r>
        <w:rPr>
          <w:rFonts w:hint="eastAsia" w:ascii="宋体" w:cs="Arial"/>
          <w:b/>
          <w:szCs w:val="21"/>
          <w:lang w:bidi="ar-SA"/>
        </w:rPr>
        <w:t>年</w:t>
      </w:r>
      <w:r>
        <w:rPr>
          <w:rFonts w:hint="eastAsia" w:ascii="宋体" w:cs="Arial"/>
          <w:b/>
          <w:szCs w:val="21"/>
          <w:u w:val="single"/>
          <w:lang w:bidi="ar-SA"/>
        </w:rPr>
        <w:t xml:space="preserve"> </w:t>
      </w:r>
      <w:r>
        <w:rPr>
          <w:rFonts w:hint="eastAsia" w:ascii="宋体" w:cs="Arial"/>
          <w:b/>
          <w:szCs w:val="21"/>
          <w:u w:val="single"/>
          <w:lang w:val="en-US" w:eastAsia="zh-CN" w:bidi="ar-SA"/>
        </w:rPr>
        <w:t xml:space="preserve"> </w:t>
      </w:r>
      <w:r>
        <w:rPr>
          <w:rFonts w:hint="eastAsia" w:ascii="宋体" w:cs="Arial"/>
          <w:b/>
          <w:szCs w:val="21"/>
          <w:lang w:bidi="ar-SA"/>
        </w:rPr>
        <w:t>月</w:t>
      </w:r>
      <w:r>
        <w:rPr>
          <w:rFonts w:hint="eastAsia" w:ascii="宋体" w:cs="Arial"/>
          <w:b/>
          <w:szCs w:val="21"/>
          <w:u w:val="single"/>
          <w:lang w:bidi="ar-SA"/>
        </w:rPr>
        <w:t xml:space="preserve">   </w:t>
      </w:r>
      <w:r>
        <w:rPr>
          <w:rFonts w:hint="eastAsia" w:ascii="宋体" w:cs="Arial"/>
          <w:b/>
          <w:szCs w:val="21"/>
          <w:lang w:bidi="ar-SA"/>
        </w:rPr>
        <w:t>日</w:t>
      </w:r>
    </w:p>
    <w:p w14:paraId="428DB880">
      <w:pPr>
        <w:tabs>
          <w:tab w:val="left" w:pos="540"/>
        </w:tabs>
        <w:spacing w:line="360" w:lineRule="auto"/>
        <w:ind w:firstLine="422" w:firstLineChars="200"/>
        <w:rPr>
          <w:rFonts w:hint="eastAsia" w:ascii="宋体" w:cs="Arial"/>
          <w:color w:val="000000"/>
          <w:szCs w:val="21"/>
          <w:lang w:bidi="ar-SA"/>
        </w:rPr>
      </w:pPr>
      <w:r>
        <w:rPr>
          <w:rFonts w:hint="eastAsia" w:ascii="宋体" w:cs="Arial"/>
          <w:b/>
          <w:szCs w:val="21"/>
          <w:lang w:bidi="ar-SA"/>
        </w:rPr>
        <w:t xml:space="preserve">合同订立地点： </w:t>
      </w:r>
      <w:r>
        <w:rPr>
          <w:rFonts w:hint="eastAsia" w:ascii="宋体" w:cs="Arial"/>
          <w:b/>
          <w:szCs w:val="21"/>
          <w:lang w:eastAsia="zh-CN" w:bidi="ar-SA"/>
        </w:rPr>
        <w:t>门头沟区园林绿化局</w:t>
      </w:r>
      <w:r>
        <w:rPr>
          <w:rFonts w:hint="eastAsia" w:ascii="宋体" w:cs="Arial"/>
          <w:b/>
          <w:szCs w:val="21"/>
          <w:lang w:bidi="ar-SA"/>
        </w:rPr>
        <w:t xml:space="preserve">      </w:t>
      </w:r>
    </w:p>
    <w:p w14:paraId="6B4A4CAC">
      <w:pPr>
        <w:tabs>
          <w:tab w:val="left" w:pos="540"/>
        </w:tabs>
        <w:spacing w:line="360" w:lineRule="auto"/>
        <w:ind w:firstLine="420" w:firstLineChars="200"/>
        <w:rPr>
          <w:rFonts w:hint="eastAsia" w:ascii="宋体" w:cs="Arial"/>
          <w:color w:val="000000"/>
          <w:szCs w:val="21"/>
          <w:lang w:bidi="ar-SA"/>
        </w:rPr>
      </w:pPr>
      <w:r>
        <w:rPr>
          <w:rFonts w:hint="eastAsia" w:ascii="宋体" w:cs="Arial"/>
          <w:color w:val="000000"/>
          <w:szCs w:val="21"/>
          <w:lang w:bidi="ar-SA"/>
        </w:rPr>
        <w:t>双方约定</w:t>
      </w:r>
      <w:r>
        <w:rPr>
          <w:rFonts w:hint="eastAsia" w:ascii="宋体" w:cs="Arial"/>
          <w:color w:val="000000"/>
          <w:szCs w:val="21"/>
          <w:u w:val="single"/>
          <w:lang w:bidi="ar-SA"/>
        </w:rPr>
        <w:t xml:space="preserve">  自签订合同  </w:t>
      </w:r>
      <w:r>
        <w:rPr>
          <w:rFonts w:hint="eastAsia" w:ascii="宋体" w:cs="Arial"/>
          <w:color w:val="000000"/>
          <w:szCs w:val="21"/>
          <w:lang w:bidi="ar-SA"/>
        </w:rPr>
        <w:t>后本合同生效。</w:t>
      </w:r>
    </w:p>
    <w:p w14:paraId="45BA5834">
      <w:pPr>
        <w:tabs>
          <w:tab w:val="left" w:pos="540"/>
        </w:tabs>
        <w:spacing w:line="360" w:lineRule="auto"/>
        <w:ind w:firstLine="155" w:firstLineChars="74"/>
        <w:rPr>
          <w:rFonts w:hint="eastAsia" w:ascii="宋体" w:cs="Arial"/>
          <w:color w:val="000000"/>
          <w:szCs w:val="21"/>
          <w:lang w:bidi="ar-SA"/>
        </w:rPr>
      </w:pPr>
    </w:p>
    <w:p w14:paraId="43609CB0">
      <w:pPr>
        <w:spacing w:line="600" w:lineRule="exact"/>
        <w:ind w:left="6058" w:leftChars="74" w:hanging="5903" w:hangingChars="2800"/>
        <w:rPr>
          <w:rFonts w:hint="eastAsia" w:ascii="宋体"/>
          <w:b/>
          <w:szCs w:val="21"/>
        </w:rPr>
      </w:pPr>
      <w:r>
        <w:rPr>
          <w:rFonts w:hint="eastAsia" w:ascii="宋体"/>
          <w:b/>
          <w:szCs w:val="21"/>
        </w:rPr>
        <w:t xml:space="preserve">发包人：（盖章）  </w:t>
      </w:r>
      <w:r>
        <w:rPr>
          <w:rFonts w:hint="eastAsia" w:ascii="宋体"/>
          <w:b/>
          <w:szCs w:val="21"/>
          <w:lang w:eastAsia="zh-CN"/>
        </w:rPr>
        <w:t>门头沟区园林绿化局</w:t>
      </w:r>
      <w:r>
        <w:rPr>
          <w:rFonts w:hint="eastAsia" w:ascii="宋体"/>
          <w:b/>
          <w:szCs w:val="21"/>
        </w:rPr>
        <w:t xml:space="preserve">    承包人：（盖章）</w:t>
      </w:r>
      <w:r>
        <w:rPr>
          <w:rStyle w:val="2016"/>
          <w:rFonts w:ascii="宋体" w:hAnsi="Times New Roman" w:eastAsia="宋体"/>
          <w:b/>
          <w:i w:val="0"/>
          <w:caps w:val="0"/>
          <w:spacing w:val="0"/>
          <w:w w:val="100"/>
          <w:kern w:val="2"/>
          <w:sz w:val="21"/>
          <w:szCs w:val="21"/>
          <w:lang w:val="en-US" w:eastAsia="zh-CN" w:bidi="ar-SA"/>
        </w:rPr>
        <w:t xml:space="preserve">   </w:t>
      </w:r>
      <w:r>
        <w:rPr>
          <w:rFonts w:hint="eastAsia" w:ascii="宋体"/>
          <w:b/>
          <w:szCs w:val="21"/>
        </w:rPr>
        <w:t xml:space="preserve">               </w:t>
      </w:r>
    </w:p>
    <w:p w14:paraId="2E06B4CB">
      <w:pPr>
        <w:snapToGrid/>
        <w:spacing w:before="0" w:beforeAutospacing="0" w:after="0" w:afterAutospacing="0" w:line="600" w:lineRule="exact"/>
        <w:ind w:left="4898" w:leftChars="74" w:hanging="4743"/>
        <w:jc w:val="both"/>
        <w:textAlignment w:val="baseline"/>
        <w:rPr>
          <w:rStyle w:val="2016"/>
          <w:rFonts w:hint="default" w:ascii="宋体" w:hAnsi="Times New Roman" w:eastAsia="宋体"/>
          <w:b/>
          <w:i w:val="0"/>
          <w:caps w:val="0"/>
          <w:spacing w:val="0"/>
          <w:w w:val="100"/>
          <w:kern w:val="2"/>
          <w:sz w:val="21"/>
          <w:szCs w:val="21"/>
          <w:lang w:val="en-US" w:eastAsia="zh-CN" w:bidi="ar-SA"/>
        </w:rPr>
      </w:pPr>
      <w:r>
        <w:rPr>
          <w:rFonts w:hint="eastAsia" w:ascii="宋体"/>
          <w:b/>
          <w:szCs w:val="21"/>
        </w:rPr>
        <w:t xml:space="preserve">住所： </w:t>
      </w:r>
      <w:r>
        <w:rPr>
          <w:rFonts w:hint="eastAsia" w:ascii="宋体"/>
          <w:b/>
          <w:szCs w:val="21"/>
          <w:lang w:eastAsia="zh-CN"/>
        </w:rPr>
        <w:t>石龙北路</w:t>
      </w:r>
      <w:r>
        <w:rPr>
          <w:rFonts w:hint="eastAsia" w:ascii="宋体"/>
          <w:b/>
          <w:szCs w:val="21"/>
          <w:lang w:val="en-US" w:eastAsia="zh-CN"/>
        </w:rPr>
        <w:t>33号院</w:t>
      </w:r>
      <w:r>
        <w:rPr>
          <w:rFonts w:hint="eastAsia" w:ascii="宋体"/>
          <w:b/>
          <w:szCs w:val="21"/>
        </w:rPr>
        <w:t xml:space="preserve">                 住所：</w:t>
      </w:r>
    </w:p>
    <w:p w14:paraId="5255EAF0">
      <w:pPr>
        <w:spacing w:line="600" w:lineRule="exact"/>
        <w:ind w:firstLine="211" w:firstLineChars="100"/>
        <w:rPr>
          <w:rFonts w:hint="eastAsia" w:ascii="宋体"/>
          <w:b/>
          <w:szCs w:val="21"/>
        </w:rPr>
      </w:pPr>
      <w:r>
        <w:rPr>
          <w:rFonts w:hint="eastAsia" w:ascii="宋体"/>
          <w:b/>
          <w:szCs w:val="21"/>
        </w:rPr>
        <w:t>法定代表人</w:t>
      </w:r>
      <w:r>
        <w:rPr>
          <w:rFonts w:hint="eastAsia" w:ascii="宋体"/>
          <w:b/>
          <w:szCs w:val="21"/>
          <w:lang w:val="en-US" w:eastAsia="zh-CN"/>
        </w:rPr>
        <w:t xml:space="preserve">                </w:t>
      </w:r>
      <w:r>
        <w:rPr>
          <w:rFonts w:hint="eastAsia" w:ascii="宋体"/>
          <w:b/>
          <w:szCs w:val="21"/>
        </w:rPr>
        <w:t xml:space="preserve">             法定代表人</w:t>
      </w:r>
    </w:p>
    <w:p w14:paraId="60CD8426">
      <w:pPr>
        <w:spacing w:line="600" w:lineRule="exact"/>
        <w:ind w:firstLine="156" w:firstLineChars="74"/>
        <w:rPr>
          <w:rFonts w:hint="eastAsia" w:ascii="宋体"/>
          <w:b/>
          <w:szCs w:val="21"/>
        </w:rPr>
      </w:pPr>
      <w:r>
        <w:rPr>
          <w:rFonts w:hint="eastAsia" w:ascii="宋体"/>
          <w:b/>
          <w:szCs w:val="21"/>
        </w:rPr>
        <w:t>或委托代理人：（签字或盖章）            或委托代理人：（签字或盖章）</w:t>
      </w:r>
    </w:p>
    <w:p w14:paraId="113CA43E">
      <w:pPr>
        <w:spacing w:line="600" w:lineRule="exact"/>
        <w:ind w:firstLine="156" w:firstLineChars="74"/>
        <w:rPr>
          <w:rFonts w:hint="eastAsia" w:ascii="宋体"/>
          <w:b/>
          <w:szCs w:val="21"/>
        </w:rPr>
      </w:pPr>
      <w:r>
        <w:rPr>
          <w:rFonts w:hint="eastAsia" w:ascii="宋体"/>
          <w:b/>
          <w:szCs w:val="21"/>
        </w:rPr>
        <w:t xml:space="preserve">联系电话：                             联系电话：                                                                 </w:t>
      </w:r>
    </w:p>
    <w:p w14:paraId="22C63239">
      <w:pPr>
        <w:snapToGrid/>
        <w:spacing w:before="0" w:beforeAutospacing="0" w:after="0" w:afterAutospacing="0" w:line="600" w:lineRule="exact"/>
        <w:ind w:left="263" w:leftChars="100" w:hanging="53" w:hangingChars="25"/>
        <w:jc w:val="both"/>
        <w:textAlignment w:val="baseline"/>
        <w:rPr>
          <w:rStyle w:val="2016"/>
          <w:rFonts w:hint="eastAsia" w:ascii="宋体"/>
          <w:b/>
          <w:i w:val="0"/>
          <w:caps w:val="0"/>
          <w:spacing w:val="0"/>
          <w:w w:val="100"/>
          <w:kern w:val="2"/>
          <w:sz w:val="21"/>
          <w:szCs w:val="21"/>
          <w:lang w:val="en-US" w:eastAsia="zh-CN" w:bidi="ar-SA"/>
        </w:rPr>
      </w:pPr>
      <w:r>
        <w:rPr>
          <w:rFonts w:hint="eastAsia" w:ascii="宋体"/>
          <w:b/>
          <w:szCs w:val="21"/>
        </w:rPr>
        <w:t xml:space="preserve">开户银行：                            </w:t>
      </w:r>
      <w:r>
        <w:rPr>
          <w:rFonts w:hint="eastAsia" w:ascii="宋体"/>
          <w:b/>
          <w:szCs w:val="21"/>
          <w:lang w:val="en-US" w:eastAsia="zh-CN"/>
        </w:rPr>
        <w:t xml:space="preserve"> </w:t>
      </w:r>
      <w:r>
        <w:rPr>
          <w:rFonts w:hint="eastAsia" w:ascii="宋体"/>
          <w:b/>
          <w:szCs w:val="21"/>
        </w:rPr>
        <w:t>开户银行：</w:t>
      </w:r>
    </w:p>
    <w:p w14:paraId="72FC7531">
      <w:pPr>
        <w:snapToGrid/>
        <w:spacing w:before="0" w:beforeAutospacing="0" w:after="0" w:afterAutospacing="0" w:line="600" w:lineRule="exact"/>
        <w:ind w:left="420" w:leftChars="200" w:firstLine="158" w:firstLineChars="75"/>
        <w:jc w:val="both"/>
        <w:textAlignment w:val="baseline"/>
        <w:rPr>
          <w:rStyle w:val="2016"/>
          <w:rFonts w:hint="default" w:ascii="宋体"/>
          <w:b/>
          <w:i w:val="0"/>
          <w:caps w:val="0"/>
          <w:spacing w:val="0"/>
          <w:w w:val="100"/>
          <w:kern w:val="2"/>
          <w:sz w:val="21"/>
          <w:szCs w:val="21"/>
          <w:lang w:val="en-US" w:eastAsia="zh-CN" w:bidi="ar-SA"/>
        </w:rPr>
      </w:pPr>
      <w:r>
        <w:rPr>
          <w:rStyle w:val="2016"/>
          <w:rFonts w:hint="eastAsia" w:ascii="宋体"/>
          <w:b/>
          <w:i w:val="0"/>
          <w:caps w:val="0"/>
          <w:spacing w:val="0"/>
          <w:w w:val="100"/>
          <w:kern w:val="2"/>
          <w:sz w:val="21"/>
          <w:szCs w:val="21"/>
          <w:lang w:val="en-US" w:eastAsia="zh-CN" w:bidi="ar-SA"/>
        </w:rPr>
        <w:t xml:space="preserve">                                            </w:t>
      </w:r>
    </w:p>
    <w:p w14:paraId="391261C1">
      <w:pPr>
        <w:spacing w:line="600" w:lineRule="exact"/>
        <w:ind w:firstLine="211" w:firstLineChars="100"/>
        <w:rPr>
          <w:rFonts w:hint="eastAsia" w:ascii="宋体"/>
          <w:b/>
          <w:szCs w:val="21"/>
        </w:rPr>
      </w:pPr>
      <w:r>
        <w:rPr>
          <w:rStyle w:val="2016"/>
          <w:rFonts w:ascii="宋体" w:hAnsi="Times New Roman" w:eastAsia="宋体"/>
          <w:b/>
          <w:i w:val="0"/>
          <w:caps w:val="0"/>
          <w:spacing w:val="0"/>
          <w:w w:val="100"/>
          <w:kern w:val="2"/>
          <w:sz w:val="21"/>
          <w:szCs w:val="21"/>
          <w:lang w:val="en-US" w:eastAsia="zh-CN" w:bidi="ar-SA"/>
        </w:rPr>
        <w:t xml:space="preserve">帐号：                             </w:t>
      </w:r>
      <w:r>
        <w:rPr>
          <w:rStyle w:val="2016"/>
          <w:rFonts w:hint="eastAsia" w:ascii="宋体"/>
          <w:b/>
          <w:i w:val="0"/>
          <w:caps w:val="0"/>
          <w:spacing w:val="0"/>
          <w:w w:val="100"/>
          <w:kern w:val="2"/>
          <w:sz w:val="21"/>
          <w:szCs w:val="21"/>
          <w:lang w:val="en-US" w:eastAsia="zh-CN" w:bidi="ar-SA"/>
        </w:rPr>
        <w:t xml:space="preserve">     </w:t>
      </w:r>
      <w:r>
        <w:rPr>
          <w:rStyle w:val="2016"/>
          <w:rFonts w:ascii="宋体" w:hAnsi="Times New Roman" w:eastAsia="宋体"/>
          <w:b/>
          <w:i w:val="0"/>
          <w:caps w:val="0"/>
          <w:spacing w:val="0"/>
          <w:w w:val="100"/>
          <w:kern w:val="2"/>
          <w:sz w:val="21"/>
          <w:szCs w:val="21"/>
          <w:lang w:val="en-US" w:eastAsia="zh-CN" w:bidi="ar-SA"/>
        </w:rPr>
        <w:t xml:space="preserve">帐号： </w:t>
      </w:r>
      <w:r>
        <w:rPr>
          <w:rFonts w:hint="eastAsia" w:ascii="宋体"/>
          <w:b/>
          <w:szCs w:val="21"/>
        </w:rPr>
        <w:t xml:space="preserve">         </w:t>
      </w:r>
    </w:p>
    <w:p w14:paraId="65CE0076">
      <w:pPr>
        <w:pStyle w:val="4"/>
        <w:keepNext w:val="0"/>
        <w:keepLines w:val="0"/>
        <w:widowControl w:val="0"/>
        <w:numPr>
          <w:ilvl w:val="0"/>
          <w:numId w:val="0"/>
        </w:numPr>
        <w:spacing w:before="0" w:after="0" w:line="240" w:lineRule="auto"/>
        <w:jc w:val="center"/>
        <w:rPr>
          <w:rFonts w:hint="eastAsia"/>
          <w:bCs w:val="0"/>
          <w:sz w:val="32"/>
          <w:szCs w:val="32"/>
        </w:rPr>
      </w:pPr>
      <w:bookmarkStart w:id="567" w:name="_Toc162406884"/>
      <w:bookmarkStart w:id="568" w:name="_Toc165463683"/>
      <w:bookmarkStart w:id="569" w:name="_Toc176780575"/>
      <w:bookmarkStart w:id="570" w:name="_Toc192231354"/>
      <w:bookmarkStart w:id="571" w:name="_Toc162331289"/>
      <w:bookmarkStart w:id="572" w:name="_Toc176927207"/>
      <w:bookmarkStart w:id="573" w:name="_Toc177181404"/>
      <w:bookmarkStart w:id="574" w:name="_Toc162410278"/>
      <w:bookmarkStart w:id="575" w:name="_Toc201377864"/>
      <w:bookmarkStart w:id="576" w:name="_Toc221418700"/>
      <w:bookmarkStart w:id="577" w:name="_Toc199585022"/>
      <w:bookmarkStart w:id="578" w:name="_Toc138323410"/>
      <w:bookmarkStart w:id="579" w:name="_Toc153485042"/>
      <w:bookmarkStart w:id="580" w:name="_Toc153635713"/>
      <w:bookmarkStart w:id="581" w:name="_Toc153634810"/>
      <w:bookmarkStart w:id="582" w:name="_Toc153636085"/>
      <w:bookmarkStart w:id="583" w:name="_Toc153630652"/>
      <w:bookmarkStart w:id="584" w:name="_Toc152696791"/>
      <w:bookmarkStart w:id="585" w:name="_Toc139194404"/>
      <w:bookmarkStart w:id="586" w:name="_Toc138638816"/>
    </w:p>
    <w:p w14:paraId="6825630B">
      <w:pPr>
        <w:pStyle w:val="4"/>
        <w:keepNext w:val="0"/>
        <w:keepLines w:val="0"/>
        <w:widowControl w:val="0"/>
        <w:numPr>
          <w:ilvl w:val="0"/>
          <w:numId w:val="0"/>
        </w:numPr>
        <w:spacing w:before="0" w:after="0" w:line="240" w:lineRule="auto"/>
        <w:jc w:val="center"/>
        <w:rPr>
          <w:rFonts w:hint="eastAsia"/>
          <w:bCs w:val="0"/>
          <w:sz w:val="32"/>
          <w:szCs w:val="32"/>
        </w:rPr>
        <w:sectPr>
          <w:footerReference r:id="rId17" w:type="default"/>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38E1B34D">
      <w:pPr>
        <w:rPr>
          <w:rFonts w:hint="eastAsia"/>
        </w:rPr>
      </w:pPr>
    </w:p>
    <w:p w14:paraId="43457DA4">
      <w:pPr>
        <w:pStyle w:val="4"/>
        <w:keepNext w:val="0"/>
        <w:keepLines w:val="0"/>
        <w:widowControl w:val="0"/>
        <w:numPr>
          <w:ilvl w:val="0"/>
          <w:numId w:val="0"/>
        </w:numPr>
        <w:spacing w:before="0" w:after="0" w:line="240" w:lineRule="auto"/>
        <w:jc w:val="center"/>
        <w:rPr>
          <w:rFonts w:hint="eastAsia"/>
          <w:bCs w:val="0"/>
          <w:sz w:val="32"/>
          <w:szCs w:val="32"/>
        </w:rPr>
      </w:pPr>
      <w:r>
        <w:rPr>
          <w:rFonts w:hint="eastAsia"/>
          <w:bCs w:val="0"/>
          <w:sz w:val="32"/>
          <w:szCs w:val="32"/>
        </w:rPr>
        <w:t>合同条款通用部分</w:t>
      </w:r>
      <w:bookmarkEnd w:id="567"/>
      <w:bookmarkEnd w:id="568"/>
      <w:bookmarkEnd w:id="569"/>
      <w:bookmarkEnd w:id="570"/>
      <w:bookmarkEnd w:id="571"/>
      <w:bookmarkEnd w:id="572"/>
      <w:bookmarkEnd w:id="573"/>
      <w:bookmarkEnd w:id="574"/>
      <w:bookmarkEnd w:id="575"/>
      <w:bookmarkEnd w:id="576"/>
      <w:bookmarkEnd w:id="577"/>
    </w:p>
    <w:p w14:paraId="43DD327E">
      <w:pPr>
        <w:jc w:val="center"/>
        <w:rPr>
          <w:rFonts w:hint="eastAsia" w:ascii="宋体"/>
          <w:sz w:val="10"/>
          <w:szCs w:val="10"/>
        </w:rPr>
      </w:pPr>
    </w:p>
    <w:p w14:paraId="1BFC8939">
      <w:pPr>
        <w:pStyle w:val="4"/>
        <w:keepNext w:val="0"/>
        <w:keepLines/>
        <w:widowControl w:val="0"/>
        <w:tabs>
          <w:tab w:val="left" w:pos="1200"/>
        </w:tabs>
        <w:spacing w:before="0" w:after="0" w:line="360" w:lineRule="auto"/>
        <w:ind w:left="0" w:firstLine="0"/>
        <w:rPr>
          <w:rFonts w:hint="eastAsia"/>
          <w:sz w:val="21"/>
          <w:szCs w:val="21"/>
        </w:rPr>
      </w:pPr>
      <w:bookmarkStart w:id="587" w:name="_Toc217443919"/>
      <w:bookmarkStart w:id="588" w:name="_Toc218048963"/>
      <w:bookmarkStart w:id="589" w:name="_Toc218048783"/>
      <w:bookmarkStart w:id="590" w:name="_Toc221418701"/>
      <w:bookmarkStart w:id="591" w:name="_Toc201377865"/>
      <w:r>
        <w:rPr>
          <w:rFonts w:hint="eastAsia"/>
          <w:sz w:val="21"/>
          <w:szCs w:val="21"/>
        </w:rPr>
        <w:t>一般规定</w:t>
      </w:r>
      <w:bookmarkEnd w:id="587"/>
      <w:bookmarkEnd w:id="588"/>
      <w:bookmarkEnd w:id="589"/>
      <w:bookmarkEnd w:id="590"/>
    </w:p>
    <w:p w14:paraId="0A33AACE">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词语定义</w:t>
      </w:r>
    </w:p>
    <w:p w14:paraId="4814F8C7">
      <w:pPr>
        <w:tabs>
          <w:tab w:val="left" w:pos="1406"/>
        </w:tabs>
        <w:spacing w:line="360" w:lineRule="auto"/>
        <w:ind w:left="1050" w:leftChars="500"/>
        <w:rPr>
          <w:rFonts w:hint="eastAsia" w:ascii="宋体"/>
          <w:szCs w:val="21"/>
        </w:rPr>
      </w:pPr>
      <w:r>
        <w:rPr>
          <w:rFonts w:hint="eastAsia" w:ascii="宋体"/>
          <w:szCs w:val="21"/>
        </w:rPr>
        <w:t>除非“合同条款专用部分”另有约定，本合同中下列措词及用语应当具有本条款所赋予的含义。</w:t>
      </w:r>
    </w:p>
    <w:p w14:paraId="01F0E0DA">
      <w:pPr>
        <w:pStyle w:val="7"/>
        <w:keepNext w:val="0"/>
        <w:keepLines w:val="0"/>
        <w:widowControl w:val="0"/>
        <w:tabs>
          <w:tab w:val="left" w:pos="1200"/>
        </w:tabs>
        <w:spacing w:before="0" w:after="0" w:line="360" w:lineRule="auto"/>
        <w:ind w:left="0" w:firstLine="0"/>
        <w:jc w:val="both"/>
        <w:rPr>
          <w:rFonts w:hint="eastAsia" w:ascii="宋体" w:eastAsia="宋体"/>
          <w:b w:val="0"/>
          <w:sz w:val="21"/>
          <w:szCs w:val="21"/>
        </w:rPr>
      </w:pPr>
      <w:r>
        <w:rPr>
          <w:rFonts w:hint="eastAsia" w:ascii="宋体" w:eastAsia="宋体"/>
          <w:b w:val="0"/>
          <w:sz w:val="21"/>
          <w:szCs w:val="21"/>
        </w:rPr>
        <w:t>本项目</w:t>
      </w:r>
    </w:p>
    <w:p w14:paraId="6A475882">
      <w:pPr>
        <w:tabs>
          <w:tab w:val="left" w:pos="1406"/>
        </w:tabs>
        <w:spacing w:line="360" w:lineRule="auto"/>
        <w:ind w:left="1050" w:leftChars="500"/>
        <w:rPr>
          <w:rFonts w:hint="eastAsia" w:ascii="宋体"/>
          <w:szCs w:val="21"/>
        </w:rPr>
      </w:pPr>
      <w:r>
        <w:rPr>
          <w:rFonts w:hint="eastAsia" w:ascii="宋体"/>
          <w:szCs w:val="21"/>
        </w:rPr>
        <w:t>指发包人根据政府有关部门签发的相关批准文件而建设的工程项目。</w:t>
      </w:r>
    </w:p>
    <w:p w14:paraId="3D466E9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本工程</w:t>
      </w:r>
    </w:p>
    <w:p w14:paraId="600C4A86">
      <w:pPr>
        <w:tabs>
          <w:tab w:val="left" w:pos="1406"/>
        </w:tabs>
        <w:spacing w:line="360" w:lineRule="auto"/>
        <w:ind w:left="1050" w:leftChars="500"/>
        <w:rPr>
          <w:rFonts w:hint="eastAsia" w:ascii="宋体"/>
          <w:szCs w:val="21"/>
        </w:rPr>
      </w:pPr>
      <w:r>
        <w:rPr>
          <w:rFonts w:hint="eastAsia" w:ascii="宋体"/>
          <w:szCs w:val="21"/>
        </w:rPr>
        <w:t>指承包人按照本合同约定负责实施、竣工和修补质量缺陷的本项目内的有关工程，包括合同文件约定的所有暂估价的专业分包工程和暂估价的材料和工程设备在内。</w:t>
      </w:r>
    </w:p>
    <w:p w14:paraId="3EA75C1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本合同</w:t>
      </w:r>
    </w:p>
    <w:p w14:paraId="7E5E1BF3">
      <w:pPr>
        <w:tabs>
          <w:tab w:val="left" w:pos="1406"/>
        </w:tabs>
        <w:spacing w:line="360" w:lineRule="auto"/>
        <w:ind w:left="1050" w:leftChars="500"/>
        <w:rPr>
          <w:rFonts w:hint="eastAsia" w:ascii="宋体"/>
          <w:szCs w:val="21"/>
        </w:rPr>
      </w:pPr>
      <w:r>
        <w:rPr>
          <w:rFonts w:hint="eastAsia" w:ascii="宋体"/>
          <w:szCs w:val="21"/>
        </w:rPr>
        <w:t>指发包人和承包人双方共同签署的本工程施工总承包合同。</w:t>
      </w:r>
    </w:p>
    <w:p w14:paraId="2DDDA3F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合同文件</w:t>
      </w:r>
    </w:p>
    <w:p w14:paraId="3AA7005D">
      <w:pPr>
        <w:tabs>
          <w:tab w:val="left" w:pos="1406"/>
        </w:tabs>
        <w:spacing w:line="360" w:lineRule="auto"/>
        <w:ind w:left="1050" w:leftChars="500"/>
        <w:rPr>
          <w:rFonts w:hint="eastAsia" w:ascii="宋体"/>
          <w:szCs w:val="21"/>
        </w:rPr>
      </w:pPr>
      <w:r>
        <w:rPr>
          <w:rFonts w:hint="eastAsia" w:ascii="宋体"/>
          <w:szCs w:val="21"/>
        </w:rPr>
        <w:t>构成本合同的所有文件，即合同协议书中所约定的组成本合同的所有文件。</w:t>
      </w:r>
    </w:p>
    <w:p w14:paraId="0D4B690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合同协议书</w:t>
      </w:r>
    </w:p>
    <w:p w14:paraId="7677BA51">
      <w:pPr>
        <w:tabs>
          <w:tab w:val="left" w:pos="1406"/>
        </w:tabs>
        <w:spacing w:line="360" w:lineRule="auto"/>
        <w:ind w:left="1050" w:leftChars="500"/>
        <w:rPr>
          <w:rFonts w:hint="eastAsia" w:ascii="宋体"/>
          <w:szCs w:val="21"/>
        </w:rPr>
      </w:pPr>
      <w:r>
        <w:rPr>
          <w:rFonts w:hint="eastAsia" w:ascii="宋体"/>
          <w:szCs w:val="21"/>
        </w:rPr>
        <w:t>是由发包人和承包人共同签署的用于明确当事人合同关系的文件。</w:t>
      </w:r>
    </w:p>
    <w:p w14:paraId="7C79E381">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合同条款通用部分</w:t>
      </w:r>
    </w:p>
    <w:p w14:paraId="3B12ECBE">
      <w:pPr>
        <w:tabs>
          <w:tab w:val="left" w:pos="1406"/>
        </w:tabs>
        <w:spacing w:line="360" w:lineRule="auto"/>
        <w:ind w:left="1050" w:leftChars="500"/>
        <w:rPr>
          <w:rFonts w:hint="eastAsia" w:ascii="宋体"/>
          <w:szCs w:val="21"/>
        </w:rPr>
      </w:pPr>
      <w:r>
        <w:rPr>
          <w:rFonts w:hint="eastAsia" w:ascii="宋体"/>
          <w:szCs w:val="21"/>
        </w:rPr>
        <w:t>是根据有关法律、法规规定，通用于房屋建筑和市政基础设施工程施工总承包活动，明确合同当事人主要权利义务的文件。</w:t>
      </w:r>
    </w:p>
    <w:p w14:paraId="7316E4E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合同条款专用部分</w:t>
      </w:r>
    </w:p>
    <w:p w14:paraId="62E1EC79">
      <w:pPr>
        <w:tabs>
          <w:tab w:val="left" w:pos="1406"/>
        </w:tabs>
        <w:spacing w:line="360" w:lineRule="auto"/>
        <w:ind w:left="1050" w:leftChars="500"/>
        <w:rPr>
          <w:rFonts w:hint="eastAsia" w:ascii="宋体"/>
          <w:szCs w:val="21"/>
        </w:rPr>
      </w:pPr>
      <w:r>
        <w:rPr>
          <w:rFonts w:hint="eastAsia" w:ascii="宋体"/>
          <w:szCs w:val="21"/>
        </w:rPr>
        <w:t>是合同当事人根据本工程实际需要对合同条款通用部分的具体约定、补充和修订。</w:t>
      </w:r>
    </w:p>
    <w:p w14:paraId="4C5777D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技术标准和要求</w:t>
      </w:r>
    </w:p>
    <w:p w14:paraId="58CAB91E">
      <w:pPr>
        <w:tabs>
          <w:tab w:val="left" w:pos="1406"/>
        </w:tabs>
        <w:spacing w:line="360" w:lineRule="auto"/>
        <w:ind w:left="1050" w:leftChars="500"/>
        <w:rPr>
          <w:rFonts w:hint="eastAsia" w:ascii="宋体"/>
          <w:szCs w:val="21"/>
        </w:rPr>
      </w:pPr>
      <w:r>
        <w:rPr>
          <w:rFonts w:hint="eastAsia" w:ascii="宋体"/>
          <w:szCs w:val="21"/>
        </w:rPr>
        <w:t>是根据法律法规、规章、规范性文件和行业规范的有关规定，用以明确现场条件、周围环境、承包范围、适用规范、技术等内容的文件。</w:t>
      </w:r>
    </w:p>
    <w:p w14:paraId="6A85B581">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合同图纸</w:t>
      </w:r>
    </w:p>
    <w:p w14:paraId="6658B8D2">
      <w:pPr>
        <w:tabs>
          <w:tab w:val="left" w:pos="1406"/>
        </w:tabs>
        <w:spacing w:line="360" w:lineRule="auto"/>
        <w:ind w:left="1050" w:leftChars="500"/>
        <w:rPr>
          <w:rFonts w:hint="eastAsia" w:ascii="宋体"/>
          <w:szCs w:val="21"/>
        </w:rPr>
      </w:pPr>
      <w:r>
        <w:rPr>
          <w:rFonts w:hint="eastAsia" w:ascii="宋体"/>
          <w:szCs w:val="21"/>
        </w:rPr>
        <w:t>指由发包人提供的招标图纸清单内所列出的图纸、招标过程颁发的招标补遗或修改图纸、图纸质疑函回复文件和合同履行中发包人确认及补充修改的图纸组成。</w:t>
      </w:r>
    </w:p>
    <w:p w14:paraId="5312444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已标价的工程量清单</w:t>
      </w:r>
    </w:p>
    <w:p w14:paraId="41EC0A8E">
      <w:pPr>
        <w:tabs>
          <w:tab w:val="left" w:pos="1406"/>
        </w:tabs>
        <w:spacing w:line="360" w:lineRule="auto"/>
        <w:ind w:left="1050" w:leftChars="500"/>
        <w:rPr>
          <w:rFonts w:hint="eastAsia" w:ascii="宋体"/>
          <w:szCs w:val="21"/>
        </w:rPr>
      </w:pPr>
      <w:r>
        <w:rPr>
          <w:rFonts w:hint="eastAsia" w:ascii="宋体"/>
          <w:szCs w:val="21"/>
        </w:rPr>
        <w:t>指已由承包人填入价格并为发包人所接受的工程量清单。</w:t>
      </w:r>
    </w:p>
    <w:p w14:paraId="6A6BCCE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中标通知书</w:t>
      </w:r>
    </w:p>
    <w:p w14:paraId="56DE0753">
      <w:pPr>
        <w:tabs>
          <w:tab w:val="left" w:pos="1406"/>
        </w:tabs>
        <w:spacing w:line="360" w:lineRule="auto"/>
        <w:ind w:left="1050" w:leftChars="500"/>
        <w:rPr>
          <w:rFonts w:hint="eastAsia" w:ascii="宋体"/>
          <w:szCs w:val="21"/>
        </w:rPr>
      </w:pPr>
      <w:r>
        <w:rPr>
          <w:rFonts w:hint="eastAsia" w:ascii="宋体"/>
          <w:szCs w:val="21"/>
        </w:rPr>
        <w:t>指招标人通知投标人为本工程中标人的函件。</w:t>
      </w:r>
    </w:p>
    <w:p w14:paraId="5C4C93D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w:t>
      </w:r>
    </w:p>
    <w:p w14:paraId="0AD54D2B">
      <w:pPr>
        <w:tabs>
          <w:tab w:val="left" w:pos="1406"/>
        </w:tabs>
        <w:spacing w:line="360" w:lineRule="auto"/>
        <w:ind w:left="1050" w:leftChars="500"/>
        <w:rPr>
          <w:rFonts w:hint="eastAsia" w:ascii="宋体"/>
          <w:szCs w:val="21"/>
        </w:rPr>
      </w:pPr>
      <w:r>
        <w:rPr>
          <w:rFonts w:hint="eastAsia" w:ascii="宋体"/>
          <w:szCs w:val="21"/>
        </w:rPr>
        <w:t>指合同协议书中约定，具有工程发包主体资格和支付工程价款能力的当事人以及取得该当事人资格的合法继承人。</w:t>
      </w:r>
    </w:p>
    <w:p w14:paraId="630A47DF">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发包人代表</w:t>
      </w:r>
    </w:p>
    <w:p w14:paraId="43B3868A">
      <w:pPr>
        <w:tabs>
          <w:tab w:val="left" w:pos="1406"/>
        </w:tabs>
        <w:spacing w:line="360" w:lineRule="auto"/>
        <w:ind w:left="1050" w:leftChars="500"/>
        <w:rPr>
          <w:rFonts w:hint="eastAsia" w:ascii="宋体"/>
          <w:szCs w:val="21"/>
        </w:rPr>
      </w:pPr>
      <w:r>
        <w:rPr>
          <w:rFonts w:hint="eastAsia" w:ascii="宋体"/>
          <w:szCs w:val="21"/>
        </w:rPr>
        <w:t>指由发包人任命的，在授权范围内代表发包人行使本合同约定的权利并履行约定义务的委托代理人。</w:t>
      </w:r>
    </w:p>
    <w:p w14:paraId="6199C991">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w:t>
      </w:r>
    </w:p>
    <w:p w14:paraId="4E938B9F">
      <w:pPr>
        <w:tabs>
          <w:tab w:val="left" w:pos="1406"/>
        </w:tabs>
        <w:spacing w:line="360" w:lineRule="auto"/>
        <w:ind w:left="1050" w:leftChars="500"/>
        <w:rPr>
          <w:rFonts w:hint="eastAsia" w:ascii="宋体"/>
          <w:szCs w:val="21"/>
        </w:rPr>
      </w:pPr>
      <w:r>
        <w:rPr>
          <w:rFonts w:hint="eastAsia" w:ascii="宋体"/>
          <w:szCs w:val="21"/>
        </w:rPr>
        <w:t>指合同协议书中约定，被发包人接受的具有相关建设工程施工总承包主体资格的当事人以及取得该当事人资格的合法继承人。</w:t>
      </w:r>
    </w:p>
    <w:p w14:paraId="5D1BADC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承包人代表</w:t>
      </w:r>
    </w:p>
    <w:p w14:paraId="5376CED6">
      <w:pPr>
        <w:tabs>
          <w:tab w:val="left" w:pos="1406"/>
        </w:tabs>
        <w:spacing w:line="360" w:lineRule="auto"/>
        <w:ind w:left="1050" w:leftChars="500"/>
        <w:rPr>
          <w:rFonts w:hint="eastAsia" w:ascii="宋体"/>
          <w:szCs w:val="21"/>
        </w:rPr>
      </w:pPr>
      <w:r>
        <w:rPr>
          <w:rFonts w:hint="eastAsia" w:ascii="宋体"/>
          <w:szCs w:val="21"/>
        </w:rPr>
        <w:t>指由承包人任命的，在授权范围内代表承包人行使本合同约定的权利并履行约定义务的委托代理人。</w:t>
      </w:r>
    </w:p>
    <w:p w14:paraId="316BBB70">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设计人</w:t>
      </w:r>
    </w:p>
    <w:p w14:paraId="13204C78">
      <w:pPr>
        <w:tabs>
          <w:tab w:val="left" w:pos="1406"/>
        </w:tabs>
        <w:spacing w:line="360" w:lineRule="auto"/>
        <w:ind w:left="1050" w:leftChars="500"/>
        <w:rPr>
          <w:rFonts w:hint="eastAsia" w:ascii="宋体"/>
          <w:szCs w:val="21"/>
        </w:rPr>
      </w:pPr>
      <w:r>
        <w:rPr>
          <w:rFonts w:hint="eastAsia" w:ascii="宋体"/>
          <w:szCs w:val="21"/>
        </w:rPr>
        <w:t>指发包人委托的负责本工程设计的当事人以及取得该当事人资格的合法继承人。</w:t>
      </w:r>
    </w:p>
    <w:p w14:paraId="6F8DE9F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监理人</w:t>
      </w:r>
    </w:p>
    <w:p w14:paraId="662238C2">
      <w:pPr>
        <w:tabs>
          <w:tab w:val="left" w:pos="1406"/>
        </w:tabs>
        <w:spacing w:line="360" w:lineRule="auto"/>
        <w:ind w:left="1050" w:leftChars="500"/>
        <w:rPr>
          <w:rFonts w:hint="eastAsia" w:ascii="宋体"/>
          <w:szCs w:val="21"/>
        </w:rPr>
      </w:pPr>
      <w:r>
        <w:rPr>
          <w:rFonts w:hint="eastAsia" w:ascii="宋体"/>
          <w:szCs w:val="21"/>
        </w:rPr>
        <w:t>指发包人委托的负责本工程监理的当事人以及取得该当事人资格的合法继承人。</w:t>
      </w:r>
    </w:p>
    <w:p w14:paraId="45F91D4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监理人代表</w:t>
      </w:r>
    </w:p>
    <w:p w14:paraId="5B5C656F">
      <w:pPr>
        <w:tabs>
          <w:tab w:val="left" w:pos="1406"/>
        </w:tabs>
        <w:spacing w:line="360" w:lineRule="auto"/>
        <w:ind w:left="1050" w:leftChars="500"/>
        <w:rPr>
          <w:rFonts w:hint="eastAsia" w:ascii="宋体"/>
          <w:szCs w:val="21"/>
        </w:rPr>
      </w:pPr>
      <w:r>
        <w:rPr>
          <w:rFonts w:hint="eastAsia" w:ascii="宋体"/>
          <w:szCs w:val="21"/>
        </w:rPr>
        <w:t>指由监理人任命的，代表监理人行使权力和履行义务的委托代理人。</w:t>
      </w:r>
    </w:p>
    <w:p w14:paraId="63D3232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工程</w:t>
      </w:r>
    </w:p>
    <w:p w14:paraId="156220E8">
      <w:pPr>
        <w:tabs>
          <w:tab w:val="left" w:pos="1406"/>
        </w:tabs>
        <w:spacing w:line="360" w:lineRule="auto"/>
        <w:ind w:left="1050" w:leftChars="500"/>
        <w:rPr>
          <w:rFonts w:hint="eastAsia" w:ascii="宋体"/>
          <w:szCs w:val="21"/>
        </w:rPr>
      </w:pPr>
      <w:r>
        <w:rPr>
          <w:rFonts w:hint="eastAsia" w:ascii="宋体"/>
          <w:szCs w:val="21"/>
        </w:rPr>
        <w:t>根据相关合同文件约定所需建设完成并移交给发包人的工程，包括相关的工程设备。</w:t>
      </w:r>
    </w:p>
    <w:p w14:paraId="570804A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临时工程</w:t>
      </w:r>
    </w:p>
    <w:p w14:paraId="06D779CC">
      <w:pPr>
        <w:tabs>
          <w:tab w:val="left" w:pos="1406"/>
        </w:tabs>
        <w:spacing w:line="360" w:lineRule="auto"/>
        <w:ind w:left="1050" w:leftChars="500"/>
        <w:rPr>
          <w:rFonts w:hint="eastAsia" w:ascii="宋体"/>
          <w:szCs w:val="21"/>
        </w:rPr>
      </w:pPr>
      <w:r>
        <w:rPr>
          <w:rFonts w:hint="eastAsia" w:ascii="宋体"/>
          <w:szCs w:val="21"/>
        </w:rPr>
        <w:t>指为完成合同约定的工程和修补任何质量缺陷所修建的各类临时性工程，不包括工程设备。</w:t>
      </w:r>
    </w:p>
    <w:p w14:paraId="2A3955D1">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区段</w:t>
      </w:r>
    </w:p>
    <w:p w14:paraId="73EBC1B3">
      <w:pPr>
        <w:tabs>
          <w:tab w:val="left" w:pos="1406"/>
        </w:tabs>
        <w:spacing w:line="360" w:lineRule="auto"/>
        <w:ind w:left="1050" w:leftChars="500"/>
        <w:rPr>
          <w:rFonts w:hint="eastAsia" w:ascii="宋体"/>
          <w:szCs w:val="21"/>
        </w:rPr>
      </w:pPr>
      <w:r>
        <w:rPr>
          <w:rFonts w:hint="eastAsia" w:ascii="宋体"/>
          <w:szCs w:val="21"/>
        </w:rPr>
        <w:t>指根据本工程的设计施工管理需要而将本工程划分的若干个施工段。本工程区段划分说明见“合同条款专用部分”。</w:t>
      </w:r>
    </w:p>
    <w:p w14:paraId="11C48C41">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工程设备</w:t>
      </w:r>
    </w:p>
    <w:p w14:paraId="4E89FAA7">
      <w:pPr>
        <w:tabs>
          <w:tab w:val="left" w:pos="1406"/>
        </w:tabs>
        <w:spacing w:line="360" w:lineRule="auto"/>
        <w:ind w:left="1050" w:leftChars="500"/>
        <w:rPr>
          <w:rFonts w:hint="eastAsia" w:ascii="宋体"/>
          <w:szCs w:val="21"/>
        </w:rPr>
      </w:pPr>
      <w:r>
        <w:rPr>
          <w:rFonts w:hint="eastAsia" w:ascii="宋体"/>
          <w:szCs w:val="21"/>
        </w:rPr>
        <w:t>指合同文件中约定的构成或计划构成工程一部分的机械、仪器以及类似设备。</w:t>
      </w:r>
    </w:p>
    <w:p w14:paraId="71E8314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材料</w:t>
      </w:r>
    </w:p>
    <w:p w14:paraId="355EF985">
      <w:pPr>
        <w:tabs>
          <w:tab w:val="left" w:pos="1406"/>
        </w:tabs>
        <w:spacing w:line="360" w:lineRule="auto"/>
        <w:ind w:left="1050" w:leftChars="500"/>
        <w:rPr>
          <w:rFonts w:hint="eastAsia" w:ascii="宋体"/>
          <w:szCs w:val="21"/>
        </w:rPr>
      </w:pPr>
      <w:r>
        <w:rPr>
          <w:rFonts w:hint="eastAsia" w:ascii="宋体"/>
          <w:szCs w:val="21"/>
        </w:rPr>
        <w:t>指合同文件约定的用于工程的各类物品和物资，但工程设备除外。</w:t>
      </w:r>
    </w:p>
    <w:p w14:paraId="5C1C1C2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施工机械设备</w:t>
      </w:r>
    </w:p>
    <w:p w14:paraId="1C1E9B59">
      <w:pPr>
        <w:tabs>
          <w:tab w:val="left" w:pos="1406"/>
        </w:tabs>
        <w:spacing w:line="360" w:lineRule="auto"/>
        <w:ind w:left="1050" w:leftChars="500"/>
        <w:rPr>
          <w:rFonts w:hint="eastAsia" w:ascii="宋体"/>
          <w:szCs w:val="21"/>
        </w:rPr>
      </w:pPr>
      <w:r>
        <w:rPr>
          <w:rFonts w:hint="eastAsia" w:ascii="宋体"/>
          <w:szCs w:val="21"/>
        </w:rPr>
        <w:t>指为完成合同文件约定的各项工作所需要的机械、仪器以及类似设备，但不包括工程设备。</w:t>
      </w:r>
    </w:p>
    <w:p w14:paraId="4778329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现场</w:t>
      </w:r>
    </w:p>
    <w:p w14:paraId="44324368">
      <w:pPr>
        <w:tabs>
          <w:tab w:val="left" w:pos="1406"/>
        </w:tabs>
        <w:spacing w:line="360" w:lineRule="auto"/>
        <w:ind w:left="1050" w:leftChars="500"/>
        <w:rPr>
          <w:rFonts w:hint="eastAsia" w:ascii="宋体"/>
          <w:szCs w:val="21"/>
        </w:rPr>
      </w:pPr>
      <w:r>
        <w:rPr>
          <w:rFonts w:hint="eastAsia" w:ascii="宋体"/>
          <w:szCs w:val="21"/>
        </w:rPr>
        <w:t>指由发包人提供的用于实施本工程以及工程设备和材料运达的场所，以及在合同文件中明确指定作为现场组成部分的其他场所。</w:t>
      </w:r>
    </w:p>
    <w:p w14:paraId="655F33B8">
      <w:pPr>
        <w:tabs>
          <w:tab w:val="left" w:pos="1406"/>
        </w:tabs>
        <w:spacing w:line="360" w:lineRule="auto"/>
        <w:ind w:left="1050" w:leftChars="500"/>
        <w:rPr>
          <w:rFonts w:hint="eastAsia" w:ascii="宋体"/>
          <w:szCs w:val="21"/>
        </w:rPr>
      </w:pPr>
      <w:r>
        <w:rPr>
          <w:rFonts w:hint="eastAsia" w:ascii="宋体"/>
          <w:szCs w:val="21"/>
        </w:rPr>
        <w:t>现场的具体地理位置及要求见“技术标准和要求”。</w:t>
      </w:r>
    </w:p>
    <w:p w14:paraId="6A2AC33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合同工期</w:t>
      </w:r>
    </w:p>
    <w:p w14:paraId="33C5DD52">
      <w:pPr>
        <w:tabs>
          <w:tab w:val="left" w:pos="1406"/>
        </w:tabs>
        <w:spacing w:line="360" w:lineRule="auto"/>
        <w:ind w:left="1050" w:leftChars="500"/>
        <w:rPr>
          <w:rFonts w:hint="eastAsia" w:ascii="宋体"/>
          <w:szCs w:val="21"/>
        </w:rPr>
      </w:pPr>
      <w:r>
        <w:rPr>
          <w:rFonts w:hint="eastAsia" w:ascii="宋体"/>
          <w:szCs w:val="21"/>
        </w:rPr>
        <w:t>指在合同协议书中约定的承包人完成本工程的期限。</w:t>
      </w:r>
    </w:p>
    <w:p w14:paraId="023DF89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开工日期</w:t>
      </w:r>
    </w:p>
    <w:p w14:paraId="17FC962A">
      <w:pPr>
        <w:tabs>
          <w:tab w:val="left" w:pos="1406"/>
        </w:tabs>
        <w:spacing w:line="360" w:lineRule="auto"/>
        <w:ind w:left="1050" w:leftChars="500"/>
        <w:rPr>
          <w:rFonts w:hint="eastAsia" w:ascii="宋体"/>
          <w:szCs w:val="21"/>
        </w:rPr>
      </w:pPr>
      <w:r>
        <w:rPr>
          <w:rFonts w:hint="eastAsia" w:ascii="宋体"/>
          <w:szCs w:val="21"/>
        </w:rPr>
        <w:t>指发包人或发包人委托监理人发出的开工通知中所载明的开工日期。</w:t>
      </w:r>
    </w:p>
    <w:p w14:paraId="0BBBA58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竣工日期</w:t>
      </w:r>
    </w:p>
    <w:p w14:paraId="033BA594">
      <w:pPr>
        <w:tabs>
          <w:tab w:val="left" w:pos="1406"/>
        </w:tabs>
        <w:spacing w:line="360" w:lineRule="auto"/>
        <w:ind w:left="1050" w:leftChars="500"/>
        <w:rPr>
          <w:rFonts w:hint="eastAsia" w:ascii="宋体"/>
          <w:szCs w:val="21"/>
        </w:rPr>
      </w:pPr>
      <w:r>
        <w:rPr>
          <w:rFonts w:hint="eastAsia" w:ascii="宋体"/>
          <w:szCs w:val="21"/>
        </w:rPr>
        <w:t>指承包人按照合同文件的约定实施及完成本工程至合同条款约定的实际竣工标准的日期。</w:t>
      </w:r>
    </w:p>
    <w:p w14:paraId="50E59DB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天（日）</w:t>
      </w:r>
    </w:p>
    <w:p w14:paraId="50774466">
      <w:pPr>
        <w:tabs>
          <w:tab w:val="left" w:pos="1406"/>
        </w:tabs>
        <w:spacing w:line="360" w:lineRule="auto"/>
        <w:ind w:left="1050" w:leftChars="500"/>
        <w:rPr>
          <w:rFonts w:hint="eastAsia" w:ascii="宋体"/>
          <w:szCs w:val="21"/>
        </w:rPr>
      </w:pPr>
      <w:r>
        <w:rPr>
          <w:rFonts w:hint="eastAsia" w:ascii="宋体"/>
          <w:szCs w:val="21"/>
        </w:rPr>
        <w:t>指一个公历日，每连续的24小时按照一天计算。除非合同文件另有约定，合同文件内所说明的天数，均为日历天数。</w:t>
      </w:r>
    </w:p>
    <w:p w14:paraId="70901BB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合同价款</w:t>
      </w:r>
    </w:p>
    <w:p w14:paraId="415A321C">
      <w:pPr>
        <w:tabs>
          <w:tab w:val="left" w:pos="1406"/>
        </w:tabs>
        <w:spacing w:line="360" w:lineRule="auto"/>
        <w:ind w:left="1050" w:leftChars="500"/>
        <w:rPr>
          <w:rFonts w:hint="eastAsia" w:ascii="宋体"/>
          <w:szCs w:val="21"/>
        </w:rPr>
      </w:pPr>
      <w:r>
        <w:rPr>
          <w:rFonts w:hint="eastAsia" w:ascii="宋体"/>
          <w:szCs w:val="21"/>
        </w:rPr>
        <w:t>指发包人和承包人在合同协议书中约定，发包人用以支付承包人按照合同文件约定完成承包范围内全部工程并承担质量保修责任的款项。</w:t>
      </w:r>
    </w:p>
    <w:p w14:paraId="5E51C0D9">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费用</w:t>
      </w:r>
    </w:p>
    <w:p w14:paraId="493888C9">
      <w:pPr>
        <w:tabs>
          <w:tab w:val="left" w:pos="1406"/>
        </w:tabs>
        <w:spacing w:line="360" w:lineRule="auto"/>
        <w:ind w:left="1050" w:leftChars="500"/>
        <w:rPr>
          <w:rFonts w:hint="eastAsia" w:ascii="宋体"/>
          <w:szCs w:val="21"/>
        </w:rPr>
      </w:pPr>
      <w:r>
        <w:rPr>
          <w:rFonts w:hint="eastAsia" w:ascii="宋体"/>
          <w:szCs w:val="21"/>
        </w:rPr>
        <w:t>指为履行合同所发生的或将要发生的所有合理开支，包括企业管理费和应当合理分摊的其他支出，但不包括利润。</w:t>
      </w:r>
    </w:p>
    <w:p w14:paraId="2B59016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缺陷责任期</w:t>
      </w:r>
    </w:p>
    <w:p w14:paraId="42BC13FC">
      <w:pPr>
        <w:tabs>
          <w:tab w:val="left" w:pos="1406"/>
        </w:tabs>
        <w:spacing w:line="360" w:lineRule="auto"/>
        <w:ind w:left="1050" w:leftChars="500"/>
        <w:rPr>
          <w:rFonts w:hint="eastAsia" w:ascii="宋体"/>
          <w:szCs w:val="21"/>
        </w:rPr>
      </w:pPr>
      <w:r>
        <w:rPr>
          <w:rFonts w:hint="eastAsia" w:ascii="宋体"/>
          <w:szCs w:val="21"/>
        </w:rPr>
        <w:t>指工程实际竣工后，发包人和承包人按照合同文件的约定完成本工程质量缺陷修补所需的时间。</w:t>
      </w:r>
    </w:p>
    <w:p w14:paraId="1CF0C64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保修期</w:t>
      </w:r>
    </w:p>
    <w:p w14:paraId="61A911E7">
      <w:pPr>
        <w:tabs>
          <w:tab w:val="left" w:pos="1406"/>
        </w:tabs>
        <w:spacing w:line="360" w:lineRule="auto"/>
        <w:ind w:left="1050" w:leftChars="500"/>
        <w:rPr>
          <w:rFonts w:hint="eastAsia" w:ascii="宋体"/>
          <w:szCs w:val="21"/>
        </w:rPr>
      </w:pPr>
      <w:r>
        <w:rPr>
          <w:rFonts w:hint="eastAsia" w:ascii="宋体"/>
          <w:szCs w:val="21"/>
        </w:rPr>
        <w:t>指承包人按照国家相关法律、法规、规章和规范性文件所规定的建设工程保修期要求全面履行工程保修责任的期限。</w:t>
      </w:r>
    </w:p>
    <w:p w14:paraId="077A837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违约责任</w:t>
      </w:r>
    </w:p>
    <w:p w14:paraId="1897700A">
      <w:pPr>
        <w:tabs>
          <w:tab w:val="left" w:pos="1406"/>
        </w:tabs>
        <w:spacing w:line="360" w:lineRule="auto"/>
        <w:ind w:left="1050" w:leftChars="500"/>
        <w:rPr>
          <w:rFonts w:hint="eastAsia" w:ascii="宋体"/>
          <w:szCs w:val="21"/>
        </w:rPr>
      </w:pPr>
      <w:r>
        <w:rPr>
          <w:rFonts w:hint="eastAsia" w:ascii="宋体"/>
          <w:szCs w:val="21"/>
        </w:rPr>
        <w:t>指合同一方不履行合同义务或履行合同义务不符合约定所应当承担的责任。</w:t>
      </w:r>
    </w:p>
    <w:p w14:paraId="3CBA3AB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不可抗力</w:t>
      </w:r>
    </w:p>
    <w:p w14:paraId="6CFC9911">
      <w:pPr>
        <w:tabs>
          <w:tab w:val="left" w:pos="1406"/>
        </w:tabs>
        <w:spacing w:line="360" w:lineRule="auto"/>
        <w:ind w:left="1050" w:leftChars="500"/>
        <w:rPr>
          <w:rFonts w:hint="eastAsia" w:ascii="宋体"/>
          <w:szCs w:val="21"/>
        </w:rPr>
      </w:pPr>
      <w:r>
        <w:rPr>
          <w:rFonts w:hint="eastAsia" w:ascii="宋体"/>
          <w:szCs w:val="21"/>
        </w:rPr>
        <w:t>指不能预见、不能避免且不能克服的客观情况。</w:t>
      </w:r>
    </w:p>
    <w:p w14:paraId="2CF9C8CF">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解释</w:t>
      </w:r>
    </w:p>
    <w:p w14:paraId="4033CE3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凡指当事人或当事人各方的词语，均指具有相应民事权利能力和民事行为能力的法人或其他组织。</w:t>
      </w:r>
    </w:p>
    <w:p w14:paraId="748772C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本合同条款及其他合同文件中出现的标题只起索引和内容提示作用，标题本身不构成合同文件的一部分，在对合同文件进行解释时不应当考虑。</w:t>
      </w:r>
    </w:p>
    <w:p w14:paraId="1BDDEC9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除非有特别指明是合同条款专用部分，凡合同文件中对合同条款编号的引用，无论是否已指明是合同条款通用部分，均是指合同条款通用部分，包括合同条款专用部分中对其的补充和修订。</w:t>
      </w:r>
    </w:p>
    <w:p w14:paraId="5A08FE22">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书面形式</w:t>
      </w:r>
    </w:p>
    <w:p w14:paraId="5C231C4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书面形式，是指手写、打字或印刷等可以有形地表现所载内容的形式。</w:t>
      </w:r>
    </w:p>
    <w:p w14:paraId="25963DA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除非合同文件另有约定，合同文件中的任何条款所述及的由任何人所发出或颁发的任何通知、批准、证明、证书、指示、要求、请求、同意、意见、确定和决定等，均应当是书面形式。</w:t>
      </w:r>
    </w:p>
    <w:p w14:paraId="7970C79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任何书面形式的通知、指示、同意、批准、证书及决定等，应当由人工送达并取得书面签收，或通过邮寄并保存邮局的邮寄证明，并不应当被无故扣押或拖延。</w:t>
      </w:r>
    </w:p>
    <w:p w14:paraId="7E1AF70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此类书面表达的通知、指示、同意、批准、证书及决定等的送达地址等见“合同条款专用部分”。</w:t>
      </w:r>
    </w:p>
    <w:p w14:paraId="20F8A067">
      <w:pPr>
        <w:pStyle w:val="7"/>
        <w:keepNext w:val="0"/>
        <w:keepLines w:val="0"/>
        <w:widowControl w:val="0"/>
        <w:numPr>
          <w:ilvl w:val="0"/>
          <w:numId w:val="0"/>
        </w:numPr>
        <w:spacing w:before="0" w:after="0" w:line="360" w:lineRule="auto"/>
        <w:jc w:val="both"/>
        <w:rPr>
          <w:rFonts w:hint="eastAsia" w:ascii="宋体" w:eastAsia="宋体"/>
          <w:b w:val="0"/>
          <w:sz w:val="21"/>
          <w:szCs w:val="21"/>
        </w:rPr>
      </w:pPr>
      <w:bookmarkStart w:id="592" w:name="_Toc221418702"/>
      <w:bookmarkStart w:id="593" w:name="_Toc218048964"/>
      <w:bookmarkStart w:id="594" w:name="_Toc218048784"/>
      <w:bookmarkStart w:id="595" w:name="_Toc217443920"/>
    </w:p>
    <w:p w14:paraId="0575EDAF">
      <w:pPr>
        <w:pStyle w:val="4"/>
        <w:keepNext w:val="0"/>
        <w:keepLines/>
        <w:widowControl w:val="0"/>
        <w:tabs>
          <w:tab w:val="left" w:pos="1200"/>
        </w:tabs>
        <w:spacing w:before="0" w:after="0" w:line="360" w:lineRule="auto"/>
        <w:ind w:left="0" w:firstLine="0"/>
        <w:rPr>
          <w:rFonts w:hint="eastAsia"/>
          <w:sz w:val="21"/>
          <w:szCs w:val="21"/>
        </w:rPr>
      </w:pPr>
      <w:r>
        <w:rPr>
          <w:rFonts w:hint="eastAsia"/>
          <w:sz w:val="21"/>
          <w:szCs w:val="21"/>
        </w:rPr>
        <w:t>语言和文字</w:t>
      </w:r>
      <w:bookmarkEnd w:id="592"/>
      <w:bookmarkEnd w:id="593"/>
      <w:bookmarkEnd w:id="594"/>
      <w:bookmarkEnd w:id="595"/>
    </w:p>
    <w:p w14:paraId="3167849A">
      <w:pPr>
        <w:tabs>
          <w:tab w:val="left" w:pos="1406"/>
        </w:tabs>
        <w:spacing w:line="360" w:lineRule="auto"/>
        <w:ind w:left="1050" w:leftChars="500"/>
        <w:rPr>
          <w:rFonts w:hint="eastAsia" w:ascii="宋体"/>
          <w:szCs w:val="21"/>
        </w:rPr>
      </w:pPr>
      <w:r>
        <w:rPr>
          <w:rFonts w:hint="eastAsia" w:ascii="宋体"/>
          <w:szCs w:val="21"/>
        </w:rPr>
        <w:t>除非合同文件另有约定，本合同的所有合同文件的制订、解释和说明，均应当使用中文。如果合同文件中使用了非中文的文本，提供该合同文件的一方应当同时提供中文的翻译文本，并应当按照翻译文本对该合同文件进行理解、解释和执行。</w:t>
      </w:r>
    </w:p>
    <w:p w14:paraId="0C3455E3">
      <w:pPr>
        <w:tabs>
          <w:tab w:val="left" w:pos="1406"/>
        </w:tabs>
        <w:spacing w:line="360" w:lineRule="auto"/>
        <w:ind w:left="1050" w:leftChars="500"/>
        <w:rPr>
          <w:rFonts w:hint="eastAsia" w:ascii="宋体"/>
          <w:szCs w:val="21"/>
        </w:rPr>
      </w:pPr>
      <w:bookmarkStart w:id="596" w:name="_Toc218048965"/>
      <w:bookmarkStart w:id="597" w:name="_Toc217443921"/>
      <w:bookmarkStart w:id="598" w:name="_Toc218048785"/>
      <w:bookmarkStart w:id="599" w:name="_Toc221418703"/>
    </w:p>
    <w:p w14:paraId="4F73A35B">
      <w:pPr>
        <w:pStyle w:val="4"/>
        <w:keepNext w:val="0"/>
        <w:keepLines/>
        <w:widowControl w:val="0"/>
        <w:tabs>
          <w:tab w:val="left" w:pos="1200"/>
        </w:tabs>
        <w:spacing w:before="0" w:after="0" w:line="360" w:lineRule="auto"/>
        <w:ind w:left="0" w:firstLine="0"/>
        <w:rPr>
          <w:rFonts w:hint="eastAsia"/>
          <w:sz w:val="21"/>
          <w:szCs w:val="21"/>
        </w:rPr>
      </w:pPr>
      <w:r>
        <w:rPr>
          <w:rFonts w:hint="eastAsia"/>
          <w:sz w:val="21"/>
          <w:szCs w:val="21"/>
        </w:rPr>
        <w:t>合同文件的组成及解释顺序</w:t>
      </w:r>
      <w:bookmarkEnd w:id="596"/>
      <w:bookmarkEnd w:id="597"/>
      <w:bookmarkEnd w:id="598"/>
      <w:bookmarkEnd w:id="599"/>
    </w:p>
    <w:p w14:paraId="614D72AB">
      <w:pPr>
        <w:tabs>
          <w:tab w:val="left" w:pos="1406"/>
        </w:tabs>
        <w:spacing w:line="360" w:lineRule="auto"/>
        <w:ind w:left="1050" w:leftChars="500"/>
        <w:rPr>
          <w:rFonts w:hint="eastAsia" w:ascii="宋体"/>
          <w:szCs w:val="21"/>
        </w:rPr>
      </w:pPr>
      <w:r>
        <w:rPr>
          <w:rFonts w:hint="eastAsia" w:ascii="宋体"/>
          <w:szCs w:val="21"/>
        </w:rPr>
        <w:t>构成本合同的合同文件之间应当能相互说明和相互补充。除非合同文件另有约定，合同文件的组成及解释顺序如下：</w:t>
      </w:r>
    </w:p>
    <w:p w14:paraId="15A96098">
      <w:pPr>
        <w:numPr>
          <w:ilvl w:val="0"/>
          <w:numId w:val="74"/>
        </w:numPr>
        <w:spacing w:line="360" w:lineRule="auto"/>
        <w:rPr>
          <w:rFonts w:hint="eastAsia" w:ascii="宋体" w:cs="Arial"/>
          <w:szCs w:val="21"/>
          <w:lang w:bidi="ar-SA"/>
        </w:rPr>
      </w:pPr>
      <w:r>
        <w:rPr>
          <w:rFonts w:hint="eastAsia" w:ascii="宋体" w:cs="Arial"/>
          <w:szCs w:val="21"/>
          <w:lang w:bidi="ar-SA"/>
        </w:rPr>
        <w:t>合同协议书；</w:t>
      </w:r>
    </w:p>
    <w:p w14:paraId="3FD03DBD">
      <w:pPr>
        <w:numPr>
          <w:ilvl w:val="0"/>
          <w:numId w:val="74"/>
        </w:numPr>
        <w:spacing w:line="360" w:lineRule="auto"/>
        <w:rPr>
          <w:rFonts w:hint="eastAsia" w:ascii="宋体" w:cs="Arial"/>
          <w:szCs w:val="21"/>
          <w:lang w:bidi="ar-SA"/>
        </w:rPr>
      </w:pPr>
      <w:r>
        <w:rPr>
          <w:rFonts w:hint="eastAsia" w:ascii="宋体" w:cs="Arial"/>
          <w:szCs w:val="21"/>
          <w:lang w:bidi="ar-SA"/>
        </w:rPr>
        <w:t>中标通知书；</w:t>
      </w:r>
    </w:p>
    <w:p w14:paraId="19C8FFFA">
      <w:pPr>
        <w:numPr>
          <w:ilvl w:val="0"/>
          <w:numId w:val="74"/>
        </w:numPr>
        <w:spacing w:line="360" w:lineRule="auto"/>
        <w:rPr>
          <w:rFonts w:hint="eastAsia" w:ascii="宋体" w:cs="Arial"/>
          <w:szCs w:val="21"/>
          <w:lang w:bidi="ar-SA"/>
        </w:rPr>
      </w:pPr>
      <w:r>
        <w:rPr>
          <w:rFonts w:hint="eastAsia" w:ascii="宋体" w:cs="Arial"/>
          <w:szCs w:val="21"/>
          <w:lang w:bidi="ar-SA"/>
        </w:rPr>
        <w:t>投标函及其附录；</w:t>
      </w:r>
    </w:p>
    <w:p w14:paraId="4C86AE6B">
      <w:pPr>
        <w:numPr>
          <w:ilvl w:val="0"/>
          <w:numId w:val="74"/>
        </w:numPr>
        <w:spacing w:line="360" w:lineRule="auto"/>
        <w:rPr>
          <w:rFonts w:hint="eastAsia" w:ascii="宋体" w:cs="Arial"/>
          <w:szCs w:val="21"/>
          <w:lang w:bidi="ar-SA"/>
        </w:rPr>
      </w:pPr>
      <w:r>
        <w:rPr>
          <w:rFonts w:hint="eastAsia" w:ascii="宋体" w:cs="Arial"/>
          <w:szCs w:val="21"/>
          <w:lang w:bidi="ar-SA"/>
        </w:rPr>
        <w:t>已标价的工程量清单（含暂估价的材料和工程设备损耗率表）；</w:t>
      </w:r>
    </w:p>
    <w:p w14:paraId="69F5C9F0">
      <w:pPr>
        <w:numPr>
          <w:ilvl w:val="0"/>
          <w:numId w:val="74"/>
        </w:numPr>
        <w:spacing w:line="360" w:lineRule="auto"/>
        <w:rPr>
          <w:rFonts w:hint="eastAsia" w:ascii="宋体" w:cs="Arial"/>
          <w:szCs w:val="21"/>
          <w:lang w:bidi="ar-SA"/>
        </w:rPr>
      </w:pPr>
      <w:r>
        <w:rPr>
          <w:rFonts w:hint="eastAsia" w:ascii="宋体" w:cs="Arial"/>
          <w:szCs w:val="21"/>
          <w:lang w:bidi="ar-SA"/>
        </w:rPr>
        <w:t>合同条款专用部分；</w:t>
      </w:r>
    </w:p>
    <w:p w14:paraId="38512E54">
      <w:pPr>
        <w:numPr>
          <w:ilvl w:val="0"/>
          <w:numId w:val="74"/>
        </w:numPr>
        <w:spacing w:line="360" w:lineRule="auto"/>
        <w:rPr>
          <w:rFonts w:hint="eastAsia" w:ascii="宋体" w:cs="Arial"/>
          <w:szCs w:val="21"/>
          <w:lang w:bidi="ar-SA"/>
        </w:rPr>
      </w:pPr>
      <w:r>
        <w:rPr>
          <w:rFonts w:hint="eastAsia" w:ascii="宋体" w:cs="Arial"/>
          <w:szCs w:val="21"/>
          <w:lang w:bidi="ar-SA"/>
        </w:rPr>
        <w:t>合同条款通用部分；</w:t>
      </w:r>
    </w:p>
    <w:p w14:paraId="310F356C">
      <w:pPr>
        <w:numPr>
          <w:ilvl w:val="0"/>
          <w:numId w:val="74"/>
        </w:numPr>
        <w:spacing w:line="360" w:lineRule="auto"/>
        <w:rPr>
          <w:rFonts w:hint="eastAsia" w:ascii="宋体" w:cs="Arial"/>
          <w:szCs w:val="21"/>
          <w:lang w:bidi="ar-SA"/>
        </w:rPr>
      </w:pPr>
      <w:r>
        <w:rPr>
          <w:rFonts w:hint="eastAsia" w:ascii="宋体" w:cs="Arial"/>
          <w:szCs w:val="21"/>
          <w:lang w:bidi="ar-SA"/>
        </w:rPr>
        <w:t>技术标准和要求；</w:t>
      </w:r>
    </w:p>
    <w:p w14:paraId="2AB15533">
      <w:pPr>
        <w:numPr>
          <w:ilvl w:val="0"/>
          <w:numId w:val="74"/>
        </w:numPr>
        <w:spacing w:line="360" w:lineRule="auto"/>
        <w:rPr>
          <w:rFonts w:hint="eastAsia" w:ascii="宋体" w:cs="Arial"/>
          <w:szCs w:val="21"/>
          <w:lang w:bidi="ar-SA"/>
        </w:rPr>
      </w:pPr>
      <w:r>
        <w:rPr>
          <w:rFonts w:hint="eastAsia" w:ascii="宋体" w:cs="Arial"/>
          <w:szCs w:val="21"/>
          <w:lang w:bidi="ar-SA"/>
        </w:rPr>
        <w:t>合同图纸。</w:t>
      </w:r>
    </w:p>
    <w:p w14:paraId="41B2A06A">
      <w:pPr>
        <w:tabs>
          <w:tab w:val="left" w:pos="1406"/>
        </w:tabs>
        <w:spacing w:line="360" w:lineRule="auto"/>
        <w:ind w:left="1050" w:leftChars="500"/>
        <w:rPr>
          <w:rFonts w:hint="eastAsia" w:ascii="宋体"/>
          <w:szCs w:val="21"/>
        </w:rPr>
      </w:pPr>
      <w:r>
        <w:rPr>
          <w:rFonts w:hint="eastAsia" w:ascii="宋体"/>
          <w:szCs w:val="21"/>
        </w:rPr>
        <w:t>双方在本合同履行中所共同签署或认可的符合现行法律、法规、规章及规范性文件，且符合本合同实质性约定的指令、洽商、纪要或同类性质的文件，均构成合同文件的有效补充。</w:t>
      </w:r>
    </w:p>
    <w:p w14:paraId="130666D0">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2783D722">
      <w:pPr>
        <w:pStyle w:val="4"/>
        <w:keepNext w:val="0"/>
        <w:keepLines/>
        <w:widowControl w:val="0"/>
        <w:tabs>
          <w:tab w:val="left" w:pos="1200"/>
        </w:tabs>
        <w:spacing w:before="0" w:after="0" w:line="360" w:lineRule="auto"/>
        <w:ind w:left="0" w:firstLine="0"/>
        <w:rPr>
          <w:rFonts w:hint="eastAsia"/>
          <w:sz w:val="21"/>
          <w:szCs w:val="21"/>
        </w:rPr>
      </w:pPr>
      <w:bookmarkStart w:id="600" w:name="_Toc217443922"/>
      <w:bookmarkStart w:id="601" w:name="_Toc218048786"/>
      <w:bookmarkStart w:id="602" w:name="_Toc221418704"/>
      <w:bookmarkStart w:id="603" w:name="_Toc218048966"/>
      <w:r>
        <w:rPr>
          <w:rFonts w:hint="eastAsia"/>
          <w:sz w:val="21"/>
          <w:szCs w:val="21"/>
        </w:rPr>
        <w:t>适用法律和法规</w:t>
      </w:r>
      <w:bookmarkEnd w:id="600"/>
      <w:bookmarkEnd w:id="601"/>
      <w:bookmarkEnd w:id="602"/>
      <w:bookmarkEnd w:id="603"/>
    </w:p>
    <w:p w14:paraId="26732F8B">
      <w:pPr>
        <w:tabs>
          <w:tab w:val="left" w:pos="1406"/>
        </w:tabs>
        <w:spacing w:line="360" w:lineRule="auto"/>
        <w:ind w:left="1050" w:leftChars="500"/>
        <w:rPr>
          <w:rFonts w:hint="eastAsia" w:ascii="宋体"/>
          <w:szCs w:val="21"/>
        </w:rPr>
      </w:pPr>
      <w:r>
        <w:rPr>
          <w:rFonts w:hint="eastAsia" w:ascii="宋体"/>
          <w:szCs w:val="21"/>
        </w:rPr>
        <w:t>本合同适用国家法律、行政法规及北京市地方法规。除非合同文件另有约定，国家及北京市建设行政主管部门和其他有关主管部门制定的规章和规范性文件也适用于本合同。</w:t>
      </w:r>
    </w:p>
    <w:p w14:paraId="71F17D7E">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71DE3458">
      <w:pPr>
        <w:pStyle w:val="4"/>
        <w:keepNext w:val="0"/>
        <w:keepLines/>
        <w:widowControl w:val="0"/>
        <w:tabs>
          <w:tab w:val="left" w:pos="1200"/>
        </w:tabs>
        <w:spacing w:before="0" w:after="0" w:line="360" w:lineRule="auto"/>
        <w:ind w:left="0" w:firstLine="0"/>
        <w:rPr>
          <w:rFonts w:hint="eastAsia"/>
          <w:sz w:val="21"/>
          <w:szCs w:val="21"/>
        </w:rPr>
      </w:pPr>
      <w:bookmarkStart w:id="604" w:name="_Toc218048967"/>
      <w:bookmarkStart w:id="605" w:name="_Toc217443923"/>
      <w:bookmarkStart w:id="606" w:name="_Toc218048787"/>
      <w:bookmarkStart w:id="607" w:name="_Toc221418705"/>
      <w:r>
        <w:rPr>
          <w:rFonts w:hint="eastAsia"/>
          <w:sz w:val="21"/>
          <w:szCs w:val="21"/>
        </w:rPr>
        <w:t>技术标准和要求</w:t>
      </w:r>
      <w:bookmarkEnd w:id="604"/>
      <w:bookmarkEnd w:id="605"/>
      <w:bookmarkEnd w:id="606"/>
      <w:bookmarkEnd w:id="607"/>
    </w:p>
    <w:p w14:paraId="03FBACB9">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承包人按照合同文件约定的“技术标准和要求”执行。承包人如果更改施工“技术标准和要求”，应当事先获得发包人书面形式认可。</w:t>
      </w:r>
    </w:p>
    <w:p w14:paraId="522B531F">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如果“技术标准和要求”中出现国外规范或标准，发包人应当向承包人提供中文译本，除非合同文件另有约定，与此有关的购买和翻译等费用由发包人承担。</w:t>
      </w:r>
    </w:p>
    <w:p w14:paraId="2AD73445">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如果“技术标准和要求”各条款相互之间存在矛盾，承包人应当遵循较严格的规定，相关费用已包括在合同价款内。</w:t>
      </w:r>
    </w:p>
    <w:p w14:paraId="5EF1D8AA">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5C6D7AB5">
      <w:pPr>
        <w:pStyle w:val="4"/>
        <w:keepNext w:val="0"/>
        <w:keepLines/>
        <w:widowControl w:val="0"/>
        <w:tabs>
          <w:tab w:val="left" w:pos="1200"/>
        </w:tabs>
        <w:spacing w:before="0" w:after="0" w:line="360" w:lineRule="auto"/>
        <w:ind w:left="0" w:firstLine="0"/>
        <w:rPr>
          <w:rFonts w:hint="eastAsia"/>
          <w:sz w:val="21"/>
          <w:szCs w:val="21"/>
        </w:rPr>
      </w:pPr>
      <w:bookmarkStart w:id="608" w:name="_Toc217443924"/>
      <w:bookmarkStart w:id="609" w:name="_Toc221418706"/>
      <w:bookmarkStart w:id="610" w:name="_Toc218048968"/>
      <w:bookmarkStart w:id="611" w:name="_Toc218048788"/>
      <w:r>
        <w:rPr>
          <w:rFonts w:hint="eastAsia"/>
          <w:sz w:val="21"/>
          <w:szCs w:val="21"/>
        </w:rPr>
        <w:t>图纸</w:t>
      </w:r>
      <w:bookmarkEnd w:id="608"/>
      <w:bookmarkEnd w:id="609"/>
      <w:bookmarkEnd w:id="610"/>
      <w:bookmarkEnd w:id="611"/>
    </w:p>
    <w:p w14:paraId="685D2376">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图纸</w:t>
      </w:r>
    </w:p>
    <w:p w14:paraId="3B71DDDF">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发包人应当向承包人提供图纸，提供图纸的日期及图纸套数见“合同条款专用部分”。</w:t>
      </w:r>
    </w:p>
    <w:p w14:paraId="2608F7D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发包人所提供的图纸套数无法满足施工需要时，由承包人自费复制。</w:t>
      </w:r>
    </w:p>
    <w:p w14:paraId="7E2F7A0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如果购买或复制标准图纸，购买或复制标准图纸的责任及费用由承包人承担。</w:t>
      </w:r>
    </w:p>
    <w:p w14:paraId="4D7944BC">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图纸误期和误期的费用</w:t>
      </w:r>
    </w:p>
    <w:p w14:paraId="46F69232">
      <w:pPr>
        <w:tabs>
          <w:tab w:val="left" w:pos="1406"/>
        </w:tabs>
        <w:spacing w:line="360" w:lineRule="auto"/>
        <w:ind w:left="1050" w:leftChars="500"/>
        <w:rPr>
          <w:rFonts w:hint="eastAsia" w:ascii="宋体"/>
          <w:szCs w:val="21"/>
        </w:rPr>
      </w:pPr>
      <w:r>
        <w:rPr>
          <w:rFonts w:hint="eastAsia" w:ascii="宋体"/>
          <w:szCs w:val="21"/>
        </w:rPr>
        <w:t>由于发包人未能按时向承包人提供图纸，已经或将要对工程进展造成影响，承包人可以书面形式通知监理人及发包人，说明所缺图纸的具体细节、对工程进展的影响以及提供图纸的最晚时间。发包人仍然未能向承包人提供所需图纸，应当依据实际延误情况延长合同工期并为承包人追加由此而发生的额外费用。</w:t>
      </w:r>
    </w:p>
    <w:p w14:paraId="028F5236">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由承包人设计的工程的图纸</w:t>
      </w:r>
    </w:p>
    <w:p w14:paraId="7F590739">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合同文件中约定部分工程由承包人负责设计，承包人应当具有相应的设计资质或委托具有相应设计资质的单位进行设计，并对工程设计的质量负责。承包人同时应当将相关图纸、规范、计算书及其他资料报监理人，并经监理人报发包人、设计人或相关图纸审批单位批准。</w:t>
      </w:r>
    </w:p>
    <w:p w14:paraId="0498763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承包人还应当依据竣工资料的相关要求将详细的使用维修手册以及竣工图纸等报监理人。</w:t>
      </w:r>
    </w:p>
    <w:p w14:paraId="0B0370D7">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加工图、大样图、安装图及协调配合图</w:t>
      </w:r>
    </w:p>
    <w:p w14:paraId="7D44DBA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按照工程技术规范的相关要求需要制作加工图、大样图、安装图、协调配合图等图纸的，承包人应当制作，并在开始施工前报监理人审批，在获得监理人批准后按图施工。此类批准并不能解除承包人根据本合同约定应当承担的责任。</w:t>
      </w:r>
    </w:p>
    <w:p w14:paraId="3BB3E1E9">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highlight w:val="none"/>
        </w:rPr>
      </w:pPr>
      <w:r>
        <w:rPr>
          <w:rFonts w:hint="eastAsia" w:ascii="宋体" w:eastAsia="宋体"/>
          <w:b w:val="0"/>
          <w:bCs w:val="0"/>
          <w:sz w:val="21"/>
          <w:szCs w:val="21"/>
          <w:highlight w:val="none"/>
        </w:rPr>
        <w:t>监理人应当在收到承包人报送的上述图纸后7天内提出审核意见。逾期未提出的，</w:t>
      </w:r>
      <w:r>
        <w:rPr>
          <w:rFonts w:hint="eastAsia" w:ascii="宋体" w:eastAsia="宋体"/>
          <w:b w:val="0"/>
          <w:bCs w:val="0"/>
          <w:sz w:val="21"/>
          <w:szCs w:val="21"/>
          <w:highlight w:val="none"/>
          <w:lang w:val="en-US" w:eastAsia="zh-CN"/>
        </w:rPr>
        <w:t>不</w:t>
      </w:r>
      <w:r>
        <w:rPr>
          <w:rFonts w:hint="eastAsia" w:ascii="宋体" w:eastAsia="宋体"/>
          <w:b w:val="0"/>
          <w:bCs w:val="0"/>
          <w:sz w:val="21"/>
          <w:szCs w:val="21"/>
          <w:highlight w:val="none"/>
        </w:rPr>
        <w:t>视为同意。</w:t>
      </w:r>
    </w:p>
    <w:p w14:paraId="52F32359">
      <w:pPr>
        <w:pStyle w:val="5"/>
        <w:keepNext w:val="0"/>
        <w:widowControl w:val="0"/>
        <w:tabs>
          <w:tab w:val="left" w:pos="1200"/>
        </w:tabs>
        <w:spacing w:after="0" w:line="360" w:lineRule="auto"/>
        <w:ind w:left="0" w:firstLine="0"/>
        <w:rPr>
          <w:rFonts w:hint="eastAsia" w:ascii="宋体" w:eastAsia="宋体"/>
          <w:sz w:val="21"/>
          <w:szCs w:val="21"/>
          <w:highlight w:val="none"/>
        </w:rPr>
      </w:pPr>
      <w:r>
        <w:rPr>
          <w:rFonts w:hint="eastAsia" w:ascii="宋体" w:eastAsia="宋体"/>
          <w:sz w:val="21"/>
          <w:szCs w:val="21"/>
          <w:highlight w:val="none"/>
        </w:rPr>
        <w:t>现场图纸准备</w:t>
      </w:r>
    </w:p>
    <w:p w14:paraId="450C94C5">
      <w:pPr>
        <w:tabs>
          <w:tab w:val="left" w:pos="1406"/>
        </w:tabs>
        <w:spacing w:line="360" w:lineRule="auto"/>
        <w:ind w:left="1050" w:leftChars="500"/>
        <w:rPr>
          <w:rFonts w:hint="eastAsia" w:ascii="宋体"/>
          <w:szCs w:val="21"/>
        </w:rPr>
      </w:pPr>
      <w:r>
        <w:rPr>
          <w:rFonts w:hint="eastAsia" w:ascii="宋体"/>
          <w:szCs w:val="21"/>
        </w:rPr>
        <w:t>承包人应当在现场保留一套完整图纸，供发包人、监理人及有关人员进行工程检查时使用。</w:t>
      </w:r>
    </w:p>
    <w:p w14:paraId="7351F32D">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4FC18086">
      <w:pPr>
        <w:pStyle w:val="4"/>
        <w:keepNext w:val="0"/>
        <w:keepLines/>
        <w:widowControl w:val="0"/>
        <w:tabs>
          <w:tab w:val="left" w:pos="1200"/>
        </w:tabs>
        <w:spacing w:before="0" w:after="0" w:line="360" w:lineRule="auto"/>
        <w:ind w:left="0" w:firstLine="0"/>
        <w:rPr>
          <w:rFonts w:hint="eastAsia"/>
          <w:sz w:val="21"/>
          <w:szCs w:val="21"/>
        </w:rPr>
      </w:pPr>
      <w:bookmarkStart w:id="612" w:name="_Toc218048789"/>
      <w:bookmarkStart w:id="613" w:name="_Toc221418707"/>
      <w:bookmarkStart w:id="614" w:name="_Toc217443925"/>
      <w:bookmarkStart w:id="615" w:name="_Toc218048969"/>
      <w:r>
        <w:rPr>
          <w:rFonts w:hint="eastAsia"/>
          <w:sz w:val="21"/>
          <w:szCs w:val="21"/>
        </w:rPr>
        <w:t>发包人</w:t>
      </w:r>
      <w:bookmarkEnd w:id="612"/>
      <w:bookmarkEnd w:id="613"/>
      <w:bookmarkEnd w:id="614"/>
      <w:bookmarkEnd w:id="615"/>
    </w:p>
    <w:p w14:paraId="474DC58D">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发包人义务</w:t>
      </w:r>
    </w:p>
    <w:p w14:paraId="650EFC7A">
      <w:pPr>
        <w:tabs>
          <w:tab w:val="left" w:pos="1406"/>
        </w:tabs>
        <w:spacing w:line="360" w:lineRule="auto"/>
        <w:ind w:left="1050" w:leftChars="500"/>
        <w:rPr>
          <w:rFonts w:hint="eastAsia" w:ascii="宋体"/>
          <w:szCs w:val="21"/>
        </w:rPr>
      </w:pPr>
      <w:r>
        <w:rPr>
          <w:rFonts w:hint="eastAsia" w:ascii="宋体"/>
          <w:szCs w:val="21"/>
        </w:rPr>
        <w:t>发包人应当按照合同文件的约定全面履行合同义务，并承担相应的费用。其义务包括但不限于：</w:t>
      </w:r>
    </w:p>
    <w:p w14:paraId="348AC08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在履行合同过程中应当遵守任何适用的法律、法规、规章和规范性文件。</w:t>
      </w:r>
    </w:p>
    <w:p w14:paraId="3C1FCBB1">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委托设计人完成本工程的设计（按照第6.3款约定应当由承包人负责完成的设计除外），并负责对设计人的工作及其进度做出妥善的监督和协调。</w:t>
      </w:r>
    </w:p>
    <w:p w14:paraId="126528E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委托监理人对工程进行监理，对监理人的职责和权力做详细定义并以书面形式通知承包人，或将委托监理合同的一份副本转交承包人。</w:t>
      </w:r>
    </w:p>
    <w:p w14:paraId="636679E9">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委派发包人代表，并以书面形式通知承包人及其他相关单位。</w:t>
      </w:r>
    </w:p>
    <w:p w14:paraId="104A172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按照合同文件的约定履行付款义务。</w:t>
      </w:r>
    </w:p>
    <w:p w14:paraId="478DAFB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发包人应当</w:t>
      </w:r>
      <w:r>
        <w:rPr>
          <w:rFonts w:hint="eastAsia" w:ascii="宋体" w:eastAsia="宋体"/>
          <w:b w:val="0"/>
          <w:bCs w:val="0"/>
          <w:sz w:val="21"/>
          <w:szCs w:val="21"/>
          <w:highlight w:val="none"/>
        </w:rPr>
        <w:t>委托监理人</w:t>
      </w:r>
      <w:r>
        <w:rPr>
          <w:rFonts w:hint="eastAsia" w:ascii="宋体" w:eastAsia="宋体"/>
          <w:b w:val="0"/>
          <w:bCs w:val="0"/>
          <w:sz w:val="21"/>
          <w:szCs w:val="21"/>
        </w:rPr>
        <w:t>提前7天以书面形式向承包人发出开工通知。</w:t>
      </w:r>
    </w:p>
    <w:p w14:paraId="1ABD7F1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现场的准备和移交</w:t>
      </w:r>
    </w:p>
    <w:p w14:paraId="077C7E97">
      <w:pPr>
        <w:tabs>
          <w:tab w:val="left" w:pos="1406"/>
        </w:tabs>
        <w:spacing w:line="360" w:lineRule="auto"/>
        <w:ind w:left="1050" w:leftChars="500"/>
        <w:rPr>
          <w:rFonts w:hint="eastAsia" w:ascii="宋体"/>
          <w:szCs w:val="21"/>
        </w:rPr>
      </w:pPr>
      <w:r>
        <w:rPr>
          <w:rFonts w:hint="eastAsia" w:ascii="宋体"/>
          <w:szCs w:val="21"/>
        </w:rPr>
        <w:t>发包人应当在合同签订后的7天内，向承包人提供施工现场及毗邻区域内供水、排水、供电、供气、供热、通信、广播电视等地下管线资料，气象和水文观测资料，相邻建筑物和构筑物、地下工程的有关资料，并保证资料的真实、准确、完整；并在按照合同文件约定的时间向承包人移交现场前负责完成现场准备工作。向承包人移交现场的时间见“合同条款专用部分”。</w:t>
      </w:r>
    </w:p>
    <w:p w14:paraId="63645B5D">
      <w:pPr>
        <w:tabs>
          <w:tab w:val="left" w:pos="1406"/>
        </w:tabs>
        <w:spacing w:line="360" w:lineRule="auto"/>
        <w:ind w:left="1050" w:leftChars="500"/>
        <w:rPr>
          <w:rFonts w:hint="eastAsia" w:ascii="宋体"/>
          <w:szCs w:val="21"/>
        </w:rPr>
      </w:pPr>
      <w:r>
        <w:rPr>
          <w:rFonts w:hint="eastAsia" w:ascii="宋体"/>
          <w:szCs w:val="21"/>
        </w:rPr>
        <w:t>发包人向承包人移交的现场应当具备以下条件：</w:t>
      </w:r>
    </w:p>
    <w:p w14:paraId="5E2E0C6E">
      <w:pPr>
        <w:numPr>
          <w:ilvl w:val="0"/>
          <w:numId w:val="75"/>
        </w:numPr>
        <w:spacing w:line="360" w:lineRule="auto"/>
        <w:rPr>
          <w:rFonts w:hint="eastAsia" w:ascii="宋体" w:cs="Arial"/>
          <w:szCs w:val="21"/>
          <w:lang w:bidi="ar-SA"/>
        </w:rPr>
      </w:pPr>
      <w:r>
        <w:rPr>
          <w:rFonts w:hint="eastAsia" w:ascii="宋体" w:cs="Arial"/>
          <w:szCs w:val="21"/>
          <w:lang w:bidi="ar-SA"/>
        </w:rPr>
        <w:t xml:space="preserve">完成现场内及其空中任何障碍物的清除。包括但不限于现有房屋的拆迁及拆迁渣土等的清除、青苗树木的保护或迁移、现有管线的改位或迁移等，保障现场内场地平整； </w:t>
      </w:r>
    </w:p>
    <w:p w14:paraId="1B00BC94">
      <w:pPr>
        <w:numPr>
          <w:ilvl w:val="0"/>
          <w:numId w:val="75"/>
        </w:numPr>
        <w:spacing w:line="360" w:lineRule="auto"/>
        <w:rPr>
          <w:rFonts w:hint="eastAsia" w:ascii="宋体" w:cs="Arial"/>
          <w:szCs w:val="21"/>
          <w:lang w:bidi="ar-SA"/>
        </w:rPr>
      </w:pPr>
      <w:r>
        <w:rPr>
          <w:rFonts w:hint="eastAsia" w:ascii="宋体" w:cs="Arial"/>
          <w:szCs w:val="21"/>
          <w:lang w:bidi="ar-SA"/>
        </w:rPr>
        <w:t>提供水源及接口；</w:t>
      </w:r>
    </w:p>
    <w:p w14:paraId="4E1FA335">
      <w:pPr>
        <w:numPr>
          <w:ilvl w:val="0"/>
          <w:numId w:val="75"/>
        </w:numPr>
        <w:spacing w:line="360" w:lineRule="auto"/>
        <w:rPr>
          <w:rFonts w:hint="eastAsia" w:ascii="宋体" w:cs="Arial"/>
          <w:szCs w:val="21"/>
          <w:lang w:bidi="ar-SA"/>
        </w:rPr>
      </w:pPr>
      <w:r>
        <w:rPr>
          <w:rFonts w:hint="eastAsia" w:ascii="宋体" w:cs="Arial"/>
          <w:szCs w:val="21"/>
          <w:lang w:bidi="ar-SA"/>
        </w:rPr>
        <w:t>提供雨水和污水排放接口；</w:t>
      </w:r>
    </w:p>
    <w:p w14:paraId="1F4F1D0B">
      <w:pPr>
        <w:numPr>
          <w:ilvl w:val="0"/>
          <w:numId w:val="75"/>
        </w:numPr>
        <w:spacing w:line="360" w:lineRule="auto"/>
        <w:rPr>
          <w:rFonts w:hint="eastAsia" w:ascii="宋体" w:cs="Arial"/>
          <w:szCs w:val="21"/>
          <w:lang w:bidi="ar-SA"/>
        </w:rPr>
      </w:pPr>
      <w:r>
        <w:rPr>
          <w:rFonts w:hint="eastAsia" w:ascii="宋体" w:cs="Arial"/>
          <w:szCs w:val="21"/>
          <w:lang w:bidi="ar-SA"/>
        </w:rPr>
        <w:t>提供电源及接口；</w:t>
      </w:r>
    </w:p>
    <w:p w14:paraId="08B3A613">
      <w:pPr>
        <w:numPr>
          <w:ilvl w:val="0"/>
          <w:numId w:val="75"/>
        </w:numPr>
        <w:spacing w:line="360" w:lineRule="auto"/>
        <w:rPr>
          <w:rFonts w:hint="eastAsia" w:ascii="宋体" w:cs="Arial"/>
          <w:szCs w:val="21"/>
          <w:lang w:bidi="ar-SA"/>
        </w:rPr>
      </w:pPr>
      <w:r>
        <w:rPr>
          <w:rFonts w:hint="eastAsia" w:ascii="宋体" w:cs="Arial"/>
          <w:szCs w:val="21"/>
          <w:lang w:bidi="ar-SA"/>
        </w:rPr>
        <w:t>提供电话和通讯线路及接口；</w:t>
      </w:r>
    </w:p>
    <w:p w14:paraId="6C8C8A47">
      <w:pPr>
        <w:numPr>
          <w:ilvl w:val="0"/>
          <w:numId w:val="75"/>
        </w:numPr>
        <w:spacing w:line="360" w:lineRule="auto"/>
        <w:rPr>
          <w:rFonts w:hint="eastAsia" w:ascii="宋体" w:cs="Arial"/>
          <w:szCs w:val="21"/>
          <w:lang w:bidi="ar-SA"/>
        </w:rPr>
      </w:pPr>
      <w:r>
        <w:rPr>
          <w:rFonts w:hint="eastAsia" w:ascii="宋体" w:cs="Arial"/>
          <w:szCs w:val="21"/>
          <w:lang w:bidi="ar-SA"/>
        </w:rPr>
        <w:t>连接现场与市政公共道路的交通通道（但不包括现场内的临时道路和设计图纸上标明的所有永久市政道路）；</w:t>
      </w:r>
    </w:p>
    <w:p w14:paraId="281ECC9C">
      <w:pPr>
        <w:numPr>
          <w:ilvl w:val="0"/>
          <w:numId w:val="75"/>
        </w:numPr>
        <w:spacing w:line="360" w:lineRule="auto"/>
        <w:rPr>
          <w:rFonts w:hint="eastAsia" w:ascii="宋体" w:cs="Arial"/>
          <w:szCs w:val="21"/>
          <w:lang w:bidi="ar-SA"/>
        </w:rPr>
      </w:pPr>
      <w:r>
        <w:rPr>
          <w:rFonts w:hint="eastAsia" w:ascii="宋体" w:cs="Arial"/>
          <w:szCs w:val="21"/>
          <w:lang w:bidi="ar-SA"/>
        </w:rPr>
        <w:t>提供水准点及坐标控制点；</w:t>
      </w:r>
    </w:p>
    <w:p w14:paraId="450CD3A6">
      <w:pPr>
        <w:numPr>
          <w:ilvl w:val="0"/>
          <w:numId w:val="75"/>
        </w:numPr>
        <w:spacing w:line="360" w:lineRule="auto"/>
        <w:rPr>
          <w:rFonts w:hint="eastAsia" w:ascii="宋体" w:cs="Arial"/>
          <w:szCs w:val="21"/>
          <w:lang w:bidi="ar-SA"/>
        </w:rPr>
      </w:pPr>
      <w:r>
        <w:rPr>
          <w:rFonts w:hint="eastAsia" w:ascii="宋体" w:cs="Arial"/>
          <w:szCs w:val="21"/>
          <w:lang w:bidi="ar-SA"/>
        </w:rPr>
        <w:t>提供的其他条件见“合同条款专用部分”。</w:t>
      </w:r>
    </w:p>
    <w:p w14:paraId="5C778C72">
      <w:pPr>
        <w:tabs>
          <w:tab w:val="left" w:pos="1406"/>
        </w:tabs>
        <w:spacing w:line="360" w:lineRule="auto"/>
        <w:ind w:left="1050" w:leftChars="500"/>
        <w:rPr>
          <w:rFonts w:hint="eastAsia" w:ascii="宋体"/>
          <w:szCs w:val="21"/>
        </w:rPr>
      </w:pPr>
      <w:r>
        <w:rPr>
          <w:rFonts w:hint="eastAsia" w:ascii="宋体"/>
          <w:szCs w:val="21"/>
        </w:rPr>
        <w:t>对上述条件或工作的具体要求（如水源管径、电源的额定功率、接口的位置等）见“技术标准和要求”。发包人应当承担与现场准备有关的上述工作的一切费用。</w:t>
      </w:r>
    </w:p>
    <w:p w14:paraId="6021AD86">
      <w:pPr>
        <w:tabs>
          <w:tab w:val="left" w:pos="1406"/>
        </w:tabs>
        <w:spacing w:line="360" w:lineRule="auto"/>
        <w:ind w:left="1050" w:leftChars="500"/>
        <w:rPr>
          <w:rFonts w:hint="eastAsia" w:ascii="宋体"/>
          <w:szCs w:val="21"/>
        </w:rPr>
      </w:pPr>
      <w:r>
        <w:rPr>
          <w:rFonts w:hint="eastAsia" w:ascii="宋体"/>
          <w:szCs w:val="21"/>
        </w:rPr>
        <w:t>承包人应当在合同履行期间妥善保管上述所移交的设施，以保证该等设施始终处于可正常使用的状态。</w:t>
      </w:r>
    </w:p>
    <w:p w14:paraId="0D697561">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按照国家和北京市绿色施工的要求，提供场地、环境、工期、资金等方面的保障。</w:t>
      </w:r>
    </w:p>
    <w:p w14:paraId="3303CC5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在开工日期之前应当办妥任何必要的批准、许可、核准、报备等手续，并及时办理合同文件约定的其他应当由发包人办理的本工程相关手续。</w:t>
      </w:r>
    </w:p>
    <w:p w14:paraId="08D8C8D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按照合同文件的约定亲自或通过监理人向承包人下达指令，以保证本工程的顺利进行。</w:t>
      </w:r>
    </w:p>
    <w:p w14:paraId="01A820B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highlight w:val="none"/>
        </w:rPr>
      </w:pPr>
      <w:r>
        <w:rPr>
          <w:rFonts w:hint="eastAsia" w:ascii="宋体" w:eastAsia="宋体"/>
          <w:b w:val="0"/>
          <w:bCs w:val="0"/>
          <w:sz w:val="21"/>
          <w:szCs w:val="21"/>
          <w:highlight w:val="none"/>
        </w:rPr>
        <w:t>按照合同文件的约定回复、审批或确认承包人提出的任何询问或申请。未在合同文件约定的时间内回复、审批或确认的，视为已获得发包人批准。</w:t>
      </w:r>
    </w:p>
    <w:p w14:paraId="75B7E3E9">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应当按照合同文件约定向承包人提供图纸并在开工日期前组织承包人、监理人和设计人进行图纸会审和技术交底。</w:t>
      </w:r>
    </w:p>
    <w:p w14:paraId="52C669A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应当及时协调处理施工场地周围地下管线和邻近建筑物、构筑物（包括文物保护建筑）、古树名木的保护工作，并承担有关费用。</w:t>
      </w:r>
    </w:p>
    <w:p w14:paraId="7CE6B15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为避免正常施工时产生的噪音、震动、光线等因素导致周围的居民和公众对工程进展造成影响，发包人应当及时采取合理措施对施工场地周围的居民和公众进行协调并在必要时支付补偿金。</w:t>
      </w:r>
    </w:p>
    <w:p w14:paraId="1835E82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在承包人按照合同实施完成本工程达到实际竣工的标准，并办理本工程相关竣工验收手续后，发包人应当接收承包人交付的工程及现场。</w:t>
      </w:r>
    </w:p>
    <w:p w14:paraId="02F7A15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为了工程的顺利实施，在承包人请求协助并承担相应费用的前提下，发包人应当给承包人以协助，但不免除承包人的责任。</w:t>
      </w:r>
    </w:p>
    <w:p w14:paraId="27E0448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为确保本工程的顺利实施，应当保持发包人代表及相关管理人员、监理人的稳定性。</w:t>
      </w:r>
    </w:p>
    <w:p w14:paraId="0AD952E9">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其他义务见“合同条款专用部分”。</w:t>
      </w:r>
    </w:p>
    <w:p w14:paraId="78257FD9">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发包人代表</w:t>
      </w:r>
    </w:p>
    <w:p w14:paraId="15051ED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发包人代表</w:t>
      </w:r>
    </w:p>
    <w:p w14:paraId="7AA1DD0F">
      <w:pPr>
        <w:tabs>
          <w:tab w:val="left" w:pos="1406"/>
        </w:tabs>
        <w:spacing w:line="360" w:lineRule="auto"/>
        <w:ind w:left="1050" w:leftChars="500"/>
        <w:rPr>
          <w:rFonts w:hint="eastAsia" w:ascii="宋体"/>
          <w:szCs w:val="21"/>
        </w:rPr>
      </w:pPr>
      <w:r>
        <w:rPr>
          <w:rFonts w:hint="eastAsia" w:ascii="宋体"/>
          <w:szCs w:val="21"/>
        </w:rPr>
        <w:t>在本合同履行期间，发包人应当任命一名代表，以代表发包人行使和履行本合同约定的发包人的所有权利和义务。发包人代表的姓名见“合同条款专用部分”。</w:t>
      </w:r>
    </w:p>
    <w:p w14:paraId="6CB38529">
      <w:pPr>
        <w:tabs>
          <w:tab w:val="left" w:pos="1406"/>
        </w:tabs>
        <w:spacing w:line="360" w:lineRule="auto"/>
        <w:ind w:left="1050" w:leftChars="500"/>
        <w:rPr>
          <w:rFonts w:hint="eastAsia" w:ascii="宋体"/>
          <w:szCs w:val="21"/>
        </w:rPr>
      </w:pPr>
      <w:r>
        <w:rPr>
          <w:rFonts w:hint="eastAsia" w:ascii="宋体"/>
          <w:szCs w:val="21"/>
        </w:rPr>
        <w:t>承包人提交给发包人代表的任何请示、函件或报审资料等，均视为已有效的提交给了发包人。发包人代表所做出的任何通知、指示、同意、批准、证书及决定等，均视为由发包人所做出。</w:t>
      </w:r>
    </w:p>
    <w:p w14:paraId="2C97A524">
      <w:pPr>
        <w:tabs>
          <w:tab w:val="left" w:pos="1406"/>
        </w:tabs>
        <w:spacing w:line="360" w:lineRule="auto"/>
        <w:ind w:left="1050" w:leftChars="500"/>
        <w:rPr>
          <w:rFonts w:hint="eastAsia" w:ascii="宋体"/>
          <w:szCs w:val="21"/>
        </w:rPr>
      </w:pPr>
      <w:r>
        <w:rPr>
          <w:rFonts w:hint="eastAsia" w:ascii="宋体"/>
          <w:szCs w:val="21"/>
        </w:rPr>
        <w:t>承包人应当遵循发包人代表的指令。</w:t>
      </w:r>
    </w:p>
    <w:p w14:paraId="173534AB">
      <w:pPr>
        <w:tabs>
          <w:tab w:val="left" w:pos="1406"/>
        </w:tabs>
        <w:spacing w:line="360" w:lineRule="auto"/>
        <w:ind w:left="1050" w:leftChars="500"/>
        <w:rPr>
          <w:rFonts w:hint="eastAsia" w:ascii="宋体"/>
          <w:szCs w:val="21"/>
        </w:rPr>
      </w:pPr>
      <w:r>
        <w:rPr>
          <w:rFonts w:hint="eastAsia" w:ascii="宋体"/>
          <w:szCs w:val="21"/>
        </w:rPr>
        <w:t>发包人有权随时变更或撤销关于发包人代表的委派。任何此类的变更或撤销均应当以书面形式通知承包人及其他相关单位，并在到达承包人及其他相关单位时生效。</w:t>
      </w:r>
    </w:p>
    <w:p w14:paraId="0895BFF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发包人代表的权力委托</w:t>
      </w:r>
    </w:p>
    <w:p w14:paraId="41CD4685">
      <w:pPr>
        <w:tabs>
          <w:tab w:val="left" w:pos="1406"/>
        </w:tabs>
        <w:spacing w:line="360" w:lineRule="auto"/>
        <w:ind w:left="1050" w:leftChars="500"/>
        <w:rPr>
          <w:rFonts w:hint="eastAsia" w:ascii="宋体"/>
          <w:szCs w:val="21"/>
        </w:rPr>
      </w:pPr>
      <w:r>
        <w:rPr>
          <w:rFonts w:hint="eastAsia" w:ascii="宋体"/>
          <w:szCs w:val="21"/>
        </w:rPr>
        <w:t>发包人代表可在需要时，将权限范围内的权力和职责委托给他的助理执行，并可随时撤销任何此类委托。</w:t>
      </w:r>
    </w:p>
    <w:p w14:paraId="3D74DB51">
      <w:pPr>
        <w:tabs>
          <w:tab w:val="left" w:pos="1406"/>
        </w:tabs>
        <w:spacing w:line="360" w:lineRule="auto"/>
        <w:ind w:left="1050" w:leftChars="500"/>
        <w:rPr>
          <w:rFonts w:hint="eastAsia" w:ascii="宋体"/>
          <w:szCs w:val="21"/>
        </w:rPr>
      </w:pPr>
      <w:r>
        <w:rPr>
          <w:rFonts w:hint="eastAsia" w:ascii="宋体"/>
          <w:szCs w:val="21"/>
        </w:rPr>
        <w:t>发包人代表的权力委托或撤销均应当采取书面形式，并在到达承包人时生效。</w:t>
      </w:r>
    </w:p>
    <w:p w14:paraId="7C3EFDBA">
      <w:pPr>
        <w:tabs>
          <w:tab w:val="left" w:pos="1406"/>
        </w:tabs>
        <w:spacing w:line="360" w:lineRule="auto"/>
        <w:ind w:left="1050" w:leftChars="500"/>
        <w:rPr>
          <w:rFonts w:hint="eastAsia" w:ascii="宋体"/>
          <w:szCs w:val="21"/>
        </w:rPr>
      </w:pPr>
      <w:r>
        <w:rPr>
          <w:rFonts w:hint="eastAsia" w:ascii="宋体"/>
          <w:szCs w:val="21"/>
        </w:rPr>
        <w:t>发包人代表助理按照上述委托内容做出的任何决定、指令、检查、审核、检验、同意、批准或类似行为，应当视同是发包人代表做出的。</w:t>
      </w:r>
    </w:p>
    <w:p w14:paraId="4A5EA158">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6BAB3449">
      <w:pPr>
        <w:pStyle w:val="4"/>
        <w:keepNext w:val="0"/>
        <w:keepLines/>
        <w:widowControl w:val="0"/>
        <w:tabs>
          <w:tab w:val="left" w:pos="1200"/>
        </w:tabs>
        <w:spacing w:before="0" w:after="0" w:line="360" w:lineRule="auto"/>
        <w:ind w:left="0" w:firstLine="0"/>
        <w:rPr>
          <w:rFonts w:hint="eastAsia"/>
          <w:sz w:val="21"/>
          <w:szCs w:val="21"/>
        </w:rPr>
      </w:pPr>
      <w:bookmarkStart w:id="616" w:name="_Toc217443926"/>
      <w:bookmarkStart w:id="617" w:name="_Toc218048790"/>
      <w:bookmarkStart w:id="618" w:name="_Toc218048970"/>
      <w:bookmarkStart w:id="619" w:name="_Toc221418708"/>
      <w:r>
        <w:rPr>
          <w:rFonts w:hint="eastAsia"/>
          <w:sz w:val="21"/>
          <w:szCs w:val="21"/>
        </w:rPr>
        <w:t>承包人</w:t>
      </w:r>
      <w:bookmarkEnd w:id="616"/>
      <w:bookmarkEnd w:id="617"/>
      <w:bookmarkEnd w:id="618"/>
      <w:bookmarkEnd w:id="619"/>
    </w:p>
    <w:p w14:paraId="7E12D052">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承包人义务</w:t>
      </w:r>
    </w:p>
    <w:p w14:paraId="6C3AE07B">
      <w:pPr>
        <w:tabs>
          <w:tab w:val="left" w:pos="1406"/>
        </w:tabs>
        <w:spacing w:line="360" w:lineRule="auto"/>
        <w:ind w:left="1050" w:leftChars="500"/>
        <w:rPr>
          <w:rFonts w:hint="eastAsia" w:ascii="宋体"/>
          <w:szCs w:val="21"/>
        </w:rPr>
      </w:pPr>
      <w:r>
        <w:rPr>
          <w:rFonts w:hint="eastAsia" w:ascii="宋体"/>
          <w:szCs w:val="21"/>
        </w:rPr>
        <w:t xml:space="preserve">承包人应当按照合同文件约定全面履行合同义务，并承担相应的费用。其义务包括但不限于： </w:t>
      </w:r>
    </w:p>
    <w:p w14:paraId="3EBB86D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在履行合同过程中应当遵守任何适用的法律、法规、规章和规范性文件。</w:t>
      </w:r>
    </w:p>
    <w:p w14:paraId="1A353F9F">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应当严格按照合同进行工程实施、竣工和修补质量缺陷。</w:t>
      </w:r>
    </w:p>
    <w:p w14:paraId="4EE7C11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应当对本工程的工程质量负全面责任，但属于非承包人原因造成的本工程缺陷和质量事故的责任除外。</w:t>
      </w:r>
    </w:p>
    <w:p w14:paraId="79B77478">
      <w:pPr>
        <w:tabs>
          <w:tab w:val="left" w:pos="1406"/>
        </w:tabs>
        <w:spacing w:line="360" w:lineRule="auto"/>
        <w:ind w:left="1050" w:leftChars="500"/>
        <w:rPr>
          <w:rFonts w:hint="eastAsia" w:ascii="宋体"/>
          <w:szCs w:val="21"/>
        </w:rPr>
      </w:pPr>
      <w:r>
        <w:rPr>
          <w:rFonts w:hint="eastAsia" w:ascii="宋体"/>
          <w:szCs w:val="21"/>
        </w:rPr>
        <w:t>承包人按照设计文件进行施工时，如果依据自身专业知识和经验而判断将会产生质量缺陷，则有义务将情况及时向监理人报告。</w:t>
      </w:r>
    </w:p>
    <w:p w14:paraId="39E8BF00">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应当为完成本工程而设置合理可行的现场组织机构，并委派具备相应岗位资格的管理人员。</w:t>
      </w:r>
    </w:p>
    <w:p w14:paraId="5DC3746F">
      <w:pPr>
        <w:tabs>
          <w:tab w:val="left" w:pos="1406"/>
        </w:tabs>
        <w:spacing w:line="360" w:lineRule="auto"/>
        <w:ind w:left="1050" w:leftChars="500"/>
        <w:rPr>
          <w:rFonts w:hint="eastAsia" w:ascii="宋体"/>
          <w:szCs w:val="21"/>
        </w:rPr>
      </w:pPr>
      <w:r>
        <w:rPr>
          <w:rFonts w:hint="eastAsia" w:ascii="宋体"/>
          <w:szCs w:val="21"/>
        </w:rPr>
        <w:t>除非与发包人书面协商一致，承包人不得更换或撤回主要管理人员。</w:t>
      </w:r>
    </w:p>
    <w:p w14:paraId="7981359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依法确定和使用具有相应资质的劳务企业，及时足额支付劳务费用。</w:t>
      </w:r>
    </w:p>
    <w:p w14:paraId="344ECDD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本合同下特殊工种的操作人员应当受过专门的培训并已取得有关管理机构规定的岗位证书。</w:t>
      </w:r>
    </w:p>
    <w:p w14:paraId="611EED4F">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应当按照合同文件约定的工作内容和施工进度要求，编制施工组织设计，并对整个现场的施工组织和施工方案的适用性、完备性和安全可靠性全面负责。</w:t>
      </w:r>
    </w:p>
    <w:p w14:paraId="57545E6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应当根据发包人书面给定的原始基准点、基准红线和基准标高对工程进行定位和放线，并承担与此有关的费用。</w:t>
      </w:r>
    </w:p>
    <w:p w14:paraId="36F2B2A3">
      <w:pPr>
        <w:tabs>
          <w:tab w:val="left" w:pos="1406"/>
        </w:tabs>
        <w:spacing w:line="360" w:lineRule="auto"/>
        <w:ind w:left="1050" w:leftChars="500"/>
        <w:rPr>
          <w:rFonts w:hint="eastAsia" w:ascii="宋体"/>
          <w:szCs w:val="21"/>
        </w:rPr>
      </w:pPr>
      <w:r>
        <w:rPr>
          <w:rFonts w:hint="eastAsia" w:ascii="宋体"/>
          <w:szCs w:val="21"/>
        </w:rPr>
        <w:t>定位和放线工作完成后，承包人应当通知监理人要求发包人及时组织相关部门或机构进行复验并确认。如果复验发现承包人的定位或放线有误，承包人应当立即予以矫正并承担矫正的费用。</w:t>
      </w:r>
    </w:p>
    <w:p w14:paraId="4638A43B">
      <w:pPr>
        <w:tabs>
          <w:tab w:val="left" w:pos="1406"/>
        </w:tabs>
        <w:spacing w:line="360" w:lineRule="auto"/>
        <w:ind w:left="1050" w:leftChars="500"/>
        <w:rPr>
          <w:rFonts w:hint="eastAsia" w:ascii="宋体"/>
          <w:szCs w:val="21"/>
          <w:highlight w:val="none"/>
        </w:rPr>
      </w:pPr>
      <w:r>
        <w:rPr>
          <w:rFonts w:hint="eastAsia" w:ascii="宋体"/>
          <w:szCs w:val="21"/>
          <w:highlight w:val="none"/>
        </w:rPr>
        <w:t>一旦复验确认，则视为解除了承包人在工程定位和放线方面的责任。复验有关的费用由发包人承担。</w:t>
      </w:r>
    </w:p>
    <w:p w14:paraId="231A0AAB">
      <w:pPr>
        <w:tabs>
          <w:tab w:val="left" w:pos="1406"/>
        </w:tabs>
        <w:spacing w:line="360" w:lineRule="auto"/>
        <w:ind w:left="1050" w:leftChars="500"/>
        <w:rPr>
          <w:rFonts w:hint="eastAsia" w:ascii="宋体"/>
          <w:szCs w:val="21"/>
        </w:rPr>
      </w:pPr>
      <w:r>
        <w:rPr>
          <w:rFonts w:hint="eastAsia" w:ascii="宋体"/>
          <w:szCs w:val="21"/>
          <w:highlight w:val="none"/>
        </w:rPr>
        <w:t>承包人</w:t>
      </w:r>
      <w:r>
        <w:rPr>
          <w:rFonts w:hint="eastAsia" w:ascii="宋体"/>
          <w:szCs w:val="21"/>
        </w:rPr>
        <w:t>应当向分包人提供实施分包工程的基准点、基准红线和基准标高。</w:t>
      </w:r>
    </w:p>
    <w:p w14:paraId="1FE4D12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负责安全防护、文明施工和环境保护工作。</w:t>
      </w:r>
    </w:p>
    <w:p w14:paraId="54356BD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负责合同文件约定的现场内的管理、协调、配合、服务工作。相应工作内容及具体要求见“合同条款专用部分”。</w:t>
      </w:r>
    </w:p>
    <w:p w14:paraId="4D01FF1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发包人或监理人按照合同文件约定所发出的所有指令，承包人应当予以执行。</w:t>
      </w:r>
    </w:p>
    <w:p w14:paraId="0AB09705">
      <w:pPr>
        <w:tabs>
          <w:tab w:val="left" w:pos="1406"/>
        </w:tabs>
        <w:spacing w:line="360" w:lineRule="auto"/>
        <w:ind w:left="1050" w:leftChars="500"/>
        <w:rPr>
          <w:rFonts w:hint="eastAsia" w:ascii="宋体"/>
          <w:szCs w:val="21"/>
        </w:rPr>
      </w:pPr>
      <w:r>
        <w:rPr>
          <w:rFonts w:hint="eastAsia" w:ascii="宋体"/>
          <w:szCs w:val="21"/>
        </w:rPr>
        <w:t>发包人或监理人应当以书面形式发出指令。发包人或监理人以口头形式发出的指令，承包人有权拒绝执行，但双方另有约定的除外。</w:t>
      </w:r>
    </w:p>
    <w:p w14:paraId="2B5CE98C">
      <w:pPr>
        <w:tabs>
          <w:tab w:val="left" w:pos="1406"/>
        </w:tabs>
        <w:spacing w:line="360" w:lineRule="auto"/>
        <w:ind w:left="1050" w:leftChars="500"/>
        <w:rPr>
          <w:rFonts w:hint="eastAsia" w:ascii="宋体"/>
          <w:szCs w:val="21"/>
        </w:rPr>
      </w:pPr>
      <w:r>
        <w:rPr>
          <w:rFonts w:hint="eastAsia" w:ascii="宋体"/>
          <w:szCs w:val="21"/>
        </w:rPr>
        <w:t>如果承包人实施或完成的工程与合同文件的约定、发包人指令或监理人指令不符的，监理人有权停止全部工程或任何部分工程，并立即通知发包人。</w:t>
      </w:r>
    </w:p>
    <w:p w14:paraId="3C5D4865">
      <w:pPr>
        <w:tabs>
          <w:tab w:val="left" w:pos="1406"/>
        </w:tabs>
        <w:spacing w:line="360" w:lineRule="auto"/>
        <w:ind w:left="1050" w:leftChars="500"/>
        <w:rPr>
          <w:rFonts w:hint="eastAsia" w:ascii="宋体"/>
          <w:szCs w:val="21"/>
        </w:rPr>
      </w:pPr>
      <w:r>
        <w:rPr>
          <w:rFonts w:hint="eastAsia" w:ascii="宋体"/>
          <w:szCs w:val="21"/>
        </w:rPr>
        <w:t>承包人应当遵循发包人或监理人的指令派代表出席由发包人或监理人主持的现场工程协调会或工作会议，并应当提供有关资料以协助解决问题。</w:t>
      </w:r>
    </w:p>
    <w:p w14:paraId="53839E1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合同文件约定需发包人或监理人审批、认可的材料及工程设备、样本、文件或工作，承包人应当按照合同文件约定提交监理人或发包人，合同文件未约定的，提交给发包人。发包人或监理人应当及时向承包人出具相关审批意见。审批意见应当以书面形式发出，未以书面形式发出审批意见或超过合同文件约定时间的</w:t>
      </w:r>
      <w:r>
        <w:rPr>
          <w:rFonts w:hint="eastAsia" w:ascii="宋体" w:eastAsia="宋体"/>
          <w:b w:val="0"/>
          <w:bCs w:val="0"/>
          <w:sz w:val="21"/>
          <w:szCs w:val="21"/>
          <w:highlight w:val="none"/>
        </w:rPr>
        <w:t>，承包人应予以督促，不视为以承包人发出的文件为准。发包人或监理人的任何批准、不批准或修改建议皆不会减轻或免除承包人按照合同</w:t>
      </w:r>
      <w:r>
        <w:rPr>
          <w:rFonts w:hint="eastAsia" w:ascii="宋体" w:eastAsia="宋体"/>
          <w:b w:val="0"/>
          <w:bCs w:val="0"/>
          <w:sz w:val="21"/>
          <w:szCs w:val="21"/>
        </w:rPr>
        <w:t>文件而承担的责任。</w:t>
      </w:r>
    </w:p>
    <w:p w14:paraId="47A9207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不得将本工程转包。</w:t>
      </w:r>
    </w:p>
    <w:p w14:paraId="7E1F58C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分包</w:t>
      </w:r>
    </w:p>
    <w:p w14:paraId="754441E2">
      <w:pPr>
        <w:tabs>
          <w:tab w:val="left" w:pos="1406"/>
        </w:tabs>
        <w:spacing w:line="360" w:lineRule="auto"/>
        <w:ind w:left="1050" w:leftChars="500"/>
        <w:rPr>
          <w:rFonts w:hint="eastAsia" w:ascii="宋体"/>
          <w:szCs w:val="21"/>
        </w:rPr>
      </w:pPr>
      <w:r>
        <w:rPr>
          <w:rFonts w:hint="eastAsia" w:ascii="宋体"/>
          <w:szCs w:val="21"/>
        </w:rPr>
        <w:t>承包人按照合同文件约定或者经发包人书面同意，可将部分非主体、非关键性的工作分包给具有相应资质条件的分包人，分包人不得再次分包。承包人应当与分包人就分包工程向发包人承担连带责任。</w:t>
      </w:r>
    </w:p>
    <w:p w14:paraId="65814B59">
      <w:pPr>
        <w:tabs>
          <w:tab w:val="left" w:pos="1406"/>
        </w:tabs>
        <w:spacing w:line="360" w:lineRule="auto"/>
        <w:ind w:left="1050" w:leftChars="500"/>
        <w:rPr>
          <w:rFonts w:hint="eastAsia" w:ascii="宋体"/>
          <w:szCs w:val="21"/>
        </w:rPr>
      </w:pPr>
      <w:r>
        <w:rPr>
          <w:rFonts w:hint="eastAsia" w:ascii="宋体"/>
          <w:szCs w:val="21"/>
        </w:rPr>
        <w:t>承包人违反上述约定分包的，发包人和监理人可要求其改正；拒不改正的，发包人可解除合同，并报请有关行政监督部门查处。</w:t>
      </w:r>
    </w:p>
    <w:p w14:paraId="5C574A1A">
      <w:pPr>
        <w:tabs>
          <w:tab w:val="left" w:pos="1406"/>
        </w:tabs>
        <w:spacing w:line="360" w:lineRule="auto"/>
        <w:ind w:left="1050" w:leftChars="500"/>
        <w:rPr>
          <w:rFonts w:hint="eastAsia" w:ascii="宋体"/>
          <w:szCs w:val="21"/>
        </w:rPr>
      </w:pPr>
      <w:r>
        <w:rPr>
          <w:rFonts w:hint="eastAsia" w:ascii="宋体"/>
          <w:szCs w:val="21"/>
        </w:rPr>
        <w:t>在发包人或监理人要求时，承包人应当把聘用或将要聘用的任何分包人的有关资料交发包人或监理人审查。</w:t>
      </w:r>
    </w:p>
    <w:p w14:paraId="45E6E85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应当审阅所有合同文件。发现合同文件有歧义或需要补齐、补正有关内容的，应当及时告知发包人。</w:t>
      </w:r>
    </w:p>
    <w:p w14:paraId="0DF969B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在办理竣工验收手续前，承包人应当负责照管和维护工程，直至完工后移交给发包人为止。</w:t>
      </w:r>
    </w:p>
    <w:p w14:paraId="3A86C79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如果合同文件中约定了保修外的维护保养，则承包人应当提交维护保养说明书及计划书给发包人审批，并负责按照批准的文件执行维护保养，费用由发包人承担。</w:t>
      </w:r>
    </w:p>
    <w:p w14:paraId="2D24EADF">
      <w:pPr>
        <w:pStyle w:val="7"/>
        <w:keepNext w:val="0"/>
        <w:keepLines w:val="0"/>
        <w:tabs>
          <w:tab w:val="left" w:pos="1200"/>
        </w:tabs>
        <w:spacing w:before="0" w:after="0" w:line="360" w:lineRule="auto"/>
        <w:ind w:left="1200" w:hanging="1200"/>
        <w:jc w:val="both"/>
        <w:rPr>
          <w:rFonts w:hint="eastAsia" w:ascii="宋体" w:hAnsi="Arial" w:eastAsia="宋体" w:cs="Times New Roman"/>
          <w:b w:val="0"/>
          <w:bCs w:val="0"/>
          <w:sz w:val="21"/>
          <w:szCs w:val="21"/>
        </w:rPr>
      </w:pPr>
      <w:r>
        <w:rPr>
          <w:rFonts w:hint="eastAsia" w:ascii="宋体" w:hAnsi="Arial" w:eastAsia="宋体" w:cs="Times New Roman"/>
          <w:b w:val="0"/>
          <w:bCs w:val="0"/>
          <w:kern w:val="0"/>
          <w:sz w:val="21"/>
          <w:szCs w:val="21"/>
        </w:rPr>
        <w:t>按法律规定和合同约定采取施工安全和环境保护措施，办理工伤保险，确保工程及人员、材料、设备和设施的安全；</w:t>
      </w:r>
    </w:p>
    <w:p w14:paraId="656B2669">
      <w:pPr>
        <w:pStyle w:val="7"/>
        <w:keepNext w:val="0"/>
        <w:keepLines w:val="0"/>
        <w:widowControl w:val="0"/>
        <w:tabs>
          <w:tab w:val="left" w:pos="1200"/>
        </w:tabs>
        <w:spacing w:before="0" w:after="0" w:line="360" w:lineRule="auto"/>
        <w:ind w:left="1200" w:hanging="1200"/>
        <w:jc w:val="both"/>
        <w:rPr>
          <w:rFonts w:hint="eastAsia" w:ascii="宋体" w:hAnsi="Arial" w:eastAsia="宋体" w:cs="Times New Roman"/>
          <w:b w:val="0"/>
          <w:bCs w:val="0"/>
          <w:sz w:val="21"/>
          <w:szCs w:val="21"/>
        </w:rPr>
      </w:pPr>
      <w:r>
        <w:rPr>
          <w:rFonts w:hint="eastAsia" w:ascii="宋体" w:hAnsi="Arial" w:eastAsia="宋体" w:cs="Times New Roman"/>
          <w:b w:val="0"/>
          <w:bCs w:val="0"/>
          <w:kern w:val="0"/>
          <w:sz w:val="21"/>
          <w:szCs w:val="21"/>
        </w:rPr>
        <w:t>按照法律规定和合同约定编制竣工资料，完成竣工资料立卷及归档，并按合同条款专用部分约定的竣工资料的套数、内容、时间等要求移交发包人</w:t>
      </w:r>
      <w:r>
        <w:rPr>
          <w:rFonts w:hint="eastAsia" w:ascii="宋体" w:hAnsi="Arial" w:eastAsia="宋体" w:cs="Times New Roman"/>
          <w:b w:val="0"/>
          <w:bCs w:val="0"/>
          <w:kern w:val="0"/>
          <w:sz w:val="21"/>
          <w:szCs w:val="21"/>
          <w:lang w:eastAsia="zh-CN"/>
        </w:rPr>
        <w:t>；</w:t>
      </w:r>
    </w:p>
    <w:p w14:paraId="1659D4E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其他义务见“合同条款专用部分”。</w:t>
      </w:r>
    </w:p>
    <w:p w14:paraId="5EF99D82">
      <w:pPr>
        <w:rPr>
          <w:rFonts w:hint="default" w:eastAsia="宋体"/>
          <w:lang w:val="en-US" w:eastAsia="zh-CN"/>
        </w:rPr>
      </w:pPr>
    </w:p>
    <w:p w14:paraId="63BF5185">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承包人代表</w:t>
      </w:r>
    </w:p>
    <w:p w14:paraId="505F546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承包人代表</w:t>
      </w:r>
    </w:p>
    <w:p w14:paraId="7BFC1F30">
      <w:pPr>
        <w:tabs>
          <w:tab w:val="left" w:pos="1406"/>
        </w:tabs>
        <w:spacing w:line="360" w:lineRule="auto"/>
        <w:ind w:left="1050" w:leftChars="500"/>
        <w:rPr>
          <w:rFonts w:hint="eastAsia" w:ascii="宋体"/>
          <w:szCs w:val="21"/>
        </w:rPr>
      </w:pPr>
      <w:r>
        <w:rPr>
          <w:rFonts w:hint="eastAsia" w:ascii="宋体"/>
          <w:szCs w:val="21"/>
        </w:rPr>
        <w:t>在本合同履行期间，承包人应当任命一名代表常驻现场，以代表承包人行使和履行本合同约定的承包人的所有权利和义务。承包人代表的姓名见“合同条款专用部分”。</w:t>
      </w:r>
    </w:p>
    <w:p w14:paraId="0B751B6F">
      <w:pPr>
        <w:tabs>
          <w:tab w:val="left" w:pos="1406"/>
        </w:tabs>
        <w:spacing w:line="360" w:lineRule="auto"/>
        <w:ind w:left="1050" w:leftChars="500"/>
        <w:rPr>
          <w:rFonts w:hint="eastAsia" w:ascii="宋体"/>
          <w:szCs w:val="21"/>
        </w:rPr>
      </w:pPr>
      <w:r>
        <w:rPr>
          <w:rFonts w:hint="eastAsia" w:ascii="宋体"/>
          <w:szCs w:val="21"/>
        </w:rPr>
        <w:t>发包人或发包人通过监理人提交给承包人代表的任何通知、指示、同意、批准、证书及决定等，均视为已有效的提交给了承包人。承包人代表所做出的任何请示、函件或报审资料等，均视为由承包人所做出。</w:t>
      </w:r>
    </w:p>
    <w:p w14:paraId="3573CA65">
      <w:pPr>
        <w:tabs>
          <w:tab w:val="left" w:pos="1406"/>
        </w:tabs>
        <w:spacing w:line="360" w:lineRule="auto"/>
        <w:ind w:left="1050" w:leftChars="500"/>
        <w:rPr>
          <w:rFonts w:hint="eastAsia" w:ascii="宋体"/>
          <w:szCs w:val="21"/>
        </w:rPr>
      </w:pPr>
      <w:r>
        <w:rPr>
          <w:rFonts w:hint="eastAsia" w:ascii="宋体"/>
          <w:szCs w:val="21"/>
        </w:rPr>
        <w:t>承包人更换承包人代表的，应当经发包人同意，并签订书面变更协议。书面变更协议中应当明确新任承包人代表的姓名及其他详细资料、新任代表的任职开始期和前任代表的任职截止期。</w:t>
      </w:r>
    </w:p>
    <w:p w14:paraId="3E917DA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承包人代表的权力委托</w:t>
      </w:r>
    </w:p>
    <w:p w14:paraId="380DF50C">
      <w:pPr>
        <w:tabs>
          <w:tab w:val="left" w:pos="1406"/>
        </w:tabs>
        <w:spacing w:line="360" w:lineRule="auto"/>
        <w:ind w:left="1050" w:leftChars="500"/>
        <w:rPr>
          <w:rFonts w:hint="eastAsia" w:ascii="宋体"/>
          <w:szCs w:val="21"/>
        </w:rPr>
      </w:pPr>
      <w:r>
        <w:rPr>
          <w:rFonts w:hint="eastAsia" w:ascii="宋体"/>
          <w:szCs w:val="21"/>
        </w:rPr>
        <w:t>承包人代表可在需要时，将权限范围内的权力和职责委托给他的助理执行，并可随时撤销任何此类委托。</w:t>
      </w:r>
    </w:p>
    <w:p w14:paraId="7854D5C5">
      <w:pPr>
        <w:tabs>
          <w:tab w:val="left" w:pos="1406"/>
        </w:tabs>
        <w:spacing w:line="360" w:lineRule="auto"/>
        <w:ind w:left="1050" w:leftChars="500"/>
        <w:rPr>
          <w:rFonts w:hint="eastAsia" w:ascii="宋体"/>
          <w:szCs w:val="21"/>
        </w:rPr>
      </w:pPr>
      <w:r>
        <w:rPr>
          <w:rFonts w:hint="eastAsia" w:ascii="宋体"/>
          <w:szCs w:val="21"/>
        </w:rPr>
        <w:t>承包人代表的权力委托或撤销均应当采取书面形式，并在到达监理人时生效。</w:t>
      </w:r>
    </w:p>
    <w:p w14:paraId="135B81D7">
      <w:pPr>
        <w:tabs>
          <w:tab w:val="left" w:pos="1406"/>
        </w:tabs>
        <w:spacing w:line="360" w:lineRule="auto"/>
        <w:ind w:left="1050" w:leftChars="500"/>
        <w:rPr>
          <w:rFonts w:hint="eastAsia" w:ascii="宋体"/>
          <w:szCs w:val="21"/>
        </w:rPr>
      </w:pPr>
      <w:r>
        <w:rPr>
          <w:rFonts w:hint="eastAsia" w:ascii="宋体"/>
          <w:szCs w:val="21"/>
        </w:rPr>
        <w:t>承包人代表助理按照上述委托内容做出的任何决定、指令、检查、审核、检验、同意、批准或类似行为，应当视同是承包人代表做出的。</w:t>
      </w:r>
    </w:p>
    <w:p w14:paraId="19DF941F">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701AA519">
      <w:pPr>
        <w:pStyle w:val="4"/>
        <w:keepNext w:val="0"/>
        <w:keepLines/>
        <w:widowControl w:val="0"/>
        <w:tabs>
          <w:tab w:val="left" w:pos="1200"/>
        </w:tabs>
        <w:spacing w:before="0" w:after="0" w:line="360" w:lineRule="auto"/>
        <w:ind w:left="0" w:firstLine="0"/>
        <w:rPr>
          <w:rFonts w:hint="eastAsia"/>
          <w:sz w:val="21"/>
          <w:szCs w:val="21"/>
        </w:rPr>
      </w:pPr>
      <w:bookmarkStart w:id="620" w:name="_Toc217443927"/>
      <w:bookmarkStart w:id="621" w:name="_Toc218048791"/>
      <w:bookmarkStart w:id="622" w:name="_Toc221418709"/>
      <w:bookmarkStart w:id="623" w:name="_Toc218048971"/>
      <w:r>
        <w:rPr>
          <w:rFonts w:hint="eastAsia"/>
          <w:sz w:val="21"/>
          <w:szCs w:val="21"/>
        </w:rPr>
        <w:t>设计人</w:t>
      </w:r>
      <w:bookmarkEnd w:id="620"/>
      <w:bookmarkEnd w:id="621"/>
      <w:bookmarkEnd w:id="622"/>
      <w:bookmarkEnd w:id="623"/>
    </w:p>
    <w:p w14:paraId="24E8F99A">
      <w:pPr>
        <w:tabs>
          <w:tab w:val="left" w:pos="1406"/>
        </w:tabs>
        <w:spacing w:line="360" w:lineRule="auto"/>
        <w:ind w:left="1050" w:leftChars="500"/>
        <w:rPr>
          <w:rFonts w:hint="eastAsia" w:ascii="宋体"/>
          <w:szCs w:val="21"/>
        </w:rPr>
      </w:pPr>
      <w:r>
        <w:rPr>
          <w:rFonts w:hint="eastAsia" w:ascii="宋体"/>
          <w:szCs w:val="21"/>
        </w:rPr>
        <w:t>设计人给予承包人或其承包人代表的任何指令或审批意见并无合同效力，除非发包人对该指令或审批意见予以书面形式确认，则该指令于确认之日起即视为发包人的指示。</w:t>
      </w:r>
      <w:r>
        <w:rPr>
          <w:rFonts w:hint="eastAsia" w:ascii="宋体"/>
          <w:szCs w:val="21"/>
        </w:rPr>
        <w:tab/>
      </w:r>
    </w:p>
    <w:p w14:paraId="15EACD8A">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535EBD79">
      <w:pPr>
        <w:pStyle w:val="4"/>
        <w:keepNext w:val="0"/>
        <w:keepLines/>
        <w:widowControl w:val="0"/>
        <w:tabs>
          <w:tab w:val="left" w:pos="1200"/>
        </w:tabs>
        <w:spacing w:before="0" w:after="0" w:line="360" w:lineRule="auto"/>
        <w:ind w:left="0" w:firstLine="0"/>
        <w:rPr>
          <w:rFonts w:hint="eastAsia"/>
          <w:sz w:val="21"/>
          <w:szCs w:val="21"/>
        </w:rPr>
      </w:pPr>
      <w:bookmarkStart w:id="624" w:name="_Toc218048972"/>
      <w:bookmarkStart w:id="625" w:name="_Toc218048792"/>
      <w:bookmarkStart w:id="626" w:name="_Toc221418710"/>
      <w:bookmarkStart w:id="627" w:name="_Toc217443928"/>
      <w:r>
        <w:rPr>
          <w:rFonts w:hint="eastAsia"/>
          <w:sz w:val="21"/>
          <w:szCs w:val="21"/>
        </w:rPr>
        <w:t>监理人</w:t>
      </w:r>
      <w:bookmarkEnd w:id="624"/>
      <w:bookmarkEnd w:id="625"/>
      <w:bookmarkEnd w:id="626"/>
      <w:bookmarkEnd w:id="627"/>
    </w:p>
    <w:p w14:paraId="562FEDD4">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委托监理</w:t>
      </w:r>
    </w:p>
    <w:p w14:paraId="75EF7E70">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依据国家有关规定，本工程需要实施监理的，发包人应当承担报酬委托具备相应资质条件的监理人对工程的实施进行全过程监理。</w:t>
      </w:r>
    </w:p>
    <w:p w14:paraId="495BDD40">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监理人对本工程实施监理的范围为按照国家、北京市规定的监理范围以及发包人根据第7.1.3项通知承包人的监理人的职责。</w:t>
      </w:r>
    </w:p>
    <w:p w14:paraId="3FB9331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除非合同文件另有约定，监理人无权对任何工程合同（包括本合同、供应合同及分包合同）做出任何性质或内容的修改、变更或解除。</w:t>
      </w:r>
    </w:p>
    <w:p w14:paraId="0FA53CCE">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监理人代表</w:t>
      </w:r>
    </w:p>
    <w:p w14:paraId="69E5C89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在本合同履行期间，发包人应当要求监理人任命一名代表常驻现场，以代表监理人行使和履行本合同授予监理人的所有权力和责任。监理人代表的姓名见“合同条款专用部分”。</w:t>
      </w:r>
    </w:p>
    <w:p w14:paraId="6DC5A20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承包人及其他相关单位提交给监理人代表的资料，视为已有效的提交给了监理人。监理人代表向发包人、承包人及其他相关单位所做出的任何通知、指示、同意、批准、证书及决定等，均视为由监理人所做出。</w:t>
      </w:r>
    </w:p>
    <w:p w14:paraId="2ED24FD0">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如果监理人更换监理人代表时，发包人应当将新任监理人代表的姓名、新任代表的任职开始期和前任代表的任职截止期以书面形式通知承包人，并在送达承包人时生效。</w:t>
      </w:r>
    </w:p>
    <w:p w14:paraId="0A21B108">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监理人代表的权力委托</w:t>
      </w:r>
    </w:p>
    <w:p w14:paraId="75E4941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监理人代表可在需要时，将权限范围内的权力和职责委托给他的助理执行，并可随时撤销任何此类委托。</w:t>
      </w:r>
    </w:p>
    <w:p w14:paraId="5FA0C76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监理人代表的权力委托或撤销均应当采取书面形式，并在到达承包人时生效。</w:t>
      </w:r>
    </w:p>
    <w:p w14:paraId="37AC223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监理人代表助理按照上述委托内容做出的任何决定、指令、检查、审核、检验、同意、批准或类似行为，应当视为监理人代表做出的。</w:t>
      </w:r>
    </w:p>
    <w:p w14:paraId="5224A06B">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监理人的审批</w:t>
      </w:r>
    </w:p>
    <w:p w14:paraId="0A2977B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监理人代表在收到承包人提交的有关函件、文件、技术方案、措施、样本、样板等后，应当按照合同文件约定的审批要求及时间做出书面审批。</w:t>
      </w:r>
    </w:p>
    <w:p w14:paraId="4B34081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highlight w:val="none"/>
        </w:rPr>
      </w:pPr>
      <w:r>
        <w:rPr>
          <w:rFonts w:hint="eastAsia" w:ascii="宋体" w:eastAsia="宋体"/>
          <w:b w:val="0"/>
          <w:bCs w:val="0"/>
          <w:sz w:val="21"/>
          <w:szCs w:val="21"/>
        </w:rPr>
        <w:t>如果监理人未能</w:t>
      </w:r>
      <w:r>
        <w:rPr>
          <w:rFonts w:hint="eastAsia" w:ascii="宋体" w:eastAsia="宋体"/>
          <w:b w:val="0"/>
          <w:bCs w:val="0"/>
          <w:sz w:val="21"/>
          <w:szCs w:val="21"/>
          <w:highlight w:val="none"/>
        </w:rPr>
        <w:t>在约定的时间内给予审批，视为有关的函件、文件、技术方案、措施、样本、样板等已获得监理人的批准。</w:t>
      </w:r>
    </w:p>
    <w:p w14:paraId="32BC7C08">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4131CFF2">
      <w:pPr>
        <w:pStyle w:val="4"/>
        <w:keepNext w:val="0"/>
        <w:keepLines/>
        <w:widowControl w:val="0"/>
        <w:tabs>
          <w:tab w:val="left" w:pos="1200"/>
        </w:tabs>
        <w:spacing w:before="0" w:after="0" w:line="360" w:lineRule="auto"/>
        <w:ind w:left="0" w:firstLine="0"/>
        <w:rPr>
          <w:rFonts w:hint="eastAsia"/>
          <w:sz w:val="21"/>
          <w:szCs w:val="21"/>
        </w:rPr>
      </w:pPr>
      <w:bookmarkStart w:id="628" w:name="_Toc217443929"/>
      <w:bookmarkStart w:id="629" w:name="_Toc218048793"/>
      <w:bookmarkStart w:id="630" w:name="_Toc218048973"/>
      <w:bookmarkStart w:id="631" w:name="_Toc221418711"/>
      <w:r>
        <w:rPr>
          <w:rFonts w:hint="eastAsia"/>
          <w:sz w:val="21"/>
          <w:szCs w:val="21"/>
        </w:rPr>
        <w:t>现场</w:t>
      </w:r>
      <w:bookmarkEnd w:id="628"/>
      <w:bookmarkEnd w:id="629"/>
      <w:bookmarkEnd w:id="630"/>
      <w:bookmarkEnd w:id="631"/>
    </w:p>
    <w:p w14:paraId="70133D23">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现场踏勘</w:t>
      </w:r>
    </w:p>
    <w:p w14:paraId="367B6834">
      <w:pPr>
        <w:tabs>
          <w:tab w:val="left" w:pos="1406"/>
        </w:tabs>
        <w:spacing w:line="360" w:lineRule="auto"/>
        <w:ind w:left="1050" w:leftChars="500"/>
        <w:rPr>
          <w:rFonts w:hint="eastAsia" w:ascii="宋体"/>
          <w:szCs w:val="21"/>
        </w:rPr>
      </w:pPr>
      <w:r>
        <w:rPr>
          <w:rFonts w:hint="eastAsia" w:ascii="宋体"/>
          <w:szCs w:val="21"/>
        </w:rPr>
        <w:t>鉴于承包人在正式提交投标文件以前，已对现场及其周边环境进行了全面踏勘，除非因发包人向承包人提供的本工程的现场条件和周围环境等情况的资料和信息数据存在偏差，承包人不得因忽视或误解现场情况而要求赔偿或延长合同工期。</w:t>
      </w:r>
    </w:p>
    <w:p w14:paraId="74E8602B">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接收现场</w:t>
      </w:r>
    </w:p>
    <w:p w14:paraId="6A3BCBA4">
      <w:pPr>
        <w:tabs>
          <w:tab w:val="left" w:pos="1406"/>
        </w:tabs>
        <w:spacing w:line="360" w:lineRule="auto"/>
        <w:ind w:left="1050" w:leftChars="500"/>
        <w:rPr>
          <w:rFonts w:hint="eastAsia" w:ascii="宋体"/>
          <w:szCs w:val="21"/>
        </w:rPr>
      </w:pPr>
      <w:r>
        <w:rPr>
          <w:rFonts w:hint="eastAsia" w:ascii="宋体"/>
          <w:szCs w:val="21"/>
        </w:rPr>
        <w:t>发包人应当提前7天以书面形式通知承包人接收现场。承包人应当按时接收现场。</w:t>
      </w:r>
    </w:p>
    <w:p w14:paraId="46C3383B">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现场管理</w:t>
      </w:r>
    </w:p>
    <w:p w14:paraId="2372CEF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整个现场由承包人实施全面统一管理。</w:t>
      </w:r>
    </w:p>
    <w:p w14:paraId="6CE617B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承包人对现场出入口的大小及位置、现场平面布置及临时设施安排等做出的所有改动均由承包人负责，并应当获得监理人及发包人的书面形式认可。</w:t>
      </w:r>
    </w:p>
    <w:p w14:paraId="5C80411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承包人在施工过程中应当遵循交通、市政设施管理部门关于道路使用、车辆停泊、使用时间等条件及限制，负责提交所需申请及承担相关费用，并自行安排及协调有关交通、运输及保护事宜。</w:t>
      </w:r>
    </w:p>
    <w:p w14:paraId="6ACD160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承包人应当对工程施工可能造成损害的周边现有道路、房屋、步道、天桥、通道、踏步和地下设施采取专项防护措施。如果造成损害的，应当负责修缮，并承担相关费用和罚款。</w:t>
      </w:r>
    </w:p>
    <w:p w14:paraId="7F67931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发包人对承包人现场管理的其他要求见“合同条款专用部分”。</w:t>
      </w:r>
    </w:p>
    <w:p w14:paraId="3148C3BC">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7CF556E3">
      <w:pPr>
        <w:pStyle w:val="4"/>
        <w:keepNext w:val="0"/>
        <w:keepLines/>
        <w:widowControl w:val="0"/>
        <w:tabs>
          <w:tab w:val="left" w:pos="1200"/>
        </w:tabs>
        <w:spacing w:before="0" w:after="0" w:line="360" w:lineRule="auto"/>
        <w:ind w:left="0" w:firstLine="0"/>
        <w:rPr>
          <w:rFonts w:hint="eastAsia"/>
          <w:sz w:val="21"/>
          <w:szCs w:val="21"/>
        </w:rPr>
      </w:pPr>
      <w:bookmarkStart w:id="632" w:name="_Toc221418712"/>
      <w:bookmarkStart w:id="633" w:name="_Toc218048974"/>
      <w:bookmarkStart w:id="634" w:name="_Toc218048794"/>
      <w:bookmarkStart w:id="635" w:name="_Toc217443930"/>
      <w:r>
        <w:rPr>
          <w:rFonts w:hint="eastAsia"/>
          <w:sz w:val="21"/>
          <w:szCs w:val="21"/>
        </w:rPr>
        <w:t>施工组织设计</w:t>
      </w:r>
      <w:bookmarkEnd w:id="632"/>
      <w:bookmarkEnd w:id="633"/>
      <w:bookmarkEnd w:id="634"/>
      <w:bookmarkEnd w:id="635"/>
    </w:p>
    <w:p w14:paraId="5AE2D3E0">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除非合同文件另有约定，承包人应当在合同生效后</w:t>
      </w:r>
      <w:r>
        <w:rPr>
          <w:rFonts w:hint="eastAsia" w:ascii="宋体" w:eastAsia="宋体"/>
          <w:sz w:val="21"/>
          <w:szCs w:val="21"/>
          <w:highlight w:val="none"/>
        </w:rPr>
        <w:t>【</w:t>
      </w:r>
      <w:r>
        <w:rPr>
          <w:rFonts w:hint="eastAsia" w:ascii="宋体" w:eastAsia="宋体"/>
          <w:sz w:val="21"/>
          <w:szCs w:val="21"/>
          <w:highlight w:val="none"/>
          <w:lang w:val="en-US" w:eastAsia="zh-CN"/>
        </w:rPr>
        <w:t>28</w:t>
      </w:r>
      <w:r>
        <w:rPr>
          <w:rFonts w:hint="eastAsia" w:ascii="宋体" w:eastAsia="宋体"/>
          <w:sz w:val="21"/>
          <w:szCs w:val="21"/>
          <w:highlight w:val="none"/>
        </w:rPr>
        <w:t>】天内</w:t>
      </w:r>
      <w:r>
        <w:rPr>
          <w:rFonts w:hint="eastAsia" w:ascii="宋体" w:eastAsia="宋体"/>
          <w:sz w:val="21"/>
          <w:szCs w:val="21"/>
        </w:rPr>
        <w:t>向监理人提交一份适合于整个工程的施工组织设计（含主要工序的施工方案）供监理人批准。所提交的施工组织设计，不能低于承包人在投标施工组织设计内所说明的所有工程内容和承诺。</w:t>
      </w:r>
    </w:p>
    <w:p w14:paraId="4CDF53F2">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承包人应当编制相应的施工方案或措施，并编制安全技术措施和施工现场临时用水及用电方案。对达到一定规模的危险性较大的分部分项工程编制专项施工方案，应当附有安全验算结果，并在监理人批准后实施。</w:t>
      </w:r>
    </w:p>
    <w:p w14:paraId="497C6736">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在施工过程中，承包人应当按照监理人的要求提交监理人认为必要的关于施工规划和施工方案的任何说明或文件。</w:t>
      </w:r>
    </w:p>
    <w:p w14:paraId="73ADBB69">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承包人按照监理人批准的施工组织设计进行施工。监理人的批准不会减轻或免除承包人的责任。</w:t>
      </w:r>
    </w:p>
    <w:p w14:paraId="7E0DF144">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0C06012A">
      <w:pPr>
        <w:pStyle w:val="4"/>
        <w:keepNext w:val="0"/>
        <w:keepLines/>
        <w:widowControl w:val="0"/>
        <w:tabs>
          <w:tab w:val="left" w:pos="1200"/>
        </w:tabs>
        <w:spacing w:before="0" w:after="0" w:line="360" w:lineRule="auto"/>
        <w:ind w:left="0" w:firstLine="0"/>
        <w:rPr>
          <w:rFonts w:hint="eastAsia"/>
          <w:sz w:val="21"/>
          <w:szCs w:val="21"/>
        </w:rPr>
      </w:pPr>
      <w:bookmarkStart w:id="636" w:name="_Toc221418713"/>
      <w:bookmarkStart w:id="637" w:name="_Toc218048975"/>
      <w:bookmarkStart w:id="638" w:name="_Toc217443931"/>
      <w:bookmarkStart w:id="639" w:name="_Toc218048795"/>
      <w:r>
        <w:rPr>
          <w:rFonts w:hint="eastAsia"/>
          <w:sz w:val="21"/>
          <w:szCs w:val="21"/>
        </w:rPr>
        <w:t>进度计划</w:t>
      </w:r>
      <w:bookmarkEnd w:id="636"/>
      <w:bookmarkEnd w:id="637"/>
      <w:bookmarkEnd w:id="638"/>
      <w:bookmarkEnd w:id="639"/>
    </w:p>
    <w:p w14:paraId="665F442E">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进度计划的提交</w:t>
      </w:r>
    </w:p>
    <w:p w14:paraId="3E4537F2">
      <w:pPr>
        <w:tabs>
          <w:tab w:val="left" w:pos="1406"/>
        </w:tabs>
        <w:spacing w:line="360" w:lineRule="auto"/>
        <w:ind w:left="1050" w:leftChars="500"/>
        <w:rPr>
          <w:rFonts w:hint="eastAsia" w:ascii="宋体"/>
          <w:szCs w:val="21"/>
        </w:rPr>
      </w:pPr>
      <w:r>
        <w:rPr>
          <w:rFonts w:hint="eastAsia" w:ascii="宋体"/>
          <w:szCs w:val="21"/>
        </w:rPr>
        <w:t>除非合同文件另有约定，承包人应当在合同生效后</w:t>
      </w:r>
      <w:r>
        <w:rPr>
          <w:rFonts w:hint="eastAsia" w:ascii="宋体" w:eastAsia="宋体"/>
          <w:sz w:val="21"/>
          <w:szCs w:val="21"/>
          <w:highlight w:val="none"/>
        </w:rPr>
        <w:t>【</w:t>
      </w:r>
      <w:r>
        <w:rPr>
          <w:rFonts w:hint="eastAsia" w:ascii="宋体" w:eastAsia="宋体"/>
          <w:sz w:val="21"/>
          <w:szCs w:val="21"/>
          <w:highlight w:val="none"/>
          <w:lang w:val="en-US" w:eastAsia="zh-CN"/>
        </w:rPr>
        <w:t>28</w:t>
      </w:r>
      <w:r>
        <w:rPr>
          <w:rFonts w:hint="eastAsia" w:ascii="宋体" w:eastAsia="宋体"/>
          <w:sz w:val="21"/>
          <w:szCs w:val="21"/>
          <w:highlight w:val="none"/>
        </w:rPr>
        <w:t>】天内</w:t>
      </w:r>
      <w:r>
        <w:rPr>
          <w:rFonts w:hint="eastAsia" w:ascii="宋体"/>
          <w:szCs w:val="21"/>
          <w:highlight w:val="none"/>
        </w:rPr>
        <w:t>，按照监理人同意的格式和详细程度，提交工程进度计划，并获得监理人的批准。</w:t>
      </w:r>
      <w:r>
        <w:rPr>
          <w:rFonts w:hint="eastAsia" w:ascii="宋体"/>
          <w:szCs w:val="21"/>
        </w:rPr>
        <w:t>该进度计划不得对随投标文件提交的施工组织设计中相应内容做出实质性变动。</w:t>
      </w:r>
    </w:p>
    <w:p w14:paraId="51111001">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进度计划的修订</w:t>
      </w:r>
    </w:p>
    <w:p w14:paraId="68A650EE">
      <w:pPr>
        <w:tabs>
          <w:tab w:val="left" w:pos="1406"/>
        </w:tabs>
        <w:spacing w:line="360" w:lineRule="auto"/>
        <w:ind w:left="1050" w:leftChars="500"/>
        <w:rPr>
          <w:rFonts w:hint="eastAsia" w:ascii="宋体"/>
          <w:szCs w:val="21"/>
        </w:rPr>
      </w:pPr>
      <w:r>
        <w:rPr>
          <w:rFonts w:hint="eastAsia" w:ascii="宋体"/>
          <w:szCs w:val="21"/>
        </w:rPr>
        <w:t>当工程的实际进度与已批准的进度计划存在偏差时，或当承包人发现其本身或其分包人的工程或材料与工程设备供应存在延误可能时，承包人应当对进度计划进行修订，并将修订后的进度计划报监理人批准，监理人的批准不会减轻或免除承包人的责任。</w:t>
      </w:r>
    </w:p>
    <w:p w14:paraId="710C8154">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进度计划的保证</w:t>
      </w:r>
    </w:p>
    <w:p w14:paraId="05AD441F">
      <w:pPr>
        <w:tabs>
          <w:tab w:val="left" w:pos="1406"/>
        </w:tabs>
        <w:spacing w:line="360" w:lineRule="auto"/>
        <w:ind w:left="1050" w:leftChars="500"/>
        <w:rPr>
          <w:rFonts w:hint="eastAsia" w:ascii="宋体"/>
          <w:szCs w:val="21"/>
        </w:rPr>
      </w:pPr>
      <w:r>
        <w:rPr>
          <w:rFonts w:hint="eastAsia" w:ascii="宋体"/>
          <w:szCs w:val="21"/>
        </w:rPr>
        <w:t>承包人应当按照经监理人批准的施工组织设计和进度计划（包括修订）进行施工，并承担实施所述施工组织设计及进度计划所需的费用。</w:t>
      </w:r>
    </w:p>
    <w:p w14:paraId="34B85AB0">
      <w:pPr>
        <w:pStyle w:val="5"/>
        <w:keepNext w:val="0"/>
        <w:widowControl w:val="0"/>
        <w:tabs>
          <w:tab w:val="left" w:pos="1200"/>
        </w:tabs>
        <w:spacing w:after="0" w:line="360" w:lineRule="auto"/>
        <w:ind w:left="0" w:firstLine="0"/>
        <w:rPr>
          <w:rFonts w:hint="eastAsia" w:ascii="宋体" w:eastAsia="宋体"/>
          <w:sz w:val="21"/>
          <w:szCs w:val="21"/>
        </w:rPr>
      </w:pPr>
      <w:r>
        <w:rPr>
          <w:rFonts w:hint="eastAsia" w:ascii="宋体" w:eastAsia="宋体"/>
          <w:sz w:val="21"/>
          <w:szCs w:val="21"/>
        </w:rPr>
        <w:t>进度报告</w:t>
      </w:r>
    </w:p>
    <w:p w14:paraId="5FF9C63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除非合同文件另有约定，承包人应当在合同履行期间，按照监理人要求的时间间隔和内容，及时提交工程的进度报告与进度图片，记录工程的每日进展或阶段进展，其相应费用已包含在合同价款中。</w:t>
      </w:r>
    </w:p>
    <w:p w14:paraId="10C80D51">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进度报告的格式和内容应当获得监理人的同意，内容可包括：</w:t>
      </w:r>
    </w:p>
    <w:p w14:paraId="6CBCB338">
      <w:pPr>
        <w:numPr>
          <w:ilvl w:val="0"/>
          <w:numId w:val="76"/>
        </w:numPr>
        <w:spacing w:line="360" w:lineRule="auto"/>
        <w:rPr>
          <w:rFonts w:hint="eastAsia" w:ascii="宋体" w:cs="Arial"/>
          <w:szCs w:val="21"/>
          <w:lang w:bidi="ar-SA"/>
        </w:rPr>
      </w:pPr>
      <w:r>
        <w:rPr>
          <w:rFonts w:hint="eastAsia" w:ascii="宋体" w:cs="Arial"/>
          <w:szCs w:val="21"/>
          <w:lang w:bidi="ar-SA"/>
        </w:rPr>
        <w:t>每一阶段的工程进展情况的照片与详细说明；</w:t>
      </w:r>
    </w:p>
    <w:p w14:paraId="4BBB959F">
      <w:pPr>
        <w:numPr>
          <w:ilvl w:val="0"/>
          <w:numId w:val="76"/>
        </w:numPr>
        <w:spacing w:line="360" w:lineRule="auto"/>
        <w:rPr>
          <w:rFonts w:hint="eastAsia" w:ascii="宋体" w:cs="Arial"/>
          <w:szCs w:val="21"/>
          <w:lang w:bidi="ar-SA"/>
        </w:rPr>
      </w:pPr>
      <w:r>
        <w:rPr>
          <w:rFonts w:hint="eastAsia" w:ascii="宋体" w:cs="Arial"/>
          <w:szCs w:val="21"/>
          <w:lang w:bidi="ar-SA"/>
        </w:rPr>
        <w:t>反映工程进展情况的任何必要的图表；</w:t>
      </w:r>
    </w:p>
    <w:p w14:paraId="1CB33733">
      <w:pPr>
        <w:numPr>
          <w:ilvl w:val="0"/>
          <w:numId w:val="76"/>
        </w:numPr>
        <w:spacing w:line="360" w:lineRule="auto"/>
        <w:rPr>
          <w:rFonts w:hint="eastAsia" w:ascii="宋体" w:cs="Arial"/>
          <w:szCs w:val="21"/>
          <w:lang w:bidi="ar-SA"/>
        </w:rPr>
      </w:pPr>
      <w:r>
        <w:rPr>
          <w:rFonts w:hint="eastAsia" w:ascii="宋体" w:cs="Arial"/>
          <w:szCs w:val="21"/>
          <w:lang w:bidi="ar-SA"/>
        </w:rPr>
        <w:t>主要材料和工程设备的制造商名称、制造地点、进度百分比、以及运达的实际日期或期望日期等；</w:t>
      </w:r>
    </w:p>
    <w:p w14:paraId="4D6CEEE6">
      <w:pPr>
        <w:numPr>
          <w:ilvl w:val="0"/>
          <w:numId w:val="76"/>
        </w:numPr>
        <w:spacing w:line="360" w:lineRule="auto"/>
        <w:rPr>
          <w:rFonts w:hint="eastAsia" w:ascii="宋体" w:cs="Arial"/>
          <w:szCs w:val="21"/>
          <w:lang w:bidi="ar-SA"/>
        </w:rPr>
      </w:pPr>
      <w:r>
        <w:rPr>
          <w:rFonts w:hint="eastAsia" w:ascii="宋体" w:cs="Arial"/>
          <w:szCs w:val="21"/>
          <w:lang w:bidi="ar-SA"/>
        </w:rPr>
        <w:t>承包人在现场的人员及施工机械的记录；</w:t>
      </w:r>
    </w:p>
    <w:p w14:paraId="0526007A">
      <w:pPr>
        <w:numPr>
          <w:ilvl w:val="0"/>
          <w:numId w:val="76"/>
        </w:numPr>
        <w:spacing w:line="360" w:lineRule="auto"/>
        <w:rPr>
          <w:rFonts w:hint="eastAsia" w:ascii="宋体" w:cs="Arial"/>
          <w:szCs w:val="21"/>
          <w:lang w:bidi="ar-SA"/>
        </w:rPr>
      </w:pPr>
      <w:r>
        <w:rPr>
          <w:rFonts w:hint="eastAsia" w:ascii="宋体" w:cs="Arial"/>
          <w:szCs w:val="21"/>
          <w:lang w:bidi="ar-SA"/>
        </w:rPr>
        <w:t>必要的质量证明文件、材料的检验结果及证书；</w:t>
      </w:r>
    </w:p>
    <w:p w14:paraId="4D927BB9">
      <w:pPr>
        <w:numPr>
          <w:ilvl w:val="0"/>
          <w:numId w:val="76"/>
        </w:numPr>
        <w:spacing w:line="360" w:lineRule="auto"/>
        <w:rPr>
          <w:rFonts w:hint="eastAsia" w:ascii="宋体" w:cs="Arial"/>
          <w:szCs w:val="21"/>
          <w:lang w:bidi="ar-SA"/>
        </w:rPr>
      </w:pPr>
      <w:r>
        <w:rPr>
          <w:rFonts w:hint="eastAsia" w:ascii="宋体" w:cs="Arial"/>
          <w:szCs w:val="21"/>
          <w:lang w:bidi="ar-SA"/>
        </w:rPr>
        <w:t>安全统计，包括涉及环境和公共关系方面的任何事件或活动的详情；</w:t>
      </w:r>
    </w:p>
    <w:p w14:paraId="0B9473B5">
      <w:pPr>
        <w:numPr>
          <w:ilvl w:val="0"/>
          <w:numId w:val="76"/>
        </w:numPr>
        <w:spacing w:line="360" w:lineRule="auto"/>
        <w:rPr>
          <w:rFonts w:hint="eastAsia" w:ascii="宋体" w:cs="Arial"/>
          <w:szCs w:val="21"/>
          <w:lang w:bidi="ar-SA"/>
        </w:rPr>
      </w:pPr>
      <w:r>
        <w:rPr>
          <w:rFonts w:hint="eastAsia" w:ascii="宋体" w:cs="Arial"/>
          <w:szCs w:val="21"/>
          <w:lang w:bidi="ar-SA"/>
        </w:rPr>
        <w:t>实际进度与计划进度的对比，包括可能影响工程按照进度计划进行的任何因素的详情，以及为消除这些因素正在采取（或准备采取）的措施；</w:t>
      </w:r>
    </w:p>
    <w:p w14:paraId="58B2A186">
      <w:pPr>
        <w:numPr>
          <w:ilvl w:val="0"/>
          <w:numId w:val="76"/>
        </w:numPr>
        <w:spacing w:line="360" w:lineRule="auto"/>
        <w:rPr>
          <w:rFonts w:hint="eastAsia" w:ascii="宋体" w:cs="Arial"/>
          <w:szCs w:val="21"/>
          <w:lang w:bidi="ar-SA"/>
        </w:rPr>
      </w:pPr>
      <w:r>
        <w:rPr>
          <w:rFonts w:hint="eastAsia" w:ascii="宋体" w:cs="Arial"/>
          <w:szCs w:val="21"/>
          <w:lang w:bidi="ar-SA"/>
        </w:rPr>
        <w:t>其他要求见“合同条款专用部分”。</w:t>
      </w:r>
    </w:p>
    <w:p w14:paraId="1F904D09">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5FDFCFE6">
      <w:pPr>
        <w:pStyle w:val="4"/>
        <w:keepNext w:val="0"/>
        <w:keepLines/>
        <w:widowControl w:val="0"/>
        <w:tabs>
          <w:tab w:val="left" w:pos="1200"/>
        </w:tabs>
        <w:spacing w:before="0" w:after="0" w:line="360" w:lineRule="auto"/>
        <w:ind w:left="0" w:firstLine="0"/>
        <w:rPr>
          <w:rFonts w:hint="eastAsia"/>
          <w:sz w:val="21"/>
          <w:szCs w:val="21"/>
        </w:rPr>
      </w:pPr>
      <w:bookmarkStart w:id="640" w:name="_Toc221418714"/>
      <w:bookmarkStart w:id="641" w:name="_Toc218048796"/>
      <w:bookmarkStart w:id="642" w:name="_Toc217443932"/>
      <w:bookmarkStart w:id="643" w:name="_Toc218048976"/>
      <w:r>
        <w:rPr>
          <w:rFonts w:hint="eastAsia"/>
          <w:sz w:val="21"/>
          <w:szCs w:val="21"/>
        </w:rPr>
        <w:t>合同工期</w:t>
      </w:r>
      <w:bookmarkEnd w:id="640"/>
      <w:bookmarkEnd w:id="641"/>
      <w:bookmarkEnd w:id="642"/>
      <w:bookmarkEnd w:id="643"/>
    </w:p>
    <w:p w14:paraId="57EC936B">
      <w:pPr>
        <w:pStyle w:val="5"/>
        <w:keepNext w:val="0"/>
        <w:widowControl w:val="0"/>
        <w:tabs>
          <w:tab w:val="left" w:pos="360"/>
          <w:tab w:val="left" w:pos="1200"/>
        </w:tabs>
        <w:spacing w:after="0" w:line="360" w:lineRule="auto"/>
        <w:ind w:left="1202" w:hanging="1202"/>
        <w:rPr>
          <w:rFonts w:hint="eastAsia" w:ascii="宋体" w:eastAsia="宋体"/>
          <w:sz w:val="21"/>
          <w:szCs w:val="21"/>
        </w:rPr>
      </w:pPr>
      <w:r>
        <w:rPr>
          <w:rFonts w:hint="eastAsia" w:ascii="宋体" w:eastAsia="宋体"/>
          <w:sz w:val="21"/>
          <w:szCs w:val="21"/>
        </w:rPr>
        <w:t>除非合同文件另有约定，合同工期中已包括政府规定的不可进行夜间或节假日施工因素对工期的影响。但不包括政府特殊规定的如疫情或环保限工限产等不可抗拒所带来的工期延长调整</w:t>
      </w:r>
    </w:p>
    <w:p w14:paraId="0FB29799">
      <w:pPr>
        <w:pStyle w:val="4"/>
        <w:keepNext w:val="0"/>
        <w:keepLines/>
        <w:widowControl w:val="0"/>
        <w:tabs>
          <w:tab w:val="left" w:pos="1200"/>
        </w:tabs>
        <w:spacing w:before="0" w:after="0" w:line="360" w:lineRule="auto"/>
        <w:ind w:left="0" w:firstLine="0"/>
        <w:rPr>
          <w:rFonts w:hint="eastAsia"/>
          <w:sz w:val="21"/>
          <w:szCs w:val="21"/>
        </w:rPr>
      </w:pPr>
      <w:bookmarkStart w:id="644" w:name="_Toc218048797"/>
      <w:bookmarkStart w:id="645" w:name="_Toc217443933"/>
      <w:bookmarkStart w:id="646" w:name="_Toc218048977"/>
      <w:bookmarkStart w:id="647" w:name="_Toc221418715"/>
      <w:r>
        <w:rPr>
          <w:rFonts w:hint="eastAsia"/>
          <w:sz w:val="21"/>
          <w:szCs w:val="21"/>
        </w:rPr>
        <w:t>开工及延期开工</w:t>
      </w:r>
      <w:bookmarkEnd w:id="644"/>
      <w:bookmarkEnd w:id="645"/>
      <w:bookmarkEnd w:id="646"/>
      <w:bookmarkEnd w:id="647"/>
    </w:p>
    <w:p w14:paraId="269203F9">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进场开工</w:t>
      </w:r>
    </w:p>
    <w:p w14:paraId="398D0CE1">
      <w:pPr>
        <w:tabs>
          <w:tab w:val="left" w:pos="1406"/>
        </w:tabs>
        <w:spacing w:line="360" w:lineRule="auto"/>
        <w:ind w:left="1050" w:leftChars="500"/>
        <w:rPr>
          <w:rFonts w:hint="eastAsia" w:ascii="宋体"/>
          <w:szCs w:val="21"/>
        </w:rPr>
      </w:pPr>
      <w:r>
        <w:rPr>
          <w:rFonts w:hint="eastAsia" w:ascii="宋体"/>
          <w:szCs w:val="21"/>
        </w:rPr>
        <w:t>发包人应当委托监理人在确定的开工日期7天前以书面形式向承包人发出开工通知，承包人应当按照监理人发出的开工通知中确定的时间开工。发包人应当在该时间以前完成第7.1.7项和第7.1.9项约定的义务。</w:t>
      </w:r>
    </w:p>
    <w:p w14:paraId="7549B75D">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延期开工</w:t>
      </w:r>
    </w:p>
    <w:p w14:paraId="4D90D7D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不能按时开工，应当在开工通知中确定的开工时间72小时前，以书面形式向监理人提出延期开工的理由和要求。监理人应当在接到延期开工申请后的48小时内以书面形式答复承包人。监理人接到延期开工申请后48小时内不答</w:t>
      </w:r>
      <w:r>
        <w:rPr>
          <w:rFonts w:hint="eastAsia" w:ascii="宋体" w:eastAsia="宋体"/>
          <w:b w:val="0"/>
          <w:bCs w:val="0"/>
          <w:sz w:val="21"/>
          <w:szCs w:val="21"/>
          <w:highlight w:val="none"/>
        </w:rPr>
        <w:t>复，承包人应予以督促，不视为同意承包人要求，合同工期不相应顺延。监理人不同意延期要求或承包人未在约定的时间内提出延期开工</w:t>
      </w:r>
      <w:r>
        <w:rPr>
          <w:rFonts w:hint="eastAsia" w:ascii="宋体" w:eastAsia="宋体"/>
          <w:b w:val="0"/>
          <w:bCs w:val="0"/>
          <w:sz w:val="21"/>
          <w:szCs w:val="21"/>
        </w:rPr>
        <w:t>要求的，合同工期不予顺延。</w:t>
      </w:r>
    </w:p>
    <w:p w14:paraId="6A68C03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因发包人原因导致承包人不能按照开工通知中确定的开工日期开工，监理人应当以书面形式通知承包人，推迟开工日期，合同工期相应顺延。</w:t>
      </w:r>
    </w:p>
    <w:p w14:paraId="75467711">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0DDCC6E5">
      <w:pPr>
        <w:pStyle w:val="4"/>
        <w:keepNext w:val="0"/>
        <w:keepLines/>
        <w:widowControl w:val="0"/>
        <w:tabs>
          <w:tab w:val="left" w:pos="1200"/>
        </w:tabs>
        <w:spacing w:before="0" w:after="0" w:line="360" w:lineRule="auto"/>
        <w:ind w:left="0" w:firstLine="0"/>
        <w:rPr>
          <w:rFonts w:hint="eastAsia"/>
          <w:sz w:val="21"/>
          <w:szCs w:val="21"/>
        </w:rPr>
      </w:pPr>
      <w:bookmarkStart w:id="648" w:name="_Toc218048798"/>
      <w:bookmarkStart w:id="649" w:name="_Toc218048978"/>
      <w:bookmarkStart w:id="650" w:name="_Toc221418716"/>
      <w:bookmarkStart w:id="651" w:name="_Toc217443934"/>
      <w:r>
        <w:rPr>
          <w:rFonts w:hint="eastAsia"/>
          <w:sz w:val="21"/>
          <w:szCs w:val="21"/>
        </w:rPr>
        <w:t>工程暂停及复工</w:t>
      </w:r>
      <w:bookmarkEnd w:id="648"/>
      <w:bookmarkEnd w:id="649"/>
      <w:bookmarkEnd w:id="650"/>
      <w:bookmarkEnd w:id="651"/>
    </w:p>
    <w:p w14:paraId="165F56AB">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工程暂停</w:t>
      </w:r>
    </w:p>
    <w:p w14:paraId="050B2F4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highlight w:val="none"/>
        </w:rPr>
      </w:pPr>
      <w:r>
        <w:rPr>
          <w:rFonts w:hint="eastAsia" w:ascii="宋体" w:eastAsia="宋体"/>
          <w:b w:val="0"/>
          <w:bCs w:val="0"/>
          <w:sz w:val="21"/>
          <w:szCs w:val="21"/>
        </w:rPr>
        <w:t>发包人认为有必要时，可随时通过监理人向承包人做出暂停进行部分或全部工程的指示，承包人应当按照监理人指令暂停施工。不论由于何种原因引起的暂停施工，承包人均应当按照监理人的指令负责保护、照管该暂停施工的部分或全部工程，</w:t>
      </w:r>
      <w:r>
        <w:rPr>
          <w:rFonts w:hint="eastAsia" w:ascii="宋体" w:eastAsia="宋体"/>
          <w:b w:val="0"/>
          <w:bCs w:val="0"/>
          <w:sz w:val="21"/>
          <w:szCs w:val="21"/>
          <w:highlight w:val="none"/>
        </w:rPr>
        <w:t>以免遭受损失或损害。</w:t>
      </w:r>
    </w:p>
    <w:p w14:paraId="678A25C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highlight w:val="none"/>
        </w:rPr>
        <w:t>由于发包人的原因需要暂停施工，且监理人未及时下达暂停施工指令的，承包人可先暂停施工，并及时向监理人提出暂停施工的书面请求。监理人应当在接到书面请求后的24小时内予以答复，逾期未答复的，视为同意承</w:t>
      </w:r>
      <w:r>
        <w:rPr>
          <w:rFonts w:hint="eastAsia" w:ascii="宋体" w:eastAsia="宋体"/>
          <w:b w:val="0"/>
          <w:bCs w:val="0"/>
          <w:sz w:val="21"/>
          <w:szCs w:val="21"/>
        </w:rPr>
        <w:t>包人的暂停施工请求。</w:t>
      </w:r>
    </w:p>
    <w:p w14:paraId="076CFF6D">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工程暂停的责任</w:t>
      </w:r>
    </w:p>
    <w:p w14:paraId="68D3F15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如果因下列原因引起本工程的暂停，承包人应当承担所有相应费用，合同工期不予顺延：</w:t>
      </w:r>
    </w:p>
    <w:p w14:paraId="5831D1F5">
      <w:pPr>
        <w:numPr>
          <w:ilvl w:val="0"/>
          <w:numId w:val="77"/>
        </w:numPr>
        <w:spacing w:line="360" w:lineRule="auto"/>
        <w:rPr>
          <w:rFonts w:hint="eastAsia" w:ascii="宋体" w:cs="Arial"/>
          <w:szCs w:val="21"/>
          <w:lang w:bidi="ar-SA"/>
        </w:rPr>
      </w:pPr>
      <w:r>
        <w:rPr>
          <w:rFonts w:hint="eastAsia" w:ascii="宋体" w:cs="Arial"/>
          <w:szCs w:val="21"/>
          <w:lang w:bidi="ar-SA"/>
        </w:rPr>
        <w:t>承包人违约引起的暂停施工；</w:t>
      </w:r>
    </w:p>
    <w:p w14:paraId="2CFA5EA4">
      <w:pPr>
        <w:numPr>
          <w:ilvl w:val="0"/>
          <w:numId w:val="77"/>
        </w:numPr>
        <w:spacing w:line="360" w:lineRule="auto"/>
        <w:rPr>
          <w:rFonts w:hint="eastAsia" w:ascii="宋体" w:cs="Arial"/>
          <w:szCs w:val="21"/>
          <w:lang w:bidi="ar-SA"/>
        </w:rPr>
      </w:pPr>
      <w:r>
        <w:rPr>
          <w:rFonts w:hint="eastAsia" w:ascii="宋体" w:cs="Arial"/>
          <w:szCs w:val="21"/>
          <w:lang w:bidi="ar-SA"/>
        </w:rPr>
        <w:t>承包人为合理施工和安全保障所必需的暂停施工；</w:t>
      </w:r>
    </w:p>
    <w:p w14:paraId="0E0F77D7">
      <w:pPr>
        <w:numPr>
          <w:ilvl w:val="0"/>
          <w:numId w:val="77"/>
        </w:numPr>
        <w:spacing w:line="360" w:lineRule="auto"/>
        <w:rPr>
          <w:rFonts w:hint="eastAsia" w:ascii="宋体" w:cs="Arial"/>
          <w:szCs w:val="21"/>
          <w:lang w:bidi="ar-SA"/>
        </w:rPr>
      </w:pPr>
      <w:r>
        <w:rPr>
          <w:rFonts w:hint="eastAsia" w:ascii="宋体" w:cs="Arial"/>
          <w:szCs w:val="21"/>
          <w:lang w:bidi="ar-SA"/>
        </w:rPr>
        <w:t>承包人擅自暂停施工；</w:t>
      </w:r>
    </w:p>
    <w:p w14:paraId="78B9D816">
      <w:pPr>
        <w:numPr>
          <w:ilvl w:val="0"/>
          <w:numId w:val="77"/>
        </w:numPr>
        <w:spacing w:line="360" w:lineRule="auto"/>
        <w:rPr>
          <w:rFonts w:hint="eastAsia" w:ascii="宋体" w:cs="Arial"/>
          <w:szCs w:val="21"/>
          <w:lang w:bidi="ar-SA"/>
        </w:rPr>
      </w:pPr>
      <w:r>
        <w:rPr>
          <w:rFonts w:hint="eastAsia" w:ascii="宋体" w:cs="Arial"/>
          <w:szCs w:val="21"/>
          <w:lang w:bidi="ar-SA"/>
        </w:rPr>
        <w:t>承包人的其他原因引起的暂停施工。</w:t>
      </w:r>
    </w:p>
    <w:p w14:paraId="08FA443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是除第16.2.1项约定的承包人原因及第42.1.1项约定的不可抗力以外的其他原因引起本工程的暂停，且承包人无法通过调整工作安排减少损失，同时此暂时停工已造成承包人的关键线路工作的工期延误或给承包人造成了无法避免的损失，合同工期顺延。</w:t>
      </w:r>
    </w:p>
    <w:p w14:paraId="067A8D45">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工程暂停时材料和工程设备价款的支付</w:t>
      </w:r>
    </w:p>
    <w:p w14:paraId="6905DC09">
      <w:pPr>
        <w:tabs>
          <w:tab w:val="left" w:pos="1406"/>
        </w:tabs>
        <w:spacing w:line="360" w:lineRule="auto"/>
        <w:ind w:left="1050" w:leftChars="500"/>
        <w:rPr>
          <w:rFonts w:hint="eastAsia" w:ascii="宋体"/>
          <w:szCs w:val="21"/>
        </w:rPr>
      </w:pPr>
      <w:r>
        <w:rPr>
          <w:rFonts w:hint="eastAsia" w:ascii="宋体"/>
          <w:szCs w:val="21"/>
        </w:rPr>
        <w:t>如果在监理人发出部分或全部工程暂停指令之前，承包人已订购了有关工程设备或材料，并且工程暂停已超过28天，承包人有权要求发包人支付其为该工程设备或材料在停工日期前订购上述材料设备而发生的费用。但以下列条件为前提：</w:t>
      </w:r>
    </w:p>
    <w:p w14:paraId="452CD2CC">
      <w:pPr>
        <w:tabs>
          <w:tab w:val="left" w:pos="1406"/>
        </w:tabs>
        <w:spacing w:line="360" w:lineRule="auto"/>
        <w:ind w:left="1050" w:leftChars="500"/>
        <w:rPr>
          <w:rFonts w:hint="eastAsia" w:ascii="宋体"/>
          <w:szCs w:val="21"/>
        </w:rPr>
      </w:pPr>
      <w:r>
        <w:rPr>
          <w:rFonts w:hint="eastAsia" w:ascii="宋体"/>
          <w:szCs w:val="21"/>
        </w:rPr>
        <w:t>（1）承包人根据监理人的指令已将该工程设备或材料标记为发包人的财产；</w:t>
      </w:r>
    </w:p>
    <w:p w14:paraId="11055A79">
      <w:pPr>
        <w:tabs>
          <w:tab w:val="left" w:pos="1406"/>
        </w:tabs>
        <w:spacing w:line="360" w:lineRule="auto"/>
        <w:ind w:left="1050" w:leftChars="500"/>
        <w:rPr>
          <w:rFonts w:hint="eastAsia" w:ascii="宋体"/>
          <w:szCs w:val="21"/>
        </w:rPr>
      </w:pPr>
      <w:r>
        <w:rPr>
          <w:rFonts w:hint="eastAsia" w:ascii="宋体"/>
          <w:szCs w:val="21"/>
        </w:rPr>
        <w:t>（2）暂时停工不是由于承包人原因造成的</w:t>
      </w:r>
      <w:r>
        <w:rPr>
          <w:rFonts w:hint="eastAsia" w:ascii="宋体"/>
          <w:szCs w:val="21"/>
          <w:lang w:eastAsia="zh-CN"/>
        </w:rPr>
        <w:t>；</w:t>
      </w:r>
    </w:p>
    <w:p w14:paraId="6088692D">
      <w:pPr>
        <w:tabs>
          <w:tab w:val="left" w:pos="1406"/>
        </w:tabs>
        <w:spacing w:line="360" w:lineRule="auto"/>
        <w:ind w:left="1050" w:leftChars="500"/>
        <w:rPr>
          <w:rFonts w:hint="eastAsia" w:ascii="宋体"/>
          <w:szCs w:val="21"/>
          <w:lang w:val="en-US" w:eastAsia="zh-CN"/>
        </w:rPr>
      </w:pPr>
      <w:r>
        <w:rPr>
          <w:rFonts w:hint="eastAsia" w:ascii="宋体"/>
          <w:szCs w:val="21"/>
          <w:lang w:eastAsia="zh-CN"/>
        </w:rPr>
        <w:t>（</w:t>
      </w:r>
      <w:r>
        <w:rPr>
          <w:rFonts w:hint="eastAsia" w:ascii="宋体"/>
          <w:szCs w:val="21"/>
          <w:lang w:val="en-US" w:eastAsia="zh-CN"/>
        </w:rPr>
        <w:t>3</w:t>
      </w:r>
      <w:r>
        <w:rPr>
          <w:rFonts w:hint="eastAsia" w:ascii="宋体"/>
          <w:szCs w:val="21"/>
          <w:lang w:eastAsia="zh-CN"/>
        </w:rPr>
        <w:t>）</w:t>
      </w:r>
      <w:r>
        <w:rPr>
          <w:rFonts w:hint="eastAsia" w:ascii="宋体"/>
          <w:szCs w:val="21"/>
          <w:lang w:val="en-US" w:eastAsia="zh-CN"/>
        </w:rPr>
        <w:t>暂时停工是由于发包人自认原因造成的；</w:t>
      </w:r>
    </w:p>
    <w:p w14:paraId="35CCABC7">
      <w:pPr>
        <w:pStyle w:val="56"/>
        <w:ind w:firstLine="1050" w:firstLineChars="500"/>
        <w:rPr>
          <w:rFonts w:hint="default" w:ascii="宋体" w:hAnsi="Times New Roman" w:eastAsia="宋体" w:cs="Times New Roman"/>
          <w:kern w:val="2"/>
          <w:sz w:val="21"/>
          <w:szCs w:val="21"/>
          <w:lang w:val="en-US" w:eastAsia="zh-CN"/>
        </w:rPr>
      </w:pPr>
      <w:r>
        <w:rPr>
          <w:rFonts w:hint="eastAsia" w:ascii="宋体" w:hAnsi="Times New Roman" w:eastAsia="宋体" w:cs="Times New Roman"/>
          <w:kern w:val="2"/>
          <w:sz w:val="21"/>
          <w:szCs w:val="21"/>
          <w:lang w:val="en-US" w:eastAsia="zh-CN"/>
        </w:rPr>
        <w:t>（4）该材料及工程设备为承包人为本工程项目定制，且不能退货及更换的。</w:t>
      </w:r>
    </w:p>
    <w:p w14:paraId="486DC936">
      <w:pPr>
        <w:tabs>
          <w:tab w:val="left" w:pos="1406"/>
        </w:tabs>
        <w:spacing w:line="360" w:lineRule="auto"/>
        <w:ind w:left="1050" w:leftChars="500"/>
        <w:rPr>
          <w:rFonts w:hint="eastAsia" w:ascii="宋体"/>
          <w:szCs w:val="21"/>
          <w:highlight w:val="none"/>
        </w:rPr>
      </w:pPr>
      <w:r>
        <w:rPr>
          <w:rFonts w:hint="eastAsia" w:ascii="宋体"/>
          <w:szCs w:val="21"/>
          <w:highlight w:val="none"/>
          <w:lang w:val="en-US" w:eastAsia="zh-CN"/>
        </w:rPr>
        <w:t>承包人仍</w:t>
      </w:r>
      <w:r>
        <w:rPr>
          <w:rFonts w:hint="eastAsia" w:ascii="宋体"/>
          <w:szCs w:val="21"/>
          <w:highlight w:val="none"/>
        </w:rPr>
        <w:t>应当接管该工程设备或材料。</w:t>
      </w:r>
    </w:p>
    <w:p w14:paraId="3E2CF9F6">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工程长时间暂停</w:t>
      </w:r>
    </w:p>
    <w:p w14:paraId="5BFD4D6B">
      <w:pPr>
        <w:tabs>
          <w:tab w:val="left" w:pos="1406"/>
        </w:tabs>
        <w:spacing w:line="360" w:lineRule="auto"/>
        <w:ind w:left="1050" w:leftChars="500"/>
        <w:rPr>
          <w:rFonts w:hint="eastAsia" w:ascii="宋体"/>
          <w:szCs w:val="21"/>
        </w:rPr>
      </w:pPr>
      <w:r>
        <w:rPr>
          <w:rFonts w:hint="eastAsia" w:ascii="宋体"/>
          <w:szCs w:val="21"/>
        </w:rPr>
        <w:t>除非合同文件另有约定，如果暂停施工已持续80天以上，且此暂停不是由于承包人</w:t>
      </w:r>
      <w:r>
        <w:rPr>
          <w:rFonts w:hint="eastAsia" w:ascii="宋体"/>
          <w:szCs w:val="21"/>
          <w:lang w:val="en-US" w:eastAsia="zh-CN"/>
        </w:rPr>
        <w:t>或不可抗力</w:t>
      </w:r>
      <w:r>
        <w:rPr>
          <w:rFonts w:hint="eastAsia" w:ascii="宋体"/>
          <w:szCs w:val="21"/>
        </w:rPr>
        <w:t>的原因引起，则承包人可通知要求监理人自接到该通知后28天内许可已中断的部分或全部工程继续施工。如果在上述时间内未得到许可，承包人</w:t>
      </w:r>
      <w:r>
        <w:rPr>
          <w:rFonts w:hint="eastAsia" w:ascii="宋体"/>
          <w:szCs w:val="21"/>
          <w:lang w:val="en-US" w:eastAsia="zh-CN"/>
        </w:rPr>
        <w:t>可以直接向发包人递交书面通知，要求继续施工。</w:t>
      </w:r>
    </w:p>
    <w:p w14:paraId="78B3AEBE">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暂停施工后的复工</w:t>
      </w:r>
    </w:p>
    <w:p w14:paraId="12AF8FE0">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当工程具备复工条件时，发包人应当要求监理人立即向承包人发出复工通知，复工准备期不低于7天。</w:t>
      </w:r>
    </w:p>
    <w:p w14:paraId="7BDC2F0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承包人收到复工通知后，应当在监理人指定的期限内复工。因承包人原因无法按时复工的，由此增加的费用和工期延误由承包人承担；因发包人原因无法按时复工的，由此增加的费用和工期延误由发包人承担。</w:t>
      </w:r>
    </w:p>
    <w:p w14:paraId="52CFBBB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复工后，承包人应当和监理人共同检查受到暂停影响的工程、材料和工程设备；工程暂停期间，工程、材料和工程设备如果发生任何变质、缺陷或损失，承包人应当负责修复，修复结果应当得到监理人的同意；如果发包人承担工程暂停期间材料和工程设备的照管责任和风险的，其修复费用由发包人承担。承包人在收到复工通知后，发包人和承包人办理材料和工程设备移交手续，自移交之日起该责任和风险应当重新归属承包人。</w:t>
      </w:r>
    </w:p>
    <w:p w14:paraId="39AE9D8E">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341B32A4">
      <w:pPr>
        <w:pStyle w:val="4"/>
        <w:keepNext w:val="0"/>
        <w:keepLines/>
        <w:widowControl w:val="0"/>
        <w:tabs>
          <w:tab w:val="left" w:pos="1200"/>
        </w:tabs>
        <w:spacing w:before="0" w:after="0" w:line="360" w:lineRule="auto"/>
        <w:ind w:left="0" w:firstLine="0"/>
        <w:rPr>
          <w:rFonts w:hint="eastAsia"/>
          <w:sz w:val="21"/>
          <w:szCs w:val="21"/>
        </w:rPr>
      </w:pPr>
      <w:bookmarkStart w:id="652" w:name="_Toc218048799"/>
      <w:bookmarkStart w:id="653" w:name="_Toc217443935"/>
      <w:bookmarkStart w:id="654" w:name="_Toc218048979"/>
      <w:bookmarkStart w:id="655" w:name="_Toc221418717"/>
      <w:r>
        <w:rPr>
          <w:rFonts w:hint="eastAsia"/>
          <w:sz w:val="21"/>
          <w:szCs w:val="21"/>
        </w:rPr>
        <w:t>工期延误</w:t>
      </w:r>
      <w:bookmarkEnd w:id="652"/>
      <w:bookmarkEnd w:id="653"/>
      <w:bookmarkEnd w:id="654"/>
      <w:bookmarkEnd w:id="655"/>
    </w:p>
    <w:p w14:paraId="31CD4D0E">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非承包人造成的工期延误</w:t>
      </w:r>
    </w:p>
    <w:p w14:paraId="2DBB579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在履行合同过程中，本项下述原因导致属于可证明的关键线路工作的工期延误时，应当延长合同工期，竣工日期应当随此延长的合同工期做相应的调整，但承包人应当通过调整工作安排尽量减少损失。</w:t>
      </w:r>
    </w:p>
    <w:p w14:paraId="29DD0299">
      <w:pPr>
        <w:numPr>
          <w:ilvl w:val="0"/>
          <w:numId w:val="78"/>
        </w:numPr>
        <w:spacing w:line="360" w:lineRule="auto"/>
        <w:rPr>
          <w:rFonts w:hint="eastAsia" w:ascii="宋体" w:cs="Arial"/>
          <w:szCs w:val="21"/>
          <w:lang w:bidi="ar-SA"/>
        </w:rPr>
      </w:pPr>
      <w:r>
        <w:rPr>
          <w:rFonts w:hint="eastAsia" w:ascii="宋体" w:cs="Arial"/>
          <w:szCs w:val="21"/>
          <w:lang w:bidi="ar-SA"/>
        </w:rPr>
        <w:t>本合同约定的变更事项；</w:t>
      </w:r>
    </w:p>
    <w:p w14:paraId="7E5F7469">
      <w:pPr>
        <w:numPr>
          <w:ilvl w:val="0"/>
          <w:numId w:val="78"/>
        </w:numPr>
        <w:spacing w:line="360" w:lineRule="auto"/>
        <w:rPr>
          <w:rFonts w:hint="eastAsia" w:ascii="宋体" w:cs="Arial"/>
          <w:szCs w:val="21"/>
          <w:lang w:bidi="ar-SA"/>
        </w:rPr>
      </w:pPr>
      <w:r>
        <w:rPr>
          <w:rFonts w:hint="eastAsia" w:ascii="宋体" w:cs="Arial"/>
          <w:szCs w:val="21"/>
          <w:lang w:bidi="ar-SA"/>
        </w:rPr>
        <w:t>不可抗力；</w:t>
      </w:r>
    </w:p>
    <w:p w14:paraId="05F63F51">
      <w:pPr>
        <w:numPr>
          <w:ilvl w:val="0"/>
          <w:numId w:val="78"/>
        </w:numPr>
        <w:spacing w:line="360" w:lineRule="auto"/>
        <w:rPr>
          <w:rFonts w:hint="eastAsia" w:ascii="宋体" w:cs="Arial"/>
          <w:szCs w:val="21"/>
          <w:lang w:bidi="ar-SA"/>
        </w:rPr>
      </w:pPr>
      <w:r>
        <w:rPr>
          <w:rFonts w:hint="eastAsia" w:ascii="宋体" w:cs="Arial"/>
          <w:szCs w:val="21"/>
          <w:lang w:bidi="ar-SA"/>
        </w:rPr>
        <w:t>无法合理事先预见的现场自然条件或环境；</w:t>
      </w:r>
    </w:p>
    <w:p w14:paraId="5363FC75">
      <w:pPr>
        <w:numPr>
          <w:ilvl w:val="0"/>
          <w:numId w:val="78"/>
        </w:numPr>
        <w:spacing w:line="360" w:lineRule="auto"/>
        <w:rPr>
          <w:rFonts w:hint="eastAsia" w:ascii="宋体" w:cs="Arial"/>
          <w:szCs w:val="21"/>
          <w:lang w:bidi="ar-SA"/>
        </w:rPr>
      </w:pPr>
      <w:r>
        <w:rPr>
          <w:rFonts w:hint="eastAsia" w:ascii="宋体" w:cs="Arial"/>
          <w:szCs w:val="21"/>
          <w:lang w:bidi="ar-SA"/>
        </w:rPr>
        <w:t>由发包人原因造成的延误、干扰或阻碍；</w:t>
      </w:r>
    </w:p>
    <w:p w14:paraId="47090EA4">
      <w:pPr>
        <w:numPr>
          <w:ilvl w:val="0"/>
          <w:numId w:val="78"/>
        </w:numPr>
        <w:spacing w:line="360" w:lineRule="auto"/>
        <w:rPr>
          <w:rFonts w:hint="eastAsia" w:ascii="宋体" w:cs="Arial"/>
          <w:szCs w:val="21"/>
          <w:lang w:bidi="ar-SA"/>
        </w:rPr>
      </w:pPr>
      <w:r>
        <w:rPr>
          <w:rFonts w:hint="eastAsia" w:ascii="宋体" w:cs="Arial"/>
          <w:szCs w:val="21"/>
          <w:lang w:bidi="ar-SA"/>
        </w:rPr>
        <w:t>在事前无法合理预见，并且按照合同约定不应当由承包人代其承担责任的第三方造成的延误、干扰或阻碍；</w:t>
      </w:r>
    </w:p>
    <w:p w14:paraId="3DB3905E">
      <w:pPr>
        <w:numPr>
          <w:ilvl w:val="0"/>
          <w:numId w:val="78"/>
        </w:numPr>
        <w:spacing w:line="360" w:lineRule="auto"/>
        <w:rPr>
          <w:rFonts w:hint="eastAsia" w:ascii="宋体" w:cs="Arial"/>
          <w:szCs w:val="21"/>
          <w:lang w:bidi="ar-SA"/>
        </w:rPr>
      </w:pPr>
      <w:r>
        <w:rPr>
          <w:rFonts w:hint="eastAsia" w:ascii="宋体" w:cs="Arial"/>
          <w:szCs w:val="21"/>
          <w:lang w:bidi="ar-SA"/>
        </w:rPr>
        <w:t>其他允许延长工期的情况见“合同条款专用部分”。</w:t>
      </w:r>
    </w:p>
    <w:p w14:paraId="53B56079">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为了获准上述延长的合同工期，除非合同文件另有约定，应当在此类事件发生后以书面形式通知监理人，并提交延期的详情报告，否则监理人可不必就延长合同工期事宜做出任何决定，监理人应当在收到承包人提交的延长工期的详细报告后以书面形式予以确认。</w:t>
      </w:r>
    </w:p>
    <w:p w14:paraId="0CD377FA">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承包人造成的工期延误</w:t>
      </w:r>
    </w:p>
    <w:p w14:paraId="0027E93A">
      <w:pPr>
        <w:tabs>
          <w:tab w:val="left" w:pos="1406"/>
        </w:tabs>
        <w:spacing w:line="360" w:lineRule="auto"/>
        <w:ind w:left="1050" w:leftChars="500"/>
        <w:rPr>
          <w:rFonts w:hint="eastAsia" w:ascii="宋体"/>
          <w:szCs w:val="21"/>
        </w:rPr>
      </w:pPr>
      <w:r>
        <w:rPr>
          <w:rFonts w:hint="eastAsia" w:ascii="宋体"/>
          <w:szCs w:val="21"/>
        </w:rPr>
        <w:t>承包人原因造成的工期延误，均由承包人承担相关责任，合同工期不予顺延。</w:t>
      </w:r>
    </w:p>
    <w:p w14:paraId="7C2C5FF7">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工期延误的违约处理</w:t>
      </w:r>
    </w:p>
    <w:p w14:paraId="539BFA4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承包人未能在合同工期内或按照合同约定延长了的时间内完成本合同，承包人应当按照合同文件约定向发包人支付误期违约金，误期违约金总额不得超过合同价款的3%或者合同文件约定的误期违约金的最高限额。本合同约定的误期违约金及误期违约金的最高限额见“合同条款专用部分”。</w:t>
      </w:r>
    </w:p>
    <w:p w14:paraId="441619D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误期违约金</w:t>
      </w:r>
      <w:r>
        <w:rPr>
          <w:rFonts w:hint="eastAsia" w:ascii="宋体" w:eastAsia="宋体"/>
          <w:b w:val="0"/>
          <w:bCs w:val="0"/>
          <w:sz w:val="21"/>
          <w:szCs w:val="21"/>
          <w:lang w:val="en-US" w:eastAsia="zh-CN"/>
        </w:rPr>
        <w:t>发包人有权</w:t>
      </w:r>
      <w:r>
        <w:rPr>
          <w:rFonts w:hint="eastAsia" w:ascii="宋体" w:eastAsia="宋体"/>
          <w:b w:val="0"/>
          <w:bCs w:val="0"/>
          <w:sz w:val="21"/>
          <w:szCs w:val="21"/>
        </w:rPr>
        <w:t>从按照合同应当支付或将会支付给承包人的款项中</w:t>
      </w:r>
      <w:r>
        <w:rPr>
          <w:rFonts w:hint="eastAsia" w:ascii="宋体" w:eastAsia="宋体"/>
          <w:b w:val="0"/>
          <w:bCs w:val="0"/>
          <w:sz w:val="21"/>
          <w:szCs w:val="21"/>
          <w:lang w:val="en-US" w:eastAsia="zh-CN"/>
        </w:rPr>
        <w:t>直接</w:t>
      </w:r>
      <w:r>
        <w:rPr>
          <w:rFonts w:hint="eastAsia" w:ascii="宋体" w:eastAsia="宋体"/>
          <w:b w:val="0"/>
          <w:bCs w:val="0"/>
          <w:sz w:val="21"/>
          <w:szCs w:val="21"/>
        </w:rPr>
        <w:t>扣除，或要求承包人偿还。</w:t>
      </w:r>
    </w:p>
    <w:p w14:paraId="30FB162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如果发包人证明承包人按照本条支付给发包人的误期违约金总额不足以弥补因误期竣工给发包人造成的直接损失，并且该损失是承包人在订立合同时预见到或应当预见到的，承包人应当另行向发包人支付赔偿金。</w:t>
      </w:r>
    </w:p>
    <w:p w14:paraId="5721EA79">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0D9ABF07">
      <w:pPr>
        <w:pStyle w:val="4"/>
        <w:keepNext w:val="0"/>
        <w:keepLines/>
        <w:widowControl w:val="0"/>
        <w:tabs>
          <w:tab w:val="left" w:pos="1200"/>
        </w:tabs>
        <w:spacing w:before="0" w:after="0" w:line="360" w:lineRule="auto"/>
        <w:ind w:left="0" w:firstLine="0"/>
        <w:rPr>
          <w:rFonts w:hint="eastAsia"/>
          <w:sz w:val="21"/>
          <w:szCs w:val="21"/>
        </w:rPr>
      </w:pPr>
      <w:bookmarkStart w:id="656" w:name="_Toc218048980"/>
      <w:bookmarkStart w:id="657" w:name="_Toc221418718"/>
      <w:bookmarkStart w:id="658" w:name="_Toc218048800"/>
      <w:bookmarkStart w:id="659" w:name="_Toc217443936"/>
      <w:r>
        <w:rPr>
          <w:rFonts w:hint="eastAsia"/>
          <w:sz w:val="21"/>
          <w:szCs w:val="21"/>
        </w:rPr>
        <w:t>竣工日期及提前竣工</w:t>
      </w:r>
      <w:bookmarkEnd w:id="656"/>
      <w:bookmarkEnd w:id="657"/>
      <w:bookmarkEnd w:id="658"/>
      <w:bookmarkEnd w:id="659"/>
    </w:p>
    <w:p w14:paraId="432AC277">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竣工日期</w:t>
      </w:r>
    </w:p>
    <w:p w14:paraId="0C28218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承包人应当在合同工期内，或在根据合同文件约定监理人同意延长的期限内完成本工程。</w:t>
      </w:r>
    </w:p>
    <w:p w14:paraId="5C138E5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实际竣工日期为合同文件约定的竣工验收文件上所写明的竣工验收合格的日期。</w:t>
      </w:r>
    </w:p>
    <w:p w14:paraId="03B159F3">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提前竣工</w:t>
      </w:r>
    </w:p>
    <w:p w14:paraId="709EB476">
      <w:pPr>
        <w:tabs>
          <w:tab w:val="left" w:pos="1406"/>
        </w:tabs>
        <w:spacing w:line="360" w:lineRule="auto"/>
        <w:ind w:left="1050" w:leftChars="500"/>
        <w:rPr>
          <w:rFonts w:hint="eastAsia" w:ascii="宋体"/>
          <w:szCs w:val="21"/>
        </w:rPr>
      </w:pPr>
      <w:r>
        <w:rPr>
          <w:rFonts w:hint="eastAsia" w:ascii="宋体"/>
          <w:szCs w:val="21"/>
        </w:rPr>
        <w:t>除非合同文件另有约定，发包人不得要求承包人在合同工期内提前竣工。发包人和承包人约定提前竣工并给予奖励的，奖励的金额见“合同条款专用部分”。</w:t>
      </w:r>
    </w:p>
    <w:p w14:paraId="743A95E2">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66B8BD3F">
      <w:pPr>
        <w:pStyle w:val="4"/>
        <w:keepNext w:val="0"/>
        <w:keepLines/>
        <w:widowControl w:val="0"/>
        <w:tabs>
          <w:tab w:val="left" w:pos="1200"/>
        </w:tabs>
        <w:spacing w:before="0" w:after="0" w:line="360" w:lineRule="auto"/>
        <w:ind w:left="0" w:firstLine="0"/>
        <w:rPr>
          <w:rFonts w:hint="eastAsia"/>
          <w:sz w:val="21"/>
          <w:szCs w:val="21"/>
        </w:rPr>
      </w:pPr>
      <w:bookmarkStart w:id="660" w:name="_Toc221418719"/>
      <w:bookmarkStart w:id="661" w:name="_Toc218048981"/>
      <w:bookmarkStart w:id="662" w:name="_Toc218048801"/>
      <w:bookmarkStart w:id="663" w:name="_Toc217443937"/>
      <w:r>
        <w:rPr>
          <w:rFonts w:hint="eastAsia"/>
          <w:sz w:val="21"/>
          <w:szCs w:val="21"/>
        </w:rPr>
        <w:t>工程质量</w:t>
      </w:r>
      <w:bookmarkEnd w:id="660"/>
      <w:bookmarkEnd w:id="661"/>
      <w:bookmarkEnd w:id="662"/>
      <w:bookmarkEnd w:id="663"/>
    </w:p>
    <w:p w14:paraId="087A7921">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质量标准</w:t>
      </w:r>
    </w:p>
    <w:p w14:paraId="0EA1F9F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构成合同的任何相关约定或描述，只要适用，均应当理解为是对工程质量标准的定义。承包人应当按照合同文件约定的标准和方法进行工程的实施、竣工和修补质量缺陷。</w:t>
      </w:r>
    </w:p>
    <w:p w14:paraId="520E9F2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本工程质量标准应当不低于国家和北京市规定的质量标准。如果合同文件约定的任何工程质量标准低于国家和北京市规定的质量标准，则按照国家和北京市规定的质量标准执行；如果合同文件约定的任何工程质量标准高于国家和北京市规定的质量标准，则按照合同文件约定的标准执行。</w:t>
      </w:r>
    </w:p>
    <w:p w14:paraId="7A9D3AD3">
      <w:pPr>
        <w:pStyle w:val="7"/>
        <w:keepNext w:val="0"/>
        <w:keepLines w:val="0"/>
        <w:tabs>
          <w:tab w:val="left" w:pos="1200"/>
        </w:tabs>
        <w:spacing w:before="0" w:after="0" w:line="360" w:lineRule="auto"/>
        <w:ind w:left="1200" w:hanging="1200"/>
        <w:jc w:val="both"/>
        <w:rPr>
          <w:rFonts w:hint="eastAsia" w:ascii="宋体" w:hAnsi="宋体" w:eastAsia="宋体" w:cs="宋体"/>
          <w:b w:val="0"/>
          <w:bCs w:val="0"/>
          <w:sz w:val="21"/>
          <w:szCs w:val="21"/>
        </w:rPr>
      </w:pPr>
      <w:r>
        <w:rPr>
          <w:rFonts w:hint="eastAsia" w:ascii="宋体" w:hAnsi="Arial" w:eastAsia="宋体" w:cs="Times New Roman"/>
          <w:b w:val="0"/>
          <w:bCs w:val="0"/>
          <w:sz w:val="21"/>
          <w:szCs w:val="21"/>
          <w:lang w:val="en-US" w:eastAsia="zh-CN"/>
        </w:rPr>
        <w:t>因承包人原因造成工程质量未达到合同约定标准的，发包人有权要求承包人返工直至工程质量达到合同约定的标准为止，并由承包人承担由此增加的费用和（或）延误的工期。</w:t>
      </w:r>
    </w:p>
    <w:p w14:paraId="2935B56C">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创优目标</w:t>
      </w:r>
    </w:p>
    <w:p w14:paraId="58E365C1">
      <w:pPr>
        <w:tabs>
          <w:tab w:val="left" w:pos="1406"/>
        </w:tabs>
        <w:spacing w:line="360" w:lineRule="auto"/>
        <w:ind w:left="1050" w:leftChars="500"/>
        <w:rPr>
          <w:rFonts w:hint="eastAsia" w:ascii="宋体"/>
          <w:szCs w:val="21"/>
        </w:rPr>
      </w:pPr>
      <w:r>
        <w:rPr>
          <w:rFonts w:hint="eastAsia" w:ascii="宋体"/>
          <w:szCs w:val="21"/>
        </w:rPr>
        <w:t>如果承包人在投标文件中承诺了相应的质量创优目标，则合同价款中已包含了为实现该质量创优目标而需发生的相关费用。</w:t>
      </w:r>
    </w:p>
    <w:p w14:paraId="6C0D0128">
      <w:pPr>
        <w:tabs>
          <w:tab w:val="left" w:pos="1406"/>
        </w:tabs>
        <w:spacing w:line="360" w:lineRule="auto"/>
        <w:ind w:left="1050" w:leftChars="500"/>
        <w:rPr>
          <w:rFonts w:hint="eastAsia" w:ascii="宋体"/>
          <w:szCs w:val="21"/>
        </w:rPr>
      </w:pPr>
      <w:r>
        <w:rPr>
          <w:rFonts w:hint="eastAsia" w:ascii="宋体"/>
          <w:szCs w:val="21"/>
        </w:rPr>
        <w:t>本工程的质量创优目标及相关约定见“合同条款专用部分”。</w:t>
      </w:r>
    </w:p>
    <w:p w14:paraId="083B5039">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62C40E4A">
      <w:pPr>
        <w:pStyle w:val="4"/>
        <w:keepNext w:val="0"/>
        <w:keepLines/>
        <w:widowControl w:val="0"/>
        <w:tabs>
          <w:tab w:val="left" w:pos="1200"/>
        </w:tabs>
        <w:spacing w:before="0" w:after="0" w:line="360" w:lineRule="auto"/>
        <w:ind w:left="0" w:firstLine="0"/>
        <w:rPr>
          <w:rFonts w:hint="eastAsia"/>
          <w:sz w:val="21"/>
          <w:szCs w:val="21"/>
        </w:rPr>
      </w:pPr>
      <w:bookmarkStart w:id="664" w:name="_Toc217443938"/>
      <w:bookmarkStart w:id="665" w:name="_Toc218048982"/>
      <w:bookmarkStart w:id="666" w:name="_Toc221418720"/>
      <w:bookmarkStart w:id="667" w:name="_Toc218048802"/>
      <w:r>
        <w:rPr>
          <w:rFonts w:hint="eastAsia"/>
          <w:sz w:val="21"/>
          <w:szCs w:val="21"/>
        </w:rPr>
        <w:t>材料和工程设备检验</w:t>
      </w:r>
      <w:bookmarkEnd w:id="664"/>
      <w:bookmarkEnd w:id="665"/>
      <w:bookmarkEnd w:id="666"/>
      <w:bookmarkEnd w:id="667"/>
    </w:p>
    <w:p w14:paraId="44499D9C">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材料、工程设备和工艺的质量</w:t>
      </w:r>
    </w:p>
    <w:p w14:paraId="1D00752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除非合同文件另有约定，一切材料、工程设备和工艺均应当符合合同文件约定且应当按照合同文件约定的要求进行检验。</w:t>
      </w:r>
    </w:p>
    <w:p w14:paraId="77B5B1C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检验应当有书面记录和专人签字，经检验合格并获得监理人批准后，方可用于永久工程。</w:t>
      </w:r>
    </w:p>
    <w:p w14:paraId="4158E03F">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如果承包人自行采购的材料或工程设备不符合法律、法规或合同文件约定，发包人有权向承包人主张赔偿，由此造成的工期延误不予顺延。</w:t>
      </w:r>
    </w:p>
    <w:p w14:paraId="1A20938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承包人应当就其分包人或供应商的材料或工程设备的质量问题向发包人负责。</w:t>
      </w:r>
    </w:p>
    <w:p w14:paraId="15AE4EF2">
      <w:pPr>
        <w:ind w:left="1253" w:leftChars="95" w:hanging="1054" w:hangingChars="500"/>
        <w:rPr>
          <w:rFonts w:hint="eastAsia" w:ascii="宋体" w:hAnsi="Times New Roman" w:eastAsia="宋体" w:cs="Times New Roman"/>
          <w:b w:val="0"/>
          <w:bCs w:val="0"/>
          <w:kern w:val="0"/>
          <w:szCs w:val="21"/>
        </w:rPr>
      </w:pPr>
      <w:r>
        <w:rPr>
          <w:rFonts w:hint="eastAsia" w:ascii="宋体" w:hAnsi="Arial" w:eastAsia="宋体" w:cs="Times New Roman"/>
          <w:b/>
          <w:bCs/>
          <w:kern w:val="0"/>
          <w:szCs w:val="21"/>
          <w:lang w:val="en-US" w:eastAsia="zh-CN"/>
        </w:rPr>
        <w:t>2</w:t>
      </w:r>
      <w:r>
        <w:rPr>
          <w:rFonts w:hint="eastAsia" w:ascii="宋体" w:hAnsi="Times New Roman" w:eastAsia="宋体" w:cs="Times New Roman"/>
          <w:b w:val="0"/>
          <w:bCs w:val="0"/>
          <w:kern w:val="0"/>
          <w:szCs w:val="21"/>
          <w:lang w:val="en-US" w:eastAsia="zh-CN"/>
        </w:rPr>
        <w:t xml:space="preserve">0.1.5     </w:t>
      </w:r>
      <w:r>
        <w:rPr>
          <w:rFonts w:hint="eastAsia" w:ascii="宋体" w:hAnsi="Times New Roman" w:eastAsia="宋体" w:cs="Times New Roman"/>
          <w:b w:val="0"/>
          <w:bCs w:val="0"/>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49A4C7D">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为检验创造条件</w:t>
      </w:r>
    </w:p>
    <w:p w14:paraId="4DFF24F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承包人应当为材料或工程设备的检查、检测、检验或试验提供劳务、电力、燃料、备用品、装置和仪器及必要的协助。</w:t>
      </w:r>
    </w:p>
    <w:p w14:paraId="248067B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和监理人及其授权人员应当能在任何时候进入现场及对工程制造、装配、准备材料或工程设备的所有车间和场所进行必要的检查。无论这些车间和场所是否属于承包人，承包人都应当提供便利，并协助其取得相应的权力或许可。</w:t>
      </w:r>
    </w:p>
    <w:p w14:paraId="7A8E495B">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拒收</w:t>
      </w:r>
    </w:p>
    <w:p w14:paraId="59D2625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检查、检测、检验或试验的结果表明，工程设备、材料、设计（如果合同文件约定为承包人的工作）或工艺有缺陷或不符合合同文件的约定，监理人可拒收此类工程设备、材料、设计或工艺，并应当立即通知承包人，同时说明理由。承包人应当立即修复上述缺陷并保证其符合合同文件约定。</w:t>
      </w:r>
    </w:p>
    <w:p w14:paraId="474C99D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如果监理人要求对此类修复缺陷后的工程设备、材料、设计或工艺再度进行检验，则此类检验应当按照相同条款和条件重新进行。</w:t>
      </w:r>
    </w:p>
    <w:p w14:paraId="24CACDE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如果此类拒收和再度检验致使发包人产生了附加费用，则此类费用应当由承包人支付给发包人，或从任何应当支付给承包人的款项中扣除。</w:t>
      </w:r>
    </w:p>
    <w:p w14:paraId="3BB3F852">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检验费用</w:t>
      </w:r>
    </w:p>
    <w:p w14:paraId="14188C9E">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依据国家和北京市的相关规定，应当进行检验和试验的项目，由发包人委托并承担费用，其他监测和试验项目的委托和费用承担方式见“合同条款专用部分”。</w:t>
      </w:r>
    </w:p>
    <w:p w14:paraId="12B6CD3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当监理人要求的检验属于合同文件未曾指明或约定的，或在合同文件虽已指明或约定，但监理人所要求的检验是在合同文件约定的地点以外的任何地点进行时，如果检验结果表明材料、工程设备或操作工艺不符合合同文件的约定，则其检验费用由承包</w:t>
      </w:r>
      <w:r>
        <w:rPr>
          <w:rFonts w:hint="eastAsia" w:ascii="宋体" w:eastAsia="宋体"/>
          <w:b w:val="0"/>
          <w:bCs w:val="0"/>
          <w:sz w:val="21"/>
          <w:szCs w:val="21"/>
          <w:highlight w:val="none"/>
        </w:rPr>
        <w:t>人承担。</w:t>
      </w:r>
    </w:p>
    <w:p w14:paraId="18CDB0E7">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66B14B43">
      <w:pPr>
        <w:pStyle w:val="4"/>
        <w:keepNext w:val="0"/>
        <w:keepLines/>
        <w:widowControl w:val="0"/>
        <w:tabs>
          <w:tab w:val="left" w:pos="1200"/>
        </w:tabs>
        <w:spacing w:before="0" w:after="0" w:line="360" w:lineRule="auto"/>
        <w:ind w:left="0" w:firstLine="0"/>
        <w:rPr>
          <w:rFonts w:hint="eastAsia"/>
          <w:sz w:val="21"/>
          <w:szCs w:val="21"/>
        </w:rPr>
      </w:pPr>
      <w:bookmarkStart w:id="668" w:name="_Toc221418721"/>
      <w:bookmarkStart w:id="669" w:name="_Toc217443939"/>
      <w:bookmarkStart w:id="670" w:name="_Toc218048803"/>
      <w:bookmarkStart w:id="671" w:name="_Toc218048983"/>
      <w:r>
        <w:rPr>
          <w:rFonts w:hint="eastAsia"/>
          <w:sz w:val="21"/>
          <w:szCs w:val="21"/>
        </w:rPr>
        <w:t>工艺检验</w:t>
      </w:r>
      <w:bookmarkEnd w:id="668"/>
      <w:bookmarkEnd w:id="669"/>
      <w:bookmarkEnd w:id="670"/>
      <w:bookmarkEnd w:id="671"/>
    </w:p>
    <w:p w14:paraId="5FDF35BB">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施工过程中工序工艺的检验</w:t>
      </w:r>
    </w:p>
    <w:p w14:paraId="12AF0F8C">
      <w:pPr>
        <w:tabs>
          <w:tab w:val="left" w:pos="1406"/>
        </w:tabs>
        <w:spacing w:line="360" w:lineRule="auto"/>
        <w:ind w:left="1050" w:leftChars="500"/>
        <w:rPr>
          <w:rFonts w:hint="eastAsia" w:ascii="宋体"/>
          <w:szCs w:val="21"/>
        </w:rPr>
      </w:pPr>
      <w:r>
        <w:rPr>
          <w:rFonts w:hint="eastAsia" w:ascii="宋体"/>
          <w:szCs w:val="21"/>
        </w:rPr>
        <w:t>按照合同文件约定应当进行检查和检验的施工工序及其工艺，承包人应当提前24小时通知监理人准备参加此类检查和检验。如果监理人未能在约定的检验时间参加检验，除非监理人另有指令，承包人</w:t>
      </w:r>
      <w:r>
        <w:rPr>
          <w:rFonts w:hint="eastAsia" w:ascii="宋体"/>
          <w:szCs w:val="21"/>
          <w:lang w:val="en-US" w:eastAsia="zh-CN"/>
        </w:rPr>
        <w:t>不</w:t>
      </w:r>
      <w:r>
        <w:rPr>
          <w:rFonts w:hint="eastAsia" w:ascii="宋体"/>
          <w:szCs w:val="21"/>
        </w:rPr>
        <w:t>可独立进行此项检验，</w:t>
      </w:r>
      <w:r>
        <w:rPr>
          <w:rFonts w:hint="eastAsia" w:ascii="宋体"/>
          <w:szCs w:val="21"/>
          <w:lang w:val="en-US" w:eastAsia="zh-CN"/>
        </w:rPr>
        <w:t>如果监理人指令承包人可以单独进行此项检验，承包人</w:t>
      </w:r>
      <w:r>
        <w:rPr>
          <w:rFonts w:hint="eastAsia" w:ascii="宋体"/>
          <w:szCs w:val="21"/>
        </w:rPr>
        <w:t>应当立即将该项检验记录和结果送交监理人确认。</w:t>
      </w:r>
    </w:p>
    <w:p w14:paraId="072136A9">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隐蔽工程和中间验收</w:t>
      </w:r>
    </w:p>
    <w:p w14:paraId="04744C0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合同文件约定的任何隐蔽工程或中间验收部位在被覆盖、包装或隐蔽之前，应当经过检验并得到监理人的批准。</w:t>
      </w:r>
    </w:p>
    <w:p w14:paraId="36151AB4">
      <w:pPr>
        <w:pStyle w:val="7"/>
        <w:keepNext w:val="0"/>
        <w:keepLines w:val="0"/>
        <w:widowControl w:val="0"/>
        <w:tabs>
          <w:tab w:val="left" w:pos="1200"/>
        </w:tabs>
        <w:spacing w:before="0" w:after="0" w:line="360" w:lineRule="auto"/>
        <w:ind w:left="1200" w:hanging="1200"/>
        <w:jc w:val="both"/>
        <w:rPr>
          <w:rFonts w:hint="eastAsia" w:ascii="宋体" w:hAnsi="Arial" w:eastAsia="宋体" w:cs="Times New Roman"/>
          <w:b w:val="0"/>
          <w:bCs w:val="0"/>
          <w:sz w:val="21"/>
          <w:szCs w:val="21"/>
        </w:rPr>
      </w:pPr>
      <w:r>
        <w:rPr>
          <w:rFonts w:hint="eastAsia" w:ascii="宋体" w:eastAsia="宋体"/>
          <w:b w:val="0"/>
          <w:bCs w:val="0"/>
          <w:sz w:val="21"/>
          <w:szCs w:val="21"/>
        </w:rPr>
        <w:t>除非合同文件另有约定，在工程具备隐蔽条件或达到合同文件约定的中间验收部位，承包人自检合格后，在隐蔽或中间验收24小时前通知监理人参加检验。此类通知应当包括承包人自检的记录、隐蔽或中间验收的部位和内容、验收时间和地点。在收到此类通知后，除非认为检查并无必要并相应通知承包人，监理人应当按照约定时间参加检验，且不得无故拖延。如果监理人未能在约定时间参加检验且无任何其他指令，则按照第21.1款中的相应约定执行</w:t>
      </w:r>
      <w:r>
        <w:rPr>
          <w:rFonts w:hint="eastAsia" w:ascii="宋体" w:hAnsi="Arial" w:eastAsia="宋体" w:cs="Times New Roman"/>
          <w:b w:val="0"/>
          <w:bCs w:val="0"/>
          <w:sz w:val="21"/>
          <w:szCs w:val="21"/>
        </w:rPr>
        <w:t>。</w:t>
      </w:r>
    </w:p>
    <w:p w14:paraId="62CD5EB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检验过程中由承包人填写并准备检验记录。如果检验结果表明其施工符合合同文件约定，监理人在检验记录上签字，承包人可进行包装、覆盖、隐蔽和继续施工，如果不符合合同文件约定则按照第21.4款中的相应约定执行。</w:t>
      </w:r>
    </w:p>
    <w:p w14:paraId="4BC86791">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重新检验</w:t>
      </w:r>
    </w:p>
    <w:p w14:paraId="1D038EF8">
      <w:pPr>
        <w:tabs>
          <w:tab w:val="left" w:pos="1406"/>
        </w:tabs>
        <w:spacing w:line="360" w:lineRule="auto"/>
        <w:ind w:left="1050" w:leftChars="500"/>
        <w:rPr>
          <w:rFonts w:hint="eastAsia" w:ascii="宋体"/>
          <w:szCs w:val="21"/>
        </w:rPr>
      </w:pPr>
      <w:r>
        <w:rPr>
          <w:rFonts w:hint="eastAsia" w:ascii="宋体"/>
          <w:szCs w:val="21"/>
        </w:rPr>
        <w:t>无论监理人是否参加检验，当其提出对已包装、覆盖或隐蔽的工程重新检验的要求时，承包人应当按照要求进行剥露或开孔，并在检验后重新覆盖或修复。如果检验结果表明符合合同文件约定，则发包人承担由此而发生的费用。其他任何情况下，由此而发生的费用由承包人承担。</w:t>
      </w:r>
    </w:p>
    <w:p w14:paraId="4EEFF5D2">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不合格品的处理</w:t>
      </w:r>
    </w:p>
    <w:p w14:paraId="1E2C9AB2">
      <w:pPr>
        <w:tabs>
          <w:tab w:val="left" w:pos="1406"/>
        </w:tabs>
        <w:spacing w:line="360" w:lineRule="auto"/>
        <w:ind w:left="1050" w:leftChars="500"/>
        <w:rPr>
          <w:rFonts w:hint="eastAsia" w:ascii="宋体"/>
          <w:szCs w:val="21"/>
        </w:rPr>
      </w:pPr>
      <w:r>
        <w:rPr>
          <w:rFonts w:hint="eastAsia" w:ascii="宋体"/>
          <w:szCs w:val="21"/>
        </w:rPr>
        <w:t>如果上述任何检验表明被检验的材料、工程设备、工艺质量或工程不符合合同文件的约定，则监理人有权指令承包人：</w:t>
      </w:r>
    </w:p>
    <w:p w14:paraId="224924B5">
      <w:pPr>
        <w:numPr>
          <w:ilvl w:val="0"/>
          <w:numId w:val="79"/>
        </w:numPr>
        <w:spacing w:line="360" w:lineRule="auto"/>
        <w:rPr>
          <w:rFonts w:hint="eastAsia" w:ascii="宋体" w:cs="Arial"/>
          <w:szCs w:val="21"/>
          <w:lang w:bidi="ar-SA"/>
        </w:rPr>
      </w:pPr>
      <w:r>
        <w:rPr>
          <w:rFonts w:hint="eastAsia" w:ascii="宋体" w:cs="Arial"/>
          <w:szCs w:val="21"/>
          <w:lang w:bidi="ar-SA"/>
        </w:rPr>
        <w:t>在指令规定的时间内一次或分几次将监理人认为不符合合同文件约定的任何材料或工程设备运出现场；</w:t>
      </w:r>
    </w:p>
    <w:p w14:paraId="016068EF">
      <w:pPr>
        <w:numPr>
          <w:ilvl w:val="0"/>
          <w:numId w:val="79"/>
        </w:numPr>
        <w:spacing w:line="360" w:lineRule="auto"/>
        <w:rPr>
          <w:rFonts w:hint="eastAsia" w:ascii="宋体" w:cs="Arial"/>
          <w:szCs w:val="21"/>
          <w:lang w:bidi="ar-SA"/>
        </w:rPr>
      </w:pPr>
      <w:r>
        <w:rPr>
          <w:rFonts w:hint="eastAsia" w:ascii="宋体" w:cs="Arial"/>
          <w:szCs w:val="21"/>
          <w:lang w:bidi="ar-SA"/>
        </w:rPr>
        <w:t>用符合合同文件约定的材料或工程设备取代；</w:t>
      </w:r>
    </w:p>
    <w:p w14:paraId="55EA5529">
      <w:pPr>
        <w:numPr>
          <w:ilvl w:val="0"/>
          <w:numId w:val="79"/>
        </w:numPr>
        <w:spacing w:line="360" w:lineRule="auto"/>
        <w:rPr>
          <w:rFonts w:hint="eastAsia" w:ascii="宋体" w:cs="Arial"/>
          <w:szCs w:val="21"/>
          <w:lang w:bidi="ar-SA"/>
        </w:rPr>
      </w:pPr>
      <w:r>
        <w:rPr>
          <w:rFonts w:hint="eastAsia" w:ascii="宋体" w:cs="Arial"/>
          <w:szCs w:val="21"/>
          <w:lang w:bidi="ar-SA"/>
        </w:rPr>
        <w:t>拆除不符合合同文件约定的任何工程，并进行重新施工。</w:t>
      </w:r>
    </w:p>
    <w:p w14:paraId="560503F1">
      <w:pPr>
        <w:tabs>
          <w:tab w:val="left" w:pos="1406"/>
        </w:tabs>
        <w:spacing w:line="360" w:lineRule="auto"/>
        <w:ind w:left="1050" w:leftChars="500"/>
        <w:rPr>
          <w:rFonts w:hint="eastAsia" w:ascii="宋体"/>
          <w:szCs w:val="21"/>
        </w:rPr>
      </w:pPr>
      <w:r>
        <w:rPr>
          <w:rFonts w:hint="eastAsia" w:ascii="宋体"/>
          <w:szCs w:val="21"/>
        </w:rPr>
        <w:t>如果承包人未能在指令规定的时间或者（如果指令中未规定时间）合理的时间内执行上述指令，则监理人有权委托他人执行该项指令，由此发生的费用由发包人从应当支付给承包人的款项中扣除。</w:t>
      </w:r>
    </w:p>
    <w:p w14:paraId="6777820C">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工程设备试运行检测</w:t>
      </w:r>
    </w:p>
    <w:p w14:paraId="5EEA9AB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除非合同文件另有约定，合同工作内容中的工程设备应当进行试运行检测，工程设备试运行检测费用已包含在合同价款中。</w:t>
      </w:r>
    </w:p>
    <w:p w14:paraId="3A063EDF">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471B6A4B">
      <w:pPr>
        <w:pStyle w:val="4"/>
        <w:keepNext w:val="0"/>
        <w:keepLines/>
        <w:widowControl w:val="0"/>
        <w:tabs>
          <w:tab w:val="left" w:pos="1200"/>
        </w:tabs>
        <w:spacing w:before="0" w:after="0" w:line="360" w:lineRule="auto"/>
        <w:ind w:left="0" w:firstLine="0"/>
        <w:rPr>
          <w:rFonts w:hint="eastAsia"/>
          <w:sz w:val="21"/>
          <w:szCs w:val="21"/>
        </w:rPr>
      </w:pPr>
      <w:bookmarkStart w:id="672" w:name="_Toc217443941"/>
      <w:bookmarkStart w:id="673" w:name="_Toc218048805"/>
      <w:bookmarkStart w:id="674" w:name="_Toc221418723"/>
      <w:bookmarkStart w:id="675" w:name="_Toc218048985"/>
      <w:r>
        <w:rPr>
          <w:rFonts w:hint="eastAsia"/>
          <w:sz w:val="21"/>
          <w:szCs w:val="21"/>
        </w:rPr>
        <w:t>安全防护与文明施工</w:t>
      </w:r>
      <w:bookmarkEnd w:id="672"/>
      <w:bookmarkEnd w:id="673"/>
      <w:bookmarkEnd w:id="674"/>
      <w:bookmarkEnd w:id="675"/>
    </w:p>
    <w:p w14:paraId="544AD481">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安全措施与责任</w:t>
      </w:r>
    </w:p>
    <w:p w14:paraId="15E99E3C">
      <w:pPr>
        <w:tabs>
          <w:tab w:val="left" w:pos="1406"/>
        </w:tabs>
        <w:spacing w:line="360" w:lineRule="auto"/>
        <w:ind w:left="1050" w:leftChars="500"/>
        <w:rPr>
          <w:rFonts w:hint="eastAsia" w:ascii="宋体"/>
          <w:szCs w:val="21"/>
        </w:rPr>
      </w:pPr>
      <w:r>
        <w:rPr>
          <w:rFonts w:hint="eastAsia" w:ascii="宋体"/>
          <w:szCs w:val="21"/>
        </w:rPr>
        <w:t>在工程实施、竣工及修补质量缺陷的过程中，承包人应当遵守所有适用的安全生产法规、规章、制度、标准，并且：</w:t>
      </w:r>
    </w:p>
    <w:p w14:paraId="66D2FF53">
      <w:pPr>
        <w:numPr>
          <w:ilvl w:val="0"/>
          <w:numId w:val="80"/>
        </w:numPr>
        <w:spacing w:line="360" w:lineRule="auto"/>
        <w:rPr>
          <w:rFonts w:hint="eastAsia" w:ascii="宋体" w:cs="Arial"/>
          <w:szCs w:val="21"/>
          <w:lang w:bidi="ar-SA"/>
        </w:rPr>
      </w:pPr>
      <w:r>
        <w:rPr>
          <w:rFonts w:hint="eastAsia" w:ascii="宋体" w:cs="Arial"/>
          <w:szCs w:val="21"/>
          <w:lang w:bidi="ar-SA"/>
        </w:rPr>
        <w:t>应当按照合同文件约定履行安全职责，执行国家及北京市有关安全施工的规定，并在合同文件约定的期限内，按照合同文件约定的安全工作内容，编制施工安全方案及措施报送监理人审查；</w:t>
      </w:r>
    </w:p>
    <w:p w14:paraId="7ACDA765">
      <w:pPr>
        <w:numPr>
          <w:ilvl w:val="0"/>
          <w:numId w:val="80"/>
        </w:numPr>
        <w:spacing w:line="360" w:lineRule="auto"/>
        <w:rPr>
          <w:rFonts w:hint="eastAsia" w:ascii="宋体" w:cs="Arial"/>
          <w:szCs w:val="21"/>
          <w:lang w:bidi="ar-SA"/>
        </w:rPr>
      </w:pPr>
      <w:r>
        <w:rPr>
          <w:rFonts w:hint="eastAsia" w:ascii="宋体" w:cs="Arial"/>
          <w:szCs w:val="21"/>
          <w:lang w:bidi="ar-SA"/>
        </w:rPr>
        <w:t xml:space="preserve">应当采取必要和适当的措施，保持现场和工程的井然有序和安全可靠，以免发生安全事故，并承担因自身安全措施不当所造成事故的责任和费用； </w:t>
      </w:r>
    </w:p>
    <w:p w14:paraId="0A60E333">
      <w:pPr>
        <w:numPr>
          <w:ilvl w:val="0"/>
          <w:numId w:val="80"/>
        </w:numPr>
        <w:spacing w:line="360" w:lineRule="auto"/>
        <w:rPr>
          <w:rFonts w:hint="eastAsia" w:ascii="宋体" w:cs="Arial"/>
          <w:szCs w:val="21"/>
          <w:lang w:bidi="ar-SA"/>
        </w:rPr>
      </w:pPr>
      <w:r>
        <w:rPr>
          <w:rFonts w:hint="eastAsia" w:ascii="宋体" w:cs="Arial"/>
          <w:szCs w:val="21"/>
          <w:lang w:bidi="ar-SA"/>
        </w:rPr>
        <w:t>为了保护工程、公众的安全和方便以及其他原因，提供并保证照明、防护、围栏、警告信号和看守；</w:t>
      </w:r>
    </w:p>
    <w:p w14:paraId="603E08B8">
      <w:pPr>
        <w:numPr>
          <w:ilvl w:val="0"/>
          <w:numId w:val="80"/>
        </w:numPr>
        <w:spacing w:line="360" w:lineRule="auto"/>
        <w:rPr>
          <w:rFonts w:hint="eastAsia" w:ascii="宋体" w:cs="Arial"/>
          <w:szCs w:val="21"/>
          <w:lang w:bidi="ar-SA"/>
        </w:rPr>
      </w:pPr>
      <w:r>
        <w:rPr>
          <w:rFonts w:hint="eastAsia" w:ascii="宋体" w:cs="Arial"/>
          <w:szCs w:val="21"/>
          <w:lang w:bidi="ar-SA"/>
        </w:rPr>
        <w:t>为邻近地区的单位、公众和其他人员，提供必需的临时道路、人行道、防护棚及围栏等；</w:t>
      </w:r>
    </w:p>
    <w:p w14:paraId="06C112FC">
      <w:pPr>
        <w:numPr>
          <w:ilvl w:val="0"/>
          <w:numId w:val="80"/>
        </w:numPr>
        <w:spacing w:line="360" w:lineRule="auto"/>
        <w:rPr>
          <w:rFonts w:hint="eastAsia" w:ascii="宋体" w:cs="Arial"/>
          <w:szCs w:val="21"/>
          <w:lang w:bidi="ar-SA"/>
        </w:rPr>
      </w:pPr>
      <w:r>
        <w:rPr>
          <w:rFonts w:hint="eastAsia" w:ascii="宋体" w:cs="Arial"/>
          <w:szCs w:val="21"/>
          <w:lang w:bidi="ar-SA"/>
        </w:rPr>
        <w:t>加强施工作业安全管理，特别应当加强易燃、易爆材料、火工器材、有毒与腐蚀性材料和其他危险品的管理，以及对爆破作业和地下工程施工等危险作业的管理；</w:t>
      </w:r>
    </w:p>
    <w:p w14:paraId="00CDAA87">
      <w:pPr>
        <w:numPr>
          <w:ilvl w:val="0"/>
          <w:numId w:val="80"/>
        </w:numPr>
        <w:spacing w:line="360" w:lineRule="auto"/>
        <w:rPr>
          <w:rFonts w:hint="eastAsia" w:ascii="宋体" w:cs="Arial"/>
          <w:szCs w:val="21"/>
          <w:lang w:bidi="ar-SA"/>
        </w:rPr>
      </w:pPr>
      <w:r>
        <w:rPr>
          <w:rFonts w:hint="eastAsia" w:ascii="宋体" w:cs="Arial"/>
          <w:szCs w:val="21"/>
          <w:lang w:bidi="ar-SA"/>
        </w:rPr>
        <w:t>严格按照国家安全标准制定施工安全操作规程，配备必要的安全生产和劳动保护设施，加强对施工人员的安全教育，并发放安全工作手册和劳动保护用具；</w:t>
      </w:r>
    </w:p>
    <w:p w14:paraId="052F0582">
      <w:pPr>
        <w:numPr>
          <w:ilvl w:val="0"/>
          <w:numId w:val="80"/>
        </w:numPr>
        <w:spacing w:line="360" w:lineRule="auto"/>
        <w:rPr>
          <w:rFonts w:hint="eastAsia" w:ascii="宋体" w:cs="Arial"/>
          <w:szCs w:val="21"/>
          <w:lang w:bidi="ar-SA"/>
        </w:rPr>
      </w:pPr>
      <w:r>
        <w:rPr>
          <w:rFonts w:hint="eastAsia" w:ascii="宋体" w:cs="Arial"/>
          <w:szCs w:val="21"/>
          <w:lang w:bidi="ar-SA"/>
        </w:rPr>
        <w:t>应当制定应对灾害的紧急预案，报送监理人审查。承包人还应当按照预案做好安全检查，配置必要的救助物资和器材，切实保护好现场人员的人身和财产安全。</w:t>
      </w:r>
    </w:p>
    <w:p w14:paraId="394C58C3">
      <w:pPr>
        <w:numPr>
          <w:ilvl w:val="0"/>
          <w:numId w:val="80"/>
        </w:numPr>
        <w:spacing w:line="360" w:lineRule="auto"/>
        <w:rPr>
          <w:rFonts w:hint="eastAsia" w:ascii="宋体" w:cs="Arial"/>
          <w:szCs w:val="21"/>
          <w:lang w:bidi="ar-SA"/>
        </w:rPr>
      </w:pPr>
      <w:r>
        <w:rPr>
          <w:rFonts w:hint="eastAsia" w:ascii="宋体" w:cs="Arial"/>
          <w:szCs w:val="21"/>
          <w:lang w:val="en-US" w:eastAsia="zh-CN" w:bidi="ar-SA"/>
        </w:rPr>
        <w:t>承包人对其自身原因造成的任何事故应承担全部责任，如果该事故使发包人造成损失时，发包人有权在向承包人给付任一款项时直接扣除，不足部分发包人有权要求承包人支付。</w:t>
      </w:r>
    </w:p>
    <w:p w14:paraId="3B22CBCD">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现场安全</w:t>
      </w:r>
    </w:p>
    <w:p w14:paraId="2BAF686F">
      <w:pPr>
        <w:numPr>
          <w:ilvl w:val="0"/>
          <w:numId w:val="81"/>
        </w:numPr>
        <w:spacing w:line="360" w:lineRule="auto"/>
        <w:rPr>
          <w:rFonts w:hint="eastAsia" w:ascii="宋体" w:cs="Arial"/>
          <w:szCs w:val="21"/>
          <w:lang w:bidi="ar-SA"/>
        </w:rPr>
      </w:pPr>
      <w:r>
        <w:rPr>
          <w:rFonts w:hint="eastAsia" w:ascii="宋体" w:cs="Arial"/>
          <w:szCs w:val="21"/>
          <w:lang w:val="en-US" w:eastAsia="zh-CN" w:bidi="ar-SA"/>
        </w:rPr>
        <w:t>承包人应</w:t>
      </w:r>
      <w:r>
        <w:rPr>
          <w:rFonts w:hint="eastAsia" w:ascii="宋体" w:cs="Arial"/>
          <w:szCs w:val="21"/>
          <w:lang w:bidi="ar-SA"/>
        </w:rPr>
        <w:t>采取合理的预防措施，防止现场内发生任何违法、暴乱或妨害治安的行为，并保护工程周围公众和其他人员及其财产不受现场内上述行为的危害。</w:t>
      </w:r>
    </w:p>
    <w:p w14:paraId="71C575AD">
      <w:pPr>
        <w:numPr>
          <w:ilvl w:val="0"/>
          <w:numId w:val="81"/>
        </w:numPr>
        <w:spacing w:line="360" w:lineRule="auto"/>
        <w:rPr>
          <w:rFonts w:hint="eastAsia" w:ascii="宋体" w:cs="Arial"/>
          <w:szCs w:val="21"/>
          <w:lang w:bidi="ar-SA"/>
        </w:rPr>
      </w:pPr>
      <w:r>
        <w:rPr>
          <w:rFonts w:hint="eastAsia" w:ascii="宋体" w:cs="Arial"/>
          <w:szCs w:val="21"/>
          <w:lang w:val="en-US" w:eastAsia="zh-CN" w:bidi="ar-SA"/>
        </w:rPr>
        <w:t>如因承包人未采取合理措施（包括作为和不作为）、故意、过失等原因，造成的任何事故或损失承包人均应承担全部责任，如果该事故使发包人造成损失时，发包人有权在向承包人给付任一款项时直接扣除，不足部分发包人有权要求承包人支付。</w:t>
      </w:r>
    </w:p>
    <w:p w14:paraId="4BD2BE9C">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文明施工</w:t>
      </w:r>
    </w:p>
    <w:p w14:paraId="46A5B7F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承包人在工程施工期间，应当采取措施保持施工现场平整，物料堆放整齐。</w:t>
      </w:r>
    </w:p>
    <w:p w14:paraId="2A0B322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本工程移交之前，承包人应当从本工程现场清除并运出承包人的全部工程设备、多余材料、垃圾和各种临时工程，并保持该部分现场清洁整齐。在发包人同意的前提下承包人可在发包人指定的现场地点保留为完成承包人在保修期内的各项义务所需要的材料、工程设备和临时工程。</w:t>
      </w:r>
    </w:p>
    <w:p w14:paraId="0632B7C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承包人应当保证本工程的施工始终严格按照不低于国家及北京市政府有关文明施工的各项标准和规定。</w:t>
      </w:r>
    </w:p>
    <w:p w14:paraId="0B57460B">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环境保护</w:t>
      </w:r>
    </w:p>
    <w:p w14:paraId="2AEE407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承包人应当采取合理措施，防止或者减少粉尘、废气、废水、固体废物、噪声、振动和施工照明对人和环境的危害和污染。但本款的约定并不解除承包人依据合同文件约定应当承担的义务和责任。</w:t>
      </w:r>
    </w:p>
    <w:p w14:paraId="71CF8DC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 xml:space="preserve">任何情况下，承包人应当保证在永久工程和临时工程中不使用政府明令禁止使用的对人体或环境有害的材料或物品。   </w:t>
      </w:r>
    </w:p>
    <w:p w14:paraId="5E2B3EE4">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费用使用</w:t>
      </w:r>
    </w:p>
    <w:p w14:paraId="2238EF6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按照合同文件约定支付给承包人的安全文明施工费，是按照国家和北京市现行的建筑施工安全、施工现场环境与卫生标准和有关规定，购置和更新施工安全防护用具及设施、改善安全生产和作业环境所需要的费用。</w:t>
      </w:r>
    </w:p>
    <w:p w14:paraId="047A700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承包人应当确保安全文明施工费专款专用，在财务管理中单独列出安全文明施工费用清单备查。</w:t>
      </w:r>
    </w:p>
    <w:p w14:paraId="1520FC1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承包人对本工程安全文明施工费的使用负责。承包人应当按照分包合同的约定及时向分包人支付安全文明施工费。</w:t>
      </w:r>
    </w:p>
    <w:p w14:paraId="70547176">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事故处理</w:t>
      </w:r>
    </w:p>
    <w:p w14:paraId="6CBF1A30">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承包人应当根据施工特点和范围，对重大事故易发部位和环节进行实时监控，制定安全事故应急救援预案，配备应急救援人员和救援器材，并定期组织演练。</w:t>
      </w:r>
    </w:p>
    <w:p w14:paraId="4A7BE250">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生安全事故后，承包人应当按照国家有关伤亡事故报告和调查处理的规定，及时如实地报告监理人、发包人和建设行政主管部门及安全监督管理部门；特种设备发生事故的，还应当同时报告特种设备安全监督管理部门。</w:t>
      </w:r>
    </w:p>
    <w:p w14:paraId="3158FB7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发生安全事故后，承包人应当积极采取措施，防止事故扩大，保护事故现场。需要移动现场物品时，应当做出标记和书面记录，妥善保管有关证物。</w:t>
      </w:r>
    </w:p>
    <w:p w14:paraId="1C48A29F">
      <w:pPr>
        <w:pStyle w:val="4"/>
        <w:keepNext w:val="0"/>
        <w:keepLines/>
        <w:widowControl w:val="0"/>
        <w:tabs>
          <w:tab w:val="left" w:pos="1200"/>
        </w:tabs>
        <w:spacing w:before="0" w:after="0" w:line="360" w:lineRule="auto"/>
        <w:ind w:left="0" w:firstLine="0"/>
        <w:rPr>
          <w:rFonts w:hint="eastAsia"/>
          <w:sz w:val="21"/>
          <w:szCs w:val="21"/>
        </w:rPr>
      </w:pPr>
      <w:bookmarkStart w:id="676" w:name="_Toc218048807"/>
      <w:bookmarkStart w:id="677" w:name="_Toc218048987"/>
      <w:bookmarkStart w:id="678" w:name="_Toc221418725"/>
      <w:bookmarkStart w:id="679" w:name="_Toc217443943"/>
      <w:r>
        <w:rPr>
          <w:rFonts w:hint="eastAsia"/>
          <w:sz w:val="21"/>
          <w:szCs w:val="21"/>
        </w:rPr>
        <w:t>材料和工程设备的采购与供应</w:t>
      </w:r>
      <w:bookmarkEnd w:id="676"/>
      <w:bookmarkEnd w:id="677"/>
      <w:bookmarkEnd w:id="678"/>
      <w:bookmarkEnd w:id="679"/>
    </w:p>
    <w:p w14:paraId="0FB6D30F">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承包人自行采购材料和提供工程相关设备</w:t>
      </w:r>
    </w:p>
    <w:p w14:paraId="50FF560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由承包人自行采购材料和工程设备的，发包人不得指定制造商或供应商。</w:t>
      </w:r>
    </w:p>
    <w:p w14:paraId="1587691D">
      <w:pPr>
        <w:pStyle w:val="4"/>
        <w:keepNext w:val="0"/>
        <w:keepLines/>
        <w:widowControl w:val="0"/>
        <w:tabs>
          <w:tab w:val="left" w:pos="1200"/>
        </w:tabs>
        <w:spacing w:before="0" w:after="0" w:line="360" w:lineRule="auto"/>
        <w:ind w:left="0" w:firstLine="0"/>
        <w:rPr>
          <w:rFonts w:hint="eastAsia"/>
          <w:sz w:val="21"/>
          <w:szCs w:val="21"/>
        </w:rPr>
      </w:pPr>
      <w:bookmarkStart w:id="680" w:name="_Toc221418726"/>
      <w:bookmarkStart w:id="681" w:name="_Toc217443944"/>
      <w:bookmarkStart w:id="682" w:name="_Toc218048808"/>
      <w:bookmarkStart w:id="683" w:name="_Toc218048988"/>
      <w:r>
        <w:rPr>
          <w:rFonts w:hint="eastAsia"/>
          <w:sz w:val="21"/>
          <w:szCs w:val="21"/>
        </w:rPr>
        <w:t>替代品</w:t>
      </w:r>
      <w:bookmarkEnd w:id="680"/>
      <w:bookmarkEnd w:id="681"/>
      <w:bookmarkEnd w:id="682"/>
      <w:bookmarkEnd w:id="683"/>
    </w:p>
    <w:p w14:paraId="5AEE141A">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材料和工程设备的替代</w:t>
      </w:r>
    </w:p>
    <w:p w14:paraId="34061605">
      <w:pPr>
        <w:tabs>
          <w:tab w:val="left" w:pos="1406"/>
        </w:tabs>
        <w:spacing w:line="360" w:lineRule="auto"/>
        <w:ind w:left="1050" w:leftChars="500"/>
        <w:rPr>
          <w:rFonts w:hint="eastAsia" w:ascii="宋体"/>
          <w:szCs w:val="21"/>
        </w:rPr>
      </w:pPr>
      <w:r>
        <w:rPr>
          <w:rFonts w:hint="eastAsia" w:ascii="宋体"/>
          <w:szCs w:val="21"/>
        </w:rPr>
        <w:t>合同文件约定的材料和工程设备出现下列情况时，承包人可按照本合同约定的程序使用替代品来实施工程或修补缺陷：</w:t>
      </w:r>
    </w:p>
    <w:p w14:paraId="0AD29235">
      <w:pPr>
        <w:numPr>
          <w:ilvl w:val="0"/>
          <w:numId w:val="82"/>
        </w:numPr>
        <w:spacing w:line="360" w:lineRule="auto"/>
        <w:rPr>
          <w:rFonts w:hint="eastAsia" w:ascii="宋体" w:cs="Arial"/>
          <w:szCs w:val="21"/>
          <w:lang w:bidi="ar-SA"/>
        </w:rPr>
      </w:pPr>
      <w:r>
        <w:rPr>
          <w:rFonts w:hint="eastAsia" w:ascii="宋体" w:cs="Arial"/>
          <w:szCs w:val="21"/>
          <w:lang w:bidi="ar-SA"/>
        </w:rPr>
        <w:t>政府或有关管理机构的后继规章、规定禁止使用；</w:t>
      </w:r>
    </w:p>
    <w:p w14:paraId="697CBDA8">
      <w:pPr>
        <w:numPr>
          <w:ilvl w:val="0"/>
          <w:numId w:val="82"/>
        </w:numPr>
        <w:spacing w:line="360" w:lineRule="auto"/>
        <w:rPr>
          <w:rFonts w:hint="eastAsia" w:ascii="宋体" w:cs="Arial"/>
          <w:szCs w:val="21"/>
          <w:lang w:bidi="ar-SA"/>
        </w:rPr>
      </w:pPr>
      <w:r>
        <w:rPr>
          <w:rFonts w:hint="eastAsia" w:ascii="宋体" w:cs="Arial"/>
          <w:szCs w:val="21"/>
          <w:lang w:bidi="ar-SA"/>
        </w:rPr>
        <w:t>发包人或监理人要求使用替代品；</w:t>
      </w:r>
    </w:p>
    <w:p w14:paraId="56E4A3E9">
      <w:pPr>
        <w:numPr>
          <w:ilvl w:val="0"/>
          <w:numId w:val="82"/>
        </w:numPr>
        <w:spacing w:line="360" w:lineRule="auto"/>
        <w:rPr>
          <w:rFonts w:hint="eastAsia" w:ascii="宋体" w:cs="Arial"/>
          <w:szCs w:val="21"/>
          <w:lang w:bidi="ar-SA"/>
        </w:rPr>
      </w:pPr>
      <w:r>
        <w:rPr>
          <w:rFonts w:hint="eastAsia" w:ascii="宋体" w:cs="Arial"/>
          <w:szCs w:val="21"/>
          <w:lang w:bidi="ar-SA"/>
        </w:rPr>
        <w:t>其他原因使得使用替代品成为必要。</w:t>
      </w:r>
    </w:p>
    <w:p w14:paraId="7A8404D2">
      <w:pPr>
        <w:pStyle w:val="4"/>
        <w:keepNext w:val="0"/>
        <w:keepLines/>
        <w:widowControl w:val="0"/>
        <w:tabs>
          <w:tab w:val="left" w:pos="1200"/>
        </w:tabs>
        <w:spacing w:before="0" w:after="0" w:line="360" w:lineRule="auto"/>
        <w:ind w:left="0" w:firstLine="0"/>
        <w:rPr>
          <w:rFonts w:hint="eastAsia"/>
          <w:sz w:val="21"/>
          <w:szCs w:val="21"/>
        </w:rPr>
      </w:pPr>
      <w:bookmarkStart w:id="684" w:name="_Toc221418727"/>
      <w:bookmarkStart w:id="685" w:name="_Toc217443945"/>
      <w:bookmarkStart w:id="686" w:name="_Toc218048809"/>
      <w:bookmarkStart w:id="687" w:name="_Toc218048989"/>
      <w:r>
        <w:rPr>
          <w:rFonts w:hint="eastAsia"/>
          <w:sz w:val="21"/>
          <w:szCs w:val="21"/>
        </w:rPr>
        <w:t>新材料、新技术及新工艺的运用</w:t>
      </w:r>
      <w:bookmarkEnd w:id="684"/>
      <w:bookmarkEnd w:id="685"/>
      <w:bookmarkEnd w:id="686"/>
      <w:bookmarkEnd w:id="687"/>
    </w:p>
    <w:p w14:paraId="4571B91A">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采用新材料、新技术或新工艺时，承包人应当对作业人员进行相应的安全生产教育培训，进行技术交底与现场督导。</w:t>
      </w:r>
    </w:p>
    <w:p w14:paraId="26C48057">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60D2F551">
      <w:pPr>
        <w:pStyle w:val="4"/>
        <w:keepNext w:val="0"/>
        <w:keepLines/>
        <w:widowControl w:val="0"/>
        <w:tabs>
          <w:tab w:val="left" w:pos="1200"/>
        </w:tabs>
        <w:spacing w:before="0" w:after="0" w:line="360" w:lineRule="auto"/>
        <w:ind w:left="0" w:firstLine="0"/>
        <w:rPr>
          <w:rFonts w:hint="eastAsia"/>
          <w:sz w:val="21"/>
          <w:szCs w:val="21"/>
        </w:rPr>
      </w:pPr>
      <w:bookmarkStart w:id="688" w:name="_Toc217443946"/>
      <w:bookmarkStart w:id="689" w:name="_Toc218048990"/>
      <w:bookmarkStart w:id="690" w:name="_Toc218048810"/>
      <w:bookmarkStart w:id="691" w:name="_Toc221418728"/>
      <w:r>
        <w:rPr>
          <w:rFonts w:hint="eastAsia"/>
          <w:sz w:val="21"/>
          <w:szCs w:val="21"/>
        </w:rPr>
        <w:t>工程量清单</w:t>
      </w:r>
      <w:bookmarkEnd w:id="688"/>
      <w:bookmarkEnd w:id="689"/>
      <w:bookmarkEnd w:id="690"/>
      <w:bookmarkEnd w:id="691"/>
    </w:p>
    <w:p w14:paraId="1F1286EF">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计价依据和原则</w:t>
      </w:r>
    </w:p>
    <w:p w14:paraId="084F30C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本工程计价依据国家现行建设工程工程量清单计价规范，以及北京市工程造价管理部门颁发的相关配套计价管理规定。</w:t>
      </w:r>
    </w:p>
    <w:p w14:paraId="46BDF9F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本工程的计价活动（包括工程量清单和招标控制价编制及投标报价编制）遵循客观、公正、公平、诚实信用原则；同时还应当符合国家相关法律、法规、规章、规范性文件、规范和标准的规定。</w:t>
      </w:r>
    </w:p>
    <w:p w14:paraId="73E35104">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工程量清单</w:t>
      </w:r>
    </w:p>
    <w:p w14:paraId="1473D91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除非特别说明是“暂定数量”，已标价的工程量清单内的项目、工作内容及数量均为发包人在本工程招标阶段按照合同文件要求列出的项目和工作内容并计算出的确定数量，发包人对工程量计算的准确性、完整性负责。</w:t>
      </w:r>
    </w:p>
    <w:p w14:paraId="5571BBC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工程量清单中的工作子目划分和列项、工作内容的特征描述以及各子目的工程量都不应当理解为是对合同工作内容唯一的、最终的或全部的定义。</w:t>
      </w:r>
    </w:p>
    <w:p w14:paraId="4D3C8F5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承包人在投标报价时，已按照合同文件约定理解工程量清单中各子目包含的工作内容以及相应的工程量计算规则。</w:t>
      </w:r>
    </w:p>
    <w:p w14:paraId="61A921C4">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09D7AA04">
      <w:pPr>
        <w:pStyle w:val="4"/>
        <w:keepNext w:val="0"/>
        <w:keepLines/>
        <w:widowControl w:val="0"/>
        <w:tabs>
          <w:tab w:val="left" w:pos="1200"/>
        </w:tabs>
        <w:spacing w:before="0" w:after="0" w:line="360" w:lineRule="auto"/>
        <w:ind w:left="0" w:firstLine="0"/>
        <w:rPr>
          <w:rFonts w:hint="eastAsia"/>
          <w:sz w:val="21"/>
          <w:szCs w:val="21"/>
        </w:rPr>
      </w:pPr>
      <w:bookmarkStart w:id="692" w:name="_Toc218048991"/>
      <w:bookmarkStart w:id="693" w:name="_Toc218048811"/>
      <w:bookmarkStart w:id="694" w:name="_Toc217443947"/>
      <w:bookmarkStart w:id="695" w:name="_Toc221418729"/>
      <w:r>
        <w:rPr>
          <w:rFonts w:hint="eastAsia"/>
          <w:sz w:val="21"/>
          <w:szCs w:val="21"/>
        </w:rPr>
        <w:t>工程计量</w:t>
      </w:r>
      <w:bookmarkEnd w:id="692"/>
      <w:bookmarkEnd w:id="693"/>
      <w:bookmarkEnd w:id="694"/>
      <w:bookmarkEnd w:id="695"/>
    </w:p>
    <w:p w14:paraId="7F7D4430">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工程量计算规则</w:t>
      </w:r>
    </w:p>
    <w:p w14:paraId="2CEEA46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适用于本工程的工程量计算规则是指国家现行的建设工程工程量清单计价规范中规定的工程量计算规则。</w:t>
      </w:r>
    </w:p>
    <w:p w14:paraId="0769F5C1">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该工程量计算规则适用于本合同，包括合同履约过程中工程量计量与价款支付、工程变更及洽商处理等合同价款调整、工程结算时的工程量计量。如果上述工程量计算规则中缺少（或不适用）相对应的计量规则，则执行按照图纸标示的理论净量进行相应工程量计算的原则。</w:t>
      </w:r>
    </w:p>
    <w:p w14:paraId="7A65A90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第2</w:t>
      </w:r>
      <w:r>
        <w:rPr>
          <w:rFonts w:hint="eastAsia" w:ascii="宋体" w:eastAsia="宋体"/>
          <w:b w:val="0"/>
          <w:bCs w:val="0"/>
          <w:sz w:val="21"/>
          <w:szCs w:val="21"/>
          <w:lang w:val="en-US" w:eastAsia="zh-CN"/>
        </w:rPr>
        <w:t>7</w:t>
      </w:r>
      <w:r>
        <w:rPr>
          <w:rFonts w:hint="eastAsia" w:ascii="宋体" w:eastAsia="宋体"/>
          <w:b w:val="0"/>
          <w:bCs w:val="0"/>
          <w:sz w:val="21"/>
          <w:szCs w:val="21"/>
        </w:rPr>
        <w:t>.1.1项和第2</w:t>
      </w:r>
      <w:r>
        <w:rPr>
          <w:rFonts w:hint="eastAsia" w:ascii="宋体" w:eastAsia="宋体"/>
          <w:b w:val="0"/>
          <w:bCs w:val="0"/>
          <w:sz w:val="21"/>
          <w:szCs w:val="21"/>
          <w:lang w:val="en-US" w:eastAsia="zh-CN"/>
        </w:rPr>
        <w:t>7</w:t>
      </w:r>
      <w:r>
        <w:rPr>
          <w:rFonts w:hint="eastAsia" w:ascii="宋体" w:eastAsia="宋体"/>
          <w:b w:val="0"/>
          <w:bCs w:val="0"/>
          <w:sz w:val="21"/>
          <w:szCs w:val="21"/>
        </w:rPr>
        <w:t>.1.2项中明确的工程量计算规则同样适用于合同履行过程中工程量计量与价款支付、工程洽商变更及洽商处理等合同价款调整、工程结算时的工程量计量。</w:t>
      </w:r>
    </w:p>
    <w:p w14:paraId="741E16FF">
      <w:pPr>
        <w:pStyle w:val="4"/>
        <w:keepNext w:val="0"/>
        <w:keepLines/>
        <w:widowControl w:val="0"/>
        <w:tabs>
          <w:tab w:val="left" w:pos="1200"/>
        </w:tabs>
        <w:spacing w:before="0" w:after="0" w:line="360" w:lineRule="auto"/>
        <w:ind w:left="0" w:firstLine="0"/>
        <w:rPr>
          <w:rFonts w:hint="eastAsia"/>
          <w:sz w:val="21"/>
          <w:szCs w:val="21"/>
        </w:rPr>
      </w:pPr>
      <w:bookmarkStart w:id="696" w:name="_Toc218048992"/>
      <w:bookmarkStart w:id="697" w:name="_Toc218048812"/>
      <w:bookmarkStart w:id="698" w:name="_Toc221418730"/>
      <w:bookmarkStart w:id="699" w:name="_Toc217443948"/>
      <w:r>
        <w:rPr>
          <w:rFonts w:hint="eastAsia"/>
          <w:sz w:val="21"/>
          <w:szCs w:val="21"/>
        </w:rPr>
        <w:t>合同价款</w:t>
      </w:r>
      <w:bookmarkEnd w:id="696"/>
      <w:bookmarkEnd w:id="697"/>
      <w:bookmarkEnd w:id="698"/>
      <w:bookmarkEnd w:id="699"/>
    </w:p>
    <w:p w14:paraId="49C77E5F">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计价和支付货币</w:t>
      </w:r>
    </w:p>
    <w:p w14:paraId="34C64BDA">
      <w:pPr>
        <w:tabs>
          <w:tab w:val="left" w:pos="1406"/>
        </w:tabs>
        <w:spacing w:line="360" w:lineRule="auto"/>
        <w:ind w:left="1050" w:leftChars="500"/>
        <w:rPr>
          <w:rFonts w:hint="eastAsia" w:ascii="宋体"/>
          <w:szCs w:val="21"/>
        </w:rPr>
      </w:pPr>
      <w:r>
        <w:rPr>
          <w:rFonts w:hint="eastAsia" w:ascii="宋体"/>
          <w:szCs w:val="21"/>
        </w:rPr>
        <w:t>除非合同文件另有约定，本合同下的计价、支付和结算均以人民币为计价货币。</w:t>
      </w:r>
    </w:p>
    <w:p w14:paraId="1E560486">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合同价款</w:t>
      </w:r>
    </w:p>
    <w:p w14:paraId="3DCF0585">
      <w:pPr>
        <w:tabs>
          <w:tab w:val="left" w:pos="1406"/>
        </w:tabs>
        <w:spacing w:line="360" w:lineRule="auto"/>
        <w:ind w:left="1050" w:leftChars="500"/>
        <w:rPr>
          <w:rFonts w:hint="eastAsia" w:ascii="宋体"/>
          <w:szCs w:val="21"/>
        </w:rPr>
      </w:pPr>
      <w:r>
        <w:rPr>
          <w:rFonts w:hint="eastAsia" w:ascii="宋体"/>
          <w:szCs w:val="21"/>
        </w:rPr>
        <w:t>本合同采用的合同价款的约定方式见“合同条款专用部分”。</w:t>
      </w:r>
    </w:p>
    <w:p w14:paraId="24025CE4">
      <w:pPr>
        <w:tabs>
          <w:tab w:val="left" w:pos="1406"/>
        </w:tabs>
        <w:spacing w:line="360" w:lineRule="auto"/>
        <w:ind w:left="1050" w:leftChars="500"/>
        <w:rPr>
          <w:rFonts w:hint="eastAsia" w:ascii="宋体"/>
          <w:szCs w:val="21"/>
        </w:rPr>
      </w:pPr>
      <w:r>
        <w:rPr>
          <w:rFonts w:hint="eastAsia" w:ascii="宋体"/>
          <w:szCs w:val="21"/>
        </w:rPr>
        <w:t>除非合同文件另有约定，本工程的合同价款应当按照以下含义理解：</w:t>
      </w:r>
    </w:p>
    <w:p w14:paraId="59A40968">
      <w:pPr>
        <w:numPr>
          <w:ilvl w:val="0"/>
          <w:numId w:val="83"/>
        </w:numPr>
        <w:spacing w:line="360" w:lineRule="auto"/>
        <w:rPr>
          <w:rFonts w:hint="eastAsia" w:ascii="宋体" w:cs="Arial"/>
          <w:szCs w:val="21"/>
          <w:lang w:bidi="ar-SA"/>
        </w:rPr>
      </w:pPr>
      <w:r>
        <w:rPr>
          <w:rFonts w:hint="eastAsia" w:ascii="宋体" w:cs="Arial"/>
          <w:szCs w:val="21"/>
          <w:lang w:bidi="ar-SA"/>
        </w:rPr>
        <w:t>已标价的分部分项工程量清单的项目划分、工作内容和工程量将按照</w:t>
      </w:r>
      <w:r>
        <w:rPr>
          <w:rFonts w:hint="eastAsia" w:ascii="宋体" w:cs="Arial"/>
          <w:szCs w:val="21"/>
          <w:highlight w:val="none"/>
          <w:lang w:bidi="ar-SA"/>
        </w:rPr>
        <w:t>第</w:t>
      </w:r>
      <w:r>
        <w:rPr>
          <w:rFonts w:hint="eastAsia" w:ascii="宋体" w:cs="Arial"/>
          <w:szCs w:val="21"/>
          <w:highlight w:val="none"/>
          <w:lang w:val="en-US" w:eastAsia="zh-CN" w:bidi="ar-SA"/>
        </w:rPr>
        <w:t>27</w:t>
      </w:r>
      <w:r>
        <w:rPr>
          <w:rFonts w:hint="eastAsia" w:ascii="宋体" w:cs="Arial"/>
          <w:szCs w:val="21"/>
          <w:highlight w:val="none"/>
          <w:lang w:bidi="ar-SA"/>
        </w:rPr>
        <w:t>款</w:t>
      </w:r>
      <w:r>
        <w:rPr>
          <w:rFonts w:hint="eastAsia" w:ascii="宋体" w:cs="Arial"/>
          <w:szCs w:val="21"/>
          <w:lang w:bidi="ar-SA"/>
        </w:rPr>
        <w:t>的约定重新予以计量和调整；</w:t>
      </w:r>
    </w:p>
    <w:p w14:paraId="4B7D5458">
      <w:pPr>
        <w:numPr>
          <w:ilvl w:val="0"/>
          <w:numId w:val="83"/>
        </w:numPr>
        <w:spacing w:line="360" w:lineRule="auto"/>
        <w:rPr>
          <w:rFonts w:hint="eastAsia" w:ascii="宋体" w:cs="Arial"/>
          <w:szCs w:val="21"/>
          <w:lang w:bidi="ar-SA"/>
        </w:rPr>
      </w:pPr>
      <w:r>
        <w:rPr>
          <w:rFonts w:hint="eastAsia" w:ascii="宋体" w:cs="Arial"/>
          <w:szCs w:val="21"/>
          <w:lang w:bidi="ar-SA"/>
        </w:rPr>
        <w:t>除暂估价的材料和工程设备的暂估价外，已标价的分部分项工程量清单中所有工作子目的综合单价（指根据本合同约定对承包人投标时可能存在不合理单价进行修正和调整后的综合单价）为在合同文件约定的风险范围内的固定综合单价。发包人不接受承包人基于任何工作子目单价在投标时的组价不当（包括但不限于工作子目对应的工作内容理解的偏差、工料机消耗量水平的确定、生产要素市场价格的判断、取费等）或任何其他差错而主张的任何损失或索赔；合同文件约定的综合单价风险范围见“合同条款专用部分”；</w:t>
      </w:r>
    </w:p>
    <w:p w14:paraId="44A2C184">
      <w:pPr>
        <w:numPr>
          <w:ilvl w:val="0"/>
          <w:numId w:val="83"/>
        </w:numPr>
        <w:spacing w:line="360" w:lineRule="auto"/>
        <w:rPr>
          <w:rFonts w:hint="eastAsia" w:ascii="宋体" w:cs="Arial"/>
          <w:szCs w:val="21"/>
          <w:lang w:bidi="ar-SA"/>
        </w:rPr>
      </w:pPr>
      <w:r>
        <w:rPr>
          <w:rFonts w:hint="eastAsia" w:ascii="宋体" w:cs="Arial"/>
          <w:szCs w:val="21"/>
          <w:lang w:bidi="ar-SA"/>
        </w:rPr>
        <w:t>本合同签订后，工程量清单中的措施项目费、其他项目清单中的总承包服务费的合同价款在合同文件约定的风险范围内固定不变。承包人已在投标阶段充分理解了发包人在招标文件中为其设定的所有义务、责任和条件，并在其投标价格中做了充分考虑；合同文件约定的措施项目费、其他项目清单中的总承包服务费风险范围见“合同条款专用部分”；</w:t>
      </w:r>
    </w:p>
    <w:p w14:paraId="21244953">
      <w:pPr>
        <w:numPr>
          <w:ilvl w:val="0"/>
          <w:numId w:val="83"/>
        </w:numPr>
        <w:spacing w:line="360" w:lineRule="auto"/>
        <w:rPr>
          <w:rFonts w:hint="eastAsia" w:ascii="宋体" w:cs="Arial"/>
          <w:szCs w:val="21"/>
          <w:lang w:bidi="ar-SA"/>
        </w:rPr>
      </w:pPr>
      <w:r>
        <w:rPr>
          <w:rFonts w:hint="eastAsia" w:ascii="宋体" w:cs="Arial"/>
          <w:szCs w:val="21"/>
          <w:lang w:bidi="ar-SA"/>
        </w:rPr>
        <w:t>合同价款中的各项取费，包括但不限于企业管理费、利润、税金的取费水平固定不变。</w:t>
      </w:r>
    </w:p>
    <w:p w14:paraId="61BD2EB4">
      <w:pPr>
        <w:numPr>
          <w:ilvl w:val="0"/>
          <w:numId w:val="83"/>
        </w:numPr>
        <w:spacing w:line="360" w:lineRule="auto"/>
        <w:rPr>
          <w:rFonts w:hint="eastAsia" w:ascii="宋体" w:cs="Arial"/>
          <w:szCs w:val="21"/>
          <w:lang w:bidi="ar-SA"/>
        </w:rPr>
      </w:pPr>
      <w:r>
        <w:rPr>
          <w:rFonts w:hint="eastAsia" w:ascii="宋体" w:cs="Arial"/>
          <w:szCs w:val="21"/>
          <w:lang w:bidi="ar-SA"/>
        </w:rPr>
        <w:t>其他约定见“合同条款专用部分”。</w:t>
      </w:r>
    </w:p>
    <w:p w14:paraId="5DF09144">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合同价款的调整</w:t>
      </w:r>
    </w:p>
    <w:p w14:paraId="1C51B556">
      <w:pPr>
        <w:tabs>
          <w:tab w:val="left" w:pos="1406"/>
        </w:tabs>
        <w:spacing w:line="360" w:lineRule="auto"/>
        <w:ind w:left="1050" w:leftChars="500"/>
        <w:rPr>
          <w:rFonts w:hint="eastAsia" w:ascii="宋体"/>
          <w:szCs w:val="21"/>
        </w:rPr>
      </w:pPr>
      <w:r>
        <w:rPr>
          <w:rFonts w:hint="eastAsia" w:ascii="宋体"/>
          <w:szCs w:val="21"/>
        </w:rPr>
        <w:t>本合同价款在下述因素影响下按照下述规定予以调整：</w:t>
      </w:r>
    </w:p>
    <w:p w14:paraId="316D8D98">
      <w:pPr>
        <w:numPr>
          <w:ilvl w:val="0"/>
          <w:numId w:val="84"/>
        </w:numPr>
        <w:spacing w:line="360" w:lineRule="auto"/>
        <w:rPr>
          <w:rFonts w:hint="eastAsia" w:ascii="宋体" w:cs="Arial"/>
          <w:szCs w:val="21"/>
          <w:lang w:bidi="ar-SA"/>
        </w:rPr>
      </w:pPr>
      <w:r>
        <w:rPr>
          <w:rFonts w:hint="eastAsia" w:ascii="宋体" w:cs="Arial"/>
          <w:szCs w:val="21"/>
          <w:lang w:bidi="ar-SA"/>
        </w:rPr>
        <w:t>本合同签订后，法律、法规、规章和规范性文件发生变化，且这种变化对合同价款具有强制性调整作用时，合同价款按照相关法律、法规、规章和规范性文件予以调整；</w:t>
      </w:r>
    </w:p>
    <w:p w14:paraId="3742416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除非合同文件另有约定，承包人在其合同价款中已包含国家或有关部门规定的税金、收费和规费。</w:t>
      </w:r>
    </w:p>
    <w:p w14:paraId="132F175F">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根据</w:t>
      </w:r>
      <w:r>
        <w:rPr>
          <w:rFonts w:hint="eastAsia" w:ascii="宋体" w:eastAsia="宋体"/>
          <w:b w:val="0"/>
          <w:bCs w:val="0"/>
          <w:sz w:val="21"/>
          <w:szCs w:val="21"/>
          <w:highlight w:val="none"/>
        </w:rPr>
        <w:t>第</w:t>
      </w:r>
      <w:r>
        <w:rPr>
          <w:rFonts w:hint="eastAsia" w:ascii="宋体" w:eastAsia="宋体"/>
          <w:b w:val="0"/>
          <w:bCs w:val="0"/>
          <w:sz w:val="21"/>
          <w:szCs w:val="21"/>
          <w:highlight w:val="none"/>
          <w:lang w:val="en-US" w:eastAsia="zh-CN"/>
        </w:rPr>
        <w:t>29</w:t>
      </w:r>
      <w:r>
        <w:rPr>
          <w:rFonts w:hint="eastAsia" w:ascii="宋体" w:eastAsia="宋体"/>
          <w:b w:val="0"/>
          <w:bCs w:val="0"/>
          <w:sz w:val="21"/>
          <w:szCs w:val="21"/>
          <w:highlight w:val="none"/>
        </w:rPr>
        <w:t>条</w:t>
      </w:r>
      <w:r>
        <w:rPr>
          <w:rFonts w:hint="eastAsia" w:ascii="宋体" w:eastAsia="宋体"/>
          <w:b w:val="0"/>
          <w:bCs w:val="0"/>
          <w:sz w:val="21"/>
          <w:szCs w:val="21"/>
        </w:rPr>
        <w:t>发生的变更，或依据本合同约定发生的任何追加或扣减费用均应当计取国家或有关部门规定的税金。</w:t>
      </w:r>
    </w:p>
    <w:p w14:paraId="4CADC89F">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3174AC09">
      <w:pPr>
        <w:pStyle w:val="4"/>
        <w:keepNext w:val="0"/>
        <w:keepLines/>
        <w:widowControl w:val="0"/>
        <w:tabs>
          <w:tab w:val="left" w:pos="1200"/>
        </w:tabs>
        <w:spacing w:before="0" w:after="0" w:line="360" w:lineRule="auto"/>
        <w:ind w:left="0" w:firstLine="0"/>
        <w:rPr>
          <w:rFonts w:hint="eastAsia"/>
          <w:sz w:val="21"/>
          <w:szCs w:val="21"/>
        </w:rPr>
      </w:pPr>
      <w:bookmarkStart w:id="700" w:name="_Toc218048993"/>
      <w:bookmarkStart w:id="701" w:name="_Toc221418731"/>
      <w:bookmarkStart w:id="702" w:name="_Toc218048813"/>
      <w:bookmarkStart w:id="703" w:name="_Toc217443949"/>
      <w:r>
        <w:rPr>
          <w:rFonts w:hint="eastAsia"/>
          <w:sz w:val="21"/>
          <w:szCs w:val="21"/>
        </w:rPr>
        <w:t>变更</w:t>
      </w:r>
      <w:bookmarkEnd w:id="700"/>
      <w:bookmarkEnd w:id="701"/>
      <w:bookmarkEnd w:id="702"/>
      <w:bookmarkEnd w:id="703"/>
    </w:p>
    <w:p w14:paraId="2B9DC473">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变更</w:t>
      </w:r>
    </w:p>
    <w:p w14:paraId="0BEC5020">
      <w:pPr>
        <w:tabs>
          <w:tab w:val="left" w:pos="1406"/>
        </w:tabs>
        <w:spacing w:line="360" w:lineRule="auto"/>
        <w:ind w:left="1050" w:leftChars="500"/>
        <w:rPr>
          <w:rFonts w:hint="eastAsia" w:ascii="宋体"/>
          <w:szCs w:val="21"/>
        </w:rPr>
      </w:pPr>
      <w:r>
        <w:rPr>
          <w:rFonts w:hint="eastAsia" w:ascii="宋体"/>
          <w:szCs w:val="21"/>
        </w:rPr>
        <w:t>如果发包人认为有必要对工程或其中任何部分的形式、质量或数量做出变更，则发包人有权通过监理人指令承包人进行下述工作，承包人应当遵照执行：</w:t>
      </w:r>
    </w:p>
    <w:p w14:paraId="7032C366">
      <w:pPr>
        <w:numPr>
          <w:ilvl w:val="0"/>
          <w:numId w:val="85"/>
        </w:numPr>
        <w:spacing w:line="360" w:lineRule="auto"/>
        <w:rPr>
          <w:rFonts w:hint="eastAsia" w:ascii="宋体" w:cs="Arial"/>
          <w:szCs w:val="21"/>
          <w:lang w:bidi="ar-SA"/>
        </w:rPr>
      </w:pPr>
      <w:r>
        <w:rPr>
          <w:rFonts w:hint="eastAsia" w:ascii="宋体" w:cs="Arial"/>
          <w:szCs w:val="21"/>
          <w:lang w:bidi="ar-SA"/>
        </w:rPr>
        <w:t>增加或减少本合同中所包括的任何工作的数量；</w:t>
      </w:r>
    </w:p>
    <w:p w14:paraId="0E676555">
      <w:pPr>
        <w:numPr>
          <w:ilvl w:val="0"/>
          <w:numId w:val="85"/>
        </w:numPr>
        <w:spacing w:line="360" w:lineRule="auto"/>
        <w:rPr>
          <w:rFonts w:hint="eastAsia" w:ascii="宋体" w:cs="Arial"/>
          <w:szCs w:val="21"/>
          <w:lang w:bidi="ar-SA"/>
        </w:rPr>
      </w:pPr>
      <w:r>
        <w:rPr>
          <w:rFonts w:hint="eastAsia" w:ascii="宋体" w:cs="Arial"/>
          <w:szCs w:val="21"/>
          <w:lang w:bidi="ar-SA"/>
        </w:rPr>
        <w:t>改变合同中所包括的任何工作的性质、质量或类型；</w:t>
      </w:r>
    </w:p>
    <w:p w14:paraId="7111AC99">
      <w:pPr>
        <w:numPr>
          <w:ilvl w:val="0"/>
          <w:numId w:val="85"/>
        </w:numPr>
        <w:spacing w:line="360" w:lineRule="auto"/>
        <w:rPr>
          <w:rFonts w:hint="eastAsia" w:ascii="宋体" w:cs="Arial"/>
          <w:szCs w:val="21"/>
          <w:lang w:bidi="ar-SA"/>
        </w:rPr>
      </w:pPr>
      <w:r>
        <w:rPr>
          <w:rFonts w:hint="eastAsia" w:ascii="宋体" w:cs="Arial"/>
          <w:szCs w:val="21"/>
          <w:lang w:bidi="ar-SA"/>
        </w:rPr>
        <w:t>改变工程任何部分的标高、基线、位置或尺寸；</w:t>
      </w:r>
    </w:p>
    <w:p w14:paraId="733F5245">
      <w:pPr>
        <w:numPr>
          <w:ilvl w:val="0"/>
          <w:numId w:val="85"/>
        </w:numPr>
        <w:spacing w:line="360" w:lineRule="auto"/>
        <w:rPr>
          <w:rFonts w:hint="eastAsia" w:ascii="宋体" w:cs="Arial"/>
          <w:szCs w:val="21"/>
          <w:lang w:bidi="ar-SA"/>
        </w:rPr>
      </w:pPr>
      <w:r>
        <w:rPr>
          <w:rFonts w:hint="eastAsia" w:ascii="宋体" w:cs="Arial"/>
          <w:szCs w:val="21"/>
          <w:lang w:bidi="ar-SA"/>
        </w:rPr>
        <w:t>改变工程任何部分的施工顺序或时间安排。</w:t>
      </w:r>
    </w:p>
    <w:p w14:paraId="4ABD3E07">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变更的影响</w:t>
      </w:r>
    </w:p>
    <w:p w14:paraId="2F12798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变更不应当以任何方式使合同失效，但所有变更对工程合同价款的影响（如果有的话）应当按照本合同约定进行变更计价。如果发包人通过监理人发出指令进行工程变更完全是因为：</w:t>
      </w:r>
    </w:p>
    <w:p w14:paraId="3E1D5472">
      <w:pPr>
        <w:numPr>
          <w:ilvl w:val="0"/>
          <w:numId w:val="86"/>
        </w:numPr>
        <w:spacing w:line="360" w:lineRule="auto"/>
        <w:rPr>
          <w:rFonts w:hint="eastAsia" w:ascii="宋体" w:cs="Arial"/>
          <w:szCs w:val="21"/>
          <w:lang w:bidi="ar-SA"/>
        </w:rPr>
      </w:pPr>
      <w:r>
        <w:rPr>
          <w:rFonts w:hint="eastAsia" w:ascii="宋体" w:cs="Arial"/>
          <w:szCs w:val="21"/>
          <w:lang w:bidi="ar-SA"/>
        </w:rPr>
        <w:t>承包人的违约或毁约；</w:t>
      </w:r>
    </w:p>
    <w:p w14:paraId="78D358FD">
      <w:pPr>
        <w:numPr>
          <w:ilvl w:val="0"/>
          <w:numId w:val="86"/>
        </w:numPr>
        <w:spacing w:line="360" w:lineRule="auto"/>
        <w:rPr>
          <w:rFonts w:hint="eastAsia" w:ascii="宋体" w:cs="Arial"/>
          <w:szCs w:val="21"/>
          <w:lang w:bidi="ar-SA"/>
        </w:rPr>
      </w:pPr>
      <w:r>
        <w:rPr>
          <w:rFonts w:hint="eastAsia" w:ascii="宋体" w:cs="Arial"/>
          <w:szCs w:val="21"/>
          <w:lang w:bidi="ar-SA"/>
        </w:rPr>
        <w:t>承包人自身施工的方便；</w:t>
      </w:r>
    </w:p>
    <w:p w14:paraId="4FF9BE53">
      <w:pPr>
        <w:numPr>
          <w:ilvl w:val="0"/>
          <w:numId w:val="86"/>
        </w:numPr>
        <w:spacing w:line="360" w:lineRule="auto"/>
        <w:rPr>
          <w:rFonts w:hint="eastAsia" w:ascii="宋体" w:cs="Arial"/>
          <w:szCs w:val="21"/>
          <w:lang w:bidi="ar-SA"/>
        </w:rPr>
      </w:pPr>
      <w:r>
        <w:rPr>
          <w:rFonts w:hint="eastAsia" w:ascii="宋体" w:cs="Arial"/>
          <w:szCs w:val="21"/>
          <w:lang w:bidi="ar-SA"/>
        </w:rPr>
        <w:t>承包人施工措施需要；</w:t>
      </w:r>
    </w:p>
    <w:p w14:paraId="6F4C4BF5">
      <w:pPr>
        <w:numPr>
          <w:ilvl w:val="0"/>
          <w:numId w:val="86"/>
        </w:numPr>
        <w:spacing w:line="360" w:lineRule="auto"/>
        <w:rPr>
          <w:rFonts w:hint="eastAsia" w:ascii="宋体" w:cs="Arial"/>
          <w:szCs w:val="21"/>
          <w:lang w:bidi="ar-SA"/>
        </w:rPr>
      </w:pPr>
      <w:r>
        <w:rPr>
          <w:rFonts w:hint="eastAsia" w:ascii="宋体" w:cs="Arial"/>
          <w:szCs w:val="21"/>
          <w:lang w:bidi="ar-SA"/>
        </w:rPr>
        <w:t>承包人其他的原因。</w:t>
      </w:r>
    </w:p>
    <w:p w14:paraId="0492E451">
      <w:pPr>
        <w:tabs>
          <w:tab w:val="left" w:pos="1406"/>
        </w:tabs>
        <w:spacing w:line="360" w:lineRule="auto"/>
        <w:ind w:left="1050" w:leftChars="500"/>
        <w:rPr>
          <w:rFonts w:hint="eastAsia" w:ascii="宋体"/>
          <w:szCs w:val="21"/>
        </w:rPr>
      </w:pPr>
      <w:r>
        <w:rPr>
          <w:rFonts w:hint="eastAsia" w:ascii="宋体"/>
          <w:szCs w:val="21"/>
        </w:rPr>
        <w:t>则由于上述原因引起的变更的费用应当由承包人承担。</w:t>
      </w:r>
    </w:p>
    <w:p w14:paraId="19872761">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在任何情况下，发包人通过监理人发出的变更指令应当符合适用的法律、法规、规章及规范性文件。发包人应当办理与此有关的手续、许可和证书等。</w:t>
      </w:r>
    </w:p>
    <w:p w14:paraId="2361AC83">
      <w:pPr>
        <w:numPr>
          <w:ilvl w:val="0"/>
          <w:numId w:val="87"/>
        </w:numPr>
        <w:spacing w:line="360" w:lineRule="auto"/>
        <w:rPr>
          <w:rFonts w:hint="eastAsia" w:ascii="宋体" w:cs="Arial"/>
          <w:szCs w:val="21"/>
          <w:lang w:bidi="ar-SA"/>
        </w:rPr>
      </w:pPr>
      <w:r>
        <w:rPr>
          <w:rFonts w:hint="eastAsia" w:ascii="宋体" w:cs="Arial"/>
          <w:szCs w:val="21"/>
          <w:lang w:bidi="ar-SA"/>
        </w:rPr>
        <w:t>如果承包人收到发包人通过监理人发出的设计变更指令后，认为执行该指令会引起其他相关工程变更事项，应当在收到指令后向监理人提交相关工程变更事项的资料，以便通过监理人报发包人审批。逾期未提交的，视为承包人执行该指令并不会引起合同价款调整；承包人再提交其他相关工程的合同价款调整要求，将不予考虑；</w:t>
      </w:r>
    </w:p>
    <w:p w14:paraId="4C61EF86">
      <w:pPr>
        <w:numPr>
          <w:ilvl w:val="0"/>
          <w:numId w:val="87"/>
        </w:numPr>
        <w:spacing w:line="360" w:lineRule="auto"/>
        <w:rPr>
          <w:rFonts w:hint="eastAsia" w:ascii="宋体" w:cs="Arial"/>
          <w:szCs w:val="21"/>
          <w:lang w:bidi="ar-SA"/>
        </w:rPr>
      </w:pPr>
      <w:r>
        <w:rPr>
          <w:rFonts w:hint="eastAsia" w:ascii="宋体" w:cs="Arial"/>
          <w:szCs w:val="21"/>
          <w:lang w:bidi="ar-SA"/>
        </w:rPr>
        <w:t>如果承包人收到发包人通过监理人发出的设计变更指令后，认为执行该指令会导致已完工程的返工或已采购或加工的材料及工程设备的报损与报废，应当在收到指令后向监理人及通过监理人向发包人提出确认要求，并应当负责准备所有相关资料，以便监理人和发包人审批。逾期未提交的，视为承包人执行该指令并不会导致上述返工或报损与报废；承包人再提出的任何直接损失补偿要求，将不予考虑；</w:t>
      </w:r>
    </w:p>
    <w:p w14:paraId="477B133E">
      <w:pPr>
        <w:numPr>
          <w:ilvl w:val="0"/>
          <w:numId w:val="87"/>
        </w:numPr>
        <w:spacing w:line="360" w:lineRule="auto"/>
        <w:rPr>
          <w:rFonts w:hint="eastAsia" w:ascii="宋体" w:cs="Arial"/>
          <w:szCs w:val="21"/>
          <w:lang w:bidi="ar-SA"/>
        </w:rPr>
      </w:pPr>
      <w:r>
        <w:rPr>
          <w:rFonts w:hint="eastAsia" w:ascii="宋体" w:cs="Arial"/>
          <w:szCs w:val="21"/>
          <w:lang w:bidi="ar-SA"/>
        </w:rPr>
        <w:t>发包人按照本款第（1）和第（2）项通过监理所审批的工程洽商和返工报损确认单，都应当获得发包人的签字确认。该等签字确认仅作为发包人对相关事件的发生予以确认，工程量的核准及合同价款调整均仍应当按照合同文件的约定执行。</w:t>
      </w:r>
    </w:p>
    <w:p w14:paraId="14B46BA5">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变更的指令</w:t>
      </w:r>
    </w:p>
    <w:p w14:paraId="75DCCD8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无发包人通过监理人发出的书面指令，承包人不得做出任何工程变更。因承包人擅自变更设计发生的费用和由此导致发包人的直接损失，由承包人承担，延误的工期不予顺延。</w:t>
      </w:r>
    </w:p>
    <w:p w14:paraId="747E8F8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工程量或工作内容的增加或减少不是由于变更造成，而是由于工程量清单中提供的工程量或工作内容与招标时的施工图纸存在差异，则发包人不必通过监理人为此发出增加或减少工程量的指令，该情况不属于本条所指的变更。</w:t>
      </w:r>
    </w:p>
    <w:p w14:paraId="125EFEDD">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承包人提出的合理化建议</w:t>
      </w:r>
    </w:p>
    <w:p w14:paraId="6FC8696F">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除非合同文件另有约定，在合同履行过程中承包人应当以书面形式向监理人或通过监理人向发包人提出有关本工程设计和施工的合理化建议。监理人和发包人通过监理人发出的对承包人的合理化建议的批准或认可，并不表示承包人的合理化建议构成本合同下所指的变更，也不表明发包人和监理人将承担任何责任。只有在下列条件全部满足的前提下，承包人的合理化建议才能构成本条所指的变更：</w:t>
      </w:r>
    </w:p>
    <w:p w14:paraId="7EBEE188">
      <w:pPr>
        <w:numPr>
          <w:ilvl w:val="0"/>
          <w:numId w:val="88"/>
        </w:numPr>
        <w:spacing w:line="360" w:lineRule="auto"/>
        <w:rPr>
          <w:rFonts w:hint="eastAsia" w:ascii="宋体" w:cs="Arial"/>
          <w:szCs w:val="21"/>
          <w:lang w:bidi="ar-SA"/>
        </w:rPr>
      </w:pPr>
      <w:r>
        <w:rPr>
          <w:rFonts w:hint="eastAsia" w:ascii="宋体" w:cs="Arial"/>
          <w:szCs w:val="21"/>
          <w:lang w:bidi="ar-SA"/>
        </w:rPr>
        <w:t>承包人的合理化建议被证明是出于有利于发包人实现其本合同的目的和利益，或者是由于合同图纸、设计变更等有合同约束力的文件中错误或明显不合理或明显不可行；</w:t>
      </w:r>
    </w:p>
    <w:p w14:paraId="4181FFF1">
      <w:pPr>
        <w:numPr>
          <w:ilvl w:val="0"/>
          <w:numId w:val="88"/>
        </w:numPr>
        <w:spacing w:line="360" w:lineRule="auto"/>
        <w:rPr>
          <w:rFonts w:hint="eastAsia" w:ascii="宋体" w:cs="Arial"/>
          <w:szCs w:val="21"/>
          <w:lang w:bidi="ar-SA"/>
        </w:rPr>
      </w:pPr>
      <w:r>
        <w:rPr>
          <w:rFonts w:hint="eastAsia" w:ascii="宋体" w:cs="Arial"/>
          <w:szCs w:val="21"/>
          <w:lang w:bidi="ar-SA"/>
        </w:rPr>
        <w:t>承包人的合理化建议所涉及的工作并非承包人（包括他的分包人或供应商）自身的施工质量缺陷、材料采购不力、技术力量不足、施工组织混乱或工程延误等原因。</w:t>
      </w:r>
    </w:p>
    <w:p w14:paraId="37AC9C0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按照上述规定，由监理人和发包人通过监理人发出的书面形式确认为变更的合理化建议将构成合同条款约定的变更，其计价应当按照第</w:t>
      </w:r>
      <w:r>
        <w:rPr>
          <w:rFonts w:hint="eastAsia" w:ascii="宋体" w:eastAsia="宋体"/>
          <w:b w:val="0"/>
          <w:bCs w:val="0"/>
          <w:sz w:val="21"/>
          <w:szCs w:val="21"/>
          <w:lang w:val="en-US" w:eastAsia="zh-CN"/>
        </w:rPr>
        <w:t>30</w:t>
      </w:r>
      <w:r>
        <w:rPr>
          <w:rFonts w:hint="eastAsia" w:ascii="宋体" w:eastAsia="宋体"/>
          <w:b w:val="0"/>
          <w:bCs w:val="0"/>
          <w:sz w:val="21"/>
          <w:szCs w:val="21"/>
        </w:rPr>
        <w:t>条的有关约定执行。</w:t>
      </w:r>
    </w:p>
    <w:p w14:paraId="7F76907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在承包人的合理化建议为发包人带来额外经济效益的情况下，此类经济效益应当由发包人和承包人按照合同文件约定的比例进行分享，约定的比例见“合同条款专用部分”。</w:t>
      </w:r>
    </w:p>
    <w:p w14:paraId="10375C76">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5AFD1CC8">
      <w:pPr>
        <w:pStyle w:val="4"/>
        <w:keepNext w:val="0"/>
        <w:keepLines/>
        <w:widowControl w:val="0"/>
        <w:tabs>
          <w:tab w:val="left" w:pos="1200"/>
        </w:tabs>
        <w:spacing w:before="0" w:after="0" w:line="360" w:lineRule="auto"/>
        <w:ind w:left="0" w:firstLine="0"/>
        <w:rPr>
          <w:rFonts w:hint="eastAsia"/>
          <w:sz w:val="21"/>
          <w:szCs w:val="21"/>
        </w:rPr>
      </w:pPr>
      <w:bookmarkStart w:id="704" w:name="_Toc218048814"/>
      <w:bookmarkStart w:id="705" w:name="_Toc221418732"/>
      <w:bookmarkStart w:id="706" w:name="_Toc217443950"/>
      <w:bookmarkStart w:id="707" w:name="_Toc218048994"/>
      <w:r>
        <w:rPr>
          <w:rFonts w:hint="eastAsia"/>
          <w:sz w:val="21"/>
          <w:szCs w:val="21"/>
        </w:rPr>
        <w:t>变更的计价</w:t>
      </w:r>
      <w:bookmarkEnd w:id="704"/>
      <w:bookmarkEnd w:id="705"/>
      <w:bookmarkEnd w:id="706"/>
      <w:bookmarkEnd w:id="707"/>
    </w:p>
    <w:p w14:paraId="15B571E8">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变更的计价</w:t>
      </w:r>
    </w:p>
    <w:p w14:paraId="027ED33D">
      <w:pPr>
        <w:tabs>
          <w:tab w:val="left" w:pos="1406"/>
        </w:tabs>
        <w:spacing w:line="360" w:lineRule="auto"/>
        <w:ind w:left="1050" w:leftChars="500"/>
        <w:rPr>
          <w:rFonts w:hint="eastAsia" w:ascii="宋体"/>
          <w:szCs w:val="21"/>
        </w:rPr>
      </w:pPr>
      <w:r>
        <w:rPr>
          <w:rFonts w:hint="eastAsia" w:ascii="宋体"/>
          <w:szCs w:val="21"/>
        </w:rPr>
        <w:t>除非合同文件另有约定，上述的所有变更以及需要按照本条要求予以确定其价格的追加或扣减项目（本合同中称为变更的工作），按照以下原则进行计价：</w:t>
      </w:r>
    </w:p>
    <w:p w14:paraId="6AB44AED">
      <w:pPr>
        <w:numPr>
          <w:ilvl w:val="0"/>
          <w:numId w:val="89"/>
        </w:numPr>
        <w:spacing w:line="360" w:lineRule="auto"/>
        <w:rPr>
          <w:rFonts w:hint="eastAsia" w:ascii="宋体" w:cs="Arial"/>
          <w:szCs w:val="21"/>
          <w:lang w:bidi="ar-SA"/>
        </w:rPr>
      </w:pPr>
      <w:r>
        <w:rPr>
          <w:rFonts w:hint="eastAsia" w:ascii="宋体" w:cs="Arial"/>
          <w:szCs w:val="21"/>
          <w:lang w:bidi="ar-SA"/>
        </w:rPr>
        <w:t>合同文件中已有适用于变更工作的价格或费率，按照合同文件已有的价格或费率对变更工作进行计价；</w:t>
      </w:r>
    </w:p>
    <w:p w14:paraId="101670F5">
      <w:pPr>
        <w:numPr>
          <w:ilvl w:val="0"/>
          <w:numId w:val="89"/>
        </w:numPr>
        <w:spacing w:line="360" w:lineRule="auto"/>
        <w:rPr>
          <w:rFonts w:hint="eastAsia" w:ascii="宋体" w:cs="Arial"/>
          <w:szCs w:val="21"/>
          <w:lang w:bidi="ar-SA"/>
        </w:rPr>
      </w:pPr>
      <w:r>
        <w:rPr>
          <w:rFonts w:hint="eastAsia" w:ascii="宋体" w:cs="Arial"/>
          <w:szCs w:val="21"/>
          <w:lang w:bidi="ar-SA"/>
        </w:rPr>
        <w:t>合同文件中只有类似于变更工作的价格，只要发包人和承包人都同意，则可采用合同文件中的价格作为基础对变更工作进行计价；</w:t>
      </w:r>
    </w:p>
    <w:p w14:paraId="7604984E">
      <w:pPr>
        <w:numPr>
          <w:ilvl w:val="0"/>
          <w:numId w:val="89"/>
        </w:numPr>
        <w:spacing w:line="360" w:lineRule="auto"/>
        <w:rPr>
          <w:rFonts w:hint="eastAsia" w:ascii="宋体" w:cs="Arial"/>
          <w:szCs w:val="21"/>
          <w:lang w:bidi="ar-SA"/>
        </w:rPr>
      </w:pPr>
      <w:r>
        <w:rPr>
          <w:rFonts w:hint="eastAsia" w:ascii="宋体" w:cs="Arial"/>
          <w:szCs w:val="21"/>
          <w:lang w:bidi="ar-SA"/>
        </w:rPr>
        <w:t>合同文件中没有适用或类似于变更工作的价格，由承包人或发包人提出适当的变更价格，经对方确认后执行。其组价原则为：</w:t>
      </w:r>
    </w:p>
    <w:p w14:paraId="565E0858">
      <w:pPr>
        <w:numPr>
          <w:ilvl w:val="0"/>
          <w:numId w:val="90"/>
        </w:numPr>
        <w:spacing w:line="360" w:lineRule="auto"/>
        <w:rPr>
          <w:rFonts w:hint="eastAsia" w:ascii="宋体" w:cs="Arial"/>
          <w:szCs w:val="21"/>
          <w:lang w:bidi="ar-SA"/>
        </w:rPr>
      </w:pPr>
      <w:r>
        <w:rPr>
          <w:rFonts w:hint="eastAsia" w:ascii="宋体" w:cs="Arial"/>
          <w:szCs w:val="21"/>
          <w:lang w:bidi="ar-SA"/>
        </w:rPr>
        <w:t>已标价的工程量清单中已有相应的人工、材料、机械消耗量的，按照已有的执行；如果没有，由承包人或发包人提出，经监理人审核后，报经对方确认后执行；</w:t>
      </w:r>
    </w:p>
    <w:p w14:paraId="024268E6">
      <w:pPr>
        <w:numPr>
          <w:ilvl w:val="0"/>
          <w:numId w:val="90"/>
        </w:numPr>
        <w:spacing w:line="360" w:lineRule="auto"/>
        <w:rPr>
          <w:rFonts w:hint="eastAsia" w:ascii="宋体" w:cs="Arial"/>
          <w:szCs w:val="21"/>
          <w:lang w:bidi="ar-SA"/>
        </w:rPr>
      </w:pPr>
      <w:r>
        <w:rPr>
          <w:rFonts w:hint="eastAsia" w:ascii="宋体" w:cs="Arial"/>
          <w:szCs w:val="21"/>
          <w:lang w:bidi="ar-SA"/>
        </w:rPr>
        <w:t>已标价的工程量清单中已有相应的人工、材料和机械价格，按照已有的执行；如果没有，由承包人或发包人提出，经监理人审核后，报经对方确认后执行；</w:t>
      </w:r>
    </w:p>
    <w:p w14:paraId="0861755C">
      <w:pPr>
        <w:numPr>
          <w:ilvl w:val="0"/>
          <w:numId w:val="90"/>
        </w:numPr>
        <w:spacing w:line="360" w:lineRule="auto"/>
        <w:rPr>
          <w:rFonts w:hint="eastAsia" w:ascii="宋体" w:cs="Arial"/>
          <w:szCs w:val="21"/>
          <w:lang w:bidi="ar-SA"/>
        </w:rPr>
      </w:pPr>
      <w:r>
        <w:rPr>
          <w:rFonts w:hint="eastAsia" w:ascii="宋体" w:cs="Arial"/>
          <w:szCs w:val="21"/>
          <w:lang w:bidi="ar-SA"/>
        </w:rPr>
        <w:t>取费费率以已标价的工程量清单中确定的为准；</w:t>
      </w:r>
    </w:p>
    <w:p w14:paraId="04D9510B">
      <w:pPr>
        <w:numPr>
          <w:ilvl w:val="0"/>
          <w:numId w:val="90"/>
        </w:numPr>
        <w:spacing w:line="360" w:lineRule="auto"/>
        <w:rPr>
          <w:rFonts w:hint="eastAsia" w:ascii="宋体" w:cs="Arial"/>
          <w:szCs w:val="21"/>
          <w:lang w:bidi="ar-SA"/>
        </w:rPr>
      </w:pPr>
      <w:r>
        <w:rPr>
          <w:rFonts w:hint="eastAsia" w:ascii="宋体" w:cs="Arial"/>
          <w:szCs w:val="21"/>
          <w:lang w:bidi="ar-SA"/>
        </w:rPr>
        <w:t>如果双方不能达成一致的，可直接按照</w:t>
      </w:r>
      <w:r>
        <w:rPr>
          <w:rFonts w:hint="eastAsia" w:ascii="宋体" w:cs="Arial"/>
          <w:szCs w:val="21"/>
          <w:highlight w:val="none"/>
          <w:lang w:bidi="ar-SA"/>
        </w:rPr>
        <w:t>第</w:t>
      </w:r>
      <w:r>
        <w:rPr>
          <w:rFonts w:hint="eastAsia" w:ascii="宋体" w:cs="Arial"/>
          <w:szCs w:val="21"/>
          <w:highlight w:val="none"/>
          <w:lang w:val="en-US" w:eastAsia="zh-CN" w:bidi="ar-SA"/>
        </w:rPr>
        <w:t>39</w:t>
      </w:r>
      <w:r>
        <w:rPr>
          <w:rFonts w:hint="eastAsia" w:ascii="宋体" w:cs="Arial"/>
          <w:szCs w:val="21"/>
          <w:highlight w:val="none"/>
          <w:lang w:bidi="ar-SA"/>
        </w:rPr>
        <w:t>条的</w:t>
      </w:r>
      <w:r>
        <w:rPr>
          <w:rFonts w:hint="eastAsia" w:ascii="宋体" w:cs="Arial"/>
          <w:szCs w:val="21"/>
          <w:lang w:bidi="ar-SA"/>
        </w:rPr>
        <w:t>约定解决争议。</w:t>
      </w:r>
    </w:p>
    <w:p w14:paraId="02C7D690">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变更计价的程序</w:t>
      </w:r>
    </w:p>
    <w:p w14:paraId="7C59F90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在变更工作确定</w:t>
      </w:r>
      <w:r>
        <w:rPr>
          <w:rFonts w:hint="eastAsia" w:ascii="宋体" w:eastAsia="宋体"/>
          <w:b w:val="0"/>
          <w:bCs w:val="0"/>
          <w:sz w:val="21"/>
          <w:szCs w:val="21"/>
          <w:highlight w:val="none"/>
        </w:rPr>
        <w:t>后【</w:t>
      </w:r>
      <w:r>
        <w:rPr>
          <w:rFonts w:hint="eastAsia" w:ascii="宋体" w:eastAsia="宋体"/>
          <w:b w:val="0"/>
          <w:bCs w:val="0"/>
          <w:sz w:val="21"/>
          <w:szCs w:val="21"/>
          <w:highlight w:val="none"/>
          <w:lang w:val="en-US" w:eastAsia="zh-CN"/>
        </w:rPr>
        <w:t>14</w:t>
      </w:r>
      <w:r>
        <w:rPr>
          <w:rFonts w:hint="eastAsia" w:ascii="宋体" w:eastAsia="宋体"/>
          <w:b w:val="0"/>
          <w:bCs w:val="0"/>
          <w:sz w:val="21"/>
          <w:szCs w:val="21"/>
          <w:highlight w:val="none"/>
        </w:rPr>
        <w:t>】天内，</w:t>
      </w:r>
      <w:r>
        <w:rPr>
          <w:rFonts w:hint="eastAsia" w:ascii="宋体" w:eastAsia="宋体"/>
          <w:b w:val="0"/>
          <w:bCs w:val="0"/>
          <w:sz w:val="21"/>
          <w:szCs w:val="21"/>
        </w:rPr>
        <w:t>变更工作涉及合同价款调整的，由承包人向监理人提出，监理人经发包人同意后，由监理人向承包人发出监理人和发包人同意调整合同价款的意见。承包人报送的变更计价文件中应当附套用单价的详细组价明细。</w:t>
      </w:r>
    </w:p>
    <w:p w14:paraId="48AEB95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变更工作确定后</w:t>
      </w:r>
      <w:r>
        <w:rPr>
          <w:rFonts w:hint="eastAsia" w:ascii="宋体" w:eastAsia="宋体"/>
          <w:b w:val="0"/>
          <w:bCs w:val="0"/>
          <w:sz w:val="21"/>
          <w:szCs w:val="21"/>
          <w:highlight w:val="none"/>
        </w:rPr>
        <w:t>【</w:t>
      </w:r>
      <w:r>
        <w:rPr>
          <w:rFonts w:hint="eastAsia" w:ascii="宋体" w:eastAsia="宋体"/>
          <w:b w:val="0"/>
          <w:bCs w:val="0"/>
          <w:sz w:val="21"/>
          <w:szCs w:val="21"/>
          <w:highlight w:val="none"/>
          <w:lang w:val="en-US" w:eastAsia="zh-CN"/>
        </w:rPr>
        <w:t>14</w:t>
      </w:r>
      <w:r>
        <w:rPr>
          <w:rFonts w:hint="eastAsia" w:ascii="宋体" w:eastAsia="宋体"/>
          <w:b w:val="0"/>
          <w:bCs w:val="0"/>
          <w:sz w:val="21"/>
          <w:szCs w:val="21"/>
          <w:highlight w:val="none"/>
        </w:rPr>
        <w:t>】天内</w:t>
      </w:r>
      <w:r>
        <w:rPr>
          <w:rFonts w:hint="eastAsia" w:ascii="宋体" w:eastAsia="宋体"/>
          <w:b w:val="0"/>
          <w:bCs w:val="0"/>
          <w:sz w:val="21"/>
          <w:szCs w:val="21"/>
        </w:rPr>
        <w:t>如果承包人未提出变更工程价款报告，则发包人可根据自己所掌握资料和信息决定是否调整合同价款和调整的具体金额。但重大变更工作所涉及合同价款变更报告和确认的时限见“合同条款专用部分”。</w:t>
      </w:r>
    </w:p>
    <w:p w14:paraId="1043427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收到变更合同价款报告一方，应当在收到之日起3天内确认或提出协商意见</w:t>
      </w:r>
      <w:r>
        <w:rPr>
          <w:rFonts w:hint="eastAsia" w:ascii="宋体" w:eastAsia="宋体"/>
          <w:b w:val="0"/>
          <w:bCs w:val="0"/>
          <w:sz w:val="21"/>
          <w:szCs w:val="21"/>
          <w:lang w:eastAsia="zh-CN"/>
        </w:rPr>
        <w:t>。</w:t>
      </w:r>
      <w:r>
        <w:rPr>
          <w:rFonts w:hint="eastAsia" w:ascii="宋体" w:eastAsia="宋体"/>
          <w:b w:val="0"/>
          <w:bCs w:val="0"/>
          <w:sz w:val="21"/>
          <w:szCs w:val="21"/>
        </w:rPr>
        <w:t>确认的工程变更价款应当与当期工程进度款同期支付。</w:t>
      </w:r>
    </w:p>
    <w:p w14:paraId="0A8418D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按照指令完成变更及办理经济洽商不得影响工程的连续施工。在工程结算时双方仍有争议，则按</w:t>
      </w:r>
      <w:r>
        <w:rPr>
          <w:rFonts w:hint="eastAsia" w:ascii="宋体" w:eastAsia="宋体"/>
          <w:b w:val="0"/>
          <w:bCs w:val="0"/>
          <w:sz w:val="21"/>
          <w:szCs w:val="21"/>
          <w:highlight w:val="none"/>
        </w:rPr>
        <w:t>照第</w:t>
      </w:r>
      <w:r>
        <w:rPr>
          <w:rFonts w:hint="eastAsia" w:ascii="宋体" w:eastAsia="宋体"/>
          <w:b w:val="0"/>
          <w:bCs w:val="0"/>
          <w:sz w:val="21"/>
          <w:szCs w:val="21"/>
          <w:highlight w:val="none"/>
          <w:lang w:val="en-US" w:eastAsia="zh-CN"/>
        </w:rPr>
        <w:t>39</w:t>
      </w:r>
      <w:r>
        <w:rPr>
          <w:rFonts w:hint="eastAsia" w:ascii="宋体" w:eastAsia="宋体"/>
          <w:b w:val="0"/>
          <w:bCs w:val="0"/>
          <w:sz w:val="21"/>
          <w:szCs w:val="21"/>
          <w:highlight w:val="none"/>
        </w:rPr>
        <w:t>条</w:t>
      </w:r>
      <w:r>
        <w:rPr>
          <w:rFonts w:hint="eastAsia" w:ascii="宋体" w:eastAsia="宋体"/>
          <w:b w:val="0"/>
          <w:bCs w:val="0"/>
          <w:sz w:val="21"/>
          <w:szCs w:val="21"/>
        </w:rPr>
        <w:t>的约定解决争议。</w:t>
      </w:r>
    </w:p>
    <w:p w14:paraId="571D862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除非合同文件另有约定，承包人不得以发包人和承包人之间未能就变更工作的计价达成一致而拒绝实施变更工作。</w:t>
      </w:r>
    </w:p>
    <w:p w14:paraId="64B5E43E">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计日工</w:t>
      </w:r>
    </w:p>
    <w:p w14:paraId="1F3EF9C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如果发包人认为必要时，可通过监理人发出指令，规定以计日工的形式实施变更工作。</w:t>
      </w:r>
    </w:p>
    <w:p w14:paraId="66EBB00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如果承包人认为相关变更工作不适宜按照第3</w:t>
      </w:r>
      <w:r>
        <w:rPr>
          <w:rFonts w:hint="eastAsia" w:ascii="宋体" w:eastAsia="宋体"/>
          <w:b w:val="0"/>
          <w:bCs w:val="0"/>
          <w:sz w:val="21"/>
          <w:szCs w:val="21"/>
          <w:lang w:val="en-US" w:eastAsia="zh-CN"/>
        </w:rPr>
        <w:t>0</w:t>
      </w:r>
      <w:r>
        <w:rPr>
          <w:rFonts w:hint="eastAsia" w:ascii="宋体" w:eastAsia="宋体"/>
          <w:b w:val="0"/>
          <w:bCs w:val="0"/>
          <w:sz w:val="21"/>
          <w:szCs w:val="21"/>
        </w:rPr>
        <w:t>.1款约定的变更计价方法计价，要求按计日工的方式计价，承包人应当在执行有关工作前不少于3天的时间向监理人提出书面申请，监理人商发包人后应当在2天内予以答复。</w:t>
      </w:r>
    </w:p>
    <w:p w14:paraId="4A28A82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对此类变更工作，已标价的计日工项目清单中已有相应的人工、材料和机械价格，按照已有的执行；如果没有，由承包人或发包人提出，经对方确认后执行。</w:t>
      </w:r>
    </w:p>
    <w:p w14:paraId="147C4A9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承包人应当向监理人提供可能需要的证实所付款额的收据或其他凭证，并且在订购材料之前，向监理人提交订货报价单供发包人和监理人批准。</w:t>
      </w:r>
    </w:p>
    <w:p w14:paraId="17AA02B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对此类以计日工方式实施的工程，承包人应当在该工程持续进行过程中，每天向监理人提交：</w:t>
      </w:r>
    </w:p>
    <w:p w14:paraId="5A7F8260">
      <w:pPr>
        <w:numPr>
          <w:ilvl w:val="0"/>
          <w:numId w:val="91"/>
        </w:numPr>
        <w:spacing w:line="360" w:lineRule="auto"/>
        <w:rPr>
          <w:rFonts w:hint="eastAsia" w:ascii="宋体" w:cs="Arial"/>
          <w:szCs w:val="21"/>
          <w:lang w:bidi="ar-SA"/>
        </w:rPr>
      </w:pPr>
      <w:r>
        <w:rPr>
          <w:rFonts w:hint="eastAsia" w:ascii="宋体" w:cs="Arial"/>
          <w:szCs w:val="21"/>
          <w:lang w:bidi="ar-SA"/>
        </w:rPr>
        <w:t>聘用从事该工作的所有工人的姓名、工种和工时的确切清单；</w:t>
      </w:r>
    </w:p>
    <w:p w14:paraId="6BE5A2C5">
      <w:pPr>
        <w:numPr>
          <w:ilvl w:val="0"/>
          <w:numId w:val="91"/>
        </w:numPr>
        <w:spacing w:line="360" w:lineRule="auto"/>
        <w:rPr>
          <w:rFonts w:hint="eastAsia" w:ascii="宋体" w:cs="Arial"/>
          <w:szCs w:val="21"/>
          <w:lang w:bidi="ar-SA"/>
        </w:rPr>
      </w:pPr>
      <w:r>
        <w:rPr>
          <w:rFonts w:hint="eastAsia" w:ascii="宋体" w:cs="Arial"/>
          <w:szCs w:val="21"/>
          <w:lang w:bidi="ar-SA"/>
        </w:rPr>
        <w:t>所有该项工作所用和所需材料和工程设备的种类和数量的报表。</w:t>
      </w:r>
    </w:p>
    <w:p w14:paraId="34939C1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经发包人和监理人同意后，发包人和监理人应当在上述清单和报表上签字。发包人和监理人收到上述清单和报表后7天内未签字确认，同时又无任何其他批复意见，承包人应予以督促，不视同发包人和监理人已确认。</w:t>
      </w:r>
    </w:p>
    <w:p w14:paraId="4705B7C0">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承包人应当将当月发生的所有以计日工形式实施的工作汇总为一份报表，并随当月的进度请款单呈交给监理人，否则承包人无权获得与此有关的任何款项。</w:t>
      </w:r>
    </w:p>
    <w:p w14:paraId="596E6BBD">
      <w:pPr>
        <w:pStyle w:val="4"/>
        <w:keepNext w:val="0"/>
        <w:keepLines/>
        <w:widowControl w:val="0"/>
        <w:tabs>
          <w:tab w:val="left" w:pos="1200"/>
        </w:tabs>
        <w:spacing w:before="0" w:after="0" w:line="360" w:lineRule="auto"/>
        <w:ind w:left="0" w:firstLine="0"/>
        <w:rPr>
          <w:rFonts w:hint="eastAsia"/>
          <w:sz w:val="21"/>
          <w:szCs w:val="21"/>
        </w:rPr>
      </w:pPr>
      <w:bookmarkStart w:id="708" w:name="_Toc221418734"/>
      <w:bookmarkStart w:id="709" w:name="_Toc218048816"/>
      <w:bookmarkStart w:id="710" w:name="_Toc217443952"/>
      <w:bookmarkStart w:id="711" w:name="_Toc218048996"/>
      <w:r>
        <w:rPr>
          <w:rFonts w:hint="eastAsia"/>
          <w:sz w:val="21"/>
          <w:szCs w:val="21"/>
        </w:rPr>
        <w:t>工程竣工</w:t>
      </w:r>
      <w:bookmarkEnd w:id="708"/>
      <w:bookmarkEnd w:id="709"/>
      <w:bookmarkEnd w:id="710"/>
      <w:bookmarkEnd w:id="711"/>
    </w:p>
    <w:p w14:paraId="49276413">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竣工验收的条件</w:t>
      </w:r>
    </w:p>
    <w:p w14:paraId="056C8A01">
      <w:pPr>
        <w:tabs>
          <w:tab w:val="left" w:pos="1406"/>
        </w:tabs>
        <w:spacing w:line="360" w:lineRule="auto"/>
        <w:ind w:left="1050" w:leftChars="500"/>
        <w:rPr>
          <w:rFonts w:hint="eastAsia" w:ascii="宋体"/>
          <w:szCs w:val="21"/>
        </w:rPr>
      </w:pPr>
      <w:r>
        <w:rPr>
          <w:rFonts w:hint="eastAsia" w:ascii="宋体"/>
          <w:szCs w:val="21"/>
        </w:rPr>
        <w:t>除非合同文件另有约定，只有当工程（或区段及部分）具备以下条件时，承包人方可按照本合同约定申请竣工验收：</w:t>
      </w:r>
    </w:p>
    <w:p w14:paraId="749FBCFC">
      <w:pPr>
        <w:numPr>
          <w:ilvl w:val="0"/>
          <w:numId w:val="92"/>
        </w:numPr>
        <w:spacing w:line="360" w:lineRule="auto"/>
        <w:rPr>
          <w:rFonts w:hint="eastAsia" w:ascii="宋体" w:cs="Arial"/>
          <w:szCs w:val="21"/>
          <w:lang w:bidi="ar-SA"/>
        </w:rPr>
      </w:pPr>
      <w:r>
        <w:rPr>
          <w:rFonts w:hint="eastAsia" w:ascii="宋体" w:cs="Arial"/>
          <w:szCs w:val="21"/>
          <w:lang w:bidi="ar-SA"/>
        </w:rPr>
        <w:t>本工程按照合同文件约定实施完毕；</w:t>
      </w:r>
    </w:p>
    <w:p w14:paraId="0B4B8253">
      <w:pPr>
        <w:numPr>
          <w:ilvl w:val="0"/>
          <w:numId w:val="92"/>
        </w:numPr>
        <w:spacing w:line="360" w:lineRule="auto"/>
        <w:rPr>
          <w:rFonts w:hint="eastAsia" w:ascii="宋体" w:cs="Arial"/>
          <w:szCs w:val="21"/>
          <w:lang w:bidi="ar-SA"/>
        </w:rPr>
      </w:pPr>
      <w:r>
        <w:rPr>
          <w:rFonts w:hint="eastAsia" w:ascii="宋体" w:cs="Arial"/>
          <w:szCs w:val="21"/>
          <w:lang w:bidi="ar-SA"/>
        </w:rPr>
        <w:t>申请竣工验收的资料齐备完整；</w:t>
      </w:r>
    </w:p>
    <w:p w14:paraId="620FF725">
      <w:pPr>
        <w:numPr>
          <w:ilvl w:val="0"/>
          <w:numId w:val="92"/>
        </w:numPr>
        <w:spacing w:line="360" w:lineRule="auto"/>
        <w:rPr>
          <w:rFonts w:hint="eastAsia" w:ascii="宋体" w:cs="Arial"/>
          <w:szCs w:val="21"/>
          <w:lang w:bidi="ar-SA"/>
        </w:rPr>
      </w:pPr>
      <w:r>
        <w:rPr>
          <w:rFonts w:hint="eastAsia" w:ascii="宋体" w:cs="Arial"/>
          <w:szCs w:val="21"/>
          <w:lang w:bidi="ar-SA"/>
        </w:rPr>
        <w:t>符合政府或有关管理机构规定的其他任何竣工条件。</w:t>
      </w:r>
    </w:p>
    <w:p w14:paraId="62F30484">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竣工验收</w:t>
      </w:r>
    </w:p>
    <w:p w14:paraId="345561A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当承包人认为本工程已具备约定的竣工验收条件时，应当提交竣工验收申请报告给监理人审查。</w:t>
      </w:r>
    </w:p>
    <w:p w14:paraId="38B7B36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监理人审查后认为已具备约定的竣工验收条件时，应当在合同文件约定的时间内，提请发包人组织进行工程验收，发包人应当在合同文件约定的时间内，组织监理人、承包人、设计人及相关人员，按照国家有关法律、法规和北京市的有关规定和程序对工程进行竣工验收。监理人提请发包人组织进行工程验收的时间及发包人组织竣工验收的时间见“合同条款专用部分”。</w:t>
      </w:r>
    </w:p>
    <w:p w14:paraId="2D1830E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监理人审查后认为尚未达到第3</w:t>
      </w:r>
      <w:r>
        <w:rPr>
          <w:rFonts w:hint="eastAsia" w:ascii="宋体" w:eastAsia="宋体"/>
          <w:b w:val="0"/>
          <w:bCs w:val="0"/>
          <w:sz w:val="21"/>
          <w:szCs w:val="21"/>
          <w:lang w:val="en-US" w:eastAsia="zh-CN"/>
        </w:rPr>
        <w:t>1</w:t>
      </w:r>
      <w:r>
        <w:rPr>
          <w:rFonts w:hint="eastAsia" w:ascii="宋体" w:eastAsia="宋体"/>
          <w:b w:val="0"/>
          <w:bCs w:val="0"/>
          <w:sz w:val="21"/>
          <w:szCs w:val="21"/>
        </w:rPr>
        <w:t>.1款约定的竣工验收条件时，应当在合同文件约定的时间内，通知承包人还需进行和完善的工作内容。承包人完成监理人通知的全部工作内容后，应当再次提交竣工验收申请报告，直至监理人同意为止。监理人对承包人提交的竣工验收申请报告提出审查修改意见的时间见“合同条款专用部分”。</w:t>
      </w:r>
    </w:p>
    <w:p w14:paraId="2E64E186">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未能通过竣工验收</w:t>
      </w:r>
    </w:p>
    <w:p w14:paraId="33386A94">
      <w:pPr>
        <w:tabs>
          <w:tab w:val="left" w:pos="1406"/>
        </w:tabs>
        <w:spacing w:line="360" w:lineRule="auto"/>
        <w:ind w:left="1050" w:leftChars="500"/>
        <w:rPr>
          <w:rFonts w:hint="eastAsia" w:ascii="宋体"/>
          <w:szCs w:val="21"/>
        </w:rPr>
      </w:pPr>
      <w:r>
        <w:rPr>
          <w:rFonts w:hint="eastAsia" w:ascii="宋体"/>
          <w:szCs w:val="21"/>
        </w:rPr>
        <w:t>如果本工程或某区段未能通过竣工验收，则承包人应当根据验收结果对本工程或某区段进行整改或修复。整改修复完毕之后，重新办理验收。</w:t>
      </w:r>
    </w:p>
    <w:p w14:paraId="0A071A53">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通过竣工验收</w:t>
      </w:r>
    </w:p>
    <w:p w14:paraId="1785FF1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highlight w:val="none"/>
        </w:rPr>
      </w:pPr>
      <w:r>
        <w:rPr>
          <w:rFonts w:hint="eastAsia" w:ascii="宋体" w:eastAsia="宋体"/>
          <w:b w:val="0"/>
          <w:bCs w:val="0"/>
          <w:sz w:val="21"/>
          <w:szCs w:val="21"/>
        </w:rPr>
        <w:t>如果本工程通过了第3</w:t>
      </w:r>
      <w:r>
        <w:rPr>
          <w:rFonts w:hint="eastAsia" w:ascii="宋体" w:eastAsia="宋体"/>
          <w:b w:val="0"/>
          <w:bCs w:val="0"/>
          <w:sz w:val="21"/>
          <w:szCs w:val="21"/>
          <w:lang w:val="en-US" w:eastAsia="zh-CN"/>
        </w:rPr>
        <w:t>1</w:t>
      </w:r>
      <w:r>
        <w:rPr>
          <w:rFonts w:hint="eastAsia" w:ascii="宋体" w:eastAsia="宋体"/>
          <w:b w:val="0"/>
          <w:bCs w:val="0"/>
          <w:sz w:val="21"/>
          <w:szCs w:val="21"/>
        </w:rPr>
        <w:t>.2款所述的竣工验收或第3</w:t>
      </w:r>
      <w:r>
        <w:rPr>
          <w:rFonts w:hint="eastAsia" w:ascii="宋体" w:eastAsia="宋体"/>
          <w:b w:val="0"/>
          <w:bCs w:val="0"/>
          <w:sz w:val="21"/>
          <w:szCs w:val="21"/>
          <w:lang w:val="en-US" w:eastAsia="zh-CN"/>
        </w:rPr>
        <w:t>1</w:t>
      </w:r>
      <w:r>
        <w:rPr>
          <w:rFonts w:hint="eastAsia" w:ascii="宋体" w:eastAsia="宋体"/>
          <w:b w:val="0"/>
          <w:bCs w:val="0"/>
          <w:sz w:val="21"/>
          <w:szCs w:val="21"/>
        </w:rPr>
        <w:t>.3款所述的重新验收，则发包人、监理人、承包人、设计人及相关人员共同签署竣工验收文件，竣工验收文件上应</w:t>
      </w:r>
      <w:r>
        <w:rPr>
          <w:rFonts w:hint="eastAsia" w:ascii="宋体" w:eastAsia="宋体"/>
          <w:b w:val="0"/>
          <w:bCs w:val="0"/>
          <w:sz w:val="21"/>
          <w:szCs w:val="21"/>
          <w:highlight w:val="none"/>
        </w:rPr>
        <w:t>当写明竣工验收合格的日期，</w:t>
      </w:r>
      <w:r>
        <w:rPr>
          <w:rFonts w:hint="eastAsia" w:ascii="宋体" w:hAnsi="Arial" w:eastAsia="宋体" w:cs="Times New Roman"/>
          <w:b w:val="0"/>
          <w:bCs w:val="0"/>
          <w:sz w:val="21"/>
          <w:szCs w:val="21"/>
          <w:highlight w:val="none"/>
        </w:rPr>
        <w:t>工程验收合格并</w:t>
      </w:r>
      <w:r>
        <w:rPr>
          <w:rFonts w:hint="eastAsia" w:ascii="宋体" w:hAnsi="Arial" w:eastAsia="宋体" w:cs="Times New Roman"/>
          <w:b w:val="0"/>
          <w:bCs w:val="0"/>
          <w:sz w:val="21"/>
          <w:szCs w:val="21"/>
          <w:highlight w:val="none"/>
          <w:lang w:val="en-US" w:eastAsia="zh-CN"/>
        </w:rPr>
        <w:t>办理</w:t>
      </w:r>
      <w:r>
        <w:rPr>
          <w:rFonts w:hint="eastAsia" w:ascii="宋体" w:hAnsi="Arial" w:eastAsia="宋体" w:cs="Times New Roman"/>
          <w:b w:val="0"/>
          <w:bCs w:val="0"/>
          <w:sz w:val="21"/>
          <w:szCs w:val="21"/>
          <w:highlight w:val="none"/>
        </w:rPr>
        <w:t>竣工备案</w:t>
      </w:r>
      <w:r>
        <w:rPr>
          <w:rFonts w:hint="eastAsia" w:ascii="宋体" w:hAnsi="Arial" w:eastAsia="宋体" w:cs="Times New Roman"/>
          <w:b w:val="0"/>
          <w:bCs w:val="0"/>
          <w:sz w:val="21"/>
          <w:szCs w:val="21"/>
          <w:highlight w:val="none"/>
          <w:lang w:val="en-US" w:eastAsia="zh-CN"/>
        </w:rPr>
        <w:t>日</w:t>
      </w:r>
      <w:r>
        <w:rPr>
          <w:rFonts w:hint="eastAsia" w:ascii="宋体" w:eastAsia="宋体"/>
          <w:b w:val="0"/>
          <w:bCs w:val="0"/>
          <w:sz w:val="21"/>
          <w:szCs w:val="21"/>
          <w:highlight w:val="none"/>
          <w:lang w:val="en-US" w:eastAsia="zh-CN"/>
        </w:rPr>
        <w:t>期</w:t>
      </w:r>
      <w:r>
        <w:rPr>
          <w:rFonts w:hint="eastAsia" w:ascii="宋体" w:eastAsia="宋体"/>
          <w:b w:val="0"/>
          <w:bCs w:val="0"/>
          <w:sz w:val="21"/>
          <w:szCs w:val="21"/>
          <w:highlight w:val="none"/>
        </w:rPr>
        <w:t>为本工程实际竣工日期；如果承包人按照第3</w:t>
      </w:r>
      <w:r>
        <w:rPr>
          <w:rFonts w:hint="eastAsia" w:ascii="宋体" w:eastAsia="宋体"/>
          <w:b w:val="0"/>
          <w:bCs w:val="0"/>
          <w:sz w:val="21"/>
          <w:szCs w:val="21"/>
          <w:highlight w:val="none"/>
          <w:lang w:eastAsia="zh-CN"/>
        </w:rPr>
        <w:t>1</w:t>
      </w:r>
      <w:r>
        <w:rPr>
          <w:rFonts w:hint="eastAsia" w:ascii="宋体" w:eastAsia="宋体"/>
          <w:b w:val="0"/>
          <w:bCs w:val="0"/>
          <w:sz w:val="21"/>
          <w:szCs w:val="21"/>
          <w:highlight w:val="none"/>
        </w:rPr>
        <w:t>.2款的约定向监理人提交了经监理人审查同意的竣工验收申请报告，但发包人未在第31.2款约定的时间内组织竣工验收也未作出合理解释或说明的，则承包人向监理人提交经监理人审查同意的竣工验收申请报告之日为实际竣工日期；如果承包人尚未按照第3</w:t>
      </w:r>
      <w:r>
        <w:rPr>
          <w:rFonts w:hint="eastAsia" w:ascii="宋体" w:eastAsia="宋体"/>
          <w:b w:val="0"/>
          <w:bCs w:val="0"/>
          <w:sz w:val="21"/>
          <w:szCs w:val="21"/>
          <w:highlight w:val="none"/>
          <w:lang w:val="en-US" w:eastAsia="zh-CN"/>
        </w:rPr>
        <w:t>1</w:t>
      </w:r>
      <w:r>
        <w:rPr>
          <w:rFonts w:hint="eastAsia" w:ascii="宋体" w:eastAsia="宋体"/>
          <w:b w:val="0"/>
          <w:bCs w:val="0"/>
          <w:sz w:val="21"/>
          <w:szCs w:val="21"/>
          <w:highlight w:val="none"/>
        </w:rPr>
        <w:t>.2款的约定向监理人提交经监理人审查同意的竣工验收申请报告，发包人擅自进驻或使用本工程，则发包人进驻或使用本工程之日为实际竣工日期。</w:t>
      </w:r>
    </w:p>
    <w:p w14:paraId="3B4D5E1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highlight w:val="none"/>
        </w:rPr>
      </w:pPr>
      <w:r>
        <w:rPr>
          <w:rFonts w:hint="eastAsia" w:ascii="宋体" w:eastAsia="宋体"/>
          <w:b w:val="0"/>
          <w:bCs w:val="0"/>
          <w:sz w:val="21"/>
          <w:szCs w:val="21"/>
          <w:highlight w:val="none"/>
        </w:rPr>
        <w:t>如果承包人书面承诺会履行余下的责任，在办理完竣工验收手续后，发包人有权允许承包人将少量不重要的工作在缺陷责任期内完成。承包人应当在指定的时间内完成该等剩余工作。</w:t>
      </w:r>
    </w:p>
    <w:p w14:paraId="77F5BFD2">
      <w:pPr>
        <w:pStyle w:val="5"/>
        <w:keepNext w:val="0"/>
        <w:widowControl w:val="0"/>
        <w:tabs>
          <w:tab w:val="left" w:pos="1200"/>
        </w:tabs>
        <w:spacing w:after="0" w:line="360" w:lineRule="auto"/>
        <w:ind w:left="1202" w:hanging="1202"/>
        <w:rPr>
          <w:rFonts w:hint="eastAsia" w:ascii="宋体" w:eastAsia="宋体"/>
          <w:sz w:val="21"/>
          <w:szCs w:val="21"/>
          <w:highlight w:val="none"/>
        </w:rPr>
      </w:pPr>
      <w:r>
        <w:rPr>
          <w:rFonts w:hint="eastAsia" w:ascii="宋体" w:eastAsia="宋体"/>
          <w:sz w:val="21"/>
          <w:szCs w:val="21"/>
          <w:highlight w:val="none"/>
        </w:rPr>
        <w:t>工程竣工</w:t>
      </w:r>
    </w:p>
    <w:p w14:paraId="399E08F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highlight w:val="none"/>
        </w:rPr>
        <w:t>当本工程按照第3</w:t>
      </w:r>
      <w:r>
        <w:rPr>
          <w:rFonts w:hint="eastAsia" w:ascii="宋体" w:eastAsia="宋体"/>
          <w:b w:val="0"/>
          <w:bCs w:val="0"/>
          <w:sz w:val="21"/>
          <w:szCs w:val="21"/>
          <w:highlight w:val="none"/>
          <w:lang w:eastAsia="zh-CN"/>
        </w:rPr>
        <w:t>1</w:t>
      </w:r>
      <w:r>
        <w:rPr>
          <w:rFonts w:hint="eastAsia" w:ascii="宋体" w:eastAsia="宋体"/>
          <w:b w:val="0"/>
          <w:bCs w:val="0"/>
          <w:sz w:val="21"/>
          <w:szCs w:val="21"/>
          <w:highlight w:val="none"/>
        </w:rPr>
        <w:t>.4款办理</w:t>
      </w:r>
      <w:r>
        <w:rPr>
          <w:rFonts w:hint="eastAsia" w:ascii="宋体" w:eastAsia="宋体"/>
          <w:b w:val="0"/>
          <w:bCs w:val="0"/>
          <w:sz w:val="21"/>
          <w:szCs w:val="21"/>
        </w:rPr>
        <w:t>了竣工验收手续，即表明工程具备移交条件，可按照第3</w:t>
      </w:r>
      <w:r>
        <w:rPr>
          <w:rFonts w:hint="eastAsia" w:ascii="宋体" w:eastAsia="宋体"/>
          <w:b w:val="0"/>
          <w:bCs w:val="0"/>
          <w:sz w:val="21"/>
          <w:szCs w:val="21"/>
          <w:lang w:val="en-US" w:eastAsia="zh-CN"/>
        </w:rPr>
        <w:t>2</w:t>
      </w:r>
      <w:r>
        <w:rPr>
          <w:rFonts w:hint="eastAsia" w:ascii="宋体" w:eastAsia="宋体"/>
          <w:b w:val="0"/>
          <w:bCs w:val="0"/>
          <w:sz w:val="21"/>
          <w:szCs w:val="21"/>
        </w:rPr>
        <w:t>.1款进行移交。</w:t>
      </w:r>
    </w:p>
    <w:p w14:paraId="15EB639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在办理本工程竣工移交前，承包人还应当按照监理人的指令，从现场撤除其经监理人批准的且不属于建设工程主体附件的所有的临时设施、机械、材料和工程设备、人员，经监理人同意的用于保修和办理移交目的（不得妨碍发包人使用已完工程）的除外。</w:t>
      </w:r>
    </w:p>
    <w:p w14:paraId="623E81D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届时承包人不得以任何借口拖延撤除上述临时设施等的时间，否则赔偿由此给发包人造成的损失。</w:t>
      </w:r>
    </w:p>
    <w:p w14:paraId="544499DA">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竣工资料</w:t>
      </w:r>
    </w:p>
    <w:p w14:paraId="31F43B7B">
      <w:pPr>
        <w:tabs>
          <w:tab w:val="left" w:pos="1406"/>
        </w:tabs>
        <w:spacing w:line="360" w:lineRule="auto"/>
        <w:ind w:left="1050" w:leftChars="500"/>
        <w:rPr>
          <w:rFonts w:hint="eastAsia" w:ascii="宋体"/>
          <w:szCs w:val="21"/>
        </w:rPr>
      </w:pPr>
      <w:r>
        <w:rPr>
          <w:rFonts w:hint="eastAsia" w:ascii="宋体"/>
          <w:szCs w:val="21"/>
        </w:rPr>
        <w:t>本工程竣工验收后30天内，承包人应当向发包人提交合同文件约定的符合国家及北京城市建设档案馆存档要求的全部竣工资料（包括全套竣工图）以及合同文件约定的其他资料。合同文件约定的其他资料及竣工资料份数见“合同条款专用部分”。</w:t>
      </w:r>
    </w:p>
    <w:p w14:paraId="05D2A8D1">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0BD79C97">
      <w:pPr>
        <w:pStyle w:val="4"/>
        <w:keepNext w:val="0"/>
        <w:keepLines/>
        <w:widowControl w:val="0"/>
        <w:tabs>
          <w:tab w:val="left" w:pos="1200"/>
        </w:tabs>
        <w:spacing w:before="0" w:after="0" w:line="360" w:lineRule="auto"/>
        <w:ind w:left="0" w:firstLine="0"/>
        <w:rPr>
          <w:rFonts w:hint="eastAsia"/>
          <w:sz w:val="21"/>
          <w:szCs w:val="21"/>
        </w:rPr>
      </w:pPr>
      <w:bookmarkStart w:id="712" w:name="_Toc218048997"/>
      <w:bookmarkStart w:id="713" w:name="_Toc221418735"/>
      <w:bookmarkStart w:id="714" w:name="_Toc217443953"/>
      <w:bookmarkStart w:id="715" w:name="_Toc218048817"/>
      <w:r>
        <w:rPr>
          <w:rFonts w:hint="eastAsia"/>
          <w:sz w:val="21"/>
          <w:szCs w:val="21"/>
        </w:rPr>
        <w:t>工程移交</w:t>
      </w:r>
      <w:bookmarkEnd w:id="712"/>
      <w:bookmarkEnd w:id="713"/>
      <w:bookmarkEnd w:id="714"/>
      <w:bookmarkEnd w:id="715"/>
    </w:p>
    <w:p w14:paraId="05F83F6B">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本工程按照第3</w:t>
      </w:r>
      <w:r>
        <w:rPr>
          <w:rFonts w:hint="eastAsia" w:ascii="宋体" w:eastAsia="宋体"/>
          <w:sz w:val="21"/>
          <w:szCs w:val="21"/>
          <w:lang w:val="en-US" w:eastAsia="zh-CN"/>
        </w:rPr>
        <w:t>1</w:t>
      </w:r>
      <w:r>
        <w:rPr>
          <w:rFonts w:hint="eastAsia" w:ascii="宋体" w:eastAsia="宋体"/>
          <w:sz w:val="21"/>
          <w:szCs w:val="21"/>
        </w:rPr>
        <w:t>.5款具备移交条件，在合同文件约定的相应时间内，承包人应当向发包人移交工程，在此移交过程中，承包人应当全面积极地配合发包人做好移交工作。移交工程的相应时间见“合同条款专用部分”。</w:t>
      </w:r>
    </w:p>
    <w:p w14:paraId="25961743">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承包人未能如期向发包人移交工程，承包人应当承担对发包人所造成的损失。</w:t>
      </w:r>
    </w:p>
    <w:p w14:paraId="3F305AA4">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发包人如果在本工程尚未正式竣工及尚未取得承包人同意时进驻或使用本工程，发包人应当承担由此而对本工程造成的损害责任并赔偿由此给承包人造成的损失。</w:t>
      </w:r>
    </w:p>
    <w:p w14:paraId="56BA656C">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发包人在工程竣工验收合格后无故拒绝承包人移交本工程，发包人应当赔偿由此给承包人造成的损失。</w:t>
      </w:r>
    </w:p>
    <w:p w14:paraId="6F7014DE">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790F1479">
      <w:pPr>
        <w:pStyle w:val="4"/>
        <w:keepNext w:val="0"/>
        <w:keepLines/>
        <w:widowControl w:val="0"/>
        <w:tabs>
          <w:tab w:val="left" w:pos="1200"/>
        </w:tabs>
        <w:spacing w:before="0" w:after="0" w:line="360" w:lineRule="auto"/>
        <w:ind w:left="0" w:firstLine="0"/>
        <w:rPr>
          <w:rFonts w:hint="eastAsia"/>
          <w:sz w:val="21"/>
          <w:szCs w:val="21"/>
        </w:rPr>
      </w:pPr>
      <w:bookmarkStart w:id="716" w:name="_Toc217443954"/>
      <w:bookmarkStart w:id="717" w:name="_Toc218048998"/>
      <w:bookmarkStart w:id="718" w:name="_Toc221418736"/>
      <w:bookmarkStart w:id="719" w:name="_Toc218048818"/>
      <w:r>
        <w:rPr>
          <w:rFonts w:hint="eastAsia"/>
          <w:sz w:val="21"/>
          <w:szCs w:val="21"/>
        </w:rPr>
        <w:t>竣工结算</w:t>
      </w:r>
      <w:bookmarkEnd w:id="716"/>
      <w:bookmarkEnd w:id="717"/>
      <w:bookmarkEnd w:id="718"/>
      <w:bookmarkEnd w:id="719"/>
    </w:p>
    <w:p w14:paraId="6F896344">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竣工结算报告</w:t>
      </w:r>
    </w:p>
    <w:p w14:paraId="335006F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本工程竣工后，承包人应当在提交竣工验收报告的同时，直接向发包人提交竣工结算报告和完整的竣工结算资料。</w:t>
      </w:r>
    </w:p>
    <w:p w14:paraId="5B24C2C9">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对承包人提交的竣工结算报告和竣工结算资料，发包人可按照合同的约定进行审核，并提出审核意见。</w:t>
      </w:r>
    </w:p>
    <w:p w14:paraId="377D853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如果本工程由若干个单项工程组成，承包人应当在本工程最后一个单项工程竣工结算审核确认后7天内，汇总本工程的总结算并直接提交给发包人；发包人应当在收到承包人提交的总结算汇总资料后</w:t>
      </w:r>
      <w:r>
        <w:rPr>
          <w:rFonts w:hint="eastAsia" w:ascii="宋体" w:eastAsia="宋体"/>
          <w:b w:val="0"/>
          <w:bCs w:val="0"/>
          <w:sz w:val="21"/>
          <w:szCs w:val="21"/>
          <w:lang w:val="en-US" w:eastAsia="zh-CN"/>
        </w:rPr>
        <w:t>30</w:t>
      </w:r>
      <w:r>
        <w:rPr>
          <w:rFonts w:hint="eastAsia" w:ascii="宋体" w:eastAsia="宋体"/>
          <w:b w:val="0"/>
          <w:bCs w:val="0"/>
          <w:sz w:val="21"/>
          <w:szCs w:val="21"/>
        </w:rPr>
        <w:t>天内完成结算审核。</w:t>
      </w:r>
    </w:p>
    <w:p w14:paraId="273B085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highlight w:val="none"/>
        </w:rPr>
      </w:pPr>
      <w:r>
        <w:rPr>
          <w:rFonts w:hint="eastAsia" w:ascii="宋体" w:eastAsia="宋体"/>
          <w:b w:val="0"/>
          <w:bCs w:val="0"/>
          <w:sz w:val="21"/>
          <w:szCs w:val="21"/>
          <w:highlight w:val="none"/>
        </w:rPr>
        <w:t>发包人收到竣工结算报告及完整的竣工结算资料后，在合同文件约定的期限内对结算报告及资料未提出意见，承包人应予以督促，不视为对竣工结算报告及结算资料的认可</w:t>
      </w:r>
      <w:r>
        <w:rPr>
          <w:rFonts w:hint="eastAsia" w:ascii="宋体" w:eastAsia="宋体"/>
          <w:b w:val="0"/>
          <w:bCs w:val="0"/>
          <w:color w:val="auto"/>
          <w:sz w:val="21"/>
          <w:szCs w:val="21"/>
          <w:highlight w:val="none"/>
        </w:rPr>
        <w:t>。</w:t>
      </w:r>
    </w:p>
    <w:p w14:paraId="664BD808">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如果承包人未能根据本条款的规定提交竣工结算报告和竣工结算资料，发包人应当以书面形式通知承包人补充提交；其他约定见“合同条款专用部分”。</w:t>
      </w:r>
    </w:p>
    <w:p w14:paraId="0A132E50">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工程竣工价款结算</w:t>
      </w:r>
    </w:p>
    <w:p w14:paraId="22B4DD8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highlight w:val="none"/>
        </w:rPr>
      </w:pPr>
      <w:r>
        <w:rPr>
          <w:rFonts w:hint="eastAsia" w:ascii="宋体" w:eastAsia="宋体"/>
          <w:b w:val="0"/>
          <w:bCs w:val="0"/>
          <w:color w:val="000000"/>
          <w:sz w:val="21"/>
          <w:szCs w:val="21"/>
          <w:highlight w:val="none"/>
        </w:rPr>
        <w:t>在承包人书面形式确认了发包人审定的结算报告后的</w:t>
      </w:r>
      <w:r>
        <w:rPr>
          <w:rFonts w:hint="eastAsia" w:ascii="宋体" w:eastAsia="宋体"/>
          <w:b w:val="0"/>
          <w:bCs w:val="0"/>
          <w:color w:val="000000"/>
          <w:sz w:val="21"/>
          <w:szCs w:val="21"/>
          <w:highlight w:val="none"/>
          <w:lang w:val="en-US" w:eastAsia="zh-CN"/>
        </w:rPr>
        <w:t>30</w:t>
      </w:r>
      <w:r>
        <w:rPr>
          <w:rFonts w:hint="eastAsia" w:ascii="宋体" w:eastAsia="宋体"/>
          <w:b w:val="0"/>
          <w:bCs w:val="0"/>
          <w:color w:val="000000"/>
          <w:sz w:val="21"/>
          <w:szCs w:val="21"/>
          <w:highlight w:val="none"/>
        </w:rPr>
        <w:t>天内，发包人将扣除</w:t>
      </w:r>
      <w:r>
        <w:rPr>
          <w:rFonts w:hint="eastAsia" w:ascii="宋体" w:eastAsia="宋体"/>
          <w:b w:val="0"/>
          <w:bCs w:val="0"/>
          <w:sz w:val="21"/>
          <w:szCs w:val="21"/>
          <w:highlight w:val="none"/>
        </w:rPr>
        <w:t>合同约定的质量保证金外的全部结算款项支付给承包人。</w:t>
      </w:r>
    </w:p>
    <w:p w14:paraId="0833EC6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发包人和承包人对工程竣工结算价款发生争议时，双方按照</w:t>
      </w:r>
      <w:r>
        <w:rPr>
          <w:rFonts w:hint="eastAsia" w:ascii="宋体" w:eastAsia="宋体"/>
          <w:b w:val="0"/>
          <w:bCs w:val="0"/>
          <w:sz w:val="21"/>
          <w:szCs w:val="21"/>
          <w:highlight w:val="none"/>
        </w:rPr>
        <w:t>第</w:t>
      </w:r>
      <w:r>
        <w:rPr>
          <w:rFonts w:hint="eastAsia" w:ascii="宋体" w:eastAsia="宋体"/>
          <w:b w:val="0"/>
          <w:bCs w:val="0"/>
          <w:sz w:val="21"/>
          <w:szCs w:val="21"/>
          <w:highlight w:val="none"/>
          <w:lang w:val="en-US" w:eastAsia="zh-CN"/>
        </w:rPr>
        <w:t>39</w:t>
      </w:r>
      <w:r>
        <w:rPr>
          <w:rFonts w:hint="eastAsia" w:ascii="宋体" w:eastAsia="宋体"/>
          <w:b w:val="0"/>
          <w:bCs w:val="0"/>
          <w:sz w:val="21"/>
          <w:szCs w:val="21"/>
          <w:highlight w:val="none"/>
        </w:rPr>
        <w:t>条</w:t>
      </w:r>
      <w:r>
        <w:rPr>
          <w:rFonts w:hint="eastAsia" w:ascii="宋体" w:eastAsia="宋体"/>
          <w:b w:val="0"/>
          <w:bCs w:val="0"/>
          <w:sz w:val="21"/>
          <w:szCs w:val="21"/>
        </w:rPr>
        <w:t>的约定解决争议。</w:t>
      </w:r>
    </w:p>
    <w:p w14:paraId="2F01D0DD">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质量保证金</w:t>
      </w:r>
    </w:p>
    <w:p w14:paraId="3956F27C">
      <w:pPr>
        <w:tabs>
          <w:tab w:val="left" w:pos="1406"/>
        </w:tabs>
        <w:spacing w:line="360" w:lineRule="auto"/>
        <w:ind w:left="1050" w:leftChars="500"/>
        <w:rPr>
          <w:rFonts w:hint="eastAsia" w:ascii="宋体"/>
          <w:szCs w:val="21"/>
        </w:rPr>
      </w:pPr>
      <w:r>
        <w:rPr>
          <w:rFonts w:hint="eastAsia" w:ascii="宋体"/>
          <w:szCs w:val="21"/>
        </w:rPr>
        <w:t>在按照本合同约定做结算支付时，发包人将从结算尾款中扣留出一笔金额作为本工程的“质量保证金”。</w:t>
      </w:r>
    </w:p>
    <w:p w14:paraId="1ECF5B3D">
      <w:pPr>
        <w:tabs>
          <w:tab w:val="left" w:pos="1406"/>
        </w:tabs>
        <w:spacing w:line="360" w:lineRule="auto"/>
        <w:ind w:left="1050" w:leftChars="500"/>
        <w:rPr>
          <w:rFonts w:hint="eastAsia" w:ascii="宋体"/>
          <w:szCs w:val="21"/>
        </w:rPr>
      </w:pPr>
      <w:r>
        <w:rPr>
          <w:rFonts w:hint="eastAsia" w:ascii="宋体"/>
          <w:szCs w:val="21"/>
        </w:rPr>
        <w:t>质量保证金的额度、支付时间和方式见“合同条款专用部分”。</w:t>
      </w:r>
    </w:p>
    <w:p w14:paraId="7934D0C5">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6E022FDB">
      <w:pPr>
        <w:pStyle w:val="4"/>
        <w:keepNext w:val="0"/>
        <w:keepLines/>
        <w:widowControl w:val="0"/>
        <w:tabs>
          <w:tab w:val="left" w:pos="1200"/>
        </w:tabs>
        <w:spacing w:before="0" w:after="0" w:line="360" w:lineRule="auto"/>
        <w:ind w:left="0" w:firstLine="0"/>
        <w:rPr>
          <w:rFonts w:hint="eastAsia"/>
          <w:sz w:val="21"/>
          <w:szCs w:val="21"/>
        </w:rPr>
      </w:pPr>
      <w:bookmarkStart w:id="720" w:name="_Toc218048819"/>
      <w:bookmarkStart w:id="721" w:name="_Toc218048999"/>
      <w:bookmarkStart w:id="722" w:name="_Toc221418737"/>
      <w:bookmarkStart w:id="723" w:name="_Toc217443955"/>
      <w:r>
        <w:rPr>
          <w:rFonts w:hint="eastAsia"/>
          <w:sz w:val="21"/>
          <w:szCs w:val="21"/>
        </w:rPr>
        <w:t>保修</w:t>
      </w:r>
      <w:bookmarkEnd w:id="720"/>
      <w:bookmarkEnd w:id="721"/>
      <w:bookmarkEnd w:id="722"/>
      <w:bookmarkEnd w:id="723"/>
    </w:p>
    <w:p w14:paraId="6E901869">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工程质量保修书</w:t>
      </w:r>
    </w:p>
    <w:p w14:paraId="74B4BD2D">
      <w:pPr>
        <w:tabs>
          <w:tab w:val="left" w:pos="1406"/>
        </w:tabs>
        <w:spacing w:line="360" w:lineRule="auto"/>
        <w:ind w:left="1050" w:leftChars="500"/>
        <w:rPr>
          <w:rFonts w:hint="eastAsia" w:ascii="宋体"/>
          <w:szCs w:val="21"/>
        </w:rPr>
      </w:pPr>
      <w:r>
        <w:rPr>
          <w:rFonts w:hint="eastAsia" w:ascii="宋体"/>
          <w:szCs w:val="21"/>
        </w:rPr>
        <w:t>承包人在向发包人提交工程竣工验收报告时，应当向发包人出具质量保修书。质量保修书中应当约定保修期、保修范围、承包人未履行保修义务的后果与责任、缺陷原因调查、缺陷责任终止等内容。质量保修书中关于上述内容的约定，不能降低合同文件中约定的标准。</w:t>
      </w:r>
    </w:p>
    <w:p w14:paraId="3A872DCF">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保修期与缺陷责任期</w:t>
      </w:r>
    </w:p>
    <w:p w14:paraId="798EBC9F">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保修期按照法律、法规及建设行政主管部门最新颁布的关于整个工程和其中的各个专业工程不同的保修期规定执行。缺陷责任期按照本合同中的约定执行，本工程的缺陷责任期见“合同条款专用部分”。</w:t>
      </w:r>
    </w:p>
    <w:p w14:paraId="0F44827F">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如果相关工程的保修期未满而缺陷责任期已满，不会解除承包人按照规定应当承担的相关保修责任。</w:t>
      </w:r>
    </w:p>
    <w:p w14:paraId="6A7059E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保修期和缺陷责任期限应当从第3</w:t>
      </w:r>
      <w:r>
        <w:rPr>
          <w:rFonts w:hint="eastAsia" w:ascii="宋体" w:eastAsia="宋体"/>
          <w:b w:val="0"/>
          <w:bCs w:val="0"/>
          <w:sz w:val="21"/>
          <w:szCs w:val="21"/>
          <w:lang w:val="en-US" w:eastAsia="zh-CN"/>
        </w:rPr>
        <w:t>1</w:t>
      </w:r>
      <w:r>
        <w:rPr>
          <w:rFonts w:hint="eastAsia" w:ascii="宋体" w:eastAsia="宋体"/>
          <w:b w:val="0"/>
          <w:bCs w:val="0"/>
          <w:sz w:val="21"/>
          <w:szCs w:val="21"/>
        </w:rPr>
        <w:t>.4款提及的工程竣工验收合格之日起计算。由于承包人原因导致工程无法按照约定期限进行竣工验收的，缺陷责任期从实际通过竣工验收之日起计。由于发包人原因导致工程无法按照约定期限进行竣工验收的，</w:t>
      </w:r>
      <w:r>
        <w:rPr>
          <w:rFonts w:hint="eastAsia" w:ascii="宋体" w:eastAsia="宋体"/>
          <w:b w:val="0"/>
          <w:bCs w:val="0"/>
          <w:sz w:val="21"/>
          <w:szCs w:val="21"/>
          <w:highlight w:val="none"/>
        </w:rPr>
        <w:t>在承包人提交竣工验收报告90天后，工程自动进入缺陷责任期</w:t>
      </w:r>
      <w:r>
        <w:rPr>
          <w:rFonts w:hint="eastAsia" w:ascii="宋体" w:eastAsia="宋体"/>
          <w:b w:val="0"/>
          <w:bCs w:val="0"/>
          <w:sz w:val="21"/>
          <w:szCs w:val="21"/>
        </w:rPr>
        <w:t>。</w:t>
      </w:r>
    </w:p>
    <w:p w14:paraId="01605159">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保修费用</w:t>
      </w:r>
    </w:p>
    <w:p w14:paraId="2786DB0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保修期及缺陷责任期内发现的任何缺陷或其他过失如果属于因承包人的材料及工程设备或施工技术等不符合本合同约定而导致，承包人在收到发包人要求修补的指令后在合同文件约定的合理时间内自费进行修补，按照指令上明确的期限完成修补工作，并承担鉴定及维修费用。承包人维修并承担相应费用后，不免除对工程的一般损失赔偿责任。承包人在收到发包人要求修补的指令后，修补开始的时间见“合同条款专用部分”。</w:t>
      </w:r>
    </w:p>
    <w:p w14:paraId="010EFC99">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在收到发包人要求修补的指令后，未能在上述合理的时间内进行缺陷修复，发包人可委托他人按照合同约定的要求进行缺陷修复，所发生的费用发包人可从承包人的质量保证金中扣除，并由承包人承担违约责任。同时发包人应当以书面形式将这种情况通知承包人。</w:t>
      </w:r>
    </w:p>
    <w:p w14:paraId="597A1C11">
      <w:pPr>
        <w:pStyle w:val="4"/>
        <w:keepNext w:val="0"/>
        <w:keepLines/>
        <w:widowControl w:val="0"/>
        <w:tabs>
          <w:tab w:val="left" w:pos="1200"/>
        </w:tabs>
        <w:spacing w:before="0" w:after="0" w:line="360" w:lineRule="auto"/>
        <w:ind w:left="0" w:firstLine="0"/>
        <w:rPr>
          <w:rFonts w:hint="eastAsia"/>
          <w:sz w:val="21"/>
          <w:szCs w:val="21"/>
        </w:rPr>
      </w:pPr>
      <w:bookmarkStart w:id="724" w:name="_Toc218049000"/>
      <w:bookmarkStart w:id="725" w:name="_Toc217443956"/>
      <w:bookmarkStart w:id="726" w:name="_Toc218048820"/>
      <w:bookmarkStart w:id="727" w:name="_Toc221418738"/>
      <w:r>
        <w:rPr>
          <w:rFonts w:hint="eastAsia"/>
          <w:sz w:val="21"/>
          <w:szCs w:val="21"/>
        </w:rPr>
        <w:t>违约</w:t>
      </w:r>
      <w:bookmarkEnd w:id="724"/>
      <w:bookmarkEnd w:id="725"/>
      <w:bookmarkEnd w:id="726"/>
      <w:bookmarkEnd w:id="727"/>
    </w:p>
    <w:p w14:paraId="5DE88CA0">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发包人违约</w:t>
      </w:r>
    </w:p>
    <w:p w14:paraId="320EAD3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承包人有权暂停施工</w:t>
      </w:r>
    </w:p>
    <w:p w14:paraId="2506F276">
      <w:pPr>
        <w:tabs>
          <w:tab w:val="left" w:pos="1406"/>
        </w:tabs>
        <w:spacing w:line="360" w:lineRule="auto"/>
        <w:ind w:left="1050" w:leftChars="500"/>
        <w:rPr>
          <w:rFonts w:hint="eastAsia" w:ascii="宋体"/>
          <w:szCs w:val="21"/>
        </w:rPr>
      </w:pPr>
      <w:r>
        <w:rPr>
          <w:rFonts w:hint="eastAsia" w:ascii="宋体"/>
          <w:szCs w:val="21"/>
        </w:rPr>
        <w:t>如果发包人未能在</w:t>
      </w:r>
      <w:r>
        <w:rPr>
          <w:rFonts w:hint="eastAsia" w:ascii="宋体" w:eastAsia="宋体"/>
          <w:b w:val="0"/>
          <w:bCs w:val="0"/>
          <w:sz w:val="21"/>
          <w:szCs w:val="21"/>
          <w:highlight w:val="none"/>
        </w:rPr>
        <w:t>“合同条款专用部分”</w:t>
      </w:r>
      <w:r>
        <w:rPr>
          <w:rFonts w:hint="eastAsia" w:ascii="宋体"/>
          <w:szCs w:val="21"/>
          <w:highlight w:val="none"/>
        </w:rPr>
        <w:t>约定的付款时间内</w:t>
      </w:r>
      <w:r>
        <w:rPr>
          <w:rFonts w:hint="eastAsia" w:ascii="宋体"/>
          <w:szCs w:val="21"/>
        </w:rPr>
        <w:t>向承包人支付按照本合同应当支付的款项，承包人可向发包人发出书面催款通知；如果发包人在收到该催款通知后未支付相关的款项且未与承包人达成延期付款协议，承包人有权暂停本工程或减缓施工进度，由此而发生的全部增加费用，均由发包人承担，工期相应顺延。</w:t>
      </w:r>
    </w:p>
    <w:p w14:paraId="6A5F26BD">
      <w:pPr>
        <w:tabs>
          <w:tab w:val="left" w:pos="1406"/>
        </w:tabs>
        <w:spacing w:line="360" w:lineRule="auto"/>
        <w:ind w:left="1050" w:leftChars="500"/>
        <w:rPr>
          <w:rFonts w:hint="eastAsia" w:ascii="宋体"/>
          <w:szCs w:val="21"/>
        </w:rPr>
      </w:pPr>
      <w:r>
        <w:rPr>
          <w:rFonts w:hint="eastAsia" w:ascii="宋体"/>
          <w:szCs w:val="21"/>
        </w:rPr>
        <w:t>如果发包人在收到承包人发出的暂停工程或减缓工程进度的通知后，随后即支付包括约定利息在内的应当支付的款项，而承包人尚未发出解除合同的通知，则承包人所享有的解除合同的权利即告失效，承包人应当尽快恢复正常施工。</w:t>
      </w:r>
    </w:p>
    <w:p w14:paraId="05D49919">
      <w:pPr>
        <w:spacing w:before="119" w:line="419" w:lineRule="atLeast"/>
        <w:ind w:left="998" w:leftChars="475" w:firstLine="52" w:firstLineChars="25"/>
        <w:rPr>
          <w:rFonts w:hint="eastAsia" w:hAnsi="宋体"/>
          <w:highlight w:val="none"/>
        </w:rPr>
      </w:pPr>
      <w:r>
        <w:rPr>
          <w:rFonts w:hint="eastAsia" w:eastAsia="宋体"/>
          <w:lang w:val="en-US" w:eastAsia="zh-CN"/>
        </w:rPr>
        <w:t>承包人</w:t>
      </w:r>
      <w:r>
        <w:rPr>
          <w:rFonts w:hint="eastAsia" w:eastAsia="宋体"/>
          <w:lang w:eastAsia="zh-CN"/>
        </w:rPr>
        <w:t>充分知悉并理解，本项目资金为财政资金，如因政府财政拨款延误造成</w:t>
      </w:r>
      <w:r>
        <w:rPr>
          <w:rFonts w:hint="eastAsia" w:eastAsia="宋体"/>
          <w:lang w:val="en-US" w:eastAsia="zh-CN"/>
        </w:rPr>
        <w:t>发包人</w:t>
      </w:r>
      <w:r>
        <w:rPr>
          <w:rFonts w:hint="eastAsia" w:eastAsia="宋体"/>
          <w:lang w:eastAsia="zh-CN"/>
        </w:rPr>
        <w:t>延迟支付，不视为</w:t>
      </w:r>
      <w:r>
        <w:rPr>
          <w:rFonts w:hint="eastAsia" w:eastAsia="宋体"/>
          <w:lang w:val="en-US" w:eastAsia="zh-CN"/>
        </w:rPr>
        <w:t>发包人</w:t>
      </w:r>
      <w:r>
        <w:rPr>
          <w:rFonts w:hint="eastAsia" w:eastAsia="宋体"/>
          <w:lang w:eastAsia="zh-CN"/>
        </w:rPr>
        <w:t>违约，承包人仍应依约履行合同内容。</w:t>
      </w:r>
    </w:p>
    <w:p w14:paraId="5C6DAFD5">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承包人有权解除合同</w:t>
      </w:r>
    </w:p>
    <w:p w14:paraId="70DD754A">
      <w:pPr>
        <w:tabs>
          <w:tab w:val="left" w:pos="1406"/>
        </w:tabs>
        <w:spacing w:line="360" w:lineRule="auto"/>
        <w:ind w:left="1050" w:leftChars="500"/>
        <w:rPr>
          <w:rFonts w:hint="eastAsia" w:ascii="宋体"/>
          <w:szCs w:val="21"/>
        </w:rPr>
      </w:pPr>
      <w:r>
        <w:rPr>
          <w:rFonts w:hint="eastAsia" w:ascii="宋体"/>
          <w:szCs w:val="21"/>
        </w:rPr>
        <w:t>如果</w:t>
      </w:r>
      <w:r>
        <w:rPr>
          <w:rFonts w:hint="eastAsia" w:ascii="宋体"/>
          <w:szCs w:val="21"/>
          <w:lang w:val="en-US" w:eastAsia="zh-CN"/>
        </w:rPr>
        <w:t>因</w:t>
      </w:r>
      <w:r>
        <w:rPr>
          <w:rFonts w:hint="eastAsia" w:ascii="宋体"/>
          <w:szCs w:val="21"/>
        </w:rPr>
        <w:t>发包人</w:t>
      </w:r>
      <w:r>
        <w:rPr>
          <w:rFonts w:hint="eastAsia" w:ascii="宋体"/>
          <w:szCs w:val="21"/>
          <w:lang w:val="en-US" w:eastAsia="zh-CN"/>
        </w:rPr>
        <w:t>自身原因</w:t>
      </w:r>
      <w:r>
        <w:rPr>
          <w:rFonts w:hint="eastAsia" w:ascii="宋体"/>
          <w:szCs w:val="21"/>
        </w:rPr>
        <w:t>发生下述情况之一，承包人可向发包人发出拟解除合同的书面形式通知，并相应的通知监理人。如果发包人在收到承包人发出的上述通知后28天内仍然持续该等过失，则承包人有权解除本合同：</w:t>
      </w:r>
    </w:p>
    <w:p w14:paraId="342D37A4">
      <w:pPr>
        <w:numPr>
          <w:ilvl w:val="0"/>
          <w:numId w:val="93"/>
        </w:numPr>
        <w:spacing w:line="360" w:lineRule="auto"/>
        <w:rPr>
          <w:rFonts w:hint="eastAsia" w:ascii="宋体" w:cs="Arial"/>
          <w:szCs w:val="21"/>
          <w:lang w:bidi="ar-SA"/>
        </w:rPr>
      </w:pPr>
      <w:r>
        <w:rPr>
          <w:rFonts w:hint="eastAsia" w:ascii="宋体" w:cs="Arial"/>
          <w:szCs w:val="21"/>
          <w:lang w:bidi="ar-SA"/>
        </w:rPr>
        <w:t>在收到承包人发出的催款通知后</w:t>
      </w:r>
      <w:r>
        <w:rPr>
          <w:rFonts w:hint="eastAsia" w:ascii="宋体" w:cs="Arial"/>
          <w:szCs w:val="21"/>
          <w:highlight w:val="none"/>
          <w:lang w:bidi="ar-SA"/>
        </w:rPr>
        <w:t>的</w:t>
      </w:r>
      <w:r>
        <w:rPr>
          <w:rFonts w:hint="eastAsia" w:ascii="宋体" w:cs="Arial"/>
          <w:szCs w:val="21"/>
          <w:highlight w:val="none"/>
          <w:lang w:val="en-US" w:eastAsia="zh-CN" w:bidi="ar-SA"/>
        </w:rPr>
        <w:t>30</w:t>
      </w:r>
      <w:r>
        <w:rPr>
          <w:rFonts w:hint="eastAsia" w:ascii="宋体" w:cs="Arial"/>
          <w:szCs w:val="21"/>
          <w:highlight w:val="none"/>
          <w:lang w:bidi="ar-SA"/>
        </w:rPr>
        <w:t>天内</w:t>
      </w:r>
      <w:r>
        <w:rPr>
          <w:rFonts w:hint="eastAsia" w:ascii="宋体" w:cs="Arial"/>
          <w:szCs w:val="21"/>
          <w:lang w:bidi="ar-SA"/>
        </w:rPr>
        <w:t>，未能向承包人支付本合同约定应当支付的款项</w:t>
      </w:r>
      <w:r>
        <w:rPr>
          <w:rFonts w:hint="eastAsia" w:ascii="宋体" w:cs="Arial"/>
          <w:szCs w:val="21"/>
          <w:lang w:eastAsia="zh-CN" w:bidi="ar-SA"/>
        </w:rPr>
        <w:t>，</w:t>
      </w:r>
      <w:r>
        <w:rPr>
          <w:rFonts w:hint="eastAsia" w:ascii="宋体" w:cs="Arial"/>
          <w:szCs w:val="21"/>
          <w:lang w:val="en-US" w:eastAsia="zh-CN" w:bidi="ar-SA"/>
        </w:rPr>
        <w:t>但发包人上级政府主管部门的财政资金未拨付至发包人账户除外</w:t>
      </w:r>
      <w:r>
        <w:rPr>
          <w:rFonts w:hint="eastAsia" w:ascii="宋体" w:cs="Arial"/>
          <w:szCs w:val="21"/>
          <w:lang w:bidi="ar-SA"/>
        </w:rPr>
        <w:t>；</w:t>
      </w:r>
    </w:p>
    <w:p w14:paraId="57A459C3">
      <w:pPr>
        <w:tabs>
          <w:tab w:val="left" w:pos="1406"/>
        </w:tabs>
        <w:spacing w:line="360" w:lineRule="auto"/>
        <w:ind w:left="1050" w:leftChars="500"/>
        <w:rPr>
          <w:rFonts w:hint="eastAsia" w:ascii="宋体"/>
          <w:szCs w:val="21"/>
        </w:rPr>
      </w:pPr>
      <w:r>
        <w:rPr>
          <w:rFonts w:hint="eastAsia" w:ascii="宋体"/>
          <w:szCs w:val="21"/>
        </w:rPr>
        <w:t>如果发包人破产或无力偿还债务或发生非重组、重建或合并时，则承包人有权立即解除本合同。</w:t>
      </w:r>
    </w:p>
    <w:p w14:paraId="7C6D9930">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合同解除后的支付</w:t>
      </w:r>
    </w:p>
    <w:p w14:paraId="54F8D04D">
      <w:pPr>
        <w:tabs>
          <w:tab w:val="left" w:pos="1406"/>
        </w:tabs>
        <w:spacing w:line="360" w:lineRule="auto"/>
        <w:ind w:left="1050" w:leftChars="500"/>
        <w:rPr>
          <w:rFonts w:hint="eastAsia" w:ascii="宋体"/>
          <w:szCs w:val="21"/>
          <w:lang w:eastAsia="zh-CN"/>
        </w:rPr>
      </w:pPr>
      <w:r>
        <w:rPr>
          <w:rFonts w:hint="eastAsia" w:ascii="宋体"/>
          <w:szCs w:val="21"/>
        </w:rPr>
        <w:t>发包人应当支付给承包人由于合同解除而使承包人蒙受的</w:t>
      </w:r>
      <w:r>
        <w:rPr>
          <w:rFonts w:hint="eastAsia" w:ascii="宋体"/>
          <w:szCs w:val="21"/>
          <w:lang w:eastAsia="zh-CN"/>
        </w:rPr>
        <w:t>直接</w:t>
      </w:r>
      <w:r>
        <w:rPr>
          <w:rFonts w:hint="eastAsia" w:ascii="宋体"/>
          <w:szCs w:val="21"/>
        </w:rPr>
        <w:t>损失</w:t>
      </w:r>
      <w:r>
        <w:rPr>
          <w:rFonts w:hint="eastAsia" w:ascii="宋体"/>
          <w:szCs w:val="21"/>
          <w:lang w:eastAsia="zh-CN"/>
        </w:rPr>
        <w:t>。</w:t>
      </w:r>
    </w:p>
    <w:p w14:paraId="45AC7FA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highlight w:val="none"/>
        </w:rPr>
      </w:pPr>
      <w:r>
        <w:rPr>
          <w:rFonts w:hint="eastAsia" w:ascii="宋体" w:eastAsia="宋体"/>
          <w:b w:val="0"/>
          <w:bCs w:val="0"/>
          <w:sz w:val="21"/>
          <w:szCs w:val="21"/>
          <w:highlight w:val="none"/>
        </w:rPr>
        <w:t>承包人停止工作及撤离</w:t>
      </w:r>
    </w:p>
    <w:p w14:paraId="31564AF7">
      <w:pPr>
        <w:tabs>
          <w:tab w:val="left" w:pos="1406"/>
        </w:tabs>
        <w:spacing w:line="360" w:lineRule="auto"/>
        <w:ind w:left="1050" w:leftChars="500"/>
        <w:rPr>
          <w:rFonts w:hint="eastAsia" w:ascii="宋体"/>
          <w:szCs w:val="21"/>
          <w:highlight w:val="none"/>
        </w:rPr>
      </w:pPr>
      <w:r>
        <w:rPr>
          <w:rFonts w:hint="eastAsia" w:ascii="宋体"/>
          <w:szCs w:val="21"/>
          <w:highlight w:val="none"/>
        </w:rPr>
        <w:t>根据第</w:t>
      </w:r>
      <w:r>
        <w:rPr>
          <w:rFonts w:hint="eastAsia" w:ascii="宋体"/>
          <w:szCs w:val="21"/>
          <w:highlight w:val="none"/>
          <w:lang w:val="en-US" w:eastAsia="zh-CN"/>
        </w:rPr>
        <w:t>35</w:t>
      </w:r>
      <w:r>
        <w:rPr>
          <w:rFonts w:hint="eastAsia" w:ascii="宋体"/>
          <w:szCs w:val="21"/>
          <w:highlight w:val="none"/>
        </w:rPr>
        <w:t>.1.2项解除合同后，承包人应当继续做好以下工作：</w:t>
      </w:r>
    </w:p>
    <w:p w14:paraId="27269E57">
      <w:pPr>
        <w:numPr>
          <w:ilvl w:val="0"/>
          <w:numId w:val="94"/>
        </w:numPr>
        <w:tabs>
          <w:tab w:val="clear" w:pos="1911"/>
        </w:tabs>
        <w:spacing w:line="360" w:lineRule="auto"/>
        <w:ind w:left="1680" w:leftChars="0" w:hanging="720" w:firstLineChars="0"/>
        <w:rPr>
          <w:rFonts w:hint="eastAsia" w:ascii="宋体" w:hAnsi="Times New Roman" w:cs="Arial"/>
          <w:szCs w:val="21"/>
          <w:highlight w:val="none"/>
          <w:lang w:bidi="ar-SA"/>
        </w:rPr>
      </w:pPr>
      <w:r>
        <w:rPr>
          <w:rFonts w:hint="eastAsia" w:ascii="宋体" w:hAnsi="Times New Roman" w:cs="Arial"/>
          <w:szCs w:val="21"/>
          <w:highlight w:val="none"/>
          <w:lang w:bidi="ar-SA"/>
        </w:rPr>
        <w:t>按照监理人的指令，完成为保护已完工程的安全而应当进行的工作及为保持现场整洁、安全所要求的工作后，停止一切进一步的工作；</w:t>
      </w:r>
    </w:p>
    <w:p w14:paraId="1707FD35">
      <w:pPr>
        <w:numPr>
          <w:ilvl w:val="0"/>
          <w:numId w:val="94"/>
        </w:numPr>
        <w:tabs>
          <w:tab w:val="clear" w:pos="1911"/>
        </w:tabs>
        <w:spacing w:line="360" w:lineRule="auto"/>
        <w:ind w:left="1680" w:leftChars="0" w:hanging="720" w:firstLineChars="0"/>
        <w:rPr>
          <w:rFonts w:hint="eastAsia" w:ascii="宋体" w:hAnsi="Times New Roman" w:cs="Arial"/>
          <w:szCs w:val="21"/>
          <w:highlight w:val="none"/>
          <w:lang w:bidi="ar-SA"/>
        </w:rPr>
      </w:pPr>
      <w:r>
        <w:rPr>
          <w:rFonts w:hint="eastAsia" w:ascii="宋体" w:hAnsi="Times New Roman" w:cs="Arial"/>
          <w:szCs w:val="21"/>
          <w:highlight w:val="none"/>
          <w:lang w:bidi="ar-SA"/>
        </w:rPr>
        <w:t>向发包人移交承包人已得到相应付款的所有施工文件、工程设备与材料；</w:t>
      </w:r>
    </w:p>
    <w:p w14:paraId="690D048F">
      <w:pPr>
        <w:numPr>
          <w:ilvl w:val="0"/>
          <w:numId w:val="94"/>
        </w:numPr>
        <w:tabs>
          <w:tab w:val="clear" w:pos="1911"/>
        </w:tabs>
        <w:spacing w:line="360" w:lineRule="auto"/>
        <w:ind w:left="1680" w:leftChars="0" w:hanging="720" w:firstLineChars="0"/>
        <w:rPr>
          <w:rFonts w:hint="eastAsia" w:ascii="宋体" w:hAnsi="Times New Roman" w:cs="Arial"/>
          <w:szCs w:val="21"/>
          <w:highlight w:val="none"/>
          <w:lang w:bidi="ar-SA"/>
        </w:rPr>
      </w:pPr>
      <w:r>
        <w:rPr>
          <w:rFonts w:hint="eastAsia" w:ascii="宋体" w:hAnsi="Times New Roman" w:cs="Arial"/>
          <w:szCs w:val="21"/>
          <w:highlight w:val="none"/>
          <w:lang w:bidi="ar-SA"/>
        </w:rPr>
        <w:t>向发包人移交至终止日期为止承包人已实施的并已得到其付款的部分工程；</w:t>
      </w:r>
    </w:p>
    <w:p w14:paraId="01483B1D">
      <w:pPr>
        <w:numPr>
          <w:ilvl w:val="0"/>
          <w:numId w:val="94"/>
        </w:numPr>
        <w:tabs>
          <w:tab w:val="clear" w:pos="1911"/>
        </w:tabs>
        <w:spacing w:line="360" w:lineRule="auto"/>
        <w:ind w:left="1680" w:leftChars="0" w:hanging="720" w:firstLineChars="0"/>
        <w:rPr>
          <w:rFonts w:hint="eastAsia" w:ascii="宋体" w:hAnsi="Times New Roman" w:cs="Arial"/>
          <w:szCs w:val="21"/>
          <w:highlight w:val="none"/>
          <w:lang w:bidi="ar-SA"/>
        </w:rPr>
      </w:pPr>
      <w:r>
        <w:rPr>
          <w:rFonts w:hint="eastAsia" w:ascii="宋体" w:hAnsi="Times New Roman" w:cs="Arial"/>
          <w:szCs w:val="21"/>
          <w:highlight w:val="none"/>
          <w:lang w:bidi="ar-SA"/>
        </w:rPr>
        <w:t>从现场撤离所有承包人的设备及所有职员和劳务人员。</w:t>
      </w:r>
    </w:p>
    <w:p w14:paraId="7D226097">
      <w:pPr>
        <w:tabs>
          <w:tab w:val="left" w:pos="1406"/>
        </w:tabs>
        <w:spacing w:line="360" w:lineRule="auto"/>
        <w:ind w:left="1050" w:leftChars="500"/>
        <w:rPr>
          <w:rFonts w:hint="eastAsia" w:ascii="宋体"/>
          <w:szCs w:val="21"/>
          <w:highlight w:val="none"/>
        </w:rPr>
      </w:pPr>
      <w:r>
        <w:rPr>
          <w:rFonts w:hint="eastAsia" w:ascii="宋体"/>
          <w:szCs w:val="21"/>
          <w:highlight w:val="none"/>
        </w:rPr>
        <w:t>任何此类终止不应当损害承包人根据本合同应当享有的其他权利。”</w:t>
      </w:r>
    </w:p>
    <w:p w14:paraId="5B815ECF">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承包人违约</w:t>
      </w:r>
    </w:p>
    <w:p w14:paraId="12AD8C3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发包人有权解除合同</w:t>
      </w:r>
    </w:p>
    <w:p w14:paraId="0FD538C6">
      <w:pPr>
        <w:tabs>
          <w:tab w:val="left" w:pos="1406"/>
        </w:tabs>
        <w:spacing w:line="360" w:lineRule="auto"/>
        <w:ind w:left="1050" w:leftChars="500"/>
        <w:rPr>
          <w:rFonts w:hint="eastAsia" w:ascii="宋体"/>
          <w:szCs w:val="21"/>
        </w:rPr>
      </w:pPr>
      <w:r>
        <w:rPr>
          <w:rFonts w:hint="eastAsia" w:ascii="宋体"/>
          <w:szCs w:val="21"/>
        </w:rPr>
        <w:t>如果承包人发生下述情况之一，发包人可向承包人发出拟解除合同的书面形式通知，并相应的通知监理人。如果在承包人收到发包人发出的上述通知后14天内仍然持续该等过失，则发包人有权解除本合同：</w:t>
      </w:r>
    </w:p>
    <w:p w14:paraId="700586E3">
      <w:pPr>
        <w:numPr>
          <w:ilvl w:val="0"/>
          <w:numId w:val="95"/>
        </w:numPr>
        <w:tabs>
          <w:tab w:val="left" w:pos="1680"/>
          <w:tab w:val="clear" w:pos="1911"/>
        </w:tabs>
        <w:spacing w:line="360" w:lineRule="auto"/>
        <w:ind w:left="1680" w:leftChars="0" w:hanging="720" w:firstLineChars="0"/>
        <w:rPr>
          <w:rFonts w:hint="eastAsia" w:ascii="宋体" w:cs="Arial"/>
          <w:szCs w:val="21"/>
          <w:lang w:bidi="ar-SA"/>
        </w:rPr>
      </w:pPr>
      <w:r>
        <w:rPr>
          <w:rFonts w:hint="eastAsia" w:ascii="宋体" w:cs="Arial"/>
          <w:szCs w:val="21"/>
          <w:lang w:bidi="ar-SA"/>
        </w:rPr>
        <w:t xml:space="preserve">明确表示或者以行为表明不履行合同主要义务，又不遵照发包人和监理人的要求，在约定的合理时间内改正此类过失或违约行为； </w:t>
      </w:r>
    </w:p>
    <w:p w14:paraId="256D4C8A">
      <w:pPr>
        <w:numPr>
          <w:ilvl w:val="0"/>
          <w:numId w:val="95"/>
        </w:numPr>
        <w:tabs>
          <w:tab w:val="left" w:pos="1680"/>
          <w:tab w:val="clear" w:pos="1911"/>
        </w:tabs>
        <w:spacing w:line="360" w:lineRule="auto"/>
        <w:ind w:left="1680" w:leftChars="0" w:hanging="720" w:firstLineChars="0"/>
        <w:rPr>
          <w:rFonts w:hint="eastAsia" w:ascii="宋体" w:cs="Arial"/>
          <w:szCs w:val="21"/>
          <w:lang w:bidi="ar-SA"/>
        </w:rPr>
      </w:pPr>
      <w:r>
        <w:rPr>
          <w:rFonts w:hint="eastAsia" w:ascii="宋体" w:cs="Arial"/>
          <w:szCs w:val="21"/>
          <w:lang w:bidi="ar-SA"/>
        </w:rPr>
        <w:t>无正当理由而未能进场开工，又不能遵照发包人和监理人的要求在约定的合理时间内改正此类过失或违约行为；</w:t>
      </w:r>
    </w:p>
    <w:p w14:paraId="10148337">
      <w:pPr>
        <w:numPr>
          <w:ilvl w:val="0"/>
          <w:numId w:val="95"/>
        </w:numPr>
        <w:tabs>
          <w:tab w:val="left" w:pos="1680"/>
          <w:tab w:val="clear" w:pos="1911"/>
        </w:tabs>
        <w:spacing w:line="360" w:lineRule="auto"/>
        <w:ind w:left="1680" w:leftChars="0" w:hanging="720" w:firstLineChars="0"/>
        <w:rPr>
          <w:rFonts w:hint="eastAsia" w:ascii="宋体" w:cs="Arial"/>
          <w:szCs w:val="21"/>
          <w:highlight w:val="none"/>
          <w:lang w:bidi="ar-SA"/>
        </w:rPr>
      </w:pPr>
      <w:r>
        <w:rPr>
          <w:rFonts w:hint="eastAsia" w:ascii="宋体" w:cs="Arial"/>
          <w:szCs w:val="21"/>
          <w:highlight w:val="none"/>
          <w:lang w:bidi="ar-SA"/>
        </w:rPr>
        <w:t>已完成的建设工程质量不合格，并拒绝修复</w:t>
      </w:r>
      <w:r>
        <w:rPr>
          <w:rFonts w:hint="eastAsia" w:ascii="宋体" w:cs="Arial"/>
          <w:szCs w:val="21"/>
          <w:highlight w:val="none"/>
          <w:lang w:val="en-US" w:eastAsia="zh-CN" w:bidi="ar-SA"/>
        </w:rPr>
        <w:t>或经【2】次修复后工程质量仍不合格</w:t>
      </w:r>
      <w:r>
        <w:rPr>
          <w:rFonts w:hint="eastAsia" w:ascii="宋体" w:cs="Arial"/>
          <w:szCs w:val="21"/>
          <w:highlight w:val="none"/>
          <w:lang w:bidi="ar-SA"/>
        </w:rPr>
        <w:t>的；</w:t>
      </w:r>
    </w:p>
    <w:p w14:paraId="20C082A0">
      <w:pPr>
        <w:numPr>
          <w:ilvl w:val="0"/>
          <w:numId w:val="95"/>
        </w:numPr>
        <w:tabs>
          <w:tab w:val="left" w:pos="1680"/>
          <w:tab w:val="clear" w:pos="1911"/>
        </w:tabs>
        <w:spacing w:line="360" w:lineRule="auto"/>
        <w:ind w:left="1680" w:leftChars="0" w:hanging="720" w:firstLineChars="0"/>
        <w:rPr>
          <w:rFonts w:hint="eastAsia" w:ascii="宋体" w:cs="Arial"/>
          <w:szCs w:val="21"/>
          <w:highlight w:val="none"/>
          <w:lang w:bidi="ar-SA"/>
        </w:rPr>
      </w:pPr>
      <w:r>
        <w:rPr>
          <w:rFonts w:hint="eastAsia" w:ascii="宋体" w:cs="Arial"/>
          <w:szCs w:val="21"/>
          <w:highlight w:val="none"/>
          <w:lang w:val="en-US" w:eastAsia="zh-CN" w:bidi="ar-SA"/>
        </w:rPr>
        <w:t>存在安全隐患，经发包人、监理人或其他相关部门责令整改后，拒不整改的；</w:t>
      </w:r>
    </w:p>
    <w:p w14:paraId="630C849C">
      <w:pPr>
        <w:numPr>
          <w:ilvl w:val="0"/>
          <w:numId w:val="95"/>
        </w:numPr>
        <w:tabs>
          <w:tab w:val="left" w:pos="1680"/>
          <w:tab w:val="clear" w:pos="1911"/>
        </w:tabs>
        <w:spacing w:line="360" w:lineRule="auto"/>
        <w:ind w:left="1680" w:leftChars="0" w:hanging="720" w:firstLineChars="0"/>
        <w:rPr>
          <w:rFonts w:hint="eastAsia" w:ascii="宋体" w:cs="Arial"/>
          <w:szCs w:val="21"/>
          <w:highlight w:val="none"/>
          <w:lang w:bidi="ar-SA"/>
        </w:rPr>
      </w:pPr>
      <w:r>
        <w:rPr>
          <w:rFonts w:hint="eastAsia" w:ascii="宋体" w:cs="Arial"/>
          <w:szCs w:val="21"/>
          <w:highlight w:val="none"/>
          <w:lang w:val="en-US" w:eastAsia="zh-CN" w:bidi="ar-SA"/>
        </w:rPr>
        <w:t>不按照法律法规的规定、本合同及附件要求的标准进行施工，经发包人、监理人或其他相关部门责令整改后，拒不整改的；</w:t>
      </w:r>
    </w:p>
    <w:p w14:paraId="6D1550FC">
      <w:pPr>
        <w:numPr>
          <w:ilvl w:val="0"/>
          <w:numId w:val="95"/>
        </w:numPr>
        <w:tabs>
          <w:tab w:val="left" w:pos="1680"/>
          <w:tab w:val="clear" w:pos="1911"/>
        </w:tabs>
        <w:spacing w:line="360" w:lineRule="auto"/>
        <w:ind w:left="1680" w:leftChars="0" w:hanging="720" w:firstLineChars="0"/>
        <w:rPr>
          <w:rFonts w:hint="eastAsia" w:ascii="宋体" w:cs="Arial"/>
          <w:szCs w:val="21"/>
          <w:highlight w:val="none"/>
          <w:lang w:bidi="ar-SA"/>
        </w:rPr>
      </w:pPr>
      <w:r>
        <w:rPr>
          <w:rFonts w:hint="eastAsia" w:ascii="宋体" w:cs="Arial"/>
          <w:szCs w:val="21"/>
          <w:highlight w:val="none"/>
          <w:lang w:val="en-US" w:eastAsia="zh-CN" w:bidi="ar-SA"/>
        </w:rPr>
        <w:t>其他违反法律法规、本合同及附件等情形，给发包人造成不利影响或造成损失超过【1000】元的；</w:t>
      </w:r>
    </w:p>
    <w:p w14:paraId="3F775E3B">
      <w:pPr>
        <w:numPr>
          <w:ilvl w:val="0"/>
          <w:numId w:val="95"/>
        </w:numPr>
        <w:tabs>
          <w:tab w:val="left" w:pos="1680"/>
          <w:tab w:val="clear" w:pos="1911"/>
        </w:tabs>
        <w:spacing w:line="360" w:lineRule="auto"/>
        <w:ind w:left="1680" w:leftChars="0" w:hanging="720" w:firstLineChars="0"/>
        <w:rPr>
          <w:rFonts w:hint="eastAsia" w:ascii="宋体" w:cs="Arial"/>
          <w:szCs w:val="21"/>
          <w:highlight w:val="none"/>
          <w:lang w:bidi="ar-SA"/>
        </w:rPr>
      </w:pPr>
      <w:r>
        <w:rPr>
          <w:rFonts w:hint="eastAsia" w:ascii="宋体" w:cs="Arial"/>
          <w:szCs w:val="21"/>
          <w:highlight w:val="none"/>
          <w:lang w:val="en-US" w:eastAsia="zh-CN" w:bidi="ar-SA"/>
        </w:rPr>
        <w:t>未经发包人书面同意，将承包的建设工程转包、违法分包的；</w:t>
      </w:r>
    </w:p>
    <w:p w14:paraId="481003FC">
      <w:pPr>
        <w:tabs>
          <w:tab w:val="left" w:pos="1406"/>
        </w:tabs>
        <w:spacing w:line="360" w:lineRule="auto"/>
        <w:ind w:left="1050" w:leftChars="500"/>
        <w:rPr>
          <w:rFonts w:hint="eastAsia" w:ascii="宋体"/>
          <w:szCs w:val="21"/>
        </w:rPr>
      </w:pPr>
      <w:r>
        <w:rPr>
          <w:rFonts w:hint="eastAsia" w:ascii="宋体"/>
          <w:szCs w:val="21"/>
        </w:rPr>
        <w:t>如果承包人破产、无力偿还债务、发生非重组重建或合并时、失去政府所颁发的实施本合同工作所必须的资质或资格，则发包人有权立即解除本合同。</w:t>
      </w:r>
    </w:p>
    <w:p w14:paraId="59AF24A7">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发包人接收现场</w:t>
      </w:r>
    </w:p>
    <w:p w14:paraId="14013EB4">
      <w:pPr>
        <w:tabs>
          <w:tab w:val="left" w:pos="1406"/>
        </w:tabs>
        <w:spacing w:line="360" w:lineRule="auto"/>
        <w:ind w:left="1050" w:leftChars="500"/>
        <w:rPr>
          <w:rFonts w:hint="eastAsia" w:ascii="宋体"/>
          <w:szCs w:val="21"/>
        </w:rPr>
      </w:pPr>
      <w:r>
        <w:rPr>
          <w:rFonts w:hint="eastAsia" w:ascii="宋体"/>
          <w:szCs w:val="21"/>
        </w:rPr>
        <w:t>发包人有权在合同解除后，随时接收并进驻现场。</w:t>
      </w:r>
    </w:p>
    <w:p w14:paraId="704B8AD8">
      <w:pPr>
        <w:tabs>
          <w:tab w:val="left" w:pos="1406"/>
        </w:tabs>
        <w:spacing w:line="360" w:lineRule="auto"/>
        <w:ind w:left="1050" w:leftChars="500"/>
        <w:rPr>
          <w:rFonts w:hint="eastAsia" w:ascii="宋体"/>
          <w:szCs w:val="21"/>
        </w:rPr>
      </w:pPr>
      <w:r>
        <w:rPr>
          <w:rFonts w:hint="eastAsia" w:ascii="宋体"/>
          <w:szCs w:val="21"/>
        </w:rPr>
        <w:t>除解除合同的原因是承包人破产或清盘外，如果发包人在终止合同后14天内提出要求，承包人应当将任何为本合同而供货或施工的合同利益免费转让给发包人，但有关供应商或分包人有权对发包人的任何再转让提出合理反对。在任何情况下，只要承包人未支付为本合同而采购的材料和工程设备</w:t>
      </w:r>
      <w:r>
        <w:rPr>
          <w:rFonts w:hint="eastAsia" w:ascii="宋体"/>
          <w:szCs w:val="21"/>
          <w:lang w:eastAsia="zh-CN"/>
        </w:rPr>
        <w:t>（</w:t>
      </w:r>
      <w:r>
        <w:rPr>
          <w:rFonts w:hint="eastAsia" w:ascii="宋体"/>
          <w:szCs w:val="21"/>
          <w:lang w:val="en-US" w:eastAsia="zh-CN"/>
        </w:rPr>
        <w:t>但必须满足本合同项下工程使用要求</w:t>
      </w:r>
      <w:r>
        <w:rPr>
          <w:rFonts w:hint="eastAsia" w:ascii="宋体"/>
          <w:szCs w:val="21"/>
          <w:lang w:eastAsia="zh-CN"/>
        </w:rPr>
        <w:t>）</w:t>
      </w:r>
      <w:r>
        <w:rPr>
          <w:rFonts w:hint="eastAsia" w:ascii="宋体"/>
          <w:szCs w:val="21"/>
        </w:rPr>
        <w:t>或执行了的工作的费用，发包人便可将有关费用支付给相应供货人或分包人。</w:t>
      </w:r>
    </w:p>
    <w:p w14:paraId="6CCD87CD">
      <w:pPr>
        <w:tabs>
          <w:tab w:val="left" w:pos="1406"/>
        </w:tabs>
        <w:spacing w:line="360" w:lineRule="auto"/>
        <w:ind w:left="1050" w:leftChars="500"/>
        <w:rPr>
          <w:rFonts w:hint="eastAsia" w:ascii="宋体"/>
          <w:szCs w:val="21"/>
        </w:rPr>
      </w:pPr>
      <w:r>
        <w:rPr>
          <w:rFonts w:hint="eastAsia" w:ascii="宋体"/>
          <w:szCs w:val="21"/>
        </w:rPr>
        <w:t>承包人应当在发包人要求的时间内将其拥有或租赁的临时建筑物、机械、工具、设备和材料运出现场。如果承包人在发包人提出要求后的合理时间内仍未执行，发包人可（但不必对任何损失或破坏负责）运出现场和出售承包人的任何前述资产，并将扣除运出现场和出售过程所发生费用后的出售所得收入归还给承包人。</w:t>
      </w:r>
    </w:p>
    <w:p w14:paraId="15C55F1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合同解除后的支付</w:t>
      </w:r>
    </w:p>
    <w:p w14:paraId="5F70DC59">
      <w:pPr>
        <w:tabs>
          <w:tab w:val="left" w:pos="1406"/>
        </w:tabs>
        <w:spacing w:line="360" w:lineRule="auto"/>
        <w:ind w:left="1050" w:leftChars="500"/>
        <w:rPr>
          <w:rFonts w:hint="eastAsia" w:ascii="宋体"/>
          <w:szCs w:val="21"/>
        </w:rPr>
      </w:pPr>
      <w:r>
        <w:rPr>
          <w:rFonts w:hint="eastAsia" w:ascii="宋体"/>
          <w:szCs w:val="21"/>
        </w:rPr>
        <w:t>在发包人进行任何此类接收现场和解除合同后，发包人应当尽快与各方协商后，确定和决定：</w:t>
      </w:r>
    </w:p>
    <w:p w14:paraId="1B1C8E8C">
      <w:pPr>
        <w:numPr>
          <w:ilvl w:val="0"/>
          <w:numId w:val="96"/>
        </w:numPr>
        <w:tabs>
          <w:tab w:val="clear" w:pos="1911"/>
        </w:tabs>
        <w:spacing w:line="360" w:lineRule="auto"/>
        <w:ind w:left="1680" w:leftChars="0" w:hanging="720" w:firstLineChars="0"/>
        <w:rPr>
          <w:rFonts w:hint="eastAsia" w:ascii="宋体" w:cs="Arial"/>
          <w:szCs w:val="21"/>
          <w:lang w:bidi="ar-SA"/>
        </w:rPr>
      </w:pPr>
      <w:r>
        <w:rPr>
          <w:rFonts w:hint="eastAsia" w:ascii="宋体" w:cs="Arial"/>
          <w:szCs w:val="21"/>
          <w:lang w:bidi="ar-SA"/>
        </w:rPr>
        <w:t>在上述接收现场与解除合同之时，承包人就其按照合同文件约定实际完成的工程价值，已合理得到或理应得到的款额；</w:t>
      </w:r>
    </w:p>
    <w:p w14:paraId="1173F899">
      <w:pPr>
        <w:numPr>
          <w:ilvl w:val="0"/>
          <w:numId w:val="96"/>
        </w:numPr>
        <w:tabs>
          <w:tab w:val="clear" w:pos="1911"/>
        </w:tabs>
        <w:spacing w:line="360" w:lineRule="auto"/>
        <w:ind w:left="1680" w:leftChars="0" w:hanging="720" w:firstLineChars="0"/>
        <w:rPr>
          <w:rFonts w:hint="eastAsia" w:ascii="宋体" w:cs="Arial"/>
          <w:szCs w:val="21"/>
          <w:lang w:bidi="ar-SA"/>
        </w:rPr>
      </w:pPr>
      <w:r>
        <w:rPr>
          <w:rFonts w:hint="eastAsia" w:ascii="宋体" w:cs="Arial"/>
          <w:szCs w:val="21"/>
          <w:lang w:bidi="ar-SA"/>
        </w:rPr>
        <w:t>按照上述条款规定所有权获得转让的承包人的未曾使用的任何材料和工程设备、承包人的施工机械及临时设施等的价值</w:t>
      </w:r>
      <w:r>
        <w:rPr>
          <w:rFonts w:hint="eastAsia" w:ascii="宋体" w:cs="Arial"/>
          <w:szCs w:val="21"/>
          <w:lang w:eastAsia="zh-CN" w:bidi="ar-SA"/>
        </w:rPr>
        <w:t>，</w:t>
      </w:r>
      <w:r>
        <w:rPr>
          <w:rFonts w:hint="eastAsia" w:ascii="宋体" w:cs="Arial"/>
          <w:szCs w:val="21"/>
          <w:lang w:val="en-US" w:eastAsia="zh-CN" w:bidi="ar-SA"/>
        </w:rPr>
        <w:t>但需要双方事前书面同意</w:t>
      </w:r>
      <w:r>
        <w:rPr>
          <w:rFonts w:hint="eastAsia" w:ascii="宋体" w:cs="Arial"/>
          <w:szCs w:val="21"/>
          <w:lang w:bidi="ar-SA"/>
        </w:rPr>
        <w:t>。</w:t>
      </w:r>
    </w:p>
    <w:p w14:paraId="46BD1C0E">
      <w:pPr>
        <w:tabs>
          <w:tab w:val="left" w:pos="1406"/>
        </w:tabs>
        <w:spacing w:line="360" w:lineRule="auto"/>
        <w:ind w:left="1050" w:leftChars="500"/>
        <w:rPr>
          <w:rFonts w:hint="eastAsia" w:ascii="宋体"/>
          <w:szCs w:val="21"/>
        </w:rPr>
      </w:pPr>
      <w:r>
        <w:rPr>
          <w:rFonts w:hint="eastAsia" w:ascii="宋体"/>
          <w:szCs w:val="21"/>
        </w:rPr>
        <w:t>承包人应当赔偿发包人因终止合同所导致的</w:t>
      </w:r>
      <w:r>
        <w:rPr>
          <w:rFonts w:hint="eastAsia" w:ascii="宋体"/>
          <w:szCs w:val="21"/>
          <w:lang w:val="en-US" w:eastAsia="zh-CN"/>
        </w:rPr>
        <w:t>全部</w:t>
      </w:r>
      <w:r>
        <w:rPr>
          <w:rFonts w:hint="eastAsia" w:ascii="宋体"/>
          <w:szCs w:val="21"/>
        </w:rPr>
        <w:t>损失</w:t>
      </w:r>
      <w:r>
        <w:rPr>
          <w:rFonts w:hint="eastAsia" w:ascii="宋体"/>
          <w:szCs w:val="21"/>
          <w:lang w:eastAsia="zh-CN"/>
        </w:rPr>
        <w:t>，</w:t>
      </w:r>
      <w:r>
        <w:rPr>
          <w:rFonts w:hint="eastAsia" w:ascii="宋体"/>
          <w:szCs w:val="21"/>
          <w:lang w:val="en-US" w:eastAsia="zh-CN"/>
        </w:rPr>
        <w:t>包括但不限于直接损失、延误工期损失、另行委托第三方继续完成本合同剩余工程内容的费用、发包人主张权利支出的全部费用（包括但不限于诉讼费、律师费、鉴定费、保全费、保全保险费）等</w:t>
      </w:r>
      <w:r>
        <w:rPr>
          <w:rFonts w:hint="eastAsia" w:ascii="宋体"/>
          <w:szCs w:val="21"/>
        </w:rPr>
        <w:t>。</w:t>
      </w:r>
      <w:r>
        <w:rPr>
          <w:rFonts w:hint="eastAsia" w:ascii="宋体"/>
          <w:szCs w:val="21"/>
          <w:highlight w:val="none"/>
        </w:rPr>
        <w:t>在第3</w:t>
      </w:r>
      <w:r>
        <w:rPr>
          <w:rFonts w:hint="eastAsia" w:ascii="宋体"/>
          <w:szCs w:val="21"/>
          <w:highlight w:val="none"/>
          <w:lang w:eastAsia="zh-CN"/>
        </w:rPr>
        <w:t>5</w:t>
      </w:r>
      <w:r>
        <w:rPr>
          <w:rFonts w:hint="eastAsia" w:ascii="宋体"/>
          <w:szCs w:val="21"/>
          <w:highlight w:val="none"/>
        </w:rPr>
        <w:t>.2.2项所述的</w:t>
      </w:r>
      <w:r>
        <w:rPr>
          <w:rFonts w:hint="eastAsia" w:ascii="宋体"/>
          <w:szCs w:val="21"/>
        </w:rPr>
        <w:t>工作完成及有关价款确定前，发包人不必再支付承包人任何款项，但在该工作完成及在合理时间内结算完毕价款后，发包人应当确定其所发生的正当费用金额和其因终止合同所蒙受的损失金额；如果该等金额再加上终止合同前已支付给承包人的金额超过了按照终止合同阶段累计完成工作量所核定的应当支付给承包人的全部款项，则两者的差额应当成为发包人从按照合同文件约定应当补充支付给承包人的款项内扣除的款项或承包人应当归还给发包人的债权；如果前述金额的总数少于前述款项，则两者的差额应当成为发包人应当补充支付给承包人的款项。发包人行使终止合同的权利，并不影响其拥有的其他权利或补偿。</w:t>
      </w:r>
    </w:p>
    <w:p w14:paraId="572AA03D">
      <w:pPr>
        <w:tabs>
          <w:tab w:val="left" w:pos="1406"/>
        </w:tabs>
        <w:spacing w:line="360" w:lineRule="auto"/>
        <w:ind w:left="1050" w:leftChars="500"/>
        <w:rPr>
          <w:rFonts w:hint="eastAsia" w:ascii="宋体"/>
          <w:szCs w:val="21"/>
        </w:rPr>
      </w:pPr>
      <w:r>
        <w:rPr>
          <w:rFonts w:hint="eastAsia" w:ascii="宋体"/>
          <w:szCs w:val="21"/>
        </w:rPr>
        <w:t>在发包人按照本条约定解除合同之后，当合同双方未确定为完成工程而应当进行或按照合同发包人将发生的施工、竣工及修补任何缺陷的费用、误期违约金和误期赔偿金（如果有的话），以及由发包人应当支付的所有其他费用之前，发包人无义务向承包人支付任何进一步的款额。</w:t>
      </w:r>
    </w:p>
    <w:p w14:paraId="11548930">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628522F3">
      <w:pPr>
        <w:pStyle w:val="4"/>
        <w:keepNext w:val="0"/>
        <w:keepLines/>
        <w:widowControl w:val="0"/>
        <w:tabs>
          <w:tab w:val="left" w:pos="1200"/>
        </w:tabs>
        <w:spacing w:before="0" w:after="0" w:line="360" w:lineRule="auto"/>
        <w:ind w:left="0" w:firstLine="0"/>
        <w:rPr>
          <w:rFonts w:hint="eastAsia"/>
          <w:sz w:val="21"/>
          <w:szCs w:val="21"/>
        </w:rPr>
      </w:pPr>
      <w:bookmarkStart w:id="728" w:name="_Toc217443957"/>
      <w:bookmarkStart w:id="729" w:name="_Toc218049001"/>
      <w:bookmarkStart w:id="730" w:name="_Toc218048821"/>
      <w:bookmarkStart w:id="731" w:name="_Toc221418739"/>
      <w:r>
        <w:rPr>
          <w:rFonts w:hint="eastAsia"/>
          <w:sz w:val="21"/>
          <w:szCs w:val="21"/>
        </w:rPr>
        <w:t>索赔</w:t>
      </w:r>
      <w:bookmarkEnd w:id="728"/>
      <w:bookmarkEnd w:id="729"/>
      <w:bookmarkEnd w:id="730"/>
      <w:bookmarkEnd w:id="731"/>
    </w:p>
    <w:p w14:paraId="5EFA43AC">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承包人索赔</w:t>
      </w:r>
    </w:p>
    <w:p w14:paraId="7DB3169A">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如果发包人未能履行合同文件约定的义务或如果发包人履行的义务存在错误给承包人造成损失，承包人可按照以下约定向发包人提出索赔。</w:t>
      </w:r>
    </w:p>
    <w:p w14:paraId="1909DF11">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 xml:space="preserve">承包人索赔的提出： </w:t>
      </w:r>
    </w:p>
    <w:p w14:paraId="59B621D5">
      <w:pPr>
        <w:numPr>
          <w:ilvl w:val="0"/>
          <w:numId w:val="97"/>
        </w:numPr>
        <w:spacing w:line="360" w:lineRule="auto"/>
        <w:rPr>
          <w:rFonts w:hint="eastAsia" w:ascii="宋体" w:cs="Arial"/>
          <w:szCs w:val="21"/>
          <w:lang w:bidi="ar-SA"/>
        </w:rPr>
      </w:pPr>
      <w:r>
        <w:rPr>
          <w:rFonts w:hint="eastAsia" w:ascii="宋体" w:cs="Arial"/>
          <w:szCs w:val="21"/>
          <w:lang w:bidi="ar-SA"/>
        </w:rPr>
        <w:t>承包人应当在知道或应当知道索赔事件发生后28天内，向发包人提交索赔意向报告，并说明提出索赔的理由；</w:t>
      </w:r>
    </w:p>
    <w:p w14:paraId="591675DB">
      <w:pPr>
        <w:numPr>
          <w:ilvl w:val="0"/>
          <w:numId w:val="97"/>
        </w:numPr>
        <w:spacing w:line="360" w:lineRule="auto"/>
        <w:rPr>
          <w:rFonts w:hint="eastAsia" w:ascii="宋体" w:cs="Arial"/>
          <w:szCs w:val="21"/>
          <w:lang w:bidi="ar-SA"/>
        </w:rPr>
      </w:pPr>
      <w:r>
        <w:rPr>
          <w:rFonts w:hint="eastAsia" w:ascii="宋体" w:cs="Arial"/>
          <w:szCs w:val="21"/>
          <w:lang w:bidi="ar-SA"/>
        </w:rPr>
        <w:t>承包人应当在发出索赔意向报告后28天内，向发包人正式提交索赔报告。索赔报告应当详细说明索赔理由以及要求追加的付款金额和（或）延长的工期，并附必要的记录和证明材料；</w:t>
      </w:r>
    </w:p>
    <w:p w14:paraId="196B7E5A">
      <w:pPr>
        <w:numPr>
          <w:ilvl w:val="0"/>
          <w:numId w:val="97"/>
        </w:numPr>
        <w:spacing w:line="360" w:lineRule="auto"/>
        <w:rPr>
          <w:rFonts w:hint="eastAsia" w:ascii="宋体" w:cs="Arial"/>
          <w:szCs w:val="21"/>
          <w:lang w:bidi="ar-SA"/>
        </w:rPr>
      </w:pPr>
      <w:r>
        <w:rPr>
          <w:rFonts w:hint="eastAsia" w:ascii="宋体" w:cs="Arial"/>
          <w:szCs w:val="21"/>
          <w:lang w:bidi="ar-SA"/>
        </w:rPr>
        <w:t>索赔事件具有连续影响的，承包人应当按照合理时间间隔继续递交延续索赔报告，说明连续影响的实际情况和记录，列出累计的追加付款金额和（或）工期延长天数；</w:t>
      </w:r>
    </w:p>
    <w:p w14:paraId="03BC87FB">
      <w:pPr>
        <w:numPr>
          <w:ilvl w:val="0"/>
          <w:numId w:val="97"/>
        </w:numPr>
        <w:spacing w:line="360" w:lineRule="auto"/>
        <w:rPr>
          <w:rFonts w:hint="eastAsia" w:ascii="宋体" w:cs="Arial"/>
          <w:szCs w:val="21"/>
          <w:lang w:bidi="ar-SA"/>
        </w:rPr>
      </w:pPr>
      <w:r>
        <w:rPr>
          <w:rFonts w:hint="eastAsia" w:ascii="宋体" w:cs="Arial"/>
          <w:szCs w:val="21"/>
          <w:lang w:bidi="ar-SA"/>
        </w:rPr>
        <w:t>在索赔事件影响结束后的28天内，承包人应当向发包人提交最终索赔报告，说明最终要求索赔的追加付款金额和延长的工期，并附必要的记录和证明材料。</w:t>
      </w:r>
    </w:p>
    <w:p w14:paraId="4A9A2A6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承包人索赔的处理：</w:t>
      </w:r>
    </w:p>
    <w:p w14:paraId="788047FE">
      <w:pPr>
        <w:numPr>
          <w:ilvl w:val="0"/>
          <w:numId w:val="98"/>
        </w:numPr>
        <w:spacing w:line="360" w:lineRule="auto"/>
        <w:rPr>
          <w:rFonts w:hint="eastAsia" w:ascii="宋体" w:cs="Arial"/>
          <w:szCs w:val="21"/>
          <w:lang w:bidi="ar-SA"/>
        </w:rPr>
      </w:pPr>
      <w:r>
        <w:rPr>
          <w:rFonts w:hint="eastAsia" w:ascii="宋体" w:cs="Arial"/>
          <w:szCs w:val="21"/>
          <w:lang w:bidi="ar-SA"/>
        </w:rPr>
        <w:t>发包人收到承包人提交的索赔报告后，应当及时审查索赔报告的内容、查验承包人的记录和证明材料，必要时发包人可要求承包人提交全部原始记录复印件。</w:t>
      </w:r>
    </w:p>
    <w:p w14:paraId="1D6B2457">
      <w:pPr>
        <w:numPr>
          <w:ilvl w:val="0"/>
          <w:numId w:val="98"/>
        </w:numPr>
        <w:spacing w:line="360" w:lineRule="auto"/>
        <w:rPr>
          <w:rFonts w:hint="eastAsia" w:ascii="宋体" w:cs="Arial"/>
          <w:szCs w:val="21"/>
          <w:lang w:bidi="ar-SA"/>
        </w:rPr>
      </w:pPr>
      <w:r>
        <w:rPr>
          <w:rFonts w:hint="eastAsia" w:ascii="宋体" w:cs="Arial"/>
          <w:szCs w:val="21"/>
          <w:lang w:bidi="ar-SA"/>
        </w:rPr>
        <w:t>发包人应当按照合同文件约定对承包人提出的追加付款和（或）延长工期的要求进行审核和确认，并在收到上述索赔报告或有关索赔的进一步证明材料后的28天内，将索赔处理结果答复承包人。</w:t>
      </w:r>
    </w:p>
    <w:p w14:paraId="2F0A9953">
      <w:pPr>
        <w:numPr>
          <w:ilvl w:val="0"/>
          <w:numId w:val="98"/>
        </w:numPr>
        <w:spacing w:line="360" w:lineRule="auto"/>
        <w:rPr>
          <w:rFonts w:hint="eastAsia" w:ascii="宋体" w:cs="Arial"/>
          <w:szCs w:val="21"/>
          <w:lang w:bidi="ar-SA"/>
        </w:rPr>
      </w:pPr>
      <w:r>
        <w:rPr>
          <w:rFonts w:hint="eastAsia" w:ascii="宋体" w:cs="Arial"/>
          <w:szCs w:val="21"/>
          <w:lang w:bidi="ar-SA"/>
        </w:rPr>
        <w:t>如果发包人在收到上述索赔报告或有关索赔的进一步证明材料后的28天内未答复承包人处理结果的，</w:t>
      </w:r>
      <w:r>
        <w:rPr>
          <w:rFonts w:hint="eastAsia" w:ascii="宋体" w:cs="Arial"/>
          <w:szCs w:val="21"/>
          <w:highlight w:val="none"/>
          <w:lang w:bidi="ar-SA"/>
        </w:rPr>
        <w:t>视同</w:t>
      </w:r>
      <w:r>
        <w:rPr>
          <w:rFonts w:hint="eastAsia" w:ascii="宋体" w:cs="Arial"/>
          <w:szCs w:val="21"/>
          <w:lang w:bidi="ar-SA"/>
        </w:rPr>
        <w:t>发包人接受了承包人的索赔要求。</w:t>
      </w:r>
    </w:p>
    <w:p w14:paraId="2AE12030">
      <w:pPr>
        <w:numPr>
          <w:ilvl w:val="0"/>
          <w:numId w:val="98"/>
        </w:numPr>
        <w:spacing w:line="360" w:lineRule="auto"/>
        <w:rPr>
          <w:rFonts w:hint="eastAsia" w:ascii="宋体" w:cs="Arial"/>
          <w:szCs w:val="21"/>
          <w:lang w:bidi="ar-SA"/>
        </w:rPr>
      </w:pPr>
      <w:r>
        <w:rPr>
          <w:rFonts w:hint="eastAsia" w:ascii="宋体" w:cs="Arial"/>
          <w:szCs w:val="21"/>
          <w:lang w:bidi="ar-SA"/>
        </w:rPr>
        <w:t>承包人接受索赔处理结果的，按照第3</w:t>
      </w:r>
      <w:r>
        <w:rPr>
          <w:rFonts w:hint="eastAsia" w:ascii="宋体" w:cs="Arial"/>
          <w:szCs w:val="21"/>
          <w:lang w:val="en-US" w:eastAsia="zh-CN" w:bidi="ar-SA"/>
        </w:rPr>
        <w:t>6</w:t>
      </w:r>
      <w:r>
        <w:rPr>
          <w:rFonts w:hint="eastAsia" w:ascii="宋体" w:cs="Arial"/>
          <w:szCs w:val="21"/>
          <w:lang w:bidi="ar-SA"/>
        </w:rPr>
        <w:t>.1.5项完成赔付。承包人不接受索赔处理结果的，按照</w:t>
      </w:r>
      <w:r>
        <w:rPr>
          <w:rFonts w:hint="eastAsia" w:ascii="宋体" w:cs="Arial"/>
          <w:szCs w:val="21"/>
          <w:highlight w:val="none"/>
          <w:lang w:bidi="ar-SA"/>
        </w:rPr>
        <w:t>第</w:t>
      </w:r>
      <w:r>
        <w:rPr>
          <w:rFonts w:hint="eastAsia" w:ascii="宋体" w:cs="Arial"/>
          <w:szCs w:val="21"/>
          <w:highlight w:val="none"/>
          <w:lang w:val="en-US" w:eastAsia="zh-CN" w:bidi="ar-SA"/>
        </w:rPr>
        <w:t>39</w:t>
      </w:r>
      <w:r>
        <w:rPr>
          <w:rFonts w:hint="eastAsia" w:ascii="宋体" w:cs="Arial"/>
          <w:szCs w:val="21"/>
          <w:highlight w:val="none"/>
          <w:lang w:bidi="ar-SA"/>
        </w:rPr>
        <w:t>条</w:t>
      </w:r>
      <w:r>
        <w:rPr>
          <w:rFonts w:hint="eastAsia" w:ascii="宋体" w:cs="Arial"/>
          <w:szCs w:val="21"/>
          <w:lang w:bidi="ar-SA"/>
        </w:rPr>
        <w:t>的约定解决争议。</w:t>
      </w:r>
    </w:p>
    <w:p w14:paraId="0B7DD62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承包人提出索赔的期限：</w:t>
      </w:r>
    </w:p>
    <w:p w14:paraId="640AC29E">
      <w:pPr>
        <w:numPr>
          <w:ilvl w:val="0"/>
          <w:numId w:val="99"/>
        </w:numPr>
        <w:spacing w:line="360" w:lineRule="auto"/>
        <w:rPr>
          <w:rFonts w:hint="eastAsia" w:ascii="宋体" w:cs="Arial"/>
          <w:szCs w:val="21"/>
          <w:lang w:bidi="ar-SA"/>
        </w:rPr>
      </w:pPr>
      <w:r>
        <w:rPr>
          <w:rFonts w:hint="eastAsia" w:ascii="宋体" w:cs="Arial"/>
          <w:szCs w:val="21"/>
          <w:lang w:bidi="ar-SA"/>
        </w:rPr>
        <w:t>如果承包人未按照第3</w:t>
      </w:r>
      <w:r>
        <w:rPr>
          <w:rFonts w:hint="eastAsia" w:ascii="宋体" w:cs="Arial"/>
          <w:szCs w:val="21"/>
          <w:lang w:val="en-US" w:eastAsia="zh-CN" w:bidi="ar-SA"/>
        </w:rPr>
        <w:t>6</w:t>
      </w:r>
      <w:r>
        <w:rPr>
          <w:rFonts w:hint="eastAsia" w:ascii="宋体" w:cs="Arial"/>
          <w:szCs w:val="21"/>
          <w:lang w:bidi="ar-SA"/>
        </w:rPr>
        <w:t>.1.2项的时间要求提出索赔，视为承包人已放弃了对相关事件的索赔。</w:t>
      </w:r>
    </w:p>
    <w:p w14:paraId="222621E3">
      <w:pPr>
        <w:numPr>
          <w:ilvl w:val="0"/>
          <w:numId w:val="99"/>
        </w:numPr>
        <w:spacing w:line="360" w:lineRule="auto"/>
        <w:rPr>
          <w:rFonts w:hint="eastAsia" w:ascii="宋体" w:cs="Arial"/>
          <w:szCs w:val="21"/>
          <w:lang w:bidi="ar-SA"/>
        </w:rPr>
      </w:pPr>
      <w:r>
        <w:rPr>
          <w:rFonts w:hint="eastAsia" w:ascii="宋体" w:cs="Arial"/>
          <w:szCs w:val="21"/>
          <w:lang w:bidi="ar-SA"/>
        </w:rPr>
        <w:t>如果承包人以书面形式确认了发包人审定的竣工结算报告后，应当被认为已无权再提出竣工结算前所发生的任何索赔。</w:t>
      </w:r>
    </w:p>
    <w:p w14:paraId="1CF0D4F4">
      <w:pPr>
        <w:numPr>
          <w:ilvl w:val="0"/>
          <w:numId w:val="99"/>
        </w:numPr>
        <w:spacing w:line="360" w:lineRule="auto"/>
        <w:rPr>
          <w:rFonts w:hint="eastAsia" w:ascii="宋体" w:cs="Arial"/>
          <w:szCs w:val="21"/>
          <w:lang w:bidi="ar-SA"/>
        </w:rPr>
      </w:pPr>
      <w:r>
        <w:rPr>
          <w:rFonts w:hint="eastAsia" w:ascii="宋体" w:cs="Arial"/>
          <w:szCs w:val="21"/>
          <w:lang w:bidi="ar-SA"/>
        </w:rPr>
        <w:t>承包人提交的最终合同价款结清申请单中，只限于提出承包人书面形式确认了发包人审定的竣工结算报告后发生的索赔。提出索赔的期限自办理完合同价款最终结清手续之日止。</w:t>
      </w:r>
    </w:p>
    <w:p w14:paraId="04978FC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承包人的索赔要求被批准后，其应当获得的索赔款由发包人随当期工程进度款支付。</w:t>
      </w:r>
    </w:p>
    <w:p w14:paraId="18977FAF">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发包人的索赔</w:t>
      </w:r>
    </w:p>
    <w:p w14:paraId="3FAC17D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如果承包人未能按照本合同约定履行义务或承包人所履行的义务存在错误给发包人造成损失，发包人可按照以下约定向承包人提出索赔。</w:t>
      </w:r>
    </w:p>
    <w:p w14:paraId="6D8C40A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发包人索赔的提出：</w:t>
      </w:r>
    </w:p>
    <w:p w14:paraId="259619DA">
      <w:pPr>
        <w:numPr>
          <w:ilvl w:val="0"/>
          <w:numId w:val="100"/>
        </w:numPr>
        <w:spacing w:line="360" w:lineRule="auto"/>
        <w:rPr>
          <w:rFonts w:hint="eastAsia" w:ascii="宋体" w:cs="Arial"/>
          <w:szCs w:val="21"/>
          <w:lang w:bidi="ar-SA"/>
        </w:rPr>
      </w:pPr>
      <w:r>
        <w:rPr>
          <w:rFonts w:hint="eastAsia" w:ascii="宋体" w:cs="Arial"/>
          <w:szCs w:val="21"/>
          <w:lang w:bidi="ar-SA"/>
        </w:rPr>
        <w:t>发包人应当在知道或应当知道索赔事件发生后28天内，向承包人提交索赔意向报告，并说明提出索赔的理由；</w:t>
      </w:r>
    </w:p>
    <w:p w14:paraId="7FFAFDE7">
      <w:pPr>
        <w:numPr>
          <w:ilvl w:val="0"/>
          <w:numId w:val="100"/>
        </w:numPr>
        <w:spacing w:line="360" w:lineRule="auto"/>
        <w:rPr>
          <w:rFonts w:hint="eastAsia" w:ascii="宋体" w:cs="Arial"/>
          <w:szCs w:val="21"/>
          <w:lang w:bidi="ar-SA"/>
        </w:rPr>
      </w:pPr>
      <w:r>
        <w:rPr>
          <w:rFonts w:hint="eastAsia" w:ascii="宋体" w:cs="Arial"/>
          <w:szCs w:val="21"/>
          <w:lang w:bidi="ar-SA"/>
        </w:rPr>
        <w:t>发包人应当在发出索赔意向报告后28天内，向承包人正式提交索赔报告。索赔报告应当详细说明索赔理由以及有权得到的索赔金额和（或）延长的缺陷责任期，并附必要的记录和证明材料；</w:t>
      </w:r>
    </w:p>
    <w:p w14:paraId="76123AAE">
      <w:pPr>
        <w:numPr>
          <w:ilvl w:val="0"/>
          <w:numId w:val="100"/>
        </w:numPr>
        <w:spacing w:line="360" w:lineRule="auto"/>
        <w:rPr>
          <w:rFonts w:hint="eastAsia" w:ascii="宋体" w:cs="Arial"/>
          <w:szCs w:val="21"/>
          <w:lang w:bidi="ar-SA"/>
        </w:rPr>
      </w:pPr>
      <w:r>
        <w:rPr>
          <w:rFonts w:hint="eastAsia" w:ascii="宋体" w:cs="Arial"/>
          <w:szCs w:val="21"/>
          <w:lang w:bidi="ar-SA"/>
        </w:rPr>
        <w:t>索赔事件具有连续影响的，发包人应当按照合理时间间隔继续提交延续索赔报告，说明连续影响的实际情况和记录，列出累计的索赔金额和（或）缺陷责任期延长天数；</w:t>
      </w:r>
    </w:p>
    <w:p w14:paraId="72ACD945">
      <w:pPr>
        <w:numPr>
          <w:ilvl w:val="0"/>
          <w:numId w:val="100"/>
        </w:numPr>
        <w:spacing w:line="360" w:lineRule="auto"/>
        <w:rPr>
          <w:rFonts w:hint="eastAsia" w:ascii="宋体" w:cs="Arial"/>
          <w:szCs w:val="21"/>
          <w:lang w:bidi="ar-SA"/>
        </w:rPr>
      </w:pPr>
      <w:r>
        <w:rPr>
          <w:rFonts w:hint="eastAsia" w:ascii="宋体" w:cs="Arial"/>
          <w:szCs w:val="21"/>
          <w:lang w:bidi="ar-SA"/>
        </w:rPr>
        <w:t>在索赔事件影响结束后的28天内，发包人应当向承包人提交最终索赔报告，说明最终要求索赔的金额和延长的缺陷责任期，并附必要的记录和证明材料。</w:t>
      </w:r>
    </w:p>
    <w:p w14:paraId="0EF6961B">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发包人索赔的处理：</w:t>
      </w:r>
    </w:p>
    <w:p w14:paraId="1F348032">
      <w:pPr>
        <w:numPr>
          <w:ilvl w:val="0"/>
          <w:numId w:val="101"/>
        </w:numPr>
        <w:spacing w:line="360" w:lineRule="auto"/>
        <w:rPr>
          <w:rFonts w:hint="eastAsia" w:ascii="宋体" w:cs="Arial"/>
          <w:szCs w:val="21"/>
          <w:lang w:bidi="ar-SA"/>
        </w:rPr>
      </w:pPr>
      <w:r>
        <w:rPr>
          <w:rFonts w:hint="eastAsia" w:ascii="宋体" w:cs="Arial"/>
          <w:szCs w:val="21"/>
          <w:lang w:bidi="ar-SA"/>
        </w:rPr>
        <w:t>承包人收到发包人提交的索赔报告后，应当及时审查索赔报告的内容、查验发包人的记录和证明材料，必要时承包人可要求发包人提交全部原始记录副本。</w:t>
      </w:r>
    </w:p>
    <w:p w14:paraId="329C0C00">
      <w:pPr>
        <w:numPr>
          <w:ilvl w:val="0"/>
          <w:numId w:val="101"/>
        </w:numPr>
        <w:spacing w:line="360" w:lineRule="auto"/>
        <w:rPr>
          <w:rFonts w:hint="eastAsia" w:ascii="宋体" w:cs="Arial"/>
          <w:szCs w:val="21"/>
          <w:lang w:bidi="ar-SA"/>
        </w:rPr>
      </w:pPr>
      <w:r>
        <w:rPr>
          <w:rFonts w:hint="eastAsia" w:ascii="宋体" w:cs="Arial"/>
          <w:szCs w:val="21"/>
          <w:lang w:bidi="ar-SA"/>
        </w:rPr>
        <w:t>承包人应当按照合同文件约定对发包人提出的索赔金额和（或）延长的缺陷责任期的要求进行审核和确认，并在收到上述索赔报告或有关索赔的进一步证明材料后的28天内，将索赔处理结果答复发包人。</w:t>
      </w:r>
    </w:p>
    <w:p w14:paraId="4FFEB4B0">
      <w:pPr>
        <w:numPr>
          <w:ilvl w:val="0"/>
          <w:numId w:val="101"/>
        </w:numPr>
        <w:spacing w:line="360" w:lineRule="auto"/>
        <w:rPr>
          <w:rFonts w:hint="eastAsia" w:ascii="宋体" w:cs="Arial"/>
          <w:szCs w:val="21"/>
          <w:lang w:bidi="ar-SA"/>
        </w:rPr>
      </w:pPr>
      <w:r>
        <w:rPr>
          <w:rFonts w:hint="eastAsia" w:ascii="宋体" w:cs="Arial"/>
          <w:szCs w:val="21"/>
          <w:lang w:bidi="ar-SA"/>
        </w:rPr>
        <w:t>如果承包人在收到上述索赔报告或有关索赔的进一步证明材料后的28天内未答复发包人处理结果的，则视同承包人接受了发包人的索赔要求。</w:t>
      </w:r>
    </w:p>
    <w:p w14:paraId="7E10FE0B">
      <w:pPr>
        <w:numPr>
          <w:ilvl w:val="0"/>
          <w:numId w:val="101"/>
        </w:numPr>
        <w:spacing w:line="360" w:lineRule="auto"/>
        <w:rPr>
          <w:rFonts w:hint="eastAsia" w:ascii="宋体" w:cs="Arial"/>
          <w:szCs w:val="21"/>
          <w:lang w:bidi="ar-SA"/>
        </w:rPr>
      </w:pPr>
      <w:r>
        <w:rPr>
          <w:rFonts w:hint="eastAsia" w:ascii="宋体" w:cs="Arial"/>
          <w:szCs w:val="21"/>
          <w:lang w:bidi="ar-SA"/>
        </w:rPr>
        <w:t>发包人接受索赔处理结果的，按照第3</w:t>
      </w:r>
      <w:r>
        <w:rPr>
          <w:rFonts w:hint="eastAsia" w:ascii="宋体" w:cs="Arial"/>
          <w:szCs w:val="21"/>
          <w:lang w:val="en-US" w:eastAsia="zh-CN" w:bidi="ar-SA"/>
        </w:rPr>
        <w:t>6</w:t>
      </w:r>
      <w:r>
        <w:rPr>
          <w:rFonts w:hint="eastAsia" w:ascii="宋体" w:cs="Arial"/>
          <w:szCs w:val="21"/>
          <w:lang w:bidi="ar-SA"/>
        </w:rPr>
        <w:t>.2.5项的约定完成赔付，发包人不接受索赔处理结果的，按照</w:t>
      </w:r>
      <w:r>
        <w:rPr>
          <w:rFonts w:hint="eastAsia" w:ascii="宋体" w:cs="Arial"/>
          <w:szCs w:val="21"/>
          <w:highlight w:val="none"/>
          <w:lang w:bidi="ar-SA"/>
        </w:rPr>
        <w:t>第</w:t>
      </w:r>
      <w:r>
        <w:rPr>
          <w:rFonts w:hint="eastAsia" w:ascii="宋体" w:cs="Arial"/>
          <w:szCs w:val="21"/>
          <w:highlight w:val="none"/>
          <w:lang w:val="en-US" w:eastAsia="zh-CN" w:bidi="ar-SA"/>
        </w:rPr>
        <w:t>39</w:t>
      </w:r>
      <w:r>
        <w:rPr>
          <w:rFonts w:hint="eastAsia" w:ascii="宋体" w:cs="Arial"/>
          <w:szCs w:val="21"/>
          <w:highlight w:val="none"/>
          <w:lang w:bidi="ar-SA"/>
        </w:rPr>
        <w:t>条</w:t>
      </w:r>
      <w:r>
        <w:rPr>
          <w:rFonts w:hint="eastAsia" w:ascii="宋体" w:cs="Arial"/>
          <w:szCs w:val="21"/>
          <w:lang w:bidi="ar-SA"/>
        </w:rPr>
        <w:t>的约定解决争议。</w:t>
      </w:r>
    </w:p>
    <w:p w14:paraId="5B4402E6">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发包人提出索赔的期限：</w:t>
      </w:r>
    </w:p>
    <w:p w14:paraId="24E69045">
      <w:pPr>
        <w:numPr>
          <w:ilvl w:val="0"/>
          <w:numId w:val="102"/>
        </w:numPr>
        <w:spacing w:line="360" w:lineRule="auto"/>
        <w:rPr>
          <w:rFonts w:hint="eastAsia" w:ascii="宋体" w:cs="Arial"/>
          <w:szCs w:val="21"/>
          <w:lang w:bidi="ar-SA"/>
        </w:rPr>
      </w:pPr>
      <w:r>
        <w:rPr>
          <w:rFonts w:hint="eastAsia" w:ascii="宋体" w:cs="Arial"/>
          <w:szCs w:val="21"/>
          <w:lang w:bidi="ar-SA"/>
        </w:rPr>
        <w:t>如果发包人未按照第3</w:t>
      </w:r>
      <w:r>
        <w:rPr>
          <w:rFonts w:hint="eastAsia" w:ascii="宋体" w:cs="Arial"/>
          <w:szCs w:val="21"/>
          <w:lang w:val="en-US" w:eastAsia="zh-CN" w:bidi="ar-SA"/>
        </w:rPr>
        <w:t>6</w:t>
      </w:r>
      <w:r>
        <w:rPr>
          <w:rFonts w:hint="eastAsia" w:ascii="宋体" w:cs="Arial"/>
          <w:szCs w:val="21"/>
          <w:lang w:bidi="ar-SA"/>
        </w:rPr>
        <w:t>.2.2项的时间要求提出索赔，</w:t>
      </w:r>
      <w:r>
        <w:rPr>
          <w:rFonts w:hint="eastAsia" w:ascii="宋体" w:cs="Arial"/>
          <w:szCs w:val="21"/>
          <w:lang w:val="en-US" w:eastAsia="zh-CN" w:bidi="ar-SA"/>
        </w:rPr>
        <w:t>不</w:t>
      </w:r>
      <w:r>
        <w:rPr>
          <w:rFonts w:hint="eastAsia" w:ascii="宋体" w:cs="Arial"/>
          <w:szCs w:val="21"/>
          <w:lang w:bidi="ar-SA"/>
        </w:rPr>
        <w:t>视为发包人已放弃了对相关事件的索赔。</w:t>
      </w:r>
    </w:p>
    <w:p w14:paraId="44FC4E16">
      <w:pPr>
        <w:numPr>
          <w:ilvl w:val="0"/>
          <w:numId w:val="102"/>
        </w:numPr>
        <w:spacing w:line="360" w:lineRule="auto"/>
        <w:rPr>
          <w:rFonts w:hint="eastAsia" w:ascii="宋体" w:cs="Arial"/>
          <w:szCs w:val="21"/>
          <w:lang w:bidi="ar-SA"/>
        </w:rPr>
      </w:pPr>
      <w:r>
        <w:rPr>
          <w:rFonts w:hint="eastAsia" w:ascii="宋体" w:cs="Arial"/>
          <w:szCs w:val="21"/>
          <w:lang w:bidi="ar-SA"/>
        </w:rPr>
        <w:t>当发包人开具了第3</w:t>
      </w:r>
      <w:r>
        <w:rPr>
          <w:rFonts w:hint="eastAsia" w:ascii="宋体" w:cs="Arial"/>
          <w:szCs w:val="21"/>
          <w:lang w:val="en-US" w:eastAsia="zh-CN" w:bidi="ar-SA"/>
        </w:rPr>
        <w:t>3</w:t>
      </w:r>
      <w:r>
        <w:rPr>
          <w:rFonts w:hint="eastAsia" w:ascii="宋体" w:cs="Arial"/>
          <w:szCs w:val="21"/>
          <w:lang w:bidi="ar-SA"/>
        </w:rPr>
        <w:t>.1款所约定的竣工结算书后，应当被认为已无权再提出竣工结算前所发生的任何索赔。</w:t>
      </w:r>
    </w:p>
    <w:p w14:paraId="159DC08F">
      <w:pPr>
        <w:numPr>
          <w:ilvl w:val="0"/>
          <w:numId w:val="102"/>
        </w:numPr>
        <w:spacing w:line="360" w:lineRule="auto"/>
        <w:rPr>
          <w:rFonts w:hint="eastAsia" w:ascii="宋体" w:cs="Arial"/>
          <w:szCs w:val="21"/>
          <w:lang w:bidi="ar-SA"/>
        </w:rPr>
      </w:pPr>
      <w:r>
        <w:rPr>
          <w:rFonts w:hint="eastAsia" w:ascii="宋体" w:cs="Arial"/>
          <w:szCs w:val="21"/>
          <w:lang w:bidi="ar-SA"/>
        </w:rPr>
        <w:t>发包人在开具竣工结算书后，所提出的索赔要求，只限于开具竣工结算书至办理合同价款最终结清手续期间所发生的索赔事件。提出索赔的期限至办理完合同价款最终结清手续之日止。</w:t>
      </w:r>
    </w:p>
    <w:p w14:paraId="1E3813A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承包人应当付给发包人的索赔金额可从发包人拟支付给承包人的合同价款中扣除，或由承包人以其他方式支付给发包人。当拟支付给承包人的合同价款已不足以满足索赔金额时，承包人应当在接受索赔处理结果后28天内，将其差额赔偿给发包人。</w:t>
      </w:r>
    </w:p>
    <w:p w14:paraId="686906AB">
      <w:pPr>
        <w:pStyle w:val="7"/>
        <w:keepNext w:val="0"/>
        <w:keepLines w:val="0"/>
        <w:tabs>
          <w:tab w:val="left" w:pos="1200"/>
        </w:tabs>
        <w:spacing w:before="0" w:after="0" w:line="360" w:lineRule="auto"/>
        <w:ind w:left="1200" w:hanging="1200"/>
        <w:jc w:val="both"/>
        <w:rPr>
          <w:rFonts w:hint="eastAsia" w:ascii="宋体" w:hAnsi="Arial" w:eastAsia="宋体" w:cs="Times New Roman"/>
          <w:b w:val="0"/>
          <w:bCs w:val="0"/>
          <w:sz w:val="21"/>
          <w:szCs w:val="21"/>
        </w:rPr>
      </w:pPr>
      <w:r>
        <w:rPr>
          <w:rFonts w:hint="eastAsia" w:ascii="宋体" w:hAnsi="Arial" w:eastAsia="宋体" w:cs="Times New Roman"/>
          <w:b w:val="0"/>
          <w:bCs w:val="0"/>
          <w:sz w:val="21"/>
          <w:szCs w:val="21"/>
          <w:lang w:val="en-US" w:eastAsia="zh-CN"/>
        </w:rPr>
        <w:t>由于承包人违反本合同任一约定，发包人均有权向承包人进行索赔，索赔范围包括但不限于直接损失、延误工期损失、另行委托第三方继续完成本合同剩余工程内容或修复承包人造成质量缺陷的费用、发包人主张权利支出的全部费用（包括但不限于诉讼费、律师费、鉴定费、保全费、保全保险费）等。</w:t>
      </w:r>
    </w:p>
    <w:p w14:paraId="106975E2">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非索赔事项</w:t>
      </w:r>
    </w:p>
    <w:p w14:paraId="3AA1C4AF">
      <w:pPr>
        <w:tabs>
          <w:tab w:val="left" w:pos="1406"/>
        </w:tabs>
        <w:spacing w:line="360" w:lineRule="auto"/>
        <w:ind w:left="1050" w:leftChars="500"/>
        <w:rPr>
          <w:rFonts w:hint="eastAsia" w:ascii="宋体"/>
          <w:szCs w:val="21"/>
        </w:rPr>
      </w:pPr>
      <w:r>
        <w:rPr>
          <w:rFonts w:hint="eastAsia" w:ascii="宋体"/>
          <w:szCs w:val="21"/>
        </w:rPr>
        <w:t>以下事项按照相关条款处理，并不视作本条款所述之索赔：</w:t>
      </w:r>
    </w:p>
    <w:p w14:paraId="485F4964">
      <w:pPr>
        <w:numPr>
          <w:ilvl w:val="0"/>
          <w:numId w:val="103"/>
        </w:numPr>
        <w:spacing w:line="360" w:lineRule="auto"/>
        <w:rPr>
          <w:rFonts w:hint="eastAsia" w:ascii="宋体" w:cs="Arial"/>
          <w:szCs w:val="21"/>
          <w:lang w:bidi="ar-SA"/>
        </w:rPr>
      </w:pPr>
      <w:r>
        <w:rPr>
          <w:rFonts w:hint="eastAsia" w:ascii="宋体" w:cs="Arial"/>
          <w:szCs w:val="21"/>
          <w:lang w:bidi="ar-SA"/>
        </w:rPr>
        <w:t>变更对合同价款的增减按照第</w:t>
      </w:r>
      <w:r>
        <w:rPr>
          <w:rFonts w:hint="eastAsia" w:ascii="宋体" w:cs="Arial"/>
          <w:szCs w:val="21"/>
          <w:lang w:val="en-US" w:eastAsia="zh-CN" w:bidi="ar-SA"/>
        </w:rPr>
        <w:t>28</w:t>
      </w:r>
      <w:r>
        <w:rPr>
          <w:rFonts w:hint="eastAsia" w:ascii="宋体" w:cs="Arial"/>
          <w:szCs w:val="21"/>
          <w:lang w:bidi="ar-SA"/>
        </w:rPr>
        <w:t>条和第</w:t>
      </w:r>
      <w:r>
        <w:rPr>
          <w:rFonts w:hint="eastAsia" w:ascii="宋体" w:cs="Arial"/>
          <w:szCs w:val="21"/>
          <w:lang w:val="en-US" w:eastAsia="zh-CN" w:bidi="ar-SA"/>
        </w:rPr>
        <w:t>29</w:t>
      </w:r>
      <w:r>
        <w:rPr>
          <w:rFonts w:hint="eastAsia" w:ascii="宋体" w:cs="Arial"/>
          <w:szCs w:val="21"/>
          <w:lang w:bidi="ar-SA"/>
        </w:rPr>
        <w:t>条的约定办理；</w:t>
      </w:r>
    </w:p>
    <w:p w14:paraId="51AE600F">
      <w:pPr>
        <w:numPr>
          <w:ilvl w:val="0"/>
          <w:numId w:val="103"/>
        </w:numPr>
        <w:spacing w:line="360" w:lineRule="auto"/>
        <w:rPr>
          <w:rFonts w:hint="eastAsia" w:ascii="宋体" w:cs="Arial"/>
          <w:szCs w:val="21"/>
          <w:lang w:bidi="ar-SA"/>
        </w:rPr>
      </w:pPr>
      <w:r>
        <w:rPr>
          <w:rFonts w:hint="eastAsia" w:ascii="宋体" w:cs="Arial"/>
          <w:szCs w:val="21"/>
          <w:lang w:bidi="ar-SA"/>
        </w:rPr>
        <w:t>保险事宜之索赔按照保险条款处理。</w:t>
      </w:r>
    </w:p>
    <w:p w14:paraId="6DDD89BA">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1361C439">
      <w:pPr>
        <w:pStyle w:val="4"/>
        <w:keepNext w:val="0"/>
        <w:keepLines/>
        <w:widowControl w:val="0"/>
        <w:tabs>
          <w:tab w:val="left" w:pos="1200"/>
        </w:tabs>
        <w:spacing w:before="0" w:after="0" w:line="360" w:lineRule="auto"/>
        <w:ind w:left="0" w:firstLine="0"/>
        <w:rPr>
          <w:rFonts w:hint="eastAsia"/>
          <w:sz w:val="21"/>
          <w:szCs w:val="21"/>
        </w:rPr>
      </w:pPr>
      <w:bookmarkStart w:id="732" w:name="_Toc221418740"/>
      <w:bookmarkStart w:id="733" w:name="_Toc218048822"/>
      <w:bookmarkStart w:id="734" w:name="_Toc217443958"/>
      <w:bookmarkStart w:id="735" w:name="_Toc218049002"/>
      <w:r>
        <w:rPr>
          <w:rFonts w:hint="eastAsia"/>
          <w:sz w:val="21"/>
          <w:szCs w:val="21"/>
        </w:rPr>
        <w:t>保险</w:t>
      </w:r>
      <w:bookmarkEnd w:id="732"/>
      <w:bookmarkEnd w:id="733"/>
      <w:bookmarkEnd w:id="734"/>
      <w:bookmarkEnd w:id="735"/>
    </w:p>
    <w:p w14:paraId="0F89755A">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人身财产损伤和发包人的保障</w:t>
      </w:r>
    </w:p>
    <w:p w14:paraId="67E49FDD">
      <w:pPr>
        <w:tabs>
          <w:tab w:val="left" w:pos="1406"/>
        </w:tabs>
        <w:spacing w:line="360" w:lineRule="auto"/>
        <w:ind w:left="1050" w:leftChars="500"/>
        <w:rPr>
          <w:rFonts w:hint="eastAsia" w:ascii="宋体"/>
          <w:szCs w:val="21"/>
        </w:rPr>
      </w:pPr>
      <w:r>
        <w:rPr>
          <w:rFonts w:hint="eastAsia" w:ascii="宋体"/>
          <w:szCs w:val="21"/>
        </w:rPr>
        <w:t>承包人应当对与本工程实施期间发生的因施工所导致的人身伤亡及财产损坏承担费用、责任、损失、索赔或诉讼的法律责任，并应当保障发包人免于承担该等责任，</w:t>
      </w:r>
      <w:r>
        <w:rPr>
          <w:rFonts w:hint="eastAsia" w:ascii="宋体"/>
          <w:szCs w:val="21"/>
          <w:lang w:val="en-US" w:eastAsia="zh-CN"/>
        </w:rPr>
        <w:t>如发包人对外承担责任后，有权向承包全额追偿（追偿范围同第36.2.6项），</w:t>
      </w:r>
      <w:r>
        <w:rPr>
          <w:rFonts w:hint="eastAsia" w:ascii="宋体"/>
          <w:szCs w:val="21"/>
        </w:rPr>
        <w:t>除非有关伤亡是发包人或其应当负责人士所导致。</w:t>
      </w:r>
    </w:p>
    <w:p w14:paraId="232A1AD6">
      <w:pPr>
        <w:pStyle w:val="4"/>
        <w:keepNext w:val="0"/>
        <w:keepLines/>
        <w:widowControl w:val="0"/>
        <w:tabs>
          <w:tab w:val="left" w:pos="1200"/>
        </w:tabs>
        <w:spacing w:before="0" w:after="0" w:line="360" w:lineRule="auto"/>
        <w:ind w:left="0" w:firstLine="0"/>
        <w:rPr>
          <w:rFonts w:hint="eastAsia"/>
          <w:sz w:val="21"/>
          <w:szCs w:val="21"/>
        </w:rPr>
      </w:pPr>
      <w:bookmarkStart w:id="736" w:name="_Toc218049004"/>
      <w:bookmarkStart w:id="737" w:name="_Toc218048824"/>
      <w:bookmarkStart w:id="738" w:name="_Toc217443960"/>
      <w:bookmarkStart w:id="739" w:name="_Toc221418742"/>
      <w:r>
        <w:rPr>
          <w:rFonts w:hint="eastAsia"/>
          <w:sz w:val="21"/>
          <w:szCs w:val="21"/>
        </w:rPr>
        <w:t>不可抗力</w:t>
      </w:r>
      <w:bookmarkEnd w:id="736"/>
      <w:bookmarkEnd w:id="737"/>
      <w:bookmarkEnd w:id="738"/>
      <w:bookmarkEnd w:id="739"/>
    </w:p>
    <w:p w14:paraId="47EBAEFC">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不可抗力</w:t>
      </w:r>
    </w:p>
    <w:p w14:paraId="3121AAFC">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 xml:space="preserve">不可抗力一般包括以下的情况： </w:t>
      </w:r>
    </w:p>
    <w:p w14:paraId="5670762F">
      <w:pPr>
        <w:numPr>
          <w:ilvl w:val="0"/>
          <w:numId w:val="104"/>
        </w:numPr>
        <w:spacing w:line="360" w:lineRule="auto"/>
        <w:rPr>
          <w:rFonts w:hint="eastAsia" w:ascii="宋体" w:cs="Arial"/>
          <w:szCs w:val="21"/>
          <w:lang w:bidi="ar-SA"/>
        </w:rPr>
      </w:pPr>
      <w:r>
        <w:rPr>
          <w:rFonts w:hint="eastAsia" w:ascii="宋体" w:cs="Arial"/>
          <w:szCs w:val="21"/>
          <w:lang w:bidi="ar-SA"/>
        </w:rPr>
        <w:t>国家权威部门发布且被界定为灾害的瘟疫、地震、洪水、风灾、雪灾等；</w:t>
      </w:r>
    </w:p>
    <w:p w14:paraId="0DC441D4">
      <w:pPr>
        <w:numPr>
          <w:ilvl w:val="0"/>
          <w:numId w:val="104"/>
        </w:numPr>
        <w:spacing w:line="360" w:lineRule="auto"/>
        <w:rPr>
          <w:rFonts w:hint="eastAsia" w:ascii="宋体" w:cs="Arial"/>
          <w:szCs w:val="21"/>
          <w:lang w:bidi="ar-SA"/>
        </w:rPr>
      </w:pPr>
      <w:r>
        <w:rPr>
          <w:rFonts w:hint="eastAsia" w:ascii="宋体" w:cs="Arial"/>
          <w:szCs w:val="21"/>
          <w:lang w:bidi="ar-SA"/>
        </w:rPr>
        <w:t>战争；</w:t>
      </w:r>
    </w:p>
    <w:p w14:paraId="37E10A03">
      <w:pPr>
        <w:numPr>
          <w:ilvl w:val="0"/>
          <w:numId w:val="104"/>
        </w:numPr>
        <w:spacing w:line="360" w:lineRule="auto"/>
        <w:rPr>
          <w:rFonts w:hint="eastAsia" w:ascii="宋体" w:cs="Arial"/>
          <w:szCs w:val="21"/>
          <w:lang w:bidi="ar-SA"/>
        </w:rPr>
      </w:pPr>
      <w:r>
        <w:rPr>
          <w:rFonts w:hint="eastAsia" w:ascii="宋体" w:cs="Arial"/>
          <w:szCs w:val="21"/>
          <w:lang w:bidi="ar-SA"/>
        </w:rPr>
        <w:t>离子辐射或放射性污染；</w:t>
      </w:r>
    </w:p>
    <w:p w14:paraId="70E7733A">
      <w:pPr>
        <w:numPr>
          <w:ilvl w:val="0"/>
          <w:numId w:val="104"/>
        </w:numPr>
        <w:spacing w:line="360" w:lineRule="auto"/>
        <w:rPr>
          <w:rFonts w:hint="eastAsia" w:ascii="宋体" w:cs="Arial"/>
          <w:szCs w:val="21"/>
          <w:lang w:bidi="ar-SA"/>
        </w:rPr>
      </w:pPr>
      <w:r>
        <w:rPr>
          <w:rFonts w:hint="eastAsia" w:ascii="宋体" w:cs="Arial"/>
          <w:szCs w:val="21"/>
          <w:lang w:bidi="ar-SA"/>
        </w:rPr>
        <w:t>以音速或超音速飞行的飞机或其他飞行装置产生的压力波，飞行器坠落；</w:t>
      </w:r>
    </w:p>
    <w:p w14:paraId="473C15DA">
      <w:pPr>
        <w:numPr>
          <w:ilvl w:val="0"/>
          <w:numId w:val="104"/>
        </w:numPr>
        <w:spacing w:line="360" w:lineRule="auto"/>
        <w:rPr>
          <w:rFonts w:hint="eastAsia" w:ascii="宋体" w:cs="Arial"/>
          <w:szCs w:val="21"/>
          <w:lang w:bidi="ar-SA"/>
        </w:rPr>
      </w:pPr>
      <w:r>
        <w:rPr>
          <w:rFonts w:hint="eastAsia" w:ascii="宋体" w:cs="Arial"/>
          <w:szCs w:val="21"/>
          <w:lang w:bidi="ar-SA"/>
        </w:rPr>
        <w:t>动乱、暴乱、骚乱或混乱，但完全局限在承包人及其分包人、聘用人员内部的事件除外；</w:t>
      </w:r>
    </w:p>
    <w:p w14:paraId="417B1E0B">
      <w:pPr>
        <w:numPr>
          <w:ilvl w:val="0"/>
          <w:numId w:val="104"/>
        </w:numPr>
        <w:spacing w:line="360" w:lineRule="auto"/>
        <w:rPr>
          <w:rFonts w:hint="eastAsia" w:ascii="宋体" w:cs="Arial"/>
          <w:szCs w:val="21"/>
          <w:lang w:bidi="ar-SA"/>
        </w:rPr>
      </w:pPr>
      <w:r>
        <w:rPr>
          <w:rFonts w:hint="eastAsia" w:ascii="宋体" w:cs="Arial"/>
          <w:szCs w:val="21"/>
          <w:lang w:bidi="ar-SA"/>
        </w:rPr>
        <w:t>因适用法律的变更或任何适用的后继法律的颁布所导致本合同的履行不再合法。</w:t>
      </w:r>
    </w:p>
    <w:p w14:paraId="2BF7B5CD">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在合同生效日期后发生不可抗力事件，从而阻止合同义务的履行，在该不可抗力影响的范围内，发包人和承包人均不应当被认为违约或毁约。但如果发包人或承包人延迟履行其合同义务以后发生不可抗力事件，则不能免除其相应的责任。</w:t>
      </w:r>
    </w:p>
    <w:p w14:paraId="521951E4">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发包人和承包人的义务</w:t>
      </w:r>
    </w:p>
    <w:p w14:paraId="7BC8ED9F">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发包人认为某一事件已构成不可抗力并可能影响其履行义务，则在此事件发生时，应当及时通知承包人和监理人，并且只要合理可行，应当尽力继续履行其合同中的义务。发包人还应当将他的建议通知监理人和承包人，目的在于完成工程以及减少发包人和承包人任何损失。</w:t>
      </w:r>
    </w:p>
    <w:p w14:paraId="020D8BF4">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承包人认为某一事件已构成不可抗力并可能影响其履行义务，则在此事件发生时，应当及时通知监理人，并且只要合理可行，应当尽力继续履行其合同中的义务。承包人还应当将他的建议通知监理人，包括任何合理的履约替代方法。但未经监理人的同意，承包人不得实施此类建议。</w:t>
      </w:r>
    </w:p>
    <w:p w14:paraId="4BE8E63E">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不可抗力发生情况下的付款</w:t>
      </w:r>
    </w:p>
    <w:p w14:paraId="4F24C9CB">
      <w:pPr>
        <w:tabs>
          <w:tab w:val="left" w:pos="1406"/>
        </w:tabs>
        <w:spacing w:line="360" w:lineRule="auto"/>
        <w:ind w:left="1050" w:leftChars="500"/>
        <w:rPr>
          <w:rFonts w:hint="eastAsia" w:ascii="宋体"/>
          <w:szCs w:val="21"/>
        </w:rPr>
      </w:pPr>
      <w:r>
        <w:rPr>
          <w:rFonts w:hint="eastAsia" w:ascii="宋体"/>
          <w:szCs w:val="21"/>
        </w:rPr>
        <w:t>如果由于不可抗力的发生造成本工程的损失和损害，承包人</w:t>
      </w:r>
      <w:r>
        <w:rPr>
          <w:rFonts w:hint="eastAsia" w:ascii="宋体"/>
          <w:szCs w:val="21"/>
          <w:highlight w:val="none"/>
          <w:lang w:val="en-US" w:eastAsia="zh-CN"/>
        </w:rPr>
        <w:t>有权</w:t>
      </w:r>
      <w:r>
        <w:rPr>
          <w:rFonts w:hint="eastAsia" w:ascii="宋体"/>
          <w:szCs w:val="21"/>
        </w:rPr>
        <w:t>要求发包人将该事件发生前按照合同所完成的工程款项及时支付给承包人。</w:t>
      </w:r>
    </w:p>
    <w:p w14:paraId="64FE2FF0">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不可抗力造成损害的责任划分</w:t>
      </w:r>
    </w:p>
    <w:p w14:paraId="0606F0DD">
      <w:pPr>
        <w:tabs>
          <w:tab w:val="left" w:pos="1406"/>
        </w:tabs>
        <w:spacing w:line="360" w:lineRule="auto"/>
        <w:ind w:left="1050" w:leftChars="500"/>
        <w:rPr>
          <w:rFonts w:hint="eastAsia" w:ascii="宋体"/>
          <w:szCs w:val="21"/>
        </w:rPr>
      </w:pPr>
      <w:r>
        <w:rPr>
          <w:rFonts w:hint="eastAsia" w:ascii="宋体"/>
          <w:szCs w:val="21"/>
        </w:rPr>
        <w:t>除非合同文件另有约定，不可抗力导致的人员伤亡、财产损失、费用增加和（或）工期延误等后果，由合同双方按照以下原则承担：</w:t>
      </w:r>
    </w:p>
    <w:p w14:paraId="7D4F5BB3">
      <w:pPr>
        <w:numPr>
          <w:ilvl w:val="0"/>
          <w:numId w:val="105"/>
        </w:numPr>
        <w:spacing w:line="360" w:lineRule="auto"/>
        <w:rPr>
          <w:rFonts w:hint="eastAsia" w:ascii="宋体" w:cs="Arial"/>
          <w:szCs w:val="21"/>
          <w:lang w:bidi="ar-SA"/>
        </w:rPr>
      </w:pPr>
      <w:r>
        <w:rPr>
          <w:rFonts w:hint="eastAsia" w:ascii="宋体" w:cs="Arial"/>
          <w:szCs w:val="21"/>
          <w:lang w:bidi="ar-SA"/>
        </w:rPr>
        <w:t>永久工程，包括已运至施工场地的材料和工程设备的损害，以及因工程损害造成的第三者人员伤亡和财产损失由</w:t>
      </w:r>
      <w:r>
        <w:rPr>
          <w:rFonts w:hint="eastAsia" w:ascii="宋体" w:cs="Arial"/>
          <w:szCs w:val="21"/>
          <w:highlight w:val="none"/>
          <w:lang w:eastAsia="zh-CN" w:bidi="ar-SA"/>
        </w:rPr>
        <w:t>发</w:t>
      </w:r>
      <w:r>
        <w:rPr>
          <w:rFonts w:hint="eastAsia" w:ascii="宋体" w:cs="Arial"/>
          <w:szCs w:val="21"/>
          <w:highlight w:val="none"/>
          <w:lang w:val="en-US" w:eastAsia="zh-CN" w:bidi="ar-SA"/>
        </w:rPr>
        <w:t>包人</w:t>
      </w:r>
      <w:r>
        <w:rPr>
          <w:rFonts w:hint="eastAsia" w:ascii="宋体" w:cs="Arial"/>
          <w:szCs w:val="21"/>
          <w:highlight w:val="none"/>
          <w:lang w:bidi="ar-SA"/>
        </w:rPr>
        <w:t>承担；</w:t>
      </w:r>
      <w:r>
        <w:rPr>
          <w:rFonts w:hint="eastAsia" w:ascii="宋体" w:cs="Arial"/>
          <w:szCs w:val="21"/>
          <w:highlight w:val="none"/>
          <w:lang w:eastAsia="zh-CN" w:bidi="ar-SA"/>
        </w:rPr>
        <w:t>但因承包人的过错导致的永久工程损害及由此造成的第三者损失，由承包人承担。</w:t>
      </w:r>
    </w:p>
    <w:p w14:paraId="37BD7966">
      <w:pPr>
        <w:numPr>
          <w:ilvl w:val="0"/>
          <w:numId w:val="105"/>
        </w:numPr>
        <w:spacing w:line="360" w:lineRule="auto"/>
        <w:rPr>
          <w:rFonts w:hint="eastAsia" w:ascii="宋体" w:cs="Arial"/>
          <w:szCs w:val="21"/>
          <w:lang w:bidi="ar-SA"/>
        </w:rPr>
      </w:pPr>
      <w:r>
        <w:rPr>
          <w:rFonts w:hint="eastAsia" w:ascii="宋体" w:cs="Arial"/>
          <w:szCs w:val="21"/>
          <w:lang w:bidi="ar-SA"/>
        </w:rPr>
        <w:t>承包人施工机械设备的损坏由承包人承担；</w:t>
      </w:r>
    </w:p>
    <w:p w14:paraId="452D3A1F">
      <w:pPr>
        <w:numPr>
          <w:ilvl w:val="0"/>
          <w:numId w:val="105"/>
        </w:numPr>
        <w:spacing w:line="360" w:lineRule="auto"/>
        <w:rPr>
          <w:rFonts w:hint="eastAsia" w:ascii="宋体" w:cs="Arial"/>
          <w:szCs w:val="21"/>
          <w:lang w:bidi="ar-SA"/>
        </w:rPr>
      </w:pPr>
      <w:r>
        <w:rPr>
          <w:rFonts w:hint="eastAsia" w:ascii="宋体" w:cs="Arial"/>
          <w:szCs w:val="21"/>
          <w:lang w:bidi="ar-SA"/>
        </w:rPr>
        <w:t>发包人和承包人各自承担其人员伤亡和其他财产损失及其相关费用；</w:t>
      </w:r>
    </w:p>
    <w:p w14:paraId="418A5F8B">
      <w:pPr>
        <w:numPr>
          <w:ilvl w:val="0"/>
          <w:numId w:val="105"/>
        </w:numPr>
        <w:spacing w:line="360" w:lineRule="auto"/>
        <w:rPr>
          <w:rFonts w:hint="eastAsia" w:ascii="宋体" w:cs="Arial"/>
          <w:szCs w:val="21"/>
          <w:lang w:bidi="ar-SA"/>
        </w:rPr>
      </w:pPr>
      <w:r>
        <w:rPr>
          <w:rFonts w:hint="eastAsia" w:ascii="宋体" w:cs="Arial"/>
          <w:szCs w:val="21"/>
          <w:lang w:bidi="ar-SA"/>
        </w:rPr>
        <w:t>承包人的停工损失由承包人承担，但停工期间应监理人要求照管工程和清理、修复工程的费用由发包人</w:t>
      </w:r>
      <w:r>
        <w:rPr>
          <w:rFonts w:hint="eastAsia" w:ascii="宋体" w:cs="Arial"/>
          <w:szCs w:val="21"/>
          <w:lang w:val="en-US" w:eastAsia="zh-CN" w:bidi="ar-SA"/>
        </w:rPr>
        <w:t>与承包人协商</w:t>
      </w:r>
      <w:r>
        <w:rPr>
          <w:rFonts w:hint="eastAsia" w:ascii="宋体" w:cs="Arial"/>
          <w:szCs w:val="21"/>
          <w:lang w:bidi="ar-SA"/>
        </w:rPr>
        <w:t>承担</w:t>
      </w:r>
      <w:r>
        <w:rPr>
          <w:rFonts w:hint="eastAsia" w:ascii="宋体" w:cs="Arial"/>
          <w:szCs w:val="21"/>
          <w:lang w:eastAsia="zh-CN" w:bidi="ar-SA"/>
        </w:rPr>
        <w:t>，</w:t>
      </w:r>
      <w:r>
        <w:rPr>
          <w:rFonts w:hint="eastAsia" w:ascii="宋体" w:cs="Arial"/>
          <w:szCs w:val="21"/>
          <w:lang w:val="en-US" w:eastAsia="zh-CN" w:bidi="ar-SA"/>
        </w:rPr>
        <w:t>如协商不成时由承包人承担</w:t>
      </w:r>
      <w:r>
        <w:rPr>
          <w:rFonts w:hint="eastAsia" w:ascii="宋体" w:cs="Arial"/>
          <w:szCs w:val="21"/>
          <w:lang w:bidi="ar-SA"/>
        </w:rPr>
        <w:t>；</w:t>
      </w:r>
    </w:p>
    <w:p w14:paraId="7BDB7B8C">
      <w:pPr>
        <w:numPr>
          <w:ilvl w:val="0"/>
          <w:numId w:val="105"/>
        </w:numPr>
        <w:spacing w:line="360" w:lineRule="auto"/>
        <w:rPr>
          <w:rFonts w:hint="eastAsia" w:ascii="宋体" w:cs="Arial"/>
          <w:szCs w:val="21"/>
          <w:lang w:bidi="ar-SA"/>
        </w:rPr>
      </w:pPr>
      <w:r>
        <w:rPr>
          <w:rFonts w:hint="eastAsia" w:ascii="宋体" w:cs="Arial"/>
          <w:szCs w:val="21"/>
          <w:highlight w:val="none"/>
          <w:lang w:bidi="ar-SA"/>
        </w:rPr>
        <w:t>不能按期完工的，应当合理延长工期，承包人不需支付逾期完工违约金。发包人要求赶工的，若不可抗力事件发生前承包人不存在工期延误情形，赶工费用由发包人承担；若不可抗力事件发生前承包人存在工期延误情形，赶工费用由发包人与承包人协商承担，协商不成时，由承包人承担相应比例的赶工费用。</w:t>
      </w:r>
    </w:p>
    <w:p w14:paraId="3F164E16">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避免和减少不可抗力损失</w:t>
      </w:r>
    </w:p>
    <w:p w14:paraId="2398E208">
      <w:pPr>
        <w:tabs>
          <w:tab w:val="left" w:pos="1406"/>
        </w:tabs>
        <w:spacing w:line="360" w:lineRule="auto"/>
        <w:ind w:left="1050" w:leftChars="500"/>
        <w:rPr>
          <w:rFonts w:hint="eastAsia" w:ascii="宋体"/>
          <w:szCs w:val="21"/>
        </w:rPr>
      </w:pPr>
      <w:r>
        <w:rPr>
          <w:rFonts w:hint="eastAsia" w:ascii="宋体"/>
          <w:szCs w:val="21"/>
        </w:rPr>
        <w:t>不可抗力发生后，发包人和承包人均应当采取措施尽量避免和减少损失的扩大，任何一方未采取有效措施导致损失扩大的，应当对扩大的损失承担责任。</w:t>
      </w:r>
    </w:p>
    <w:p w14:paraId="2B30589C">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因不可抗力解除合同</w:t>
      </w:r>
    </w:p>
    <w:p w14:paraId="17FBA29F">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如果不可抗力事件的发生持续超过182天，则尽管批准了工期延长，合同双方仍均可向对方发出解除合同的通知，在该通知送达对方时，本合同自动解除。</w:t>
      </w:r>
    </w:p>
    <w:p w14:paraId="02C74752">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highlight w:val="none"/>
        </w:rPr>
      </w:pPr>
      <w:r>
        <w:rPr>
          <w:rFonts w:hint="eastAsia" w:ascii="宋体" w:eastAsia="宋体"/>
          <w:b w:val="0"/>
          <w:bCs w:val="0"/>
          <w:sz w:val="21"/>
          <w:szCs w:val="21"/>
        </w:rPr>
        <w:t>合同解除后，承包</w:t>
      </w:r>
      <w:r>
        <w:rPr>
          <w:rFonts w:hint="eastAsia" w:ascii="宋体" w:eastAsia="宋体"/>
          <w:b w:val="0"/>
          <w:bCs w:val="0"/>
          <w:sz w:val="21"/>
          <w:szCs w:val="21"/>
          <w:highlight w:val="none"/>
        </w:rPr>
        <w:t>人应当按照第3</w:t>
      </w:r>
      <w:r>
        <w:rPr>
          <w:rFonts w:hint="eastAsia" w:ascii="宋体" w:eastAsia="宋体"/>
          <w:b w:val="0"/>
          <w:bCs w:val="0"/>
          <w:sz w:val="21"/>
          <w:szCs w:val="21"/>
          <w:highlight w:val="none"/>
          <w:lang w:eastAsia="zh-CN"/>
        </w:rPr>
        <w:t>5</w:t>
      </w:r>
      <w:r>
        <w:rPr>
          <w:rFonts w:hint="eastAsia" w:ascii="宋体" w:eastAsia="宋体"/>
          <w:b w:val="0"/>
          <w:bCs w:val="0"/>
          <w:sz w:val="21"/>
          <w:szCs w:val="21"/>
          <w:highlight w:val="none"/>
        </w:rPr>
        <w:t>.1.</w:t>
      </w:r>
      <w:r>
        <w:rPr>
          <w:rFonts w:hint="eastAsia" w:ascii="宋体" w:eastAsia="宋体"/>
          <w:b w:val="0"/>
          <w:bCs w:val="0"/>
          <w:sz w:val="21"/>
          <w:szCs w:val="21"/>
          <w:highlight w:val="none"/>
          <w:lang w:val="en-US" w:eastAsia="zh-CN"/>
        </w:rPr>
        <w:t>4</w:t>
      </w:r>
      <w:r>
        <w:rPr>
          <w:rFonts w:hint="eastAsia" w:ascii="宋体" w:eastAsia="宋体"/>
          <w:b w:val="0"/>
          <w:bCs w:val="0"/>
          <w:sz w:val="21"/>
          <w:szCs w:val="21"/>
          <w:highlight w:val="none"/>
        </w:rPr>
        <w:t>项约定撤离施工场地。已订货的材料、工程设备由订货方负责退货或解除订货合同，不能退还的货款和因退货、解除订货合同发生的费用，由</w:t>
      </w:r>
      <w:r>
        <w:rPr>
          <w:rFonts w:hint="eastAsia" w:ascii="宋体" w:eastAsia="宋体"/>
          <w:b w:val="0"/>
          <w:bCs w:val="0"/>
          <w:sz w:val="21"/>
          <w:szCs w:val="21"/>
          <w:highlight w:val="none"/>
          <w:lang w:val="en-US" w:eastAsia="zh-CN"/>
        </w:rPr>
        <w:t>承包人</w:t>
      </w:r>
      <w:r>
        <w:rPr>
          <w:rFonts w:hint="eastAsia" w:ascii="宋体" w:eastAsia="宋体"/>
          <w:b w:val="0"/>
          <w:bCs w:val="0"/>
          <w:sz w:val="21"/>
          <w:szCs w:val="21"/>
          <w:highlight w:val="none"/>
        </w:rPr>
        <w:t>承担，因未及时退货造成的损失由责任方承担。合同解除后的付款，按照以下约定确定：</w:t>
      </w:r>
    </w:p>
    <w:p w14:paraId="54909DE4">
      <w:pPr>
        <w:numPr>
          <w:ilvl w:val="0"/>
          <w:numId w:val="106"/>
        </w:numPr>
        <w:spacing w:line="360" w:lineRule="auto"/>
        <w:rPr>
          <w:rFonts w:hint="eastAsia" w:ascii="宋体" w:hAnsi="Times New Roman" w:cs="Arial"/>
          <w:szCs w:val="21"/>
          <w:highlight w:val="none"/>
          <w:lang w:bidi="ar-SA"/>
        </w:rPr>
      </w:pPr>
      <w:r>
        <w:rPr>
          <w:rFonts w:hint="eastAsia" w:ascii="宋体" w:hAnsi="Times New Roman" w:cs="Arial"/>
          <w:szCs w:val="21"/>
          <w:highlight w:val="none"/>
          <w:lang w:bidi="ar-SA"/>
        </w:rPr>
        <w:t>因不可抗力导致合同解除的，发包人应支付承包人已完成工程的相应款项，但该款项应扣除因不可抗力导致的额外费用，包括但不限于清理费用、修复费用、临时防护措施费用等。承包人应提供已完成工程的详细清单和相关证明文件，经发包人审核确认后支付。</w:t>
      </w:r>
    </w:p>
    <w:p w14:paraId="7147E8B4">
      <w:pPr>
        <w:numPr>
          <w:ilvl w:val="0"/>
          <w:numId w:val="106"/>
        </w:numPr>
        <w:spacing w:line="360" w:lineRule="auto"/>
        <w:rPr>
          <w:rFonts w:hint="eastAsia" w:ascii="宋体" w:hAnsi="Times New Roman" w:cs="Arial"/>
          <w:szCs w:val="21"/>
          <w:highlight w:val="none"/>
          <w:lang w:bidi="ar-SA"/>
        </w:rPr>
      </w:pPr>
      <w:r>
        <w:rPr>
          <w:rFonts w:hint="eastAsia" w:ascii="宋体" w:hAnsi="Times New Roman" w:cs="Arial"/>
          <w:szCs w:val="21"/>
          <w:highlight w:val="none"/>
          <w:lang w:bidi="ar-SA"/>
        </w:rPr>
        <w:t>如果因不可抗力导致合同解除，承包人在撤离施工场地时，应确保施工现场的安全和整洁，如有损坏或污染，承包人应负责修复和清理，相关费用由承包人承担。若承包人未履行上述义务，发包人有权从应支付给承包人的款项中扣除相应费用。</w:t>
      </w:r>
    </w:p>
    <w:p w14:paraId="61D89D76">
      <w:pPr>
        <w:numPr>
          <w:ilvl w:val="0"/>
          <w:numId w:val="106"/>
        </w:numPr>
        <w:spacing w:line="360" w:lineRule="auto"/>
        <w:rPr>
          <w:rFonts w:hint="eastAsia" w:ascii="宋体" w:hAnsi="Times New Roman" w:cs="Arial"/>
          <w:szCs w:val="21"/>
          <w:highlight w:val="none"/>
          <w:lang w:bidi="ar-SA"/>
        </w:rPr>
      </w:pPr>
      <w:r>
        <w:rPr>
          <w:rFonts w:hint="eastAsia" w:ascii="宋体" w:hAnsi="Times New Roman" w:cs="Arial"/>
          <w:szCs w:val="21"/>
          <w:highlight w:val="none"/>
          <w:lang w:bidi="ar-SA"/>
        </w:rPr>
        <w:t>合同解除后，承包人应将其在施工现场的设备、材料等全部撤离，并将施工现场移交给发包人。若承包人未能在约定时间内完成撤离，发包人有权自行组织撤离，相关费用由承包人承担，并从应支付给承包人的款项中扣除。</w:t>
      </w:r>
    </w:p>
    <w:p w14:paraId="6D7BF4EF">
      <w:pPr>
        <w:pStyle w:val="7"/>
        <w:keepNext w:val="0"/>
        <w:keepLines w:val="0"/>
        <w:widowControl w:val="0"/>
        <w:numPr>
          <w:ilvl w:val="0"/>
          <w:numId w:val="0"/>
        </w:numPr>
        <w:spacing w:before="0" w:after="0" w:line="360" w:lineRule="auto"/>
        <w:jc w:val="both"/>
        <w:rPr>
          <w:rFonts w:hint="eastAsia" w:ascii="宋体" w:eastAsia="宋体"/>
          <w:b w:val="0"/>
          <w:sz w:val="21"/>
          <w:szCs w:val="21"/>
        </w:rPr>
      </w:pPr>
    </w:p>
    <w:p w14:paraId="47AC85E7">
      <w:pPr>
        <w:pStyle w:val="4"/>
        <w:keepNext w:val="0"/>
        <w:keepLines/>
        <w:widowControl w:val="0"/>
        <w:tabs>
          <w:tab w:val="left" w:pos="1200"/>
        </w:tabs>
        <w:spacing w:before="0" w:after="0" w:line="360" w:lineRule="auto"/>
        <w:ind w:left="0" w:firstLine="0"/>
        <w:rPr>
          <w:rFonts w:hint="eastAsia"/>
          <w:sz w:val="21"/>
          <w:szCs w:val="21"/>
        </w:rPr>
      </w:pPr>
      <w:bookmarkStart w:id="740" w:name="_Toc217443961"/>
      <w:bookmarkStart w:id="741" w:name="_Toc218048825"/>
      <w:bookmarkStart w:id="742" w:name="_Toc221418743"/>
      <w:bookmarkStart w:id="743" w:name="_Toc218049005"/>
      <w:r>
        <w:rPr>
          <w:rFonts w:hint="eastAsia"/>
          <w:sz w:val="21"/>
          <w:szCs w:val="21"/>
        </w:rPr>
        <w:t>争议</w:t>
      </w:r>
      <w:bookmarkEnd w:id="740"/>
      <w:bookmarkEnd w:id="741"/>
      <w:bookmarkEnd w:id="742"/>
      <w:bookmarkEnd w:id="743"/>
    </w:p>
    <w:p w14:paraId="5706B4C2">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争议解决方式</w:t>
      </w:r>
    </w:p>
    <w:p w14:paraId="2FA3C6F3">
      <w:pPr>
        <w:pStyle w:val="7"/>
        <w:keepNext w:val="0"/>
        <w:keepLines w:val="0"/>
        <w:widowControl w:val="0"/>
        <w:tabs>
          <w:tab w:val="left" w:pos="1200"/>
        </w:tabs>
        <w:spacing w:before="0" w:after="0" w:line="360" w:lineRule="auto"/>
        <w:ind w:left="1200" w:hanging="1200"/>
        <w:jc w:val="both"/>
        <w:rPr>
          <w:rFonts w:hint="eastAsia" w:ascii="宋体" w:eastAsia="宋体"/>
          <w:b w:val="0"/>
          <w:bCs w:val="0"/>
          <w:sz w:val="21"/>
          <w:szCs w:val="21"/>
        </w:rPr>
      </w:pPr>
      <w:r>
        <w:rPr>
          <w:rFonts w:hint="eastAsia" w:ascii="宋体" w:eastAsia="宋体"/>
          <w:b w:val="0"/>
          <w:bCs w:val="0"/>
          <w:sz w:val="21"/>
          <w:szCs w:val="21"/>
        </w:rPr>
        <w:t>如果发包人和承包人由于本合同的履行而发生任何争议时，双方可先通过友好协商或者邀请第三方调解此类争议。任何一方不愿通过协商或调解解决争议或通过协商或调解仍不能解决争议，则双方中任何一方均可按照合同文件约定的以下</w:t>
      </w:r>
      <w:r>
        <w:rPr>
          <w:rFonts w:hint="eastAsia" w:ascii="宋体" w:eastAsia="宋体"/>
          <w:b w:val="0"/>
          <w:bCs w:val="0"/>
          <w:sz w:val="21"/>
          <w:szCs w:val="21"/>
          <w:highlight w:val="none"/>
          <w:lang w:val="en-US" w:eastAsia="zh-CN"/>
        </w:rPr>
        <w:t>二</w:t>
      </w:r>
      <w:r>
        <w:rPr>
          <w:rFonts w:hint="eastAsia" w:ascii="宋体" w:eastAsia="宋体"/>
          <w:b w:val="0"/>
          <w:bCs w:val="0"/>
          <w:sz w:val="21"/>
          <w:szCs w:val="21"/>
          <w:highlight w:val="none"/>
        </w:rPr>
        <w:t>种</w:t>
      </w:r>
      <w:r>
        <w:rPr>
          <w:rFonts w:hint="eastAsia" w:ascii="宋体" w:eastAsia="宋体"/>
          <w:b w:val="0"/>
          <w:bCs w:val="0"/>
          <w:sz w:val="21"/>
          <w:szCs w:val="21"/>
        </w:rPr>
        <w:t xml:space="preserve">方式解决争议： </w:t>
      </w:r>
    </w:p>
    <w:p w14:paraId="2DDD06DE">
      <w:pPr>
        <w:numPr>
          <w:ilvl w:val="0"/>
          <w:numId w:val="107"/>
        </w:numPr>
        <w:spacing w:line="360" w:lineRule="auto"/>
        <w:rPr>
          <w:rFonts w:hint="eastAsia" w:ascii="宋体" w:cs="Arial"/>
          <w:szCs w:val="21"/>
          <w:lang w:bidi="ar-SA"/>
        </w:rPr>
      </w:pPr>
      <w:r>
        <w:rPr>
          <w:rFonts w:hint="eastAsia" w:ascii="宋体" w:cs="Arial"/>
          <w:szCs w:val="21"/>
          <w:lang w:bidi="ar-SA"/>
        </w:rPr>
        <w:t>第一种解决方式：双方达成仲裁协议，向约定的仲裁委员会申请仲裁；</w:t>
      </w:r>
    </w:p>
    <w:p w14:paraId="79F14C28">
      <w:pPr>
        <w:numPr>
          <w:ilvl w:val="0"/>
          <w:numId w:val="107"/>
        </w:numPr>
        <w:spacing w:line="360" w:lineRule="auto"/>
        <w:rPr>
          <w:rFonts w:hint="eastAsia" w:ascii="宋体" w:cs="Arial"/>
          <w:szCs w:val="21"/>
          <w:lang w:bidi="ar-SA"/>
        </w:rPr>
      </w:pPr>
      <w:r>
        <w:rPr>
          <w:rFonts w:hint="eastAsia" w:ascii="宋体" w:cs="Arial"/>
          <w:szCs w:val="21"/>
          <w:lang w:bidi="ar-SA"/>
        </w:rPr>
        <w:t>第二种解决方式：向有管辖权的人民法院起诉。</w:t>
      </w:r>
    </w:p>
    <w:p w14:paraId="56DEAB23">
      <w:pPr>
        <w:tabs>
          <w:tab w:val="left" w:pos="1406"/>
        </w:tabs>
        <w:spacing w:line="360" w:lineRule="auto"/>
        <w:ind w:left="1050" w:leftChars="500"/>
        <w:rPr>
          <w:rFonts w:hint="eastAsia" w:ascii="宋体"/>
          <w:szCs w:val="21"/>
        </w:rPr>
      </w:pPr>
      <w:r>
        <w:rPr>
          <w:rFonts w:hint="eastAsia" w:ascii="宋体"/>
          <w:szCs w:val="21"/>
        </w:rPr>
        <w:t>争议的解决方式见“合同条款专用部分”。</w:t>
      </w:r>
    </w:p>
    <w:p w14:paraId="2EE78435">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发生争议时合同的履行</w:t>
      </w:r>
    </w:p>
    <w:p w14:paraId="30FE311B">
      <w:pPr>
        <w:tabs>
          <w:tab w:val="left" w:pos="1406"/>
        </w:tabs>
        <w:spacing w:line="360" w:lineRule="auto"/>
        <w:ind w:left="1050" w:leftChars="500"/>
        <w:rPr>
          <w:rFonts w:hint="eastAsia" w:ascii="宋体"/>
          <w:szCs w:val="21"/>
        </w:rPr>
      </w:pPr>
      <w:r>
        <w:rPr>
          <w:rFonts w:hint="eastAsia" w:ascii="宋体"/>
          <w:szCs w:val="21"/>
        </w:rPr>
        <w:t>发生争议后，除非出现下列情况的，发包人和承包人都应当继续履行合同，保持施工连续并保护好已完工程：</w:t>
      </w:r>
    </w:p>
    <w:p w14:paraId="776157CF">
      <w:pPr>
        <w:numPr>
          <w:ilvl w:val="0"/>
          <w:numId w:val="108"/>
        </w:numPr>
        <w:spacing w:line="360" w:lineRule="auto"/>
        <w:rPr>
          <w:rFonts w:hint="eastAsia" w:ascii="宋体" w:cs="Arial"/>
          <w:szCs w:val="21"/>
          <w:lang w:bidi="ar-SA"/>
        </w:rPr>
      </w:pPr>
      <w:r>
        <w:rPr>
          <w:rFonts w:hint="eastAsia" w:ascii="宋体" w:cs="Arial"/>
          <w:szCs w:val="21"/>
          <w:lang w:bidi="ar-SA"/>
        </w:rPr>
        <w:t>单方违约导致本合同确已无法履行，双方协议停止施工；</w:t>
      </w:r>
    </w:p>
    <w:p w14:paraId="6E542BA8">
      <w:pPr>
        <w:numPr>
          <w:ilvl w:val="0"/>
          <w:numId w:val="108"/>
        </w:numPr>
        <w:spacing w:line="360" w:lineRule="auto"/>
        <w:rPr>
          <w:rFonts w:hint="eastAsia" w:ascii="宋体" w:cs="Arial"/>
          <w:szCs w:val="21"/>
          <w:lang w:bidi="ar-SA"/>
        </w:rPr>
      </w:pPr>
      <w:r>
        <w:rPr>
          <w:rFonts w:hint="eastAsia" w:ascii="宋体" w:cs="Arial"/>
          <w:szCs w:val="21"/>
          <w:lang w:bidi="ar-SA"/>
        </w:rPr>
        <w:t>不可抗力导致本合同无法履行；</w:t>
      </w:r>
    </w:p>
    <w:p w14:paraId="7D17D0F6">
      <w:pPr>
        <w:numPr>
          <w:ilvl w:val="0"/>
          <w:numId w:val="108"/>
        </w:numPr>
        <w:spacing w:line="360" w:lineRule="auto"/>
        <w:rPr>
          <w:rFonts w:hint="eastAsia" w:ascii="宋体" w:cs="Arial"/>
          <w:szCs w:val="21"/>
          <w:lang w:bidi="ar-SA"/>
        </w:rPr>
      </w:pPr>
      <w:r>
        <w:rPr>
          <w:rFonts w:hint="eastAsia" w:ascii="宋体" w:cs="Arial"/>
          <w:szCs w:val="21"/>
          <w:lang w:bidi="ar-SA"/>
        </w:rPr>
        <w:t>调解要求停止施工，且为双方接受；</w:t>
      </w:r>
    </w:p>
    <w:p w14:paraId="3A231C5B">
      <w:pPr>
        <w:numPr>
          <w:ilvl w:val="0"/>
          <w:numId w:val="108"/>
        </w:numPr>
        <w:spacing w:line="360" w:lineRule="auto"/>
        <w:rPr>
          <w:rFonts w:hint="eastAsia" w:ascii="宋体" w:cs="Arial"/>
          <w:szCs w:val="21"/>
          <w:lang w:bidi="ar-SA"/>
        </w:rPr>
      </w:pPr>
      <w:r>
        <w:rPr>
          <w:rFonts w:hint="eastAsia" w:ascii="宋体" w:cs="Arial"/>
          <w:szCs w:val="21"/>
          <w:lang w:val="en-US" w:eastAsia="zh-CN" w:bidi="ar-SA"/>
        </w:rPr>
        <w:t>相关政府部门</w:t>
      </w:r>
      <w:r>
        <w:rPr>
          <w:rFonts w:hint="eastAsia" w:ascii="宋体" w:cs="Arial"/>
          <w:szCs w:val="21"/>
          <w:lang w:bidi="ar-SA"/>
        </w:rPr>
        <w:t>要求停止施工；</w:t>
      </w:r>
    </w:p>
    <w:p w14:paraId="54AB865C">
      <w:pPr>
        <w:numPr>
          <w:ilvl w:val="0"/>
          <w:numId w:val="108"/>
        </w:numPr>
        <w:spacing w:line="360" w:lineRule="auto"/>
        <w:rPr>
          <w:rFonts w:hint="eastAsia" w:ascii="宋体" w:cs="Arial"/>
          <w:szCs w:val="21"/>
          <w:lang w:bidi="ar-SA"/>
        </w:rPr>
      </w:pPr>
      <w:r>
        <w:rPr>
          <w:rFonts w:hint="eastAsia" w:ascii="宋体" w:cs="Arial"/>
          <w:szCs w:val="21"/>
          <w:lang w:bidi="ar-SA"/>
        </w:rPr>
        <w:t>法院要求停止施工。</w:t>
      </w:r>
    </w:p>
    <w:p w14:paraId="5C0A99D9">
      <w:pPr>
        <w:pStyle w:val="4"/>
        <w:keepNext w:val="0"/>
        <w:keepLines/>
        <w:widowControl w:val="0"/>
        <w:tabs>
          <w:tab w:val="left" w:pos="1200"/>
        </w:tabs>
        <w:spacing w:before="0" w:after="0" w:line="360" w:lineRule="auto"/>
        <w:ind w:left="0" w:firstLine="0"/>
        <w:rPr>
          <w:rFonts w:hint="eastAsia"/>
          <w:sz w:val="21"/>
          <w:szCs w:val="21"/>
        </w:rPr>
      </w:pPr>
      <w:bookmarkStart w:id="744" w:name="_Toc218048827"/>
      <w:bookmarkStart w:id="745" w:name="_Toc221418745"/>
      <w:bookmarkStart w:id="746" w:name="_Toc218049007"/>
      <w:bookmarkStart w:id="747" w:name="_Toc217443963"/>
      <w:r>
        <w:rPr>
          <w:rFonts w:hint="eastAsia"/>
          <w:sz w:val="21"/>
          <w:szCs w:val="21"/>
        </w:rPr>
        <w:t>地下文物</w:t>
      </w:r>
      <w:bookmarkEnd w:id="744"/>
      <w:bookmarkEnd w:id="745"/>
      <w:bookmarkEnd w:id="746"/>
      <w:bookmarkEnd w:id="747"/>
    </w:p>
    <w:p w14:paraId="59026BAA">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在工程现场发掘出的所有化石、古币、文物以及具有地质或考古价值的其他遗迹或物品，均应当被视为属于国家财产，由发包人负责根据国家有关法律、法规的要求而进行处理。</w:t>
      </w:r>
    </w:p>
    <w:p w14:paraId="4F645B83">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承包人一旦发现上述物品，应当立即将此类发现以书面形式通知发包人、监理人和相关政府主管部门，由发包人批示如何处理。承包人应当采取合理的预防措施，防止其工人或其他任何人员移动或损坏任何此类物品，工期相应顺延。</w:t>
      </w:r>
    </w:p>
    <w:p w14:paraId="4F8B766F">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未征得监理人及发包人书面同意前，承包人不得对此等发现物进行任何移动或破坏。如果承包人未征得监理人及发包人书面同意前移动或破坏了上述发现物，由此产生的一切责任和赔偿费用均由承包人承担。</w:t>
      </w:r>
    </w:p>
    <w:p w14:paraId="1676FF1A">
      <w:pPr>
        <w:pStyle w:val="4"/>
        <w:keepNext w:val="0"/>
        <w:keepLines/>
        <w:widowControl w:val="0"/>
        <w:tabs>
          <w:tab w:val="left" w:pos="1200"/>
        </w:tabs>
        <w:spacing w:before="0" w:after="0" w:line="360" w:lineRule="auto"/>
        <w:ind w:left="0" w:firstLine="0"/>
        <w:rPr>
          <w:rFonts w:hint="eastAsia"/>
          <w:sz w:val="21"/>
          <w:szCs w:val="21"/>
        </w:rPr>
      </w:pPr>
      <w:bookmarkStart w:id="748" w:name="_Toc221418748"/>
      <w:bookmarkStart w:id="749" w:name="_Toc218048830"/>
      <w:bookmarkStart w:id="750" w:name="_Toc217443966"/>
      <w:bookmarkStart w:id="751" w:name="_Toc218049010"/>
      <w:r>
        <w:rPr>
          <w:rFonts w:hint="eastAsia"/>
          <w:sz w:val="21"/>
          <w:szCs w:val="21"/>
        </w:rPr>
        <w:t>合同文件的修改</w:t>
      </w:r>
      <w:bookmarkEnd w:id="748"/>
      <w:bookmarkEnd w:id="749"/>
      <w:bookmarkEnd w:id="750"/>
      <w:bookmarkEnd w:id="751"/>
    </w:p>
    <w:p w14:paraId="626A80B2">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即使由于任何原因使得本合同中的某些条款或约定无效或无法履行，这种情况也不应当影响到本合同中其他条款或约定的有效性，也不应当在任何方面使得本合同完全失效。</w:t>
      </w:r>
    </w:p>
    <w:p w14:paraId="560054F5">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如果发生上述情况，并且合同双方均认为有必要对已无效或无法履行的条款或约定进行修改时，双方均应当本着不改变本合同的最终目的并最大限度地保证本合同的最终目的不受影响的原则，完成相关条款的修订。任何情况下，双方修订合同时不得再行订立背离本合同实质性内容的其他协议。</w:t>
      </w:r>
    </w:p>
    <w:p w14:paraId="732888E4">
      <w:pPr>
        <w:pStyle w:val="4"/>
        <w:keepNext w:val="0"/>
        <w:keepLines/>
        <w:widowControl w:val="0"/>
        <w:tabs>
          <w:tab w:val="left" w:pos="1200"/>
        </w:tabs>
        <w:spacing w:before="0" w:after="0" w:line="360" w:lineRule="auto"/>
        <w:ind w:left="0" w:firstLine="0"/>
        <w:rPr>
          <w:rFonts w:hint="eastAsia"/>
          <w:sz w:val="21"/>
          <w:szCs w:val="21"/>
        </w:rPr>
      </w:pPr>
      <w:bookmarkStart w:id="752" w:name="_Toc218049012"/>
      <w:bookmarkStart w:id="753" w:name="_Toc217443968"/>
      <w:bookmarkStart w:id="754" w:name="_Toc221418750"/>
      <w:bookmarkStart w:id="755" w:name="_Toc218048832"/>
      <w:r>
        <w:rPr>
          <w:rFonts w:hint="eastAsia"/>
          <w:sz w:val="21"/>
          <w:szCs w:val="21"/>
        </w:rPr>
        <w:t>合同效力及份数</w:t>
      </w:r>
      <w:bookmarkEnd w:id="752"/>
      <w:bookmarkEnd w:id="753"/>
      <w:bookmarkEnd w:id="754"/>
      <w:bookmarkEnd w:id="755"/>
    </w:p>
    <w:p w14:paraId="19640F23">
      <w:pPr>
        <w:pStyle w:val="5"/>
        <w:keepNext w:val="0"/>
        <w:widowControl w:val="0"/>
        <w:tabs>
          <w:tab w:val="left" w:pos="1200"/>
        </w:tabs>
        <w:spacing w:after="0" w:line="360" w:lineRule="auto"/>
        <w:ind w:left="1202" w:hanging="1202"/>
        <w:rPr>
          <w:rFonts w:hint="eastAsia" w:ascii="宋体" w:eastAsia="宋体"/>
          <w:sz w:val="21"/>
          <w:szCs w:val="21"/>
        </w:rPr>
      </w:pPr>
      <w:r>
        <w:rPr>
          <w:rFonts w:hint="eastAsia" w:ascii="宋体" w:eastAsia="宋体"/>
          <w:sz w:val="21"/>
          <w:szCs w:val="21"/>
        </w:rPr>
        <w:t>本合同自发包人和承包人的法定代表人或获授权代表于合同协议书签字盖章之日起成立，生效条件或期限见合同协议书相关约定。双方各自履行完合同义务后自动</w:t>
      </w:r>
      <w:r>
        <w:rPr>
          <w:rFonts w:hint="eastAsia" w:ascii="宋体" w:eastAsia="宋体"/>
          <w:sz w:val="21"/>
          <w:szCs w:val="21"/>
          <w:lang w:val="en-US" w:eastAsia="zh-CN"/>
        </w:rPr>
        <w:t>终止</w:t>
      </w:r>
      <w:r>
        <w:rPr>
          <w:rFonts w:hint="eastAsia" w:ascii="宋体" w:eastAsia="宋体"/>
          <w:sz w:val="21"/>
          <w:szCs w:val="21"/>
        </w:rPr>
        <w:t>。</w:t>
      </w:r>
    </w:p>
    <w:p w14:paraId="7FCEDD52">
      <w:pPr>
        <w:pStyle w:val="5"/>
        <w:keepNext w:val="0"/>
        <w:widowControl w:val="0"/>
        <w:tabs>
          <w:tab w:val="left" w:pos="1200"/>
        </w:tabs>
        <w:spacing w:after="0" w:line="360" w:lineRule="auto"/>
        <w:ind w:left="1202" w:hanging="1202"/>
        <w:rPr>
          <w:rFonts w:hint="eastAsia" w:ascii="宋体"/>
          <w:b/>
          <w:sz w:val="32"/>
          <w:szCs w:val="32"/>
        </w:rPr>
      </w:pPr>
      <w:r>
        <w:rPr>
          <w:rFonts w:hint="eastAsia" w:ascii="宋体" w:eastAsia="宋体"/>
          <w:sz w:val="21"/>
          <w:szCs w:val="21"/>
        </w:rPr>
        <w:t>合同正本贰份，发包人和承包人各执一份；副本份数的约定见“合同条款专用部分”。</w:t>
      </w:r>
      <w:bookmarkEnd w:id="578"/>
      <w:bookmarkEnd w:id="579"/>
      <w:bookmarkEnd w:id="580"/>
      <w:bookmarkEnd w:id="581"/>
      <w:bookmarkEnd w:id="582"/>
      <w:bookmarkEnd w:id="583"/>
      <w:bookmarkEnd w:id="584"/>
      <w:bookmarkEnd w:id="585"/>
      <w:bookmarkEnd w:id="586"/>
      <w:bookmarkEnd w:id="591"/>
      <w:bookmarkStart w:id="756" w:name="_Toc153267086"/>
      <w:bookmarkStart w:id="757" w:name="_Toc156022053"/>
      <w:bookmarkStart w:id="758" w:name="_Toc153629264"/>
      <w:bookmarkStart w:id="759" w:name="_Toc153639289"/>
      <w:bookmarkStart w:id="760" w:name="_Toc165464007"/>
      <w:bookmarkStart w:id="761" w:name="_Toc156022510"/>
      <w:bookmarkStart w:id="762" w:name="_Toc162408725"/>
      <w:bookmarkStart w:id="763" w:name="_Toc153629148"/>
      <w:bookmarkStart w:id="764" w:name="_Toc162407633"/>
      <w:bookmarkStart w:id="765" w:name="_Toc153640794"/>
      <w:bookmarkStart w:id="766" w:name="_Toc153270595"/>
      <w:bookmarkStart w:id="767" w:name="_Toc201639332"/>
      <w:bookmarkStart w:id="768" w:name="_Toc153629206"/>
    </w:p>
    <w:p w14:paraId="56433710">
      <w:pPr>
        <w:pStyle w:val="6"/>
        <w:rPr>
          <w:rFonts w:hint="eastAsia" w:ascii="宋体" w:eastAsia="宋体"/>
          <w:sz w:val="21"/>
          <w:szCs w:val="21"/>
        </w:rPr>
      </w:pPr>
    </w:p>
    <w:p w14:paraId="597AEC87">
      <w:pPr>
        <w:spacing w:before="156" w:after="156" w:line="480" w:lineRule="auto"/>
        <w:jc w:val="center"/>
        <w:rPr>
          <w:rFonts w:hint="eastAsia" w:ascii="宋体"/>
          <w:b/>
          <w:sz w:val="32"/>
          <w:szCs w:val="32"/>
        </w:rPr>
      </w:pPr>
      <w:r>
        <w:rPr>
          <w:rFonts w:hint="eastAsia" w:ascii="宋体"/>
          <w:b/>
          <w:sz w:val="32"/>
          <w:szCs w:val="32"/>
        </w:rPr>
        <w:t>合同条款专用部</w:t>
      </w:r>
      <w:bookmarkEnd w:id="756"/>
      <w:r>
        <w:rPr>
          <w:rFonts w:hint="eastAsia" w:ascii="宋体"/>
          <w:b/>
          <w:sz w:val="32"/>
          <w:szCs w:val="32"/>
        </w:rPr>
        <w:t>分</w:t>
      </w:r>
      <w:bookmarkEnd w:id="757"/>
      <w:bookmarkEnd w:id="758"/>
      <w:bookmarkEnd w:id="759"/>
      <w:bookmarkEnd w:id="760"/>
      <w:bookmarkEnd w:id="761"/>
      <w:bookmarkEnd w:id="762"/>
      <w:bookmarkEnd w:id="763"/>
      <w:bookmarkEnd w:id="764"/>
      <w:bookmarkEnd w:id="765"/>
      <w:bookmarkEnd w:id="766"/>
      <w:bookmarkEnd w:id="767"/>
      <w:bookmarkEnd w:id="768"/>
    </w:p>
    <w:p w14:paraId="206260E8">
      <w:pPr>
        <w:pStyle w:val="4"/>
        <w:keepNext w:val="0"/>
        <w:keepLines/>
        <w:widowControl w:val="0"/>
        <w:numPr>
          <w:ilvl w:val="0"/>
          <w:numId w:val="0"/>
        </w:numPr>
        <w:tabs>
          <w:tab w:val="left" w:pos="1260"/>
        </w:tabs>
        <w:spacing w:before="0" w:after="0" w:line="360" w:lineRule="auto"/>
        <w:rPr>
          <w:rFonts w:hint="eastAsia"/>
          <w:sz w:val="21"/>
          <w:szCs w:val="21"/>
        </w:rPr>
      </w:pPr>
      <w:bookmarkStart w:id="769" w:name="_Toc218049014"/>
      <w:bookmarkStart w:id="770" w:name="_Toc217443412"/>
      <w:bookmarkStart w:id="771" w:name="_Toc218048834"/>
      <w:bookmarkStart w:id="772" w:name="_Toc221440296"/>
      <w:bookmarkStart w:id="773" w:name="_Toc138323411"/>
      <w:bookmarkStart w:id="774" w:name="_Toc153629207"/>
      <w:bookmarkStart w:id="775" w:name="_Toc152696792"/>
      <w:bookmarkStart w:id="776" w:name="_Toc139194405"/>
      <w:bookmarkStart w:id="777" w:name="_Toc153629149"/>
      <w:bookmarkStart w:id="778" w:name="_Toc153270596"/>
      <w:bookmarkStart w:id="779" w:name="_Toc138638817"/>
      <w:r>
        <w:rPr>
          <w:rFonts w:hint="eastAsia"/>
          <w:sz w:val="21"/>
          <w:szCs w:val="21"/>
          <w:lang w:val="en-US" w:eastAsia="zh-CN"/>
        </w:rPr>
        <w:t>6</w:t>
      </w:r>
      <w:r>
        <w:rPr>
          <w:rFonts w:hint="eastAsia"/>
          <w:sz w:val="21"/>
          <w:szCs w:val="21"/>
        </w:rPr>
        <w:t>．         图纸</w:t>
      </w:r>
      <w:bookmarkEnd w:id="769"/>
      <w:bookmarkEnd w:id="770"/>
      <w:bookmarkEnd w:id="771"/>
      <w:bookmarkEnd w:id="772"/>
    </w:p>
    <w:p w14:paraId="5458D48C">
      <w:pPr>
        <w:pStyle w:val="5"/>
        <w:keepNext w:val="0"/>
        <w:widowControl w:val="0"/>
        <w:numPr>
          <w:ilvl w:val="0"/>
          <w:numId w:val="0"/>
        </w:numPr>
        <w:tabs>
          <w:tab w:val="left" w:pos="1260"/>
        </w:tabs>
        <w:spacing w:after="0" w:line="360" w:lineRule="auto"/>
        <w:jc w:val="left"/>
        <w:rPr>
          <w:rFonts w:hint="eastAsia" w:ascii="宋体" w:eastAsia="宋体"/>
          <w:sz w:val="21"/>
          <w:szCs w:val="21"/>
        </w:rPr>
      </w:pPr>
      <w:r>
        <w:rPr>
          <w:rFonts w:hint="eastAsia" w:ascii="宋体" w:eastAsia="宋体"/>
          <w:sz w:val="21"/>
          <w:szCs w:val="21"/>
          <w:lang w:val="en-US" w:eastAsia="zh-CN"/>
        </w:rPr>
        <w:t>6</w:t>
      </w:r>
      <w:r>
        <w:rPr>
          <w:rFonts w:hint="eastAsia" w:ascii="宋体" w:eastAsia="宋体"/>
          <w:sz w:val="21"/>
          <w:szCs w:val="21"/>
        </w:rPr>
        <w:t>.1         图纸</w:t>
      </w:r>
    </w:p>
    <w:p w14:paraId="6E75A289">
      <w:pPr>
        <w:pStyle w:val="7"/>
        <w:keepNext w:val="0"/>
        <w:keepLines w:val="0"/>
        <w:widowControl w:val="0"/>
        <w:numPr>
          <w:ilvl w:val="0"/>
          <w:numId w:val="0"/>
        </w:numPr>
        <w:spacing w:before="0" w:after="0" w:line="360" w:lineRule="auto"/>
        <w:rPr>
          <w:rFonts w:hint="eastAsia" w:ascii="宋体" w:eastAsia="宋体"/>
          <w:b w:val="0"/>
          <w:sz w:val="21"/>
          <w:szCs w:val="21"/>
        </w:rPr>
      </w:pPr>
      <w:r>
        <w:rPr>
          <w:rFonts w:hint="eastAsia" w:ascii="宋体" w:eastAsia="宋体"/>
          <w:b w:val="0"/>
          <w:sz w:val="21"/>
          <w:szCs w:val="21"/>
          <w:lang w:val="en-US" w:eastAsia="zh-CN"/>
        </w:rPr>
        <w:t>6</w:t>
      </w:r>
      <w:r>
        <w:rPr>
          <w:rFonts w:hint="eastAsia" w:ascii="宋体" w:eastAsia="宋体"/>
          <w:b w:val="0"/>
          <w:sz w:val="21"/>
          <w:szCs w:val="21"/>
        </w:rPr>
        <w:t>.1.1       发包人应当向承包人提供图纸的日期及图纸套数：</w:t>
      </w:r>
    </w:p>
    <w:p w14:paraId="08366CC5">
      <w:pPr>
        <w:numPr>
          <w:ilvl w:val="0"/>
          <w:numId w:val="109"/>
        </w:numPr>
        <w:spacing w:line="360" w:lineRule="auto"/>
        <w:rPr>
          <w:rFonts w:hint="eastAsia" w:ascii="宋体" w:cs="Arial"/>
          <w:szCs w:val="21"/>
          <w:lang w:bidi="ar-SA"/>
        </w:rPr>
      </w:pPr>
      <w:r>
        <w:rPr>
          <w:rFonts w:hint="eastAsia" w:ascii="宋体" w:cs="Arial"/>
          <w:szCs w:val="21"/>
          <w:lang w:bidi="ar-SA"/>
        </w:rPr>
        <w:t>提供时间：</w:t>
      </w:r>
      <w:r>
        <w:rPr>
          <w:rFonts w:hint="eastAsia" w:ascii="宋体" w:cs="Arial"/>
          <w:szCs w:val="21"/>
          <w:u w:val="single"/>
          <w:lang w:bidi="ar-SA"/>
        </w:rPr>
        <w:t xml:space="preserve">  开工前不少于 15 天。                                                    </w:t>
      </w:r>
    </w:p>
    <w:p w14:paraId="598C3F04">
      <w:pPr>
        <w:numPr>
          <w:ilvl w:val="0"/>
          <w:numId w:val="109"/>
        </w:numPr>
        <w:spacing w:line="360" w:lineRule="auto"/>
        <w:rPr>
          <w:rFonts w:hint="eastAsia" w:ascii="宋体" w:cs="Arial"/>
          <w:szCs w:val="21"/>
          <w:lang w:bidi="ar-SA"/>
        </w:rPr>
      </w:pPr>
      <w:r>
        <w:rPr>
          <w:rFonts w:hint="eastAsia" w:ascii="宋体" w:cs="Arial"/>
          <w:szCs w:val="21"/>
          <w:lang w:bidi="ar-SA"/>
        </w:rPr>
        <w:t>提供套数：</w:t>
      </w:r>
      <w:r>
        <w:rPr>
          <w:rFonts w:hint="eastAsia" w:ascii="宋体" w:cs="Arial"/>
          <w:szCs w:val="21"/>
          <w:u w:val="single"/>
          <w:lang w:bidi="ar-SA"/>
        </w:rPr>
        <w:t xml:space="preserve">  提供施工图纸3套 （不含竣工图）                                                    </w:t>
      </w:r>
    </w:p>
    <w:p w14:paraId="18A33FB5">
      <w:pPr>
        <w:pStyle w:val="4"/>
        <w:keepNext w:val="0"/>
        <w:keepLines/>
        <w:widowControl w:val="0"/>
        <w:numPr>
          <w:ilvl w:val="0"/>
          <w:numId w:val="0"/>
        </w:numPr>
        <w:tabs>
          <w:tab w:val="left" w:pos="1260"/>
        </w:tabs>
        <w:spacing w:before="0" w:after="0" w:line="360" w:lineRule="auto"/>
        <w:rPr>
          <w:rFonts w:hint="eastAsia"/>
          <w:sz w:val="21"/>
          <w:szCs w:val="21"/>
        </w:rPr>
      </w:pPr>
      <w:bookmarkStart w:id="780" w:name="_Toc218049015"/>
      <w:bookmarkStart w:id="781" w:name="_Toc221440297"/>
      <w:bookmarkStart w:id="782" w:name="_Toc218048835"/>
      <w:bookmarkStart w:id="783" w:name="_Toc217443413"/>
      <w:r>
        <w:rPr>
          <w:rFonts w:hint="eastAsia"/>
          <w:sz w:val="21"/>
          <w:szCs w:val="21"/>
          <w:lang w:val="en-US" w:eastAsia="zh-CN"/>
        </w:rPr>
        <w:t>7</w:t>
      </w:r>
      <w:r>
        <w:rPr>
          <w:rFonts w:hint="eastAsia"/>
          <w:sz w:val="21"/>
          <w:szCs w:val="21"/>
        </w:rPr>
        <w:t>．         发包人</w:t>
      </w:r>
      <w:bookmarkEnd w:id="780"/>
      <w:bookmarkEnd w:id="781"/>
      <w:bookmarkEnd w:id="782"/>
      <w:bookmarkEnd w:id="783"/>
    </w:p>
    <w:p w14:paraId="7F46DD0D">
      <w:pPr>
        <w:pStyle w:val="5"/>
        <w:keepNext w:val="0"/>
        <w:widowControl w:val="0"/>
        <w:numPr>
          <w:ilvl w:val="0"/>
          <w:numId w:val="0"/>
        </w:numPr>
        <w:tabs>
          <w:tab w:val="left" w:pos="1260"/>
        </w:tabs>
        <w:spacing w:after="0" w:line="360" w:lineRule="auto"/>
        <w:jc w:val="left"/>
        <w:rPr>
          <w:rFonts w:hint="eastAsia" w:ascii="宋体" w:eastAsia="宋体"/>
          <w:sz w:val="21"/>
          <w:szCs w:val="21"/>
        </w:rPr>
      </w:pPr>
      <w:r>
        <w:rPr>
          <w:rFonts w:hint="eastAsia" w:ascii="宋体" w:eastAsia="宋体"/>
          <w:sz w:val="21"/>
          <w:szCs w:val="21"/>
          <w:lang w:val="en-US" w:eastAsia="zh-CN"/>
        </w:rPr>
        <w:t>7</w:t>
      </w:r>
      <w:r>
        <w:rPr>
          <w:rFonts w:hint="eastAsia" w:ascii="宋体" w:eastAsia="宋体"/>
          <w:sz w:val="21"/>
          <w:szCs w:val="21"/>
        </w:rPr>
        <w:t>.1         发包人义务</w:t>
      </w:r>
    </w:p>
    <w:p w14:paraId="0DAB06E0">
      <w:pPr>
        <w:pStyle w:val="7"/>
        <w:keepNext w:val="0"/>
        <w:keepLines w:val="0"/>
        <w:widowControl w:val="0"/>
        <w:numPr>
          <w:ilvl w:val="0"/>
          <w:numId w:val="0"/>
        </w:numPr>
        <w:tabs>
          <w:tab w:val="left" w:pos="1260"/>
        </w:tabs>
        <w:spacing w:before="0" w:after="0" w:line="360" w:lineRule="auto"/>
        <w:rPr>
          <w:rFonts w:hint="eastAsia" w:ascii="宋体" w:eastAsia="宋体"/>
          <w:b w:val="0"/>
          <w:sz w:val="21"/>
          <w:szCs w:val="21"/>
        </w:rPr>
      </w:pPr>
      <w:r>
        <w:rPr>
          <w:rFonts w:hint="eastAsia" w:ascii="宋体" w:eastAsia="宋体"/>
          <w:b w:val="0"/>
          <w:sz w:val="21"/>
          <w:szCs w:val="21"/>
          <w:lang w:val="en-US" w:eastAsia="zh-CN"/>
        </w:rPr>
        <w:t>7</w:t>
      </w:r>
      <w:r>
        <w:rPr>
          <w:rFonts w:hint="eastAsia" w:ascii="宋体" w:eastAsia="宋体"/>
          <w:b w:val="0"/>
          <w:sz w:val="21"/>
          <w:szCs w:val="21"/>
        </w:rPr>
        <w:t>.1.7       现场的准备和移交</w:t>
      </w:r>
    </w:p>
    <w:p w14:paraId="624617E3">
      <w:pPr>
        <w:spacing w:line="360" w:lineRule="auto"/>
        <w:ind w:firstLine="1260" w:firstLineChars="600"/>
        <w:rPr>
          <w:rFonts w:hint="eastAsia" w:ascii="宋体"/>
          <w:szCs w:val="21"/>
        </w:rPr>
      </w:pPr>
      <w:r>
        <w:rPr>
          <w:rFonts w:hint="eastAsia" w:ascii="宋体"/>
          <w:szCs w:val="21"/>
        </w:rPr>
        <w:t>发包人向承包人移交现场的时间：</w:t>
      </w:r>
      <w:r>
        <w:rPr>
          <w:rFonts w:hint="eastAsia" w:ascii="宋体" w:cs="Arial"/>
          <w:szCs w:val="21"/>
          <w:u w:val="single"/>
          <w:lang w:bidi="ar-SA"/>
        </w:rPr>
        <w:t xml:space="preserve">  开工前7日                           　          </w:t>
      </w:r>
    </w:p>
    <w:p w14:paraId="1AB79176">
      <w:pPr>
        <w:spacing w:line="360" w:lineRule="auto"/>
        <w:ind w:firstLine="1260" w:firstLineChars="600"/>
        <w:rPr>
          <w:rFonts w:hint="eastAsia" w:ascii="宋体"/>
          <w:szCs w:val="21"/>
        </w:rPr>
      </w:pPr>
      <w:r>
        <w:rPr>
          <w:rFonts w:hint="eastAsia" w:ascii="宋体" w:cs="Arial"/>
          <w:szCs w:val="21"/>
          <w:lang w:bidi="ar-SA"/>
        </w:rPr>
        <w:t>发包人向承包人移交的现场应当具备以下条件：</w:t>
      </w:r>
    </w:p>
    <w:p w14:paraId="75F6764A">
      <w:pPr>
        <w:numPr>
          <w:ilvl w:val="0"/>
          <w:numId w:val="110"/>
        </w:numPr>
        <w:spacing w:line="360" w:lineRule="auto"/>
        <w:rPr>
          <w:rFonts w:hint="eastAsia" w:ascii="宋体" w:cs="Arial"/>
          <w:szCs w:val="21"/>
          <w:lang w:bidi="ar-SA"/>
        </w:rPr>
      </w:pPr>
      <w:r>
        <w:rPr>
          <w:rFonts w:hint="eastAsia" w:ascii="宋体" w:cs="Arial"/>
          <w:szCs w:val="21"/>
          <w:lang w:bidi="ar-SA"/>
        </w:rPr>
        <w:t xml:space="preserve">提供的其他条件： </w:t>
      </w:r>
      <w:r>
        <w:rPr>
          <w:rFonts w:hint="eastAsia" w:ascii="宋体" w:cs="Arial"/>
          <w:szCs w:val="21"/>
          <w:u w:val="single"/>
          <w:lang w:bidi="ar-SA"/>
        </w:rPr>
        <w:t>　达到三通一平，具备施工条件。　　　　　　　　　　　　　　　　　　　　　　　</w:t>
      </w:r>
    </w:p>
    <w:p w14:paraId="43C6D4F4">
      <w:pPr>
        <w:spacing w:line="360" w:lineRule="auto"/>
        <w:rPr>
          <w:rFonts w:hint="eastAsia" w:ascii="宋体"/>
          <w:u w:val="single"/>
        </w:rPr>
      </w:pPr>
      <w:r>
        <w:rPr>
          <w:rFonts w:hint="eastAsia" w:ascii="宋体"/>
          <w:bCs/>
          <w:szCs w:val="21"/>
          <w:lang w:val="en-US" w:eastAsia="zh-CN"/>
        </w:rPr>
        <w:t>7</w:t>
      </w:r>
      <w:r>
        <w:rPr>
          <w:rFonts w:hint="eastAsia" w:ascii="宋体"/>
          <w:bCs/>
          <w:szCs w:val="21"/>
        </w:rPr>
        <w:t>.2.1       发包人代表姓名</w:t>
      </w:r>
      <w:r>
        <w:rPr>
          <w:rFonts w:hint="eastAsia" w:ascii="宋体"/>
        </w:rPr>
        <w:t>：</w:t>
      </w:r>
      <w:r>
        <w:rPr>
          <w:rFonts w:hint="eastAsia" w:ascii="宋体"/>
          <w:u w:val="single"/>
        </w:rPr>
        <w:t xml:space="preserve">       </w:t>
      </w:r>
      <w:r>
        <w:rPr>
          <w:rFonts w:hint="eastAsia" w:ascii="宋体" w:cs="Arial"/>
          <w:szCs w:val="21"/>
          <w:u w:val="single"/>
          <w:lang w:bidi="ar-SA"/>
        </w:rPr>
        <w:t xml:space="preserve">           </w:t>
      </w:r>
      <w:r>
        <w:rPr>
          <w:rFonts w:hint="eastAsia" w:ascii="宋体"/>
          <w:u w:val="single"/>
        </w:rPr>
        <w:t xml:space="preserve">                         </w:t>
      </w:r>
    </w:p>
    <w:p w14:paraId="5CA7857D">
      <w:pPr>
        <w:pStyle w:val="4"/>
        <w:keepNext w:val="0"/>
        <w:keepLines/>
        <w:widowControl w:val="0"/>
        <w:numPr>
          <w:ilvl w:val="0"/>
          <w:numId w:val="0"/>
        </w:numPr>
        <w:tabs>
          <w:tab w:val="left" w:pos="1260"/>
        </w:tabs>
        <w:spacing w:before="0" w:after="0" w:line="360" w:lineRule="auto"/>
        <w:rPr>
          <w:rFonts w:hint="eastAsia"/>
          <w:sz w:val="21"/>
          <w:szCs w:val="21"/>
          <w:highlight w:val="none"/>
        </w:rPr>
      </w:pPr>
      <w:bookmarkStart w:id="784" w:name="_Toc218049016"/>
      <w:bookmarkStart w:id="785" w:name="_Toc221440298"/>
      <w:bookmarkStart w:id="786" w:name="_Toc218048836"/>
      <w:bookmarkStart w:id="787" w:name="_Toc217443414"/>
      <w:r>
        <w:rPr>
          <w:rFonts w:hint="eastAsia"/>
          <w:sz w:val="21"/>
          <w:szCs w:val="21"/>
          <w:highlight w:val="none"/>
          <w:lang w:val="en-US" w:eastAsia="zh-CN"/>
        </w:rPr>
        <w:t>8</w:t>
      </w:r>
      <w:r>
        <w:rPr>
          <w:rFonts w:hint="eastAsia"/>
          <w:sz w:val="21"/>
          <w:szCs w:val="21"/>
          <w:highlight w:val="none"/>
        </w:rPr>
        <w:t>．         承包人</w:t>
      </w:r>
      <w:bookmarkEnd w:id="784"/>
      <w:bookmarkEnd w:id="785"/>
      <w:bookmarkEnd w:id="786"/>
      <w:bookmarkEnd w:id="787"/>
    </w:p>
    <w:p w14:paraId="637731D2">
      <w:pPr>
        <w:pStyle w:val="5"/>
        <w:keepNext w:val="0"/>
        <w:widowControl w:val="0"/>
        <w:numPr>
          <w:ilvl w:val="0"/>
          <w:numId w:val="0"/>
        </w:numPr>
        <w:tabs>
          <w:tab w:val="left" w:pos="1260"/>
        </w:tabs>
        <w:spacing w:after="0" w:line="360" w:lineRule="auto"/>
        <w:jc w:val="left"/>
        <w:rPr>
          <w:rFonts w:hint="eastAsia" w:ascii="宋体" w:eastAsia="宋体"/>
          <w:strike w:val="0"/>
          <w:sz w:val="21"/>
          <w:szCs w:val="21"/>
          <w:highlight w:val="none"/>
        </w:rPr>
      </w:pPr>
      <w:r>
        <w:rPr>
          <w:rFonts w:hint="eastAsia" w:ascii="宋体" w:eastAsia="宋体"/>
          <w:strike w:val="0"/>
          <w:sz w:val="21"/>
          <w:szCs w:val="21"/>
          <w:highlight w:val="none"/>
          <w:lang w:val="en-US" w:eastAsia="zh-CN"/>
        </w:rPr>
        <w:t>8</w:t>
      </w:r>
      <w:r>
        <w:rPr>
          <w:rFonts w:hint="eastAsia" w:ascii="宋体" w:eastAsia="宋体"/>
          <w:strike w:val="0"/>
          <w:sz w:val="21"/>
          <w:szCs w:val="21"/>
          <w:highlight w:val="none"/>
        </w:rPr>
        <w:t>.1         承包人义务</w:t>
      </w:r>
    </w:p>
    <w:p w14:paraId="55064843">
      <w:pPr>
        <w:pStyle w:val="7"/>
        <w:keepNext w:val="0"/>
        <w:keepLines w:val="0"/>
        <w:widowControl w:val="0"/>
        <w:numPr>
          <w:ilvl w:val="0"/>
          <w:numId w:val="0"/>
        </w:numPr>
        <w:spacing w:before="0" w:after="0" w:line="360" w:lineRule="auto"/>
        <w:ind w:left="1260" w:hanging="1260" w:hangingChars="600"/>
        <w:rPr>
          <w:rFonts w:hint="eastAsia" w:ascii="宋体" w:hAnsi="Times New Roman" w:eastAsia="宋体"/>
          <w:b w:val="0"/>
          <w:bCs w:val="0"/>
          <w:strike w:val="0"/>
          <w:sz w:val="21"/>
          <w:szCs w:val="21"/>
          <w:highlight w:val="yellow"/>
          <w:u w:val="none"/>
          <w:lang w:eastAsia="zh-CN"/>
        </w:rPr>
      </w:pPr>
      <w:r>
        <w:rPr>
          <w:rFonts w:hint="eastAsia" w:ascii="宋体" w:hAnsi="Times New Roman" w:eastAsia="宋体"/>
          <w:b w:val="0"/>
          <w:bCs w:val="0"/>
          <w:strike w:val="0"/>
          <w:sz w:val="21"/>
          <w:szCs w:val="21"/>
          <w:highlight w:val="none"/>
          <w:lang w:val="en-US" w:eastAsia="zh-CN"/>
        </w:rPr>
        <w:t>8</w:t>
      </w:r>
      <w:r>
        <w:rPr>
          <w:rFonts w:hint="eastAsia" w:ascii="宋体" w:hAnsi="Times New Roman" w:eastAsia="宋体"/>
          <w:b w:val="0"/>
          <w:bCs w:val="0"/>
          <w:strike w:val="0"/>
          <w:sz w:val="21"/>
          <w:szCs w:val="21"/>
          <w:highlight w:val="none"/>
        </w:rPr>
        <w:t>.1.10      负责合同文件约定的现场内的管理、协调、配合、服务工作。相应工作内容及具体要求如下：</w:t>
      </w:r>
    </w:p>
    <w:p w14:paraId="656D307A">
      <w:pPr>
        <w:numPr>
          <w:ilvl w:val="0"/>
          <w:numId w:val="111"/>
        </w:numPr>
        <w:tabs>
          <w:tab w:val="clear" w:pos="1911"/>
        </w:tabs>
        <w:spacing w:line="360" w:lineRule="auto"/>
        <w:ind w:left="1480" w:leftChars="0" w:hanging="420" w:firstLineChars="0"/>
        <w:rPr>
          <w:rFonts w:hint="eastAsia" w:ascii="宋体" w:hAnsi="Times New Roman" w:cs="Arial"/>
          <w:szCs w:val="21"/>
          <w:lang w:val="en-US" w:eastAsia="zh-CN" w:bidi="ar-SA"/>
        </w:rPr>
      </w:pPr>
      <w:r>
        <w:rPr>
          <w:rFonts w:hint="eastAsia" w:ascii="宋体" w:hAnsi="Times New Roman" w:cs="Arial"/>
          <w:szCs w:val="21"/>
          <w:lang w:val="en-US" w:eastAsia="zh-CN" w:bidi="ar-SA"/>
        </w:rPr>
        <w:t>接地装置：在屋顶设备、建筑物、铁塔处，分别各增加2组接地装置。每组接地装置（除铁塔接地装置外）在与接地引下线连接处安装长度3米的绝缘保护套管，在距高地面1米处安装断接卡，并设置接地测试箱。每组接地装置使用三种类型分别为：垂直接地极、水平接地极、辅助长效接地模块。垂直接地极采用电解高子接地极，水平接地极采用热镀锌扁钢。钢材与铜材之间连接采用放热焊接的方式固定。其接地电阻值应不大于30欧姆。屋顶避雷针、铁塔接地做法和建筑物接地做法相同，详见设计图纸。</w:t>
      </w:r>
    </w:p>
    <w:p w14:paraId="498F0F4F">
      <w:pPr>
        <w:numPr>
          <w:ilvl w:val="0"/>
          <w:numId w:val="111"/>
        </w:numPr>
        <w:tabs>
          <w:tab w:val="clear" w:pos="1911"/>
        </w:tabs>
        <w:spacing w:line="360" w:lineRule="auto"/>
        <w:ind w:left="1480" w:leftChars="0" w:hanging="420" w:firstLineChars="0"/>
        <w:rPr>
          <w:rFonts w:hint="eastAsia" w:ascii="宋体" w:hAnsi="Times New Roman" w:cs="Arial"/>
          <w:szCs w:val="21"/>
          <w:lang w:val="en-US" w:eastAsia="zh-CN" w:bidi="ar-SA"/>
        </w:rPr>
      </w:pPr>
      <w:r>
        <w:rPr>
          <w:rFonts w:hint="eastAsia" w:ascii="宋体" w:hAnsi="Times New Roman" w:cs="Arial"/>
          <w:szCs w:val="21"/>
          <w:lang w:val="en-US" w:eastAsia="zh-CN" w:bidi="ar-SA"/>
        </w:rPr>
        <w:t>接闪器：在建筑物顶部先使用热镀锌扁钢沿建筑物屋面四周敷设一圈，使用定制的支架固定，再将接闪带的支架焊接在边岗上，支架安装完毕后，沿支架安装接闪带。在建筑屋顶易遭雷击处安装一组0.8米高的不锈钢避雷针。将接闪带、避雷针与接地装置做电气连接。各处电气连接处的过渡电阻值应小 于等于0.2欧姆。</w:t>
      </w:r>
    </w:p>
    <w:p w14:paraId="0C959A0A">
      <w:pPr>
        <w:numPr>
          <w:ilvl w:val="0"/>
          <w:numId w:val="111"/>
        </w:numPr>
        <w:tabs>
          <w:tab w:val="clear" w:pos="1911"/>
        </w:tabs>
        <w:spacing w:line="360" w:lineRule="auto"/>
        <w:ind w:left="1480" w:leftChars="0" w:hanging="420" w:firstLineChars="0"/>
        <w:rPr>
          <w:rFonts w:hint="eastAsia" w:ascii="宋体" w:hAnsi="Times New Roman" w:cs="Arial"/>
          <w:szCs w:val="21"/>
          <w:lang w:val="en-US" w:eastAsia="zh-CN" w:bidi="ar-SA"/>
        </w:rPr>
      </w:pPr>
      <w:r>
        <w:rPr>
          <w:rFonts w:hint="eastAsia" w:ascii="宋体" w:hAnsi="Times New Roman" w:cs="Arial"/>
          <w:szCs w:val="21"/>
          <w:lang w:val="en-US" w:eastAsia="zh-CN" w:bidi="ar-SA"/>
        </w:rPr>
        <w:t>浪涌保护器（SPD）：在台站的配电处安装浪涌保护器，使用的主材为WB 230/400 TN20。将浪涌保护器的相线并联在配电盘中，连接线在接入端子前，先做搪锡处理。并在浪涌保护器前端设置自动空气开关，以便后期检修更换。在站房内设备电源前端安装插座型浪涌保护器。</w:t>
      </w:r>
    </w:p>
    <w:p w14:paraId="1C0F40F8">
      <w:pPr>
        <w:numPr>
          <w:ilvl w:val="0"/>
          <w:numId w:val="111"/>
        </w:numPr>
        <w:tabs>
          <w:tab w:val="clear" w:pos="1911"/>
        </w:tabs>
        <w:spacing w:line="360" w:lineRule="auto"/>
        <w:ind w:left="1480" w:leftChars="0" w:hanging="420" w:firstLineChars="0"/>
        <w:rPr>
          <w:rFonts w:hint="eastAsia" w:ascii="宋体" w:hAnsi="Times New Roman" w:cs="Arial"/>
          <w:szCs w:val="21"/>
          <w:lang w:val="en-US" w:eastAsia="zh-CN" w:bidi="ar-SA"/>
        </w:rPr>
      </w:pPr>
      <w:r>
        <w:rPr>
          <w:rFonts w:hint="eastAsia" w:ascii="宋体" w:hAnsi="Times New Roman" w:cs="Arial"/>
          <w:szCs w:val="21"/>
          <w:lang w:val="en-US" w:eastAsia="zh-CN" w:bidi="ar-SA"/>
        </w:rPr>
        <w:t>等电位连接装置：先在站房内打孔引入室外接地线处设置安装一组等电位端子箱。再在站房内沿地面四周设置等电位连接母线（50平方毫米镀锡铜网带），先在四周安装PVC线槽，再将镀锡铜网带安装于线槽内。并将镀锡铜网与接地端子箱做等电位连接。使用6平方毫米铜线为站房内设备金属外壳做接地连接线，将接地连接线的另一端就近与镀锡铜网带做等电位连接。其过渡电阻值小于等于0.2欧姆。</w:t>
      </w:r>
    </w:p>
    <w:p w14:paraId="07E3AFC0">
      <w:pPr>
        <w:numPr>
          <w:ilvl w:val="0"/>
          <w:numId w:val="111"/>
        </w:numPr>
        <w:tabs>
          <w:tab w:val="clear" w:pos="1911"/>
        </w:tabs>
        <w:spacing w:line="360" w:lineRule="auto"/>
        <w:ind w:left="1480" w:leftChars="0" w:hanging="420" w:firstLineChars="0"/>
        <w:rPr>
          <w:rFonts w:hint="eastAsia" w:ascii="宋体" w:hAnsi="Times New Roman" w:cs="Arial"/>
          <w:szCs w:val="21"/>
          <w:lang w:val="en-US" w:eastAsia="zh-CN" w:bidi="ar-SA"/>
        </w:rPr>
      </w:pPr>
      <w:r>
        <w:rPr>
          <w:rFonts w:hint="eastAsia" w:ascii="宋体" w:hAnsi="Times New Roman" w:cs="Arial"/>
          <w:szCs w:val="21"/>
          <w:lang w:val="en-US" w:eastAsia="zh-CN" w:bidi="ar-SA"/>
        </w:rPr>
        <w:t>电磁屏蔽装置：为建筑物顶部及外侧上的裸露线，使用金属屏蔽线槽做电磁屏蔽装置。先在裸露线沿线部位固定安装金属屏蔽线槽，再将线缆固定放置于金属线槽内。并将金属线槽每隔4米就近与接地装置做等电位连接。</w:t>
      </w:r>
    </w:p>
    <w:p w14:paraId="5247DC31">
      <w:pPr>
        <w:keepNext w:val="0"/>
        <w:keepLines w:val="0"/>
        <w:pageBreakBefore w:val="0"/>
        <w:widowControl/>
        <w:kinsoku w:val="0"/>
        <w:wordWrap/>
        <w:overflowPunct/>
        <w:topLinePunct w:val="0"/>
        <w:autoSpaceDE w:val="0"/>
        <w:autoSpaceDN w:val="0"/>
        <w:bidi w:val="0"/>
        <w:adjustRightInd w:val="0"/>
        <w:snapToGrid w:val="0"/>
        <w:spacing w:line="360" w:lineRule="auto"/>
        <w:ind w:left="964" w:right="0" w:hanging="964" w:hangingChars="400"/>
        <w:jc w:val="both"/>
        <w:textAlignment w:val="baseline"/>
        <w:rPr>
          <w:color w:val="auto"/>
          <w:spacing w:val="0"/>
          <w:w w:val="100"/>
          <w:position w:val="0"/>
        </w:rPr>
      </w:pPr>
      <w:r>
        <w:rPr>
          <w:rFonts w:hint="eastAsia" w:ascii="宋体" w:eastAsia="宋体"/>
          <w:b/>
          <w:bCs/>
          <w:sz w:val="24"/>
          <w:szCs w:val="24"/>
          <w:u w:val="none"/>
          <w:lang w:val="en-US" w:eastAsia="zh-CN"/>
        </w:rPr>
        <w:t>8</w:t>
      </w:r>
      <w:r>
        <w:rPr>
          <w:rFonts w:hint="eastAsia" w:ascii="宋体" w:eastAsia="宋体"/>
          <w:b w:val="0"/>
          <w:bCs w:val="0"/>
          <w:sz w:val="24"/>
          <w:szCs w:val="24"/>
          <w:u w:val="none"/>
          <w:lang w:val="en-US" w:eastAsia="zh-CN"/>
        </w:rPr>
        <w:t>.1.11</w:t>
      </w:r>
      <w:r>
        <w:rPr>
          <w:rFonts w:hint="eastAsia" w:ascii="宋体" w:eastAsia="宋体"/>
          <w:b/>
          <w:bCs/>
          <w:sz w:val="24"/>
          <w:szCs w:val="24"/>
          <w:u w:val="none"/>
        </w:rPr>
        <w:t xml:space="preserve"> </w:t>
      </w:r>
      <w:r>
        <w:rPr>
          <w:rFonts w:hint="eastAsia" w:ascii="宋体"/>
          <w:b/>
          <w:bCs/>
          <w:sz w:val="21"/>
          <w:szCs w:val="21"/>
          <w:lang w:val="en-US" w:eastAsia="zh-CN"/>
        </w:rPr>
        <w:t xml:space="preserve">  </w:t>
      </w:r>
      <w:r>
        <w:rPr>
          <w:rFonts w:hint="eastAsia" w:ascii="宋体" w:hAnsi="Arial" w:eastAsia="宋体" w:cs="Times New Roman"/>
          <w:b w:val="0"/>
          <w:bCs w:val="0"/>
          <w:spacing w:val="0"/>
          <w:w w:val="100"/>
          <w:kern w:val="0"/>
          <w:position w:val="0"/>
          <w:sz w:val="21"/>
          <w:szCs w:val="21"/>
          <w:highlight w:val="none"/>
          <w:u w:val="none"/>
        </w:rPr>
        <w:t>承包人应严格按照《保障农民工工资支付条例》(国令第 724 号) 及北京市关于保障农民工工资方面的最新规定， 做好农民工工资支付及相关管理工作， 应按照规定及时办理农民工工资专用账户，专项用于支付本工程农民工工资：建立用工管理台账</w:t>
      </w:r>
      <w:r>
        <w:rPr>
          <w:rFonts w:hint="eastAsia" w:ascii="宋体" w:hAnsi="Arial" w:eastAsia="宋体" w:cs="Times New Roman"/>
          <w:b w:val="0"/>
          <w:bCs w:val="0"/>
          <w:spacing w:val="0"/>
          <w:w w:val="100"/>
          <w:kern w:val="0"/>
          <w:position w:val="0"/>
          <w:sz w:val="21"/>
          <w:szCs w:val="21"/>
          <w:highlight w:val="none"/>
          <w:u w:val="none"/>
          <w:lang w:eastAsia="zh-CN"/>
        </w:rPr>
        <w:t>，</w:t>
      </w:r>
      <w:r>
        <w:rPr>
          <w:rFonts w:hint="eastAsia" w:ascii="宋体" w:hAnsi="Arial" w:eastAsia="宋体" w:cs="Times New Roman"/>
          <w:b w:val="0"/>
          <w:bCs w:val="0"/>
          <w:spacing w:val="0"/>
          <w:w w:val="100"/>
          <w:kern w:val="0"/>
          <w:position w:val="0"/>
          <w:sz w:val="21"/>
          <w:szCs w:val="21"/>
          <w:highlight w:val="none"/>
          <w:u w:val="none"/>
        </w:rPr>
        <w:t>及时准确记录农民工工资发放情况。开设、使用农民工工资专用账户、用工管理台账等有关资料应当由承包人妥善保存备查</w:t>
      </w:r>
      <w:r>
        <w:rPr>
          <w:rFonts w:hint="eastAsia" w:ascii="宋体" w:hAnsi="Arial" w:eastAsia="宋体" w:cs="Times New Roman"/>
          <w:b w:val="0"/>
          <w:bCs w:val="0"/>
          <w:spacing w:val="0"/>
          <w:w w:val="100"/>
          <w:kern w:val="0"/>
          <w:position w:val="0"/>
          <w:sz w:val="21"/>
          <w:szCs w:val="21"/>
        </w:rPr>
        <w:t>。</w:t>
      </w:r>
    </w:p>
    <w:p w14:paraId="6C79A496">
      <w:pPr>
        <w:pStyle w:val="5"/>
        <w:keepNext w:val="0"/>
        <w:widowControl w:val="0"/>
        <w:numPr>
          <w:ilvl w:val="0"/>
          <w:numId w:val="0"/>
        </w:numPr>
        <w:tabs>
          <w:tab w:val="left" w:pos="1260"/>
        </w:tabs>
        <w:spacing w:after="0" w:line="360" w:lineRule="auto"/>
        <w:jc w:val="left"/>
        <w:rPr>
          <w:rFonts w:hint="eastAsia" w:ascii="宋体" w:eastAsia="宋体"/>
          <w:sz w:val="21"/>
          <w:szCs w:val="21"/>
        </w:rPr>
      </w:pPr>
      <w:r>
        <w:rPr>
          <w:rFonts w:hint="eastAsia" w:ascii="宋体" w:eastAsia="宋体"/>
          <w:sz w:val="21"/>
          <w:szCs w:val="21"/>
          <w:lang w:val="en-US" w:eastAsia="zh-CN"/>
        </w:rPr>
        <w:t>8</w:t>
      </w:r>
      <w:r>
        <w:rPr>
          <w:rFonts w:hint="eastAsia" w:ascii="宋体" w:eastAsia="宋体"/>
          <w:sz w:val="21"/>
          <w:szCs w:val="21"/>
        </w:rPr>
        <w:t>.2         承包人代表</w:t>
      </w:r>
    </w:p>
    <w:p w14:paraId="5C8E7CA3">
      <w:pPr>
        <w:pStyle w:val="7"/>
        <w:keepNext w:val="0"/>
        <w:keepLines w:val="0"/>
        <w:widowControl w:val="0"/>
        <w:numPr>
          <w:ilvl w:val="0"/>
          <w:numId w:val="0"/>
        </w:numPr>
        <w:spacing w:before="0" w:after="0" w:line="360" w:lineRule="auto"/>
        <w:ind w:left="1260" w:hanging="1260" w:hangingChars="600"/>
        <w:rPr>
          <w:rFonts w:hint="eastAsia" w:ascii="宋体" w:eastAsia="宋体"/>
          <w:b w:val="0"/>
          <w:bCs w:val="0"/>
          <w:sz w:val="24"/>
          <w:szCs w:val="24"/>
          <w:highlight w:val="none"/>
          <w:u w:val="single"/>
        </w:rPr>
      </w:pPr>
      <w:r>
        <w:rPr>
          <w:rFonts w:hint="eastAsia" w:ascii="宋体" w:eastAsia="宋体"/>
          <w:b w:val="0"/>
          <w:sz w:val="21"/>
          <w:szCs w:val="21"/>
          <w:highlight w:val="none"/>
          <w:lang w:val="en-US" w:eastAsia="zh-CN"/>
        </w:rPr>
        <w:t>8</w:t>
      </w:r>
      <w:r>
        <w:rPr>
          <w:rFonts w:hint="eastAsia" w:ascii="宋体" w:eastAsia="宋体"/>
          <w:b w:val="0"/>
          <w:sz w:val="21"/>
          <w:szCs w:val="21"/>
          <w:highlight w:val="none"/>
        </w:rPr>
        <w:t>.2.1       承包人代表姓名：</w:t>
      </w:r>
      <w:r>
        <w:rPr>
          <w:rFonts w:hint="eastAsia" w:ascii="宋体" w:eastAsia="宋体"/>
          <w:b w:val="0"/>
          <w:sz w:val="21"/>
          <w:szCs w:val="21"/>
          <w:highlight w:val="none"/>
          <w:u w:val="single"/>
        </w:rPr>
        <w:t xml:space="preserve"> </w:t>
      </w:r>
      <w:r>
        <w:rPr>
          <w:rFonts w:hint="eastAsia" w:ascii="宋体" w:eastAsia="宋体"/>
          <w:b w:val="0"/>
          <w:bCs w:val="0"/>
          <w:sz w:val="24"/>
          <w:szCs w:val="24"/>
          <w:highlight w:val="none"/>
          <w:u w:val="single"/>
        </w:rPr>
        <w:t xml:space="preserve">    </w:t>
      </w:r>
      <w:r>
        <w:rPr>
          <w:rFonts w:hint="eastAsia" w:ascii="宋体" w:eastAsia="宋体"/>
          <w:b w:val="0"/>
          <w:bCs w:val="0"/>
          <w:sz w:val="24"/>
          <w:szCs w:val="24"/>
          <w:highlight w:val="none"/>
          <w:u w:val="single"/>
          <w:lang w:val="en-US" w:eastAsia="zh-CN"/>
        </w:rPr>
        <w:t xml:space="preserve">   </w:t>
      </w:r>
      <w:r>
        <w:rPr>
          <w:rFonts w:hint="eastAsia" w:ascii="宋体" w:eastAsia="宋体"/>
          <w:b w:val="0"/>
          <w:bCs w:val="0"/>
          <w:sz w:val="24"/>
          <w:szCs w:val="24"/>
          <w:highlight w:val="none"/>
          <w:u w:val="single"/>
        </w:rPr>
        <w:t xml:space="preserve"> </w:t>
      </w:r>
      <w:r>
        <w:rPr>
          <w:rFonts w:hint="eastAsia" w:ascii="宋体" w:eastAsia="宋体"/>
          <w:b w:val="0"/>
          <w:bCs w:val="0"/>
          <w:sz w:val="21"/>
          <w:szCs w:val="21"/>
          <w:highlight w:val="none"/>
          <w:u w:val="single"/>
        </w:rPr>
        <w:t xml:space="preserve">     </w:t>
      </w:r>
      <w:r>
        <w:rPr>
          <w:rFonts w:hint="eastAsia" w:ascii="宋体" w:eastAsia="宋体"/>
          <w:b w:val="0"/>
          <w:bCs w:val="0"/>
          <w:sz w:val="24"/>
          <w:szCs w:val="24"/>
          <w:highlight w:val="none"/>
          <w:u w:val="single"/>
        </w:rPr>
        <w:t xml:space="preserve">   </w:t>
      </w:r>
      <w:r>
        <w:rPr>
          <w:rFonts w:hint="eastAsia" w:ascii="宋体" w:eastAsia="宋体"/>
          <w:b w:val="0"/>
          <w:bCs w:val="0"/>
          <w:sz w:val="24"/>
          <w:szCs w:val="24"/>
          <w:highlight w:val="none"/>
          <w:u w:val="single"/>
          <w:lang w:val="en-US" w:eastAsia="zh-CN"/>
        </w:rPr>
        <w:t xml:space="preserve">     </w:t>
      </w:r>
      <w:r>
        <w:rPr>
          <w:rFonts w:hint="eastAsia" w:ascii="宋体" w:eastAsia="宋体"/>
          <w:b w:val="0"/>
          <w:bCs w:val="0"/>
          <w:sz w:val="24"/>
          <w:szCs w:val="24"/>
          <w:highlight w:val="none"/>
          <w:u w:val="single"/>
        </w:rPr>
        <w:t xml:space="preserve">           </w:t>
      </w:r>
    </w:p>
    <w:p w14:paraId="0640D6E7">
      <w:pPr>
        <w:pStyle w:val="4"/>
        <w:keepNext w:val="0"/>
        <w:keepLines/>
        <w:widowControl w:val="0"/>
        <w:numPr>
          <w:ilvl w:val="0"/>
          <w:numId w:val="0"/>
        </w:numPr>
        <w:tabs>
          <w:tab w:val="left" w:pos="1260"/>
        </w:tabs>
        <w:spacing w:before="0" w:after="0" w:line="360" w:lineRule="auto"/>
        <w:rPr>
          <w:rFonts w:hint="eastAsia"/>
          <w:sz w:val="21"/>
          <w:szCs w:val="21"/>
        </w:rPr>
      </w:pPr>
      <w:bookmarkStart w:id="788" w:name="_Toc217443415"/>
      <w:bookmarkStart w:id="789" w:name="_Toc218048837"/>
      <w:bookmarkStart w:id="790" w:name="_Toc218049017"/>
      <w:bookmarkStart w:id="791" w:name="_Toc221440299"/>
      <w:r>
        <w:rPr>
          <w:rFonts w:hint="eastAsia"/>
          <w:sz w:val="21"/>
          <w:szCs w:val="21"/>
          <w:lang w:val="en-US" w:eastAsia="zh-CN"/>
        </w:rPr>
        <w:t>10</w:t>
      </w:r>
      <w:r>
        <w:rPr>
          <w:rFonts w:hint="eastAsia"/>
          <w:sz w:val="21"/>
          <w:szCs w:val="21"/>
        </w:rPr>
        <w:t>．        监理人</w:t>
      </w:r>
      <w:bookmarkEnd w:id="788"/>
      <w:bookmarkEnd w:id="789"/>
      <w:bookmarkEnd w:id="790"/>
      <w:bookmarkEnd w:id="791"/>
    </w:p>
    <w:p w14:paraId="300639DC">
      <w:pPr>
        <w:pStyle w:val="5"/>
        <w:keepNext w:val="0"/>
        <w:widowControl w:val="0"/>
        <w:numPr>
          <w:ilvl w:val="0"/>
          <w:numId w:val="0"/>
        </w:numPr>
        <w:tabs>
          <w:tab w:val="left" w:pos="1260"/>
        </w:tabs>
        <w:spacing w:after="0" w:line="360" w:lineRule="auto"/>
        <w:jc w:val="left"/>
        <w:rPr>
          <w:rFonts w:hint="eastAsia" w:ascii="宋体" w:eastAsia="宋体"/>
          <w:sz w:val="21"/>
          <w:szCs w:val="21"/>
        </w:rPr>
      </w:pPr>
      <w:r>
        <w:rPr>
          <w:rFonts w:hint="eastAsia" w:ascii="宋体" w:eastAsia="宋体"/>
          <w:sz w:val="21"/>
          <w:szCs w:val="21"/>
        </w:rPr>
        <w:t>10.2        监理人代表</w:t>
      </w:r>
    </w:p>
    <w:p w14:paraId="487FB398">
      <w:pPr>
        <w:pStyle w:val="7"/>
        <w:keepNext w:val="0"/>
        <w:keepLines w:val="0"/>
        <w:widowControl w:val="0"/>
        <w:numPr>
          <w:ilvl w:val="0"/>
          <w:numId w:val="0"/>
        </w:numPr>
        <w:spacing w:before="0" w:after="0" w:line="360" w:lineRule="auto"/>
        <w:ind w:left="1260" w:hanging="1260" w:hangingChars="600"/>
        <w:rPr>
          <w:rFonts w:hint="eastAsia" w:ascii="宋体" w:eastAsia="宋体"/>
          <w:b w:val="0"/>
          <w:bCs w:val="0"/>
          <w:sz w:val="24"/>
          <w:szCs w:val="24"/>
          <w:u w:val="single"/>
        </w:rPr>
      </w:pPr>
      <w:r>
        <w:rPr>
          <w:rFonts w:hint="eastAsia" w:ascii="宋体" w:eastAsia="宋体"/>
          <w:b w:val="0"/>
          <w:sz w:val="21"/>
          <w:szCs w:val="21"/>
        </w:rPr>
        <w:t>10.2.1      监理人代表姓名：</w:t>
      </w:r>
      <w:r>
        <w:rPr>
          <w:rFonts w:hint="eastAsia" w:ascii="宋体" w:eastAsia="宋体"/>
          <w:b w:val="0"/>
          <w:bCs w:val="0"/>
          <w:sz w:val="24"/>
          <w:szCs w:val="24"/>
          <w:u w:val="single"/>
        </w:rPr>
        <w:t xml:space="preserve">         </w:t>
      </w:r>
      <w:r>
        <w:rPr>
          <w:rFonts w:hint="eastAsia" w:ascii="宋体" w:eastAsia="宋体"/>
          <w:b w:val="0"/>
          <w:bCs w:val="0"/>
          <w:sz w:val="21"/>
          <w:szCs w:val="21"/>
          <w:u w:val="single"/>
        </w:rPr>
        <w:t xml:space="preserve">     </w:t>
      </w:r>
      <w:r>
        <w:rPr>
          <w:rFonts w:hint="eastAsia" w:ascii="宋体" w:eastAsia="宋体"/>
          <w:b w:val="0"/>
          <w:bCs w:val="0"/>
          <w:sz w:val="24"/>
          <w:szCs w:val="24"/>
          <w:u w:val="single"/>
        </w:rPr>
        <w:t xml:space="preserve">                   </w:t>
      </w:r>
    </w:p>
    <w:p w14:paraId="009FDB1D">
      <w:pPr>
        <w:pStyle w:val="4"/>
        <w:keepNext w:val="0"/>
        <w:keepLines/>
        <w:widowControl w:val="0"/>
        <w:numPr>
          <w:ilvl w:val="0"/>
          <w:numId w:val="0"/>
        </w:numPr>
        <w:spacing w:before="0" w:after="0" w:line="360" w:lineRule="auto"/>
        <w:rPr>
          <w:rFonts w:hint="eastAsia"/>
          <w:sz w:val="21"/>
          <w:szCs w:val="21"/>
        </w:rPr>
      </w:pPr>
      <w:bookmarkStart w:id="792" w:name="_Toc218048839"/>
      <w:bookmarkStart w:id="793" w:name="_Toc217443417"/>
      <w:bookmarkStart w:id="794" w:name="_Toc221440301"/>
      <w:bookmarkStart w:id="795" w:name="_Toc218049019"/>
      <w:r>
        <w:rPr>
          <w:rFonts w:hint="eastAsia"/>
          <w:sz w:val="21"/>
          <w:szCs w:val="21"/>
          <w:lang w:val="en-US" w:eastAsia="zh-CN"/>
        </w:rPr>
        <w:t>13</w:t>
      </w:r>
      <w:r>
        <w:rPr>
          <w:rFonts w:hint="eastAsia"/>
          <w:sz w:val="21"/>
          <w:szCs w:val="21"/>
        </w:rPr>
        <w:t>．        进度计划</w:t>
      </w:r>
      <w:bookmarkEnd w:id="792"/>
      <w:bookmarkEnd w:id="793"/>
      <w:bookmarkEnd w:id="794"/>
      <w:bookmarkEnd w:id="795"/>
    </w:p>
    <w:p w14:paraId="058AFCD3">
      <w:pPr>
        <w:pStyle w:val="5"/>
        <w:keepNext w:val="0"/>
        <w:widowControl w:val="0"/>
        <w:numPr>
          <w:ilvl w:val="0"/>
          <w:numId w:val="0"/>
        </w:numPr>
        <w:tabs>
          <w:tab w:val="left" w:pos="1260"/>
        </w:tabs>
        <w:spacing w:after="0" w:line="360" w:lineRule="auto"/>
        <w:jc w:val="left"/>
        <w:rPr>
          <w:rFonts w:hint="eastAsia" w:ascii="宋体" w:eastAsia="宋体"/>
          <w:sz w:val="21"/>
          <w:szCs w:val="21"/>
        </w:rPr>
      </w:pPr>
      <w:r>
        <w:rPr>
          <w:rFonts w:hint="eastAsia" w:ascii="宋体" w:eastAsia="宋体"/>
          <w:sz w:val="21"/>
          <w:szCs w:val="21"/>
        </w:rPr>
        <w:t>13.4        进度报告</w:t>
      </w:r>
    </w:p>
    <w:p w14:paraId="2ACD190C">
      <w:pPr>
        <w:pStyle w:val="7"/>
        <w:keepNext w:val="0"/>
        <w:keepLines w:val="0"/>
        <w:widowControl w:val="0"/>
        <w:numPr>
          <w:ilvl w:val="2"/>
          <w:numId w:val="112"/>
        </w:numPr>
        <w:spacing w:before="0" w:after="0" w:line="360" w:lineRule="auto"/>
        <w:rPr>
          <w:rFonts w:hint="eastAsia" w:ascii="宋体" w:eastAsia="宋体"/>
          <w:b w:val="0"/>
          <w:sz w:val="21"/>
          <w:szCs w:val="21"/>
        </w:rPr>
      </w:pPr>
      <w:r>
        <w:rPr>
          <w:rFonts w:hint="eastAsia" w:ascii="宋体" w:eastAsia="宋体"/>
          <w:b w:val="0"/>
          <w:sz w:val="21"/>
          <w:szCs w:val="21"/>
        </w:rPr>
        <w:t>进度报告的格式和内容应当获得监理人的同意</w:t>
      </w:r>
      <w:bookmarkStart w:id="796" w:name="_Toc221440302"/>
      <w:bookmarkEnd w:id="796"/>
      <w:bookmarkStart w:id="797" w:name="_Toc217443418"/>
      <w:bookmarkEnd w:id="797"/>
      <w:bookmarkStart w:id="798" w:name="_Toc218048840"/>
      <w:bookmarkEnd w:id="798"/>
      <w:bookmarkStart w:id="799" w:name="_Toc218049020"/>
      <w:bookmarkEnd w:id="799"/>
    </w:p>
    <w:p w14:paraId="11C9B78F">
      <w:pPr>
        <w:pStyle w:val="4"/>
        <w:keepNext w:val="0"/>
        <w:keepLines/>
        <w:widowControl w:val="0"/>
        <w:numPr>
          <w:ilvl w:val="0"/>
          <w:numId w:val="0"/>
        </w:numPr>
        <w:spacing w:before="0" w:after="0" w:line="360" w:lineRule="auto"/>
        <w:rPr>
          <w:rFonts w:hint="eastAsia"/>
          <w:sz w:val="21"/>
          <w:szCs w:val="21"/>
        </w:rPr>
      </w:pPr>
      <w:bookmarkStart w:id="800" w:name="_Toc218048841"/>
      <w:bookmarkStart w:id="801" w:name="_Toc218049021"/>
      <w:bookmarkStart w:id="802" w:name="_Toc221440303"/>
      <w:bookmarkStart w:id="803" w:name="_Toc217443419"/>
      <w:r>
        <w:rPr>
          <w:rFonts w:hint="eastAsia"/>
          <w:sz w:val="21"/>
          <w:szCs w:val="21"/>
          <w:lang w:val="en-US" w:eastAsia="zh-CN"/>
        </w:rPr>
        <w:t>17</w:t>
      </w:r>
      <w:r>
        <w:rPr>
          <w:rFonts w:hint="eastAsia"/>
          <w:sz w:val="21"/>
          <w:szCs w:val="21"/>
        </w:rPr>
        <w:t>．        工期延误</w:t>
      </w:r>
      <w:bookmarkEnd w:id="800"/>
      <w:bookmarkEnd w:id="801"/>
      <w:bookmarkEnd w:id="802"/>
      <w:bookmarkEnd w:id="803"/>
    </w:p>
    <w:p w14:paraId="3DB7F190">
      <w:pPr>
        <w:pStyle w:val="5"/>
        <w:keepNext w:val="0"/>
        <w:widowControl w:val="0"/>
        <w:numPr>
          <w:ilvl w:val="0"/>
          <w:numId w:val="0"/>
        </w:numPr>
        <w:tabs>
          <w:tab w:val="left" w:pos="1260"/>
        </w:tabs>
        <w:spacing w:after="0" w:line="360" w:lineRule="auto"/>
        <w:jc w:val="left"/>
        <w:rPr>
          <w:rFonts w:hint="eastAsia" w:ascii="宋体" w:eastAsia="宋体"/>
          <w:sz w:val="21"/>
          <w:szCs w:val="21"/>
        </w:rPr>
      </w:pPr>
      <w:r>
        <w:rPr>
          <w:rFonts w:hint="eastAsia" w:ascii="宋体" w:eastAsia="宋体"/>
          <w:sz w:val="21"/>
          <w:szCs w:val="21"/>
          <w:lang w:val="en-US" w:eastAsia="zh-CN"/>
        </w:rPr>
        <w:t>17</w:t>
      </w:r>
      <w:r>
        <w:rPr>
          <w:rFonts w:hint="eastAsia" w:ascii="宋体" w:eastAsia="宋体"/>
          <w:sz w:val="21"/>
          <w:szCs w:val="21"/>
        </w:rPr>
        <w:t>.1        非承包人造成的工期延误</w:t>
      </w:r>
    </w:p>
    <w:p w14:paraId="5A2E805F">
      <w:pPr>
        <w:pStyle w:val="7"/>
        <w:keepNext w:val="0"/>
        <w:keepLines w:val="0"/>
        <w:widowControl w:val="0"/>
        <w:numPr>
          <w:ilvl w:val="0"/>
          <w:numId w:val="0"/>
        </w:numPr>
        <w:tabs>
          <w:tab w:val="left" w:pos="1260"/>
          <w:tab w:val="left" w:pos="1440"/>
          <w:tab w:val="left" w:pos="1620"/>
          <w:tab w:val="left" w:pos="1800"/>
          <w:tab w:val="left" w:pos="1980"/>
        </w:tabs>
        <w:spacing w:before="0" w:after="0" w:line="360" w:lineRule="auto"/>
        <w:ind w:left="1260" w:leftChars="0" w:hanging="1260" w:hangingChars="600"/>
        <w:rPr>
          <w:rFonts w:hint="eastAsia" w:ascii="宋体" w:eastAsia="宋体"/>
          <w:b w:val="0"/>
          <w:bCs w:val="0"/>
          <w:sz w:val="24"/>
          <w:szCs w:val="24"/>
          <w:u w:val="single"/>
          <w:lang w:val="en-US" w:eastAsia="zh-CN"/>
        </w:rPr>
      </w:pPr>
      <w:r>
        <w:rPr>
          <w:rFonts w:hint="eastAsia" w:ascii="宋体" w:eastAsia="宋体"/>
          <w:b w:val="0"/>
          <w:sz w:val="21"/>
          <w:szCs w:val="21"/>
          <w:lang w:val="en-US" w:eastAsia="zh-CN"/>
        </w:rPr>
        <w:t>17</w:t>
      </w:r>
      <w:r>
        <w:rPr>
          <w:rFonts w:hint="eastAsia" w:ascii="宋体" w:eastAsia="宋体"/>
          <w:b w:val="0"/>
          <w:sz w:val="21"/>
          <w:szCs w:val="21"/>
        </w:rPr>
        <w:t xml:space="preserve">.1.1    </w:t>
      </w:r>
      <w:r>
        <w:rPr>
          <w:rFonts w:hint="eastAsia" w:ascii="宋体" w:eastAsia="宋体" w:cs="Arial"/>
          <w:b w:val="0"/>
          <w:bCs w:val="0"/>
          <w:kern w:val="2"/>
          <w:sz w:val="21"/>
          <w:szCs w:val="21"/>
          <w:lang w:bidi="ar-SA"/>
        </w:rPr>
        <w:t xml:space="preserve">  （6）其他允许延长工期的情况：</w:t>
      </w:r>
      <w:r>
        <w:rPr>
          <w:rFonts w:hint="eastAsia" w:ascii="宋体" w:eastAsia="宋体"/>
          <w:b w:val="0"/>
          <w:bCs w:val="0"/>
          <w:sz w:val="24"/>
          <w:szCs w:val="24"/>
          <w:u w:val="single"/>
        </w:rPr>
        <w:t xml:space="preserve"> </w:t>
      </w:r>
      <w:r>
        <w:rPr>
          <w:rFonts w:hint="eastAsia" w:ascii="宋体" w:eastAsia="宋体"/>
          <w:b w:val="0"/>
          <w:bCs w:val="0"/>
          <w:sz w:val="21"/>
          <w:szCs w:val="21"/>
          <w:u w:val="single"/>
        </w:rPr>
        <w:t xml:space="preserve"> 洽商变更、不可抗力以及非承包人原因造成的工期延误等情况。</w:t>
      </w:r>
      <w:r>
        <w:rPr>
          <w:rFonts w:hint="eastAsia" w:ascii="宋体" w:eastAsia="宋体"/>
          <w:b w:val="0"/>
          <w:bCs w:val="0"/>
          <w:sz w:val="21"/>
          <w:szCs w:val="21"/>
          <w:u w:val="single"/>
          <w:lang w:val="en-US" w:eastAsia="zh-CN"/>
        </w:rPr>
        <w:t xml:space="preserve"> </w:t>
      </w:r>
    </w:p>
    <w:p w14:paraId="29B12401">
      <w:pPr>
        <w:pStyle w:val="4"/>
        <w:keepNext w:val="0"/>
        <w:keepLines/>
        <w:widowControl w:val="0"/>
        <w:numPr>
          <w:ilvl w:val="0"/>
          <w:numId w:val="0"/>
        </w:numPr>
        <w:tabs>
          <w:tab w:val="left" w:pos="1260"/>
        </w:tabs>
        <w:spacing w:before="0" w:after="0" w:line="360" w:lineRule="auto"/>
        <w:rPr>
          <w:rFonts w:hint="eastAsia"/>
          <w:sz w:val="21"/>
          <w:szCs w:val="21"/>
          <w:highlight w:val="none"/>
        </w:rPr>
      </w:pPr>
      <w:bookmarkStart w:id="804" w:name="_Toc218048847"/>
      <w:bookmarkStart w:id="805" w:name="_Toc218049027"/>
      <w:bookmarkStart w:id="806" w:name="_Toc221440309"/>
      <w:bookmarkStart w:id="807" w:name="_Toc217443426"/>
      <w:r>
        <w:rPr>
          <w:rFonts w:hint="eastAsia"/>
          <w:sz w:val="21"/>
          <w:szCs w:val="21"/>
          <w:lang w:val="en-US" w:eastAsia="zh-CN"/>
        </w:rPr>
        <w:t>28</w:t>
      </w:r>
      <w:r>
        <w:rPr>
          <w:rFonts w:hint="eastAsia"/>
          <w:sz w:val="21"/>
          <w:szCs w:val="21"/>
        </w:rPr>
        <w:t xml:space="preserve">．      </w:t>
      </w:r>
      <w:r>
        <w:rPr>
          <w:rFonts w:hint="eastAsia"/>
          <w:sz w:val="21"/>
          <w:szCs w:val="21"/>
          <w:highlight w:val="none"/>
        </w:rPr>
        <w:t xml:space="preserve">  合同价款</w:t>
      </w:r>
      <w:bookmarkEnd w:id="804"/>
      <w:bookmarkEnd w:id="805"/>
      <w:bookmarkEnd w:id="806"/>
      <w:bookmarkEnd w:id="807"/>
    </w:p>
    <w:p w14:paraId="2D8474D4">
      <w:pPr>
        <w:pStyle w:val="5"/>
        <w:keepNext w:val="0"/>
        <w:widowControl w:val="0"/>
        <w:numPr>
          <w:ilvl w:val="0"/>
          <w:numId w:val="0"/>
        </w:numPr>
        <w:tabs>
          <w:tab w:val="left" w:pos="1260"/>
        </w:tabs>
        <w:spacing w:after="0" w:line="360" w:lineRule="auto"/>
        <w:jc w:val="left"/>
        <w:rPr>
          <w:rFonts w:hint="eastAsia" w:ascii="宋体" w:eastAsia="宋体"/>
          <w:sz w:val="21"/>
          <w:szCs w:val="21"/>
        </w:rPr>
      </w:pPr>
      <w:r>
        <w:rPr>
          <w:rFonts w:hint="eastAsia" w:ascii="宋体" w:eastAsia="宋体"/>
          <w:sz w:val="21"/>
          <w:szCs w:val="21"/>
          <w:lang w:val="en-US" w:eastAsia="zh-CN"/>
        </w:rPr>
        <w:t>28</w:t>
      </w:r>
      <w:r>
        <w:rPr>
          <w:rFonts w:hint="eastAsia" w:ascii="宋体" w:eastAsia="宋体"/>
          <w:sz w:val="21"/>
          <w:szCs w:val="21"/>
        </w:rPr>
        <w:t>.2        合同价款</w:t>
      </w:r>
    </w:p>
    <w:p w14:paraId="1719007D">
      <w:pPr>
        <w:spacing w:line="360" w:lineRule="auto"/>
        <w:ind w:left="1103" w:leftChars="525"/>
        <w:rPr>
          <w:rFonts w:hint="eastAsia" w:ascii="宋体"/>
          <w:kern w:val="0"/>
          <w:sz w:val="24"/>
          <w:szCs w:val="24"/>
          <w:u w:val="single"/>
        </w:rPr>
      </w:pPr>
      <w:r>
        <w:rPr>
          <w:rFonts w:hint="eastAsia" w:ascii="宋体"/>
          <w:bCs/>
          <w:szCs w:val="21"/>
        </w:rPr>
        <w:t>本合同采用的合同价款的约定方式为：</w:t>
      </w:r>
      <w:r>
        <w:rPr>
          <w:rFonts w:hint="eastAsia" w:ascii="宋体"/>
          <w:bCs/>
          <w:szCs w:val="21"/>
          <w:u w:val="single"/>
        </w:rPr>
        <w:t xml:space="preserve"> </w:t>
      </w:r>
      <w:r>
        <w:rPr>
          <w:rFonts w:hint="eastAsia" w:ascii="宋体"/>
          <w:kern w:val="0"/>
          <w:szCs w:val="21"/>
          <w:u w:val="single"/>
        </w:rPr>
        <w:t xml:space="preserve"> </w:t>
      </w:r>
      <w:r>
        <w:rPr>
          <w:rFonts w:hint="eastAsia" w:ascii="宋体"/>
          <w:kern w:val="0"/>
          <w:szCs w:val="21"/>
          <w:u w:val="single"/>
          <w:lang w:eastAsia="zh-CN"/>
        </w:rPr>
        <w:t>固定单价合同</w:t>
      </w:r>
      <w:r>
        <w:rPr>
          <w:rFonts w:hint="eastAsia" w:ascii="宋体"/>
          <w:kern w:val="0"/>
          <w:szCs w:val="21"/>
          <w:u w:val="single"/>
        </w:rPr>
        <w:t xml:space="preserve"> </w:t>
      </w:r>
      <w:r>
        <w:rPr>
          <w:rFonts w:hint="eastAsia" w:ascii="宋体"/>
          <w:kern w:val="0"/>
          <w:sz w:val="24"/>
          <w:szCs w:val="24"/>
          <w:u w:val="single"/>
        </w:rPr>
        <w:t xml:space="preserve"> </w:t>
      </w:r>
    </w:p>
    <w:p w14:paraId="749D37C5">
      <w:pPr>
        <w:pStyle w:val="4"/>
        <w:keepNext w:val="0"/>
        <w:keepLines/>
        <w:widowControl w:val="0"/>
        <w:numPr>
          <w:ilvl w:val="0"/>
          <w:numId w:val="0"/>
        </w:numPr>
        <w:tabs>
          <w:tab w:val="left" w:pos="1260"/>
        </w:tabs>
        <w:spacing w:before="0" w:after="0" w:line="360" w:lineRule="auto"/>
        <w:rPr>
          <w:rFonts w:hint="eastAsia"/>
          <w:sz w:val="21"/>
          <w:szCs w:val="21"/>
        </w:rPr>
      </w:pPr>
      <w:bookmarkStart w:id="808" w:name="_Toc221440310"/>
      <w:bookmarkStart w:id="809" w:name="_Toc218049028"/>
      <w:bookmarkStart w:id="810" w:name="_Toc217443427"/>
      <w:bookmarkStart w:id="811" w:name="_Toc218048848"/>
      <w:r>
        <w:rPr>
          <w:rFonts w:hint="eastAsia"/>
          <w:sz w:val="21"/>
          <w:szCs w:val="21"/>
          <w:lang w:val="en-US" w:eastAsia="zh-CN"/>
        </w:rPr>
        <w:t>29</w:t>
      </w:r>
      <w:r>
        <w:rPr>
          <w:rFonts w:hint="eastAsia"/>
          <w:sz w:val="21"/>
          <w:szCs w:val="21"/>
        </w:rPr>
        <w:t>．        变更</w:t>
      </w:r>
      <w:bookmarkEnd w:id="808"/>
      <w:bookmarkEnd w:id="809"/>
      <w:bookmarkEnd w:id="810"/>
      <w:bookmarkEnd w:id="811"/>
    </w:p>
    <w:p w14:paraId="0B64FFBB">
      <w:pPr>
        <w:pStyle w:val="5"/>
        <w:keepNext w:val="0"/>
        <w:widowControl w:val="0"/>
        <w:numPr>
          <w:ilvl w:val="0"/>
          <w:numId w:val="0"/>
        </w:numPr>
        <w:tabs>
          <w:tab w:val="left" w:pos="360"/>
          <w:tab w:val="left" w:pos="1260"/>
        </w:tabs>
        <w:spacing w:after="0" w:line="360" w:lineRule="auto"/>
        <w:jc w:val="left"/>
        <w:rPr>
          <w:rFonts w:hint="eastAsia" w:ascii="宋体" w:eastAsia="宋体"/>
          <w:sz w:val="21"/>
          <w:szCs w:val="21"/>
        </w:rPr>
      </w:pPr>
      <w:r>
        <w:rPr>
          <w:rFonts w:hint="eastAsia" w:ascii="宋体" w:eastAsia="宋体"/>
          <w:sz w:val="21"/>
          <w:szCs w:val="21"/>
        </w:rPr>
        <w:t>8.4        发包人提出变更或承包人提出的合理化建议</w:t>
      </w:r>
    </w:p>
    <w:p w14:paraId="2AA144BC">
      <w:pPr>
        <w:pStyle w:val="4"/>
        <w:keepNext w:val="0"/>
        <w:keepLines/>
        <w:widowControl w:val="0"/>
        <w:numPr>
          <w:ilvl w:val="0"/>
          <w:numId w:val="0"/>
        </w:numPr>
        <w:tabs>
          <w:tab w:val="left" w:pos="1260"/>
        </w:tabs>
        <w:spacing w:before="0" w:after="0" w:line="360" w:lineRule="auto"/>
        <w:rPr>
          <w:rFonts w:hint="eastAsia"/>
          <w:sz w:val="21"/>
          <w:szCs w:val="21"/>
        </w:rPr>
      </w:pPr>
      <w:bookmarkStart w:id="812" w:name="_Toc221440313"/>
      <w:bookmarkStart w:id="813" w:name="_Toc218049031"/>
      <w:bookmarkStart w:id="814" w:name="_Toc217443430"/>
      <w:bookmarkStart w:id="815" w:name="_Toc218048851"/>
      <w:r>
        <w:rPr>
          <w:rFonts w:hint="eastAsia"/>
          <w:sz w:val="21"/>
          <w:szCs w:val="21"/>
        </w:rPr>
        <w:t>3</w:t>
      </w:r>
      <w:r>
        <w:rPr>
          <w:rFonts w:hint="eastAsia"/>
          <w:sz w:val="21"/>
          <w:szCs w:val="21"/>
          <w:lang w:val="en-US" w:eastAsia="zh-CN"/>
        </w:rPr>
        <w:t>1</w:t>
      </w:r>
      <w:r>
        <w:rPr>
          <w:rFonts w:hint="eastAsia"/>
          <w:sz w:val="21"/>
          <w:szCs w:val="21"/>
        </w:rPr>
        <w:t>．        工程竣工</w:t>
      </w:r>
      <w:bookmarkEnd w:id="812"/>
      <w:bookmarkEnd w:id="813"/>
      <w:bookmarkEnd w:id="814"/>
      <w:bookmarkEnd w:id="815"/>
      <w:r>
        <w:rPr>
          <w:rFonts w:hint="eastAsia"/>
          <w:sz w:val="21"/>
          <w:szCs w:val="21"/>
        </w:rPr>
        <w:t xml:space="preserve"> </w:t>
      </w:r>
    </w:p>
    <w:p w14:paraId="0CD8AEF2">
      <w:pPr>
        <w:pStyle w:val="5"/>
        <w:keepNext w:val="0"/>
        <w:widowControl w:val="0"/>
        <w:numPr>
          <w:ilvl w:val="0"/>
          <w:numId w:val="0"/>
        </w:numPr>
        <w:tabs>
          <w:tab w:val="left" w:pos="1260"/>
        </w:tabs>
        <w:spacing w:after="0" w:line="360" w:lineRule="auto"/>
        <w:jc w:val="left"/>
        <w:rPr>
          <w:rFonts w:hint="eastAsia" w:ascii="宋体" w:eastAsia="宋体"/>
          <w:sz w:val="21"/>
          <w:szCs w:val="21"/>
        </w:rPr>
      </w:pPr>
      <w:r>
        <w:rPr>
          <w:rFonts w:hint="eastAsia" w:ascii="宋体" w:eastAsia="宋体"/>
          <w:sz w:val="21"/>
          <w:szCs w:val="21"/>
        </w:rPr>
        <w:t>3</w:t>
      </w:r>
      <w:r>
        <w:rPr>
          <w:rFonts w:hint="eastAsia" w:ascii="宋体" w:eastAsia="宋体"/>
          <w:sz w:val="21"/>
          <w:szCs w:val="21"/>
          <w:lang w:val="en-US" w:eastAsia="zh-CN"/>
        </w:rPr>
        <w:t>1</w:t>
      </w:r>
      <w:r>
        <w:rPr>
          <w:rFonts w:hint="eastAsia" w:ascii="宋体" w:eastAsia="宋体"/>
          <w:sz w:val="21"/>
          <w:szCs w:val="21"/>
        </w:rPr>
        <w:t>.2        竣工验收</w:t>
      </w:r>
    </w:p>
    <w:p w14:paraId="6C3E470C">
      <w:pPr>
        <w:pStyle w:val="7"/>
        <w:keepNext w:val="0"/>
        <w:keepLines w:val="0"/>
        <w:widowControl w:val="0"/>
        <w:numPr>
          <w:ilvl w:val="0"/>
          <w:numId w:val="0"/>
        </w:numPr>
        <w:spacing w:before="0" w:after="0" w:line="360" w:lineRule="auto"/>
        <w:ind w:left="1260" w:hanging="1260" w:hangingChars="600"/>
        <w:rPr>
          <w:rFonts w:hint="default" w:ascii="宋体" w:eastAsia="宋体"/>
          <w:szCs w:val="21"/>
          <w:lang w:val="en-US"/>
        </w:rPr>
      </w:pPr>
      <w:r>
        <w:rPr>
          <w:rFonts w:hint="eastAsia" w:ascii="宋体" w:eastAsia="宋体"/>
          <w:b w:val="0"/>
          <w:sz w:val="21"/>
          <w:szCs w:val="21"/>
        </w:rPr>
        <w:t>3</w:t>
      </w:r>
      <w:r>
        <w:rPr>
          <w:rFonts w:hint="eastAsia" w:ascii="宋体" w:eastAsia="宋体"/>
          <w:b w:val="0"/>
          <w:sz w:val="21"/>
          <w:szCs w:val="21"/>
          <w:lang w:val="en-US" w:eastAsia="zh-CN"/>
        </w:rPr>
        <w:t>1</w:t>
      </w:r>
      <w:r>
        <w:rPr>
          <w:rFonts w:hint="eastAsia" w:ascii="宋体" w:eastAsia="宋体"/>
          <w:b w:val="0"/>
          <w:sz w:val="21"/>
          <w:szCs w:val="21"/>
        </w:rPr>
        <w:t>.2.2      监理人提请发包人组织进行工程竣工验收的时间：</w:t>
      </w:r>
      <w:r>
        <w:rPr>
          <w:rFonts w:hint="eastAsia" w:ascii="宋体" w:eastAsia="宋体"/>
          <w:b w:val="0"/>
          <w:sz w:val="21"/>
          <w:szCs w:val="21"/>
          <w:u w:val="single"/>
        </w:rPr>
        <w:t xml:space="preserve"> </w:t>
      </w:r>
      <w:r>
        <w:rPr>
          <w:rFonts w:hint="eastAsia" w:ascii="宋体" w:eastAsia="宋体"/>
          <w:b w:val="0"/>
          <w:sz w:val="21"/>
          <w:szCs w:val="21"/>
          <w:u w:val="single"/>
          <w:lang w:val="en-US" w:eastAsia="zh-CN"/>
        </w:rPr>
        <w:t>承包人提请</w:t>
      </w:r>
      <w:r>
        <w:rPr>
          <w:rFonts w:hint="eastAsia" w:ascii="宋体" w:eastAsia="宋体" w:cs="Arial"/>
          <w:b w:val="0"/>
          <w:kern w:val="2"/>
          <w:sz w:val="21"/>
          <w:szCs w:val="21"/>
          <w:u w:val="single"/>
          <w:lang w:eastAsia="zh-CN" w:bidi="ar-SA"/>
        </w:rPr>
        <w:t>工程竣工</w:t>
      </w:r>
      <w:r>
        <w:rPr>
          <w:rFonts w:hint="eastAsia" w:ascii="宋体" w:eastAsia="宋体" w:cs="Arial"/>
          <w:b w:val="0"/>
          <w:kern w:val="2"/>
          <w:sz w:val="21"/>
          <w:szCs w:val="21"/>
          <w:u w:val="single"/>
          <w:lang w:val="en-US" w:eastAsia="zh-CN" w:bidi="ar-SA"/>
        </w:rPr>
        <w:t>7日</w:t>
      </w:r>
      <w:r>
        <w:rPr>
          <w:rFonts w:hint="eastAsia" w:ascii="宋体" w:eastAsia="宋体"/>
          <w:b w:val="0"/>
          <w:sz w:val="21"/>
          <w:szCs w:val="21"/>
          <w:u w:val="single"/>
          <w:lang w:val="en-US" w:eastAsia="zh-CN"/>
        </w:rPr>
        <w:t xml:space="preserve">内 </w:t>
      </w:r>
    </w:p>
    <w:p w14:paraId="414B33F5">
      <w:pPr>
        <w:pStyle w:val="7"/>
        <w:keepNext w:val="0"/>
        <w:keepLines w:val="0"/>
        <w:widowControl w:val="0"/>
        <w:numPr>
          <w:ilvl w:val="0"/>
          <w:numId w:val="0"/>
        </w:numPr>
        <w:spacing w:before="0" w:after="0" w:line="360" w:lineRule="auto"/>
        <w:ind w:left="0" w:firstLine="1260" w:firstLineChars="600"/>
        <w:rPr>
          <w:rFonts w:hint="eastAsia" w:ascii="宋体" w:eastAsia="宋体"/>
          <w:szCs w:val="21"/>
        </w:rPr>
      </w:pPr>
      <w:r>
        <w:rPr>
          <w:rFonts w:hint="eastAsia" w:ascii="宋体" w:eastAsia="宋体"/>
          <w:b w:val="0"/>
          <w:sz w:val="21"/>
          <w:szCs w:val="21"/>
        </w:rPr>
        <w:t>发包人组织工程竣工验收的时间：</w:t>
      </w:r>
      <w:r>
        <w:rPr>
          <w:rFonts w:hint="eastAsia" w:ascii="宋体" w:eastAsia="宋体"/>
          <w:b w:val="0"/>
          <w:sz w:val="21"/>
          <w:szCs w:val="21"/>
          <w:u w:val="single"/>
        </w:rPr>
        <w:t xml:space="preserve"> </w:t>
      </w:r>
      <w:r>
        <w:rPr>
          <w:rFonts w:hint="eastAsia" w:ascii="宋体" w:eastAsia="宋体" w:cs="Arial"/>
          <w:b w:val="0"/>
          <w:kern w:val="2"/>
          <w:sz w:val="21"/>
          <w:szCs w:val="21"/>
          <w:u w:val="single"/>
          <w:lang w:bidi="ar-SA"/>
        </w:rPr>
        <w:t>监理人提请工程竣工验收后</w:t>
      </w:r>
      <w:r>
        <w:rPr>
          <w:rFonts w:hint="eastAsia" w:ascii="宋体" w:eastAsia="宋体" w:cs="Arial"/>
          <w:b w:val="0"/>
          <w:kern w:val="2"/>
          <w:sz w:val="21"/>
          <w:szCs w:val="21"/>
          <w:u w:val="single"/>
          <w:lang w:val="en-US" w:eastAsia="en-US" w:bidi="ar-SA"/>
        </w:rPr>
        <w:t>7日</w:t>
      </w:r>
      <w:r>
        <w:rPr>
          <w:rFonts w:hint="eastAsia" w:ascii="宋体" w:eastAsia="宋体"/>
          <w:b w:val="0"/>
          <w:sz w:val="21"/>
          <w:szCs w:val="21"/>
          <w:u w:val="single"/>
          <w:lang w:val="en-US" w:eastAsia="zh-CN"/>
        </w:rPr>
        <w:t>内</w:t>
      </w:r>
      <w:r>
        <w:rPr>
          <w:rFonts w:hint="eastAsia" w:ascii="宋体" w:eastAsia="宋体"/>
          <w:b w:val="0"/>
          <w:sz w:val="21"/>
          <w:szCs w:val="21"/>
          <w:u w:val="single"/>
        </w:rPr>
        <w:t xml:space="preserve"> </w:t>
      </w:r>
    </w:p>
    <w:p w14:paraId="3803927F">
      <w:pPr>
        <w:pStyle w:val="7"/>
        <w:keepNext w:val="0"/>
        <w:keepLines w:val="0"/>
        <w:widowControl w:val="0"/>
        <w:numPr>
          <w:ilvl w:val="0"/>
          <w:numId w:val="0"/>
        </w:numPr>
        <w:spacing w:before="0" w:after="0" w:line="360" w:lineRule="auto"/>
        <w:ind w:left="1260" w:hanging="1260" w:hangingChars="600"/>
        <w:rPr>
          <w:rFonts w:hint="eastAsia" w:ascii="宋体" w:eastAsia="宋体"/>
          <w:szCs w:val="21"/>
        </w:rPr>
      </w:pPr>
      <w:r>
        <w:rPr>
          <w:rFonts w:hint="eastAsia" w:ascii="宋体" w:eastAsia="宋体"/>
          <w:b w:val="0"/>
          <w:sz w:val="21"/>
          <w:szCs w:val="21"/>
        </w:rPr>
        <w:t>3</w:t>
      </w:r>
      <w:r>
        <w:rPr>
          <w:rFonts w:hint="eastAsia" w:ascii="宋体" w:eastAsia="宋体"/>
          <w:b w:val="0"/>
          <w:sz w:val="21"/>
          <w:szCs w:val="21"/>
          <w:lang w:val="en-US" w:eastAsia="zh-CN"/>
        </w:rPr>
        <w:t>1</w:t>
      </w:r>
      <w:r>
        <w:rPr>
          <w:rFonts w:hint="eastAsia" w:ascii="宋体" w:eastAsia="宋体"/>
          <w:b w:val="0"/>
          <w:sz w:val="21"/>
          <w:szCs w:val="21"/>
        </w:rPr>
        <w:t>.2.3      监理人对承包人提交的竣工验收申请报告提出审查修改意见的时间：</w:t>
      </w:r>
      <w:r>
        <w:rPr>
          <w:rFonts w:hint="eastAsia" w:ascii="宋体" w:eastAsia="宋体"/>
          <w:b w:val="0"/>
          <w:sz w:val="21"/>
          <w:szCs w:val="21"/>
          <w:u w:val="single"/>
        </w:rPr>
        <w:t xml:space="preserve"> </w:t>
      </w:r>
      <w:r>
        <w:rPr>
          <w:rFonts w:hint="eastAsia" w:ascii="宋体" w:eastAsia="宋体"/>
          <w:b w:val="0"/>
          <w:sz w:val="21"/>
          <w:szCs w:val="21"/>
          <w:u w:val="single"/>
          <w:lang w:eastAsia="zh-CN"/>
        </w:rPr>
        <w:t>【</w:t>
      </w:r>
      <w:r>
        <w:rPr>
          <w:rFonts w:hint="eastAsia" w:ascii="宋体" w:eastAsia="宋体"/>
          <w:b w:val="0"/>
          <w:sz w:val="21"/>
          <w:szCs w:val="21"/>
          <w:u w:val="single"/>
          <w:lang w:val="en-US" w:eastAsia="zh-CN"/>
        </w:rPr>
        <w:t>5</w:t>
      </w:r>
      <w:r>
        <w:rPr>
          <w:rFonts w:hint="eastAsia" w:ascii="宋体" w:eastAsia="宋体"/>
          <w:b w:val="0"/>
          <w:sz w:val="21"/>
          <w:szCs w:val="21"/>
          <w:u w:val="single"/>
          <w:lang w:eastAsia="zh-CN"/>
        </w:rPr>
        <w:t>】</w:t>
      </w:r>
      <w:r>
        <w:rPr>
          <w:rFonts w:hint="eastAsia" w:ascii="宋体" w:eastAsia="宋体"/>
          <w:b w:val="0"/>
          <w:sz w:val="21"/>
          <w:szCs w:val="21"/>
          <w:u w:val="single"/>
          <w:lang w:val="en-US" w:eastAsia="zh-CN"/>
        </w:rPr>
        <w:t>个工作日</w:t>
      </w:r>
      <w:r>
        <w:rPr>
          <w:rFonts w:hint="eastAsia" w:ascii="宋体" w:eastAsia="宋体"/>
          <w:b w:val="0"/>
          <w:sz w:val="21"/>
          <w:szCs w:val="21"/>
          <w:u w:val="single"/>
        </w:rPr>
        <w:t xml:space="preserve"> </w:t>
      </w:r>
    </w:p>
    <w:p w14:paraId="26D695E6">
      <w:pPr>
        <w:pStyle w:val="5"/>
        <w:keepNext w:val="0"/>
        <w:widowControl w:val="0"/>
        <w:numPr>
          <w:ilvl w:val="0"/>
          <w:numId w:val="0"/>
        </w:numPr>
        <w:tabs>
          <w:tab w:val="left" w:pos="1260"/>
        </w:tabs>
        <w:spacing w:after="0" w:line="360" w:lineRule="auto"/>
        <w:jc w:val="left"/>
        <w:rPr>
          <w:rFonts w:hint="eastAsia" w:ascii="宋体" w:eastAsia="宋体"/>
          <w:sz w:val="21"/>
          <w:szCs w:val="21"/>
        </w:rPr>
      </w:pPr>
      <w:r>
        <w:rPr>
          <w:rFonts w:hint="eastAsia" w:ascii="宋体" w:eastAsia="宋体"/>
          <w:sz w:val="21"/>
          <w:szCs w:val="21"/>
        </w:rPr>
        <w:t>3</w:t>
      </w:r>
      <w:r>
        <w:rPr>
          <w:rFonts w:hint="eastAsia" w:ascii="宋体" w:eastAsia="宋体"/>
          <w:sz w:val="21"/>
          <w:szCs w:val="21"/>
          <w:lang w:val="en-US" w:eastAsia="zh-CN"/>
        </w:rPr>
        <w:t>1</w:t>
      </w:r>
      <w:r>
        <w:rPr>
          <w:rFonts w:hint="eastAsia" w:ascii="宋体" w:eastAsia="宋体"/>
          <w:sz w:val="21"/>
          <w:szCs w:val="21"/>
        </w:rPr>
        <w:t>.6        竣工资料</w:t>
      </w:r>
    </w:p>
    <w:p w14:paraId="710ABAB7">
      <w:pPr>
        <w:spacing w:line="360" w:lineRule="auto"/>
        <w:ind w:left="1103" w:leftChars="525"/>
        <w:rPr>
          <w:rFonts w:hint="eastAsia" w:ascii="宋体"/>
          <w:b w:val="0"/>
          <w:bCs/>
          <w:szCs w:val="21"/>
          <w:u w:val="single"/>
        </w:rPr>
      </w:pPr>
      <w:r>
        <w:rPr>
          <w:rFonts w:hint="eastAsia" w:ascii="宋体" w:eastAsia="宋体"/>
          <w:b/>
          <w:sz w:val="21"/>
          <w:szCs w:val="21"/>
        </w:rPr>
        <w:t>承包人向发包人提交的其他资料：</w:t>
      </w:r>
      <w:r>
        <w:rPr>
          <w:rFonts w:hint="eastAsia" w:ascii="宋体" w:eastAsia="宋体"/>
          <w:b w:val="0"/>
          <w:bCs/>
          <w:sz w:val="21"/>
          <w:szCs w:val="21"/>
          <w:u w:val="single"/>
        </w:rPr>
        <w:t xml:space="preserve">  </w:t>
      </w:r>
      <w:r>
        <w:rPr>
          <w:rFonts w:hint="eastAsia" w:ascii="宋体" w:eastAsia="宋体" w:cs="Arial"/>
          <w:b w:val="0"/>
          <w:bCs/>
          <w:kern w:val="2"/>
          <w:sz w:val="21"/>
          <w:szCs w:val="21"/>
          <w:u w:val="single"/>
          <w:lang w:bidi="ar-SA"/>
        </w:rPr>
        <w:t xml:space="preserve">   </w:t>
      </w:r>
      <w:r>
        <w:rPr>
          <w:rFonts w:hint="eastAsia" w:ascii="宋体" w:eastAsia="宋体" w:cs="Arial"/>
          <w:b w:val="0"/>
          <w:bCs/>
          <w:kern w:val="2"/>
          <w:sz w:val="21"/>
          <w:szCs w:val="21"/>
          <w:u w:val="single"/>
          <w:lang w:eastAsia="zh-CN" w:bidi="ar-SA"/>
        </w:rPr>
        <w:t>工程资料</w:t>
      </w:r>
      <w:r>
        <w:rPr>
          <w:rFonts w:hint="eastAsia" w:ascii="宋体" w:eastAsia="宋体" w:cs="Arial"/>
          <w:b w:val="0"/>
          <w:bCs/>
          <w:kern w:val="2"/>
          <w:sz w:val="21"/>
          <w:szCs w:val="21"/>
          <w:u w:val="single"/>
          <w:lang w:bidi="ar-SA"/>
        </w:rPr>
        <w:t xml:space="preserve">  </w:t>
      </w:r>
      <w:r>
        <w:rPr>
          <w:rFonts w:hint="eastAsia" w:ascii="宋体" w:eastAsia="宋体" w:cs="Arial"/>
          <w:b w:val="0"/>
          <w:bCs/>
          <w:kern w:val="2"/>
          <w:sz w:val="21"/>
          <w:szCs w:val="21"/>
          <w:u w:val="single"/>
          <w:lang w:eastAsia="zh-CN" w:bidi="ar-SA"/>
        </w:rPr>
        <w:t>工程结算书</w:t>
      </w:r>
      <w:r>
        <w:rPr>
          <w:rFonts w:hint="eastAsia" w:ascii="宋体" w:eastAsia="宋体" w:cs="Arial"/>
          <w:b w:val="0"/>
          <w:bCs/>
          <w:kern w:val="2"/>
          <w:sz w:val="21"/>
          <w:szCs w:val="21"/>
          <w:u w:val="single"/>
          <w:lang w:bidi="ar-SA"/>
        </w:rPr>
        <w:t xml:space="preserve">   </w:t>
      </w:r>
      <w:r>
        <w:rPr>
          <w:rFonts w:hint="eastAsia" w:ascii="宋体" w:cs="Arial"/>
          <w:b w:val="0"/>
          <w:bCs/>
          <w:kern w:val="2"/>
          <w:sz w:val="21"/>
          <w:szCs w:val="21"/>
          <w:u w:val="single"/>
          <w:lang w:val="en-US" w:eastAsia="zh-CN" w:bidi="ar-SA"/>
        </w:rPr>
        <w:t xml:space="preserve">   </w:t>
      </w:r>
      <w:r>
        <w:rPr>
          <w:rFonts w:hint="eastAsia" w:ascii="宋体"/>
          <w:b w:val="0"/>
          <w:bCs/>
          <w:szCs w:val="21"/>
          <w:u w:val="single"/>
        </w:rPr>
        <w:t xml:space="preserve">   </w:t>
      </w:r>
    </w:p>
    <w:p w14:paraId="6FD5FFC6">
      <w:pPr>
        <w:pStyle w:val="7"/>
        <w:keepNext w:val="0"/>
        <w:keepLines w:val="0"/>
        <w:widowControl w:val="0"/>
        <w:numPr>
          <w:ilvl w:val="0"/>
          <w:numId w:val="0"/>
        </w:numPr>
        <w:spacing w:before="0" w:after="0" w:line="360" w:lineRule="auto"/>
        <w:ind w:left="0" w:firstLine="1260" w:firstLineChars="600"/>
        <w:rPr>
          <w:rFonts w:hint="eastAsia" w:ascii="宋体" w:eastAsia="宋体"/>
          <w:b w:val="0"/>
          <w:sz w:val="21"/>
          <w:szCs w:val="21"/>
          <w:u w:val="single"/>
        </w:rPr>
      </w:pPr>
      <w:r>
        <w:rPr>
          <w:rFonts w:hint="eastAsia" w:ascii="宋体" w:eastAsia="宋体"/>
          <w:b w:val="0"/>
          <w:sz w:val="21"/>
          <w:szCs w:val="21"/>
        </w:rPr>
        <w:t>全部竣工资料（包括全套竣工图）的份数：</w:t>
      </w:r>
      <w:r>
        <w:rPr>
          <w:rFonts w:hint="eastAsia" w:ascii="宋体" w:eastAsia="宋体"/>
          <w:b w:val="0"/>
          <w:sz w:val="21"/>
          <w:szCs w:val="21"/>
          <w:u w:val="single"/>
        </w:rPr>
        <w:t xml:space="preserve">      </w:t>
      </w:r>
      <w:r>
        <w:rPr>
          <w:rFonts w:hint="eastAsia" w:ascii="宋体" w:eastAsia="宋体" w:cs="Arial"/>
          <w:b w:val="0"/>
          <w:kern w:val="2"/>
          <w:sz w:val="21"/>
          <w:szCs w:val="21"/>
          <w:u w:val="single"/>
          <w:lang w:bidi="ar-SA"/>
        </w:rPr>
        <w:t xml:space="preserve"> </w:t>
      </w:r>
      <w:r>
        <w:rPr>
          <w:rFonts w:hint="eastAsia" w:ascii="宋体" w:eastAsia="宋体" w:cs="Arial"/>
          <w:b w:val="0"/>
          <w:kern w:val="2"/>
          <w:sz w:val="21"/>
          <w:szCs w:val="21"/>
          <w:u w:val="single"/>
          <w:lang w:val="en-US" w:eastAsia="zh-CN" w:bidi="ar-SA"/>
        </w:rPr>
        <w:t>2</w:t>
      </w:r>
      <w:r>
        <w:rPr>
          <w:rFonts w:hint="eastAsia" w:ascii="宋体" w:eastAsia="宋体" w:cs="Arial"/>
          <w:b w:val="0"/>
          <w:kern w:val="2"/>
          <w:sz w:val="21"/>
          <w:szCs w:val="21"/>
          <w:u w:val="single"/>
          <w:lang w:bidi="ar-SA"/>
        </w:rPr>
        <w:t xml:space="preserve">  </w:t>
      </w:r>
      <w:r>
        <w:rPr>
          <w:rFonts w:hint="eastAsia" w:ascii="宋体" w:eastAsia="宋体"/>
          <w:b w:val="0"/>
          <w:sz w:val="21"/>
          <w:szCs w:val="21"/>
          <w:u w:val="single"/>
        </w:rPr>
        <w:t xml:space="preserve">   </w:t>
      </w:r>
      <w:r>
        <w:rPr>
          <w:rFonts w:hint="eastAsia" w:ascii="宋体" w:eastAsia="宋体"/>
          <w:b w:val="0"/>
          <w:sz w:val="21"/>
          <w:szCs w:val="21"/>
          <w:u w:val="single"/>
          <w:lang w:val="en-US" w:eastAsia="zh-CN"/>
        </w:rPr>
        <w:t xml:space="preserve"> </w:t>
      </w:r>
      <w:r>
        <w:rPr>
          <w:rFonts w:hint="eastAsia" w:ascii="宋体" w:eastAsia="宋体"/>
          <w:b w:val="0"/>
          <w:sz w:val="21"/>
          <w:szCs w:val="21"/>
          <w:u w:val="single"/>
        </w:rPr>
        <w:t xml:space="preserve"> </w:t>
      </w:r>
    </w:p>
    <w:p w14:paraId="4BB98241">
      <w:pPr>
        <w:pStyle w:val="4"/>
        <w:keepNext w:val="0"/>
        <w:keepLines/>
        <w:widowControl w:val="0"/>
        <w:numPr>
          <w:ilvl w:val="0"/>
          <w:numId w:val="0"/>
        </w:numPr>
        <w:tabs>
          <w:tab w:val="left" w:pos="1260"/>
        </w:tabs>
        <w:spacing w:before="0" w:after="0" w:line="360" w:lineRule="auto"/>
        <w:rPr>
          <w:rFonts w:hint="eastAsia"/>
        </w:rPr>
      </w:pPr>
      <w:bookmarkStart w:id="816" w:name="_Toc218049032"/>
      <w:bookmarkStart w:id="817" w:name="_Toc217443431"/>
      <w:bookmarkStart w:id="818" w:name="_Toc218048852"/>
      <w:bookmarkStart w:id="819" w:name="_Toc221440314"/>
      <w:r>
        <w:rPr>
          <w:rFonts w:hint="eastAsia"/>
          <w:sz w:val="21"/>
          <w:szCs w:val="21"/>
        </w:rPr>
        <w:t>3</w:t>
      </w:r>
      <w:r>
        <w:rPr>
          <w:rFonts w:hint="eastAsia"/>
          <w:sz w:val="21"/>
          <w:szCs w:val="21"/>
          <w:lang w:val="en-US" w:eastAsia="zh-CN"/>
        </w:rPr>
        <w:t>2</w:t>
      </w:r>
      <w:r>
        <w:rPr>
          <w:rFonts w:hint="eastAsia"/>
          <w:sz w:val="21"/>
          <w:szCs w:val="21"/>
        </w:rPr>
        <w:t>．        工程移交</w:t>
      </w:r>
      <w:bookmarkEnd w:id="816"/>
      <w:bookmarkEnd w:id="817"/>
      <w:bookmarkEnd w:id="818"/>
      <w:bookmarkEnd w:id="819"/>
      <w:r>
        <w:rPr>
          <w:rFonts w:hint="eastAsia"/>
          <w:sz w:val="21"/>
          <w:szCs w:val="21"/>
        </w:rPr>
        <w:t xml:space="preserve">  </w:t>
      </w:r>
      <w:r>
        <w:rPr>
          <w:rFonts w:hint="eastAsia"/>
        </w:rPr>
        <w:t xml:space="preserve"> </w:t>
      </w:r>
    </w:p>
    <w:p w14:paraId="2084E86D">
      <w:pPr>
        <w:pStyle w:val="5"/>
        <w:keepNext w:val="0"/>
        <w:widowControl w:val="0"/>
        <w:numPr>
          <w:ilvl w:val="0"/>
          <w:numId w:val="0"/>
        </w:numPr>
        <w:tabs>
          <w:tab w:val="left" w:pos="1260"/>
        </w:tabs>
        <w:spacing w:after="0" w:line="360" w:lineRule="auto"/>
        <w:jc w:val="left"/>
        <w:rPr>
          <w:rFonts w:hint="eastAsia" w:ascii="宋体" w:eastAsia="宋体"/>
          <w:sz w:val="21"/>
          <w:szCs w:val="21"/>
          <w:highlight w:val="red"/>
        </w:rPr>
      </w:pPr>
      <w:r>
        <w:rPr>
          <w:rFonts w:hint="eastAsia" w:ascii="宋体" w:eastAsia="宋体"/>
          <w:sz w:val="21"/>
          <w:szCs w:val="21"/>
        </w:rPr>
        <w:t>3</w:t>
      </w:r>
      <w:r>
        <w:rPr>
          <w:rFonts w:hint="eastAsia" w:ascii="宋体" w:eastAsia="宋体"/>
          <w:sz w:val="21"/>
          <w:szCs w:val="21"/>
          <w:lang w:val="en-US" w:eastAsia="zh-CN"/>
        </w:rPr>
        <w:t>2</w:t>
      </w:r>
      <w:r>
        <w:rPr>
          <w:rFonts w:hint="eastAsia" w:ascii="宋体" w:eastAsia="宋体"/>
          <w:sz w:val="21"/>
          <w:szCs w:val="21"/>
        </w:rPr>
        <w:t>.1        承包人向发包人移交工程的时间：</w:t>
      </w:r>
      <w:r>
        <w:rPr>
          <w:rFonts w:hint="eastAsia" w:ascii="宋体" w:eastAsia="宋体"/>
          <w:sz w:val="21"/>
          <w:szCs w:val="21"/>
          <w:u w:val="single"/>
        </w:rPr>
        <w:t xml:space="preserve">     </w:t>
      </w:r>
      <w:r>
        <w:rPr>
          <w:rFonts w:hint="eastAsia" w:ascii="宋体" w:eastAsia="宋体" w:cs="Arial"/>
          <w:kern w:val="2"/>
          <w:sz w:val="21"/>
          <w:szCs w:val="21"/>
          <w:u w:val="single"/>
          <w:lang w:eastAsia="zh-CN" w:bidi="ar-SA"/>
        </w:rPr>
        <w:t>整体项目市局验收合格后</w:t>
      </w:r>
      <w:r>
        <w:rPr>
          <w:rFonts w:hint="eastAsia" w:ascii="宋体" w:eastAsia="宋体" w:cs="Arial"/>
          <w:kern w:val="2"/>
          <w:sz w:val="21"/>
          <w:szCs w:val="21"/>
          <w:u w:val="single"/>
          <w:lang w:bidi="ar-SA"/>
        </w:rPr>
        <w:t xml:space="preserve">  </w:t>
      </w:r>
      <w:r>
        <w:rPr>
          <w:rFonts w:hint="eastAsia" w:ascii="宋体" w:eastAsia="宋体" w:cs="Arial"/>
          <w:kern w:val="2"/>
          <w:sz w:val="21"/>
          <w:szCs w:val="21"/>
          <w:u w:val="single"/>
          <w:lang w:val="en-US" w:eastAsia="zh-CN" w:bidi="ar-SA"/>
        </w:rPr>
        <w:t xml:space="preserve"> </w:t>
      </w:r>
      <w:r>
        <w:rPr>
          <w:rFonts w:hint="eastAsia" w:ascii="宋体" w:eastAsia="宋体"/>
          <w:sz w:val="21"/>
          <w:szCs w:val="21"/>
          <w:highlight w:val="none"/>
          <w:u w:val="single"/>
        </w:rPr>
        <w:t xml:space="preserve">  </w:t>
      </w:r>
    </w:p>
    <w:p w14:paraId="71265CA2">
      <w:pPr>
        <w:pStyle w:val="4"/>
        <w:keepNext w:val="0"/>
        <w:keepLines/>
        <w:widowControl w:val="0"/>
        <w:numPr>
          <w:ilvl w:val="0"/>
          <w:numId w:val="0"/>
        </w:numPr>
        <w:tabs>
          <w:tab w:val="left" w:pos="1260"/>
        </w:tabs>
        <w:spacing w:before="0" w:after="0" w:line="360" w:lineRule="auto"/>
        <w:rPr>
          <w:rFonts w:hint="eastAsia"/>
          <w:sz w:val="21"/>
          <w:szCs w:val="21"/>
        </w:rPr>
      </w:pPr>
      <w:bookmarkStart w:id="820" w:name="_Toc221440315"/>
      <w:bookmarkStart w:id="821" w:name="_Toc218048853"/>
      <w:bookmarkStart w:id="822" w:name="_Toc217443432"/>
      <w:bookmarkStart w:id="823" w:name="_Toc218049033"/>
      <w:r>
        <w:rPr>
          <w:rFonts w:hint="eastAsia"/>
          <w:sz w:val="21"/>
          <w:szCs w:val="21"/>
        </w:rPr>
        <w:t>3</w:t>
      </w:r>
      <w:r>
        <w:rPr>
          <w:rFonts w:hint="eastAsia"/>
          <w:sz w:val="21"/>
          <w:szCs w:val="21"/>
          <w:lang w:val="en-US" w:eastAsia="zh-CN"/>
        </w:rPr>
        <w:t>3</w:t>
      </w:r>
      <w:r>
        <w:rPr>
          <w:rFonts w:hint="eastAsia"/>
          <w:sz w:val="21"/>
          <w:szCs w:val="21"/>
        </w:rPr>
        <w:t>．        竣工结算</w:t>
      </w:r>
      <w:bookmarkEnd w:id="820"/>
      <w:bookmarkEnd w:id="821"/>
      <w:bookmarkEnd w:id="822"/>
      <w:bookmarkEnd w:id="823"/>
    </w:p>
    <w:p w14:paraId="54FCBEFF">
      <w:pPr>
        <w:pStyle w:val="5"/>
        <w:keepNext w:val="0"/>
        <w:widowControl w:val="0"/>
        <w:numPr>
          <w:ilvl w:val="0"/>
          <w:numId w:val="0"/>
        </w:numPr>
        <w:tabs>
          <w:tab w:val="left" w:pos="1260"/>
        </w:tabs>
        <w:spacing w:after="0" w:line="360" w:lineRule="auto"/>
        <w:jc w:val="left"/>
        <w:rPr>
          <w:rFonts w:hint="eastAsia" w:ascii="宋体" w:eastAsia="宋体"/>
          <w:sz w:val="21"/>
          <w:szCs w:val="21"/>
        </w:rPr>
      </w:pPr>
      <w:r>
        <w:rPr>
          <w:rFonts w:hint="eastAsia" w:ascii="宋体" w:eastAsia="宋体"/>
          <w:sz w:val="21"/>
          <w:szCs w:val="21"/>
        </w:rPr>
        <w:t>3</w:t>
      </w:r>
      <w:r>
        <w:rPr>
          <w:rFonts w:hint="eastAsia" w:ascii="宋体" w:eastAsia="宋体"/>
          <w:sz w:val="21"/>
          <w:szCs w:val="21"/>
          <w:lang w:val="en-US" w:eastAsia="zh-CN"/>
        </w:rPr>
        <w:t>3</w:t>
      </w:r>
      <w:r>
        <w:rPr>
          <w:rFonts w:hint="eastAsia" w:ascii="宋体" w:eastAsia="宋体"/>
          <w:sz w:val="21"/>
          <w:szCs w:val="21"/>
        </w:rPr>
        <w:t>.1        竣工结算报告</w:t>
      </w:r>
    </w:p>
    <w:p w14:paraId="7064EC31">
      <w:pPr>
        <w:pStyle w:val="7"/>
        <w:keepNext w:val="0"/>
        <w:keepLines w:val="0"/>
        <w:widowControl w:val="0"/>
        <w:numPr>
          <w:ilvl w:val="0"/>
          <w:numId w:val="0"/>
        </w:numPr>
        <w:spacing w:before="0" w:after="0" w:line="360" w:lineRule="auto"/>
        <w:ind w:left="1260" w:hanging="1260" w:hangingChars="600"/>
        <w:rPr>
          <w:rFonts w:hint="eastAsia" w:ascii="宋体" w:eastAsia="宋体"/>
          <w:b w:val="0"/>
          <w:sz w:val="21"/>
          <w:szCs w:val="21"/>
        </w:rPr>
      </w:pPr>
      <w:r>
        <w:rPr>
          <w:rFonts w:hint="eastAsia" w:ascii="宋体" w:eastAsia="宋体"/>
          <w:b w:val="0"/>
          <w:sz w:val="21"/>
          <w:szCs w:val="21"/>
        </w:rPr>
        <w:t>3</w:t>
      </w:r>
      <w:r>
        <w:rPr>
          <w:rFonts w:hint="eastAsia" w:ascii="宋体" w:eastAsia="宋体"/>
          <w:b w:val="0"/>
          <w:sz w:val="21"/>
          <w:szCs w:val="21"/>
          <w:lang w:val="en-US" w:eastAsia="zh-CN"/>
        </w:rPr>
        <w:t>3</w:t>
      </w:r>
      <w:r>
        <w:rPr>
          <w:rFonts w:hint="eastAsia" w:ascii="宋体" w:eastAsia="宋体"/>
          <w:b w:val="0"/>
          <w:sz w:val="21"/>
          <w:szCs w:val="21"/>
        </w:rPr>
        <w:t>.1.</w:t>
      </w:r>
      <w:r>
        <w:rPr>
          <w:rFonts w:hint="eastAsia" w:ascii="宋体" w:eastAsia="宋体"/>
          <w:b w:val="0"/>
          <w:sz w:val="21"/>
          <w:szCs w:val="21"/>
          <w:lang w:val="en-US" w:eastAsia="zh-CN"/>
        </w:rPr>
        <w:t>5</w:t>
      </w:r>
      <w:r>
        <w:rPr>
          <w:rFonts w:hint="eastAsia" w:ascii="宋体" w:eastAsia="宋体"/>
          <w:b w:val="0"/>
          <w:sz w:val="21"/>
          <w:szCs w:val="21"/>
        </w:rPr>
        <w:t xml:space="preserve">      </w:t>
      </w:r>
      <w:r>
        <w:rPr>
          <w:rFonts w:hint="eastAsia" w:ascii="宋体" w:eastAsia="宋体"/>
          <w:b w:val="0"/>
          <w:sz w:val="21"/>
          <w:szCs w:val="21"/>
          <w:u w:val="single"/>
        </w:rPr>
        <w:t>承包人未能根据</w:t>
      </w:r>
      <w:r>
        <w:rPr>
          <w:rFonts w:hint="eastAsia" w:ascii="宋体" w:eastAsia="宋体"/>
          <w:b w:val="0"/>
          <w:sz w:val="21"/>
          <w:szCs w:val="21"/>
          <w:u w:val="single"/>
          <w:lang w:val="en-US" w:eastAsia="zh-CN"/>
        </w:rPr>
        <w:t>本合同</w:t>
      </w:r>
      <w:r>
        <w:rPr>
          <w:rFonts w:hint="eastAsia" w:ascii="宋体" w:eastAsia="宋体"/>
          <w:b w:val="0"/>
          <w:sz w:val="21"/>
          <w:szCs w:val="21"/>
          <w:u w:val="single"/>
        </w:rPr>
        <w:t>的规定提交竣工结算报告和竣工结算资料</w:t>
      </w:r>
      <w:r>
        <w:rPr>
          <w:rFonts w:hint="eastAsia" w:ascii="宋体" w:eastAsia="宋体"/>
          <w:b w:val="0"/>
          <w:sz w:val="21"/>
          <w:szCs w:val="21"/>
          <w:u w:val="single"/>
          <w:lang w:eastAsia="zh-CN"/>
        </w:rPr>
        <w:t>，</w:t>
      </w:r>
      <w:r>
        <w:rPr>
          <w:rFonts w:hint="eastAsia" w:ascii="宋体" w:eastAsia="宋体"/>
          <w:b w:val="0"/>
          <w:sz w:val="21"/>
          <w:szCs w:val="21"/>
          <w:u w:val="single"/>
          <w:lang w:val="en-US" w:eastAsia="zh-CN"/>
        </w:rPr>
        <w:t>应于【7】日补充提交完毕</w:t>
      </w:r>
      <w:r>
        <w:rPr>
          <w:rFonts w:hint="eastAsia" w:ascii="宋体" w:eastAsia="宋体"/>
          <w:b w:val="0"/>
          <w:sz w:val="21"/>
          <w:szCs w:val="21"/>
          <w:u w:val="single"/>
        </w:rPr>
        <w:t>。</w:t>
      </w:r>
    </w:p>
    <w:p w14:paraId="1F88F4E1">
      <w:pPr>
        <w:pStyle w:val="4"/>
        <w:keepNext w:val="0"/>
        <w:keepLines/>
        <w:widowControl w:val="0"/>
        <w:numPr>
          <w:ilvl w:val="0"/>
          <w:numId w:val="0"/>
        </w:numPr>
        <w:tabs>
          <w:tab w:val="left" w:pos="1260"/>
        </w:tabs>
        <w:spacing w:before="0" w:after="0" w:line="360" w:lineRule="auto"/>
        <w:rPr>
          <w:rFonts w:hint="eastAsia"/>
          <w:sz w:val="21"/>
          <w:szCs w:val="21"/>
        </w:rPr>
      </w:pPr>
      <w:bookmarkStart w:id="824" w:name="_Toc217443433"/>
      <w:bookmarkStart w:id="825" w:name="_Toc221440316"/>
      <w:bookmarkStart w:id="826" w:name="_Toc218048854"/>
      <w:bookmarkStart w:id="827" w:name="_Toc218049034"/>
      <w:r>
        <w:rPr>
          <w:rFonts w:hint="eastAsia"/>
          <w:sz w:val="21"/>
          <w:szCs w:val="21"/>
        </w:rPr>
        <w:t>3</w:t>
      </w:r>
      <w:r>
        <w:rPr>
          <w:rFonts w:hint="eastAsia"/>
          <w:sz w:val="21"/>
          <w:szCs w:val="21"/>
          <w:lang w:val="en-US" w:eastAsia="zh-CN"/>
        </w:rPr>
        <w:t>4</w:t>
      </w:r>
      <w:r>
        <w:rPr>
          <w:rFonts w:hint="eastAsia"/>
          <w:sz w:val="21"/>
          <w:szCs w:val="21"/>
        </w:rPr>
        <w:t>．        保修</w:t>
      </w:r>
      <w:bookmarkEnd w:id="824"/>
      <w:bookmarkEnd w:id="825"/>
      <w:bookmarkEnd w:id="826"/>
      <w:bookmarkEnd w:id="827"/>
    </w:p>
    <w:p w14:paraId="4071B617">
      <w:pPr>
        <w:pStyle w:val="5"/>
        <w:keepNext w:val="0"/>
        <w:widowControl w:val="0"/>
        <w:numPr>
          <w:ilvl w:val="0"/>
          <w:numId w:val="0"/>
        </w:numPr>
        <w:tabs>
          <w:tab w:val="left" w:pos="1260"/>
        </w:tabs>
        <w:spacing w:after="0" w:line="360" w:lineRule="auto"/>
        <w:jc w:val="left"/>
        <w:rPr>
          <w:rFonts w:hint="default" w:ascii="宋体" w:eastAsia="宋体"/>
          <w:sz w:val="21"/>
          <w:szCs w:val="21"/>
          <w:lang w:val="en-US" w:eastAsia="zh-CN"/>
        </w:rPr>
      </w:pPr>
      <w:r>
        <w:rPr>
          <w:rFonts w:hint="eastAsia" w:ascii="宋体" w:eastAsia="宋体"/>
          <w:sz w:val="21"/>
          <w:szCs w:val="21"/>
        </w:rPr>
        <w:t>3</w:t>
      </w:r>
      <w:r>
        <w:rPr>
          <w:rFonts w:hint="eastAsia" w:ascii="宋体" w:eastAsia="宋体"/>
          <w:sz w:val="21"/>
          <w:szCs w:val="21"/>
          <w:lang w:val="en-US" w:eastAsia="zh-CN"/>
        </w:rPr>
        <w:t>4</w:t>
      </w:r>
      <w:r>
        <w:rPr>
          <w:rFonts w:hint="eastAsia" w:ascii="宋体" w:eastAsia="宋体"/>
          <w:sz w:val="21"/>
          <w:szCs w:val="21"/>
        </w:rPr>
        <w:t>.2        保修期</w:t>
      </w:r>
      <w:r>
        <w:rPr>
          <w:rFonts w:hint="eastAsia" w:ascii="宋体" w:eastAsia="宋体"/>
          <w:sz w:val="21"/>
          <w:szCs w:val="21"/>
          <w:lang w:val="en-US" w:eastAsia="zh-CN"/>
        </w:rPr>
        <w:t>与缺陷责任期</w:t>
      </w:r>
    </w:p>
    <w:p w14:paraId="4A87E245">
      <w:pPr>
        <w:pStyle w:val="7"/>
        <w:keepNext w:val="0"/>
        <w:keepLines w:val="0"/>
        <w:widowControl w:val="0"/>
        <w:numPr>
          <w:ilvl w:val="0"/>
          <w:numId w:val="0"/>
        </w:numPr>
        <w:spacing w:before="0" w:after="0" w:line="360" w:lineRule="auto"/>
        <w:ind w:left="1260" w:hanging="1260" w:hangingChars="600"/>
        <w:rPr>
          <w:rFonts w:hint="default" w:ascii="宋体" w:eastAsia="宋体"/>
          <w:szCs w:val="21"/>
          <w:lang w:val="en-US"/>
        </w:rPr>
      </w:pPr>
      <w:r>
        <w:rPr>
          <w:rFonts w:hint="eastAsia" w:ascii="宋体" w:eastAsia="宋体"/>
          <w:b w:val="0"/>
          <w:sz w:val="21"/>
          <w:szCs w:val="21"/>
        </w:rPr>
        <w:t>3</w:t>
      </w:r>
      <w:r>
        <w:rPr>
          <w:rFonts w:hint="eastAsia" w:ascii="宋体" w:eastAsia="宋体"/>
          <w:b w:val="0"/>
          <w:sz w:val="21"/>
          <w:szCs w:val="21"/>
          <w:lang w:val="en-US" w:eastAsia="zh-CN"/>
        </w:rPr>
        <w:t>4</w:t>
      </w:r>
      <w:r>
        <w:rPr>
          <w:rFonts w:hint="eastAsia" w:ascii="宋体" w:eastAsia="宋体"/>
          <w:b w:val="0"/>
          <w:sz w:val="21"/>
          <w:szCs w:val="21"/>
        </w:rPr>
        <w:t>.2.1      本工程的质量保修期：</w:t>
      </w:r>
      <w:r>
        <w:rPr>
          <w:rFonts w:hint="eastAsia" w:ascii="宋体" w:eastAsia="宋体"/>
          <w:b w:val="0"/>
          <w:sz w:val="21"/>
          <w:szCs w:val="21"/>
          <w:u w:val="single"/>
        </w:rPr>
        <w:t>自</w:t>
      </w:r>
      <w:r>
        <w:rPr>
          <w:rFonts w:hint="eastAsia" w:ascii="宋体" w:hAnsi="Arial" w:eastAsia="宋体" w:cs="Times New Roman"/>
          <w:b w:val="0"/>
          <w:bCs/>
          <w:sz w:val="21"/>
          <w:szCs w:val="21"/>
          <w:u w:val="single"/>
        </w:rPr>
        <w:t>工程验收合格并</w:t>
      </w:r>
      <w:r>
        <w:rPr>
          <w:rFonts w:hint="eastAsia" w:ascii="宋体" w:hAnsi="Arial" w:eastAsia="宋体" w:cs="Times New Roman"/>
          <w:b w:val="0"/>
          <w:bCs/>
          <w:sz w:val="21"/>
          <w:szCs w:val="21"/>
          <w:u w:val="single"/>
          <w:lang w:val="en-US" w:eastAsia="zh-CN"/>
        </w:rPr>
        <w:t>办理</w:t>
      </w:r>
      <w:r>
        <w:rPr>
          <w:rFonts w:hint="eastAsia" w:ascii="宋体" w:hAnsi="Arial" w:eastAsia="宋体" w:cs="Times New Roman"/>
          <w:b w:val="0"/>
          <w:bCs/>
          <w:sz w:val="21"/>
          <w:szCs w:val="21"/>
          <w:u w:val="single"/>
        </w:rPr>
        <w:t>竣工备案</w:t>
      </w:r>
      <w:r>
        <w:rPr>
          <w:rFonts w:hint="eastAsia" w:ascii="宋体" w:eastAsia="宋体"/>
          <w:b w:val="0"/>
          <w:bCs w:val="0"/>
          <w:sz w:val="21"/>
          <w:szCs w:val="21"/>
          <w:u w:val="single"/>
        </w:rPr>
        <w:t>之</w:t>
      </w:r>
      <w:r>
        <w:rPr>
          <w:rFonts w:hint="eastAsia" w:ascii="宋体" w:eastAsia="宋体"/>
          <w:b w:val="0"/>
          <w:sz w:val="21"/>
          <w:szCs w:val="21"/>
          <w:u w:val="single"/>
        </w:rPr>
        <w:t>日起满一年，即：竣工验收合格</w:t>
      </w:r>
      <w:r>
        <w:rPr>
          <w:rFonts w:hint="eastAsia" w:ascii="宋体" w:eastAsia="宋体"/>
          <w:b w:val="0"/>
          <w:sz w:val="21"/>
          <w:szCs w:val="21"/>
          <w:u w:val="single"/>
          <w:lang w:val="en-US" w:eastAsia="zh-CN"/>
        </w:rPr>
        <w:t>并交付使用</w:t>
      </w:r>
      <w:r>
        <w:rPr>
          <w:rFonts w:hint="eastAsia" w:ascii="宋体" w:eastAsia="宋体"/>
          <w:b w:val="0"/>
          <w:sz w:val="21"/>
          <w:szCs w:val="21"/>
          <w:u w:val="single"/>
        </w:rPr>
        <w:t>后满12个月</w:t>
      </w:r>
      <w:r>
        <w:rPr>
          <w:rFonts w:hint="eastAsia" w:ascii="宋体" w:eastAsia="宋体"/>
          <w:b w:val="0"/>
          <w:sz w:val="21"/>
          <w:szCs w:val="21"/>
          <w:u w:val="single"/>
          <w:lang w:eastAsia="zh-CN"/>
        </w:rPr>
        <w:t>，</w:t>
      </w:r>
      <w:r>
        <w:rPr>
          <w:rFonts w:hint="eastAsia" w:ascii="宋体" w:eastAsia="宋体"/>
          <w:b w:val="0"/>
          <w:sz w:val="21"/>
          <w:szCs w:val="21"/>
          <w:u w:val="single"/>
          <w:lang w:val="en-US" w:eastAsia="zh-CN"/>
        </w:rPr>
        <w:t>但不得低于国家或北京市的最低</w:t>
      </w:r>
      <w:r>
        <w:rPr>
          <w:rFonts w:hint="eastAsia" w:ascii="宋体" w:eastAsia="宋体"/>
          <w:b w:val="0"/>
          <w:sz w:val="21"/>
          <w:szCs w:val="21"/>
          <w:highlight w:val="none"/>
          <w:u w:val="single"/>
          <w:lang w:val="en-US" w:eastAsia="zh-CN"/>
        </w:rPr>
        <w:t>标准</w:t>
      </w:r>
      <w:r>
        <w:rPr>
          <w:rFonts w:hint="eastAsia" w:ascii="宋体" w:eastAsia="宋体"/>
          <w:b w:val="0"/>
          <w:sz w:val="21"/>
          <w:szCs w:val="21"/>
          <w:u w:val="single"/>
          <w:lang w:val="en-US" w:eastAsia="zh-CN"/>
        </w:rPr>
        <w:t>，且不得低于投标文件承诺的标准。</w:t>
      </w:r>
    </w:p>
    <w:p w14:paraId="1D4C561F">
      <w:pPr>
        <w:pStyle w:val="5"/>
        <w:keepNext w:val="0"/>
        <w:widowControl w:val="0"/>
        <w:numPr>
          <w:ilvl w:val="0"/>
          <w:numId w:val="0"/>
        </w:numPr>
        <w:tabs>
          <w:tab w:val="left" w:pos="1260"/>
        </w:tabs>
        <w:spacing w:after="0" w:line="360" w:lineRule="auto"/>
        <w:jc w:val="left"/>
        <w:rPr>
          <w:rFonts w:hint="eastAsia" w:ascii="宋体" w:eastAsia="宋体"/>
          <w:sz w:val="21"/>
          <w:szCs w:val="21"/>
        </w:rPr>
      </w:pPr>
      <w:r>
        <w:rPr>
          <w:rFonts w:hint="eastAsia" w:ascii="宋体" w:eastAsia="宋体"/>
          <w:sz w:val="21"/>
          <w:szCs w:val="21"/>
        </w:rPr>
        <w:t>3</w:t>
      </w:r>
      <w:r>
        <w:rPr>
          <w:rFonts w:hint="eastAsia" w:ascii="宋体" w:eastAsia="宋体"/>
          <w:sz w:val="21"/>
          <w:szCs w:val="21"/>
          <w:lang w:val="en-US" w:eastAsia="zh-CN"/>
        </w:rPr>
        <w:t>4</w:t>
      </w:r>
      <w:r>
        <w:rPr>
          <w:rFonts w:hint="eastAsia" w:ascii="宋体" w:eastAsia="宋体"/>
          <w:sz w:val="21"/>
          <w:szCs w:val="21"/>
        </w:rPr>
        <w:t>.3        保修费用</w:t>
      </w:r>
    </w:p>
    <w:p w14:paraId="72852751">
      <w:pPr>
        <w:spacing w:line="460" w:lineRule="exact"/>
        <w:ind w:left="1260" w:hanging="1260" w:hangingChars="600"/>
        <w:rPr>
          <w:rFonts w:hint="eastAsia" w:ascii="宋体"/>
          <w:bCs/>
          <w:szCs w:val="21"/>
        </w:rPr>
      </w:pPr>
      <w:r>
        <w:rPr>
          <w:rFonts w:hint="eastAsia" w:ascii="宋体"/>
          <w:bCs/>
          <w:szCs w:val="21"/>
        </w:rPr>
        <w:t>3</w:t>
      </w:r>
      <w:r>
        <w:rPr>
          <w:rFonts w:hint="eastAsia" w:ascii="宋体"/>
          <w:bCs/>
          <w:szCs w:val="21"/>
          <w:lang w:val="en-US" w:eastAsia="zh-CN"/>
        </w:rPr>
        <w:t>4</w:t>
      </w:r>
      <w:r>
        <w:rPr>
          <w:rFonts w:hint="eastAsia" w:ascii="宋体"/>
          <w:bCs/>
          <w:szCs w:val="21"/>
        </w:rPr>
        <w:t>.3.1      承包人在收到发包人要求修补的指令后，应当在</w:t>
      </w:r>
      <w:r>
        <w:rPr>
          <w:rFonts w:hint="eastAsia" w:ascii="宋体"/>
          <w:bCs/>
          <w:szCs w:val="21"/>
          <w:u w:val="single"/>
        </w:rPr>
        <w:t xml:space="preserve"> 3 </w:t>
      </w:r>
      <w:r>
        <w:rPr>
          <w:rFonts w:hint="eastAsia" w:ascii="宋体"/>
          <w:bCs/>
          <w:szCs w:val="21"/>
          <w:u w:val="none"/>
          <w:lang w:eastAsia="zh-CN"/>
        </w:rPr>
        <w:t>日</w:t>
      </w:r>
      <w:r>
        <w:rPr>
          <w:rFonts w:hint="eastAsia" w:ascii="宋体"/>
          <w:bCs/>
          <w:szCs w:val="21"/>
        </w:rPr>
        <w:t>内自费开始进行修补。</w:t>
      </w:r>
    </w:p>
    <w:p w14:paraId="01810122">
      <w:pPr>
        <w:keepNext w:val="0"/>
        <w:widowControl w:val="0"/>
        <w:numPr>
          <w:ilvl w:val="0"/>
          <w:numId w:val="0"/>
        </w:numPr>
        <w:tabs>
          <w:tab w:val="left" w:pos="1260"/>
        </w:tabs>
        <w:adjustRightInd w:val="0"/>
        <w:spacing w:after="0" w:line="360" w:lineRule="auto"/>
        <w:jc w:val="left"/>
        <w:textAlignment w:val="baseline"/>
        <w:outlineLvl w:val="2"/>
        <w:rPr>
          <w:rFonts w:hint="eastAsia" w:ascii="宋体" w:hAnsi="Times New Roman" w:eastAsia="宋体" w:cs="Times New Roman"/>
          <w:kern w:val="0"/>
          <w:sz w:val="21"/>
          <w:szCs w:val="21"/>
          <w:highlight w:val="none"/>
          <w:lang w:val="en-US" w:eastAsia="zh-CN" w:bidi="ar-SA"/>
        </w:rPr>
      </w:pPr>
      <w:bookmarkStart w:id="828" w:name="_Toc218049036"/>
      <w:bookmarkStart w:id="829" w:name="_Toc221440318"/>
      <w:bookmarkStart w:id="830" w:name="_Toc217443435"/>
      <w:bookmarkStart w:id="831" w:name="_Toc218048856"/>
      <w:r>
        <w:rPr>
          <w:rFonts w:hint="eastAsia" w:ascii="宋体" w:hAnsi="Times New Roman" w:eastAsia="宋体" w:cs="Times New Roman"/>
          <w:kern w:val="0"/>
          <w:sz w:val="21"/>
          <w:szCs w:val="21"/>
          <w:highlight w:val="none"/>
          <w:lang w:val="en-US" w:eastAsia="zh-CN" w:bidi="ar-SA"/>
        </w:rPr>
        <w:t>35.1.1      承包人有权暂停施工</w:t>
      </w:r>
    </w:p>
    <w:p w14:paraId="1A207ACD">
      <w:pPr>
        <w:pStyle w:val="7"/>
        <w:keepNext w:val="0"/>
        <w:keepLines w:val="0"/>
        <w:widowControl w:val="0"/>
        <w:numPr>
          <w:ilvl w:val="0"/>
          <w:numId w:val="0"/>
        </w:numPr>
        <w:spacing w:before="0" w:after="0" w:line="360" w:lineRule="auto"/>
        <w:ind w:left="1260" w:leftChars="600" w:firstLine="0" w:firstLineChars="0"/>
        <w:rPr>
          <w:rFonts w:hint="eastAsia" w:ascii="宋体" w:hAnsi="Arial" w:eastAsia="宋体" w:cs="Times New Roman"/>
          <w:b w:val="0"/>
          <w:bCs w:val="0"/>
          <w:sz w:val="21"/>
          <w:szCs w:val="21"/>
          <w:lang w:val="en-US" w:eastAsia="zh-CN"/>
        </w:rPr>
      </w:pPr>
      <w:r>
        <w:rPr>
          <w:rFonts w:hint="eastAsia" w:ascii="宋体" w:hAnsi="Arial" w:eastAsia="宋体" w:cs="Times New Roman"/>
          <w:b w:val="0"/>
          <w:bCs w:val="0"/>
          <w:sz w:val="21"/>
          <w:szCs w:val="21"/>
          <w:lang w:val="en-US" w:eastAsia="zh-CN"/>
        </w:rPr>
        <w:t>工程款的付款周期：签订合同后，根据资金到位条件，支付合同金额30%的预付款（包含农民工工资100%）；工程进场施工后，按照形象进度拨款，工程进度款拨付至合同价款的80%时停止支付；工程全部完工区级验收合格后，支付至合同价款的90%，并申请启动子项目结算程序，根据结算结果确定最终合同金额；整体项目通过市级核查验收后，根据资金到位情况，一次性付清剩余费用。实际拨付金额以财政到位资金为准。</w:t>
      </w:r>
      <w:r>
        <w:rPr>
          <w:rFonts w:hint="eastAsia" w:ascii="宋体" w:hAnsi="Arial" w:eastAsia="宋体" w:cs="Times New Roman"/>
          <w:b w:val="0"/>
          <w:bCs w:val="0"/>
          <w:sz w:val="21"/>
          <w:szCs w:val="21"/>
        </w:rPr>
        <w:t>承包人充分知悉并理解，本项目资金为财政资金，如因政府财政拨款延误造成发包人延迟支付，不视为发包人违约，无需向承包人承担任何违约责任。发包人付款前，</w:t>
      </w:r>
      <w:r>
        <w:rPr>
          <w:rFonts w:hint="eastAsia" w:ascii="宋体" w:hAnsi="Arial" w:eastAsia="宋体" w:cs="Times New Roman"/>
          <w:b w:val="0"/>
          <w:bCs w:val="0"/>
          <w:sz w:val="21"/>
          <w:szCs w:val="21"/>
          <w:lang w:val="en-US"/>
        </w:rPr>
        <w:t>承包</w:t>
      </w:r>
      <w:r>
        <w:rPr>
          <w:rFonts w:hint="eastAsia" w:ascii="宋体" w:hAnsi="Arial" w:eastAsia="宋体" w:cs="Times New Roman"/>
          <w:b w:val="0"/>
          <w:bCs w:val="0"/>
          <w:sz w:val="21"/>
          <w:szCs w:val="21"/>
        </w:rPr>
        <w:t>人需向发包人出具正式、等额发票，</w:t>
      </w:r>
      <w:r>
        <w:rPr>
          <w:rFonts w:hint="eastAsia" w:ascii="宋体" w:hAnsi="Arial" w:eastAsia="宋体" w:cs="Times New Roman"/>
          <w:b w:val="0"/>
          <w:bCs w:val="0"/>
          <w:sz w:val="21"/>
          <w:szCs w:val="21"/>
          <w:lang w:val="en-US"/>
        </w:rPr>
        <w:t>否则发包人有权拒绝或延期付款</w:t>
      </w:r>
      <w:r>
        <w:rPr>
          <w:rFonts w:hint="eastAsia" w:ascii="宋体" w:hAnsi="Arial" w:eastAsia="宋体" w:cs="Times New Roman"/>
          <w:b w:val="0"/>
          <w:bCs w:val="0"/>
          <w:sz w:val="21"/>
          <w:szCs w:val="21"/>
        </w:rPr>
        <w:t>。</w:t>
      </w:r>
    </w:p>
    <w:p w14:paraId="77BF1621">
      <w:pPr>
        <w:pStyle w:val="4"/>
        <w:keepNext w:val="0"/>
        <w:keepLines/>
        <w:widowControl w:val="0"/>
        <w:numPr>
          <w:ilvl w:val="0"/>
          <w:numId w:val="0"/>
        </w:numPr>
        <w:tabs>
          <w:tab w:val="left" w:pos="1260"/>
        </w:tabs>
        <w:spacing w:before="0" w:after="0" w:line="360" w:lineRule="auto"/>
        <w:rPr>
          <w:rFonts w:hint="eastAsia"/>
          <w:sz w:val="21"/>
          <w:szCs w:val="21"/>
        </w:rPr>
      </w:pPr>
      <w:r>
        <w:rPr>
          <w:rFonts w:hint="eastAsia"/>
          <w:sz w:val="21"/>
          <w:szCs w:val="21"/>
          <w:lang w:val="en-US" w:eastAsia="zh-CN"/>
        </w:rPr>
        <w:t>39</w:t>
      </w:r>
      <w:r>
        <w:rPr>
          <w:rFonts w:hint="eastAsia"/>
          <w:sz w:val="21"/>
          <w:szCs w:val="21"/>
        </w:rPr>
        <w:t>．        争议</w:t>
      </w:r>
      <w:bookmarkEnd w:id="828"/>
      <w:bookmarkEnd w:id="829"/>
      <w:bookmarkEnd w:id="830"/>
      <w:bookmarkEnd w:id="831"/>
    </w:p>
    <w:p w14:paraId="0C3CACC6">
      <w:pPr>
        <w:pStyle w:val="5"/>
        <w:keepNext w:val="0"/>
        <w:widowControl w:val="0"/>
        <w:numPr>
          <w:ilvl w:val="0"/>
          <w:numId w:val="0"/>
        </w:numPr>
        <w:tabs>
          <w:tab w:val="left" w:pos="360"/>
          <w:tab w:val="left" w:pos="1260"/>
        </w:tabs>
        <w:spacing w:after="0" w:line="360" w:lineRule="auto"/>
        <w:jc w:val="left"/>
        <w:rPr>
          <w:rFonts w:hint="eastAsia" w:ascii="宋体" w:eastAsia="宋体"/>
          <w:sz w:val="21"/>
          <w:szCs w:val="21"/>
        </w:rPr>
      </w:pPr>
      <w:r>
        <w:rPr>
          <w:rFonts w:hint="eastAsia" w:ascii="宋体" w:eastAsia="宋体"/>
          <w:sz w:val="21"/>
          <w:szCs w:val="21"/>
          <w:lang w:val="en-US" w:eastAsia="zh-CN"/>
        </w:rPr>
        <w:t>39</w:t>
      </w:r>
      <w:r>
        <w:rPr>
          <w:rFonts w:hint="eastAsia" w:ascii="宋体" w:eastAsia="宋体"/>
          <w:sz w:val="21"/>
          <w:szCs w:val="21"/>
        </w:rPr>
        <w:t>.1        争议解决方式</w:t>
      </w:r>
    </w:p>
    <w:p w14:paraId="7EBFBB8B">
      <w:pPr>
        <w:spacing w:line="460" w:lineRule="exact"/>
        <w:rPr>
          <w:rFonts w:hint="eastAsia" w:ascii="宋体"/>
          <w:bCs/>
          <w:szCs w:val="21"/>
        </w:rPr>
      </w:pPr>
      <w:r>
        <w:rPr>
          <w:rFonts w:hint="eastAsia" w:ascii="宋体"/>
          <w:bCs/>
          <w:szCs w:val="21"/>
          <w:lang w:val="en-US" w:eastAsia="zh-CN"/>
        </w:rPr>
        <w:t>39</w:t>
      </w:r>
      <w:r>
        <w:rPr>
          <w:rFonts w:hint="eastAsia" w:ascii="宋体"/>
          <w:bCs/>
          <w:szCs w:val="21"/>
        </w:rPr>
        <w:t>.1.1      本工程的争议解决方式约定采用如下第（3）种方式：</w:t>
      </w:r>
    </w:p>
    <w:p w14:paraId="7F6109C0">
      <w:pPr>
        <w:numPr>
          <w:ilvl w:val="0"/>
          <w:numId w:val="113"/>
        </w:numPr>
        <w:spacing w:line="360" w:lineRule="auto"/>
        <w:rPr>
          <w:rFonts w:hint="eastAsia" w:ascii="宋体" w:cs="Arial"/>
          <w:szCs w:val="21"/>
          <w:lang w:bidi="ar-SA"/>
        </w:rPr>
      </w:pPr>
      <w:r>
        <w:rPr>
          <w:rFonts w:hint="eastAsia" w:ascii="宋体" w:cs="Arial"/>
          <w:szCs w:val="21"/>
          <w:lang w:bidi="ar-SA"/>
        </w:rPr>
        <w:t>向北京仲裁委员会申请仲裁；</w:t>
      </w:r>
    </w:p>
    <w:p w14:paraId="17025C09">
      <w:pPr>
        <w:numPr>
          <w:ilvl w:val="0"/>
          <w:numId w:val="113"/>
        </w:numPr>
        <w:spacing w:line="360" w:lineRule="auto"/>
        <w:rPr>
          <w:rFonts w:hint="eastAsia" w:ascii="宋体" w:cs="Arial"/>
          <w:szCs w:val="21"/>
          <w:lang w:bidi="ar-SA"/>
        </w:rPr>
      </w:pPr>
      <w:r>
        <w:rPr>
          <w:rFonts w:hint="eastAsia" w:ascii="宋体" w:cs="Arial"/>
          <w:szCs w:val="21"/>
          <w:lang w:bidi="ar-SA"/>
        </w:rPr>
        <w:t>向</w:t>
      </w:r>
      <w:r>
        <w:rPr>
          <w:rFonts w:hint="eastAsia" w:ascii="宋体" w:cs="Arial"/>
          <w:szCs w:val="21"/>
          <w:u w:val="single"/>
          <w:lang w:bidi="ar-SA"/>
        </w:rPr>
        <w:t xml:space="preserve">                    </w:t>
      </w:r>
      <w:r>
        <w:rPr>
          <w:rFonts w:hint="eastAsia" w:ascii="宋体" w:cs="Arial"/>
          <w:szCs w:val="21"/>
          <w:lang w:bidi="ar-SA"/>
        </w:rPr>
        <w:t>仲裁委员会申请仲裁；</w:t>
      </w:r>
    </w:p>
    <w:p w14:paraId="6FB3F7E2">
      <w:pPr>
        <w:numPr>
          <w:ilvl w:val="0"/>
          <w:numId w:val="113"/>
        </w:numPr>
        <w:spacing w:line="360" w:lineRule="auto"/>
        <w:rPr>
          <w:rFonts w:hint="eastAsia" w:ascii="宋体" w:cs="Arial"/>
          <w:szCs w:val="21"/>
          <w:lang w:bidi="ar-SA"/>
        </w:rPr>
      </w:pPr>
      <w:r>
        <w:rPr>
          <w:rFonts w:hint="eastAsia" w:ascii="宋体" w:cs="Arial"/>
          <w:szCs w:val="21"/>
          <w:lang w:bidi="ar-SA"/>
        </w:rPr>
        <w:t>向</w:t>
      </w:r>
      <w:r>
        <w:rPr>
          <w:rFonts w:hint="eastAsia" w:ascii="宋体" w:cs="Arial"/>
          <w:szCs w:val="21"/>
          <w:u w:val="single"/>
          <w:lang w:bidi="ar-SA"/>
        </w:rPr>
        <w:t xml:space="preserve">  </w:t>
      </w:r>
      <w:r>
        <w:rPr>
          <w:rFonts w:hint="eastAsia" w:ascii="宋体" w:cs="Arial"/>
          <w:szCs w:val="21"/>
          <w:u w:val="single"/>
          <w:lang w:eastAsia="zh-CN" w:bidi="ar-SA"/>
        </w:rPr>
        <w:t>北京市</w:t>
      </w:r>
      <w:r>
        <w:rPr>
          <w:rFonts w:hint="eastAsia" w:ascii="宋体" w:cs="Arial"/>
          <w:szCs w:val="21"/>
          <w:u w:val="single"/>
          <w:lang w:bidi="ar-SA"/>
        </w:rPr>
        <w:t>门头沟区</w:t>
      </w:r>
      <w:r>
        <w:rPr>
          <w:rFonts w:hint="eastAsia" w:ascii="宋体" w:cs="Arial"/>
          <w:szCs w:val="21"/>
          <w:u w:val="single"/>
          <w:lang w:val="en-US" w:eastAsia="zh-CN" w:bidi="ar-SA"/>
        </w:rPr>
        <w:t xml:space="preserve"> </w:t>
      </w:r>
      <w:r>
        <w:rPr>
          <w:rFonts w:hint="eastAsia" w:ascii="宋体" w:cs="Arial"/>
          <w:szCs w:val="21"/>
          <w:u w:val="single"/>
          <w:lang w:bidi="ar-SA"/>
        </w:rPr>
        <w:t xml:space="preserve"> </w:t>
      </w:r>
      <w:r>
        <w:rPr>
          <w:rFonts w:hint="eastAsia" w:ascii="宋体" w:cs="Arial"/>
          <w:szCs w:val="21"/>
          <w:u w:val="none"/>
          <w:lang w:bidi="ar-SA"/>
        </w:rPr>
        <w:t>人民法院起</w:t>
      </w:r>
      <w:r>
        <w:rPr>
          <w:rFonts w:hint="eastAsia" w:ascii="宋体" w:cs="Arial"/>
          <w:szCs w:val="21"/>
          <w:lang w:bidi="ar-SA"/>
        </w:rPr>
        <w:t>诉。</w:t>
      </w:r>
    </w:p>
    <w:p w14:paraId="639B6BDB">
      <w:pPr>
        <w:pStyle w:val="4"/>
        <w:keepNext w:val="0"/>
        <w:keepLines/>
        <w:widowControl w:val="0"/>
        <w:numPr>
          <w:ilvl w:val="0"/>
          <w:numId w:val="0"/>
        </w:numPr>
        <w:tabs>
          <w:tab w:val="left" w:pos="1260"/>
        </w:tabs>
        <w:spacing w:before="0" w:after="0" w:line="360" w:lineRule="auto"/>
        <w:rPr>
          <w:rFonts w:hint="eastAsia"/>
          <w:sz w:val="21"/>
          <w:szCs w:val="21"/>
        </w:rPr>
      </w:pPr>
      <w:bookmarkStart w:id="832" w:name="_Toc221440319"/>
      <w:bookmarkStart w:id="833" w:name="_Toc217443436"/>
      <w:bookmarkStart w:id="834" w:name="_Toc218049037"/>
      <w:bookmarkStart w:id="835" w:name="_Toc218048857"/>
      <w:r>
        <w:rPr>
          <w:rFonts w:hint="eastAsia"/>
          <w:sz w:val="21"/>
          <w:szCs w:val="21"/>
          <w:lang w:val="en-US" w:eastAsia="zh-CN"/>
        </w:rPr>
        <w:t>42</w:t>
      </w:r>
      <w:r>
        <w:rPr>
          <w:rFonts w:hint="eastAsia"/>
          <w:sz w:val="21"/>
          <w:szCs w:val="21"/>
        </w:rPr>
        <w:t>．        合同效力及份数</w:t>
      </w:r>
      <w:bookmarkEnd w:id="832"/>
      <w:bookmarkEnd w:id="833"/>
      <w:bookmarkEnd w:id="834"/>
      <w:bookmarkEnd w:id="835"/>
      <w:bookmarkStart w:id="836" w:name="_Toc218048858"/>
    </w:p>
    <w:p w14:paraId="31235E85">
      <w:pPr>
        <w:pStyle w:val="5"/>
        <w:keepNext w:val="0"/>
        <w:widowControl w:val="0"/>
        <w:numPr>
          <w:ilvl w:val="0"/>
          <w:numId w:val="0"/>
        </w:numPr>
        <w:tabs>
          <w:tab w:val="left" w:pos="360"/>
          <w:tab w:val="left" w:pos="1260"/>
        </w:tabs>
        <w:spacing w:after="0" w:line="360" w:lineRule="auto"/>
        <w:jc w:val="left"/>
        <w:rPr>
          <w:rFonts w:hint="eastAsia" w:ascii="宋体" w:eastAsia="宋体"/>
          <w:b/>
          <w:sz w:val="21"/>
          <w:szCs w:val="21"/>
          <w:highlight w:val="red"/>
        </w:rPr>
      </w:pPr>
      <w:r>
        <w:rPr>
          <w:rFonts w:hint="eastAsia" w:ascii="宋体" w:eastAsia="宋体"/>
          <w:sz w:val="21"/>
          <w:szCs w:val="21"/>
          <w:lang w:val="en-US" w:eastAsia="zh-CN"/>
        </w:rPr>
        <w:t>42</w:t>
      </w:r>
      <w:r>
        <w:rPr>
          <w:rFonts w:hint="eastAsia" w:ascii="宋体" w:eastAsia="宋体"/>
          <w:sz w:val="21"/>
          <w:szCs w:val="21"/>
        </w:rPr>
        <w:t>.2        合同份数</w:t>
      </w:r>
      <w:r>
        <w:rPr>
          <w:rFonts w:hint="eastAsia" w:ascii="宋体" w:eastAsia="宋体" w:cs="Arial"/>
          <w:kern w:val="2"/>
          <w:sz w:val="21"/>
          <w:szCs w:val="21"/>
          <w:u w:val="single"/>
          <w:lang w:val="en-US" w:eastAsia="zh-CN" w:bidi="ar-SA"/>
        </w:rPr>
        <w:t xml:space="preserve"> 6 </w:t>
      </w:r>
      <w:r>
        <w:rPr>
          <w:rFonts w:hint="eastAsia" w:ascii="宋体" w:eastAsia="宋体" w:cs="Arial"/>
          <w:kern w:val="2"/>
          <w:sz w:val="21"/>
          <w:szCs w:val="21"/>
          <w:u w:val="single"/>
          <w:lang w:bidi="ar-SA"/>
        </w:rPr>
        <w:t>副本</w:t>
      </w:r>
      <w:r>
        <w:rPr>
          <w:rFonts w:hint="eastAsia" w:ascii="宋体" w:eastAsia="宋体" w:cs="Arial"/>
          <w:kern w:val="2"/>
          <w:sz w:val="21"/>
          <w:szCs w:val="21"/>
          <w:u w:val="single"/>
          <w:lang w:val="en-US" w:eastAsia="zh-CN" w:bidi="ar-SA"/>
        </w:rPr>
        <w:t>4</w:t>
      </w:r>
      <w:r>
        <w:rPr>
          <w:rFonts w:hint="eastAsia" w:ascii="宋体" w:eastAsia="宋体" w:cs="Arial"/>
          <w:kern w:val="2"/>
          <w:sz w:val="21"/>
          <w:szCs w:val="21"/>
          <w:u w:val="single"/>
          <w:lang w:bidi="ar-SA"/>
        </w:rPr>
        <w:t>份，双方各执</w:t>
      </w:r>
      <w:r>
        <w:rPr>
          <w:rFonts w:hint="eastAsia" w:ascii="宋体" w:eastAsia="宋体" w:cs="Arial"/>
          <w:kern w:val="2"/>
          <w:sz w:val="21"/>
          <w:szCs w:val="21"/>
          <w:u w:val="single"/>
          <w:lang w:val="en-US" w:eastAsia="zh-CN" w:bidi="ar-SA"/>
        </w:rPr>
        <w:t xml:space="preserve"> 3 </w:t>
      </w:r>
      <w:r>
        <w:rPr>
          <w:rFonts w:hint="eastAsia" w:ascii="宋体" w:eastAsia="宋体" w:cs="Arial"/>
          <w:kern w:val="2"/>
          <w:sz w:val="21"/>
          <w:szCs w:val="21"/>
          <w:u w:val="single"/>
          <w:lang w:bidi="ar-SA"/>
        </w:rPr>
        <w:t>份。</w:t>
      </w:r>
    </w:p>
    <w:bookmarkEnd w:id="773"/>
    <w:bookmarkEnd w:id="774"/>
    <w:bookmarkEnd w:id="775"/>
    <w:bookmarkEnd w:id="776"/>
    <w:bookmarkEnd w:id="777"/>
    <w:bookmarkEnd w:id="778"/>
    <w:bookmarkEnd w:id="779"/>
    <w:bookmarkEnd w:id="836"/>
    <w:p w14:paraId="53BA4DAD">
      <w:pPr>
        <w:spacing w:line="360" w:lineRule="auto"/>
        <w:ind w:left="1135"/>
        <w:rPr>
          <w:rFonts w:hint="eastAsia" w:ascii="宋体" w:cs="Arial"/>
          <w:szCs w:val="21"/>
          <w:lang w:bidi="ar-SA"/>
        </w:rPr>
      </w:pPr>
    </w:p>
    <w:p w14:paraId="5C3FF535">
      <w:pPr>
        <w:spacing w:line="360" w:lineRule="auto"/>
        <w:ind w:left="1135"/>
        <w:rPr>
          <w:rFonts w:hint="eastAsia" w:ascii="宋体" w:cs="Arial"/>
          <w:szCs w:val="21"/>
          <w:lang w:bidi="ar-SA"/>
        </w:rPr>
      </w:pPr>
    </w:p>
    <w:p w14:paraId="4FFF39C7">
      <w:pPr>
        <w:spacing w:line="360" w:lineRule="auto"/>
        <w:ind w:left="1135"/>
        <w:rPr>
          <w:rFonts w:hint="eastAsia" w:ascii="宋体" w:cs="Arial"/>
          <w:szCs w:val="21"/>
          <w:lang w:bidi="ar-SA"/>
        </w:rPr>
      </w:pPr>
    </w:p>
    <w:p w14:paraId="7365FE9D">
      <w:pPr>
        <w:spacing w:line="360" w:lineRule="auto"/>
        <w:ind w:left="1135"/>
        <w:rPr>
          <w:rFonts w:hint="eastAsia" w:ascii="宋体" w:cs="Arial"/>
          <w:szCs w:val="21"/>
          <w:lang w:bidi="ar-SA"/>
        </w:rPr>
      </w:pPr>
    </w:p>
    <w:p w14:paraId="7A78C23D">
      <w:pPr>
        <w:spacing w:line="360" w:lineRule="auto"/>
        <w:ind w:left="1135"/>
        <w:rPr>
          <w:rFonts w:hint="eastAsia" w:ascii="宋体" w:cs="Arial"/>
          <w:szCs w:val="21"/>
          <w:lang w:bidi="ar-SA"/>
        </w:rPr>
      </w:pPr>
    </w:p>
    <w:p w14:paraId="0FEF1CD9">
      <w:pPr>
        <w:spacing w:line="360" w:lineRule="auto"/>
        <w:ind w:left="1135"/>
        <w:rPr>
          <w:rFonts w:hint="eastAsia" w:ascii="宋体" w:cs="Arial"/>
          <w:szCs w:val="21"/>
          <w:lang w:bidi="ar-SA"/>
        </w:rPr>
      </w:pPr>
    </w:p>
    <w:p w14:paraId="0341B550">
      <w:pPr>
        <w:spacing w:line="360" w:lineRule="auto"/>
        <w:ind w:left="1135"/>
        <w:rPr>
          <w:rFonts w:hint="eastAsia" w:ascii="宋体" w:cs="Arial"/>
          <w:szCs w:val="21"/>
          <w:lang w:bidi="ar-SA"/>
        </w:rPr>
      </w:pPr>
    </w:p>
    <w:p w14:paraId="78AF820F">
      <w:pPr>
        <w:spacing w:line="360" w:lineRule="auto"/>
        <w:ind w:left="1135"/>
        <w:rPr>
          <w:rFonts w:hint="eastAsia" w:ascii="宋体" w:cs="Arial"/>
          <w:szCs w:val="21"/>
          <w:lang w:bidi="ar-SA"/>
        </w:rPr>
      </w:pPr>
    </w:p>
    <w:p w14:paraId="2A9B7E65">
      <w:pPr>
        <w:spacing w:line="360" w:lineRule="auto"/>
        <w:ind w:left="1135"/>
        <w:rPr>
          <w:rFonts w:hint="eastAsia" w:ascii="宋体" w:cs="Arial"/>
          <w:szCs w:val="21"/>
          <w:lang w:bidi="ar-SA"/>
        </w:rPr>
      </w:pPr>
    </w:p>
    <w:p w14:paraId="784B786D">
      <w:pPr>
        <w:spacing w:line="360" w:lineRule="auto"/>
        <w:ind w:left="1135"/>
        <w:rPr>
          <w:rFonts w:hint="eastAsia" w:ascii="宋体" w:cs="Arial"/>
          <w:szCs w:val="21"/>
          <w:lang w:bidi="ar-SA"/>
        </w:rPr>
      </w:pPr>
    </w:p>
    <w:p w14:paraId="105C769D">
      <w:pPr>
        <w:spacing w:line="360" w:lineRule="auto"/>
        <w:ind w:left="1135"/>
        <w:rPr>
          <w:rFonts w:hint="eastAsia" w:ascii="宋体" w:cs="Arial"/>
          <w:szCs w:val="21"/>
          <w:lang w:bidi="ar-SA"/>
        </w:rPr>
      </w:pPr>
    </w:p>
    <w:p w14:paraId="0AE412D5">
      <w:pPr>
        <w:spacing w:line="360" w:lineRule="auto"/>
        <w:ind w:left="1135"/>
        <w:rPr>
          <w:rFonts w:hint="eastAsia" w:ascii="宋体" w:cs="Arial"/>
          <w:szCs w:val="21"/>
          <w:lang w:bidi="ar-SA"/>
        </w:rPr>
        <w:sectPr>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1CDCC9E5">
      <w:pPr>
        <w:spacing w:line="460" w:lineRule="exact"/>
        <w:jc w:val="center"/>
        <w:rPr>
          <w:rFonts w:hint="eastAsia" w:ascii="黑体" w:eastAsia="黑体"/>
          <w:b/>
          <w:bCs/>
          <w:sz w:val="32"/>
          <w:szCs w:val="32"/>
        </w:rPr>
      </w:pPr>
      <w:r>
        <w:rPr>
          <w:rFonts w:hint="eastAsia" w:ascii="黑体" w:eastAsia="黑体"/>
          <w:b/>
          <w:bCs/>
          <w:sz w:val="32"/>
          <w:szCs w:val="32"/>
        </w:rPr>
        <w:t>施工安全生产承诺书</w:t>
      </w:r>
    </w:p>
    <w:p w14:paraId="3896D475">
      <w:pPr>
        <w:jc w:val="center"/>
        <w:rPr>
          <w:rFonts w:hint="eastAsia" w:ascii="黑体" w:eastAsia="黑体"/>
          <w:b/>
          <w:bCs/>
          <w:sz w:val="10"/>
          <w:szCs w:val="10"/>
        </w:rPr>
      </w:pPr>
    </w:p>
    <w:p w14:paraId="54A49319">
      <w:pPr>
        <w:spacing w:line="300" w:lineRule="auto"/>
        <w:ind w:left="0" w:leftChars="-171" w:hanging="359" w:hangingChars="149"/>
        <w:rPr>
          <w:rFonts w:hint="eastAsia" w:ascii="宋体"/>
          <w:b/>
          <w:bCs/>
          <w:sz w:val="24"/>
          <w:szCs w:val="24"/>
        </w:rPr>
      </w:pPr>
    </w:p>
    <w:p w14:paraId="0EEE0E8A">
      <w:pPr>
        <w:spacing w:line="300" w:lineRule="auto"/>
        <w:ind w:left="0" w:leftChars="0" w:firstLine="0" w:firstLineChars="0"/>
        <w:rPr>
          <w:rFonts w:hint="default" w:ascii="宋体" w:eastAsia="宋体"/>
          <w:b/>
          <w:bCs/>
          <w:sz w:val="24"/>
          <w:szCs w:val="24"/>
          <w:lang w:val="en-US" w:eastAsia="zh-CN"/>
        </w:rPr>
      </w:pPr>
      <w:r>
        <w:rPr>
          <w:rFonts w:hint="eastAsia" w:ascii="宋体"/>
          <w:b/>
          <w:bCs/>
          <w:sz w:val="24"/>
          <w:szCs w:val="24"/>
        </w:rPr>
        <w:t>甲方：</w:t>
      </w:r>
      <w:r>
        <w:rPr>
          <w:rFonts w:hint="eastAsia" w:ascii="宋体"/>
          <w:b/>
          <w:bCs/>
          <w:sz w:val="24"/>
          <w:szCs w:val="24"/>
          <w:u w:val="single"/>
          <w:lang w:val="en-US" w:eastAsia="zh-CN"/>
        </w:rPr>
        <w:t xml:space="preserve"> </w:t>
      </w:r>
      <w:r>
        <w:rPr>
          <w:rStyle w:val="2016"/>
          <w:rFonts w:ascii="宋体" w:hAnsi="Times New Roman" w:eastAsia="宋体"/>
          <w:b/>
          <w:i w:val="0"/>
          <w:caps w:val="0"/>
          <w:spacing w:val="0"/>
          <w:w w:val="100"/>
          <w:kern w:val="2"/>
          <w:sz w:val="24"/>
          <w:szCs w:val="24"/>
          <w:u w:val="single" w:color="000000"/>
          <w:lang w:val="en-US" w:eastAsia="zh-CN" w:bidi="ar-SA"/>
        </w:rPr>
        <w:t>北京市门头沟区园林绿化局</w:t>
      </w:r>
      <w:r>
        <w:rPr>
          <w:rStyle w:val="2016"/>
          <w:rFonts w:hint="eastAsia" w:ascii="宋体"/>
          <w:b/>
          <w:i w:val="0"/>
          <w:caps w:val="0"/>
          <w:spacing w:val="0"/>
          <w:w w:val="100"/>
          <w:kern w:val="2"/>
          <w:sz w:val="24"/>
          <w:szCs w:val="24"/>
          <w:u w:val="single" w:color="000000"/>
          <w:lang w:val="en-US" w:eastAsia="zh-CN" w:bidi="ar-SA"/>
        </w:rPr>
        <w:t xml:space="preserve"> </w:t>
      </w:r>
    </w:p>
    <w:p w14:paraId="4BB721FA">
      <w:pPr>
        <w:spacing w:line="300" w:lineRule="auto"/>
        <w:ind w:left="0" w:leftChars="0" w:firstLine="0" w:firstLineChars="0"/>
        <w:rPr>
          <w:rFonts w:hint="default" w:ascii="宋体" w:eastAsia="宋体"/>
          <w:sz w:val="24"/>
          <w:szCs w:val="24"/>
          <w:u w:val="single"/>
          <w:lang w:val="en-US" w:eastAsia="zh-CN"/>
        </w:rPr>
      </w:pPr>
      <w:r>
        <w:rPr>
          <w:rFonts w:hint="eastAsia" w:ascii="宋体"/>
          <w:b/>
          <w:bCs/>
          <w:sz w:val="24"/>
          <w:szCs w:val="24"/>
        </w:rPr>
        <w:t>乙方：</w:t>
      </w:r>
      <w:r>
        <w:rPr>
          <w:rFonts w:hint="eastAsia" w:ascii="宋体"/>
          <w:sz w:val="24"/>
          <w:szCs w:val="24"/>
          <w:u w:val="single"/>
        </w:rPr>
        <w:t xml:space="preserve"> </w:t>
      </w:r>
      <w:r>
        <w:rPr>
          <w:rFonts w:hint="eastAsia" w:ascii="宋体"/>
          <w:sz w:val="24"/>
          <w:szCs w:val="24"/>
          <w:u w:val="single"/>
          <w:lang w:val="en-US" w:eastAsia="zh-CN"/>
        </w:rPr>
        <w:t xml:space="preserve">                         </w:t>
      </w:r>
    </w:p>
    <w:p w14:paraId="1788DDFE">
      <w:pPr>
        <w:pStyle w:val="36"/>
        <w:ind w:firstLine="420" w:firstLineChars="200"/>
        <w:rPr>
          <w:rFonts w:hint="eastAsia" w:ascii="宋体"/>
          <w:sz w:val="21"/>
          <w:szCs w:val="21"/>
        </w:rPr>
      </w:pPr>
    </w:p>
    <w:p w14:paraId="74B3F1A5">
      <w:pPr>
        <w:pStyle w:val="36"/>
        <w:ind w:firstLine="420" w:firstLineChars="200"/>
        <w:rPr>
          <w:rFonts w:hint="eastAsia" w:ascii="宋体"/>
          <w:sz w:val="21"/>
          <w:szCs w:val="21"/>
        </w:rPr>
      </w:pPr>
      <w:r>
        <w:rPr>
          <w:rFonts w:hint="eastAsia" w:ascii="宋体"/>
          <w:sz w:val="21"/>
          <w:szCs w:val="21"/>
        </w:rPr>
        <w:t>根据《中华人民共和国安全生产法》、《建设工程安全生产管理条例》、《北京市安全生产条例》、《安全生产违法行为行政处罚办法》、《北京市建设工程施工现场生活区设置和管理标准》及《建设工程施工现场安全防护、场容卫生、环境保护及保卫消防标准》等有关法律、法规，为加强安全生产，明确双方在安全生产、消防、文明施工方面的责任与权利，经双方协商同意，签订本协议。</w:t>
      </w:r>
    </w:p>
    <w:p w14:paraId="5634F607">
      <w:pPr>
        <w:spacing w:line="580" w:lineRule="exact"/>
        <w:ind w:firstLine="422" w:firstLineChars="200"/>
        <w:rPr>
          <w:rFonts w:hint="eastAsia" w:ascii="宋体"/>
          <w:b/>
          <w:szCs w:val="21"/>
        </w:rPr>
      </w:pPr>
      <w:r>
        <w:rPr>
          <w:rFonts w:hint="eastAsia" w:ascii="宋体"/>
          <w:b/>
          <w:szCs w:val="21"/>
        </w:rPr>
        <w:t>一、双方责任</w:t>
      </w:r>
    </w:p>
    <w:p w14:paraId="6F8BD19B">
      <w:pPr>
        <w:spacing w:line="580" w:lineRule="exact"/>
        <w:ind w:left="0" w:leftChars="0" w:firstLine="638" w:firstLineChars="304"/>
        <w:rPr>
          <w:rFonts w:hint="eastAsia" w:ascii="宋体"/>
          <w:szCs w:val="21"/>
        </w:rPr>
      </w:pPr>
      <w:r>
        <w:rPr>
          <w:rFonts w:hint="eastAsia" w:ascii="宋体"/>
          <w:szCs w:val="21"/>
        </w:rPr>
        <w:t>1、甲方责任：</w:t>
      </w:r>
    </w:p>
    <w:p w14:paraId="03DDA0A8">
      <w:pPr>
        <w:spacing w:line="580" w:lineRule="exact"/>
        <w:ind w:left="1053" w:leftChars="304" w:hanging="415" w:hangingChars="198"/>
        <w:rPr>
          <w:rFonts w:hint="eastAsia" w:ascii="宋体"/>
          <w:szCs w:val="21"/>
        </w:rPr>
      </w:pPr>
      <w:r>
        <w:rPr>
          <w:rFonts w:hint="eastAsia" w:ascii="宋体"/>
          <w:szCs w:val="21"/>
        </w:rPr>
        <w:t>（1）按有关安全生产法律、法规的规定在本工程内对乙方进行施工安全生产的监督检查。</w:t>
      </w:r>
    </w:p>
    <w:p w14:paraId="6764A5C0">
      <w:pPr>
        <w:spacing w:line="580" w:lineRule="exact"/>
        <w:ind w:left="1053" w:leftChars="304" w:hanging="415" w:hangingChars="198"/>
        <w:rPr>
          <w:rFonts w:hint="eastAsia" w:ascii="宋体"/>
          <w:szCs w:val="21"/>
        </w:rPr>
      </w:pPr>
      <w:r>
        <w:rPr>
          <w:rFonts w:hint="eastAsia" w:ascii="宋体"/>
          <w:szCs w:val="21"/>
        </w:rPr>
        <w:t>（2）对乙方生产施工过程中检查出的隐患、违章及不符合法规、规范的项目，提出整改要求，并督促实施，直至整改完毕。</w:t>
      </w:r>
    </w:p>
    <w:p w14:paraId="03C096FA">
      <w:pPr>
        <w:spacing w:line="580" w:lineRule="exact"/>
        <w:ind w:left="1053" w:leftChars="304" w:hanging="415" w:hangingChars="198"/>
        <w:rPr>
          <w:rFonts w:hint="eastAsia" w:ascii="宋体"/>
          <w:szCs w:val="21"/>
        </w:rPr>
      </w:pPr>
      <w:r>
        <w:rPr>
          <w:rFonts w:hint="eastAsia" w:ascii="宋体"/>
          <w:szCs w:val="21"/>
        </w:rPr>
        <w:t>（3）对生产施工过程中发生的违章及伤害事故进行调查并做出处理决定，对检查出的重大危害、危险因素有权要求乙方停工进行整改并进行处罚，直至整改完毕符合要求再行复工。</w:t>
      </w:r>
    </w:p>
    <w:p w14:paraId="059E1BF2">
      <w:pPr>
        <w:spacing w:line="580" w:lineRule="exact"/>
        <w:ind w:left="0" w:leftChars="0" w:firstLine="638" w:firstLineChars="304"/>
        <w:rPr>
          <w:rFonts w:hint="eastAsia" w:ascii="宋体"/>
          <w:szCs w:val="21"/>
        </w:rPr>
      </w:pPr>
      <w:r>
        <w:rPr>
          <w:rFonts w:hint="eastAsia" w:ascii="宋体"/>
          <w:szCs w:val="21"/>
        </w:rPr>
        <w:t>2、乙方责任</w:t>
      </w:r>
    </w:p>
    <w:p w14:paraId="4F9C167F">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（1）乙方在甲方的安全生产、安全管理工作的总体部署下，负责对本职工作的有效贯彻实施，并协助甲方安全部门共同做好安全生产工作，遵守项目部的安全生产、文明施工奖罚制度。</w:t>
      </w:r>
    </w:p>
    <w:p w14:paraId="3015EA96">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（2）乙方应向甲方提供企业资质、营业执照、安全生产许可证件等相关资料，提供特种作业的有效证件，特种作业人员必须持证上岗。其他工作人员身体状况符合所从事的工种要求，如有问题必须提前声明。</w:t>
      </w:r>
    </w:p>
    <w:p w14:paraId="3F3F84A5">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（3）乙方应根据相关安全生产的法律、法规、规范，在生产施工中正确佩戴及使用安全防护用品，承担由于工作失误造成的事故责任以及发生的经济损失。</w:t>
      </w:r>
    </w:p>
    <w:p w14:paraId="56366B46">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（4）乙方应对自己所用机械设备进行维护保养，确保机械性能可靠安全，并对因乙方原因所造成的机械事故承担全部责任。</w:t>
      </w:r>
    </w:p>
    <w:p w14:paraId="3C483910">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（5）乙方在生产施工过程中服从甲方组织的安全生产监督检查，对查明的隐患及违章坚决整改。如有屡次不改情况，必须接受甲方的处理。</w:t>
      </w:r>
    </w:p>
    <w:p w14:paraId="22102C81">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（6）对于甲方安排的作业，乙方认为存在安全隐患的，乙方有权拒绝执行。</w:t>
      </w:r>
    </w:p>
    <w:p w14:paraId="6B46A24D">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（7）负责施工现场的文明施工、环境保护工作，做好卫生防疫、环境污染治理工作，杜绝职业病及流行性传染疾病，组建施工现场文明环保小分队，负责围挡清洗、垃圾的清理，禁止随意排放污水。</w:t>
      </w:r>
    </w:p>
    <w:p w14:paraId="750D725B">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8）乙方必须严格执行各类防火、防爆制度。易燃易爆场所严禁吸烟及动用明火，消防器材不准挪作它用，电焊、气割作业应按规定办理动火批准手续，严禁使用火炉。冬季施工必须使用明火时，应指定专人值班。</w:t>
      </w:r>
    </w:p>
    <w:p w14:paraId="30320CCC">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（9）乙方应建立自己的安全保卫组织机构，所用材料自己派人看管，若发生丢失事件，由乙方自己承担损失。</w:t>
      </w:r>
    </w:p>
    <w:p w14:paraId="44C062AD">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（10）乙方在施工前必须及时向甲方报告新进场人员情况</w:t>
      </w:r>
    </w:p>
    <w:p w14:paraId="19FC62D6">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（11）施工班组每日施工前必须进行有针对性地班前安全讲话，进行危险预知的教育（12）乙方在生产施工过程中严格控制各项安全指标，杜绝伤亡事故。</w:t>
      </w:r>
    </w:p>
    <w:p w14:paraId="74263C6D">
      <w:pPr>
        <w:spacing w:line="580" w:lineRule="exact"/>
        <w:ind w:left="1053" w:leftChars="304" w:hanging="415" w:hangingChars="198"/>
        <w:rPr>
          <w:rFonts w:hint="eastAsia" w:ascii="宋体" w:hAnsi="Times New Roman" w:cs="Times New Roman"/>
          <w:szCs w:val="21"/>
        </w:rPr>
      </w:pPr>
      <w:r>
        <w:rPr>
          <w:rFonts w:hint="eastAsia" w:ascii="宋体" w:hAnsi="Times New Roman" w:cs="Times New Roman"/>
          <w:szCs w:val="21"/>
        </w:rPr>
        <w:t>（13）甲方在支付工程款（工资）时，已充分考虑了乙方在工作中的风险，所支付的费用中已包括乙方应购买的各项保险费用。乙方应自行申请伤亡类保险。乙方在甲方工作期间，如发生伤亡事故，甲方不再承担任何经济赔偿。</w:t>
      </w:r>
    </w:p>
    <w:p w14:paraId="485DC310">
      <w:pPr>
        <w:spacing w:line="580" w:lineRule="exact"/>
        <w:ind w:firstLine="422" w:firstLineChars="200"/>
        <w:rPr>
          <w:rFonts w:hint="eastAsia" w:ascii="宋体"/>
          <w:b/>
          <w:szCs w:val="21"/>
        </w:rPr>
      </w:pPr>
      <w:r>
        <w:rPr>
          <w:rFonts w:hint="eastAsia" w:ascii="宋体"/>
          <w:b/>
          <w:szCs w:val="21"/>
        </w:rPr>
        <w:t>二、本协议未尽事宜，按国家法律、法规相关管理规定执行。</w:t>
      </w:r>
    </w:p>
    <w:p w14:paraId="66534CB4">
      <w:pPr>
        <w:spacing w:line="580" w:lineRule="exact"/>
        <w:ind w:firstLine="422" w:firstLineChars="200"/>
        <w:rPr>
          <w:rFonts w:hint="eastAsia" w:ascii="宋体"/>
          <w:b/>
          <w:szCs w:val="21"/>
        </w:rPr>
      </w:pPr>
      <w:r>
        <w:rPr>
          <w:rFonts w:hint="eastAsia" w:ascii="宋体"/>
          <w:b/>
          <w:szCs w:val="21"/>
        </w:rPr>
        <w:t>三、本协议自签定之日生效至双方劳务关系结束终止。本协议</w:t>
      </w:r>
      <w:r>
        <w:rPr>
          <w:rFonts w:hint="eastAsia" w:ascii="宋体"/>
          <w:b/>
          <w:szCs w:val="21"/>
          <w:lang w:eastAsia="zh-CN"/>
        </w:rPr>
        <w:t>一</w:t>
      </w:r>
      <w:r>
        <w:rPr>
          <w:rFonts w:hint="eastAsia" w:ascii="宋体"/>
          <w:b/>
          <w:szCs w:val="21"/>
        </w:rPr>
        <w:t>式</w:t>
      </w:r>
      <w:r>
        <w:rPr>
          <w:rFonts w:hint="eastAsia" w:ascii="宋体"/>
          <w:b/>
          <w:szCs w:val="21"/>
          <w:u w:val="single"/>
          <w:lang w:val="en-US" w:eastAsia="zh-CN"/>
        </w:rPr>
        <w:t xml:space="preserve"> </w:t>
      </w:r>
      <w:r>
        <w:rPr>
          <w:rFonts w:hint="eastAsia" w:ascii="宋体"/>
          <w:b/>
          <w:szCs w:val="21"/>
          <w:u w:val="single"/>
          <w:lang w:eastAsia="zh-CN"/>
        </w:rPr>
        <w:t>陆</w:t>
      </w:r>
      <w:r>
        <w:rPr>
          <w:rFonts w:hint="eastAsia" w:ascii="宋体"/>
          <w:b/>
          <w:szCs w:val="21"/>
          <w:u w:val="single"/>
          <w:lang w:val="en-US" w:eastAsia="zh-CN"/>
        </w:rPr>
        <w:t xml:space="preserve"> </w:t>
      </w:r>
      <w:r>
        <w:rPr>
          <w:rFonts w:hint="eastAsia" w:ascii="宋体"/>
          <w:b/>
          <w:szCs w:val="21"/>
        </w:rPr>
        <w:t>份，甲乙双方各执</w:t>
      </w:r>
      <w:r>
        <w:rPr>
          <w:rFonts w:hint="eastAsia" w:ascii="宋体"/>
          <w:b/>
          <w:szCs w:val="21"/>
          <w:u w:val="single"/>
          <w:lang w:val="en-US" w:eastAsia="zh-CN"/>
        </w:rPr>
        <w:t xml:space="preserve"> </w:t>
      </w:r>
      <w:r>
        <w:rPr>
          <w:rFonts w:hint="eastAsia" w:ascii="宋体"/>
          <w:b/>
          <w:szCs w:val="21"/>
          <w:u w:val="single"/>
          <w:lang w:eastAsia="zh-CN"/>
        </w:rPr>
        <w:t>叁</w:t>
      </w:r>
      <w:r>
        <w:rPr>
          <w:rFonts w:hint="eastAsia" w:ascii="宋体"/>
          <w:b/>
          <w:szCs w:val="21"/>
          <w:u w:val="single"/>
          <w:lang w:val="en-US" w:eastAsia="zh-CN"/>
        </w:rPr>
        <w:t xml:space="preserve"> </w:t>
      </w:r>
      <w:r>
        <w:rPr>
          <w:rFonts w:hint="eastAsia" w:ascii="宋体"/>
          <w:b/>
          <w:szCs w:val="21"/>
        </w:rPr>
        <w:t>份。</w:t>
      </w:r>
    </w:p>
    <w:p w14:paraId="77684B06">
      <w:pPr>
        <w:spacing w:line="580" w:lineRule="exact"/>
        <w:ind w:firstLine="632" w:firstLineChars="300"/>
        <w:rPr>
          <w:rFonts w:hint="eastAsia" w:ascii="宋体"/>
          <w:b/>
          <w:szCs w:val="21"/>
        </w:rPr>
      </w:pPr>
      <w:r>
        <w:rPr>
          <w:rFonts w:hint="eastAsia" w:ascii="宋体"/>
          <w:b/>
          <w:szCs w:val="21"/>
        </w:rPr>
        <w:t>甲方（盖章）                       乙方（盖章）</w:t>
      </w:r>
    </w:p>
    <w:p w14:paraId="0486AA50">
      <w:pPr>
        <w:spacing w:line="580" w:lineRule="exact"/>
        <w:ind w:firstLine="632" w:firstLineChars="300"/>
        <w:rPr>
          <w:rFonts w:hint="eastAsia" w:ascii="宋体"/>
          <w:b/>
          <w:szCs w:val="21"/>
        </w:rPr>
      </w:pPr>
      <w:r>
        <w:rPr>
          <w:rFonts w:hint="eastAsia" w:ascii="宋体"/>
          <w:b/>
          <w:szCs w:val="21"/>
        </w:rPr>
        <w:t>签字：                             签字：</w:t>
      </w:r>
    </w:p>
    <w:p w14:paraId="03E3F841">
      <w:pPr>
        <w:spacing w:line="580" w:lineRule="exact"/>
        <w:ind w:firstLine="632" w:firstLineChars="300"/>
        <w:rPr>
          <w:rFonts w:hint="eastAsia" w:ascii="宋体"/>
          <w:b/>
          <w:szCs w:val="21"/>
        </w:rPr>
      </w:pPr>
    </w:p>
    <w:p w14:paraId="27B29652">
      <w:pPr>
        <w:pStyle w:val="34"/>
        <w:rPr>
          <w:rFonts w:hint="eastAsia"/>
        </w:rPr>
      </w:pPr>
    </w:p>
    <w:p w14:paraId="0FF51EC6">
      <w:pPr>
        <w:spacing w:line="580" w:lineRule="exact"/>
        <w:ind w:firstLine="632" w:firstLineChars="300"/>
        <w:rPr>
          <w:rFonts w:hint="eastAsia" w:ascii="宋体"/>
          <w:b/>
          <w:szCs w:val="21"/>
        </w:rPr>
      </w:pPr>
      <w:r>
        <w:rPr>
          <w:rFonts w:hint="eastAsia" w:ascii="宋体"/>
          <w:b/>
          <w:szCs w:val="21"/>
        </w:rPr>
        <w:t>年   月   日                       年   月   日</w:t>
      </w:r>
    </w:p>
    <w:p w14:paraId="5000462B">
      <w:pPr>
        <w:spacing w:line="460" w:lineRule="exact"/>
        <w:jc w:val="center"/>
        <w:rPr>
          <w:b/>
          <w:bCs/>
          <w:color w:val="000000"/>
          <w:spacing w:val="0"/>
          <w:w w:val="100"/>
          <w:position w:val="0"/>
          <w:sz w:val="32"/>
          <w:szCs w:val="32"/>
        </w:rPr>
      </w:pPr>
      <w:r>
        <w:rPr>
          <w:rFonts w:hint="eastAsia" w:ascii="宋体"/>
          <w:bCs/>
          <w:szCs w:val="21"/>
          <w:u w:val="single"/>
        </w:rPr>
        <w:br w:type="page"/>
      </w:r>
      <w:r>
        <w:rPr>
          <w:b/>
          <w:bCs/>
          <w:color w:val="000000"/>
          <w:spacing w:val="0"/>
          <w:w w:val="100"/>
          <w:position w:val="0"/>
          <w:sz w:val="32"/>
          <w:szCs w:val="32"/>
        </w:rPr>
        <w:t>农民工工资支付承诺书</w:t>
      </w:r>
    </w:p>
    <w:p w14:paraId="59C81E92">
      <w:pPr>
        <w:spacing w:line="460" w:lineRule="exact"/>
        <w:ind w:firstLine="630" w:firstLineChars="300"/>
        <w:rPr>
          <w:rFonts w:hint="eastAsia" w:eastAsia="宋体"/>
          <w:color w:val="000000"/>
          <w:spacing w:val="0"/>
          <w:w w:val="100"/>
          <w:position w:val="0"/>
          <w:sz w:val="21"/>
          <w:szCs w:val="21"/>
          <w:lang w:eastAsia="zh-CN"/>
        </w:rPr>
      </w:pPr>
      <w:r>
        <w:rPr>
          <w:color w:val="000000"/>
          <w:spacing w:val="0"/>
          <w:w w:val="100"/>
          <w:position w:val="0"/>
          <w:sz w:val="21"/>
          <w:szCs w:val="21"/>
        </w:rPr>
        <w:t>为了切实维护农民工的合法权益，确保社会和企业稳定，根据各级政府和相关主管部门的要求，结合我公司承接工程项目的施工实际情况，特作如下慎重承诺：</w:t>
      </w:r>
      <w:bookmarkStart w:id="837" w:name="bookmark0"/>
      <w:r>
        <w:rPr>
          <w:color w:val="000000"/>
          <w:spacing w:val="0"/>
          <w:w w:val="100"/>
          <w:position w:val="0"/>
          <w:sz w:val="21"/>
          <w:szCs w:val="21"/>
        </w:rPr>
        <w:br w:type="textWrapping"/>
      </w:r>
    </w:p>
    <w:p w14:paraId="2A96CF82">
      <w:pPr>
        <w:spacing w:line="460" w:lineRule="exact"/>
        <w:ind w:firstLine="630" w:firstLineChars="300"/>
        <w:rPr>
          <w:rFonts w:hint="eastAsia" w:ascii="宋体" w:eastAsia="宋体" w:cs="宋体"/>
          <w:color w:val="000000"/>
          <w:spacing w:val="0"/>
          <w:w w:val="100"/>
          <w:position w:val="0"/>
          <w:sz w:val="21"/>
          <w:szCs w:val="21"/>
          <w:u w:val="none"/>
          <w:shd w:val="clear" w:color="auto" w:fill="auto"/>
          <w:lang w:val="zh-TW" w:eastAsia="zh-TW" w:bidi="zh-TW"/>
        </w:rPr>
      </w:pPr>
      <w:r>
        <w:rPr>
          <w:rFonts w:hint="eastAsia" w:ascii="宋体" w:eastAsia="宋体" w:cs="宋体"/>
          <w:color w:val="000000"/>
          <w:spacing w:val="0"/>
          <w:w w:val="100"/>
          <w:position w:val="0"/>
          <w:sz w:val="21"/>
          <w:szCs w:val="21"/>
          <w:u w:val="none"/>
          <w:shd w:val="clear" w:color="auto" w:fill="auto"/>
          <w:lang w:val="zh-TW" w:eastAsia="zh-TW" w:bidi="zh-TW"/>
        </w:rPr>
        <w:t>1</w:t>
      </w:r>
      <w:bookmarkEnd w:id="837"/>
      <w:r>
        <w:rPr>
          <w:rFonts w:hint="eastAsia" w:ascii="宋体" w:eastAsia="宋体" w:cs="宋体"/>
          <w:color w:val="000000"/>
          <w:spacing w:val="0"/>
          <w:w w:val="100"/>
          <w:position w:val="0"/>
          <w:sz w:val="21"/>
          <w:szCs w:val="21"/>
          <w:u w:val="none"/>
          <w:shd w:val="clear" w:color="auto" w:fill="auto"/>
          <w:lang w:val="zh-TW" w:eastAsia="zh-TW" w:bidi="zh-TW"/>
        </w:rPr>
        <w:t>、我公司将严格按照施工归属地上级主管部门以及贵单位关于农民工工资发放的相关要求，切实做好农民工进场验证、考勤、工资发放工作；</w:t>
      </w:r>
      <w:bookmarkStart w:id="838" w:name="bookmark1"/>
    </w:p>
    <w:bookmarkEnd w:id="838"/>
    <w:p w14:paraId="4B64349D">
      <w:pPr>
        <w:numPr>
          <w:ilvl w:val="0"/>
          <w:numId w:val="114"/>
        </w:numPr>
        <w:spacing w:line="460" w:lineRule="exact"/>
        <w:rPr>
          <w:rFonts w:hint="eastAsia" w:ascii="宋体" w:eastAsia="宋体" w:cs="宋体"/>
          <w:color w:val="000000"/>
          <w:spacing w:val="0"/>
          <w:w w:val="100"/>
          <w:position w:val="0"/>
          <w:sz w:val="21"/>
          <w:szCs w:val="21"/>
          <w:u w:val="none"/>
          <w:shd w:val="clear" w:color="auto" w:fill="auto"/>
          <w:lang w:val="zh-TW" w:eastAsia="zh-TW" w:bidi="zh-TW"/>
        </w:rPr>
      </w:pPr>
      <w:r>
        <w:rPr>
          <w:rFonts w:hint="eastAsia" w:ascii="宋体" w:eastAsia="宋体" w:cs="宋体"/>
          <w:color w:val="000000"/>
          <w:spacing w:val="0"/>
          <w:w w:val="100"/>
          <w:position w:val="0"/>
          <w:sz w:val="21"/>
          <w:szCs w:val="21"/>
          <w:u w:val="none"/>
          <w:shd w:val="clear" w:color="auto" w:fill="auto"/>
          <w:lang w:val="zh-TW" w:eastAsia="zh-TW" w:bidi="zh-TW"/>
        </w:rPr>
        <w:t>我公司保证不拖欠农民工工资，一定将农民工工资足额直接发放到农民工手中，如有虚假和不报的情况发生，我公司愿意接受贵公司的处罚；</w:t>
      </w:r>
      <w:bookmarkStart w:id="839" w:name="bookmark2"/>
    </w:p>
    <w:bookmarkEnd w:id="839"/>
    <w:p w14:paraId="32E98E3A">
      <w:pPr>
        <w:numPr>
          <w:ilvl w:val="0"/>
          <w:numId w:val="114"/>
        </w:numPr>
        <w:spacing w:line="460" w:lineRule="exact"/>
        <w:ind w:left="0" w:leftChars="0" w:firstLine="0" w:firstLineChars="0"/>
        <w:rPr>
          <w:rFonts w:hint="eastAsia" w:ascii="宋体" w:eastAsia="宋体" w:cs="宋体"/>
          <w:color w:val="000000"/>
          <w:spacing w:val="0"/>
          <w:w w:val="100"/>
          <w:position w:val="0"/>
          <w:sz w:val="21"/>
          <w:szCs w:val="21"/>
          <w:u w:val="none"/>
          <w:shd w:val="clear" w:color="auto" w:fill="auto"/>
          <w:lang w:val="zh-TW" w:eastAsia="zh-TW" w:bidi="zh-TW"/>
        </w:rPr>
      </w:pPr>
      <w:r>
        <w:rPr>
          <w:rFonts w:hint="eastAsia" w:ascii="宋体" w:eastAsia="宋体" w:cs="宋体"/>
          <w:color w:val="000000"/>
          <w:spacing w:val="0"/>
          <w:w w:val="100"/>
          <w:position w:val="0"/>
          <w:sz w:val="21"/>
          <w:szCs w:val="21"/>
          <w:u w:val="none"/>
          <w:shd w:val="clear" w:color="auto" w:fill="auto"/>
          <w:lang w:val="zh-TW" w:eastAsia="zh-TW" w:bidi="zh-TW"/>
        </w:rPr>
        <w:t>如因农民工工资发放不到位或处置不力，导致农民工有不同形式的上访、闹 访、集访等恶性事件的发生，我公司愿意 承担由此造成的一切不良后果；</w:t>
      </w:r>
      <w:bookmarkStart w:id="840" w:name="bookmark3"/>
    </w:p>
    <w:p w14:paraId="31CA8053">
      <w:pPr>
        <w:numPr>
          <w:ilvl w:val="0"/>
          <w:numId w:val="0"/>
        </w:numPr>
        <w:spacing w:line="460" w:lineRule="exact"/>
        <w:ind w:leftChars="0"/>
        <w:rPr>
          <w:sz w:val="21"/>
          <w:szCs w:val="21"/>
        </w:rPr>
      </w:pPr>
      <w:r>
        <w:rPr>
          <w:rFonts w:hint="eastAsia" w:ascii="宋体" w:eastAsia="宋体" w:cs="宋体"/>
          <w:color w:val="000000"/>
          <w:spacing w:val="0"/>
          <w:w w:val="100"/>
          <w:position w:val="0"/>
          <w:sz w:val="21"/>
          <w:szCs w:val="21"/>
          <w:u w:val="none"/>
          <w:shd w:val="clear" w:color="auto" w:fill="auto"/>
          <w:lang w:val="zh-TW" w:eastAsia="zh-TW" w:bidi="zh-TW"/>
        </w:rPr>
        <w:t>4</w:t>
      </w:r>
      <w:bookmarkEnd w:id="840"/>
      <w:r>
        <w:rPr>
          <w:rFonts w:hint="eastAsia" w:ascii="宋体" w:eastAsia="宋体" w:cs="宋体"/>
          <w:color w:val="000000"/>
          <w:spacing w:val="0"/>
          <w:w w:val="100"/>
          <w:position w:val="0"/>
          <w:sz w:val="21"/>
          <w:szCs w:val="21"/>
          <w:u w:val="none"/>
          <w:shd w:val="clear" w:color="auto" w:fill="auto"/>
          <w:lang w:val="zh-TW" w:eastAsia="zh-TW" w:bidi="zh-TW"/>
        </w:rPr>
        <w:t>、我公司承诺不因任何原因以拖欠农民 工工资为由，唆使或促成农民工罢工、上 访和恶意讨薪事件的发生。如有发生所产 生的一切不良后果由我公司承担。</w:t>
      </w:r>
    </w:p>
    <w:p w14:paraId="3F3AC502">
      <w:pPr>
        <w:pStyle w:val="2017"/>
        <w:keepNext w:val="0"/>
        <w:keepLines w:val="0"/>
        <w:widowControl w:val="0"/>
        <w:shd w:val="clear" w:color="auto" w:fill="auto"/>
        <w:bidi w:val="0"/>
        <w:spacing w:before="0" w:after="580" w:line="828" w:lineRule="exact"/>
        <w:ind w:left="0" w:right="0" w:firstLine="0"/>
        <w:jc w:val="left"/>
        <w:rPr>
          <w:rFonts w:hint="eastAsia" w:ascii="宋体" w:eastAsia="宋体" w:cs="宋体"/>
          <w:color w:val="000000"/>
          <w:spacing w:val="0"/>
          <w:w w:val="100"/>
          <w:position w:val="0"/>
          <w:sz w:val="21"/>
          <w:szCs w:val="21"/>
          <w:u w:val="none"/>
          <w:shd w:val="clear" w:color="auto" w:fill="auto"/>
          <w:lang w:val="zh-TW" w:eastAsia="zh-CN" w:bidi="zh-TW"/>
        </w:rPr>
      </w:pPr>
      <w:r>
        <w:rPr>
          <w:rFonts w:hint="eastAsia" w:ascii="宋体" w:eastAsia="宋体" w:cs="宋体"/>
          <w:color w:val="000000"/>
          <w:spacing w:val="0"/>
          <w:w w:val="100"/>
          <w:position w:val="0"/>
          <w:sz w:val="21"/>
          <w:szCs w:val="21"/>
          <w:u w:val="none"/>
          <w:shd w:val="clear" w:color="auto" w:fill="auto"/>
          <w:lang w:val="zh-TW" w:eastAsia="zh-TW" w:bidi="zh-TW"/>
        </w:rPr>
        <w:t>法定代表人：（签字、盖章）</w:t>
      </w:r>
    </w:p>
    <w:p w14:paraId="3E2C2D81">
      <w:pPr>
        <w:pStyle w:val="2017"/>
        <w:keepNext w:val="0"/>
        <w:keepLines w:val="0"/>
        <w:widowControl w:val="0"/>
        <w:shd w:val="clear" w:color="auto" w:fill="auto"/>
        <w:bidi w:val="0"/>
        <w:spacing w:before="0" w:after="580" w:line="828" w:lineRule="exact"/>
        <w:ind w:left="0" w:right="0" w:firstLine="0"/>
        <w:jc w:val="left"/>
        <w:rPr>
          <w:rFonts w:hint="eastAsia" w:ascii="宋体" w:eastAsia="宋体" w:cs="宋体"/>
          <w:color w:val="000000"/>
          <w:spacing w:val="0"/>
          <w:w w:val="100"/>
          <w:position w:val="0"/>
          <w:sz w:val="21"/>
          <w:szCs w:val="21"/>
          <w:u w:val="none"/>
          <w:shd w:val="clear" w:color="auto" w:fill="auto"/>
          <w:lang w:val="zh-TW" w:eastAsia="zh-TW" w:bidi="zh-TW"/>
        </w:rPr>
      </w:pPr>
      <w:r>
        <w:rPr>
          <w:rFonts w:hint="eastAsia" w:ascii="宋体" w:eastAsia="宋体" w:cs="宋体"/>
          <w:color w:val="000000"/>
          <w:spacing w:val="0"/>
          <w:w w:val="100"/>
          <w:position w:val="0"/>
          <w:sz w:val="21"/>
          <w:szCs w:val="21"/>
          <w:u w:val="none"/>
          <w:shd w:val="clear" w:color="auto" w:fill="auto"/>
          <w:lang w:val="zh-TW" w:eastAsia="zh-TW" w:bidi="zh-TW"/>
        </w:rPr>
        <w:t>承诺单位：（盖章）</w:t>
      </w:r>
    </w:p>
    <w:p w14:paraId="429BB4A0">
      <w:pPr>
        <w:spacing w:line="460" w:lineRule="exact"/>
        <w:rPr>
          <w:rFonts w:hint="eastAsia" w:ascii="宋体"/>
          <w:bCs/>
          <w:szCs w:val="21"/>
          <w:u w:val="single"/>
        </w:rPr>
      </w:pPr>
    </w:p>
    <w:p w14:paraId="2B0382DC">
      <w:pPr>
        <w:rPr>
          <w:rFonts w:hint="eastAsia" w:eastAsia="宋体"/>
          <w:lang w:eastAsia="zh-CN"/>
        </w:rPr>
      </w:pPr>
    </w:p>
    <w:p w14:paraId="343B0C17">
      <w:pPr>
        <w:spacing w:line="460" w:lineRule="exact"/>
        <w:rPr>
          <w:rFonts w:hint="eastAsia" w:ascii="宋体"/>
          <w:bCs/>
          <w:szCs w:val="21"/>
          <w:u w:val="single"/>
        </w:rPr>
      </w:pPr>
    </w:p>
    <w:p w14:paraId="1C3196D6">
      <w:pPr>
        <w:pStyle w:val="56"/>
        <w:rPr>
          <w:rFonts w:hint="eastAsia"/>
        </w:rPr>
      </w:pPr>
    </w:p>
    <w:p w14:paraId="28320F96">
      <w:pPr>
        <w:spacing w:line="460" w:lineRule="exact"/>
        <w:rPr>
          <w:rFonts w:hint="eastAsia" w:ascii="宋体" w:eastAsia="宋体"/>
          <w:bCs/>
          <w:szCs w:val="21"/>
          <w:u w:val="single"/>
          <w:lang w:eastAsia="zh-CN"/>
        </w:rPr>
      </w:pPr>
      <w:r>
        <w:rPr>
          <w:rFonts w:hint="eastAsia" w:ascii="宋体"/>
          <w:bCs/>
          <w:szCs w:val="21"/>
          <w:u w:val="single"/>
          <w:lang w:eastAsia="zh-CN"/>
        </w:rPr>
        <w:t>附件：中标通知书</w:t>
      </w:r>
    </w:p>
    <w:p w14:paraId="6C5B64C6">
      <w:pPr>
        <w:pStyle w:val="7"/>
        <w:keepNext w:val="0"/>
        <w:keepLines w:val="0"/>
        <w:pageBreakBefore w:val="0"/>
        <w:widowControl w:val="0"/>
        <w:numPr>
          <w:ilvl w:val="0"/>
          <w:numId w:val="0"/>
        </w:numPr>
        <w:wordWrap/>
        <w:overflowPunct/>
        <w:topLinePunct w:val="0"/>
        <w:bidi w:val="0"/>
        <w:spacing w:before="0" w:after="0" w:line="360" w:lineRule="auto"/>
        <w:ind w:left="527" w:leftChars="18" w:hanging="489" w:hangingChars="174"/>
        <w:jc w:val="left"/>
        <w:rPr>
          <w:rFonts w:ascii="宋体" w:hAnsi="宋体"/>
          <w:b/>
          <w:bCs w:val="0"/>
          <w:color w:val="000000" w:themeColor="text1"/>
          <w:sz w:val="28"/>
          <w:szCs w:val="28"/>
          <w:u w:val="single"/>
          <w14:textFill>
            <w14:solidFill>
              <w14:schemeClr w14:val="tx1"/>
            </w14:solidFill>
          </w14:textFill>
        </w:rPr>
      </w:pPr>
      <w:r>
        <w:rPr>
          <w:rFonts w:ascii="宋体" w:hAnsi="宋体"/>
          <w:color w:val="000000"/>
          <w:sz w:val="28"/>
          <w:szCs w:val="28"/>
        </w:rPr>
        <w:t> </w:t>
      </w:r>
      <w:r>
        <w:rPr>
          <w:rFonts w:hint="eastAsia" w:ascii="宋体" w:hAnsi="宋体"/>
          <w:color w:val="000000"/>
          <w:sz w:val="28"/>
          <w:szCs w:val="28"/>
        </w:rPr>
        <w:t xml:space="preserve">              </w:t>
      </w:r>
    </w:p>
    <w:p w14:paraId="42227022">
      <w:pPr>
        <w:pStyle w:val="52"/>
        <w:keepNext w:val="0"/>
        <w:keepLines w:val="0"/>
        <w:pageBreakBefore w:val="0"/>
        <w:widowControl w:val="0"/>
        <w:wordWrap/>
        <w:overflowPunct/>
        <w:topLinePunct w:val="0"/>
        <w:bidi w:val="0"/>
        <w:spacing w:beforeLines="0" w:afterLines="0" w:line="360" w:lineRule="auto"/>
        <w:jc w:val="left"/>
        <w:rPr>
          <w:rFonts w:hint="default" w:ascii="宋体" w:hAnsi="宋体" w:eastAsia="宋体" w:cs="宋体"/>
          <w:color w:val="000000" w:themeColor="text1"/>
          <w:sz w:val="28"/>
          <w:szCs w:val="28"/>
          <w14:textFill>
            <w14:solidFill>
              <w14:schemeClr w14:val="tx1"/>
            </w14:solidFill>
          </w14:textFill>
        </w:rPr>
      </w:pPr>
    </w:p>
    <w:p w14:paraId="43F8D376">
      <w:pPr>
        <w:rPr>
          <w:color w:val="000000" w:themeColor="text1"/>
          <w:highlight w:val="none"/>
          <w14:textFill>
            <w14:solidFill>
              <w14:schemeClr w14:val="tx1"/>
            </w14:solidFill>
          </w14:textFill>
        </w:rPr>
      </w:pPr>
    </w:p>
    <w:p w14:paraId="2EFF7BC6">
      <w:pPr>
        <w:rPr>
          <w:b/>
          <w:sz w:val="36"/>
          <w:szCs w:val="36"/>
        </w:rPr>
      </w:pPr>
      <w:r>
        <w:rPr>
          <w:b/>
          <w:sz w:val="36"/>
          <w:szCs w:val="36"/>
        </w:rPr>
        <w:br w:type="page"/>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66"/>
    <w:p w14:paraId="67B6B423">
      <w:pPr>
        <w:spacing w:line="360" w:lineRule="auto"/>
        <w:jc w:val="center"/>
        <w:outlineLvl w:val="0"/>
        <w:rPr>
          <w:b/>
          <w:sz w:val="36"/>
          <w:szCs w:val="36"/>
        </w:rPr>
      </w:pPr>
      <w:r>
        <w:rPr>
          <w:b/>
          <w:sz w:val="36"/>
          <w:szCs w:val="36"/>
        </w:rPr>
        <w:t xml:space="preserve">第六章  </w:t>
      </w:r>
      <w:r>
        <w:rPr>
          <w:rFonts w:ascii="Times New Roman" w:hAnsi="Times New Roman" w:eastAsia="宋体" w:cs="Times New Roman"/>
          <w:b/>
          <w:sz w:val="36"/>
          <w:szCs w:val="36"/>
        </w:rPr>
        <w:t xml:space="preserve"> 响应文件格式</w:t>
      </w:r>
    </w:p>
    <w:p w14:paraId="6F8DD243">
      <w:pPr>
        <w:widowControl/>
        <w:spacing w:line="360" w:lineRule="auto"/>
        <w:jc w:val="left"/>
        <w:rPr>
          <w:b/>
          <w:sz w:val="24"/>
        </w:rPr>
      </w:pPr>
    </w:p>
    <w:p w14:paraId="4D828201">
      <w:pPr>
        <w:tabs>
          <w:tab w:val="left" w:pos="900"/>
          <w:tab w:val="left" w:pos="1980"/>
        </w:tabs>
        <w:snapToGrid w:val="0"/>
        <w:spacing w:line="360" w:lineRule="auto"/>
        <w:ind w:left="142"/>
        <w:rPr>
          <w:b/>
          <w:kern w:val="0"/>
          <w:sz w:val="24"/>
        </w:rPr>
      </w:pPr>
      <w:r>
        <w:rPr>
          <w:rFonts w:hint="eastAsia"/>
          <w:b/>
          <w:kern w:val="0"/>
          <w:sz w:val="24"/>
        </w:rPr>
        <w:t>供应商编制文件须知</w:t>
      </w:r>
    </w:p>
    <w:p w14:paraId="2691A638">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5E2CBB75">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14:paraId="7C55625A">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7DE4C804">
      <w:pPr>
        <w:tabs>
          <w:tab w:val="left" w:pos="900"/>
          <w:tab w:val="left" w:pos="1980"/>
        </w:tabs>
        <w:snapToGrid w:val="0"/>
        <w:spacing w:line="360" w:lineRule="auto"/>
        <w:ind w:left="142"/>
        <w:rPr>
          <w:rFonts w:ascii="宋体" w:hAnsi="宋体"/>
          <w:sz w:val="24"/>
        </w:rPr>
      </w:pPr>
      <w:r>
        <w:rPr>
          <w:rFonts w:hint="eastAsia" w:ascii="宋体" w:hAnsi="宋体"/>
          <w:sz w:val="24"/>
        </w:rPr>
        <w:t>响应文件组成和格式</w:t>
      </w:r>
    </w:p>
    <w:p w14:paraId="1BAE50B2">
      <w:pPr>
        <w:tabs>
          <w:tab w:val="left" w:pos="900"/>
          <w:tab w:val="left" w:pos="1980"/>
        </w:tabs>
        <w:snapToGrid w:val="0"/>
        <w:spacing w:line="360" w:lineRule="auto"/>
        <w:ind w:left="142"/>
        <w:rPr>
          <w:rFonts w:ascii="宋体" w:hAnsi="宋体"/>
          <w:sz w:val="24"/>
        </w:rPr>
      </w:pPr>
      <w:r>
        <w:rPr>
          <w:rFonts w:hint="eastAsia" w:ascii="宋体" w:hAnsi="宋体"/>
          <w:sz w:val="24"/>
        </w:rPr>
        <w:t>（包括但不限于以下内容）</w:t>
      </w:r>
    </w:p>
    <w:p w14:paraId="1EE5673C">
      <w:pPr>
        <w:tabs>
          <w:tab w:val="left" w:pos="900"/>
          <w:tab w:val="left" w:pos="1980"/>
        </w:tabs>
        <w:snapToGrid w:val="0"/>
        <w:spacing w:line="360" w:lineRule="auto"/>
        <w:ind w:left="142"/>
        <w:rPr>
          <w:sz w:val="24"/>
        </w:rPr>
      </w:pPr>
    </w:p>
    <w:p w14:paraId="5F278A9A">
      <w:pPr>
        <w:widowControl/>
        <w:jc w:val="left"/>
        <w:rPr>
          <w:rFonts w:hint="eastAsia" w:ascii="宋体" w:hAnsi="宋体" w:eastAsia="宋体" w:cs="宋体"/>
          <w:b/>
          <w:sz w:val="24"/>
        </w:rPr>
      </w:pPr>
      <w:r>
        <w:rPr>
          <w:sz w:val="24"/>
        </w:rPr>
        <w:br w:type="page"/>
      </w:r>
      <w:bookmarkStart w:id="841" w:name="_Toc127151558"/>
      <w:bookmarkStart w:id="842" w:name="_Toc142311060"/>
      <w:bookmarkStart w:id="843" w:name="_Toc305158901"/>
      <w:bookmarkStart w:id="844" w:name="_Toc264969249"/>
      <w:bookmarkStart w:id="845" w:name="_Toc265228397"/>
      <w:bookmarkStart w:id="846" w:name="_Toc195842924"/>
      <w:bookmarkStart w:id="847" w:name="_Toc226965832"/>
      <w:bookmarkStart w:id="848" w:name="_Toc150774763"/>
      <w:bookmarkStart w:id="849" w:name="_Toc226965749"/>
      <w:bookmarkStart w:id="850" w:name="_Toc226309803"/>
      <w:bookmarkStart w:id="851" w:name="_Toc305158827"/>
      <w:bookmarkStart w:id="852" w:name="_Toc226337255"/>
      <w:bookmarkStart w:id="853" w:name="_Toc150480796"/>
      <w:r>
        <w:rPr>
          <w:rFonts w:hint="eastAsia" w:ascii="宋体" w:hAnsi="宋体" w:eastAsia="宋体" w:cs="宋体"/>
          <w:b/>
          <w:spacing w:val="20"/>
          <w:sz w:val="24"/>
        </w:rPr>
        <w:t>响应文件</w:t>
      </w:r>
      <w:r>
        <w:rPr>
          <w:rFonts w:hint="eastAsia" w:ascii="宋体" w:hAnsi="宋体" w:eastAsia="宋体" w:cs="宋体"/>
          <w:b/>
          <w:sz w:val="24"/>
        </w:rPr>
        <w:t>封面（非实质性格式）</w:t>
      </w:r>
    </w:p>
    <w:p w14:paraId="31200C35">
      <w:pPr>
        <w:jc w:val="center"/>
        <w:rPr>
          <w:rFonts w:hint="eastAsia" w:ascii="宋体" w:hAnsi="宋体" w:eastAsia="宋体" w:cs="宋体"/>
          <w:szCs w:val="21"/>
        </w:rPr>
      </w:pPr>
    </w:p>
    <w:p w14:paraId="4B084DC8">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响 应 文 件</w:t>
      </w:r>
    </w:p>
    <w:p w14:paraId="2AB7A4B4">
      <w:pPr>
        <w:jc w:val="center"/>
        <w:rPr>
          <w:rFonts w:hint="eastAsia" w:ascii="宋体" w:hAnsi="宋体" w:eastAsia="宋体" w:cs="宋体"/>
          <w:b/>
          <w:spacing w:val="60"/>
          <w:sz w:val="52"/>
          <w:szCs w:val="52"/>
        </w:rPr>
      </w:pPr>
    </w:p>
    <w:p w14:paraId="4662C22E">
      <w:pPr>
        <w:ind w:firstLine="542" w:firstLineChars="150"/>
        <w:rPr>
          <w:rFonts w:hint="eastAsia" w:ascii="宋体" w:hAnsi="宋体" w:eastAsia="宋体" w:cs="宋体"/>
          <w:b/>
          <w:spacing w:val="20"/>
          <w:sz w:val="32"/>
          <w:szCs w:val="32"/>
        </w:rPr>
      </w:pPr>
    </w:p>
    <w:p w14:paraId="33BFFEAF">
      <w:pPr>
        <w:ind w:firstLine="542" w:firstLineChars="150"/>
        <w:rPr>
          <w:rFonts w:hint="eastAsia" w:ascii="宋体" w:hAnsi="宋体" w:eastAsia="宋体" w:cs="宋体"/>
          <w:b/>
          <w:spacing w:val="20"/>
          <w:sz w:val="32"/>
          <w:szCs w:val="32"/>
        </w:rPr>
      </w:pPr>
    </w:p>
    <w:p w14:paraId="6B6770E6">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14:paraId="3F9B818C">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项目编号：</w:t>
      </w:r>
    </w:p>
    <w:p w14:paraId="59AE5227">
      <w:pPr>
        <w:ind w:firstLine="542" w:firstLineChars="150"/>
        <w:rPr>
          <w:rFonts w:hint="eastAsia" w:ascii="宋体" w:hAnsi="宋体" w:eastAsia="宋体" w:cs="宋体"/>
          <w:b/>
          <w:spacing w:val="20"/>
          <w:sz w:val="32"/>
          <w:szCs w:val="32"/>
        </w:rPr>
      </w:pPr>
    </w:p>
    <w:p w14:paraId="7DCA7408">
      <w:pPr>
        <w:ind w:firstLine="542" w:firstLineChars="150"/>
        <w:rPr>
          <w:rFonts w:hint="eastAsia" w:ascii="宋体" w:hAnsi="宋体" w:eastAsia="宋体" w:cs="宋体"/>
          <w:b/>
          <w:spacing w:val="20"/>
          <w:sz w:val="32"/>
          <w:szCs w:val="32"/>
        </w:rPr>
      </w:pPr>
    </w:p>
    <w:p w14:paraId="2F109276">
      <w:pPr>
        <w:jc w:val="center"/>
        <w:rPr>
          <w:rFonts w:hint="eastAsia" w:ascii="宋体" w:hAnsi="宋体" w:eastAsia="宋体" w:cs="宋体"/>
          <w:b/>
          <w:sz w:val="32"/>
          <w:szCs w:val="32"/>
        </w:rPr>
      </w:pPr>
    </w:p>
    <w:p w14:paraId="655679CD">
      <w:pPr>
        <w:jc w:val="center"/>
        <w:rPr>
          <w:rFonts w:hint="eastAsia" w:ascii="宋体" w:hAnsi="宋体" w:eastAsia="宋体" w:cs="宋体"/>
          <w:b/>
          <w:sz w:val="32"/>
          <w:szCs w:val="32"/>
        </w:rPr>
      </w:pPr>
    </w:p>
    <w:p w14:paraId="5A77DE28">
      <w:pPr>
        <w:jc w:val="center"/>
        <w:rPr>
          <w:rFonts w:hint="eastAsia" w:ascii="宋体" w:hAnsi="宋体" w:eastAsia="宋体" w:cs="宋体"/>
          <w:b/>
          <w:sz w:val="32"/>
          <w:szCs w:val="32"/>
        </w:rPr>
      </w:pPr>
    </w:p>
    <w:p w14:paraId="7AF80094">
      <w:pPr>
        <w:jc w:val="center"/>
        <w:rPr>
          <w:rFonts w:hint="eastAsia" w:ascii="宋体" w:hAnsi="宋体" w:eastAsia="宋体" w:cs="宋体"/>
          <w:b/>
          <w:spacing w:val="20"/>
          <w:sz w:val="32"/>
          <w:szCs w:val="32"/>
        </w:rPr>
      </w:pPr>
    </w:p>
    <w:p w14:paraId="219A3551">
      <w:pPr>
        <w:jc w:val="center"/>
        <w:rPr>
          <w:rFonts w:hint="eastAsia" w:ascii="宋体" w:hAnsi="宋体" w:eastAsia="宋体" w:cs="宋体"/>
          <w:b/>
          <w:spacing w:val="20"/>
          <w:sz w:val="32"/>
          <w:szCs w:val="32"/>
        </w:rPr>
      </w:pPr>
    </w:p>
    <w:p w14:paraId="222AD685">
      <w:pPr>
        <w:jc w:val="center"/>
        <w:rPr>
          <w:rFonts w:hint="eastAsia" w:ascii="宋体" w:hAnsi="宋体" w:eastAsia="宋体" w:cs="宋体"/>
          <w:b/>
          <w:spacing w:val="20"/>
          <w:sz w:val="32"/>
          <w:szCs w:val="32"/>
        </w:rPr>
      </w:pPr>
    </w:p>
    <w:p w14:paraId="1E484A91">
      <w:pPr>
        <w:spacing w:line="360" w:lineRule="auto"/>
        <w:ind w:firstLine="1445" w:firstLineChars="400"/>
        <w:jc w:val="left"/>
        <w:rPr>
          <w:rFonts w:hint="eastAsia" w:ascii="宋体" w:hAnsi="宋体" w:eastAsia="宋体" w:cs="宋体"/>
          <w:b/>
          <w:spacing w:val="20"/>
          <w:sz w:val="32"/>
          <w:szCs w:val="32"/>
        </w:rPr>
      </w:pPr>
      <w:r>
        <w:rPr>
          <w:rFonts w:hint="eastAsia" w:ascii="宋体" w:hAnsi="宋体" w:eastAsia="宋体" w:cs="宋体"/>
          <w:b/>
          <w:spacing w:val="20"/>
          <w:sz w:val="32"/>
          <w:szCs w:val="32"/>
        </w:rPr>
        <w:t>供应商名称：</w:t>
      </w:r>
    </w:p>
    <w:p w14:paraId="2AA66629">
      <w:pPr>
        <w:jc w:val="center"/>
        <w:rPr>
          <w:rFonts w:hint="eastAsia" w:ascii="宋体" w:hAnsi="宋体" w:eastAsia="宋体" w:cs="宋体"/>
          <w:b/>
          <w:sz w:val="32"/>
          <w:szCs w:val="32"/>
        </w:rPr>
      </w:pPr>
    </w:p>
    <w:p w14:paraId="58936B6A">
      <w:pPr>
        <w:rPr>
          <w:rFonts w:hint="eastAsia" w:ascii="宋体" w:hAnsi="宋体" w:eastAsia="宋体" w:cs="宋体"/>
          <w:b/>
        </w:rPr>
      </w:pPr>
      <w:r>
        <w:rPr>
          <w:rFonts w:hint="eastAsia" w:ascii="宋体" w:hAnsi="宋体" w:eastAsia="宋体" w:cs="宋体"/>
          <w:b/>
          <w:spacing w:val="20"/>
          <w:sz w:val="32"/>
          <w:szCs w:val="32"/>
        </w:rPr>
        <w:br w:type="page"/>
      </w:r>
    </w:p>
    <w:p w14:paraId="483BEE5D">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1 满足《中华人民共和国政府采购法》第二十二条规定及法律法规的其他规定</w:t>
      </w:r>
    </w:p>
    <w:p w14:paraId="0BF8CCF1">
      <w:pPr>
        <w:spacing w:line="360" w:lineRule="auto"/>
        <w:outlineLvl w:val="2"/>
        <w:rPr>
          <w:rFonts w:hint="eastAsia" w:ascii="宋体" w:hAnsi="宋体" w:eastAsia="宋体" w:cs="宋体"/>
          <w:color w:val="000000"/>
          <w:sz w:val="24"/>
        </w:rPr>
      </w:pPr>
      <w:r>
        <w:rPr>
          <w:rFonts w:hint="eastAsia" w:ascii="宋体" w:hAnsi="宋体" w:eastAsia="宋体" w:cs="宋体"/>
          <w:color w:val="000000"/>
          <w:sz w:val="24"/>
        </w:rPr>
        <w:t>1-1营业执照等证明文件</w:t>
      </w:r>
    </w:p>
    <w:p w14:paraId="3C54106B">
      <w:pPr>
        <w:tabs>
          <w:tab w:val="left" w:pos="1080"/>
        </w:tabs>
        <w:snapToGrid w:val="0"/>
        <w:rPr>
          <w:rFonts w:hint="eastAsia" w:ascii="宋体" w:hAnsi="宋体" w:eastAsia="宋体" w:cs="宋体"/>
          <w:sz w:val="24"/>
        </w:rPr>
      </w:pPr>
    </w:p>
    <w:p w14:paraId="747B875E">
      <w:pPr>
        <w:spacing w:line="360" w:lineRule="auto"/>
        <w:outlineLvl w:val="2"/>
        <w:rPr>
          <w:rFonts w:hint="eastAsia" w:ascii="宋体" w:hAnsi="宋体" w:eastAsia="宋体" w:cs="宋体"/>
          <w:sz w:val="24"/>
          <w:szCs w:val="24"/>
        </w:rPr>
      </w:pPr>
      <w:r>
        <w:rPr>
          <w:rFonts w:hint="eastAsia" w:ascii="宋体" w:hAnsi="宋体" w:eastAsia="宋体" w:cs="宋体"/>
          <w:color w:val="000000"/>
          <w:sz w:val="24"/>
        </w:rPr>
        <w:br w:type="page"/>
      </w:r>
      <w:r>
        <w:rPr>
          <w:rFonts w:hint="eastAsia" w:ascii="宋体" w:hAnsi="宋体" w:eastAsia="宋体" w:cs="宋体"/>
          <w:color w:val="000000"/>
          <w:sz w:val="24"/>
        </w:rPr>
        <w:t>1-2 供应商资格声明书</w:t>
      </w:r>
    </w:p>
    <w:p w14:paraId="6CB11BC2">
      <w:pPr>
        <w:widowControl/>
        <w:jc w:val="left"/>
        <w:rPr>
          <w:rFonts w:hint="eastAsia" w:ascii="宋体" w:hAnsi="宋体" w:eastAsia="宋体" w:cs="宋体"/>
          <w:bCs/>
          <w:color w:val="000000"/>
        </w:rPr>
      </w:pPr>
    </w:p>
    <w:p w14:paraId="6DCE9F0F">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供应商资格声明书</w:t>
      </w:r>
    </w:p>
    <w:p w14:paraId="66536C9C">
      <w:pPr>
        <w:tabs>
          <w:tab w:val="left" w:pos="5580"/>
        </w:tabs>
        <w:spacing w:line="360" w:lineRule="auto"/>
        <w:rPr>
          <w:rFonts w:hint="eastAsia" w:ascii="宋体" w:hAnsi="宋体" w:eastAsia="宋体" w:cs="宋体"/>
          <w:sz w:val="24"/>
        </w:rPr>
      </w:pPr>
    </w:p>
    <w:p w14:paraId="5BFE1959">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3D076A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在参与本次项目磋商中，我单位承诺：</w:t>
      </w:r>
    </w:p>
    <w:p w14:paraId="0AA733A6">
      <w:pPr>
        <w:numPr>
          <w:ilvl w:val="0"/>
          <w:numId w:val="11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具有良好的商业信誉和健全的财务会计制度；</w:t>
      </w:r>
    </w:p>
    <w:p w14:paraId="6566E78F">
      <w:pPr>
        <w:numPr>
          <w:ilvl w:val="0"/>
          <w:numId w:val="11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具有履行合同所必需的设备和专业技术能力；</w:t>
      </w:r>
    </w:p>
    <w:p w14:paraId="677D5156">
      <w:pPr>
        <w:numPr>
          <w:ilvl w:val="0"/>
          <w:numId w:val="11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有依法缴纳税收和社会保障资金的良好记录；</w:t>
      </w:r>
    </w:p>
    <w:p w14:paraId="0CC68BC6">
      <w:pPr>
        <w:numPr>
          <w:ilvl w:val="0"/>
          <w:numId w:val="11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B9692C3">
      <w:pPr>
        <w:numPr>
          <w:ilvl w:val="0"/>
          <w:numId w:val="11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我单位不属于政府采购法律、行政法规规定的公益一类事业单位、或使用事业编制且由财政拨款保障的群团组织（仅适用于政府购买服务项目）；</w:t>
      </w:r>
    </w:p>
    <w:p w14:paraId="1955F57A">
      <w:pPr>
        <w:numPr>
          <w:ilvl w:val="0"/>
          <w:numId w:val="11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我单位不存在为采购项目提供整体设计、规范编制或者项目管理、监理、检测等服务后，再参加该采购项目的其他采购活动的情形（单一来源采购项目除外）；</w:t>
      </w:r>
    </w:p>
    <w:p w14:paraId="362E1A7B">
      <w:pPr>
        <w:numPr>
          <w:ilvl w:val="0"/>
          <w:numId w:val="115"/>
        </w:numPr>
        <w:spacing w:line="360" w:lineRule="auto"/>
        <w:ind w:left="1134"/>
        <w:rPr>
          <w:rFonts w:hint="eastAsia" w:ascii="宋体" w:hAnsi="宋体" w:eastAsia="宋体" w:cs="宋体"/>
          <w:sz w:val="24"/>
          <w:szCs w:val="22"/>
          <w:highlight w:val="none"/>
        </w:rPr>
      </w:pPr>
      <w:r>
        <w:rPr>
          <w:rFonts w:hint="eastAsia" w:ascii="宋体" w:hAnsi="宋体" w:eastAsia="宋体" w:cs="宋体"/>
          <w:sz w:val="24"/>
          <w:szCs w:val="22"/>
          <w:highlight w:val="none"/>
        </w:rPr>
        <w:t>与我单位存在“单位负责人为同一人或者存在直接控股、管理关系”的其他法人单位信息如下（如有，不论其是否参加同一合同项下的政府采购活动均须填写）：</w:t>
      </w:r>
    </w:p>
    <w:tbl>
      <w:tblPr>
        <w:tblStyle w:val="8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F2A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0774412">
            <w:pPr>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4574" w:type="dxa"/>
            <w:noWrap w:val="0"/>
            <w:vAlign w:val="center"/>
          </w:tcPr>
          <w:p w14:paraId="0BB48016">
            <w:pPr>
              <w:jc w:val="center"/>
              <w:rPr>
                <w:rFonts w:hint="eastAsia" w:ascii="宋体" w:hAnsi="宋体" w:eastAsia="宋体" w:cs="宋体"/>
                <w:sz w:val="24"/>
                <w:highlight w:val="none"/>
              </w:rPr>
            </w:pPr>
            <w:r>
              <w:rPr>
                <w:rFonts w:hint="eastAsia" w:ascii="宋体" w:hAnsi="宋体" w:eastAsia="宋体" w:cs="宋体"/>
                <w:sz w:val="24"/>
                <w:highlight w:val="none"/>
              </w:rPr>
              <w:t>单位名称</w:t>
            </w:r>
          </w:p>
        </w:tc>
        <w:tc>
          <w:tcPr>
            <w:tcW w:w="2976" w:type="dxa"/>
            <w:noWrap w:val="0"/>
            <w:vAlign w:val="center"/>
          </w:tcPr>
          <w:p w14:paraId="161E668B">
            <w:pPr>
              <w:jc w:val="center"/>
              <w:rPr>
                <w:rFonts w:hint="eastAsia" w:ascii="宋体" w:hAnsi="宋体" w:eastAsia="宋体" w:cs="宋体"/>
                <w:sz w:val="24"/>
                <w:highlight w:val="none"/>
              </w:rPr>
            </w:pPr>
            <w:r>
              <w:rPr>
                <w:rFonts w:hint="eastAsia" w:ascii="宋体" w:hAnsi="宋体" w:eastAsia="宋体" w:cs="宋体"/>
                <w:sz w:val="24"/>
                <w:highlight w:val="none"/>
              </w:rPr>
              <w:t>相互关系</w:t>
            </w:r>
          </w:p>
        </w:tc>
      </w:tr>
      <w:tr w14:paraId="6F714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03EEB20">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574" w:type="dxa"/>
            <w:noWrap w:val="0"/>
            <w:vAlign w:val="center"/>
          </w:tcPr>
          <w:p w14:paraId="40078122">
            <w:pPr>
              <w:jc w:val="center"/>
              <w:rPr>
                <w:rFonts w:hint="eastAsia" w:ascii="宋体" w:hAnsi="宋体" w:eastAsia="宋体" w:cs="宋体"/>
                <w:sz w:val="24"/>
                <w:highlight w:val="none"/>
              </w:rPr>
            </w:pPr>
          </w:p>
        </w:tc>
        <w:tc>
          <w:tcPr>
            <w:tcW w:w="2976" w:type="dxa"/>
            <w:noWrap w:val="0"/>
            <w:vAlign w:val="center"/>
          </w:tcPr>
          <w:p w14:paraId="259AC494">
            <w:pPr>
              <w:jc w:val="center"/>
              <w:rPr>
                <w:rFonts w:hint="eastAsia" w:ascii="宋体" w:hAnsi="宋体" w:eastAsia="宋体" w:cs="宋体"/>
                <w:sz w:val="24"/>
                <w:highlight w:val="none"/>
              </w:rPr>
            </w:pPr>
          </w:p>
        </w:tc>
      </w:tr>
      <w:tr w14:paraId="6C8C4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8B0B725">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574" w:type="dxa"/>
            <w:noWrap w:val="0"/>
            <w:vAlign w:val="center"/>
          </w:tcPr>
          <w:p w14:paraId="3BD91E23">
            <w:pPr>
              <w:jc w:val="center"/>
              <w:rPr>
                <w:rFonts w:hint="eastAsia" w:ascii="宋体" w:hAnsi="宋体" w:eastAsia="宋体" w:cs="宋体"/>
                <w:sz w:val="24"/>
                <w:highlight w:val="none"/>
              </w:rPr>
            </w:pPr>
          </w:p>
        </w:tc>
        <w:tc>
          <w:tcPr>
            <w:tcW w:w="2976" w:type="dxa"/>
            <w:noWrap w:val="0"/>
            <w:vAlign w:val="center"/>
          </w:tcPr>
          <w:p w14:paraId="4D76C42C">
            <w:pPr>
              <w:jc w:val="center"/>
              <w:rPr>
                <w:rFonts w:hint="eastAsia" w:ascii="宋体" w:hAnsi="宋体" w:eastAsia="宋体" w:cs="宋体"/>
                <w:sz w:val="24"/>
                <w:highlight w:val="none"/>
              </w:rPr>
            </w:pPr>
          </w:p>
        </w:tc>
      </w:tr>
      <w:tr w14:paraId="1AD4A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6AEB068">
            <w:pPr>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4574" w:type="dxa"/>
            <w:noWrap w:val="0"/>
            <w:vAlign w:val="center"/>
          </w:tcPr>
          <w:p w14:paraId="7C44EBE0">
            <w:pPr>
              <w:jc w:val="center"/>
              <w:rPr>
                <w:rFonts w:hint="eastAsia" w:ascii="宋体" w:hAnsi="宋体" w:eastAsia="宋体" w:cs="宋体"/>
                <w:sz w:val="24"/>
                <w:highlight w:val="none"/>
              </w:rPr>
            </w:pPr>
          </w:p>
        </w:tc>
        <w:tc>
          <w:tcPr>
            <w:tcW w:w="2976" w:type="dxa"/>
            <w:noWrap w:val="0"/>
            <w:vAlign w:val="center"/>
          </w:tcPr>
          <w:p w14:paraId="3EF8E761">
            <w:pPr>
              <w:jc w:val="center"/>
              <w:rPr>
                <w:rFonts w:hint="eastAsia" w:ascii="宋体" w:hAnsi="宋体" w:eastAsia="宋体" w:cs="宋体"/>
                <w:sz w:val="24"/>
                <w:highlight w:val="none"/>
              </w:rPr>
            </w:pPr>
          </w:p>
        </w:tc>
      </w:tr>
    </w:tbl>
    <w:p w14:paraId="4701087E">
      <w:pPr>
        <w:rPr>
          <w:rFonts w:hint="eastAsia" w:ascii="宋体" w:hAnsi="宋体" w:eastAsia="宋体" w:cs="宋体"/>
          <w:highlight w:val="none"/>
        </w:rPr>
      </w:pPr>
    </w:p>
    <w:p w14:paraId="04B9B839">
      <w:pPr>
        <w:rPr>
          <w:rFonts w:hint="eastAsia" w:ascii="宋体" w:hAnsi="宋体" w:eastAsia="宋体" w:cs="宋体"/>
        </w:rPr>
      </w:pPr>
    </w:p>
    <w:p w14:paraId="0D2F44DA">
      <w:pPr>
        <w:ind w:firstLine="480" w:firstLineChars="200"/>
        <w:rPr>
          <w:rFonts w:hint="eastAsia" w:ascii="宋体" w:hAnsi="宋体" w:eastAsia="宋体" w:cs="宋体"/>
          <w:sz w:val="24"/>
        </w:rPr>
      </w:pPr>
      <w:r>
        <w:rPr>
          <w:rFonts w:hint="eastAsia" w:ascii="宋体" w:hAnsi="宋体" w:eastAsia="宋体" w:cs="宋体"/>
          <w:sz w:val="24"/>
        </w:rPr>
        <w:t>上述声明真实有效，否则我方负全部责任。</w:t>
      </w:r>
    </w:p>
    <w:p w14:paraId="5FDF05FA">
      <w:pPr>
        <w:autoSpaceDE w:val="0"/>
        <w:autoSpaceDN w:val="0"/>
        <w:adjustRightInd w:val="0"/>
        <w:snapToGrid w:val="0"/>
        <w:spacing w:before="25" w:after="25" w:line="360" w:lineRule="auto"/>
        <w:ind w:right="360"/>
        <w:jc w:val="righ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20D63B3E">
      <w:pPr>
        <w:spacing w:line="360" w:lineRule="auto"/>
        <w:ind w:right="360" w:firstLine="480"/>
        <w:jc w:val="right"/>
        <w:rPr>
          <w:rFonts w:hint="eastAsia" w:ascii="宋体" w:hAnsi="宋体" w:eastAsia="宋体" w:cs="宋体"/>
          <w:sz w:val="24"/>
        </w:rPr>
      </w:pPr>
      <w:r>
        <w:rPr>
          <w:rFonts w:hint="eastAsia" w:ascii="宋体" w:hAnsi="宋体" w:eastAsia="宋体" w:cs="宋体"/>
          <w:color w:val="000000"/>
          <w:sz w:val="24"/>
          <w:szCs w:val="20"/>
        </w:rPr>
        <w:t xml:space="preserve">日期：____年____月____日   </w:t>
      </w:r>
    </w:p>
    <w:p w14:paraId="4068CC24">
      <w:pPr>
        <w:spacing w:line="360" w:lineRule="auto"/>
        <w:rPr>
          <w:rFonts w:hint="eastAsia" w:ascii="宋体" w:hAnsi="宋体" w:eastAsia="宋体" w:cs="宋体"/>
          <w:sz w:val="24"/>
        </w:rPr>
      </w:pPr>
      <w:r>
        <w:rPr>
          <w:rFonts w:hint="eastAsia" w:ascii="宋体" w:hAnsi="宋体" w:eastAsia="宋体" w:cs="宋体"/>
          <w:sz w:val="24"/>
        </w:rPr>
        <w:t>说明：供应商承诺不实的，依据《政府采购法》第七十七条“提供虚假材料谋取中标、成交的”有关规定予以处理。</w:t>
      </w:r>
    </w:p>
    <w:p w14:paraId="4E4AEDF3">
      <w:pPr>
        <w:tabs>
          <w:tab w:val="left" w:pos="5580"/>
        </w:tabs>
        <w:spacing w:line="360" w:lineRule="auto"/>
        <w:rPr>
          <w:rFonts w:hint="eastAsia" w:ascii="宋体" w:hAnsi="宋体" w:eastAsia="宋体" w:cs="宋体"/>
          <w:sz w:val="24"/>
        </w:rPr>
        <w:sectPr>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14:paraId="1A429947">
      <w:pPr>
        <w:pStyle w:val="34"/>
        <w:spacing w:before="273" w:line="196" w:lineRule="auto"/>
        <w:ind w:left="22"/>
        <w:outlineLvl w:val="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 落实政府采购政策需满足的资格要求（如有）</w:t>
      </w:r>
    </w:p>
    <w:p w14:paraId="5FF154F6">
      <w:pPr>
        <w:spacing w:before="240" w:beforeLines="100" w:after="240" w:afterLines="100" w:line="360" w:lineRule="auto"/>
        <w:jc w:val="both"/>
        <w:rPr>
          <w:rFonts w:hint="eastAsia" w:ascii="宋体" w:hAnsi="宋体" w:eastAsia="宋体" w:cs="宋体"/>
          <w:sz w:val="24"/>
          <w:highlight w:val="none"/>
        </w:rPr>
      </w:pPr>
      <w:r>
        <w:rPr>
          <w:rFonts w:hint="eastAsia" w:ascii="宋体" w:hAnsi="宋体" w:eastAsia="宋体" w:cs="宋体"/>
          <w:sz w:val="24"/>
          <w:highlight w:val="none"/>
        </w:rPr>
        <w:t>2-1  中小企业政策证明文件</w:t>
      </w:r>
    </w:p>
    <w:p w14:paraId="3E159D96">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说明：</w:t>
      </w:r>
    </w:p>
    <w:p w14:paraId="2848FB0F">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1 ）如本项目（包）不专门面向中小企业预留采购份额，供应商无须提供《中小企业 声明函》或《残疾人福利性单位声明函》或由省级以上监狱管理局、戒毒管理局（含新 疆生产建设兵团）出具的属于监狱企业的证明文件；当供应商拟享受中小企业扶持政策 时，仍应提供上述证明文件 ，否则不享受相关中小企业扶持政策。</w:t>
      </w:r>
    </w:p>
    <w:p w14:paraId="1054634B">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2 ）如本项目（包）专门面向中小企业采购 ，响应文件中须提供《中小企业声明函》 或《残疾人福利性单位声明函》，或提供由省级以上监狱管理局、戒毒管理局（含新疆 生产建设兵团）出具的属于监狱企业的证明文件。</w:t>
      </w:r>
    </w:p>
    <w:p w14:paraId="4EA196CF">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（3）如本项目（包）预留部分采购项目预算专门面向中小企业采购，且要求获得采购 合同的供应商将采购项目中的一定比例分包给一家或者多家中小企业或要求供应商以 联合体形式参加采购活动 ，响应文件中须提供《中小企业声明函》或《残疾人福利性单 位声明函》或由省级以上监狱管理局、戒毒管理局（含新疆生产建设兵团）出具的属于 监狱企业的证明文件。</w:t>
      </w:r>
    </w:p>
    <w:p w14:paraId="50F92D49">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（4）中小企业声明函填写注意事项</w:t>
      </w:r>
    </w:p>
    <w:p w14:paraId="17AC764D">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1）《中小企业声明函》 由参加政府采购活动的供应商出具 。联合体参与的，《中小企业 声明函》可由牵头人出具。</w:t>
      </w:r>
    </w:p>
    <w:p w14:paraId="6C20CD53">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2 ）对于联合体中由中小企业承担的部分 ，或者分包给中小企业的部分，必须全部由中 小企业制造、承建或者承接。供应商应当在声明函 “标的名称 ”部分标明联合体中中小企 业承担的具体内容或者中小企业的具体分包内容。</w:t>
      </w:r>
    </w:p>
    <w:p w14:paraId="4CD98802">
      <w:pPr>
        <w:spacing w:before="240" w:beforeLines="10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3）对于多标的采购项目，供应商应充分 、准确地了解所提供货物的制造企业 、提供服 务的承接企业信息。对相关情况了解不清楚的，不建议填报本声明函。</w:t>
      </w:r>
    </w:p>
    <w:p w14:paraId="762CC9C3">
      <w:pPr>
        <w:spacing w:before="240" w:beforeLines="100" w:after="240" w:afterLines="100" w:line="360" w:lineRule="auto"/>
        <w:jc w:val="left"/>
        <w:rPr>
          <w:rFonts w:hint="eastAsia" w:ascii="宋体" w:hAnsi="宋体" w:eastAsia="宋体" w:cs="宋体"/>
          <w:sz w:val="24"/>
          <w:highlight w:val="none"/>
        </w:rPr>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pPr>
      <w:r>
        <w:rPr>
          <w:rFonts w:hint="eastAsia" w:ascii="宋体" w:hAnsi="宋体" w:eastAsia="宋体" w:cs="宋体"/>
          <w:sz w:val="24"/>
          <w:highlight w:val="none"/>
        </w:rPr>
        <w:t>（5）温馨提示 ：为方便广大中小企业识别企业规模类型 ，工业和信息化部组织开发了 中小企业规模类型自测小程序，在国务院客户端和工业和信息化部网站上均有链接，供 应商填写所属的行业和指标数据可自动生成企业规模类型测试结果。本项目中小企业划 分标准所属行业详见第二章《供应商须知资料表》，如在该程序中未找到本项目文件规定的中小企业划分标准所属行业，则按照《关于印发中小企业划型标准规定的通知（工 信部联企业﹝2011﹞ 300 号）》及《金融业企业划型标准规定》（〔2015〕309 号）等 国务院批准的中小企业划分标准执行。</w:t>
      </w:r>
    </w:p>
    <w:p w14:paraId="3EFFAF64">
      <w:pPr>
        <w:pStyle w:val="34"/>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  中小企业证明文件</w:t>
      </w:r>
    </w:p>
    <w:p w14:paraId="00EF2298">
      <w:pPr>
        <w:spacing w:before="240" w:beforeLines="100" w:after="240" w:afterLines="100"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中小企业声明函（工程、服务）格式</w:t>
      </w:r>
    </w:p>
    <w:p w14:paraId="458249FC">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A7E9841">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1.</w:t>
      </w:r>
      <w:r>
        <w:rPr>
          <w:rFonts w:hint="eastAsia" w:ascii="宋体" w:hAnsi="宋体" w:eastAsia="宋体" w:cs="宋体"/>
          <w:spacing w:val="6"/>
          <w:sz w:val="24"/>
          <w:highlight w:val="none"/>
          <w:u w:val="single"/>
        </w:rPr>
        <w:t xml:space="preserve"> （</w:t>
      </w:r>
      <w:r>
        <w:rPr>
          <w:rFonts w:hint="eastAsia" w:ascii="宋体" w:hAnsi="宋体" w:eastAsia="宋体" w:cs="宋体"/>
          <w:b/>
          <w:bCs/>
          <w:spacing w:val="6"/>
          <w:sz w:val="24"/>
          <w:highlight w:val="none"/>
          <w:u w:val="single"/>
        </w:rPr>
        <w:t>标的名称</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w:t>
      </w:r>
      <w:r>
        <w:rPr>
          <w:rFonts w:hint="eastAsia" w:ascii="宋体" w:hAnsi="宋体" w:eastAsia="宋体" w:cs="宋体"/>
          <w:spacing w:val="6"/>
          <w:sz w:val="24"/>
          <w:highlight w:val="none"/>
          <w:vertAlign w:val="superscript"/>
        </w:rPr>
        <w:t>1</w:t>
      </w:r>
      <w:r>
        <w:rPr>
          <w:rFonts w:hint="eastAsia" w:ascii="宋体" w:hAnsi="宋体" w:eastAsia="宋体" w:cs="宋体"/>
          <w:spacing w:val="6"/>
          <w:sz w:val="24"/>
          <w:highlight w:val="none"/>
        </w:rPr>
        <w:t>，属于（中型企业、小型企业、微型企业）；</w:t>
      </w:r>
    </w:p>
    <w:p w14:paraId="22F96E81">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2. </w:t>
      </w:r>
      <w:r>
        <w:rPr>
          <w:rFonts w:hint="eastAsia" w:ascii="宋体" w:hAnsi="宋体" w:eastAsia="宋体" w:cs="宋体"/>
          <w:spacing w:val="6"/>
          <w:sz w:val="24"/>
          <w:highlight w:val="none"/>
          <w:u w:val="single"/>
        </w:rPr>
        <w:t xml:space="preserve">（标的名称） </w:t>
      </w:r>
      <w:r>
        <w:rPr>
          <w:rFonts w:hint="eastAsia" w:ascii="宋体" w:hAnsi="宋体" w:eastAsia="宋体" w:cs="宋体"/>
          <w:spacing w:val="6"/>
          <w:sz w:val="24"/>
          <w:highlight w:val="none"/>
        </w:rPr>
        <w:t>，属于</w:t>
      </w:r>
      <w:r>
        <w:rPr>
          <w:rFonts w:hint="eastAsia" w:ascii="宋体" w:hAnsi="宋体" w:eastAsia="宋体" w:cs="宋体"/>
          <w:spacing w:val="6"/>
          <w:sz w:val="24"/>
          <w:highlight w:val="none"/>
          <w:u w:val="single"/>
        </w:rPr>
        <w:t>（竞争性磋商文件中明确的所属行业）</w:t>
      </w:r>
      <w:r>
        <w:rPr>
          <w:rFonts w:hint="eastAsia" w:ascii="宋体" w:hAnsi="宋体" w:eastAsia="宋体" w:cs="宋体"/>
          <w:spacing w:val="6"/>
          <w:sz w:val="24"/>
          <w:highlight w:val="none"/>
        </w:rPr>
        <w:t>行业；承建（承接）企业为</w:t>
      </w:r>
      <w:r>
        <w:rPr>
          <w:rFonts w:hint="eastAsia" w:ascii="宋体" w:hAnsi="宋体" w:eastAsia="宋体" w:cs="宋体"/>
          <w:spacing w:val="6"/>
          <w:sz w:val="24"/>
          <w:highlight w:val="none"/>
          <w:u w:val="single"/>
        </w:rPr>
        <w:t>（企业名称）</w:t>
      </w:r>
      <w:r>
        <w:rPr>
          <w:rFonts w:hint="eastAsia" w:ascii="宋体" w:hAnsi="宋体" w:eastAsia="宋体" w:cs="宋体"/>
          <w:spacing w:val="6"/>
          <w:sz w:val="24"/>
          <w:highlight w:val="none"/>
        </w:rPr>
        <w:t>，从业人员</w:t>
      </w:r>
      <w:r>
        <w:rPr>
          <w:rFonts w:hint="eastAsia" w:ascii="宋体" w:hAnsi="宋体" w:eastAsia="宋体" w:cs="宋体"/>
          <w:sz w:val="24"/>
          <w:highlight w:val="none"/>
        </w:rPr>
        <w:t>______</w:t>
      </w:r>
      <w:r>
        <w:rPr>
          <w:rFonts w:hint="eastAsia" w:ascii="宋体" w:hAnsi="宋体" w:eastAsia="宋体" w:cs="宋体"/>
          <w:spacing w:val="6"/>
          <w:sz w:val="24"/>
          <w:highlight w:val="none"/>
        </w:rPr>
        <w:t>人，营业收入为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万元，资产总额为</w:t>
      </w:r>
      <w:r>
        <w:rPr>
          <w:rFonts w:hint="eastAsia" w:ascii="宋体" w:hAnsi="宋体" w:eastAsia="宋体" w:cs="宋体"/>
          <w:sz w:val="24"/>
          <w:highlight w:val="none"/>
        </w:rPr>
        <w:t>______</w:t>
      </w:r>
      <w:r>
        <w:rPr>
          <w:rFonts w:hint="eastAsia" w:ascii="宋体" w:hAnsi="宋体" w:eastAsia="宋体" w:cs="宋体"/>
          <w:spacing w:val="6"/>
          <w:sz w:val="24"/>
          <w:highlight w:val="none"/>
        </w:rPr>
        <w:t>万元，属于</w:t>
      </w:r>
      <w:r>
        <w:rPr>
          <w:rFonts w:hint="eastAsia" w:ascii="宋体" w:hAnsi="宋体" w:eastAsia="宋体" w:cs="宋体"/>
          <w:spacing w:val="6"/>
          <w:sz w:val="24"/>
          <w:highlight w:val="none"/>
          <w:u w:val="single"/>
        </w:rPr>
        <w:t>（中型企业、小型企业、微型企业）</w:t>
      </w:r>
      <w:r>
        <w:rPr>
          <w:rFonts w:hint="eastAsia" w:ascii="宋体" w:hAnsi="宋体" w:eastAsia="宋体" w:cs="宋体"/>
          <w:spacing w:val="6"/>
          <w:sz w:val="24"/>
          <w:highlight w:val="none"/>
        </w:rPr>
        <w:t>；</w:t>
      </w:r>
    </w:p>
    <w:p w14:paraId="061D85E7">
      <w:pPr>
        <w:spacing w:line="360" w:lineRule="auto"/>
        <w:ind w:firstLine="504"/>
        <w:rPr>
          <w:rFonts w:hint="eastAsia" w:ascii="宋体" w:hAnsi="宋体" w:eastAsia="宋体" w:cs="宋体"/>
          <w:spacing w:val="6"/>
          <w:sz w:val="24"/>
          <w:highlight w:val="none"/>
        </w:rPr>
      </w:pPr>
    </w:p>
    <w:p w14:paraId="2A2B38E7">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w:t>
      </w:r>
    </w:p>
    <w:p w14:paraId="3828426F">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以上企业，不属于大企业的分支机构，不存在控股股东为大企业的情形，也不存在与大企业的负责人为同一人的情形。</w:t>
      </w:r>
    </w:p>
    <w:p w14:paraId="749CCE02">
      <w:pPr>
        <w:spacing w:line="360" w:lineRule="auto"/>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本企业对上述声明内容的真实性负责。如有虚假，将依法承担相应责任。</w:t>
      </w:r>
    </w:p>
    <w:p w14:paraId="74783131">
      <w:pPr>
        <w:spacing w:line="360" w:lineRule="auto"/>
        <w:ind w:right="360" w:firstLine="480"/>
        <w:jc w:val="right"/>
        <w:rPr>
          <w:rFonts w:hint="eastAsia" w:ascii="宋体" w:hAnsi="宋体" w:eastAsia="宋体" w:cs="宋体"/>
          <w:sz w:val="24"/>
          <w:highlight w:val="none"/>
        </w:rPr>
      </w:pPr>
    </w:p>
    <w:p w14:paraId="500F9DC3">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企业名称（盖章）：______</w:t>
      </w:r>
    </w:p>
    <w:p w14:paraId="2D13FABE">
      <w:pPr>
        <w:spacing w:line="360" w:lineRule="auto"/>
        <w:ind w:right="360" w:firstLine="480"/>
        <w:jc w:val="right"/>
        <w:rPr>
          <w:rFonts w:hint="eastAsia" w:ascii="宋体" w:hAnsi="宋体" w:eastAsia="宋体" w:cs="宋体"/>
          <w:sz w:val="24"/>
          <w:highlight w:val="none"/>
        </w:rPr>
      </w:pPr>
      <w:r>
        <w:rPr>
          <w:rFonts w:hint="eastAsia" w:ascii="宋体" w:hAnsi="宋体" w:eastAsia="宋体" w:cs="宋体"/>
          <w:sz w:val="24"/>
          <w:highlight w:val="none"/>
        </w:rPr>
        <w:t>日 期：______</w:t>
      </w:r>
    </w:p>
    <w:p w14:paraId="04FEC413">
      <w:pPr>
        <w:adjustRightInd w:val="0"/>
        <w:snapToGrid w:val="0"/>
        <w:jc w:val="left"/>
        <w:rPr>
          <w:rFonts w:hint="eastAsia" w:ascii="宋体" w:hAnsi="宋体" w:eastAsia="宋体" w:cs="宋体"/>
          <w:sz w:val="24"/>
          <w:szCs w:val="21"/>
          <w:highlight w:val="none"/>
        </w:rPr>
      </w:pPr>
    </w:p>
    <w:p w14:paraId="3E026099">
      <w:pPr>
        <w:adjustRightInd w:val="0"/>
        <w:snapToGrid w:val="0"/>
        <w:jc w:val="left"/>
        <w:rPr>
          <w:rFonts w:hint="eastAsia" w:ascii="宋体" w:hAnsi="宋体" w:eastAsia="宋体" w:cs="宋体"/>
          <w:sz w:val="24"/>
          <w:szCs w:val="21"/>
          <w:highlight w:val="none"/>
        </w:rPr>
      </w:pPr>
    </w:p>
    <w:tbl>
      <w:tblPr>
        <w:tblStyle w:val="89"/>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3E8B5A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ECFA77E">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vertAlign w:val="superscript"/>
              </w:rPr>
              <w:t>1</w:t>
            </w:r>
            <w:r>
              <w:rPr>
                <w:rFonts w:hint="eastAsia" w:ascii="宋体" w:hAnsi="宋体" w:eastAsia="宋体" w:cs="宋体"/>
                <w:szCs w:val="21"/>
                <w:highlight w:val="none"/>
              </w:rPr>
              <w:t>从业人员、营业收入、资产总额填报上一年度数据，无上一年度数据的新成立企业可不填报。</w:t>
            </w:r>
          </w:p>
        </w:tc>
      </w:tr>
    </w:tbl>
    <w:p w14:paraId="017DCF28">
      <w:pPr>
        <w:adjustRightInd w:val="0"/>
        <w:snapToGrid w:val="0"/>
        <w:jc w:val="left"/>
        <w:rPr>
          <w:rFonts w:hint="eastAsia" w:ascii="宋体" w:hAnsi="宋体" w:eastAsia="宋体" w:cs="宋体"/>
          <w:szCs w:val="21"/>
          <w:highlight w:val="none"/>
          <w:vertAlign w:val="superscript"/>
        </w:rPr>
      </w:pPr>
    </w:p>
    <w:p w14:paraId="7F4E3B6E">
      <w:pPr>
        <w:spacing w:line="360" w:lineRule="auto"/>
        <w:ind w:right="360" w:firstLine="480"/>
        <w:jc w:val="right"/>
        <w:rPr>
          <w:rFonts w:hint="eastAsia" w:ascii="宋体" w:hAnsi="宋体" w:eastAsia="宋体" w:cs="宋体"/>
          <w:sz w:val="24"/>
          <w:highlight w:val="none"/>
        </w:rPr>
      </w:pPr>
    </w:p>
    <w:p w14:paraId="4DDF2593">
      <w:pPr>
        <w:spacing w:line="360" w:lineRule="auto"/>
        <w:ind w:right="360" w:firstLine="480"/>
        <w:jc w:val="right"/>
        <w:rPr>
          <w:rFonts w:hint="eastAsia" w:ascii="宋体" w:hAnsi="宋体" w:eastAsia="宋体" w:cs="宋体"/>
          <w:sz w:val="24"/>
          <w:highlight w:val="none"/>
        </w:rPr>
      </w:pPr>
    </w:p>
    <w:p w14:paraId="4A7F28C0">
      <w:pPr>
        <w:spacing w:line="360" w:lineRule="auto"/>
        <w:jc w:val="center"/>
        <w:rPr>
          <w:rFonts w:hint="eastAsia" w:ascii="宋体" w:hAnsi="宋体" w:eastAsia="宋体" w:cs="宋体"/>
          <w:b/>
          <w:sz w:val="36"/>
          <w:szCs w:val="36"/>
          <w:highlight w:val="none"/>
        </w:rPr>
      </w:pPr>
      <w:r>
        <w:rPr>
          <w:rFonts w:hint="eastAsia" w:ascii="宋体" w:hAnsi="宋体" w:eastAsia="宋体" w:cs="宋体"/>
          <w:sz w:val="24"/>
          <w:szCs w:val="20"/>
          <w:highlight w:val="none"/>
        </w:rPr>
        <w:br w:type="page"/>
      </w:r>
      <w:r>
        <w:rPr>
          <w:rFonts w:hint="eastAsia" w:ascii="宋体" w:hAnsi="宋体" w:eastAsia="宋体" w:cs="宋体"/>
          <w:b/>
          <w:bCs/>
          <w:sz w:val="36"/>
          <w:szCs w:val="36"/>
          <w:highlight w:val="none"/>
        </w:rPr>
        <w:t>残疾人福利性单位声明函格式</w:t>
      </w:r>
    </w:p>
    <w:p w14:paraId="3D56ADCC">
      <w:pPr>
        <w:spacing w:line="588" w:lineRule="exact"/>
        <w:ind w:firstLine="504"/>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w:t>
      </w:r>
      <w:r>
        <w:rPr>
          <w:rFonts w:hint="eastAsia" w:ascii="宋体" w:hAnsi="宋体" w:eastAsia="宋体" w:cs="宋体"/>
          <w:b/>
          <w:sz w:val="24"/>
          <w:highlight w:val="none"/>
        </w:rPr>
        <w:t>（请进行勾选）</w:t>
      </w:r>
      <w:r>
        <w:rPr>
          <w:rFonts w:hint="eastAsia" w:ascii="宋体" w:hAnsi="宋体" w:eastAsia="宋体" w:cs="宋体"/>
          <w:spacing w:val="6"/>
          <w:sz w:val="24"/>
          <w:highlight w:val="none"/>
        </w:rPr>
        <w:t>：</w:t>
      </w:r>
    </w:p>
    <w:p w14:paraId="3348AE63">
      <w:pPr>
        <w:spacing w:line="588" w:lineRule="exact"/>
        <w:ind w:firstLine="482"/>
        <w:rPr>
          <w:rFonts w:hint="eastAsia" w:ascii="宋体" w:hAnsi="宋体" w:eastAsia="宋体" w:cs="宋体"/>
          <w:b/>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不属于符合条件的残疾人福利性单位。</w:t>
      </w:r>
    </w:p>
    <w:p w14:paraId="4D5DC3AE">
      <w:pPr>
        <w:spacing w:line="588" w:lineRule="exact"/>
        <w:ind w:firstLine="482"/>
        <w:rPr>
          <w:rFonts w:hint="eastAsia" w:ascii="宋体" w:hAnsi="宋体" w:eastAsia="宋体" w:cs="宋体"/>
          <w:spacing w:val="6"/>
          <w:sz w:val="24"/>
          <w:highlight w:val="none"/>
        </w:rPr>
      </w:pPr>
      <w:r>
        <w:rPr>
          <w:rFonts w:hint="eastAsia" w:ascii="宋体" w:hAnsi="宋体" w:eastAsia="宋体" w:cs="宋体"/>
          <w:b/>
          <w:sz w:val="24"/>
          <w:highlight w:val="none"/>
        </w:rPr>
        <w:t>□</w:t>
      </w:r>
      <w:r>
        <w:rPr>
          <w:rFonts w:hint="eastAsia" w:ascii="宋体" w:hAnsi="宋体" w:eastAsia="宋体" w:cs="宋体"/>
          <w:b/>
          <w:spacing w:val="6"/>
          <w:sz w:val="24"/>
          <w:highlight w:val="none"/>
        </w:rPr>
        <w:t>属于符合条件的残疾人福利性单位，</w:t>
      </w:r>
      <w:r>
        <w:rPr>
          <w:rFonts w:hint="eastAsia" w:ascii="宋体" w:hAnsi="宋体" w:eastAsia="宋体" w:cs="宋体"/>
          <w:spacing w:val="6"/>
          <w:sz w:val="24"/>
          <w:highlight w:val="none"/>
        </w:rPr>
        <w:t>且本单位参加</w:t>
      </w:r>
      <w:r>
        <w:rPr>
          <w:rFonts w:hint="eastAsia" w:ascii="宋体" w:hAnsi="宋体" w:eastAsia="宋体" w:cs="宋体"/>
          <w:sz w:val="24"/>
          <w:highlight w:val="none"/>
        </w:rPr>
        <w:t>______</w:t>
      </w:r>
      <w:r>
        <w:rPr>
          <w:rFonts w:hint="eastAsia" w:ascii="宋体" w:hAnsi="宋体" w:eastAsia="宋体" w:cs="宋体"/>
          <w:spacing w:val="6"/>
          <w:sz w:val="24"/>
          <w:highlight w:val="none"/>
        </w:rPr>
        <w:t>单位的</w:t>
      </w:r>
      <w:r>
        <w:rPr>
          <w:rFonts w:hint="eastAsia" w:ascii="宋体" w:hAnsi="宋体" w:eastAsia="宋体" w:cs="宋体"/>
          <w:sz w:val="24"/>
          <w:highlight w:val="none"/>
        </w:rPr>
        <w:t>______</w:t>
      </w:r>
      <w:r>
        <w:rPr>
          <w:rFonts w:hint="eastAsia" w:ascii="宋体" w:hAnsi="宋体" w:eastAsia="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5C6BE497">
      <w:pPr>
        <w:spacing w:line="588" w:lineRule="exact"/>
        <w:ind w:firstLine="506" w:firstLineChars="200"/>
        <w:rPr>
          <w:rFonts w:hint="eastAsia" w:ascii="宋体" w:hAnsi="宋体" w:eastAsia="宋体" w:cs="宋体"/>
          <w:spacing w:val="6"/>
          <w:sz w:val="24"/>
          <w:highlight w:val="none"/>
        </w:rPr>
      </w:pPr>
      <w:r>
        <w:rPr>
          <w:rFonts w:hint="eastAsia" w:ascii="宋体" w:hAnsi="宋体" w:eastAsia="宋体" w:cs="宋体"/>
          <w:b/>
          <w:spacing w:val="6"/>
          <w:sz w:val="24"/>
          <w:highlight w:val="none"/>
        </w:rPr>
        <w:t>本单位对上述声明的真实性负责。如有虚假，将依法承担相应责任。</w:t>
      </w:r>
    </w:p>
    <w:p w14:paraId="0413EECD">
      <w:pPr>
        <w:spacing w:line="588" w:lineRule="exact"/>
        <w:ind w:firstLine="504" w:firstLineChars="200"/>
        <w:rPr>
          <w:rFonts w:hint="eastAsia" w:ascii="宋体" w:hAnsi="宋体" w:eastAsia="宋体" w:cs="宋体"/>
          <w:spacing w:val="6"/>
          <w:sz w:val="24"/>
          <w:highlight w:val="none"/>
        </w:rPr>
      </w:pPr>
    </w:p>
    <w:p w14:paraId="69DE5149">
      <w:pPr>
        <w:spacing w:line="588" w:lineRule="exact"/>
        <w:ind w:firstLine="504" w:firstLineChars="200"/>
        <w:rPr>
          <w:rFonts w:hint="eastAsia" w:ascii="宋体" w:hAnsi="宋体" w:eastAsia="宋体" w:cs="宋体"/>
          <w:spacing w:val="6"/>
          <w:sz w:val="24"/>
          <w:highlight w:val="none"/>
        </w:rPr>
      </w:pPr>
    </w:p>
    <w:p w14:paraId="59BA5C46">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单位名称（盖章）：</w:t>
      </w:r>
      <w:r>
        <w:rPr>
          <w:rFonts w:hint="eastAsia" w:ascii="宋体" w:hAnsi="宋体" w:eastAsia="宋体" w:cs="宋体"/>
          <w:sz w:val="24"/>
          <w:highlight w:val="none"/>
        </w:rPr>
        <w:t>______</w:t>
      </w:r>
    </w:p>
    <w:p w14:paraId="4759FC04">
      <w:pPr>
        <w:tabs>
          <w:tab w:val="left" w:pos="4860"/>
        </w:tabs>
        <w:spacing w:line="588" w:lineRule="exact"/>
        <w:ind w:right="1560" w:firstLine="504" w:firstLineChars="200"/>
        <w:jc w:val="right"/>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日  期：</w:t>
      </w:r>
      <w:r>
        <w:rPr>
          <w:rFonts w:hint="eastAsia" w:ascii="宋体" w:hAnsi="宋体" w:eastAsia="宋体" w:cs="宋体"/>
          <w:sz w:val="24"/>
          <w:highlight w:val="none"/>
        </w:rPr>
        <w:t>______</w:t>
      </w:r>
    </w:p>
    <w:p w14:paraId="5ECD76CE">
      <w:pPr>
        <w:pStyle w:val="476"/>
        <w:ind w:firstLine="480"/>
        <w:rPr>
          <w:rFonts w:hint="eastAsia" w:ascii="宋体" w:hAnsi="宋体" w:eastAsia="宋体" w:cs="宋体"/>
          <w:highlight w:val="none"/>
        </w:rPr>
      </w:pPr>
    </w:p>
    <w:p w14:paraId="2289545A">
      <w:pPr>
        <w:tabs>
          <w:tab w:val="left" w:pos="8280"/>
        </w:tabs>
        <w:spacing w:line="360" w:lineRule="auto"/>
        <w:rPr>
          <w:rFonts w:hint="eastAsia" w:ascii="宋体" w:hAnsi="宋体" w:eastAsia="宋体" w:cs="宋体"/>
          <w:sz w:val="24"/>
          <w:highlight w:val="none"/>
        </w:rPr>
        <w:sectPr>
          <w:pgSz w:w="11907" w:h="16840"/>
          <w:pgMar w:top="1418" w:right="1134" w:bottom="1418" w:left="1701" w:header="851" w:footer="851" w:gutter="0"/>
          <w:cols w:space="720" w:num="1"/>
          <w:docGrid w:linePitch="462" w:charSpace="0"/>
        </w:sectPr>
      </w:pPr>
    </w:p>
    <w:p w14:paraId="1CA95FE6">
      <w:pPr>
        <w:pStyle w:val="34"/>
        <w:spacing w:before="302" w:line="200" w:lineRule="auto"/>
        <w:ind w:left="127"/>
        <w:outlineLvl w:val="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2-1-2 拟分包情况说明及分包意向协议</w:t>
      </w:r>
    </w:p>
    <w:p w14:paraId="709986B3">
      <w:pPr>
        <w:tabs>
          <w:tab w:val="left" w:pos="5580"/>
        </w:tabs>
        <w:spacing w:line="360" w:lineRule="auto"/>
        <w:rPr>
          <w:rFonts w:hint="eastAsia" w:ascii="宋体" w:hAnsi="宋体" w:eastAsia="宋体" w:cs="宋体"/>
          <w:sz w:val="24"/>
        </w:rPr>
      </w:pPr>
    </w:p>
    <w:p w14:paraId="3F5BC84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说明：</w:t>
      </w:r>
    </w:p>
    <w:p w14:paraId="2B7B6C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如本项目（包）允许分包，且供应商拟进行分包时：</w:t>
      </w:r>
    </w:p>
    <w:p w14:paraId="417FD5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1）响应文件中须提供《拟分包情况说明》，否则响应无效；</w:t>
      </w:r>
    </w:p>
    <w:p w14:paraId="037CE2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）当同时符合下列情形时 ，响应文件还须提供《分包意向协议》，否则响应无效：</w:t>
      </w:r>
    </w:p>
    <w:p w14:paraId="38717D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A. 本项目（包）预留部分采购项目预算专门面向中小企业采购，且要求获得采购 合同的供应商将采购项目中的一定比例分包给一家或者多家中小企业的；</w:t>
      </w:r>
    </w:p>
    <w:p w14:paraId="363F6B3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sectPr>
          <w:pgSz w:w="11907" w:h="16840"/>
          <w:pgMar w:top="1418" w:right="1134" w:bottom="1418" w:left="1701" w:header="851" w:footer="851" w:gutter="0"/>
          <w:cols w:space="720" w:num="1"/>
          <w:docGrid w:linePitch="462" w:charSpace="0"/>
        </w:sectPr>
      </w:pPr>
      <w:r>
        <w:rPr>
          <w:rFonts w:hint="eastAsia" w:ascii="宋体" w:hAnsi="宋体" w:eastAsia="宋体" w:cs="宋体"/>
          <w:sz w:val="24"/>
          <w:szCs w:val="20"/>
        </w:rPr>
        <w:t>B. 供应商通过分包方式满足中小企业政策要求的。</w:t>
      </w:r>
    </w:p>
    <w:p w14:paraId="5EFCA98C">
      <w:pPr>
        <w:spacing w:before="294" w:line="204" w:lineRule="auto"/>
        <w:ind w:left="3287"/>
        <w:rPr>
          <w:rFonts w:hint="eastAsia" w:ascii="宋体" w:hAnsi="宋体" w:eastAsia="宋体" w:cs="宋体"/>
          <w:sz w:val="35"/>
          <w:szCs w:val="35"/>
        </w:rPr>
      </w:pPr>
      <w:r>
        <w:rPr>
          <w:rFonts w:hint="eastAsia" w:ascii="宋体" w:hAnsi="宋体" w:eastAsia="宋体" w:cs="宋体"/>
          <w:b/>
          <w:bCs/>
          <w:spacing w:val="9"/>
          <w:sz w:val="35"/>
          <w:szCs w:val="35"/>
        </w:rPr>
        <w:t>拟分包情况说明</w:t>
      </w:r>
    </w:p>
    <w:p w14:paraId="1909915F">
      <w:pPr>
        <w:spacing w:before="251" w:line="196" w:lineRule="auto"/>
        <w:ind w:left="9"/>
        <w:rPr>
          <w:rFonts w:hint="eastAsia" w:ascii="宋体" w:hAnsi="宋体" w:eastAsia="宋体" w:cs="宋体"/>
          <w:sz w:val="24"/>
          <w:szCs w:val="24"/>
        </w:rPr>
      </w:pPr>
      <w:r>
        <w:rPr>
          <w:rFonts w:hint="eastAsia" w:ascii="宋体" w:hAnsi="宋体" w:eastAsia="宋体" w:cs="宋体"/>
          <w:spacing w:val="5"/>
          <w:sz w:val="24"/>
          <w:szCs w:val="24"/>
        </w:rPr>
        <w:t>致</w:t>
      </w:r>
      <w:r>
        <w:rPr>
          <w:rFonts w:hint="eastAsia" w:ascii="宋体" w:hAnsi="宋体" w:eastAsia="宋体" w:cs="宋体"/>
          <w:spacing w:val="-56"/>
          <w:w w:val="84"/>
          <w:sz w:val="24"/>
          <w:szCs w:val="24"/>
        </w:rPr>
        <w:t>：</w:t>
      </w:r>
      <w:r>
        <w:rPr>
          <w:rFonts w:hint="eastAsia" w:ascii="宋体" w:hAnsi="宋体" w:eastAsia="宋体" w:cs="宋体"/>
          <w:spacing w:val="-56"/>
          <w:w w:val="84"/>
          <w:sz w:val="24"/>
          <w:szCs w:val="24"/>
          <w:lang w:val="en-US" w:eastAsia="zh-CN"/>
        </w:rPr>
        <w:t xml:space="preserve">(      </w:t>
      </w:r>
      <w:r>
        <w:rPr>
          <w:rFonts w:hint="eastAsia" w:ascii="宋体" w:hAnsi="宋体" w:eastAsia="宋体" w:cs="宋体"/>
          <w:spacing w:val="5"/>
          <w:sz w:val="24"/>
          <w:szCs w:val="24"/>
          <w:u w:val="single" w:color="auto"/>
        </w:rPr>
        <w:t>采购人或采购代理机构）</w:t>
      </w:r>
    </w:p>
    <w:p w14:paraId="5F02A9D8">
      <w:pPr>
        <w:pStyle w:val="34"/>
        <w:tabs>
          <w:tab w:val="left" w:pos="9320"/>
          <w:tab w:val="clear" w:pos="567"/>
        </w:tabs>
        <w:spacing w:before="187" w:line="298" w:lineRule="auto"/>
        <w:ind w:left="10" w:firstLine="482"/>
        <w:jc w:val="both"/>
        <w:rPr>
          <w:rFonts w:hint="eastAsia" w:ascii="宋体" w:hAnsi="宋体" w:eastAsia="宋体" w:cs="宋体"/>
          <w:sz w:val="24"/>
          <w:szCs w:val="24"/>
        </w:rPr>
      </w:pPr>
      <w:r>
        <w:rPr>
          <w:rFonts w:hint="eastAsia" w:ascii="宋体" w:hAnsi="宋体" w:eastAsia="宋体" w:cs="宋体"/>
          <w:spacing w:val="-2"/>
          <w:sz w:val="24"/>
          <w:szCs w:val="24"/>
        </w:rPr>
        <w:t>我单位参加贵单位组织采购的项目编号为______的_____项目（填写采购项目名称）</w:t>
      </w:r>
      <w:r>
        <w:rPr>
          <w:rFonts w:hint="eastAsia" w:ascii="宋体" w:hAnsi="宋体" w:eastAsia="宋体" w:cs="宋体"/>
          <w:spacing w:val="3"/>
          <w:sz w:val="24"/>
          <w:szCs w:val="24"/>
        </w:rPr>
        <w:t xml:space="preserve"> </w:t>
      </w:r>
      <w:r>
        <w:rPr>
          <w:rFonts w:hint="eastAsia" w:ascii="宋体" w:hAnsi="宋体" w:eastAsia="宋体" w:cs="宋体"/>
          <w:sz w:val="24"/>
          <w:szCs w:val="24"/>
        </w:rPr>
        <w:t>中_____包（填写包号）的磋商。拟签订分包合同的单位情况如下表所示，我单位</w:t>
      </w:r>
      <w:r>
        <w:rPr>
          <w:rFonts w:hint="eastAsia" w:ascii="宋体" w:hAnsi="宋体" w:eastAsia="宋体" w:cs="宋体"/>
          <w:spacing w:val="-1"/>
          <w:sz w:val="24"/>
          <w:szCs w:val="24"/>
        </w:rPr>
        <w:t>承诺</w:t>
      </w:r>
      <w:r>
        <w:rPr>
          <w:rFonts w:hint="eastAsia" w:ascii="宋体" w:hAnsi="宋体" w:eastAsia="宋体" w:cs="宋体"/>
          <w:sz w:val="24"/>
          <w:szCs w:val="24"/>
        </w:rPr>
        <w:tab/>
      </w:r>
      <w:r>
        <w:rPr>
          <w:rFonts w:hint="eastAsia" w:ascii="宋体" w:hAnsi="宋体" w:eastAsia="宋体" w:cs="宋体"/>
          <w:sz w:val="24"/>
          <w:szCs w:val="24"/>
        </w:rPr>
        <w:t xml:space="preserve"> </w:t>
      </w:r>
    </w:p>
    <w:p w14:paraId="07EB3183">
      <w:pPr>
        <w:pStyle w:val="34"/>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1"/>
          <w:sz w:val="24"/>
          <w:szCs w:val="24"/>
        </w:rPr>
        <w:t>一旦在该项目中获得采购合同将按下表所列情况</w:t>
      </w:r>
      <w:r>
        <w:rPr>
          <w:rFonts w:hint="eastAsia" w:ascii="宋体" w:hAnsi="宋体" w:eastAsia="宋体" w:cs="宋体"/>
          <w:spacing w:val="-2"/>
          <w:sz w:val="24"/>
          <w:szCs w:val="24"/>
        </w:rPr>
        <w:t>进行分包，同时承诺分包承担主体不再</w:t>
      </w:r>
      <w:r>
        <w:rPr>
          <w:rFonts w:hint="eastAsia" w:ascii="宋体" w:hAnsi="宋体" w:eastAsia="宋体" w:cs="宋体"/>
          <w:sz w:val="24"/>
          <w:szCs w:val="24"/>
        </w:rPr>
        <w:tab/>
      </w:r>
      <w:r>
        <w:rPr>
          <w:rFonts w:hint="eastAsia" w:ascii="宋体" w:hAnsi="宋体" w:eastAsia="宋体" w:cs="宋体"/>
          <w:sz w:val="24"/>
          <w:szCs w:val="24"/>
        </w:rPr>
        <w:t xml:space="preserve"> </w:t>
      </w:r>
    </w:p>
    <w:p w14:paraId="6A4B12C3">
      <w:pPr>
        <w:pStyle w:val="34"/>
        <w:tabs>
          <w:tab w:val="left" w:pos="9320"/>
          <w:tab w:val="clear" w:pos="567"/>
        </w:tabs>
        <w:spacing w:before="187" w:line="298" w:lineRule="auto"/>
        <w:jc w:val="both"/>
        <w:rPr>
          <w:rFonts w:hint="eastAsia" w:ascii="宋体" w:hAnsi="宋体" w:eastAsia="宋体" w:cs="宋体"/>
          <w:sz w:val="24"/>
          <w:szCs w:val="24"/>
        </w:rPr>
      </w:pPr>
      <w:r>
        <w:rPr>
          <w:rFonts w:hint="eastAsia" w:ascii="宋体" w:hAnsi="宋体" w:eastAsia="宋体" w:cs="宋体"/>
          <w:spacing w:val="-2"/>
          <w:sz w:val="24"/>
          <w:szCs w:val="24"/>
        </w:rPr>
        <w:t>次分包。</w:t>
      </w:r>
    </w:p>
    <w:tbl>
      <w:tblPr>
        <w:tblStyle w:val="345"/>
        <w:tblW w:w="9004"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7"/>
      </w:tblGrid>
      <w:tr w14:paraId="48C15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2" w:type="dxa"/>
            <w:noWrap w:val="0"/>
            <w:textDirection w:val="tbRlV"/>
            <w:vAlign w:val="top"/>
          </w:tcPr>
          <w:p w14:paraId="2C684C09">
            <w:pPr>
              <w:autoSpaceDE w:val="0"/>
              <w:autoSpaceDN w:val="0"/>
              <w:spacing w:before="107" w:line="179" w:lineRule="auto"/>
              <w:ind w:left="217"/>
              <w:rPr>
                <w:rFonts w:hint="eastAsia" w:ascii="宋体" w:hAnsi="宋体" w:eastAsia="宋体" w:cs="宋体"/>
                <w:sz w:val="24"/>
                <w:szCs w:val="24"/>
              </w:rPr>
            </w:pPr>
            <w:r>
              <w:rPr>
                <w:rFonts w:hint="eastAsia" w:ascii="宋体" w:hAnsi="宋体" w:eastAsia="宋体" w:cs="宋体"/>
                <w:spacing w:val="21"/>
                <w:sz w:val="24"/>
                <w:szCs w:val="24"/>
              </w:rPr>
              <w:t>序 号</w:t>
            </w:r>
          </w:p>
        </w:tc>
        <w:tc>
          <w:tcPr>
            <w:tcW w:w="1285" w:type="dxa"/>
            <w:noWrap w:val="0"/>
            <w:vAlign w:val="top"/>
          </w:tcPr>
          <w:p w14:paraId="3935F5B5">
            <w:pPr>
              <w:autoSpaceDE w:val="0"/>
              <w:autoSpaceDN w:val="0"/>
              <w:spacing w:before="216" w:line="201" w:lineRule="auto"/>
              <w:ind w:left="163"/>
              <w:rPr>
                <w:rFonts w:hint="eastAsia" w:ascii="宋体" w:hAnsi="宋体" w:eastAsia="宋体" w:cs="宋体"/>
                <w:sz w:val="24"/>
                <w:szCs w:val="24"/>
              </w:rPr>
            </w:pPr>
            <w:r>
              <w:rPr>
                <w:rFonts w:hint="eastAsia" w:ascii="宋体" w:hAnsi="宋体" w:eastAsia="宋体" w:cs="宋体"/>
                <w:spacing w:val="-2"/>
                <w:sz w:val="24"/>
                <w:szCs w:val="24"/>
              </w:rPr>
              <w:t>分包承担</w:t>
            </w:r>
          </w:p>
          <w:p w14:paraId="5B1D4B50">
            <w:pPr>
              <w:autoSpaceDE w:val="0"/>
              <w:autoSpaceDN w:val="0"/>
              <w:spacing w:before="3" w:line="201" w:lineRule="auto"/>
              <w:ind w:left="171"/>
              <w:rPr>
                <w:rFonts w:hint="eastAsia" w:ascii="宋体" w:hAnsi="宋体" w:eastAsia="宋体" w:cs="宋体"/>
                <w:sz w:val="24"/>
                <w:szCs w:val="24"/>
              </w:rPr>
            </w:pPr>
            <w:r>
              <w:rPr>
                <w:rFonts w:hint="eastAsia" w:ascii="宋体" w:hAnsi="宋体" w:eastAsia="宋体" w:cs="宋体"/>
                <w:spacing w:val="-4"/>
                <w:sz w:val="24"/>
                <w:szCs w:val="24"/>
              </w:rPr>
              <w:t>主体名称</w:t>
            </w:r>
          </w:p>
        </w:tc>
        <w:tc>
          <w:tcPr>
            <w:tcW w:w="1511" w:type="dxa"/>
            <w:noWrap w:val="0"/>
            <w:vAlign w:val="top"/>
          </w:tcPr>
          <w:p w14:paraId="1AD58C16">
            <w:pPr>
              <w:autoSpaceDE w:val="0"/>
              <w:autoSpaceDN w:val="0"/>
              <w:spacing w:before="43" w:line="201" w:lineRule="auto"/>
              <w:ind w:left="277"/>
              <w:rPr>
                <w:rFonts w:hint="eastAsia" w:ascii="宋体" w:hAnsi="宋体" w:eastAsia="宋体" w:cs="宋体"/>
                <w:sz w:val="24"/>
                <w:szCs w:val="24"/>
              </w:rPr>
            </w:pPr>
            <w:r>
              <w:rPr>
                <w:rFonts w:hint="eastAsia" w:ascii="宋体" w:hAnsi="宋体" w:eastAsia="宋体" w:cs="宋体"/>
                <w:spacing w:val="-2"/>
                <w:sz w:val="24"/>
                <w:szCs w:val="24"/>
              </w:rPr>
              <w:t>分包承担</w:t>
            </w:r>
          </w:p>
          <w:p w14:paraId="40B81114">
            <w:pPr>
              <w:autoSpaceDE w:val="0"/>
              <w:autoSpaceDN w:val="0"/>
              <w:spacing w:before="4" w:line="200" w:lineRule="auto"/>
              <w:ind w:left="285"/>
              <w:rPr>
                <w:rFonts w:hint="eastAsia" w:ascii="宋体" w:hAnsi="宋体" w:eastAsia="宋体" w:cs="宋体"/>
                <w:sz w:val="24"/>
                <w:szCs w:val="24"/>
              </w:rPr>
            </w:pPr>
            <w:r>
              <w:rPr>
                <w:rFonts w:hint="eastAsia" w:ascii="宋体" w:hAnsi="宋体" w:eastAsia="宋体" w:cs="宋体"/>
                <w:spacing w:val="-4"/>
                <w:sz w:val="24"/>
                <w:szCs w:val="24"/>
              </w:rPr>
              <w:t>主体类型</w:t>
            </w:r>
          </w:p>
          <w:p w14:paraId="626BC873">
            <w:pPr>
              <w:autoSpaceDE w:val="0"/>
              <w:autoSpaceDN w:val="0"/>
              <w:spacing w:before="3" w:line="176" w:lineRule="auto"/>
              <w:ind w:left="266"/>
              <w:rPr>
                <w:rFonts w:hint="eastAsia" w:ascii="宋体" w:hAnsi="宋体" w:eastAsia="宋体" w:cs="宋体"/>
                <w:sz w:val="24"/>
                <w:szCs w:val="24"/>
              </w:rPr>
            </w:pPr>
            <w:r>
              <w:rPr>
                <w:rFonts w:hint="eastAsia" w:ascii="宋体" w:hAnsi="宋体" w:eastAsia="宋体" w:cs="宋体"/>
                <w:spacing w:val="2"/>
                <w:sz w:val="24"/>
                <w:szCs w:val="24"/>
              </w:rPr>
              <w:t>（选择）</w:t>
            </w:r>
          </w:p>
        </w:tc>
        <w:tc>
          <w:tcPr>
            <w:tcW w:w="1124" w:type="dxa"/>
            <w:noWrap w:val="0"/>
            <w:vAlign w:val="top"/>
          </w:tcPr>
          <w:p w14:paraId="7B5AA9D9">
            <w:pPr>
              <w:pStyle w:val="686"/>
              <w:autoSpaceDE w:val="0"/>
              <w:autoSpaceDN w:val="0"/>
              <w:spacing w:line="287" w:lineRule="auto"/>
              <w:rPr>
                <w:rFonts w:hint="eastAsia" w:ascii="宋体" w:hAnsi="宋体" w:eastAsia="宋体" w:cs="宋体"/>
              </w:rPr>
            </w:pPr>
          </w:p>
          <w:p w14:paraId="6074E023">
            <w:pPr>
              <w:autoSpaceDE w:val="0"/>
              <w:autoSpaceDN w:val="0"/>
              <w:spacing w:before="102" w:line="201" w:lineRule="auto"/>
              <w:ind w:left="88"/>
              <w:rPr>
                <w:rFonts w:hint="eastAsia" w:ascii="宋体" w:hAnsi="宋体" w:eastAsia="宋体" w:cs="宋体"/>
                <w:sz w:val="24"/>
                <w:szCs w:val="24"/>
              </w:rPr>
            </w:pPr>
            <w:r>
              <w:rPr>
                <w:rFonts w:hint="eastAsia" w:ascii="宋体" w:hAnsi="宋体" w:eastAsia="宋体" w:cs="宋体"/>
                <w:spacing w:val="-3"/>
                <w:sz w:val="24"/>
                <w:szCs w:val="24"/>
              </w:rPr>
              <w:t>资质等级</w:t>
            </w:r>
          </w:p>
        </w:tc>
        <w:tc>
          <w:tcPr>
            <w:tcW w:w="1559" w:type="dxa"/>
            <w:noWrap w:val="0"/>
            <w:vAlign w:val="top"/>
          </w:tcPr>
          <w:p w14:paraId="76E2888E">
            <w:pPr>
              <w:autoSpaceDE w:val="0"/>
              <w:autoSpaceDN w:val="0"/>
              <w:spacing w:before="218" w:line="212" w:lineRule="auto"/>
              <w:ind w:left="302" w:right="295" w:firstLine="123"/>
              <w:rPr>
                <w:rFonts w:hint="eastAsia" w:ascii="宋体" w:hAnsi="宋体" w:eastAsia="宋体" w:cs="宋体"/>
                <w:sz w:val="24"/>
                <w:szCs w:val="24"/>
              </w:rPr>
            </w:pPr>
            <w:r>
              <w:rPr>
                <w:rFonts w:hint="eastAsia" w:ascii="宋体" w:hAnsi="宋体" w:eastAsia="宋体" w:cs="宋体"/>
                <w:spacing w:val="-3"/>
                <w:sz w:val="24"/>
                <w:szCs w:val="24"/>
              </w:rPr>
              <w:t>拟分包</w:t>
            </w:r>
            <w:r>
              <w:rPr>
                <w:rFonts w:hint="eastAsia" w:ascii="宋体" w:hAnsi="宋体" w:eastAsia="宋体" w:cs="宋体"/>
                <w:sz w:val="24"/>
                <w:szCs w:val="24"/>
              </w:rPr>
              <w:t xml:space="preserve">  </w:t>
            </w:r>
            <w:r>
              <w:rPr>
                <w:rFonts w:hint="eastAsia" w:ascii="宋体" w:hAnsi="宋体" w:eastAsia="宋体" w:cs="宋体"/>
                <w:spacing w:val="-1"/>
                <w:sz w:val="24"/>
                <w:szCs w:val="24"/>
              </w:rPr>
              <w:t>合同内容</w:t>
            </w:r>
          </w:p>
        </w:tc>
        <w:tc>
          <w:tcPr>
            <w:tcW w:w="1496" w:type="dxa"/>
            <w:noWrap w:val="0"/>
            <w:vAlign w:val="top"/>
          </w:tcPr>
          <w:p w14:paraId="4660E70B">
            <w:pPr>
              <w:autoSpaceDE w:val="0"/>
              <w:autoSpaceDN w:val="0"/>
              <w:spacing w:before="43" w:line="201" w:lineRule="auto"/>
              <w:ind w:left="393"/>
              <w:rPr>
                <w:rFonts w:hint="eastAsia" w:ascii="宋体" w:hAnsi="宋体" w:eastAsia="宋体" w:cs="宋体"/>
                <w:sz w:val="24"/>
                <w:szCs w:val="24"/>
              </w:rPr>
            </w:pPr>
            <w:r>
              <w:rPr>
                <w:rFonts w:hint="eastAsia" w:ascii="宋体" w:hAnsi="宋体" w:eastAsia="宋体" w:cs="宋体"/>
                <w:spacing w:val="-3"/>
                <w:sz w:val="24"/>
                <w:szCs w:val="24"/>
              </w:rPr>
              <w:t>拟分包</w:t>
            </w:r>
          </w:p>
          <w:p w14:paraId="68F345ED">
            <w:pPr>
              <w:autoSpaceDE w:val="0"/>
              <w:autoSpaceDN w:val="0"/>
              <w:spacing w:before="3" w:line="200" w:lineRule="auto"/>
              <w:ind w:left="269"/>
              <w:rPr>
                <w:rFonts w:hint="eastAsia" w:ascii="宋体" w:hAnsi="宋体" w:eastAsia="宋体" w:cs="宋体"/>
                <w:sz w:val="24"/>
                <w:szCs w:val="24"/>
              </w:rPr>
            </w:pPr>
            <w:r>
              <w:rPr>
                <w:rFonts w:hint="eastAsia" w:ascii="宋体" w:hAnsi="宋体" w:eastAsia="宋体" w:cs="宋体"/>
                <w:spacing w:val="-1"/>
                <w:sz w:val="24"/>
                <w:szCs w:val="24"/>
              </w:rPr>
              <w:t>合同金额</w:t>
            </w:r>
          </w:p>
          <w:p w14:paraId="27BD4C38">
            <w:pPr>
              <w:autoSpaceDE w:val="0"/>
              <w:autoSpaceDN w:val="0"/>
              <w:spacing w:before="4" w:line="176" w:lineRule="auto"/>
              <w:ind w:left="20"/>
              <w:rPr>
                <w:rFonts w:hint="eastAsia" w:ascii="宋体" w:hAnsi="宋体" w:eastAsia="宋体" w:cs="宋体"/>
                <w:sz w:val="24"/>
                <w:szCs w:val="24"/>
              </w:rPr>
            </w:pPr>
            <w:r>
              <w:rPr>
                <w:rFonts w:hint="eastAsia" w:ascii="宋体" w:hAnsi="宋体" w:eastAsia="宋体" w:cs="宋体"/>
                <w:spacing w:val="1"/>
                <w:sz w:val="24"/>
                <w:szCs w:val="24"/>
              </w:rPr>
              <w:t>（人民币元）</w:t>
            </w:r>
          </w:p>
        </w:tc>
        <w:tc>
          <w:tcPr>
            <w:tcW w:w="1567" w:type="dxa"/>
            <w:noWrap w:val="0"/>
            <w:vAlign w:val="top"/>
          </w:tcPr>
          <w:p w14:paraId="506968E9">
            <w:pPr>
              <w:autoSpaceDE w:val="0"/>
              <w:autoSpaceDN w:val="0"/>
              <w:spacing w:before="44" w:line="201" w:lineRule="auto"/>
              <w:ind w:left="219"/>
              <w:rPr>
                <w:rFonts w:hint="eastAsia" w:ascii="宋体" w:hAnsi="宋体" w:eastAsia="宋体" w:cs="宋体"/>
                <w:sz w:val="24"/>
                <w:szCs w:val="24"/>
              </w:rPr>
            </w:pPr>
            <w:r>
              <w:rPr>
                <w:rFonts w:hint="eastAsia" w:ascii="宋体" w:hAnsi="宋体" w:eastAsia="宋体" w:cs="宋体"/>
                <w:spacing w:val="-7"/>
                <w:w w:val="99"/>
                <w:sz w:val="24"/>
                <w:szCs w:val="24"/>
              </w:rPr>
              <w:t>占该采购包</w:t>
            </w:r>
          </w:p>
          <w:p w14:paraId="2A3CF7C2">
            <w:pPr>
              <w:autoSpaceDE w:val="0"/>
              <w:autoSpaceDN w:val="0"/>
              <w:spacing w:before="2" w:line="201" w:lineRule="auto"/>
              <w:ind w:left="184"/>
              <w:rPr>
                <w:rFonts w:hint="eastAsia" w:ascii="宋体" w:hAnsi="宋体" w:eastAsia="宋体" w:cs="宋体"/>
                <w:sz w:val="24"/>
                <w:szCs w:val="24"/>
              </w:rPr>
            </w:pPr>
            <w:r>
              <w:rPr>
                <w:rFonts w:hint="eastAsia" w:ascii="宋体" w:hAnsi="宋体" w:eastAsia="宋体" w:cs="宋体"/>
                <w:b/>
                <w:bCs/>
                <w:sz w:val="24"/>
                <w:szCs w:val="24"/>
              </w:rPr>
              <w:t>合同金额的</w:t>
            </w:r>
          </w:p>
          <w:p w14:paraId="61DF5487">
            <w:pPr>
              <w:pStyle w:val="686"/>
              <w:autoSpaceDE w:val="0"/>
              <w:autoSpaceDN w:val="0"/>
              <w:spacing w:before="2" w:line="176" w:lineRule="auto"/>
              <w:ind w:left="218"/>
              <w:rPr>
                <w:rFonts w:hint="eastAsia" w:ascii="宋体" w:hAnsi="宋体" w:eastAsia="宋体" w:cs="宋体"/>
                <w:sz w:val="24"/>
                <w:szCs w:val="24"/>
              </w:rPr>
            </w:pPr>
            <w:r>
              <w:rPr>
                <w:rFonts w:hint="eastAsia" w:ascii="宋体" w:hAnsi="宋体" w:eastAsia="宋体" w:cs="宋体"/>
                <w:spacing w:val="-3"/>
                <w:sz w:val="24"/>
                <w:szCs w:val="24"/>
              </w:rPr>
              <w:t>比例（%）</w:t>
            </w:r>
          </w:p>
        </w:tc>
      </w:tr>
      <w:tr w14:paraId="66E2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72BEEB35">
            <w:pPr>
              <w:pStyle w:val="686"/>
              <w:autoSpaceDE w:val="0"/>
              <w:autoSpaceDN w:val="0"/>
              <w:spacing w:line="353" w:lineRule="auto"/>
              <w:rPr>
                <w:rFonts w:hint="eastAsia" w:ascii="宋体" w:hAnsi="宋体" w:eastAsia="宋体" w:cs="宋体"/>
              </w:rPr>
            </w:pPr>
          </w:p>
          <w:p w14:paraId="134A95E3">
            <w:pPr>
              <w:pStyle w:val="686"/>
              <w:autoSpaceDE w:val="0"/>
              <w:autoSpaceDN w:val="0"/>
              <w:spacing w:before="69" w:line="199" w:lineRule="auto"/>
              <w:ind w:left="178"/>
              <w:rPr>
                <w:rFonts w:hint="eastAsia" w:ascii="宋体" w:hAnsi="宋体" w:eastAsia="宋体" w:cs="宋体"/>
                <w:sz w:val="24"/>
                <w:szCs w:val="24"/>
              </w:rPr>
            </w:pPr>
            <w:r>
              <w:rPr>
                <w:rFonts w:hint="eastAsia" w:ascii="宋体" w:hAnsi="宋体" w:eastAsia="宋体" w:cs="宋体"/>
                <w:sz w:val="24"/>
                <w:szCs w:val="24"/>
              </w:rPr>
              <w:t>1</w:t>
            </w:r>
          </w:p>
        </w:tc>
        <w:tc>
          <w:tcPr>
            <w:tcW w:w="1285" w:type="dxa"/>
            <w:noWrap w:val="0"/>
            <w:vAlign w:val="top"/>
          </w:tcPr>
          <w:p w14:paraId="222657B1">
            <w:pPr>
              <w:pStyle w:val="686"/>
              <w:autoSpaceDE w:val="0"/>
              <w:autoSpaceDN w:val="0"/>
              <w:rPr>
                <w:rFonts w:hint="eastAsia" w:ascii="宋体" w:hAnsi="宋体" w:eastAsia="宋体" w:cs="宋体"/>
              </w:rPr>
            </w:pPr>
          </w:p>
        </w:tc>
        <w:tc>
          <w:tcPr>
            <w:tcW w:w="1511" w:type="dxa"/>
            <w:noWrap w:val="0"/>
            <w:vAlign w:val="top"/>
          </w:tcPr>
          <w:p w14:paraId="31CCC886">
            <w:pPr>
              <w:pStyle w:val="686"/>
              <w:autoSpaceDE w:val="0"/>
              <w:autoSpaceDN w:val="0"/>
              <w:spacing w:before="41"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4D27D789">
            <w:pPr>
              <w:pStyle w:val="686"/>
              <w:autoSpaceDE w:val="0"/>
              <w:autoSpaceDN w:val="0"/>
              <w:spacing w:before="2" w:line="189"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2CB19303">
            <w:pPr>
              <w:pStyle w:val="686"/>
              <w:autoSpaceDE w:val="0"/>
              <w:autoSpaceDN w:val="0"/>
              <w:rPr>
                <w:rFonts w:hint="eastAsia" w:ascii="宋体" w:hAnsi="宋体" w:eastAsia="宋体" w:cs="宋体"/>
              </w:rPr>
            </w:pPr>
          </w:p>
        </w:tc>
        <w:tc>
          <w:tcPr>
            <w:tcW w:w="1559" w:type="dxa"/>
            <w:noWrap w:val="0"/>
            <w:vAlign w:val="top"/>
          </w:tcPr>
          <w:p w14:paraId="5988D9FE">
            <w:pPr>
              <w:pStyle w:val="686"/>
              <w:autoSpaceDE w:val="0"/>
              <w:autoSpaceDN w:val="0"/>
              <w:rPr>
                <w:rFonts w:hint="eastAsia" w:ascii="宋体" w:hAnsi="宋体" w:eastAsia="宋体" w:cs="宋体"/>
              </w:rPr>
            </w:pPr>
          </w:p>
        </w:tc>
        <w:tc>
          <w:tcPr>
            <w:tcW w:w="1496" w:type="dxa"/>
            <w:noWrap w:val="0"/>
            <w:vAlign w:val="top"/>
          </w:tcPr>
          <w:p w14:paraId="798FF274">
            <w:pPr>
              <w:pStyle w:val="686"/>
              <w:autoSpaceDE w:val="0"/>
              <w:autoSpaceDN w:val="0"/>
              <w:rPr>
                <w:rFonts w:hint="eastAsia" w:ascii="宋体" w:hAnsi="宋体" w:eastAsia="宋体" w:cs="宋体"/>
              </w:rPr>
            </w:pPr>
          </w:p>
        </w:tc>
        <w:tc>
          <w:tcPr>
            <w:tcW w:w="1567" w:type="dxa"/>
            <w:noWrap w:val="0"/>
            <w:vAlign w:val="top"/>
          </w:tcPr>
          <w:p w14:paraId="4504DA4C">
            <w:pPr>
              <w:pStyle w:val="686"/>
              <w:autoSpaceDE w:val="0"/>
              <w:autoSpaceDN w:val="0"/>
              <w:rPr>
                <w:rFonts w:hint="eastAsia" w:ascii="宋体" w:hAnsi="宋体" w:eastAsia="宋体" w:cs="宋体"/>
              </w:rPr>
            </w:pPr>
          </w:p>
        </w:tc>
      </w:tr>
      <w:tr w14:paraId="056F8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2" w:type="dxa"/>
            <w:noWrap w:val="0"/>
            <w:vAlign w:val="top"/>
          </w:tcPr>
          <w:p w14:paraId="4617E518">
            <w:pPr>
              <w:pStyle w:val="686"/>
              <w:autoSpaceDE w:val="0"/>
              <w:autoSpaceDN w:val="0"/>
              <w:spacing w:line="355" w:lineRule="auto"/>
              <w:rPr>
                <w:rFonts w:hint="eastAsia" w:ascii="宋体" w:hAnsi="宋体" w:eastAsia="宋体" w:cs="宋体"/>
              </w:rPr>
            </w:pPr>
          </w:p>
          <w:p w14:paraId="26C839AC">
            <w:pPr>
              <w:pStyle w:val="686"/>
              <w:autoSpaceDE w:val="0"/>
              <w:autoSpaceDN w:val="0"/>
              <w:spacing w:before="69" w:line="201" w:lineRule="auto"/>
              <w:ind w:left="169"/>
              <w:rPr>
                <w:rFonts w:hint="eastAsia" w:ascii="宋体" w:hAnsi="宋体" w:eastAsia="宋体" w:cs="宋体"/>
                <w:sz w:val="24"/>
                <w:szCs w:val="24"/>
              </w:rPr>
            </w:pPr>
            <w:r>
              <w:rPr>
                <w:rFonts w:hint="eastAsia" w:ascii="宋体" w:hAnsi="宋体" w:eastAsia="宋体" w:cs="宋体"/>
                <w:spacing w:val="1"/>
                <w:sz w:val="24"/>
                <w:szCs w:val="24"/>
              </w:rPr>
              <w:t>2</w:t>
            </w:r>
          </w:p>
        </w:tc>
        <w:tc>
          <w:tcPr>
            <w:tcW w:w="1285" w:type="dxa"/>
            <w:noWrap w:val="0"/>
            <w:vAlign w:val="top"/>
          </w:tcPr>
          <w:p w14:paraId="5CFA56C4">
            <w:pPr>
              <w:pStyle w:val="686"/>
              <w:autoSpaceDE w:val="0"/>
              <w:autoSpaceDN w:val="0"/>
              <w:rPr>
                <w:rFonts w:hint="eastAsia" w:ascii="宋体" w:hAnsi="宋体" w:eastAsia="宋体" w:cs="宋体"/>
              </w:rPr>
            </w:pPr>
          </w:p>
        </w:tc>
        <w:tc>
          <w:tcPr>
            <w:tcW w:w="1511" w:type="dxa"/>
            <w:noWrap w:val="0"/>
            <w:vAlign w:val="top"/>
          </w:tcPr>
          <w:p w14:paraId="3534352D">
            <w:pPr>
              <w:pStyle w:val="686"/>
              <w:autoSpaceDE w:val="0"/>
              <w:autoSpaceDN w:val="0"/>
              <w:spacing w:before="42" w:line="201" w:lineRule="auto"/>
              <w:ind w:left="135"/>
              <w:rPr>
                <w:rFonts w:hint="eastAsia" w:ascii="宋体" w:hAnsi="宋体" w:eastAsia="宋体" w:cs="宋体"/>
                <w:sz w:val="24"/>
                <w:szCs w:val="24"/>
              </w:rPr>
            </w:pPr>
            <w:r>
              <w:rPr>
                <w:rFonts w:hint="eastAsia" w:ascii="宋体" w:hAnsi="宋体" w:eastAsia="宋体" w:cs="宋体"/>
                <w:spacing w:val="11"/>
                <w:sz w:val="24"/>
                <w:szCs w:val="24"/>
              </w:rPr>
              <w:t>□中型企业</w:t>
            </w:r>
          </w:p>
          <w:p w14:paraId="23CCCF5D">
            <w:pPr>
              <w:pStyle w:val="686"/>
              <w:autoSpaceDE w:val="0"/>
              <w:autoSpaceDN w:val="0"/>
              <w:spacing w:before="4" w:line="188" w:lineRule="auto"/>
              <w:ind w:left="375" w:right="207" w:hanging="240"/>
              <w:rPr>
                <w:rFonts w:hint="eastAsia" w:ascii="宋体" w:hAnsi="宋体" w:eastAsia="宋体" w:cs="宋体"/>
                <w:sz w:val="24"/>
                <w:szCs w:val="24"/>
              </w:rPr>
            </w:pPr>
            <w:r>
              <w:rPr>
                <w:rFonts w:hint="eastAsia" w:ascii="宋体" w:hAnsi="宋体" w:eastAsia="宋体" w:cs="宋体"/>
                <w:spacing w:val="11"/>
                <w:sz w:val="24"/>
                <w:szCs w:val="24"/>
              </w:rPr>
              <w:t>□小微企业</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□其他</w:t>
            </w:r>
          </w:p>
        </w:tc>
        <w:tc>
          <w:tcPr>
            <w:tcW w:w="1124" w:type="dxa"/>
            <w:noWrap w:val="0"/>
            <w:vAlign w:val="top"/>
          </w:tcPr>
          <w:p w14:paraId="3BFECF41">
            <w:pPr>
              <w:pStyle w:val="686"/>
              <w:autoSpaceDE w:val="0"/>
              <w:autoSpaceDN w:val="0"/>
              <w:rPr>
                <w:rFonts w:hint="eastAsia" w:ascii="宋体" w:hAnsi="宋体" w:eastAsia="宋体" w:cs="宋体"/>
              </w:rPr>
            </w:pPr>
          </w:p>
        </w:tc>
        <w:tc>
          <w:tcPr>
            <w:tcW w:w="1559" w:type="dxa"/>
            <w:noWrap w:val="0"/>
            <w:vAlign w:val="top"/>
          </w:tcPr>
          <w:p w14:paraId="31F9C0F6">
            <w:pPr>
              <w:pStyle w:val="686"/>
              <w:autoSpaceDE w:val="0"/>
              <w:autoSpaceDN w:val="0"/>
              <w:rPr>
                <w:rFonts w:hint="eastAsia" w:ascii="宋体" w:hAnsi="宋体" w:eastAsia="宋体" w:cs="宋体"/>
              </w:rPr>
            </w:pPr>
          </w:p>
        </w:tc>
        <w:tc>
          <w:tcPr>
            <w:tcW w:w="1496" w:type="dxa"/>
            <w:noWrap w:val="0"/>
            <w:vAlign w:val="top"/>
          </w:tcPr>
          <w:p w14:paraId="291D9125">
            <w:pPr>
              <w:pStyle w:val="686"/>
              <w:autoSpaceDE w:val="0"/>
              <w:autoSpaceDN w:val="0"/>
              <w:rPr>
                <w:rFonts w:hint="eastAsia" w:ascii="宋体" w:hAnsi="宋体" w:eastAsia="宋体" w:cs="宋体"/>
              </w:rPr>
            </w:pPr>
          </w:p>
        </w:tc>
        <w:tc>
          <w:tcPr>
            <w:tcW w:w="1567" w:type="dxa"/>
            <w:noWrap w:val="0"/>
            <w:vAlign w:val="top"/>
          </w:tcPr>
          <w:p w14:paraId="1E56C42C">
            <w:pPr>
              <w:pStyle w:val="686"/>
              <w:autoSpaceDE w:val="0"/>
              <w:autoSpaceDN w:val="0"/>
              <w:rPr>
                <w:rFonts w:hint="eastAsia" w:ascii="宋体" w:hAnsi="宋体" w:eastAsia="宋体" w:cs="宋体"/>
              </w:rPr>
            </w:pPr>
          </w:p>
        </w:tc>
      </w:tr>
      <w:tr w14:paraId="518C6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2" w:type="dxa"/>
            <w:noWrap w:val="0"/>
            <w:vAlign w:val="top"/>
          </w:tcPr>
          <w:p w14:paraId="5EC782F8">
            <w:pPr>
              <w:pStyle w:val="686"/>
              <w:autoSpaceDE w:val="0"/>
              <w:autoSpaceDN w:val="0"/>
              <w:spacing w:line="293" w:lineRule="auto"/>
              <w:rPr>
                <w:rFonts w:hint="eastAsia" w:ascii="宋体" w:hAnsi="宋体" w:eastAsia="宋体" w:cs="宋体"/>
              </w:rPr>
            </w:pPr>
          </w:p>
          <w:p w14:paraId="6E55901F">
            <w:pPr>
              <w:pStyle w:val="686"/>
              <w:autoSpaceDE w:val="0"/>
              <w:autoSpaceDN w:val="0"/>
              <w:spacing w:before="69" w:line="81" w:lineRule="exact"/>
              <w:ind w:left="135"/>
              <w:rPr>
                <w:rFonts w:hint="eastAsia" w:ascii="宋体" w:hAnsi="宋体" w:eastAsia="宋体" w:cs="宋体"/>
                <w:sz w:val="24"/>
                <w:szCs w:val="24"/>
              </w:rPr>
            </w:pPr>
            <w:r>
              <w:rPr>
                <w:rFonts w:hint="eastAsia" w:ascii="宋体" w:hAnsi="宋体" w:eastAsia="宋体" w:cs="宋体"/>
                <w:position w:val="1"/>
                <w:sz w:val="24"/>
                <w:szCs w:val="24"/>
              </w:rPr>
              <w:t>…</w:t>
            </w:r>
          </w:p>
        </w:tc>
        <w:tc>
          <w:tcPr>
            <w:tcW w:w="1285" w:type="dxa"/>
            <w:noWrap w:val="0"/>
            <w:vAlign w:val="top"/>
          </w:tcPr>
          <w:p w14:paraId="46FB8ADC">
            <w:pPr>
              <w:pStyle w:val="686"/>
              <w:autoSpaceDE w:val="0"/>
              <w:autoSpaceDN w:val="0"/>
              <w:rPr>
                <w:rFonts w:hint="eastAsia" w:ascii="宋体" w:hAnsi="宋体" w:eastAsia="宋体" w:cs="宋体"/>
              </w:rPr>
            </w:pPr>
          </w:p>
        </w:tc>
        <w:tc>
          <w:tcPr>
            <w:tcW w:w="1511" w:type="dxa"/>
            <w:noWrap w:val="0"/>
            <w:vAlign w:val="top"/>
          </w:tcPr>
          <w:p w14:paraId="2FF01A4B">
            <w:pPr>
              <w:pStyle w:val="686"/>
              <w:autoSpaceDE w:val="0"/>
              <w:autoSpaceDN w:val="0"/>
              <w:rPr>
                <w:rFonts w:hint="eastAsia" w:ascii="宋体" w:hAnsi="宋体" w:eastAsia="宋体" w:cs="宋体"/>
              </w:rPr>
            </w:pPr>
          </w:p>
        </w:tc>
        <w:tc>
          <w:tcPr>
            <w:tcW w:w="1124" w:type="dxa"/>
            <w:noWrap w:val="0"/>
            <w:vAlign w:val="top"/>
          </w:tcPr>
          <w:p w14:paraId="7AAC8396">
            <w:pPr>
              <w:pStyle w:val="686"/>
              <w:autoSpaceDE w:val="0"/>
              <w:autoSpaceDN w:val="0"/>
              <w:rPr>
                <w:rFonts w:hint="eastAsia" w:ascii="宋体" w:hAnsi="宋体" w:eastAsia="宋体" w:cs="宋体"/>
              </w:rPr>
            </w:pPr>
          </w:p>
        </w:tc>
        <w:tc>
          <w:tcPr>
            <w:tcW w:w="1559" w:type="dxa"/>
            <w:noWrap w:val="0"/>
            <w:vAlign w:val="top"/>
          </w:tcPr>
          <w:p w14:paraId="31F4B930">
            <w:pPr>
              <w:pStyle w:val="686"/>
              <w:autoSpaceDE w:val="0"/>
              <w:autoSpaceDN w:val="0"/>
              <w:rPr>
                <w:rFonts w:hint="eastAsia" w:ascii="宋体" w:hAnsi="宋体" w:eastAsia="宋体" w:cs="宋体"/>
              </w:rPr>
            </w:pPr>
          </w:p>
        </w:tc>
        <w:tc>
          <w:tcPr>
            <w:tcW w:w="1496" w:type="dxa"/>
            <w:noWrap w:val="0"/>
            <w:vAlign w:val="top"/>
          </w:tcPr>
          <w:p w14:paraId="072DC82E">
            <w:pPr>
              <w:pStyle w:val="686"/>
              <w:autoSpaceDE w:val="0"/>
              <w:autoSpaceDN w:val="0"/>
              <w:rPr>
                <w:rFonts w:hint="eastAsia" w:ascii="宋体" w:hAnsi="宋体" w:eastAsia="宋体" w:cs="宋体"/>
              </w:rPr>
            </w:pPr>
          </w:p>
        </w:tc>
        <w:tc>
          <w:tcPr>
            <w:tcW w:w="1567" w:type="dxa"/>
            <w:noWrap w:val="0"/>
            <w:vAlign w:val="top"/>
          </w:tcPr>
          <w:p w14:paraId="73005513">
            <w:pPr>
              <w:pStyle w:val="686"/>
              <w:autoSpaceDE w:val="0"/>
              <w:autoSpaceDN w:val="0"/>
              <w:rPr>
                <w:rFonts w:hint="eastAsia" w:ascii="宋体" w:hAnsi="宋体" w:eastAsia="宋体" w:cs="宋体"/>
              </w:rPr>
            </w:pPr>
          </w:p>
        </w:tc>
      </w:tr>
      <w:tr w14:paraId="4B858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1" w:type="dxa"/>
            <w:gridSpan w:val="5"/>
            <w:noWrap w:val="0"/>
            <w:vAlign w:val="top"/>
          </w:tcPr>
          <w:p w14:paraId="7733C204">
            <w:pPr>
              <w:autoSpaceDE w:val="0"/>
              <w:autoSpaceDN w:val="0"/>
              <w:spacing w:before="180" w:line="201" w:lineRule="auto"/>
              <w:ind w:left="5161"/>
              <w:rPr>
                <w:rFonts w:hint="eastAsia" w:ascii="宋体" w:hAnsi="宋体" w:eastAsia="宋体" w:cs="宋体"/>
                <w:sz w:val="24"/>
                <w:szCs w:val="24"/>
              </w:rPr>
            </w:pPr>
            <w:r>
              <w:rPr>
                <w:rFonts w:hint="eastAsia" w:ascii="宋体" w:hAnsi="宋体" w:eastAsia="宋体" w:cs="宋体"/>
                <w:spacing w:val="-2"/>
                <w:sz w:val="24"/>
                <w:szCs w:val="24"/>
              </w:rPr>
              <w:t>合计：</w:t>
            </w:r>
          </w:p>
        </w:tc>
        <w:tc>
          <w:tcPr>
            <w:tcW w:w="1496" w:type="dxa"/>
            <w:noWrap w:val="0"/>
            <w:vAlign w:val="top"/>
          </w:tcPr>
          <w:p w14:paraId="4CBA0B4D">
            <w:pPr>
              <w:pStyle w:val="686"/>
              <w:autoSpaceDE w:val="0"/>
              <w:autoSpaceDN w:val="0"/>
              <w:rPr>
                <w:rFonts w:hint="eastAsia" w:ascii="宋体" w:hAnsi="宋体" w:eastAsia="宋体" w:cs="宋体"/>
              </w:rPr>
            </w:pPr>
          </w:p>
        </w:tc>
        <w:tc>
          <w:tcPr>
            <w:tcW w:w="1567" w:type="dxa"/>
            <w:noWrap w:val="0"/>
            <w:vAlign w:val="top"/>
          </w:tcPr>
          <w:p w14:paraId="6BB09B73">
            <w:pPr>
              <w:pStyle w:val="686"/>
              <w:autoSpaceDE w:val="0"/>
              <w:autoSpaceDN w:val="0"/>
              <w:rPr>
                <w:rFonts w:hint="eastAsia" w:ascii="宋体" w:hAnsi="宋体" w:eastAsia="宋体" w:cs="宋体"/>
              </w:rPr>
            </w:pPr>
          </w:p>
        </w:tc>
      </w:tr>
    </w:tbl>
    <w:p w14:paraId="73D26638">
      <w:pPr>
        <w:pStyle w:val="34"/>
        <w:spacing w:line="379" w:lineRule="auto"/>
        <w:rPr>
          <w:rFonts w:hint="eastAsia" w:ascii="宋体" w:hAnsi="宋体" w:eastAsia="宋体" w:cs="宋体"/>
        </w:rPr>
      </w:pPr>
    </w:p>
    <w:p w14:paraId="43522CD9">
      <w:pPr>
        <w:pStyle w:val="34"/>
        <w:spacing w:before="103" w:line="194" w:lineRule="auto"/>
        <w:ind w:left="5601"/>
        <w:rPr>
          <w:rFonts w:hint="eastAsia" w:ascii="宋体" w:hAnsi="宋体" w:eastAsia="宋体" w:cs="宋体"/>
          <w:sz w:val="24"/>
          <w:szCs w:val="24"/>
        </w:rPr>
      </w:pPr>
      <w:r>
        <w:rPr>
          <w:rFonts w:hint="eastAsia" w:ascii="宋体" w:hAnsi="宋体" w:eastAsia="宋体" w:cs="宋体"/>
          <w:spacing w:val="-1"/>
          <w:w w:val="98"/>
          <w:sz w:val="24"/>
          <w:szCs w:val="24"/>
        </w:rPr>
        <w:t>供应商名称（加盖公章</w:t>
      </w:r>
      <w:r>
        <w:rPr>
          <w:rFonts w:hint="eastAsia" w:ascii="宋体" w:hAnsi="宋体" w:eastAsia="宋体" w:cs="宋体"/>
          <w:spacing w:val="-57"/>
          <w:sz w:val="24"/>
          <w:szCs w:val="24"/>
        </w:rPr>
        <w:t>）：</w:t>
      </w:r>
      <w:r>
        <w:rPr>
          <w:rFonts w:hint="eastAsia" w:ascii="宋体" w:hAnsi="宋体" w:eastAsia="宋体" w:cs="宋体"/>
          <w:spacing w:val="-1"/>
          <w:w w:val="98"/>
          <w:sz w:val="24"/>
          <w:szCs w:val="24"/>
        </w:rPr>
        <w:t>______</w:t>
      </w:r>
    </w:p>
    <w:p w14:paraId="0ED25578">
      <w:pPr>
        <w:pStyle w:val="34"/>
        <w:spacing w:before="214" w:line="194" w:lineRule="auto"/>
        <w:ind w:left="6668"/>
        <w:rPr>
          <w:rFonts w:hint="eastAsia" w:ascii="宋体" w:hAnsi="宋体" w:eastAsia="宋体" w:cs="宋体"/>
          <w:sz w:val="24"/>
          <w:szCs w:val="24"/>
        </w:rPr>
      </w:pPr>
      <w:r>
        <w:rPr>
          <w:rFonts w:hint="eastAsia" w:ascii="宋体" w:hAnsi="宋体" w:eastAsia="宋体" w:cs="宋体"/>
          <w:spacing w:val="-12"/>
          <w:sz w:val="24"/>
          <w:szCs w:val="24"/>
        </w:rPr>
        <w:t>日期：___年___月___ 日</w:t>
      </w:r>
    </w:p>
    <w:p w14:paraId="43D574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3C25C2F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2656F95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注：</w:t>
      </w:r>
    </w:p>
    <w:p w14:paraId="043D99F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1）当供应商属于本部分说明中第（ 1 ）类情形 ，如未提供《拟分包情况说明》，或提 供了《拟分包情况说明》但未填写分包承担主体名称、拟分包合同内容、拟分包合同金 额，其响应无效；</w:t>
      </w:r>
    </w:p>
    <w:p w14:paraId="41B0E6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 2 ）当供应商属于本部分说明中第（ 2 ）类情形 ，如未提供《拟分包情况说明》，或提 供了《拟分包情况说明》但未填写分包承担主体名称、分包承担主体类型、拟分包合同 内容、拟分包合同金额，其响应无效；</w:t>
      </w:r>
    </w:p>
    <w:p w14:paraId="459D220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（3）如本采购文件《供应商须知资料表》载明本项目分包承担主体应具备的相应资质</w:t>
      </w:r>
    </w:p>
    <w:p w14:paraId="668B18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p>
    <w:p w14:paraId="69E7F87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rPr>
      </w:pPr>
      <w:r>
        <w:rPr>
          <w:rFonts w:hint="eastAsia" w:ascii="宋体" w:hAnsi="宋体" w:eastAsia="宋体" w:cs="宋体"/>
          <w:sz w:val="24"/>
          <w:szCs w:val="20"/>
        </w:rPr>
        <w:t>条件，则供应商须在本表中列明分包承担主体的资质等级，并后附资质证书电子件，否 则</w:t>
      </w:r>
      <w:r>
        <w:rPr>
          <w:rFonts w:hint="eastAsia" w:ascii="宋体" w:hAnsi="宋体" w:eastAsia="宋体" w:cs="宋体"/>
          <w:b/>
          <w:bCs/>
          <w:sz w:val="24"/>
          <w:szCs w:val="20"/>
        </w:rPr>
        <w:t>响应无效。</w:t>
      </w:r>
    </w:p>
    <w:p w14:paraId="561F69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5"/>
          <w:szCs w:val="35"/>
        </w:rPr>
      </w:pPr>
      <w:r>
        <w:rPr>
          <w:rFonts w:hint="eastAsia" w:ascii="宋体" w:hAnsi="宋体" w:eastAsia="宋体" w:cs="宋体"/>
          <w:sz w:val="24"/>
          <w:szCs w:val="20"/>
        </w:rPr>
        <w:br w:type="page"/>
      </w:r>
      <w:r>
        <w:rPr>
          <w:rFonts w:hint="eastAsia" w:ascii="宋体" w:hAnsi="宋体" w:eastAsia="宋体" w:cs="宋体"/>
          <w:b/>
          <w:bCs/>
          <w:spacing w:val="9"/>
          <w:sz w:val="35"/>
          <w:szCs w:val="35"/>
        </w:rPr>
        <w:t>分包意向协议</w:t>
      </w:r>
    </w:p>
    <w:p w14:paraId="1D837354">
      <w:pPr>
        <w:pStyle w:val="34"/>
        <w:keepNext w:val="0"/>
        <w:keepLines w:val="0"/>
        <w:pageBreakBefore w:val="0"/>
        <w:widowControl w:val="0"/>
        <w:kinsoku/>
        <w:wordWrap/>
        <w:overflowPunct/>
        <w:topLinePunct w:val="0"/>
        <w:autoSpaceDE/>
        <w:autoSpaceDN/>
        <w:bidi w:val="0"/>
        <w:adjustRightInd/>
        <w:snapToGrid/>
        <w:spacing w:before="248" w:line="360" w:lineRule="auto"/>
        <w:ind w:left="518"/>
        <w:textAlignment w:val="auto"/>
        <w:rPr>
          <w:rFonts w:hint="eastAsia" w:ascii="宋体" w:hAnsi="宋体" w:eastAsia="宋体" w:cs="宋体"/>
          <w:sz w:val="24"/>
          <w:szCs w:val="24"/>
        </w:rPr>
      </w:pPr>
      <w:r>
        <w:rPr>
          <w:rFonts w:hint="eastAsia" w:ascii="宋体" w:hAnsi="宋体" w:eastAsia="宋体" w:cs="宋体"/>
          <w:spacing w:val="-5"/>
          <w:w w:val="98"/>
          <w:sz w:val="24"/>
          <w:szCs w:val="24"/>
        </w:rPr>
        <w:t>甲方（供应商</w:t>
      </w:r>
      <w:r>
        <w:rPr>
          <w:rFonts w:hint="eastAsia" w:ascii="宋体" w:hAnsi="宋体" w:eastAsia="宋体" w:cs="宋体"/>
          <w:spacing w:val="-59"/>
          <w:sz w:val="24"/>
          <w:szCs w:val="24"/>
        </w:rPr>
        <w:t>）：</w:t>
      </w:r>
      <w:r>
        <w:rPr>
          <w:rFonts w:hint="eastAsia" w:ascii="宋体" w:hAnsi="宋体" w:eastAsia="宋体" w:cs="宋体"/>
          <w:spacing w:val="-5"/>
          <w:w w:val="98"/>
          <w:sz w:val="24"/>
          <w:szCs w:val="24"/>
        </w:rPr>
        <w:t>______</w:t>
      </w:r>
    </w:p>
    <w:p w14:paraId="665D6569">
      <w:pPr>
        <w:pStyle w:val="34"/>
        <w:keepNext w:val="0"/>
        <w:keepLines w:val="0"/>
        <w:pageBreakBefore w:val="0"/>
        <w:widowControl w:val="0"/>
        <w:kinsoku/>
        <w:wordWrap/>
        <w:overflowPunct/>
        <w:topLinePunct w:val="0"/>
        <w:autoSpaceDE/>
        <w:autoSpaceDN/>
        <w:bidi w:val="0"/>
        <w:adjustRightInd/>
        <w:snapToGrid/>
        <w:spacing w:before="190" w:line="360" w:lineRule="auto"/>
        <w:ind w:left="504"/>
        <w:textAlignment w:val="auto"/>
        <w:rPr>
          <w:rFonts w:hint="eastAsia" w:ascii="宋体" w:hAnsi="宋体" w:eastAsia="宋体" w:cs="宋体"/>
          <w:sz w:val="24"/>
          <w:szCs w:val="24"/>
        </w:rPr>
      </w:pPr>
      <w:r>
        <w:rPr>
          <w:rFonts w:hint="eastAsia" w:ascii="宋体" w:hAnsi="宋体" w:eastAsia="宋体" w:cs="宋体"/>
          <w:spacing w:val="-3"/>
          <w:w w:val="98"/>
          <w:sz w:val="24"/>
          <w:szCs w:val="24"/>
        </w:rPr>
        <w:t>乙方（拟分包单位</w:t>
      </w:r>
      <w:r>
        <w:rPr>
          <w:rFonts w:hint="eastAsia" w:ascii="宋体" w:hAnsi="宋体" w:eastAsia="宋体" w:cs="宋体"/>
          <w:spacing w:val="-56"/>
          <w:sz w:val="24"/>
          <w:szCs w:val="24"/>
        </w:rPr>
        <w:t>）：</w:t>
      </w:r>
      <w:r>
        <w:rPr>
          <w:rFonts w:hint="eastAsia" w:ascii="宋体" w:hAnsi="宋体" w:eastAsia="宋体" w:cs="宋体"/>
          <w:spacing w:val="-3"/>
          <w:w w:val="98"/>
          <w:sz w:val="24"/>
          <w:szCs w:val="24"/>
        </w:rPr>
        <w:t>______</w:t>
      </w:r>
    </w:p>
    <w:p w14:paraId="279F0B11">
      <w:pPr>
        <w:pStyle w:val="34"/>
        <w:keepNext w:val="0"/>
        <w:keepLines w:val="0"/>
        <w:pageBreakBefore w:val="0"/>
        <w:widowControl w:val="0"/>
        <w:kinsoku/>
        <w:wordWrap/>
        <w:overflowPunct/>
        <w:topLinePunct w:val="0"/>
        <w:autoSpaceDE/>
        <w:autoSpaceDN/>
        <w:bidi w:val="0"/>
        <w:adjustRightInd/>
        <w:snapToGrid/>
        <w:spacing w:before="188" w:line="360" w:lineRule="auto"/>
        <w:ind w:left="34" w:right="4" w:firstLine="483"/>
        <w:textAlignment w:val="auto"/>
        <w:rPr>
          <w:rFonts w:hint="eastAsia" w:ascii="宋体" w:hAnsi="宋体" w:eastAsia="宋体" w:cs="宋体"/>
          <w:sz w:val="24"/>
          <w:szCs w:val="24"/>
        </w:rPr>
      </w:pPr>
      <w:r>
        <w:rPr>
          <w:rFonts w:hint="eastAsia" w:ascii="宋体" w:hAnsi="宋体" w:eastAsia="宋体" w:cs="宋体"/>
          <w:spacing w:val="3"/>
          <w:sz w:val="24"/>
          <w:szCs w:val="24"/>
        </w:rPr>
        <w:t>甲方承诺，一旦在_____（采购项目名称</w:t>
      </w:r>
      <w:r>
        <w:rPr>
          <w:rFonts w:hint="eastAsia" w:ascii="宋体" w:hAnsi="宋体" w:eastAsia="宋体" w:cs="宋体"/>
          <w:spacing w:val="-32"/>
          <w:w w:val="74"/>
          <w:sz w:val="24"/>
          <w:szCs w:val="24"/>
        </w:rPr>
        <w:t>）（</w:t>
      </w:r>
      <w:r>
        <w:rPr>
          <w:rFonts w:hint="eastAsia" w:ascii="宋体" w:hAnsi="宋体" w:eastAsia="宋体" w:cs="宋体"/>
          <w:spacing w:val="2"/>
          <w:sz w:val="24"/>
          <w:szCs w:val="24"/>
        </w:rPr>
        <w:t>项目编号/包号为：_____</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）采购项目</w:t>
      </w:r>
      <w:r>
        <w:rPr>
          <w:rFonts w:hint="eastAsia" w:ascii="宋体" w:hAnsi="宋体" w:eastAsia="宋体" w:cs="宋体"/>
          <w:sz w:val="24"/>
          <w:szCs w:val="24"/>
        </w:rPr>
        <w:t xml:space="preserve"> </w:t>
      </w:r>
      <w:r>
        <w:rPr>
          <w:rFonts w:hint="eastAsia" w:ascii="宋体" w:hAnsi="宋体" w:eastAsia="宋体" w:cs="宋体"/>
          <w:spacing w:val="-1"/>
          <w:sz w:val="24"/>
          <w:szCs w:val="24"/>
        </w:rPr>
        <w:t>中获得采购合同，将按照下述约定将合同项下部分内容分包给乙方：</w:t>
      </w:r>
    </w:p>
    <w:p w14:paraId="0DFE9CA2">
      <w:pPr>
        <w:pStyle w:val="34"/>
        <w:keepNext w:val="0"/>
        <w:keepLines w:val="0"/>
        <w:pageBreakBefore w:val="0"/>
        <w:widowControl w:val="0"/>
        <w:kinsoku/>
        <w:wordWrap/>
        <w:overflowPunct/>
        <w:topLinePunct w:val="0"/>
        <w:autoSpaceDE/>
        <w:autoSpaceDN/>
        <w:bidi w:val="0"/>
        <w:adjustRightInd/>
        <w:snapToGrid/>
        <w:spacing w:before="2" w:line="360" w:lineRule="auto"/>
        <w:ind w:left="511"/>
        <w:textAlignment w:val="auto"/>
        <w:rPr>
          <w:rFonts w:hint="eastAsia" w:ascii="宋体" w:hAnsi="宋体" w:eastAsia="宋体" w:cs="宋体"/>
          <w:sz w:val="24"/>
          <w:szCs w:val="24"/>
        </w:rPr>
      </w:pPr>
      <w:r>
        <w:rPr>
          <w:rFonts w:hint="eastAsia" w:ascii="宋体" w:hAnsi="宋体" w:eastAsia="宋体" w:cs="宋体"/>
          <w:spacing w:val="4"/>
          <w:sz w:val="24"/>
          <w:szCs w:val="24"/>
        </w:rPr>
        <w:t>1.分包内容：_____。</w:t>
      </w:r>
    </w:p>
    <w:p w14:paraId="2E703D2B">
      <w:pPr>
        <w:pStyle w:val="34"/>
        <w:keepNext w:val="0"/>
        <w:keepLines w:val="0"/>
        <w:pageBreakBefore w:val="0"/>
        <w:widowControl w:val="0"/>
        <w:kinsoku/>
        <w:wordWrap/>
        <w:overflowPunct/>
        <w:topLinePunct w:val="0"/>
        <w:autoSpaceDE/>
        <w:autoSpaceDN/>
        <w:bidi w:val="0"/>
        <w:adjustRightInd/>
        <w:snapToGrid/>
        <w:spacing w:before="187" w:line="360" w:lineRule="auto"/>
        <w:ind w:left="502"/>
        <w:textAlignment w:val="auto"/>
        <w:rPr>
          <w:rFonts w:hint="eastAsia" w:ascii="宋体" w:hAnsi="宋体" w:eastAsia="宋体" w:cs="宋体"/>
          <w:sz w:val="24"/>
          <w:szCs w:val="24"/>
        </w:rPr>
      </w:pPr>
      <w:r>
        <w:rPr>
          <w:rFonts w:hint="eastAsia" w:ascii="宋体" w:hAnsi="宋体" w:eastAsia="宋体" w:cs="宋体"/>
          <w:spacing w:val="3"/>
          <w:sz w:val="24"/>
          <w:szCs w:val="24"/>
        </w:rPr>
        <w:t>2.分包金额：_____，该金额占该采购包合同金额的比例为_____%。</w:t>
      </w:r>
    </w:p>
    <w:p w14:paraId="2A2CC073">
      <w:pPr>
        <w:keepNext w:val="0"/>
        <w:keepLines w:val="0"/>
        <w:pageBreakBefore w:val="0"/>
        <w:widowControl w:val="0"/>
        <w:kinsoku/>
        <w:wordWrap/>
        <w:overflowPunct/>
        <w:topLinePunct w:val="0"/>
        <w:autoSpaceDE/>
        <w:autoSpaceDN/>
        <w:bidi w:val="0"/>
        <w:adjustRightInd/>
        <w:snapToGrid/>
        <w:spacing w:before="188" w:line="360" w:lineRule="auto"/>
        <w:ind w:left="504"/>
        <w:textAlignment w:val="auto"/>
        <w:rPr>
          <w:rFonts w:hint="eastAsia" w:ascii="宋体" w:hAnsi="宋体" w:eastAsia="宋体" w:cs="宋体"/>
          <w:sz w:val="24"/>
          <w:szCs w:val="24"/>
        </w:rPr>
      </w:pPr>
      <w:r>
        <w:rPr>
          <w:rFonts w:hint="eastAsia" w:ascii="宋体" w:hAnsi="宋体" w:eastAsia="宋体" w:cs="宋体"/>
          <w:spacing w:val="-1"/>
          <w:sz w:val="24"/>
          <w:szCs w:val="24"/>
        </w:rPr>
        <w:t>乙方承诺将在上述情况下与甲方签订分包合同。</w:t>
      </w:r>
    </w:p>
    <w:p w14:paraId="4DD28352">
      <w:pPr>
        <w:keepNext w:val="0"/>
        <w:keepLines w:val="0"/>
        <w:pageBreakBefore w:val="0"/>
        <w:widowControl w:val="0"/>
        <w:kinsoku/>
        <w:wordWrap/>
        <w:overflowPunct/>
        <w:topLinePunct w:val="0"/>
        <w:autoSpaceDE/>
        <w:autoSpaceDN/>
        <w:bidi w:val="0"/>
        <w:adjustRightInd/>
        <w:snapToGrid/>
        <w:spacing w:before="178" w:line="360" w:lineRule="auto"/>
        <w:ind w:left="11" w:right="4" w:firstLine="477"/>
        <w:textAlignment w:val="auto"/>
        <w:rPr>
          <w:rFonts w:hint="eastAsia" w:ascii="宋体" w:hAnsi="宋体" w:eastAsia="宋体" w:cs="宋体"/>
          <w:sz w:val="24"/>
          <w:szCs w:val="24"/>
        </w:rPr>
      </w:pPr>
      <w:r>
        <w:rPr>
          <w:rFonts w:hint="eastAsia" w:ascii="宋体" w:hAnsi="宋体" w:eastAsia="宋体" w:cs="宋体"/>
          <w:spacing w:val="-1"/>
          <w:sz w:val="24"/>
          <w:szCs w:val="24"/>
        </w:rPr>
        <w:t>本协议自各方盖章之日起生效，如甲方未在</w:t>
      </w:r>
      <w:r>
        <w:rPr>
          <w:rFonts w:hint="eastAsia" w:ascii="宋体" w:hAnsi="宋体" w:eastAsia="宋体" w:cs="宋体"/>
          <w:spacing w:val="-2"/>
          <w:sz w:val="24"/>
          <w:szCs w:val="24"/>
        </w:rPr>
        <w:t>该项目（采购包）成交，本协议自动终</w:t>
      </w:r>
      <w:r>
        <w:rPr>
          <w:rFonts w:hint="eastAsia" w:ascii="宋体" w:hAnsi="宋体" w:eastAsia="宋体" w:cs="宋体"/>
          <w:sz w:val="24"/>
          <w:szCs w:val="24"/>
        </w:rPr>
        <w:t xml:space="preserve"> </w:t>
      </w:r>
      <w:r>
        <w:rPr>
          <w:rFonts w:hint="eastAsia" w:ascii="宋体" w:hAnsi="宋体" w:eastAsia="宋体" w:cs="宋体"/>
          <w:spacing w:val="-4"/>
          <w:sz w:val="24"/>
          <w:szCs w:val="24"/>
        </w:rPr>
        <w:t>止。</w:t>
      </w:r>
    </w:p>
    <w:p w14:paraId="6DB09CDE">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5C00E0EA">
      <w:pPr>
        <w:pStyle w:val="34"/>
        <w:keepNext w:val="0"/>
        <w:keepLines w:val="0"/>
        <w:pageBreakBefore w:val="0"/>
        <w:widowControl w:val="0"/>
        <w:kinsoku/>
        <w:wordWrap/>
        <w:overflowPunct/>
        <w:topLinePunct w:val="0"/>
        <w:autoSpaceDE/>
        <w:autoSpaceDN/>
        <w:bidi w:val="0"/>
        <w:adjustRightInd/>
        <w:snapToGrid/>
        <w:spacing w:before="104" w:line="360" w:lineRule="auto"/>
        <w:ind w:left="508"/>
        <w:textAlignment w:val="auto"/>
        <w:rPr>
          <w:rFonts w:hint="eastAsia" w:ascii="宋体" w:hAnsi="宋体" w:eastAsia="宋体" w:cs="宋体"/>
          <w:sz w:val="24"/>
          <w:szCs w:val="24"/>
        </w:rPr>
      </w:pPr>
      <w:r>
        <w:rPr>
          <w:rFonts w:hint="eastAsia" w:ascii="宋体" w:hAnsi="宋体" w:eastAsia="宋体" w:cs="宋体"/>
          <w:spacing w:val="-1"/>
          <w:sz w:val="24"/>
          <w:szCs w:val="24"/>
        </w:rPr>
        <w:t>甲方（盖章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                                      乙方（盖章</w:t>
      </w:r>
      <w:r>
        <w:rPr>
          <w:rFonts w:hint="eastAsia" w:ascii="宋体" w:hAnsi="宋体" w:eastAsia="宋体" w:cs="宋体"/>
          <w:spacing w:val="-61"/>
          <w:sz w:val="24"/>
          <w:szCs w:val="24"/>
        </w:rPr>
        <w:t>）：</w:t>
      </w:r>
      <w:r>
        <w:rPr>
          <w:rFonts w:hint="eastAsia" w:ascii="宋体" w:hAnsi="宋体" w:eastAsia="宋体" w:cs="宋体"/>
          <w:spacing w:val="-1"/>
          <w:sz w:val="24"/>
          <w:szCs w:val="24"/>
        </w:rPr>
        <w:t>______</w:t>
      </w:r>
    </w:p>
    <w:p w14:paraId="1485341D">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51B02F6C">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39A260E7">
      <w:pPr>
        <w:pStyle w:val="34"/>
        <w:keepNext w:val="0"/>
        <w:keepLines w:val="0"/>
        <w:pageBreakBefore w:val="0"/>
        <w:widowControl w:val="0"/>
        <w:kinsoku/>
        <w:wordWrap/>
        <w:overflowPunct/>
        <w:topLinePunct w:val="0"/>
        <w:autoSpaceDE/>
        <w:autoSpaceDN/>
        <w:bidi w:val="0"/>
        <w:adjustRightInd/>
        <w:snapToGrid/>
        <w:spacing w:before="104" w:line="360" w:lineRule="auto"/>
        <w:ind w:left="5173"/>
        <w:textAlignment w:val="auto"/>
        <w:rPr>
          <w:rFonts w:hint="eastAsia" w:ascii="宋体" w:hAnsi="宋体" w:eastAsia="宋体" w:cs="宋体"/>
          <w:sz w:val="24"/>
          <w:szCs w:val="24"/>
        </w:rPr>
      </w:pPr>
      <w:r>
        <w:rPr>
          <w:rFonts w:hint="eastAsia" w:ascii="宋体" w:hAnsi="宋体" w:eastAsia="宋体" w:cs="宋体"/>
          <w:spacing w:val="4"/>
          <w:sz w:val="24"/>
          <w:szCs w:val="24"/>
        </w:rPr>
        <w:t>日期：_____年_____月_____</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日</w:t>
      </w:r>
    </w:p>
    <w:p w14:paraId="72B39E1C">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0E8F558F">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8CEBA9A">
      <w:pPr>
        <w:keepNext w:val="0"/>
        <w:keepLines w:val="0"/>
        <w:pageBreakBefore w:val="0"/>
        <w:widowControl w:val="0"/>
        <w:kinsoku/>
        <w:wordWrap/>
        <w:overflowPunct/>
        <w:topLinePunct w:val="0"/>
        <w:autoSpaceDE/>
        <w:autoSpaceDN/>
        <w:bidi w:val="0"/>
        <w:adjustRightInd/>
        <w:snapToGrid/>
        <w:spacing w:before="103" w:line="360" w:lineRule="auto"/>
        <w:ind w:left="15"/>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01AB5545">
      <w:pPr>
        <w:pStyle w:val="34"/>
        <w:keepNext w:val="0"/>
        <w:keepLines w:val="0"/>
        <w:pageBreakBefore w:val="0"/>
        <w:widowControl w:val="0"/>
        <w:kinsoku/>
        <w:wordWrap/>
        <w:overflowPunct/>
        <w:topLinePunct w:val="0"/>
        <w:autoSpaceDE/>
        <w:autoSpaceDN/>
        <w:bidi w:val="0"/>
        <w:adjustRightInd/>
        <w:snapToGrid/>
        <w:spacing w:before="175" w:line="360" w:lineRule="auto"/>
        <w:ind w:left="8" w:hanging="8"/>
        <w:textAlignment w:val="auto"/>
        <w:rPr>
          <w:rFonts w:hint="eastAsia" w:ascii="宋体" w:hAnsi="宋体" w:eastAsia="宋体" w:cs="宋体"/>
          <w:sz w:val="24"/>
          <w:szCs w:val="24"/>
        </w:rPr>
      </w:pPr>
      <w:r>
        <w:rPr>
          <w:rFonts w:hint="eastAsia" w:ascii="宋体" w:hAnsi="宋体" w:eastAsia="宋体" w:cs="宋体"/>
          <w:spacing w:val="-7"/>
          <w:sz w:val="24"/>
          <w:szCs w:val="24"/>
        </w:rPr>
        <w:t>（ 1</w:t>
      </w:r>
      <w:r>
        <w:rPr>
          <w:rFonts w:hint="eastAsia" w:ascii="宋体" w:hAnsi="宋体" w:eastAsia="宋体" w:cs="宋体"/>
          <w:spacing w:val="-6"/>
          <w:sz w:val="24"/>
          <w:szCs w:val="24"/>
        </w:rPr>
        <w:t>）当供应商属于本部分说明中第（ 2</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）类情形，必须提供，否则</w:t>
      </w:r>
      <w:r>
        <w:rPr>
          <w:rFonts w:hint="eastAsia" w:ascii="宋体" w:hAnsi="宋体" w:eastAsia="宋体" w:cs="宋体"/>
          <w:b/>
          <w:bCs/>
          <w:spacing w:val="-6"/>
          <w:sz w:val="24"/>
          <w:szCs w:val="24"/>
        </w:rPr>
        <w:t>响应</w:t>
      </w:r>
      <w:r>
        <w:rPr>
          <w:rFonts w:hint="eastAsia" w:ascii="宋体" w:hAnsi="宋体" w:eastAsia="宋体" w:cs="宋体"/>
          <w:b/>
          <w:bCs/>
          <w:spacing w:val="-7"/>
          <w:sz w:val="24"/>
          <w:szCs w:val="24"/>
        </w:rPr>
        <w:t>无效；</w:t>
      </w:r>
      <w:r>
        <w:rPr>
          <w:rFonts w:hint="eastAsia" w:ascii="宋体" w:hAnsi="宋体" w:eastAsia="宋体" w:cs="宋体"/>
          <w:spacing w:val="-7"/>
          <w:sz w:val="24"/>
          <w:szCs w:val="24"/>
        </w:rPr>
        <w:t>其他情</w:t>
      </w:r>
      <w:r>
        <w:rPr>
          <w:rFonts w:hint="eastAsia" w:ascii="宋体" w:hAnsi="宋体" w:eastAsia="宋体" w:cs="宋体"/>
          <w:spacing w:val="-4"/>
          <w:sz w:val="24"/>
          <w:szCs w:val="24"/>
        </w:rPr>
        <w:t>形</w:t>
      </w:r>
      <w:r>
        <w:rPr>
          <w:rFonts w:hint="eastAsia" w:ascii="宋体" w:hAnsi="宋体" w:eastAsia="宋体" w:cs="宋体"/>
          <w:sz w:val="24"/>
          <w:szCs w:val="24"/>
        </w:rPr>
        <w:t xml:space="preserve"> </w:t>
      </w:r>
      <w:r>
        <w:rPr>
          <w:rFonts w:hint="eastAsia" w:ascii="宋体" w:hAnsi="宋体" w:eastAsia="宋体" w:cs="宋体"/>
          <w:spacing w:val="-1"/>
          <w:sz w:val="24"/>
          <w:szCs w:val="24"/>
        </w:rPr>
        <w:t>无须提供；</w:t>
      </w:r>
    </w:p>
    <w:p w14:paraId="7AF6D4C6">
      <w:pPr>
        <w:pStyle w:val="34"/>
        <w:keepNext w:val="0"/>
        <w:keepLines w:val="0"/>
        <w:pageBreakBefore w:val="0"/>
        <w:widowControl w:val="0"/>
        <w:kinsoku/>
        <w:wordWrap/>
        <w:overflowPunct/>
        <w:topLinePunct w:val="0"/>
        <w:autoSpaceDE/>
        <w:autoSpaceDN/>
        <w:bidi w:val="0"/>
        <w:adjustRightInd/>
        <w:snapToGrid/>
        <w:spacing w:before="176" w:line="360" w:lineRule="auto"/>
        <w:ind w:left="8" w:right="2" w:hanging="9"/>
        <w:textAlignment w:val="auto"/>
        <w:rPr>
          <w:rFonts w:hint="eastAsia" w:ascii="宋体" w:hAnsi="宋体" w:eastAsia="宋体" w:cs="宋体"/>
          <w:sz w:val="24"/>
          <w:szCs w:val="24"/>
        </w:rPr>
      </w:pPr>
      <w:r>
        <w:rPr>
          <w:rFonts w:hint="eastAsia" w:ascii="宋体" w:hAnsi="宋体" w:eastAsia="宋体" w:cs="宋体"/>
          <w:spacing w:val="-7"/>
          <w:sz w:val="24"/>
          <w:szCs w:val="24"/>
        </w:rPr>
        <w:t>（ 2</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）供应商须与所有拟分包单位分别签订《分包意向协议》，每单</w:t>
      </w:r>
      <w:r>
        <w:rPr>
          <w:rFonts w:hint="eastAsia" w:ascii="宋体" w:hAnsi="宋体" w:eastAsia="宋体" w:cs="宋体"/>
          <w:spacing w:val="-8"/>
          <w:sz w:val="24"/>
          <w:szCs w:val="24"/>
        </w:rPr>
        <w:t>位签订一份，并在响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应文件中提交全部协议原件的电子件</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，否则</w:t>
      </w:r>
      <w:r>
        <w:rPr>
          <w:rFonts w:hint="eastAsia" w:ascii="宋体" w:hAnsi="宋体" w:eastAsia="宋体" w:cs="宋体"/>
          <w:b/>
          <w:bCs/>
          <w:spacing w:val="-2"/>
          <w:sz w:val="24"/>
          <w:szCs w:val="24"/>
        </w:rPr>
        <w:t>响应无效</w:t>
      </w:r>
      <w:r>
        <w:rPr>
          <w:rFonts w:hint="eastAsia" w:ascii="宋体" w:hAnsi="宋体" w:eastAsia="宋体" w:cs="宋体"/>
          <w:spacing w:val="-2"/>
          <w:sz w:val="24"/>
          <w:szCs w:val="24"/>
        </w:rPr>
        <w:t>。</w:t>
      </w:r>
    </w:p>
    <w:p w14:paraId="4B3BC8F1">
      <w:pPr>
        <w:spacing w:line="253" w:lineRule="auto"/>
        <w:rPr>
          <w:rFonts w:hint="eastAsia" w:ascii="宋体" w:hAnsi="宋体" w:eastAsia="宋体" w:cs="宋体"/>
          <w:sz w:val="24"/>
          <w:szCs w:val="24"/>
        </w:rPr>
        <w:sectPr>
          <w:headerReference r:id="rId22" w:type="default"/>
          <w:footerReference r:id="rId23" w:type="default"/>
          <w:pgSz w:w="11907" w:h="16840"/>
          <w:pgMar w:top="1183" w:right="1128" w:bottom="1060" w:left="1696" w:header="841" w:footer="886" w:gutter="0"/>
          <w:cols w:space="720" w:num="1"/>
        </w:sectPr>
      </w:pPr>
    </w:p>
    <w:p w14:paraId="6C21FA17">
      <w:pPr>
        <w:pStyle w:val="34"/>
        <w:spacing w:before="273" w:line="196" w:lineRule="auto"/>
        <w:ind w:left="18"/>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本项目的特定资格要求（如有）</w:t>
      </w:r>
    </w:p>
    <w:p w14:paraId="42D17A11">
      <w:pPr>
        <w:pStyle w:val="34"/>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联合协议（如有）</w:t>
      </w:r>
    </w:p>
    <w:p w14:paraId="6B04817A">
      <w:pPr>
        <w:keepNext w:val="0"/>
        <w:keepLines w:val="0"/>
        <w:pageBreakBefore w:val="0"/>
        <w:widowControl w:val="0"/>
        <w:kinsoku/>
        <w:wordWrap/>
        <w:overflowPunct/>
        <w:topLinePunct w:val="0"/>
        <w:autoSpaceDE/>
        <w:autoSpaceDN/>
        <w:bidi w:val="0"/>
        <w:adjustRightInd/>
        <w:snapToGrid/>
        <w:spacing w:before="205" w:line="360" w:lineRule="auto"/>
        <w:ind w:left="3821"/>
        <w:textAlignment w:val="auto"/>
        <w:rPr>
          <w:rFonts w:hint="eastAsia" w:ascii="宋体" w:hAnsi="宋体" w:eastAsia="宋体" w:cs="宋体"/>
          <w:sz w:val="35"/>
          <w:szCs w:val="35"/>
        </w:rPr>
      </w:pPr>
      <w:r>
        <w:rPr>
          <w:rFonts w:hint="eastAsia" w:ascii="宋体" w:hAnsi="宋体" w:eastAsia="宋体" w:cs="宋体"/>
          <w:b/>
          <w:bCs/>
          <w:spacing w:val="9"/>
          <w:sz w:val="35"/>
          <w:szCs w:val="35"/>
        </w:rPr>
        <w:t>联合协议</w:t>
      </w:r>
    </w:p>
    <w:p w14:paraId="6839A35D">
      <w:pPr>
        <w:pStyle w:val="34"/>
        <w:keepNext w:val="0"/>
        <w:keepLines w:val="0"/>
        <w:pageBreakBefore w:val="0"/>
        <w:widowControl w:val="0"/>
        <w:kinsoku/>
        <w:wordWrap/>
        <w:overflowPunct/>
        <w:topLinePunct w:val="0"/>
        <w:autoSpaceDE/>
        <w:autoSpaceDN/>
        <w:bidi w:val="0"/>
        <w:adjustRightInd/>
        <w:snapToGrid/>
        <w:spacing w:before="252" w:line="360" w:lineRule="auto"/>
        <w:ind w:left="6" w:right="2" w:firstLine="820"/>
        <w:textAlignment w:val="auto"/>
        <w:rPr>
          <w:rFonts w:hint="eastAsia" w:ascii="宋体" w:hAnsi="宋体" w:eastAsia="宋体" w:cs="宋体"/>
          <w:sz w:val="24"/>
          <w:szCs w:val="24"/>
        </w:rPr>
      </w:pPr>
      <w:r>
        <w:rPr>
          <w:rFonts w:hint="eastAsia" w:ascii="宋体" w:hAnsi="宋体" w:eastAsia="宋体" w:cs="宋体"/>
          <w:spacing w:val="6"/>
          <w:sz w:val="24"/>
          <w:szCs w:val="24"/>
        </w:rPr>
        <w:t>_____  、_____及______就</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“_____（项目名称）</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 __</w:t>
      </w:r>
      <w:r>
        <w:rPr>
          <w:rFonts w:hint="eastAsia" w:ascii="宋体" w:hAnsi="宋体" w:eastAsia="宋体" w:cs="宋体"/>
          <w:spacing w:val="5"/>
          <w:sz w:val="24"/>
          <w:szCs w:val="24"/>
        </w:rPr>
        <w:t>___包采购项目的磋商</w:t>
      </w:r>
      <w:r>
        <w:rPr>
          <w:rFonts w:hint="eastAsia" w:ascii="宋体" w:hAnsi="宋体" w:eastAsia="宋体" w:cs="宋体"/>
          <w:sz w:val="24"/>
          <w:szCs w:val="24"/>
        </w:rPr>
        <w:t xml:space="preserve"> </w:t>
      </w:r>
      <w:r>
        <w:rPr>
          <w:rFonts w:hint="eastAsia" w:ascii="宋体" w:hAnsi="宋体" w:eastAsia="宋体" w:cs="宋体"/>
          <w:spacing w:val="-5"/>
          <w:sz w:val="24"/>
          <w:szCs w:val="24"/>
        </w:rPr>
        <w:t>事宜</w:t>
      </w:r>
      <w:r>
        <w:rPr>
          <w:rFonts w:hint="eastAsia" w:ascii="宋体" w:hAnsi="宋体" w:eastAsia="宋体" w:cs="宋体"/>
          <w:spacing w:val="-20"/>
          <w:sz w:val="24"/>
          <w:szCs w:val="24"/>
        </w:rPr>
        <w:t xml:space="preserve"> </w:t>
      </w:r>
      <w:r>
        <w:rPr>
          <w:rFonts w:hint="eastAsia" w:ascii="宋体" w:hAnsi="宋体" w:eastAsia="宋体" w:cs="宋体"/>
          <w:spacing w:val="-5"/>
          <w:sz w:val="24"/>
          <w:szCs w:val="24"/>
        </w:rPr>
        <w:t>，经各方充分协商一致</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，达成如下协议：</w:t>
      </w:r>
    </w:p>
    <w:p w14:paraId="1FA74B4F">
      <w:pPr>
        <w:pStyle w:val="34"/>
        <w:keepNext w:val="0"/>
        <w:keepLines w:val="0"/>
        <w:pageBreakBefore w:val="0"/>
        <w:widowControl w:val="0"/>
        <w:kinsoku/>
        <w:wordWrap/>
        <w:overflowPunct/>
        <w:topLinePunct w:val="0"/>
        <w:autoSpaceDE/>
        <w:autoSpaceDN/>
        <w:bidi w:val="0"/>
        <w:adjustRightInd/>
        <w:snapToGrid/>
        <w:spacing w:before="1" w:line="360" w:lineRule="auto"/>
        <w:ind w:left="786" w:right="2" w:hanging="600"/>
        <w:textAlignment w:val="auto"/>
        <w:rPr>
          <w:rFonts w:hint="eastAsia" w:ascii="宋体" w:hAnsi="宋体" w:eastAsia="宋体" w:cs="宋体"/>
          <w:sz w:val="24"/>
          <w:szCs w:val="24"/>
        </w:rPr>
      </w:pPr>
      <w:r>
        <w:rPr>
          <w:rFonts w:hint="eastAsia" w:ascii="宋体" w:hAnsi="宋体" w:eastAsia="宋体" w:cs="宋体"/>
          <w:spacing w:val="-1"/>
          <w:sz w:val="24"/>
          <w:szCs w:val="24"/>
        </w:rPr>
        <w:t>一、</w:t>
      </w:r>
      <w:r>
        <w:rPr>
          <w:rFonts w:hint="eastAsia" w:ascii="宋体" w:hAnsi="宋体" w:eastAsia="宋体" w:cs="宋体"/>
          <w:spacing w:val="57"/>
          <w:w w:val="101"/>
          <w:sz w:val="24"/>
          <w:szCs w:val="24"/>
        </w:rPr>
        <w:t xml:space="preserve"> </w:t>
      </w:r>
      <w:r>
        <w:rPr>
          <w:rFonts w:hint="eastAsia" w:ascii="宋体" w:hAnsi="宋体" w:eastAsia="宋体" w:cs="宋体"/>
          <w:spacing w:val="-1"/>
          <w:sz w:val="24"/>
          <w:szCs w:val="24"/>
        </w:rPr>
        <w:t>由_______牵头，_______、_______参加，组成联合体共同进行采购项目的磋</w:t>
      </w:r>
      <w:r>
        <w:rPr>
          <w:rFonts w:hint="eastAsia" w:ascii="宋体" w:hAnsi="宋体" w:eastAsia="宋体" w:cs="宋体"/>
          <w:spacing w:val="-2"/>
          <w:sz w:val="24"/>
          <w:szCs w:val="24"/>
        </w:rPr>
        <w:t>商工作。</w:t>
      </w:r>
    </w:p>
    <w:p w14:paraId="04C97BF5">
      <w:pPr>
        <w:keepNext w:val="0"/>
        <w:keepLines w:val="0"/>
        <w:pageBreakBefore w:val="0"/>
        <w:widowControl w:val="0"/>
        <w:kinsoku/>
        <w:wordWrap/>
        <w:overflowPunct/>
        <w:topLinePunct w:val="0"/>
        <w:autoSpaceDE/>
        <w:autoSpaceDN/>
        <w:bidi w:val="0"/>
        <w:adjustRightInd/>
        <w:snapToGrid/>
        <w:spacing w:before="175" w:line="360" w:lineRule="auto"/>
        <w:ind w:left="787" w:right="2" w:hanging="601"/>
        <w:textAlignment w:val="auto"/>
        <w:rPr>
          <w:rFonts w:hint="eastAsia" w:ascii="宋体" w:hAnsi="宋体" w:eastAsia="宋体" w:cs="宋体"/>
          <w:sz w:val="24"/>
          <w:szCs w:val="24"/>
        </w:rPr>
      </w:pPr>
      <w:r>
        <w:rPr>
          <w:rFonts w:hint="eastAsia" w:ascii="宋体" w:hAnsi="宋体" w:eastAsia="宋体" w:cs="宋体"/>
          <w:spacing w:val="-3"/>
          <w:sz w:val="24"/>
          <w:szCs w:val="24"/>
        </w:rPr>
        <w:t>二、</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联合体成交后，联合体各方共同与采购人签订合同，就采购合同约定的事项对采</w:t>
      </w:r>
      <w:r>
        <w:rPr>
          <w:rFonts w:hint="eastAsia" w:ascii="宋体" w:hAnsi="宋体" w:eastAsia="宋体" w:cs="宋体"/>
          <w:spacing w:val="-1"/>
          <w:sz w:val="24"/>
          <w:szCs w:val="24"/>
        </w:rPr>
        <w:t>购人承担连带责任。</w:t>
      </w:r>
    </w:p>
    <w:p w14:paraId="2B4E9875">
      <w:pPr>
        <w:keepNext w:val="0"/>
        <w:keepLines w:val="0"/>
        <w:pageBreakBefore w:val="0"/>
        <w:widowControl w:val="0"/>
        <w:kinsoku/>
        <w:wordWrap/>
        <w:overflowPunct/>
        <w:topLinePunct w:val="0"/>
        <w:autoSpaceDE/>
        <w:autoSpaceDN/>
        <w:bidi w:val="0"/>
        <w:adjustRightInd/>
        <w:snapToGrid/>
        <w:spacing w:before="175" w:line="360" w:lineRule="auto"/>
        <w:ind w:left="783" w:right="2" w:hanging="594"/>
        <w:textAlignment w:val="auto"/>
        <w:rPr>
          <w:rFonts w:hint="eastAsia" w:ascii="宋体" w:hAnsi="宋体" w:eastAsia="宋体" w:cs="宋体"/>
          <w:sz w:val="24"/>
          <w:szCs w:val="24"/>
        </w:rPr>
      </w:pPr>
      <w:r>
        <w:rPr>
          <w:rFonts w:hint="eastAsia" w:ascii="宋体" w:hAnsi="宋体" w:eastAsia="宋体" w:cs="宋体"/>
          <w:spacing w:val="4"/>
          <w:sz w:val="24"/>
          <w:szCs w:val="24"/>
        </w:rPr>
        <w:t>三、</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联合体各方均同意由牵头人代表其他联合体成员单位按竞争性磋商文</w:t>
      </w:r>
      <w:r>
        <w:rPr>
          <w:rFonts w:hint="eastAsia" w:ascii="宋体" w:hAnsi="宋体" w:eastAsia="宋体" w:cs="宋体"/>
          <w:spacing w:val="3"/>
          <w:sz w:val="24"/>
          <w:szCs w:val="24"/>
        </w:rPr>
        <w:t>件要求出</w:t>
      </w:r>
      <w:r>
        <w:rPr>
          <w:rFonts w:hint="eastAsia" w:ascii="宋体" w:hAnsi="宋体" w:eastAsia="宋体" w:cs="宋体"/>
          <w:sz w:val="24"/>
          <w:szCs w:val="24"/>
        </w:rPr>
        <w:t xml:space="preserve"> </w:t>
      </w:r>
      <w:r>
        <w:rPr>
          <w:rFonts w:hint="eastAsia" w:ascii="宋体" w:hAnsi="宋体" w:eastAsia="宋体" w:cs="宋体"/>
          <w:spacing w:val="-12"/>
          <w:sz w:val="24"/>
          <w:szCs w:val="24"/>
        </w:rPr>
        <w:t>具《授权委托书》。</w:t>
      </w:r>
    </w:p>
    <w:p w14:paraId="72F7D8D7">
      <w:pPr>
        <w:keepNext w:val="0"/>
        <w:keepLines w:val="0"/>
        <w:pageBreakBefore w:val="0"/>
        <w:widowControl w:val="0"/>
        <w:kinsoku/>
        <w:wordWrap/>
        <w:overflowPunct/>
        <w:topLinePunct w:val="0"/>
        <w:autoSpaceDE/>
        <w:autoSpaceDN/>
        <w:bidi w:val="0"/>
        <w:adjustRightInd/>
        <w:snapToGrid/>
        <w:spacing w:before="176" w:line="360" w:lineRule="auto"/>
        <w:ind w:left="210"/>
        <w:textAlignment w:val="auto"/>
        <w:rPr>
          <w:rFonts w:hint="eastAsia" w:ascii="宋体" w:hAnsi="宋体" w:eastAsia="宋体" w:cs="宋体"/>
          <w:sz w:val="24"/>
          <w:szCs w:val="24"/>
        </w:rPr>
      </w:pPr>
      <w:r>
        <w:rPr>
          <w:rFonts w:hint="eastAsia" w:ascii="宋体" w:hAnsi="宋体" w:eastAsia="宋体" w:cs="宋体"/>
          <w:spacing w:val="-1"/>
          <w:sz w:val="24"/>
          <w:szCs w:val="24"/>
        </w:rPr>
        <w:t>四、</w:t>
      </w:r>
      <w:r>
        <w:rPr>
          <w:rFonts w:hint="eastAsia" w:ascii="宋体" w:hAnsi="宋体" w:eastAsia="宋体" w:cs="宋体"/>
          <w:spacing w:val="47"/>
          <w:w w:val="101"/>
          <w:sz w:val="24"/>
          <w:szCs w:val="24"/>
        </w:rPr>
        <w:t xml:space="preserve"> </w:t>
      </w:r>
      <w:r>
        <w:rPr>
          <w:rFonts w:hint="eastAsia" w:ascii="宋体" w:hAnsi="宋体" w:eastAsia="宋体" w:cs="宋体"/>
          <w:spacing w:val="-1"/>
          <w:sz w:val="24"/>
          <w:szCs w:val="24"/>
        </w:rPr>
        <w:t>牵头人为项目的总负责单位；组织各参加方进行项目实施工作。</w:t>
      </w:r>
    </w:p>
    <w:p w14:paraId="19BD256E">
      <w:pPr>
        <w:pStyle w:val="34"/>
        <w:keepNext w:val="0"/>
        <w:keepLines w:val="0"/>
        <w:pageBreakBefore w:val="0"/>
        <w:widowControl w:val="0"/>
        <w:kinsoku/>
        <w:wordWrap/>
        <w:overflowPunct/>
        <w:topLinePunct w:val="0"/>
        <w:autoSpaceDE/>
        <w:autoSpaceDN/>
        <w:bidi w:val="0"/>
        <w:adjustRightInd/>
        <w:snapToGrid/>
        <w:spacing w:before="178" w:line="360" w:lineRule="auto"/>
        <w:ind w:left="190"/>
        <w:textAlignment w:val="auto"/>
        <w:rPr>
          <w:rFonts w:hint="eastAsia" w:ascii="宋体" w:hAnsi="宋体" w:eastAsia="宋体" w:cs="宋体"/>
          <w:sz w:val="24"/>
          <w:szCs w:val="24"/>
        </w:rPr>
      </w:pPr>
      <w:r>
        <w:rPr>
          <w:rFonts w:hint="eastAsia" w:ascii="宋体" w:hAnsi="宋体" w:eastAsia="宋体" w:cs="宋体"/>
          <w:spacing w:val="3"/>
          <w:sz w:val="24"/>
          <w:szCs w:val="24"/>
        </w:rPr>
        <w:t>五、</w:t>
      </w:r>
      <w:r>
        <w:rPr>
          <w:rFonts w:hint="eastAsia" w:ascii="宋体" w:hAnsi="宋体" w:eastAsia="宋体" w:cs="宋体"/>
          <w:spacing w:val="37"/>
          <w:w w:val="101"/>
          <w:sz w:val="24"/>
          <w:szCs w:val="24"/>
        </w:rPr>
        <w:t xml:space="preserve"> </w:t>
      </w:r>
      <w:r>
        <w:rPr>
          <w:rFonts w:hint="eastAsia" w:ascii="宋体" w:hAnsi="宋体" w:eastAsia="宋体" w:cs="宋体"/>
          <w:spacing w:val="3"/>
          <w:sz w:val="24"/>
          <w:szCs w:val="24"/>
        </w:rPr>
        <w:t>_____负责_____，具体工作范围、内容以响应文件及合同为准。</w:t>
      </w:r>
    </w:p>
    <w:p w14:paraId="6A526929">
      <w:pPr>
        <w:pStyle w:val="34"/>
        <w:keepNext w:val="0"/>
        <w:keepLines w:val="0"/>
        <w:pageBreakBefore w:val="0"/>
        <w:widowControl w:val="0"/>
        <w:kinsoku/>
        <w:wordWrap/>
        <w:overflowPunct/>
        <w:topLinePunct w:val="0"/>
        <w:autoSpaceDE/>
        <w:autoSpaceDN/>
        <w:bidi w:val="0"/>
        <w:adjustRightInd/>
        <w:snapToGrid/>
        <w:spacing w:before="190" w:line="360" w:lineRule="auto"/>
        <w:ind w:left="185"/>
        <w:textAlignment w:val="auto"/>
        <w:rPr>
          <w:rFonts w:hint="eastAsia" w:ascii="宋体" w:hAnsi="宋体" w:eastAsia="宋体" w:cs="宋体"/>
          <w:sz w:val="24"/>
          <w:szCs w:val="24"/>
        </w:rPr>
      </w:pPr>
      <w:r>
        <w:rPr>
          <w:rFonts w:hint="eastAsia" w:ascii="宋体" w:hAnsi="宋体" w:eastAsia="宋体" w:cs="宋体"/>
          <w:spacing w:val="4"/>
          <w:sz w:val="24"/>
          <w:szCs w:val="24"/>
        </w:rPr>
        <w:t>六、</w:t>
      </w:r>
      <w:r>
        <w:rPr>
          <w:rFonts w:hint="eastAsia" w:ascii="宋体" w:hAnsi="宋体" w:eastAsia="宋体" w:cs="宋体"/>
          <w:spacing w:val="23"/>
          <w:sz w:val="24"/>
          <w:szCs w:val="24"/>
        </w:rPr>
        <w:t xml:space="preserve"> </w:t>
      </w:r>
      <w:r>
        <w:rPr>
          <w:rFonts w:hint="eastAsia" w:ascii="宋体" w:hAnsi="宋体" w:eastAsia="宋体" w:cs="宋体"/>
          <w:spacing w:val="4"/>
          <w:sz w:val="24"/>
          <w:szCs w:val="24"/>
        </w:rPr>
        <w:t>_____负责_____，具体工作范</w:t>
      </w:r>
      <w:r>
        <w:rPr>
          <w:rFonts w:hint="eastAsia" w:ascii="宋体" w:hAnsi="宋体" w:eastAsia="宋体" w:cs="宋体"/>
          <w:spacing w:val="3"/>
          <w:sz w:val="24"/>
          <w:szCs w:val="24"/>
        </w:rPr>
        <w:t>围、内容以响应文件及合同为准。</w:t>
      </w:r>
    </w:p>
    <w:p w14:paraId="4BAE2EF7">
      <w:pPr>
        <w:pStyle w:val="34"/>
        <w:keepNext w:val="0"/>
        <w:keepLines w:val="0"/>
        <w:pageBreakBefore w:val="0"/>
        <w:widowControl w:val="0"/>
        <w:kinsoku/>
        <w:wordWrap/>
        <w:overflowPunct/>
        <w:topLinePunct w:val="0"/>
        <w:autoSpaceDE/>
        <w:autoSpaceDN/>
        <w:bidi w:val="0"/>
        <w:adjustRightInd/>
        <w:snapToGrid/>
        <w:spacing w:before="188" w:line="360" w:lineRule="auto"/>
        <w:ind w:left="184"/>
        <w:textAlignment w:val="auto"/>
        <w:rPr>
          <w:rFonts w:hint="eastAsia" w:ascii="宋体" w:hAnsi="宋体" w:eastAsia="宋体" w:cs="宋体"/>
          <w:sz w:val="24"/>
          <w:szCs w:val="24"/>
        </w:rPr>
      </w:pPr>
      <w:r>
        <w:rPr>
          <w:rFonts w:hint="eastAsia" w:ascii="宋体" w:hAnsi="宋体" w:eastAsia="宋体" w:cs="宋体"/>
          <w:spacing w:val="3"/>
          <w:sz w:val="24"/>
          <w:szCs w:val="24"/>
        </w:rPr>
        <w:t>七、</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_____负责_____（如有</w:t>
      </w:r>
      <w:r>
        <w:rPr>
          <w:rFonts w:hint="eastAsia" w:ascii="宋体" w:hAnsi="宋体" w:eastAsia="宋体" w:cs="宋体"/>
          <w:spacing w:val="-53"/>
          <w:sz w:val="24"/>
          <w:szCs w:val="24"/>
        </w:rPr>
        <w:t>），</w:t>
      </w:r>
      <w:r>
        <w:rPr>
          <w:rFonts w:hint="eastAsia" w:ascii="宋体" w:hAnsi="宋体" w:eastAsia="宋体" w:cs="宋体"/>
          <w:spacing w:val="3"/>
          <w:sz w:val="24"/>
          <w:szCs w:val="24"/>
        </w:rPr>
        <w:t>具体工作范围、内容以响应文件及合同为准。</w:t>
      </w:r>
    </w:p>
    <w:p w14:paraId="0E79C163">
      <w:pPr>
        <w:pStyle w:val="34"/>
        <w:keepNext w:val="0"/>
        <w:keepLines w:val="0"/>
        <w:pageBreakBefore w:val="0"/>
        <w:widowControl w:val="0"/>
        <w:kinsoku/>
        <w:wordWrap/>
        <w:overflowPunct/>
        <w:topLinePunct w:val="0"/>
        <w:autoSpaceDE/>
        <w:autoSpaceDN/>
        <w:bidi w:val="0"/>
        <w:adjustRightInd/>
        <w:snapToGrid/>
        <w:spacing w:before="190" w:line="360" w:lineRule="auto"/>
        <w:ind w:left="784" w:right="2" w:hanging="602"/>
        <w:textAlignment w:val="auto"/>
        <w:rPr>
          <w:rFonts w:hint="eastAsia" w:ascii="宋体" w:hAnsi="宋体" w:eastAsia="宋体" w:cs="宋体"/>
          <w:sz w:val="24"/>
          <w:szCs w:val="24"/>
        </w:rPr>
      </w:pPr>
      <w:r>
        <w:rPr>
          <w:rFonts w:hint="eastAsia" w:ascii="宋体" w:hAnsi="宋体" w:eastAsia="宋体" w:cs="宋体"/>
          <w:spacing w:val="-1"/>
          <w:sz w:val="24"/>
          <w:szCs w:val="24"/>
        </w:rPr>
        <w:t>八、</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本项目联合协议合同总额为_____元，联合体各成员按照如下比例分摊（按联合体成员分别列明</w:t>
      </w:r>
      <w:r>
        <w:rPr>
          <w:rFonts w:hint="eastAsia" w:ascii="宋体" w:hAnsi="宋体" w:eastAsia="宋体" w:cs="宋体"/>
          <w:spacing w:val="-55"/>
          <w:sz w:val="24"/>
          <w:szCs w:val="24"/>
        </w:rPr>
        <w:t>）：</w:t>
      </w:r>
    </w:p>
    <w:p w14:paraId="32A5052D">
      <w:pPr>
        <w:pStyle w:val="34"/>
        <w:keepNext w:val="0"/>
        <w:keepLines w:val="0"/>
        <w:pageBreakBefore w:val="0"/>
        <w:widowControl w:val="0"/>
        <w:kinsoku/>
        <w:wordWrap/>
        <w:overflowPunct/>
        <w:topLinePunct w:val="0"/>
        <w:autoSpaceDE/>
        <w:autoSpaceDN/>
        <w:bidi w:val="0"/>
        <w:adjustRightInd/>
        <w:snapToGrid/>
        <w:spacing w:before="184"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1</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73535991">
      <w:pPr>
        <w:pStyle w:val="34"/>
        <w:keepNext w:val="0"/>
        <w:keepLines w:val="0"/>
        <w:pageBreakBefore w:val="0"/>
        <w:widowControl w:val="0"/>
        <w:kinsoku/>
        <w:wordWrap/>
        <w:overflowPunct/>
        <w:topLinePunct w:val="0"/>
        <w:autoSpaceDE/>
        <w:autoSpaceDN/>
        <w:bidi w:val="0"/>
        <w:adjustRightInd/>
        <w:snapToGrid/>
        <w:spacing w:before="189" w:line="360" w:lineRule="auto"/>
        <w:ind w:left="854" w:hanging="10"/>
        <w:textAlignment w:val="auto"/>
        <w:rPr>
          <w:rFonts w:hint="eastAsia" w:ascii="宋体" w:hAnsi="宋体" w:eastAsia="宋体" w:cs="宋体"/>
          <w:sz w:val="24"/>
          <w:szCs w:val="24"/>
        </w:rPr>
      </w:pPr>
      <w:r>
        <w:rPr>
          <w:rFonts w:hint="eastAsia" w:ascii="宋体" w:hAnsi="宋体" w:eastAsia="宋体" w:cs="宋体"/>
          <w:spacing w:val="1"/>
          <w:sz w:val="24"/>
          <w:szCs w:val="24"/>
        </w:rPr>
        <w:t>（ 2</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）______为□大型企业□中型企业、□</w:t>
      </w:r>
      <w:r>
        <w:rPr>
          <w:rFonts w:hint="eastAsia" w:ascii="宋体" w:hAnsi="宋体" w:eastAsia="宋体" w:cs="宋体"/>
          <w:sz w:val="24"/>
          <w:szCs w:val="24"/>
        </w:rPr>
        <w:t>小微企业（包含监狱企业、残疾人福 利性单位）、□其他，合同金额为_____元；</w:t>
      </w:r>
    </w:p>
    <w:p w14:paraId="40EEB55C">
      <w:pPr>
        <w:pStyle w:val="34"/>
        <w:keepNext w:val="0"/>
        <w:keepLines w:val="0"/>
        <w:pageBreakBefore w:val="0"/>
        <w:widowControl w:val="0"/>
        <w:kinsoku/>
        <w:wordWrap/>
        <w:overflowPunct/>
        <w:topLinePunct w:val="0"/>
        <w:autoSpaceDE/>
        <w:autoSpaceDN/>
        <w:bidi w:val="0"/>
        <w:adjustRightInd/>
        <w:snapToGrid/>
        <w:spacing w:before="192" w:line="360" w:lineRule="auto"/>
        <w:ind w:left="854" w:right="2" w:firstLine="104"/>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27"/>
          <w:sz w:val="24"/>
          <w:szCs w:val="24"/>
        </w:rPr>
        <w:t xml:space="preserve"> </w:t>
      </w:r>
      <w:r>
        <w:rPr>
          <w:rFonts w:hint="eastAsia" w:ascii="宋体" w:hAnsi="宋体" w:eastAsia="宋体" w:cs="宋体"/>
          <w:spacing w:val="4"/>
          <w:sz w:val="24"/>
          <w:szCs w:val="24"/>
        </w:rPr>
        <w:t>… )</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______为□大型企业□中型企业</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、□小微企业</w:t>
      </w:r>
      <w:r>
        <w:rPr>
          <w:rFonts w:hint="eastAsia" w:ascii="宋体" w:hAnsi="宋体" w:eastAsia="宋体" w:cs="宋体"/>
          <w:spacing w:val="3"/>
          <w:sz w:val="24"/>
          <w:szCs w:val="24"/>
        </w:rPr>
        <w:t>（包含监狱企业</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、残疾人</w:t>
      </w:r>
      <w:r>
        <w:rPr>
          <w:rFonts w:hint="eastAsia" w:ascii="宋体" w:hAnsi="宋体" w:eastAsia="宋体" w:cs="宋体"/>
          <w:sz w:val="24"/>
          <w:szCs w:val="24"/>
        </w:rPr>
        <w:t xml:space="preserve"> 福利性单位）、□其他，合同金额为_____元。</w:t>
      </w:r>
    </w:p>
    <w:p w14:paraId="14B6F1D1">
      <w:pPr>
        <w:keepNext w:val="0"/>
        <w:keepLines w:val="0"/>
        <w:pageBreakBefore w:val="0"/>
        <w:widowControl w:val="0"/>
        <w:kinsoku/>
        <w:wordWrap/>
        <w:overflowPunct/>
        <w:topLinePunct w:val="0"/>
        <w:autoSpaceDE/>
        <w:autoSpaceDN/>
        <w:bidi w:val="0"/>
        <w:adjustRightInd/>
        <w:snapToGrid/>
        <w:spacing w:before="2" w:line="360" w:lineRule="auto"/>
        <w:ind w:left="787" w:right="2" w:hanging="599"/>
        <w:textAlignment w:val="auto"/>
        <w:rPr>
          <w:rFonts w:hint="eastAsia" w:ascii="宋体" w:hAnsi="宋体" w:eastAsia="宋体" w:cs="宋体"/>
          <w:sz w:val="24"/>
          <w:szCs w:val="24"/>
        </w:rPr>
      </w:pPr>
      <w:r>
        <w:rPr>
          <w:rFonts w:hint="eastAsia" w:ascii="宋体" w:hAnsi="宋体" w:eastAsia="宋体" w:cs="宋体"/>
          <w:spacing w:val="-3"/>
          <w:sz w:val="24"/>
          <w:szCs w:val="24"/>
        </w:rPr>
        <w:t>九、</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以联合体形式参加政府采购活动的，联合体各方不得再单独参加或</w:t>
      </w:r>
      <w:r>
        <w:rPr>
          <w:rFonts w:hint="eastAsia" w:ascii="宋体" w:hAnsi="宋体" w:eastAsia="宋体" w:cs="宋体"/>
          <w:spacing w:val="-4"/>
          <w:sz w:val="24"/>
          <w:szCs w:val="24"/>
        </w:rPr>
        <w:t>者与其他供应</w:t>
      </w:r>
      <w:r>
        <w:rPr>
          <w:rFonts w:hint="eastAsia" w:ascii="宋体" w:hAnsi="宋体" w:eastAsia="宋体" w:cs="宋体"/>
          <w:sz w:val="24"/>
          <w:szCs w:val="24"/>
        </w:rPr>
        <w:t xml:space="preserve"> </w:t>
      </w:r>
      <w:r>
        <w:rPr>
          <w:rFonts w:hint="eastAsia" w:ascii="宋体" w:hAnsi="宋体" w:eastAsia="宋体" w:cs="宋体"/>
          <w:spacing w:val="-1"/>
          <w:sz w:val="24"/>
          <w:szCs w:val="24"/>
        </w:rPr>
        <w:t>商另外组成联合体参加同一合同项下的政府采购活动。</w:t>
      </w:r>
    </w:p>
    <w:p w14:paraId="5E494086">
      <w:pPr>
        <w:pStyle w:val="34"/>
        <w:keepNext w:val="0"/>
        <w:keepLines w:val="0"/>
        <w:pageBreakBefore w:val="0"/>
        <w:widowControl w:val="0"/>
        <w:kinsoku/>
        <w:wordWrap/>
        <w:overflowPunct/>
        <w:topLinePunct w:val="0"/>
        <w:autoSpaceDE/>
        <w:autoSpaceDN/>
        <w:bidi w:val="0"/>
        <w:adjustRightInd/>
        <w:snapToGrid/>
        <w:spacing w:before="178" w:line="360" w:lineRule="auto"/>
        <w:ind w:left="193"/>
        <w:textAlignment w:val="auto"/>
        <w:rPr>
          <w:rFonts w:hint="eastAsia" w:ascii="宋体" w:hAnsi="宋体" w:eastAsia="宋体" w:cs="宋体"/>
          <w:sz w:val="24"/>
          <w:szCs w:val="24"/>
        </w:rPr>
      </w:pPr>
      <w:r>
        <w:rPr>
          <w:rFonts w:hint="eastAsia" w:ascii="宋体" w:hAnsi="宋体" w:eastAsia="宋体" w:cs="宋体"/>
          <w:spacing w:val="4"/>
          <w:sz w:val="24"/>
          <w:szCs w:val="24"/>
        </w:rPr>
        <w:t>十、</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rPr>
        <w:t>其他约定（如有</w:t>
      </w:r>
      <w:r>
        <w:rPr>
          <w:rFonts w:hint="eastAsia" w:ascii="宋体" w:hAnsi="宋体" w:eastAsia="宋体" w:cs="宋体"/>
          <w:spacing w:val="-61"/>
          <w:sz w:val="24"/>
          <w:szCs w:val="24"/>
        </w:rPr>
        <w:t>）：</w:t>
      </w:r>
      <w:r>
        <w:rPr>
          <w:rFonts w:hint="eastAsia" w:ascii="宋体" w:hAnsi="宋体" w:eastAsia="宋体" w:cs="宋体"/>
          <w:spacing w:val="4"/>
          <w:sz w:val="24"/>
          <w:szCs w:val="24"/>
        </w:rPr>
        <w:t>_____。</w:t>
      </w:r>
    </w:p>
    <w:p w14:paraId="591FF6C8">
      <w:pPr>
        <w:keepNext w:val="0"/>
        <w:keepLines w:val="0"/>
        <w:pageBreakBefore w:val="0"/>
        <w:widowControl w:val="0"/>
        <w:kinsoku/>
        <w:wordWrap/>
        <w:overflowPunct/>
        <w:topLinePunct w:val="0"/>
        <w:autoSpaceDE/>
        <w:autoSpaceDN/>
        <w:bidi w:val="0"/>
        <w:adjustRightInd/>
        <w:snapToGrid/>
        <w:spacing w:before="274" w:line="360" w:lineRule="auto"/>
        <w:ind w:left="188" w:firstLine="475"/>
        <w:textAlignment w:val="auto"/>
        <w:rPr>
          <w:rFonts w:hint="eastAsia" w:ascii="宋体" w:hAnsi="宋体" w:eastAsia="宋体" w:cs="宋体"/>
          <w:sz w:val="24"/>
          <w:szCs w:val="24"/>
        </w:rPr>
      </w:pPr>
      <w:r>
        <w:rPr>
          <w:rFonts w:hint="eastAsia" w:ascii="宋体" w:hAnsi="宋体" w:eastAsia="宋体" w:cs="宋体"/>
          <w:sz w:val="24"/>
          <w:szCs w:val="24"/>
        </w:rPr>
        <w:t>本协议自各方盖章后生效，采购合同履行完毕后自动失效。如未成交，本协议自</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动终止。</w:t>
      </w:r>
    </w:p>
    <w:p w14:paraId="265FD8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22678EA6">
      <w:pPr>
        <w:pStyle w:val="34"/>
        <w:keepNext w:val="0"/>
        <w:keepLines w:val="0"/>
        <w:pageBreakBefore w:val="0"/>
        <w:widowControl w:val="0"/>
        <w:kinsoku/>
        <w:wordWrap/>
        <w:overflowPunct/>
        <w:topLinePunct w:val="0"/>
        <w:autoSpaceDE/>
        <w:autoSpaceDN/>
        <w:bidi w:val="0"/>
        <w:adjustRightInd/>
        <w:snapToGrid/>
        <w:spacing w:before="273" w:line="360" w:lineRule="auto"/>
        <w:ind w:left="475"/>
        <w:textAlignment w:val="auto"/>
        <w:rPr>
          <w:rFonts w:hint="eastAsia" w:ascii="宋体" w:hAnsi="宋体" w:eastAsia="宋体" w:cs="宋体"/>
          <w:sz w:val="24"/>
          <w:szCs w:val="24"/>
        </w:rPr>
      </w:pPr>
      <w:r>
        <w:rPr>
          <w:rFonts w:hint="eastAsia" w:ascii="宋体" w:hAnsi="宋体" w:eastAsia="宋体" w:cs="宋体"/>
          <w:sz w:val="24"/>
          <w:szCs w:val="24"/>
        </w:rPr>
        <w:t>联合体牵头人名称：_____                           联合</w:t>
      </w:r>
      <w:r>
        <w:rPr>
          <w:rFonts w:hint="eastAsia" w:ascii="宋体" w:hAnsi="宋体" w:eastAsia="宋体" w:cs="宋体"/>
          <w:spacing w:val="-1"/>
          <w:sz w:val="24"/>
          <w:szCs w:val="24"/>
        </w:rPr>
        <w:t>体成员名称：______</w:t>
      </w:r>
    </w:p>
    <w:p w14:paraId="1BE707A4">
      <w:pPr>
        <w:pStyle w:val="34"/>
        <w:keepNext w:val="0"/>
        <w:keepLines w:val="0"/>
        <w:pageBreakBefore w:val="0"/>
        <w:widowControl w:val="0"/>
        <w:kinsoku/>
        <w:wordWrap/>
        <w:overflowPunct/>
        <w:topLinePunct w:val="0"/>
        <w:autoSpaceDE/>
        <w:autoSpaceDN/>
        <w:bidi w:val="0"/>
        <w:adjustRightInd/>
        <w:snapToGrid/>
        <w:spacing w:before="187" w:line="360" w:lineRule="auto"/>
        <w:ind w:left="478"/>
        <w:textAlignment w:val="auto"/>
        <w:rPr>
          <w:rFonts w:hint="eastAsia" w:ascii="宋体" w:hAnsi="宋体" w:eastAsia="宋体" w:cs="宋体"/>
          <w:sz w:val="24"/>
          <w:szCs w:val="24"/>
        </w:rPr>
      </w:pPr>
      <w:r>
        <w:rPr>
          <w:rFonts w:hint="eastAsia" w:ascii="宋体" w:hAnsi="宋体" w:eastAsia="宋体" w:cs="宋体"/>
          <w:spacing w:val="-1"/>
          <w:sz w:val="24"/>
          <w:szCs w:val="24"/>
        </w:rPr>
        <w:t>盖章：_____                                        盖章：______</w:t>
      </w:r>
    </w:p>
    <w:p w14:paraId="4DC5A277">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6AE8991F">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4CBB51C1">
      <w:pPr>
        <w:pStyle w:val="34"/>
        <w:keepNext w:val="0"/>
        <w:keepLines w:val="0"/>
        <w:pageBreakBefore w:val="0"/>
        <w:widowControl w:val="0"/>
        <w:kinsoku/>
        <w:wordWrap/>
        <w:overflowPunct/>
        <w:topLinePunct w:val="0"/>
        <w:autoSpaceDE/>
        <w:autoSpaceDN/>
        <w:bidi w:val="0"/>
        <w:adjustRightInd/>
        <w:snapToGrid/>
        <w:spacing w:before="103" w:line="360" w:lineRule="auto"/>
        <w:ind w:left="475"/>
        <w:textAlignment w:val="auto"/>
        <w:rPr>
          <w:rFonts w:hint="eastAsia" w:ascii="宋体" w:hAnsi="宋体" w:eastAsia="宋体" w:cs="宋体"/>
          <w:sz w:val="24"/>
          <w:szCs w:val="24"/>
        </w:rPr>
      </w:pPr>
      <w:r>
        <w:rPr>
          <w:rFonts w:hint="eastAsia" w:ascii="宋体" w:hAnsi="宋体" w:eastAsia="宋体" w:cs="宋体"/>
          <w:spacing w:val="-6"/>
          <w:sz w:val="24"/>
          <w:szCs w:val="24"/>
        </w:rPr>
        <w:t>联合体成员名称：______</w:t>
      </w:r>
    </w:p>
    <w:p w14:paraId="3FAEB67F">
      <w:pPr>
        <w:pStyle w:val="34"/>
        <w:keepNext w:val="0"/>
        <w:keepLines w:val="0"/>
        <w:pageBreakBefore w:val="0"/>
        <w:widowControl w:val="0"/>
        <w:kinsoku/>
        <w:wordWrap/>
        <w:overflowPunct/>
        <w:topLinePunct w:val="0"/>
        <w:autoSpaceDE/>
        <w:autoSpaceDN/>
        <w:bidi w:val="0"/>
        <w:adjustRightInd/>
        <w:snapToGrid/>
        <w:spacing w:before="187"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盖章：</w:t>
      </w:r>
      <w:r>
        <w:rPr>
          <w:rFonts w:hint="eastAsia" w:ascii="宋体" w:hAnsi="宋体" w:eastAsia="宋体" w:cs="宋体"/>
          <w:spacing w:val="-6"/>
          <w:w w:val="98"/>
          <w:sz w:val="24"/>
          <w:szCs w:val="24"/>
        </w:rPr>
        <w:t>______</w:t>
      </w:r>
    </w:p>
    <w:p w14:paraId="3A9E2A69">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0144A8F2">
      <w:pPr>
        <w:pStyle w:val="34"/>
        <w:keepNext w:val="0"/>
        <w:keepLines w:val="0"/>
        <w:pageBreakBefore w:val="0"/>
        <w:widowControl w:val="0"/>
        <w:kinsoku/>
        <w:wordWrap/>
        <w:overflowPunct/>
        <w:topLinePunct w:val="0"/>
        <w:autoSpaceDE/>
        <w:autoSpaceDN/>
        <w:bidi w:val="0"/>
        <w:adjustRightInd/>
        <w:snapToGrid/>
        <w:spacing w:before="104" w:line="360" w:lineRule="auto"/>
        <w:jc w:val="right"/>
        <w:textAlignment w:val="auto"/>
        <w:rPr>
          <w:rFonts w:hint="eastAsia" w:ascii="宋体" w:hAnsi="宋体" w:eastAsia="宋体" w:cs="宋体"/>
          <w:sz w:val="24"/>
          <w:szCs w:val="24"/>
        </w:rPr>
      </w:pPr>
      <w:r>
        <w:rPr>
          <w:rFonts w:hint="eastAsia" w:ascii="宋体" w:hAnsi="宋体" w:eastAsia="宋体" w:cs="宋体"/>
          <w:spacing w:val="1"/>
          <w:sz w:val="24"/>
          <w:szCs w:val="24"/>
        </w:rPr>
        <w:t>日期：_____年_____月_____ 日</w:t>
      </w:r>
    </w:p>
    <w:p w14:paraId="211BC486">
      <w:pPr>
        <w:pStyle w:val="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62129438">
      <w:pPr>
        <w:keepNext w:val="0"/>
        <w:keepLines w:val="0"/>
        <w:pageBreakBefore w:val="0"/>
        <w:widowControl w:val="0"/>
        <w:kinsoku/>
        <w:wordWrap/>
        <w:overflowPunct/>
        <w:topLinePunct w:val="0"/>
        <w:autoSpaceDE/>
        <w:autoSpaceDN/>
        <w:bidi w:val="0"/>
        <w:adjustRightInd/>
        <w:snapToGrid/>
        <w:spacing w:before="103" w:line="360" w:lineRule="auto"/>
        <w:ind w:left="488"/>
        <w:textAlignment w:val="auto"/>
        <w:rPr>
          <w:rFonts w:hint="eastAsia" w:ascii="宋体" w:hAnsi="宋体" w:eastAsia="宋体" w:cs="宋体"/>
          <w:sz w:val="24"/>
          <w:szCs w:val="24"/>
        </w:rPr>
      </w:pPr>
      <w:r>
        <w:rPr>
          <w:rFonts w:hint="eastAsia" w:ascii="宋体" w:hAnsi="宋体" w:eastAsia="宋体" w:cs="宋体"/>
          <w:spacing w:val="-6"/>
          <w:sz w:val="24"/>
          <w:szCs w:val="24"/>
        </w:rPr>
        <w:t>注：</w:t>
      </w:r>
    </w:p>
    <w:p w14:paraId="0C47112B">
      <w:pPr>
        <w:pStyle w:val="34"/>
        <w:keepNext w:val="0"/>
        <w:keepLines w:val="0"/>
        <w:pageBreakBefore w:val="0"/>
        <w:widowControl w:val="0"/>
        <w:kinsoku/>
        <w:wordWrap/>
        <w:overflowPunct/>
        <w:topLinePunct w:val="0"/>
        <w:autoSpaceDE/>
        <w:autoSpaceDN/>
        <w:bidi w:val="0"/>
        <w:adjustRightInd/>
        <w:snapToGrid/>
        <w:spacing w:before="172" w:line="360" w:lineRule="auto"/>
        <w:ind w:left="723" w:hanging="219"/>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67"/>
          <w:w w:val="101"/>
          <w:sz w:val="24"/>
          <w:szCs w:val="24"/>
        </w:rPr>
        <w:t xml:space="preserve"> </w:t>
      </w:r>
      <w:r>
        <w:rPr>
          <w:rFonts w:hint="eastAsia" w:ascii="宋体" w:hAnsi="宋体" w:eastAsia="宋体" w:cs="宋体"/>
          <w:spacing w:val="2"/>
          <w:sz w:val="24"/>
          <w:szCs w:val="24"/>
        </w:rPr>
        <w:t>如本项目（包）接受供应商以联合体形式参加采购活动，且供应商以联合体形</w:t>
      </w:r>
      <w:r>
        <w:rPr>
          <w:rFonts w:hint="eastAsia" w:ascii="宋体" w:hAnsi="宋体" w:eastAsia="宋体" w:cs="宋体"/>
          <w:spacing w:val="-6"/>
          <w:sz w:val="24"/>
          <w:szCs w:val="24"/>
        </w:rPr>
        <w:t>式参与时，须提供《联合协议》，否则</w:t>
      </w:r>
      <w:r>
        <w:rPr>
          <w:rFonts w:hint="eastAsia" w:ascii="宋体" w:hAnsi="宋体" w:eastAsia="宋体" w:cs="宋体"/>
          <w:b/>
          <w:bCs/>
          <w:spacing w:val="-6"/>
          <w:sz w:val="24"/>
          <w:szCs w:val="24"/>
        </w:rPr>
        <w:t>响应无效</w:t>
      </w:r>
      <w:r>
        <w:rPr>
          <w:rFonts w:hint="eastAsia" w:ascii="宋体" w:hAnsi="宋体" w:eastAsia="宋体" w:cs="宋体"/>
          <w:spacing w:val="-6"/>
          <w:sz w:val="24"/>
          <w:szCs w:val="24"/>
        </w:rPr>
        <w:t>。</w:t>
      </w:r>
    </w:p>
    <w:p w14:paraId="4634717A">
      <w:pPr>
        <w:pStyle w:val="34"/>
        <w:keepNext w:val="0"/>
        <w:keepLines w:val="0"/>
        <w:pageBreakBefore w:val="0"/>
        <w:widowControl w:val="0"/>
        <w:kinsoku/>
        <w:wordWrap/>
        <w:overflowPunct/>
        <w:topLinePunct w:val="0"/>
        <w:autoSpaceDE/>
        <w:autoSpaceDN/>
        <w:bidi w:val="0"/>
        <w:adjustRightInd/>
        <w:snapToGrid/>
        <w:spacing w:before="177" w:line="360" w:lineRule="auto"/>
        <w:ind w:left="495"/>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2"/>
          <w:sz w:val="24"/>
          <w:szCs w:val="24"/>
        </w:rPr>
        <w:t xml:space="preserve"> </w:t>
      </w:r>
      <w:r>
        <w:rPr>
          <w:rFonts w:hint="eastAsia" w:ascii="宋体" w:hAnsi="宋体" w:eastAsia="宋体" w:cs="宋体"/>
          <w:sz w:val="24"/>
          <w:szCs w:val="24"/>
        </w:rPr>
        <w:t>联合体各方成员须在本协议上共</w:t>
      </w:r>
      <w:r>
        <w:rPr>
          <w:rFonts w:hint="eastAsia" w:ascii="宋体" w:hAnsi="宋体" w:eastAsia="宋体" w:cs="宋体"/>
          <w:b/>
          <w:bCs/>
          <w:sz w:val="24"/>
          <w:szCs w:val="24"/>
        </w:rPr>
        <w:t>同盖章</w:t>
      </w:r>
      <w:r>
        <w:rPr>
          <w:rFonts w:hint="eastAsia" w:ascii="宋体" w:hAnsi="宋体" w:eastAsia="宋体" w:cs="宋体"/>
          <w:sz w:val="24"/>
          <w:szCs w:val="24"/>
        </w:rPr>
        <w:t>。</w:t>
      </w:r>
    </w:p>
    <w:p w14:paraId="51869C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footerReference r:id="rId24" w:type="default"/>
          <w:pgSz w:w="11907" w:h="16840"/>
          <w:pgMar w:top="1183" w:right="1133" w:bottom="1057" w:left="1701" w:header="841" w:footer="886" w:gutter="0"/>
          <w:cols w:space="720" w:num="1"/>
        </w:sectPr>
      </w:pPr>
    </w:p>
    <w:p w14:paraId="45019E86">
      <w:pPr>
        <w:pStyle w:val="34"/>
        <w:spacing w:before="184" w:line="196" w:lineRule="auto"/>
        <w:ind w:left="18"/>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 其他特定资格要求</w:t>
      </w:r>
    </w:p>
    <w:p w14:paraId="00E8A0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sectPr>
          <w:headerReference r:id="rId25" w:type="default"/>
          <w:footerReference r:id="rId26" w:type="default"/>
          <w:pgSz w:w="11907" w:h="16840"/>
          <w:pgMar w:top="1183" w:right="1133" w:bottom="1060" w:left="1701" w:header="841" w:footer="886" w:gutter="0"/>
          <w:cols w:space="720" w:num="1"/>
        </w:sectPr>
      </w:pPr>
    </w:p>
    <w:p w14:paraId="55DF9537">
      <w:pPr>
        <w:tabs>
          <w:tab w:val="left" w:pos="360"/>
        </w:tabs>
        <w:snapToGrid w:val="0"/>
        <w:spacing w:line="360" w:lineRule="auto"/>
        <w:outlineLvl w:val="1"/>
        <w:rPr>
          <w:rFonts w:hint="eastAsia" w:ascii="宋体" w:hAnsi="宋体" w:eastAsia="宋体" w:cs="宋体"/>
          <w:sz w:val="24"/>
        </w:rPr>
      </w:pPr>
      <w:bookmarkStart w:id="854" w:name="_Hlt520350918"/>
      <w:bookmarkEnd w:id="854"/>
      <w:bookmarkStart w:id="855" w:name="_Hlt520274407"/>
      <w:bookmarkEnd w:id="855"/>
      <w:bookmarkStart w:id="856" w:name="_Hlt520274065"/>
      <w:bookmarkEnd w:id="856"/>
      <w:bookmarkStart w:id="857" w:name="_Hlt520274121"/>
      <w:bookmarkEnd w:id="857"/>
      <w:bookmarkStart w:id="858" w:name="_Hlt520273711"/>
      <w:bookmarkEnd w:id="858"/>
      <w:bookmarkStart w:id="859" w:name="_Hlt520271212"/>
      <w:bookmarkEnd w:id="859"/>
      <w:bookmarkStart w:id="860" w:name="_Hlt520343392"/>
      <w:bookmarkEnd w:id="860"/>
      <w:bookmarkStart w:id="861" w:name="_Hlt520355504"/>
      <w:bookmarkEnd w:id="861"/>
      <w:bookmarkStart w:id="862" w:name="_Hlt520274393"/>
      <w:bookmarkEnd w:id="862"/>
      <w:bookmarkStart w:id="863" w:name="_Hlt520343000"/>
      <w:bookmarkEnd w:id="863"/>
      <w:bookmarkStart w:id="864" w:name="_Ref467988698"/>
      <w:bookmarkStart w:id="865" w:name="_Toc480942349"/>
      <w:bookmarkStart w:id="866" w:name="_Toc226965829"/>
      <w:bookmarkStart w:id="867" w:name="_Toc226337252"/>
      <w:bookmarkStart w:id="868" w:name="_Toc150774761"/>
      <w:bookmarkStart w:id="869" w:name="_Toc226965746"/>
      <w:bookmarkStart w:id="870" w:name="_Toc142311058"/>
      <w:bookmarkStart w:id="871" w:name="_Toc195842921"/>
      <w:bookmarkStart w:id="872" w:name="_Toc150480794"/>
      <w:bookmarkStart w:id="873" w:name="_Toc520356217"/>
      <w:bookmarkStart w:id="874" w:name="_Toc226309800"/>
      <w:bookmarkStart w:id="875" w:name="_Toc127151556"/>
      <w:r>
        <w:rPr>
          <w:rFonts w:hint="eastAsia" w:ascii="宋体" w:hAnsi="宋体" w:eastAsia="宋体" w:cs="宋体"/>
          <w:sz w:val="24"/>
        </w:rPr>
        <w:t xml:space="preserve">4  </w:t>
      </w:r>
      <w:bookmarkEnd w:id="864"/>
      <w:bookmarkEnd w:id="865"/>
      <w:r>
        <w:rPr>
          <w:rFonts w:hint="eastAsia" w:ascii="宋体" w:hAnsi="宋体" w:eastAsia="宋体" w:cs="宋体"/>
          <w:sz w:val="24"/>
        </w:rPr>
        <w:t>响应书</w:t>
      </w:r>
      <w:bookmarkEnd w:id="866"/>
      <w:bookmarkEnd w:id="867"/>
      <w:bookmarkEnd w:id="868"/>
      <w:bookmarkEnd w:id="869"/>
      <w:bookmarkEnd w:id="870"/>
      <w:bookmarkEnd w:id="871"/>
      <w:bookmarkEnd w:id="872"/>
      <w:bookmarkEnd w:id="873"/>
      <w:bookmarkEnd w:id="874"/>
      <w:bookmarkEnd w:id="875"/>
      <w:r>
        <w:rPr>
          <w:rFonts w:hint="eastAsia" w:ascii="宋体" w:hAnsi="宋体" w:eastAsia="宋体" w:cs="宋体"/>
          <w:sz w:val="24"/>
        </w:rPr>
        <w:t>（实质性格式）</w:t>
      </w:r>
    </w:p>
    <w:p w14:paraId="032F4B63">
      <w:pPr>
        <w:tabs>
          <w:tab w:val="left" w:pos="5580"/>
        </w:tabs>
        <w:spacing w:line="360" w:lineRule="auto"/>
        <w:rPr>
          <w:rFonts w:hint="eastAsia" w:ascii="宋体" w:hAnsi="宋体" w:eastAsia="宋体" w:cs="宋体"/>
          <w:color w:val="000000"/>
          <w:sz w:val="24"/>
        </w:rPr>
      </w:pPr>
    </w:p>
    <w:p w14:paraId="3014D793">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响应书</w:t>
      </w:r>
    </w:p>
    <w:p w14:paraId="5E98CA65">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701F914D">
      <w:pPr>
        <w:tabs>
          <w:tab w:val="left" w:pos="5580"/>
        </w:tabs>
        <w:spacing w:line="360" w:lineRule="auto"/>
        <w:rPr>
          <w:rFonts w:hint="eastAsia" w:ascii="宋体" w:hAnsi="宋体" w:eastAsia="宋体" w:cs="宋体"/>
          <w:color w:val="000000"/>
          <w:sz w:val="24"/>
          <w:szCs w:val="20"/>
        </w:rPr>
      </w:pPr>
    </w:p>
    <w:p w14:paraId="09F02D2F">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我方参加你方就</w:t>
      </w:r>
      <w:r>
        <w:rPr>
          <w:rFonts w:hint="eastAsia" w:ascii="宋体" w:hAnsi="宋体" w:eastAsia="宋体" w:cs="宋体"/>
          <w:sz w:val="24"/>
        </w:rPr>
        <w:t>______</w:t>
      </w:r>
      <w:r>
        <w:rPr>
          <w:rFonts w:hint="eastAsia" w:ascii="宋体" w:hAnsi="宋体" w:eastAsia="宋体" w:cs="宋体"/>
          <w:color w:val="000000"/>
          <w:sz w:val="24"/>
          <w:szCs w:val="20"/>
        </w:rPr>
        <w:t>（项目名称，项目编号）组织的采购活动，并对此项目进行磋商。</w:t>
      </w:r>
    </w:p>
    <w:p w14:paraId="18FBE401">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1. 我方</w:t>
      </w:r>
      <w:r>
        <w:rPr>
          <w:rFonts w:hint="eastAsia" w:ascii="宋体" w:hAnsi="宋体" w:eastAsia="宋体" w:cs="宋体"/>
          <w:color w:val="000000"/>
          <w:sz w:val="24"/>
        </w:rPr>
        <w:t>已详细审查全部竞争性磋商文件</w:t>
      </w:r>
      <w:r>
        <w:rPr>
          <w:rFonts w:hint="eastAsia" w:ascii="宋体" w:hAnsi="宋体" w:eastAsia="宋体" w:cs="宋体"/>
          <w:color w:val="000000"/>
          <w:sz w:val="24"/>
          <w:szCs w:val="20"/>
        </w:rPr>
        <w:t>，自愿参与磋商并承诺如下：</w:t>
      </w:r>
    </w:p>
    <w:p w14:paraId="0343E23E">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（1）本响应有效期为自提交响应文件的截止之日起</w:t>
      </w:r>
      <w:r>
        <w:rPr>
          <w:rFonts w:hint="eastAsia" w:ascii="宋体" w:hAnsi="宋体" w:eastAsia="宋体" w:cs="宋体"/>
          <w:sz w:val="24"/>
        </w:rPr>
        <w:t>______</w:t>
      </w:r>
      <w:r>
        <w:rPr>
          <w:rFonts w:hint="eastAsia" w:ascii="宋体" w:hAnsi="宋体" w:eastAsia="宋体" w:cs="宋体"/>
          <w:color w:val="000000"/>
          <w:sz w:val="24"/>
          <w:szCs w:val="20"/>
        </w:rPr>
        <w:t>个日历日。</w:t>
      </w:r>
    </w:p>
    <w:p w14:paraId="48CD2CA1">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（2）除合同条款及采购需求偏离表列出的偏离外，我方响应竞争性磋商文件的全部要求。</w:t>
      </w:r>
    </w:p>
    <w:p w14:paraId="53265EC4">
      <w:pPr>
        <w:tabs>
          <w:tab w:val="left" w:pos="5580"/>
        </w:tabs>
        <w:spacing w:line="360" w:lineRule="auto"/>
        <w:ind w:firstLine="420" w:firstLineChars="175"/>
        <w:rPr>
          <w:rFonts w:hint="eastAsia" w:ascii="宋体" w:hAnsi="宋体" w:eastAsia="宋体" w:cs="宋体"/>
          <w:color w:val="000000"/>
          <w:sz w:val="24"/>
          <w:szCs w:val="20"/>
        </w:rPr>
      </w:pPr>
      <w:r>
        <w:rPr>
          <w:rFonts w:hint="eastAsia" w:ascii="宋体" w:hAnsi="宋体" w:eastAsia="宋体" w:cs="宋体"/>
          <w:color w:val="000000"/>
          <w:sz w:val="24"/>
          <w:szCs w:val="20"/>
        </w:rPr>
        <w:t>（3）我方已提供的全部文件资料是真实、准确的，并对此承担一切法律后果。</w:t>
      </w:r>
    </w:p>
    <w:p w14:paraId="6751E15C">
      <w:pPr>
        <w:tabs>
          <w:tab w:val="left" w:pos="5580"/>
        </w:tabs>
        <w:spacing w:line="360" w:lineRule="auto"/>
        <w:ind w:firstLine="420" w:firstLineChars="175"/>
        <w:rPr>
          <w:rFonts w:hint="eastAsia" w:ascii="宋体" w:hAnsi="宋体" w:eastAsia="宋体" w:cs="宋体"/>
          <w:color w:val="000000"/>
          <w:sz w:val="24"/>
        </w:rPr>
      </w:pPr>
      <w:r>
        <w:rPr>
          <w:rFonts w:hint="eastAsia" w:ascii="宋体" w:hAnsi="宋体" w:eastAsia="宋体" w:cs="宋体"/>
          <w:color w:val="000000"/>
          <w:sz w:val="24"/>
          <w:szCs w:val="20"/>
        </w:rPr>
        <w:t>（4）如我方成交，我方将在法律规定的期限内与你方签订合同，按照竞争性磋商文件要求提交履约保证金，并在合同约定的期限内完成合同规定的全部义务。</w:t>
      </w:r>
    </w:p>
    <w:p w14:paraId="2F986ADF">
      <w:pPr>
        <w:spacing w:line="360" w:lineRule="auto"/>
        <w:ind w:left="420"/>
        <w:rPr>
          <w:rFonts w:hint="eastAsia" w:ascii="宋体" w:hAnsi="宋体" w:eastAsia="宋体" w:cs="宋体"/>
          <w:color w:val="000000"/>
          <w:sz w:val="24"/>
        </w:rPr>
      </w:pPr>
      <w:r>
        <w:rPr>
          <w:rFonts w:hint="eastAsia" w:ascii="宋体" w:hAnsi="宋体" w:eastAsia="宋体" w:cs="宋体"/>
          <w:color w:val="000000"/>
          <w:sz w:val="24"/>
        </w:rPr>
        <w:t>2. 其他补充条款（如有）：</w:t>
      </w:r>
      <w:r>
        <w:rPr>
          <w:rFonts w:hint="eastAsia" w:ascii="宋体" w:hAnsi="宋体" w:eastAsia="宋体" w:cs="宋体"/>
          <w:sz w:val="24"/>
        </w:rPr>
        <w:t>______</w:t>
      </w:r>
      <w:r>
        <w:rPr>
          <w:rFonts w:hint="eastAsia" w:ascii="宋体" w:hAnsi="宋体" w:eastAsia="宋体" w:cs="宋体"/>
          <w:color w:val="000000"/>
          <w:sz w:val="24"/>
        </w:rPr>
        <w:t>。</w:t>
      </w:r>
    </w:p>
    <w:p w14:paraId="7828837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与本磋商有关的一切正式往来信函请寄：</w:t>
      </w:r>
    </w:p>
    <w:p w14:paraId="4DFFC9E6">
      <w:pPr>
        <w:tabs>
          <w:tab w:val="left" w:pos="5580"/>
        </w:tabs>
        <w:spacing w:line="360" w:lineRule="auto"/>
        <w:ind w:left="420"/>
        <w:rPr>
          <w:rFonts w:hint="eastAsia" w:ascii="宋体" w:hAnsi="宋体" w:eastAsia="宋体" w:cs="宋体"/>
          <w:color w:val="000000"/>
          <w:sz w:val="24"/>
          <w:szCs w:val="20"/>
        </w:rPr>
      </w:pPr>
    </w:p>
    <w:p w14:paraId="27C8DB70">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地址</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传   真</w:t>
      </w:r>
      <w:r>
        <w:rPr>
          <w:rFonts w:hint="eastAsia" w:ascii="宋体" w:hAnsi="宋体" w:eastAsia="宋体" w:cs="宋体"/>
          <w:bCs/>
          <w:color w:val="000000"/>
          <w:sz w:val="24"/>
        </w:rPr>
        <w:t>_________________________</w:t>
      </w:r>
    </w:p>
    <w:p w14:paraId="19F24FB8">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电话</w:t>
      </w:r>
      <w:r>
        <w:rPr>
          <w:rFonts w:hint="eastAsia" w:ascii="宋体" w:hAnsi="宋体" w:eastAsia="宋体" w:cs="宋体"/>
          <w:bCs/>
          <w:color w:val="000000"/>
          <w:sz w:val="24"/>
        </w:rPr>
        <w:t>_________________________</w:t>
      </w:r>
      <w:r>
        <w:rPr>
          <w:rFonts w:hint="eastAsia" w:ascii="宋体" w:hAnsi="宋体" w:eastAsia="宋体" w:cs="宋体"/>
          <w:color w:val="000000"/>
          <w:sz w:val="24"/>
          <w:szCs w:val="20"/>
        </w:rPr>
        <w:t xml:space="preserve">      电子函件</w:t>
      </w:r>
      <w:r>
        <w:rPr>
          <w:rFonts w:hint="eastAsia" w:ascii="宋体" w:hAnsi="宋体" w:eastAsia="宋体" w:cs="宋体"/>
          <w:bCs/>
          <w:color w:val="000000"/>
          <w:sz w:val="24"/>
        </w:rPr>
        <w:t>_________________________</w:t>
      </w:r>
    </w:p>
    <w:p w14:paraId="573E0C06">
      <w:pPr>
        <w:tabs>
          <w:tab w:val="left" w:pos="5580"/>
        </w:tabs>
        <w:spacing w:line="360" w:lineRule="auto"/>
        <w:ind w:left="420"/>
        <w:rPr>
          <w:rFonts w:hint="eastAsia" w:ascii="宋体" w:hAnsi="宋体" w:eastAsia="宋体" w:cs="宋体"/>
          <w:color w:val="000000"/>
          <w:sz w:val="24"/>
          <w:szCs w:val="20"/>
        </w:rPr>
      </w:pPr>
    </w:p>
    <w:p w14:paraId="0728E667">
      <w:pPr>
        <w:tabs>
          <w:tab w:val="left" w:pos="5580"/>
        </w:tabs>
        <w:spacing w:line="360" w:lineRule="auto"/>
        <w:ind w:left="420"/>
        <w:rPr>
          <w:rFonts w:hint="eastAsia" w:ascii="宋体" w:hAnsi="宋体" w:eastAsia="宋体" w:cs="宋体"/>
          <w:color w:val="000000"/>
          <w:sz w:val="24"/>
          <w:szCs w:val="20"/>
        </w:rPr>
      </w:pPr>
    </w:p>
    <w:p w14:paraId="21215348">
      <w:pPr>
        <w:tabs>
          <w:tab w:val="left" w:pos="5580"/>
        </w:tabs>
        <w:spacing w:line="360" w:lineRule="auto"/>
        <w:ind w:left="420"/>
        <w:rPr>
          <w:rFonts w:hint="eastAsia" w:ascii="宋体" w:hAnsi="宋体" w:eastAsia="宋体" w:cs="宋体"/>
          <w:color w:val="000000"/>
          <w:sz w:val="24"/>
          <w:szCs w:val="20"/>
        </w:rPr>
      </w:pPr>
    </w:p>
    <w:p w14:paraId="6A92AECB">
      <w:pPr>
        <w:autoSpaceDE w:val="0"/>
        <w:autoSpaceDN w:val="0"/>
        <w:adjustRightInd w:val="0"/>
        <w:snapToGrid w:val="0"/>
        <w:spacing w:before="25" w:after="25" w:line="360" w:lineRule="auto"/>
        <w:ind w:right="360" w:firstLine="360" w:firstLineChars="150"/>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7F51AD5A">
      <w:pPr>
        <w:tabs>
          <w:tab w:val="left" w:pos="5580"/>
        </w:tabs>
        <w:spacing w:line="360" w:lineRule="auto"/>
        <w:ind w:firstLine="360" w:firstLineChars="150"/>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71AB528E">
      <w:pPr>
        <w:tabs>
          <w:tab w:val="left" w:pos="5580"/>
        </w:tabs>
        <w:spacing w:line="360" w:lineRule="auto"/>
        <w:ind w:left="420"/>
        <w:jc w:val="left"/>
        <w:rPr>
          <w:rFonts w:hint="eastAsia" w:ascii="宋体" w:hAnsi="宋体" w:eastAsia="宋体" w:cs="宋体"/>
          <w:color w:val="000000"/>
          <w:sz w:val="24"/>
          <w:szCs w:val="20"/>
        </w:rPr>
      </w:pPr>
    </w:p>
    <w:p w14:paraId="41762D2C">
      <w:pPr>
        <w:widowControl/>
        <w:jc w:val="left"/>
        <w:rPr>
          <w:rFonts w:hint="eastAsia" w:ascii="宋体" w:hAnsi="宋体" w:eastAsia="宋体" w:cs="宋体"/>
          <w:color w:val="000000"/>
          <w:sz w:val="24"/>
        </w:rPr>
      </w:pPr>
      <w:r>
        <w:rPr>
          <w:rFonts w:hint="eastAsia" w:ascii="宋体" w:hAnsi="宋体" w:eastAsia="宋体" w:cs="宋体"/>
          <w:b/>
          <w:color w:val="000000"/>
          <w:sz w:val="24"/>
          <w:szCs w:val="20"/>
        </w:rPr>
        <w:br w:type="page"/>
      </w:r>
      <w:bookmarkStart w:id="876" w:name="_Hlt520355938"/>
      <w:bookmarkEnd w:id="876"/>
      <w:bookmarkStart w:id="877" w:name="_Hlt520356243"/>
      <w:bookmarkEnd w:id="877"/>
      <w:bookmarkStart w:id="878" w:name="_Toc127151557"/>
      <w:bookmarkStart w:id="879" w:name="_Toc195842922"/>
      <w:bookmarkStart w:id="880" w:name="_Toc142311059"/>
      <w:bookmarkStart w:id="881" w:name="_Toc150774762"/>
      <w:bookmarkStart w:id="882" w:name="_Toc264969247"/>
      <w:bookmarkStart w:id="883" w:name="_Toc150480795"/>
      <w:bookmarkStart w:id="884" w:name="_Toc226965747"/>
      <w:bookmarkStart w:id="885" w:name="_Toc305158899"/>
      <w:bookmarkStart w:id="886" w:name="_Toc520356218"/>
      <w:bookmarkStart w:id="887" w:name="_Toc480942350"/>
      <w:bookmarkStart w:id="888" w:name="_Toc226965830"/>
      <w:bookmarkStart w:id="889" w:name="_Toc226337253"/>
      <w:bookmarkStart w:id="890" w:name="_Ref467988705"/>
      <w:bookmarkStart w:id="891" w:name="_Toc305158825"/>
      <w:bookmarkStart w:id="892" w:name="_Toc265228395"/>
      <w:bookmarkStart w:id="893" w:name="_Toc226309801"/>
    </w:p>
    <w:p w14:paraId="2CDEA814">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5  授权委托书（实质性格式）</w:t>
      </w:r>
    </w:p>
    <w:p w14:paraId="0BAAF815">
      <w:pPr>
        <w:tabs>
          <w:tab w:val="left" w:pos="360"/>
        </w:tabs>
        <w:snapToGrid w:val="0"/>
        <w:spacing w:line="360" w:lineRule="auto"/>
        <w:outlineLvl w:val="1"/>
        <w:rPr>
          <w:rFonts w:hint="eastAsia" w:ascii="宋体" w:hAnsi="宋体" w:eastAsia="宋体" w:cs="宋体"/>
          <w:sz w:val="24"/>
        </w:rPr>
      </w:pPr>
    </w:p>
    <w:p w14:paraId="295C24BB">
      <w:pPr>
        <w:autoSpaceDE w:val="0"/>
        <w:autoSpaceDN w:val="0"/>
        <w:adjustRightIn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14:paraId="3B07502A">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004B79D0">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委托期限：自本授权委托书签署之日起至响应有效期届满之日止。</w:t>
      </w:r>
    </w:p>
    <w:p w14:paraId="619E0773">
      <w:pPr>
        <w:spacing w:line="360" w:lineRule="auto"/>
        <w:ind w:firstLine="420"/>
        <w:rPr>
          <w:rFonts w:hint="eastAsia" w:ascii="宋体" w:hAnsi="宋体" w:eastAsia="宋体" w:cs="宋体"/>
          <w:sz w:val="24"/>
          <w:szCs w:val="20"/>
          <w:highlight w:val="none"/>
        </w:rPr>
      </w:pPr>
      <w:r>
        <w:rPr>
          <w:rFonts w:hint="eastAsia" w:ascii="宋体" w:hAnsi="宋体" w:eastAsia="宋体" w:cs="宋体"/>
          <w:sz w:val="24"/>
          <w:szCs w:val="20"/>
          <w:highlight w:val="none"/>
        </w:rPr>
        <w:t>代理人无转委托权。</w:t>
      </w:r>
      <w:r>
        <w:rPr>
          <w:rFonts w:hint="eastAsia" w:ascii="宋体" w:hAnsi="宋体" w:eastAsia="宋体" w:cs="宋体"/>
          <w:sz w:val="24"/>
          <w:szCs w:val="20"/>
          <w:highlight w:val="none"/>
        </w:rPr>
        <w:cr/>
      </w:r>
    </w:p>
    <w:p w14:paraId="42887899">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szCs w:val="20"/>
          <w:highlight w:val="none"/>
        </w:rPr>
        <w:t>______________</w:t>
      </w:r>
    </w:p>
    <w:p w14:paraId="300D295B">
      <w:pPr>
        <w:spacing w:line="36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法定代表人（单位负责人）（签字或盖章）：______________</w:t>
      </w:r>
    </w:p>
    <w:p w14:paraId="2031B774">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委托代理人（</w:t>
      </w:r>
      <w:r>
        <w:rPr>
          <w:rFonts w:hint="eastAsia" w:ascii="宋体" w:hAnsi="宋体" w:eastAsia="宋体" w:cs="宋体"/>
          <w:sz w:val="24"/>
          <w:szCs w:val="20"/>
          <w:highlight w:val="none"/>
        </w:rPr>
        <w:t>签字或盖章</w:t>
      </w:r>
      <w:r>
        <w:rPr>
          <w:rFonts w:hint="eastAsia" w:ascii="宋体" w:hAnsi="宋体" w:eastAsia="宋体" w:cs="宋体"/>
          <w:sz w:val="24"/>
          <w:highlight w:val="none"/>
        </w:rPr>
        <w:t>）：</w:t>
      </w:r>
      <w:r>
        <w:rPr>
          <w:rFonts w:hint="eastAsia" w:ascii="宋体" w:hAnsi="宋体" w:eastAsia="宋体" w:cs="宋体"/>
          <w:sz w:val="24"/>
          <w:szCs w:val="20"/>
          <w:highlight w:val="none"/>
        </w:rPr>
        <w:t>______________</w:t>
      </w:r>
      <w:r>
        <w:rPr>
          <w:rFonts w:hint="eastAsia" w:ascii="宋体" w:hAnsi="宋体" w:eastAsia="宋体" w:cs="宋体"/>
          <w:sz w:val="24"/>
          <w:highlight w:val="none"/>
          <w:lang w:val="zh-CN"/>
        </w:rPr>
        <w:t xml:space="preserve">        </w:t>
      </w:r>
    </w:p>
    <w:p w14:paraId="23E071B2">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w:t>
      </w:r>
      <w:r>
        <w:rPr>
          <w:rFonts w:hint="eastAsia" w:ascii="宋体" w:hAnsi="宋体" w:eastAsia="宋体" w:cs="宋体"/>
          <w:sz w:val="24"/>
          <w:highlight w:val="none"/>
        </w:rPr>
        <w:t>年</w:t>
      </w:r>
      <w:r>
        <w:rPr>
          <w:rFonts w:hint="eastAsia" w:ascii="宋体" w:hAnsi="宋体" w:eastAsia="宋体" w:cs="宋体"/>
          <w:sz w:val="24"/>
          <w:szCs w:val="20"/>
          <w:highlight w:val="none"/>
        </w:rPr>
        <w:t>____</w:t>
      </w:r>
      <w:r>
        <w:rPr>
          <w:rFonts w:hint="eastAsia" w:ascii="宋体" w:hAnsi="宋体" w:eastAsia="宋体" w:cs="宋体"/>
          <w:sz w:val="24"/>
          <w:highlight w:val="none"/>
        </w:rPr>
        <w:t>月</w:t>
      </w:r>
      <w:r>
        <w:rPr>
          <w:rFonts w:hint="eastAsia" w:ascii="宋体" w:hAnsi="宋体" w:eastAsia="宋体" w:cs="宋体"/>
          <w:sz w:val="24"/>
          <w:szCs w:val="20"/>
          <w:highlight w:val="none"/>
        </w:rPr>
        <w:t>____</w:t>
      </w:r>
      <w:r>
        <w:rPr>
          <w:rFonts w:hint="eastAsia" w:ascii="宋体" w:hAnsi="宋体" w:eastAsia="宋体" w:cs="宋体"/>
          <w:sz w:val="24"/>
          <w:highlight w:val="none"/>
        </w:rPr>
        <w:t>日</w:t>
      </w:r>
    </w:p>
    <w:p w14:paraId="557DA233">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附：法定代表人（单位负责人）及委托代理人身份证明文件电子件：</w:t>
      </w:r>
    </w:p>
    <w:tbl>
      <w:tblPr>
        <w:tblStyle w:val="89"/>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1424A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noWrap w:val="0"/>
            <w:vAlign w:val="top"/>
          </w:tcPr>
          <w:p w14:paraId="766B8CBF">
            <w:pPr>
              <w:tabs>
                <w:tab w:val="left" w:pos="5580"/>
              </w:tabs>
              <w:spacing w:line="360" w:lineRule="auto"/>
              <w:jc w:val="left"/>
              <w:rPr>
                <w:rFonts w:hint="eastAsia" w:ascii="宋体" w:hAnsi="宋体" w:eastAsia="宋体" w:cs="宋体"/>
                <w:sz w:val="24"/>
                <w:szCs w:val="20"/>
                <w:highlight w:val="none"/>
              </w:rPr>
            </w:pPr>
          </w:p>
          <w:p w14:paraId="62CEDE11">
            <w:pPr>
              <w:tabs>
                <w:tab w:val="left" w:pos="5580"/>
              </w:tabs>
              <w:spacing w:line="360" w:lineRule="auto"/>
              <w:jc w:val="left"/>
              <w:rPr>
                <w:rFonts w:hint="eastAsia" w:ascii="宋体" w:hAnsi="宋体" w:eastAsia="宋体" w:cs="宋体"/>
                <w:sz w:val="24"/>
                <w:szCs w:val="20"/>
                <w:highlight w:val="none"/>
              </w:rPr>
            </w:pPr>
          </w:p>
          <w:p w14:paraId="49911EF5">
            <w:pPr>
              <w:tabs>
                <w:tab w:val="left" w:pos="5580"/>
              </w:tabs>
              <w:spacing w:line="360" w:lineRule="auto"/>
              <w:jc w:val="left"/>
              <w:rPr>
                <w:rFonts w:hint="eastAsia" w:ascii="宋体" w:hAnsi="宋体" w:eastAsia="宋体" w:cs="宋体"/>
                <w:sz w:val="24"/>
                <w:szCs w:val="20"/>
                <w:highlight w:val="none"/>
              </w:rPr>
            </w:pPr>
          </w:p>
          <w:p w14:paraId="2EA9C219">
            <w:pPr>
              <w:tabs>
                <w:tab w:val="left" w:pos="5580"/>
              </w:tabs>
              <w:spacing w:line="360" w:lineRule="auto"/>
              <w:jc w:val="left"/>
              <w:rPr>
                <w:rFonts w:hint="eastAsia" w:ascii="宋体" w:hAnsi="宋体" w:eastAsia="宋体" w:cs="宋体"/>
                <w:sz w:val="24"/>
                <w:szCs w:val="20"/>
                <w:highlight w:val="none"/>
              </w:rPr>
            </w:pPr>
          </w:p>
          <w:p w14:paraId="3679EF92">
            <w:pPr>
              <w:tabs>
                <w:tab w:val="left" w:pos="5580"/>
              </w:tabs>
              <w:spacing w:line="360" w:lineRule="auto"/>
              <w:jc w:val="left"/>
              <w:rPr>
                <w:rFonts w:hint="eastAsia" w:ascii="宋体" w:hAnsi="宋体" w:eastAsia="宋体" w:cs="宋体"/>
                <w:sz w:val="24"/>
                <w:szCs w:val="20"/>
                <w:highlight w:val="none"/>
              </w:rPr>
            </w:pPr>
          </w:p>
          <w:p w14:paraId="702BD2DD">
            <w:pPr>
              <w:tabs>
                <w:tab w:val="left" w:pos="5580"/>
              </w:tabs>
              <w:spacing w:line="360" w:lineRule="auto"/>
              <w:jc w:val="left"/>
              <w:rPr>
                <w:rFonts w:hint="eastAsia" w:ascii="宋体" w:hAnsi="宋体" w:eastAsia="宋体" w:cs="宋体"/>
                <w:sz w:val="24"/>
                <w:szCs w:val="20"/>
                <w:highlight w:val="none"/>
              </w:rPr>
            </w:pPr>
          </w:p>
        </w:tc>
      </w:tr>
    </w:tbl>
    <w:p w14:paraId="075BAA4E">
      <w:pPr>
        <w:tabs>
          <w:tab w:val="left" w:pos="5580"/>
        </w:tabs>
        <w:spacing w:line="360" w:lineRule="auto"/>
        <w:jc w:val="left"/>
        <w:rPr>
          <w:rFonts w:hint="eastAsia" w:ascii="宋体" w:hAnsi="宋体" w:eastAsia="宋体" w:cs="宋体"/>
          <w:sz w:val="24"/>
          <w:szCs w:val="20"/>
          <w:highlight w:val="none"/>
        </w:rPr>
      </w:pPr>
      <w:r>
        <w:rPr>
          <w:rFonts w:hint="eastAsia" w:ascii="宋体" w:hAnsi="宋体" w:eastAsia="宋体" w:cs="宋体"/>
          <w:sz w:val="24"/>
          <w:szCs w:val="20"/>
          <w:highlight w:val="none"/>
        </w:rPr>
        <w:t>说明：</w:t>
      </w:r>
    </w:p>
    <w:p w14:paraId="29F4668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1.若供应商为事业单位或其他组织或分支机构，则法定代表人（单位负责人）处的签署 人可为单位负责人。</w:t>
      </w:r>
    </w:p>
    <w:p w14:paraId="40159B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2.若响应文件中签字之处均为法定代表人（单位负责人）本人签署，则可不提供本《授 权委托书》，但须提供《法定代表人（单位负责人）身份证明》；否则，不需要提供《法 定代表人（单位负责人）身份证明》。</w:t>
      </w:r>
    </w:p>
    <w:p w14:paraId="26F9C07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3.供应商为自然人的情形 ，可不提供本《授权委托书》。</w:t>
      </w:r>
    </w:p>
    <w:p w14:paraId="38BAC0B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4.供应商应随本《授权委托书》同时提供法定代表人（单位负责人）及委托代理人的有 效的身份证或护照等身份证明文件电子件。提供身份证的，应同时提供身份证双面电子</w:t>
      </w:r>
      <w:r>
        <w:rPr>
          <w:rFonts w:hint="eastAsia" w:ascii="宋体" w:hAnsi="宋体" w:eastAsia="宋体" w:cs="宋体"/>
          <w:sz w:val="24"/>
          <w:szCs w:val="20"/>
          <w:highlight w:val="none"/>
          <w:lang w:val="en-US" w:eastAsia="zh-CN"/>
        </w:rPr>
        <w:t>件。</w:t>
      </w:r>
    </w:p>
    <w:p w14:paraId="6C0564C2">
      <w:pPr>
        <w:widowControl/>
        <w:jc w:val="left"/>
        <w:rPr>
          <w:rFonts w:hint="eastAsia" w:ascii="宋体" w:hAnsi="宋体" w:eastAsia="宋体" w:cs="宋体"/>
          <w:color w:val="000000"/>
          <w:sz w:val="30"/>
          <w:szCs w:val="30"/>
        </w:rPr>
      </w:pPr>
      <w:r>
        <w:rPr>
          <w:rFonts w:hint="eastAsia" w:ascii="宋体" w:hAnsi="宋体" w:eastAsia="宋体" w:cs="宋体"/>
          <w:color w:val="000000"/>
          <w:sz w:val="30"/>
          <w:szCs w:val="30"/>
        </w:rPr>
        <w:br w:type="page"/>
      </w:r>
    </w:p>
    <w:p w14:paraId="70F017C7">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附：法定代表人（单位负责人）身份证明</w:t>
      </w:r>
    </w:p>
    <w:p w14:paraId="7E8AD4F7">
      <w:pPr>
        <w:kinsoku w:val="0"/>
        <w:overflowPunct w:val="0"/>
        <w:spacing w:line="200" w:lineRule="exact"/>
        <w:rPr>
          <w:rFonts w:hint="eastAsia" w:ascii="宋体" w:hAnsi="宋体" w:eastAsia="宋体" w:cs="宋体"/>
          <w:sz w:val="20"/>
          <w:szCs w:val="20"/>
        </w:rPr>
      </w:pPr>
    </w:p>
    <w:p w14:paraId="1006D79D">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szCs w:val="20"/>
        </w:rPr>
        <w:t>____</w:t>
      </w:r>
      <w:r>
        <w:rPr>
          <w:rFonts w:hint="eastAsia" w:ascii="宋体" w:hAnsi="宋体" w:eastAsia="宋体" w:cs="宋体"/>
          <w:color w:val="000000"/>
          <w:sz w:val="24"/>
        </w:rPr>
        <w:t>（采购人或采购代理机构）</w:t>
      </w:r>
    </w:p>
    <w:p w14:paraId="3E7C50A6">
      <w:pPr>
        <w:pStyle w:val="34"/>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rPr>
      </w:pPr>
      <w:r>
        <w:rPr>
          <w:rFonts w:hint="eastAsia" w:ascii="宋体" w:hAnsi="宋体" w:eastAsia="宋体" w:cs="宋体"/>
        </w:rPr>
        <w:t>兹证明，</w:t>
      </w:r>
    </w:p>
    <w:p w14:paraId="50AE65BF">
      <w:pPr>
        <w:pStyle w:val="34"/>
        <w:tabs>
          <w:tab w:val="left" w:pos="1690"/>
          <w:tab w:val="left" w:pos="3400"/>
          <w:tab w:val="left" w:pos="5110"/>
          <w:tab w:val="left" w:pos="6821"/>
        </w:tabs>
        <w:kinsoku w:val="0"/>
        <w:overflowPunct w:val="0"/>
        <w:spacing w:line="335" w:lineRule="exact"/>
        <w:rPr>
          <w:rFonts w:hint="eastAsia" w:ascii="宋体" w:hAnsi="宋体" w:eastAsia="宋体" w:cs="宋体"/>
        </w:rPr>
      </w:pPr>
      <w:r>
        <w:rPr>
          <w:rFonts w:hint="eastAsia" w:ascii="宋体" w:hAnsi="宋体" w:eastAsia="宋体" w:cs="宋体"/>
        </w:rPr>
        <w:t>姓名：</w:t>
      </w:r>
      <w:r>
        <w:rPr>
          <w:rFonts w:hint="eastAsia" w:ascii="宋体" w:hAnsi="宋体" w:eastAsia="宋体" w:cs="宋体"/>
          <w:color w:val="000000"/>
          <w:szCs w:val="20"/>
        </w:rPr>
        <w:t>____</w:t>
      </w:r>
      <w:r>
        <w:rPr>
          <w:rFonts w:hint="eastAsia" w:ascii="宋体" w:hAnsi="宋体" w:eastAsia="宋体" w:cs="宋体"/>
        </w:rPr>
        <w:t>性别：</w:t>
      </w:r>
      <w:r>
        <w:rPr>
          <w:rFonts w:hint="eastAsia" w:ascii="宋体" w:hAnsi="宋体" w:eastAsia="宋体" w:cs="宋体"/>
          <w:color w:val="000000"/>
          <w:szCs w:val="20"/>
        </w:rPr>
        <w:t>____</w:t>
      </w:r>
      <w:r>
        <w:rPr>
          <w:rFonts w:hint="eastAsia" w:ascii="宋体" w:hAnsi="宋体" w:eastAsia="宋体" w:cs="宋体"/>
        </w:rPr>
        <w:t>年龄：</w:t>
      </w:r>
      <w:r>
        <w:rPr>
          <w:rFonts w:hint="eastAsia" w:ascii="宋体" w:hAnsi="宋体" w:eastAsia="宋体" w:cs="宋体"/>
          <w:color w:val="000000"/>
          <w:szCs w:val="20"/>
        </w:rPr>
        <w:t>____</w:t>
      </w:r>
      <w:r>
        <w:rPr>
          <w:rFonts w:hint="eastAsia" w:ascii="宋体" w:hAnsi="宋体" w:eastAsia="宋体" w:cs="宋体"/>
        </w:rPr>
        <w:t>职务：</w:t>
      </w:r>
      <w:r>
        <w:rPr>
          <w:rFonts w:hint="eastAsia" w:ascii="宋体" w:hAnsi="宋体" w:eastAsia="宋体" w:cs="宋体"/>
          <w:color w:val="000000"/>
          <w:szCs w:val="20"/>
        </w:rPr>
        <w:t>____</w:t>
      </w:r>
    </w:p>
    <w:p w14:paraId="03D96617">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540CBDD7">
      <w:pPr>
        <w:pStyle w:val="34"/>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rPr>
      </w:pPr>
      <w:r>
        <w:rPr>
          <w:rFonts w:hint="eastAsia" w:ascii="宋体" w:hAnsi="宋体" w:eastAsia="宋体" w:cs="宋体"/>
        </w:rPr>
        <w:t>系</w:t>
      </w:r>
      <w:r>
        <w:rPr>
          <w:rFonts w:hint="eastAsia" w:ascii="宋体" w:hAnsi="宋体" w:eastAsia="宋体" w:cs="宋体"/>
          <w:color w:val="000000"/>
          <w:szCs w:val="20"/>
        </w:rPr>
        <w:t>__________</w:t>
      </w:r>
      <w:r>
        <w:rPr>
          <w:rFonts w:hint="eastAsia" w:ascii="宋体" w:hAnsi="宋体" w:eastAsia="宋体" w:cs="宋体"/>
        </w:rPr>
        <w:t>（供应商名称）的法定代表人（单位负责人）。</w:t>
      </w:r>
    </w:p>
    <w:p w14:paraId="45C7F7F0">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53414C4C">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3901CB22">
      <w:pPr>
        <w:pStyle w:val="34"/>
        <w:tabs>
          <w:tab w:val="left" w:pos="2412"/>
          <w:tab w:val="left" w:pos="3883"/>
          <w:tab w:val="left" w:pos="5352"/>
          <w:tab w:val="left" w:pos="6821"/>
        </w:tabs>
        <w:kinsoku w:val="0"/>
        <w:overflowPunct w:val="0"/>
        <w:spacing w:line="335" w:lineRule="exact"/>
        <w:rPr>
          <w:rFonts w:hint="eastAsia" w:ascii="宋体" w:hAnsi="宋体" w:eastAsia="宋体" w:cs="宋体"/>
        </w:rPr>
      </w:pPr>
    </w:p>
    <w:p w14:paraId="2239EF43">
      <w:pPr>
        <w:pStyle w:val="34"/>
        <w:kinsoku w:val="0"/>
        <w:overflowPunct w:val="0"/>
        <w:spacing w:line="583" w:lineRule="auto"/>
        <w:ind w:right="-46"/>
        <w:rPr>
          <w:rFonts w:hint="eastAsia" w:ascii="宋体" w:hAnsi="宋体" w:eastAsia="宋体" w:cs="宋体"/>
          <w:spacing w:val="-3"/>
          <w:highlight w:val="none"/>
        </w:rPr>
      </w:pPr>
      <w:r>
        <w:rPr>
          <w:rFonts w:hint="eastAsia" w:ascii="宋体" w:hAnsi="宋体" w:eastAsia="宋体" w:cs="宋体"/>
          <w:highlight w:val="none"/>
        </w:rPr>
        <w:t>附：</w:t>
      </w:r>
      <w:r>
        <w:rPr>
          <w:rFonts w:hint="eastAsia" w:ascii="宋体" w:hAnsi="宋体" w:eastAsia="宋体" w:cs="宋体"/>
          <w:spacing w:val="-3"/>
          <w:highlight w:val="none"/>
        </w:rPr>
        <w:t>法定代表人（单位负责人）身份证、护照等身份证明文件电子件：</w:t>
      </w:r>
    </w:p>
    <w:tbl>
      <w:tblPr>
        <w:tblStyle w:val="89"/>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3"/>
      </w:tblGrid>
      <w:tr w14:paraId="4848F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173" w:type="dxa"/>
            <w:noWrap w:val="0"/>
            <w:vAlign w:val="top"/>
          </w:tcPr>
          <w:p w14:paraId="7F57A141">
            <w:pPr>
              <w:tabs>
                <w:tab w:val="left" w:pos="5580"/>
              </w:tabs>
              <w:spacing w:line="360" w:lineRule="auto"/>
              <w:jc w:val="left"/>
              <w:rPr>
                <w:rFonts w:hint="eastAsia" w:ascii="宋体" w:hAnsi="宋体" w:eastAsia="宋体" w:cs="宋体"/>
                <w:sz w:val="24"/>
                <w:szCs w:val="20"/>
                <w:highlight w:val="none"/>
              </w:rPr>
            </w:pPr>
          </w:p>
          <w:p w14:paraId="7D2AC91D">
            <w:pPr>
              <w:tabs>
                <w:tab w:val="left" w:pos="5580"/>
              </w:tabs>
              <w:spacing w:line="360" w:lineRule="auto"/>
              <w:jc w:val="left"/>
              <w:rPr>
                <w:rFonts w:hint="eastAsia" w:ascii="宋体" w:hAnsi="宋体" w:eastAsia="宋体" w:cs="宋体"/>
                <w:sz w:val="24"/>
                <w:szCs w:val="20"/>
                <w:highlight w:val="none"/>
              </w:rPr>
            </w:pPr>
          </w:p>
          <w:p w14:paraId="59416F11">
            <w:pPr>
              <w:tabs>
                <w:tab w:val="left" w:pos="5580"/>
              </w:tabs>
              <w:spacing w:line="360" w:lineRule="auto"/>
              <w:jc w:val="left"/>
              <w:rPr>
                <w:rFonts w:hint="eastAsia" w:ascii="宋体" w:hAnsi="宋体" w:eastAsia="宋体" w:cs="宋体"/>
                <w:sz w:val="24"/>
                <w:szCs w:val="20"/>
                <w:highlight w:val="none"/>
              </w:rPr>
            </w:pPr>
          </w:p>
          <w:p w14:paraId="0AEDD8EB">
            <w:pPr>
              <w:tabs>
                <w:tab w:val="left" w:pos="5580"/>
              </w:tabs>
              <w:spacing w:line="360" w:lineRule="auto"/>
              <w:jc w:val="left"/>
              <w:rPr>
                <w:rFonts w:hint="eastAsia" w:ascii="宋体" w:hAnsi="宋体" w:eastAsia="宋体" w:cs="宋体"/>
                <w:sz w:val="24"/>
                <w:szCs w:val="20"/>
                <w:highlight w:val="none"/>
              </w:rPr>
            </w:pPr>
          </w:p>
          <w:p w14:paraId="424D8C3A">
            <w:pPr>
              <w:tabs>
                <w:tab w:val="left" w:pos="5580"/>
              </w:tabs>
              <w:spacing w:line="360" w:lineRule="auto"/>
              <w:jc w:val="left"/>
              <w:rPr>
                <w:rFonts w:hint="eastAsia" w:ascii="宋体" w:hAnsi="宋体" w:eastAsia="宋体" w:cs="宋体"/>
                <w:sz w:val="24"/>
                <w:szCs w:val="20"/>
                <w:highlight w:val="none"/>
              </w:rPr>
            </w:pPr>
          </w:p>
          <w:p w14:paraId="038FF994">
            <w:pPr>
              <w:tabs>
                <w:tab w:val="left" w:pos="5580"/>
              </w:tabs>
              <w:spacing w:line="360" w:lineRule="auto"/>
              <w:jc w:val="left"/>
              <w:rPr>
                <w:rFonts w:hint="eastAsia" w:ascii="宋体" w:hAnsi="宋体" w:eastAsia="宋体" w:cs="宋体"/>
                <w:sz w:val="24"/>
                <w:szCs w:val="20"/>
                <w:highlight w:val="none"/>
              </w:rPr>
            </w:pPr>
          </w:p>
        </w:tc>
      </w:tr>
    </w:tbl>
    <w:p w14:paraId="6D26AE62">
      <w:pPr>
        <w:pStyle w:val="34"/>
        <w:kinsoku w:val="0"/>
        <w:overflowPunct w:val="0"/>
        <w:spacing w:line="583" w:lineRule="auto"/>
        <w:ind w:right="4305"/>
        <w:rPr>
          <w:rFonts w:hint="eastAsia" w:ascii="宋体" w:hAnsi="宋体" w:eastAsia="宋体" w:cs="宋体"/>
          <w:spacing w:val="-3"/>
        </w:rPr>
      </w:pPr>
    </w:p>
    <w:p w14:paraId="40DA17AE">
      <w:pPr>
        <w:pStyle w:val="34"/>
        <w:kinsoku w:val="0"/>
        <w:overflowPunct w:val="0"/>
        <w:spacing w:line="583" w:lineRule="auto"/>
        <w:ind w:right="4305"/>
        <w:rPr>
          <w:rFonts w:hint="eastAsia" w:ascii="宋体" w:hAnsi="宋体" w:eastAsia="宋体" w:cs="宋体"/>
          <w:spacing w:val="-3"/>
        </w:rPr>
      </w:pPr>
    </w:p>
    <w:p w14:paraId="092A28F8">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供应商名称（加盖公章）</w:t>
      </w:r>
      <w:r>
        <w:rPr>
          <w:rFonts w:hint="eastAsia" w:ascii="宋体" w:hAnsi="宋体" w:eastAsia="宋体" w:cs="宋体"/>
          <w:sz w:val="24"/>
          <w:highlight w:val="none"/>
          <w:lang w:val="zh-CN"/>
        </w:rPr>
        <w:t>：</w:t>
      </w:r>
      <w:r>
        <w:rPr>
          <w:rFonts w:hint="eastAsia" w:ascii="宋体" w:hAnsi="宋体" w:eastAsia="宋体" w:cs="宋体"/>
          <w:sz w:val="24"/>
          <w:highlight w:val="none"/>
        </w:rPr>
        <w:t>______</w:t>
      </w:r>
    </w:p>
    <w:p w14:paraId="3B2E88CF">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pacing w:val="-3"/>
          <w:sz w:val="24"/>
          <w:highlight w:val="none"/>
        </w:rPr>
        <w:t>法定代表人（</w:t>
      </w:r>
      <w:r>
        <w:rPr>
          <w:rFonts w:hint="eastAsia" w:ascii="宋体" w:hAnsi="宋体" w:eastAsia="宋体" w:cs="宋体"/>
          <w:sz w:val="24"/>
          <w:highlight w:val="none"/>
        </w:rPr>
        <w:t>单位负责人</w:t>
      </w:r>
      <w:r>
        <w:rPr>
          <w:rFonts w:hint="eastAsia" w:ascii="宋体" w:hAnsi="宋体" w:eastAsia="宋体" w:cs="宋体"/>
          <w:spacing w:val="-3"/>
          <w:sz w:val="24"/>
          <w:highlight w:val="none"/>
        </w:rPr>
        <w:t>）（签字或盖章）：</w:t>
      </w:r>
      <w:r>
        <w:rPr>
          <w:rFonts w:hint="eastAsia" w:ascii="宋体" w:hAnsi="宋体" w:eastAsia="宋体" w:cs="宋体"/>
          <w:sz w:val="24"/>
          <w:highlight w:val="none"/>
        </w:rPr>
        <w:t>______</w:t>
      </w:r>
    </w:p>
    <w:p w14:paraId="43DCAA27">
      <w:pPr>
        <w:autoSpaceDE w:val="0"/>
        <w:autoSpaceDN w:val="0"/>
        <w:adjustRightInd w:val="0"/>
        <w:snapToGrid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rPr>
        <w:t>日期：</w:t>
      </w:r>
      <w:r>
        <w:rPr>
          <w:rFonts w:hint="eastAsia" w:ascii="宋体" w:hAnsi="宋体" w:eastAsia="宋体" w:cs="宋体"/>
          <w:sz w:val="24"/>
          <w:szCs w:val="20"/>
          <w:highlight w:val="none"/>
        </w:rPr>
        <w:t>____年____月____日</w:t>
      </w:r>
    </w:p>
    <w:p w14:paraId="24B77354">
      <w:pPr>
        <w:tabs>
          <w:tab w:val="left" w:pos="1785"/>
          <w:tab w:val="left" w:pos="4305"/>
          <w:tab w:val="left" w:pos="4780"/>
        </w:tabs>
        <w:spacing w:before="58" w:line="400" w:lineRule="exact"/>
        <w:ind w:left="567" w:right="2665"/>
        <w:rPr>
          <w:rFonts w:hint="eastAsia" w:ascii="宋体" w:hAnsi="宋体" w:eastAsia="宋体" w:cs="宋体"/>
          <w:sz w:val="24"/>
          <w:highlight w:val="none"/>
        </w:rPr>
        <w:sectPr>
          <w:pgSz w:w="11907" w:h="16840"/>
          <w:pgMar w:top="1418" w:right="1134" w:bottom="1418" w:left="1701" w:header="851" w:footer="851" w:gutter="0"/>
          <w:cols w:space="720" w:num="1"/>
          <w:docGrid w:linePitch="462" w:charSpace="0"/>
        </w:sectPr>
      </w:pPr>
    </w:p>
    <w:p w14:paraId="060B3A32">
      <w:p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6  报价一览表</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1F6C2518">
      <w:pPr>
        <w:spacing w:line="360" w:lineRule="exact"/>
        <w:jc w:val="center"/>
        <w:rPr>
          <w:rFonts w:hint="eastAsia" w:ascii="宋体" w:hAnsi="宋体" w:eastAsia="宋体" w:cs="宋体"/>
          <w:b/>
          <w:color w:val="000000"/>
          <w:sz w:val="36"/>
          <w:szCs w:val="36"/>
        </w:rPr>
      </w:pPr>
      <w:bookmarkStart w:id="894" w:name="_Toc265228396"/>
      <w:bookmarkStart w:id="895" w:name="_Toc305158900"/>
      <w:bookmarkStart w:id="896" w:name="_Toc164608827"/>
      <w:bookmarkStart w:id="897" w:name="_Toc195842923"/>
      <w:bookmarkStart w:id="898" w:name="_Toc305158826"/>
      <w:bookmarkStart w:id="899" w:name="_Toc226337254"/>
      <w:bookmarkStart w:id="900" w:name="_Toc264969248"/>
      <w:bookmarkStart w:id="901" w:name="_Toc226309802"/>
      <w:bookmarkStart w:id="902" w:name="_Toc226965748"/>
      <w:bookmarkStart w:id="903" w:name="_Toc164608672"/>
      <w:bookmarkStart w:id="904" w:name="_Toc226965831"/>
      <w:r>
        <w:rPr>
          <w:rFonts w:hint="eastAsia" w:ascii="宋体" w:hAnsi="宋体" w:eastAsia="宋体" w:cs="宋体"/>
          <w:b/>
          <w:color w:val="000000"/>
          <w:sz w:val="36"/>
          <w:szCs w:val="36"/>
        </w:rPr>
        <w:t>报价一览表</w:t>
      </w:r>
      <w:bookmarkEnd w:id="894"/>
      <w:bookmarkEnd w:id="895"/>
      <w:bookmarkEnd w:id="896"/>
      <w:bookmarkEnd w:id="897"/>
      <w:bookmarkEnd w:id="898"/>
      <w:bookmarkEnd w:id="899"/>
      <w:bookmarkEnd w:id="900"/>
      <w:bookmarkEnd w:id="901"/>
      <w:bookmarkEnd w:id="902"/>
      <w:bookmarkEnd w:id="903"/>
      <w:bookmarkEnd w:id="904"/>
    </w:p>
    <w:p w14:paraId="1ED0DC3D">
      <w:pPr>
        <w:tabs>
          <w:tab w:val="left" w:pos="1800"/>
          <w:tab w:val="left" w:pos="5580"/>
        </w:tabs>
        <w:spacing w:line="360" w:lineRule="auto"/>
        <w:jc w:val="left"/>
        <w:rPr>
          <w:rFonts w:hint="eastAsia" w:ascii="宋体" w:hAnsi="宋体" w:eastAsia="宋体" w:cs="宋体"/>
          <w:color w:val="000000"/>
          <w:sz w:val="24"/>
        </w:rPr>
      </w:pPr>
    </w:p>
    <w:p w14:paraId="1DCB9107">
      <w:pPr>
        <w:tabs>
          <w:tab w:val="left" w:pos="1800"/>
          <w:tab w:val="left" w:pos="5580"/>
        </w:tabs>
        <w:spacing w:line="360" w:lineRule="auto"/>
        <w:jc w:val="left"/>
        <w:rPr>
          <w:rFonts w:hint="eastAsia" w:ascii="宋体" w:hAnsi="宋体" w:eastAsia="宋体" w:cs="宋体"/>
          <w:i/>
          <w:color w:val="FF0000"/>
          <w:sz w:val="24"/>
        </w:rPr>
      </w:pPr>
    </w:p>
    <w:p w14:paraId="7E329ECA">
      <w:pPr>
        <w:tabs>
          <w:tab w:val="left" w:pos="1800"/>
          <w:tab w:val="left" w:pos="5580"/>
        </w:tabs>
        <w:spacing w:line="360" w:lineRule="auto"/>
        <w:ind w:firstLine="240" w:firstLineChars="100"/>
        <w:jc w:val="left"/>
        <w:rPr>
          <w:rFonts w:hint="eastAsia" w:ascii="宋体" w:hAnsi="宋体" w:eastAsia="宋体" w:cs="宋体"/>
          <w:color w:val="000000"/>
          <w:sz w:val="24"/>
          <w:u w:val="single"/>
        </w:rPr>
      </w:pPr>
      <w:r>
        <w:rPr>
          <w:rFonts w:hint="eastAsia" w:ascii="宋体" w:hAnsi="宋体" w:eastAsia="宋体" w:cs="宋体"/>
          <w:color w:val="000000"/>
          <w:sz w:val="24"/>
        </w:rPr>
        <w:t>项目编号：</w:t>
      </w:r>
      <w:r>
        <w:rPr>
          <w:rFonts w:hint="eastAsia" w:ascii="宋体" w:hAnsi="宋体" w:eastAsia="宋体" w:cs="宋体"/>
          <w:sz w:val="24"/>
        </w:rPr>
        <w:t>___________</w:t>
      </w:r>
      <w:r>
        <w:rPr>
          <w:rFonts w:hint="eastAsia" w:ascii="宋体" w:hAnsi="宋体" w:eastAsia="宋体" w:cs="宋体"/>
          <w:color w:val="000000"/>
          <w:sz w:val="24"/>
        </w:rPr>
        <w:t xml:space="preserve">     项目名称：</w:t>
      </w:r>
      <w:r>
        <w:rPr>
          <w:rFonts w:hint="eastAsia" w:ascii="宋体" w:hAnsi="宋体" w:eastAsia="宋体" w:cs="宋体"/>
          <w:sz w:val="24"/>
        </w:rPr>
        <w:t>___________</w:t>
      </w:r>
    </w:p>
    <w:tbl>
      <w:tblPr>
        <w:tblStyle w:val="89"/>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2"/>
        <w:gridCol w:w="2346"/>
        <w:gridCol w:w="1803"/>
        <w:gridCol w:w="1688"/>
        <w:gridCol w:w="1570"/>
      </w:tblGrid>
      <w:tr w14:paraId="2936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13E60047">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50" w:type="pct"/>
            <w:vMerge w:val="restart"/>
            <w:tcBorders>
              <w:top w:val="single" w:color="auto" w:sz="4" w:space="0"/>
              <w:left w:val="single" w:color="auto" w:sz="4" w:space="0"/>
              <w:bottom w:val="single" w:color="auto" w:sz="4" w:space="0"/>
              <w:right w:val="single" w:color="auto" w:sz="4" w:space="0"/>
            </w:tcBorders>
            <w:noWrap w:val="0"/>
            <w:vAlign w:val="center"/>
          </w:tcPr>
          <w:p w14:paraId="2FC492C1">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供应商名称</w:t>
            </w:r>
          </w:p>
        </w:tc>
        <w:tc>
          <w:tcPr>
            <w:tcW w:w="2157" w:type="pct"/>
            <w:gridSpan w:val="2"/>
            <w:tcBorders>
              <w:top w:val="single" w:color="auto" w:sz="4" w:space="0"/>
              <w:left w:val="single" w:color="auto" w:sz="4" w:space="0"/>
              <w:bottom w:val="single" w:color="auto" w:sz="4" w:space="0"/>
              <w:right w:val="single" w:color="auto" w:sz="4" w:space="0"/>
            </w:tcBorders>
            <w:noWrap w:val="0"/>
            <w:vAlign w:val="center"/>
          </w:tcPr>
          <w:p w14:paraId="08018A02">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报价</w:t>
            </w:r>
          </w:p>
        </w:tc>
        <w:tc>
          <w:tcPr>
            <w:tcW w:w="970" w:type="pct"/>
            <w:vMerge w:val="restart"/>
            <w:tcBorders>
              <w:top w:val="single" w:color="auto" w:sz="4" w:space="0"/>
              <w:left w:val="single" w:color="auto" w:sz="4" w:space="0"/>
              <w:right w:val="single" w:color="auto" w:sz="4" w:space="0"/>
            </w:tcBorders>
            <w:noWrap w:val="0"/>
            <w:vAlign w:val="center"/>
          </w:tcPr>
          <w:p w14:paraId="50CADADD">
            <w:pPr>
              <w:tabs>
                <w:tab w:val="left" w:pos="5580"/>
              </w:tabs>
              <w:jc w:val="cente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服务期限</w:t>
            </w:r>
          </w:p>
        </w:tc>
      </w:tr>
      <w:tr w14:paraId="05B1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31EF5926">
            <w:pPr>
              <w:widowControl/>
              <w:jc w:val="left"/>
              <w:rPr>
                <w:rFonts w:hint="eastAsia" w:ascii="宋体" w:hAnsi="宋体" w:eastAsia="宋体" w:cs="宋体"/>
                <w:b/>
                <w:sz w:val="24"/>
                <w:highlight w:val="none"/>
              </w:rPr>
            </w:pPr>
          </w:p>
        </w:tc>
        <w:tc>
          <w:tcPr>
            <w:tcW w:w="1450" w:type="pct"/>
            <w:vMerge w:val="continue"/>
            <w:tcBorders>
              <w:top w:val="single" w:color="auto" w:sz="4" w:space="0"/>
              <w:left w:val="single" w:color="auto" w:sz="4" w:space="0"/>
              <w:bottom w:val="single" w:color="auto" w:sz="4" w:space="0"/>
              <w:right w:val="single" w:color="auto" w:sz="4" w:space="0"/>
            </w:tcBorders>
            <w:noWrap w:val="0"/>
            <w:vAlign w:val="center"/>
          </w:tcPr>
          <w:p w14:paraId="120373C4">
            <w:pPr>
              <w:widowControl/>
              <w:jc w:val="left"/>
              <w:rPr>
                <w:rFonts w:hint="eastAsia" w:ascii="宋体" w:hAnsi="宋体" w:eastAsia="宋体" w:cs="宋体"/>
                <w:b/>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192989F9">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大写</w:t>
            </w:r>
          </w:p>
        </w:tc>
        <w:tc>
          <w:tcPr>
            <w:tcW w:w="1042" w:type="pct"/>
            <w:tcBorders>
              <w:top w:val="single" w:color="auto" w:sz="4" w:space="0"/>
              <w:left w:val="single" w:color="auto" w:sz="4" w:space="0"/>
              <w:bottom w:val="single" w:color="auto" w:sz="4" w:space="0"/>
              <w:right w:val="single" w:color="auto" w:sz="4" w:space="0"/>
            </w:tcBorders>
            <w:noWrap w:val="0"/>
            <w:vAlign w:val="center"/>
          </w:tcPr>
          <w:p w14:paraId="0D454092">
            <w:pPr>
              <w:tabs>
                <w:tab w:val="left" w:pos="5580"/>
              </w:tabs>
              <w:jc w:val="center"/>
              <w:rPr>
                <w:rFonts w:hint="eastAsia" w:ascii="宋体" w:hAnsi="宋体" w:eastAsia="宋体" w:cs="宋体"/>
                <w:b/>
                <w:sz w:val="24"/>
                <w:highlight w:val="none"/>
              </w:rPr>
            </w:pPr>
            <w:r>
              <w:rPr>
                <w:rFonts w:hint="eastAsia" w:ascii="宋体" w:hAnsi="宋体" w:eastAsia="宋体" w:cs="宋体"/>
                <w:b/>
                <w:sz w:val="24"/>
                <w:highlight w:val="none"/>
              </w:rPr>
              <w:t>小写</w:t>
            </w:r>
          </w:p>
        </w:tc>
        <w:tc>
          <w:tcPr>
            <w:tcW w:w="970" w:type="pct"/>
            <w:vMerge w:val="continue"/>
            <w:tcBorders>
              <w:left w:val="single" w:color="auto" w:sz="4" w:space="0"/>
              <w:bottom w:val="single" w:color="auto" w:sz="4" w:space="0"/>
              <w:right w:val="single" w:color="auto" w:sz="4" w:space="0"/>
            </w:tcBorders>
            <w:noWrap w:val="0"/>
            <w:vAlign w:val="center"/>
          </w:tcPr>
          <w:p w14:paraId="21285282">
            <w:pPr>
              <w:tabs>
                <w:tab w:val="left" w:pos="5580"/>
              </w:tabs>
              <w:jc w:val="center"/>
              <w:rPr>
                <w:rFonts w:hint="eastAsia" w:ascii="宋体" w:hAnsi="宋体" w:eastAsia="宋体" w:cs="宋体"/>
                <w:b/>
                <w:sz w:val="24"/>
                <w:highlight w:val="none"/>
              </w:rPr>
            </w:pPr>
          </w:p>
        </w:tc>
      </w:tr>
      <w:tr w14:paraId="1780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422" w:type="pct"/>
            <w:tcBorders>
              <w:top w:val="single" w:color="auto" w:sz="4" w:space="0"/>
              <w:left w:val="single" w:color="auto" w:sz="4" w:space="0"/>
              <w:bottom w:val="single" w:color="auto" w:sz="4" w:space="0"/>
              <w:right w:val="single" w:color="auto" w:sz="4" w:space="0"/>
            </w:tcBorders>
            <w:noWrap w:val="0"/>
            <w:vAlign w:val="center"/>
          </w:tcPr>
          <w:p w14:paraId="699B0EA4">
            <w:pPr>
              <w:tabs>
                <w:tab w:val="left" w:pos="5580"/>
              </w:tabs>
              <w:jc w:val="center"/>
              <w:rPr>
                <w:rFonts w:hint="eastAsia" w:ascii="宋体" w:hAnsi="宋体" w:eastAsia="宋体" w:cs="宋体"/>
                <w:sz w:val="24"/>
                <w:highlight w:val="none"/>
              </w:rPr>
            </w:pPr>
          </w:p>
        </w:tc>
        <w:tc>
          <w:tcPr>
            <w:tcW w:w="1450" w:type="pct"/>
            <w:tcBorders>
              <w:top w:val="single" w:color="auto" w:sz="4" w:space="0"/>
              <w:left w:val="single" w:color="auto" w:sz="4" w:space="0"/>
              <w:bottom w:val="single" w:color="auto" w:sz="4" w:space="0"/>
              <w:right w:val="single" w:color="auto" w:sz="4" w:space="0"/>
            </w:tcBorders>
            <w:noWrap w:val="0"/>
            <w:vAlign w:val="center"/>
          </w:tcPr>
          <w:p w14:paraId="75950CCE">
            <w:pPr>
              <w:tabs>
                <w:tab w:val="left" w:pos="5580"/>
              </w:tabs>
              <w:jc w:val="center"/>
              <w:rPr>
                <w:rFonts w:hint="eastAsia" w:ascii="宋体" w:hAnsi="宋体" w:eastAsia="宋体" w:cs="宋体"/>
                <w:sz w:val="24"/>
                <w:highlight w:val="none"/>
              </w:rPr>
            </w:pPr>
          </w:p>
        </w:tc>
        <w:tc>
          <w:tcPr>
            <w:tcW w:w="1114" w:type="pct"/>
            <w:tcBorders>
              <w:top w:val="single" w:color="auto" w:sz="4" w:space="0"/>
              <w:left w:val="single" w:color="auto" w:sz="4" w:space="0"/>
              <w:bottom w:val="single" w:color="auto" w:sz="4" w:space="0"/>
              <w:right w:val="single" w:color="auto" w:sz="4" w:space="0"/>
            </w:tcBorders>
            <w:noWrap w:val="0"/>
            <w:vAlign w:val="center"/>
          </w:tcPr>
          <w:p w14:paraId="09222385">
            <w:pPr>
              <w:tabs>
                <w:tab w:val="left" w:pos="5580"/>
              </w:tabs>
              <w:jc w:val="center"/>
              <w:rPr>
                <w:rFonts w:hint="eastAsia" w:ascii="宋体" w:hAnsi="宋体" w:eastAsia="宋体" w:cs="宋体"/>
                <w:sz w:val="24"/>
                <w:highlight w:val="none"/>
              </w:rPr>
            </w:pPr>
          </w:p>
        </w:tc>
        <w:tc>
          <w:tcPr>
            <w:tcW w:w="1042" w:type="pct"/>
            <w:tcBorders>
              <w:top w:val="single" w:color="auto" w:sz="4" w:space="0"/>
              <w:left w:val="single" w:color="auto" w:sz="4" w:space="0"/>
              <w:bottom w:val="single" w:color="auto" w:sz="4" w:space="0"/>
              <w:right w:val="single" w:color="auto" w:sz="4" w:space="0"/>
            </w:tcBorders>
            <w:noWrap w:val="0"/>
            <w:vAlign w:val="center"/>
          </w:tcPr>
          <w:p w14:paraId="37C8E46D">
            <w:pPr>
              <w:tabs>
                <w:tab w:val="left" w:pos="5580"/>
              </w:tabs>
              <w:jc w:val="center"/>
              <w:rPr>
                <w:rFonts w:hint="eastAsia" w:ascii="宋体" w:hAnsi="宋体" w:eastAsia="宋体" w:cs="宋体"/>
                <w:sz w:val="24"/>
                <w:highlight w:val="none"/>
              </w:rPr>
            </w:pPr>
          </w:p>
        </w:tc>
        <w:tc>
          <w:tcPr>
            <w:tcW w:w="970" w:type="pct"/>
            <w:tcBorders>
              <w:top w:val="single" w:color="auto" w:sz="4" w:space="0"/>
              <w:left w:val="single" w:color="auto" w:sz="4" w:space="0"/>
              <w:bottom w:val="single" w:color="auto" w:sz="4" w:space="0"/>
              <w:right w:val="single" w:color="auto" w:sz="4" w:space="0"/>
            </w:tcBorders>
            <w:noWrap w:val="0"/>
            <w:vAlign w:val="center"/>
          </w:tcPr>
          <w:p w14:paraId="19359734">
            <w:pPr>
              <w:tabs>
                <w:tab w:val="left" w:pos="5580"/>
              </w:tabs>
              <w:jc w:val="center"/>
              <w:rPr>
                <w:rFonts w:hint="eastAsia" w:ascii="宋体" w:hAnsi="宋体" w:eastAsia="宋体" w:cs="宋体"/>
                <w:sz w:val="24"/>
                <w:highlight w:val="none"/>
              </w:rPr>
            </w:pPr>
          </w:p>
        </w:tc>
      </w:tr>
    </w:tbl>
    <w:p w14:paraId="20BF24DF">
      <w:pPr>
        <w:autoSpaceDE w:val="0"/>
        <w:autoSpaceDN w:val="0"/>
        <w:adjustRightInd w:val="0"/>
        <w:jc w:val="left"/>
        <w:rPr>
          <w:rFonts w:hint="eastAsia" w:ascii="宋体" w:hAnsi="宋体" w:eastAsia="宋体" w:cs="宋体"/>
          <w:color w:val="000000"/>
          <w:kern w:val="0"/>
          <w:sz w:val="24"/>
        </w:rPr>
      </w:pPr>
    </w:p>
    <w:p w14:paraId="64B59AB3">
      <w:pPr>
        <w:autoSpaceDE w:val="0"/>
        <w:autoSpaceDN w:val="0"/>
        <w:adjustRightInd w:val="0"/>
        <w:jc w:val="left"/>
        <w:rPr>
          <w:rFonts w:hint="eastAsia" w:ascii="宋体" w:hAnsi="宋体" w:eastAsia="宋体" w:cs="宋体"/>
          <w:color w:val="000000"/>
          <w:sz w:val="24"/>
          <w:szCs w:val="20"/>
        </w:rPr>
      </w:pPr>
      <w:r>
        <w:rPr>
          <w:rFonts w:hint="eastAsia" w:ascii="宋体" w:hAnsi="宋体" w:eastAsia="宋体" w:cs="宋体"/>
          <w:color w:val="000000"/>
          <w:kern w:val="0"/>
          <w:sz w:val="24"/>
        </w:rPr>
        <w:t>注：1</w:t>
      </w:r>
      <w:r>
        <w:rPr>
          <w:rFonts w:hint="eastAsia" w:ascii="宋体" w:hAnsi="宋体" w:eastAsia="宋体" w:cs="宋体"/>
          <w:color w:val="000000"/>
          <w:sz w:val="24"/>
          <w:szCs w:val="20"/>
        </w:rPr>
        <w:t>.此表中，每包的报价应和《分项报价表》中的总价相一致。</w:t>
      </w:r>
    </w:p>
    <w:p w14:paraId="437B8178">
      <w:pPr>
        <w:tabs>
          <w:tab w:val="left" w:pos="5580"/>
        </w:tabs>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2.本表必须按包分别填写。</w:t>
      </w:r>
    </w:p>
    <w:p w14:paraId="5FB96605">
      <w:pPr>
        <w:tabs>
          <w:tab w:val="left" w:pos="5580"/>
        </w:tabs>
        <w:ind w:firstLine="480" w:firstLineChars="200"/>
        <w:rPr>
          <w:rFonts w:hint="eastAsia" w:ascii="宋体" w:hAnsi="宋体" w:eastAsia="宋体" w:cs="宋体"/>
          <w:color w:val="000000"/>
          <w:sz w:val="24"/>
          <w:szCs w:val="20"/>
        </w:rPr>
      </w:pPr>
    </w:p>
    <w:p w14:paraId="643384A4">
      <w:pPr>
        <w:autoSpaceDE w:val="0"/>
        <w:autoSpaceDN w:val="0"/>
        <w:adjustRightInd w:val="0"/>
        <w:snapToGrid w:val="0"/>
        <w:spacing w:before="25" w:after="25" w:line="360" w:lineRule="auto"/>
        <w:rPr>
          <w:rFonts w:hint="eastAsia" w:ascii="宋体" w:hAnsi="宋体" w:eastAsia="宋体" w:cs="宋体"/>
          <w:color w:val="000000"/>
          <w:sz w:val="24"/>
          <w:lang w:val="zh-CN"/>
        </w:rPr>
      </w:pPr>
    </w:p>
    <w:p w14:paraId="154DF1CF">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5120EBE2">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___________</w:t>
      </w:r>
    </w:p>
    <w:p w14:paraId="0C291DDD">
      <w:pPr>
        <w:autoSpaceDE w:val="0"/>
        <w:autoSpaceDN w:val="0"/>
        <w:adjustRightInd w:val="0"/>
        <w:snapToGri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日期：</w:t>
      </w:r>
      <w:r>
        <w:rPr>
          <w:rFonts w:hint="eastAsia" w:ascii="宋体" w:hAnsi="宋体" w:eastAsia="宋体" w:cs="宋体"/>
          <w:color w:val="000000"/>
          <w:sz w:val="24"/>
          <w:szCs w:val="20"/>
        </w:rPr>
        <w:t>____年____月____日</w:t>
      </w:r>
    </w:p>
    <w:p w14:paraId="3D339803">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  </w:t>
      </w:r>
    </w:p>
    <w:p w14:paraId="4C8BB491">
      <w:pPr>
        <w:tabs>
          <w:tab w:val="left" w:pos="360"/>
        </w:tabs>
        <w:snapToGrid w:val="0"/>
        <w:spacing w:line="360" w:lineRule="auto"/>
        <w:outlineLvl w:val="1"/>
        <w:rPr>
          <w:rFonts w:hint="eastAsia" w:ascii="宋体" w:hAnsi="宋体" w:eastAsia="宋体" w:cs="宋体"/>
          <w:color w:val="000000"/>
          <w:sz w:val="24"/>
          <w:szCs w:val="20"/>
        </w:rPr>
      </w:pPr>
    </w:p>
    <w:p w14:paraId="608B79F7">
      <w:pPr>
        <w:tabs>
          <w:tab w:val="left" w:pos="360"/>
        </w:tabs>
        <w:snapToGrid w:val="0"/>
        <w:spacing w:line="360" w:lineRule="auto"/>
        <w:outlineLvl w:val="1"/>
        <w:rPr>
          <w:rFonts w:hint="eastAsia" w:ascii="宋体" w:hAnsi="宋体" w:eastAsia="宋体" w:cs="宋体"/>
          <w:color w:val="000000"/>
          <w:sz w:val="24"/>
          <w:szCs w:val="20"/>
        </w:rPr>
      </w:pPr>
    </w:p>
    <w:p w14:paraId="6F4FF63C">
      <w:pPr>
        <w:tabs>
          <w:tab w:val="left" w:pos="360"/>
        </w:tabs>
        <w:snapToGrid w:val="0"/>
        <w:spacing w:line="360" w:lineRule="auto"/>
        <w:outlineLvl w:val="1"/>
        <w:rPr>
          <w:rFonts w:hint="eastAsia" w:ascii="宋体" w:hAnsi="宋体" w:eastAsia="宋体" w:cs="宋体"/>
          <w:color w:val="000000"/>
          <w:sz w:val="24"/>
          <w:szCs w:val="20"/>
        </w:rPr>
      </w:pPr>
    </w:p>
    <w:p w14:paraId="1E830F38">
      <w:pPr>
        <w:tabs>
          <w:tab w:val="left" w:pos="360"/>
        </w:tabs>
        <w:snapToGrid w:val="0"/>
        <w:spacing w:line="360" w:lineRule="auto"/>
        <w:outlineLvl w:val="1"/>
        <w:rPr>
          <w:rFonts w:hint="eastAsia" w:ascii="宋体" w:hAnsi="宋体" w:eastAsia="宋体" w:cs="宋体"/>
          <w:color w:val="000000"/>
          <w:sz w:val="24"/>
          <w:szCs w:val="20"/>
        </w:rPr>
      </w:pPr>
    </w:p>
    <w:p w14:paraId="61F4EB09">
      <w:pPr>
        <w:tabs>
          <w:tab w:val="left" w:pos="360"/>
        </w:tabs>
        <w:snapToGrid w:val="0"/>
        <w:spacing w:line="360" w:lineRule="auto"/>
        <w:outlineLvl w:val="1"/>
        <w:rPr>
          <w:rFonts w:hint="eastAsia" w:ascii="宋体" w:hAnsi="宋体" w:eastAsia="宋体" w:cs="宋体"/>
          <w:color w:val="000000"/>
          <w:sz w:val="24"/>
          <w:szCs w:val="20"/>
        </w:rPr>
      </w:pPr>
    </w:p>
    <w:p w14:paraId="7F561F41">
      <w:pPr>
        <w:tabs>
          <w:tab w:val="left" w:pos="360"/>
        </w:tabs>
        <w:snapToGrid w:val="0"/>
        <w:spacing w:line="360" w:lineRule="auto"/>
        <w:outlineLvl w:val="1"/>
        <w:rPr>
          <w:rFonts w:hint="eastAsia" w:ascii="宋体" w:hAnsi="宋体" w:eastAsia="宋体" w:cs="宋体"/>
          <w:color w:val="000000"/>
          <w:sz w:val="24"/>
          <w:szCs w:val="20"/>
        </w:rPr>
      </w:pPr>
    </w:p>
    <w:p w14:paraId="3B1187D0">
      <w:pPr>
        <w:tabs>
          <w:tab w:val="left" w:pos="360"/>
        </w:tabs>
        <w:snapToGrid w:val="0"/>
        <w:spacing w:line="360" w:lineRule="auto"/>
        <w:outlineLvl w:val="1"/>
        <w:rPr>
          <w:rFonts w:hint="eastAsia" w:ascii="宋体" w:hAnsi="宋体" w:eastAsia="宋体" w:cs="宋体"/>
          <w:color w:val="000000"/>
          <w:sz w:val="24"/>
          <w:szCs w:val="20"/>
        </w:rPr>
      </w:pPr>
    </w:p>
    <w:p w14:paraId="5DF5C174">
      <w:pPr>
        <w:tabs>
          <w:tab w:val="left" w:pos="360"/>
        </w:tabs>
        <w:snapToGrid w:val="0"/>
        <w:spacing w:line="360" w:lineRule="auto"/>
        <w:outlineLvl w:val="1"/>
        <w:rPr>
          <w:rFonts w:hint="eastAsia" w:ascii="宋体" w:hAnsi="宋体" w:eastAsia="宋体" w:cs="宋体"/>
          <w:color w:val="000000"/>
          <w:sz w:val="24"/>
          <w:szCs w:val="20"/>
        </w:rPr>
      </w:pPr>
    </w:p>
    <w:p w14:paraId="61EDA1DD">
      <w:pPr>
        <w:tabs>
          <w:tab w:val="left" w:pos="360"/>
        </w:tabs>
        <w:snapToGrid w:val="0"/>
        <w:spacing w:line="360" w:lineRule="auto"/>
        <w:outlineLvl w:val="1"/>
        <w:rPr>
          <w:rFonts w:hint="eastAsia" w:ascii="宋体" w:hAnsi="宋体" w:eastAsia="宋体" w:cs="宋体"/>
          <w:color w:val="000000"/>
          <w:sz w:val="24"/>
          <w:szCs w:val="20"/>
        </w:rPr>
      </w:pPr>
    </w:p>
    <w:p w14:paraId="4645ACEF">
      <w:pPr>
        <w:tabs>
          <w:tab w:val="left" w:pos="360"/>
        </w:tabs>
        <w:snapToGrid w:val="0"/>
        <w:spacing w:line="360" w:lineRule="auto"/>
        <w:outlineLvl w:val="1"/>
        <w:rPr>
          <w:rFonts w:hint="eastAsia" w:ascii="宋体" w:hAnsi="宋体" w:eastAsia="宋体" w:cs="宋体"/>
          <w:color w:val="000000"/>
          <w:sz w:val="24"/>
          <w:szCs w:val="20"/>
        </w:rPr>
      </w:pPr>
    </w:p>
    <w:p w14:paraId="73E8DF79">
      <w:pPr>
        <w:tabs>
          <w:tab w:val="left" w:pos="360"/>
        </w:tabs>
        <w:snapToGrid w:val="0"/>
        <w:spacing w:line="360" w:lineRule="auto"/>
        <w:outlineLvl w:val="1"/>
        <w:rPr>
          <w:rFonts w:hint="eastAsia" w:ascii="宋体" w:hAnsi="宋体" w:eastAsia="宋体" w:cs="宋体"/>
          <w:color w:val="000000"/>
          <w:sz w:val="24"/>
          <w:szCs w:val="20"/>
        </w:rPr>
      </w:pPr>
    </w:p>
    <w:p w14:paraId="5ADB3094">
      <w:pPr>
        <w:tabs>
          <w:tab w:val="left" w:pos="360"/>
        </w:tabs>
        <w:snapToGrid w:val="0"/>
        <w:spacing w:line="360" w:lineRule="auto"/>
        <w:outlineLvl w:val="1"/>
        <w:rPr>
          <w:rFonts w:hint="eastAsia" w:ascii="宋体" w:hAnsi="宋体" w:eastAsia="宋体" w:cs="宋体"/>
          <w:color w:val="000000"/>
          <w:sz w:val="24"/>
          <w:szCs w:val="20"/>
        </w:rPr>
      </w:pPr>
    </w:p>
    <w:p w14:paraId="2B29203F">
      <w:pPr>
        <w:tabs>
          <w:tab w:val="left" w:pos="1800"/>
          <w:tab w:val="left" w:pos="5580"/>
        </w:tabs>
        <w:ind w:firstLine="480" w:firstLineChars="200"/>
        <w:jc w:val="left"/>
        <w:rPr>
          <w:sz w:val="24"/>
        </w:rPr>
      </w:pPr>
      <w:r>
        <w:rPr>
          <w:rFonts w:hint="eastAsia"/>
          <w:sz w:val="24"/>
          <w:lang w:val="en-US" w:eastAsia="zh-CN"/>
        </w:rPr>
        <w:t>7</w:t>
      </w:r>
      <w:r>
        <w:rPr>
          <w:sz w:val="24"/>
        </w:rPr>
        <w:t xml:space="preserve">  </w:t>
      </w:r>
      <w:bookmarkEnd w:id="841"/>
      <w:bookmarkEnd w:id="842"/>
      <w:bookmarkEnd w:id="843"/>
      <w:bookmarkEnd w:id="844"/>
      <w:bookmarkEnd w:id="845"/>
      <w:bookmarkEnd w:id="846"/>
      <w:bookmarkEnd w:id="847"/>
      <w:bookmarkEnd w:id="848"/>
      <w:bookmarkEnd w:id="849"/>
      <w:bookmarkEnd w:id="850"/>
      <w:bookmarkEnd w:id="851"/>
      <w:bookmarkEnd w:id="852"/>
      <w:bookmarkEnd w:id="853"/>
      <w:r>
        <w:rPr>
          <w:rFonts w:hint="eastAsia"/>
          <w:sz w:val="24"/>
        </w:rPr>
        <w:t>报价明细表</w:t>
      </w:r>
    </w:p>
    <w:p w14:paraId="5718A15D">
      <w:pPr>
        <w:pStyle w:val="34"/>
        <w:spacing w:before="9"/>
        <w:rPr>
          <w:sz w:val="29"/>
        </w:rPr>
      </w:pPr>
    </w:p>
    <w:p w14:paraId="5A04C2B3">
      <w:pPr>
        <w:tabs>
          <w:tab w:val="left" w:pos="1800"/>
          <w:tab w:val="left" w:pos="5580"/>
        </w:tabs>
        <w:ind w:firstLine="480" w:firstLineChars="200"/>
        <w:jc w:val="left"/>
        <w:rPr>
          <w:sz w:val="24"/>
        </w:rPr>
      </w:pPr>
      <w:r>
        <w:rPr>
          <w:rFonts w:hint="eastAsia"/>
          <w:sz w:val="24"/>
        </w:rPr>
        <w:t>其他分项表格样式应符合《建设工程工程量清单计价规范》（GB 50500-2013）以及北京市工程造价管理部门的相关配套规定。</w:t>
      </w:r>
    </w:p>
    <w:p w14:paraId="3C8750B2">
      <w:pPr>
        <w:autoSpaceDE w:val="0"/>
        <w:autoSpaceDN w:val="0"/>
        <w:adjustRightInd w:val="0"/>
        <w:snapToGrid w:val="0"/>
        <w:spacing w:before="25" w:after="25" w:line="360" w:lineRule="auto"/>
        <w:rPr>
          <w:sz w:val="24"/>
        </w:rPr>
      </w:pPr>
    </w:p>
    <w:p w14:paraId="4B5192C8">
      <w:pPr>
        <w:pStyle w:val="56"/>
        <w:rPr>
          <w:sz w:val="24"/>
        </w:rPr>
      </w:pPr>
    </w:p>
    <w:p w14:paraId="502E351A">
      <w:pPr>
        <w:pStyle w:val="56"/>
        <w:rPr>
          <w:sz w:val="24"/>
        </w:rPr>
      </w:pPr>
    </w:p>
    <w:p w14:paraId="406F05D8">
      <w:pPr>
        <w:pStyle w:val="56"/>
        <w:rPr>
          <w:sz w:val="24"/>
        </w:rPr>
      </w:pPr>
    </w:p>
    <w:p w14:paraId="3F097B59">
      <w:pPr>
        <w:pStyle w:val="56"/>
        <w:rPr>
          <w:sz w:val="24"/>
        </w:rPr>
      </w:pPr>
    </w:p>
    <w:p w14:paraId="1ADC6E53">
      <w:pPr>
        <w:pStyle w:val="56"/>
        <w:rPr>
          <w:sz w:val="24"/>
        </w:rPr>
      </w:pPr>
    </w:p>
    <w:p w14:paraId="5AE40B6C">
      <w:pPr>
        <w:autoSpaceDE w:val="0"/>
        <w:autoSpaceDN w:val="0"/>
        <w:adjustRightInd w:val="0"/>
        <w:snapToGrid w:val="0"/>
        <w:spacing w:before="25" w:after="25" w:line="360" w:lineRule="auto"/>
        <w:rPr>
          <w:sz w:val="24"/>
        </w:rPr>
      </w:pPr>
    </w:p>
    <w:p w14:paraId="5F4B7F3D">
      <w:pPr>
        <w:autoSpaceDE w:val="0"/>
        <w:autoSpaceDN w:val="0"/>
        <w:adjustRightInd w:val="0"/>
        <w:snapToGrid w:val="0"/>
        <w:spacing w:before="25" w:after="25" w:line="360" w:lineRule="auto"/>
        <w:ind w:right="360"/>
        <w:jc w:val="left"/>
        <w:rPr>
          <w:sz w:val="24"/>
          <w:lang w:val="zh-CN"/>
        </w:rPr>
      </w:pPr>
      <w:r>
        <w:rPr>
          <w:sz w:val="24"/>
        </w:rPr>
        <w:t>供应商名称（加盖公章）</w:t>
      </w:r>
      <w:r>
        <w:rPr>
          <w:sz w:val="24"/>
          <w:lang w:val="zh-CN"/>
        </w:rPr>
        <w:t>：</w:t>
      </w:r>
      <w:r>
        <w:rPr>
          <w:sz w:val="24"/>
        </w:rPr>
        <w:t>______</w:t>
      </w:r>
    </w:p>
    <w:p w14:paraId="1C354E7D">
      <w:pPr>
        <w:autoSpaceDE w:val="0"/>
        <w:autoSpaceDN w:val="0"/>
        <w:adjustRightInd w:val="0"/>
        <w:snapToGrid w:val="0"/>
        <w:spacing w:before="25" w:after="25" w:line="360" w:lineRule="auto"/>
        <w:rPr>
          <w:sz w:val="24"/>
          <w:lang w:val="zh-CN"/>
        </w:rPr>
      </w:pPr>
      <w:r>
        <w:rPr>
          <w:sz w:val="24"/>
          <w:szCs w:val="20"/>
        </w:rPr>
        <w:t xml:space="preserve">日期：____年____月____日  </w:t>
      </w:r>
    </w:p>
    <w:p w14:paraId="23AB7B4A">
      <w:pPr>
        <w:tabs>
          <w:tab w:val="left" w:pos="360"/>
        </w:tabs>
        <w:snapToGrid w:val="0"/>
        <w:spacing w:line="360" w:lineRule="auto"/>
        <w:outlineLvl w:val="1"/>
        <w:rPr>
          <w:rFonts w:hint="eastAsia" w:ascii="宋体" w:hAnsi="宋体" w:eastAsia="宋体" w:cs="宋体"/>
          <w:sz w:val="24"/>
        </w:rPr>
      </w:pPr>
      <w:r>
        <w:rPr>
          <w:sz w:val="24"/>
          <w:szCs w:val="20"/>
        </w:rPr>
        <w:br w:type="page"/>
      </w:r>
      <w:r>
        <w:rPr>
          <w:rFonts w:hint="eastAsia" w:ascii="宋体" w:hAnsi="宋体" w:eastAsia="宋体" w:cs="宋体"/>
          <w:sz w:val="24"/>
          <w:lang w:val="en-US" w:eastAsia="zh-CN"/>
        </w:rPr>
        <w:t>8</w:t>
      </w:r>
      <w:r>
        <w:rPr>
          <w:rFonts w:hint="eastAsia" w:ascii="宋体" w:hAnsi="宋体" w:eastAsia="宋体" w:cs="宋体"/>
          <w:sz w:val="24"/>
        </w:rPr>
        <w:t xml:space="preserve"> 合同条款偏离表（实质性格式）</w:t>
      </w:r>
    </w:p>
    <w:p w14:paraId="38670A0A">
      <w:pPr>
        <w:spacing w:line="360" w:lineRule="auto"/>
        <w:rPr>
          <w:rFonts w:hint="eastAsia" w:ascii="宋体" w:hAnsi="宋体" w:eastAsia="宋体" w:cs="宋体"/>
          <w:color w:val="000000"/>
          <w:sz w:val="24"/>
          <w:szCs w:val="20"/>
        </w:rPr>
      </w:pPr>
    </w:p>
    <w:p w14:paraId="4FD91860">
      <w:pPr>
        <w:tabs>
          <w:tab w:val="left" w:pos="2775"/>
          <w:tab w:val="center" w:pos="4153"/>
        </w:tabs>
        <w:autoSpaceDE w:val="0"/>
        <w:autoSpaceDN w:val="0"/>
        <w:adjustRightInd w:val="0"/>
        <w:spacing w:line="360" w:lineRule="auto"/>
        <w:jc w:val="left"/>
        <w:rPr>
          <w:rFonts w:hint="eastAsia" w:ascii="宋体" w:hAnsi="宋体" w:eastAsia="宋体" w:cs="宋体"/>
          <w:b/>
          <w:color w:val="000000"/>
          <w:sz w:val="36"/>
          <w:szCs w:val="36"/>
        </w:rPr>
      </w:pPr>
      <w:r>
        <w:rPr>
          <w:rFonts w:hint="eastAsia" w:ascii="宋体" w:hAnsi="宋体" w:eastAsia="宋体" w:cs="宋体"/>
          <w:color w:val="000000"/>
          <w:sz w:val="36"/>
          <w:szCs w:val="36"/>
        </w:rPr>
        <w:tab/>
      </w:r>
      <w:r>
        <w:rPr>
          <w:rFonts w:hint="eastAsia" w:ascii="宋体" w:hAnsi="宋体" w:eastAsia="宋体" w:cs="宋体"/>
          <w:b/>
          <w:color w:val="000000"/>
          <w:sz w:val="36"/>
          <w:szCs w:val="36"/>
        </w:rPr>
        <w:tab/>
      </w:r>
      <w:r>
        <w:rPr>
          <w:rFonts w:hint="eastAsia" w:ascii="宋体" w:hAnsi="宋体" w:eastAsia="宋体" w:cs="宋体"/>
          <w:b/>
          <w:color w:val="000000"/>
          <w:sz w:val="36"/>
          <w:szCs w:val="36"/>
        </w:rPr>
        <w:t>合同条款偏离表</w:t>
      </w:r>
    </w:p>
    <w:p w14:paraId="43688AE4">
      <w:pPr>
        <w:spacing w:line="360" w:lineRule="auto"/>
        <w:rPr>
          <w:rFonts w:hint="eastAsia" w:ascii="宋体" w:hAnsi="宋体" w:eastAsia="宋体" w:cs="宋体"/>
          <w:color w:val="000000"/>
          <w:sz w:val="24"/>
          <w:szCs w:val="20"/>
        </w:rPr>
      </w:pPr>
    </w:p>
    <w:p w14:paraId="2DE26458">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5923C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noWrap w:val="0"/>
            <w:vAlign w:val="top"/>
          </w:tcPr>
          <w:p w14:paraId="538261F1">
            <w:pPr>
              <w:pStyle w:val="686"/>
              <w:autoSpaceDE w:val="0"/>
              <w:autoSpaceDN w:val="0"/>
              <w:spacing w:line="287" w:lineRule="auto"/>
              <w:rPr>
                <w:rFonts w:hint="eastAsia" w:ascii="宋体" w:hAnsi="宋体" w:eastAsia="宋体" w:cs="宋体"/>
              </w:rPr>
            </w:pPr>
          </w:p>
          <w:p w14:paraId="68C013BE">
            <w:pPr>
              <w:autoSpaceDE w:val="0"/>
              <w:autoSpaceDN w:val="0"/>
              <w:spacing w:before="103" w:line="201" w:lineRule="auto"/>
              <w:ind w:left="269"/>
              <w:rPr>
                <w:rFonts w:hint="eastAsia" w:ascii="宋体" w:hAnsi="宋体" w:eastAsia="宋体" w:cs="宋体"/>
                <w:sz w:val="24"/>
                <w:szCs w:val="24"/>
              </w:rPr>
            </w:pPr>
            <w:r>
              <w:rPr>
                <w:rFonts w:hint="eastAsia" w:ascii="宋体" w:hAnsi="宋体" w:eastAsia="宋体" w:cs="宋体"/>
                <w:spacing w:val="-3"/>
                <w:sz w:val="24"/>
                <w:szCs w:val="24"/>
              </w:rPr>
              <w:t>序号</w:t>
            </w:r>
          </w:p>
        </w:tc>
        <w:tc>
          <w:tcPr>
            <w:tcW w:w="1560" w:type="dxa"/>
            <w:noWrap w:val="0"/>
            <w:vAlign w:val="top"/>
          </w:tcPr>
          <w:p w14:paraId="3291CCB6">
            <w:pPr>
              <w:autoSpaceDE w:val="0"/>
              <w:autoSpaceDN w:val="0"/>
              <w:spacing w:before="44" w:line="201" w:lineRule="auto"/>
              <w:ind w:left="179"/>
              <w:rPr>
                <w:rFonts w:hint="eastAsia" w:ascii="宋体" w:hAnsi="宋体" w:eastAsia="宋体" w:cs="宋体"/>
                <w:sz w:val="24"/>
                <w:szCs w:val="24"/>
              </w:rPr>
            </w:pPr>
            <w:r>
              <w:rPr>
                <w:rFonts w:hint="eastAsia" w:ascii="宋体" w:hAnsi="宋体" w:eastAsia="宋体" w:cs="宋体"/>
                <w:spacing w:val="-1"/>
                <w:sz w:val="24"/>
                <w:szCs w:val="24"/>
              </w:rPr>
              <w:t>竞争性磋商</w:t>
            </w:r>
          </w:p>
          <w:p w14:paraId="5B5A0D5F">
            <w:pPr>
              <w:autoSpaceDE w:val="0"/>
              <w:autoSpaceDN w:val="0"/>
              <w:spacing w:before="3" w:line="202" w:lineRule="auto"/>
              <w:ind w:left="182"/>
              <w:rPr>
                <w:rFonts w:hint="eastAsia" w:ascii="宋体" w:hAnsi="宋体" w:eastAsia="宋体" w:cs="宋体"/>
                <w:sz w:val="24"/>
                <w:szCs w:val="24"/>
              </w:rPr>
            </w:pPr>
            <w:r>
              <w:rPr>
                <w:rFonts w:hint="eastAsia" w:ascii="宋体" w:hAnsi="宋体" w:eastAsia="宋体" w:cs="宋体"/>
                <w:spacing w:val="-2"/>
                <w:sz w:val="24"/>
                <w:szCs w:val="24"/>
              </w:rPr>
              <w:t>文件条目号</w:t>
            </w:r>
          </w:p>
          <w:p w14:paraId="14926BA3">
            <w:pPr>
              <w:autoSpaceDE w:val="0"/>
              <w:autoSpaceDN w:val="0"/>
              <w:spacing w:before="2" w:line="176" w:lineRule="auto"/>
              <w:ind w:left="290"/>
              <w:rPr>
                <w:rFonts w:hint="eastAsia" w:ascii="宋体" w:hAnsi="宋体" w:eastAsia="宋体" w:cs="宋体"/>
                <w:sz w:val="24"/>
                <w:szCs w:val="24"/>
              </w:rPr>
            </w:pPr>
            <w:r>
              <w:rPr>
                <w:rFonts w:hint="eastAsia" w:ascii="宋体" w:hAnsi="宋体" w:eastAsia="宋体" w:cs="宋体"/>
                <w:spacing w:val="2"/>
                <w:sz w:val="24"/>
                <w:szCs w:val="24"/>
              </w:rPr>
              <w:t>（页码）</w:t>
            </w:r>
          </w:p>
        </w:tc>
        <w:tc>
          <w:tcPr>
            <w:tcW w:w="1775" w:type="dxa"/>
            <w:noWrap w:val="0"/>
            <w:vAlign w:val="top"/>
          </w:tcPr>
          <w:p w14:paraId="712E4835">
            <w:pPr>
              <w:autoSpaceDE w:val="0"/>
              <w:autoSpaceDN w:val="0"/>
              <w:spacing w:before="218" w:line="212" w:lineRule="auto"/>
              <w:ind w:left="530" w:right="164" w:hanging="361"/>
              <w:rPr>
                <w:rFonts w:hint="eastAsia" w:ascii="宋体" w:hAnsi="宋体" w:eastAsia="宋体" w:cs="宋体"/>
                <w:sz w:val="24"/>
                <w:szCs w:val="24"/>
              </w:rPr>
            </w:pPr>
            <w:r>
              <w:rPr>
                <w:rFonts w:hint="eastAsia" w:ascii="宋体" w:hAnsi="宋体" w:eastAsia="宋体" w:cs="宋体"/>
                <w:spacing w:val="-1"/>
                <w:sz w:val="24"/>
                <w:szCs w:val="24"/>
              </w:rPr>
              <w:t>竞争性磋商文</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件要求</w:t>
            </w:r>
          </w:p>
        </w:tc>
        <w:tc>
          <w:tcPr>
            <w:tcW w:w="1777" w:type="dxa"/>
            <w:noWrap w:val="0"/>
            <w:vAlign w:val="top"/>
          </w:tcPr>
          <w:p w14:paraId="5BFD1871">
            <w:pPr>
              <w:pStyle w:val="686"/>
              <w:autoSpaceDE w:val="0"/>
              <w:autoSpaceDN w:val="0"/>
              <w:spacing w:line="287" w:lineRule="auto"/>
              <w:rPr>
                <w:rFonts w:hint="eastAsia" w:ascii="宋体" w:hAnsi="宋体" w:eastAsia="宋体" w:cs="宋体"/>
              </w:rPr>
            </w:pPr>
          </w:p>
          <w:p w14:paraId="38652B09">
            <w:pPr>
              <w:autoSpaceDE w:val="0"/>
              <w:autoSpaceDN w:val="0"/>
              <w:spacing w:before="103" w:line="201" w:lineRule="auto"/>
              <w:ind w:left="185"/>
              <w:rPr>
                <w:rFonts w:hint="eastAsia" w:ascii="宋体" w:hAnsi="宋体" w:eastAsia="宋体" w:cs="宋体"/>
                <w:sz w:val="24"/>
                <w:szCs w:val="24"/>
              </w:rPr>
            </w:pPr>
            <w:r>
              <w:rPr>
                <w:rFonts w:hint="eastAsia" w:ascii="宋体" w:hAnsi="宋体" w:eastAsia="宋体" w:cs="宋体"/>
                <w:spacing w:val="-4"/>
                <w:sz w:val="24"/>
                <w:szCs w:val="24"/>
              </w:rPr>
              <w:t>响应文件内容</w:t>
            </w:r>
          </w:p>
        </w:tc>
        <w:tc>
          <w:tcPr>
            <w:tcW w:w="2182" w:type="dxa"/>
            <w:noWrap w:val="0"/>
            <w:vAlign w:val="top"/>
          </w:tcPr>
          <w:p w14:paraId="158BF2BD">
            <w:pPr>
              <w:pStyle w:val="686"/>
              <w:autoSpaceDE w:val="0"/>
              <w:autoSpaceDN w:val="0"/>
              <w:spacing w:line="287" w:lineRule="auto"/>
              <w:rPr>
                <w:rFonts w:hint="eastAsia" w:ascii="宋体" w:hAnsi="宋体" w:eastAsia="宋体" w:cs="宋体"/>
              </w:rPr>
            </w:pPr>
          </w:p>
          <w:p w14:paraId="06CD5B3A">
            <w:pPr>
              <w:autoSpaceDE w:val="0"/>
              <w:autoSpaceDN w:val="0"/>
              <w:spacing w:before="103" w:line="201" w:lineRule="auto"/>
              <w:ind w:left="612"/>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985" w:type="dxa"/>
            <w:noWrap w:val="0"/>
            <w:vAlign w:val="top"/>
          </w:tcPr>
          <w:p w14:paraId="39DC08AE">
            <w:pPr>
              <w:pStyle w:val="686"/>
              <w:autoSpaceDE w:val="0"/>
              <w:autoSpaceDN w:val="0"/>
              <w:spacing w:line="287" w:lineRule="auto"/>
              <w:rPr>
                <w:rFonts w:hint="eastAsia" w:ascii="宋体" w:hAnsi="宋体" w:eastAsia="宋体" w:cs="宋体"/>
              </w:rPr>
            </w:pPr>
          </w:p>
          <w:p w14:paraId="22D3DE52">
            <w:pPr>
              <w:autoSpaceDE w:val="0"/>
              <w:autoSpaceDN w:val="0"/>
              <w:spacing w:before="103" w:line="201" w:lineRule="auto"/>
              <w:ind w:left="252"/>
              <w:rPr>
                <w:rFonts w:hint="eastAsia" w:ascii="宋体" w:hAnsi="宋体" w:eastAsia="宋体" w:cs="宋体"/>
                <w:sz w:val="24"/>
                <w:szCs w:val="24"/>
              </w:rPr>
            </w:pPr>
            <w:r>
              <w:rPr>
                <w:rFonts w:hint="eastAsia" w:ascii="宋体" w:hAnsi="宋体" w:eastAsia="宋体" w:cs="宋体"/>
                <w:spacing w:val="-2"/>
                <w:sz w:val="24"/>
                <w:szCs w:val="24"/>
              </w:rPr>
              <w:t>说明</w:t>
            </w:r>
          </w:p>
        </w:tc>
      </w:tr>
      <w:tr w14:paraId="720CA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noWrap w:val="0"/>
            <w:vAlign w:val="top"/>
          </w:tcPr>
          <w:p w14:paraId="6ED350BA">
            <w:pPr>
              <w:autoSpaceDE w:val="0"/>
              <w:autoSpaceDN w:val="0"/>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响应无效</w:t>
            </w:r>
            <w:r>
              <w:rPr>
                <w:rFonts w:hint="eastAsia" w:ascii="宋体" w:hAnsi="宋体" w:eastAsia="宋体" w:cs="宋体"/>
                <w:b/>
                <w:bCs/>
                <w:spacing w:val="-51"/>
                <w:sz w:val="24"/>
                <w:szCs w:val="24"/>
              </w:rPr>
              <w:t>）：</w:t>
            </w:r>
          </w:p>
          <w:p w14:paraId="15F08DA5">
            <w:pPr>
              <w:pStyle w:val="686"/>
              <w:autoSpaceDE w:val="0"/>
              <w:autoSpaceDN w:val="0"/>
              <w:spacing w:before="12"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 xml:space="preserve">对合同条款中的所有要求，均视 </w:t>
            </w:r>
            <w:r>
              <w:rPr>
                <w:rFonts w:hint="eastAsia" w:ascii="宋体" w:hAnsi="宋体" w:eastAsia="宋体" w:cs="宋体"/>
                <w:spacing w:val="-5"/>
                <w:sz w:val="24"/>
                <w:szCs w:val="24"/>
              </w:rPr>
              <w:t>作供应商已对之理解和响应。）</w:t>
            </w:r>
          </w:p>
          <w:p w14:paraId="07516884">
            <w:pPr>
              <w:pStyle w:val="686"/>
              <w:autoSpaceDE w:val="0"/>
              <w:autoSpaceDN w:val="0"/>
              <w:spacing w:before="12"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响应无效</w:t>
            </w:r>
            <w:r>
              <w:rPr>
                <w:rFonts w:hint="eastAsia" w:ascii="宋体" w:hAnsi="宋体" w:eastAsia="宋体" w:cs="宋体"/>
                <w:sz w:val="24"/>
                <w:szCs w:val="24"/>
              </w:rPr>
              <w:t xml:space="preserve">；对合同条款 </w:t>
            </w:r>
            <w:r>
              <w:rPr>
                <w:rFonts w:hint="eastAsia" w:ascii="宋体" w:hAnsi="宋体" w:eastAsia="宋体" w:cs="宋体"/>
                <w:spacing w:val="-5"/>
                <w:sz w:val="24"/>
                <w:szCs w:val="24"/>
              </w:rPr>
              <w:t>中的所有要求</w:t>
            </w:r>
            <w:r>
              <w:rPr>
                <w:rFonts w:hint="eastAsia" w:ascii="宋体" w:hAnsi="宋体" w:eastAsia="宋体" w:cs="宋体"/>
                <w:spacing w:val="-28"/>
                <w:sz w:val="24"/>
                <w:szCs w:val="24"/>
              </w:rPr>
              <w:t xml:space="preserve"> </w:t>
            </w:r>
            <w:r>
              <w:rPr>
                <w:rFonts w:hint="eastAsia" w:ascii="宋体" w:hAnsi="宋体" w:eastAsia="宋体" w:cs="宋体"/>
                <w:spacing w:val="-5"/>
                <w:sz w:val="24"/>
                <w:szCs w:val="24"/>
              </w:rPr>
              <w:t>，除本表列明的偏离外</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，均视作供应商已对之理解</w:t>
            </w:r>
            <w:r>
              <w:rPr>
                <w:rFonts w:hint="eastAsia" w:ascii="宋体" w:hAnsi="宋体" w:eastAsia="宋体" w:cs="宋体"/>
                <w:spacing w:val="-6"/>
                <w:sz w:val="24"/>
                <w:szCs w:val="24"/>
              </w:rPr>
              <w:t>和响应。）</w:t>
            </w:r>
          </w:p>
        </w:tc>
      </w:tr>
      <w:tr w14:paraId="476C9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653EC461">
            <w:pPr>
              <w:pStyle w:val="686"/>
              <w:autoSpaceDE w:val="0"/>
              <w:autoSpaceDN w:val="0"/>
              <w:rPr>
                <w:rFonts w:hint="eastAsia" w:ascii="宋体" w:hAnsi="宋体" w:eastAsia="宋体" w:cs="宋体"/>
              </w:rPr>
            </w:pPr>
          </w:p>
        </w:tc>
        <w:tc>
          <w:tcPr>
            <w:tcW w:w="1560" w:type="dxa"/>
            <w:noWrap w:val="0"/>
            <w:vAlign w:val="top"/>
          </w:tcPr>
          <w:p w14:paraId="3AD4759D">
            <w:pPr>
              <w:pStyle w:val="686"/>
              <w:autoSpaceDE w:val="0"/>
              <w:autoSpaceDN w:val="0"/>
              <w:rPr>
                <w:rFonts w:hint="eastAsia" w:ascii="宋体" w:hAnsi="宋体" w:eastAsia="宋体" w:cs="宋体"/>
              </w:rPr>
            </w:pPr>
          </w:p>
        </w:tc>
        <w:tc>
          <w:tcPr>
            <w:tcW w:w="1775" w:type="dxa"/>
            <w:noWrap w:val="0"/>
            <w:vAlign w:val="top"/>
          </w:tcPr>
          <w:p w14:paraId="012380FF">
            <w:pPr>
              <w:pStyle w:val="686"/>
              <w:autoSpaceDE w:val="0"/>
              <w:autoSpaceDN w:val="0"/>
              <w:rPr>
                <w:rFonts w:hint="eastAsia" w:ascii="宋体" w:hAnsi="宋体" w:eastAsia="宋体" w:cs="宋体"/>
              </w:rPr>
            </w:pPr>
          </w:p>
        </w:tc>
        <w:tc>
          <w:tcPr>
            <w:tcW w:w="1777" w:type="dxa"/>
            <w:noWrap w:val="0"/>
            <w:vAlign w:val="top"/>
          </w:tcPr>
          <w:p w14:paraId="50B4511F">
            <w:pPr>
              <w:pStyle w:val="686"/>
              <w:autoSpaceDE w:val="0"/>
              <w:autoSpaceDN w:val="0"/>
              <w:rPr>
                <w:rFonts w:hint="eastAsia" w:ascii="宋体" w:hAnsi="宋体" w:eastAsia="宋体" w:cs="宋体"/>
              </w:rPr>
            </w:pPr>
          </w:p>
        </w:tc>
        <w:tc>
          <w:tcPr>
            <w:tcW w:w="2182" w:type="dxa"/>
            <w:noWrap w:val="0"/>
            <w:vAlign w:val="top"/>
          </w:tcPr>
          <w:p w14:paraId="5AA055FD">
            <w:pPr>
              <w:pStyle w:val="686"/>
              <w:autoSpaceDE w:val="0"/>
              <w:autoSpaceDN w:val="0"/>
              <w:rPr>
                <w:rFonts w:hint="eastAsia" w:ascii="宋体" w:hAnsi="宋体" w:eastAsia="宋体" w:cs="宋体"/>
              </w:rPr>
            </w:pPr>
          </w:p>
        </w:tc>
        <w:tc>
          <w:tcPr>
            <w:tcW w:w="985" w:type="dxa"/>
            <w:noWrap w:val="0"/>
            <w:vAlign w:val="top"/>
          </w:tcPr>
          <w:p w14:paraId="4D428C46">
            <w:pPr>
              <w:pStyle w:val="686"/>
              <w:autoSpaceDE w:val="0"/>
              <w:autoSpaceDN w:val="0"/>
              <w:rPr>
                <w:rFonts w:hint="eastAsia" w:ascii="宋体" w:hAnsi="宋体" w:eastAsia="宋体" w:cs="宋体"/>
              </w:rPr>
            </w:pPr>
          </w:p>
        </w:tc>
      </w:tr>
      <w:tr w14:paraId="6A975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3A171C21">
            <w:pPr>
              <w:pStyle w:val="686"/>
              <w:autoSpaceDE w:val="0"/>
              <w:autoSpaceDN w:val="0"/>
              <w:rPr>
                <w:rFonts w:hint="eastAsia" w:ascii="宋体" w:hAnsi="宋体" w:eastAsia="宋体" w:cs="宋体"/>
              </w:rPr>
            </w:pPr>
          </w:p>
        </w:tc>
        <w:tc>
          <w:tcPr>
            <w:tcW w:w="1560" w:type="dxa"/>
            <w:noWrap w:val="0"/>
            <w:vAlign w:val="top"/>
          </w:tcPr>
          <w:p w14:paraId="6C9D0C15">
            <w:pPr>
              <w:pStyle w:val="686"/>
              <w:autoSpaceDE w:val="0"/>
              <w:autoSpaceDN w:val="0"/>
              <w:rPr>
                <w:rFonts w:hint="eastAsia" w:ascii="宋体" w:hAnsi="宋体" w:eastAsia="宋体" w:cs="宋体"/>
              </w:rPr>
            </w:pPr>
          </w:p>
        </w:tc>
        <w:tc>
          <w:tcPr>
            <w:tcW w:w="1775" w:type="dxa"/>
            <w:noWrap w:val="0"/>
            <w:vAlign w:val="top"/>
          </w:tcPr>
          <w:p w14:paraId="789ED02C">
            <w:pPr>
              <w:pStyle w:val="686"/>
              <w:autoSpaceDE w:val="0"/>
              <w:autoSpaceDN w:val="0"/>
              <w:rPr>
                <w:rFonts w:hint="eastAsia" w:ascii="宋体" w:hAnsi="宋体" w:eastAsia="宋体" w:cs="宋体"/>
              </w:rPr>
            </w:pPr>
          </w:p>
        </w:tc>
        <w:tc>
          <w:tcPr>
            <w:tcW w:w="1777" w:type="dxa"/>
            <w:noWrap w:val="0"/>
            <w:vAlign w:val="top"/>
          </w:tcPr>
          <w:p w14:paraId="4762BD9A">
            <w:pPr>
              <w:pStyle w:val="686"/>
              <w:autoSpaceDE w:val="0"/>
              <w:autoSpaceDN w:val="0"/>
              <w:rPr>
                <w:rFonts w:hint="eastAsia" w:ascii="宋体" w:hAnsi="宋体" w:eastAsia="宋体" w:cs="宋体"/>
              </w:rPr>
            </w:pPr>
          </w:p>
        </w:tc>
        <w:tc>
          <w:tcPr>
            <w:tcW w:w="2182" w:type="dxa"/>
            <w:noWrap w:val="0"/>
            <w:vAlign w:val="top"/>
          </w:tcPr>
          <w:p w14:paraId="7EA6D6F3">
            <w:pPr>
              <w:pStyle w:val="686"/>
              <w:autoSpaceDE w:val="0"/>
              <w:autoSpaceDN w:val="0"/>
              <w:rPr>
                <w:rFonts w:hint="eastAsia" w:ascii="宋体" w:hAnsi="宋体" w:eastAsia="宋体" w:cs="宋体"/>
              </w:rPr>
            </w:pPr>
          </w:p>
        </w:tc>
        <w:tc>
          <w:tcPr>
            <w:tcW w:w="985" w:type="dxa"/>
            <w:noWrap w:val="0"/>
            <w:vAlign w:val="top"/>
          </w:tcPr>
          <w:p w14:paraId="5B372238">
            <w:pPr>
              <w:pStyle w:val="686"/>
              <w:autoSpaceDE w:val="0"/>
              <w:autoSpaceDN w:val="0"/>
              <w:rPr>
                <w:rFonts w:hint="eastAsia" w:ascii="宋体" w:hAnsi="宋体" w:eastAsia="宋体" w:cs="宋体"/>
              </w:rPr>
            </w:pPr>
          </w:p>
        </w:tc>
      </w:tr>
      <w:tr w14:paraId="1B10D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noWrap w:val="0"/>
            <w:vAlign w:val="top"/>
          </w:tcPr>
          <w:p w14:paraId="1D91D398">
            <w:pPr>
              <w:pStyle w:val="686"/>
              <w:autoSpaceDE w:val="0"/>
              <w:autoSpaceDN w:val="0"/>
              <w:rPr>
                <w:rFonts w:hint="eastAsia" w:ascii="宋体" w:hAnsi="宋体" w:eastAsia="宋体" w:cs="宋体"/>
              </w:rPr>
            </w:pPr>
          </w:p>
        </w:tc>
        <w:tc>
          <w:tcPr>
            <w:tcW w:w="1560" w:type="dxa"/>
            <w:noWrap w:val="0"/>
            <w:vAlign w:val="top"/>
          </w:tcPr>
          <w:p w14:paraId="022C143A">
            <w:pPr>
              <w:pStyle w:val="686"/>
              <w:autoSpaceDE w:val="0"/>
              <w:autoSpaceDN w:val="0"/>
              <w:rPr>
                <w:rFonts w:hint="eastAsia" w:ascii="宋体" w:hAnsi="宋体" w:eastAsia="宋体" w:cs="宋体"/>
              </w:rPr>
            </w:pPr>
          </w:p>
        </w:tc>
        <w:tc>
          <w:tcPr>
            <w:tcW w:w="1775" w:type="dxa"/>
            <w:noWrap w:val="0"/>
            <w:vAlign w:val="top"/>
          </w:tcPr>
          <w:p w14:paraId="2CDC2E0C">
            <w:pPr>
              <w:pStyle w:val="686"/>
              <w:autoSpaceDE w:val="0"/>
              <w:autoSpaceDN w:val="0"/>
              <w:rPr>
                <w:rFonts w:hint="eastAsia" w:ascii="宋体" w:hAnsi="宋体" w:eastAsia="宋体" w:cs="宋体"/>
              </w:rPr>
            </w:pPr>
          </w:p>
        </w:tc>
        <w:tc>
          <w:tcPr>
            <w:tcW w:w="1777" w:type="dxa"/>
            <w:noWrap w:val="0"/>
            <w:vAlign w:val="top"/>
          </w:tcPr>
          <w:p w14:paraId="69053623">
            <w:pPr>
              <w:pStyle w:val="686"/>
              <w:autoSpaceDE w:val="0"/>
              <w:autoSpaceDN w:val="0"/>
              <w:rPr>
                <w:rFonts w:hint="eastAsia" w:ascii="宋体" w:hAnsi="宋体" w:eastAsia="宋体" w:cs="宋体"/>
              </w:rPr>
            </w:pPr>
          </w:p>
        </w:tc>
        <w:tc>
          <w:tcPr>
            <w:tcW w:w="2182" w:type="dxa"/>
            <w:noWrap w:val="0"/>
            <w:vAlign w:val="top"/>
          </w:tcPr>
          <w:p w14:paraId="3A7F303B">
            <w:pPr>
              <w:pStyle w:val="686"/>
              <w:autoSpaceDE w:val="0"/>
              <w:autoSpaceDN w:val="0"/>
              <w:rPr>
                <w:rFonts w:hint="eastAsia" w:ascii="宋体" w:hAnsi="宋体" w:eastAsia="宋体" w:cs="宋体"/>
              </w:rPr>
            </w:pPr>
          </w:p>
        </w:tc>
        <w:tc>
          <w:tcPr>
            <w:tcW w:w="985" w:type="dxa"/>
            <w:noWrap w:val="0"/>
            <w:vAlign w:val="top"/>
          </w:tcPr>
          <w:p w14:paraId="4A5455B7">
            <w:pPr>
              <w:pStyle w:val="686"/>
              <w:autoSpaceDE w:val="0"/>
              <w:autoSpaceDN w:val="0"/>
              <w:rPr>
                <w:rFonts w:hint="eastAsia" w:ascii="宋体" w:hAnsi="宋体" w:eastAsia="宋体" w:cs="宋体"/>
              </w:rPr>
            </w:pPr>
          </w:p>
        </w:tc>
      </w:tr>
      <w:tr w14:paraId="7E3E7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noWrap w:val="0"/>
            <w:vAlign w:val="top"/>
          </w:tcPr>
          <w:p w14:paraId="38A235F1">
            <w:pPr>
              <w:pStyle w:val="686"/>
              <w:autoSpaceDE w:val="0"/>
              <w:autoSpaceDN w:val="0"/>
              <w:rPr>
                <w:rFonts w:hint="eastAsia" w:ascii="宋体" w:hAnsi="宋体" w:eastAsia="宋体" w:cs="宋体"/>
              </w:rPr>
            </w:pPr>
          </w:p>
        </w:tc>
        <w:tc>
          <w:tcPr>
            <w:tcW w:w="1560" w:type="dxa"/>
            <w:noWrap w:val="0"/>
            <w:vAlign w:val="top"/>
          </w:tcPr>
          <w:p w14:paraId="616D3A7F">
            <w:pPr>
              <w:pStyle w:val="686"/>
              <w:autoSpaceDE w:val="0"/>
              <w:autoSpaceDN w:val="0"/>
              <w:rPr>
                <w:rFonts w:hint="eastAsia" w:ascii="宋体" w:hAnsi="宋体" w:eastAsia="宋体" w:cs="宋体"/>
              </w:rPr>
            </w:pPr>
          </w:p>
        </w:tc>
        <w:tc>
          <w:tcPr>
            <w:tcW w:w="1775" w:type="dxa"/>
            <w:noWrap w:val="0"/>
            <w:vAlign w:val="top"/>
          </w:tcPr>
          <w:p w14:paraId="27B37D80">
            <w:pPr>
              <w:pStyle w:val="686"/>
              <w:autoSpaceDE w:val="0"/>
              <w:autoSpaceDN w:val="0"/>
              <w:rPr>
                <w:rFonts w:hint="eastAsia" w:ascii="宋体" w:hAnsi="宋体" w:eastAsia="宋体" w:cs="宋体"/>
              </w:rPr>
            </w:pPr>
          </w:p>
        </w:tc>
        <w:tc>
          <w:tcPr>
            <w:tcW w:w="1777" w:type="dxa"/>
            <w:noWrap w:val="0"/>
            <w:vAlign w:val="top"/>
          </w:tcPr>
          <w:p w14:paraId="1569D8AB">
            <w:pPr>
              <w:pStyle w:val="686"/>
              <w:autoSpaceDE w:val="0"/>
              <w:autoSpaceDN w:val="0"/>
              <w:rPr>
                <w:rFonts w:hint="eastAsia" w:ascii="宋体" w:hAnsi="宋体" w:eastAsia="宋体" w:cs="宋体"/>
              </w:rPr>
            </w:pPr>
          </w:p>
        </w:tc>
        <w:tc>
          <w:tcPr>
            <w:tcW w:w="2182" w:type="dxa"/>
            <w:noWrap w:val="0"/>
            <w:vAlign w:val="top"/>
          </w:tcPr>
          <w:p w14:paraId="146D7595">
            <w:pPr>
              <w:pStyle w:val="686"/>
              <w:autoSpaceDE w:val="0"/>
              <w:autoSpaceDN w:val="0"/>
              <w:rPr>
                <w:rFonts w:hint="eastAsia" w:ascii="宋体" w:hAnsi="宋体" w:eastAsia="宋体" w:cs="宋体"/>
              </w:rPr>
            </w:pPr>
          </w:p>
        </w:tc>
        <w:tc>
          <w:tcPr>
            <w:tcW w:w="985" w:type="dxa"/>
            <w:noWrap w:val="0"/>
            <w:vAlign w:val="top"/>
          </w:tcPr>
          <w:p w14:paraId="7AEC73E9">
            <w:pPr>
              <w:pStyle w:val="686"/>
              <w:autoSpaceDE w:val="0"/>
              <w:autoSpaceDN w:val="0"/>
              <w:rPr>
                <w:rFonts w:hint="eastAsia" w:ascii="宋体" w:hAnsi="宋体" w:eastAsia="宋体" w:cs="宋体"/>
              </w:rPr>
            </w:pPr>
          </w:p>
        </w:tc>
      </w:tr>
      <w:tr w14:paraId="2AA1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noWrap w:val="0"/>
            <w:vAlign w:val="top"/>
          </w:tcPr>
          <w:p w14:paraId="093EB540">
            <w:pPr>
              <w:pStyle w:val="686"/>
              <w:autoSpaceDE w:val="0"/>
              <w:autoSpaceDN w:val="0"/>
              <w:rPr>
                <w:rFonts w:hint="eastAsia" w:ascii="宋体" w:hAnsi="宋体" w:eastAsia="宋体" w:cs="宋体"/>
              </w:rPr>
            </w:pPr>
          </w:p>
        </w:tc>
        <w:tc>
          <w:tcPr>
            <w:tcW w:w="1560" w:type="dxa"/>
            <w:noWrap w:val="0"/>
            <w:vAlign w:val="top"/>
          </w:tcPr>
          <w:p w14:paraId="38713755">
            <w:pPr>
              <w:pStyle w:val="686"/>
              <w:autoSpaceDE w:val="0"/>
              <w:autoSpaceDN w:val="0"/>
              <w:rPr>
                <w:rFonts w:hint="eastAsia" w:ascii="宋体" w:hAnsi="宋体" w:eastAsia="宋体" w:cs="宋体"/>
              </w:rPr>
            </w:pPr>
          </w:p>
        </w:tc>
        <w:tc>
          <w:tcPr>
            <w:tcW w:w="1775" w:type="dxa"/>
            <w:noWrap w:val="0"/>
            <w:vAlign w:val="top"/>
          </w:tcPr>
          <w:p w14:paraId="422666BB">
            <w:pPr>
              <w:pStyle w:val="686"/>
              <w:autoSpaceDE w:val="0"/>
              <w:autoSpaceDN w:val="0"/>
              <w:rPr>
                <w:rFonts w:hint="eastAsia" w:ascii="宋体" w:hAnsi="宋体" w:eastAsia="宋体" w:cs="宋体"/>
              </w:rPr>
            </w:pPr>
          </w:p>
        </w:tc>
        <w:tc>
          <w:tcPr>
            <w:tcW w:w="1777" w:type="dxa"/>
            <w:noWrap w:val="0"/>
            <w:vAlign w:val="top"/>
          </w:tcPr>
          <w:p w14:paraId="7B899418">
            <w:pPr>
              <w:pStyle w:val="686"/>
              <w:autoSpaceDE w:val="0"/>
              <w:autoSpaceDN w:val="0"/>
              <w:rPr>
                <w:rFonts w:hint="eastAsia" w:ascii="宋体" w:hAnsi="宋体" w:eastAsia="宋体" w:cs="宋体"/>
              </w:rPr>
            </w:pPr>
          </w:p>
        </w:tc>
        <w:tc>
          <w:tcPr>
            <w:tcW w:w="2182" w:type="dxa"/>
            <w:noWrap w:val="0"/>
            <w:vAlign w:val="top"/>
          </w:tcPr>
          <w:p w14:paraId="1ECF9CA8">
            <w:pPr>
              <w:pStyle w:val="686"/>
              <w:autoSpaceDE w:val="0"/>
              <w:autoSpaceDN w:val="0"/>
              <w:rPr>
                <w:rFonts w:hint="eastAsia" w:ascii="宋体" w:hAnsi="宋体" w:eastAsia="宋体" w:cs="宋体"/>
              </w:rPr>
            </w:pPr>
          </w:p>
        </w:tc>
        <w:tc>
          <w:tcPr>
            <w:tcW w:w="985" w:type="dxa"/>
            <w:noWrap w:val="0"/>
            <w:vAlign w:val="top"/>
          </w:tcPr>
          <w:p w14:paraId="1D6A1D1B">
            <w:pPr>
              <w:pStyle w:val="686"/>
              <w:autoSpaceDE w:val="0"/>
              <w:autoSpaceDN w:val="0"/>
              <w:rPr>
                <w:rFonts w:hint="eastAsia" w:ascii="宋体" w:hAnsi="宋体" w:eastAsia="宋体" w:cs="宋体"/>
              </w:rPr>
            </w:pPr>
          </w:p>
        </w:tc>
      </w:tr>
    </w:tbl>
    <w:p w14:paraId="3D74BBD3">
      <w:pPr>
        <w:tabs>
          <w:tab w:val="left" w:pos="1800"/>
          <w:tab w:val="left" w:pos="5580"/>
        </w:tabs>
        <w:jc w:val="left"/>
        <w:rPr>
          <w:rFonts w:hint="eastAsia" w:ascii="宋体" w:hAnsi="宋体" w:eastAsia="宋体" w:cs="宋体"/>
          <w:color w:val="000000"/>
          <w:sz w:val="24"/>
        </w:rPr>
      </w:pPr>
    </w:p>
    <w:p w14:paraId="5114D07E">
      <w:pPr>
        <w:tabs>
          <w:tab w:val="left" w:pos="1800"/>
          <w:tab w:val="left" w:pos="5580"/>
        </w:tabs>
        <w:jc w:val="left"/>
        <w:rPr>
          <w:rFonts w:hint="eastAsia" w:ascii="宋体" w:hAnsi="宋体" w:eastAsia="宋体" w:cs="宋体"/>
          <w:color w:val="000000"/>
          <w:sz w:val="24"/>
        </w:rPr>
      </w:pPr>
    </w:p>
    <w:p w14:paraId="210968A9">
      <w:pPr>
        <w:spacing w:line="360" w:lineRule="auto"/>
        <w:rPr>
          <w:rFonts w:hint="eastAsia" w:ascii="宋体" w:hAnsi="宋体" w:eastAsia="宋体" w:cs="宋体"/>
          <w:color w:val="000000"/>
          <w:sz w:val="24"/>
        </w:rPr>
      </w:pPr>
      <w:r>
        <w:rPr>
          <w:rFonts w:hint="eastAsia" w:ascii="宋体" w:hAnsi="宋体" w:eastAsia="宋体" w:cs="宋体"/>
          <w:color w:val="000000"/>
          <w:sz w:val="24"/>
        </w:rPr>
        <w:t>注： “偏离情况 ”列应据实填写 “正偏离 ”或 “负偏离 ”。</w:t>
      </w:r>
    </w:p>
    <w:p w14:paraId="31B1010A">
      <w:pPr>
        <w:spacing w:line="360" w:lineRule="auto"/>
        <w:rPr>
          <w:rFonts w:hint="eastAsia" w:ascii="宋体" w:hAnsi="宋体" w:eastAsia="宋体" w:cs="宋体"/>
          <w:color w:val="000000"/>
          <w:sz w:val="24"/>
        </w:rPr>
      </w:pPr>
    </w:p>
    <w:p w14:paraId="6892E04B">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color w:val="000000"/>
          <w:sz w:val="24"/>
        </w:rPr>
        <w:t>_______________</w:t>
      </w:r>
    </w:p>
    <w:p w14:paraId="47CAAE74">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日期：____年____月____日    </w:t>
      </w:r>
    </w:p>
    <w:p w14:paraId="67ECB12A">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r>
        <w:rPr>
          <w:rFonts w:hint="eastAsia" w:ascii="宋体" w:hAnsi="宋体" w:eastAsia="宋体" w:cs="宋体"/>
          <w:color w:val="000000"/>
          <w:sz w:val="24"/>
          <w:szCs w:val="20"/>
          <w:lang w:val="en-US" w:eastAsia="zh-CN"/>
        </w:rPr>
        <w:t>9</w:t>
      </w:r>
      <w:r>
        <w:rPr>
          <w:rFonts w:hint="eastAsia" w:ascii="宋体" w:hAnsi="宋体" w:eastAsia="宋体" w:cs="宋体"/>
          <w:sz w:val="24"/>
        </w:rPr>
        <w:t xml:space="preserve"> 采购需求偏离表（实质性格式）</w:t>
      </w:r>
    </w:p>
    <w:p w14:paraId="74C4ACF2">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采购需求偏离表</w:t>
      </w:r>
    </w:p>
    <w:p w14:paraId="161ECB18">
      <w:pPr>
        <w:tabs>
          <w:tab w:val="left" w:pos="1800"/>
          <w:tab w:val="left" w:pos="5580"/>
        </w:tabs>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项目编号：_______________     项目名称：_______________</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3AB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3CE547AF">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482" w:type="dxa"/>
            <w:noWrap w:val="0"/>
            <w:vAlign w:val="center"/>
          </w:tcPr>
          <w:p w14:paraId="444801C6">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竞争性磋商文件条目号(页码)</w:t>
            </w:r>
          </w:p>
        </w:tc>
        <w:tc>
          <w:tcPr>
            <w:tcW w:w="2384" w:type="dxa"/>
            <w:noWrap w:val="0"/>
            <w:vAlign w:val="center"/>
          </w:tcPr>
          <w:p w14:paraId="31F8EF73">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竞争性磋商文件要求</w:t>
            </w:r>
          </w:p>
        </w:tc>
        <w:tc>
          <w:tcPr>
            <w:tcW w:w="2126" w:type="dxa"/>
            <w:noWrap w:val="0"/>
            <w:vAlign w:val="center"/>
          </w:tcPr>
          <w:p w14:paraId="091E4FF9">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响应内容</w:t>
            </w:r>
          </w:p>
        </w:tc>
        <w:tc>
          <w:tcPr>
            <w:tcW w:w="1875" w:type="dxa"/>
            <w:noWrap w:val="0"/>
            <w:vAlign w:val="center"/>
          </w:tcPr>
          <w:p w14:paraId="2CAD0B48">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偏离情况</w:t>
            </w:r>
          </w:p>
          <w:p w14:paraId="2FA893E6">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szCs w:val="21"/>
              </w:rPr>
              <w:t>（据实填写）</w:t>
            </w:r>
          </w:p>
        </w:tc>
        <w:tc>
          <w:tcPr>
            <w:tcW w:w="1009" w:type="dxa"/>
            <w:noWrap w:val="0"/>
            <w:vAlign w:val="center"/>
          </w:tcPr>
          <w:p w14:paraId="23CF0946">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65E9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664B74C">
            <w:pPr>
              <w:adjustRightInd w:val="0"/>
              <w:snapToGrid w:val="0"/>
              <w:jc w:val="center"/>
              <w:rPr>
                <w:rFonts w:hint="eastAsia" w:ascii="宋体" w:hAnsi="宋体" w:eastAsia="宋体" w:cs="宋体"/>
                <w:color w:val="000000"/>
                <w:sz w:val="24"/>
              </w:rPr>
            </w:pPr>
          </w:p>
        </w:tc>
        <w:tc>
          <w:tcPr>
            <w:tcW w:w="1482" w:type="dxa"/>
            <w:noWrap w:val="0"/>
            <w:vAlign w:val="center"/>
          </w:tcPr>
          <w:p w14:paraId="1E1B3071">
            <w:pPr>
              <w:adjustRightInd w:val="0"/>
              <w:snapToGrid w:val="0"/>
              <w:jc w:val="center"/>
              <w:rPr>
                <w:rFonts w:hint="eastAsia" w:ascii="宋体" w:hAnsi="宋体" w:eastAsia="宋体" w:cs="宋体"/>
                <w:color w:val="000000"/>
                <w:sz w:val="24"/>
              </w:rPr>
            </w:pPr>
          </w:p>
        </w:tc>
        <w:tc>
          <w:tcPr>
            <w:tcW w:w="2384" w:type="dxa"/>
            <w:noWrap w:val="0"/>
            <w:vAlign w:val="center"/>
          </w:tcPr>
          <w:p w14:paraId="0088B58B">
            <w:pPr>
              <w:adjustRightInd w:val="0"/>
              <w:snapToGrid w:val="0"/>
              <w:jc w:val="center"/>
              <w:rPr>
                <w:rFonts w:hint="eastAsia" w:ascii="宋体" w:hAnsi="宋体" w:eastAsia="宋体" w:cs="宋体"/>
                <w:color w:val="000000"/>
                <w:sz w:val="24"/>
              </w:rPr>
            </w:pPr>
          </w:p>
        </w:tc>
        <w:tc>
          <w:tcPr>
            <w:tcW w:w="2126" w:type="dxa"/>
            <w:noWrap w:val="0"/>
            <w:vAlign w:val="center"/>
          </w:tcPr>
          <w:p w14:paraId="1C0B8414">
            <w:pPr>
              <w:adjustRightInd w:val="0"/>
              <w:snapToGrid w:val="0"/>
              <w:jc w:val="center"/>
              <w:rPr>
                <w:rFonts w:hint="eastAsia" w:ascii="宋体" w:hAnsi="宋体" w:eastAsia="宋体" w:cs="宋体"/>
                <w:color w:val="000000"/>
                <w:sz w:val="24"/>
              </w:rPr>
            </w:pPr>
          </w:p>
        </w:tc>
        <w:tc>
          <w:tcPr>
            <w:tcW w:w="1875" w:type="dxa"/>
            <w:noWrap w:val="0"/>
            <w:vAlign w:val="center"/>
          </w:tcPr>
          <w:p w14:paraId="62DF3C8A">
            <w:pPr>
              <w:adjustRightInd w:val="0"/>
              <w:snapToGrid w:val="0"/>
              <w:jc w:val="center"/>
              <w:rPr>
                <w:rFonts w:hint="eastAsia" w:ascii="宋体" w:hAnsi="宋体" w:eastAsia="宋体" w:cs="宋体"/>
                <w:color w:val="000000"/>
                <w:sz w:val="24"/>
              </w:rPr>
            </w:pPr>
          </w:p>
        </w:tc>
        <w:tc>
          <w:tcPr>
            <w:tcW w:w="1009" w:type="dxa"/>
            <w:noWrap w:val="0"/>
            <w:vAlign w:val="center"/>
          </w:tcPr>
          <w:p w14:paraId="36EBAF66">
            <w:pPr>
              <w:adjustRightInd w:val="0"/>
              <w:snapToGrid w:val="0"/>
              <w:jc w:val="center"/>
              <w:rPr>
                <w:rFonts w:hint="eastAsia" w:ascii="宋体" w:hAnsi="宋体" w:eastAsia="宋体" w:cs="宋体"/>
                <w:color w:val="000000"/>
                <w:sz w:val="24"/>
              </w:rPr>
            </w:pPr>
          </w:p>
        </w:tc>
      </w:tr>
      <w:tr w14:paraId="141E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1D3779E">
            <w:pPr>
              <w:adjustRightInd w:val="0"/>
              <w:snapToGrid w:val="0"/>
              <w:jc w:val="center"/>
              <w:rPr>
                <w:rFonts w:hint="eastAsia" w:ascii="宋体" w:hAnsi="宋体" w:eastAsia="宋体" w:cs="宋体"/>
                <w:color w:val="000000"/>
                <w:sz w:val="24"/>
              </w:rPr>
            </w:pPr>
          </w:p>
        </w:tc>
        <w:tc>
          <w:tcPr>
            <w:tcW w:w="1482" w:type="dxa"/>
            <w:noWrap w:val="0"/>
            <w:vAlign w:val="center"/>
          </w:tcPr>
          <w:p w14:paraId="34FBAC89">
            <w:pPr>
              <w:adjustRightInd w:val="0"/>
              <w:snapToGrid w:val="0"/>
              <w:jc w:val="center"/>
              <w:rPr>
                <w:rFonts w:hint="eastAsia" w:ascii="宋体" w:hAnsi="宋体" w:eastAsia="宋体" w:cs="宋体"/>
                <w:color w:val="000000"/>
                <w:sz w:val="24"/>
              </w:rPr>
            </w:pPr>
          </w:p>
        </w:tc>
        <w:tc>
          <w:tcPr>
            <w:tcW w:w="2384" w:type="dxa"/>
            <w:noWrap w:val="0"/>
            <w:vAlign w:val="center"/>
          </w:tcPr>
          <w:p w14:paraId="6DB31FA0">
            <w:pPr>
              <w:adjustRightInd w:val="0"/>
              <w:snapToGrid w:val="0"/>
              <w:jc w:val="center"/>
              <w:rPr>
                <w:rFonts w:hint="eastAsia" w:ascii="宋体" w:hAnsi="宋体" w:eastAsia="宋体" w:cs="宋体"/>
                <w:color w:val="000000"/>
                <w:sz w:val="24"/>
              </w:rPr>
            </w:pPr>
          </w:p>
        </w:tc>
        <w:tc>
          <w:tcPr>
            <w:tcW w:w="2126" w:type="dxa"/>
            <w:noWrap w:val="0"/>
            <w:vAlign w:val="center"/>
          </w:tcPr>
          <w:p w14:paraId="7A7005AA">
            <w:pPr>
              <w:adjustRightInd w:val="0"/>
              <w:snapToGrid w:val="0"/>
              <w:jc w:val="center"/>
              <w:rPr>
                <w:rFonts w:hint="eastAsia" w:ascii="宋体" w:hAnsi="宋体" w:eastAsia="宋体" w:cs="宋体"/>
                <w:color w:val="000000"/>
                <w:sz w:val="24"/>
              </w:rPr>
            </w:pPr>
          </w:p>
        </w:tc>
        <w:tc>
          <w:tcPr>
            <w:tcW w:w="1875" w:type="dxa"/>
            <w:noWrap w:val="0"/>
            <w:vAlign w:val="center"/>
          </w:tcPr>
          <w:p w14:paraId="2E0F757F">
            <w:pPr>
              <w:adjustRightInd w:val="0"/>
              <w:snapToGrid w:val="0"/>
              <w:jc w:val="center"/>
              <w:rPr>
                <w:rFonts w:hint="eastAsia" w:ascii="宋体" w:hAnsi="宋体" w:eastAsia="宋体" w:cs="宋体"/>
                <w:color w:val="000000"/>
                <w:sz w:val="24"/>
              </w:rPr>
            </w:pPr>
          </w:p>
        </w:tc>
        <w:tc>
          <w:tcPr>
            <w:tcW w:w="1009" w:type="dxa"/>
            <w:noWrap w:val="0"/>
            <w:vAlign w:val="center"/>
          </w:tcPr>
          <w:p w14:paraId="229140B4">
            <w:pPr>
              <w:adjustRightInd w:val="0"/>
              <w:snapToGrid w:val="0"/>
              <w:jc w:val="center"/>
              <w:rPr>
                <w:rFonts w:hint="eastAsia" w:ascii="宋体" w:hAnsi="宋体" w:eastAsia="宋体" w:cs="宋体"/>
                <w:color w:val="000000"/>
                <w:sz w:val="24"/>
              </w:rPr>
            </w:pPr>
          </w:p>
        </w:tc>
      </w:tr>
      <w:tr w14:paraId="496C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9A858CD">
            <w:pPr>
              <w:adjustRightInd w:val="0"/>
              <w:snapToGrid w:val="0"/>
              <w:jc w:val="center"/>
              <w:rPr>
                <w:rFonts w:hint="eastAsia" w:ascii="宋体" w:hAnsi="宋体" w:eastAsia="宋体" w:cs="宋体"/>
                <w:color w:val="000000"/>
                <w:sz w:val="24"/>
              </w:rPr>
            </w:pPr>
          </w:p>
        </w:tc>
        <w:tc>
          <w:tcPr>
            <w:tcW w:w="1482" w:type="dxa"/>
            <w:noWrap w:val="0"/>
            <w:vAlign w:val="center"/>
          </w:tcPr>
          <w:p w14:paraId="22AA22B6">
            <w:pPr>
              <w:adjustRightInd w:val="0"/>
              <w:snapToGrid w:val="0"/>
              <w:jc w:val="center"/>
              <w:rPr>
                <w:rFonts w:hint="eastAsia" w:ascii="宋体" w:hAnsi="宋体" w:eastAsia="宋体" w:cs="宋体"/>
                <w:color w:val="000000"/>
                <w:sz w:val="24"/>
              </w:rPr>
            </w:pPr>
          </w:p>
        </w:tc>
        <w:tc>
          <w:tcPr>
            <w:tcW w:w="2384" w:type="dxa"/>
            <w:noWrap w:val="0"/>
            <w:vAlign w:val="center"/>
          </w:tcPr>
          <w:p w14:paraId="603388EF">
            <w:pPr>
              <w:adjustRightInd w:val="0"/>
              <w:snapToGrid w:val="0"/>
              <w:jc w:val="center"/>
              <w:rPr>
                <w:rFonts w:hint="eastAsia" w:ascii="宋体" w:hAnsi="宋体" w:eastAsia="宋体" w:cs="宋体"/>
                <w:color w:val="000000"/>
                <w:sz w:val="24"/>
              </w:rPr>
            </w:pPr>
          </w:p>
        </w:tc>
        <w:tc>
          <w:tcPr>
            <w:tcW w:w="2126" w:type="dxa"/>
            <w:noWrap w:val="0"/>
            <w:vAlign w:val="center"/>
          </w:tcPr>
          <w:p w14:paraId="5164DD63">
            <w:pPr>
              <w:adjustRightInd w:val="0"/>
              <w:snapToGrid w:val="0"/>
              <w:jc w:val="center"/>
              <w:rPr>
                <w:rFonts w:hint="eastAsia" w:ascii="宋体" w:hAnsi="宋体" w:eastAsia="宋体" w:cs="宋体"/>
                <w:color w:val="000000"/>
                <w:sz w:val="24"/>
              </w:rPr>
            </w:pPr>
          </w:p>
        </w:tc>
        <w:tc>
          <w:tcPr>
            <w:tcW w:w="1875" w:type="dxa"/>
            <w:noWrap w:val="0"/>
            <w:vAlign w:val="center"/>
          </w:tcPr>
          <w:p w14:paraId="0591CA07">
            <w:pPr>
              <w:adjustRightInd w:val="0"/>
              <w:snapToGrid w:val="0"/>
              <w:jc w:val="center"/>
              <w:rPr>
                <w:rFonts w:hint="eastAsia" w:ascii="宋体" w:hAnsi="宋体" w:eastAsia="宋体" w:cs="宋体"/>
                <w:color w:val="000000"/>
                <w:sz w:val="24"/>
              </w:rPr>
            </w:pPr>
          </w:p>
        </w:tc>
        <w:tc>
          <w:tcPr>
            <w:tcW w:w="1009" w:type="dxa"/>
            <w:noWrap w:val="0"/>
            <w:vAlign w:val="center"/>
          </w:tcPr>
          <w:p w14:paraId="149D1263">
            <w:pPr>
              <w:adjustRightInd w:val="0"/>
              <w:snapToGrid w:val="0"/>
              <w:jc w:val="center"/>
              <w:rPr>
                <w:rFonts w:hint="eastAsia" w:ascii="宋体" w:hAnsi="宋体" w:eastAsia="宋体" w:cs="宋体"/>
                <w:color w:val="000000"/>
                <w:sz w:val="24"/>
              </w:rPr>
            </w:pPr>
          </w:p>
        </w:tc>
      </w:tr>
      <w:tr w14:paraId="11CB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96CD512">
            <w:pPr>
              <w:adjustRightInd w:val="0"/>
              <w:snapToGrid w:val="0"/>
              <w:jc w:val="center"/>
              <w:rPr>
                <w:rFonts w:hint="eastAsia" w:ascii="宋体" w:hAnsi="宋体" w:eastAsia="宋体" w:cs="宋体"/>
                <w:color w:val="000000"/>
                <w:sz w:val="24"/>
              </w:rPr>
            </w:pPr>
          </w:p>
        </w:tc>
        <w:tc>
          <w:tcPr>
            <w:tcW w:w="1482" w:type="dxa"/>
            <w:noWrap w:val="0"/>
            <w:vAlign w:val="center"/>
          </w:tcPr>
          <w:p w14:paraId="65FE2026">
            <w:pPr>
              <w:adjustRightInd w:val="0"/>
              <w:snapToGrid w:val="0"/>
              <w:jc w:val="center"/>
              <w:rPr>
                <w:rFonts w:hint="eastAsia" w:ascii="宋体" w:hAnsi="宋体" w:eastAsia="宋体" w:cs="宋体"/>
                <w:color w:val="000000"/>
                <w:sz w:val="24"/>
              </w:rPr>
            </w:pPr>
          </w:p>
        </w:tc>
        <w:tc>
          <w:tcPr>
            <w:tcW w:w="2384" w:type="dxa"/>
            <w:noWrap w:val="0"/>
            <w:vAlign w:val="center"/>
          </w:tcPr>
          <w:p w14:paraId="4655FBE5">
            <w:pPr>
              <w:adjustRightInd w:val="0"/>
              <w:snapToGrid w:val="0"/>
              <w:jc w:val="center"/>
              <w:rPr>
                <w:rFonts w:hint="eastAsia" w:ascii="宋体" w:hAnsi="宋体" w:eastAsia="宋体" w:cs="宋体"/>
                <w:color w:val="000000"/>
                <w:sz w:val="24"/>
              </w:rPr>
            </w:pPr>
          </w:p>
        </w:tc>
        <w:tc>
          <w:tcPr>
            <w:tcW w:w="2126" w:type="dxa"/>
            <w:noWrap w:val="0"/>
            <w:vAlign w:val="center"/>
          </w:tcPr>
          <w:p w14:paraId="5FE3A378">
            <w:pPr>
              <w:adjustRightInd w:val="0"/>
              <w:snapToGrid w:val="0"/>
              <w:jc w:val="center"/>
              <w:rPr>
                <w:rFonts w:hint="eastAsia" w:ascii="宋体" w:hAnsi="宋体" w:eastAsia="宋体" w:cs="宋体"/>
                <w:color w:val="000000"/>
                <w:sz w:val="24"/>
              </w:rPr>
            </w:pPr>
          </w:p>
        </w:tc>
        <w:tc>
          <w:tcPr>
            <w:tcW w:w="1875" w:type="dxa"/>
            <w:noWrap w:val="0"/>
            <w:vAlign w:val="center"/>
          </w:tcPr>
          <w:p w14:paraId="2DFD423C">
            <w:pPr>
              <w:adjustRightInd w:val="0"/>
              <w:snapToGrid w:val="0"/>
              <w:jc w:val="center"/>
              <w:rPr>
                <w:rFonts w:hint="eastAsia" w:ascii="宋体" w:hAnsi="宋体" w:eastAsia="宋体" w:cs="宋体"/>
                <w:color w:val="000000"/>
                <w:sz w:val="24"/>
              </w:rPr>
            </w:pPr>
          </w:p>
        </w:tc>
        <w:tc>
          <w:tcPr>
            <w:tcW w:w="1009" w:type="dxa"/>
            <w:noWrap w:val="0"/>
            <w:vAlign w:val="center"/>
          </w:tcPr>
          <w:p w14:paraId="25482E18">
            <w:pPr>
              <w:adjustRightInd w:val="0"/>
              <w:snapToGrid w:val="0"/>
              <w:jc w:val="center"/>
              <w:rPr>
                <w:rFonts w:hint="eastAsia" w:ascii="宋体" w:hAnsi="宋体" w:eastAsia="宋体" w:cs="宋体"/>
                <w:color w:val="000000"/>
                <w:sz w:val="24"/>
              </w:rPr>
            </w:pPr>
          </w:p>
        </w:tc>
      </w:tr>
      <w:tr w14:paraId="6636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8F7A053">
            <w:pPr>
              <w:adjustRightInd w:val="0"/>
              <w:snapToGrid w:val="0"/>
              <w:jc w:val="center"/>
              <w:rPr>
                <w:rFonts w:hint="eastAsia" w:ascii="宋体" w:hAnsi="宋体" w:eastAsia="宋体" w:cs="宋体"/>
                <w:color w:val="000000"/>
                <w:sz w:val="24"/>
              </w:rPr>
            </w:pPr>
          </w:p>
        </w:tc>
        <w:tc>
          <w:tcPr>
            <w:tcW w:w="1482" w:type="dxa"/>
            <w:noWrap w:val="0"/>
            <w:vAlign w:val="center"/>
          </w:tcPr>
          <w:p w14:paraId="54CCE801">
            <w:pPr>
              <w:adjustRightInd w:val="0"/>
              <w:snapToGrid w:val="0"/>
              <w:jc w:val="center"/>
              <w:rPr>
                <w:rFonts w:hint="eastAsia" w:ascii="宋体" w:hAnsi="宋体" w:eastAsia="宋体" w:cs="宋体"/>
                <w:color w:val="000000"/>
                <w:sz w:val="24"/>
              </w:rPr>
            </w:pPr>
          </w:p>
        </w:tc>
        <w:tc>
          <w:tcPr>
            <w:tcW w:w="2384" w:type="dxa"/>
            <w:noWrap w:val="0"/>
            <w:vAlign w:val="center"/>
          </w:tcPr>
          <w:p w14:paraId="71C8ADFC">
            <w:pPr>
              <w:adjustRightInd w:val="0"/>
              <w:snapToGrid w:val="0"/>
              <w:jc w:val="center"/>
              <w:rPr>
                <w:rFonts w:hint="eastAsia" w:ascii="宋体" w:hAnsi="宋体" w:eastAsia="宋体" w:cs="宋体"/>
                <w:color w:val="000000"/>
                <w:sz w:val="24"/>
              </w:rPr>
            </w:pPr>
          </w:p>
        </w:tc>
        <w:tc>
          <w:tcPr>
            <w:tcW w:w="2126" w:type="dxa"/>
            <w:noWrap w:val="0"/>
            <w:vAlign w:val="center"/>
          </w:tcPr>
          <w:p w14:paraId="4260A5D6">
            <w:pPr>
              <w:adjustRightInd w:val="0"/>
              <w:snapToGrid w:val="0"/>
              <w:jc w:val="center"/>
              <w:rPr>
                <w:rFonts w:hint="eastAsia" w:ascii="宋体" w:hAnsi="宋体" w:eastAsia="宋体" w:cs="宋体"/>
                <w:color w:val="000000"/>
                <w:sz w:val="24"/>
              </w:rPr>
            </w:pPr>
          </w:p>
        </w:tc>
        <w:tc>
          <w:tcPr>
            <w:tcW w:w="1875" w:type="dxa"/>
            <w:noWrap w:val="0"/>
            <w:vAlign w:val="center"/>
          </w:tcPr>
          <w:p w14:paraId="23FCAAC0">
            <w:pPr>
              <w:adjustRightInd w:val="0"/>
              <w:snapToGrid w:val="0"/>
              <w:jc w:val="center"/>
              <w:rPr>
                <w:rFonts w:hint="eastAsia" w:ascii="宋体" w:hAnsi="宋体" w:eastAsia="宋体" w:cs="宋体"/>
                <w:color w:val="000000"/>
                <w:sz w:val="24"/>
              </w:rPr>
            </w:pPr>
          </w:p>
        </w:tc>
        <w:tc>
          <w:tcPr>
            <w:tcW w:w="1009" w:type="dxa"/>
            <w:noWrap w:val="0"/>
            <w:vAlign w:val="center"/>
          </w:tcPr>
          <w:p w14:paraId="020DF0CE">
            <w:pPr>
              <w:adjustRightInd w:val="0"/>
              <w:snapToGrid w:val="0"/>
              <w:jc w:val="center"/>
              <w:rPr>
                <w:rFonts w:hint="eastAsia" w:ascii="宋体" w:hAnsi="宋体" w:eastAsia="宋体" w:cs="宋体"/>
                <w:color w:val="000000"/>
                <w:sz w:val="24"/>
              </w:rPr>
            </w:pPr>
          </w:p>
        </w:tc>
      </w:tr>
      <w:tr w14:paraId="2AC2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C6AE281">
            <w:pPr>
              <w:adjustRightInd w:val="0"/>
              <w:snapToGrid w:val="0"/>
              <w:jc w:val="center"/>
              <w:rPr>
                <w:rFonts w:hint="eastAsia" w:ascii="宋体" w:hAnsi="宋体" w:eastAsia="宋体" w:cs="宋体"/>
                <w:color w:val="000000"/>
                <w:sz w:val="24"/>
              </w:rPr>
            </w:pPr>
          </w:p>
        </w:tc>
        <w:tc>
          <w:tcPr>
            <w:tcW w:w="1482" w:type="dxa"/>
            <w:noWrap w:val="0"/>
            <w:vAlign w:val="center"/>
          </w:tcPr>
          <w:p w14:paraId="5B3A77FE">
            <w:pPr>
              <w:adjustRightInd w:val="0"/>
              <w:snapToGrid w:val="0"/>
              <w:jc w:val="center"/>
              <w:rPr>
                <w:rFonts w:hint="eastAsia" w:ascii="宋体" w:hAnsi="宋体" w:eastAsia="宋体" w:cs="宋体"/>
                <w:color w:val="000000"/>
                <w:sz w:val="24"/>
              </w:rPr>
            </w:pPr>
          </w:p>
        </w:tc>
        <w:tc>
          <w:tcPr>
            <w:tcW w:w="2384" w:type="dxa"/>
            <w:noWrap w:val="0"/>
            <w:vAlign w:val="center"/>
          </w:tcPr>
          <w:p w14:paraId="4A99FE5A">
            <w:pPr>
              <w:adjustRightInd w:val="0"/>
              <w:snapToGrid w:val="0"/>
              <w:jc w:val="center"/>
              <w:rPr>
                <w:rFonts w:hint="eastAsia" w:ascii="宋体" w:hAnsi="宋体" w:eastAsia="宋体" w:cs="宋体"/>
                <w:color w:val="000000"/>
                <w:sz w:val="24"/>
              </w:rPr>
            </w:pPr>
          </w:p>
        </w:tc>
        <w:tc>
          <w:tcPr>
            <w:tcW w:w="2126" w:type="dxa"/>
            <w:noWrap w:val="0"/>
            <w:vAlign w:val="center"/>
          </w:tcPr>
          <w:p w14:paraId="2116AD7B">
            <w:pPr>
              <w:adjustRightInd w:val="0"/>
              <w:snapToGrid w:val="0"/>
              <w:jc w:val="center"/>
              <w:rPr>
                <w:rFonts w:hint="eastAsia" w:ascii="宋体" w:hAnsi="宋体" w:eastAsia="宋体" w:cs="宋体"/>
                <w:color w:val="000000"/>
                <w:sz w:val="24"/>
              </w:rPr>
            </w:pPr>
          </w:p>
        </w:tc>
        <w:tc>
          <w:tcPr>
            <w:tcW w:w="1875" w:type="dxa"/>
            <w:noWrap w:val="0"/>
            <w:vAlign w:val="center"/>
          </w:tcPr>
          <w:p w14:paraId="4EC5B951">
            <w:pPr>
              <w:adjustRightInd w:val="0"/>
              <w:snapToGrid w:val="0"/>
              <w:jc w:val="center"/>
              <w:rPr>
                <w:rFonts w:hint="eastAsia" w:ascii="宋体" w:hAnsi="宋体" w:eastAsia="宋体" w:cs="宋体"/>
                <w:color w:val="000000"/>
                <w:sz w:val="24"/>
              </w:rPr>
            </w:pPr>
          </w:p>
        </w:tc>
        <w:tc>
          <w:tcPr>
            <w:tcW w:w="1009" w:type="dxa"/>
            <w:noWrap w:val="0"/>
            <w:vAlign w:val="center"/>
          </w:tcPr>
          <w:p w14:paraId="1602C1C9">
            <w:pPr>
              <w:adjustRightInd w:val="0"/>
              <w:snapToGrid w:val="0"/>
              <w:jc w:val="center"/>
              <w:rPr>
                <w:rFonts w:hint="eastAsia" w:ascii="宋体" w:hAnsi="宋体" w:eastAsia="宋体" w:cs="宋体"/>
                <w:color w:val="000000"/>
                <w:sz w:val="24"/>
              </w:rPr>
            </w:pPr>
          </w:p>
        </w:tc>
      </w:tr>
    </w:tbl>
    <w:p w14:paraId="46A5D348">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3F4BD594">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14:paraId="0E0CB10E">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注：</w:t>
      </w:r>
    </w:p>
    <w:p w14:paraId="16B066FE">
      <w:pPr>
        <w:tabs>
          <w:tab w:val="left" w:pos="1800"/>
          <w:tab w:val="left" w:pos="5580"/>
        </w:tabs>
        <w:jc w:val="left"/>
        <w:rPr>
          <w:rFonts w:hint="eastAsia" w:ascii="宋体" w:hAnsi="宋体" w:eastAsia="宋体" w:cs="宋体"/>
          <w:sz w:val="24"/>
          <w:highlight w:val="none"/>
        </w:rPr>
      </w:pPr>
      <w:r>
        <w:rPr>
          <w:rFonts w:hint="eastAsia" w:ascii="宋体" w:hAnsi="宋体" w:eastAsia="宋体" w:cs="宋体"/>
          <w:sz w:val="24"/>
          <w:highlight w:val="none"/>
        </w:rPr>
        <w:t>1. 对竞争性磋商文件中的所有商务、技术要求 ，除本表所列明的所有偏离外 ，均视作 供应商已对之理解和响应。此表中若无任何文字说明， 内容为空白的 ，</w:t>
      </w:r>
      <w:r>
        <w:rPr>
          <w:rFonts w:hint="eastAsia" w:ascii="宋体" w:hAnsi="宋体" w:eastAsia="宋体" w:cs="宋体"/>
          <w:b/>
          <w:bCs/>
          <w:sz w:val="24"/>
          <w:highlight w:val="none"/>
        </w:rPr>
        <w:t>响应无效。</w:t>
      </w:r>
    </w:p>
    <w:p w14:paraId="0680522F">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highlight w:val="none"/>
        </w:rPr>
        <w:t>2. “偏离情况 ”列应据实填写 “无偏离 ” 、“正偏离 ”或 “负偏离 ”。</w:t>
      </w:r>
    </w:p>
    <w:p w14:paraId="7D7D9EAF">
      <w:pPr>
        <w:rPr>
          <w:rFonts w:hint="eastAsia" w:ascii="宋体" w:hAnsi="宋体" w:eastAsia="宋体" w:cs="宋体"/>
          <w:color w:val="000000"/>
          <w:sz w:val="24"/>
          <w:szCs w:val="20"/>
        </w:rPr>
      </w:pPr>
    </w:p>
    <w:p w14:paraId="16D2F4DB">
      <w:pPr>
        <w:autoSpaceDE w:val="0"/>
        <w:autoSpaceDN w:val="0"/>
        <w:adjustRightInd w:val="0"/>
        <w:snapToGrid w:val="0"/>
        <w:spacing w:before="25" w:after="25" w:line="360" w:lineRule="auto"/>
        <w:ind w:right="360"/>
        <w:jc w:val="left"/>
        <w:rPr>
          <w:rFonts w:hint="eastAsia" w:ascii="宋体" w:hAnsi="宋体" w:eastAsia="宋体" w:cs="宋体"/>
          <w:color w:val="000000"/>
          <w:sz w:val="24"/>
          <w:lang w:val="zh-CN"/>
        </w:rPr>
      </w:pPr>
      <w:r>
        <w:rPr>
          <w:rFonts w:hint="eastAsia" w:ascii="宋体" w:hAnsi="宋体" w:eastAsia="宋体" w:cs="宋体"/>
          <w:color w:val="000000"/>
          <w:sz w:val="24"/>
        </w:rPr>
        <w:t>供应商名称（加盖公章）</w:t>
      </w:r>
      <w:r>
        <w:rPr>
          <w:rFonts w:hint="eastAsia" w:ascii="宋体" w:hAnsi="宋体" w:eastAsia="宋体" w:cs="宋体"/>
          <w:color w:val="000000"/>
          <w:sz w:val="24"/>
          <w:lang w:val="zh-CN"/>
        </w:rPr>
        <w:t>：</w:t>
      </w:r>
      <w:r>
        <w:rPr>
          <w:rFonts w:hint="eastAsia" w:ascii="宋体" w:hAnsi="宋体" w:eastAsia="宋体" w:cs="宋体"/>
          <w:sz w:val="24"/>
        </w:rPr>
        <w:t>______</w:t>
      </w:r>
    </w:p>
    <w:p w14:paraId="5A347F48">
      <w:pPr>
        <w:autoSpaceDE w:val="0"/>
        <w:autoSpaceDN w:val="0"/>
        <w:adjustRightInd w:val="0"/>
        <w:snapToGrid w:val="0"/>
        <w:spacing w:before="25" w:after="25" w:line="360" w:lineRule="auto"/>
        <w:ind w:right="360"/>
        <w:jc w:val="left"/>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日期：____年____月____日 </w:t>
      </w:r>
    </w:p>
    <w:p w14:paraId="20A9E708">
      <w:pPr>
        <w:pStyle w:val="34"/>
        <w:spacing w:before="4" w:line="200" w:lineRule="auto"/>
        <w:ind w:left="611"/>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14:paraId="133154A5">
      <w:pPr>
        <w:tabs>
          <w:tab w:val="left" w:pos="360"/>
        </w:tabs>
        <w:snapToGrid w:val="0"/>
        <w:spacing w:line="360" w:lineRule="auto"/>
        <w:outlineLvl w:val="1"/>
        <w:rPr>
          <w:sz w:val="24"/>
        </w:rPr>
      </w:pPr>
      <w:r>
        <w:rPr>
          <w:rFonts w:hint="eastAsia"/>
          <w:sz w:val="24"/>
          <w:lang w:val="en-US" w:eastAsia="zh-CN"/>
        </w:rPr>
        <w:t>10</w:t>
      </w:r>
      <w:r>
        <w:rPr>
          <w:sz w:val="24"/>
        </w:rPr>
        <w:t xml:space="preserve"> </w:t>
      </w:r>
      <w:bookmarkStart w:id="905" w:name="_Toc69746430"/>
      <w:r>
        <w:rPr>
          <w:sz w:val="24"/>
        </w:rPr>
        <w:t>业绩案例一</w:t>
      </w:r>
      <w:r>
        <w:rPr>
          <w:color w:val="000000"/>
        </w:rPr>
        <w:t>览表</w:t>
      </w:r>
      <w:bookmarkEnd w:id="905"/>
    </w:p>
    <w:p w14:paraId="145604B9">
      <w:pPr>
        <w:pStyle w:val="6"/>
        <w:rPr>
          <w:color w:val="000000"/>
        </w:rPr>
      </w:pPr>
    </w:p>
    <w:tbl>
      <w:tblPr>
        <w:tblStyle w:val="8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14:paraId="5C4B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14:paraId="7EA0447F">
            <w:pPr>
              <w:spacing w:line="360" w:lineRule="auto"/>
              <w:rPr>
                <w:rFonts w:ascii="宋体" w:hAnsi="宋体"/>
                <w:b/>
                <w:color w:val="000000"/>
                <w:sz w:val="24"/>
              </w:rPr>
            </w:pPr>
            <w:r>
              <w:rPr>
                <w:rFonts w:hint="eastAsia" w:ascii="宋体" w:hAnsi="宋体"/>
                <w:b/>
                <w:color w:val="000000"/>
                <w:sz w:val="24"/>
              </w:rPr>
              <w:t>序号</w:t>
            </w:r>
          </w:p>
        </w:tc>
        <w:tc>
          <w:tcPr>
            <w:tcW w:w="1980" w:type="dxa"/>
            <w:vAlign w:val="center"/>
          </w:tcPr>
          <w:p w14:paraId="5FA42DF5">
            <w:pPr>
              <w:spacing w:line="360" w:lineRule="auto"/>
              <w:jc w:val="center"/>
              <w:rPr>
                <w:rFonts w:ascii="宋体" w:hAnsi="宋体"/>
                <w:b/>
                <w:color w:val="000000"/>
                <w:sz w:val="24"/>
              </w:rPr>
            </w:pPr>
            <w:r>
              <w:rPr>
                <w:rFonts w:hint="eastAsia" w:ascii="宋体" w:hAnsi="宋体"/>
                <w:b/>
                <w:color w:val="000000"/>
                <w:sz w:val="24"/>
              </w:rPr>
              <w:t>项目名称</w:t>
            </w:r>
          </w:p>
        </w:tc>
        <w:tc>
          <w:tcPr>
            <w:tcW w:w="1260" w:type="dxa"/>
            <w:vAlign w:val="center"/>
          </w:tcPr>
          <w:p w14:paraId="2C3DB72A">
            <w:pPr>
              <w:spacing w:line="360" w:lineRule="auto"/>
              <w:rPr>
                <w:rFonts w:ascii="宋体" w:hAnsi="宋体"/>
                <w:b/>
                <w:color w:val="000000"/>
                <w:sz w:val="24"/>
              </w:rPr>
            </w:pPr>
            <w:r>
              <w:rPr>
                <w:rFonts w:hint="eastAsia" w:ascii="宋体" w:hAnsi="宋体"/>
                <w:b/>
                <w:color w:val="000000"/>
                <w:sz w:val="24"/>
              </w:rPr>
              <w:t>用户名称</w:t>
            </w:r>
          </w:p>
        </w:tc>
        <w:tc>
          <w:tcPr>
            <w:tcW w:w="1260" w:type="dxa"/>
            <w:vAlign w:val="center"/>
          </w:tcPr>
          <w:p w14:paraId="468C8407">
            <w:pPr>
              <w:spacing w:line="360" w:lineRule="auto"/>
              <w:rPr>
                <w:rFonts w:ascii="宋体" w:hAnsi="宋体"/>
                <w:b/>
                <w:color w:val="000000"/>
                <w:sz w:val="24"/>
              </w:rPr>
            </w:pPr>
            <w:r>
              <w:rPr>
                <w:rFonts w:hint="eastAsia" w:ascii="宋体" w:hAnsi="宋体"/>
                <w:b/>
                <w:color w:val="000000"/>
                <w:sz w:val="24"/>
              </w:rPr>
              <w:t>合同金额</w:t>
            </w:r>
          </w:p>
        </w:tc>
        <w:tc>
          <w:tcPr>
            <w:tcW w:w="1440" w:type="dxa"/>
            <w:vAlign w:val="center"/>
          </w:tcPr>
          <w:p w14:paraId="796BE81D">
            <w:pPr>
              <w:spacing w:line="360" w:lineRule="auto"/>
              <w:rPr>
                <w:rFonts w:ascii="宋体" w:hAnsi="宋体"/>
                <w:b/>
                <w:color w:val="000000"/>
                <w:sz w:val="24"/>
              </w:rPr>
            </w:pPr>
            <w:r>
              <w:rPr>
                <w:rFonts w:hint="eastAsia" w:ascii="宋体" w:hAnsi="宋体"/>
                <w:b/>
                <w:color w:val="000000"/>
                <w:sz w:val="24"/>
              </w:rPr>
              <w:t>用户联系人</w:t>
            </w:r>
          </w:p>
        </w:tc>
        <w:tc>
          <w:tcPr>
            <w:tcW w:w="1778" w:type="dxa"/>
            <w:vAlign w:val="center"/>
          </w:tcPr>
          <w:p w14:paraId="459A2191">
            <w:pPr>
              <w:spacing w:line="360" w:lineRule="auto"/>
              <w:rPr>
                <w:rFonts w:ascii="宋体" w:hAnsi="宋体"/>
                <w:b/>
                <w:color w:val="000000"/>
                <w:sz w:val="24"/>
              </w:rPr>
            </w:pPr>
            <w:r>
              <w:rPr>
                <w:rFonts w:hint="eastAsia" w:ascii="宋体" w:hAnsi="宋体"/>
                <w:b/>
                <w:color w:val="000000"/>
                <w:sz w:val="24"/>
              </w:rPr>
              <w:t>用户联系电话</w:t>
            </w:r>
          </w:p>
        </w:tc>
        <w:tc>
          <w:tcPr>
            <w:tcW w:w="720" w:type="dxa"/>
            <w:vAlign w:val="center"/>
          </w:tcPr>
          <w:p w14:paraId="6B20713E">
            <w:pPr>
              <w:spacing w:line="360" w:lineRule="auto"/>
              <w:rPr>
                <w:rFonts w:ascii="宋体" w:hAnsi="宋体"/>
                <w:b/>
                <w:color w:val="000000"/>
                <w:sz w:val="24"/>
              </w:rPr>
            </w:pPr>
            <w:r>
              <w:rPr>
                <w:rFonts w:hint="eastAsia" w:ascii="宋体" w:hAnsi="宋体"/>
                <w:b/>
                <w:color w:val="000000"/>
                <w:sz w:val="24"/>
              </w:rPr>
              <w:t>备注</w:t>
            </w:r>
          </w:p>
        </w:tc>
      </w:tr>
      <w:tr w14:paraId="3E36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14:paraId="2CAC71D6">
            <w:pPr>
              <w:spacing w:line="360" w:lineRule="auto"/>
              <w:jc w:val="center"/>
              <w:rPr>
                <w:rFonts w:ascii="宋体" w:hAnsi="宋体"/>
                <w:color w:val="000000"/>
                <w:sz w:val="24"/>
              </w:rPr>
            </w:pPr>
          </w:p>
        </w:tc>
        <w:tc>
          <w:tcPr>
            <w:tcW w:w="1980" w:type="dxa"/>
            <w:vAlign w:val="center"/>
          </w:tcPr>
          <w:p w14:paraId="7AD838C0">
            <w:pPr>
              <w:spacing w:line="360" w:lineRule="auto"/>
              <w:rPr>
                <w:rFonts w:ascii="宋体" w:hAnsi="宋体"/>
                <w:color w:val="000000"/>
                <w:sz w:val="24"/>
              </w:rPr>
            </w:pPr>
          </w:p>
        </w:tc>
        <w:tc>
          <w:tcPr>
            <w:tcW w:w="1260" w:type="dxa"/>
            <w:vAlign w:val="center"/>
          </w:tcPr>
          <w:p w14:paraId="193CEC90">
            <w:pPr>
              <w:spacing w:line="360" w:lineRule="auto"/>
              <w:rPr>
                <w:rFonts w:ascii="宋体" w:hAnsi="宋体"/>
                <w:color w:val="000000"/>
                <w:sz w:val="24"/>
              </w:rPr>
            </w:pPr>
          </w:p>
        </w:tc>
        <w:tc>
          <w:tcPr>
            <w:tcW w:w="1260" w:type="dxa"/>
            <w:vAlign w:val="center"/>
          </w:tcPr>
          <w:p w14:paraId="18C6B1CF">
            <w:pPr>
              <w:spacing w:line="360" w:lineRule="auto"/>
              <w:rPr>
                <w:rFonts w:ascii="宋体" w:hAnsi="宋体"/>
                <w:color w:val="000000"/>
                <w:sz w:val="24"/>
              </w:rPr>
            </w:pPr>
          </w:p>
        </w:tc>
        <w:tc>
          <w:tcPr>
            <w:tcW w:w="1440" w:type="dxa"/>
            <w:vAlign w:val="center"/>
          </w:tcPr>
          <w:p w14:paraId="17D0B427">
            <w:pPr>
              <w:spacing w:line="360" w:lineRule="auto"/>
              <w:rPr>
                <w:rFonts w:ascii="宋体" w:hAnsi="宋体"/>
                <w:color w:val="000000"/>
                <w:sz w:val="24"/>
              </w:rPr>
            </w:pPr>
          </w:p>
        </w:tc>
        <w:tc>
          <w:tcPr>
            <w:tcW w:w="1778" w:type="dxa"/>
            <w:vAlign w:val="center"/>
          </w:tcPr>
          <w:p w14:paraId="6467C2AC">
            <w:pPr>
              <w:spacing w:line="360" w:lineRule="auto"/>
              <w:rPr>
                <w:rFonts w:ascii="宋体" w:hAnsi="宋体"/>
                <w:color w:val="000000"/>
                <w:sz w:val="24"/>
              </w:rPr>
            </w:pPr>
          </w:p>
        </w:tc>
        <w:tc>
          <w:tcPr>
            <w:tcW w:w="720" w:type="dxa"/>
            <w:vAlign w:val="center"/>
          </w:tcPr>
          <w:p w14:paraId="355E016E">
            <w:pPr>
              <w:spacing w:line="360" w:lineRule="auto"/>
              <w:rPr>
                <w:rFonts w:ascii="宋体" w:hAnsi="宋体"/>
                <w:color w:val="000000"/>
                <w:sz w:val="24"/>
              </w:rPr>
            </w:pPr>
          </w:p>
        </w:tc>
      </w:tr>
      <w:tr w14:paraId="23BC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14:paraId="469EE555">
            <w:pPr>
              <w:spacing w:line="360" w:lineRule="auto"/>
              <w:jc w:val="center"/>
              <w:rPr>
                <w:rFonts w:ascii="宋体" w:hAnsi="宋体"/>
                <w:color w:val="000000"/>
                <w:sz w:val="24"/>
              </w:rPr>
            </w:pPr>
          </w:p>
        </w:tc>
        <w:tc>
          <w:tcPr>
            <w:tcW w:w="1980" w:type="dxa"/>
            <w:vAlign w:val="center"/>
          </w:tcPr>
          <w:p w14:paraId="36B950FB">
            <w:pPr>
              <w:spacing w:line="360" w:lineRule="auto"/>
              <w:rPr>
                <w:rFonts w:ascii="宋体" w:hAnsi="宋体"/>
                <w:color w:val="000000"/>
                <w:sz w:val="24"/>
              </w:rPr>
            </w:pPr>
          </w:p>
        </w:tc>
        <w:tc>
          <w:tcPr>
            <w:tcW w:w="1260" w:type="dxa"/>
            <w:vAlign w:val="center"/>
          </w:tcPr>
          <w:p w14:paraId="2119F8BB">
            <w:pPr>
              <w:spacing w:line="360" w:lineRule="auto"/>
              <w:rPr>
                <w:rFonts w:ascii="宋体" w:hAnsi="宋体"/>
                <w:color w:val="000000"/>
                <w:sz w:val="24"/>
              </w:rPr>
            </w:pPr>
          </w:p>
        </w:tc>
        <w:tc>
          <w:tcPr>
            <w:tcW w:w="1260" w:type="dxa"/>
            <w:vAlign w:val="center"/>
          </w:tcPr>
          <w:p w14:paraId="52B9E924">
            <w:pPr>
              <w:spacing w:line="360" w:lineRule="auto"/>
              <w:rPr>
                <w:rFonts w:ascii="宋体" w:hAnsi="宋体"/>
                <w:color w:val="000000"/>
                <w:sz w:val="24"/>
              </w:rPr>
            </w:pPr>
          </w:p>
        </w:tc>
        <w:tc>
          <w:tcPr>
            <w:tcW w:w="1440" w:type="dxa"/>
            <w:vAlign w:val="center"/>
          </w:tcPr>
          <w:p w14:paraId="15298FB0">
            <w:pPr>
              <w:spacing w:line="360" w:lineRule="auto"/>
              <w:rPr>
                <w:rFonts w:ascii="宋体" w:hAnsi="宋体"/>
                <w:color w:val="000000"/>
                <w:sz w:val="24"/>
              </w:rPr>
            </w:pPr>
          </w:p>
        </w:tc>
        <w:tc>
          <w:tcPr>
            <w:tcW w:w="1778" w:type="dxa"/>
            <w:vAlign w:val="center"/>
          </w:tcPr>
          <w:p w14:paraId="66756957">
            <w:pPr>
              <w:spacing w:line="360" w:lineRule="auto"/>
              <w:rPr>
                <w:rFonts w:ascii="宋体" w:hAnsi="宋体"/>
                <w:color w:val="000000"/>
                <w:sz w:val="24"/>
              </w:rPr>
            </w:pPr>
          </w:p>
        </w:tc>
        <w:tc>
          <w:tcPr>
            <w:tcW w:w="720" w:type="dxa"/>
            <w:vAlign w:val="center"/>
          </w:tcPr>
          <w:p w14:paraId="2CE490CE">
            <w:pPr>
              <w:spacing w:line="360" w:lineRule="auto"/>
              <w:rPr>
                <w:rFonts w:ascii="宋体" w:hAnsi="宋体"/>
                <w:color w:val="000000"/>
                <w:sz w:val="24"/>
              </w:rPr>
            </w:pPr>
          </w:p>
        </w:tc>
      </w:tr>
      <w:tr w14:paraId="02BF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14:paraId="579C31B3">
            <w:pPr>
              <w:spacing w:line="360" w:lineRule="auto"/>
              <w:jc w:val="center"/>
              <w:rPr>
                <w:rFonts w:ascii="宋体" w:hAnsi="宋体"/>
                <w:color w:val="000000"/>
                <w:sz w:val="24"/>
              </w:rPr>
            </w:pPr>
          </w:p>
        </w:tc>
        <w:tc>
          <w:tcPr>
            <w:tcW w:w="1980" w:type="dxa"/>
            <w:vAlign w:val="center"/>
          </w:tcPr>
          <w:p w14:paraId="1F63AA78">
            <w:pPr>
              <w:spacing w:line="360" w:lineRule="auto"/>
              <w:rPr>
                <w:rFonts w:ascii="宋体" w:hAnsi="宋体"/>
                <w:color w:val="000000"/>
                <w:sz w:val="24"/>
              </w:rPr>
            </w:pPr>
          </w:p>
        </w:tc>
        <w:tc>
          <w:tcPr>
            <w:tcW w:w="1260" w:type="dxa"/>
            <w:vAlign w:val="center"/>
          </w:tcPr>
          <w:p w14:paraId="23D150ED">
            <w:pPr>
              <w:spacing w:line="360" w:lineRule="auto"/>
              <w:rPr>
                <w:rFonts w:ascii="宋体" w:hAnsi="宋体"/>
                <w:color w:val="000000"/>
                <w:sz w:val="24"/>
              </w:rPr>
            </w:pPr>
          </w:p>
        </w:tc>
        <w:tc>
          <w:tcPr>
            <w:tcW w:w="1260" w:type="dxa"/>
            <w:vAlign w:val="center"/>
          </w:tcPr>
          <w:p w14:paraId="09E017FB">
            <w:pPr>
              <w:spacing w:line="360" w:lineRule="auto"/>
              <w:rPr>
                <w:rFonts w:ascii="宋体" w:hAnsi="宋体"/>
                <w:color w:val="000000"/>
                <w:sz w:val="24"/>
              </w:rPr>
            </w:pPr>
          </w:p>
        </w:tc>
        <w:tc>
          <w:tcPr>
            <w:tcW w:w="1440" w:type="dxa"/>
            <w:vAlign w:val="center"/>
          </w:tcPr>
          <w:p w14:paraId="5CD7DCA4">
            <w:pPr>
              <w:spacing w:line="360" w:lineRule="auto"/>
              <w:rPr>
                <w:rFonts w:ascii="宋体" w:hAnsi="宋体"/>
                <w:color w:val="000000"/>
                <w:sz w:val="24"/>
              </w:rPr>
            </w:pPr>
          </w:p>
        </w:tc>
        <w:tc>
          <w:tcPr>
            <w:tcW w:w="1778" w:type="dxa"/>
            <w:vAlign w:val="center"/>
          </w:tcPr>
          <w:p w14:paraId="4B94D6B3">
            <w:pPr>
              <w:spacing w:line="360" w:lineRule="auto"/>
              <w:rPr>
                <w:rFonts w:ascii="宋体" w:hAnsi="宋体"/>
                <w:color w:val="000000"/>
                <w:sz w:val="24"/>
              </w:rPr>
            </w:pPr>
          </w:p>
        </w:tc>
        <w:tc>
          <w:tcPr>
            <w:tcW w:w="720" w:type="dxa"/>
            <w:vAlign w:val="center"/>
          </w:tcPr>
          <w:p w14:paraId="06AACE9F">
            <w:pPr>
              <w:spacing w:line="360" w:lineRule="auto"/>
              <w:rPr>
                <w:rFonts w:ascii="宋体" w:hAnsi="宋体"/>
                <w:color w:val="000000"/>
                <w:sz w:val="24"/>
              </w:rPr>
            </w:pPr>
          </w:p>
        </w:tc>
      </w:tr>
      <w:tr w14:paraId="0ED3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0C80C9B2">
            <w:pPr>
              <w:spacing w:line="360" w:lineRule="auto"/>
              <w:jc w:val="center"/>
              <w:rPr>
                <w:rFonts w:ascii="宋体" w:hAnsi="宋体"/>
                <w:color w:val="000000"/>
                <w:sz w:val="24"/>
              </w:rPr>
            </w:pPr>
          </w:p>
        </w:tc>
        <w:tc>
          <w:tcPr>
            <w:tcW w:w="1980" w:type="dxa"/>
            <w:vAlign w:val="center"/>
          </w:tcPr>
          <w:p w14:paraId="1C6F7962">
            <w:pPr>
              <w:spacing w:line="360" w:lineRule="auto"/>
              <w:rPr>
                <w:rFonts w:ascii="宋体" w:hAnsi="宋体"/>
                <w:color w:val="000000"/>
                <w:sz w:val="24"/>
              </w:rPr>
            </w:pPr>
          </w:p>
        </w:tc>
        <w:tc>
          <w:tcPr>
            <w:tcW w:w="1260" w:type="dxa"/>
            <w:vAlign w:val="center"/>
          </w:tcPr>
          <w:p w14:paraId="0DF01739">
            <w:pPr>
              <w:spacing w:line="360" w:lineRule="auto"/>
              <w:rPr>
                <w:rFonts w:ascii="宋体" w:hAnsi="宋体"/>
                <w:color w:val="000000"/>
                <w:sz w:val="24"/>
              </w:rPr>
            </w:pPr>
          </w:p>
        </w:tc>
        <w:tc>
          <w:tcPr>
            <w:tcW w:w="1260" w:type="dxa"/>
            <w:vAlign w:val="center"/>
          </w:tcPr>
          <w:p w14:paraId="690167EB">
            <w:pPr>
              <w:spacing w:line="360" w:lineRule="auto"/>
              <w:rPr>
                <w:rFonts w:ascii="宋体" w:hAnsi="宋体"/>
                <w:color w:val="000000"/>
                <w:sz w:val="24"/>
              </w:rPr>
            </w:pPr>
          </w:p>
        </w:tc>
        <w:tc>
          <w:tcPr>
            <w:tcW w:w="1440" w:type="dxa"/>
            <w:vAlign w:val="center"/>
          </w:tcPr>
          <w:p w14:paraId="7BDE8863">
            <w:pPr>
              <w:spacing w:line="360" w:lineRule="auto"/>
              <w:rPr>
                <w:rFonts w:ascii="宋体" w:hAnsi="宋体"/>
                <w:color w:val="000000"/>
                <w:sz w:val="24"/>
              </w:rPr>
            </w:pPr>
          </w:p>
        </w:tc>
        <w:tc>
          <w:tcPr>
            <w:tcW w:w="1778" w:type="dxa"/>
            <w:vAlign w:val="center"/>
          </w:tcPr>
          <w:p w14:paraId="02C7D0BE">
            <w:pPr>
              <w:spacing w:line="360" w:lineRule="auto"/>
              <w:rPr>
                <w:rFonts w:ascii="宋体" w:hAnsi="宋体"/>
                <w:color w:val="000000"/>
                <w:sz w:val="24"/>
              </w:rPr>
            </w:pPr>
          </w:p>
        </w:tc>
        <w:tc>
          <w:tcPr>
            <w:tcW w:w="720" w:type="dxa"/>
            <w:vAlign w:val="center"/>
          </w:tcPr>
          <w:p w14:paraId="1BFDA974">
            <w:pPr>
              <w:spacing w:line="360" w:lineRule="auto"/>
              <w:rPr>
                <w:rFonts w:ascii="宋体" w:hAnsi="宋体"/>
                <w:color w:val="000000"/>
                <w:sz w:val="24"/>
              </w:rPr>
            </w:pPr>
          </w:p>
        </w:tc>
      </w:tr>
      <w:tr w14:paraId="1FC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14:paraId="49E02EB4">
            <w:pPr>
              <w:spacing w:line="360" w:lineRule="auto"/>
              <w:jc w:val="center"/>
              <w:rPr>
                <w:rFonts w:ascii="宋体" w:hAnsi="宋体"/>
                <w:color w:val="000000"/>
                <w:sz w:val="24"/>
              </w:rPr>
            </w:pPr>
          </w:p>
        </w:tc>
        <w:tc>
          <w:tcPr>
            <w:tcW w:w="1980" w:type="dxa"/>
            <w:vAlign w:val="center"/>
          </w:tcPr>
          <w:p w14:paraId="32A7A89F">
            <w:pPr>
              <w:spacing w:line="360" w:lineRule="auto"/>
              <w:rPr>
                <w:rFonts w:ascii="宋体" w:hAnsi="宋体"/>
                <w:color w:val="000000"/>
                <w:sz w:val="24"/>
              </w:rPr>
            </w:pPr>
          </w:p>
        </w:tc>
        <w:tc>
          <w:tcPr>
            <w:tcW w:w="1260" w:type="dxa"/>
            <w:vAlign w:val="center"/>
          </w:tcPr>
          <w:p w14:paraId="70112DDA">
            <w:pPr>
              <w:spacing w:line="360" w:lineRule="auto"/>
              <w:rPr>
                <w:rFonts w:ascii="宋体" w:hAnsi="宋体"/>
                <w:color w:val="000000"/>
                <w:sz w:val="24"/>
              </w:rPr>
            </w:pPr>
          </w:p>
        </w:tc>
        <w:tc>
          <w:tcPr>
            <w:tcW w:w="1260" w:type="dxa"/>
            <w:vAlign w:val="center"/>
          </w:tcPr>
          <w:p w14:paraId="6250E14D">
            <w:pPr>
              <w:spacing w:line="360" w:lineRule="auto"/>
              <w:rPr>
                <w:rFonts w:ascii="宋体" w:hAnsi="宋体"/>
                <w:color w:val="000000"/>
                <w:sz w:val="24"/>
              </w:rPr>
            </w:pPr>
          </w:p>
        </w:tc>
        <w:tc>
          <w:tcPr>
            <w:tcW w:w="1440" w:type="dxa"/>
            <w:vAlign w:val="center"/>
          </w:tcPr>
          <w:p w14:paraId="07DC5223">
            <w:pPr>
              <w:spacing w:line="360" w:lineRule="auto"/>
              <w:rPr>
                <w:rFonts w:ascii="宋体" w:hAnsi="宋体"/>
                <w:color w:val="000000"/>
                <w:sz w:val="24"/>
              </w:rPr>
            </w:pPr>
          </w:p>
        </w:tc>
        <w:tc>
          <w:tcPr>
            <w:tcW w:w="1778" w:type="dxa"/>
            <w:vAlign w:val="center"/>
          </w:tcPr>
          <w:p w14:paraId="67E61155">
            <w:pPr>
              <w:spacing w:line="360" w:lineRule="auto"/>
              <w:rPr>
                <w:rFonts w:ascii="宋体" w:hAnsi="宋体"/>
                <w:color w:val="000000"/>
                <w:sz w:val="24"/>
              </w:rPr>
            </w:pPr>
          </w:p>
        </w:tc>
        <w:tc>
          <w:tcPr>
            <w:tcW w:w="720" w:type="dxa"/>
            <w:vAlign w:val="center"/>
          </w:tcPr>
          <w:p w14:paraId="4A21FF6B">
            <w:pPr>
              <w:spacing w:line="360" w:lineRule="auto"/>
              <w:rPr>
                <w:rFonts w:ascii="宋体" w:hAnsi="宋体"/>
                <w:color w:val="000000"/>
                <w:sz w:val="24"/>
              </w:rPr>
            </w:pPr>
          </w:p>
        </w:tc>
      </w:tr>
      <w:tr w14:paraId="55DB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 w:type="dxa"/>
            <w:vAlign w:val="center"/>
          </w:tcPr>
          <w:p w14:paraId="710625EE">
            <w:pPr>
              <w:spacing w:line="360" w:lineRule="auto"/>
              <w:rPr>
                <w:rFonts w:ascii="宋体" w:hAnsi="宋体"/>
                <w:color w:val="000000"/>
                <w:sz w:val="24"/>
              </w:rPr>
            </w:pPr>
          </w:p>
        </w:tc>
        <w:tc>
          <w:tcPr>
            <w:tcW w:w="1980" w:type="dxa"/>
            <w:vAlign w:val="center"/>
          </w:tcPr>
          <w:p w14:paraId="6D4BF22B">
            <w:pPr>
              <w:spacing w:line="360" w:lineRule="auto"/>
              <w:rPr>
                <w:rFonts w:ascii="宋体" w:hAnsi="宋体"/>
                <w:color w:val="000000"/>
                <w:sz w:val="24"/>
              </w:rPr>
            </w:pPr>
          </w:p>
        </w:tc>
        <w:tc>
          <w:tcPr>
            <w:tcW w:w="1260" w:type="dxa"/>
            <w:vAlign w:val="center"/>
          </w:tcPr>
          <w:p w14:paraId="30820637">
            <w:pPr>
              <w:spacing w:line="360" w:lineRule="auto"/>
              <w:rPr>
                <w:rFonts w:ascii="宋体" w:hAnsi="宋体"/>
                <w:color w:val="000000"/>
                <w:sz w:val="24"/>
              </w:rPr>
            </w:pPr>
          </w:p>
        </w:tc>
        <w:tc>
          <w:tcPr>
            <w:tcW w:w="1260" w:type="dxa"/>
            <w:vAlign w:val="center"/>
          </w:tcPr>
          <w:p w14:paraId="7B2B4318">
            <w:pPr>
              <w:spacing w:line="360" w:lineRule="auto"/>
              <w:rPr>
                <w:rFonts w:ascii="宋体" w:hAnsi="宋体"/>
                <w:color w:val="000000"/>
                <w:sz w:val="24"/>
              </w:rPr>
            </w:pPr>
          </w:p>
        </w:tc>
        <w:tc>
          <w:tcPr>
            <w:tcW w:w="1440" w:type="dxa"/>
            <w:vAlign w:val="center"/>
          </w:tcPr>
          <w:p w14:paraId="1215901C">
            <w:pPr>
              <w:spacing w:line="360" w:lineRule="auto"/>
              <w:rPr>
                <w:rFonts w:ascii="宋体" w:hAnsi="宋体"/>
                <w:color w:val="000000"/>
                <w:sz w:val="24"/>
              </w:rPr>
            </w:pPr>
          </w:p>
        </w:tc>
        <w:tc>
          <w:tcPr>
            <w:tcW w:w="1778" w:type="dxa"/>
            <w:vAlign w:val="center"/>
          </w:tcPr>
          <w:p w14:paraId="6A27F496">
            <w:pPr>
              <w:spacing w:line="360" w:lineRule="auto"/>
              <w:rPr>
                <w:rFonts w:ascii="宋体" w:hAnsi="宋体"/>
                <w:color w:val="000000"/>
                <w:sz w:val="24"/>
              </w:rPr>
            </w:pPr>
          </w:p>
        </w:tc>
        <w:tc>
          <w:tcPr>
            <w:tcW w:w="720" w:type="dxa"/>
            <w:vAlign w:val="center"/>
          </w:tcPr>
          <w:p w14:paraId="483C01BB">
            <w:pPr>
              <w:spacing w:line="360" w:lineRule="auto"/>
              <w:rPr>
                <w:rFonts w:ascii="宋体" w:hAnsi="宋体"/>
                <w:color w:val="000000"/>
                <w:sz w:val="24"/>
              </w:rPr>
            </w:pPr>
          </w:p>
        </w:tc>
      </w:tr>
    </w:tbl>
    <w:p w14:paraId="78BEA8D8">
      <w:pPr>
        <w:tabs>
          <w:tab w:val="left" w:pos="360"/>
        </w:tabs>
        <w:snapToGrid w:val="0"/>
        <w:spacing w:line="360" w:lineRule="auto"/>
        <w:rPr>
          <w:sz w:val="24"/>
        </w:rPr>
      </w:pPr>
      <w:r>
        <w:rPr>
          <w:rFonts w:hint="eastAsia"/>
          <w:szCs w:val="20"/>
        </w:rPr>
        <w:t>注：</w:t>
      </w:r>
      <w:r>
        <w:rPr>
          <w:rFonts w:hint="eastAsia"/>
        </w:rPr>
        <w:t>（须提供合同复印件加盖公章，参考第三章评审方法和评审标准）。</w:t>
      </w:r>
      <w:r>
        <w:rPr>
          <w:sz w:val="24"/>
        </w:rPr>
        <w:br w:type="page"/>
      </w:r>
    </w:p>
    <w:p w14:paraId="299DAAC3">
      <w:pPr>
        <w:tabs>
          <w:tab w:val="left" w:pos="360"/>
        </w:tabs>
        <w:snapToGrid w:val="0"/>
        <w:spacing w:line="360" w:lineRule="auto"/>
        <w:outlineLvl w:val="1"/>
        <w:rPr>
          <w:rFonts w:hint="eastAsia" w:ascii="宋体" w:hAnsi="宋体" w:eastAsia="宋体" w:cs="宋体"/>
          <w:color w:val="000000"/>
          <w:sz w:val="24"/>
          <w:szCs w:val="20"/>
        </w:rPr>
      </w:pPr>
      <w:r>
        <w:rPr>
          <w:rFonts w:hint="eastAsia" w:ascii="宋体" w:hAnsi="宋体" w:eastAsia="宋体" w:cs="宋体"/>
          <w:color w:val="000000"/>
          <w:sz w:val="24"/>
          <w:szCs w:val="20"/>
          <w:lang w:val="en-US" w:eastAsia="zh-CN"/>
        </w:rPr>
        <w:t>11</w:t>
      </w:r>
      <w:r>
        <w:rPr>
          <w:rFonts w:hint="eastAsia" w:ascii="宋体" w:hAnsi="宋体" w:eastAsia="宋体" w:cs="宋体"/>
          <w:sz w:val="24"/>
        </w:rPr>
        <w:t xml:space="preserve"> 竞争性磋商文件要求提供或供应商认为应附的其他材料</w:t>
      </w:r>
    </w:p>
    <w:p w14:paraId="69069590">
      <w:pPr>
        <w:widowControl/>
        <w:jc w:val="left"/>
        <w:rPr>
          <w:rFonts w:hint="eastAsia" w:ascii="宋体" w:hAnsi="宋体" w:eastAsia="宋体" w:cs="宋体"/>
          <w:b/>
          <w:sz w:val="36"/>
          <w:szCs w:val="36"/>
        </w:rPr>
      </w:pPr>
    </w:p>
    <w:p w14:paraId="48ABF7BD">
      <w:pPr>
        <w:pStyle w:val="34"/>
        <w:spacing w:before="102" w:line="180" w:lineRule="auto"/>
        <w:ind w:left="13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rPr>
        <w:t>-1 供应商信息采集表</w:t>
      </w:r>
    </w:p>
    <w:tbl>
      <w:tblPr>
        <w:tblStyle w:val="34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66A91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noWrap w:val="0"/>
            <w:vAlign w:val="top"/>
          </w:tcPr>
          <w:p w14:paraId="65B65CE8">
            <w:pPr>
              <w:autoSpaceDE w:val="0"/>
              <w:autoSpaceDN w:val="0"/>
              <w:spacing w:before="43" w:line="195" w:lineRule="auto"/>
              <w:ind w:left="112"/>
              <w:rPr>
                <w:rFonts w:hint="eastAsia" w:ascii="宋体" w:hAnsi="宋体" w:eastAsia="宋体" w:cs="宋体"/>
                <w:sz w:val="24"/>
                <w:szCs w:val="24"/>
              </w:rPr>
            </w:pPr>
            <w:r>
              <w:rPr>
                <w:rFonts w:hint="eastAsia" w:ascii="宋体" w:hAnsi="宋体" w:eastAsia="宋体" w:cs="宋体"/>
                <w:spacing w:val="-1"/>
                <w:sz w:val="24"/>
                <w:szCs w:val="24"/>
              </w:rPr>
              <w:t>供应商名称</w:t>
            </w:r>
          </w:p>
        </w:tc>
        <w:tc>
          <w:tcPr>
            <w:tcW w:w="3095" w:type="dxa"/>
            <w:noWrap w:val="0"/>
            <w:vAlign w:val="top"/>
          </w:tcPr>
          <w:p w14:paraId="2C10B5A0">
            <w:pPr>
              <w:autoSpaceDE w:val="0"/>
              <w:autoSpaceDN w:val="0"/>
              <w:spacing w:before="43" w:line="195" w:lineRule="auto"/>
              <w:ind w:left="109"/>
              <w:rPr>
                <w:rFonts w:hint="eastAsia" w:ascii="宋体" w:hAnsi="宋体" w:eastAsia="宋体" w:cs="宋体"/>
                <w:sz w:val="24"/>
                <w:szCs w:val="24"/>
              </w:rPr>
            </w:pPr>
            <w:r>
              <w:rPr>
                <w:rFonts w:hint="eastAsia" w:ascii="宋体" w:hAnsi="宋体" w:eastAsia="宋体" w:cs="宋体"/>
                <w:spacing w:val="-1"/>
                <w:sz w:val="24"/>
                <w:szCs w:val="24"/>
              </w:rPr>
              <w:t>供应商所属性别</w:t>
            </w:r>
          </w:p>
        </w:tc>
        <w:tc>
          <w:tcPr>
            <w:tcW w:w="3098" w:type="dxa"/>
            <w:noWrap w:val="0"/>
            <w:vAlign w:val="top"/>
          </w:tcPr>
          <w:p w14:paraId="6E7535C0">
            <w:pPr>
              <w:autoSpaceDE w:val="0"/>
              <w:autoSpaceDN w:val="0"/>
              <w:spacing w:before="43" w:line="195" w:lineRule="auto"/>
              <w:ind w:left="110"/>
              <w:rPr>
                <w:rFonts w:hint="eastAsia" w:ascii="宋体" w:hAnsi="宋体" w:eastAsia="宋体" w:cs="宋体"/>
                <w:sz w:val="24"/>
                <w:szCs w:val="24"/>
              </w:rPr>
            </w:pPr>
            <w:r>
              <w:rPr>
                <w:rFonts w:hint="eastAsia" w:ascii="宋体" w:hAnsi="宋体" w:eastAsia="宋体" w:cs="宋体"/>
                <w:spacing w:val="-1"/>
                <w:sz w:val="24"/>
                <w:szCs w:val="24"/>
              </w:rPr>
              <w:t>外商投资类型</w:t>
            </w:r>
          </w:p>
        </w:tc>
      </w:tr>
      <w:tr w14:paraId="18185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noWrap w:val="0"/>
            <w:vAlign w:val="top"/>
          </w:tcPr>
          <w:p w14:paraId="356148AA">
            <w:pPr>
              <w:pStyle w:val="686"/>
              <w:autoSpaceDE w:val="0"/>
              <w:autoSpaceDN w:val="0"/>
              <w:rPr>
                <w:rFonts w:hint="eastAsia" w:ascii="宋体" w:hAnsi="宋体" w:eastAsia="宋体" w:cs="宋体"/>
              </w:rPr>
            </w:pPr>
          </w:p>
        </w:tc>
        <w:tc>
          <w:tcPr>
            <w:tcW w:w="3095" w:type="dxa"/>
            <w:noWrap w:val="0"/>
            <w:vAlign w:val="top"/>
          </w:tcPr>
          <w:p w14:paraId="3597BF5D">
            <w:pPr>
              <w:pStyle w:val="686"/>
              <w:autoSpaceDE w:val="0"/>
              <w:autoSpaceDN w:val="0"/>
              <w:rPr>
                <w:rFonts w:hint="eastAsia" w:ascii="宋体" w:hAnsi="宋体" w:eastAsia="宋体" w:cs="宋体"/>
              </w:rPr>
            </w:pPr>
          </w:p>
        </w:tc>
        <w:tc>
          <w:tcPr>
            <w:tcW w:w="3098" w:type="dxa"/>
            <w:noWrap w:val="0"/>
            <w:vAlign w:val="top"/>
          </w:tcPr>
          <w:p w14:paraId="0A686136">
            <w:pPr>
              <w:pStyle w:val="686"/>
              <w:autoSpaceDE w:val="0"/>
              <w:autoSpaceDN w:val="0"/>
              <w:rPr>
                <w:rFonts w:hint="eastAsia" w:ascii="宋体" w:hAnsi="宋体" w:eastAsia="宋体" w:cs="宋体"/>
              </w:rPr>
            </w:pPr>
          </w:p>
        </w:tc>
      </w:tr>
      <w:tr w14:paraId="18F27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noWrap w:val="0"/>
            <w:vAlign w:val="top"/>
          </w:tcPr>
          <w:p w14:paraId="7860156B">
            <w:pPr>
              <w:pStyle w:val="686"/>
              <w:autoSpaceDE w:val="0"/>
              <w:autoSpaceDN w:val="0"/>
              <w:rPr>
                <w:rFonts w:hint="eastAsia" w:ascii="宋体" w:hAnsi="宋体" w:eastAsia="宋体" w:cs="宋体"/>
              </w:rPr>
            </w:pPr>
          </w:p>
        </w:tc>
        <w:tc>
          <w:tcPr>
            <w:tcW w:w="3095" w:type="dxa"/>
            <w:noWrap w:val="0"/>
            <w:vAlign w:val="top"/>
          </w:tcPr>
          <w:p w14:paraId="075B777D">
            <w:pPr>
              <w:pStyle w:val="686"/>
              <w:autoSpaceDE w:val="0"/>
              <w:autoSpaceDN w:val="0"/>
              <w:rPr>
                <w:rFonts w:hint="eastAsia" w:ascii="宋体" w:hAnsi="宋体" w:eastAsia="宋体" w:cs="宋体"/>
              </w:rPr>
            </w:pPr>
          </w:p>
        </w:tc>
        <w:tc>
          <w:tcPr>
            <w:tcW w:w="3098" w:type="dxa"/>
            <w:noWrap w:val="0"/>
            <w:vAlign w:val="top"/>
          </w:tcPr>
          <w:p w14:paraId="01CCB172">
            <w:pPr>
              <w:pStyle w:val="686"/>
              <w:autoSpaceDE w:val="0"/>
              <w:autoSpaceDN w:val="0"/>
              <w:rPr>
                <w:rFonts w:hint="eastAsia" w:ascii="宋体" w:hAnsi="宋体" w:eastAsia="宋体" w:cs="宋体"/>
              </w:rPr>
            </w:pPr>
          </w:p>
        </w:tc>
      </w:tr>
      <w:tr w14:paraId="34E1A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noWrap w:val="0"/>
            <w:vAlign w:val="top"/>
          </w:tcPr>
          <w:p w14:paraId="221F9852">
            <w:pPr>
              <w:pStyle w:val="686"/>
              <w:autoSpaceDE w:val="0"/>
              <w:autoSpaceDN w:val="0"/>
              <w:rPr>
                <w:rFonts w:hint="eastAsia" w:ascii="宋体" w:hAnsi="宋体" w:eastAsia="宋体" w:cs="宋体"/>
              </w:rPr>
            </w:pPr>
          </w:p>
        </w:tc>
        <w:tc>
          <w:tcPr>
            <w:tcW w:w="3095" w:type="dxa"/>
            <w:noWrap w:val="0"/>
            <w:vAlign w:val="top"/>
          </w:tcPr>
          <w:p w14:paraId="07C98784">
            <w:pPr>
              <w:pStyle w:val="686"/>
              <w:autoSpaceDE w:val="0"/>
              <w:autoSpaceDN w:val="0"/>
              <w:rPr>
                <w:rFonts w:hint="eastAsia" w:ascii="宋体" w:hAnsi="宋体" w:eastAsia="宋体" w:cs="宋体"/>
              </w:rPr>
            </w:pPr>
          </w:p>
        </w:tc>
        <w:tc>
          <w:tcPr>
            <w:tcW w:w="3098" w:type="dxa"/>
            <w:noWrap w:val="0"/>
            <w:vAlign w:val="top"/>
          </w:tcPr>
          <w:p w14:paraId="7F9DBB39">
            <w:pPr>
              <w:pStyle w:val="686"/>
              <w:autoSpaceDE w:val="0"/>
              <w:autoSpaceDN w:val="0"/>
              <w:rPr>
                <w:rFonts w:hint="eastAsia" w:ascii="宋体" w:hAnsi="宋体" w:eastAsia="宋体" w:cs="宋体"/>
              </w:rPr>
            </w:pPr>
          </w:p>
        </w:tc>
      </w:tr>
      <w:tr w14:paraId="38641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099" w:type="dxa"/>
            <w:noWrap w:val="0"/>
            <w:vAlign w:val="top"/>
          </w:tcPr>
          <w:p w14:paraId="76E37164">
            <w:pPr>
              <w:pStyle w:val="686"/>
              <w:autoSpaceDE w:val="0"/>
              <w:autoSpaceDN w:val="0"/>
              <w:rPr>
                <w:rFonts w:hint="eastAsia" w:ascii="宋体" w:hAnsi="宋体" w:eastAsia="宋体" w:cs="宋体"/>
              </w:rPr>
            </w:pPr>
          </w:p>
        </w:tc>
        <w:tc>
          <w:tcPr>
            <w:tcW w:w="3095" w:type="dxa"/>
            <w:noWrap w:val="0"/>
            <w:vAlign w:val="top"/>
          </w:tcPr>
          <w:p w14:paraId="2831FC88">
            <w:pPr>
              <w:pStyle w:val="686"/>
              <w:autoSpaceDE w:val="0"/>
              <w:autoSpaceDN w:val="0"/>
              <w:rPr>
                <w:rFonts w:hint="eastAsia" w:ascii="宋体" w:hAnsi="宋体" w:eastAsia="宋体" w:cs="宋体"/>
              </w:rPr>
            </w:pPr>
          </w:p>
        </w:tc>
        <w:tc>
          <w:tcPr>
            <w:tcW w:w="3098" w:type="dxa"/>
            <w:noWrap w:val="0"/>
            <w:vAlign w:val="top"/>
          </w:tcPr>
          <w:p w14:paraId="318BCBC4">
            <w:pPr>
              <w:pStyle w:val="686"/>
              <w:autoSpaceDE w:val="0"/>
              <w:autoSpaceDN w:val="0"/>
              <w:rPr>
                <w:rFonts w:hint="eastAsia" w:ascii="宋体" w:hAnsi="宋体" w:eastAsia="宋体" w:cs="宋体"/>
              </w:rPr>
            </w:pPr>
          </w:p>
        </w:tc>
      </w:tr>
    </w:tbl>
    <w:p w14:paraId="3E9D9377">
      <w:pPr>
        <w:pStyle w:val="34"/>
        <w:spacing w:before="40" w:line="200" w:lineRule="auto"/>
        <w:ind w:left="123"/>
        <w:rPr>
          <w:rFonts w:hint="eastAsia" w:ascii="宋体" w:hAnsi="宋体" w:eastAsia="宋体" w:cs="宋体"/>
          <w:sz w:val="24"/>
          <w:szCs w:val="24"/>
        </w:rPr>
      </w:pPr>
      <w:r>
        <w:rPr>
          <w:rFonts w:hint="eastAsia" w:ascii="宋体" w:hAnsi="宋体" w:eastAsia="宋体" w:cs="宋体"/>
          <w:spacing w:val="-1"/>
          <w:sz w:val="24"/>
          <w:szCs w:val="24"/>
        </w:rPr>
        <w:t>注：</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1.供应商如为联合体，则应填写联合体各成员信息。</w:t>
      </w:r>
    </w:p>
    <w:p w14:paraId="23B850E8">
      <w:pPr>
        <w:pStyle w:val="34"/>
        <w:spacing w:before="3" w:line="202" w:lineRule="auto"/>
        <w:ind w:left="116" w:right="112" w:firstLine="494"/>
        <w:rPr>
          <w:rFonts w:hint="eastAsia" w:ascii="宋体" w:hAnsi="宋体" w:eastAsia="宋体" w:cs="宋体"/>
          <w:sz w:val="24"/>
          <w:szCs w:val="24"/>
        </w:rPr>
      </w:pPr>
      <w:r>
        <w:rPr>
          <w:rFonts w:hint="eastAsia" w:ascii="宋体" w:hAnsi="宋体" w:eastAsia="宋体" w:cs="宋体"/>
          <w:spacing w:val="-4"/>
          <w:sz w:val="24"/>
          <w:szCs w:val="24"/>
        </w:rPr>
        <w:t>2.供应商所属性别请填写“男</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”或“女</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”，指拥有供应商 51%以上绝对所有权的性</w:t>
      </w:r>
      <w:r>
        <w:rPr>
          <w:rFonts w:hint="eastAsia" w:ascii="宋体" w:hAnsi="宋体" w:eastAsia="宋体" w:cs="宋体"/>
          <w:sz w:val="24"/>
          <w:szCs w:val="24"/>
        </w:rPr>
        <w:t xml:space="preserve"> </w:t>
      </w:r>
      <w:r>
        <w:rPr>
          <w:rFonts w:hint="eastAsia" w:ascii="宋体" w:hAnsi="宋体" w:eastAsia="宋体" w:cs="宋体"/>
          <w:spacing w:val="-2"/>
          <w:sz w:val="24"/>
          <w:szCs w:val="24"/>
        </w:rPr>
        <w:t>别</w:t>
      </w:r>
      <w:r>
        <w:rPr>
          <w:rFonts w:hint="eastAsia" w:ascii="宋体" w:hAnsi="宋体" w:eastAsia="宋体" w:cs="宋体"/>
          <w:spacing w:val="-19"/>
          <w:sz w:val="24"/>
          <w:szCs w:val="24"/>
        </w:rPr>
        <w:t xml:space="preserve"> </w:t>
      </w:r>
      <w:r>
        <w:rPr>
          <w:rFonts w:hint="eastAsia" w:ascii="宋体" w:hAnsi="宋体" w:eastAsia="宋体" w:cs="宋体"/>
          <w:spacing w:val="-2"/>
          <w:sz w:val="24"/>
          <w:szCs w:val="24"/>
        </w:rPr>
        <w:t>；绝对所有权拥有者可以是一个人，也可以是多人合计计算。</w:t>
      </w:r>
    </w:p>
    <w:p w14:paraId="2D1A3C6E">
      <w:pPr>
        <w:pStyle w:val="34"/>
        <w:spacing w:before="4" w:line="200" w:lineRule="auto"/>
        <w:ind w:left="611"/>
        <w:rPr>
          <w:rFonts w:hint="eastAsia" w:ascii="宋体" w:hAnsi="宋体" w:eastAsia="宋体" w:cs="宋体"/>
          <w:color w:val="000000"/>
          <w:sz w:val="24"/>
          <w:szCs w:val="20"/>
        </w:rPr>
      </w:pPr>
      <w:r>
        <w:rPr>
          <w:rFonts w:hint="eastAsia" w:ascii="宋体" w:hAnsi="宋体" w:eastAsia="宋体" w:cs="宋体"/>
          <w:spacing w:val="-9"/>
          <w:sz w:val="24"/>
          <w:szCs w:val="24"/>
        </w:rPr>
        <w:t>3.外商投资类型请填写“外商单独投资</w:t>
      </w:r>
      <w:r>
        <w:rPr>
          <w:rFonts w:hint="eastAsia" w:ascii="宋体" w:hAnsi="宋体" w:eastAsia="宋体" w:cs="宋体"/>
          <w:spacing w:val="-51"/>
          <w:sz w:val="24"/>
          <w:szCs w:val="24"/>
        </w:rPr>
        <w:t xml:space="preserve"> </w:t>
      </w:r>
      <w:r>
        <w:rPr>
          <w:rFonts w:hint="eastAsia" w:ascii="宋体" w:hAnsi="宋体" w:eastAsia="宋体" w:cs="宋体"/>
          <w:spacing w:val="-9"/>
          <w:sz w:val="24"/>
          <w:szCs w:val="24"/>
        </w:rPr>
        <w:t>”</w:t>
      </w:r>
      <w:r>
        <w:rPr>
          <w:rFonts w:hint="eastAsia" w:ascii="宋体" w:hAnsi="宋体" w:eastAsia="宋体" w:cs="宋体"/>
          <w:spacing w:val="-10"/>
          <w:sz w:val="24"/>
          <w:szCs w:val="24"/>
        </w:rPr>
        <w:t>、“外商部分投资</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”或“</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内资</w:t>
      </w:r>
      <w:r>
        <w:rPr>
          <w:rFonts w:hint="eastAsia" w:ascii="宋体" w:hAnsi="宋体" w:eastAsia="宋体" w:cs="宋体"/>
          <w:spacing w:val="-51"/>
          <w:sz w:val="24"/>
          <w:szCs w:val="24"/>
        </w:rPr>
        <w:t xml:space="preserve"> </w:t>
      </w:r>
      <w:r>
        <w:rPr>
          <w:rFonts w:hint="eastAsia" w:ascii="宋体" w:hAnsi="宋体" w:eastAsia="宋体" w:cs="宋体"/>
          <w:spacing w:val="-10"/>
          <w:sz w:val="24"/>
          <w:szCs w:val="24"/>
        </w:rPr>
        <w:t>”。</w:t>
      </w:r>
    </w:p>
    <w:p w14:paraId="44E510CF">
      <w:pPr>
        <w:autoSpaceDE w:val="0"/>
        <w:autoSpaceDN w:val="0"/>
        <w:adjustRightInd w:val="0"/>
        <w:snapToGrid w:val="0"/>
        <w:spacing w:before="25" w:after="25" w:line="360" w:lineRule="auto"/>
        <w:ind w:right="360"/>
        <w:jc w:val="left"/>
        <w:rPr>
          <w:sz w:val="24"/>
          <w:szCs w:val="20"/>
        </w:rPr>
      </w:pPr>
    </w:p>
    <w:p w14:paraId="31B839A4">
      <w:pPr>
        <w:jc w:val="center"/>
      </w:pPr>
      <w:r>
        <w:rPr>
          <w:b/>
          <w:sz w:val="36"/>
          <w:szCs w:val="36"/>
        </w:rPr>
        <w:br w:type="page"/>
      </w:r>
      <w:r>
        <w:rPr>
          <w:rFonts w:hint="eastAsia"/>
          <w:b/>
          <w:sz w:val="30"/>
          <w:szCs w:val="30"/>
        </w:rPr>
        <w:t>拟投入本项目主要人员汇总表</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152"/>
        <w:gridCol w:w="1152"/>
        <w:gridCol w:w="1152"/>
        <w:gridCol w:w="1152"/>
        <w:gridCol w:w="1155"/>
        <w:gridCol w:w="672"/>
      </w:tblGrid>
      <w:tr w14:paraId="0220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tcBorders>
              <w:top w:val="single" w:color="auto" w:sz="4" w:space="0"/>
              <w:left w:val="single" w:color="auto" w:sz="4" w:space="0"/>
              <w:bottom w:val="single" w:color="auto" w:sz="4" w:space="0"/>
              <w:right w:val="single" w:color="auto" w:sz="4" w:space="0"/>
            </w:tcBorders>
            <w:vAlign w:val="center"/>
          </w:tcPr>
          <w:p w14:paraId="61C61865">
            <w:pPr>
              <w:spacing w:line="440" w:lineRule="exact"/>
              <w:jc w:val="center"/>
              <w:rPr>
                <w:szCs w:val="21"/>
              </w:rPr>
            </w:pPr>
            <w:r>
              <w:rPr>
                <w:rFonts w:hint="eastAsia"/>
                <w:szCs w:val="21"/>
              </w:rPr>
              <w:t>职务</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14:paraId="38E48E39">
            <w:pPr>
              <w:spacing w:line="440" w:lineRule="exact"/>
              <w:jc w:val="center"/>
              <w:rPr>
                <w:szCs w:val="21"/>
              </w:rPr>
            </w:pPr>
            <w:r>
              <w:rPr>
                <w:rFonts w:hint="eastAsia"/>
                <w:szCs w:val="21"/>
              </w:rPr>
              <w:t>姓名</w:t>
            </w:r>
          </w:p>
        </w:tc>
        <w:tc>
          <w:tcPr>
            <w:tcW w:w="719" w:type="dxa"/>
            <w:vMerge w:val="restart"/>
            <w:tcBorders>
              <w:top w:val="single" w:color="auto" w:sz="4" w:space="0"/>
              <w:left w:val="single" w:color="auto" w:sz="4" w:space="0"/>
              <w:bottom w:val="single" w:color="auto" w:sz="4" w:space="0"/>
              <w:right w:val="single" w:color="auto" w:sz="4" w:space="0"/>
            </w:tcBorders>
            <w:vAlign w:val="center"/>
          </w:tcPr>
          <w:p w14:paraId="260CCEE7">
            <w:pPr>
              <w:spacing w:line="440" w:lineRule="exact"/>
              <w:jc w:val="center"/>
              <w:rPr>
                <w:szCs w:val="21"/>
              </w:rPr>
            </w:pPr>
            <w:r>
              <w:rPr>
                <w:rFonts w:hint="eastAsia"/>
                <w:szCs w:val="21"/>
              </w:rPr>
              <w:t>职称</w:t>
            </w:r>
          </w:p>
        </w:tc>
        <w:tc>
          <w:tcPr>
            <w:tcW w:w="5763" w:type="dxa"/>
            <w:gridSpan w:val="5"/>
            <w:tcBorders>
              <w:top w:val="single" w:color="auto" w:sz="4" w:space="0"/>
              <w:left w:val="single" w:color="auto" w:sz="4" w:space="0"/>
              <w:bottom w:val="single" w:color="auto" w:sz="4" w:space="0"/>
              <w:right w:val="single" w:color="auto" w:sz="4" w:space="0"/>
            </w:tcBorders>
            <w:vAlign w:val="center"/>
          </w:tcPr>
          <w:p w14:paraId="0C64D001">
            <w:pPr>
              <w:spacing w:line="440" w:lineRule="exact"/>
              <w:jc w:val="center"/>
              <w:rPr>
                <w:szCs w:val="21"/>
              </w:rPr>
            </w:pPr>
            <w:r>
              <w:rPr>
                <w:rFonts w:hint="eastAsia"/>
                <w:szCs w:val="21"/>
              </w:rPr>
              <w:t>执业或职业资格证明</w:t>
            </w:r>
          </w:p>
        </w:tc>
        <w:tc>
          <w:tcPr>
            <w:tcW w:w="672" w:type="dxa"/>
            <w:tcBorders>
              <w:top w:val="single" w:color="auto" w:sz="4" w:space="0"/>
              <w:left w:val="single" w:color="auto" w:sz="4" w:space="0"/>
              <w:bottom w:val="single" w:color="auto" w:sz="4" w:space="0"/>
              <w:right w:val="single" w:color="auto" w:sz="4" w:space="0"/>
            </w:tcBorders>
            <w:vAlign w:val="center"/>
          </w:tcPr>
          <w:p w14:paraId="0F2B2A6C">
            <w:pPr>
              <w:spacing w:line="440" w:lineRule="exact"/>
              <w:jc w:val="center"/>
              <w:rPr>
                <w:szCs w:val="21"/>
              </w:rPr>
            </w:pPr>
            <w:r>
              <w:rPr>
                <w:rFonts w:hint="eastAsia"/>
                <w:szCs w:val="21"/>
              </w:rPr>
              <w:t>备注</w:t>
            </w:r>
          </w:p>
        </w:tc>
      </w:tr>
      <w:tr w14:paraId="2490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tcBorders>
              <w:top w:val="single" w:color="auto" w:sz="4" w:space="0"/>
              <w:left w:val="single" w:color="auto" w:sz="4" w:space="0"/>
              <w:bottom w:val="single" w:color="auto" w:sz="4" w:space="0"/>
              <w:right w:val="single" w:color="auto" w:sz="4" w:space="0"/>
            </w:tcBorders>
            <w:vAlign w:val="center"/>
          </w:tcPr>
          <w:p w14:paraId="083F03A7">
            <w:pPr>
              <w:widowControl/>
              <w:jc w:val="left"/>
              <w:rPr>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14:paraId="382208EB">
            <w:pPr>
              <w:widowControl/>
              <w:jc w:val="left"/>
              <w:rPr>
                <w:szCs w:val="21"/>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14:paraId="3C25BB85">
            <w:pPr>
              <w:widowControl/>
              <w:jc w:val="left"/>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1079B9F2">
            <w:pPr>
              <w:spacing w:line="440" w:lineRule="exact"/>
              <w:jc w:val="center"/>
              <w:rPr>
                <w:szCs w:val="21"/>
              </w:rPr>
            </w:pPr>
            <w:r>
              <w:rPr>
                <w:rFonts w:hint="eastAsia"/>
                <w:szCs w:val="21"/>
              </w:rPr>
              <w:t>证书名称</w:t>
            </w:r>
          </w:p>
        </w:tc>
        <w:tc>
          <w:tcPr>
            <w:tcW w:w="1152" w:type="dxa"/>
            <w:tcBorders>
              <w:top w:val="single" w:color="auto" w:sz="4" w:space="0"/>
              <w:left w:val="single" w:color="auto" w:sz="4" w:space="0"/>
              <w:bottom w:val="single" w:color="auto" w:sz="4" w:space="0"/>
              <w:right w:val="single" w:color="auto" w:sz="4" w:space="0"/>
            </w:tcBorders>
            <w:vAlign w:val="center"/>
          </w:tcPr>
          <w:p w14:paraId="1E411661">
            <w:pPr>
              <w:spacing w:line="440" w:lineRule="exact"/>
              <w:jc w:val="center"/>
              <w:rPr>
                <w:szCs w:val="21"/>
              </w:rPr>
            </w:pPr>
            <w:r>
              <w:rPr>
                <w:rFonts w:hint="eastAsia"/>
                <w:szCs w:val="21"/>
              </w:rPr>
              <w:t>级别</w:t>
            </w:r>
          </w:p>
        </w:tc>
        <w:tc>
          <w:tcPr>
            <w:tcW w:w="1152" w:type="dxa"/>
            <w:tcBorders>
              <w:top w:val="single" w:color="auto" w:sz="4" w:space="0"/>
              <w:left w:val="single" w:color="auto" w:sz="4" w:space="0"/>
              <w:bottom w:val="single" w:color="auto" w:sz="4" w:space="0"/>
              <w:right w:val="single" w:color="auto" w:sz="4" w:space="0"/>
            </w:tcBorders>
            <w:vAlign w:val="center"/>
          </w:tcPr>
          <w:p w14:paraId="7F11187C">
            <w:pPr>
              <w:spacing w:line="440" w:lineRule="exact"/>
              <w:jc w:val="center"/>
              <w:rPr>
                <w:szCs w:val="21"/>
              </w:rPr>
            </w:pPr>
            <w:r>
              <w:rPr>
                <w:rFonts w:hint="eastAsia"/>
                <w:szCs w:val="21"/>
              </w:rPr>
              <w:t>证号</w:t>
            </w:r>
          </w:p>
        </w:tc>
        <w:tc>
          <w:tcPr>
            <w:tcW w:w="1152" w:type="dxa"/>
            <w:tcBorders>
              <w:top w:val="single" w:color="auto" w:sz="4" w:space="0"/>
              <w:left w:val="single" w:color="auto" w:sz="4" w:space="0"/>
              <w:bottom w:val="single" w:color="auto" w:sz="4" w:space="0"/>
              <w:right w:val="single" w:color="auto" w:sz="4" w:space="0"/>
            </w:tcBorders>
            <w:vAlign w:val="center"/>
          </w:tcPr>
          <w:p w14:paraId="021062E0">
            <w:pPr>
              <w:spacing w:line="440" w:lineRule="exact"/>
              <w:jc w:val="center"/>
              <w:rPr>
                <w:szCs w:val="21"/>
              </w:rPr>
            </w:pPr>
            <w:r>
              <w:rPr>
                <w:rFonts w:hint="eastAsia"/>
                <w:szCs w:val="21"/>
              </w:rPr>
              <w:t>专业</w:t>
            </w:r>
          </w:p>
        </w:tc>
        <w:tc>
          <w:tcPr>
            <w:tcW w:w="1155" w:type="dxa"/>
            <w:tcBorders>
              <w:top w:val="single" w:color="auto" w:sz="4" w:space="0"/>
              <w:left w:val="single" w:color="auto" w:sz="4" w:space="0"/>
              <w:bottom w:val="single" w:color="auto" w:sz="4" w:space="0"/>
              <w:right w:val="single" w:color="auto" w:sz="4" w:space="0"/>
            </w:tcBorders>
            <w:vAlign w:val="center"/>
          </w:tcPr>
          <w:p w14:paraId="6D0F3F3C">
            <w:pPr>
              <w:spacing w:line="440" w:lineRule="exact"/>
              <w:jc w:val="center"/>
              <w:rPr>
                <w:szCs w:val="21"/>
              </w:rPr>
            </w:pPr>
            <w:r>
              <w:rPr>
                <w:rFonts w:hint="eastAsia"/>
                <w:szCs w:val="21"/>
              </w:rPr>
              <w:t>养老保险</w:t>
            </w:r>
          </w:p>
        </w:tc>
        <w:tc>
          <w:tcPr>
            <w:tcW w:w="672" w:type="dxa"/>
            <w:tcBorders>
              <w:top w:val="single" w:color="auto" w:sz="4" w:space="0"/>
              <w:left w:val="single" w:color="auto" w:sz="4" w:space="0"/>
              <w:bottom w:val="single" w:color="auto" w:sz="4" w:space="0"/>
              <w:right w:val="single" w:color="auto" w:sz="4" w:space="0"/>
            </w:tcBorders>
            <w:vAlign w:val="center"/>
          </w:tcPr>
          <w:p w14:paraId="140E6B87">
            <w:pPr>
              <w:spacing w:line="440" w:lineRule="exact"/>
              <w:jc w:val="center"/>
              <w:rPr>
                <w:szCs w:val="21"/>
              </w:rPr>
            </w:pPr>
          </w:p>
        </w:tc>
      </w:tr>
      <w:tr w14:paraId="3DEA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center"/>
          </w:tcPr>
          <w:p w14:paraId="3B319746">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vAlign w:val="center"/>
          </w:tcPr>
          <w:p w14:paraId="15D67F6A">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vAlign w:val="center"/>
          </w:tcPr>
          <w:p w14:paraId="32ADFBB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59EC693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04F4F738">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4BFF492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781B46B7">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444211D">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D2A868C">
            <w:pPr>
              <w:spacing w:line="440" w:lineRule="exact"/>
              <w:jc w:val="center"/>
              <w:rPr>
                <w:szCs w:val="21"/>
              </w:rPr>
            </w:pPr>
          </w:p>
        </w:tc>
      </w:tr>
      <w:tr w14:paraId="2E87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B681522">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F11606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14DB0D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008A44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FD924E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90EB56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FAD019B">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3A8B9F5">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E688269">
            <w:pPr>
              <w:spacing w:line="440" w:lineRule="exact"/>
              <w:jc w:val="center"/>
              <w:rPr>
                <w:szCs w:val="21"/>
              </w:rPr>
            </w:pPr>
          </w:p>
        </w:tc>
      </w:tr>
      <w:tr w14:paraId="052E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73D69307">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4BA87A35">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3B03B6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E94F30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BA0D50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973FE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F71864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32A09BFD">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46548F52">
            <w:pPr>
              <w:spacing w:line="440" w:lineRule="exact"/>
              <w:jc w:val="center"/>
              <w:rPr>
                <w:szCs w:val="21"/>
              </w:rPr>
            </w:pPr>
          </w:p>
        </w:tc>
      </w:tr>
      <w:tr w14:paraId="1ED7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3A1E4139">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48C5132E">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5FAA1C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2F3EDC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D182A4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55663E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F35665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B6892D5">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3110F22B">
            <w:pPr>
              <w:spacing w:line="440" w:lineRule="exact"/>
              <w:jc w:val="center"/>
              <w:rPr>
                <w:szCs w:val="21"/>
              </w:rPr>
            </w:pPr>
          </w:p>
        </w:tc>
      </w:tr>
      <w:tr w14:paraId="0B63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CBEACEA">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28A84444">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CB8E1B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F8C759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33668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7568D2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491EEBC">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093DDC52">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4F7E58F">
            <w:pPr>
              <w:spacing w:line="440" w:lineRule="exact"/>
              <w:jc w:val="center"/>
              <w:rPr>
                <w:szCs w:val="21"/>
              </w:rPr>
            </w:pPr>
          </w:p>
        </w:tc>
      </w:tr>
      <w:tr w14:paraId="4BD8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AB390F4">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B1D3AA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D4B4CD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25E117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775721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50E18C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162565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3801963">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7DFB20D7">
            <w:pPr>
              <w:spacing w:line="440" w:lineRule="exact"/>
              <w:jc w:val="center"/>
              <w:rPr>
                <w:szCs w:val="21"/>
              </w:rPr>
            </w:pPr>
          </w:p>
        </w:tc>
      </w:tr>
      <w:tr w14:paraId="7F71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D7C75D6">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1E91B317">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2E7DEA0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DCC3CB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A2CF3D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503054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8ACDD9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EAF2756">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8BBC207">
            <w:pPr>
              <w:spacing w:line="440" w:lineRule="exact"/>
              <w:jc w:val="center"/>
              <w:rPr>
                <w:szCs w:val="21"/>
              </w:rPr>
            </w:pPr>
          </w:p>
        </w:tc>
      </w:tr>
      <w:tr w14:paraId="1633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AA2FBB6">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17B078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1A808B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DEDBF6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69AD28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956D85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CC9AD8A">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F9840A7">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5CA10042">
            <w:pPr>
              <w:spacing w:line="440" w:lineRule="exact"/>
              <w:jc w:val="center"/>
              <w:rPr>
                <w:szCs w:val="21"/>
              </w:rPr>
            </w:pPr>
          </w:p>
        </w:tc>
      </w:tr>
      <w:tr w14:paraId="7E8B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37BF048">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4FF1567C">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73D5853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AEB803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52E192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ABEEA4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D14B9EF">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58CFCAE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796EDF4C">
            <w:pPr>
              <w:spacing w:line="440" w:lineRule="exact"/>
              <w:jc w:val="center"/>
              <w:rPr>
                <w:szCs w:val="21"/>
              </w:rPr>
            </w:pPr>
          </w:p>
        </w:tc>
      </w:tr>
      <w:tr w14:paraId="0E66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0D1C2E2B">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42997956">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E85E76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78E3FA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46A63E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C395CEE">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7ED3B5E">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D706D69">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535AAC6F">
            <w:pPr>
              <w:spacing w:line="440" w:lineRule="exact"/>
              <w:jc w:val="center"/>
              <w:rPr>
                <w:szCs w:val="21"/>
              </w:rPr>
            </w:pPr>
          </w:p>
        </w:tc>
      </w:tr>
      <w:tr w14:paraId="497B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6F3BAF4">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67A07A0">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1A91C91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F9B00D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6AF14B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E6F9D0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48D5840">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513084F">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4F874AB9">
            <w:pPr>
              <w:spacing w:line="440" w:lineRule="exact"/>
              <w:jc w:val="center"/>
              <w:rPr>
                <w:szCs w:val="21"/>
              </w:rPr>
            </w:pPr>
          </w:p>
        </w:tc>
      </w:tr>
      <w:tr w14:paraId="0F7D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13774DD">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465422EF">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96325A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A932CA7">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AE7E38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D7E83C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37684D8">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30ACD1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43D7398">
            <w:pPr>
              <w:spacing w:line="440" w:lineRule="exact"/>
              <w:jc w:val="center"/>
              <w:rPr>
                <w:szCs w:val="21"/>
              </w:rPr>
            </w:pPr>
          </w:p>
        </w:tc>
      </w:tr>
      <w:tr w14:paraId="42D0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2A4E258">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0E6D0A5">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3CF664D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8A75EA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4628BA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A43FA6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DA4298F">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2B20D36A">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272C6548">
            <w:pPr>
              <w:spacing w:line="440" w:lineRule="exact"/>
              <w:jc w:val="center"/>
              <w:rPr>
                <w:szCs w:val="21"/>
              </w:rPr>
            </w:pPr>
          </w:p>
        </w:tc>
      </w:tr>
      <w:tr w14:paraId="75B4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45B979B5">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59D20A30">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E8850F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7D884FF">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5DFEF4A">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61738F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3067CB5">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3AA3A29">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0338CD9C">
            <w:pPr>
              <w:spacing w:line="440" w:lineRule="exact"/>
              <w:jc w:val="center"/>
              <w:rPr>
                <w:szCs w:val="21"/>
              </w:rPr>
            </w:pPr>
          </w:p>
        </w:tc>
      </w:tr>
      <w:tr w14:paraId="59C0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A0CFCB8">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564EA19">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65D480E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3449D5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1A1515B">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22BC46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F92FBCB">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0CB8248">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E19E87C">
            <w:pPr>
              <w:spacing w:line="440" w:lineRule="exact"/>
              <w:jc w:val="center"/>
              <w:rPr>
                <w:szCs w:val="21"/>
              </w:rPr>
            </w:pPr>
          </w:p>
        </w:tc>
      </w:tr>
      <w:tr w14:paraId="1709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18ABB8B2">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3E3DCBAD">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0ECDEE6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2BE0970D">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FEDF4E6">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48D119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6D2B315F">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193DCA5E">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6ED55217">
            <w:pPr>
              <w:spacing w:line="440" w:lineRule="exact"/>
              <w:jc w:val="center"/>
              <w:rPr>
                <w:szCs w:val="21"/>
              </w:rPr>
            </w:pPr>
          </w:p>
        </w:tc>
      </w:tr>
      <w:tr w14:paraId="4FE7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23F21B58">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0FC477B1">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32D7B69">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7DC0F1C">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474167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58CDAA1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7C2387F">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421645A0">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748FB270">
            <w:pPr>
              <w:spacing w:line="440" w:lineRule="exact"/>
              <w:jc w:val="center"/>
              <w:rPr>
                <w:szCs w:val="21"/>
              </w:rPr>
            </w:pPr>
          </w:p>
        </w:tc>
      </w:tr>
      <w:tr w14:paraId="1598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53025B4B">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4028E74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57C8106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03CB4F21">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E0B30B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4AF6BE3">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F93A2ED">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6FAC7CB6">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7518B5A4">
            <w:pPr>
              <w:spacing w:line="440" w:lineRule="exact"/>
              <w:jc w:val="center"/>
              <w:rPr>
                <w:szCs w:val="21"/>
              </w:rPr>
            </w:pPr>
          </w:p>
        </w:tc>
      </w:tr>
      <w:tr w14:paraId="11B8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14:paraId="628EE821">
            <w:pPr>
              <w:spacing w:line="440" w:lineRule="exact"/>
              <w:jc w:val="center"/>
              <w:rPr>
                <w:szCs w:val="21"/>
              </w:rPr>
            </w:pPr>
          </w:p>
        </w:tc>
        <w:tc>
          <w:tcPr>
            <w:tcW w:w="721" w:type="dxa"/>
            <w:tcBorders>
              <w:top w:val="single" w:color="auto" w:sz="4" w:space="0"/>
              <w:left w:val="single" w:color="auto" w:sz="4" w:space="0"/>
              <w:bottom w:val="single" w:color="auto" w:sz="4" w:space="0"/>
              <w:right w:val="single" w:color="auto" w:sz="4" w:space="0"/>
            </w:tcBorders>
          </w:tcPr>
          <w:p w14:paraId="673F9B6B">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tcPr>
          <w:p w14:paraId="4E79FC10">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73D0DF24">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3D42C6D5">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1493C022">
            <w:pPr>
              <w:spacing w:line="440" w:lineRule="exact"/>
              <w:jc w:val="center"/>
              <w:rPr>
                <w:szCs w:val="21"/>
              </w:rPr>
            </w:pPr>
          </w:p>
        </w:tc>
        <w:tc>
          <w:tcPr>
            <w:tcW w:w="1152" w:type="dxa"/>
            <w:tcBorders>
              <w:top w:val="single" w:color="auto" w:sz="4" w:space="0"/>
              <w:left w:val="single" w:color="auto" w:sz="4" w:space="0"/>
              <w:bottom w:val="single" w:color="auto" w:sz="4" w:space="0"/>
              <w:right w:val="single" w:color="auto" w:sz="4" w:space="0"/>
            </w:tcBorders>
          </w:tcPr>
          <w:p w14:paraId="44BE5759">
            <w:pPr>
              <w:spacing w:line="440" w:lineRule="exact"/>
              <w:jc w:val="center"/>
              <w:rPr>
                <w:szCs w:val="21"/>
              </w:rPr>
            </w:pPr>
          </w:p>
        </w:tc>
        <w:tc>
          <w:tcPr>
            <w:tcW w:w="1155" w:type="dxa"/>
            <w:tcBorders>
              <w:top w:val="single" w:color="auto" w:sz="4" w:space="0"/>
              <w:left w:val="single" w:color="auto" w:sz="4" w:space="0"/>
              <w:bottom w:val="single" w:color="auto" w:sz="4" w:space="0"/>
              <w:right w:val="single" w:color="auto" w:sz="4" w:space="0"/>
            </w:tcBorders>
          </w:tcPr>
          <w:p w14:paraId="7E7BA864">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tcPr>
          <w:p w14:paraId="1AEBC259">
            <w:pPr>
              <w:spacing w:line="440" w:lineRule="exact"/>
              <w:jc w:val="center"/>
              <w:rPr>
                <w:szCs w:val="21"/>
              </w:rPr>
            </w:pPr>
          </w:p>
        </w:tc>
      </w:tr>
    </w:tbl>
    <w:p w14:paraId="412C2319">
      <w:pPr>
        <w:pStyle w:val="5"/>
        <w:rPr>
          <w:rFonts w:hAnsi="宋体"/>
          <w:bCs/>
        </w:rPr>
      </w:pPr>
      <w:r>
        <w:rPr>
          <w:rFonts w:hAnsi="宋体"/>
          <w:bCs/>
        </w:rPr>
        <w:t>随本表请</w:t>
      </w:r>
      <w:r>
        <w:rPr>
          <w:rFonts w:hint="eastAsia" w:hAnsi="宋体"/>
          <w:bCs/>
        </w:rPr>
        <w:t>附相关人员执业资格证书、身份证、职称证、学历证等相关证件复印。</w:t>
      </w:r>
    </w:p>
    <w:p w14:paraId="5194292A">
      <w:pPr>
        <w:pStyle w:val="5"/>
        <w:rPr>
          <w:rFonts w:hAnsi="宋体"/>
          <w:bCs/>
          <w:highlight w:val="yellow"/>
        </w:rPr>
        <w:sectPr>
          <w:headerReference r:id="rId27" w:type="default"/>
          <w:footerReference r:id="rId28" w:type="default"/>
          <w:pgSz w:w="11907" w:h="16840"/>
          <w:pgMar w:top="1440" w:right="1797" w:bottom="1440" w:left="1701" w:header="720" w:footer="1134" w:gutter="0"/>
          <w:pgNumType w:fmt="decimal"/>
          <w:cols w:space="720" w:num="1"/>
          <w:docGrid w:linePitch="286" w:charSpace="0"/>
        </w:sectPr>
      </w:pPr>
    </w:p>
    <w:p w14:paraId="1EABBCCA">
      <w:pPr>
        <w:jc w:val="center"/>
        <w:rPr>
          <w:b/>
        </w:rPr>
      </w:pPr>
      <w:r>
        <w:rPr>
          <w:rFonts w:hint="eastAsia"/>
          <w:b/>
          <w:sz w:val="30"/>
          <w:szCs w:val="30"/>
        </w:rPr>
        <w:t>项目</w:t>
      </w:r>
      <w:r>
        <w:rPr>
          <w:rFonts w:hint="eastAsia"/>
          <w:b/>
          <w:sz w:val="30"/>
          <w:szCs w:val="30"/>
          <w:lang w:eastAsia="zh-CN"/>
        </w:rPr>
        <w:t>经理</w:t>
      </w:r>
      <w:r>
        <w:rPr>
          <w:rFonts w:hint="eastAsia"/>
          <w:b/>
          <w:sz w:val="30"/>
          <w:szCs w:val="30"/>
        </w:rPr>
        <w:t>简历表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71BE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321F2090">
            <w:pPr>
              <w:spacing w:line="440" w:lineRule="exact"/>
              <w:jc w:val="center"/>
              <w:rPr>
                <w:rFonts w:ascii="宋体"/>
                <w:szCs w:val="21"/>
              </w:rPr>
            </w:pPr>
            <w:r>
              <w:rPr>
                <w:rFonts w:hint="eastAsia" w:ascii="宋体" w:hAnsi="宋体"/>
                <w:szCs w:val="21"/>
              </w:rPr>
              <w:t>姓  名</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1DC5AF98">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784A0A8B">
            <w:pPr>
              <w:spacing w:line="440" w:lineRule="exact"/>
              <w:jc w:val="center"/>
              <w:rPr>
                <w:rFonts w:ascii="宋体"/>
                <w:szCs w:val="21"/>
              </w:rPr>
            </w:pPr>
            <w:r>
              <w:rPr>
                <w:rFonts w:hint="eastAsia" w:ascii="宋体" w:hAnsi="宋体"/>
                <w:szCs w:val="21"/>
              </w:rPr>
              <w:t>年 龄</w:t>
            </w:r>
          </w:p>
        </w:tc>
        <w:tc>
          <w:tcPr>
            <w:tcW w:w="1065" w:type="dxa"/>
            <w:tcBorders>
              <w:top w:val="single" w:color="auto" w:sz="4" w:space="0"/>
              <w:left w:val="single" w:color="auto" w:sz="4" w:space="0"/>
              <w:bottom w:val="single" w:color="auto" w:sz="4" w:space="0"/>
              <w:right w:val="single" w:color="auto" w:sz="4" w:space="0"/>
            </w:tcBorders>
            <w:vAlign w:val="center"/>
          </w:tcPr>
          <w:p w14:paraId="034CABFC">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14A8B935">
            <w:pPr>
              <w:spacing w:line="440" w:lineRule="exact"/>
              <w:jc w:val="center"/>
              <w:rPr>
                <w:rFonts w:ascii="宋体"/>
                <w:szCs w:val="21"/>
              </w:rPr>
            </w:pPr>
            <w:r>
              <w:rPr>
                <w:rFonts w:hint="eastAsia" w:ascii="宋体" w:hAnsi="宋体"/>
                <w:szCs w:val="21"/>
              </w:rPr>
              <w:t>学历</w:t>
            </w:r>
          </w:p>
        </w:tc>
        <w:tc>
          <w:tcPr>
            <w:tcW w:w="2135" w:type="dxa"/>
            <w:tcBorders>
              <w:top w:val="single" w:color="auto" w:sz="4" w:space="0"/>
              <w:left w:val="single" w:color="auto" w:sz="4" w:space="0"/>
              <w:bottom w:val="single" w:color="auto" w:sz="4" w:space="0"/>
              <w:right w:val="single" w:color="auto" w:sz="4" w:space="0"/>
            </w:tcBorders>
            <w:vAlign w:val="center"/>
          </w:tcPr>
          <w:p w14:paraId="1968083E">
            <w:pPr>
              <w:spacing w:line="440" w:lineRule="exact"/>
              <w:rPr>
                <w:rFonts w:ascii="宋体"/>
                <w:szCs w:val="21"/>
              </w:rPr>
            </w:pPr>
          </w:p>
        </w:tc>
      </w:tr>
      <w:tr w14:paraId="4FD8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2100DB7A">
            <w:pPr>
              <w:spacing w:line="440" w:lineRule="exact"/>
              <w:jc w:val="center"/>
              <w:rPr>
                <w:rFonts w:ascii="宋体"/>
                <w:szCs w:val="21"/>
              </w:rPr>
            </w:pPr>
            <w:r>
              <w:rPr>
                <w:rFonts w:hint="eastAsia" w:ascii="宋体" w:hAnsi="宋体"/>
                <w:szCs w:val="21"/>
              </w:rPr>
              <w:t>职  称</w:t>
            </w:r>
          </w:p>
        </w:tc>
        <w:tc>
          <w:tcPr>
            <w:tcW w:w="1079" w:type="dxa"/>
            <w:gridSpan w:val="2"/>
            <w:tcBorders>
              <w:top w:val="single" w:color="auto" w:sz="4" w:space="0"/>
              <w:left w:val="single" w:color="auto" w:sz="4" w:space="0"/>
              <w:bottom w:val="single" w:color="auto" w:sz="4" w:space="0"/>
              <w:right w:val="single" w:color="auto" w:sz="4" w:space="0"/>
            </w:tcBorders>
            <w:vAlign w:val="center"/>
          </w:tcPr>
          <w:p w14:paraId="7262C774">
            <w:pPr>
              <w:spacing w:line="440" w:lineRule="exact"/>
              <w:jc w:val="center"/>
              <w:rPr>
                <w:rFonts w:ascii="宋体"/>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1ACF4FC0">
            <w:pPr>
              <w:spacing w:line="440" w:lineRule="exact"/>
              <w:jc w:val="center"/>
              <w:rPr>
                <w:rFonts w:ascii="宋体"/>
                <w:szCs w:val="21"/>
              </w:rPr>
            </w:pPr>
            <w:r>
              <w:rPr>
                <w:rFonts w:hint="eastAsia" w:ascii="宋体" w:hAnsi="宋体"/>
                <w:szCs w:val="21"/>
              </w:rPr>
              <w:t>职 务</w:t>
            </w:r>
          </w:p>
        </w:tc>
        <w:tc>
          <w:tcPr>
            <w:tcW w:w="1065" w:type="dxa"/>
            <w:tcBorders>
              <w:top w:val="single" w:color="auto" w:sz="4" w:space="0"/>
              <w:left w:val="single" w:color="auto" w:sz="4" w:space="0"/>
              <w:bottom w:val="single" w:color="auto" w:sz="4" w:space="0"/>
              <w:right w:val="single" w:color="auto" w:sz="4" w:space="0"/>
            </w:tcBorders>
            <w:vAlign w:val="center"/>
          </w:tcPr>
          <w:p w14:paraId="58507139">
            <w:pPr>
              <w:spacing w:line="440" w:lineRule="exact"/>
              <w:jc w:val="center"/>
              <w:rPr>
                <w:rFonts w:ascii="宋体"/>
                <w:szCs w:val="21"/>
              </w:rPr>
            </w:pPr>
          </w:p>
        </w:tc>
        <w:tc>
          <w:tcPr>
            <w:tcW w:w="2130" w:type="dxa"/>
            <w:gridSpan w:val="3"/>
            <w:tcBorders>
              <w:top w:val="single" w:color="auto" w:sz="4" w:space="0"/>
              <w:left w:val="single" w:color="auto" w:sz="4" w:space="0"/>
              <w:bottom w:val="single" w:color="auto" w:sz="4" w:space="0"/>
              <w:right w:val="single" w:color="auto" w:sz="4" w:space="0"/>
            </w:tcBorders>
            <w:vAlign w:val="center"/>
          </w:tcPr>
          <w:p w14:paraId="6756ACFC">
            <w:pPr>
              <w:spacing w:line="440" w:lineRule="exact"/>
              <w:jc w:val="center"/>
              <w:rPr>
                <w:rFonts w:ascii="宋体"/>
                <w:szCs w:val="21"/>
              </w:rPr>
            </w:pPr>
            <w:r>
              <w:rPr>
                <w:rFonts w:hint="eastAsia" w:ascii="宋体" w:hAnsi="宋体"/>
                <w:szCs w:val="21"/>
              </w:rPr>
              <w:t>拟在本合同任职</w:t>
            </w:r>
          </w:p>
        </w:tc>
        <w:tc>
          <w:tcPr>
            <w:tcW w:w="2135" w:type="dxa"/>
            <w:tcBorders>
              <w:top w:val="single" w:color="auto" w:sz="4" w:space="0"/>
              <w:left w:val="single" w:color="auto" w:sz="4" w:space="0"/>
              <w:bottom w:val="single" w:color="auto" w:sz="4" w:space="0"/>
              <w:right w:val="single" w:color="auto" w:sz="4" w:space="0"/>
            </w:tcBorders>
            <w:vAlign w:val="center"/>
          </w:tcPr>
          <w:p w14:paraId="6A810256">
            <w:pPr>
              <w:spacing w:line="440" w:lineRule="exact"/>
              <w:rPr>
                <w:rFonts w:ascii="宋体"/>
                <w:szCs w:val="21"/>
              </w:rPr>
            </w:pPr>
          </w:p>
        </w:tc>
      </w:tr>
      <w:tr w14:paraId="5BEE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vAlign w:val="center"/>
          </w:tcPr>
          <w:p w14:paraId="241F0D1B">
            <w:pPr>
              <w:spacing w:line="440" w:lineRule="exact"/>
              <w:rPr>
                <w:rFonts w:ascii="宋体"/>
                <w:szCs w:val="21"/>
              </w:rPr>
            </w:pPr>
            <w:r>
              <w:rPr>
                <w:rFonts w:hint="eastAsia" w:ascii="宋体" w:hAnsi="宋体"/>
                <w:szCs w:val="21"/>
              </w:rPr>
              <w:t>毕业学校</w:t>
            </w:r>
          </w:p>
        </w:tc>
        <w:tc>
          <w:tcPr>
            <w:tcW w:w="7336" w:type="dxa"/>
            <w:gridSpan w:val="8"/>
            <w:tcBorders>
              <w:top w:val="single" w:color="auto" w:sz="4" w:space="0"/>
              <w:left w:val="single" w:color="auto" w:sz="4" w:space="0"/>
              <w:bottom w:val="single" w:color="auto" w:sz="4" w:space="0"/>
              <w:right w:val="single" w:color="auto" w:sz="4" w:space="0"/>
            </w:tcBorders>
          </w:tcPr>
          <w:p w14:paraId="22EE5572">
            <w:pPr>
              <w:spacing w:line="440" w:lineRule="exact"/>
              <w:rPr>
                <w:rFonts w:ascii="宋体"/>
                <w:szCs w:val="21"/>
              </w:rPr>
            </w:pPr>
            <w:r>
              <w:rPr>
                <w:rFonts w:hint="eastAsia" w:ascii="宋体" w:hAnsi="宋体"/>
                <w:szCs w:val="21"/>
              </w:rPr>
              <w:t xml:space="preserve">      年毕业于            学校        专业</w:t>
            </w:r>
          </w:p>
        </w:tc>
      </w:tr>
      <w:tr w14:paraId="08D8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7C4FBFE0">
            <w:pPr>
              <w:spacing w:line="440" w:lineRule="exact"/>
              <w:rPr>
                <w:rFonts w:ascii="宋体"/>
                <w:szCs w:val="21"/>
              </w:rPr>
            </w:pPr>
            <w:r>
              <w:rPr>
                <w:rFonts w:hint="eastAsia" w:ascii="宋体" w:hAnsi="宋体"/>
                <w:szCs w:val="21"/>
              </w:rPr>
              <w:t>主要工作经历</w:t>
            </w:r>
          </w:p>
        </w:tc>
      </w:tr>
      <w:tr w14:paraId="4116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vAlign w:val="center"/>
          </w:tcPr>
          <w:p w14:paraId="310C24FF">
            <w:pPr>
              <w:spacing w:line="440" w:lineRule="exact"/>
              <w:jc w:val="center"/>
              <w:rPr>
                <w:rFonts w:ascii="宋体"/>
                <w:szCs w:val="21"/>
              </w:rPr>
            </w:pPr>
            <w:r>
              <w:rPr>
                <w:rFonts w:hint="eastAsia" w:ascii="宋体" w:hAnsi="宋体"/>
                <w:szCs w:val="21"/>
              </w:rPr>
              <w:t>时  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3CDAA6BA">
            <w:pPr>
              <w:spacing w:line="440" w:lineRule="exact"/>
              <w:jc w:val="center"/>
              <w:rPr>
                <w:rFonts w:ascii="宋体"/>
                <w:szCs w:val="21"/>
              </w:rPr>
            </w:pPr>
            <w:r>
              <w:rPr>
                <w:rFonts w:hint="eastAsia" w:ascii="宋体" w:hAnsi="宋体"/>
                <w:szCs w:val="21"/>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14:paraId="05A4C5BD">
            <w:pPr>
              <w:spacing w:line="440" w:lineRule="exact"/>
              <w:jc w:val="center"/>
              <w:rPr>
                <w:rFonts w:ascii="宋体"/>
                <w:szCs w:val="21"/>
              </w:rPr>
            </w:pPr>
            <w:r>
              <w:rPr>
                <w:rFonts w:hint="eastAsia" w:ascii="宋体" w:hAnsi="宋体"/>
                <w:szCs w:val="21"/>
              </w:rPr>
              <w:t>担任职务</w:t>
            </w:r>
          </w:p>
        </w:tc>
        <w:tc>
          <w:tcPr>
            <w:tcW w:w="2296" w:type="dxa"/>
            <w:gridSpan w:val="2"/>
            <w:tcBorders>
              <w:top w:val="single" w:color="auto" w:sz="4" w:space="0"/>
              <w:left w:val="single" w:color="auto" w:sz="4" w:space="0"/>
              <w:bottom w:val="single" w:color="auto" w:sz="4" w:space="0"/>
              <w:right w:val="single" w:color="auto" w:sz="4" w:space="0"/>
            </w:tcBorders>
            <w:vAlign w:val="center"/>
          </w:tcPr>
          <w:p w14:paraId="7F77E8A8">
            <w:pPr>
              <w:spacing w:line="440" w:lineRule="exact"/>
              <w:jc w:val="center"/>
              <w:rPr>
                <w:rFonts w:ascii="宋体"/>
                <w:szCs w:val="21"/>
              </w:rPr>
            </w:pPr>
            <w:r>
              <w:rPr>
                <w:rFonts w:hint="eastAsia" w:ascii="宋体" w:hAnsi="宋体"/>
                <w:szCs w:val="21"/>
              </w:rPr>
              <w:t>发包人及联系电话</w:t>
            </w:r>
          </w:p>
        </w:tc>
      </w:tr>
      <w:tr w14:paraId="6D20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4BC9EB62">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25D1DD54">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D062375">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5E8F71FD">
            <w:pPr>
              <w:spacing w:line="440" w:lineRule="exact"/>
              <w:rPr>
                <w:rFonts w:eastAsia="黑体"/>
                <w:szCs w:val="21"/>
              </w:rPr>
            </w:pPr>
          </w:p>
        </w:tc>
      </w:tr>
      <w:tr w14:paraId="6C52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36822E1E">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64F22211">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0EA97C9">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742F8E75">
            <w:pPr>
              <w:spacing w:line="440" w:lineRule="exact"/>
              <w:rPr>
                <w:rFonts w:eastAsia="黑体"/>
                <w:szCs w:val="21"/>
              </w:rPr>
            </w:pPr>
          </w:p>
        </w:tc>
      </w:tr>
      <w:tr w14:paraId="2991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74DCB2AC">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7C535C0F">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3B09FBB3">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62AF9326">
            <w:pPr>
              <w:spacing w:line="440" w:lineRule="exact"/>
              <w:rPr>
                <w:rFonts w:eastAsia="黑体"/>
                <w:szCs w:val="21"/>
              </w:rPr>
            </w:pPr>
          </w:p>
        </w:tc>
      </w:tr>
      <w:tr w14:paraId="2F41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08EACBA8">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49CB25B9">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2FC189E7">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560CC37E">
            <w:pPr>
              <w:spacing w:line="440" w:lineRule="exact"/>
              <w:rPr>
                <w:rFonts w:eastAsia="黑体"/>
                <w:szCs w:val="21"/>
              </w:rPr>
            </w:pPr>
          </w:p>
        </w:tc>
      </w:tr>
      <w:tr w14:paraId="64D5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55D79F52">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187EC828">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46B7B1BB">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66FD1697">
            <w:pPr>
              <w:spacing w:line="440" w:lineRule="exact"/>
              <w:rPr>
                <w:rFonts w:eastAsia="黑体"/>
                <w:szCs w:val="21"/>
              </w:rPr>
            </w:pPr>
          </w:p>
        </w:tc>
      </w:tr>
      <w:tr w14:paraId="427B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353DD9B">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1CC4EAA0">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55E98325">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4849174C">
            <w:pPr>
              <w:spacing w:line="440" w:lineRule="exact"/>
              <w:rPr>
                <w:rFonts w:eastAsia="黑体"/>
                <w:szCs w:val="21"/>
              </w:rPr>
            </w:pPr>
          </w:p>
        </w:tc>
      </w:tr>
      <w:tr w14:paraId="7FA2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144FAEA1">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74FB5325">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5E3DE907">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64AAFB76">
            <w:pPr>
              <w:spacing w:line="440" w:lineRule="exact"/>
              <w:rPr>
                <w:rFonts w:eastAsia="黑体"/>
                <w:szCs w:val="21"/>
              </w:rPr>
            </w:pPr>
          </w:p>
        </w:tc>
      </w:tr>
      <w:tr w14:paraId="54EF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6D8958F7">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68CE36BB">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29072DFB">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0ACE891B">
            <w:pPr>
              <w:spacing w:line="440" w:lineRule="exact"/>
              <w:rPr>
                <w:rFonts w:eastAsia="黑体"/>
                <w:szCs w:val="21"/>
              </w:rPr>
            </w:pPr>
          </w:p>
        </w:tc>
      </w:tr>
      <w:tr w14:paraId="27CA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7ADC0671">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5D4492C4">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34A75760">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174BEE50">
            <w:pPr>
              <w:spacing w:line="440" w:lineRule="exact"/>
              <w:rPr>
                <w:rFonts w:eastAsia="黑体"/>
                <w:szCs w:val="21"/>
              </w:rPr>
            </w:pPr>
          </w:p>
        </w:tc>
      </w:tr>
      <w:tr w14:paraId="7019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470E7247">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3A22052E">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27909A43">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70B6B61A">
            <w:pPr>
              <w:spacing w:line="440" w:lineRule="exact"/>
              <w:rPr>
                <w:rFonts w:eastAsia="黑体"/>
                <w:szCs w:val="21"/>
              </w:rPr>
            </w:pPr>
          </w:p>
        </w:tc>
      </w:tr>
      <w:tr w14:paraId="0B94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2500D6EF">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7A840E1C">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638E9A05">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9FD41ED">
            <w:pPr>
              <w:spacing w:line="440" w:lineRule="exact"/>
              <w:rPr>
                <w:rFonts w:eastAsia="黑体"/>
                <w:szCs w:val="21"/>
              </w:rPr>
            </w:pPr>
          </w:p>
        </w:tc>
      </w:tr>
      <w:tr w14:paraId="2AE5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tcPr>
          <w:p w14:paraId="44435B01">
            <w:pPr>
              <w:spacing w:line="440" w:lineRule="exact"/>
              <w:rPr>
                <w:rFonts w:eastAsia="黑体"/>
                <w:szCs w:val="21"/>
              </w:rPr>
            </w:pPr>
          </w:p>
        </w:tc>
        <w:tc>
          <w:tcPr>
            <w:tcW w:w="3420" w:type="dxa"/>
            <w:gridSpan w:val="4"/>
            <w:tcBorders>
              <w:top w:val="single" w:color="auto" w:sz="4" w:space="0"/>
              <w:left w:val="single" w:color="auto" w:sz="4" w:space="0"/>
              <w:bottom w:val="single" w:color="auto" w:sz="4" w:space="0"/>
              <w:right w:val="single" w:color="auto" w:sz="4" w:space="0"/>
            </w:tcBorders>
          </w:tcPr>
          <w:p w14:paraId="2AF93468">
            <w:pPr>
              <w:spacing w:line="440" w:lineRule="exact"/>
              <w:rPr>
                <w:rFonts w:eastAsia="黑体"/>
                <w:szCs w:val="21"/>
              </w:rPr>
            </w:pPr>
          </w:p>
        </w:tc>
        <w:tc>
          <w:tcPr>
            <w:tcW w:w="1261" w:type="dxa"/>
            <w:tcBorders>
              <w:top w:val="single" w:color="auto" w:sz="4" w:space="0"/>
              <w:left w:val="single" w:color="auto" w:sz="4" w:space="0"/>
              <w:bottom w:val="single" w:color="auto" w:sz="4" w:space="0"/>
              <w:right w:val="single" w:color="auto" w:sz="4" w:space="0"/>
            </w:tcBorders>
          </w:tcPr>
          <w:p w14:paraId="420D7410">
            <w:pPr>
              <w:spacing w:line="440" w:lineRule="exact"/>
              <w:rPr>
                <w:rFonts w:eastAsia="黑体"/>
                <w:szCs w:val="21"/>
              </w:rPr>
            </w:pPr>
          </w:p>
        </w:tc>
        <w:tc>
          <w:tcPr>
            <w:tcW w:w="2296" w:type="dxa"/>
            <w:gridSpan w:val="2"/>
            <w:tcBorders>
              <w:top w:val="single" w:color="auto" w:sz="4" w:space="0"/>
              <w:left w:val="single" w:color="auto" w:sz="4" w:space="0"/>
              <w:bottom w:val="single" w:color="auto" w:sz="4" w:space="0"/>
              <w:right w:val="single" w:color="auto" w:sz="4" w:space="0"/>
            </w:tcBorders>
          </w:tcPr>
          <w:p w14:paraId="375D7C15">
            <w:pPr>
              <w:spacing w:line="440" w:lineRule="exact"/>
              <w:rPr>
                <w:rFonts w:eastAsia="黑体"/>
                <w:szCs w:val="21"/>
              </w:rPr>
            </w:pPr>
          </w:p>
        </w:tc>
      </w:tr>
    </w:tbl>
    <w:p w14:paraId="59984D23">
      <w:pPr>
        <w:widowControl/>
        <w:jc w:val="left"/>
        <w:rPr>
          <w:b/>
          <w:sz w:val="36"/>
          <w:szCs w:val="36"/>
        </w:rPr>
      </w:pPr>
      <w:r>
        <w:rPr>
          <w:rFonts w:ascii="宋体" w:hAnsi="宋体"/>
          <w:b/>
          <w:bCs/>
          <w:sz w:val="24"/>
        </w:rPr>
        <w:t>随本表请</w:t>
      </w:r>
      <w:r>
        <w:rPr>
          <w:rFonts w:hint="eastAsia" w:ascii="宋体" w:hAnsi="宋体"/>
          <w:b/>
          <w:bCs/>
          <w:sz w:val="24"/>
        </w:rPr>
        <w:t>附相关执业资格证书、身份证、职称证、学历证、养老保险复印件，管理过的项目业绩须附合同协议书复印件。</w:t>
      </w:r>
    </w:p>
    <w:p w14:paraId="4389D65A">
      <w:pPr>
        <w:tabs>
          <w:tab w:val="left" w:pos="360"/>
        </w:tabs>
        <w:snapToGrid w:val="0"/>
        <w:spacing w:line="360" w:lineRule="auto"/>
        <w:outlineLvl w:val="1"/>
        <w:rPr>
          <w:sz w:val="24"/>
        </w:rPr>
      </w:pPr>
    </w:p>
    <w:p w14:paraId="31CC3B28">
      <w:pPr>
        <w:tabs>
          <w:tab w:val="left" w:pos="360"/>
        </w:tabs>
        <w:snapToGrid w:val="0"/>
        <w:spacing w:line="360" w:lineRule="auto"/>
        <w:outlineLvl w:val="1"/>
        <w:rPr>
          <w:sz w:val="24"/>
        </w:rPr>
      </w:pPr>
    </w:p>
    <w:p w14:paraId="76E41539">
      <w:pPr>
        <w:tabs>
          <w:tab w:val="left" w:pos="360"/>
        </w:tabs>
        <w:snapToGrid w:val="0"/>
        <w:spacing w:line="360" w:lineRule="auto"/>
        <w:outlineLvl w:val="1"/>
        <w:rPr>
          <w:sz w:val="24"/>
        </w:rPr>
      </w:pPr>
    </w:p>
    <w:p w14:paraId="3A67691C">
      <w:pPr>
        <w:tabs>
          <w:tab w:val="left" w:pos="360"/>
        </w:tabs>
        <w:snapToGrid w:val="0"/>
        <w:spacing w:line="360" w:lineRule="auto"/>
        <w:outlineLvl w:val="1"/>
        <w:rPr>
          <w:sz w:val="24"/>
        </w:rPr>
      </w:pPr>
    </w:p>
    <w:p w14:paraId="4C530753">
      <w:pPr>
        <w:tabs>
          <w:tab w:val="left" w:pos="360"/>
        </w:tabs>
        <w:snapToGrid w:val="0"/>
        <w:spacing w:line="360" w:lineRule="auto"/>
        <w:outlineLvl w:val="1"/>
        <w:rPr>
          <w:sz w:val="24"/>
        </w:rPr>
      </w:pPr>
    </w:p>
    <w:p w14:paraId="70286342">
      <w:pPr>
        <w:tabs>
          <w:tab w:val="left" w:pos="360"/>
        </w:tabs>
        <w:snapToGrid w:val="0"/>
        <w:spacing w:line="360" w:lineRule="auto"/>
        <w:outlineLvl w:val="1"/>
        <w:rPr>
          <w:sz w:val="24"/>
        </w:rPr>
      </w:pPr>
      <w:r>
        <w:rPr>
          <w:rFonts w:hint="eastAsia"/>
          <w:sz w:val="24"/>
          <w:lang w:val="en-US" w:eastAsia="zh-CN"/>
        </w:rPr>
        <w:t>12</w:t>
      </w:r>
      <w:r>
        <w:rPr>
          <w:sz w:val="24"/>
        </w:rPr>
        <w:t xml:space="preserve">  服务费承诺书（实质性格式）</w:t>
      </w:r>
    </w:p>
    <w:p w14:paraId="43652F31">
      <w:pPr>
        <w:rPr>
          <w:b/>
        </w:rPr>
      </w:pPr>
    </w:p>
    <w:p w14:paraId="7674B8F2">
      <w:pPr>
        <w:jc w:val="center"/>
        <w:rPr>
          <w:b/>
          <w:sz w:val="24"/>
        </w:rPr>
      </w:pPr>
      <w:r>
        <w:rPr>
          <w:b/>
          <w:sz w:val="24"/>
        </w:rPr>
        <w:t>服务费承诺书</w:t>
      </w:r>
    </w:p>
    <w:p w14:paraId="1E83C20C">
      <w:pPr>
        <w:jc w:val="center"/>
        <w:rPr>
          <w:b/>
          <w:sz w:val="24"/>
        </w:rPr>
      </w:pPr>
    </w:p>
    <w:p w14:paraId="4E057189">
      <w:pPr>
        <w:jc w:val="center"/>
        <w:rPr>
          <w:b/>
          <w:sz w:val="24"/>
        </w:rPr>
      </w:pPr>
    </w:p>
    <w:p w14:paraId="7B851F82">
      <w:pPr>
        <w:widowControl/>
        <w:spacing w:line="360" w:lineRule="auto"/>
        <w:rPr>
          <w:sz w:val="24"/>
          <w:szCs w:val="20"/>
        </w:rPr>
      </w:pPr>
      <w:r>
        <w:rPr>
          <w:sz w:val="24"/>
        </w:rPr>
        <w:t>致</w:t>
      </w:r>
      <w:r>
        <w:rPr>
          <w:sz w:val="24"/>
          <w:szCs w:val="20"/>
        </w:rPr>
        <w:t>：</w:t>
      </w:r>
      <w:r>
        <w:rPr>
          <w:color w:val="000000"/>
          <w:sz w:val="24"/>
        </w:rPr>
        <w:t>（采购代理机构）</w:t>
      </w:r>
    </w:p>
    <w:p w14:paraId="63E454E9">
      <w:pPr>
        <w:spacing w:before="120" w:line="360" w:lineRule="auto"/>
        <w:rPr>
          <w:rFonts w:ascii="宋体" w:hAnsi="宋体" w:cs="宋体"/>
          <w:sz w:val="24"/>
        </w:rPr>
      </w:pPr>
      <w:r>
        <w:rPr>
          <w:sz w:val="24"/>
        </w:rPr>
        <w:t xml:space="preserve">   </w:t>
      </w:r>
      <w:r>
        <w:rPr>
          <w:rFonts w:hint="eastAsia" w:ascii="宋体" w:hAnsi="宋体" w:cs="宋体"/>
          <w:sz w:val="24"/>
        </w:rPr>
        <w:t xml:space="preserve"> 我们在贵公司组织的</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项目（项目编号：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）采购中若成交，我们保证在领取成交通知书的同时按磋商文件的规定，向贵公司一次性支付应当交纳的成交服务费。</w:t>
      </w:r>
    </w:p>
    <w:p w14:paraId="099DFD79">
      <w:pPr>
        <w:pStyle w:val="46"/>
        <w:spacing w:line="360" w:lineRule="auto"/>
        <w:ind w:firstLine="480" w:firstLineChars="200"/>
        <w:rPr>
          <w:rFonts w:hint="default" w:ascii="Times New Roman" w:hAnsi="Times New Roman"/>
          <w:sz w:val="24"/>
        </w:rPr>
      </w:pPr>
      <w:r>
        <w:rPr>
          <w:rFonts w:hint="default" w:ascii="Times New Roman" w:hAnsi="Times New Roman"/>
          <w:sz w:val="24"/>
        </w:rPr>
        <w:t>特此承诺！</w:t>
      </w:r>
    </w:p>
    <w:p w14:paraId="1313E438">
      <w:pPr>
        <w:widowControl/>
        <w:spacing w:line="360" w:lineRule="auto"/>
        <w:ind w:firstLine="480"/>
        <w:rPr>
          <w:sz w:val="24"/>
        </w:rPr>
      </w:pPr>
    </w:p>
    <w:p w14:paraId="1834416D">
      <w:pPr>
        <w:widowControl/>
        <w:spacing w:line="360" w:lineRule="auto"/>
        <w:ind w:firstLine="480"/>
        <w:rPr>
          <w:sz w:val="24"/>
        </w:rPr>
      </w:pPr>
    </w:p>
    <w:p w14:paraId="272AD179">
      <w:pPr>
        <w:widowControl/>
        <w:spacing w:line="360" w:lineRule="auto"/>
        <w:rPr>
          <w:sz w:val="24"/>
        </w:rPr>
      </w:pPr>
      <w:r>
        <w:rPr>
          <w:sz w:val="24"/>
        </w:rPr>
        <w:t>承诺方法定名称：</w:t>
      </w:r>
      <w:r>
        <w:rPr>
          <w:sz w:val="24"/>
          <w:u w:val="single"/>
        </w:rPr>
        <w:t xml:space="preserve">                                      </w:t>
      </w:r>
    </w:p>
    <w:p w14:paraId="26C4050F">
      <w:pPr>
        <w:widowControl/>
        <w:spacing w:line="360" w:lineRule="auto"/>
        <w:rPr>
          <w:sz w:val="24"/>
        </w:rPr>
      </w:pPr>
      <w:r>
        <w:rPr>
          <w:sz w:val="24"/>
        </w:rPr>
        <w:t>地址：</w:t>
      </w:r>
      <w:r>
        <w:rPr>
          <w:sz w:val="24"/>
          <w:u w:val="single"/>
        </w:rPr>
        <w:t xml:space="preserve">                                                </w:t>
      </w:r>
    </w:p>
    <w:p w14:paraId="343E936A">
      <w:pPr>
        <w:widowControl/>
        <w:spacing w:line="360" w:lineRule="auto"/>
        <w:rPr>
          <w:sz w:val="24"/>
        </w:rPr>
      </w:pPr>
      <w:r>
        <w:rPr>
          <w:sz w:val="24"/>
        </w:rPr>
        <w:t>电话：</w:t>
      </w:r>
      <w:r>
        <w:rPr>
          <w:sz w:val="24"/>
          <w:u w:val="single"/>
        </w:rPr>
        <w:t xml:space="preserve">                  </w:t>
      </w:r>
      <w:r>
        <w:rPr>
          <w:sz w:val="24"/>
        </w:rPr>
        <w:t xml:space="preserve">          传真：</w:t>
      </w:r>
      <w:r>
        <w:rPr>
          <w:sz w:val="24"/>
          <w:u w:val="single"/>
        </w:rPr>
        <w:t xml:space="preserve">              </w:t>
      </w:r>
    </w:p>
    <w:p w14:paraId="6E0016AD">
      <w:pPr>
        <w:widowControl/>
        <w:spacing w:line="360" w:lineRule="auto"/>
        <w:rPr>
          <w:sz w:val="24"/>
          <w:u w:val="single"/>
        </w:rPr>
      </w:pPr>
      <w:r>
        <w:rPr>
          <w:sz w:val="24"/>
        </w:rPr>
        <w:t>承诺方法定代表人或授权代表：</w:t>
      </w:r>
      <w:r>
        <w:rPr>
          <w:sz w:val="24"/>
          <w:u w:val="single"/>
        </w:rPr>
        <w:t xml:space="preserve">                </w:t>
      </w:r>
      <w:r>
        <w:rPr>
          <w:sz w:val="24"/>
        </w:rPr>
        <w:t>（签字或盖章）</w:t>
      </w:r>
    </w:p>
    <w:p w14:paraId="4A3D26A0">
      <w:pPr>
        <w:widowControl/>
        <w:spacing w:line="360" w:lineRule="auto"/>
        <w:rPr>
          <w:sz w:val="24"/>
        </w:rPr>
      </w:pPr>
      <w:r>
        <w:rPr>
          <w:sz w:val="24"/>
        </w:rPr>
        <w:t>承诺方：</w:t>
      </w:r>
      <w:r>
        <w:rPr>
          <w:sz w:val="24"/>
          <w:u w:val="single"/>
        </w:rPr>
        <w:t xml:space="preserve">                                    </w:t>
      </w:r>
      <w:r>
        <w:rPr>
          <w:sz w:val="24"/>
        </w:rPr>
        <w:t>（盖章）</w:t>
      </w:r>
    </w:p>
    <w:p w14:paraId="5EEF4CF0">
      <w:pPr>
        <w:widowControl/>
        <w:spacing w:line="360" w:lineRule="auto"/>
        <w:rPr>
          <w:sz w:val="24"/>
          <w:u w:val="single"/>
        </w:rPr>
      </w:pPr>
      <w:r>
        <w:rPr>
          <w:sz w:val="24"/>
        </w:rPr>
        <w:t>承诺日期：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81C3A7C">
      <w:pPr>
        <w:autoSpaceDE w:val="0"/>
        <w:autoSpaceDN w:val="0"/>
        <w:adjustRightInd w:val="0"/>
        <w:snapToGrid w:val="0"/>
        <w:spacing w:before="25" w:after="25" w:line="360" w:lineRule="auto"/>
        <w:rPr>
          <w:sz w:val="24"/>
        </w:rPr>
      </w:pPr>
    </w:p>
    <w:p w14:paraId="4BAB80F7">
      <w:pPr>
        <w:widowControl/>
        <w:jc w:val="left"/>
        <w:rPr>
          <w:b/>
          <w:sz w:val="36"/>
          <w:szCs w:val="36"/>
        </w:rPr>
      </w:pPr>
    </w:p>
    <w:p w14:paraId="3B1CCA8D">
      <w:pPr>
        <w:widowControl/>
        <w:jc w:val="left"/>
        <w:rPr>
          <w:sz w:val="24"/>
          <w:szCs w:val="20"/>
        </w:rPr>
      </w:pPr>
    </w:p>
    <w:p w14:paraId="79F5876B">
      <w:pPr>
        <w:widowControl/>
        <w:jc w:val="left"/>
        <w:rPr>
          <w:sz w:val="24"/>
          <w:szCs w:val="20"/>
        </w:rPr>
      </w:pPr>
      <w:r>
        <w:rPr>
          <w:sz w:val="24"/>
          <w:szCs w:val="20"/>
        </w:rPr>
        <w:br w:type="page"/>
      </w:r>
    </w:p>
    <w:p w14:paraId="2954B5AA">
      <w:pPr>
        <w:tabs>
          <w:tab w:val="left" w:pos="360"/>
        </w:tabs>
        <w:snapToGrid w:val="0"/>
        <w:spacing w:line="360" w:lineRule="auto"/>
        <w:outlineLvl w:val="1"/>
        <w:rPr>
          <w:sz w:val="24"/>
        </w:rPr>
      </w:pPr>
      <w:r>
        <w:rPr>
          <w:rFonts w:hint="eastAsia"/>
          <w:sz w:val="24"/>
          <w:lang w:val="en-US" w:eastAsia="zh-CN"/>
        </w:rPr>
        <w:t>13</w:t>
      </w:r>
      <w:r>
        <w:rPr>
          <w:sz w:val="24"/>
        </w:rPr>
        <w:t xml:space="preserve"> 技术部分</w:t>
      </w:r>
    </w:p>
    <w:p w14:paraId="6F4872DB">
      <w:pPr>
        <w:spacing w:line="360" w:lineRule="auto"/>
        <w:rPr>
          <w:sz w:val="24"/>
        </w:rPr>
      </w:pPr>
      <w:r>
        <w:rPr>
          <w:sz w:val="24"/>
        </w:rPr>
        <w:t>1</w:t>
      </w:r>
      <w:r>
        <w:rPr>
          <w:rFonts w:hint="eastAsia"/>
          <w:sz w:val="24"/>
          <w:lang w:val="en-US" w:eastAsia="zh-CN"/>
        </w:rPr>
        <w:t>3</w:t>
      </w:r>
      <w:r>
        <w:rPr>
          <w:sz w:val="24"/>
        </w:rPr>
        <w:t>.1、服务方案</w:t>
      </w:r>
    </w:p>
    <w:p w14:paraId="06FC3A93">
      <w:pPr>
        <w:pStyle w:val="88"/>
      </w:pPr>
    </w:p>
    <w:p w14:paraId="57698137">
      <w:pPr>
        <w:autoSpaceDE w:val="0"/>
        <w:autoSpaceDN w:val="0"/>
        <w:adjustRightInd w:val="0"/>
        <w:snapToGrid w:val="0"/>
        <w:spacing w:before="25" w:after="25" w:line="360" w:lineRule="auto"/>
        <w:ind w:right="360" w:firstLine="360" w:firstLineChars="150"/>
        <w:rPr>
          <w:sz w:val="24"/>
          <w:szCs w:val="20"/>
        </w:rPr>
      </w:pPr>
    </w:p>
    <w:p w14:paraId="68414875">
      <w:pPr>
        <w:pStyle w:val="88"/>
        <w:rPr>
          <w:sz w:val="24"/>
          <w:szCs w:val="20"/>
        </w:rPr>
      </w:pPr>
    </w:p>
    <w:p w14:paraId="34F87F3E">
      <w:pPr>
        <w:pStyle w:val="88"/>
        <w:rPr>
          <w:sz w:val="24"/>
          <w:szCs w:val="20"/>
        </w:rPr>
      </w:pPr>
    </w:p>
    <w:p w14:paraId="1ABA3FA0">
      <w:pPr>
        <w:pStyle w:val="88"/>
        <w:rPr>
          <w:sz w:val="24"/>
          <w:szCs w:val="20"/>
        </w:rPr>
      </w:pPr>
    </w:p>
    <w:p w14:paraId="16A96457">
      <w:pPr>
        <w:pStyle w:val="88"/>
        <w:rPr>
          <w:sz w:val="24"/>
          <w:szCs w:val="20"/>
        </w:rPr>
      </w:pPr>
    </w:p>
    <w:p w14:paraId="17884281">
      <w:pPr>
        <w:pStyle w:val="88"/>
        <w:rPr>
          <w:sz w:val="24"/>
          <w:szCs w:val="20"/>
        </w:rPr>
      </w:pPr>
    </w:p>
    <w:p w14:paraId="49771DF1">
      <w:pPr>
        <w:pStyle w:val="88"/>
        <w:rPr>
          <w:sz w:val="24"/>
          <w:szCs w:val="20"/>
        </w:rPr>
      </w:pPr>
    </w:p>
    <w:p w14:paraId="1E9B6C00">
      <w:pPr>
        <w:pStyle w:val="88"/>
        <w:rPr>
          <w:sz w:val="24"/>
          <w:szCs w:val="20"/>
        </w:rPr>
      </w:pPr>
    </w:p>
    <w:p w14:paraId="5EAB0A6D">
      <w:pPr>
        <w:pStyle w:val="88"/>
        <w:rPr>
          <w:sz w:val="24"/>
          <w:szCs w:val="20"/>
        </w:rPr>
      </w:pPr>
    </w:p>
    <w:p w14:paraId="26A143FD">
      <w:pPr>
        <w:widowControl/>
        <w:jc w:val="left"/>
        <w:rPr>
          <w:color w:val="000000"/>
          <w:sz w:val="24"/>
          <w:szCs w:val="20"/>
        </w:rPr>
      </w:pPr>
    </w:p>
    <w:sectPr>
      <w:headerReference r:id="rId31" w:type="first"/>
      <w:footerReference r:id="rId34" w:type="first"/>
      <w:headerReference r:id="rId29" w:type="default"/>
      <w:footerReference r:id="rId32" w:type="default"/>
      <w:headerReference r:id="rId30" w:type="even"/>
      <w:footerReference r:id="rId33"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Palatino Linotype">
    <w:panose1 w:val="02040502050505030304"/>
    <w:charset w:val="00"/>
    <w:family w:val="roman"/>
    <w:pitch w:val="default"/>
    <w:sig w:usb0="E0000287" w:usb1="40000013"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新宋体">
    <w:panose1 w:val="02010609030101010101"/>
    <w:charset w:val="86"/>
    <w:family w:val="modern"/>
    <w:pitch w:val="default"/>
    <w:sig w:usb0="0000028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Garamond">
    <w:panose1 w:val="02020502050306020203"/>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ngsana New">
    <w:altName w:val="Times New Roman"/>
    <w:panose1 w:val="02020603050405020304"/>
    <w:charset w:val="00"/>
    <w:family w:val="roman"/>
    <w:pitch w:val="default"/>
    <w:sig w:usb0="00000000" w:usb1="00000000" w:usb2="00000000" w:usb3="00000000" w:csb0="00010001" w:csb1="00000000"/>
  </w:font>
  <w:font w:name="Arial Narrow">
    <w:altName w:val="Arial"/>
    <w:panose1 w:val="020B060602020203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ms Rmn">
    <w:altName w:val="Segoe Print"/>
    <w:panose1 w:val="02020603040505020304"/>
    <w:charset w:val="00"/>
    <w:family w:val="roman"/>
    <w:pitch w:val="default"/>
    <w:sig w:usb0="00000000" w:usb1="00000000" w:usb2="00000000" w:usb3="00000000" w:csb0="00000001" w:csb1="00000000"/>
  </w:font>
  <w:font w:name="..">
    <w:altName w:val="黑体"/>
    <w:panose1 w:val="00000000000000000000"/>
    <w:charset w:val="86"/>
    <w:family w:val="auto"/>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Palatino">
    <w:panose1 w:val="02040602050305020304"/>
    <w:charset w:val="00"/>
    <w:family w:val="roman"/>
    <w:pitch w:val="default"/>
    <w:sig w:usb0="00000000" w:usb1="00000000" w:usb2="00000000" w:usb3="00000000" w:csb0="00000000" w:csb1="00000000"/>
  </w:font>
  <w:font w:name="Times Nw Roman">
    <w:altName w:val="Times New Roman"/>
    <w:panose1 w:val="00000000000000000000"/>
    <w:charset w:val="00"/>
    <w:family w:val="roman"/>
    <w:pitch w:val="default"/>
    <w:sig w:usb0="00000000" w:usb1="00000000" w:usb2="00000000" w:usb3="00000000" w:csb0="00040001" w:csb1="00000000"/>
  </w:font>
  <w:font w:name="Plotter">
    <w:altName w:val="宋体"/>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A991">
    <w:pPr>
      <w:pStyle w:val="56"/>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25B7F">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0225B7F">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2A09D">
    <w:pPr>
      <w:pStyle w:val="5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9A0C6">
    <w:pPr>
      <w:pStyle w:val="34"/>
      <w:spacing w:line="189" w:lineRule="auto"/>
      <w:ind w:left="4439"/>
      <w:rPr>
        <w:sz w:val="18"/>
        <w:szCs w:val="18"/>
      </w:rPr>
    </w:pPr>
    <w:r>
      <w:rPr>
        <w:spacing w:val="6"/>
        <w:sz w:val="18"/>
        <w:szCs w:val="18"/>
      </w:rPr>
      <w:t>50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461F0">
    <w:pPr>
      <w:pStyle w:val="34"/>
      <w:spacing w:line="187" w:lineRule="auto"/>
      <w:ind w:left="4435"/>
      <w:rPr>
        <w:sz w:val="18"/>
        <w:szCs w:val="18"/>
      </w:rPr>
    </w:pPr>
    <w:r>
      <w:rPr>
        <w:spacing w:val="6"/>
        <w:sz w:val="18"/>
        <w:szCs w:val="18"/>
      </w:rPr>
      <w:t>54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B52C8">
    <w:pPr>
      <w:pStyle w:val="34"/>
      <w:spacing w:line="189" w:lineRule="auto"/>
      <w:ind w:left="4435"/>
      <w:rPr>
        <w:sz w:val="18"/>
        <w:szCs w:val="18"/>
      </w:rPr>
    </w:pPr>
    <w:r>
      <w:rPr>
        <w:spacing w:val="6"/>
        <w:sz w:val="18"/>
        <w:szCs w:val="18"/>
      </w:rPr>
      <w:t>53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C24D">
    <w:pPr>
      <w:pStyle w:val="5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FBCC75">
                          <w:pPr>
                            <w:pStyle w:val="56"/>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FBCC75">
                    <w:pPr>
                      <w:pStyle w:val="56"/>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DD930">
    <w:pPr>
      <w:pStyle w:val="5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2F574">
                          <w:pPr>
                            <w:pStyle w:val="56"/>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452F574">
                    <w:pPr>
                      <w:pStyle w:val="56"/>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A16D2">
    <w:pPr>
      <w:pStyle w:val="56"/>
      <w:framePr w:wrap="around" w:vAnchor="text" w:hAnchor="margin" w:xAlign="right" w:y="1"/>
      <w:rPr>
        <w:rStyle w:val="135"/>
      </w:rPr>
    </w:pPr>
    <w:r>
      <w:rPr>
        <w:rStyle w:val="135"/>
      </w:rPr>
      <w:fldChar w:fldCharType="begin"/>
    </w:r>
    <w:r>
      <w:rPr>
        <w:rStyle w:val="135"/>
      </w:rPr>
      <w:instrText xml:space="preserve">PAGE  </w:instrText>
    </w:r>
    <w:r>
      <w:rPr>
        <w:rStyle w:val="135"/>
      </w:rPr>
      <w:fldChar w:fldCharType="end"/>
    </w:r>
  </w:p>
  <w:p w14:paraId="086A4D38">
    <w:pPr>
      <w:pStyle w:val="56"/>
      <w:ind w:right="360"/>
    </w:pPr>
  </w:p>
  <w:p w14:paraId="6053505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C29BA">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C338">
    <w:pPr>
      <w:pStyle w:val="5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8FD26">
                          <w:pPr>
                            <w:pStyle w:val="5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ED8FD26">
                    <w:pPr>
                      <w:pStyle w:val="5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64CF">
    <w:pPr>
      <w:pStyle w:val="56"/>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74E02">
                          <w:pPr>
                            <w:pStyle w:val="5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074E02">
                    <w:pPr>
                      <w:pStyle w:val="5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7459">
    <w:pPr>
      <w:pStyle w:val="5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B0BC5">
                          <w:pPr>
                            <w:pStyle w:val="5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D1B0BC5">
                    <w:pPr>
                      <w:pStyle w:val="5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04A9C">
    <w:pPr>
      <w:pStyle w:val="5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B7CAF5">
                          <w:pPr>
                            <w:pStyle w:val="56"/>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BB7CAF5">
                    <w:pPr>
                      <w:pStyle w:val="5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B2BC">
    <w:pPr>
      <w:pStyle w:val="56"/>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D55C9">
                          <w:pPr>
                            <w:pStyle w:val="5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9D55C9">
                    <w:pPr>
                      <w:pStyle w:val="5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964E">
    <w:pPr>
      <w:pStyle w:val="5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E2DEF">
                          <w:pPr>
                            <w:pStyle w:val="5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5BE2DEF">
                    <w:pPr>
                      <w:pStyle w:val="5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1203">
    <w:pPr>
      <w:pStyle w:val="5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4A2183">
                          <w:pPr>
                            <w:pStyle w:val="56"/>
                          </w:pPr>
                          <w:r>
                            <w:fldChar w:fldCharType="begin"/>
                          </w:r>
                          <w:r>
                            <w:instrText xml:space="preserve"> PAGE  \* MERGEFORMAT </w:instrText>
                          </w:r>
                          <w:r>
                            <w:fldChar w:fldCharType="separate"/>
                          </w:r>
                          <w:r>
                            <w:t>78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dDvzo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zzqww1PDDj++Hn78P&#10;v76xWbSnc76grFtHeaF/Az0NTZLq3Q3IL55ZuG6E3agrROgaJSqil8eX2YOnA46PIOvuPVRUR2wD&#10;JKC+RhO9IzcYoVNr9qfWqD4wGUvms9fnF5xJusrP89nsIlUQxfjYoQ9vFRgWg5IjdT6Bi92ND5GM&#10;KMaUWMvCSrdt6n5r/zqgxHiSyEe+A/PQr/ujGWuo9iQDYRgm+koUNIBfOe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HQ786CgIAAAIEAAAOAAAAAAAAAAEAIAAAAB8BAABk&#10;cnMvZTJvRG9jLnhtbFBLBQYAAAAABgAGAFkBAACbBQAAAAA=&#10;">
              <v:fill on="f" focussize="0,0"/>
              <v:stroke on="f"/>
              <v:imagedata o:title=""/>
              <o:lock v:ext="edit" aspectratio="f"/>
              <v:textbox inset="0mm,0mm,0mm,0mm" style="mso-fit-shape-to-text:t;">
                <w:txbxContent>
                  <w:p w14:paraId="0D4A2183">
                    <w:pPr>
                      <w:pStyle w:val="5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56684">
    <w:pPr>
      <w:pStyle w:val="56"/>
      <w:framePr w:wrap="around" w:vAnchor="text" w:hAnchor="margin" w:xAlign="right" w:y="1"/>
      <w:rPr>
        <w:rStyle w:val="135"/>
      </w:rPr>
    </w:pPr>
    <w:r>
      <w:rPr>
        <w:rStyle w:val="135"/>
      </w:rPr>
      <w:fldChar w:fldCharType="begin"/>
    </w:r>
    <w:r>
      <w:rPr>
        <w:rStyle w:val="135"/>
      </w:rPr>
      <w:instrText xml:space="preserve">PAGE  </w:instrText>
    </w:r>
    <w:r>
      <w:rPr>
        <w:rStyle w:val="135"/>
      </w:rPr>
      <w:fldChar w:fldCharType="end"/>
    </w:r>
  </w:p>
  <w:p w14:paraId="2989D6AF">
    <w:pPr>
      <w:pStyle w:val="56"/>
      <w:ind w:right="360"/>
    </w:pPr>
  </w:p>
  <w:p w14:paraId="20CD397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A77A6">
    <w:pPr>
      <w:pStyle w:val="5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79557">
    <w:pPr>
      <w:pStyle w:val="58"/>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4F14">
    <w:pPr>
      <w:pStyle w:val="58"/>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69441">
    <w:pPr>
      <w:pStyle w:val="58"/>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1658">
    <w:pPr>
      <w:pStyle w:val="58"/>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A8982">
    <w:pPr>
      <w:pStyle w:val="58"/>
    </w:pPr>
  </w:p>
  <w:p w14:paraId="5D6A9E7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C648">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3D571">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0326">
    <w:pPr>
      <w:pStyle w:val="58"/>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0CD7">
    <w:pPr>
      <w:pStyle w:val="58"/>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62A1">
    <w:pPr>
      <w:pStyle w:val="5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4590">
    <w:pPr>
      <w:pStyle w:val="5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43AD5">
    <w:pPr>
      <w:pStyle w:val="58"/>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1F52">
    <w:pPr>
      <w:pStyle w:val="58"/>
    </w:pPr>
  </w:p>
  <w:p w14:paraId="0C04470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3B9F3">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80px;height:80px" o:bullet="t">
        <v:imagedata r:id="rId1" o:title=""/>
      </v:shape>
    </w:pict>
  </w:numPicBullet>
  <w:abstractNum w:abstractNumId="0">
    <w:nsid w:val="9EAAEC4F"/>
    <w:multiLevelType w:val="multilevel"/>
    <w:tmpl w:val="9EAAEC4F"/>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F7F13562"/>
    <w:multiLevelType w:val="multilevel"/>
    <w:tmpl w:val="F7F13562"/>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A27E0EF"/>
    <w:multiLevelType w:val="singleLevel"/>
    <w:tmpl w:val="FA27E0EF"/>
    <w:lvl w:ilvl="0" w:tentative="0">
      <w:start w:val="4"/>
      <w:numFmt w:val="chineseCounting"/>
      <w:suff w:val="space"/>
      <w:lvlText w:val="第%1章"/>
      <w:lvlJc w:val="left"/>
      <w:rPr>
        <w:rFonts w:hint="eastAsia"/>
      </w:rPr>
    </w:lvl>
  </w:abstractNum>
  <w:abstractNum w:abstractNumId="3">
    <w:nsid w:val="FFFFFF7C"/>
    <w:multiLevelType w:val="singleLevel"/>
    <w:tmpl w:val="FFFFFF7C"/>
    <w:lvl w:ilvl="0" w:tentative="0">
      <w:start w:val="1"/>
      <w:numFmt w:val="decimal"/>
      <w:lvlText w:val="%1."/>
      <w:lvlJc w:val="left"/>
      <w:pPr>
        <w:tabs>
          <w:tab w:val="left" w:pos="786"/>
        </w:tabs>
        <w:ind w:left="786" w:hanging="360"/>
      </w:pPr>
    </w:lvl>
  </w:abstractNum>
  <w:abstractNum w:abstractNumId="4">
    <w:nsid w:val="FFFFFF7D"/>
    <w:multiLevelType w:val="singleLevel"/>
    <w:tmpl w:val="FFFFFF7D"/>
    <w:lvl w:ilvl="0" w:tentative="0">
      <w:start w:val="1"/>
      <w:numFmt w:val="decimal"/>
      <w:pStyle w:val="48"/>
      <w:lvlText w:val="%1."/>
      <w:lvlJc w:val="left"/>
      <w:pPr>
        <w:tabs>
          <w:tab w:val="left" w:pos="1620"/>
        </w:tabs>
        <w:ind w:left="1620" w:hanging="360"/>
      </w:pPr>
    </w:lvl>
  </w:abstractNum>
  <w:abstractNum w:abstractNumId="5">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6">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7">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8">
    <w:nsid w:val="FFFFFF82"/>
    <w:multiLevelType w:val="singleLevel"/>
    <w:tmpl w:val="FFFFFF82"/>
    <w:lvl w:ilvl="0" w:tentative="0">
      <w:start w:val="1"/>
      <w:numFmt w:val="bullet"/>
      <w:lvlText w:val=""/>
      <w:lvlJc w:val="left"/>
      <w:pPr>
        <w:tabs>
          <w:tab w:val="left" w:pos="1200"/>
        </w:tabs>
        <w:ind w:left="1200" w:hanging="360"/>
      </w:pPr>
      <w:rPr>
        <w:rFonts w:hint="default" w:ascii="Wingdings" w:hAnsi="Wingdings"/>
      </w:rPr>
    </w:lvl>
  </w:abstractNum>
  <w:abstractNum w:abstractNumId="9">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252"/>
      <w:lvlText w:val=""/>
      <w:lvlJc w:val="left"/>
      <w:pPr>
        <w:tabs>
          <w:tab w:val="left" w:pos="360"/>
        </w:tabs>
        <w:ind w:left="360" w:hanging="360"/>
      </w:pPr>
      <w:rPr>
        <w:rFonts w:hint="default" w:ascii="Wingdings" w:hAnsi="Wingdings"/>
      </w:rPr>
    </w:lvl>
  </w:abstractNum>
  <w:abstractNum w:abstractNumId="11">
    <w:nsid w:val="0000001D"/>
    <w:multiLevelType w:val="multilevel"/>
    <w:tmpl w:val="0000001D"/>
    <w:lvl w:ilvl="0" w:tentative="0">
      <w:start w:val="1"/>
      <w:numFmt w:val="decimal"/>
      <w:suff w:val="space"/>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tentative="0">
      <w:start w:val="1"/>
      <w:numFmt w:val="decimal"/>
      <w:pStyle w:val="1290"/>
      <w:suff w:val="space"/>
      <w:lvlText w:val="%1.%2"/>
      <w:lvlJc w:val="left"/>
      <w:pPr>
        <w:ind w:left="425" w:hanging="425"/>
      </w:pPr>
      <w:rPr>
        <w:rFonts w:hint="default" w:ascii="Times New Roman" w:hAnsi="Times New Roman"/>
        <w:b/>
        <w:i w:val="0"/>
      </w:rPr>
    </w:lvl>
    <w:lvl w:ilvl="2" w:tentative="0">
      <w:start w:val="1"/>
      <w:numFmt w:val="decimal"/>
      <w:pStyle w:val="1178"/>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b w:val="0"/>
        <w:bCs w:val="0"/>
        <w:i w:val="0"/>
        <w:iCs w:val="0"/>
        <w:caps w:val="0"/>
        <w:smallCaps w:val="0"/>
        <w:strike w:val="0"/>
        <w:dstrike w:val="0"/>
        <w:vanish w:val="0"/>
        <w:color w:val="000000"/>
        <w:spacing w:val="0"/>
        <w:position w:val="0"/>
        <w:u w:val="none"/>
        <w:vertAlign w:val="baseline"/>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2">
    <w:nsid w:val="0000001E"/>
    <w:multiLevelType w:val="multilevel"/>
    <w:tmpl w:val="0000001E"/>
    <w:lvl w:ilvl="0" w:tentative="0">
      <w:start w:val="1"/>
      <w:numFmt w:val="taiwaneseCountingThousand"/>
      <w:pStyle w:val="1271"/>
      <w:lvlText w:val="（%1）"/>
      <w:lvlJc w:val="left"/>
      <w:pPr>
        <w:tabs>
          <w:tab w:val="left" w:pos="1560"/>
        </w:tabs>
        <w:ind w:left="-80" w:firstLine="5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1"/>
    <w:multiLevelType w:val="multilevel"/>
    <w:tmpl w:val="00000021"/>
    <w:lvl w:ilvl="0" w:tentative="0">
      <w:start w:val="1"/>
      <w:numFmt w:val="decimal"/>
      <w:lvlText w:val="第%1章."/>
      <w:lvlJc w:val="left"/>
      <w:pPr>
        <w:ind w:left="420" w:hanging="420"/>
      </w:pPr>
      <w:rPr>
        <w:rFonts w:hint="eastAsia"/>
        <w:b/>
        <w:i w:val="0"/>
      </w:rPr>
    </w:lvl>
    <w:lvl w:ilvl="1" w:tentative="0">
      <w:start w:val="1"/>
      <w:numFmt w:val="decimal"/>
      <w:pStyle w:val="1206"/>
      <w:suff w:val="space"/>
      <w:lvlText w:val="%1.%2"/>
      <w:lvlJc w:val="left"/>
      <w:pPr>
        <w:ind w:left="425" w:hanging="425"/>
      </w:pPr>
      <w:rPr>
        <w:rFonts w:hint="default" w:ascii="Times New Roman" w:hAnsi="Times New Roman"/>
        <w:b/>
        <w:i w:val="0"/>
      </w:rPr>
    </w:lvl>
    <w:lvl w:ilvl="2" w:tentative="0">
      <w:start w:val="1"/>
      <w:numFmt w:val="decimal"/>
      <w:suff w:val="space"/>
      <w:lvlText w:val="%1.%2.%3"/>
      <w:lvlJc w:val="left"/>
      <w:pPr>
        <w:ind w:left="425" w:hanging="425"/>
      </w:pPr>
      <w:rPr>
        <w:rFonts w:hint="default" w:ascii="Times New Roman" w:hAnsi="Times New Roman"/>
        <w:b/>
        <w:i w:val="0"/>
      </w:rPr>
    </w:lvl>
    <w:lvl w:ilvl="3" w:tentative="0">
      <w:start w:val="1"/>
      <w:numFmt w:val="decimal"/>
      <w:suff w:val="space"/>
      <w:lvlText w:val="%1.%2.%3.%4"/>
      <w:lvlJc w:val="left"/>
      <w:pPr>
        <w:ind w:left="425" w:hanging="425"/>
      </w:pPr>
      <w:rPr>
        <w:rFonts w:hint="default" w:ascii="Times New Roman" w:hAnsi="Times New Roman"/>
        <w:b/>
        <w:i w:val="0"/>
      </w:rPr>
    </w:lvl>
    <w:lvl w:ilvl="4" w:tentative="0">
      <w:start w:val="1"/>
      <w:numFmt w:val="decimal"/>
      <w:suff w:val="space"/>
      <w:lvlText w:val="%1.%2.%3.%4.%5"/>
      <w:lvlJc w:val="left"/>
      <w:pPr>
        <w:ind w:left="425" w:hanging="425"/>
      </w:pPr>
      <w:rPr>
        <w:rFonts w:hint="default" w:ascii="Times New Roman" w:hAnsi="Times New Roman"/>
        <w:b/>
        <w:i w:val="0"/>
      </w:rPr>
    </w:lvl>
    <w:lvl w:ilvl="5" w:tentative="0">
      <w:start w:val="1"/>
      <w:numFmt w:val="decimal"/>
      <w:lvlText w:val="%1.%2.%3.%4.%5.%6"/>
      <w:lvlJc w:val="left"/>
      <w:pPr>
        <w:tabs>
          <w:tab w:val="left" w:pos="-3990"/>
        </w:tabs>
        <w:ind w:left="425" w:hanging="425"/>
      </w:pPr>
      <w:rPr>
        <w:rFonts w:hint="eastAsia"/>
      </w:rPr>
    </w:lvl>
    <w:lvl w:ilvl="6" w:tentative="0">
      <w:start w:val="1"/>
      <w:numFmt w:val="decimal"/>
      <w:lvlText w:val="%1.%2.%3.%4.%5.%6.%7"/>
      <w:lvlJc w:val="left"/>
      <w:pPr>
        <w:tabs>
          <w:tab w:val="left" w:pos="-3990"/>
        </w:tabs>
        <w:ind w:left="425" w:hanging="425"/>
      </w:pPr>
      <w:rPr>
        <w:rFonts w:hint="eastAsia"/>
      </w:rPr>
    </w:lvl>
    <w:lvl w:ilvl="7" w:tentative="0">
      <w:start w:val="1"/>
      <w:numFmt w:val="decimal"/>
      <w:lvlText w:val="%1.%2.%3.%4.%5.%6.%7.%8"/>
      <w:lvlJc w:val="left"/>
      <w:pPr>
        <w:tabs>
          <w:tab w:val="left" w:pos="-3990"/>
        </w:tabs>
        <w:ind w:left="425" w:hanging="425"/>
      </w:pPr>
      <w:rPr>
        <w:rFonts w:hint="eastAsia"/>
      </w:rPr>
    </w:lvl>
    <w:lvl w:ilvl="8" w:tentative="0">
      <w:start w:val="1"/>
      <w:numFmt w:val="decimal"/>
      <w:lvlText w:val="%1.%2.%3.%4.%5.%6.%7.%8.%9"/>
      <w:lvlJc w:val="left"/>
      <w:pPr>
        <w:tabs>
          <w:tab w:val="left" w:pos="-3990"/>
        </w:tabs>
        <w:ind w:left="425" w:hanging="425"/>
      </w:pPr>
      <w:rPr>
        <w:rFonts w:hint="eastAsia"/>
      </w:rPr>
    </w:lvl>
  </w:abstractNum>
  <w:abstractNum w:abstractNumId="14">
    <w:nsid w:val="00000028"/>
    <w:multiLevelType w:val="multilevel"/>
    <w:tmpl w:val="00000028"/>
    <w:lvl w:ilvl="0" w:tentative="0">
      <w:start w:val="1"/>
      <w:numFmt w:val="none"/>
      <w:pStyle w:val="106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32"/>
    <w:multiLevelType w:val="multilevel"/>
    <w:tmpl w:val="00000032"/>
    <w:lvl w:ilvl="0" w:tentative="0">
      <w:start w:val="1"/>
      <w:numFmt w:val="decimal"/>
      <w:pStyle w:val="11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36"/>
    <w:multiLevelType w:val="multilevel"/>
    <w:tmpl w:val="00000036"/>
    <w:lvl w:ilvl="0" w:tentative="0">
      <w:start w:val="1"/>
      <w:numFmt w:val="decimal"/>
      <w:pStyle w:val="1448"/>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7">
    <w:nsid w:val="0000003C"/>
    <w:multiLevelType w:val="multilevel"/>
    <w:tmpl w:val="0000003C"/>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pStyle w:val="1699"/>
      <w:suff w:val="nothing"/>
      <w:lvlText w:val="%1%2.%3.%4.%5　"/>
      <w:lvlJc w:val="left"/>
      <w:pPr>
        <w:ind w:left="0" w:firstLine="0"/>
      </w:pPr>
      <w:rPr>
        <w:rFonts w:hint="eastAsia" w:ascii="黑体" w:hAnsi="Times New Roman" w:eastAsia="黑体"/>
        <w:b w:val="0"/>
        <w:i w:val="0"/>
        <w:sz w:val="21"/>
      </w:rPr>
    </w:lvl>
    <w:lvl w:ilvl="5" w:tentative="0">
      <w:start w:val="1"/>
      <w:numFmt w:val="decimal"/>
      <w:pStyle w:val="1841"/>
      <w:suff w:val="nothing"/>
      <w:lvlText w:val="%1%2.%3.%4.%5.%6　"/>
      <w:lvlJc w:val="left"/>
      <w:pPr>
        <w:ind w:left="0" w:firstLine="0"/>
      </w:pPr>
      <w:rPr>
        <w:rFonts w:hint="eastAsia" w:ascii="黑体" w:hAnsi="Times New Roman" w:eastAsia="黑体"/>
        <w:b w:val="0"/>
        <w:i w:val="0"/>
        <w:sz w:val="21"/>
      </w:rPr>
    </w:lvl>
    <w:lvl w:ilvl="6" w:tentative="0">
      <w:start w:val="1"/>
      <w:numFmt w:val="decimal"/>
      <w:pStyle w:val="13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00000045"/>
    <w:multiLevelType w:val="multilevel"/>
    <w:tmpl w:val="00000045"/>
    <w:lvl w:ilvl="0" w:tentative="0">
      <w:start w:val="1"/>
      <w:numFmt w:val="none"/>
      <w:pStyle w:val="16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5C"/>
    <w:multiLevelType w:val="multilevel"/>
    <w:tmpl w:val="0000005C"/>
    <w:lvl w:ilvl="0" w:tentative="0">
      <w:start w:val="1"/>
      <w:numFmt w:val="bullet"/>
      <w:pStyle w:val="1739"/>
      <w:lvlText w:val=""/>
      <w:lvlJc w:val="left"/>
      <w:pPr>
        <w:tabs>
          <w:tab w:val="left" w:pos="1070"/>
        </w:tabs>
        <w:ind w:left="1070" w:hanging="510"/>
      </w:pPr>
      <w:rPr>
        <w:rFonts w:hint="default" w:ascii="Symbol" w:hAnsi="Symbol"/>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5D"/>
    <w:multiLevelType w:val="multilevel"/>
    <w:tmpl w:val="0000005D"/>
    <w:lvl w:ilvl="0" w:tentative="0">
      <w:start w:val="1"/>
      <w:numFmt w:val="decimal"/>
      <w:pStyle w:val="1589"/>
      <w:lvlText w:val="%1"/>
      <w:lvlJc w:val="left"/>
      <w:pPr>
        <w:tabs>
          <w:tab w:val="left" w:pos="360"/>
        </w:tabs>
        <w:ind w:left="-426" w:firstLine="426"/>
      </w:pPr>
      <w:rPr>
        <w:rFonts w:hint="eastAsia"/>
      </w:rPr>
    </w:lvl>
    <w:lvl w:ilvl="1" w:tentative="0">
      <w:start w:val="1"/>
      <w:numFmt w:val="decimal"/>
      <w:pStyle w:val="1681"/>
      <w:lvlText w:val="%1.%2"/>
      <w:lvlJc w:val="left"/>
      <w:pPr>
        <w:tabs>
          <w:tab w:val="left" w:pos="720"/>
        </w:tabs>
        <w:ind w:left="141" w:hanging="141"/>
      </w:pPr>
      <w:rPr>
        <w:rFonts w:hint="eastAsia"/>
      </w:rPr>
    </w:lvl>
    <w:lvl w:ilvl="2" w:tentative="0">
      <w:start w:val="1"/>
      <w:numFmt w:val="decimal"/>
      <w:pStyle w:val="1454"/>
      <w:lvlText w:val="%1.%2.%3"/>
      <w:lvlJc w:val="left"/>
      <w:pPr>
        <w:tabs>
          <w:tab w:val="left" w:pos="1080"/>
        </w:tabs>
        <w:ind w:left="567" w:hanging="567"/>
      </w:pPr>
      <w:rPr>
        <w:rFonts w:hint="eastAsia"/>
      </w:rPr>
    </w:lvl>
    <w:lvl w:ilvl="3" w:tentative="0">
      <w:start w:val="1"/>
      <w:numFmt w:val="decimal"/>
      <w:pStyle w:val="1148"/>
      <w:lvlText w:val="%1.%2.%3.%4"/>
      <w:lvlJc w:val="left"/>
      <w:pPr>
        <w:tabs>
          <w:tab w:val="left" w:pos="1865"/>
        </w:tabs>
        <w:ind w:left="1133" w:hanging="708"/>
      </w:pPr>
      <w:rPr>
        <w:rFonts w:hint="eastAsia"/>
      </w:rPr>
    </w:lvl>
    <w:lvl w:ilvl="4" w:tentative="0">
      <w:start w:val="1"/>
      <w:numFmt w:val="decimal"/>
      <w:pStyle w:val="1142"/>
      <w:lvlText w:val="%1.%2.%3.%4.%5"/>
      <w:lvlJc w:val="left"/>
      <w:pPr>
        <w:tabs>
          <w:tab w:val="left" w:pos="1700"/>
        </w:tabs>
        <w:ind w:left="1700" w:hanging="850"/>
      </w:pPr>
      <w:rPr>
        <w:rFonts w:hint="eastAsia"/>
      </w:rPr>
    </w:lvl>
    <w:lvl w:ilvl="5" w:tentative="0">
      <w:start w:val="1"/>
      <w:numFmt w:val="decimal"/>
      <w:lvlText w:val="%1.%2.%3.%4.%5.%6"/>
      <w:lvlJc w:val="left"/>
      <w:pPr>
        <w:tabs>
          <w:tab w:val="left" w:pos="2409"/>
        </w:tabs>
        <w:ind w:left="2409" w:hanging="1134"/>
      </w:pPr>
      <w:rPr>
        <w:rFonts w:hint="eastAsia"/>
      </w:rPr>
    </w:lvl>
    <w:lvl w:ilvl="6" w:tentative="0">
      <w:start w:val="1"/>
      <w:numFmt w:val="decimal"/>
      <w:lvlText w:val="%1.%2.%3.%4.%5.%6.%7"/>
      <w:lvlJc w:val="left"/>
      <w:pPr>
        <w:tabs>
          <w:tab w:val="left" w:pos="2976"/>
        </w:tabs>
        <w:ind w:left="2976" w:hanging="1276"/>
      </w:pPr>
      <w:rPr>
        <w:rFonts w:hint="eastAsia"/>
      </w:rPr>
    </w:lvl>
    <w:lvl w:ilvl="7" w:tentative="0">
      <w:start w:val="1"/>
      <w:numFmt w:val="decimal"/>
      <w:lvlText w:val="%1.%2.%3.%4.%5.%6.%7.%8"/>
      <w:lvlJc w:val="left"/>
      <w:pPr>
        <w:tabs>
          <w:tab w:val="left" w:pos="3543"/>
        </w:tabs>
        <w:ind w:left="3543" w:hanging="1418"/>
      </w:pPr>
      <w:rPr>
        <w:rFonts w:hint="eastAsia"/>
      </w:rPr>
    </w:lvl>
    <w:lvl w:ilvl="8" w:tentative="0">
      <w:start w:val="1"/>
      <w:numFmt w:val="decimal"/>
      <w:lvlText w:val="%1.%2.%3.%4.%5.%6.%7.%8.%9"/>
      <w:lvlJc w:val="left"/>
      <w:pPr>
        <w:tabs>
          <w:tab w:val="left" w:pos="4251"/>
        </w:tabs>
        <w:ind w:left="4251" w:hanging="1700"/>
      </w:pPr>
      <w:rPr>
        <w:rFonts w:hint="eastAsia"/>
      </w:rPr>
    </w:lvl>
  </w:abstractNum>
  <w:abstractNum w:abstractNumId="21">
    <w:nsid w:val="00000061"/>
    <w:multiLevelType w:val="multilevel"/>
    <w:tmpl w:val="00000061"/>
    <w:lvl w:ilvl="0" w:tentative="0">
      <w:start w:val="1"/>
      <w:numFmt w:val="none"/>
      <w:pStyle w:val="151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00000064"/>
    <w:multiLevelType w:val="multilevel"/>
    <w:tmpl w:val="00000064"/>
    <w:lvl w:ilvl="0" w:tentative="0">
      <w:start w:val="1"/>
      <w:numFmt w:val="none"/>
      <w:pStyle w:val="10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66"/>
    <w:multiLevelType w:val="multilevel"/>
    <w:tmpl w:val="00000066"/>
    <w:lvl w:ilvl="0" w:tentative="0">
      <w:start w:val="1"/>
      <w:numFmt w:val="decimal"/>
      <w:pStyle w:val="1169"/>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6A"/>
    <w:multiLevelType w:val="multilevel"/>
    <w:tmpl w:val="0000006A"/>
    <w:lvl w:ilvl="0" w:tentative="0">
      <w:start w:val="1"/>
      <w:numFmt w:val="decimal"/>
      <w:pStyle w:val="12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00000070"/>
    <w:multiLevelType w:val="multilevel"/>
    <w:tmpl w:val="00000070"/>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8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7"/>
      <w:suff w:val="nothing"/>
      <w:lvlText w:val="%1.%2.%3　"/>
      <w:lvlJc w:val="left"/>
      <w:pPr>
        <w:ind w:left="0" w:firstLine="0"/>
      </w:pPr>
      <w:rPr>
        <w:rFonts w:hint="eastAsia" w:ascii="黑体" w:hAnsi="Times New Roman" w:eastAsia="黑体"/>
        <w:b w:val="0"/>
        <w:i w:val="0"/>
        <w:sz w:val="21"/>
      </w:rPr>
    </w:lvl>
    <w:lvl w:ilvl="3" w:tentative="0">
      <w:start w:val="1"/>
      <w:numFmt w:val="decimal"/>
      <w:pStyle w:val="1086"/>
      <w:suff w:val="nothing"/>
      <w:lvlText w:val="%1.%2.%3.%4　"/>
      <w:lvlJc w:val="left"/>
      <w:pPr>
        <w:ind w:left="0" w:firstLine="0"/>
      </w:pPr>
      <w:rPr>
        <w:rFonts w:hint="eastAsia" w:ascii="黑体" w:hAnsi="Times New Roman" w:eastAsia="黑体"/>
        <w:b w:val="0"/>
        <w:i w:val="0"/>
        <w:sz w:val="21"/>
      </w:rPr>
    </w:lvl>
    <w:lvl w:ilvl="4" w:tentative="0">
      <w:start w:val="1"/>
      <w:numFmt w:val="decimal"/>
      <w:pStyle w:val="1085"/>
      <w:suff w:val="nothing"/>
      <w:lvlText w:val="%1.%2.%3.%4.%5　"/>
      <w:lvlJc w:val="left"/>
      <w:pPr>
        <w:ind w:left="0" w:firstLine="0"/>
      </w:pPr>
      <w:rPr>
        <w:rFonts w:hint="eastAsia" w:ascii="黑体" w:hAnsi="Times New Roman" w:eastAsia="黑体"/>
        <w:b w:val="0"/>
        <w:i w:val="0"/>
        <w:sz w:val="21"/>
      </w:rPr>
    </w:lvl>
    <w:lvl w:ilvl="5" w:tentative="0">
      <w:start w:val="1"/>
      <w:numFmt w:val="decimal"/>
      <w:pStyle w:val="1139"/>
      <w:suff w:val="nothing"/>
      <w:lvlText w:val="%1.%2.%3.%4.%5.%6　"/>
      <w:lvlJc w:val="left"/>
      <w:pPr>
        <w:ind w:left="0" w:firstLine="0"/>
      </w:pPr>
      <w:rPr>
        <w:rFonts w:hint="eastAsia" w:ascii="黑体" w:hAnsi="Times New Roman" w:eastAsia="黑体"/>
        <w:b w:val="0"/>
        <w:i w:val="0"/>
        <w:sz w:val="21"/>
      </w:rPr>
    </w:lvl>
    <w:lvl w:ilvl="6" w:tentative="0">
      <w:start w:val="1"/>
      <w:numFmt w:val="decimal"/>
      <w:pStyle w:val="15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00000074"/>
    <w:multiLevelType w:val="multilevel"/>
    <w:tmpl w:val="00000074"/>
    <w:lvl w:ilvl="0" w:tentative="0">
      <w:start w:val="1"/>
      <w:numFmt w:val="none"/>
      <w:pStyle w:val="100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9505B4"/>
    <w:multiLevelType w:val="multilevel"/>
    <w:tmpl w:val="009505B4"/>
    <w:lvl w:ilvl="0" w:tentative="0">
      <w:start w:val="3"/>
      <w:numFmt w:val="decimal"/>
      <w:lvlText w:val="%1"/>
      <w:lvlJc w:val="left"/>
      <w:pPr>
        <w:ind w:left="360" w:hanging="360"/>
      </w:pPr>
      <w:rPr>
        <w:rFonts w:hint="default"/>
      </w:rPr>
    </w:lvl>
    <w:lvl w:ilvl="1" w:tentative="0">
      <w:start w:val="1"/>
      <w:numFmt w:val="decimal"/>
      <w:lvlText w:val="%1.%2"/>
      <w:lvlJc w:val="left"/>
      <w:pPr>
        <w:ind w:left="1077" w:hanging="509"/>
      </w:pPr>
      <w:rPr>
        <w:rFonts w:hint="default"/>
      </w:rPr>
    </w:lvl>
    <w:lvl w:ilvl="2" w:tentative="0">
      <w:start w:val="1"/>
      <w:numFmt w:val="decimal"/>
      <w:lvlText w:val="%1.%2.%3"/>
      <w:lvlJc w:val="left"/>
      <w:pPr>
        <w:ind w:left="1856" w:hanging="720"/>
      </w:pPr>
      <w:rPr>
        <w:rFonts w:hint="default"/>
      </w:rPr>
    </w:lvl>
    <w:lvl w:ilvl="3" w:tentative="0">
      <w:start w:val="1"/>
      <w:numFmt w:val="decimal"/>
      <w:lvlText w:val="%1.%2.%3.%4"/>
      <w:lvlJc w:val="left"/>
      <w:pPr>
        <w:ind w:left="2424" w:hanging="720"/>
      </w:pPr>
      <w:rPr>
        <w:rFonts w:hint="default"/>
      </w:rPr>
    </w:lvl>
    <w:lvl w:ilvl="4" w:tentative="0">
      <w:start w:val="1"/>
      <w:numFmt w:val="decimal"/>
      <w:lvlText w:val="%1.%2.%3.%4.%5"/>
      <w:lvlJc w:val="left"/>
      <w:pPr>
        <w:ind w:left="3352" w:hanging="1080"/>
      </w:pPr>
      <w:rPr>
        <w:rFonts w:hint="default"/>
      </w:rPr>
    </w:lvl>
    <w:lvl w:ilvl="5" w:tentative="0">
      <w:start w:val="1"/>
      <w:numFmt w:val="decimal"/>
      <w:lvlText w:val="%1.%2.%3.%4.%5.%6"/>
      <w:lvlJc w:val="left"/>
      <w:pPr>
        <w:ind w:left="3920" w:hanging="1080"/>
      </w:pPr>
      <w:rPr>
        <w:rFonts w:hint="default"/>
      </w:rPr>
    </w:lvl>
    <w:lvl w:ilvl="6" w:tentative="0">
      <w:start w:val="1"/>
      <w:numFmt w:val="decimal"/>
      <w:lvlText w:val="%1.%2.%3.%4.%5.%6.%7"/>
      <w:lvlJc w:val="left"/>
      <w:pPr>
        <w:ind w:left="4848" w:hanging="1440"/>
      </w:pPr>
      <w:rPr>
        <w:rFonts w:hint="default"/>
      </w:rPr>
    </w:lvl>
    <w:lvl w:ilvl="7" w:tentative="0">
      <w:start w:val="1"/>
      <w:numFmt w:val="decimal"/>
      <w:lvlText w:val="%1.%2.%3.%4.%5.%6.%7.%8"/>
      <w:lvlJc w:val="left"/>
      <w:pPr>
        <w:ind w:left="5416" w:hanging="1440"/>
      </w:pPr>
      <w:rPr>
        <w:rFonts w:hint="default"/>
      </w:rPr>
    </w:lvl>
    <w:lvl w:ilvl="8" w:tentative="0">
      <w:start w:val="1"/>
      <w:numFmt w:val="decimal"/>
      <w:lvlText w:val="%1.%2.%3.%4.%5.%6.%7.%8.%9"/>
      <w:lvlJc w:val="left"/>
      <w:pPr>
        <w:ind w:left="6344" w:hanging="1800"/>
      </w:pPr>
      <w:rPr>
        <w:rFonts w:hint="default"/>
      </w:rPr>
    </w:lvl>
  </w:abstractNum>
  <w:abstractNum w:abstractNumId="28">
    <w:nsid w:val="02367B29"/>
    <w:multiLevelType w:val="multilevel"/>
    <w:tmpl w:val="02367B29"/>
    <w:lvl w:ilvl="0" w:tentative="0">
      <w:start w:val="1"/>
      <w:numFmt w:val="decimal"/>
      <w:pStyle w:val="407"/>
      <w:lvlText w:val="%1."/>
      <w:lvlJc w:val="left"/>
      <w:pPr>
        <w:tabs>
          <w:tab w:val="left" w:pos="1701"/>
        </w:tabs>
        <w:ind w:left="1701" w:hanging="425"/>
      </w:pPr>
      <w:rPr>
        <w:rFonts w:hint="eastAsia"/>
      </w:rPr>
    </w:lvl>
    <w:lvl w:ilvl="1" w:tentative="0">
      <w:start w:val="1"/>
      <w:numFmt w:val="decimal"/>
      <w:pStyle w:val="406"/>
      <w:lvlText w:val="%1.%2."/>
      <w:lvlJc w:val="left"/>
      <w:pPr>
        <w:tabs>
          <w:tab w:val="left" w:pos="1843"/>
        </w:tabs>
        <w:ind w:left="1843" w:hanging="567"/>
      </w:pPr>
      <w:rPr>
        <w:rFonts w:hint="eastAsia"/>
      </w:rPr>
    </w:lvl>
    <w:lvl w:ilvl="2" w:tentative="0">
      <w:start w:val="1"/>
      <w:numFmt w:val="decimal"/>
      <w:pStyle w:val="1710"/>
      <w:lvlText w:val="%3."/>
      <w:lvlJc w:val="left"/>
      <w:pPr>
        <w:tabs>
          <w:tab w:val="left" w:pos="709"/>
        </w:tabs>
        <w:ind w:left="709" w:hanging="709"/>
      </w:pPr>
      <w:rPr>
        <w:rFonts w:hint="eastAsia"/>
      </w:rPr>
    </w:lvl>
    <w:lvl w:ilvl="3" w:tentative="0">
      <w:start w:val="1"/>
      <w:numFmt w:val="decimal"/>
      <w:pStyle w:val="1071"/>
      <w:lvlText w:val="%3.%4."/>
      <w:lvlJc w:val="left"/>
      <w:pPr>
        <w:tabs>
          <w:tab w:val="left" w:pos="709"/>
        </w:tabs>
        <w:ind w:left="709" w:hanging="709"/>
      </w:pPr>
      <w:rPr>
        <w:rFonts w:hint="eastAsia"/>
      </w:rPr>
    </w:lvl>
    <w:lvl w:ilvl="4" w:tentative="0">
      <w:start w:val="1"/>
      <w:numFmt w:val="decimal"/>
      <w:pStyle w:val="784"/>
      <w:lvlText w:val="%3.%4.%5."/>
      <w:lvlJc w:val="left"/>
      <w:pPr>
        <w:tabs>
          <w:tab w:val="left" w:pos="1419"/>
        </w:tabs>
        <w:ind w:left="1419" w:hanging="709"/>
      </w:pPr>
      <w:rPr>
        <w:rFonts w:hint="eastAsia"/>
      </w:rPr>
    </w:lvl>
    <w:lvl w:ilvl="5" w:tentative="0">
      <w:start w:val="1"/>
      <w:numFmt w:val="decimal"/>
      <w:pStyle w:val="1776"/>
      <w:lvlText w:val="%3.%4.%5.%6."/>
      <w:lvlJc w:val="left"/>
      <w:pPr>
        <w:tabs>
          <w:tab w:val="left" w:pos="709"/>
        </w:tabs>
        <w:ind w:left="709" w:hanging="709"/>
      </w:pPr>
      <w:rPr>
        <w:rFonts w:hint="eastAsia"/>
      </w:rPr>
    </w:lvl>
    <w:lvl w:ilvl="6" w:tentative="0">
      <w:start w:val="1"/>
      <w:numFmt w:val="decimal"/>
      <w:lvlText w:val="%1.%2.%3.%4.%5.%6.%7."/>
      <w:lvlJc w:val="left"/>
      <w:pPr>
        <w:tabs>
          <w:tab w:val="left" w:pos="2552"/>
        </w:tabs>
        <w:ind w:left="2552" w:hanging="1276"/>
      </w:pPr>
      <w:rPr>
        <w:rFonts w:hint="eastAsia"/>
      </w:rPr>
    </w:lvl>
    <w:lvl w:ilvl="7" w:tentative="0">
      <w:start w:val="1"/>
      <w:numFmt w:val="decimal"/>
      <w:lvlText w:val="%1.%2.%3.%4.%5.%6.%7.%8."/>
      <w:lvlJc w:val="left"/>
      <w:pPr>
        <w:tabs>
          <w:tab w:val="left" w:pos="2694"/>
        </w:tabs>
        <w:ind w:left="2694" w:hanging="1418"/>
      </w:pPr>
      <w:rPr>
        <w:rFonts w:hint="eastAsia"/>
      </w:rPr>
    </w:lvl>
    <w:lvl w:ilvl="8" w:tentative="0">
      <w:start w:val="1"/>
      <w:numFmt w:val="decimal"/>
      <w:lvlText w:val="%1.%2.%3.%4.%5.%6.%7.%8.%9."/>
      <w:lvlJc w:val="left"/>
      <w:pPr>
        <w:tabs>
          <w:tab w:val="left" w:pos="2835"/>
        </w:tabs>
        <w:ind w:left="2835" w:hanging="1559"/>
      </w:pPr>
      <w:rPr>
        <w:rFonts w:hint="eastAsia"/>
      </w:rPr>
    </w:lvl>
  </w:abstractNum>
  <w:abstractNum w:abstractNumId="29">
    <w:nsid w:val="02EC516D"/>
    <w:multiLevelType w:val="multilevel"/>
    <w:tmpl w:val="02EC516D"/>
    <w:lvl w:ilvl="0" w:tentative="0">
      <w:start w:val="1"/>
      <w:numFmt w:val="bullet"/>
      <w:pStyle w:val="172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03191742"/>
    <w:multiLevelType w:val="multilevel"/>
    <w:tmpl w:val="03191742"/>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3964904"/>
    <w:multiLevelType w:val="multilevel"/>
    <w:tmpl w:val="03964904"/>
    <w:lvl w:ilvl="0" w:tentative="0">
      <w:start w:val="1"/>
      <w:numFmt w:val="bullet"/>
      <w:pStyle w:val="776"/>
      <w:lvlText w:val=""/>
      <w:lvlJc w:val="left"/>
      <w:pPr>
        <w:ind w:left="420" w:hanging="420"/>
      </w:pPr>
      <w:rPr>
        <w:rFonts w:hint="default" w:ascii="Wingdings" w:hAnsi="Wingdings"/>
        <w:sz w:val="21"/>
        <w:szCs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05357E8B"/>
    <w:multiLevelType w:val="multilevel"/>
    <w:tmpl w:val="05357E8B"/>
    <w:lvl w:ilvl="0" w:tentative="0">
      <w:start w:val="1"/>
      <w:numFmt w:val="bullet"/>
      <w:pStyle w:val="894"/>
      <w:lvlText w:val=""/>
      <w:lvlJc w:val="left"/>
      <w:pPr>
        <w:ind w:left="420" w:hanging="420"/>
      </w:pPr>
      <w:rPr>
        <w:rFonts w:hint="default" w:ascii="Wingdings" w:hAnsi="Wingdings"/>
      </w:rPr>
    </w:lvl>
    <w:lvl w:ilvl="1" w:tentative="0">
      <w:start w:val="1"/>
      <w:numFmt w:val="bullet"/>
      <w:pStyle w:val="1934"/>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06E773F1"/>
    <w:multiLevelType w:val="multilevel"/>
    <w:tmpl w:val="06E773F1"/>
    <w:lvl w:ilvl="0" w:tentative="0">
      <w:start w:val="1"/>
      <w:numFmt w:val="bullet"/>
      <w:pStyle w:val="144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4">
    <w:nsid w:val="0A0A5546"/>
    <w:multiLevelType w:val="multilevel"/>
    <w:tmpl w:val="0A0A5546"/>
    <w:lvl w:ilvl="0" w:tentative="0">
      <w:start w:val="1"/>
      <w:numFmt w:val="lowerLetter"/>
      <w:lvlText w:val="(%1)"/>
      <w:lvlJc w:val="left"/>
      <w:pPr>
        <w:tabs>
          <w:tab w:val="left" w:pos="2325"/>
        </w:tabs>
        <w:ind w:left="2325" w:hanging="5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B9D7284"/>
    <w:multiLevelType w:val="singleLevel"/>
    <w:tmpl w:val="0B9D7284"/>
    <w:lvl w:ilvl="0" w:tentative="0">
      <w:start w:val="2"/>
      <w:numFmt w:val="decimal"/>
      <w:suff w:val="nothing"/>
      <w:lvlText w:val="%1、"/>
      <w:lvlJc w:val="left"/>
    </w:lvl>
  </w:abstractNum>
  <w:abstractNum w:abstractNumId="36">
    <w:nsid w:val="0BA916CC"/>
    <w:multiLevelType w:val="multilevel"/>
    <w:tmpl w:val="0BA916CC"/>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0C04510E"/>
    <w:multiLevelType w:val="multilevel"/>
    <w:tmpl w:val="0C04510E"/>
    <w:lvl w:ilvl="0" w:tentative="0">
      <w:start w:val="13"/>
      <w:numFmt w:val="decimal"/>
      <w:lvlText w:val="%1"/>
      <w:legacy w:legacy="1" w:legacySpace="0" w:legacyIndent="1260"/>
      <w:lvlJc w:val="left"/>
      <w:pPr>
        <w:ind w:left="1260" w:hanging="1260"/>
      </w:pPr>
    </w:lvl>
    <w:lvl w:ilvl="1" w:tentative="0">
      <w:start w:val="4"/>
      <w:numFmt w:val="decimal"/>
      <w:lvlRestart w:val="0"/>
      <w:lvlText w:val="%1.%2"/>
      <w:legacy w:legacy="1" w:legacySpace="0" w:legacyIndent="1260"/>
      <w:lvlJc w:val="left"/>
      <w:pPr>
        <w:ind w:left="1260" w:hanging="1260"/>
      </w:pPr>
    </w:lvl>
    <w:lvl w:ilvl="2" w:tentative="0">
      <w:start w:val="2"/>
      <w:numFmt w:val="decimal"/>
      <w:lvlRestart w:val="0"/>
      <w:lvlText w:val="%1.%2.%3"/>
      <w:legacy w:legacy="1" w:legacySpace="0" w:legacyIndent="1260"/>
      <w:lvlJc w:val="left"/>
      <w:pPr>
        <w:ind w:left="1260" w:hanging="1260"/>
      </w:pPr>
    </w:lvl>
    <w:lvl w:ilvl="3" w:tentative="0">
      <w:start w:val="1"/>
      <w:numFmt w:val="decimal"/>
      <w:lvlRestart w:val="0"/>
      <w:lvlText w:val="%1.%2.%3.%4"/>
      <w:legacy w:legacy="1" w:legacySpace="0" w:legacyIndent="1260"/>
      <w:lvlJc w:val="left"/>
      <w:pPr>
        <w:ind w:left="1260" w:hanging="1260"/>
      </w:pPr>
    </w:lvl>
    <w:lvl w:ilvl="4" w:tentative="0">
      <w:start w:val="1"/>
      <w:numFmt w:val="decimal"/>
      <w:lvlRestart w:val="0"/>
      <w:lvlText w:val="%1.%2.%3.%4.%5"/>
      <w:legacy w:legacy="1" w:legacySpace="0" w:legacyIndent="1890"/>
      <w:lvlJc w:val="left"/>
      <w:pPr>
        <w:ind w:left="1890" w:hanging="1890"/>
      </w:pPr>
    </w:lvl>
    <w:lvl w:ilvl="5" w:tentative="0">
      <w:start w:val="1"/>
      <w:numFmt w:val="decimal"/>
      <w:lvlRestart w:val="0"/>
      <w:lvlText w:val="%1.%2.%3.%4.%5.%6"/>
      <w:legacy w:legacy="1" w:legacySpace="0" w:legacyIndent="1890"/>
      <w:lvlJc w:val="left"/>
      <w:pPr>
        <w:ind w:left="1890" w:hanging="1890"/>
      </w:pPr>
    </w:lvl>
    <w:lvl w:ilvl="6" w:tentative="0">
      <w:start w:val="1"/>
      <w:numFmt w:val="decimal"/>
      <w:lvlRestart w:val="0"/>
      <w:lvlText w:val="%1.%2.%3.%4.%5.%6.%7"/>
      <w:legacy w:legacy="1" w:legacySpace="0" w:legacyIndent="2520"/>
      <w:lvlJc w:val="left"/>
      <w:pPr>
        <w:ind w:left="2520" w:hanging="2520"/>
      </w:pPr>
    </w:lvl>
    <w:lvl w:ilvl="7" w:tentative="0">
      <w:start w:val="1"/>
      <w:numFmt w:val="decimal"/>
      <w:lvlRestart w:val="0"/>
      <w:lvlText w:val="%1.%2.%3.%4.%5.%6.%7.%8"/>
      <w:legacy w:legacy="1" w:legacySpace="0" w:legacyIndent="2520"/>
      <w:lvlJc w:val="left"/>
      <w:pPr>
        <w:ind w:left="2520" w:hanging="2520"/>
      </w:pPr>
    </w:lvl>
    <w:lvl w:ilvl="8" w:tentative="0">
      <w:start w:val="1"/>
      <w:numFmt w:val="decimal"/>
      <w:lvlRestart w:val="0"/>
      <w:lvlText w:val="%1.%2.%3.%4.%5.%6.%7.%8.%9"/>
      <w:legacy w:legacy="1" w:legacySpace="0" w:legacyIndent="3150"/>
      <w:lvlJc w:val="left"/>
      <w:pPr>
        <w:ind w:left="3150" w:hanging="3150"/>
      </w:pPr>
    </w:lvl>
  </w:abstractNum>
  <w:abstractNum w:abstractNumId="38">
    <w:nsid w:val="0E4006C1"/>
    <w:multiLevelType w:val="singleLevel"/>
    <w:tmpl w:val="0E4006C1"/>
    <w:lvl w:ilvl="0" w:tentative="0">
      <w:start w:val="2"/>
      <w:numFmt w:val="decimal"/>
      <w:suff w:val="nothing"/>
      <w:lvlText w:val="%1）"/>
      <w:lvlJc w:val="left"/>
    </w:lvl>
  </w:abstractNum>
  <w:abstractNum w:abstractNumId="39">
    <w:nsid w:val="0F59020F"/>
    <w:multiLevelType w:val="multilevel"/>
    <w:tmpl w:val="0F59020F"/>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077" w:hanging="509"/>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1">
    <w:nsid w:val="171332B6"/>
    <w:multiLevelType w:val="multilevel"/>
    <w:tmpl w:val="171332B6"/>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17A135BF"/>
    <w:multiLevelType w:val="multilevel"/>
    <w:tmpl w:val="17A135BF"/>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19AA4711"/>
    <w:multiLevelType w:val="multilevel"/>
    <w:tmpl w:val="19AA4711"/>
    <w:lvl w:ilvl="0" w:tentative="0">
      <w:start w:val="1"/>
      <w:numFmt w:val="decimal"/>
      <w:pStyle w:val="1717"/>
      <w:lvlText w:val="%1."/>
      <w:lvlJc w:val="left"/>
      <w:pPr>
        <w:tabs>
          <w:tab w:val="left" w:pos="902"/>
        </w:tabs>
        <w:ind w:left="0" w:firstLine="482"/>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4">
    <w:nsid w:val="19AA522A"/>
    <w:multiLevelType w:val="multilevel"/>
    <w:tmpl w:val="19AA522A"/>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1B5545AD"/>
    <w:multiLevelType w:val="singleLevel"/>
    <w:tmpl w:val="1B5545AD"/>
    <w:lvl w:ilvl="0" w:tentative="0">
      <w:start w:val="1"/>
      <w:numFmt w:val="bullet"/>
      <w:lvlText w:val=""/>
      <w:lvlJc w:val="left"/>
      <w:pPr>
        <w:tabs>
          <w:tab w:val="left" w:pos="425"/>
        </w:tabs>
        <w:ind w:left="425" w:hanging="425"/>
      </w:pPr>
      <w:rPr>
        <w:rFonts w:hint="default" w:ascii="Wingdings" w:hAnsi="Wingdings"/>
      </w:rPr>
    </w:lvl>
  </w:abstractNum>
  <w:abstractNum w:abstractNumId="46">
    <w:nsid w:val="1BDB5BD8"/>
    <w:multiLevelType w:val="multilevel"/>
    <w:tmpl w:val="1BDB5BD8"/>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1C5177DF"/>
    <w:multiLevelType w:val="multilevel"/>
    <w:tmpl w:val="1C5177DF"/>
    <w:lvl w:ilvl="0" w:tentative="0">
      <w:start w:val="1"/>
      <w:numFmt w:val="decimal"/>
      <w:pStyle w:val="1778"/>
      <w:lvlText w:val="%1、"/>
      <w:lvlJc w:val="left"/>
      <w:pPr>
        <w:tabs>
          <w:tab w:val="left" w:pos="716"/>
        </w:tabs>
        <w:ind w:left="489" w:firstLine="231"/>
      </w:pPr>
      <w:rPr>
        <w:rFonts w:hint="default"/>
        <w:b w:val="0"/>
        <w:sz w:val="24"/>
        <w:szCs w:val="24"/>
      </w:rPr>
    </w:lvl>
    <w:lvl w:ilvl="1" w:tentative="0">
      <w:start w:val="1"/>
      <w:numFmt w:val="lowerLetter"/>
      <w:lvlText w:val="%2)"/>
      <w:lvlJc w:val="left"/>
      <w:pPr>
        <w:tabs>
          <w:tab w:val="left" w:pos="1272"/>
        </w:tabs>
        <w:ind w:left="1272" w:hanging="420"/>
      </w:pPr>
    </w:lvl>
    <w:lvl w:ilvl="2" w:tentative="0">
      <w:start w:val="1"/>
      <w:numFmt w:val="lowerRoman"/>
      <w:lvlText w:val="%3."/>
      <w:lvlJc w:val="right"/>
      <w:pPr>
        <w:tabs>
          <w:tab w:val="left" w:pos="1692"/>
        </w:tabs>
        <w:ind w:left="1692" w:hanging="420"/>
      </w:pPr>
    </w:lvl>
    <w:lvl w:ilvl="3" w:tentative="0">
      <w:start w:val="1"/>
      <w:numFmt w:val="decimal"/>
      <w:lvlText w:val="%4."/>
      <w:lvlJc w:val="left"/>
      <w:pPr>
        <w:tabs>
          <w:tab w:val="left" w:pos="2112"/>
        </w:tabs>
        <w:ind w:left="2112" w:hanging="420"/>
      </w:pPr>
    </w:lvl>
    <w:lvl w:ilvl="4" w:tentative="0">
      <w:start w:val="1"/>
      <w:numFmt w:val="lowerLetter"/>
      <w:lvlText w:val="%5)"/>
      <w:lvlJc w:val="left"/>
      <w:pPr>
        <w:tabs>
          <w:tab w:val="left" w:pos="2532"/>
        </w:tabs>
        <w:ind w:left="2532" w:hanging="420"/>
      </w:pPr>
    </w:lvl>
    <w:lvl w:ilvl="5" w:tentative="0">
      <w:start w:val="1"/>
      <w:numFmt w:val="lowerRoman"/>
      <w:lvlText w:val="%6."/>
      <w:lvlJc w:val="right"/>
      <w:pPr>
        <w:tabs>
          <w:tab w:val="left" w:pos="2952"/>
        </w:tabs>
        <w:ind w:left="2952" w:hanging="420"/>
      </w:pPr>
    </w:lvl>
    <w:lvl w:ilvl="6" w:tentative="0">
      <w:start w:val="1"/>
      <w:numFmt w:val="decimal"/>
      <w:lvlText w:val="%7."/>
      <w:lvlJc w:val="left"/>
      <w:pPr>
        <w:tabs>
          <w:tab w:val="left" w:pos="3372"/>
        </w:tabs>
        <w:ind w:left="3372" w:hanging="420"/>
      </w:pPr>
    </w:lvl>
    <w:lvl w:ilvl="7" w:tentative="0">
      <w:start w:val="1"/>
      <w:numFmt w:val="lowerLetter"/>
      <w:lvlText w:val="%8)"/>
      <w:lvlJc w:val="left"/>
      <w:pPr>
        <w:tabs>
          <w:tab w:val="left" w:pos="3792"/>
        </w:tabs>
        <w:ind w:left="3792" w:hanging="420"/>
      </w:pPr>
    </w:lvl>
    <w:lvl w:ilvl="8" w:tentative="0">
      <w:start w:val="1"/>
      <w:numFmt w:val="lowerRoman"/>
      <w:lvlText w:val="%9."/>
      <w:lvlJc w:val="right"/>
      <w:pPr>
        <w:tabs>
          <w:tab w:val="left" w:pos="4212"/>
        </w:tabs>
        <w:ind w:left="4212" w:hanging="420"/>
      </w:pPr>
    </w:lvl>
  </w:abstractNum>
  <w:abstractNum w:abstractNumId="48">
    <w:nsid w:val="202C6050"/>
    <w:multiLevelType w:val="multilevel"/>
    <w:tmpl w:val="202C6050"/>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23256DA7"/>
    <w:multiLevelType w:val="multilevel"/>
    <w:tmpl w:val="23256DA7"/>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24FE690B"/>
    <w:multiLevelType w:val="multilevel"/>
    <w:tmpl w:val="24FE690B"/>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25696388"/>
    <w:multiLevelType w:val="multilevel"/>
    <w:tmpl w:val="25696388"/>
    <w:lvl w:ilvl="0" w:tentative="0">
      <w:start w:val="1"/>
      <w:numFmt w:val="decimal"/>
      <w:lvlText w:val="（%1）"/>
      <w:lvlJc w:val="left"/>
      <w:pPr>
        <w:tabs>
          <w:tab w:val="left" w:pos="1588"/>
        </w:tabs>
        <w:ind w:left="1135" w:firstLine="56"/>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2A314530"/>
    <w:multiLevelType w:val="multilevel"/>
    <w:tmpl w:val="2A314530"/>
    <w:lvl w:ilvl="0" w:tentative="0">
      <w:start w:val="1"/>
      <w:numFmt w:val="bullet"/>
      <w:pStyle w:val="59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3">
    <w:nsid w:val="2BD41A91"/>
    <w:multiLevelType w:val="multilevel"/>
    <w:tmpl w:val="2BD41A91"/>
    <w:lvl w:ilvl="0" w:tentative="0">
      <w:start w:val="1"/>
      <w:numFmt w:val="decimal"/>
      <w:pStyle w:val="1615"/>
      <w:lvlText w:val="(%1)"/>
      <w:lvlJc w:val="left"/>
      <w:pPr>
        <w:tabs>
          <w:tab w:val="left" w:pos="0"/>
        </w:tabs>
        <w:ind w:left="0" w:firstLine="48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2D583277"/>
    <w:multiLevelType w:val="multilevel"/>
    <w:tmpl w:val="2D583277"/>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2DE15224"/>
    <w:multiLevelType w:val="multilevel"/>
    <w:tmpl w:val="2DE15224"/>
    <w:lvl w:ilvl="0" w:tentative="0">
      <w:start w:val="1"/>
      <w:numFmt w:val="bullet"/>
      <w:pStyle w:val="1478"/>
      <w:lvlText w:val=""/>
      <w:lvlJc w:val="left"/>
      <w:pPr>
        <w:tabs>
          <w:tab w:val="left" w:pos="225"/>
        </w:tabs>
        <w:ind w:left="225" w:hanging="420"/>
      </w:pPr>
      <w:rPr>
        <w:rFonts w:hint="default" w:ascii="Wingdings" w:hAnsi="Wingdings"/>
      </w:rPr>
    </w:lvl>
    <w:lvl w:ilvl="1" w:tentative="0">
      <w:start w:val="1"/>
      <w:numFmt w:val="bullet"/>
      <w:lvlText w:val=""/>
      <w:lvlJc w:val="left"/>
      <w:pPr>
        <w:tabs>
          <w:tab w:val="left" w:pos="645"/>
        </w:tabs>
        <w:ind w:left="645" w:hanging="420"/>
      </w:pPr>
      <w:rPr>
        <w:rFonts w:hint="default" w:ascii="Wingdings" w:hAnsi="Wingdings"/>
      </w:rPr>
    </w:lvl>
    <w:lvl w:ilvl="2" w:tentative="0">
      <w:start w:val="1"/>
      <w:numFmt w:val="bullet"/>
      <w:lvlText w:val=""/>
      <w:lvlJc w:val="left"/>
      <w:pPr>
        <w:tabs>
          <w:tab w:val="left" w:pos="1065"/>
        </w:tabs>
        <w:ind w:left="1065" w:hanging="420"/>
      </w:pPr>
      <w:rPr>
        <w:rFonts w:hint="default" w:ascii="Wingdings" w:hAnsi="Wingdings"/>
      </w:rPr>
    </w:lvl>
    <w:lvl w:ilvl="3" w:tentative="0">
      <w:start w:val="1"/>
      <w:numFmt w:val="bullet"/>
      <w:lvlText w:val=""/>
      <w:lvlJc w:val="left"/>
      <w:pPr>
        <w:tabs>
          <w:tab w:val="left" w:pos="1485"/>
        </w:tabs>
        <w:ind w:left="1485" w:hanging="420"/>
      </w:pPr>
      <w:rPr>
        <w:rFonts w:hint="default" w:ascii="Wingdings" w:hAnsi="Wingdings"/>
      </w:rPr>
    </w:lvl>
    <w:lvl w:ilvl="4" w:tentative="0">
      <w:start w:val="1"/>
      <w:numFmt w:val="bullet"/>
      <w:lvlText w:val=""/>
      <w:lvlJc w:val="left"/>
      <w:pPr>
        <w:tabs>
          <w:tab w:val="left" w:pos="1905"/>
        </w:tabs>
        <w:ind w:left="1905" w:hanging="420"/>
      </w:pPr>
      <w:rPr>
        <w:rFonts w:hint="default" w:ascii="Wingdings" w:hAnsi="Wingdings"/>
      </w:rPr>
    </w:lvl>
    <w:lvl w:ilvl="5" w:tentative="0">
      <w:start w:val="1"/>
      <w:numFmt w:val="bullet"/>
      <w:lvlText w:val=""/>
      <w:lvlJc w:val="left"/>
      <w:pPr>
        <w:tabs>
          <w:tab w:val="left" w:pos="2325"/>
        </w:tabs>
        <w:ind w:left="2325" w:hanging="420"/>
      </w:pPr>
      <w:rPr>
        <w:rFonts w:hint="default" w:ascii="Wingdings" w:hAnsi="Wingdings"/>
      </w:rPr>
    </w:lvl>
    <w:lvl w:ilvl="6" w:tentative="0">
      <w:start w:val="1"/>
      <w:numFmt w:val="bullet"/>
      <w:lvlText w:val=""/>
      <w:lvlJc w:val="left"/>
      <w:pPr>
        <w:tabs>
          <w:tab w:val="left" w:pos="2745"/>
        </w:tabs>
        <w:ind w:left="2745" w:hanging="420"/>
      </w:pPr>
      <w:rPr>
        <w:rFonts w:hint="default" w:ascii="Wingdings" w:hAnsi="Wingdings"/>
      </w:rPr>
    </w:lvl>
    <w:lvl w:ilvl="7" w:tentative="0">
      <w:start w:val="1"/>
      <w:numFmt w:val="bullet"/>
      <w:lvlText w:val=""/>
      <w:lvlJc w:val="left"/>
      <w:pPr>
        <w:tabs>
          <w:tab w:val="left" w:pos="3165"/>
        </w:tabs>
        <w:ind w:left="3165" w:hanging="420"/>
      </w:pPr>
      <w:rPr>
        <w:rFonts w:hint="default" w:ascii="Wingdings" w:hAnsi="Wingdings"/>
      </w:rPr>
    </w:lvl>
    <w:lvl w:ilvl="8" w:tentative="0">
      <w:start w:val="1"/>
      <w:numFmt w:val="bullet"/>
      <w:lvlText w:val=""/>
      <w:lvlJc w:val="left"/>
      <w:pPr>
        <w:tabs>
          <w:tab w:val="left" w:pos="3585"/>
        </w:tabs>
        <w:ind w:left="3585" w:hanging="420"/>
      </w:pPr>
      <w:rPr>
        <w:rFonts w:hint="default" w:ascii="Wingdings" w:hAnsi="Wingdings"/>
      </w:rPr>
    </w:lvl>
  </w:abstractNum>
  <w:abstractNum w:abstractNumId="56">
    <w:nsid w:val="2F645A9D"/>
    <w:multiLevelType w:val="multilevel"/>
    <w:tmpl w:val="2F645A9D"/>
    <w:lvl w:ilvl="0" w:tentative="0">
      <w:start w:val="1"/>
      <w:numFmt w:val="bullet"/>
      <w:pStyle w:val="1898"/>
      <w:lvlText w:val=""/>
      <w:lvlJc w:val="left"/>
      <w:pPr>
        <w:tabs>
          <w:tab w:val="left" w:pos="1418"/>
        </w:tabs>
        <w:ind w:left="1418" w:hanging="284"/>
      </w:pPr>
      <w:rPr>
        <w:rFonts w:hint="default" w:ascii="Wingdings" w:hAnsi="Wingdings"/>
        <w:caps w:val="0"/>
        <w:strike w:val="0"/>
        <w:dstrike w:val="0"/>
        <w:vanish w:val="0"/>
        <w:color w:val="auto"/>
        <w:sz w:val="13"/>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7">
    <w:nsid w:val="2FDD5CE5"/>
    <w:multiLevelType w:val="multilevel"/>
    <w:tmpl w:val="2FDD5CE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9">
    <w:nsid w:val="31221F3A"/>
    <w:multiLevelType w:val="multilevel"/>
    <w:tmpl w:val="31221F3A"/>
    <w:lvl w:ilvl="0" w:tentative="0">
      <w:start w:val="1"/>
      <w:numFmt w:val="chineseCountingThousand"/>
      <w:pStyle w:val="826"/>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0">
    <w:nsid w:val="34154CA5"/>
    <w:multiLevelType w:val="multilevel"/>
    <w:tmpl w:val="34154CA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343465F5"/>
    <w:multiLevelType w:val="multilevel"/>
    <w:tmpl w:val="343465F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344A2867"/>
    <w:multiLevelType w:val="multilevel"/>
    <w:tmpl w:val="344A2867"/>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349B4EEE"/>
    <w:multiLevelType w:val="multilevel"/>
    <w:tmpl w:val="349B4EEE"/>
    <w:lvl w:ilvl="0" w:tentative="0">
      <w:start w:val="1"/>
      <w:numFmt w:val="upperLetter"/>
      <w:lvlText w:val="%1."/>
      <w:lvlJc w:val="left"/>
      <w:pPr>
        <w:tabs>
          <w:tab w:val="left" w:pos="360"/>
        </w:tabs>
        <w:ind w:left="360" w:hanging="360"/>
      </w:pPr>
      <w:rPr>
        <w:rFonts w:hint="eastAsia"/>
      </w:rPr>
    </w:lvl>
    <w:lvl w:ilvl="1" w:tentative="0">
      <w:start w:val="4"/>
      <w:numFmt w:val="decimal"/>
      <w:pStyle w:val="1558"/>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34A6022B"/>
    <w:multiLevelType w:val="multilevel"/>
    <w:tmpl w:val="34A6022B"/>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35D5779D"/>
    <w:multiLevelType w:val="multilevel"/>
    <w:tmpl w:val="35D5779D"/>
    <w:lvl w:ilvl="0" w:tentative="0">
      <w:start w:val="1"/>
      <w:numFmt w:val="chineseCountingThousand"/>
      <w:suff w:val="nothing"/>
      <w:lvlText w:val="第%1章"/>
      <w:lvlJc w:val="left"/>
      <w:pPr>
        <w:ind w:left="1272" w:firstLine="0"/>
      </w:pPr>
      <w:rPr>
        <w:rFonts w:hint="eastAsia"/>
      </w:rPr>
    </w:lvl>
    <w:lvl w:ilvl="1" w:tentative="0">
      <w:start w:val="1"/>
      <w:numFmt w:val="decimal"/>
      <w:suff w:val="nothing"/>
      <w:lvlText w:val="%2"/>
      <w:lvlJc w:val="left"/>
      <w:pPr>
        <w:ind w:left="1272" w:firstLine="0"/>
      </w:pPr>
      <w:rPr>
        <w:rFonts w:hint="eastAsia"/>
      </w:rPr>
    </w:lvl>
    <w:lvl w:ilvl="2" w:tentative="0">
      <w:start w:val="1"/>
      <w:numFmt w:val="decimal"/>
      <w:pStyle w:val="1132"/>
      <w:suff w:val="nothing"/>
      <w:lvlText w:val="%2.%3"/>
      <w:lvlJc w:val="left"/>
      <w:pPr>
        <w:ind w:left="1272" w:firstLine="0"/>
      </w:pPr>
      <w:rPr>
        <w:rFonts w:hint="eastAsia"/>
      </w:rPr>
    </w:lvl>
    <w:lvl w:ilvl="3" w:tentative="0">
      <w:start w:val="1"/>
      <w:numFmt w:val="none"/>
      <w:suff w:val="nothing"/>
      <w:lvlText w:val=""/>
      <w:lvlJc w:val="left"/>
      <w:pPr>
        <w:ind w:left="1272" w:firstLine="0"/>
      </w:pPr>
      <w:rPr>
        <w:rFonts w:hint="eastAsia"/>
      </w:rPr>
    </w:lvl>
    <w:lvl w:ilvl="4" w:tentative="0">
      <w:start w:val="1"/>
      <w:numFmt w:val="none"/>
      <w:suff w:val="nothing"/>
      <w:lvlText w:val=""/>
      <w:lvlJc w:val="left"/>
      <w:pPr>
        <w:ind w:left="1272" w:firstLine="0"/>
      </w:pPr>
      <w:rPr>
        <w:rFonts w:hint="eastAsia"/>
      </w:rPr>
    </w:lvl>
    <w:lvl w:ilvl="5" w:tentative="0">
      <w:start w:val="1"/>
      <w:numFmt w:val="none"/>
      <w:suff w:val="nothing"/>
      <w:lvlText w:val=""/>
      <w:lvlJc w:val="left"/>
      <w:pPr>
        <w:ind w:left="1272" w:firstLine="0"/>
      </w:pPr>
      <w:rPr>
        <w:rFonts w:hint="eastAsia"/>
      </w:rPr>
    </w:lvl>
    <w:lvl w:ilvl="6" w:tentative="0">
      <w:start w:val="1"/>
      <w:numFmt w:val="none"/>
      <w:suff w:val="nothing"/>
      <w:lvlText w:val=""/>
      <w:lvlJc w:val="left"/>
      <w:pPr>
        <w:ind w:left="1272" w:firstLine="0"/>
      </w:pPr>
      <w:rPr>
        <w:rFonts w:hint="eastAsia"/>
      </w:rPr>
    </w:lvl>
    <w:lvl w:ilvl="7" w:tentative="0">
      <w:start w:val="1"/>
      <w:numFmt w:val="none"/>
      <w:suff w:val="nothing"/>
      <w:lvlText w:val=""/>
      <w:lvlJc w:val="left"/>
      <w:pPr>
        <w:ind w:left="1272" w:firstLine="0"/>
      </w:pPr>
      <w:rPr>
        <w:rFonts w:hint="eastAsia"/>
      </w:rPr>
    </w:lvl>
    <w:lvl w:ilvl="8" w:tentative="0">
      <w:start w:val="1"/>
      <w:numFmt w:val="none"/>
      <w:suff w:val="nothing"/>
      <w:lvlText w:val=""/>
      <w:lvlJc w:val="left"/>
      <w:pPr>
        <w:ind w:left="1272" w:firstLine="0"/>
      </w:pPr>
      <w:rPr>
        <w:rFonts w:hint="eastAsia"/>
      </w:rPr>
    </w:lvl>
  </w:abstractNum>
  <w:abstractNum w:abstractNumId="66">
    <w:nsid w:val="36300121"/>
    <w:multiLevelType w:val="multilevel"/>
    <w:tmpl w:val="36300121"/>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37557006"/>
    <w:multiLevelType w:val="multilevel"/>
    <w:tmpl w:val="37557006"/>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38625360"/>
    <w:multiLevelType w:val="multilevel"/>
    <w:tmpl w:val="38625360"/>
    <w:lvl w:ilvl="0" w:tentative="0">
      <w:start w:val="1"/>
      <w:numFmt w:val="decimal"/>
      <w:pStyle w:val="1396"/>
      <w:lvlText w:val="(%1)"/>
      <w:lvlJc w:val="left"/>
      <w:pPr>
        <w:tabs>
          <w:tab w:val="left" w:pos="902"/>
        </w:tabs>
        <w:ind w:left="902" w:hanging="70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9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pStyle w:val="1257"/>
      <w:lvlText w:val="%9."/>
      <w:lvlJc w:val="right"/>
      <w:pPr>
        <w:tabs>
          <w:tab w:val="left" w:pos="3780"/>
        </w:tabs>
        <w:ind w:left="3780" w:hanging="420"/>
      </w:pPr>
    </w:lvl>
  </w:abstractNum>
  <w:abstractNum w:abstractNumId="69">
    <w:nsid w:val="388B7C1C"/>
    <w:multiLevelType w:val="multilevel"/>
    <w:tmpl w:val="388B7C1C"/>
    <w:lvl w:ilvl="0" w:tentative="0">
      <w:start w:val="1"/>
      <w:numFmt w:val="none"/>
      <w:pStyle w:val="1883"/>
      <w:suff w:val="nothing"/>
      <w:lvlText w:val=""/>
      <w:lvlJc w:val="left"/>
      <w:pPr>
        <w:ind w:left="0" w:firstLine="0"/>
      </w:pPr>
      <w:rPr>
        <w:rFonts w:hint="eastAsia"/>
      </w:rPr>
    </w:lvl>
    <w:lvl w:ilvl="1" w:tentative="0">
      <w:start w:val="1"/>
      <w:numFmt w:val="decimal"/>
      <w:suff w:val="nothing"/>
      <w:lvlText w:val="%2第１章"/>
      <w:lvlJc w:val="left"/>
      <w:pPr>
        <w:ind w:left="0" w:firstLine="0"/>
      </w:pPr>
      <w:rPr>
        <w:rFonts w:hint="eastAsia"/>
      </w:rPr>
    </w:lvl>
    <w:lvl w:ilvl="2" w:tentative="0">
      <w:start w:val="1"/>
      <w:numFmt w:val="decimal"/>
      <w:suff w:val="nothing"/>
      <w:lvlText w:val="图%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0">
    <w:nsid w:val="3A6E3BF8"/>
    <w:multiLevelType w:val="multilevel"/>
    <w:tmpl w:val="3A6E3BF8"/>
    <w:lvl w:ilvl="0" w:tentative="0">
      <w:start w:val="1"/>
      <w:numFmt w:val="bullet"/>
      <w:pStyle w:val="1887"/>
      <w:lvlText w:val=""/>
      <w:lvlPicBulletId w:val="0"/>
      <w:lvlJc w:val="left"/>
      <w:pPr>
        <w:tabs>
          <w:tab w:val="left" w:pos="255"/>
        </w:tabs>
        <w:ind w:left="255" w:hanging="255"/>
      </w:pPr>
      <w:rPr>
        <w:rFonts w:hint="default" w:ascii="Symbol" w:hAnsi="Symbol"/>
        <w:color w:val="auto"/>
        <w:position w:val="-2"/>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1">
    <w:nsid w:val="3B8B14D7"/>
    <w:multiLevelType w:val="multilevel"/>
    <w:tmpl w:val="3B8B14D7"/>
    <w:lvl w:ilvl="0" w:tentative="0">
      <w:start w:val="1"/>
      <w:numFmt w:val="chineseCountingThousand"/>
      <w:lvlText w:val="%1、"/>
      <w:lvlJc w:val="left"/>
      <w:pPr>
        <w:tabs>
          <w:tab w:val="left" w:pos="510"/>
        </w:tabs>
        <w:ind w:left="510" w:hanging="510"/>
      </w:pPr>
      <w:rPr>
        <w:rFonts w:hint="eastAsia" w:cs="Times New Roman"/>
        <w:b/>
        <w:i w:val="0"/>
        <w:caps w:val="0"/>
        <w:strike w:val="0"/>
        <w:dstrike w:val="0"/>
        <w:vanish w:val="0"/>
        <w:color w:val="000000"/>
        <w:sz w:val="28"/>
        <w:szCs w:val="28"/>
        <w:vertAlign w:val="baseline"/>
      </w:rPr>
    </w:lvl>
    <w:lvl w:ilvl="1" w:tentative="0">
      <w:start w:val="1"/>
      <w:numFmt w:val="decimal"/>
      <w:pStyle w:val="1662"/>
      <w:isLgl/>
      <w:lvlText w:val="%1.%2"/>
      <w:lvlJc w:val="left"/>
      <w:pPr>
        <w:tabs>
          <w:tab w:val="left" w:pos="576"/>
        </w:tabs>
        <w:ind w:left="576" w:hanging="576"/>
      </w:pPr>
      <w:rPr>
        <w:rFonts w:hint="eastAsia" w:eastAsia="仿宋_GB2312" w:cs="Times New Roman"/>
        <w:b w:val="0"/>
        <w:color w:val="auto"/>
        <w:sz w:val="24"/>
        <w:szCs w:val="24"/>
      </w:rPr>
    </w:lvl>
    <w:lvl w:ilvl="2" w:tentative="0">
      <w:start w:val="1"/>
      <w:numFmt w:val="decimal"/>
      <w:isLgl/>
      <w:lvlText w:val="%1.%2.%3"/>
      <w:lvlJc w:val="left"/>
      <w:pPr>
        <w:tabs>
          <w:tab w:val="left" w:pos="1260"/>
        </w:tabs>
        <w:ind w:left="1260" w:hanging="720"/>
      </w:pPr>
      <w:rPr>
        <w:rFonts w:hint="eastAsia" w:eastAsia="仿宋_GB2312" w:cs="Times New Roman"/>
        <w:sz w:val="24"/>
        <w:szCs w:val="24"/>
      </w:rPr>
    </w:lvl>
    <w:lvl w:ilvl="3" w:tentative="0">
      <w:start w:val="1"/>
      <w:numFmt w:val="decimal"/>
      <w:isLgl/>
      <w:lvlText w:val="%1.%2.%3.%4"/>
      <w:lvlJc w:val="left"/>
      <w:pPr>
        <w:tabs>
          <w:tab w:val="left" w:pos="864"/>
        </w:tabs>
        <w:ind w:left="864" w:hanging="864"/>
      </w:pPr>
      <w:rPr>
        <w:rFonts w:hint="eastAsia" w:cs="Times New Roman"/>
      </w:rPr>
    </w:lvl>
    <w:lvl w:ilvl="4" w:tentative="0">
      <w:start w:val="1"/>
      <w:numFmt w:val="decimal"/>
      <w:isLgl/>
      <w:lvlText w:val="%1.%2.%3.%4.%5"/>
      <w:lvlJc w:val="left"/>
      <w:pPr>
        <w:tabs>
          <w:tab w:val="left" w:pos="1008"/>
        </w:tabs>
        <w:ind w:left="1008" w:hanging="1008"/>
      </w:pPr>
      <w:rPr>
        <w:rFonts w:hint="eastAsia" w:cs="Times New Roman"/>
      </w:rPr>
    </w:lvl>
    <w:lvl w:ilvl="5" w:tentative="0">
      <w:start w:val="1"/>
      <w:numFmt w:val="decimal"/>
      <w:isLgl/>
      <w:lvlText w:val="%1.%2.%3.%4.%5.%6"/>
      <w:lvlJc w:val="left"/>
      <w:pPr>
        <w:tabs>
          <w:tab w:val="left" w:pos="1152"/>
        </w:tabs>
        <w:ind w:left="1152" w:hanging="1152"/>
      </w:pPr>
      <w:rPr>
        <w:rFonts w:hint="eastAsia" w:cs="Times New Roman"/>
      </w:rPr>
    </w:lvl>
    <w:lvl w:ilvl="6" w:tentative="0">
      <w:start w:val="1"/>
      <w:numFmt w:val="decimal"/>
      <w:isLgl/>
      <w:lvlText w:val="%1.%2.%3.%4.%5.%6.%7"/>
      <w:lvlJc w:val="left"/>
      <w:pPr>
        <w:tabs>
          <w:tab w:val="left" w:pos="1296"/>
        </w:tabs>
        <w:ind w:left="1296" w:hanging="1296"/>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584"/>
        </w:tabs>
        <w:ind w:left="1584" w:hanging="1584"/>
      </w:pPr>
      <w:rPr>
        <w:rFonts w:hint="eastAsia" w:cs="Times New Roman"/>
      </w:rPr>
    </w:lvl>
  </w:abstractNum>
  <w:abstractNum w:abstractNumId="72">
    <w:nsid w:val="3EBB3C91"/>
    <w:multiLevelType w:val="multilevel"/>
    <w:tmpl w:val="3EBB3C91"/>
    <w:lvl w:ilvl="0" w:tentative="0">
      <w:start w:val="1"/>
      <w:numFmt w:val="decimal"/>
      <w:lvlText w:val="2.%1  "/>
      <w:lvlJc w:val="left"/>
      <w:pPr>
        <w:ind w:left="420" w:hanging="420"/>
      </w:pPr>
      <w:rPr>
        <w:rFonts w:hint="eastAsia"/>
      </w:rPr>
    </w:lvl>
    <w:lvl w:ilvl="1" w:tentative="0">
      <w:start w:val="1"/>
      <w:numFmt w:val="decimal"/>
      <w:pStyle w:val="1687"/>
      <w:isLgl/>
      <w:suff w:val="space"/>
      <w:lvlText w:val="%1.%2 "/>
      <w:lvlJc w:val="left"/>
      <w:pPr>
        <w:ind w:left="794" w:hanging="794"/>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1670"/>
      <w:isLgl/>
      <w:suff w:val="space"/>
      <w:lvlText w:val="%1.%2.%3 "/>
      <w:lvlJc w:val="left"/>
      <w:pPr>
        <w:ind w:left="1759" w:hanging="907"/>
      </w:pPr>
      <w:rPr>
        <w:rFonts w:hint="eastAsia"/>
      </w:rPr>
    </w:lvl>
    <w:lvl w:ilvl="3" w:tentative="0">
      <w:start w:val="1"/>
      <w:numFmt w:val="decimal"/>
      <w:pStyle w:val="1695"/>
      <w:isLgl/>
      <w:suff w:val="space"/>
      <w:lvlText w:val="%1.%2.%3.%4 "/>
      <w:lvlJc w:val="left"/>
      <w:pPr>
        <w:ind w:left="1021" w:hanging="1021"/>
      </w:pPr>
      <w:rPr>
        <w:rFonts w:hint="eastAsia"/>
      </w:rPr>
    </w:lvl>
    <w:lvl w:ilvl="4" w:tentative="0">
      <w:start w:val="1"/>
      <w:numFmt w:val="decimal"/>
      <w:pStyle w:val="1490"/>
      <w:isLgl/>
      <w:suff w:val="space"/>
      <w:lvlText w:val="%1.%2.%3.%4.%5 "/>
      <w:lvlJc w:val="left"/>
      <w:pPr>
        <w:ind w:left="1134" w:hanging="1134"/>
      </w:pPr>
      <w:rPr>
        <w:rFonts w:hint="eastAsia"/>
      </w:rPr>
    </w:lvl>
    <w:lvl w:ilvl="5" w:tentative="0">
      <w:start w:val="1"/>
      <w:numFmt w:val="decimal"/>
      <w:pStyle w:val="1182"/>
      <w:isLgl/>
      <w:suff w:val="space"/>
      <w:lvlText w:val="%1.%2.%3.%4.%5.%6 "/>
      <w:lvlJc w:val="left"/>
      <w:pPr>
        <w:ind w:left="1247" w:hanging="1247"/>
      </w:pPr>
      <w:rPr>
        <w:rFonts w:hint="eastAsia"/>
      </w:rPr>
    </w:lvl>
    <w:lvl w:ilvl="6" w:tentative="0">
      <w:start w:val="1"/>
      <w:numFmt w:val="decimal"/>
      <w:lvlRestart w:val="1"/>
      <w:pStyle w:val="985"/>
      <w:isLgl/>
      <w:suff w:val="space"/>
      <w:lvlText w:val="图 %1.%7 "/>
      <w:lvlJc w:val="left"/>
      <w:pPr>
        <w:ind w:left="0" w:firstLine="0"/>
      </w:pPr>
      <w:rPr>
        <w:rFonts w:hint="eastAsia"/>
      </w:rPr>
    </w:lvl>
    <w:lvl w:ilvl="7" w:tentative="0">
      <w:start w:val="1"/>
      <w:numFmt w:val="decimal"/>
      <w:lvlRestart w:val="1"/>
      <w:pStyle w:val="109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3">
    <w:nsid w:val="3F7D6E95"/>
    <w:multiLevelType w:val="multilevel"/>
    <w:tmpl w:val="3F7D6E9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4090072F"/>
    <w:multiLevelType w:val="multilevel"/>
    <w:tmpl w:val="4090072F"/>
    <w:lvl w:ilvl="0" w:tentative="0">
      <w:start w:val="1"/>
      <w:numFmt w:val="decimal"/>
      <w:lvlText w:val="（%1）"/>
      <w:lvlJc w:val="left"/>
      <w:pPr>
        <w:tabs>
          <w:tab w:val="left" w:pos="1588"/>
        </w:tabs>
        <w:ind w:left="1135" w:firstLine="56"/>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5">
    <w:nsid w:val="410064CA"/>
    <w:multiLevelType w:val="multilevel"/>
    <w:tmpl w:val="410064CA"/>
    <w:lvl w:ilvl="0" w:tentative="0">
      <w:start w:val="1"/>
      <w:numFmt w:val="bullet"/>
      <w:pStyle w:val="1376"/>
      <w:lvlText w:val=""/>
      <w:lvlJc w:val="left"/>
      <w:pPr>
        <w:tabs>
          <w:tab w:val="left" w:pos="587"/>
        </w:tabs>
        <w:ind w:left="0" w:firstLine="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6">
    <w:nsid w:val="41081A2C"/>
    <w:multiLevelType w:val="multilevel"/>
    <w:tmpl w:val="41081A2C"/>
    <w:lvl w:ilvl="0" w:tentative="0">
      <w:start w:val="1"/>
      <w:numFmt w:val="chineseCountingThousand"/>
      <w:lvlText w:val="%1、"/>
      <w:lvlJc w:val="left"/>
      <w:pPr>
        <w:tabs>
          <w:tab w:val="left" w:pos="1680"/>
        </w:tabs>
        <w:ind w:left="1680" w:hanging="420"/>
      </w:pPr>
      <w:rPr>
        <w:rFonts w:hint="eastAsia"/>
      </w:rPr>
    </w:lvl>
    <w:lvl w:ilvl="1" w:tentative="0">
      <w:start w:val="1"/>
      <w:numFmt w:val="decimal"/>
      <w:lvlText w:val="%2."/>
      <w:lvlJc w:val="left"/>
      <w:pPr>
        <w:tabs>
          <w:tab w:val="left" w:pos="1230"/>
        </w:tabs>
        <w:ind w:left="1514" w:hanging="267"/>
      </w:pPr>
      <w:rPr>
        <w:rFonts w:hint="eastAsia"/>
      </w:rPr>
    </w:lvl>
    <w:lvl w:ilvl="2" w:tentative="0">
      <w:start w:val="1"/>
      <w:numFmt w:val="none"/>
      <w:lvlText w:val="1）"/>
      <w:lvlJc w:val="left"/>
      <w:pPr>
        <w:tabs>
          <w:tab w:val="left" w:pos="2405"/>
        </w:tabs>
        <w:ind w:left="2405" w:hanging="425"/>
      </w:pPr>
      <w:rPr>
        <w:rFonts w:hint="eastAsia"/>
      </w:rPr>
    </w:lvl>
    <w:lvl w:ilvl="3" w:tentative="0">
      <w:start w:val="1"/>
      <w:numFmt w:val="bullet"/>
      <w:lvlText w:val=""/>
      <w:lvlJc w:val="left"/>
      <w:pPr>
        <w:tabs>
          <w:tab w:val="left" w:pos="780"/>
        </w:tabs>
        <w:ind w:left="780" w:hanging="420"/>
      </w:pPr>
      <w:rPr>
        <w:rFonts w:hint="default" w:ascii="Wingdings" w:hAnsi="Wingdings"/>
      </w:rPr>
    </w:lvl>
    <w:lvl w:ilvl="4" w:tentative="0">
      <w:start w:val="1"/>
      <w:numFmt w:val="decimal"/>
      <w:pStyle w:val="1927"/>
      <w:lvlText w:val="%5）"/>
      <w:lvlJc w:val="left"/>
      <w:pPr>
        <w:tabs>
          <w:tab w:val="left" w:pos="1265"/>
        </w:tabs>
        <w:ind w:left="1265" w:hanging="425"/>
      </w:pPr>
      <w:rPr>
        <w:rFonts w:hint="eastAsia"/>
      </w:rPr>
    </w:lvl>
    <w:lvl w:ilvl="5" w:tentative="0">
      <w:start w:val="1"/>
      <w:numFmt w:val="decimal"/>
      <w:lvlText w:val="%6."/>
      <w:lvlJc w:val="left"/>
      <w:pPr>
        <w:tabs>
          <w:tab w:val="left" w:pos="2725"/>
        </w:tabs>
        <w:ind w:left="2725" w:hanging="425"/>
      </w:pPr>
      <w:rPr>
        <w:rFonts w:hint="eastAsia"/>
      </w:r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77">
    <w:nsid w:val="411330B1"/>
    <w:multiLevelType w:val="multilevel"/>
    <w:tmpl w:val="411330B1"/>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47CD47D7"/>
    <w:multiLevelType w:val="multilevel"/>
    <w:tmpl w:val="47CD47D7"/>
    <w:lvl w:ilvl="0" w:tentative="0">
      <w:start w:val="1"/>
      <w:numFmt w:val="chineseCountingThousand"/>
      <w:pStyle w:val="1926"/>
      <w:suff w:val="space"/>
      <w:lvlText w:val="%1."/>
      <w:lvlJc w:val="left"/>
      <w:pPr>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709"/>
        </w:tabs>
        <w:ind w:left="709" w:hanging="709"/>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79">
    <w:nsid w:val="487E5FAC"/>
    <w:multiLevelType w:val="multilevel"/>
    <w:tmpl w:val="487E5FAC"/>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0">
    <w:nsid w:val="48C20454"/>
    <w:multiLevelType w:val="multilevel"/>
    <w:tmpl w:val="48C20454"/>
    <w:lvl w:ilvl="0" w:tentative="0">
      <w:start w:val="1"/>
      <w:numFmt w:val="decimal"/>
      <w:pStyle w:val="1748"/>
      <w:lvlText w:val="表%1."/>
      <w:lvlJc w:val="left"/>
      <w:pPr>
        <w:tabs>
          <w:tab w:val="left" w:pos="800"/>
        </w:tabs>
        <w:ind w:left="800" w:hanging="8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1">
    <w:nsid w:val="49644DC5"/>
    <w:multiLevelType w:val="multilevel"/>
    <w:tmpl w:val="49644DC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2">
    <w:nsid w:val="4A625655"/>
    <w:multiLevelType w:val="multilevel"/>
    <w:tmpl w:val="4A62565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1032"/>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3">
    <w:nsid w:val="4AF315FB"/>
    <w:multiLevelType w:val="multilevel"/>
    <w:tmpl w:val="4AF315FB"/>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4">
    <w:nsid w:val="4D6323C5"/>
    <w:multiLevelType w:val="multilevel"/>
    <w:tmpl w:val="4D6323C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51975963"/>
    <w:multiLevelType w:val="multilevel"/>
    <w:tmpl w:val="51975963"/>
    <w:lvl w:ilvl="0" w:tentative="0">
      <w:start w:val="1"/>
      <w:numFmt w:val="decimal"/>
      <w:pStyle w:val="552"/>
      <w:lvlText w:val="%1. "/>
      <w:lvlJc w:val="left"/>
      <w:pPr>
        <w:tabs>
          <w:tab w:val="left" w:pos="879"/>
        </w:tabs>
        <w:ind w:left="879" w:hanging="397"/>
      </w:pPr>
      <w:rPr>
        <w:rFonts w:hint="eastAsia"/>
      </w:rPr>
    </w:lvl>
    <w:lvl w:ilvl="1" w:tentative="0">
      <w:start w:val="1"/>
      <w:numFmt w:val="bullet"/>
      <w:pStyle w:val="1173"/>
      <w:lvlText w:val=""/>
      <w:lvlJc w:val="left"/>
      <w:pPr>
        <w:tabs>
          <w:tab w:val="left" w:pos="1281"/>
        </w:tabs>
        <w:ind w:left="1281" w:hanging="402"/>
      </w:pPr>
      <w:rPr>
        <w:rFonts w:hint="default" w:ascii="Wingdings" w:hAnsi="Wingdings"/>
      </w:rPr>
    </w:lvl>
    <w:lvl w:ilvl="2" w:tentative="0">
      <w:start w:val="1"/>
      <w:numFmt w:val="bullet"/>
      <w:pStyle w:val="1144"/>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6">
    <w:nsid w:val="520429AF"/>
    <w:multiLevelType w:val="multilevel"/>
    <w:tmpl w:val="520429AF"/>
    <w:lvl w:ilvl="0" w:tentative="0">
      <w:start w:val="1"/>
      <w:numFmt w:val="decimal"/>
      <w:pStyle w:val="1511"/>
      <w:lvlText w:val="(%1)"/>
      <w:lvlJc w:val="left"/>
      <w:pPr>
        <w:tabs>
          <w:tab w:val="left" w:pos="720"/>
        </w:tabs>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7">
    <w:nsid w:val="52EA2247"/>
    <w:multiLevelType w:val="multilevel"/>
    <w:tmpl w:val="52EA2247"/>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8">
    <w:nsid w:val="549D4580"/>
    <w:multiLevelType w:val="multilevel"/>
    <w:tmpl w:val="549D4580"/>
    <w:lvl w:ilvl="0" w:tentative="0">
      <w:start w:val="1"/>
      <w:numFmt w:val="none"/>
      <w:lvlText w:val="（8）"/>
      <w:lvlJc w:val="left"/>
      <w:pPr>
        <w:tabs>
          <w:tab w:val="left" w:pos="1588"/>
        </w:tabs>
        <w:ind w:left="1135" w:firstLine="56"/>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9">
    <w:nsid w:val="55C93A89"/>
    <w:multiLevelType w:val="multilevel"/>
    <w:tmpl w:val="55C93A89"/>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0">
    <w:nsid w:val="57DC4EDD"/>
    <w:multiLevelType w:val="multilevel"/>
    <w:tmpl w:val="57DC4EDD"/>
    <w:lvl w:ilvl="0" w:tentative="0">
      <w:start w:val="1"/>
      <w:numFmt w:val="decimal"/>
      <w:pStyle w:val="172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1">
    <w:nsid w:val="58E8074C"/>
    <w:multiLevelType w:val="multilevel"/>
    <w:tmpl w:val="58E8074C"/>
    <w:lvl w:ilvl="0" w:tentative="0">
      <w:start w:val="1"/>
      <w:numFmt w:val="decimal"/>
      <w:pStyle w:val="157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2">
    <w:nsid w:val="5AC15A66"/>
    <w:multiLevelType w:val="multilevel"/>
    <w:tmpl w:val="5AC15A66"/>
    <w:lvl w:ilvl="0" w:tentative="0">
      <w:start w:val="1"/>
      <w:numFmt w:val="decimal"/>
      <w:lvlText w:val="%1."/>
      <w:lvlJc w:val="left"/>
      <w:pPr>
        <w:tabs>
          <w:tab w:val="left" w:pos="420"/>
        </w:tabs>
        <w:ind w:left="420" w:hanging="420"/>
      </w:pPr>
      <w:rPr>
        <w:rFonts w:hint="default"/>
      </w:rPr>
    </w:lvl>
    <w:lvl w:ilvl="1" w:tentative="0">
      <w:start w:val="1"/>
      <w:numFmt w:val="bullet"/>
      <w:pStyle w:val="90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3">
    <w:nsid w:val="5C0B598F"/>
    <w:multiLevelType w:val="multilevel"/>
    <w:tmpl w:val="5C0B598F"/>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4">
    <w:nsid w:val="5C1D139F"/>
    <w:multiLevelType w:val="multilevel"/>
    <w:tmpl w:val="5C1D139F"/>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5">
    <w:nsid w:val="5E77574B"/>
    <w:multiLevelType w:val="multilevel"/>
    <w:tmpl w:val="5E77574B"/>
    <w:lvl w:ilvl="0" w:tentative="0">
      <w:start w:val="1"/>
      <w:numFmt w:val="decimal"/>
      <w:pStyle w:val="1572"/>
      <w:lvlText w:val="%1."/>
      <w:lvlJc w:val="left"/>
      <w:pPr>
        <w:tabs>
          <w:tab w:val="left" w:pos="425"/>
        </w:tabs>
        <w:ind w:left="425" w:hanging="425"/>
      </w:pPr>
      <w:rPr>
        <w:rFonts w:hint="default" w:ascii="Times New Roman" w:hAnsi="Times New Roman" w:eastAsia="宋体"/>
      </w:rPr>
    </w:lvl>
    <w:lvl w:ilvl="1" w:tentative="0">
      <w:start w:val="1"/>
      <w:numFmt w:val="decimal"/>
      <w:pStyle w:val="1266"/>
      <w:suff w:val="space"/>
      <w:lvlText w:val="%1.%2."/>
      <w:lvlJc w:val="left"/>
      <w:pPr>
        <w:ind w:left="0" w:firstLine="0"/>
      </w:pPr>
      <w:rPr>
        <w:rFonts w:hint="default" w:ascii="Times New Roman" w:hAnsi="Times New Roman"/>
        <w:sz w:val="32"/>
        <w:szCs w:val="32"/>
      </w:rPr>
    </w:lvl>
    <w:lvl w:ilvl="2" w:tentative="0">
      <w:start w:val="1"/>
      <w:numFmt w:val="decimal"/>
      <w:pStyle w:val="722"/>
      <w:lvlText w:val="%1.%2.%3."/>
      <w:lvlJc w:val="left"/>
      <w:pPr>
        <w:tabs>
          <w:tab w:val="left" w:pos="709"/>
        </w:tabs>
        <w:ind w:left="709" w:hanging="709"/>
      </w:pPr>
      <w:rPr>
        <w:rFonts w:hint="default" w:ascii="Times New Roman" w:hAnsi="Times New Roman" w:eastAsia="宋体"/>
        <w:b/>
        <w:i w:val="0"/>
        <w:sz w:val="32"/>
        <w:szCs w:val="32"/>
      </w:rPr>
    </w:lvl>
    <w:lvl w:ilvl="3" w:tentative="0">
      <w:start w:val="1"/>
      <w:numFmt w:val="decimal"/>
      <w:lvlText w:val="%1.%2.%3.%4."/>
      <w:lvlJc w:val="left"/>
      <w:pPr>
        <w:tabs>
          <w:tab w:val="left" w:pos="851"/>
        </w:tabs>
        <w:ind w:left="851" w:hanging="851"/>
      </w:pPr>
      <w:rPr>
        <w:rFonts w:hint="default" w:ascii="Times New Roman" w:hAnsi="Times New Roman"/>
      </w:rPr>
    </w:lvl>
    <w:lvl w:ilvl="4" w:tentative="0">
      <w:start w:val="1"/>
      <w:numFmt w:val="decimal"/>
      <w:pStyle w:val="1497"/>
      <w:lvlText w:val="%1.%2.%3.%4.%5."/>
      <w:lvlJc w:val="left"/>
      <w:pPr>
        <w:tabs>
          <w:tab w:val="left" w:pos="992"/>
        </w:tabs>
        <w:ind w:left="992" w:hanging="992"/>
      </w:pPr>
      <w:rPr>
        <w:rFonts w:hint="eastAsia"/>
      </w:rPr>
    </w:lvl>
    <w:lvl w:ilvl="5" w:tentative="0">
      <w:start w:val="1"/>
      <w:numFmt w:val="decimal"/>
      <w:pStyle w:val="1481"/>
      <w:lvlText w:val="%1.%2.%3.%4.%5.%6."/>
      <w:lvlJc w:val="left"/>
      <w:pPr>
        <w:tabs>
          <w:tab w:val="left" w:pos="1134"/>
        </w:tabs>
        <w:ind w:left="1134" w:hanging="1134"/>
      </w:pPr>
      <w:rPr>
        <w:rFonts w:hint="default" w:ascii="Times New Roman" w:hAnsi="Times New Roman"/>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6">
    <w:nsid w:val="5F26077A"/>
    <w:multiLevelType w:val="multilevel"/>
    <w:tmpl w:val="5F26077A"/>
    <w:lvl w:ilvl="0" w:tentative="0">
      <w:start w:val="1"/>
      <w:numFmt w:val="bullet"/>
      <w:pStyle w:val="774"/>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679"/>
        </w:tabs>
        <w:ind w:left="1679" w:hanging="420"/>
      </w:pPr>
      <w:rPr>
        <w:rFonts w:hint="default" w:ascii="Wingdings" w:hAnsi="Wingdings"/>
      </w:rPr>
    </w:lvl>
    <w:lvl w:ilvl="2" w:tentative="0">
      <w:start w:val="1"/>
      <w:numFmt w:val="bullet"/>
      <w:lvlText w:val=""/>
      <w:lvlJc w:val="left"/>
      <w:pPr>
        <w:tabs>
          <w:tab w:val="left" w:pos="2099"/>
        </w:tabs>
        <w:ind w:left="2099" w:hanging="420"/>
      </w:pPr>
      <w:rPr>
        <w:rFonts w:hint="default" w:ascii="Wingdings" w:hAnsi="Wingdings"/>
      </w:rPr>
    </w:lvl>
    <w:lvl w:ilvl="3" w:tentative="0">
      <w:start w:val="1"/>
      <w:numFmt w:val="bullet"/>
      <w:lvlText w:val=""/>
      <w:lvlJc w:val="left"/>
      <w:pPr>
        <w:tabs>
          <w:tab w:val="left" w:pos="2519"/>
        </w:tabs>
        <w:ind w:left="2519" w:hanging="420"/>
      </w:pPr>
      <w:rPr>
        <w:rFonts w:hint="default" w:ascii="Wingdings" w:hAnsi="Wingdings"/>
      </w:rPr>
    </w:lvl>
    <w:lvl w:ilvl="4" w:tentative="0">
      <w:start w:val="1"/>
      <w:numFmt w:val="bullet"/>
      <w:lvlText w:val=""/>
      <w:lvlJc w:val="left"/>
      <w:pPr>
        <w:tabs>
          <w:tab w:val="left" w:pos="2939"/>
        </w:tabs>
        <w:ind w:left="2939" w:hanging="420"/>
      </w:pPr>
      <w:rPr>
        <w:rFonts w:hint="default" w:ascii="Wingdings" w:hAnsi="Wingdings"/>
      </w:rPr>
    </w:lvl>
    <w:lvl w:ilvl="5" w:tentative="0">
      <w:start w:val="1"/>
      <w:numFmt w:val="bullet"/>
      <w:lvlText w:val=""/>
      <w:lvlJc w:val="left"/>
      <w:pPr>
        <w:tabs>
          <w:tab w:val="left" w:pos="3359"/>
        </w:tabs>
        <w:ind w:left="3359" w:hanging="420"/>
      </w:pPr>
      <w:rPr>
        <w:rFonts w:hint="default" w:ascii="Wingdings" w:hAnsi="Wingdings"/>
      </w:rPr>
    </w:lvl>
    <w:lvl w:ilvl="6" w:tentative="0">
      <w:start w:val="1"/>
      <w:numFmt w:val="bullet"/>
      <w:lvlText w:val=""/>
      <w:lvlJc w:val="left"/>
      <w:pPr>
        <w:tabs>
          <w:tab w:val="left" w:pos="3779"/>
        </w:tabs>
        <w:ind w:left="3779" w:hanging="420"/>
      </w:pPr>
      <w:rPr>
        <w:rFonts w:hint="default" w:ascii="Wingdings" w:hAnsi="Wingdings"/>
      </w:rPr>
    </w:lvl>
    <w:lvl w:ilvl="7" w:tentative="0">
      <w:start w:val="1"/>
      <w:numFmt w:val="bullet"/>
      <w:lvlText w:val=""/>
      <w:lvlJc w:val="left"/>
      <w:pPr>
        <w:tabs>
          <w:tab w:val="left" w:pos="4199"/>
        </w:tabs>
        <w:ind w:left="4199" w:hanging="420"/>
      </w:pPr>
      <w:rPr>
        <w:rFonts w:hint="default" w:ascii="Wingdings" w:hAnsi="Wingdings"/>
      </w:rPr>
    </w:lvl>
    <w:lvl w:ilvl="8" w:tentative="0">
      <w:start w:val="1"/>
      <w:numFmt w:val="bullet"/>
      <w:lvlText w:val=""/>
      <w:lvlJc w:val="left"/>
      <w:pPr>
        <w:tabs>
          <w:tab w:val="left" w:pos="4619"/>
        </w:tabs>
        <w:ind w:left="4619" w:hanging="420"/>
      </w:pPr>
      <w:rPr>
        <w:rFonts w:hint="default" w:ascii="Wingdings" w:hAnsi="Wingdings"/>
      </w:rPr>
    </w:lvl>
  </w:abstractNum>
  <w:abstractNum w:abstractNumId="97">
    <w:nsid w:val="609A3336"/>
    <w:multiLevelType w:val="multilevel"/>
    <w:tmpl w:val="609A3336"/>
    <w:lvl w:ilvl="0" w:tentative="0">
      <w:start w:val="1"/>
      <w:numFmt w:val="decimal"/>
      <w:pStyle w:val="1262"/>
      <w:lvlText w:val="%1."/>
      <w:lvlJc w:val="left"/>
      <w:pPr>
        <w:tabs>
          <w:tab w:val="left" w:pos="0"/>
        </w:tabs>
        <w:ind w:left="0" w:firstLine="0"/>
      </w:pPr>
      <w:rPr>
        <w:rFonts w:hint="default" w:ascii="Times New Roman" w:hAnsi="Times New Roman"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8">
    <w:nsid w:val="64554E5B"/>
    <w:multiLevelType w:val="multilevel"/>
    <w:tmpl w:val="64554E5B"/>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9">
    <w:nsid w:val="651C2EAC"/>
    <w:multiLevelType w:val="multilevel"/>
    <w:tmpl w:val="651C2EAC"/>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0">
    <w:nsid w:val="6B5860A9"/>
    <w:multiLevelType w:val="multilevel"/>
    <w:tmpl w:val="6B5860A9"/>
    <w:lvl w:ilvl="0" w:tentative="0">
      <w:start w:val="1"/>
      <w:numFmt w:val="bullet"/>
      <w:lvlText w:val=""/>
      <w:lvlJc w:val="left"/>
      <w:pPr>
        <w:tabs>
          <w:tab w:val="left" w:pos="1021"/>
        </w:tabs>
        <w:ind w:left="1021" w:hanging="454"/>
      </w:pPr>
      <w:rPr>
        <w:rFonts w:hint="default" w:ascii="Wingdings" w:hAnsi="Wingdings"/>
      </w:rPr>
    </w:lvl>
    <w:lvl w:ilvl="1" w:tentative="0">
      <w:start w:val="1"/>
      <w:numFmt w:val="bullet"/>
      <w:lvlText w:val=""/>
      <w:lvlJc w:val="left"/>
      <w:pPr>
        <w:tabs>
          <w:tab w:val="left" w:pos="150"/>
        </w:tabs>
        <w:ind w:left="150" w:hanging="420"/>
      </w:pPr>
      <w:rPr>
        <w:rFonts w:hint="default" w:ascii="Wingdings" w:hAnsi="Wingdings"/>
      </w:rPr>
    </w:lvl>
    <w:lvl w:ilvl="2" w:tentative="0">
      <w:start w:val="1"/>
      <w:numFmt w:val="bullet"/>
      <w:lvlText w:val=""/>
      <w:lvlJc w:val="left"/>
      <w:pPr>
        <w:tabs>
          <w:tab w:val="left" w:pos="570"/>
        </w:tabs>
        <w:ind w:left="570" w:hanging="420"/>
      </w:pPr>
      <w:rPr>
        <w:rFonts w:hint="default" w:ascii="Wingdings" w:hAnsi="Wingdings"/>
      </w:rPr>
    </w:lvl>
    <w:lvl w:ilvl="3" w:tentative="0">
      <w:start w:val="1"/>
      <w:numFmt w:val="bullet"/>
      <w:pStyle w:val="1912"/>
      <w:lvlText w:val=""/>
      <w:lvlJc w:val="left"/>
      <w:pPr>
        <w:tabs>
          <w:tab w:val="left" w:pos="964"/>
        </w:tabs>
        <w:ind w:left="964" w:hanging="510"/>
      </w:pPr>
      <w:rPr>
        <w:rFonts w:hint="default" w:ascii="Wingdings" w:hAnsi="Wingdings"/>
      </w:rPr>
    </w:lvl>
    <w:lvl w:ilvl="4" w:tentative="0">
      <w:start w:val="1"/>
      <w:numFmt w:val="chineseCountingThousand"/>
      <w:lvlText w:val="第%5章"/>
      <w:lvlJc w:val="right"/>
      <w:pPr>
        <w:tabs>
          <w:tab w:val="left" w:pos="1410"/>
        </w:tabs>
        <w:ind w:left="1410" w:hanging="420"/>
      </w:pPr>
      <w:rPr>
        <w:rFonts w:hint="eastAsia"/>
      </w:rPr>
    </w:lvl>
    <w:lvl w:ilvl="5" w:tentative="0">
      <w:start w:val="1"/>
      <w:numFmt w:val="bullet"/>
      <w:lvlText w:val=""/>
      <w:lvlJc w:val="left"/>
      <w:pPr>
        <w:tabs>
          <w:tab w:val="left" w:pos="1830"/>
        </w:tabs>
        <w:ind w:left="1830" w:hanging="420"/>
      </w:pPr>
      <w:rPr>
        <w:rFonts w:hint="default" w:ascii="Wingdings" w:hAnsi="Wingdings"/>
      </w:rPr>
    </w:lvl>
    <w:lvl w:ilvl="6" w:tentative="0">
      <w:start w:val="1"/>
      <w:numFmt w:val="bullet"/>
      <w:lvlText w:val=""/>
      <w:lvlJc w:val="left"/>
      <w:pPr>
        <w:tabs>
          <w:tab w:val="left" w:pos="2250"/>
        </w:tabs>
        <w:ind w:left="2250" w:hanging="420"/>
      </w:pPr>
      <w:rPr>
        <w:rFonts w:hint="default" w:ascii="Wingdings" w:hAnsi="Wingdings"/>
      </w:rPr>
    </w:lvl>
    <w:lvl w:ilvl="7" w:tentative="0">
      <w:start w:val="1"/>
      <w:numFmt w:val="bullet"/>
      <w:lvlText w:val=""/>
      <w:lvlJc w:val="left"/>
      <w:pPr>
        <w:tabs>
          <w:tab w:val="left" w:pos="2670"/>
        </w:tabs>
        <w:ind w:left="2670" w:hanging="420"/>
      </w:pPr>
      <w:rPr>
        <w:rFonts w:hint="default" w:ascii="Wingdings" w:hAnsi="Wingdings"/>
      </w:rPr>
    </w:lvl>
    <w:lvl w:ilvl="8" w:tentative="0">
      <w:start w:val="1"/>
      <w:numFmt w:val="bullet"/>
      <w:lvlText w:val=""/>
      <w:lvlJc w:val="left"/>
      <w:pPr>
        <w:tabs>
          <w:tab w:val="left" w:pos="3090"/>
        </w:tabs>
        <w:ind w:left="3090" w:hanging="420"/>
      </w:pPr>
      <w:rPr>
        <w:rFonts w:hint="default" w:ascii="Wingdings" w:hAnsi="Wingdings"/>
      </w:rPr>
    </w:lvl>
  </w:abstractNum>
  <w:abstractNum w:abstractNumId="101">
    <w:nsid w:val="6C76272F"/>
    <w:multiLevelType w:val="multilevel"/>
    <w:tmpl w:val="6C76272F"/>
    <w:lvl w:ilvl="0" w:tentative="0">
      <w:start w:val="1"/>
      <w:numFmt w:val="bullet"/>
      <w:pStyle w:val="1796"/>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102">
    <w:nsid w:val="705F2CAA"/>
    <w:multiLevelType w:val="multilevel"/>
    <w:tmpl w:val="705F2CAA"/>
    <w:lvl w:ilvl="0" w:tentative="0">
      <w:start w:val="1"/>
      <w:numFmt w:val="decimal"/>
      <w:pStyle w:val="201"/>
      <w:lvlText w:val="%1"/>
      <w:lvlJc w:val="left"/>
      <w:pPr>
        <w:tabs>
          <w:tab w:val="left" w:pos="0"/>
        </w:tabs>
        <w:ind w:left="432" w:hanging="432"/>
      </w:pPr>
      <w:rPr>
        <w:rFonts w:hint="eastAsia"/>
      </w:rPr>
    </w:lvl>
    <w:lvl w:ilvl="1" w:tentative="0">
      <w:start w:val="1"/>
      <w:numFmt w:val="decimal"/>
      <w:pStyle w:val="200"/>
      <w:lvlText w:val="%1.%2"/>
      <w:lvlJc w:val="left"/>
      <w:pPr>
        <w:tabs>
          <w:tab w:val="left" w:pos="0"/>
        </w:tabs>
        <w:ind w:left="576" w:hanging="576"/>
      </w:pPr>
      <w:rPr>
        <w:rFonts w:hint="eastAsia"/>
      </w:rPr>
    </w:lvl>
    <w:lvl w:ilvl="2" w:tentative="0">
      <w:start w:val="1"/>
      <w:numFmt w:val="decimal"/>
      <w:lvlText w:val="%1.%2.%3"/>
      <w:lvlJc w:val="left"/>
      <w:pPr>
        <w:tabs>
          <w:tab w:val="left" w:pos="0"/>
        </w:tabs>
        <w:ind w:left="720" w:hanging="720"/>
      </w:pPr>
      <w:rPr>
        <w:rFonts w:hint="eastAsia"/>
      </w:rPr>
    </w:lvl>
    <w:lvl w:ilvl="3" w:tentative="0">
      <w:start w:val="1"/>
      <w:numFmt w:val="decimal"/>
      <w:pStyle w:val="237"/>
      <w:lvlText w:val="%1.%2.%3.%4"/>
      <w:lvlJc w:val="left"/>
      <w:pPr>
        <w:tabs>
          <w:tab w:val="left" w:pos="0"/>
        </w:tabs>
        <w:ind w:left="864" w:hanging="864"/>
      </w:pPr>
      <w:rPr>
        <w:rFonts w:hint="eastAsia"/>
      </w:rPr>
    </w:lvl>
    <w:lvl w:ilvl="4" w:tentative="0">
      <w:start w:val="1"/>
      <w:numFmt w:val="decimal"/>
      <w:pStyle w:val="236"/>
      <w:lvlText w:val="%1.%2.%3.%4.%5"/>
      <w:lvlJc w:val="left"/>
      <w:pPr>
        <w:tabs>
          <w:tab w:val="left" w:pos="0"/>
        </w:tabs>
        <w:ind w:left="1008" w:hanging="1008"/>
      </w:pPr>
      <w:rPr>
        <w:rFonts w:hint="eastAsia"/>
      </w:rPr>
    </w:lvl>
    <w:lvl w:ilvl="5" w:tentative="0">
      <w:start w:val="1"/>
      <w:numFmt w:val="decimal"/>
      <w:pStyle w:val="245"/>
      <w:suff w:val="space"/>
      <w:lvlText w:val="%1.%2.%3.%4.%5.%6"/>
      <w:lvlJc w:val="left"/>
      <w:pPr>
        <w:ind w:left="425" w:hanging="425"/>
      </w:pPr>
      <w:rPr>
        <w:rFonts w:hint="eastAsia"/>
      </w:rPr>
    </w:lvl>
    <w:lvl w:ilvl="6" w:tentative="0">
      <w:start w:val="1"/>
      <w:numFmt w:val="decimal"/>
      <w:pStyle w:val="258"/>
      <w:suff w:val="space"/>
      <w:lvlText w:val="%1.%2.%3.%4.%5.%6.%7"/>
      <w:lvlJc w:val="left"/>
      <w:pPr>
        <w:ind w:left="425" w:hanging="425"/>
      </w:pPr>
      <w:rPr>
        <w:rFonts w:hint="eastAsia"/>
      </w:rPr>
    </w:lvl>
    <w:lvl w:ilvl="7" w:tentative="0">
      <w:start w:val="1"/>
      <w:numFmt w:val="decimal"/>
      <w:pStyle w:val="221"/>
      <w:suff w:val="space"/>
      <w:lvlText w:val="%1.%2.%3.%4.%5.%6.%7.%8"/>
      <w:lvlJc w:val="left"/>
      <w:pPr>
        <w:ind w:left="425" w:hanging="425"/>
      </w:pPr>
      <w:rPr>
        <w:rFonts w:hint="eastAsia"/>
      </w:rPr>
    </w:lvl>
    <w:lvl w:ilvl="8" w:tentative="0">
      <w:start w:val="1"/>
      <w:numFmt w:val="decimal"/>
      <w:lvlText w:val="%1.%2.%3.%4.%5.%6.%7.%8.%9"/>
      <w:lvlJc w:val="left"/>
      <w:pPr>
        <w:tabs>
          <w:tab w:val="left" w:pos="0"/>
        </w:tabs>
        <w:ind w:left="1584" w:hanging="1584"/>
      </w:pPr>
      <w:rPr>
        <w:rFonts w:hint="eastAsia"/>
      </w:rPr>
    </w:lvl>
  </w:abstractNum>
  <w:abstractNum w:abstractNumId="103">
    <w:nsid w:val="71DB2577"/>
    <w:multiLevelType w:val="multilevel"/>
    <w:tmpl w:val="71DB2577"/>
    <w:lvl w:ilvl="0" w:tentative="0">
      <w:start w:val="1"/>
      <w:numFmt w:val="bullet"/>
      <w:pStyle w:val="190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4">
    <w:nsid w:val="72836075"/>
    <w:multiLevelType w:val="multilevel"/>
    <w:tmpl w:val="72836075"/>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5">
    <w:nsid w:val="733E5E93"/>
    <w:multiLevelType w:val="multilevel"/>
    <w:tmpl w:val="733E5E93"/>
    <w:lvl w:ilvl="0" w:tentative="0">
      <w:start w:val="4"/>
      <w:numFmt w:val="decimal"/>
      <w:lvlText w:val="%1"/>
      <w:lvlJc w:val="left"/>
      <w:pPr>
        <w:ind w:left="360" w:hanging="360"/>
      </w:pPr>
      <w:rPr>
        <w:rFonts w:hint="default"/>
      </w:rPr>
    </w:lvl>
    <w:lvl w:ilvl="1" w:tentative="0">
      <w:start w:val="1"/>
      <w:numFmt w:val="decimal"/>
      <w:lvlText w:val="%1.%2"/>
      <w:lvlJc w:val="left"/>
      <w:pPr>
        <w:ind w:left="1134" w:hanging="708"/>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106">
    <w:nsid w:val="74510DF3"/>
    <w:multiLevelType w:val="multilevel"/>
    <w:tmpl w:val="74510DF3"/>
    <w:lvl w:ilvl="0" w:tentative="0">
      <w:start w:val="1"/>
      <w:numFmt w:val="decimal"/>
      <w:pStyle w:val="1171"/>
      <w:lvlText w:val="表%1"/>
      <w:lvlJc w:val="left"/>
      <w:pPr>
        <w:tabs>
          <w:tab w:val="left" w:pos="1202"/>
        </w:tabs>
        <w:ind w:left="482" w:firstLine="0"/>
      </w:pPr>
      <w:rPr>
        <w:rFonts w:hint="eastAsia"/>
      </w:rPr>
    </w:lvl>
    <w:lvl w:ilvl="1" w:tentative="0">
      <w:start w:val="1"/>
      <w:numFmt w:val="none"/>
      <w:suff w:val="nothing"/>
      <w:lvlText w:val=""/>
      <w:lvlJc w:val="left"/>
      <w:pPr>
        <w:ind w:left="482" w:firstLine="0"/>
      </w:pPr>
      <w:rPr>
        <w:rFonts w:hint="eastAsia"/>
      </w:rPr>
    </w:lvl>
    <w:lvl w:ilvl="2" w:tentative="0">
      <w:start w:val="1"/>
      <w:numFmt w:val="none"/>
      <w:suff w:val="nothing"/>
      <w:lvlText w:val=""/>
      <w:lvlJc w:val="left"/>
      <w:pPr>
        <w:ind w:left="482" w:firstLine="0"/>
      </w:pPr>
      <w:rPr>
        <w:rFonts w:hint="eastAsia"/>
      </w:rPr>
    </w:lvl>
    <w:lvl w:ilvl="3" w:tentative="0">
      <w:start w:val="1"/>
      <w:numFmt w:val="none"/>
      <w:suff w:val="nothing"/>
      <w:lvlText w:val=""/>
      <w:lvlJc w:val="left"/>
      <w:pPr>
        <w:ind w:left="482" w:firstLine="0"/>
      </w:pPr>
      <w:rPr>
        <w:rFonts w:hint="eastAsia"/>
      </w:rPr>
    </w:lvl>
    <w:lvl w:ilvl="4" w:tentative="0">
      <w:start w:val="1"/>
      <w:numFmt w:val="none"/>
      <w:suff w:val="nothing"/>
      <w:lvlText w:val=""/>
      <w:lvlJc w:val="left"/>
      <w:pPr>
        <w:ind w:left="482" w:firstLine="0"/>
      </w:pPr>
      <w:rPr>
        <w:rFonts w:hint="eastAsia"/>
      </w:rPr>
    </w:lvl>
    <w:lvl w:ilvl="5" w:tentative="0">
      <w:start w:val="1"/>
      <w:numFmt w:val="none"/>
      <w:suff w:val="nothing"/>
      <w:lvlText w:val=""/>
      <w:lvlJc w:val="left"/>
      <w:pPr>
        <w:ind w:left="482" w:firstLine="0"/>
      </w:pPr>
      <w:rPr>
        <w:rFonts w:hint="eastAsia"/>
      </w:rPr>
    </w:lvl>
    <w:lvl w:ilvl="6" w:tentative="0">
      <w:start w:val="1"/>
      <w:numFmt w:val="none"/>
      <w:suff w:val="nothing"/>
      <w:lvlText w:val=""/>
      <w:lvlJc w:val="left"/>
      <w:pPr>
        <w:ind w:left="482" w:firstLine="0"/>
      </w:pPr>
      <w:rPr>
        <w:rFonts w:hint="eastAsia"/>
      </w:rPr>
    </w:lvl>
    <w:lvl w:ilvl="7" w:tentative="0">
      <w:start w:val="1"/>
      <w:numFmt w:val="none"/>
      <w:suff w:val="nothing"/>
      <w:lvlText w:val=""/>
      <w:lvlJc w:val="left"/>
      <w:pPr>
        <w:ind w:left="482" w:firstLine="0"/>
      </w:pPr>
      <w:rPr>
        <w:rFonts w:hint="eastAsia"/>
      </w:rPr>
    </w:lvl>
    <w:lvl w:ilvl="8" w:tentative="0">
      <w:start w:val="1"/>
      <w:numFmt w:val="none"/>
      <w:suff w:val="nothing"/>
      <w:lvlText w:val=""/>
      <w:lvlJc w:val="left"/>
      <w:pPr>
        <w:ind w:left="482" w:firstLine="0"/>
      </w:pPr>
      <w:rPr>
        <w:rFonts w:hint="eastAsia"/>
      </w:rPr>
    </w:lvl>
  </w:abstractNum>
  <w:abstractNum w:abstractNumId="107">
    <w:nsid w:val="768F13BF"/>
    <w:multiLevelType w:val="multilevel"/>
    <w:tmpl w:val="768F13BF"/>
    <w:lvl w:ilvl="0" w:tentative="0">
      <w:start w:val="1"/>
      <w:numFmt w:val="bullet"/>
      <w:pStyle w:val="1050"/>
      <w:lvlText w:val=""/>
      <w:lvlJc w:val="left"/>
      <w:pPr>
        <w:tabs>
          <w:tab w:val="left" w:pos="780"/>
        </w:tabs>
        <w:ind w:left="704" w:hanging="284"/>
      </w:pPr>
      <w:rPr>
        <w:rFonts w:hint="default" w:ascii="Wingdings" w:hAnsi="Wingdings"/>
        <w:sz w:val="21"/>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108">
    <w:nsid w:val="76D3462B"/>
    <w:multiLevelType w:val="multilevel"/>
    <w:tmpl w:val="76D3462B"/>
    <w:lvl w:ilvl="0" w:tentative="0">
      <w:start w:val="1"/>
      <w:numFmt w:val="chineseCountingThousand"/>
      <w:lvlText w:val="%1、"/>
      <w:lvlJc w:val="left"/>
      <w:pPr>
        <w:ind w:left="2552" w:hanging="425"/>
      </w:pPr>
      <w:rPr>
        <w:rFonts w:hint="eastAsia"/>
        <w:lang w:val="en-US"/>
      </w:rPr>
    </w:lvl>
    <w:lvl w:ilvl="1" w:tentative="0">
      <w:start w:val="1"/>
      <w:numFmt w:val="decimal"/>
      <w:pStyle w:val="2010"/>
      <w:isLgl/>
      <w:lvlText w:val="%1.%2"/>
      <w:lvlJc w:val="left"/>
      <w:pPr>
        <w:ind w:left="1527" w:hanging="567"/>
      </w:pPr>
      <w:rPr>
        <w:rFonts w:hint="eastAsia"/>
      </w:rPr>
    </w:lvl>
    <w:lvl w:ilvl="2" w:tentative="0">
      <w:start w:val="1"/>
      <w:numFmt w:val="decimal"/>
      <w:pStyle w:val="2013"/>
      <w:isLgl/>
      <w:lvlText w:val="%1.%2.%3"/>
      <w:lvlJc w:val="left"/>
      <w:pPr>
        <w:ind w:left="1418" w:hanging="567"/>
      </w:pPr>
      <w:rPr>
        <w:rFonts w:hint="eastAsia"/>
      </w:rPr>
    </w:lvl>
    <w:lvl w:ilvl="3" w:tentative="0">
      <w:start w:val="1"/>
      <w:numFmt w:val="decimal"/>
      <w:pStyle w:val="2012"/>
      <w:isLgl/>
      <w:lvlText w:val="%1.%2.%3.%4"/>
      <w:lvlJc w:val="left"/>
      <w:pPr>
        <w:ind w:left="1984" w:hanging="708"/>
      </w:pPr>
      <w:rPr>
        <w:rFonts w:hint="eastAsia" w:ascii="宋体" w:eastAsia="宋体"/>
        <w:b/>
        <w:i w:val="0"/>
        <w:sz w:val="24"/>
      </w:rPr>
    </w:lvl>
    <w:lvl w:ilvl="4" w:tentative="0">
      <w:start w:val="1"/>
      <w:numFmt w:val="decimal"/>
      <w:pStyle w:val="2014"/>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9">
    <w:nsid w:val="77D2170E"/>
    <w:multiLevelType w:val="multilevel"/>
    <w:tmpl w:val="77D2170E"/>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0">
    <w:nsid w:val="79503FED"/>
    <w:multiLevelType w:val="singleLevel"/>
    <w:tmpl w:val="79503FED"/>
    <w:lvl w:ilvl="0" w:tentative="0">
      <w:start w:val="1"/>
      <w:numFmt w:val="bullet"/>
      <w:pStyle w:val="1304"/>
      <w:lvlText w:val=""/>
      <w:lvlJc w:val="left"/>
      <w:pPr>
        <w:tabs>
          <w:tab w:val="left" w:pos="425"/>
        </w:tabs>
        <w:ind w:left="425" w:hanging="425"/>
      </w:pPr>
      <w:rPr>
        <w:rFonts w:hint="default" w:ascii="Wingdings" w:hAnsi="Wingdings"/>
      </w:rPr>
    </w:lvl>
  </w:abstractNum>
  <w:abstractNum w:abstractNumId="111">
    <w:nsid w:val="7A026210"/>
    <w:multiLevelType w:val="multilevel"/>
    <w:tmpl w:val="7A026210"/>
    <w:lvl w:ilvl="0" w:tentative="0">
      <w:start w:val="1"/>
      <w:numFmt w:val="decimal"/>
      <w:pStyle w:val="1189"/>
      <w:lvlText w:val="%1)"/>
      <w:lvlJc w:val="left"/>
      <w:pPr>
        <w:tabs>
          <w:tab w:val="left" w:pos="620"/>
        </w:tabs>
        <w:ind w:left="620" w:hanging="420"/>
      </w:pPr>
    </w:lvl>
    <w:lvl w:ilvl="1" w:tentative="0">
      <w:start w:val="1"/>
      <w:numFmt w:val="lowerLetter"/>
      <w:lvlText w:val="%2)"/>
      <w:lvlJc w:val="left"/>
      <w:pPr>
        <w:tabs>
          <w:tab w:val="left" w:pos="1040"/>
        </w:tabs>
        <w:ind w:left="1040" w:hanging="420"/>
      </w:p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112">
    <w:nsid w:val="7A8047F4"/>
    <w:multiLevelType w:val="multilevel"/>
    <w:tmpl w:val="7A8047F4"/>
    <w:lvl w:ilvl="0" w:tentative="0">
      <w:start w:val="1"/>
      <w:numFmt w:val="decimal"/>
      <w:lvlText w:val="（%1）"/>
      <w:lvlJc w:val="left"/>
      <w:pPr>
        <w:tabs>
          <w:tab w:val="left" w:pos="1911"/>
        </w:tabs>
        <w:ind w:left="1911"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3">
    <w:nsid w:val="7B0E1020"/>
    <w:multiLevelType w:val="multilevel"/>
    <w:tmpl w:val="7B0E102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4">
    <w:nsid w:val="7C187AA0"/>
    <w:multiLevelType w:val="multilevel"/>
    <w:tmpl w:val="7C187AA0"/>
    <w:lvl w:ilvl="0" w:tentative="0">
      <w:start w:val="1"/>
      <w:numFmt w:val="bullet"/>
      <w:pStyle w:val="1474"/>
      <w:lvlText w:val=""/>
      <w:lvlJc w:val="left"/>
      <w:pPr>
        <w:tabs>
          <w:tab w:val="left" w:pos="1040"/>
        </w:tabs>
        <w:ind w:left="0" w:firstLine="6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num>
  <w:num w:numId="2">
    <w:abstractNumId w:val="7"/>
  </w:num>
  <w:num w:numId="3">
    <w:abstractNumId w:val="9"/>
  </w:num>
  <w:num w:numId="4">
    <w:abstractNumId w:val="6"/>
  </w:num>
  <w:num w:numId="5">
    <w:abstractNumId w:val="4"/>
  </w:num>
  <w:num w:numId="6">
    <w:abstractNumId w:val="102"/>
  </w:num>
  <w:num w:numId="7">
    <w:abstractNumId w:val="3"/>
  </w:num>
  <w:num w:numId="8">
    <w:abstractNumId w:val="10"/>
  </w:num>
  <w:num w:numId="9">
    <w:abstractNumId w:val="8"/>
  </w:num>
  <w:num w:numId="10">
    <w:abstractNumId w:val="28"/>
  </w:num>
  <w:num w:numId="11">
    <w:abstractNumId w:val="45"/>
  </w:num>
  <w:num w:numId="12">
    <w:abstractNumId w:val="85"/>
  </w:num>
  <w:num w:numId="13">
    <w:abstractNumId w:val="52"/>
  </w:num>
  <w:num w:numId="14">
    <w:abstractNumId w:val="95"/>
  </w:num>
  <w:num w:numId="15">
    <w:abstractNumId w:val="96"/>
  </w:num>
  <w:num w:numId="16">
    <w:abstractNumId w:val="31"/>
  </w:num>
  <w:num w:numId="17">
    <w:abstractNumId w:val="59"/>
  </w:num>
  <w:num w:numId="18">
    <w:abstractNumId w:val="32"/>
  </w:num>
  <w:num w:numId="19">
    <w:abstractNumId w:val="92"/>
  </w:num>
  <w:num w:numId="20">
    <w:abstractNumId w:val="72"/>
  </w:num>
  <w:num w:numId="21">
    <w:abstractNumId w:val="26"/>
  </w:num>
  <w:num w:numId="22">
    <w:abstractNumId w:val="82"/>
  </w:num>
  <w:num w:numId="23">
    <w:abstractNumId w:val="107"/>
  </w:num>
  <w:num w:numId="24">
    <w:abstractNumId w:val="14"/>
  </w:num>
  <w:num w:numId="25">
    <w:abstractNumId w:val="22"/>
  </w:num>
  <w:num w:numId="26">
    <w:abstractNumId w:val="25"/>
  </w:num>
  <w:num w:numId="27">
    <w:abstractNumId w:val="65"/>
  </w:num>
  <w:num w:numId="28">
    <w:abstractNumId w:val="20"/>
  </w:num>
  <w:num w:numId="29">
    <w:abstractNumId w:val="23"/>
  </w:num>
  <w:num w:numId="30">
    <w:abstractNumId w:val="106"/>
  </w:num>
  <w:num w:numId="31">
    <w:abstractNumId w:val="11"/>
  </w:num>
  <w:num w:numId="32">
    <w:abstractNumId w:val="111"/>
  </w:num>
  <w:num w:numId="33">
    <w:abstractNumId w:val="15"/>
  </w:num>
  <w:num w:numId="34">
    <w:abstractNumId w:val="68"/>
  </w:num>
  <w:num w:numId="35">
    <w:abstractNumId w:val="13"/>
  </w:num>
  <w:num w:numId="36">
    <w:abstractNumId w:val="24"/>
  </w:num>
  <w:num w:numId="37">
    <w:abstractNumId w:val="97"/>
  </w:num>
  <w:num w:numId="38">
    <w:abstractNumId w:val="12"/>
  </w:num>
  <w:num w:numId="39">
    <w:abstractNumId w:val="110"/>
  </w:num>
  <w:num w:numId="40">
    <w:abstractNumId w:val="17"/>
  </w:num>
  <w:num w:numId="41">
    <w:abstractNumId w:val="75"/>
  </w:num>
  <w:num w:numId="42">
    <w:abstractNumId w:val="33"/>
  </w:num>
  <w:num w:numId="43">
    <w:abstractNumId w:val="16"/>
  </w:num>
  <w:num w:numId="44">
    <w:abstractNumId w:val="114"/>
  </w:num>
  <w:num w:numId="45">
    <w:abstractNumId w:val="55"/>
  </w:num>
  <w:num w:numId="46">
    <w:abstractNumId w:val="86"/>
  </w:num>
  <w:num w:numId="47">
    <w:abstractNumId w:val="21"/>
  </w:num>
  <w:num w:numId="48">
    <w:abstractNumId w:val="63"/>
  </w:num>
  <w:num w:numId="49">
    <w:abstractNumId w:val="91"/>
  </w:num>
  <w:num w:numId="50">
    <w:abstractNumId w:val="53"/>
  </w:num>
  <w:num w:numId="51">
    <w:abstractNumId w:val="71"/>
  </w:num>
  <w:num w:numId="52">
    <w:abstractNumId w:val="18"/>
  </w:num>
  <w:num w:numId="53">
    <w:abstractNumId w:val="43"/>
  </w:num>
  <w:num w:numId="54">
    <w:abstractNumId w:val="29"/>
  </w:num>
  <w:num w:numId="55">
    <w:abstractNumId w:val="90"/>
  </w:num>
  <w:num w:numId="56">
    <w:abstractNumId w:val="19"/>
  </w:num>
  <w:num w:numId="57">
    <w:abstractNumId w:val="80"/>
  </w:num>
  <w:num w:numId="58">
    <w:abstractNumId w:val="47"/>
  </w:num>
  <w:num w:numId="59">
    <w:abstractNumId w:val="101"/>
  </w:num>
  <w:num w:numId="60">
    <w:abstractNumId w:val="69"/>
  </w:num>
  <w:num w:numId="61">
    <w:abstractNumId w:val="70"/>
  </w:num>
  <w:num w:numId="62">
    <w:abstractNumId w:val="56"/>
  </w:num>
  <w:num w:numId="63">
    <w:abstractNumId w:val="103"/>
  </w:num>
  <w:num w:numId="64">
    <w:abstractNumId w:val="100"/>
  </w:num>
  <w:num w:numId="65">
    <w:abstractNumId w:val="78"/>
  </w:num>
  <w:num w:numId="66">
    <w:abstractNumId w:val="76"/>
  </w:num>
  <w:num w:numId="67">
    <w:abstractNumId w:val="108"/>
  </w:num>
  <w:num w:numId="68">
    <w:abstractNumId w:val="113"/>
    <w:lvlOverride w:ilvl="0">
      <w:lvl w:ilvl="0" w:tentative="1">
        <w:start w:val="1"/>
        <w:numFmt w:val="decimal"/>
        <w:lvlText w:val="%1"/>
        <w:lvlJc w:val="left"/>
        <w:pPr>
          <w:tabs>
            <w:tab w:val="left" w:pos="432"/>
          </w:tabs>
          <w:ind w:left="432" w:hanging="432"/>
        </w:pPr>
        <w:rPr>
          <w:rFonts w:hint="eastAsia"/>
        </w:rPr>
      </w:lvl>
    </w:lvlOverride>
    <w:lvlOverride w:ilvl="1">
      <w:lvl w:ilvl="1" w:tentative="1">
        <w:start w:val="1"/>
        <w:numFmt w:val="decimal"/>
        <w:lvlText w:val="%1.%2"/>
        <w:lvlJc w:val="left"/>
        <w:pPr>
          <w:tabs>
            <w:tab w:val="left" w:pos="576"/>
          </w:tabs>
          <w:ind w:left="1134" w:hanging="737"/>
        </w:pPr>
        <w:rPr>
          <w:rFonts w:hint="eastAsia"/>
          <w:b w:val="0"/>
          <w:bCs w:val="0"/>
          <w:sz w:val="24"/>
          <w:szCs w:val="24"/>
        </w:rPr>
      </w:lvl>
    </w:lvlOverride>
    <w:lvlOverride w:ilvl="2">
      <w:lvl w:ilvl="2" w:tentative="1">
        <w:start w:val="1"/>
        <w:numFmt w:val="decimal"/>
        <w:lvlText w:val="%1.%2.%3"/>
        <w:lvlJc w:val="left"/>
        <w:pPr>
          <w:tabs>
            <w:tab w:val="left" w:pos="720"/>
          </w:tabs>
          <w:ind w:left="1985" w:hanging="908"/>
        </w:pPr>
        <w:rPr>
          <w:rFonts w:hint="eastAsia"/>
        </w:rPr>
      </w:lvl>
    </w:lvlOverride>
    <w:lvlOverride w:ilvl="3">
      <w:lvl w:ilvl="3" w:tentative="1">
        <w:start w:val="1"/>
        <w:numFmt w:val="decimal"/>
        <w:lvlText w:val="%1.%2.%3.%4"/>
        <w:lvlJc w:val="left"/>
        <w:pPr>
          <w:tabs>
            <w:tab w:val="left" w:pos="864"/>
          </w:tabs>
          <w:ind w:left="864" w:hanging="864"/>
        </w:pPr>
        <w:rPr>
          <w:rFonts w:hint="eastAsia"/>
        </w:rPr>
      </w:lvl>
    </w:lvlOverride>
    <w:lvlOverride w:ilvl="4">
      <w:lvl w:ilvl="4" w:tentative="1">
        <w:start w:val="1"/>
        <w:numFmt w:val="decima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69">
    <w:abstractNumId w:val="40"/>
  </w:num>
  <w:num w:numId="70">
    <w:abstractNumId w:val="27"/>
  </w:num>
  <w:num w:numId="71">
    <w:abstractNumId w:val="105"/>
  </w:num>
  <w:num w:numId="72">
    <w:abstractNumId w:val="2"/>
  </w:num>
  <w:num w:numId="73">
    <w:abstractNumId w:val="38"/>
  </w:num>
  <w:num w:numId="74">
    <w:abstractNumId w:val="87"/>
  </w:num>
  <w:num w:numId="75">
    <w:abstractNumId w:val="42"/>
  </w:num>
  <w:num w:numId="76">
    <w:abstractNumId w:val="44"/>
  </w:num>
  <w:num w:numId="77">
    <w:abstractNumId w:val="104"/>
  </w:num>
  <w:num w:numId="78">
    <w:abstractNumId w:val="48"/>
  </w:num>
  <w:num w:numId="79">
    <w:abstractNumId w:val="66"/>
  </w:num>
  <w:num w:numId="80">
    <w:abstractNumId w:val="62"/>
  </w:num>
  <w:num w:numId="81">
    <w:abstractNumId w:val="84"/>
  </w:num>
  <w:num w:numId="82">
    <w:abstractNumId w:val="46"/>
  </w:num>
  <w:num w:numId="83">
    <w:abstractNumId w:val="73"/>
  </w:num>
  <w:num w:numId="84">
    <w:abstractNumId w:val="30"/>
  </w:num>
  <w:num w:numId="85">
    <w:abstractNumId w:val="94"/>
  </w:num>
  <w:num w:numId="86">
    <w:abstractNumId w:val="89"/>
  </w:num>
  <w:num w:numId="87">
    <w:abstractNumId w:val="50"/>
  </w:num>
  <w:num w:numId="88">
    <w:abstractNumId w:val="77"/>
  </w:num>
  <w:num w:numId="89">
    <w:abstractNumId w:val="99"/>
  </w:num>
  <w:num w:numId="90">
    <w:abstractNumId w:val="34"/>
  </w:num>
  <w:num w:numId="91">
    <w:abstractNumId w:val="79"/>
  </w:num>
  <w:num w:numId="92">
    <w:abstractNumId w:val="112"/>
  </w:num>
  <w:num w:numId="93">
    <w:abstractNumId w:val="81"/>
  </w:num>
  <w:num w:numId="94">
    <w:abstractNumId w:val="64"/>
  </w:num>
  <w:num w:numId="95">
    <w:abstractNumId w:val="1"/>
  </w:num>
  <w:num w:numId="96">
    <w:abstractNumId w:val="39"/>
  </w:num>
  <w:num w:numId="97">
    <w:abstractNumId w:val="93"/>
  </w:num>
  <w:num w:numId="98">
    <w:abstractNumId w:val="83"/>
  </w:num>
  <w:num w:numId="99">
    <w:abstractNumId w:val="60"/>
  </w:num>
  <w:num w:numId="100">
    <w:abstractNumId w:val="36"/>
  </w:num>
  <w:num w:numId="101">
    <w:abstractNumId w:val="67"/>
  </w:num>
  <w:num w:numId="102">
    <w:abstractNumId w:val="49"/>
  </w:num>
  <w:num w:numId="103">
    <w:abstractNumId w:val="61"/>
  </w:num>
  <w:num w:numId="104">
    <w:abstractNumId w:val="98"/>
  </w:num>
  <w:num w:numId="105">
    <w:abstractNumId w:val="54"/>
  </w:num>
  <w:num w:numId="106">
    <w:abstractNumId w:val="41"/>
  </w:num>
  <w:num w:numId="107">
    <w:abstractNumId w:val="109"/>
  </w:num>
  <w:num w:numId="108">
    <w:abstractNumId w:val="57"/>
  </w:num>
  <w:num w:numId="109">
    <w:abstractNumId w:val="74"/>
  </w:num>
  <w:num w:numId="110">
    <w:abstractNumId w:val="88"/>
  </w:num>
  <w:num w:numId="111">
    <w:abstractNumId w:val="0"/>
  </w:num>
  <w:num w:numId="112">
    <w:abstractNumId w:val="37"/>
  </w:num>
  <w:num w:numId="113">
    <w:abstractNumId w:val="51"/>
  </w:num>
  <w:num w:numId="114">
    <w:abstractNumId w:val="35"/>
  </w:num>
  <w:num w:numId="115">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WIxZTJlYTBjMTlhYjg1ZDRhZmU5OTFmZDIyMDRmMz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07B"/>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50"/>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342"/>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582"/>
    <w:rsid w:val="00030640"/>
    <w:rsid w:val="0003072E"/>
    <w:rsid w:val="000307A8"/>
    <w:rsid w:val="00030887"/>
    <w:rsid w:val="00030993"/>
    <w:rsid w:val="00030D81"/>
    <w:rsid w:val="00030EDC"/>
    <w:rsid w:val="00031069"/>
    <w:rsid w:val="000313A2"/>
    <w:rsid w:val="000313C2"/>
    <w:rsid w:val="00031442"/>
    <w:rsid w:val="0003146F"/>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9CB"/>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76D"/>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0D3"/>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482"/>
    <w:rsid w:val="00045514"/>
    <w:rsid w:val="00045678"/>
    <w:rsid w:val="0004567A"/>
    <w:rsid w:val="000456B3"/>
    <w:rsid w:val="00045730"/>
    <w:rsid w:val="0004576A"/>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6F"/>
    <w:rsid w:val="00052978"/>
    <w:rsid w:val="00052D2A"/>
    <w:rsid w:val="00052FD2"/>
    <w:rsid w:val="00053251"/>
    <w:rsid w:val="000535E6"/>
    <w:rsid w:val="00053890"/>
    <w:rsid w:val="000539CC"/>
    <w:rsid w:val="00053AC5"/>
    <w:rsid w:val="00053B80"/>
    <w:rsid w:val="00054265"/>
    <w:rsid w:val="0005434F"/>
    <w:rsid w:val="000547F3"/>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3FA"/>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C63"/>
    <w:rsid w:val="000630BA"/>
    <w:rsid w:val="0006314D"/>
    <w:rsid w:val="0006336F"/>
    <w:rsid w:val="000633D6"/>
    <w:rsid w:val="000634A5"/>
    <w:rsid w:val="00063593"/>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8EB"/>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2F"/>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7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1BA"/>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A1B"/>
    <w:rsid w:val="000D4BAD"/>
    <w:rsid w:val="000D4CDB"/>
    <w:rsid w:val="000D4EA5"/>
    <w:rsid w:val="000D4F97"/>
    <w:rsid w:val="000D51C0"/>
    <w:rsid w:val="000D524E"/>
    <w:rsid w:val="000D54BA"/>
    <w:rsid w:val="000D5666"/>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CA6"/>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535"/>
    <w:rsid w:val="0010063E"/>
    <w:rsid w:val="001006D6"/>
    <w:rsid w:val="001006F0"/>
    <w:rsid w:val="001008FB"/>
    <w:rsid w:val="00100A6E"/>
    <w:rsid w:val="00100CF1"/>
    <w:rsid w:val="00100DBC"/>
    <w:rsid w:val="00100EF3"/>
    <w:rsid w:val="00100FA0"/>
    <w:rsid w:val="00101087"/>
    <w:rsid w:val="001011B1"/>
    <w:rsid w:val="00101254"/>
    <w:rsid w:val="0010166A"/>
    <w:rsid w:val="00101C2D"/>
    <w:rsid w:val="00101CD7"/>
    <w:rsid w:val="00101E70"/>
    <w:rsid w:val="0010209B"/>
    <w:rsid w:val="00102313"/>
    <w:rsid w:val="0010234F"/>
    <w:rsid w:val="00102653"/>
    <w:rsid w:val="0010270C"/>
    <w:rsid w:val="00102833"/>
    <w:rsid w:val="00102BA9"/>
    <w:rsid w:val="00102CEC"/>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3B"/>
    <w:rsid w:val="00104AC6"/>
    <w:rsid w:val="00104C7F"/>
    <w:rsid w:val="00104E4C"/>
    <w:rsid w:val="00104EA1"/>
    <w:rsid w:val="001051DA"/>
    <w:rsid w:val="00105422"/>
    <w:rsid w:val="00105502"/>
    <w:rsid w:val="00105A65"/>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8A4"/>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D5C"/>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515"/>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2F67"/>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5"/>
    <w:rsid w:val="0012535E"/>
    <w:rsid w:val="00125402"/>
    <w:rsid w:val="0012550F"/>
    <w:rsid w:val="00125659"/>
    <w:rsid w:val="00125686"/>
    <w:rsid w:val="001257EB"/>
    <w:rsid w:val="0012582F"/>
    <w:rsid w:val="001258C0"/>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68"/>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BF6"/>
    <w:rsid w:val="00147FCF"/>
    <w:rsid w:val="00147FEA"/>
    <w:rsid w:val="001501D5"/>
    <w:rsid w:val="001503BE"/>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1F1"/>
    <w:rsid w:val="00155202"/>
    <w:rsid w:val="0015538F"/>
    <w:rsid w:val="00155434"/>
    <w:rsid w:val="00155982"/>
    <w:rsid w:val="001563CA"/>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AC0"/>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5F"/>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312"/>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88"/>
    <w:rsid w:val="001A13A8"/>
    <w:rsid w:val="001A1606"/>
    <w:rsid w:val="001A168B"/>
    <w:rsid w:val="001A185F"/>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8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B5E"/>
    <w:rsid w:val="001B2CC2"/>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AFE"/>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5E"/>
    <w:rsid w:val="001C167B"/>
    <w:rsid w:val="001C172A"/>
    <w:rsid w:val="001C1A12"/>
    <w:rsid w:val="001C1AE9"/>
    <w:rsid w:val="001C1B8B"/>
    <w:rsid w:val="001C1E53"/>
    <w:rsid w:val="001C2123"/>
    <w:rsid w:val="001C2145"/>
    <w:rsid w:val="001C255E"/>
    <w:rsid w:val="001C2695"/>
    <w:rsid w:val="001C273C"/>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5DA"/>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4CF"/>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2F3"/>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69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06"/>
    <w:rsid w:val="002167D9"/>
    <w:rsid w:val="00216A22"/>
    <w:rsid w:val="00216EEC"/>
    <w:rsid w:val="00216F78"/>
    <w:rsid w:val="00217445"/>
    <w:rsid w:val="002178F7"/>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CDE"/>
    <w:rsid w:val="00232EAF"/>
    <w:rsid w:val="0023302F"/>
    <w:rsid w:val="002332CE"/>
    <w:rsid w:val="00233389"/>
    <w:rsid w:val="002334AF"/>
    <w:rsid w:val="002335F7"/>
    <w:rsid w:val="0023385B"/>
    <w:rsid w:val="002339B5"/>
    <w:rsid w:val="00233BE4"/>
    <w:rsid w:val="00233CFD"/>
    <w:rsid w:val="00233DA6"/>
    <w:rsid w:val="00234295"/>
    <w:rsid w:val="002349F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EF7"/>
    <w:rsid w:val="00241FBF"/>
    <w:rsid w:val="002421DA"/>
    <w:rsid w:val="00242324"/>
    <w:rsid w:val="00242A12"/>
    <w:rsid w:val="00242ACF"/>
    <w:rsid w:val="00242B42"/>
    <w:rsid w:val="00242B47"/>
    <w:rsid w:val="00242BD7"/>
    <w:rsid w:val="00242BF6"/>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F6E"/>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12"/>
    <w:rsid w:val="00272537"/>
    <w:rsid w:val="00272769"/>
    <w:rsid w:val="00272E7F"/>
    <w:rsid w:val="00272E80"/>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03"/>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62"/>
    <w:rsid w:val="002846A1"/>
    <w:rsid w:val="00284859"/>
    <w:rsid w:val="00284905"/>
    <w:rsid w:val="00284C10"/>
    <w:rsid w:val="00284F69"/>
    <w:rsid w:val="00285306"/>
    <w:rsid w:val="00285314"/>
    <w:rsid w:val="00285658"/>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106"/>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EA9"/>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4A1"/>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1984"/>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81"/>
    <w:rsid w:val="002C6EB7"/>
    <w:rsid w:val="002C7061"/>
    <w:rsid w:val="002C7161"/>
    <w:rsid w:val="002C7612"/>
    <w:rsid w:val="002C7638"/>
    <w:rsid w:val="002C77F9"/>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B55"/>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B03"/>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573"/>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0DF"/>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6"/>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517"/>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1D9"/>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4C"/>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2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885"/>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03"/>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EC4"/>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4FCA"/>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928"/>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735"/>
    <w:rsid w:val="003A0AB9"/>
    <w:rsid w:val="003A0AD7"/>
    <w:rsid w:val="003A0C60"/>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CDB"/>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41F"/>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9A"/>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AA"/>
    <w:rsid w:val="003C00E2"/>
    <w:rsid w:val="003C02EC"/>
    <w:rsid w:val="003C04AB"/>
    <w:rsid w:val="003C04B8"/>
    <w:rsid w:val="003C052A"/>
    <w:rsid w:val="003C0915"/>
    <w:rsid w:val="003C0D7F"/>
    <w:rsid w:val="003C0E4E"/>
    <w:rsid w:val="003C12A0"/>
    <w:rsid w:val="003C12DC"/>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CF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6D9"/>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53"/>
    <w:rsid w:val="004043B8"/>
    <w:rsid w:val="00404485"/>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9C7"/>
    <w:rsid w:val="00414A6F"/>
    <w:rsid w:val="00414AEE"/>
    <w:rsid w:val="00414C26"/>
    <w:rsid w:val="00414E8E"/>
    <w:rsid w:val="00415122"/>
    <w:rsid w:val="004153BF"/>
    <w:rsid w:val="0041569A"/>
    <w:rsid w:val="004159FC"/>
    <w:rsid w:val="00415A6D"/>
    <w:rsid w:val="00415A87"/>
    <w:rsid w:val="00415FF4"/>
    <w:rsid w:val="0041631F"/>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1F"/>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2A"/>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D4"/>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612"/>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0A"/>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DF8"/>
    <w:rsid w:val="00480F1D"/>
    <w:rsid w:val="00480F9E"/>
    <w:rsid w:val="0048102F"/>
    <w:rsid w:val="00481091"/>
    <w:rsid w:val="0048109C"/>
    <w:rsid w:val="004813CF"/>
    <w:rsid w:val="0048165B"/>
    <w:rsid w:val="004816DB"/>
    <w:rsid w:val="00481743"/>
    <w:rsid w:val="004817F7"/>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0F0"/>
    <w:rsid w:val="00491173"/>
    <w:rsid w:val="00491443"/>
    <w:rsid w:val="004915BF"/>
    <w:rsid w:val="00491711"/>
    <w:rsid w:val="00491735"/>
    <w:rsid w:val="004919B7"/>
    <w:rsid w:val="00491A90"/>
    <w:rsid w:val="00491AB9"/>
    <w:rsid w:val="00491AD3"/>
    <w:rsid w:val="00491BAB"/>
    <w:rsid w:val="00491BD0"/>
    <w:rsid w:val="00491CCC"/>
    <w:rsid w:val="00491D30"/>
    <w:rsid w:val="00491F97"/>
    <w:rsid w:val="00491FAE"/>
    <w:rsid w:val="004920F3"/>
    <w:rsid w:val="004922E7"/>
    <w:rsid w:val="00492408"/>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5E7"/>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60"/>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969"/>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CAD"/>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462"/>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AB1"/>
    <w:rsid w:val="004D0C2E"/>
    <w:rsid w:val="004D0CF5"/>
    <w:rsid w:val="004D0E23"/>
    <w:rsid w:val="004D0FEC"/>
    <w:rsid w:val="004D10AC"/>
    <w:rsid w:val="004D10FD"/>
    <w:rsid w:val="004D1154"/>
    <w:rsid w:val="004D1191"/>
    <w:rsid w:val="004D14D0"/>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0FB"/>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02"/>
    <w:rsid w:val="004F6E67"/>
    <w:rsid w:val="004F70B5"/>
    <w:rsid w:val="004F7573"/>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7AB"/>
    <w:rsid w:val="00502A38"/>
    <w:rsid w:val="00502DA6"/>
    <w:rsid w:val="00502FD4"/>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4FDF"/>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10"/>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52"/>
    <w:rsid w:val="00533529"/>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143"/>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57A"/>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EEB"/>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7FC"/>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88F"/>
    <w:rsid w:val="00576ADB"/>
    <w:rsid w:val="00576BA6"/>
    <w:rsid w:val="00576CBE"/>
    <w:rsid w:val="00576F8C"/>
    <w:rsid w:val="00576F91"/>
    <w:rsid w:val="005770B2"/>
    <w:rsid w:val="00577375"/>
    <w:rsid w:val="005773C7"/>
    <w:rsid w:val="00577659"/>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2B5"/>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698"/>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285"/>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7D"/>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39"/>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C5B"/>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94"/>
    <w:rsid w:val="005B02E6"/>
    <w:rsid w:val="005B03D8"/>
    <w:rsid w:val="005B0464"/>
    <w:rsid w:val="005B0730"/>
    <w:rsid w:val="005B0789"/>
    <w:rsid w:val="005B0DC3"/>
    <w:rsid w:val="005B0EA7"/>
    <w:rsid w:val="005B11F1"/>
    <w:rsid w:val="005B180E"/>
    <w:rsid w:val="005B1BBF"/>
    <w:rsid w:val="005B1ECB"/>
    <w:rsid w:val="005B1FD2"/>
    <w:rsid w:val="005B20D5"/>
    <w:rsid w:val="005B225B"/>
    <w:rsid w:val="005B2331"/>
    <w:rsid w:val="005B2E12"/>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87"/>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4D3E"/>
    <w:rsid w:val="005D4EDF"/>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35F"/>
    <w:rsid w:val="005E0B26"/>
    <w:rsid w:val="005E1590"/>
    <w:rsid w:val="005E1749"/>
    <w:rsid w:val="005E1848"/>
    <w:rsid w:val="005E1921"/>
    <w:rsid w:val="005E1C8A"/>
    <w:rsid w:val="005E1DA5"/>
    <w:rsid w:val="005E202B"/>
    <w:rsid w:val="005E222A"/>
    <w:rsid w:val="005E23B5"/>
    <w:rsid w:val="005E23E1"/>
    <w:rsid w:val="005E291A"/>
    <w:rsid w:val="005E2AF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344"/>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27"/>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7D6"/>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2F"/>
    <w:rsid w:val="0061495C"/>
    <w:rsid w:val="00614BB6"/>
    <w:rsid w:val="00614C1A"/>
    <w:rsid w:val="00614C57"/>
    <w:rsid w:val="00614FDD"/>
    <w:rsid w:val="006157B1"/>
    <w:rsid w:val="00615B17"/>
    <w:rsid w:val="00615D9C"/>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4E1"/>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D0C"/>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00"/>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450"/>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14C"/>
    <w:rsid w:val="00651223"/>
    <w:rsid w:val="0065133D"/>
    <w:rsid w:val="00651373"/>
    <w:rsid w:val="00651490"/>
    <w:rsid w:val="006514DB"/>
    <w:rsid w:val="00651918"/>
    <w:rsid w:val="00651A5C"/>
    <w:rsid w:val="00651A60"/>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D8D"/>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16"/>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D2F"/>
    <w:rsid w:val="00673E19"/>
    <w:rsid w:val="00674596"/>
    <w:rsid w:val="006747E7"/>
    <w:rsid w:val="00674BD5"/>
    <w:rsid w:val="00674DAE"/>
    <w:rsid w:val="00674F95"/>
    <w:rsid w:val="00675379"/>
    <w:rsid w:val="0067561D"/>
    <w:rsid w:val="00675628"/>
    <w:rsid w:val="00675B79"/>
    <w:rsid w:val="00675C31"/>
    <w:rsid w:val="00675CE0"/>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8B5"/>
    <w:rsid w:val="006839F5"/>
    <w:rsid w:val="00683A0F"/>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93F"/>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2EA"/>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59B"/>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7F9"/>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D7FD0"/>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2E36"/>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7D"/>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49"/>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792"/>
    <w:rsid w:val="007049F8"/>
    <w:rsid w:val="00704A5A"/>
    <w:rsid w:val="00704D75"/>
    <w:rsid w:val="00704FDF"/>
    <w:rsid w:val="007052A4"/>
    <w:rsid w:val="00705312"/>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0C"/>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21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A58"/>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AE"/>
    <w:rsid w:val="007401F8"/>
    <w:rsid w:val="00740308"/>
    <w:rsid w:val="007405E1"/>
    <w:rsid w:val="007406E9"/>
    <w:rsid w:val="0074088B"/>
    <w:rsid w:val="00740A2B"/>
    <w:rsid w:val="00740A8B"/>
    <w:rsid w:val="00740F1F"/>
    <w:rsid w:val="00740F28"/>
    <w:rsid w:val="00741013"/>
    <w:rsid w:val="007419AB"/>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9C7"/>
    <w:rsid w:val="00753A77"/>
    <w:rsid w:val="00753AC1"/>
    <w:rsid w:val="00753B72"/>
    <w:rsid w:val="00753BBC"/>
    <w:rsid w:val="00754347"/>
    <w:rsid w:val="00754769"/>
    <w:rsid w:val="007548A7"/>
    <w:rsid w:val="00754A51"/>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95E"/>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4A"/>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6FD6"/>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4F4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54"/>
    <w:rsid w:val="007A3DE6"/>
    <w:rsid w:val="007A3F2B"/>
    <w:rsid w:val="007A447C"/>
    <w:rsid w:val="007A46FC"/>
    <w:rsid w:val="007A4A11"/>
    <w:rsid w:val="007A4A2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98"/>
    <w:rsid w:val="007B68D6"/>
    <w:rsid w:val="007B6B07"/>
    <w:rsid w:val="007B6B90"/>
    <w:rsid w:val="007B6BEF"/>
    <w:rsid w:val="007B6C3E"/>
    <w:rsid w:val="007B6D68"/>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6C5"/>
    <w:rsid w:val="007C3935"/>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B9E"/>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814"/>
    <w:rsid w:val="007E69B0"/>
    <w:rsid w:val="007E6A2A"/>
    <w:rsid w:val="007E6D4F"/>
    <w:rsid w:val="007E6DCC"/>
    <w:rsid w:val="007E6DD5"/>
    <w:rsid w:val="007E6F84"/>
    <w:rsid w:val="007E6F9A"/>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A9"/>
    <w:rsid w:val="0080325D"/>
    <w:rsid w:val="0080334E"/>
    <w:rsid w:val="008036A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4A1"/>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6D9"/>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2BB"/>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2E8"/>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1D"/>
    <w:rsid w:val="008540C6"/>
    <w:rsid w:val="0085416E"/>
    <w:rsid w:val="008541C5"/>
    <w:rsid w:val="008542C8"/>
    <w:rsid w:val="00854341"/>
    <w:rsid w:val="0085449C"/>
    <w:rsid w:val="008544F4"/>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32"/>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551"/>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5F"/>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8E3"/>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12"/>
    <w:rsid w:val="008F245D"/>
    <w:rsid w:val="008F24D9"/>
    <w:rsid w:val="008F2700"/>
    <w:rsid w:val="008F2982"/>
    <w:rsid w:val="008F298A"/>
    <w:rsid w:val="008F2A75"/>
    <w:rsid w:val="008F2DCE"/>
    <w:rsid w:val="008F2F30"/>
    <w:rsid w:val="008F334F"/>
    <w:rsid w:val="008F3A24"/>
    <w:rsid w:val="008F3CB2"/>
    <w:rsid w:val="008F3DCB"/>
    <w:rsid w:val="008F40F9"/>
    <w:rsid w:val="008F4501"/>
    <w:rsid w:val="008F475C"/>
    <w:rsid w:val="008F47BE"/>
    <w:rsid w:val="008F4B11"/>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5F3"/>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63"/>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E57"/>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1F81"/>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59B"/>
    <w:rsid w:val="00941795"/>
    <w:rsid w:val="00941BB2"/>
    <w:rsid w:val="00941D0F"/>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15"/>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BBB"/>
    <w:rsid w:val="00955C13"/>
    <w:rsid w:val="00955C77"/>
    <w:rsid w:val="00955D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28"/>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67F83"/>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56"/>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331"/>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8B1"/>
    <w:rsid w:val="009A1919"/>
    <w:rsid w:val="009A1ADC"/>
    <w:rsid w:val="009A1BF5"/>
    <w:rsid w:val="009A1E5C"/>
    <w:rsid w:val="009A1F26"/>
    <w:rsid w:val="009A2147"/>
    <w:rsid w:val="009A23B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3DE"/>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027"/>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AE8"/>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3D8"/>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36"/>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C88"/>
    <w:rsid w:val="009F6DF8"/>
    <w:rsid w:val="009F6E76"/>
    <w:rsid w:val="009F7088"/>
    <w:rsid w:val="009F713F"/>
    <w:rsid w:val="009F727D"/>
    <w:rsid w:val="009F736A"/>
    <w:rsid w:val="009F761D"/>
    <w:rsid w:val="009F7866"/>
    <w:rsid w:val="009F7902"/>
    <w:rsid w:val="009F7F66"/>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71"/>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DA1"/>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6E0"/>
    <w:rsid w:val="00A17926"/>
    <w:rsid w:val="00A17D36"/>
    <w:rsid w:val="00A17D8D"/>
    <w:rsid w:val="00A17D96"/>
    <w:rsid w:val="00A17E73"/>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6B"/>
    <w:rsid w:val="00A31C94"/>
    <w:rsid w:val="00A31CB4"/>
    <w:rsid w:val="00A31D41"/>
    <w:rsid w:val="00A31F12"/>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2D"/>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148"/>
    <w:rsid w:val="00A514E9"/>
    <w:rsid w:val="00A5162C"/>
    <w:rsid w:val="00A51DA9"/>
    <w:rsid w:val="00A51DB4"/>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1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B4"/>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039"/>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0A"/>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E87"/>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F09"/>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20F"/>
    <w:rsid w:val="00AC33F1"/>
    <w:rsid w:val="00AC3577"/>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53A"/>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D6"/>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6F5"/>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5A6"/>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5E6"/>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70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5E9E"/>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C9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79A"/>
    <w:rsid w:val="00B27885"/>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DD7"/>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37D52"/>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2A6"/>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0ED8"/>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33"/>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20"/>
    <w:rsid w:val="00B615B0"/>
    <w:rsid w:val="00B6161C"/>
    <w:rsid w:val="00B61741"/>
    <w:rsid w:val="00B61C14"/>
    <w:rsid w:val="00B61D46"/>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4C1"/>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3B"/>
    <w:rsid w:val="00B663DD"/>
    <w:rsid w:val="00B6647A"/>
    <w:rsid w:val="00B66852"/>
    <w:rsid w:val="00B6687A"/>
    <w:rsid w:val="00B66C15"/>
    <w:rsid w:val="00B66F68"/>
    <w:rsid w:val="00B67187"/>
    <w:rsid w:val="00B6733A"/>
    <w:rsid w:val="00B67483"/>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D3F"/>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861"/>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5"/>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3AF"/>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4F2"/>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628"/>
    <w:rsid w:val="00BD5C3F"/>
    <w:rsid w:val="00BD5CEA"/>
    <w:rsid w:val="00BD5E45"/>
    <w:rsid w:val="00BD5FDF"/>
    <w:rsid w:val="00BD64AF"/>
    <w:rsid w:val="00BD6552"/>
    <w:rsid w:val="00BD65DA"/>
    <w:rsid w:val="00BD66D6"/>
    <w:rsid w:val="00BD68EA"/>
    <w:rsid w:val="00BD6CD9"/>
    <w:rsid w:val="00BD6D6D"/>
    <w:rsid w:val="00BD7023"/>
    <w:rsid w:val="00BD7202"/>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C0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DE7"/>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2EF4"/>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96D"/>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3FE"/>
    <w:rsid w:val="00C43ADE"/>
    <w:rsid w:val="00C445BE"/>
    <w:rsid w:val="00C44609"/>
    <w:rsid w:val="00C44781"/>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8B4"/>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0F4"/>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5EB"/>
    <w:rsid w:val="00C71727"/>
    <w:rsid w:val="00C718E3"/>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79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5FE2"/>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745"/>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D45"/>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06A"/>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46"/>
    <w:rsid w:val="00CF1D86"/>
    <w:rsid w:val="00CF2564"/>
    <w:rsid w:val="00CF2AE6"/>
    <w:rsid w:val="00CF304C"/>
    <w:rsid w:val="00CF32D6"/>
    <w:rsid w:val="00CF393C"/>
    <w:rsid w:val="00CF3C43"/>
    <w:rsid w:val="00CF3C57"/>
    <w:rsid w:val="00CF3ECA"/>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56"/>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3B"/>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08"/>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B1"/>
    <w:rsid w:val="00D3130C"/>
    <w:rsid w:val="00D3136C"/>
    <w:rsid w:val="00D3153D"/>
    <w:rsid w:val="00D316E5"/>
    <w:rsid w:val="00D31A9A"/>
    <w:rsid w:val="00D31B26"/>
    <w:rsid w:val="00D31BE0"/>
    <w:rsid w:val="00D31F6F"/>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8BD"/>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BF2"/>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B19"/>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D2E"/>
    <w:rsid w:val="00D70E26"/>
    <w:rsid w:val="00D70EC0"/>
    <w:rsid w:val="00D70F94"/>
    <w:rsid w:val="00D713E9"/>
    <w:rsid w:val="00D71417"/>
    <w:rsid w:val="00D714F6"/>
    <w:rsid w:val="00D7152E"/>
    <w:rsid w:val="00D718D0"/>
    <w:rsid w:val="00D71BB0"/>
    <w:rsid w:val="00D71C4C"/>
    <w:rsid w:val="00D71D10"/>
    <w:rsid w:val="00D71D36"/>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44"/>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A8C"/>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46"/>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1E12"/>
    <w:rsid w:val="00D8242C"/>
    <w:rsid w:val="00D827D1"/>
    <w:rsid w:val="00D827F2"/>
    <w:rsid w:val="00D828A6"/>
    <w:rsid w:val="00D82D9C"/>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14"/>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1D5"/>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251"/>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451"/>
    <w:rsid w:val="00DA0C2C"/>
    <w:rsid w:val="00DA0F44"/>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A"/>
    <w:rsid w:val="00DA5D0E"/>
    <w:rsid w:val="00DA5D33"/>
    <w:rsid w:val="00DA5E8D"/>
    <w:rsid w:val="00DA6059"/>
    <w:rsid w:val="00DA609E"/>
    <w:rsid w:val="00DA651E"/>
    <w:rsid w:val="00DA68E1"/>
    <w:rsid w:val="00DA6F5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1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BE"/>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964"/>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15"/>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BD2"/>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A9C"/>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A94"/>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65"/>
    <w:rsid w:val="00E309DB"/>
    <w:rsid w:val="00E30A14"/>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78"/>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3F"/>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1FF"/>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322"/>
    <w:rsid w:val="00E60417"/>
    <w:rsid w:val="00E6053D"/>
    <w:rsid w:val="00E60810"/>
    <w:rsid w:val="00E6088E"/>
    <w:rsid w:val="00E60942"/>
    <w:rsid w:val="00E60C7D"/>
    <w:rsid w:val="00E60F5A"/>
    <w:rsid w:val="00E60F8F"/>
    <w:rsid w:val="00E60FC4"/>
    <w:rsid w:val="00E6103C"/>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AFB"/>
    <w:rsid w:val="00E71B5E"/>
    <w:rsid w:val="00E71C6B"/>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E3A"/>
    <w:rsid w:val="00E74F94"/>
    <w:rsid w:val="00E7514D"/>
    <w:rsid w:val="00E751CF"/>
    <w:rsid w:val="00E75387"/>
    <w:rsid w:val="00E754BC"/>
    <w:rsid w:val="00E755B3"/>
    <w:rsid w:val="00E75872"/>
    <w:rsid w:val="00E7596F"/>
    <w:rsid w:val="00E75ADC"/>
    <w:rsid w:val="00E75D06"/>
    <w:rsid w:val="00E75D9B"/>
    <w:rsid w:val="00E7608A"/>
    <w:rsid w:val="00E7621E"/>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BF2"/>
    <w:rsid w:val="00E96FCA"/>
    <w:rsid w:val="00E9700B"/>
    <w:rsid w:val="00E9702D"/>
    <w:rsid w:val="00E970F0"/>
    <w:rsid w:val="00E972FC"/>
    <w:rsid w:val="00E97449"/>
    <w:rsid w:val="00E975C5"/>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636"/>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D32"/>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67"/>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77D"/>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1BA"/>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7EE"/>
    <w:rsid w:val="00ED187E"/>
    <w:rsid w:val="00ED19A1"/>
    <w:rsid w:val="00ED2146"/>
    <w:rsid w:val="00ED21DF"/>
    <w:rsid w:val="00ED23DD"/>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65D"/>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CD9"/>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1D"/>
    <w:rsid w:val="00F07D4F"/>
    <w:rsid w:val="00F07DC2"/>
    <w:rsid w:val="00F07F24"/>
    <w:rsid w:val="00F07F33"/>
    <w:rsid w:val="00F10609"/>
    <w:rsid w:val="00F10634"/>
    <w:rsid w:val="00F1063C"/>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0D6"/>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4E5"/>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568A"/>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A1A"/>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54"/>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973"/>
    <w:rsid w:val="00F67A31"/>
    <w:rsid w:val="00F67D86"/>
    <w:rsid w:val="00F67E1F"/>
    <w:rsid w:val="00F67E74"/>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62E"/>
    <w:rsid w:val="00F779C4"/>
    <w:rsid w:val="00F77A6C"/>
    <w:rsid w:val="00F77B43"/>
    <w:rsid w:val="00F77B54"/>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847"/>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B8"/>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E50"/>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4BC"/>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A29"/>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2C84"/>
    <w:rsid w:val="00FF313B"/>
    <w:rsid w:val="00FF31A1"/>
    <w:rsid w:val="00FF3205"/>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130"/>
    <w:rsid w:val="00FF7636"/>
    <w:rsid w:val="00FF765F"/>
    <w:rsid w:val="00FF7989"/>
    <w:rsid w:val="00FF7D03"/>
    <w:rsid w:val="01C74CD9"/>
    <w:rsid w:val="01DE4523"/>
    <w:rsid w:val="024617F2"/>
    <w:rsid w:val="02581DA6"/>
    <w:rsid w:val="026B2475"/>
    <w:rsid w:val="027107CE"/>
    <w:rsid w:val="02DD0D12"/>
    <w:rsid w:val="03EF2612"/>
    <w:rsid w:val="0449381C"/>
    <w:rsid w:val="04901C66"/>
    <w:rsid w:val="05283EA9"/>
    <w:rsid w:val="06FD5623"/>
    <w:rsid w:val="07127150"/>
    <w:rsid w:val="074D05EF"/>
    <w:rsid w:val="078B414B"/>
    <w:rsid w:val="07CB7F01"/>
    <w:rsid w:val="07F615C4"/>
    <w:rsid w:val="07F817E1"/>
    <w:rsid w:val="08193009"/>
    <w:rsid w:val="08870408"/>
    <w:rsid w:val="088E3A16"/>
    <w:rsid w:val="089930C6"/>
    <w:rsid w:val="08E64200"/>
    <w:rsid w:val="08F01F28"/>
    <w:rsid w:val="099B4B67"/>
    <w:rsid w:val="09E8742D"/>
    <w:rsid w:val="0AB67AAA"/>
    <w:rsid w:val="0B062139"/>
    <w:rsid w:val="0B571D7F"/>
    <w:rsid w:val="0B660C1A"/>
    <w:rsid w:val="0C174E30"/>
    <w:rsid w:val="0C40232D"/>
    <w:rsid w:val="0E5F730E"/>
    <w:rsid w:val="0EFC7153"/>
    <w:rsid w:val="0FBE3F41"/>
    <w:rsid w:val="11067E06"/>
    <w:rsid w:val="11EF623B"/>
    <w:rsid w:val="123D0790"/>
    <w:rsid w:val="12732B24"/>
    <w:rsid w:val="133A50A1"/>
    <w:rsid w:val="13826402"/>
    <w:rsid w:val="148765EB"/>
    <w:rsid w:val="14951E1C"/>
    <w:rsid w:val="14E31122"/>
    <w:rsid w:val="152A531C"/>
    <w:rsid w:val="15835141"/>
    <w:rsid w:val="15860B4C"/>
    <w:rsid w:val="16B03286"/>
    <w:rsid w:val="16E15B36"/>
    <w:rsid w:val="17F93E0B"/>
    <w:rsid w:val="184E71FB"/>
    <w:rsid w:val="1A111E4A"/>
    <w:rsid w:val="1A4268EB"/>
    <w:rsid w:val="1AC94917"/>
    <w:rsid w:val="1B1B6FB2"/>
    <w:rsid w:val="1C455CA5"/>
    <w:rsid w:val="1C472749"/>
    <w:rsid w:val="1CBC5700"/>
    <w:rsid w:val="1CE66C57"/>
    <w:rsid w:val="1CF15F7B"/>
    <w:rsid w:val="1CFA1E6E"/>
    <w:rsid w:val="1D2C69D2"/>
    <w:rsid w:val="1D303373"/>
    <w:rsid w:val="1D532BBD"/>
    <w:rsid w:val="1D8B2357"/>
    <w:rsid w:val="1D8D4321"/>
    <w:rsid w:val="1D9B11A3"/>
    <w:rsid w:val="1D9B7367"/>
    <w:rsid w:val="1E242829"/>
    <w:rsid w:val="1E3E3C2B"/>
    <w:rsid w:val="1E435488"/>
    <w:rsid w:val="1EB3779A"/>
    <w:rsid w:val="1F465F14"/>
    <w:rsid w:val="1F8C3AFF"/>
    <w:rsid w:val="1FE10954"/>
    <w:rsid w:val="20743577"/>
    <w:rsid w:val="20AF2743"/>
    <w:rsid w:val="215B1B40"/>
    <w:rsid w:val="22295A28"/>
    <w:rsid w:val="232E5C5F"/>
    <w:rsid w:val="235B5EFE"/>
    <w:rsid w:val="236944A9"/>
    <w:rsid w:val="239E00B4"/>
    <w:rsid w:val="23A3189A"/>
    <w:rsid w:val="23F34EA3"/>
    <w:rsid w:val="248A3369"/>
    <w:rsid w:val="251E74A4"/>
    <w:rsid w:val="254A0D20"/>
    <w:rsid w:val="25B46341"/>
    <w:rsid w:val="25F5040C"/>
    <w:rsid w:val="260F621B"/>
    <w:rsid w:val="267840D6"/>
    <w:rsid w:val="267F0CA1"/>
    <w:rsid w:val="26B431AC"/>
    <w:rsid w:val="27174AF2"/>
    <w:rsid w:val="27633660"/>
    <w:rsid w:val="27843CE5"/>
    <w:rsid w:val="281431DC"/>
    <w:rsid w:val="281C077C"/>
    <w:rsid w:val="284243AB"/>
    <w:rsid w:val="28593B9C"/>
    <w:rsid w:val="289478CD"/>
    <w:rsid w:val="2A1E6CC7"/>
    <w:rsid w:val="2A3531CB"/>
    <w:rsid w:val="2A70010A"/>
    <w:rsid w:val="2BB46F1D"/>
    <w:rsid w:val="2BEA15D4"/>
    <w:rsid w:val="2CB53CE4"/>
    <w:rsid w:val="2CE7565E"/>
    <w:rsid w:val="2D142459"/>
    <w:rsid w:val="2D297497"/>
    <w:rsid w:val="2D564730"/>
    <w:rsid w:val="2D5F3D79"/>
    <w:rsid w:val="2DE21DB1"/>
    <w:rsid w:val="2E305979"/>
    <w:rsid w:val="2E734E6D"/>
    <w:rsid w:val="2E8125AA"/>
    <w:rsid w:val="30495115"/>
    <w:rsid w:val="304C6A6A"/>
    <w:rsid w:val="323C3534"/>
    <w:rsid w:val="32A914C8"/>
    <w:rsid w:val="32EB653A"/>
    <w:rsid w:val="33276C82"/>
    <w:rsid w:val="33CB12A8"/>
    <w:rsid w:val="33DE547F"/>
    <w:rsid w:val="34512C92"/>
    <w:rsid w:val="345F2AB8"/>
    <w:rsid w:val="34921DC5"/>
    <w:rsid w:val="34A002E0"/>
    <w:rsid w:val="36141226"/>
    <w:rsid w:val="36D52B97"/>
    <w:rsid w:val="37074CED"/>
    <w:rsid w:val="37423F42"/>
    <w:rsid w:val="376F4AC9"/>
    <w:rsid w:val="378F3DA1"/>
    <w:rsid w:val="39240DE3"/>
    <w:rsid w:val="398C0410"/>
    <w:rsid w:val="3A4E58D3"/>
    <w:rsid w:val="3B1B17F9"/>
    <w:rsid w:val="3B2D05A1"/>
    <w:rsid w:val="3B6B48F3"/>
    <w:rsid w:val="3BCB6780"/>
    <w:rsid w:val="3C955459"/>
    <w:rsid w:val="3CA03B35"/>
    <w:rsid w:val="3CB225E1"/>
    <w:rsid w:val="3D6A0B0C"/>
    <w:rsid w:val="3FF5F3AE"/>
    <w:rsid w:val="41226AC7"/>
    <w:rsid w:val="4151103E"/>
    <w:rsid w:val="41F12821"/>
    <w:rsid w:val="429A2A3A"/>
    <w:rsid w:val="42A15B78"/>
    <w:rsid w:val="42CD0A98"/>
    <w:rsid w:val="431A0C09"/>
    <w:rsid w:val="44386B2C"/>
    <w:rsid w:val="44C77869"/>
    <w:rsid w:val="4557590C"/>
    <w:rsid w:val="4607616F"/>
    <w:rsid w:val="466E0B6A"/>
    <w:rsid w:val="468C5E13"/>
    <w:rsid w:val="477E7266"/>
    <w:rsid w:val="47984DFB"/>
    <w:rsid w:val="47D81274"/>
    <w:rsid w:val="47FD38A8"/>
    <w:rsid w:val="480E2158"/>
    <w:rsid w:val="484C255F"/>
    <w:rsid w:val="486F44A0"/>
    <w:rsid w:val="48A01F11"/>
    <w:rsid w:val="48AB18A5"/>
    <w:rsid w:val="48B241F6"/>
    <w:rsid w:val="48D82045"/>
    <w:rsid w:val="4B65373A"/>
    <w:rsid w:val="4B7F2C4C"/>
    <w:rsid w:val="4B835368"/>
    <w:rsid w:val="4B970354"/>
    <w:rsid w:val="4BB549FE"/>
    <w:rsid w:val="4BD0511B"/>
    <w:rsid w:val="4BD626A2"/>
    <w:rsid w:val="4C5C4D3B"/>
    <w:rsid w:val="4C6D14F0"/>
    <w:rsid w:val="4C842B7F"/>
    <w:rsid w:val="4C925133"/>
    <w:rsid w:val="4CDF2810"/>
    <w:rsid w:val="4CE0771A"/>
    <w:rsid w:val="4D00163A"/>
    <w:rsid w:val="4DBC3CE3"/>
    <w:rsid w:val="4DF23BA9"/>
    <w:rsid w:val="4E2A46D7"/>
    <w:rsid w:val="4F0F5BE3"/>
    <w:rsid w:val="4F5471B3"/>
    <w:rsid w:val="514F4E6E"/>
    <w:rsid w:val="51C92546"/>
    <w:rsid w:val="51DD4CAC"/>
    <w:rsid w:val="52422029"/>
    <w:rsid w:val="52CE00AE"/>
    <w:rsid w:val="52E36FA8"/>
    <w:rsid w:val="539574B0"/>
    <w:rsid w:val="53A17152"/>
    <w:rsid w:val="54177A42"/>
    <w:rsid w:val="54752AC3"/>
    <w:rsid w:val="548D0188"/>
    <w:rsid w:val="55040901"/>
    <w:rsid w:val="551F16F7"/>
    <w:rsid w:val="55346855"/>
    <w:rsid w:val="55DE4049"/>
    <w:rsid w:val="56257E83"/>
    <w:rsid w:val="56B11101"/>
    <w:rsid w:val="56DF05DE"/>
    <w:rsid w:val="572A5201"/>
    <w:rsid w:val="579961E0"/>
    <w:rsid w:val="57BD0CBB"/>
    <w:rsid w:val="57FC6189"/>
    <w:rsid w:val="585E2792"/>
    <w:rsid w:val="58BF6FB1"/>
    <w:rsid w:val="596D3B9B"/>
    <w:rsid w:val="597506E7"/>
    <w:rsid w:val="59BE1C7F"/>
    <w:rsid w:val="5A0233C6"/>
    <w:rsid w:val="5AEF2CD5"/>
    <w:rsid w:val="5B1F0AEB"/>
    <w:rsid w:val="5B1F58B2"/>
    <w:rsid w:val="5C7B0325"/>
    <w:rsid w:val="5CAC7855"/>
    <w:rsid w:val="5CD050B5"/>
    <w:rsid w:val="5DB90D63"/>
    <w:rsid w:val="5DC50820"/>
    <w:rsid w:val="5DEC14F9"/>
    <w:rsid w:val="5E88199B"/>
    <w:rsid w:val="5EBC22AF"/>
    <w:rsid w:val="5F073306"/>
    <w:rsid w:val="5F5F73B9"/>
    <w:rsid w:val="5F661D01"/>
    <w:rsid w:val="605C4EB2"/>
    <w:rsid w:val="60885CA7"/>
    <w:rsid w:val="61377DF9"/>
    <w:rsid w:val="625D285D"/>
    <w:rsid w:val="62E05DA5"/>
    <w:rsid w:val="63FB06CA"/>
    <w:rsid w:val="640A5F1F"/>
    <w:rsid w:val="645C36D2"/>
    <w:rsid w:val="647430BE"/>
    <w:rsid w:val="65164655"/>
    <w:rsid w:val="65A25A5D"/>
    <w:rsid w:val="663F6A42"/>
    <w:rsid w:val="6838144E"/>
    <w:rsid w:val="6845026A"/>
    <w:rsid w:val="68AA7398"/>
    <w:rsid w:val="69D93A29"/>
    <w:rsid w:val="69EB6C34"/>
    <w:rsid w:val="6A02360A"/>
    <w:rsid w:val="6A3B3D8A"/>
    <w:rsid w:val="6AB4472C"/>
    <w:rsid w:val="6C2C3852"/>
    <w:rsid w:val="6CCD7854"/>
    <w:rsid w:val="6D317DF2"/>
    <w:rsid w:val="6D9A4065"/>
    <w:rsid w:val="6DDD3B13"/>
    <w:rsid w:val="6E7B2948"/>
    <w:rsid w:val="6EE673AC"/>
    <w:rsid w:val="704020FA"/>
    <w:rsid w:val="7085489A"/>
    <w:rsid w:val="70DC121A"/>
    <w:rsid w:val="71894177"/>
    <w:rsid w:val="719670F5"/>
    <w:rsid w:val="728E30E2"/>
    <w:rsid w:val="72E22D58"/>
    <w:rsid w:val="7354659D"/>
    <w:rsid w:val="73571880"/>
    <w:rsid w:val="742C597A"/>
    <w:rsid w:val="7463285B"/>
    <w:rsid w:val="75135111"/>
    <w:rsid w:val="752E10BB"/>
    <w:rsid w:val="758B1445"/>
    <w:rsid w:val="77AE10BF"/>
    <w:rsid w:val="77C21B10"/>
    <w:rsid w:val="78FC1544"/>
    <w:rsid w:val="7970582D"/>
    <w:rsid w:val="798E2128"/>
    <w:rsid w:val="7A0F0002"/>
    <w:rsid w:val="7AB30796"/>
    <w:rsid w:val="7AE244DA"/>
    <w:rsid w:val="7B0F257F"/>
    <w:rsid w:val="7B1623D5"/>
    <w:rsid w:val="7B174A92"/>
    <w:rsid w:val="7C5B7D3F"/>
    <w:rsid w:val="7D556349"/>
    <w:rsid w:val="7DBC20F3"/>
    <w:rsid w:val="7E5356EF"/>
    <w:rsid w:val="7F3B065C"/>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0"/>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152"/>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153"/>
    <w:autoRedefine/>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154"/>
    <w:autoRedefine/>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155"/>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156"/>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157"/>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158"/>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59"/>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132">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link w:val="59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51"/>
    <w:autoRedefine/>
    <w:qFormat/>
    <w:uiPriority w:val="0"/>
    <w:pPr>
      <w:autoSpaceDE w:val="0"/>
      <w:autoSpaceDN w:val="0"/>
      <w:adjustRightInd w:val="0"/>
      <w:ind w:firstLine="420"/>
      <w:jc w:val="left"/>
    </w:pPr>
    <w:rPr>
      <w:rFonts w:ascii="宋体"/>
      <w:sz w:val="24"/>
    </w:rPr>
  </w:style>
  <w:style w:type="paragraph" w:styleId="13">
    <w:name w:val="List 3"/>
    <w:basedOn w:val="1"/>
    <w:autoRedefine/>
    <w:qFormat/>
    <w:uiPriority w:val="0"/>
    <w:pPr>
      <w:spacing w:line="360" w:lineRule="auto"/>
      <w:ind w:left="100" w:leftChars="400" w:hanging="200" w:hangingChars="200"/>
    </w:pPr>
    <w:rPr>
      <w:rFonts w:ascii="Calibri" w:hAnsi="Calibri"/>
      <w:szCs w:val="22"/>
    </w:rPr>
  </w:style>
  <w:style w:type="paragraph" w:styleId="14">
    <w:name w:val="toc 7"/>
    <w:basedOn w:val="1"/>
    <w:next w:val="1"/>
    <w:autoRedefine/>
    <w:qFormat/>
    <w:uiPriority w:val="39"/>
    <w:pPr>
      <w:ind w:left="2520" w:leftChars="1200"/>
    </w:pPr>
  </w:style>
  <w:style w:type="paragraph" w:styleId="15">
    <w:name w:val="List Number 2"/>
    <w:basedOn w:val="1"/>
    <w:autoRedefine/>
    <w:qFormat/>
    <w:uiPriority w:val="0"/>
    <w:pPr>
      <w:numPr>
        <w:ilvl w:val="0"/>
        <w:numId w:val="1"/>
      </w:numPr>
      <w:spacing w:line="360" w:lineRule="auto"/>
    </w:pPr>
    <w:rPr>
      <w:rFonts w:ascii="Calibri" w:hAnsi="Calibri"/>
      <w:szCs w:val="22"/>
    </w:rPr>
  </w:style>
  <w:style w:type="paragraph" w:styleId="16">
    <w:name w:val="table of authorities"/>
    <w:basedOn w:val="1"/>
    <w:next w:val="1"/>
    <w:autoRedefine/>
    <w:qFormat/>
    <w:uiPriority w:val="0"/>
    <w:pPr>
      <w:ind w:left="420" w:leftChars="200"/>
    </w:pPr>
  </w:style>
  <w:style w:type="paragraph" w:styleId="17">
    <w:name w:val="Note Heading"/>
    <w:basedOn w:val="1"/>
    <w:next w:val="1"/>
    <w:link w:val="908"/>
    <w:autoRedefine/>
    <w:qFormat/>
    <w:uiPriority w:val="0"/>
    <w:pPr>
      <w:spacing w:line="360" w:lineRule="auto"/>
      <w:jc w:val="center"/>
    </w:pPr>
    <w:rPr>
      <w:szCs w:val="22"/>
    </w:rPr>
  </w:style>
  <w:style w:type="paragraph" w:styleId="18">
    <w:name w:val="List Bullet 4"/>
    <w:basedOn w:val="1"/>
    <w:autoRedefine/>
    <w:qFormat/>
    <w:uiPriority w:val="0"/>
    <w:pPr>
      <w:numPr>
        <w:ilvl w:val="0"/>
        <w:numId w:val="2"/>
      </w:numPr>
      <w:spacing w:line="360" w:lineRule="auto"/>
    </w:pPr>
    <w:rPr>
      <w:rFonts w:ascii="Calibri" w:hAnsi="Calibri"/>
      <w:szCs w:val="22"/>
    </w:rPr>
  </w:style>
  <w:style w:type="paragraph" w:styleId="19">
    <w:name w:val="index 8"/>
    <w:basedOn w:val="1"/>
    <w:next w:val="1"/>
    <w:autoRedefine/>
    <w:qFormat/>
    <w:uiPriority w:val="0"/>
    <w:pPr>
      <w:spacing w:line="360" w:lineRule="auto"/>
      <w:ind w:left="1400" w:leftChars="1400"/>
    </w:pPr>
    <w:rPr>
      <w:sz w:val="24"/>
    </w:rPr>
  </w:style>
  <w:style w:type="paragraph" w:styleId="20">
    <w:name w:val="E-mail Signature"/>
    <w:basedOn w:val="1"/>
    <w:link w:val="584"/>
    <w:autoRedefine/>
    <w:qFormat/>
    <w:uiPriority w:val="0"/>
    <w:pPr>
      <w:spacing w:line="360" w:lineRule="auto"/>
    </w:pPr>
    <w:rPr>
      <w:szCs w:val="22"/>
    </w:rPr>
  </w:style>
  <w:style w:type="paragraph" w:styleId="21">
    <w:name w:val="List Number"/>
    <w:basedOn w:val="1"/>
    <w:autoRedefine/>
    <w:qFormat/>
    <w:uiPriority w:val="0"/>
    <w:pPr>
      <w:numPr>
        <w:ilvl w:val="0"/>
        <w:numId w:val="3"/>
      </w:numPr>
      <w:spacing w:line="360" w:lineRule="auto"/>
    </w:pPr>
    <w:rPr>
      <w:rFonts w:ascii="Calibri" w:hAnsi="Calibri"/>
      <w:szCs w:val="22"/>
    </w:rPr>
  </w:style>
  <w:style w:type="paragraph" w:styleId="22">
    <w:name w:val="caption"/>
    <w:basedOn w:val="1"/>
    <w:next w:val="1"/>
    <w:link w:val="577"/>
    <w:autoRedefine/>
    <w:qFormat/>
    <w:uiPriority w:val="0"/>
    <w:pPr>
      <w:spacing w:line="480" w:lineRule="auto"/>
    </w:pPr>
    <w:rPr>
      <w:rFonts w:ascii="华文中宋" w:hAnsi="华文中宋" w:eastAsia="华文中宋"/>
      <w:sz w:val="36"/>
      <w:szCs w:val="20"/>
    </w:rPr>
  </w:style>
  <w:style w:type="paragraph" w:styleId="23">
    <w:name w:val="index 5"/>
    <w:basedOn w:val="1"/>
    <w:next w:val="1"/>
    <w:autoRedefine/>
    <w:qFormat/>
    <w:uiPriority w:val="0"/>
    <w:pPr>
      <w:ind w:left="800" w:leftChars="800"/>
    </w:pPr>
  </w:style>
  <w:style w:type="paragraph" w:styleId="24">
    <w:name w:val="List Bullet"/>
    <w:basedOn w:val="1"/>
    <w:next w:val="1"/>
    <w:autoRedefine/>
    <w:qFormat/>
    <w:uiPriority w:val="0"/>
    <w:pPr>
      <w:tabs>
        <w:tab w:val="left" w:pos="360"/>
        <w:tab w:val="left" w:pos="1120"/>
      </w:tabs>
      <w:ind w:firstLine="400"/>
    </w:pPr>
  </w:style>
  <w:style w:type="paragraph" w:styleId="25">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pPr>
    <w:rPr>
      <w:rFonts w:ascii="Arial" w:hAnsi="Arial" w:cs="Arial"/>
      <w:sz w:val="24"/>
    </w:rPr>
  </w:style>
  <w:style w:type="paragraph" w:styleId="26">
    <w:name w:val="Document Map"/>
    <w:basedOn w:val="1"/>
    <w:link w:val="160"/>
    <w:autoRedefine/>
    <w:qFormat/>
    <w:uiPriority w:val="0"/>
    <w:pPr>
      <w:shd w:val="clear" w:color="auto" w:fill="000080"/>
    </w:pPr>
  </w:style>
  <w:style w:type="paragraph" w:styleId="27">
    <w:name w:val="toa heading"/>
    <w:basedOn w:val="1"/>
    <w:next w:val="1"/>
    <w:autoRedefine/>
    <w:qFormat/>
    <w:uiPriority w:val="0"/>
    <w:pPr>
      <w:spacing w:before="120"/>
    </w:pPr>
    <w:rPr>
      <w:rFonts w:ascii="Arial" w:hAnsi="Arial"/>
      <w:b/>
      <w:bCs/>
    </w:rPr>
  </w:style>
  <w:style w:type="paragraph" w:styleId="28">
    <w:name w:val="annotation text"/>
    <w:basedOn w:val="1"/>
    <w:link w:val="161"/>
    <w:autoRedefine/>
    <w:qFormat/>
    <w:uiPriority w:val="0"/>
    <w:pPr>
      <w:jc w:val="left"/>
    </w:pPr>
  </w:style>
  <w:style w:type="paragraph" w:styleId="29">
    <w:name w:val="index 6"/>
    <w:basedOn w:val="1"/>
    <w:next w:val="1"/>
    <w:autoRedefine/>
    <w:qFormat/>
    <w:uiPriority w:val="0"/>
    <w:pPr>
      <w:spacing w:line="360" w:lineRule="auto"/>
      <w:ind w:left="1000" w:leftChars="1000"/>
    </w:pPr>
    <w:rPr>
      <w:sz w:val="24"/>
    </w:rPr>
  </w:style>
  <w:style w:type="paragraph" w:styleId="30">
    <w:name w:val="Salutation"/>
    <w:basedOn w:val="1"/>
    <w:next w:val="1"/>
    <w:link w:val="714"/>
    <w:autoRedefine/>
    <w:qFormat/>
    <w:uiPriority w:val="0"/>
    <w:pPr>
      <w:spacing w:line="360" w:lineRule="auto"/>
    </w:pPr>
    <w:rPr>
      <w:szCs w:val="22"/>
    </w:rPr>
  </w:style>
  <w:style w:type="paragraph" w:styleId="31">
    <w:name w:val="Body Text 3"/>
    <w:basedOn w:val="1"/>
    <w:link w:val="162"/>
    <w:autoRedefine/>
    <w:qFormat/>
    <w:uiPriority w:val="0"/>
    <w:pPr>
      <w:spacing w:after="120"/>
    </w:pPr>
    <w:rPr>
      <w:sz w:val="16"/>
      <w:szCs w:val="16"/>
    </w:rPr>
  </w:style>
  <w:style w:type="paragraph" w:styleId="32">
    <w:name w:val="Closing"/>
    <w:basedOn w:val="1"/>
    <w:link w:val="809"/>
    <w:autoRedefine/>
    <w:qFormat/>
    <w:uiPriority w:val="0"/>
    <w:pPr>
      <w:spacing w:line="360" w:lineRule="auto"/>
      <w:ind w:left="100" w:leftChars="2100"/>
    </w:pPr>
    <w:rPr>
      <w:szCs w:val="22"/>
    </w:rPr>
  </w:style>
  <w:style w:type="paragraph" w:styleId="33">
    <w:name w:val="List Bullet 3"/>
    <w:basedOn w:val="1"/>
    <w:autoRedefine/>
    <w:qFormat/>
    <w:uiPriority w:val="0"/>
    <w:pPr>
      <w:tabs>
        <w:tab w:val="left" w:pos="1200"/>
      </w:tabs>
      <w:spacing w:line="360" w:lineRule="auto"/>
      <w:ind w:left="1200" w:hanging="360"/>
    </w:pPr>
    <w:rPr>
      <w:rFonts w:ascii="Calibri" w:hAnsi="Calibri"/>
      <w:szCs w:val="22"/>
    </w:rPr>
  </w:style>
  <w:style w:type="paragraph" w:styleId="34">
    <w:name w:val="Body Text"/>
    <w:basedOn w:val="1"/>
    <w:next w:val="35"/>
    <w:link w:val="163"/>
    <w:autoRedefine/>
    <w:qFormat/>
    <w:uiPriority w:val="0"/>
    <w:pPr>
      <w:tabs>
        <w:tab w:val="left" w:pos="567"/>
      </w:tabs>
      <w:spacing w:before="120" w:line="22" w:lineRule="atLeast"/>
    </w:pPr>
    <w:rPr>
      <w:rFonts w:ascii="宋体" w:hAnsi="宋体"/>
      <w:sz w:val="24"/>
    </w:rPr>
  </w:style>
  <w:style w:type="paragraph" w:customStyle="1" w:styleId="35">
    <w:name w:val="TOC 11"/>
    <w:next w:val="1"/>
    <w:autoRedefine/>
    <w:qFormat/>
    <w:uiPriority w:val="0"/>
    <w:pPr>
      <w:wordWrap w:val="0"/>
      <w:jc w:val="both"/>
    </w:pPr>
    <w:rPr>
      <w:rFonts w:ascii="Calibri" w:hAnsi="Calibri" w:eastAsia="宋体" w:cs="Times New Roman"/>
      <w:sz w:val="21"/>
      <w:szCs w:val="22"/>
      <w:lang w:val="en-US" w:eastAsia="zh-CN" w:bidi="ar-SA"/>
    </w:rPr>
  </w:style>
  <w:style w:type="paragraph" w:styleId="36">
    <w:name w:val="Body Text Indent"/>
    <w:basedOn w:val="1"/>
    <w:next w:val="6"/>
    <w:link w:val="164"/>
    <w:autoRedefine/>
    <w:qFormat/>
    <w:uiPriority w:val="0"/>
    <w:pPr>
      <w:spacing w:line="360" w:lineRule="auto"/>
      <w:ind w:firstLine="570"/>
    </w:pPr>
    <w:rPr>
      <w:sz w:val="24"/>
    </w:rPr>
  </w:style>
  <w:style w:type="paragraph" w:styleId="37">
    <w:name w:val="List Number 3"/>
    <w:basedOn w:val="1"/>
    <w:autoRedefine/>
    <w:qFormat/>
    <w:uiPriority w:val="0"/>
    <w:pPr>
      <w:spacing w:line="360" w:lineRule="auto"/>
    </w:pPr>
    <w:rPr>
      <w:rFonts w:ascii="Calibri" w:hAnsi="Calibri"/>
      <w:szCs w:val="22"/>
    </w:rPr>
  </w:style>
  <w:style w:type="paragraph" w:styleId="38">
    <w:name w:val="List 2"/>
    <w:basedOn w:val="1"/>
    <w:autoRedefine/>
    <w:qFormat/>
    <w:uiPriority w:val="0"/>
    <w:pPr>
      <w:ind w:left="100" w:leftChars="200" w:hanging="200" w:hangingChars="200"/>
    </w:pPr>
  </w:style>
  <w:style w:type="paragraph" w:styleId="39">
    <w:name w:val="List Continue"/>
    <w:basedOn w:val="1"/>
    <w:autoRedefine/>
    <w:qFormat/>
    <w:uiPriority w:val="0"/>
    <w:pPr>
      <w:spacing w:after="120" w:line="360" w:lineRule="auto"/>
      <w:ind w:left="420" w:leftChars="200"/>
    </w:pPr>
    <w:rPr>
      <w:rFonts w:ascii="Calibri" w:hAnsi="Calibri"/>
      <w:szCs w:val="22"/>
    </w:rPr>
  </w:style>
  <w:style w:type="paragraph" w:styleId="40">
    <w:name w:val="Block Text"/>
    <w:basedOn w:val="1"/>
    <w:autoRedefine/>
    <w:qFormat/>
    <w:uiPriority w:val="0"/>
    <w:pPr>
      <w:widowControl/>
      <w:ind w:left="480" w:right="-341" w:firstLine="513"/>
    </w:pPr>
    <w:rPr>
      <w:kern w:val="0"/>
      <w:sz w:val="24"/>
      <w:szCs w:val="20"/>
    </w:rPr>
  </w:style>
  <w:style w:type="paragraph" w:styleId="41">
    <w:name w:val="List Bullet 2"/>
    <w:basedOn w:val="1"/>
    <w:autoRedefine/>
    <w:qFormat/>
    <w:uiPriority w:val="0"/>
    <w:pPr>
      <w:tabs>
        <w:tab w:val="left" w:pos="0"/>
        <w:tab w:val="left" w:pos="780"/>
      </w:tabs>
      <w:spacing w:line="360" w:lineRule="auto"/>
      <w:ind w:left="432" w:hanging="432"/>
    </w:pPr>
    <w:rPr>
      <w:rFonts w:ascii="Calibri" w:hAnsi="Calibri"/>
      <w:szCs w:val="22"/>
    </w:rPr>
  </w:style>
  <w:style w:type="paragraph" w:styleId="42">
    <w:name w:val="HTML Address"/>
    <w:basedOn w:val="1"/>
    <w:link w:val="597"/>
    <w:autoRedefine/>
    <w:qFormat/>
    <w:uiPriority w:val="0"/>
    <w:pPr>
      <w:spacing w:line="360" w:lineRule="auto"/>
    </w:pPr>
    <w:rPr>
      <w:i/>
      <w:iCs/>
      <w:szCs w:val="22"/>
    </w:rPr>
  </w:style>
  <w:style w:type="paragraph" w:styleId="43">
    <w:name w:val="index 4"/>
    <w:basedOn w:val="1"/>
    <w:next w:val="1"/>
    <w:autoRedefine/>
    <w:qFormat/>
    <w:uiPriority w:val="0"/>
    <w:pPr>
      <w:spacing w:line="360" w:lineRule="auto"/>
      <w:ind w:left="600" w:leftChars="600"/>
    </w:pPr>
    <w:rPr>
      <w:sz w:val="24"/>
    </w:rPr>
  </w:style>
  <w:style w:type="paragraph" w:styleId="44">
    <w:name w:val="toc 5"/>
    <w:basedOn w:val="1"/>
    <w:next w:val="1"/>
    <w:autoRedefine/>
    <w:qFormat/>
    <w:uiPriority w:val="39"/>
    <w:pPr>
      <w:ind w:left="1680" w:leftChars="800"/>
    </w:pPr>
  </w:style>
  <w:style w:type="paragraph" w:styleId="45">
    <w:name w:val="toc 3"/>
    <w:basedOn w:val="1"/>
    <w:next w:val="1"/>
    <w:autoRedefine/>
    <w:qFormat/>
    <w:uiPriority w:val="39"/>
    <w:pPr>
      <w:ind w:left="840" w:leftChars="400"/>
    </w:pPr>
  </w:style>
  <w:style w:type="paragraph" w:styleId="46">
    <w:name w:val="Plain Text"/>
    <w:basedOn w:val="1"/>
    <w:link w:val="165"/>
    <w:autoRedefine/>
    <w:qFormat/>
    <w:uiPriority w:val="0"/>
    <w:rPr>
      <w:rFonts w:hint="eastAsia" w:ascii="宋体" w:hAnsi="Courier New"/>
      <w:szCs w:val="20"/>
    </w:rPr>
  </w:style>
  <w:style w:type="paragraph" w:styleId="47">
    <w:name w:val="List Bullet 5"/>
    <w:basedOn w:val="1"/>
    <w:autoRedefine/>
    <w:qFormat/>
    <w:uiPriority w:val="0"/>
    <w:pPr>
      <w:numPr>
        <w:ilvl w:val="0"/>
        <w:numId w:val="4"/>
      </w:numPr>
      <w:spacing w:line="360" w:lineRule="auto"/>
    </w:pPr>
    <w:rPr>
      <w:rFonts w:ascii="Calibri" w:hAnsi="Calibri"/>
      <w:szCs w:val="22"/>
    </w:rPr>
  </w:style>
  <w:style w:type="paragraph" w:styleId="48">
    <w:name w:val="List Number 4"/>
    <w:basedOn w:val="1"/>
    <w:autoRedefine/>
    <w:qFormat/>
    <w:uiPriority w:val="0"/>
    <w:pPr>
      <w:numPr>
        <w:ilvl w:val="0"/>
        <w:numId w:val="5"/>
      </w:numPr>
      <w:spacing w:line="360" w:lineRule="auto"/>
    </w:pPr>
    <w:rPr>
      <w:rFonts w:ascii="Calibri" w:hAnsi="Calibri"/>
      <w:szCs w:val="22"/>
    </w:rPr>
  </w:style>
  <w:style w:type="paragraph" w:styleId="49">
    <w:name w:val="toc 8"/>
    <w:basedOn w:val="1"/>
    <w:next w:val="1"/>
    <w:autoRedefine/>
    <w:qFormat/>
    <w:uiPriority w:val="39"/>
    <w:pPr>
      <w:ind w:left="2940" w:leftChars="1400"/>
    </w:pPr>
  </w:style>
  <w:style w:type="paragraph" w:styleId="50">
    <w:name w:val="index 3"/>
    <w:basedOn w:val="1"/>
    <w:next w:val="1"/>
    <w:autoRedefine/>
    <w:qFormat/>
    <w:uiPriority w:val="0"/>
    <w:pPr>
      <w:spacing w:line="360" w:lineRule="auto"/>
      <w:ind w:left="400" w:leftChars="400"/>
    </w:pPr>
    <w:rPr>
      <w:sz w:val="24"/>
    </w:rPr>
  </w:style>
  <w:style w:type="paragraph" w:styleId="51">
    <w:name w:val="Date"/>
    <w:basedOn w:val="1"/>
    <w:next w:val="1"/>
    <w:link w:val="166"/>
    <w:autoRedefine/>
    <w:qFormat/>
    <w:uiPriority w:val="99"/>
    <w:pPr>
      <w:ind w:left="100" w:leftChars="2500"/>
    </w:pPr>
    <w:rPr>
      <w:rFonts w:ascii="仿宋_GB2312" w:hAnsi="宋体" w:eastAsia="仿宋_GB2312"/>
      <w:color w:val="000000"/>
      <w:sz w:val="24"/>
    </w:rPr>
  </w:style>
  <w:style w:type="paragraph" w:styleId="52">
    <w:name w:val="Body Text Indent 2"/>
    <w:basedOn w:val="1"/>
    <w:link w:val="167"/>
    <w:autoRedefine/>
    <w:qFormat/>
    <w:uiPriority w:val="0"/>
    <w:pPr>
      <w:ind w:firstLine="480" w:firstLineChars="200"/>
    </w:pPr>
    <w:rPr>
      <w:rFonts w:ascii="仿宋_GB2312" w:eastAsia="仿宋_GB2312"/>
      <w:sz w:val="24"/>
    </w:rPr>
  </w:style>
  <w:style w:type="paragraph" w:styleId="53">
    <w:name w:val="endnote text"/>
    <w:basedOn w:val="1"/>
    <w:link w:val="899"/>
    <w:autoRedefine/>
    <w:qFormat/>
    <w:uiPriority w:val="99"/>
    <w:pPr>
      <w:snapToGrid w:val="0"/>
      <w:spacing w:line="360" w:lineRule="auto"/>
      <w:jc w:val="left"/>
    </w:pPr>
    <w:rPr>
      <w:szCs w:val="22"/>
    </w:rPr>
  </w:style>
  <w:style w:type="paragraph" w:styleId="54">
    <w:name w:val="List Continue 5"/>
    <w:basedOn w:val="1"/>
    <w:autoRedefine/>
    <w:qFormat/>
    <w:uiPriority w:val="0"/>
    <w:pPr>
      <w:spacing w:after="120" w:line="360" w:lineRule="auto"/>
      <w:ind w:left="2100" w:leftChars="1000"/>
    </w:pPr>
    <w:rPr>
      <w:rFonts w:ascii="Calibri" w:hAnsi="Calibri"/>
      <w:szCs w:val="22"/>
    </w:rPr>
  </w:style>
  <w:style w:type="paragraph" w:styleId="55">
    <w:name w:val="Balloon Text"/>
    <w:basedOn w:val="1"/>
    <w:link w:val="168"/>
    <w:autoRedefine/>
    <w:qFormat/>
    <w:uiPriority w:val="99"/>
    <w:rPr>
      <w:sz w:val="18"/>
      <w:szCs w:val="18"/>
    </w:rPr>
  </w:style>
  <w:style w:type="paragraph" w:styleId="56">
    <w:name w:val="footer"/>
    <w:basedOn w:val="1"/>
    <w:link w:val="169"/>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57">
    <w:name w:val="envelope return"/>
    <w:basedOn w:val="1"/>
    <w:autoRedefine/>
    <w:qFormat/>
    <w:uiPriority w:val="0"/>
    <w:pPr>
      <w:snapToGrid w:val="0"/>
    </w:pPr>
    <w:rPr>
      <w:rFonts w:ascii="Arial" w:hAnsi="Arial"/>
      <w:szCs w:val="20"/>
    </w:rPr>
  </w:style>
  <w:style w:type="paragraph" w:styleId="58">
    <w:name w:val="header"/>
    <w:basedOn w:val="1"/>
    <w:link w:val="170"/>
    <w:autoRedefine/>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next w:val="1"/>
    <w:link w:val="391"/>
    <w:autoRedefine/>
    <w:qFormat/>
    <w:uiPriority w:val="0"/>
    <w:pPr>
      <w:adjustRightInd w:val="0"/>
      <w:spacing w:after="600" w:line="312" w:lineRule="atLeast"/>
      <w:jc w:val="center"/>
      <w:textAlignment w:val="baseline"/>
    </w:pPr>
    <w:rPr>
      <w:rFonts w:eastAsia="仿宋_GB2312"/>
      <w:kern w:val="0"/>
      <w:sz w:val="24"/>
      <w:szCs w:val="20"/>
    </w:rPr>
  </w:style>
  <w:style w:type="paragraph" w:styleId="60">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61">
    <w:name w:val="List Continue 4"/>
    <w:basedOn w:val="1"/>
    <w:autoRedefine/>
    <w:qFormat/>
    <w:uiPriority w:val="0"/>
    <w:pPr>
      <w:spacing w:after="120" w:line="360" w:lineRule="auto"/>
      <w:ind w:left="1680" w:leftChars="800"/>
    </w:pPr>
    <w:rPr>
      <w:rFonts w:ascii="Calibri" w:hAnsi="Calibri"/>
      <w:szCs w:val="22"/>
    </w:rPr>
  </w:style>
  <w:style w:type="paragraph" w:styleId="62">
    <w:name w:val="toc 4"/>
    <w:basedOn w:val="1"/>
    <w:next w:val="1"/>
    <w:autoRedefine/>
    <w:qFormat/>
    <w:uiPriority w:val="39"/>
    <w:pPr>
      <w:ind w:left="1260" w:leftChars="600"/>
    </w:pPr>
  </w:style>
  <w:style w:type="paragraph" w:styleId="63">
    <w:name w:val="index heading"/>
    <w:basedOn w:val="1"/>
    <w:next w:val="64"/>
    <w:autoRedefine/>
    <w:qFormat/>
    <w:uiPriority w:val="0"/>
    <w:pPr>
      <w:spacing w:line="360" w:lineRule="auto"/>
    </w:pPr>
    <w:rPr>
      <w:rFonts w:ascii="Arial" w:hAnsi="Arial" w:cs="Arial"/>
      <w:b/>
      <w:bCs/>
      <w:sz w:val="24"/>
    </w:rPr>
  </w:style>
  <w:style w:type="paragraph" w:styleId="64">
    <w:name w:val="index 1"/>
    <w:basedOn w:val="1"/>
    <w:next w:val="1"/>
    <w:autoRedefine/>
    <w:qFormat/>
    <w:uiPriority w:val="0"/>
    <w:rPr>
      <w:szCs w:val="20"/>
    </w:rPr>
  </w:style>
  <w:style w:type="paragraph" w:styleId="65">
    <w:name w:val="Subtitle"/>
    <w:basedOn w:val="1"/>
    <w:link w:val="674"/>
    <w:autoRedefine/>
    <w:qFormat/>
    <w:uiPriority w:val="0"/>
    <w:pPr>
      <w:spacing w:before="240" w:after="60" w:line="312" w:lineRule="auto"/>
      <w:jc w:val="center"/>
      <w:outlineLvl w:val="1"/>
    </w:pPr>
    <w:rPr>
      <w:rFonts w:ascii="Arial" w:hAnsi="Arial" w:cs="Arial"/>
      <w:b/>
      <w:bCs/>
      <w:kern w:val="28"/>
      <w:sz w:val="32"/>
      <w:szCs w:val="32"/>
    </w:rPr>
  </w:style>
  <w:style w:type="paragraph" w:styleId="66">
    <w:name w:val="List Number 5"/>
    <w:basedOn w:val="1"/>
    <w:autoRedefine/>
    <w:qFormat/>
    <w:uiPriority w:val="0"/>
    <w:pPr>
      <w:tabs>
        <w:tab w:val="left" w:pos="786"/>
        <w:tab w:val="left" w:pos="2040"/>
      </w:tabs>
      <w:spacing w:line="360" w:lineRule="auto"/>
      <w:ind w:left="786" w:hanging="360"/>
    </w:pPr>
    <w:rPr>
      <w:rFonts w:ascii="Calibri" w:hAnsi="Calibri"/>
      <w:szCs w:val="22"/>
    </w:rPr>
  </w:style>
  <w:style w:type="paragraph" w:styleId="67">
    <w:name w:val="List"/>
    <w:basedOn w:val="1"/>
    <w:next w:val="1"/>
    <w:autoRedefine/>
    <w:qFormat/>
    <w:uiPriority w:val="0"/>
    <w:pPr>
      <w:spacing w:line="360" w:lineRule="auto"/>
      <w:ind w:left="420" w:hanging="420"/>
    </w:pPr>
    <w:rPr>
      <w:rFonts w:ascii="Arial" w:hAnsi="Arial" w:eastAsia="楷体_GB2312"/>
      <w:sz w:val="24"/>
      <w:szCs w:val="20"/>
    </w:rPr>
  </w:style>
  <w:style w:type="paragraph" w:styleId="68">
    <w:name w:val="footnote text"/>
    <w:basedOn w:val="1"/>
    <w:next w:val="1"/>
    <w:link w:val="399"/>
    <w:autoRedefine/>
    <w:qFormat/>
    <w:uiPriority w:val="99"/>
    <w:pPr>
      <w:adjustRightInd w:val="0"/>
      <w:spacing w:line="312" w:lineRule="atLeast"/>
      <w:jc w:val="left"/>
      <w:textAlignment w:val="baseline"/>
    </w:pPr>
    <w:rPr>
      <w:kern w:val="0"/>
      <w:sz w:val="18"/>
      <w:szCs w:val="20"/>
    </w:rPr>
  </w:style>
  <w:style w:type="paragraph" w:styleId="69">
    <w:name w:val="toc 6"/>
    <w:basedOn w:val="1"/>
    <w:next w:val="1"/>
    <w:autoRedefine/>
    <w:qFormat/>
    <w:uiPriority w:val="39"/>
    <w:pPr>
      <w:ind w:left="2100" w:leftChars="1000"/>
    </w:pPr>
  </w:style>
  <w:style w:type="paragraph" w:styleId="70">
    <w:name w:val="List 5"/>
    <w:basedOn w:val="1"/>
    <w:autoRedefine/>
    <w:qFormat/>
    <w:uiPriority w:val="0"/>
    <w:pPr>
      <w:spacing w:line="360" w:lineRule="auto"/>
      <w:ind w:left="100" w:leftChars="800" w:hanging="200" w:hangingChars="200"/>
    </w:pPr>
    <w:rPr>
      <w:rFonts w:ascii="Calibri" w:hAnsi="Calibri"/>
      <w:szCs w:val="22"/>
    </w:rPr>
  </w:style>
  <w:style w:type="paragraph" w:styleId="71">
    <w:name w:val="Body Text Indent 3"/>
    <w:basedOn w:val="1"/>
    <w:link w:val="171"/>
    <w:autoRedefine/>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72">
    <w:name w:val="index 7"/>
    <w:basedOn w:val="1"/>
    <w:next w:val="1"/>
    <w:autoRedefine/>
    <w:qFormat/>
    <w:uiPriority w:val="0"/>
    <w:pPr>
      <w:spacing w:line="360" w:lineRule="auto"/>
      <w:ind w:left="1200" w:leftChars="1200"/>
    </w:pPr>
    <w:rPr>
      <w:sz w:val="24"/>
    </w:rPr>
  </w:style>
  <w:style w:type="paragraph" w:styleId="73">
    <w:name w:val="index 9"/>
    <w:basedOn w:val="1"/>
    <w:next w:val="1"/>
    <w:autoRedefine/>
    <w:qFormat/>
    <w:uiPriority w:val="0"/>
    <w:pPr>
      <w:spacing w:line="360" w:lineRule="auto"/>
      <w:ind w:left="1600" w:leftChars="1600"/>
    </w:pPr>
    <w:rPr>
      <w:sz w:val="24"/>
    </w:rPr>
  </w:style>
  <w:style w:type="paragraph" w:styleId="74">
    <w:name w:val="table of figures"/>
    <w:basedOn w:val="1"/>
    <w:next w:val="1"/>
    <w:autoRedefine/>
    <w:qFormat/>
    <w:uiPriority w:val="0"/>
    <w:pPr>
      <w:ind w:left="840" w:leftChars="200" w:hanging="420" w:hangingChars="200"/>
    </w:pPr>
  </w:style>
  <w:style w:type="paragraph" w:styleId="75">
    <w:name w:val="toc 2"/>
    <w:basedOn w:val="1"/>
    <w:next w:val="1"/>
    <w:autoRedefine/>
    <w:qFormat/>
    <w:uiPriority w:val="39"/>
    <w:pPr>
      <w:tabs>
        <w:tab w:val="right" w:leader="dot" w:pos="8937"/>
      </w:tabs>
      <w:spacing w:line="312" w:lineRule="auto"/>
      <w:ind w:left="420" w:leftChars="200"/>
    </w:pPr>
  </w:style>
  <w:style w:type="paragraph" w:styleId="76">
    <w:name w:val="toc 9"/>
    <w:basedOn w:val="1"/>
    <w:next w:val="1"/>
    <w:autoRedefine/>
    <w:qFormat/>
    <w:uiPriority w:val="39"/>
    <w:pPr>
      <w:ind w:left="3360" w:leftChars="1600"/>
    </w:pPr>
  </w:style>
  <w:style w:type="paragraph" w:styleId="77">
    <w:name w:val="Body Text 2"/>
    <w:basedOn w:val="1"/>
    <w:next w:val="1"/>
    <w:link w:val="381"/>
    <w:autoRedefine/>
    <w:qFormat/>
    <w:uiPriority w:val="0"/>
    <w:pPr>
      <w:adjustRightInd w:val="0"/>
      <w:spacing w:line="360" w:lineRule="atLeast"/>
    </w:pPr>
    <w:rPr>
      <w:rFonts w:ascii="Arial" w:hAnsi="Arial"/>
      <w:kern w:val="0"/>
      <w:sz w:val="24"/>
      <w:szCs w:val="20"/>
    </w:rPr>
  </w:style>
  <w:style w:type="paragraph" w:styleId="78">
    <w:name w:val="List 4"/>
    <w:basedOn w:val="1"/>
    <w:autoRedefine/>
    <w:qFormat/>
    <w:uiPriority w:val="0"/>
    <w:pPr>
      <w:spacing w:line="360" w:lineRule="auto"/>
      <w:ind w:left="100" w:leftChars="600" w:hanging="200" w:hangingChars="200"/>
    </w:pPr>
    <w:rPr>
      <w:rFonts w:ascii="Calibri" w:hAnsi="Calibri"/>
      <w:szCs w:val="22"/>
    </w:rPr>
  </w:style>
  <w:style w:type="paragraph" w:styleId="79">
    <w:name w:val="List Continue 2"/>
    <w:basedOn w:val="1"/>
    <w:autoRedefine/>
    <w:qFormat/>
    <w:uiPriority w:val="0"/>
    <w:pPr>
      <w:spacing w:after="120" w:line="360" w:lineRule="auto"/>
      <w:ind w:left="840" w:leftChars="400"/>
    </w:pPr>
    <w:rPr>
      <w:rFonts w:ascii="Calibri" w:hAnsi="Calibri"/>
      <w:szCs w:val="22"/>
    </w:rPr>
  </w:style>
  <w:style w:type="paragraph" w:styleId="80">
    <w:name w:val="Message Header"/>
    <w:basedOn w:val="1"/>
    <w:next w:val="1"/>
    <w:link w:val="358"/>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81">
    <w:name w:val="HTML Preformatted"/>
    <w:basedOn w:val="1"/>
    <w:link w:val="17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3">
    <w:name w:val="List Continue 3"/>
    <w:basedOn w:val="1"/>
    <w:autoRedefine/>
    <w:qFormat/>
    <w:uiPriority w:val="0"/>
    <w:pPr>
      <w:spacing w:after="120" w:line="360" w:lineRule="auto"/>
      <w:ind w:left="1260" w:leftChars="600"/>
    </w:pPr>
    <w:rPr>
      <w:rFonts w:ascii="Calibri" w:hAnsi="Calibri"/>
      <w:szCs w:val="22"/>
    </w:rPr>
  </w:style>
  <w:style w:type="paragraph" w:styleId="84">
    <w:name w:val="index 2"/>
    <w:basedOn w:val="1"/>
    <w:next w:val="1"/>
    <w:autoRedefine/>
    <w:qFormat/>
    <w:uiPriority w:val="0"/>
    <w:pPr>
      <w:spacing w:line="360" w:lineRule="auto"/>
      <w:ind w:left="200" w:leftChars="200"/>
    </w:pPr>
    <w:rPr>
      <w:sz w:val="24"/>
    </w:rPr>
  </w:style>
  <w:style w:type="paragraph" w:styleId="85">
    <w:name w:val="Title"/>
    <w:basedOn w:val="1"/>
    <w:next w:val="1"/>
    <w:link w:val="173"/>
    <w:autoRedefine/>
    <w:qFormat/>
    <w:uiPriority w:val="0"/>
    <w:pPr>
      <w:jc w:val="center"/>
      <w:outlineLvl w:val="0"/>
    </w:pPr>
    <w:rPr>
      <w:b/>
      <w:sz w:val="32"/>
      <w:szCs w:val="20"/>
    </w:rPr>
  </w:style>
  <w:style w:type="paragraph" w:styleId="86">
    <w:name w:val="annotation subject"/>
    <w:basedOn w:val="28"/>
    <w:next w:val="28"/>
    <w:link w:val="174"/>
    <w:autoRedefine/>
    <w:qFormat/>
    <w:uiPriority w:val="0"/>
    <w:rPr>
      <w:b/>
      <w:bCs/>
    </w:rPr>
  </w:style>
  <w:style w:type="paragraph" w:styleId="87">
    <w:name w:val="Body Text First Indent"/>
    <w:basedOn w:val="34"/>
    <w:autoRedefine/>
    <w:qFormat/>
    <w:uiPriority w:val="0"/>
    <w:pPr>
      <w:spacing w:before="0" w:after="120" w:line="240" w:lineRule="auto"/>
      <w:ind w:firstLine="420" w:firstLineChars="100"/>
    </w:pPr>
    <w:rPr>
      <w:rFonts w:ascii="Times New Roman" w:hAnsi="Times New Roman"/>
      <w:sz w:val="21"/>
      <w:szCs w:val="21"/>
    </w:rPr>
  </w:style>
  <w:style w:type="paragraph" w:styleId="88">
    <w:name w:val="Body Text First Indent 2"/>
    <w:basedOn w:val="36"/>
    <w:autoRedefine/>
    <w:semiHidden/>
    <w:unhideWhenUsed/>
    <w:qFormat/>
    <w:uiPriority w:val="0"/>
    <w:pPr>
      <w:keepNext w:val="0"/>
      <w:keepLines w:val="0"/>
      <w:widowControl w:val="0"/>
      <w:suppressLineNumbers w:val="0"/>
      <w:spacing w:after="120" w:afterAutospacing="0" w:line="480" w:lineRule="exact"/>
      <w:ind w:left="420" w:leftChars="200" w:firstLine="420" w:firstLineChars="200"/>
      <w:jc w:val="both"/>
    </w:pPr>
    <w:rPr>
      <w:rFonts w:hint="default" w:ascii="Times New Roman" w:hAnsi="Times New Roman" w:eastAsia="宋体" w:cs="Times New Roman"/>
      <w:kern w:val="2"/>
      <w:sz w:val="24"/>
      <w:szCs w:val="24"/>
      <w:lang w:val="en-US" w:eastAsia="zh-CN" w:bidi="ar"/>
    </w:rPr>
  </w:style>
  <w:style w:type="table" w:styleId="90">
    <w:name w:val="Table Grid"/>
    <w:basedOn w:val="8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1">
    <w:name w:val="Table Theme"/>
    <w:basedOn w:val="89"/>
    <w:autoRedefine/>
    <w:qFormat/>
    <w:uiPriority w:val="0"/>
    <w:pPr>
      <w:widowControl w:val="0"/>
      <w:spacing w:line="360"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autoRedefine/>
    <w:qFormat/>
    <w:uiPriority w:val="0"/>
    <w:pPr>
      <w:widowControl w:val="0"/>
      <w:spacing w:line="360" w:lineRule="auto"/>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autoRedefine/>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autoRedefine/>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autoRedefine/>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autoRedefine/>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autoRedefine/>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autoRedefine/>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autoRedefine/>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autoRedefine/>
    <w:qFormat/>
    <w:uiPriority w:val="0"/>
    <w:pPr>
      <w:widowControl w:val="0"/>
      <w:spacing w:line="360" w:lineRule="auto"/>
      <w:jc w:val="both"/>
    </w:pPr>
    <w:rPr>
      <w:rFonts w:ascii="Calibri" w:hAnsi="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autoRedefine/>
    <w:qFormat/>
    <w:uiPriority w:val="0"/>
    <w:pPr>
      <w:widowControl w:val="0"/>
      <w:spacing w:line="360" w:lineRule="auto"/>
      <w:jc w:val="both"/>
    </w:pPr>
    <w:rPr>
      <w:rFonts w:ascii="Calibri" w:hAnsi="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autoRedefine/>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autoRedefine/>
    <w:qFormat/>
    <w:uiPriority w:val="0"/>
    <w:pPr>
      <w:widowControl w:val="0"/>
      <w:spacing w:line="360" w:lineRule="auto"/>
      <w:jc w:val="both"/>
    </w:pPr>
    <w:rPr>
      <w:rFonts w:ascii="Calibri" w:hAnsi="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autoRedefine/>
    <w:qFormat/>
    <w:uiPriority w:val="0"/>
    <w:pPr>
      <w:widowControl w:val="0"/>
      <w:spacing w:line="360" w:lineRule="auto"/>
      <w:jc w:val="both"/>
    </w:pPr>
    <w:rPr>
      <w:rFonts w:ascii="Calibri" w:hAnsi="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9"/>
    <w:autoRedefine/>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9"/>
    <w:autoRedefine/>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9"/>
    <w:autoRedefine/>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9"/>
    <w:autoRedefine/>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9">
    <w:name w:val="Table List 5"/>
    <w:basedOn w:val="89"/>
    <w:autoRedefine/>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9"/>
    <w:autoRedefine/>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List 7"/>
    <w:basedOn w:val="89"/>
    <w:autoRedefine/>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9"/>
    <w:autoRedefine/>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9"/>
    <w:autoRedefine/>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9"/>
    <w:autoRedefine/>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9"/>
    <w:autoRedefine/>
    <w:qFormat/>
    <w:uiPriority w:val="0"/>
    <w:pPr>
      <w:widowControl w:val="0"/>
      <w:spacing w:line="360" w:lineRule="auto"/>
      <w:jc w:val="both"/>
    </w:pPr>
    <w:rPr>
      <w:rFonts w:ascii="Calibri" w:hAnsi="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9"/>
    <w:autoRedefine/>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9"/>
    <w:autoRedefine/>
    <w:qFormat/>
    <w:uiPriority w:val="0"/>
    <w:pPr>
      <w:widowControl w:val="0"/>
      <w:spacing w:line="360" w:lineRule="auto"/>
      <w:jc w:val="both"/>
    </w:pPr>
    <w:rPr>
      <w:rFonts w:ascii="Calibri" w:hAnsi="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9"/>
    <w:autoRedefine/>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9"/>
    <w:autoRedefine/>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2"/>
    <w:basedOn w:val="89"/>
    <w:autoRedefine/>
    <w:qFormat/>
    <w:uiPriority w:val="0"/>
    <w:pPr>
      <w:widowControl w:val="0"/>
      <w:spacing w:line="360" w:lineRule="auto"/>
      <w:jc w:val="both"/>
    </w:pPr>
    <w:rPr>
      <w:rFonts w:ascii="Calibri" w:hAnsi="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9"/>
    <w:autoRedefine/>
    <w:qFormat/>
    <w:uiPriority w:val="0"/>
    <w:pPr>
      <w:widowControl w:val="0"/>
      <w:spacing w:line="360" w:lineRule="auto"/>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4"/>
    <w:basedOn w:val="89"/>
    <w:autoRedefine/>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9"/>
    <w:autoRedefine/>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6"/>
    <w:basedOn w:val="89"/>
    <w:autoRedefine/>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7"/>
    <w:basedOn w:val="89"/>
    <w:autoRedefine/>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8"/>
    <w:basedOn w:val="89"/>
    <w:autoRedefine/>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9"/>
    <w:autoRedefine/>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9"/>
    <w:autoRedefine/>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9"/>
    <w:autoRedefine/>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9"/>
    <w:autoRedefine/>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1">
    <w:name w:val="Medium Grid 1 Accent 2"/>
    <w:basedOn w:val="89"/>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133">
    <w:name w:val="Strong"/>
    <w:autoRedefine/>
    <w:qFormat/>
    <w:uiPriority w:val="22"/>
    <w:rPr>
      <w:b/>
      <w:bCs/>
    </w:rPr>
  </w:style>
  <w:style w:type="character" w:styleId="134">
    <w:name w:val="endnote reference"/>
    <w:autoRedefine/>
    <w:qFormat/>
    <w:uiPriority w:val="99"/>
    <w:rPr>
      <w:vertAlign w:val="superscript"/>
    </w:rPr>
  </w:style>
  <w:style w:type="character" w:styleId="135">
    <w:name w:val="page number"/>
    <w:autoRedefine/>
    <w:qFormat/>
    <w:uiPriority w:val="0"/>
  </w:style>
  <w:style w:type="character" w:styleId="136">
    <w:name w:val="FollowedHyperlink"/>
    <w:autoRedefine/>
    <w:qFormat/>
    <w:uiPriority w:val="99"/>
    <w:rPr>
      <w:color w:val="800080"/>
      <w:u w:val="single"/>
    </w:rPr>
  </w:style>
  <w:style w:type="character" w:styleId="137">
    <w:name w:val="Emphasis"/>
    <w:autoRedefine/>
    <w:qFormat/>
    <w:uiPriority w:val="0"/>
    <w:rPr>
      <w:color w:val="CC0033"/>
    </w:rPr>
  </w:style>
  <w:style w:type="character" w:styleId="138">
    <w:name w:val="line number"/>
    <w:autoRedefine/>
    <w:qFormat/>
    <w:uiPriority w:val="0"/>
  </w:style>
  <w:style w:type="character" w:styleId="139">
    <w:name w:val="HTML Definition"/>
    <w:autoRedefine/>
    <w:qFormat/>
    <w:uiPriority w:val="0"/>
    <w:rPr>
      <w:i/>
      <w:iCs/>
    </w:rPr>
  </w:style>
  <w:style w:type="character" w:styleId="140">
    <w:name w:val="HTML Typewriter"/>
    <w:autoRedefine/>
    <w:qFormat/>
    <w:uiPriority w:val="0"/>
    <w:rPr>
      <w:rFonts w:ascii="Courier New" w:hAnsi="Courier New" w:cs="Courier New"/>
      <w:sz w:val="20"/>
      <w:szCs w:val="20"/>
    </w:rPr>
  </w:style>
  <w:style w:type="character" w:styleId="141">
    <w:name w:val="HTML Acronym"/>
    <w:autoRedefine/>
    <w:qFormat/>
    <w:uiPriority w:val="0"/>
  </w:style>
  <w:style w:type="character" w:styleId="142">
    <w:name w:val="HTML Variable"/>
    <w:autoRedefine/>
    <w:qFormat/>
    <w:uiPriority w:val="0"/>
    <w:rPr>
      <w:i/>
      <w:iCs/>
    </w:rPr>
  </w:style>
  <w:style w:type="character" w:styleId="143">
    <w:name w:val="Hyperlink"/>
    <w:autoRedefine/>
    <w:qFormat/>
    <w:uiPriority w:val="99"/>
    <w:rPr>
      <w:color w:val="0000FF"/>
      <w:u w:val="single"/>
    </w:rPr>
  </w:style>
  <w:style w:type="character" w:styleId="144">
    <w:name w:val="HTML Code"/>
    <w:autoRedefine/>
    <w:qFormat/>
    <w:uiPriority w:val="0"/>
    <w:rPr>
      <w:rFonts w:ascii="Courier New" w:hAnsi="Courier New" w:cs="Courier New"/>
      <w:sz w:val="20"/>
      <w:szCs w:val="20"/>
    </w:rPr>
  </w:style>
  <w:style w:type="character" w:styleId="145">
    <w:name w:val="annotation reference"/>
    <w:autoRedefine/>
    <w:qFormat/>
    <w:uiPriority w:val="0"/>
    <w:rPr>
      <w:sz w:val="21"/>
      <w:szCs w:val="21"/>
    </w:rPr>
  </w:style>
  <w:style w:type="character" w:styleId="146">
    <w:name w:val="HTML Cite"/>
    <w:autoRedefine/>
    <w:qFormat/>
    <w:uiPriority w:val="0"/>
    <w:rPr>
      <w:i/>
      <w:iCs/>
    </w:rPr>
  </w:style>
  <w:style w:type="character" w:styleId="147">
    <w:name w:val="footnote reference"/>
    <w:autoRedefine/>
    <w:qFormat/>
    <w:uiPriority w:val="99"/>
    <w:rPr>
      <w:rFonts w:ascii="Times New Roman" w:hAnsi="Times New Roman" w:eastAsia="宋体" w:cs="Times New Roman"/>
      <w:vertAlign w:val="superscript"/>
    </w:rPr>
  </w:style>
  <w:style w:type="character" w:styleId="148">
    <w:name w:val="HTML Keyboard"/>
    <w:autoRedefine/>
    <w:qFormat/>
    <w:uiPriority w:val="0"/>
    <w:rPr>
      <w:rFonts w:ascii="Courier New" w:hAnsi="Courier New" w:cs="Courier New"/>
      <w:sz w:val="20"/>
      <w:szCs w:val="20"/>
    </w:rPr>
  </w:style>
  <w:style w:type="character" w:styleId="149">
    <w:name w:val="HTML Sample"/>
    <w:autoRedefine/>
    <w:qFormat/>
    <w:uiPriority w:val="0"/>
    <w:rPr>
      <w:rFonts w:ascii="Courier New" w:hAnsi="Courier New" w:cs="Courier New"/>
    </w:rPr>
  </w:style>
  <w:style w:type="character" w:customStyle="1" w:styleId="150">
    <w:name w:val="标题 1 Char"/>
    <w:link w:val="3"/>
    <w:autoRedefine/>
    <w:qFormat/>
    <w:uiPriority w:val="0"/>
    <w:rPr>
      <w:rFonts w:ascii="宋体"/>
      <w:b/>
      <w:kern w:val="44"/>
      <w:sz w:val="32"/>
    </w:rPr>
  </w:style>
  <w:style w:type="character" w:customStyle="1" w:styleId="151">
    <w:name w:val="正文缩进 Char1"/>
    <w:link w:val="6"/>
    <w:autoRedefine/>
    <w:qFormat/>
    <w:uiPriority w:val="0"/>
    <w:rPr>
      <w:rFonts w:ascii="宋体" w:eastAsia="宋体"/>
      <w:kern w:val="2"/>
      <w:sz w:val="24"/>
      <w:szCs w:val="24"/>
      <w:lang w:val="en-US" w:eastAsia="zh-CN" w:bidi="ar-SA"/>
    </w:rPr>
  </w:style>
  <w:style w:type="character" w:customStyle="1" w:styleId="152">
    <w:name w:val="标题 2 Char1"/>
    <w:link w:val="4"/>
    <w:autoRedefine/>
    <w:qFormat/>
    <w:uiPriority w:val="3"/>
    <w:rPr>
      <w:rFonts w:ascii="Arial" w:hAnsi="Arial" w:eastAsia="黑体"/>
      <w:b/>
      <w:sz w:val="30"/>
      <w:lang w:val="en-US" w:eastAsia="zh-CN" w:bidi="ar-SA"/>
    </w:rPr>
  </w:style>
  <w:style w:type="character" w:customStyle="1" w:styleId="153">
    <w:name w:val="标题 3 Char1"/>
    <w:link w:val="5"/>
    <w:autoRedefine/>
    <w:qFormat/>
    <w:uiPriority w:val="0"/>
    <w:rPr>
      <w:rFonts w:ascii="宋体" w:eastAsia="宋体"/>
      <w:b/>
      <w:sz w:val="24"/>
      <w:u w:val="single"/>
      <w:lang w:val="en-US" w:eastAsia="zh-CN" w:bidi="ar-SA"/>
    </w:rPr>
  </w:style>
  <w:style w:type="character" w:customStyle="1" w:styleId="154">
    <w:name w:val="标题 4 Char"/>
    <w:link w:val="7"/>
    <w:autoRedefine/>
    <w:qFormat/>
    <w:uiPriority w:val="0"/>
    <w:rPr>
      <w:rFonts w:ascii="Arial" w:hAnsi="Arial" w:eastAsia="黑体"/>
      <w:b/>
      <w:sz w:val="28"/>
    </w:rPr>
  </w:style>
  <w:style w:type="character" w:customStyle="1" w:styleId="155">
    <w:name w:val="标题 5 Char"/>
    <w:link w:val="8"/>
    <w:autoRedefine/>
    <w:qFormat/>
    <w:uiPriority w:val="6"/>
    <w:rPr>
      <w:b/>
      <w:sz w:val="28"/>
    </w:rPr>
  </w:style>
  <w:style w:type="character" w:customStyle="1" w:styleId="156">
    <w:name w:val="标题 6 Char"/>
    <w:link w:val="9"/>
    <w:autoRedefine/>
    <w:qFormat/>
    <w:uiPriority w:val="0"/>
    <w:rPr>
      <w:rFonts w:ascii="Arial" w:hAnsi="Arial" w:eastAsia="黑体"/>
      <w:b/>
      <w:sz w:val="24"/>
    </w:rPr>
  </w:style>
  <w:style w:type="character" w:customStyle="1" w:styleId="157">
    <w:name w:val="标题 7 Char"/>
    <w:link w:val="10"/>
    <w:autoRedefine/>
    <w:qFormat/>
    <w:uiPriority w:val="0"/>
    <w:rPr>
      <w:b/>
      <w:sz w:val="24"/>
    </w:rPr>
  </w:style>
  <w:style w:type="character" w:customStyle="1" w:styleId="158">
    <w:name w:val="标题 8 Char"/>
    <w:link w:val="11"/>
    <w:autoRedefine/>
    <w:qFormat/>
    <w:uiPriority w:val="0"/>
    <w:rPr>
      <w:rFonts w:ascii="Arial" w:hAnsi="Arial" w:eastAsia="黑体"/>
      <w:sz w:val="24"/>
    </w:rPr>
  </w:style>
  <w:style w:type="character" w:customStyle="1" w:styleId="159">
    <w:name w:val="标题 9 Char"/>
    <w:link w:val="12"/>
    <w:autoRedefine/>
    <w:qFormat/>
    <w:uiPriority w:val="0"/>
    <w:rPr>
      <w:rFonts w:ascii="Arial" w:hAnsi="Arial" w:eastAsia="黑体"/>
      <w:sz w:val="21"/>
    </w:rPr>
  </w:style>
  <w:style w:type="character" w:customStyle="1" w:styleId="160">
    <w:name w:val="文档结构图 Char"/>
    <w:link w:val="26"/>
    <w:autoRedefine/>
    <w:qFormat/>
    <w:uiPriority w:val="0"/>
    <w:rPr>
      <w:kern w:val="2"/>
      <w:sz w:val="21"/>
      <w:szCs w:val="24"/>
      <w:shd w:val="clear" w:color="auto" w:fill="000080"/>
    </w:rPr>
  </w:style>
  <w:style w:type="character" w:customStyle="1" w:styleId="161">
    <w:name w:val="批注文字 Char1"/>
    <w:link w:val="28"/>
    <w:autoRedefine/>
    <w:qFormat/>
    <w:uiPriority w:val="0"/>
    <w:rPr>
      <w:kern w:val="2"/>
      <w:sz w:val="21"/>
      <w:szCs w:val="24"/>
    </w:rPr>
  </w:style>
  <w:style w:type="character" w:customStyle="1" w:styleId="162">
    <w:name w:val="正文文本 3 Char"/>
    <w:link w:val="31"/>
    <w:autoRedefine/>
    <w:qFormat/>
    <w:uiPriority w:val="99"/>
    <w:rPr>
      <w:kern w:val="2"/>
      <w:sz w:val="16"/>
      <w:szCs w:val="16"/>
    </w:rPr>
  </w:style>
  <w:style w:type="character" w:customStyle="1" w:styleId="163">
    <w:name w:val="正文文本 Char"/>
    <w:link w:val="34"/>
    <w:autoRedefine/>
    <w:qFormat/>
    <w:uiPriority w:val="0"/>
    <w:rPr>
      <w:rFonts w:ascii="宋体" w:hAnsi="宋体"/>
      <w:kern w:val="2"/>
      <w:sz w:val="24"/>
      <w:szCs w:val="24"/>
    </w:rPr>
  </w:style>
  <w:style w:type="character" w:customStyle="1" w:styleId="164">
    <w:name w:val="正文文本缩进 Char2"/>
    <w:link w:val="36"/>
    <w:autoRedefine/>
    <w:qFormat/>
    <w:uiPriority w:val="0"/>
    <w:rPr>
      <w:rFonts w:eastAsia="宋体"/>
      <w:kern w:val="2"/>
      <w:sz w:val="24"/>
      <w:szCs w:val="24"/>
      <w:lang w:val="en-US" w:eastAsia="zh-CN" w:bidi="ar-SA"/>
    </w:rPr>
  </w:style>
  <w:style w:type="character" w:customStyle="1" w:styleId="165">
    <w:name w:val="纯文本 Char"/>
    <w:link w:val="46"/>
    <w:autoRedefine/>
    <w:qFormat/>
    <w:uiPriority w:val="0"/>
    <w:rPr>
      <w:rFonts w:hint="eastAsia" w:ascii="宋体" w:hAnsi="Courier New" w:eastAsia="宋体" w:cs="宋体"/>
      <w:kern w:val="2"/>
      <w:sz w:val="21"/>
    </w:rPr>
  </w:style>
  <w:style w:type="character" w:customStyle="1" w:styleId="166">
    <w:name w:val="日期 Char"/>
    <w:link w:val="51"/>
    <w:autoRedefine/>
    <w:qFormat/>
    <w:uiPriority w:val="99"/>
    <w:rPr>
      <w:rFonts w:ascii="仿宋_GB2312" w:hAnsi="宋体" w:eastAsia="仿宋_GB2312"/>
      <w:color w:val="000000"/>
      <w:kern w:val="2"/>
      <w:sz w:val="24"/>
      <w:szCs w:val="24"/>
    </w:rPr>
  </w:style>
  <w:style w:type="character" w:customStyle="1" w:styleId="167">
    <w:name w:val="正文文本缩进 2 Char"/>
    <w:link w:val="52"/>
    <w:autoRedefine/>
    <w:qFormat/>
    <w:uiPriority w:val="0"/>
    <w:rPr>
      <w:rFonts w:ascii="仿宋_GB2312" w:eastAsia="仿宋_GB2312"/>
      <w:kern w:val="2"/>
      <w:sz w:val="24"/>
      <w:szCs w:val="24"/>
    </w:rPr>
  </w:style>
  <w:style w:type="character" w:customStyle="1" w:styleId="168">
    <w:name w:val="批注框文本 Char"/>
    <w:link w:val="55"/>
    <w:autoRedefine/>
    <w:qFormat/>
    <w:uiPriority w:val="0"/>
    <w:rPr>
      <w:kern w:val="2"/>
      <w:sz w:val="18"/>
      <w:szCs w:val="18"/>
    </w:rPr>
  </w:style>
  <w:style w:type="character" w:customStyle="1" w:styleId="169">
    <w:name w:val="页脚 Char1"/>
    <w:link w:val="56"/>
    <w:autoRedefine/>
    <w:qFormat/>
    <w:uiPriority w:val="0"/>
    <w:rPr>
      <w:rFonts w:ascii="宋体" w:eastAsia="宋体"/>
      <w:sz w:val="18"/>
      <w:lang w:val="en-US" w:eastAsia="zh-CN" w:bidi="ar-SA"/>
    </w:rPr>
  </w:style>
  <w:style w:type="character" w:customStyle="1" w:styleId="170">
    <w:name w:val="页眉 Char1"/>
    <w:link w:val="58"/>
    <w:autoRedefine/>
    <w:qFormat/>
    <w:uiPriority w:val="0"/>
    <w:rPr>
      <w:rFonts w:eastAsia="宋体"/>
      <w:kern w:val="2"/>
      <w:sz w:val="18"/>
      <w:szCs w:val="18"/>
      <w:lang w:val="en-US" w:eastAsia="zh-CN" w:bidi="ar-SA"/>
    </w:rPr>
  </w:style>
  <w:style w:type="character" w:customStyle="1" w:styleId="171">
    <w:name w:val="正文文本缩进 3 Char"/>
    <w:link w:val="71"/>
    <w:autoRedefine/>
    <w:qFormat/>
    <w:uiPriority w:val="0"/>
    <w:rPr>
      <w:rFonts w:ascii="宋体"/>
      <w:sz w:val="24"/>
    </w:rPr>
  </w:style>
  <w:style w:type="character" w:customStyle="1" w:styleId="172">
    <w:name w:val="HTML 预设格式 Char"/>
    <w:link w:val="81"/>
    <w:autoRedefine/>
    <w:qFormat/>
    <w:uiPriority w:val="0"/>
    <w:rPr>
      <w:rFonts w:ascii="宋体" w:hAnsi="宋体" w:cs="宋体"/>
      <w:sz w:val="24"/>
      <w:szCs w:val="24"/>
    </w:rPr>
  </w:style>
  <w:style w:type="character" w:customStyle="1" w:styleId="173">
    <w:name w:val="标题 Char1"/>
    <w:link w:val="85"/>
    <w:autoRedefine/>
    <w:qFormat/>
    <w:uiPriority w:val="10"/>
    <w:rPr>
      <w:b/>
      <w:kern w:val="2"/>
      <w:sz w:val="32"/>
    </w:rPr>
  </w:style>
  <w:style w:type="character" w:customStyle="1" w:styleId="174">
    <w:name w:val="批注主题 Char"/>
    <w:link w:val="86"/>
    <w:autoRedefine/>
    <w:qFormat/>
    <w:uiPriority w:val="0"/>
    <w:rPr>
      <w:rFonts w:ascii="Times New Roman" w:hAnsi="Times New Roman" w:eastAsia="宋体" w:cs="Times New Roman"/>
      <w:b/>
      <w:bCs/>
      <w:kern w:val="2"/>
      <w:sz w:val="21"/>
      <w:szCs w:val="24"/>
      <w:lang w:val="en-US" w:eastAsia="zh-CN" w:bidi="ar-SA"/>
    </w:rPr>
  </w:style>
  <w:style w:type="character" w:customStyle="1" w:styleId="175">
    <w:name w:val="批注文字 字符"/>
    <w:autoRedefine/>
    <w:qFormat/>
    <w:uiPriority w:val="0"/>
    <w:rPr>
      <w:rFonts w:ascii="Times New Roman" w:hAnsi="Times New Roman" w:eastAsia="宋体" w:cs="Times New Roman"/>
      <w:sz w:val="24"/>
      <w:lang w:val="en-US" w:eastAsia="zh-CN" w:bidi="ar-SA"/>
    </w:rPr>
  </w:style>
  <w:style w:type="paragraph" w:customStyle="1" w:styleId="176">
    <w:name w:val="正文文本首行缩进 2"/>
    <w:basedOn w:val="36"/>
    <w:link w:val="177"/>
    <w:autoRedefine/>
    <w:qFormat/>
    <w:uiPriority w:val="0"/>
    <w:pPr>
      <w:spacing w:after="120" w:line="480" w:lineRule="exact"/>
      <w:ind w:left="420" w:leftChars="200" w:firstLine="420" w:firstLineChars="200"/>
    </w:pPr>
    <w:rPr>
      <w:szCs w:val="20"/>
    </w:rPr>
  </w:style>
  <w:style w:type="character" w:customStyle="1" w:styleId="177">
    <w:name w:val="正文首行缩进 2 Char"/>
    <w:link w:val="176"/>
    <w:autoRedefine/>
    <w:qFormat/>
    <w:uiPriority w:val="0"/>
    <w:rPr>
      <w:rFonts w:eastAsia="宋体"/>
      <w:kern w:val="2"/>
      <w:sz w:val="24"/>
      <w:szCs w:val="24"/>
      <w:lang w:val="en-US" w:eastAsia="zh-CN" w:bidi="ar-SA"/>
    </w:rPr>
  </w:style>
  <w:style w:type="character" w:customStyle="1" w:styleId="178">
    <w:name w:val="c21"/>
    <w:autoRedefine/>
    <w:qFormat/>
    <w:uiPriority w:val="0"/>
    <w:rPr>
      <w:rFonts w:hint="default" w:ascii="ˎ̥" w:hAnsi="ˎ̥"/>
      <w:color w:val="000000"/>
      <w:sz w:val="20"/>
      <w:szCs w:val="20"/>
      <w:u w:val="none"/>
    </w:rPr>
  </w:style>
  <w:style w:type="character" w:customStyle="1" w:styleId="179">
    <w:name w:val="title4"/>
    <w:autoRedefine/>
    <w:qFormat/>
    <w:uiPriority w:val="0"/>
    <w:rPr>
      <w:b/>
      <w:bCs/>
      <w:color w:val="1D87B3"/>
      <w:sz w:val="15"/>
      <w:szCs w:val="15"/>
    </w:rPr>
  </w:style>
  <w:style w:type="character" w:customStyle="1" w:styleId="180">
    <w:name w:val="标题 2 Char Char"/>
    <w:autoRedefine/>
    <w:qFormat/>
    <w:uiPriority w:val="0"/>
    <w:rPr>
      <w:rFonts w:ascii="Arial" w:hAnsi="Arial" w:eastAsia="黑体"/>
      <w:b/>
      <w:bCs/>
      <w:kern w:val="2"/>
      <w:sz w:val="32"/>
      <w:szCs w:val="32"/>
      <w:lang w:val="en-US" w:eastAsia="zh-CN" w:bidi="ar-SA"/>
    </w:rPr>
  </w:style>
  <w:style w:type="character" w:customStyle="1" w:styleId="181">
    <w:name w:val="black1"/>
    <w:autoRedefine/>
    <w:qFormat/>
    <w:uiPriority w:val="0"/>
    <w:rPr>
      <w:color w:val="000000"/>
    </w:rPr>
  </w:style>
  <w:style w:type="character" w:customStyle="1" w:styleId="182">
    <w:name w:val="street-address"/>
    <w:autoRedefine/>
    <w:qFormat/>
    <w:uiPriority w:val="0"/>
  </w:style>
  <w:style w:type="character" w:customStyle="1" w:styleId="183">
    <w:name w:val="locality"/>
    <w:autoRedefine/>
    <w:qFormat/>
    <w:uiPriority w:val="0"/>
  </w:style>
  <w:style w:type="character" w:customStyle="1" w:styleId="184">
    <w:name w:val="正文文本缩进 Char1"/>
    <w:link w:val="185"/>
    <w:autoRedefine/>
    <w:qFormat/>
    <w:uiPriority w:val="0"/>
    <w:rPr>
      <w:rFonts w:ascii="宋体" w:hAnsi="宋体" w:eastAsia="宋体"/>
      <w:sz w:val="24"/>
      <w:szCs w:val="24"/>
      <w:lang w:bidi="ar-SA"/>
    </w:rPr>
  </w:style>
  <w:style w:type="paragraph" w:customStyle="1" w:styleId="185">
    <w:name w:val="正文文本缩进1"/>
    <w:basedOn w:val="1"/>
    <w:link w:val="184"/>
    <w:autoRedefine/>
    <w:qFormat/>
    <w:uiPriority w:val="0"/>
    <w:pPr>
      <w:spacing w:line="480" w:lineRule="exact"/>
      <w:ind w:firstLine="480" w:firstLineChars="200"/>
    </w:pPr>
    <w:rPr>
      <w:rFonts w:ascii="宋体" w:hAnsi="宋体"/>
      <w:kern w:val="0"/>
      <w:sz w:val="24"/>
    </w:rPr>
  </w:style>
  <w:style w:type="character" w:customStyle="1" w:styleId="186">
    <w:name w:val="Char Char11"/>
    <w:autoRedefine/>
    <w:qFormat/>
    <w:uiPriority w:val="0"/>
    <w:rPr>
      <w:rFonts w:ascii="宋体" w:eastAsia="宋体"/>
      <w:b/>
      <w:sz w:val="24"/>
      <w:u w:val="single"/>
      <w:lang w:val="en-US" w:eastAsia="zh-CN" w:bidi="ar-SA"/>
    </w:rPr>
  </w:style>
  <w:style w:type="character" w:customStyle="1" w:styleId="187">
    <w:name w:val="txt"/>
    <w:autoRedefine/>
    <w:qFormat/>
    <w:uiPriority w:val="0"/>
  </w:style>
  <w:style w:type="character" w:customStyle="1" w:styleId="188">
    <w:name w:val="正文缩进 Char Char"/>
    <w:link w:val="189"/>
    <w:autoRedefine/>
    <w:qFormat/>
    <w:uiPriority w:val="0"/>
    <w:rPr>
      <w:rFonts w:ascii="宋体" w:eastAsia="宋体"/>
      <w:snapToGrid w:val="0"/>
      <w:color w:val="000000"/>
      <w:kern w:val="28"/>
      <w:sz w:val="28"/>
      <w:lang w:bidi="ar-SA"/>
    </w:rPr>
  </w:style>
  <w:style w:type="paragraph" w:customStyle="1" w:styleId="189">
    <w:name w:val="正文缩进1"/>
    <w:basedOn w:val="1"/>
    <w:link w:val="188"/>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90">
    <w:name w:val="普通文字1 Char1"/>
    <w:autoRedefine/>
    <w:qFormat/>
    <w:uiPriority w:val="0"/>
    <w:rPr>
      <w:rFonts w:ascii="宋体" w:hAnsi="Courier New" w:eastAsia="宋体"/>
      <w:kern w:val="2"/>
      <w:sz w:val="21"/>
      <w:lang w:val="en-US" w:eastAsia="zh-CN" w:bidi="ar-SA"/>
    </w:rPr>
  </w:style>
  <w:style w:type="character" w:customStyle="1" w:styleId="191">
    <w:name w:val="chanpin1"/>
    <w:autoRedefine/>
    <w:qFormat/>
    <w:uiPriority w:val="0"/>
    <w:rPr>
      <w:rFonts w:hint="default" w:ascii="ˎ̥" w:hAnsi="ˎ̥"/>
      <w:color w:val="000000"/>
      <w:sz w:val="20"/>
      <w:szCs w:val="20"/>
      <w:u w:val="none"/>
    </w:rPr>
  </w:style>
  <w:style w:type="character" w:customStyle="1" w:styleId="192">
    <w:name w:val="列出段落 Char1"/>
    <w:link w:val="193"/>
    <w:autoRedefine/>
    <w:qFormat/>
    <w:uiPriority w:val="34"/>
    <w:rPr>
      <w:rFonts w:ascii="Calibri" w:hAnsi="Calibri" w:eastAsia="宋体"/>
      <w:kern w:val="2"/>
      <w:sz w:val="21"/>
      <w:szCs w:val="22"/>
      <w:lang w:val="en-US" w:eastAsia="zh-CN" w:bidi="ar-SA"/>
    </w:rPr>
  </w:style>
  <w:style w:type="paragraph" w:styleId="193">
    <w:name w:val="List Paragraph"/>
    <w:basedOn w:val="1"/>
    <w:link w:val="192"/>
    <w:autoRedefine/>
    <w:qFormat/>
    <w:uiPriority w:val="34"/>
    <w:pPr>
      <w:ind w:firstLine="420" w:firstLineChars="200"/>
    </w:pPr>
    <w:rPr>
      <w:rFonts w:ascii="Calibri" w:hAnsi="Calibri"/>
      <w:szCs w:val="22"/>
    </w:rPr>
  </w:style>
  <w:style w:type="character" w:customStyle="1" w:styleId="194">
    <w:name w:val="标题 3 Char Char"/>
    <w:autoRedefine/>
    <w:qFormat/>
    <w:uiPriority w:val="0"/>
    <w:rPr>
      <w:rFonts w:eastAsia="宋体"/>
      <w:b/>
      <w:bCs/>
      <w:kern w:val="2"/>
      <w:sz w:val="32"/>
      <w:szCs w:val="32"/>
      <w:lang w:val="en-US" w:eastAsia="zh-CN" w:bidi="ar-SA"/>
    </w:rPr>
  </w:style>
  <w:style w:type="character" w:customStyle="1" w:styleId="195">
    <w:name w:val="段1 Char"/>
    <w:autoRedefine/>
    <w:qFormat/>
    <w:uiPriority w:val="0"/>
    <w:rPr>
      <w:rFonts w:ascii="宋体" w:eastAsia="宋体"/>
      <w:sz w:val="24"/>
      <w:lang w:val="en-US" w:eastAsia="zh-CN" w:bidi="ar-SA"/>
    </w:rPr>
  </w:style>
  <w:style w:type="character" w:customStyle="1" w:styleId="196">
    <w:name w:val="chanpin拷贝"/>
    <w:autoRedefine/>
    <w:qFormat/>
    <w:uiPriority w:val="0"/>
  </w:style>
  <w:style w:type="character" w:customStyle="1" w:styleId="197">
    <w:name w:val="纯文本 Char1"/>
    <w:autoRedefine/>
    <w:qFormat/>
    <w:uiPriority w:val="0"/>
    <w:rPr>
      <w:rFonts w:ascii="宋体" w:hAnsi="Courier New" w:eastAsia="宋体"/>
      <w:kern w:val="2"/>
      <w:sz w:val="21"/>
      <w:lang w:val="en-US" w:eastAsia="zh-CN" w:bidi="ar-SA"/>
    </w:rPr>
  </w:style>
  <w:style w:type="character" w:customStyle="1" w:styleId="198">
    <w:name w:val="apple-style-span"/>
    <w:autoRedefine/>
    <w:qFormat/>
    <w:uiPriority w:val="0"/>
    <w:rPr>
      <w:rFonts w:cs="Times New Roman"/>
    </w:rPr>
  </w:style>
  <w:style w:type="paragraph" w:customStyle="1" w:styleId="199">
    <w:name w:val="二级条标题"/>
    <w:basedOn w:val="200"/>
    <w:next w:val="1"/>
    <w:link w:val="819"/>
    <w:autoRedefine/>
    <w:qFormat/>
    <w:uiPriority w:val="0"/>
    <w:pPr>
      <w:numPr>
        <w:ilvl w:val="0"/>
        <w:numId w:val="0"/>
      </w:numPr>
      <w:tabs>
        <w:tab w:val="left" w:pos="0"/>
        <w:tab w:val="left" w:pos="360"/>
        <w:tab w:val="left" w:pos="840"/>
      </w:tabs>
      <w:ind w:hanging="840"/>
      <w:outlineLvl w:val="2"/>
    </w:pPr>
    <w:rPr>
      <w:rFonts w:ascii="宋体" w:eastAsia="宋体"/>
      <w:b w:val="0"/>
    </w:rPr>
  </w:style>
  <w:style w:type="paragraph" w:customStyle="1" w:styleId="200">
    <w:name w:val="一级条标题"/>
    <w:basedOn w:val="201"/>
    <w:next w:val="1"/>
    <w:autoRedefine/>
    <w:qFormat/>
    <w:uiPriority w:val="0"/>
    <w:pPr>
      <w:numPr>
        <w:ilvl w:val="1"/>
      </w:numPr>
      <w:tabs>
        <w:tab w:val="left" w:pos="0"/>
        <w:tab w:val="left" w:pos="360"/>
        <w:tab w:val="left" w:pos="840"/>
      </w:tabs>
      <w:ind w:left="0" w:hanging="840"/>
      <w:outlineLvl w:val="1"/>
    </w:pPr>
  </w:style>
  <w:style w:type="paragraph" w:customStyle="1" w:styleId="201">
    <w:name w:val="章标题"/>
    <w:next w:val="1"/>
    <w:link w:val="484"/>
    <w:autoRedefine/>
    <w:qFormat/>
    <w:uiPriority w:val="0"/>
    <w:pPr>
      <w:numPr>
        <w:ilvl w:val="0"/>
        <w:numId w:val="6"/>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202">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203">
    <w:name w:val="字元 字元"/>
    <w:basedOn w:val="1"/>
    <w:autoRedefine/>
    <w:qFormat/>
    <w:uiPriority w:val="0"/>
    <w:rPr>
      <w:rFonts w:ascii="Tahoma" w:hAnsi="Tahoma"/>
      <w:sz w:val="24"/>
      <w:szCs w:val="20"/>
    </w:rPr>
  </w:style>
  <w:style w:type="paragraph" w:customStyle="1" w:styleId="204">
    <w:name w:val="Char3 Char Char Char"/>
    <w:basedOn w:val="1"/>
    <w:autoRedefine/>
    <w:qFormat/>
    <w:uiPriority w:val="0"/>
    <w:rPr>
      <w:rFonts w:ascii="Tahoma" w:hAnsi="Tahoma"/>
      <w:sz w:val="24"/>
      <w:szCs w:val="20"/>
    </w:rPr>
  </w:style>
  <w:style w:type="paragraph" w:customStyle="1" w:styleId="20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6">
    <w:name w:val="项目编号2"/>
    <w:basedOn w:val="207"/>
    <w:autoRedefine/>
    <w:qFormat/>
    <w:uiPriority w:val="0"/>
    <w:pPr>
      <w:tabs>
        <w:tab w:val="left" w:pos="780"/>
        <w:tab w:val="left" w:pos="2040"/>
      </w:tabs>
      <w:ind w:left="2040"/>
    </w:pPr>
  </w:style>
  <w:style w:type="paragraph" w:customStyle="1" w:styleId="207">
    <w:name w:val="项目编号1"/>
    <w:basedOn w:val="1"/>
    <w:autoRedefine/>
    <w:qFormat/>
    <w:uiPriority w:val="0"/>
    <w:pPr>
      <w:tabs>
        <w:tab w:val="left" w:pos="780"/>
      </w:tabs>
      <w:spacing w:before="100" w:beforeAutospacing="1" w:after="100" w:afterAutospacing="1" w:line="360" w:lineRule="auto"/>
      <w:ind w:left="780" w:hanging="360"/>
    </w:pPr>
    <w:rPr>
      <w:sz w:val="24"/>
    </w:rPr>
  </w:style>
  <w:style w:type="paragraph" w:customStyle="1" w:styleId="208">
    <w:name w:val="图中文字"/>
    <w:basedOn w:val="1"/>
    <w:autoRedefine/>
    <w:qFormat/>
    <w:uiPriority w:val="0"/>
    <w:pPr>
      <w:adjustRightInd w:val="0"/>
      <w:snapToGrid w:val="0"/>
      <w:spacing w:line="0" w:lineRule="atLeast"/>
      <w:jc w:val="center"/>
    </w:pPr>
    <w:rPr>
      <w:sz w:val="24"/>
      <w:szCs w:val="20"/>
    </w:rPr>
  </w:style>
  <w:style w:type="paragraph" w:customStyle="1" w:styleId="209">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1">
    <w:name w:val="Char2"/>
    <w:basedOn w:val="1"/>
    <w:autoRedefine/>
    <w:qFormat/>
    <w:uiPriority w:val="0"/>
    <w:rPr>
      <w:rFonts w:ascii="Tahoma" w:hAnsi="Tahoma"/>
      <w:sz w:val="24"/>
      <w:szCs w:val="20"/>
    </w:rPr>
  </w:style>
  <w:style w:type="paragraph" w:customStyle="1" w:styleId="212">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1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6">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7">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2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19">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0">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221">
    <w:name w:val="正文列项_数字"/>
    <w:basedOn w:val="1"/>
    <w:autoRedefine/>
    <w:qFormat/>
    <w:uiPriority w:val="0"/>
    <w:pPr>
      <w:numPr>
        <w:ilvl w:val="7"/>
        <w:numId w:val="6"/>
      </w:numPr>
      <w:autoSpaceDE w:val="0"/>
      <w:autoSpaceDN w:val="0"/>
      <w:spacing w:line="460" w:lineRule="exact"/>
      <w:ind w:left="680" w:leftChars="530" w:hanging="150" w:hangingChars="150"/>
      <w:outlineLvl w:val="7"/>
    </w:pPr>
    <w:rPr>
      <w:rFonts w:ascii="宋体"/>
      <w:kern w:val="0"/>
      <w:sz w:val="28"/>
      <w:szCs w:val="20"/>
    </w:rPr>
  </w:style>
  <w:style w:type="paragraph" w:customStyle="1" w:styleId="22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3">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25">
    <w:name w:val="font8"/>
    <w:basedOn w:val="1"/>
    <w:autoRedefine/>
    <w:qFormat/>
    <w:uiPriority w:val="0"/>
    <w:pPr>
      <w:widowControl/>
      <w:spacing w:before="100" w:beforeAutospacing="1" w:after="100" w:afterAutospacing="1"/>
      <w:jc w:val="left"/>
    </w:pPr>
    <w:rPr>
      <w:kern w:val="0"/>
      <w:sz w:val="36"/>
      <w:szCs w:val="36"/>
    </w:rPr>
  </w:style>
  <w:style w:type="paragraph" w:customStyle="1" w:styleId="226">
    <w:name w:val="Char"/>
    <w:basedOn w:val="1"/>
    <w:autoRedefine/>
    <w:qFormat/>
    <w:uiPriority w:val="0"/>
    <w:pPr>
      <w:tabs>
        <w:tab w:val="left" w:pos="360"/>
      </w:tabs>
    </w:pPr>
    <w:rPr>
      <w:sz w:val="24"/>
    </w:rPr>
  </w:style>
  <w:style w:type="paragraph" w:customStyle="1" w:styleId="227">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28">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Char Char1"/>
    <w:basedOn w:val="26"/>
    <w:autoRedefine/>
    <w:qFormat/>
    <w:uiPriority w:val="0"/>
    <w:rPr>
      <w:rFonts w:ascii="Tahoma" w:hAnsi="Tahoma"/>
      <w:sz w:val="24"/>
    </w:rPr>
  </w:style>
  <w:style w:type="paragraph" w:customStyle="1" w:styleId="23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3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3">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34">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235">
    <w:name w:val="Char1 Char Char Char1"/>
    <w:basedOn w:val="1"/>
    <w:autoRedefine/>
    <w:qFormat/>
    <w:uiPriority w:val="0"/>
    <w:rPr>
      <w:rFonts w:ascii="Tahoma" w:hAnsi="Tahoma" w:cs="仿宋_GB2312"/>
      <w:sz w:val="24"/>
      <w:szCs w:val="28"/>
    </w:rPr>
  </w:style>
  <w:style w:type="paragraph" w:customStyle="1" w:styleId="236">
    <w:name w:val="四级条标题"/>
    <w:basedOn w:val="237"/>
    <w:next w:val="1"/>
    <w:autoRedefine/>
    <w:qFormat/>
    <w:uiPriority w:val="0"/>
    <w:pPr>
      <w:numPr>
        <w:ilvl w:val="4"/>
      </w:numPr>
      <w:tabs>
        <w:tab w:val="left" w:pos="0"/>
        <w:tab w:val="left" w:pos="360"/>
        <w:tab w:val="left" w:pos="840"/>
      </w:tabs>
      <w:ind w:left="0" w:hanging="840"/>
      <w:outlineLvl w:val="4"/>
    </w:pPr>
  </w:style>
  <w:style w:type="paragraph" w:customStyle="1" w:styleId="237">
    <w:name w:val="三级条标题"/>
    <w:basedOn w:val="199"/>
    <w:next w:val="1"/>
    <w:autoRedefine/>
    <w:qFormat/>
    <w:uiPriority w:val="0"/>
    <w:pPr>
      <w:numPr>
        <w:ilvl w:val="3"/>
        <w:numId w:val="6"/>
      </w:numPr>
      <w:ind w:left="0" w:hanging="840"/>
      <w:outlineLvl w:val="3"/>
    </w:pPr>
  </w:style>
  <w:style w:type="paragraph" w:customStyle="1" w:styleId="238">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39">
    <w:name w:val="样式 标题 2 + 宋体 五号 行距: 单倍行距"/>
    <w:basedOn w:val="4"/>
    <w:autoRedefine/>
    <w:qFormat/>
    <w:uiPriority w:val="0"/>
    <w:pPr>
      <w:numPr>
        <w:ilvl w:val="1"/>
        <w:numId w:val="7"/>
      </w:numPr>
      <w:tabs>
        <w:tab w:val="left" w:pos="786"/>
        <w:tab w:val="left" w:pos="1188"/>
      </w:tabs>
      <w:autoSpaceDE/>
      <w:autoSpaceDN/>
      <w:spacing w:before="260" w:after="260" w:line="240" w:lineRule="auto"/>
      <w:jc w:val="left"/>
      <w:textAlignment w:val="baseline"/>
    </w:pPr>
    <w:rPr>
      <w:rFonts w:ascii="宋体" w:hAnsi="宋体" w:eastAsia="宋体"/>
      <w:bCs/>
      <w:sz w:val="21"/>
    </w:rPr>
  </w:style>
  <w:style w:type="paragraph" w:customStyle="1" w:styleId="240">
    <w:name w:val="List Paragraph1"/>
    <w:basedOn w:val="1"/>
    <w:link w:val="483"/>
    <w:autoRedefine/>
    <w:qFormat/>
    <w:uiPriority w:val="0"/>
    <w:pPr>
      <w:ind w:firstLine="420" w:firstLineChars="200"/>
    </w:pPr>
    <w:rPr>
      <w:rFonts w:ascii="Calibri" w:hAnsi="Calibri"/>
      <w:szCs w:val="22"/>
    </w:rPr>
  </w:style>
  <w:style w:type="paragraph" w:customStyle="1" w:styleId="241">
    <w:name w:val="项目符号1"/>
    <w:basedOn w:val="242"/>
    <w:autoRedefine/>
    <w:qFormat/>
    <w:uiPriority w:val="0"/>
    <w:pPr>
      <w:ind w:left="-25" w:firstLine="0"/>
    </w:pPr>
  </w:style>
  <w:style w:type="paragraph" w:customStyle="1" w:styleId="242">
    <w:name w:val="正文文本样式"/>
    <w:basedOn w:val="1"/>
    <w:autoRedefine/>
    <w:qFormat/>
    <w:uiPriority w:val="0"/>
    <w:pPr>
      <w:spacing w:line="360" w:lineRule="auto"/>
      <w:ind w:firstLine="482"/>
    </w:pPr>
    <w:rPr>
      <w:rFonts w:cs="宋体"/>
      <w:sz w:val="24"/>
      <w:szCs w:val="20"/>
    </w:rPr>
  </w:style>
  <w:style w:type="paragraph" w:customStyle="1" w:styleId="24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4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45">
    <w:name w:val="五级条标题"/>
    <w:basedOn w:val="236"/>
    <w:next w:val="1"/>
    <w:autoRedefine/>
    <w:qFormat/>
    <w:uiPriority w:val="0"/>
    <w:pPr>
      <w:numPr>
        <w:ilvl w:val="5"/>
      </w:numPr>
      <w:ind w:left="0" w:hanging="840"/>
      <w:outlineLvl w:val="5"/>
    </w:pPr>
  </w:style>
  <w:style w:type="paragraph" w:customStyle="1" w:styleId="246">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247">
    <w:name w:val="文档正文"/>
    <w:basedOn w:val="1"/>
    <w:link w:val="946"/>
    <w:autoRedefine/>
    <w:qFormat/>
    <w:uiPriority w:val="0"/>
    <w:pPr>
      <w:snapToGrid w:val="0"/>
      <w:spacing w:before="120" w:after="120" w:line="180" w:lineRule="auto"/>
    </w:pPr>
    <w:rPr>
      <w:rFonts w:ascii="Arial" w:hAnsi="Arial"/>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50">
    <w:name w:val="Char Char Char1 Char"/>
    <w:basedOn w:val="1"/>
    <w:autoRedefine/>
    <w:qFormat/>
    <w:uiPriority w:val="0"/>
    <w:rPr>
      <w:rFonts w:ascii="Tahoma" w:hAnsi="Tahoma"/>
      <w:sz w:val="24"/>
      <w:szCs w:val="20"/>
    </w:rPr>
  </w:style>
  <w:style w:type="paragraph" w:customStyle="1" w:styleId="251">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2">
    <w:name w:val="1名"/>
    <w:basedOn w:val="1"/>
    <w:autoRedefine/>
    <w:qFormat/>
    <w:uiPriority w:val="0"/>
    <w:pPr>
      <w:numPr>
        <w:ilvl w:val="0"/>
        <w:numId w:val="8"/>
      </w:numPr>
      <w:spacing w:before="120"/>
    </w:pPr>
    <w:rPr>
      <w:rFonts w:ascii="宋体"/>
      <w:sz w:val="28"/>
      <w:szCs w:val="20"/>
    </w:rPr>
  </w:style>
  <w:style w:type="paragraph" w:customStyle="1" w:styleId="253">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54">
    <w:name w:val="Char Char Char1 Char1"/>
    <w:basedOn w:val="1"/>
    <w:autoRedefine/>
    <w:qFormat/>
    <w:uiPriority w:val="0"/>
    <w:rPr>
      <w:rFonts w:ascii="Tahoma" w:hAnsi="Tahoma"/>
      <w:sz w:val="24"/>
      <w:szCs w:val="20"/>
    </w:rPr>
  </w:style>
  <w:style w:type="paragraph" w:customStyle="1" w:styleId="255">
    <w:name w:val="Char Char Char Char Char Char Char Char Char Char"/>
    <w:basedOn w:val="1"/>
    <w:autoRedefine/>
    <w:qFormat/>
    <w:uiPriority w:val="0"/>
  </w:style>
  <w:style w:type="paragraph" w:customStyle="1" w:styleId="256">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7">
    <w:name w:val="Char1"/>
    <w:basedOn w:val="1"/>
    <w:autoRedefine/>
    <w:qFormat/>
    <w:uiPriority w:val="0"/>
    <w:pPr>
      <w:tabs>
        <w:tab w:val="left" w:pos="360"/>
      </w:tabs>
    </w:pPr>
    <w:rPr>
      <w:sz w:val="24"/>
    </w:rPr>
  </w:style>
  <w:style w:type="paragraph" w:customStyle="1" w:styleId="258">
    <w:name w:val="正文列项_字母"/>
    <w:basedOn w:val="1"/>
    <w:autoRedefine/>
    <w:qFormat/>
    <w:uiPriority w:val="0"/>
    <w:pPr>
      <w:numPr>
        <w:ilvl w:val="6"/>
        <w:numId w:val="6"/>
      </w:numPr>
      <w:autoSpaceDE w:val="0"/>
      <w:autoSpaceDN w:val="0"/>
      <w:spacing w:line="460" w:lineRule="exact"/>
      <w:ind w:left="480" w:leftChars="300" w:hanging="180" w:hangingChars="180"/>
      <w:outlineLvl w:val="6"/>
    </w:pPr>
    <w:rPr>
      <w:rFonts w:ascii="宋体"/>
      <w:kern w:val="0"/>
      <w:sz w:val="28"/>
      <w:szCs w:val="20"/>
    </w:rPr>
  </w:style>
  <w:style w:type="paragraph" w:customStyle="1" w:styleId="25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60">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61">
    <w:name w:val="默认段落字体 Para Char Char Char Char"/>
    <w:basedOn w:val="1"/>
    <w:autoRedefine/>
    <w:qFormat/>
    <w:uiPriority w:val="0"/>
    <w:rPr>
      <w:rFonts w:ascii="Arial" w:hAnsi="Arial" w:cs="Arial"/>
      <w:szCs w:val="21"/>
    </w:rPr>
  </w:style>
  <w:style w:type="paragraph" w:customStyle="1" w:styleId="262">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6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64">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65">
    <w:name w:val="Char Char Char"/>
    <w:basedOn w:val="1"/>
    <w:autoRedefine/>
    <w:qFormat/>
    <w:uiPriority w:val="0"/>
    <w:rPr>
      <w:rFonts w:ascii="Tahoma" w:hAnsi="Tahoma"/>
      <w:sz w:val="24"/>
      <w:szCs w:val="20"/>
    </w:rPr>
  </w:style>
  <w:style w:type="paragraph" w:customStyle="1" w:styleId="266">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67">
    <w:name w:val="缺省文本"/>
    <w:basedOn w:val="1"/>
    <w:autoRedefine/>
    <w:qFormat/>
    <w:uiPriority w:val="0"/>
    <w:pPr>
      <w:autoSpaceDE w:val="0"/>
      <w:autoSpaceDN w:val="0"/>
      <w:adjustRightInd w:val="0"/>
      <w:jc w:val="left"/>
    </w:pPr>
    <w:rPr>
      <w:kern w:val="0"/>
      <w:sz w:val="24"/>
    </w:rPr>
  </w:style>
  <w:style w:type="paragraph" w:customStyle="1" w:styleId="268">
    <w:name w:val="Char Char Char1"/>
    <w:basedOn w:val="1"/>
    <w:autoRedefine/>
    <w:qFormat/>
    <w:uiPriority w:val="0"/>
    <w:rPr>
      <w:rFonts w:ascii="Tahoma" w:hAnsi="Tahoma"/>
      <w:sz w:val="24"/>
      <w:szCs w:val="20"/>
    </w:rPr>
  </w:style>
  <w:style w:type="paragraph" w:customStyle="1" w:styleId="269">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70">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71">
    <w:name w:val="样式2"/>
    <w:basedOn w:val="64"/>
    <w:link w:val="589"/>
    <w:autoRedefine/>
    <w:qFormat/>
    <w:uiPriority w:val="0"/>
    <w:pPr>
      <w:spacing w:line="360" w:lineRule="auto"/>
      <w:jc w:val="center"/>
    </w:pPr>
    <w:rPr>
      <w:sz w:val="24"/>
    </w:rPr>
  </w:style>
  <w:style w:type="paragraph" w:customStyle="1" w:styleId="27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7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74">
    <w:name w:val="正文 + 楷体_GB2312"/>
    <w:basedOn w:val="1"/>
    <w:autoRedefine/>
    <w:qFormat/>
    <w:uiPriority w:val="0"/>
    <w:pPr>
      <w:widowControl/>
      <w:jc w:val="left"/>
    </w:pPr>
    <w:rPr>
      <w:rFonts w:ascii="楷体_GB2312" w:eastAsia="楷体_GB2312" w:cs="Arial"/>
      <w:kern w:val="0"/>
      <w:sz w:val="24"/>
    </w:rPr>
  </w:style>
  <w:style w:type="paragraph" w:customStyle="1" w:styleId="27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76">
    <w:name w:val="1 Char Char Char Char"/>
    <w:basedOn w:val="1"/>
    <w:autoRedefine/>
    <w:qFormat/>
    <w:uiPriority w:val="0"/>
    <w:rPr>
      <w:rFonts w:ascii="Tahoma" w:hAnsi="Tahoma"/>
      <w:sz w:val="24"/>
      <w:szCs w:val="20"/>
    </w:rPr>
  </w:style>
  <w:style w:type="paragraph" w:customStyle="1" w:styleId="277">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78">
    <w:name w:val="列出段落1"/>
    <w:basedOn w:val="1"/>
    <w:autoRedefine/>
    <w:qFormat/>
    <w:uiPriority w:val="34"/>
    <w:pPr>
      <w:ind w:firstLine="420" w:firstLineChars="200"/>
    </w:pPr>
    <w:rPr>
      <w:rFonts w:ascii="Calibri" w:hAnsi="Calibri"/>
      <w:szCs w:val="22"/>
    </w:rPr>
  </w:style>
  <w:style w:type="paragraph" w:customStyle="1" w:styleId="279">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0">
    <w:name w:val="字元 字元1"/>
    <w:basedOn w:val="1"/>
    <w:autoRedefine/>
    <w:qFormat/>
    <w:uiPriority w:val="0"/>
    <w:rPr>
      <w:rFonts w:ascii="Tahoma" w:hAnsi="Tahoma"/>
      <w:sz w:val="24"/>
      <w:szCs w:val="20"/>
    </w:rPr>
  </w:style>
  <w:style w:type="paragraph" w:customStyle="1" w:styleId="281">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282">
    <w:name w:val="项目编号3"/>
    <w:basedOn w:val="242"/>
    <w:autoRedefine/>
    <w:qFormat/>
    <w:uiPriority w:val="0"/>
    <w:pPr>
      <w:tabs>
        <w:tab w:val="left" w:pos="1620"/>
      </w:tabs>
      <w:ind w:left="1620" w:hanging="360"/>
    </w:pPr>
  </w:style>
  <w:style w:type="paragraph" w:customStyle="1" w:styleId="283">
    <w:name w:val="Char21"/>
    <w:basedOn w:val="1"/>
    <w:autoRedefine/>
    <w:qFormat/>
    <w:uiPriority w:val="0"/>
    <w:rPr>
      <w:rFonts w:ascii="Tahoma" w:hAnsi="Tahoma"/>
      <w:sz w:val="24"/>
      <w:szCs w:val="20"/>
    </w:rPr>
  </w:style>
  <w:style w:type="paragraph" w:customStyle="1" w:styleId="284">
    <w:name w:val="表格文字"/>
    <w:basedOn w:val="36"/>
    <w:autoRedefine/>
    <w:qFormat/>
    <w:uiPriority w:val="0"/>
    <w:pPr>
      <w:spacing w:before="20" w:after="20" w:line="240" w:lineRule="auto"/>
      <w:ind w:firstLine="0"/>
    </w:pPr>
    <w:rPr>
      <w:rFonts w:ascii="Century Gothic" w:hAnsi="Century Gothic"/>
      <w:sz w:val="20"/>
      <w:szCs w:val="20"/>
    </w:rPr>
  </w:style>
  <w:style w:type="paragraph" w:customStyle="1" w:styleId="285">
    <w:name w:val="Char Char Char Char Char Char Char Char Char Char1"/>
    <w:basedOn w:val="1"/>
    <w:autoRedefine/>
    <w:qFormat/>
    <w:uiPriority w:val="0"/>
    <w:rPr>
      <w:rFonts w:ascii="宋体" w:hAnsi="宋体" w:cs="Courier New"/>
      <w:sz w:val="32"/>
      <w:szCs w:val="32"/>
    </w:rPr>
  </w:style>
  <w:style w:type="paragraph" w:customStyle="1" w:styleId="286">
    <w:name w:val="正文文本样式 加粗"/>
    <w:basedOn w:val="242"/>
    <w:autoRedefine/>
    <w:qFormat/>
    <w:uiPriority w:val="0"/>
    <w:rPr>
      <w:b/>
    </w:rPr>
  </w:style>
  <w:style w:type="paragraph" w:customStyle="1" w:styleId="287">
    <w:name w:val="Char2 Char Char Char Char Char Char"/>
    <w:basedOn w:val="1"/>
    <w:autoRedefine/>
    <w:qFormat/>
    <w:uiPriority w:val="0"/>
    <w:pPr>
      <w:widowControl/>
      <w:spacing w:line="400" w:lineRule="exact"/>
      <w:jc w:val="center"/>
    </w:pPr>
  </w:style>
  <w:style w:type="paragraph" w:customStyle="1" w:styleId="288">
    <w:name w:val="Char Char4"/>
    <w:basedOn w:val="1"/>
    <w:autoRedefine/>
    <w:qFormat/>
    <w:uiPriority w:val="0"/>
    <w:pPr>
      <w:widowControl/>
      <w:spacing w:line="400" w:lineRule="exact"/>
      <w:jc w:val="center"/>
    </w:pPr>
  </w:style>
  <w:style w:type="paragraph" w:customStyle="1" w:styleId="289">
    <w:name w:val="Char3 Char Char Char1"/>
    <w:basedOn w:val="1"/>
    <w:autoRedefine/>
    <w:qFormat/>
    <w:uiPriority w:val="0"/>
    <w:rPr>
      <w:rFonts w:ascii="Tahoma" w:hAnsi="Tahoma"/>
      <w:sz w:val="24"/>
      <w:szCs w:val="20"/>
    </w:rPr>
  </w:style>
  <w:style w:type="paragraph" w:styleId="290">
    <w:name w:val="No Spacing"/>
    <w:link w:val="6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292">
    <w:name w:val="中等深浅网格 1 - 强调文字颜色 2 Char"/>
    <w:link w:val="293"/>
    <w:autoRedefine/>
    <w:qFormat/>
    <w:uiPriority w:val="0"/>
    <w:rPr>
      <w:kern w:val="2"/>
      <w:sz w:val="21"/>
      <w:szCs w:val="24"/>
      <w:lang w:val="zh-CN" w:eastAsia="zh-CN"/>
    </w:rPr>
  </w:style>
  <w:style w:type="paragraph" w:customStyle="1" w:styleId="293">
    <w:name w:val="1"/>
    <w:next w:val="1"/>
    <w:link w:val="292"/>
    <w:autoRedefine/>
    <w:qFormat/>
    <w:uiPriority w:val="0"/>
    <w:rPr>
      <w:rFonts w:ascii="Times New Roman" w:hAnsi="Times New Roman" w:eastAsia="宋体" w:cs="Times New Roman"/>
      <w:kern w:val="2"/>
      <w:sz w:val="21"/>
      <w:szCs w:val="24"/>
      <w:lang w:val="zh-CN" w:eastAsia="zh-CN" w:bidi="ar-SA"/>
    </w:rPr>
  </w:style>
  <w:style w:type="paragraph" w:customStyle="1" w:styleId="294">
    <w:name w:val="图文"/>
    <w:basedOn w:val="1"/>
    <w:autoRedefine/>
    <w:qFormat/>
    <w:uiPriority w:val="0"/>
    <w:pPr>
      <w:adjustRightInd w:val="0"/>
      <w:snapToGrid w:val="0"/>
      <w:spacing w:after="50" w:line="360" w:lineRule="auto"/>
    </w:pPr>
    <w:rPr>
      <w:sz w:val="24"/>
    </w:rPr>
  </w:style>
  <w:style w:type="paragraph" w:customStyle="1" w:styleId="295">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96">
    <w:name w:val="正文表格"/>
    <w:basedOn w:val="1"/>
    <w:link w:val="297"/>
    <w:autoRedefine/>
    <w:qFormat/>
    <w:uiPriority w:val="0"/>
    <w:pPr>
      <w:adjustRightInd w:val="0"/>
      <w:snapToGrid w:val="0"/>
      <w:jc w:val="left"/>
    </w:pPr>
    <w:rPr>
      <w:rFonts w:ascii="宋体" w:hAnsi="宋体"/>
      <w:color w:val="000000"/>
      <w:szCs w:val="21"/>
    </w:rPr>
  </w:style>
  <w:style w:type="character" w:customStyle="1" w:styleId="297">
    <w:name w:val="正文表格 Char"/>
    <w:link w:val="296"/>
    <w:autoRedefine/>
    <w:qFormat/>
    <w:uiPriority w:val="0"/>
    <w:rPr>
      <w:rFonts w:ascii="宋体" w:hAnsi="宋体"/>
      <w:color w:val="000000"/>
      <w:kern w:val="2"/>
      <w:sz w:val="21"/>
      <w:szCs w:val="21"/>
    </w:rPr>
  </w:style>
  <w:style w:type="paragraph" w:customStyle="1" w:styleId="298">
    <w:name w:val="正文重点"/>
    <w:basedOn w:val="1"/>
    <w:link w:val="299"/>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99">
    <w:name w:val="正文重点 Char"/>
    <w:link w:val="298"/>
    <w:autoRedefine/>
    <w:qFormat/>
    <w:uiPriority w:val="0"/>
    <w:rPr>
      <w:b/>
      <w:sz w:val="24"/>
    </w:rPr>
  </w:style>
  <w:style w:type="paragraph" w:customStyle="1" w:styleId="300">
    <w:name w:val="标题1-附件"/>
    <w:basedOn w:val="3"/>
    <w:autoRedefine/>
    <w:qFormat/>
    <w:uiPriority w:val="0"/>
    <w:pPr>
      <w:jc w:val="left"/>
    </w:pPr>
    <w:rPr>
      <w:sz w:val="24"/>
      <w:szCs w:val="24"/>
    </w:rPr>
  </w:style>
  <w:style w:type="paragraph" w:customStyle="1" w:styleId="301">
    <w:name w:val="正文小标题"/>
    <w:basedOn w:val="1"/>
    <w:next w:val="6"/>
    <w:link w:val="302"/>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302">
    <w:name w:val="正文小标题 Char"/>
    <w:link w:val="301"/>
    <w:autoRedefine/>
    <w:qFormat/>
    <w:uiPriority w:val="0"/>
    <w:rPr>
      <w:rFonts w:ascii="宋体" w:hAnsi="宋体"/>
      <w:b/>
      <w:i/>
      <w:color w:val="FF0000"/>
      <w:kern w:val="2"/>
      <w:sz w:val="24"/>
    </w:rPr>
  </w:style>
  <w:style w:type="paragraph" w:customStyle="1" w:styleId="303">
    <w:name w:val="正文大标题"/>
    <w:basedOn w:val="301"/>
    <w:next w:val="6"/>
    <w:link w:val="304"/>
    <w:autoRedefine/>
    <w:qFormat/>
    <w:uiPriority w:val="0"/>
    <w:pPr>
      <w:jc w:val="center"/>
    </w:pPr>
    <w:rPr>
      <w:i w:val="0"/>
      <w:color w:val="000000"/>
      <w:sz w:val="28"/>
      <w:szCs w:val="21"/>
    </w:rPr>
  </w:style>
  <w:style w:type="character" w:customStyle="1" w:styleId="304">
    <w:name w:val="正文大标题 Char"/>
    <w:link w:val="303"/>
    <w:autoRedefine/>
    <w:qFormat/>
    <w:uiPriority w:val="0"/>
    <w:rPr>
      <w:rFonts w:ascii="宋体" w:hAnsi="宋体"/>
      <w:b/>
      <w:color w:val="000000"/>
      <w:kern w:val="2"/>
      <w:sz w:val="28"/>
      <w:szCs w:val="21"/>
    </w:rPr>
  </w:style>
  <w:style w:type="paragraph" w:customStyle="1" w:styleId="305">
    <w:name w:val="注释"/>
    <w:basedOn w:val="1"/>
    <w:link w:val="306"/>
    <w:autoRedefine/>
    <w:qFormat/>
    <w:uiPriority w:val="0"/>
    <w:pPr>
      <w:adjustRightInd w:val="0"/>
      <w:snapToGrid w:val="0"/>
      <w:ind w:left="420" w:hanging="420" w:hangingChars="200"/>
      <w:jc w:val="left"/>
    </w:pPr>
    <w:rPr>
      <w:rFonts w:ascii="宋体" w:hAnsi="宋体"/>
      <w:szCs w:val="21"/>
    </w:rPr>
  </w:style>
  <w:style w:type="character" w:customStyle="1" w:styleId="306">
    <w:name w:val="注释 Char"/>
    <w:link w:val="305"/>
    <w:autoRedefine/>
    <w:qFormat/>
    <w:uiPriority w:val="0"/>
    <w:rPr>
      <w:rFonts w:ascii="宋体" w:hAnsi="宋体"/>
      <w:kern w:val="2"/>
      <w:sz w:val="21"/>
      <w:szCs w:val="21"/>
    </w:rPr>
  </w:style>
  <w:style w:type="paragraph" w:customStyle="1" w:styleId="307">
    <w:name w:val="正文须知-1级"/>
    <w:basedOn w:val="1"/>
    <w:next w:val="1"/>
    <w:autoRedefine/>
    <w:qFormat/>
    <w:uiPriority w:val="0"/>
    <w:pPr>
      <w:tabs>
        <w:tab w:val="left" w:pos="1200"/>
      </w:tabs>
      <w:adjustRightInd w:val="0"/>
      <w:snapToGrid w:val="0"/>
      <w:spacing w:line="300" w:lineRule="auto"/>
      <w:ind w:left="1200" w:hanging="360"/>
    </w:pPr>
    <w:rPr>
      <w:rFonts w:ascii="宋体" w:hAnsi="Calibri"/>
      <w:sz w:val="24"/>
      <w:szCs w:val="21"/>
    </w:rPr>
  </w:style>
  <w:style w:type="paragraph" w:customStyle="1" w:styleId="308">
    <w:name w:val="正文须知-2级"/>
    <w:basedOn w:val="1"/>
    <w:autoRedefine/>
    <w:qFormat/>
    <w:uiPriority w:val="0"/>
    <w:pPr>
      <w:numPr>
        <w:ilvl w:val="1"/>
        <w:numId w:val="9"/>
      </w:numPr>
      <w:tabs>
        <w:tab w:val="left" w:pos="1200"/>
      </w:tabs>
      <w:adjustRightInd w:val="0"/>
      <w:snapToGrid w:val="0"/>
      <w:spacing w:line="300" w:lineRule="auto"/>
    </w:pPr>
    <w:rPr>
      <w:rFonts w:ascii="宋体" w:hAnsi="Calibri"/>
      <w:sz w:val="24"/>
      <w:szCs w:val="21"/>
    </w:rPr>
  </w:style>
  <w:style w:type="paragraph" w:customStyle="1" w:styleId="309">
    <w:name w:val="正文须知-3级"/>
    <w:basedOn w:val="1"/>
    <w:autoRedefine/>
    <w:qFormat/>
    <w:uiPriority w:val="0"/>
    <w:pPr>
      <w:numPr>
        <w:ilvl w:val="2"/>
        <w:numId w:val="9"/>
      </w:numPr>
      <w:tabs>
        <w:tab w:val="left" w:pos="1200"/>
      </w:tabs>
      <w:adjustRightInd w:val="0"/>
      <w:snapToGrid w:val="0"/>
      <w:spacing w:line="300" w:lineRule="auto"/>
      <w:ind w:hanging="355" w:hangingChars="355"/>
    </w:pPr>
    <w:rPr>
      <w:rFonts w:ascii="宋体" w:hAnsi="Calibri"/>
      <w:sz w:val="24"/>
      <w:szCs w:val="21"/>
    </w:rPr>
  </w:style>
  <w:style w:type="character" w:customStyle="1" w:styleId="310">
    <w:name w:val="纯文本 字符"/>
    <w:autoRedefine/>
    <w:qFormat/>
    <w:uiPriority w:val="0"/>
    <w:rPr>
      <w:rFonts w:ascii="宋体" w:hAnsi="Courier New" w:eastAsia="宋体" w:cs="Times New Roman"/>
      <w:kern w:val="2"/>
      <w:sz w:val="21"/>
      <w:szCs w:val="21"/>
      <w:lang w:val="en-US" w:eastAsia="zh-CN" w:bidi="ar-SA"/>
    </w:rPr>
  </w:style>
  <w:style w:type="paragraph" w:customStyle="1" w:styleId="311">
    <w:name w:val="表格1"/>
    <w:basedOn w:val="1"/>
    <w:autoRedefine/>
    <w:qFormat/>
    <w:uiPriority w:val="0"/>
    <w:pPr>
      <w:ind w:firstLine="480" w:firstLineChars="200"/>
      <w:jc w:val="center"/>
    </w:pPr>
    <w:rPr>
      <w:sz w:val="24"/>
      <w:szCs w:val="20"/>
    </w:rPr>
  </w:style>
  <w:style w:type="character" w:customStyle="1" w:styleId="312">
    <w:name w:val="纯文本 字符1"/>
    <w:autoRedefine/>
    <w:qFormat/>
    <w:uiPriority w:val="0"/>
    <w:rPr>
      <w:rFonts w:ascii="宋体" w:hAnsi="Courier New"/>
    </w:rPr>
  </w:style>
  <w:style w:type="character" w:customStyle="1" w:styleId="313">
    <w:name w:val="bjh-p"/>
    <w:autoRedefine/>
    <w:qFormat/>
    <w:uiPriority w:val="0"/>
  </w:style>
  <w:style w:type="paragraph" w:customStyle="1" w:styleId="314">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315">
    <w:name w:val="正文格式 Char"/>
    <w:link w:val="316"/>
    <w:autoRedefine/>
    <w:qFormat/>
    <w:locked/>
    <w:uiPriority w:val="0"/>
    <w:rPr>
      <w:rFonts w:ascii="宋体" w:hAnsi="宋体"/>
      <w:sz w:val="24"/>
      <w:szCs w:val="24"/>
      <w:lang w:val="en-GB"/>
    </w:rPr>
  </w:style>
  <w:style w:type="paragraph" w:customStyle="1" w:styleId="316">
    <w:name w:val="正文格式"/>
    <w:basedOn w:val="1"/>
    <w:link w:val="315"/>
    <w:autoRedefine/>
    <w:qFormat/>
    <w:uiPriority w:val="0"/>
    <w:pPr>
      <w:spacing w:beforeLines="50" w:line="360" w:lineRule="auto"/>
      <w:ind w:firstLine="480" w:firstLineChars="200"/>
    </w:pPr>
    <w:rPr>
      <w:rFonts w:ascii="宋体" w:hAnsi="宋体"/>
      <w:kern w:val="0"/>
      <w:sz w:val="24"/>
      <w:lang w:val="en-GB"/>
    </w:rPr>
  </w:style>
  <w:style w:type="character" w:customStyle="1" w:styleId="317">
    <w:name w:val="标题 3 Char"/>
    <w:autoRedefine/>
    <w:qFormat/>
    <w:uiPriority w:val="0"/>
    <w:rPr>
      <w:rFonts w:ascii="宋体" w:eastAsia="宋体"/>
      <w:b/>
      <w:sz w:val="24"/>
      <w:u w:val="single"/>
      <w:lang w:val="en-US" w:eastAsia="zh-CN" w:bidi="ar-SA"/>
    </w:rPr>
  </w:style>
  <w:style w:type="character" w:customStyle="1" w:styleId="318">
    <w:name w:val="正文缩进 Char"/>
    <w:autoRedefine/>
    <w:qFormat/>
    <w:uiPriority w:val="99"/>
    <w:rPr>
      <w:rFonts w:ascii="宋体" w:eastAsia="宋体"/>
      <w:kern w:val="2"/>
      <w:sz w:val="24"/>
      <w:szCs w:val="24"/>
      <w:lang w:val="en-US" w:eastAsia="zh-CN" w:bidi="ar-SA"/>
    </w:rPr>
  </w:style>
  <w:style w:type="character" w:customStyle="1" w:styleId="319">
    <w:name w:val="Char Char111"/>
    <w:autoRedefine/>
    <w:qFormat/>
    <w:uiPriority w:val="0"/>
    <w:rPr>
      <w:rFonts w:ascii="宋体" w:eastAsia="宋体"/>
      <w:b/>
      <w:sz w:val="24"/>
      <w:u w:val="single"/>
      <w:lang w:val="en-US" w:eastAsia="zh-CN" w:bidi="ar-SA"/>
    </w:rPr>
  </w:style>
  <w:style w:type="character" w:customStyle="1" w:styleId="320">
    <w:name w:val="正文文本缩进 Char"/>
    <w:autoRedefine/>
    <w:qFormat/>
    <w:uiPriority w:val="0"/>
    <w:rPr>
      <w:rFonts w:eastAsia="宋体"/>
      <w:kern w:val="2"/>
      <w:sz w:val="24"/>
      <w:szCs w:val="24"/>
      <w:lang w:val="en-US" w:eastAsia="zh-CN" w:bidi="ar-SA"/>
    </w:rPr>
  </w:style>
  <w:style w:type="character" w:customStyle="1" w:styleId="321">
    <w:name w:val="列出段落 Char"/>
    <w:autoRedefine/>
    <w:qFormat/>
    <w:uiPriority w:val="0"/>
    <w:rPr>
      <w:rFonts w:ascii="Calibri" w:hAnsi="Calibri" w:eastAsia="宋体"/>
      <w:kern w:val="2"/>
      <w:sz w:val="21"/>
      <w:szCs w:val="22"/>
      <w:lang w:val="en-US" w:eastAsia="zh-CN" w:bidi="ar-SA"/>
    </w:rPr>
  </w:style>
  <w:style w:type="character" w:customStyle="1" w:styleId="322">
    <w:name w:val="页眉 Char"/>
    <w:autoRedefine/>
    <w:qFormat/>
    <w:uiPriority w:val="99"/>
    <w:rPr>
      <w:rFonts w:eastAsia="宋体"/>
      <w:kern w:val="2"/>
      <w:sz w:val="18"/>
      <w:szCs w:val="18"/>
      <w:lang w:val="en-US" w:eastAsia="zh-CN" w:bidi="ar-SA"/>
    </w:rPr>
  </w:style>
  <w:style w:type="character" w:customStyle="1" w:styleId="323">
    <w:name w:val="标题 2 Char"/>
    <w:autoRedefine/>
    <w:qFormat/>
    <w:uiPriority w:val="0"/>
    <w:rPr>
      <w:rFonts w:ascii="Arial" w:hAnsi="Arial" w:eastAsia="黑体"/>
      <w:b/>
      <w:sz w:val="30"/>
      <w:lang w:val="en-US" w:eastAsia="zh-CN" w:bidi="ar-SA"/>
    </w:rPr>
  </w:style>
  <w:style w:type="paragraph" w:customStyle="1" w:styleId="324">
    <w:name w:val="字元 字元2"/>
    <w:basedOn w:val="1"/>
    <w:autoRedefine/>
    <w:qFormat/>
    <w:uiPriority w:val="0"/>
    <w:rPr>
      <w:rFonts w:ascii="Tahoma" w:hAnsi="Tahoma"/>
      <w:sz w:val="24"/>
      <w:szCs w:val="20"/>
    </w:rPr>
  </w:style>
  <w:style w:type="paragraph" w:customStyle="1" w:styleId="325">
    <w:name w:val="Char3 Char Char Char2"/>
    <w:basedOn w:val="1"/>
    <w:autoRedefine/>
    <w:qFormat/>
    <w:uiPriority w:val="0"/>
    <w:rPr>
      <w:rFonts w:ascii="Tahoma" w:hAnsi="Tahoma"/>
      <w:sz w:val="24"/>
      <w:szCs w:val="20"/>
    </w:rPr>
  </w:style>
  <w:style w:type="paragraph" w:customStyle="1" w:styleId="326">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327">
    <w:name w:val="Char3"/>
    <w:basedOn w:val="1"/>
    <w:autoRedefine/>
    <w:qFormat/>
    <w:uiPriority w:val="0"/>
    <w:pPr>
      <w:tabs>
        <w:tab w:val="left" w:pos="360"/>
      </w:tabs>
    </w:pPr>
    <w:rPr>
      <w:sz w:val="24"/>
    </w:rPr>
  </w:style>
  <w:style w:type="paragraph" w:customStyle="1" w:styleId="328">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329">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0">
    <w:name w:val="列出段落2"/>
    <w:basedOn w:val="1"/>
    <w:autoRedefine/>
    <w:qFormat/>
    <w:uiPriority w:val="34"/>
    <w:pPr>
      <w:ind w:firstLine="420" w:firstLineChars="200"/>
    </w:pPr>
    <w:rPr>
      <w:rFonts w:ascii="Calibri" w:hAnsi="Calibri"/>
      <w:szCs w:val="22"/>
    </w:rPr>
  </w:style>
  <w:style w:type="paragraph" w:customStyle="1" w:styleId="331">
    <w:name w:val="Char Char Char1 Char2"/>
    <w:basedOn w:val="1"/>
    <w:autoRedefine/>
    <w:qFormat/>
    <w:uiPriority w:val="0"/>
    <w:rPr>
      <w:rFonts w:ascii="Tahoma" w:hAnsi="Tahoma"/>
      <w:sz w:val="24"/>
      <w:szCs w:val="20"/>
    </w:rPr>
  </w:style>
  <w:style w:type="paragraph" w:customStyle="1" w:styleId="332">
    <w:name w:val="Char Char Char2"/>
    <w:basedOn w:val="1"/>
    <w:autoRedefine/>
    <w:qFormat/>
    <w:uiPriority w:val="0"/>
    <w:rPr>
      <w:rFonts w:ascii="Tahoma" w:hAnsi="Tahoma"/>
      <w:sz w:val="24"/>
      <w:szCs w:val="20"/>
    </w:rPr>
  </w:style>
  <w:style w:type="paragraph" w:customStyle="1" w:styleId="333">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334">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33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36">
    <w:name w:val="Char22"/>
    <w:basedOn w:val="1"/>
    <w:autoRedefine/>
    <w:qFormat/>
    <w:uiPriority w:val="0"/>
    <w:rPr>
      <w:rFonts w:ascii="Tahoma" w:hAnsi="Tahoma"/>
      <w:sz w:val="24"/>
      <w:szCs w:val="20"/>
    </w:rPr>
  </w:style>
  <w:style w:type="paragraph" w:customStyle="1" w:styleId="337">
    <w:name w:val="Char Char Char Char Char Char Char Char Char Char2"/>
    <w:basedOn w:val="1"/>
    <w:autoRedefine/>
    <w:qFormat/>
    <w:uiPriority w:val="0"/>
    <w:rPr>
      <w:rFonts w:ascii="宋体" w:hAnsi="宋体" w:cs="Courier New"/>
      <w:sz w:val="32"/>
      <w:szCs w:val="32"/>
    </w:rPr>
  </w:style>
  <w:style w:type="paragraph" w:customStyle="1" w:styleId="338">
    <w:name w:val="Char2 Char Char Char Char Char Char1"/>
    <w:basedOn w:val="1"/>
    <w:autoRedefine/>
    <w:qFormat/>
    <w:uiPriority w:val="0"/>
    <w:pPr>
      <w:widowControl/>
      <w:spacing w:line="400" w:lineRule="exact"/>
      <w:jc w:val="center"/>
    </w:pPr>
  </w:style>
  <w:style w:type="character" w:customStyle="1" w:styleId="339">
    <w:name w:val="页脚 Char"/>
    <w:autoRedefine/>
    <w:qFormat/>
    <w:uiPriority w:val="0"/>
    <w:rPr>
      <w:rFonts w:ascii="宋体" w:eastAsia="宋体"/>
      <w:sz w:val="18"/>
      <w:lang w:val="en-US" w:eastAsia="zh-CN" w:bidi="ar-SA"/>
    </w:rPr>
  </w:style>
  <w:style w:type="paragraph" w:customStyle="1" w:styleId="340">
    <w:name w:val="Char Char41"/>
    <w:basedOn w:val="1"/>
    <w:autoRedefine/>
    <w:qFormat/>
    <w:uiPriority w:val="0"/>
    <w:pPr>
      <w:widowControl/>
      <w:spacing w:line="400" w:lineRule="exact"/>
      <w:jc w:val="center"/>
    </w:pPr>
  </w:style>
  <w:style w:type="character" w:customStyle="1" w:styleId="341">
    <w:name w:val="批注文字 Char"/>
    <w:autoRedefine/>
    <w:qFormat/>
    <w:uiPriority w:val="99"/>
    <w:rPr>
      <w:kern w:val="2"/>
      <w:sz w:val="21"/>
      <w:szCs w:val="24"/>
    </w:rPr>
  </w:style>
  <w:style w:type="character" w:customStyle="1" w:styleId="342">
    <w:name w:val="标题 Char"/>
    <w:autoRedefine/>
    <w:qFormat/>
    <w:uiPriority w:val="0"/>
    <w:rPr>
      <w:b/>
      <w:kern w:val="2"/>
      <w:sz w:val="32"/>
    </w:rPr>
  </w:style>
  <w:style w:type="paragraph" w:customStyle="1" w:styleId="343">
    <w:name w:val="图例"/>
    <w:basedOn w:val="1"/>
    <w:autoRedefine/>
    <w:qFormat/>
    <w:uiPriority w:val="0"/>
    <w:pPr>
      <w:spacing w:before="120" w:after="120" w:line="360" w:lineRule="auto"/>
      <w:jc w:val="center"/>
    </w:pPr>
    <w:rPr>
      <w:rFonts w:eastAsia="仿宋_GB2312"/>
      <w:b/>
      <w:sz w:val="24"/>
      <w:szCs w:val="20"/>
    </w:rPr>
  </w:style>
  <w:style w:type="paragraph" w:customStyle="1" w:styleId="344">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345">
    <w:name w:val="Table Normal"/>
    <w:autoRedefine/>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46">
    <w:name w:val="+正文"/>
    <w:basedOn w:val="1"/>
    <w:link w:val="347"/>
    <w:autoRedefine/>
    <w:qFormat/>
    <w:uiPriority w:val="0"/>
    <w:pPr>
      <w:spacing w:line="360" w:lineRule="auto"/>
      <w:ind w:firstLine="200" w:firstLineChars="200"/>
    </w:pPr>
    <w:rPr>
      <w:rFonts w:ascii="Calibri" w:hAnsi="Calibri"/>
      <w:kern w:val="0"/>
      <w:sz w:val="24"/>
      <w:szCs w:val="28"/>
    </w:rPr>
  </w:style>
  <w:style w:type="character" w:customStyle="1" w:styleId="347">
    <w:name w:val="+正文 Char4"/>
    <w:link w:val="346"/>
    <w:autoRedefine/>
    <w:qFormat/>
    <w:uiPriority w:val="0"/>
    <w:rPr>
      <w:rFonts w:ascii="Calibri" w:hAnsi="Calibri"/>
      <w:sz w:val="24"/>
      <w:szCs w:val="28"/>
    </w:rPr>
  </w:style>
  <w:style w:type="character" w:customStyle="1" w:styleId="348">
    <w:name w:val="标题 1 Char1"/>
    <w:autoRedefine/>
    <w:qFormat/>
    <w:uiPriority w:val="99"/>
    <w:rPr>
      <w:rFonts w:ascii="Times New Roman" w:hAnsi="Times New Roman" w:eastAsia="宋体" w:cs="Times New Roman"/>
      <w:b/>
      <w:kern w:val="44"/>
      <w:sz w:val="44"/>
      <w:szCs w:val="20"/>
    </w:rPr>
  </w:style>
  <w:style w:type="character" w:customStyle="1" w:styleId="349">
    <w:name w:val="标题 4 Char1"/>
    <w:autoRedefine/>
    <w:qFormat/>
    <w:uiPriority w:val="0"/>
    <w:rPr>
      <w:rFonts w:ascii="Arial" w:hAnsi="Arial" w:eastAsia="黑体" w:cs="Times New Roman"/>
      <w:b/>
      <w:sz w:val="28"/>
      <w:szCs w:val="20"/>
    </w:rPr>
  </w:style>
  <w:style w:type="character" w:customStyle="1" w:styleId="350">
    <w:name w:val="标题 5 Char1"/>
    <w:autoRedefine/>
    <w:qFormat/>
    <w:uiPriority w:val="99"/>
    <w:rPr>
      <w:rFonts w:ascii="Times New Roman" w:hAnsi="Times New Roman" w:eastAsia="宋体" w:cs="Times New Roman"/>
      <w:b/>
      <w:sz w:val="28"/>
      <w:szCs w:val="20"/>
    </w:rPr>
  </w:style>
  <w:style w:type="character" w:customStyle="1" w:styleId="351">
    <w:name w:val="标题 6 Char1"/>
    <w:autoRedefine/>
    <w:qFormat/>
    <w:uiPriority w:val="9"/>
    <w:rPr>
      <w:rFonts w:ascii="Arial" w:hAnsi="Arial" w:eastAsia="黑体" w:cs="Times New Roman"/>
      <w:b/>
      <w:sz w:val="24"/>
      <w:szCs w:val="20"/>
    </w:rPr>
  </w:style>
  <w:style w:type="character" w:customStyle="1" w:styleId="352">
    <w:name w:val="标题 7 Char1"/>
    <w:autoRedefine/>
    <w:qFormat/>
    <w:uiPriority w:val="9"/>
    <w:rPr>
      <w:rFonts w:ascii="Times New Roman" w:hAnsi="Times New Roman" w:eastAsia="宋体" w:cs="Times New Roman"/>
      <w:b/>
      <w:sz w:val="24"/>
      <w:szCs w:val="20"/>
    </w:rPr>
  </w:style>
  <w:style w:type="character" w:customStyle="1" w:styleId="353">
    <w:name w:val="标题 8 Char1"/>
    <w:autoRedefine/>
    <w:qFormat/>
    <w:uiPriority w:val="9"/>
    <w:rPr>
      <w:rFonts w:ascii="Arial" w:hAnsi="Arial" w:eastAsia="黑体" w:cs="Times New Roman"/>
      <w:sz w:val="24"/>
      <w:szCs w:val="20"/>
    </w:rPr>
  </w:style>
  <w:style w:type="character" w:customStyle="1" w:styleId="354">
    <w:name w:val="标题 9 Char1"/>
    <w:autoRedefine/>
    <w:qFormat/>
    <w:uiPriority w:val="9"/>
    <w:rPr>
      <w:rFonts w:ascii="Arial" w:hAnsi="Arial" w:eastAsia="黑体" w:cs="Times New Roman"/>
      <w:sz w:val="24"/>
      <w:szCs w:val="20"/>
    </w:rPr>
  </w:style>
  <w:style w:type="character" w:customStyle="1" w:styleId="355">
    <w:name w:val="普通文字1 Char Char"/>
    <w:autoRedefine/>
    <w:qFormat/>
    <w:uiPriority w:val="99"/>
    <w:rPr>
      <w:rFonts w:ascii="宋体" w:hAnsi="Courier New" w:eastAsia="宋体" w:cs="Times New Roman"/>
      <w:kern w:val="2"/>
      <w:sz w:val="21"/>
      <w:lang w:val="en-US" w:eastAsia="zh-CN" w:bidi="ar-SA"/>
    </w:rPr>
  </w:style>
  <w:style w:type="character" w:customStyle="1" w:styleId="356">
    <w:name w:val="正文文本 Char2"/>
    <w:autoRedefine/>
    <w:qFormat/>
    <w:uiPriority w:val="0"/>
    <w:rPr>
      <w:rFonts w:ascii="Times New Roman" w:hAnsi="Times New Roman" w:eastAsia="宋体" w:cs="Times New Roman"/>
    </w:rPr>
  </w:style>
  <w:style w:type="character" w:customStyle="1" w:styleId="357">
    <w:name w:val="Char Char2"/>
    <w:autoRedefine/>
    <w:qFormat/>
    <w:uiPriority w:val="99"/>
    <w:rPr>
      <w:rFonts w:ascii="Arial" w:hAnsi="Arial" w:eastAsia="黑体"/>
      <w:b/>
      <w:kern w:val="2"/>
      <w:sz w:val="32"/>
      <w:lang w:val="en-US" w:eastAsia="zh-CN"/>
    </w:rPr>
  </w:style>
  <w:style w:type="character" w:customStyle="1" w:styleId="358">
    <w:name w:val="信息标题 Char1"/>
    <w:link w:val="80"/>
    <w:autoRedefine/>
    <w:qFormat/>
    <w:uiPriority w:val="0"/>
    <w:rPr>
      <w:rFonts w:ascii="Cambria" w:hAnsi="Cambria"/>
      <w:sz w:val="24"/>
      <w:szCs w:val="24"/>
      <w:shd w:val="pct20" w:color="auto" w:fill="auto"/>
    </w:rPr>
  </w:style>
  <w:style w:type="character" w:customStyle="1" w:styleId="359">
    <w:name w:val="信息标题 Char"/>
    <w:autoRedefine/>
    <w:qFormat/>
    <w:uiPriority w:val="0"/>
    <w:rPr>
      <w:rFonts w:ascii="Cambria" w:hAnsi="Cambria" w:eastAsia="宋体" w:cs="Times New Roman"/>
      <w:kern w:val="2"/>
      <w:sz w:val="24"/>
      <w:szCs w:val="24"/>
      <w:shd w:val="pct20" w:color="auto" w:fill="auto"/>
    </w:rPr>
  </w:style>
  <w:style w:type="character" w:customStyle="1" w:styleId="360">
    <w:name w:val="9-121"/>
    <w:autoRedefine/>
    <w:qFormat/>
    <w:uiPriority w:val="0"/>
    <w:rPr>
      <w:rFonts w:ascii="Times New Roman" w:hAnsi="Times New Roman" w:eastAsia="宋体" w:cs="Times New Roman"/>
      <w:sz w:val="18"/>
    </w:rPr>
  </w:style>
  <w:style w:type="character" w:customStyle="1" w:styleId="361">
    <w:name w:val="标准正文 Char"/>
    <w:link w:val="362"/>
    <w:autoRedefine/>
    <w:qFormat/>
    <w:uiPriority w:val="0"/>
    <w:rPr>
      <w:sz w:val="24"/>
    </w:rPr>
  </w:style>
  <w:style w:type="paragraph" w:customStyle="1" w:styleId="362">
    <w:name w:val="标准正文"/>
    <w:basedOn w:val="36"/>
    <w:next w:val="1"/>
    <w:link w:val="361"/>
    <w:autoRedefine/>
    <w:qFormat/>
    <w:uiPriority w:val="0"/>
    <w:pPr>
      <w:spacing w:before="60" w:after="60"/>
      <w:ind w:firstLine="482"/>
    </w:pPr>
    <w:rPr>
      <w:kern w:val="0"/>
      <w:szCs w:val="20"/>
    </w:rPr>
  </w:style>
  <w:style w:type="character" w:customStyle="1" w:styleId="363">
    <w:name w:val="font161"/>
    <w:autoRedefine/>
    <w:qFormat/>
    <w:uiPriority w:val="99"/>
    <w:rPr>
      <w:b/>
      <w:sz w:val="32"/>
    </w:rPr>
  </w:style>
  <w:style w:type="character" w:customStyle="1" w:styleId="364">
    <w:name w:val="标准文本 Char"/>
    <w:link w:val="365"/>
    <w:autoRedefine/>
    <w:qFormat/>
    <w:uiPriority w:val="99"/>
    <w:rPr>
      <w:rFonts w:cs="宋体"/>
      <w:sz w:val="24"/>
    </w:rPr>
  </w:style>
  <w:style w:type="paragraph" w:customStyle="1" w:styleId="365">
    <w:name w:val="标准文本"/>
    <w:basedOn w:val="1"/>
    <w:next w:val="1"/>
    <w:link w:val="364"/>
    <w:autoRedefine/>
    <w:qFormat/>
    <w:uiPriority w:val="0"/>
    <w:pPr>
      <w:spacing w:line="360" w:lineRule="auto"/>
      <w:ind w:firstLine="480" w:firstLineChars="200"/>
    </w:pPr>
    <w:rPr>
      <w:rFonts w:cs="宋体"/>
      <w:kern w:val="0"/>
      <w:sz w:val="24"/>
      <w:szCs w:val="20"/>
    </w:rPr>
  </w:style>
  <w:style w:type="character" w:customStyle="1" w:styleId="366">
    <w:name w:val="正文格式 Char1"/>
    <w:autoRedefine/>
    <w:qFormat/>
    <w:uiPriority w:val="0"/>
    <w:rPr>
      <w:rFonts w:ascii="Verdana" w:hAnsi="Verdana" w:eastAsia="宋体" w:cs="Times New Roman"/>
      <w:kern w:val="28"/>
      <w:sz w:val="24"/>
      <w:szCs w:val="24"/>
      <w:lang w:eastAsia="ar-SA"/>
    </w:rPr>
  </w:style>
  <w:style w:type="character" w:customStyle="1" w:styleId="367">
    <w:name w:val="Char Char12"/>
    <w:autoRedefine/>
    <w:qFormat/>
    <w:uiPriority w:val="99"/>
    <w:rPr>
      <w:rFonts w:eastAsia="宋体"/>
      <w:kern w:val="2"/>
      <w:sz w:val="24"/>
      <w:lang w:val="en-US" w:eastAsia="zh-CN"/>
    </w:rPr>
  </w:style>
  <w:style w:type="character" w:customStyle="1" w:styleId="368">
    <w:name w:val="标题2 Char"/>
    <w:autoRedefine/>
    <w:qFormat/>
    <w:uiPriority w:val="99"/>
    <w:rPr>
      <w:rFonts w:ascii="Arial" w:hAnsi="Arial" w:eastAsia="黑体" w:cs="Times New Roman"/>
      <w:b/>
      <w:kern w:val="0"/>
      <w:sz w:val="30"/>
      <w:szCs w:val="20"/>
    </w:rPr>
  </w:style>
  <w:style w:type="character" w:customStyle="1" w:styleId="369">
    <w:name w:val="正文文本缩进 2 Char1"/>
    <w:autoRedefine/>
    <w:qFormat/>
    <w:locked/>
    <w:uiPriority w:val="99"/>
    <w:rPr>
      <w:rFonts w:ascii="Times New Roman" w:hAnsi="Times New Roman" w:eastAsia="宋体" w:cs="Times New Roman"/>
      <w:kern w:val="0"/>
      <w:sz w:val="24"/>
      <w:szCs w:val="24"/>
    </w:rPr>
  </w:style>
  <w:style w:type="character" w:customStyle="1" w:styleId="370">
    <w:name w:val="签名 Char1"/>
    <w:autoRedefine/>
    <w:qFormat/>
    <w:uiPriority w:val="99"/>
    <w:rPr>
      <w:rFonts w:ascii="Times New Roman" w:hAnsi="Times New Roman" w:eastAsia="宋体" w:cs="Times New Roman"/>
      <w:kern w:val="2"/>
      <w:sz w:val="21"/>
    </w:rPr>
  </w:style>
  <w:style w:type="character" w:customStyle="1" w:styleId="371">
    <w:name w:val="H1 Char"/>
    <w:autoRedefine/>
    <w:qFormat/>
    <w:uiPriority w:val="99"/>
    <w:rPr>
      <w:rFonts w:ascii="宋体" w:hAnsi="Times New Roman" w:eastAsia="宋体" w:cs="Times New Roman"/>
      <w:b/>
      <w:kern w:val="44"/>
      <w:sz w:val="32"/>
      <w:szCs w:val="20"/>
    </w:rPr>
  </w:style>
  <w:style w:type="character" w:customStyle="1" w:styleId="372">
    <w:name w:val="word331"/>
    <w:autoRedefine/>
    <w:qFormat/>
    <w:uiPriority w:val="0"/>
    <w:rPr>
      <w:rFonts w:ascii="Times New Roman" w:hAnsi="Times New Roman" w:eastAsia="宋体" w:cs="Times New Roman"/>
      <w:b/>
      <w:bCs/>
      <w:color w:val="002A4E"/>
      <w:sz w:val="20"/>
      <w:szCs w:val="20"/>
    </w:rPr>
  </w:style>
  <w:style w:type="character" w:customStyle="1" w:styleId="373">
    <w:name w:val="文档结构图 Char1"/>
    <w:autoRedefine/>
    <w:qFormat/>
    <w:uiPriority w:val="99"/>
    <w:rPr>
      <w:rFonts w:ascii="Times New Roman" w:hAnsi="Times New Roman" w:eastAsia="宋体" w:cs="Times New Roman"/>
      <w:shd w:val="clear" w:color="auto" w:fill="000080"/>
    </w:rPr>
  </w:style>
  <w:style w:type="character" w:customStyle="1" w:styleId="374">
    <w:name w:val="正文文本 3 Char1"/>
    <w:autoRedefine/>
    <w:qFormat/>
    <w:locked/>
    <w:uiPriority w:val="99"/>
    <w:rPr>
      <w:sz w:val="16"/>
    </w:rPr>
  </w:style>
  <w:style w:type="character" w:customStyle="1" w:styleId="375">
    <w:name w:val="页眉 字符"/>
    <w:autoRedefine/>
    <w:qFormat/>
    <w:uiPriority w:val="99"/>
    <w:rPr>
      <w:rFonts w:ascii="Times New Roman" w:hAnsi="Times New Roman" w:eastAsia="宋体" w:cs="Times New Roman"/>
      <w:kern w:val="2"/>
      <w:sz w:val="18"/>
    </w:rPr>
  </w:style>
  <w:style w:type="character" w:customStyle="1" w:styleId="376">
    <w:name w:val="彩色列表 - 着色 1 Char"/>
    <w:autoRedefine/>
    <w:qFormat/>
    <w:uiPriority w:val="34"/>
    <w:rPr>
      <w:rFonts w:ascii="Times New Roman" w:hAnsi="Times New Roman" w:eastAsia="宋体" w:cs="Times New Roman"/>
      <w:kern w:val="2"/>
      <w:sz w:val="21"/>
      <w:szCs w:val="22"/>
    </w:rPr>
  </w:style>
  <w:style w:type="character" w:customStyle="1" w:styleId="377">
    <w:name w:val="正文首行缩进 Char1"/>
    <w:link w:val="378"/>
    <w:autoRedefine/>
    <w:qFormat/>
    <w:uiPriority w:val="0"/>
    <w:rPr>
      <w:kern w:val="2"/>
      <w:sz w:val="21"/>
    </w:rPr>
  </w:style>
  <w:style w:type="paragraph" w:customStyle="1" w:styleId="378">
    <w:name w:val="正文文本首行缩进"/>
    <w:basedOn w:val="34"/>
    <w:link w:val="377"/>
    <w:autoRedefine/>
    <w:unhideWhenUsed/>
    <w:qFormat/>
    <w:uiPriority w:val="99"/>
    <w:pPr>
      <w:tabs>
        <w:tab w:val="clear" w:pos="567"/>
      </w:tabs>
      <w:spacing w:before="0" w:after="120" w:line="240" w:lineRule="auto"/>
      <w:ind w:firstLine="420" w:firstLineChars="100"/>
    </w:pPr>
    <w:rPr>
      <w:rFonts w:ascii="Times New Roman" w:hAnsi="Times New Roman"/>
      <w:sz w:val="21"/>
      <w:szCs w:val="20"/>
    </w:rPr>
  </w:style>
  <w:style w:type="character" w:customStyle="1" w:styleId="379">
    <w:name w:val="正文首行缩进 Char"/>
    <w:autoRedefine/>
    <w:qFormat/>
    <w:uiPriority w:val="0"/>
    <w:rPr>
      <w:rFonts w:ascii="宋体" w:hAnsi="宋体"/>
      <w:kern w:val="2"/>
      <w:sz w:val="21"/>
      <w:szCs w:val="24"/>
    </w:rPr>
  </w:style>
  <w:style w:type="character" w:customStyle="1" w:styleId="380">
    <w:name w:val="apple-converted-space"/>
    <w:autoRedefine/>
    <w:qFormat/>
    <w:uiPriority w:val="99"/>
    <w:rPr>
      <w:rFonts w:ascii="Times New Roman" w:hAnsi="Times New Roman" w:eastAsia="宋体" w:cs="Times New Roman"/>
    </w:rPr>
  </w:style>
  <w:style w:type="character" w:customStyle="1" w:styleId="381">
    <w:name w:val="正文文本 2 Char1"/>
    <w:link w:val="77"/>
    <w:autoRedefine/>
    <w:qFormat/>
    <w:locked/>
    <w:uiPriority w:val="99"/>
    <w:rPr>
      <w:rFonts w:ascii="Arial" w:hAnsi="Arial"/>
      <w:sz w:val="24"/>
    </w:rPr>
  </w:style>
  <w:style w:type="character" w:customStyle="1" w:styleId="382">
    <w:name w:val="正文文本 2 Char"/>
    <w:autoRedefine/>
    <w:qFormat/>
    <w:uiPriority w:val="99"/>
    <w:rPr>
      <w:kern w:val="2"/>
      <w:sz w:val="21"/>
      <w:szCs w:val="24"/>
    </w:rPr>
  </w:style>
  <w:style w:type="character" w:customStyle="1" w:styleId="383">
    <w:name w:val="未处理的提及"/>
    <w:autoRedefine/>
    <w:unhideWhenUsed/>
    <w:qFormat/>
    <w:uiPriority w:val="99"/>
    <w:rPr>
      <w:rFonts w:ascii="Times New Roman" w:hAnsi="Times New Roman" w:eastAsia="宋体" w:cs="Times New Roman"/>
      <w:color w:val="605E5C"/>
      <w:shd w:val="clear" w:color="auto" w:fill="E1DFDD"/>
    </w:rPr>
  </w:style>
  <w:style w:type="character" w:customStyle="1" w:styleId="384">
    <w:name w:val="页脚 字符"/>
    <w:autoRedefine/>
    <w:qFormat/>
    <w:uiPriority w:val="99"/>
    <w:rPr>
      <w:rFonts w:ascii="Times New Roman" w:hAnsi="Times New Roman" w:eastAsia="宋体" w:cs="Times New Roman"/>
      <w:kern w:val="2"/>
      <w:sz w:val="18"/>
    </w:rPr>
  </w:style>
  <w:style w:type="character" w:customStyle="1" w:styleId="385">
    <w:name w:val="批注主题 Char1"/>
    <w:autoRedefine/>
    <w:qFormat/>
    <w:uiPriority w:val="99"/>
    <w:rPr>
      <w:rFonts w:ascii="Times New Roman" w:hAnsi="Times New Roman" w:eastAsia="宋体" w:cs="Times New Roman"/>
      <w:b/>
    </w:rPr>
  </w:style>
  <w:style w:type="character" w:customStyle="1" w:styleId="386">
    <w:name w:val="日期 Char1"/>
    <w:autoRedefine/>
    <w:qFormat/>
    <w:uiPriority w:val="99"/>
    <w:rPr>
      <w:rFonts w:ascii="Times New Roman" w:hAnsi="Times New Roman" w:eastAsia="宋体" w:cs="Times New Roman"/>
    </w:rPr>
  </w:style>
  <w:style w:type="character" w:customStyle="1" w:styleId="387">
    <w:name w:val="标题 Char2"/>
    <w:autoRedefine/>
    <w:qFormat/>
    <w:uiPriority w:val="99"/>
    <w:rPr>
      <w:rFonts w:ascii="Arial" w:hAnsi="Arial"/>
      <w:b/>
      <w:bCs/>
      <w:sz w:val="32"/>
      <w:szCs w:val="32"/>
    </w:rPr>
  </w:style>
  <w:style w:type="character" w:customStyle="1" w:styleId="388">
    <w:name w:val="样式 首行缩进:  2 字符 + 宋体 Char"/>
    <w:link w:val="389"/>
    <w:autoRedefine/>
    <w:qFormat/>
    <w:uiPriority w:val="0"/>
    <w:rPr>
      <w:rFonts w:ascii="宋体" w:hAnsi="宋体" w:cs="宋体"/>
      <w:sz w:val="24"/>
    </w:rPr>
  </w:style>
  <w:style w:type="paragraph" w:customStyle="1" w:styleId="389">
    <w:name w:val="样式 首行缩进:  2 字符 + 宋体"/>
    <w:basedOn w:val="1"/>
    <w:next w:val="1"/>
    <w:link w:val="388"/>
    <w:autoRedefine/>
    <w:qFormat/>
    <w:uiPriority w:val="0"/>
    <w:pPr>
      <w:spacing w:line="360" w:lineRule="auto"/>
      <w:ind w:firstLine="200" w:firstLineChars="200"/>
    </w:pPr>
    <w:rPr>
      <w:rFonts w:ascii="宋体" w:hAnsi="宋体" w:cs="宋体"/>
      <w:kern w:val="0"/>
      <w:sz w:val="24"/>
      <w:szCs w:val="20"/>
    </w:rPr>
  </w:style>
  <w:style w:type="character" w:customStyle="1" w:styleId="390">
    <w:name w:val="正文文本缩进 2 Char2"/>
    <w:autoRedefine/>
    <w:qFormat/>
    <w:uiPriority w:val="99"/>
    <w:rPr>
      <w:rFonts w:ascii="Times New Roman" w:hAnsi="Times New Roman" w:eastAsia="宋体" w:cs="Times New Roman"/>
    </w:rPr>
  </w:style>
  <w:style w:type="character" w:customStyle="1" w:styleId="391">
    <w:name w:val="签名 Char2"/>
    <w:link w:val="59"/>
    <w:autoRedefine/>
    <w:qFormat/>
    <w:uiPriority w:val="0"/>
    <w:rPr>
      <w:rFonts w:eastAsia="仿宋_GB2312"/>
      <w:sz w:val="24"/>
    </w:rPr>
  </w:style>
  <w:style w:type="character" w:customStyle="1" w:styleId="392">
    <w:name w:val="签名 Char"/>
    <w:autoRedefine/>
    <w:qFormat/>
    <w:uiPriority w:val="0"/>
    <w:rPr>
      <w:kern w:val="2"/>
      <w:sz w:val="21"/>
      <w:szCs w:val="24"/>
    </w:rPr>
  </w:style>
  <w:style w:type="character" w:customStyle="1" w:styleId="393">
    <w:name w:val="样式 粉红"/>
    <w:autoRedefine/>
    <w:qFormat/>
    <w:uiPriority w:val="99"/>
    <w:rPr>
      <w:color w:val="auto"/>
      <w:u w:val="none"/>
    </w:rPr>
  </w:style>
  <w:style w:type="character" w:customStyle="1" w:styleId="394">
    <w:name w:val="批注框文本 Char1"/>
    <w:autoRedefine/>
    <w:qFormat/>
    <w:uiPriority w:val="99"/>
    <w:rPr>
      <w:rFonts w:ascii="Times New Roman" w:hAnsi="Times New Roman" w:eastAsia="宋体" w:cs="Times New Roman"/>
      <w:sz w:val="18"/>
    </w:rPr>
  </w:style>
  <w:style w:type="character" w:customStyle="1" w:styleId="395">
    <w:name w:val="正文缩进 字符"/>
    <w:autoRedefine/>
    <w:qFormat/>
    <w:locked/>
    <w:uiPriority w:val="0"/>
    <w:rPr>
      <w:rFonts w:ascii="宋体"/>
      <w:sz w:val="24"/>
    </w:rPr>
  </w:style>
  <w:style w:type="character" w:customStyle="1" w:styleId="396">
    <w:name w:val="正文文本缩进 3 Char1"/>
    <w:autoRedefine/>
    <w:qFormat/>
    <w:uiPriority w:val="99"/>
    <w:rPr>
      <w:rFonts w:ascii="Times New Roman" w:hAnsi="Times New Roman" w:eastAsia="宋体" w:cs="Times New Roman"/>
      <w:sz w:val="16"/>
      <w:szCs w:val="16"/>
    </w:rPr>
  </w:style>
  <w:style w:type="paragraph" w:customStyle="1" w:styleId="397">
    <w:name w:val="3"/>
    <w:basedOn w:val="1"/>
    <w:next w:val="31"/>
    <w:autoRedefine/>
    <w:qFormat/>
    <w:uiPriority w:val="99"/>
    <w:rPr>
      <w:rFonts w:ascii="宋体"/>
      <w:sz w:val="24"/>
      <w:szCs w:val="20"/>
    </w:rPr>
  </w:style>
  <w:style w:type="paragraph" w:customStyle="1" w:styleId="398">
    <w:name w:val="样式 标题 2 + 宋体 五号 非加粗 黑色"/>
    <w:basedOn w:val="4"/>
    <w:next w:val="1"/>
    <w:autoRedefine/>
    <w:qFormat/>
    <w:uiPriority w:val="0"/>
    <w:pPr>
      <w:autoSpaceDE/>
      <w:autoSpaceDN/>
      <w:adjustRightInd/>
      <w:spacing w:before="260" w:after="260" w:line="413" w:lineRule="auto"/>
    </w:pPr>
    <w:rPr>
      <w:rFonts w:ascii="宋体" w:hAnsi="宋体" w:eastAsia="宋体"/>
      <w:b w:val="0"/>
      <w:color w:val="000000"/>
      <w:kern w:val="2"/>
      <w:sz w:val="21"/>
    </w:rPr>
  </w:style>
  <w:style w:type="character" w:customStyle="1" w:styleId="399">
    <w:name w:val="脚注文本 Char"/>
    <w:link w:val="68"/>
    <w:autoRedefine/>
    <w:qFormat/>
    <w:uiPriority w:val="0"/>
    <w:rPr>
      <w:sz w:val="18"/>
    </w:rPr>
  </w:style>
  <w:style w:type="paragraph" w:customStyle="1" w:styleId="400">
    <w:name w:val="6'"/>
    <w:basedOn w:val="1"/>
    <w:autoRedefine/>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401">
    <w:name w:val="wellhope正文"/>
    <w:basedOn w:val="1"/>
    <w:next w:val="1"/>
    <w:autoRedefine/>
    <w:qFormat/>
    <w:uiPriority w:val="0"/>
    <w:pPr>
      <w:spacing w:before="60" w:after="60" w:line="360" w:lineRule="auto"/>
      <w:ind w:firstLine="200" w:firstLineChars="200"/>
    </w:pPr>
    <w:rPr>
      <w:sz w:val="24"/>
      <w:szCs w:val="20"/>
    </w:rPr>
  </w:style>
  <w:style w:type="paragraph" w:customStyle="1" w:styleId="402">
    <w:name w:val="TOC 标题1"/>
    <w:basedOn w:val="3"/>
    <w:next w:val="1"/>
    <w:autoRedefine/>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403">
    <w:name w:val="xl57"/>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04">
    <w:name w:val="样式1"/>
    <w:basedOn w:val="3"/>
    <w:next w:val="1"/>
    <w:autoRedefine/>
    <w:qFormat/>
    <w:uiPriority w:val="0"/>
    <w:pPr>
      <w:spacing w:line="360" w:lineRule="auto"/>
    </w:pPr>
    <w:rPr>
      <w:rFonts w:hAnsi="宋体"/>
      <w:sz w:val="24"/>
      <w:szCs w:val="24"/>
    </w:rPr>
  </w:style>
  <w:style w:type="paragraph" w:customStyle="1" w:styleId="405">
    <w:name w:val="2"/>
    <w:basedOn w:val="1"/>
    <w:next w:val="36"/>
    <w:autoRedefine/>
    <w:qFormat/>
    <w:uiPriority w:val="99"/>
    <w:pPr>
      <w:ind w:left="432"/>
    </w:pPr>
    <w:rPr>
      <w:szCs w:val="20"/>
    </w:rPr>
  </w:style>
  <w:style w:type="paragraph" w:customStyle="1" w:styleId="406">
    <w:name w:val="Sub Bullets"/>
    <w:basedOn w:val="407"/>
    <w:next w:val="1"/>
    <w:autoRedefine/>
    <w:qFormat/>
    <w:uiPriority w:val="0"/>
    <w:pPr>
      <w:numPr>
        <w:ilvl w:val="1"/>
      </w:numPr>
      <w:tabs>
        <w:tab w:val="left" w:pos="1701"/>
        <w:tab w:val="left" w:pos="3240"/>
        <w:tab w:val="left" w:pos="3960"/>
      </w:tabs>
      <w:spacing w:after="0"/>
      <w:ind w:left="2880"/>
    </w:pPr>
    <w:rPr>
      <w:rFonts w:ascii="Times New Roman" w:hAnsi="Times New Roman"/>
    </w:rPr>
  </w:style>
  <w:style w:type="paragraph" w:customStyle="1" w:styleId="407">
    <w:name w:val="Normal Bullets"/>
    <w:basedOn w:val="1"/>
    <w:next w:val="1"/>
    <w:autoRedefine/>
    <w:qFormat/>
    <w:uiPriority w:val="0"/>
    <w:pPr>
      <w:widowControl/>
      <w:numPr>
        <w:ilvl w:val="0"/>
        <w:numId w:val="10"/>
      </w:numPr>
      <w:tabs>
        <w:tab w:val="left" w:pos="3240"/>
      </w:tabs>
      <w:spacing w:after="120"/>
      <w:jc w:val="left"/>
    </w:pPr>
    <w:rPr>
      <w:rFonts w:ascii="Palatino Linotype" w:hAnsi="Palatino Linotype"/>
      <w:kern w:val="0"/>
      <w:sz w:val="20"/>
      <w:szCs w:val="20"/>
      <w:lang w:eastAsia="en-US"/>
    </w:rPr>
  </w:style>
  <w:style w:type="paragraph" w:customStyle="1" w:styleId="408">
    <w:name w:val="正文 + 小四"/>
    <w:basedOn w:val="1"/>
    <w:next w:val="1"/>
    <w:autoRedefine/>
    <w:qFormat/>
    <w:uiPriority w:val="99"/>
    <w:pPr>
      <w:spacing w:line="360" w:lineRule="auto"/>
      <w:ind w:firstLine="480" w:firstLineChars="200"/>
    </w:pPr>
    <w:rPr>
      <w:sz w:val="24"/>
    </w:rPr>
  </w:style>
  <w:style w:type="paragraph" w:customStyle="1" w:styleId="409">
    <w:name w:val="jin normal"/>
    <w:basedOn w:val="1"/>
    <w:next w:val="1"/>
    <w:autoRedefine/>
    <w:qFormat/>
    <w:uiPriority w:val="0"/>
    <w:pPr>
      <w:spacing w:before="120" w:after="120" w:line="360" w:lineRule="auto"/>
      <w:ind w:firstLine="432"/>
    </w:pPr>
    <w:rPr>
      <w:rFonts w:eastAsia="楷体"/>
      <w:snapToGrid w:val="0"/>
      <w:sz w:val="24"/>
      <w:szCs w:val="20"/>
      <w:lang w:eastAsia="en-US"/>
    </w:rPr>
  </w:style>
  <w:style w:type="paragraph" w:customStyle="1" w:styleId="410">
    <w:name w:val="样式 样式 样式 标题 2 + 宋体 五号 非加粗 黑色 + 段前: 6 磅 段后: 0 磅 行距: 单倍行距 + 段前: 12..."/>
    <w:basedOn w:val="411"/>
    <w:next w:val="1"/>
    <w:autoRedefine/>
    <w:qFormat/>
    <w:uiPriority w:val="0"/>
    <w:pPr>
      <w:spacing w:before="240"/>
    </w:pPr>
  </w:style>
  <w:style w:type="paragraph" w:customStyle="1" w:styleId="411">
    <w:name w:val="样式 样式 标题 2 + 宋体 五号 非加粗 黑色 + 段前: 6 磅 段后: 0 磅 行距: 单倍行距"/>
    <w:basedOn w:val="398"/>
    <w:next w:val="1"/>
    <w:autoRedefine/>
    <w:qFormat/>
    <w:uiPriority w:val="0"/>
    <w:pPr>
      <w:spacing w:before="120" w:after="0" w:line="240" w:lineRule="auto"/>
    </w:pPr>
    <w:rPr>
      <w:rFonts w:ascii="Times New Roman" w:hAnsi="Times New Roman"/>
    </w:rPr>
  </w:style>
  <w:style w:type="paragraph" w:customStyle="1" w:styleId="412">
    <w:name w:val="空行"/>
    <w:basedOn w:val="1"/>
    <w:next w:val="1"/>
    <w:autoRedefine/>
    <w:qFormat/>
    <w:uiPriority w:val="0"/>
    <w:pPr>
      <w:spacing w:before="312" w:beforeLines="100" w:after="312" w:afterLines="100" w:line="360" w:lineRule="auto"/>
      <w:jc w:val="center"/>
    </w:pPr>
    <w:rPr>
      <w:spacing w:val="20"/>
      <w:sz w:val="24"/>
      <w:szCs w:val="20"/>
    </w:rPr>
  </w:style>
  <w:style w:type="paragraph" w:customStyle="1" w:styleId="413">
    <w:name w:val="样式 样式 样式 样式 标题 2 + 宋体 五号 非加粗 黑色 + 段前: 6 磅 段后: 0 磅 行距: 单倍行距 + 段前:..."/>
    <w:basedOn w:val="410"/>
    <w:next w:val="1"/>
    <w:autoRedefine/>
    <w:qFormat/>
    <w:uiPriority w:val="0"/>
    <w:rPr>
      <w:b/>
      <w:bCs/>
    </w:rPr>
  </w:style>
  <w:style w:type="paragraph" w:customStyle="1" w:styleId="414">
    <w:name w:val="xl55"/>
    <w:basedOn w:val="1"/>
    <w:next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szCs w:val="20"/>
    </w:rPr>
  </w:style>
  <w:style w:type="paragraph" w:customStyle="1" w:styleId="415">
    <w:name w:val="Char Char Char Char2"/>
    <w:basedOn w:val="1"/>
    <w:autoRedefine/>
    <w:qFormat/>
    <w:uiPriority w:val="0"/>
    <w:pPr>
      <w:widowControl/>
      <w:spacing w:after="160" w:line="240" w:lineRule="exact"/>
      <w:jc w:val="left"/>
    </w:pPr>
    <w:rPr>
      <w:szCs w:val="20"/>
    </w:rPr>
  </w:style>
  <w:style w:type="paragraph" w:customStyle="1" w:styleId="416">
    <w:name w:val="标题8"/>
    <w:basedOn w:val="5"/>
    <w:next w:val="1"/>
    <w:autoRedefine/>
    <w:qFormat/>
    <w:uiPriority w:val="0"/>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417">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标题三"/>
    <w:basedOn w:val="5"/>
    <w:next w:val="7"/>
    <w:autoRedefine/>
    <w:qFormat/>
    <w:uiPriority w:val="0"/>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419">
    <w:name w:val="样式"/>
    <w:basedOn w:val="1"/>
    <w:next w:val="1"/>
    <w:autoRedefine/>
    <w:qFormat/>
    <w:uiPriority w:val="0"/>
    <w:pPr>
      <w:autoSpaceDE w:val="0"/>
      <w:autoSpaceDN w:val="0"/>
      <w:snapToGrid w:val="0"/>
      <w:spacing w:before="120" w:after="120" w:line="360" w:lineRule="auto"/>
    </w:pPr>
    <w:rPr>
      <w:rFonts w:ascii="宋体"/>
      <w:sz w:val="24"/>
      <w:szCs w:val="20"/>
    </w:rPr>
  </w:style>
  <w:style w:type="paragraph" w:customStyle="1" w:styleId="420">
    <w:name w:val="Normal (Web)2"/>
    <w:basedOn w:val="1"/>
    <w:next w:val="1"/>
    <w:autoRedefine/>
    <w:qFormat/>
    <w:uiPriority w:val="99"/>
    <w:pPr>
      <w:spacing w:before="100" w:beforeAutospacing="1" w:after="100" w:afterAutospacing="1"/>
    </w:pPr>
    <w:rPr>
      <w:rFonts w:ascii="Arial Unicode MS" w:hAnsi="Arial Unicode MS" w:eastAsia="Arial Unicode MS" w:cs="Arial Unicode MS"/>
      <w:sz w:val="24"/>
    </w:rPr>
  </w:style>
  <w:style w:type="paragraph" w:customStyle="1" w:styleId="421">
    <w:name w:val="普通 (Web)"/>
    <w:basedOn w:val="1"/>
    <w:next w:val="1"/>
    <w:autoRedefine/>
    <w:qFormat/>
    <w:uiPriority w:val="0"/>
    <w:pPr>
      <w:widowControl/>
      <w:spacing w:before="100" w:after="100" w:line="360" w:lineRule="auto"/>
      <w:jc w:val="left"/>
    </w:pPr>
    <w:rPr>
      <w:rFonts w:ascii="宋体" w:hAnsi="宋体"/>
      <w:color w:val="FFFFFF"/>
      <w:kern w:val="0"/>
      <w:sz w:val="24"/>
      <w:szCs w:val="20"/>
    </w:rPr>
  </w:style>
  <w:style w:type="paragraph" w:customStyle="1" w:styleId="422">
    <w:name w:val="金安桥正文"/>
    <w:basedOn w:val="36"/>
    <w:autoRedefine/>
    <w:qFormat/>
    <w:uiPriority w:val="99"/>
    <w:pPr>
      <w:adjustRightInd w:val="0"/>
      <w:spacing w:line="300" w:lineRule="auto"/>
      <w:ind w:firstLine="200" w:firstLineChars="200"/>
      <w:jc w:val="left"/>
    </w:pPr>
    <w:rPr>
      <w:kern w:val="0"/>
      <w:szCs w:val="22"/>
    </w:rPr>
  </w:style>
  <w:style w:type="paragraph" w:customStyle="1" w:styleId="423">
    <w:name w:val="Char Char Char Char"/>
    <w:basedOn w:val="1"/>
    <w:next w:val="1"/>
    <w:autoRedefine/>
    <w:qFormat/>
    <w:uiPriority w:val="0"/>
    <w:pPr>
      <w:tabs>
        <w:tab w:val="left" w:pos="360"/>
      </w:tabs>
      <w:ind w:firstLine="420" w:firstLineChars="150"/>
    </w:pPr>
    <w:rPr>
      <w:szCs w:val="20"/>
    </w:rPr>
  </w:style>
  <w:style w:type="paragraph" w:customStyle="1" w:styleId="424">
    <w:name w:val="样式 标题 1 + 黑体 三号 非加粗 居中 段前: 6 磅 段后: 6 磅 行距: 固定值 20 磅"/>
    <w:basedOn w:val="3"/>
    <w:autoRedefine/>
    <w:qFormat/>
    <w:uiPriority w:val="99"/>
    <w:pPr>
      <w:autoSpaceDE/>
      <w:autoSpaceDN/>
      <w:adjustRightInd/>
      <w:spacing w:before="120" w:line="400" w:lineRule="exact"/>
    </w:pPr>
    <w:rPr>
      <w:rFonts w:ascii="黑体" w:hAnsi="黑体" w:eastAsia="黑体" w:cs="宋体"/>
      <w:b w:val="0"/>
    </w:rPr>
  </w:style>
  <w:style w:type="paragraph" w:customStyle="1" w:styleId="425">
    <w:name w:val="样式 标题 2 + Times New Roman 四号 非加粗 段前: 5 磅 段后: 0 磅 行距: 固定值 20..."/>
    <w:basedOn w:val="4"/>
    <w:autoRedefine/>
    <w:qFormat/>
    <w:uiPriority w:val="99"/>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426">
    <w:name w:val="标题二"/>
    <w:basedOn w:val="4"/>
    <w:next w:val="1"/>
    <w:autoRedefine/>
    <w:qFormat/>
    <w:uiPriority w:val="0"/>
    <w:pPr>
      <w:tabs>
        <w:tab w:val="left" w:pos="720"/>
        <w:tab w:val="left" w:pos="1342"/>
      </w:tabs>
      <w:spacing w:after="120" w:line="380" w:lineRule="exact"/>
      <w:ind w:left="839" w:right="227" w:hanging="612"/>
      <w:jc w:val="left"/>
    </w:pPr>
    <w:rPr>
      <w:rFonts w:ascii="宋体" w:hAnsi="Times New Roman" w:eastAsia="宋体" w:cs="宋体"/>
      <w:bCs/>
      <w:color w:val="000000"/>
      <w:sz w:val="21"/>
      <w:szCs w:val="21"/>
      <w:lang w:val="zh-CN"/>
    </w:rPr>
  </w:style>
  <w:style w:type="paragraph" w:customStyle="1" w:styleId="427">
    <w:name w:val="普通(网站)1"/>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8">
    <w:name w:val="正文文本缩进 31"/>
    <w:basedOn w:val="1"/>
    <w:next w:val="1"/>
    <w:autoRedefine/>
    <w:qFormat/>
    <w:uiPriority w:val="99"/>
    <w:pPr>
      <w:autoSpaceDE w:val="0"/>
      <w:autoSpaceDN w:val="0"/>
      <w:adjustRightInd w:val="0"/>
      <w:spacing w:before="120" w:line="22" w:lineRule="atLeast"/>
      <w:ind w:left="720" w:firstLine="480"/>
      <w:jc w:val="left"/>
    </w:pPr>
    <w:rPr>
      <w:sz w:val="16"/>
      <w:szCs w:val="16"/>
    </w:rPr>
  </w:style>
  <w:style w:type="paragraph" w:customStyle="1" w:styleId="429">
    <w:name w:val="Normal_0"/>
    <w:autoRedefine/>
    <w:qFormat/>
    <w:uiPriority w:val="99"/>
    <w:pPr>
      <w:spacing w:before="120" w:after="240"/>
      <w:jc w:val="both"/>
    </w:pPr>
    <w:rPr>
      <w:rFonts w:ascii="Calibri" w:hAnsi="Calibri" w:eastAsia="宋体" w:cs="Times New Roman"/>
      <w:sz w:val="22"/>
      <w:szCs w:val="22"/>
      <w:lang w:val="ru-RU" w:eastAsia="en-US" w:bidi="ar-SA"/>
    </w:rPr>
  </w:style>
  <w:style w:type="paragraph" w:customStyle="1" w:styleId="430">
    <w:name w:val="Preformatted"/>
    <w:basedOn w:val="1"/>
    <w:next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431">
    <w:name w:val="普通文字"/>
    <w:basedOn w:val="1"/>
    <w:next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432">
    <w:name w:val="表格"/>
    <w:basedOn w:val="1"/>
    <w:link w:val="604"/>
    <w:autoRedefine/>
    <w:qFormat/>
    <w:uiPriority w:val="0"/>
    <w:pPr>
      <w:jc w:val="center"/>
      <w:textAlignment w:val="center"/>
    </w:pPr>
    <w:rPr>
      <w:rFonts w:ascii="华文细黑" w:hAnsi="华文细黑"/>
      <w:kern w:val="0"/>
      <w:szCs w:val="20"/>
    </w:rPr>
  </w:style>
  <w:style w:type="paragraph" w:customStyle="1" w:styleId="433">
    <w:name w:val="默认段落字体 Para Char"/>
    <w:basedOn w:val="1"/>
    <w:next w:val="1"/>
    <w:autoRedefine/>
    <w:qFormat/>
    <w:uiPriority w:val="0"/>
    <w:pPr>
      <w:adjustRightInd w:val="0"/>
      <w:spacing w:line="360" w:lineRule="auto"/>
    </w:pPr>
    <w:rPr>
      <w:kern w:val="0"/>
      <w:sz w:val="24"/>
      <w:szCs w:val="20"/>
    </w:rPr>
  </w:style>
  <w:style w:type="paragraph" w:customStyle="1" w:styleId="434">
    <w:name w:val="Char Char1 Char Char Char Char Char Char Char Char Char Char Char Char Char Char Char"/>
    <w:basedOn w:val="1"/>
    <w:next w:val="1"/>
    <w:autoRedefine/>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435">
    <w:name w:val="p17"/>
    <w:basedOn w:val="1"/>
    <w:autoRedefine/>
    <w:qFormat/>
    <w:uiPriority w:val="99"/>
    <w:pPr>
      <w:widowControl/>
    </w:pPr>
    <w:rPr>
      <w:kern w:val="0"/>
      <w:szCs w:val="21"/>
    </w:rPr>
  </w:style>
  <w:style w:type="paragraph" w:customStyle="1" w:styleId="436">
    <w:name w:val="xl56"/>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437">
    <w:name w:val="样式3"/>
    <w:basedOn w:val="5"/>
    <w:next w:val="5"/>
    <w:autoRedefine/>
    <w:qFormat/>
    <w:uiPriority w:val="0"/>
    <w:pPr>
      <w:tabs>
        <w:tab w:val="left" w:pos="720"/>
        <w:tab w:val="left" w:pos="2069"/>
      </w:tabs>
      <w:spacing w:before="120" w:line="240" w:lineRule="exact"/>
      <w:ind w:left="709" w:right="17" w:hanging="709"/>
    </w:pPr>
    <w:rPr>
      <w:rFonts w:ascii="Times New Roman"/>
      <w:bCs/>
      <w:kern w:val="2"/>
      <w:sz w:val="21"/>
      <w:szCs w:val="21"/>
      <w:u w:val="none"/>
    </w:rPr>
  </w:style>
  <w:style w:type="paragraph" w:customStyle="1" w:styleId="438">
    <w:name w:val="正文文字缩进 2"/>
    <w:basedOn w:val="1"/>
    <w:next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439">
    <w:name w:val="Char Char Char Char1"/>
    <w:basedOn w:val="1"/>
    <w:autoRedefine/>
    <w:qFormat/>
    <w:uiPriority w:val="0"/>
    <w:pPr>
      <w:widowControl/>
      <w:spacing w:after="160" w:line="240" w:lineRule="exact"/>
      <w:jc w:val="left"/>
    </w:pPr>
    <w:rPr>
      <w:szCs w:val="20"/>
    </w:rPr>
  </w:style>
  <w:style w:type="paragraph" w:customStyle="1" w:styleId="440">
    <w:name w:val="样式6"/>
    <w:basedOn w:val="1"/>
    <w:next w:val="1"/>
    <w:link w:val="614"/>
    <w:autoRedefine/>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441">
    <w:name w:val="标题6"/>
    <w:basedOn w:val="442"/>
    <w:next w:val="1"/>
    <w:autoRedefine/>
    <w:qFormat/>
    <w:uiPriority w:val="0"/>
    <w:pPr>
      <w:tabs>
        <w:tab w:val="left" w:pos="720"/>
        <w:tab w:val="left" w:pos="1107"/>
        <w:tab w:val="left" w:pos="4680"/>
      </w:tabs>
      <w:ind w:left="1021" w:right="-170" w:hanging="709"/>
    </w:pPr>
    <w:rPr>
      <w:rFonts w:ascii="Times New Roman" w:cs="Times New Roman"/>
      <w:bCs/>
      <w:szCs w:val="20"/>
    </w:rPr>
  </w:style>
  <w:style w:type="paragraph" w:customStyle="1" w:styleId="442">
    <w:name w:val="标题5"/>
    <w:basedOn w:val="5"/>
    <w:next w:val="7"/>
    <w:autoRedefine/>
    <w:qFormat/>
    <w:uiPriority w:val="0"/>
    <w:pPr>
      <w:tabs>
        <w:tab w:val="left" w:pos="720"/>
        <w:tab w:val="left" w:pos="1107"/>
      </w:tabs>
      <w:spacing w:before="120" w:line="380" w:lineRule="exact"/>
    </w:pPr>
    <w:rPr>
      <w:rFonts w:cs="宋体"/>
      <w:color w:val="000000"/>
      <w:sz w:val="21"/>
      <w:szCs w:val="21"/>
      <w:u w:val="none"/>
      <w:lang w:val="zh-CN"/>
    </w:rPr>
  </w:style>
  <w:style w:type="paragraph" w:customStyle="1" w:styleId="443">
    <w:name w:val="XW正文"/>
    <w:basedOn w:val="36"/>
    <w:autoRedefine/>
    <w:qFormat/>
    <w:uiPriority w:val="99"/>
    <w:pPr>
      <w:adjustRightInd w:val="0"/>
      <w:snapToGrid w:val="0"/>
      <w:spacing w:line="300" w:lineRule="auto"/>
      <w:ind w:firstLine="520" w:firstLineChars="200"/>
      <w:jc w:val="left"/>
    </w:pPr>
    <w:rPr>
      <w:kern w:val="0"/>
      <w:sz w:val="20"/>
    </w:rPr>
  </w:style>
  <w:style w:type="paragraph" w:customStyle="1" w:styleId="444">
    <w:name w:val="索引 11"/>
    <w:basedOn w:val="1"/>
    <w:next w:val="1"/>
    <w:autoRedefine/>
    <w:qFormat/>
    <w:uiPriority w:val="99"/>
    <w:rPr>
      <w:szCs w:val="20"/>
    </w:rPr>
  </w:style>
  <w:style w:type="paragraph" w:customStyle="1" w:styleId="445">
    <w:name w:val="标题7"/>
    <w:basedOn w:val="5"/>
    <w:next w:val="1"/>
    <w:autoRedefine/>
    <w:qFormat/>
    <w:uiPriority w:val="0"/>
    <w:pPr>
      <w:numPr>
        <w:ilvl w:val="2"/>
        <w:numId w:val="11"/>
      </w:numPr>
      <w:tabs>
        <w:tab w:val="left" w:pos="425"/>
        <w:tab w:val="left" w:pos="1827"/>
      </w:tabs>
      <w:autoSpaceDE/>
      <w:autoSpaceDN/>
      <w:adjustRightInd/>
      <w:spacing w:before="120" w:after="0" w:line="380" w:lineRule="exact"/>
      <w:ind w:right="50" w:rightChars="50"/>
    </w:pPr>
    <w:rPr>
      <w:rFonts w:ascii="Times New Roman"/>
      <w:b w:val="0"/>
      <w:bCs/>
      <w:color w:val="000000"/>
      <w:kern w:val="2"/>
      <w:sz w:val="21"/>
      <w:szCs w:val="32"/>
      <w:u w:val="none"/>
    </w:rPr>
  </w:style>
  <w:style w:type="paragraph" w:customStyle="1" w:styleId="446">
    <w:name w:val="Char1 Char Char Char Char Char Char"/>
    <w:basedOn w:val="1"/>
    <w:next w:val="1"/>
    <w:autoRedefine/>
    <w:qFormat/>
    <w:uiPriority w:val="99"/>
    <w:rPr>
      <w:rFonts w:ascii="Tahoma" w:hAnsi="Tahoma"/>
      <w:sz w:val="24"/>
      <w:szCs w:val="20"/>
    </w:rPr>
  </w:style>
  <w:style w:type="paragraph" w:customStyle="1" w:styleId="447">
    <w:name w:val="样式7"/>
    <w:basedOn w:val="85"/>
    <w:next w:val="1"/>
    <w:link w:val="729"/>
    <w:autoRedefine/>
    <w:qFormat/>
    <w:uiPriority w:val="0"/>
    <w:pPr>
      <w:tabs>
        <w:tab w:val="left" w:pos="992"/>
      </w:tabs>
      <w:spacing w:before="240" w:after="60" w:line="380" w:lineRule="atLeast"/>
      <w:ind w:left="-25" w:right="17"/>
    </w:pPr>
    <w:rPr>
      <w:bCs/>
      <w:szCs w:val="32"/>
    </w:rPr>
  </w:style>
  <w:style w:type="paragraph" w:customStyle="1" w:styleId="448">
    <w:name w:val="Char Char Char Char Char Char Char Char Char Char Char Char Char Char Char Char Char Char Char"/>
    <w:basedOn w:val="1"/>
    <w:next w:val="1"/>
    <w:autoRedefine/>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449">
    <w:name w:val="Char1 Char Char Char"/>
    <w:basedOn w:val="1"/>
    <w:next w:val="1"/>
    <w:autoRedefine/>
    <w:qFormat/>
    <w:uiPriority w:val="0"/>
    <w:rPr>
      <w:rFonts w:ascii="Tahoma" w:hAnsi="Tahoma"/>
      <w:sz w:val="24"/>
      <w:szCs w:val="20"/>
    </w:rPr>
  </w:style>
  <w:style w:type="paragraph" w:customStyle="1" w:styleId="450">
    <w:name w:val="标题一"/>
    <w:basedOn w:val="3"/>
    <w:next w:val="426"/>
    <w:autoRedefine/>
    <w:qFormat/>
    <w:uiPriority w:val="0"/>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451">
    <w:name w:val="样式4"/>
    <w:basedOn w:val="7"/>
    <w:next w:val="1"/>
    <w:autoRedefine/>
    <w:qFormat/>
    <w:uiPriority w:val="0"/>
    <w:pPr>
      <w:tabs>
        <w:tab w:val="left" w:pos="864"/>
      </w:tabs>
      <w:adjustRightInd/>
      <w:snapToGrid w:val="0"/>
      <w:spacing w:before="120" w:after="120" w:line="240" w:lineRule="auto"/>
      <w:ind w:left="864" w:right="9" w:rightChars="9" w:hanging="864"/>
      <w:textAlignment w:val="auto"/>
    </w:pPr>
    <w:rPr>
      <w:b w:val="0"/>
      <w:kern w:val="2"/>
      <w:sz w:val="21"/>
    </w:rPr>
  </w:style>
  <w:style w:type="paragraph" w:customStyle="1" w:styleId="45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3">
    <w:name w:val="WW-正文（首行缩进两字）"/>
    <w:basedOn w:val="1"/>
    <w:next w:val="1"/>
    <w:autoRedefine/>
    <w:qFormat/>
    <w:uiPriority w:val="0"/>
    <w:pPr>
      <w:tabs>
        <w:tab w:val="left" w:pos="0"/>
        <w:tab w:val="left" w:pos="600"/>
      </w:tabs>
      <w:suppressAutoHyphens/>
      <w:snapToGrid w:val="0"/>
      <w:spacing w:before="156" w:beforeLines="50" w:after="50" w:line="288" w:lineRule="auto"/>
      <w:ind w:right="22" w:rightChars="9" w:firstLine="420" w:firstLineChars="375"/>
      <w:textAlignment w:val="baseline"/>
    </w:pPr>
    <w:rPr>
      <w:rFonts w:ascii="仿宋_GB2312" w:hAnsi="宋体" w:eastAsia="仿宋_GB2312" w:cs="Arial"/>
      <w:bCs/>
      <w:kern w:val="20481"/>
      <w:sz w:val="24"/>
      <w:szCs w:val="20"/>
    </w:rPr>
  </w:style>
  <w:style w:type="paragraph" w:customStyle="1" w:styleId="454">
    <w:name w:val="Char Char Char Char Char"/>
    <w:basedOn w:val="1"/>
    <w:next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xl58"/>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56">
    <w:name w:val="xl54"/>
    <w:basedOn w:val="1"/>
    <w:next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szCs w:val="20"/>
    </w:rPr>
  </w:style>
  <w:style w:type="paragraph" w:customStyle="1" w:styleId="457">
    <w:name w:val="标题1"/>
    <w:basedOn w:val="3"/>
    <w:next w:val="4"/>
    <w:link w:val="733"/>
    <w:autoRedefine/>
    <w:qFormat/>
    <w:uiPriority w:val="0"/>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458">
    <w:name w:val="样式 标题 3 + (中文) 黑体 小四 非加粗 段前: 7.8 磅 段后: 0 磅 行距: 固定值 20 磅"/>
    <w:basedOn w:val="5"/>
    <w:autoRedefine/>
    <w:qFormat/>
    <w:uiPriority w:val="0"/>
    <w:pPr>
      <w:autoSpaceDE/>
      <w:autoSpaceDN/>
      <w:adjustRightInd/>
      <w:spacing w:before="260" w:beforeLines="50" w:after="260" w:afterLines="50" w:line="360" w:lineRule="auto"/>
      <w:jc w:val="both"/>
    </w:pPr>
    <w:rPr>
      <w:b w:val="0"/>
      <w:u w:val="none"/>
    </w:rPr>
  </w:style>
  <w:style w:type="paragraph" w:customStyle="1" w:styleId="459">
    <w:name w:val="正文2"/>
    <w:basedOn w:val="1"/>
    <w:next w:val="1"/>
    <w:link w:val="639"/>
    <w:autoRedefine/>
    <w:qFormat/>
    <w:uiPriority w:val="0"/>
    <w:pPr>
      <w:spacing w:before="156" w:line="360" w:lineRule="auto"/>
      <w:ind w:firstLine="510" w:firstLineChars="200"/>
    </w:pPr>
    <w:rPr>
      <w:sz w:val="24"/>
      <w:szCs w:val="20"/>
    </w:rPr>
  </w:style>
  <w:style w:type="paragraph" w:customStyle="1" w:styleId="460">
    <w:name w:val="正文 New"/>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1">
    <w:name w:val="样式 样式1 + 首行缩进:  2 字符"/>
    <w:basedOn w:val="1"/>
    <w:next w:val="1"/>
    <w:autoRedefine/>
    <w:qFormat/>
    <w:uiPriority w:val="0"/>
    <w:pPr>
      <w:ind w:firstLine="640" w:firstLineChars="200"/>
    </w:pPr>
    <w:rPr>
      <w:rFonts w:ascii="仿宋_GB2312" w:eastAsia="仿宋_GB2312"/>
      <w:sz w:val="28"/>
      <w:szCs w:val="20"/>
    </w:rPr>
  </w:style>
  <w:style w:type="paragraph" w:customStyle="1" w:styleId="462">
    <w:name w:val="Table"/>
    <w:next w:val="1"/>
    <w:autoRedefine/>
    <w:qFormat/>
    <w:uiPriority w:val="0"/>
    <w:rPr>
      <w:rFonts w:ascii="Times New Roman" w:hAnsi="Times New Roman" w:eastAsia="宋体" w:cs="Times New Roman"/>
      <w:sz w:val="21"/>
      <w:lang w:val="en-US" w:eastAsia="en-US" w:bidi="ar-SA"/>
    </w:rPr>
  </w:style>
  <w:style w:type="paragraph" w:customStyle="1" w:styleId="463">
    <w:name w:val="_Style 14"/>
    <w:basedOn w:val="1"/>
    <w:next w:val="82"/>
    <w:autoRedefine/>
    <w:qFormat/>
    <w:uiPriority w:val="0"/>
    <w:pPr>
      <w:widowControl/>
      <w:spacing w:before="100" w:beforeAutospacing="1" w:after="100" w:afterAutospacing="1"/>
      <w:jc w:val="left"/>
    </w:pPr>
    <w:rPr>
      <w:rFonts w:ascii="宋体" w:hAnsi="宋体"/>
      <w:kern w:val="0"/>
      <w:sz w:val="18"/>
      <w:szCs w:val="20"/>
    </w:rPr>
  </w:style>
  <w:style w:type="paragraph" w:customStyle="1" w:styleId="464">
    <w:name w:val="纯文本1"/>
    <w:basedOn w:val="1"/>
    <w:next w:val="1"/>
    <w:autoRedefine/>
    <w:qFormat/>
    <w:uiPriority w:val="0"/>
    <w:rPr>
      <w:rFonts w:ascii="宋体" w:hAnsi="Courier New"/>
      <w:sz w:val="32"/>
      <w:szCs w:val="20"/>
    </w:rPr>
  </w:style>
  <w:style w:type="paragraph" w:customStyle="1" w:styleId="465">
    <w:name w:val="标题3"/>
    <w:basedOn w:val="5"/>
    <w:next w:val="7"/>
    <w:link w:val="905"/>
    <w:autoRedefine/>
    <w:qFormat/>
    <w:uiPriority w:val="0"/>
    <w:pPr>
      <w:tabs>
        <w:tab w:val="left" w:pos="735"/>
      </w:tabs>
      <w:autoSpaceDE/>
      <w:autoSpaceDN/>
      <w:adjustRightInd/>
      <w:spacing w:before="120" w:after="156" w:afterLines="50" w:line="380" w:lineRule="exact"/>
    </w:pPr>
    <w:rPr>
      <w:rFonts w:ascii="Times New Roman"/>
      <w:bCs/>
      <w:kern w:val="2"/>
      <w:sz w:val="21"/>
      <w:szCs w:val="32"/>
      <w:u w:val="none"/>
    </w:rPr>
  </w:style>
  <w:style w:type="paragraph" w:customStyle="1" w:styleId="466">
    <w:name w:val="Blockquote"/>
    <w:basedOn w:val="1"/>
    <w:next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67">
    <w:name w:val="Char12"/>
    <w:basedOn w:val="1"/>
    <w:autoRedefine/>
    <w:qFormat/>
    <w:uiPriority w:val="0"/>
    <w:rPr>
      <w:rFonts w:ascii="Tahoma" w:hAnsi="Tahoma"/>
      <w:sz w:val="24"/>
      <w:szCs w:val="20"/>
    </w:rPr>
  </w:style>
  <w:style w:type="paragraph" w:customStyle="1" w:styleId="468">
    <w:name w:val="正文缩排"/>
    <w:basedOn w:val="1"/>
    <w:next w:val="1"/>
    <w:autoRedefine/>
    <w:qFormat/>
    <w:uiPriority w:val="0"/>
    <w:pPr>
      <w:autoSpaceDE w:val="0"/>
      <w:autoSpaceDN w:val="0"/>
      <w:adjustRightInd w:val="0"/>
      <w:spacing w:line="600" w:lineRule="exact"/>
      <w:jc w:val="left"/>
      <w:textAlignment w:val="baseline"/>
    </w:pPr>
    <w:rPr>
      <w:rFonts w:ascii="Arial" w:hAnsi="Arial"/>
      <w:kern w:val="44"/>
      <w:sz w:val="24"/>
      <w:szCs w:val="20"/>
    </w:rPr>
  </w:style>
  <w:style w:type="paragraph" w:customStyle="1" w:styleId="469">
    <w:name w:val="p0"/>
    <w:basedOn w:val="1"/>
    <w:next w:val="1"/>
    <w:autoRedefine/>
    <w:qFormat/>
    <w:uiPriority w:val="0"/>
    <w:pPr>
      <w:widowControl/>
    </w:pPr>
    <w:rPr>
      <w:kern w:val="0"/>
      <w:szCs w:val="20"/>
    </w:rPr>
  </w:style>
  <w:style w:type="paragraph" w:customStyle="1" w:styleId="470">
    <w:name w:val="content"/>
    <w:basedOn w:val="1"/>
    <w:next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471">
    <w:name w:val="Char Char Char1 Char Char Char Char"/>
    <w:basedOn w:val="1"/>
    <w:next w:val="1"/>
    <w:autoRedefine/>
    <w:qFormat/>
    <w:uiPriority w:val="99"/>
    <w:rPr>
      <w:rFonts w:ascii="Tahoma" w:hAnsi="Tahoma"/>
      <w:sz w:val="24"/>
      <w:szCs w:val="20"/>
    </w:rPr>
  </w:style>
  <w:style w:type="paragraph" w:customStyle="1" w:styleId="472">
    <w:name w:val="Char Char 字元 字元 字元 Char Char Char Char"/>
    <w:basedOn w:val="1"/>
    <w:next w:val="1"/>
    <w:autoRedefine/>
    <w:qFormat/>
    <w:uiPriority w:val="0"/>
    <w:pPr>
      <w:adjustRightInd w:val="0"/>
      <w:spacing w:line="360" w:lineRule="auto"/>
    </w:pPr>
    <w:rPr>
      <w:kern w:val="0"/>
      <w:sz w:val="24"/>
      <w:szCs w:val="20"/>
    </w:rPr>
  </w:style>
  <w:style w:type="paragraph" w:customStyle="1" w:styleId="473">
    <w:name w:val="Char11"/>
    <w:basedOn w:val="1"/>
    <w:autoRedefine/>
    <w:qFormat/>
    <w:uiPriority w:val="99"/>
    <w:rPr>
      <w:rFonts w:ascii="Tahoma" w:hAnsi="Tahoma"/>
      <w:sz w:val="24"/>
      <w:szCs w:val="20"/>
    </w:rPr>
  </w:style>
  <w:style w:type="paragraph" w:customStyle="1" w:styleId="474">
    <w:name w:val="小标题"/>
    <w:basedOn w:val="1"/>
    <w:next w:val="1"/>
    <w:autoRedefine/>
    <w:qFormat/>
    <w:uiPriority w:val="0"/>
    <w:pPr>
      <w:spacing w:line="380" w:lineRule="exact"/>
      <w:ind w:right="18"/>
      <w:jc w:val="left"/>
    </w:pPr>
    <w:rPr>
      <w:rFonts w:ascii="宋体" w:cs="宋体"/>
      <w:b/>
      <w:color w:val="000000"/>
      <w:kern w:val="0"/>
      <w:szCs w:val="20"/>
    </w:rPr>
  </w:style>
  <w:style w:type="paragraph" w:customStyle="1" w:styleId="475">
    <w:name w:val="样式5"/>
    <w:basedOn w:val="85"/>
    <w:next w:val="1"/>
    <w:autoRedefine/>
    <w:qFormat/>
    <w:uiPriority w:val="0"/>
    <w:pPr>
      <w:tabs>
        <w:tab w:val="left" w:pos="992"/>
      </w:tabs>
      <w:spacing w:before="240" w:after="60" w:line="380" w:lineRule="exact"/>
      <w:ind w:left="-25"/>
      <w:jc w:val="left"/>
    </w:pPr>
    <w:rPr>
      <w:b w:val="0"/>
      <w:bCs/>
      <w:color w:val="000000"/>
      <w:sz w:val="21"/>
      <w:szCs w:val="32"/>
    </w:rPr>
  </w:style>
  <w:style w:type="paragraph" w:customStyle="1" w:styleId="476">
    <w:name w:val="*正文"/>
    <w:basedOn w:val="1"/>
    <w:link w:val="477"/>
    <w:autoRedefine/>
    <w:qFormat/>
    <w:uiPriority w:val="0"/>
    <w:pPr>
      <w:spacing w:line="360" w:lineRule="auto"/>
      <w:ind w:firstLine="200" w:firstLineChars="200"/>
    </w:pPr>
    <w:rPr>
      <w:rFonts w:ascii="Calibri" w:hAnsi="Calibri"/>
      <w:sz w:val="24"/>
      <w:szCs w:val="22"/>
    </w:rPr>
  </w:style>
  <w:style w:type="character" w:customStyle="1" w:styleId="477">
    <w:name w:val="*正文 Char"/>
    <w:link w:val="476"/>
    <w:autoRedefine/>
    <w:qFormat/>
    <w:uiPriority w:val="0"/>
    <w:rPr>
      <w:rFonts w:ascii="Calibri" w:hAnsi="Calibri"/>
      <w:kern w:val="2"/>
      <w:sz w:val="24"/>
      <w:szCs w:val="22"/>
    </w:rPr>
  </w:style>
  <w:style w:type="character" w:customStyle="1" w:styleId="478">
    <w:name w:val="正文文本 Char1"/>
    <w:autoRedefine/>
    <w:qFormat/>
    <w:uiPriority w:val="0"/>
    <w:rPr>
      <w:rFonts w:ascii="Times New Roman" w:hAnsi="Times New Roman" w:eastAsia="宋体" w:cs="Times New Roman"/>
      <w:szCs w:val="20"/>
    </w:rPr>
  </w:style>
  <w:style w:type="paragraph" w:customStyle="1" w:styleId="479">
    <w:name w:val="修订2"/>
    <w:autoRedefine/>
    <w:qFormat/>
    <w:uiPriority w:val="99"/>
    <w:rPr>
      <w:rFonts w:ascii="Calibri" w:hAnsi="Calibri" w:eastAsia="宋体" w:cs="Times New Roman"/>
      <w:kern w:val="2"/>
      <w:sz w:val="21"/>
      <w:szCs w:val="22"/>
      <w:lang w:val="en-US" w:eastAsia="zh-CN" w:bidi="ar-SA"/>
    </w:rPr>
  </w:style>
  <w:style w:type="table" w:customStyle="1" w:styleId="480">
    <w:name w:val="彩色列表 - 着色 11"/>
    <w:basedOn w:val="89"/>
    <w:autoRedefine/>
    <w:qFormat/>
    <w:uiPriority w:val="34"/>
    <w:rPr>
      <w:rFonts w:ascii="Calibri" w:hAnsi="Calibri"/>
      <w:color w:val="000000"/>
      <w:kern w:val="2"/>
      <w:sz w:val="21"/>
      <w:szCs w:val="22"/>
    </w:r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character" w:customStyle="1" w:styleId="481">
    <w:name w:val="纯文本 字符2"/>
    <w:autoRedefine/>
    <w:qFormat/>
    <w:uiPriority w:val="0"/>
    <w:rPr>
      <w:rFonts w:hint="eastAsia" w:ascii="宋体" w:hAnsi="Courier New" w:eastAsia="宋体" w:cs="宋体"/>
      <w:kern w:val="2"/>
      <w:sz w:val="21"/>
    </w:rPr>
  </w:style>
  <w:style w:type="paragraph" w:customStyle="1" w:styleId="482">
    <w:name w:val="应答"/>
    <w:basedOn w:val="1"/>
    <w:autoRedefine/>
    <w:qFormat/>
    <w:uiPriority w:val="0"/>
    <w:pPr>
      <w:widowControl/>
      <w:tabs>
        <w:tab w:val="left" w:pos="620"/>
      </w:tabs>
      <w:spacing w:before="240" w:after="120" w:line="288" w:lineRule="auto"/>
      <w:ind w:left="624" w:hanging="624"/>
      <w:jc w:val="left"/>
    </w:pPr>
    <w:rPr>
      <w:rFonts w:eastAsia="黑体"/>
      <w:bCs/>
      <w:kern w:val="0"/>
    </w:rPr>
  </w:style>
  <w:style w:type="character" w:customStyle="1" w:styleId="483">
    <w:name w:val="List Paragraph Char"/>
    <w:link w:val="240"/>
    <w:autoRedefine/>
    <w:qFormat/>
    <w:locked/>
    <w:uiPriority w:val="99"/>
    <w:rPr>
      <w:rFonts w:ascii="Calibri" w:hAnsi="Calibri"/>
      <w:kern w:val="2"/>
      <w:sz w:val="21"/>
      <w:szCs w:val="22"/>
    </w:rPr>
  </w:style>
  <w:style w:type="character" w:customStyle="1" w:styleId="484">
    <w:name w:val="章标题 Char"/>
    <w:link w:val="201"/>
    <w:autoRedefine/>
    <w:qFormat/>
    <w:uiPriority w:val="0"/>
    <w:rPr>
      <w:rFonts w:ascii="黑体" w:eastAsia="黑体"/>
      <w:b/>
      <w:sz w:val="28"/>
    </w:rPr>
  </w:style>
  <w:style w:type="character" w:customStyle="1" w:styleId="485">
    <w:name w:val="font31"/>
    <w:autoRedefine/>
    <w:qFormat/>
    <w:uiPriority w:val="0"/>
    <w:rPr>
      <w:rFonts w:hint="eastAsia" w:ascii="宋体" w:hAnsi="宋体" w:eastAsia="宋体" w:cs="宋体"/>
      <w:color w:val="000000"/>
      <w:sz w:val="21"/>
      <w:szCs w:val="21"/>
      <w:u w:val="none"/>
    </w:rPr>
  </w:style>
  <w:style w:type="character" w:customStyle="1" w:styleId="486">
    <w:name w:val="font01"/>
    <w:autoRedefine/>
    <w:qFormat/>
    <w:uiPriority w:val="0"/>
    <w:rPr>
      <w:rFonts w:hint="eastAsia" w:ascii="宋体" w:hAnsi="宋体" w:eastAsia="宋体" w:cs="宋体"/>
      <w:b/>
      <w:color w:val="000000"/>
      <w:sz w:val="16"/>
      <w:szCs w:val="16"/>
      <w:u w:val="none"/>
    </w:rPr>
  </w:style>
  <w:style w:type="character" w:customStyle="1" w:styleId="487">
    <w:name w:val="正文 缩进2字符 Char"/>
    <w:link w:val="488"/>
    <w:autoRedefine/>
    <w:qFormat/>
    <w:uiPriority w:val="0"/>
    <w:rPr>
      <w:rFonts w:ascii="宋体" w:hAnsi="宋体" w:cs="宋体"/>
      <w:sz w:val="28"/>
      <w:szCs w:val="28"/>
    </w:rPr>
  </w:style>
  <w:style w:type="paragraph" w:customStyle="1" w:styleId="488">
    <w:name w:val="正文 缩进2字符"/>
    <w:basedOn w:val="1"/>
    <w:link w:val="487"/>
    <w:autoRedefine/>
    <w:qFormat/>
    <w:uiPriority w:val="0"/>
    <w:pPr>
      <w:spacing w:line="288" w:lineRule="auto"/>
    </w:pPr>
    <w:rPr>
      <w:rFonts w:ascii="宋体" w:hAnsi="宋体" w:cs="宋体"/>
      <w:kern w:val="0"/>
      <w:sz w:val="28"/>
      <w:szCs w:val="28"/>
    </w:rPr>
  </w:style>
  <w:style w:type="paragraph" w:customStyle="1" w:styleId="489">
    <w:name w:val="普通(网站)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0">
    <w:name w:val="Char1 Char Char Char21"/>
    <w:basedOn w:val="1"/>
    <w:autoRedefine/>
    <w:qFormat/>
    <w:uiPriority w:val="0"/>
    <w:rPr>
      <w:rFonts w:ascii="Tahoma" w:hAnsi="Tahoma"/>
      <w:sz w:val="24"/>
      <w:szCs w:val="20"/>
    </w:rPr>
  </w:style>
  <w:style w:type="paragraph" w:customStyle="1" w:styleId="491">
    <w:name w:val="Char Char Char Char31"/>
    <w:basedOn w:val="1"/>
    <w:autoRedefine/>
    <w:qFormat/>
    <w:uiPriority w:val="0"/>
    <w:pPr>
      <w:tabs>
        <w:tab w:val="left" w:pos="360"/>
      </w:tabs>
      <w:ind w:firstLine="420" w:firstLineChars="150"/>
    </w:pPr>
    <w:rPr>
      <w:rFonts w:ascii="Calibri" w:hAnsi="Calibri"/>
      <w:szCs w:val="20"/>
    </w:rPr>
  </w:style>
  <w:style w:type="paragraph" w:customStyle="1" w:styleId="492">
    <w:name w:val="~正文"/>
    <w:basedOn w:val="1"/>
    <w:next w:val="34"/>
    <w:autoRedefine/>
    <w:qFormat/>
    <w:uiPriority w:val="0"/>
    <w:pPr>
      <w:widowControl/>
      <w:spacing w:line="360" w:lineRule="auto"/>
      <w:ind w:firstLine="200" w:firstLineChars="200"/>
      <w:jc w:val="left"/>
    </w:pPr>
    <w:rPr>
      <w:kern w:val="0"/>
      <w:sz w:val="24"/>
      <w:szCs w:val="28"/>
      <w:lang w:val="zh-CN"/>
    </w:rPr>
  </w:style>
  <w:style w:type="paragraph" w:customStyle="1" w:styleId="493">
    <w:name w:val="WPSOffice手动目录 1"/>
    <w:autoRedefine/>
    <w:qFormat/>
    <w:uiPriority w:val="0"/>
    <w:rPr>
      <w:rFonts w:ascii="Calibri" w:hAnsi="Calibri" w:eastAsia="宋体" w:cs="Times New Roman"/>
      <w:lang w:val="en-US" w:eastAsia="zh-CN" w:bidi="ar-SA"/>
    </w:rPr>
  </w:style>
  <w:style w:type="paragraph" w:customStyle="1" w:styleId="49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95">
    <w:name w:val="Char Char 字元 字元 字元 Char Char Char Char1"/>
    <w:basedOn w:val="1"/>
    <w:autoRedefine/>
    <w:qFormat/>
    <w:uiPriority w:val="0"/>
    <w:pPr>
      <w:adjustRightInd w:val="0"/>
      <w:spacing w:line="360" w:lineRule="auto"/>
    </w:pPr>
    <w:rPr>
      <w:rFonts w:ascii="Calibri" w:hAnsi="Calibri"/>
      <w:kern w:val="0"/>
      <w:sz w:val="24"/>
      <w:szCs w:val="20"/>
    </w:rPr>
  </w:style>
  <w:style w:type="paragraph" w:customStyle="1" w:styleId="496">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97">
    <w:name w:val="Char41"/>
    <w:basedOn w:val="1"/>
    <w:autoRedefine/>
    <w:qFormat/>
    <w:uiPriority w:val="0"/>
    <w:pPr>
      <w:widowControl/>
      <w:spacing w:before="312" w:beforeLines="100" w:after="160" w:line="240" w:lineRule="exact"/>
      <w:jc w:val="left"/>
    </w:pPr>
    <w:rPr>
      <w:rFonts w:ascii="Verdana" w:hAnsi="Verdana"/>
      <w:kern w:val="0"/>
      <w:sz w:val="20"/>
      <w:szCs w:val="20"/>
      <w:lang w:eastAsia="en-US"/>
    </w:rPr>
  </w:style>
  <w:style w:type="paragraph" w:customStyle="1" w:styleId="498">
    <w:name w:val="Char Char Char Char Char Char Char Char Char Char3"/>
    <w:basedOn w:val="1"/>
    <w:autoRedefine/>
    <w:qFormat/>
    <w:uiPriority w:val="0"/>
    <w:pPr>
      <w:tabs>
        <w:tab w:val="left" w:pos="360"/>
      </w:tabs>
      <w:ind w:left="360" w:hanging="360" w:hangingChars="200"/>
    </w:pPr>
    <w:rPr>
      <w:rFonts w:ascii="Calibri" w:hAnsi="Calibri"/>
      <w:sz w:val="24"/>
      <w:szCs w:val="20"/>
    </w:rPr>
  </w:style>
  <w:style w:type="table" w:customStyle="1" w:styleId="499">
    <w:name w:val="Table Normal12"/>
    <w:autoRedefine/>
    <w:qFormat/>
    <w:uiPriority w:val="0"/>
    <w:tblPr>
      <w:tblCellMar>
        <w:top w:w="0" w:type="dxa"/>
        <w:left w:w="0" w:type="dxa"/>
        <w:bottom w:w="0" w:type="dxa"/>
        <w:right w:w="0" w:type="dxa"/>
      </w:tblCellMar>
    </w:tblPr>
  </w:style>
  <w:style w:type="table" w:customStyle="1" w:styleId="500">
    <w:name w:val="Table Normal11"/>
    <w:autoRedefine/>
    <w:qFormat/>
    <w:uiPriority w:val="0"/>
    <w:tblPr>
      <w:tblCellMar>
        <w:top w:w="0" w:type="dxa"/>
        <w:left w:w="0" w:type="dxa"/>
        <w:bottom w:w="0" w:type="dxa"/>
        <w:right w:w="0" w:type="dxa"/>
      </w:tblCellMar>
    </w:tblPr>
  </w:style>
  <w:style w:type="character" w:customStyle="1" w:styleId="501">
    <w:name w:val="正文缩进 字符1"/>
    <w:autoRedefine/>
    <w:qFormat/>
    <w:uiPriority w:val="0"/>
    <w:rPr>
      <w:rFonts w:ascii="Times New Roman" w:hAnsi="Times New Roman" w:eastAsia="宋体" w:cs="Times New Roman"/>
      <w:kern w:val="2"/>
      <w:sz w:val="21"/>
    </w:rPr>
  </w:style>
  <w:style w:type="character" w:customStyle="1" w:styleId="502">
    <w:name w:val="样式 2节标题 + 楷体_GB2312 小三 加粗 自动设置 Char Char"/>
    <w:link w:val="503"/>
    <w:autoRedefine/>
    <w:qFormat/>
    <w:uiPriority w:val="0"/>
    <w:rPr>
      <w:rFonts w:ascii="楷体_GB2312" w:hAnsi="楷体_GB2312" w:eastAsia="楷体_GB2312"/>
      <w:b/>
      <w:color w:val="000000"/>
      <w:kern w:val="44"/>
      <w:sz w:val="32"/>
    </w:rPr>
  </w:style>
  <w:style w:type="paragraph" w:customStyle="1" w:styleId="503">
    <w:name w:val="样式 2节标题 + 楷体_GB2312 小三 加粗 自动设置"/>
    <w:basedOn w:val="1"/>
    <w:link w:val="502"/>
    <w:autoRedefine/>
    <w:qFormat/>
    <w:uiPriority w:val="0"/>
    <w:pPr>
      <w:spacing w:beforeLines="50" w:afterLines="50"/>
      <w:outlineLvl w:val="1"/>
    </w:pPr>
    <w:rPr>
      <w:rFonts w:ascii="楷体_GB2312" w:hAnsi="楷体_GB2312" w:eastAsia="楷体_GB2312"/>
      <w:b/>
      <w:color w:val="000000"/>
      <w:kern w:val="44"/>
      <w:sz w:val="32"/>
      <w:szCs w:val="20"/>
    </w:rPr>
  </w:style>
  <w:style w:type="character" w:customStyle="1" w:styleId="504">
    <w:name w:val="列表段落 字符"/>
    <w:autoRedefine/>
    <w:qFormat/>
    <w:uiPriority w:val="34"/>
    <w:rPr>
      <w:rFonts w:ascii="Calibri" w:hAnsi="Calibri"/>
      <w:kern w:val="2"/>
      <w:sz w:val="21"/>
      <w:szCs w:val="22"/>
    </w:rPr>
  </w:style>
  <w:style w:type="character" w:customStyle="1" w:styleId="505">
    <w:name w:val="样式7 Char"/>
    <w:autoRedefine/>
    <w:qFormat/>
    <w:uiPriority w:val="0"/>
    <w:rPr>
      <w:rFonts w:ascii="Times New Roman" w:hAnsi="Times New Roman"/>
      <w:b/>
      <w:bCs/>
      <w:kern w:val="44"/>
      <w:sz w:val="44"/>
      <w:szCs w:val="44"/>
    </w:rPr>
  </w:style>
  <w:style w:type="character" w:customStyle="1" w:styleId="506">
    <w:name w:val="zhengwen"/>
    <w:autoRedefine/>
    <w:qFormat/>
    <w:uiPriority w:val="0"/>
  </w:style>
  <w:style w:type="character" w:customStyle="1" w:styleId="507">
    <w:name w:val="尾注文本 Char1"/>
    <w:autoRedefine/>
    <w:semiHidden/>
    <w:qFormat/>
    <w:uiPriority w:val="99"/>
    <w:rPr>
      <w:kern w:val="2"/>
      <w:sz w:val="21"/>
      <w:szCs w:val="24"/>
    </w:rPr>
  </w:style>
  <w:style w:type="character" w:customStyle="1" w:styleId="508">
    <w:name w:val="middle1"/>
    <w:autoRedefine/>
    <w:qFormat/>
    <w:uiPriority w:val="0"/>
    <w:rPr>
      <w:rFonts w:hint="default" w:ascii="Verdana" w:hAnsi="Verdana"/>
      <w:color w:val="000000"/>
      <w:sz w:val="24"/>
      <w:szCs w:val="24"/>
      <w:u w:val="none"/>
    </w:rPr>
  </w:style>
  <w:style w:type="character" w:customStyle="1" w:styleId="509">
    <w:name w:val="HTML 预设格式 字符"/>
    <w:autoRedefine/>
    <w:qFormat/>
    <w:uiPriority w:val="0"/>
    <w:rPr>
      <w:rFonts w:ascii="Courier New" w:hAnsi="Courier New"/>
      <w:kern w:val="2"/>
    </w:rPr>
  </w:style>
  <w:style w:type="character" w:customStyle="1" w:styleId="510">
    <w:name w:val="default1"/>
    <w:autoRedefine/>
    <w:qFormat/>
    <w:uiPriority w:val="0"/>
    <w:rPr>
      <w:rFonts w:hint="default" w:ascii="Arial" w:hAnsi="Arial" w:cs="Arial"/>
      <w:sz w:val="20"/>
      <w:szCs w:val="20"/>
    </w:rPr>
  </w:style>
  <w:style w:type="character" w:customStyle="1" w:styleId="511">
    <w:name w:val="text_darkgray1"/>
    <w:autoRedefine/>
    <w:qFormat/>
    <w:uiPriority w:val="0"/>
    <w:rPr>
      <w:rFonts w:ascii="宋体" w:hAnsi="宋体" w:eastAsia="宋体"/>
      <w:color w:val="000000"/>
      <w:kern w:val="2"/>
      <w:sz w:val="23"/>
      <w:lang w:val="en-US" w:eastAsia="zh-CN"/>
    </w:rPr>
  </w:style>
  <w:style w:type="character" w:customStyle="1" w:styleId="512">
    <w:name w:val="param-name"/>
    <w:autoRedefine/>
    <w:qFormat/>
    <w:uiPriority w:val="0"/>
  </w:style>
  <w:style w:type="character" w:customStyle="1" w:styleId="513">
    <w:name w:val="样式 题注 + (符号) 宋体 Char"/>
    <w:link w:val="514"/>
    <w:autoRedefine/>
    <w:qFormat/>
    <w:uiPriority w:val="0"/>
    <w:rPr>
      <w:rFonts w:ascii="Arial" w:hAnsi="Arial" w:eastAsia="黑体" w:cs="Arial"/>
      <w:kern w:val="2"/>
      <w:sz w:val="21"/>
    </w:rPr>
  </w:style>
  <w:style w:type="paragraph" w:customStyle="1" w:styleId="514">
    <w:name w:val="样式 题注 + (符号) 宋体"/>
    <w:basedOn w:val="22"/>
    <w:link w:val="513"/>
    <w:autoRedefine/>
    <w:qFormat/>
    <w:uiPriority w:val="0"/>
    <w:pPr>
      <w:spacing w:before="152" w:after="160" w:line="240" w:lineRule="auto"/>
      <w:jc w:val="center"/>
    </w:pPr>
    <w:rPr>
      <w:rFonts w:ascii="Arial" w:hAnsi="Arial" w:eastAsia="黑体" w:cs="Arial"/>
      <w:sz w:val="21"/>
    </w:rPr>
  </w:style>
  <w:style w:type="character" w:customStyle="1" w:styleId="515">
    <w:name w:val="样式 正文缩进 + 首行缩进:  2 字符 Char"/>
    <w:link w:val="516"/>
    <w:autoRedefine/>
    <w:qFormat/>
    <w:uiPriority w:val="0"/>
    <w:rPr>
      <w:rFonts w:ascii="仿宋_GB2312" w:hAnsi="仿宋_GB2312" w:eastAsia="仿宋_GB2312" w:cs="宋体"/>
      <w:color w:val="000000"/>
      <w:sz w:val="28"/>
      <w:szCs w:val="28"/>
      <w:lang w:eastAsia="ar-SA"/>
    </w:rPr>
  </w:style>
  <w:style w:type="paragraph" w:customStyle="1" w:styleId="516">
    <w:name w:val="样式 正文缩进 + 首行缩进:  2 字符"/>
    <w:basedOn w:val="6"/>
    <w:link w:val="515"/>
    <w:autoRedefine/>
    <w:qFormat/>
    <w:uiPriority w:val="0"/>
    <w:pPr>
      <w:suppressAutoHyphens/>
      <w:autoSpaceDE/>
      <w:autoSpaceDN/>
      <w:adjustRightInd/>
      <w:ind w:firstLine="720"/>
      <w:jc w:val="both"/>
    </w:pPr>
    <w:rPr>
      <w:rFonts w:ascii="仿宋_GB2312" w:hAnsi="仿宋_GB2312" w:eastAsia="仿宋_GB2312" w:cs="宋体"/>
      <w:color w:val="000000"/>
      <w:kern w:val="0"/>
      <w:sz w:val="28"/>
      <w:szCs w:val="28"/>
      <w:lang w:eastAsia="ar-SA"/>
    </w:rPr>
  </w:style>
  <w:style w:type="character" w:customStyle="1" w:styleId="517">
    <w:name w:val="正文首行缩进样式 Char"/>
    <w:link w:val="518"/>
    <w:autoRedefine/>
    <w:qFormat/>
    <w:uiPriority w:val="0"/>
    <w:rPr>
      <w:kern w:val="2"/>
      <w:sz w:val="24"/>
      <w:szCs w:val="24"/>
      <w:lang w:bidi="en-US"/>
    </w:rPr>
  </w:style>
  <w:style w:type="paragraph" w:customStyle="1" w:styleId="518">
    <w:name w:val="正文首行缩进样式"/>
    <w:basedOn w:val="1"/>
    <w:link w:val="517"/>
    <w:autoRedefine/>
    <w:qFormat/>
    <w:uiPriority w:val="0"/>
    <w:pPr>
      <w:widowControl/>
      <w:spacing w:line="360" w:lineRule="auto"/>
      <w:ind w:firstLine="480" w:firstLineChars="200"/>
      <w:jc w:val="left"/>
    </w:pPr>
    <w:rPr>
      <w:sz w:val="24"/>
      <w:lang w:bidi="en-US"/>
    </w:rPr>
  </w:style>
  <w:style w:type="character" w:customStyle="1" w:styleId="519">
    <w:name w:val="news-12"/>
    <w:autoRedefine/>
    <w:qFormat/>
    <w:uiPriority w:val="0"/>
    <w:rPr>
      <w:rFonts w:ascii="宋体" w:hAnsi="宋体" w:eastAsia="宋体"/>
      <w:kern w:val="2"/>
      <w:sz w:val="15"/>
      <w:lang w:val="en-US" w:eastAsia="zh-CN"/>
    </w:rPr>
  </w:style>
  <w:style w:type="character" w:customStyle="1" w:styleId="520">
    <w:name w:val="编写建议 Char"/>
    <w:link w:val="521"/>
    <w:autoRedefine/>
    <w:qFormat/>
    <w:locked/>
    <w:uiPriority w:val="0"/>
    <w:rPr>
      <w:i/>
      <w:iCs/>
      <w:color w:val="0000FF"/>
      <w:szCs w:val="21"/>
    </w:rPr>
  </w:style>
  <w:style w:type="paragraph" w:customStyle="1" w:styleId="521">
    <w:name w:val="编写建议"/>
    <w:basedOn w:val="1"/>
    <w:link w:val="520"/>
    <w:autoRedefine/>
    <w:qFormat/>
    <w:uiPriority w:val="0"/>
    <w:pPr>
      <w:autoSpaceDE w:val="0"/>
      <w:autoSpaceDN w:val="0"/>
      <w:adjustRightInd w:val="0"/>
      <w:spacing w:line="300" w:lineRule="auto"/>
      <w:ind w:left="200" w:leftChars="200"/>
      <w:jc w:val="left"/>
    </w:pPr>
    <w:rPr>
      <w:i/>
      <w:iCs/>
      <w:color w:val="0000FF"/>
      <w:kern w:val="0"/>
      <w:sz w:val="20"/>
      <w:szCs w:val="21"/>
    </w:rPr>
  </w:style>
  <w:style w:type="character" w:customStyle="1" w:styleId="522">
    <w:name w:val="font2"/>
    <w:autoRedefine/>
    <w:qFormat/>
    <w:uiPriority w:val="0"/>
    <w:rPr>
      <w:rFonts w:hint="default" w:ascii="Arial" w:hAnsi="Arial" w:eastAsia="宋体"/>
      <w:color w:val="333333"/>
      <w:kern w:val="2"/>
      <w:sz w:val="19"/>
      <w:lang w:val="en-US" w:eastAsia="zh-CN"/>
    </w:rPr>
  </w:style>
  <w:style w:type="character" w:customStyle="1" w:styleId="523">
    <w:name w:val="文字 Char"/>
    <w:link w:val="524"/>
    <w:autoRedefine/>
    <w:qFormat/>
    <w:locked/>
    <w:uiPriority w:val="0"/>
    <w:rPr>
      <w:rFonts w:ascii="楷体_GB2312" w:eastAsia="楷体_GB2312"/>
      <w:kern w:val="2"/>
      <w:sz w:val="28"/>
    </w:rPr>
  </w:style>
  <w:style w:type="paragraph" w:customStyle="1" w:styleId="524">
    <w:name w:val="文字"/>
    <w:basedOn w:val="1"/>
    <w:link w:val="523"/>
    <w:autoRedefine/>
    <w:qFormat/>
    <w:uiPriority w:val="0"/>
    <w:pPr>
      <w:tabs>
        <w:tab w:val="left" w:pos="8520"/>
      </w:tabs>
      <w:spacing w:line="312" w:lineRule="auto"/>
      <w:ind w:right="-210" w:firstLine="556"/>
    </w:pPr>
    <w:rPr>
      <w:rFonts w:ascii="楷体_GB2312" w:eastAsia="楷体_GB2312"/>
      <w:sz w:val="28"/>
      <w:szCs w:val="20"/>
    </w:rPr>
  </w:style>
  <w:style w:type="character" w:customStyle="1" w:styleId="525">
    <w:name w:val="point_small1"/>
    <w:autoRedefine/>
    <w:qFormat/>
    <w:uiPriority w:val="0"/>
    <w:rPr>
      <w:rFonts w:hint="default" w:ascii="Arial" w:hAnsi="Arial" w:eastAsia="宋体" w:cs="Arial"/>
      <w:kern w:val="2"/>
      <w:sz w:val="18"/>
      <w:szCs w:val="18"/>
      <w:lang w:val="en-US" w:eastAsia="zh-CN" w:bidi="ar-SA"/>
    </w:rPr>
  </w:style>
  <w:style w:type="character" w:customStyle="1" w:styleId="526">
    <w:name w:val="p121"/>
    <w:autoRedefine/>
    <w:qFormat/>
    <w:uiPriority w:val="0"/>
    <w:rPr>
      <w:rFonts w:ascii="Tahoma" w:hAnsi="Tahoma" w:eastAsia="宋体"/>
      <w:color w:val="000000"/>
      <w:kern w:val="2"/>
      <w:sz w:val="21"/>
      <w:szCs w:val="21"/>
      <w:u w:val="none"/>
      <w:lang w:val="en-US" w:eastAsia="zh-CN" w:bidi="ar-SA"/>
    </w:rPr>
  </w:style>
  <w:style w:type="character" w:customStyle="1" w:styleId="527">
    <w:name w:val="font9494941"/>
    <w:autoRedefine/>
    <w:qFormat/>
    <w:uiPriority w:val="0"/>
    <w:rPr>
      <w:rFonts w:ascii="Verdana" w:hAnsi="Verdana" w:eastAsia="仿宋_GB2312"/>
      <w:color w:val="949494"/>
      <w:sz w:val="24"/>
      <w:lang w:val="en-US" w:eastAsia="en-US" w:bidi="ar-SA"/>
    </w:rPr>
  </w:style>
  <w:style w:type="character" w:customStyle="1" w:styleId="528">
    <w:name w:val="Char Char81"/>
    <w:autoRedefine/>
    <w:qFormat/>
    <w:uiPriority w:val="0"/>
    <w:rPr>
      <w:rFonts w:ascii="宋体" w:hAnsi="Courier New" w:eastAsia="宋体" w:cs="Courier New"/>
      <w:kern w:val="2"/>
      <w:sz w:val="21"/>
      <w:szCs w:val="21"/>
      <w:lang w:val="en-US" w:eastAsia="zh-CN" w:bidi="ar-SA"/>
    </w:rPr>
  </w:style>
  <w:style w:type="character" w:customStyle="1" w:styleId="529">
    <w:name w:val="3节标题 Char"/>
    <w:link w:val="530"/>
    <w:autoRedefine/>
    <w:qFormat/>
    <w:uiPriority w:val="0"/>
  </w:style>
  <w:style w:type="paragraph" w:customStyle="1" w:styleId="530">
    <w:name w:val="3节标题"/>
    <w:basedOn w:val="503"/>
    <w:link w:val="529"/>
    <w:autoRedefine/>
    <w:qFormat/>
    <w:uiPriority w:val="0"/>
    <w:pPr>
      <w:tabs>
        <w:tab w:val="left" w:pos="992"/>
        <w:tab w:val="left" w:pos="4843"/>
      </w:tabs>
      <w:ind w:left="4253" w:hanging="850"/>
      <w:outlineLvl w:val="2"/>
    </w:pPr>
    <w:rPr>
      <w:rFonts w:ascii="Times New Roman" w:hAnsi="Times New Roman" w:eastAsia="宋体"/>
      <w:b w:val="0"/>
      <w:color w:val="auto"/>
      <w:kern w:val="0"/>
      <w:sz w:val="20"/>
    </w:rPr>
  </w:style>
  <w:style w:type="character" w:customStyle="1" w:styleId="531">
    <w:name w:val="项目下文字 Char"/>
    <w:link w:val="532"/>
    <w:autoRedefine/>
    <w:qFormat/>
    <w:uiPriority w:val="0"/>
    <w:rPr>
      <w:rFonts w:ascii="宋体"/>
      <w:kern w:val="2"/>
      <w:sz w:val="24"/>
    </w:rPr>
  </w:style>
  <w:style w:type="paragraph" w:customStyle="1" w:styleId="532">
    <w:name w:val="项目下文字"/>
    <w:basedOn w:val="1"/>
    <w:link w:val="531"/>
    <w:autoRedefine/>
    <w:qFormat/>
    <w:uiPriority w:val="0"/>
    <w:pPr>
      <w:adjustRightInd w:val="0"/>
      <w:spacing w:before="120" w:after="120" w:line="360" w:lineRule="auto"/>
      <w:jc w:val="left"/>
      <w:textAlignment w:val="baseline"/>
    </w:pPr>
    <w:rPr>
      <w:rFonts w:ascii="宋体"/>
      <w:sz w:val="24"/>
      <w:szCs w:val="20"/>
    </w:rPr>
  </w:style>
  <w:style w:type="character" w:customStyle="1" w:styleId="533">
    <w:name w:val="样式 题注 + 黑体3 Char"/>
    <w:link w:val="534"/>
    <w:autoRedefine/>
    <w:qFormat/>
    <w:uiPriority w:val="0"/>
    <w:rPr>
      <w:rFonts w:ascii="黑体" w:hAnsi="黑体" w:eastAsia="黑体" w:cs="Arial"/>
      <w:kern w:val="2"/>
      <w:sz w:val="21"/>
    </w:rPr>
  </w:style>
  <w:style w:type="paragraph" w:customStyle="1" w:styleId="534">
    <w:name w:val="样式 题注 + 黑体3"/>
    <w:basedOn w:val="22"/>
    <w:link w:val="533"/>
    <w:autoRedefine/>
    <w:qFormat/>
    <w:uiPriority w:val="0"/>
    <w:pPr>
      <w:spacing w:before="152" w:after="160" w:line="240" w:lineRule="auto"/>
      <w:jc w:val="center"/>
    </w:pPr>
    <w:rPr>
      <w:rFonts w:ascii="黑体" w:hAnsi="黑体" w:eastAsia="黑体" w:cs="Arial"/>
      <w:sz w:val="21"/>
    </w:rPr>
  </w:style>
  <w:style w:type="character" w:customStyle="1" w:styleId="535">
    <w:name w:val="样式5 Char"/>
    <w:autoRedefine/>
    <w:qFormat/>
    <w:uiPriority w:val="0"/>
    <w:rPr>
      <w:rFonts w:ascii="黑体" w:eastAsia="黑体"/>
      <w:b/>
      <w:bCs/>
      <w:kern w:val="2"/>
      <w:sz w:val="28"/>
      <w:szCs w:val="28"/>
    </w:rPr>
  </w:style>
  <w:style w:type="character" w:customStyle="1" w:styleId="536">
    <w:name w:val="样式6 Char Char Char"/>
    <w:autoRedefine/>
    <w:qFormat/>
    <w:uiPriority w:val="0"/>
    <w:rPr>
      <w:rFonts w:ascii="Times New Roman" w:hAnsi="Times New Roman"/>
      <w:b/>
      <w:bCs/>
      <w:kern w:val="2"/>
      <w:sz w:val="24"/>
      <w:szCs w:val="24"/>
    </w:rPr>
  </w:style>
  <w:style w:type="character" w:customStyle="1" w:styleId="537">
    <w:name w:val="样式 宋体 行距: 1.5 倍行距 Char Char"/>
    <w:link w:val="538"/>
    <w:autoRedefine/>
    <w:qFormat/>
    <w:uiPriority w:val="0"/>
    <w:rPr>
      <w:rFonts w:ascii="宋体" w:hAnsi="宋体" w:cs="宋体"/>
      <w:kern w:val="2"/>
      <w:sz w:val="21"/>
    </w:rPr>
  </w:style>
  <w:style w:type="paragraph" w:customStyle="1" w:styleId="538">
    <w:name w:val="样式 宋体 行距: 1.5 倍行距"/>
    <w:basedOn w:val="1"/>
    <w:link w:val="537"/>
    <w:autoRedefine/>
    <w:qFormat/>
    <w:uiPriority w:val="0"/>
    <w:pPr>
      <w:spacing w:line="360" w:lineRule="auto"/>
      <w:ind w:firstLine="420" w:firstLineChars="200"/>
    </w:pPr>
    <w:rPr>
      <w:rFonts w:ascii="宋体" w:hAnsi="宋体" w:cs="宋体"/>
      <w:szCs w:val="20"/>
    </w:rPr>
  </w:style>
  <w:style w:type="character" w:customStyle="1" w:styleId="539">
    <w:name w:val="font1"/>
    <w:autoRedefine/>
    <w:qFormat/>
    <w:uiPriority w:val="0"/>
  </w:style>
  <w:style w:type="character" w:customStyle="1" w:styleId="540">
    <w:name w:val="文章正文 Char Char"/>
    <w:link w:val="541"/>
    <w:autoRedefine/>
    <w:qFormat/>
    <w:uiPriority w:val="0"/>
    <w:rPr>
      <w:kern w:val="2"/>
      <w:sz w:val="24"/>
      <w:szCs w:val="24"/>
    </w:rPr>
  </w:style>
  <w:style w:type="paragraph" w:customStyle="1" w:styleId="541">
    <w:name w:val="文章正文"/>
    <w:basedOn w:val="1"/>
    <w:link w:val="540"/>
    <w:autoRedefine/>
    <w:qFormat/>
    <w:uiPriority w:val="0"/>
    <w:pPr>
      <w:spacing w:line="360" w:lineRule="auto"/>
      <w:ind w:firstLine="420"/>
    </w:pPr>
    <w:rPr>
      <w:sz w:val="24"/>
    </w:rPr>
  </w:style>
  <w:style w:type="character" w:customStyle="1" w:styleId="542">
    <w:name w:val="Ò³Ã¼ Char Char"/>
    <w:autoRedefine/>
    <w:qFormat/>
    <w:uiPriority w:val="0"/>
    <w:rPr>
      <w:rFonts w:ascii="Verdana" w:hAnsi="Verdana" w:eastAsia="宋体"/>
      <w:kern w:val="2"/>
      <w:sz w:val="18"/>
      <w:szCs w:val="18"/>
      <w:lang w:val="en-US" w:eastAsia="zh-CN" w:bidi="ar-SA"/>
    </w:rPr>
  </w:style>
  <w:style w:type="character" w:customStyle="1" w:styleId="543">
    <w:name w:val="yang"/>
    <w:autoRedefine/>
    <w:semiHidden/>
    <w:qFormat/>
    <w:uiPriority w:val="0"/>
    <w:rPr>
      <w:rFonts w:ascii="Arial" w:hAnsi="Arial" w:eastAsia="宋体" w:cs="Arial"/>
      <w:color w:val="auto"/>
      <w:sz w:val="18"/>
      <w:szCs w:val="20"/>
    </w:rPr>
  </w:style>
  <w:style w:type="character" w:customStyle="1" w:styleId="544">
    <w:name w:val="para1"/>
    <w:autoRedefine/>
    <w:qFormat/>
    <w:uiPriority w:val="0"/>
    <w:rPr>
      <w:rFonts w:hint="default" w:ascii="Arial" w:hAnsi="Arial" w:eastAsia="仿宋_GB2312" w:cs="Arial"/>
      <w:sz w:val="24"/>
      <w:szCs w:val="24"/>
      <w:lang w:val="en-US" w:eastAsia="en-US" w:bidi="ar-SA"/>
    </w:rPr>
  </w:style>
  <w:style w:type="character" w:customStyle="1" w:styleId="545">
    <w:name w:val="Legal Level 1.1.1.1. Char"/>
    <w:autoRedefine/>
    <w:qFormat/>
    <w:uiPriority w:val="0"/>
    <w:rPr>
      <w:rFonts w:ascii="Arial" w:hAnsi="Arial" w:eastAsia="黑体"/>
      <w:kern w:val="2"/>
      <w:sz w:val="21"/>
      <w:szCs w:val="21"/>
      <w:lang w:val="en-US" w:eastAsia="zh-CN" w:bidi="ar-SA"/>
    </w:rPr>
  </w:style>
  <w:style w:type="character" w:customStyle="1" w:styleId="546">
    <w:name w:val="subtitle1"/>
    <w:autoRedefine/>
    <w:qFormat/>
    <w:uiPriority w:val="0"/>
    <w:rPr>
      <w:rFonts w:hint="default" w:ascii="Georgia" w:hAnsi="Georgia"/>
      <w:b/>
      <w:bCs/>
      <w:color w:val="666666"/>
      <w:sz w:val="18"/>
      <w:szCs w:val="18"/>
    </w:rPr>
  </w:style>
  <w:style w:type="character" w:customStyle="1" w:styleId="547">
    <w:name w:val="style41"/>
    <w:autoRedefine/>
    <w:qFormat/>
    <w:uiPriority w:val="0"/>
    <w:rPr>
      <w:color w:val="666666"/>
    </w:rPr>
  </w:style>
  <w:style w:type="character" w:customStyle="1" w:styleId="548">
    <w:name w:val="中文正文 Char Char Char Char Char Char Char Char Char Char"/>
    <w:autoRedefine/>
    <w:qFormat/>
    <w:uiPriority w:val="0"/>
    <w:rPr>
      <w:rFonts w:ascii="仿宋_GB2312" w:hAnsi="Verdana" w:eastAsia="仿宋_GB2312"/>
      <w:kern w:val="2"/>
      <w:sz w:val="26"/>
      <w:lang w:val="en-US" w:eastAsia="zh-CN" w:bidi="ar-SA"/>
    </w:rPr>
  </w:style>
  <w:style w:type="character" w:customStyle="1" w:styleId="549">
    <w:name w:val="标题 5 字符"/>
    <w:autoRedefine/>
    <w:qFormat/>
    <w:uiPriority w:val="0"/>
    <w:rPr>
      <w:b/>
      <w:bCs/>
      <w:kern w:val="2"/>
      <w:sz w:val="28"/>
      <w:szCs w:val="28"/>
    </w:rPr>
  </w:style>
  <w:style w:type="character" w:customStyle="1" w:styleId="550">
    <w:name w:val="15"/>
    <w:autoRedefine/>
    <w:qFormat/>
    <w:uiPriority w:val="0"/>
  </w:style>
  <w:style w:type="character" w:customStyle="1" w:styleId="551">
    <w:name w:val="Z-数字层进 Char"/>
    <w:link w:val="552"/>
    <w:autoRedefine/>
    <w:qFormat/>
    <w:uiPriority w:val="0"/>
    <w:rPr>
      <w:sz w:val="24"/>
      <w:szCs w:val="21"/>
      <w:lang w:eastAsia="en-US" w:bidi="en-US"/>
    </w:rPr>
  </w:style>
  <w:style w:type="paragraph" w:customStyle="1" w:styleId="552">
    <w:name w:val="Z-数字层进"/>
    <w:basedOn w:val="1"/>
    <w:link w:val="551"/>
    <w:autoRedefine/>
    <w:qFormat/>
    <w:uiPriority w:val="0"/>
    <w:pPr>
      <w:widowControl/>
      <w:numPr>
        <w:ilvl w:val="0"/>
        <w:numId w:val="12"/>
      </w:numPr>
      <w:spacing w:line="360" w:lineRule="auto"/>
      <w:ind w:firstLine="0"/>
      <w:jc w:val="left"/>
    </w:pPr>
    <w:rPr>
      <w:kern w:val="0"/>
      <w:sz w:val="24"/>
      <w:szCs w:val="21"/>
      <w:lang w:eastAsia="en-US" w:bidi="en-US"/>
    </w:rPr>
  </w:style>
  <w:style w:type="character" w:customStyle="1" w:styleId="553">
    <w:name w:val="签名 字符"/>
    <w:autoRedefine/>
    <w:qFormat/>
    <w:uiPriority w:val="0"/>
    <w:rPr>
      <w:rFonts w:ascii="Calibri" w:hAnsi="Calibri"/>
      <w:kern w:val="2"/>
      <w:sz w:val="21"/>
      <w:szCs w:val="22"/>
    </w:rPr>
  </w:style>
  <w:style w:type="character" w:customStyle="1" w:styleId="554">
    <w:name w:val="正文样式 Char"/>
    <w:link w:val="555"/>
    <w:autoRedefine/>
    <w:qFormat/>
    <w:uiPriority w:val="7"/>
    <w:rPr>
      <w:kern w:val="2"/>
      <w:sz w:val="24"/>
      <w:szCs w:val="24"/>
    </w:rPr>
  </w:style>
  <w:style w:type="paragraph" w:customStyle="1" w:styleId="555">
    <w:name w:val="正文样式"/>
    <w:basedOn w:val="1"/>
    <w:link w:val="554"/>
    <w:autoRedefine/>
    <w:qFormat/>
    <w:uiPriority w:val="7"/>
    <w:pPr>
      <w:spacing w:line="360" w:lineRule="auto"/>
      <w:ind w:firstLine="200" w:firstLineChars="200"/>
    </w:pPr>
    <w:rPr>
      <w:sz w:val="24"/>
    </w:rPr>
  </w:style>
  <w:style w:type="character" w:customStyle="1" w:styleId="556">
    <w:name w:val="IBM 正文 Char"/>
    <w:link w:val="557"/>
    <w:autoRedefine/>
    <w:qFormat/>
    <w:uiPriority w:val="0"/>
    <w:rPr>
      <w:spacing w:val="20"/>
      <w:kern w:val="2"/>
      <w:sz w:val="24"/>
    </w:rPr>
  </w:style>
  <w:style w:type="paragraph" w:customStyle="1" w:styleId="557">
    <w:name w:val="IBM 正文"/>
    <w:basedOn w:val="1"/>
    <w:link w:val="556"/>
    <w:autoRedefine/>
    <w:qFormat/>
    <w:uiPriority w:val="0"/>
    <w:pPr>
      <w:spacing w:line="400" w:lineRule="exact"/>
    </w:pPr>
    <w:rPr>
      <w:spacing w:val="20"/>
      <w:sz w:val="24"/>
      <w:szCs w:val="20"/>
    </w:rPr>
  </w:style>
  <w:style w:type="character" w:customStyle="1" w:styleId="558">
    <w:name w:val="正文文本 2 字符"/>
    <w:autoRedefine/>
    <w:qFormat/>
    <w:uiPriority w:val="0"/>
    <w:rPr>
      <w:rFonts w:ascii="Arial" w:hAnsi="Arial"/>
      <w:sz w:val="24"/>
    </w:rPr>
  </w:style>
  <w:style w:type="character" w:customStyle="1" w:styleId="559">
    <w:name w:val="Table Text Char Char"/>
    <w:autoRedefine/>
    <w:qFormat/>
    <w:locked/>
    <w:uiPriority w:val="0"/>
    <w:rPr>
      <w:rFonts w:ascii="Arial" w:hAnsi="Arial" w:eastAsia="宋体" w:cs="Times New Roman"/>
      <w:kern w:val="0"/>
      <w:sz w:val="18"/>
      <w:szCs w:val="20"/>
    </w:rPr>
  </w:style>
  <w:style w:type="character" w:customStyle="1" w:styleId="560">
    <w:name w:val="标题 2 字符"/>
    <w:autoRedefine/>
    <w:qFormat/>
    <w:uiPriority w:val="0"/>
    <w:rPr>
      <w:rFonts w:ascii="Cambria" w:hAnsi="Cambria" w:eastAsia="宋体" w:cs="Times New Roman"/>
      <w:b/>
      <w:bCs/>
      <w:kern w:val="2"/>
      <w:sz w:val="32"/>
      <w:szCs w:val="32"/>
    </w:rPr>
  </w:style>
  <w:style w:type="character" w:customStyle="1" w:styleId="561">
    <w:name w:val="msonormal"/>
    <w:autoRedefine/>
    <w:qFormat/>
    <w:uiPriority w:val="0"/>
    <w:rPr>
      <w:rFonts w:ascii="宋体" w:hAnsi="宋体" w:eastAsia="宋体"/>
      <w:kern w:val="2"/>
      <w:sz w:val="15"/>
      <w:lang w:val="en-US" w:eastAsia="zh-CN"/>
    </w:rPr>
  </w:style>
  <w:style w:type="character" w:customStyle="1" w:styleId="562">
    <w:name w:val="标准 Char Char Char Char"/>
    <w:link w:val="563"/>
    <w:autoRedefine/>
    <w:qFormat/>
    <w:uiPriority w:val="0"/>
    <w:rPr>
      <w:rFonts w:ascii="宋体"/>
      <w:color w:val="000000"/>
      <w:kern w:val="2"/>
      <w:sz w:val="24"/>
    </w:rPr>
  </w:style>
  <w:style w:type="paragraph" w:customStyle="1" w:styleId="563">
    <w:name w:val="标准 Char Char Char"/>
    <w:basedOn w:val="1"/>
    <w:link w:val="562"/>
    <w:autoRedefine/>
    <w:qFormat/>
    <w:uiPriority w:val="0"/>
    <w:pPr>
      <w:autoSpaceDE w:val="0"/>
      <w:autoSpaceDN w:val="0"/>
      <w:adjustRightInd w:val="0"/>
      <w:snapToGrid w:val="0"/>
      <w:spacing w:line="312" w:lineRule="atLeast"/>
      <w:ind w:right="11" w:firstLine="480"/>
      <w:textAlignment w:val="baseline"/>
    </w:pPr>
    <w:rPr>
      <w:rFonts w:ascii="宋体"/>
      <w:color w:val="000000"/>
      <w:sz w:val="24"/>
      <w:szCs w:val="20"/>
    </w:rPr>
  </w:style>
  <w:style w:type="character" w:customStyle="1" w:styleId="564">
    <w:name w:val="批注文字 字符1"/>
    <w:autoRedefine/>
    <w:qFormat/>
    <w:uiPriority w:val="0"/>
    <w:rPr>
      <w:kern w:val="2"/>
      <w:sz w:val="21"/>
      <w:szCs w:val="24"/>
    </w:rPr>
  </w:style>
  <w:style w:type="character" w:customStyle="1" w:styleId="565">
    <w:name w:val="Char Char131"/>
    <w:autoRedefine/>
    <w:qFormat/>
    <w:uiPriority w:val="99"/>
    <w:rPr>
      <w:b/>
      <w:kern w:val="2"/>
      <w:sz w:val="32"/>
    </w:rPr>
  </w:style>
  <w:style w:type="character" w:customStyle="1" w:styleId="566">
    <w:name w:val="样式6 Char Char Char Char"/>
    <w:autoRedefine/>
    <w:qFormat/>
    <w:uiPriority w:val="0"/>
    <w:rPr>
      <w:rFonts w:ascii="Times New Roman" w:hAnsi="Times New Roman"/>
      <w:b/>
      <w:bCs/>
      <w:kern w:val="2"/>
      <w:sz w:val="24"/>
      <w:szCs w:val="24"/>
    </w:rPr>
  </w:style>
  <w:style w:type="character" w:customStyle="1" w:styleId="567">
    <w:name w:val="t1"/>
    <w:autoRedefine/>
    <w:qFormat/>
    <w:uiPriority w:val="0"/>
    <w:rPr>
      <w:rFonts w:ascii="Tahoma" w:hAnsi="Tahoma" w:eastAsia="宋体"/>
      <w:color w:val="990000"/>
      <w:kern w:val="2"/>
      <w:sz w:val="36"/>
      <w:szCs w:val="36"/>
      <w:lang w:val="en-US" w:eastAsia="zh-CN" w:bidi="ar-SA"/>
    </w:rPr>
  </w:style>
  <w:style w:type="character" w:customStyle="1" w:styleId="568">
    <w:name w:val="哈哈正文 Char Char Char"/>
    <w:autoRedefine/>
    <w:qFormat/>
    <w:uiPriority w:val="0"/>
    <w:rPr>
      <w:rFonts w:ascii="宋体" w:hAnsi="宋体"/>
      <w:sz w:val="24"/>
    </w:rPr>
  </w:style>
  <w:style w:type="character" w:customStyle="1" w:styleId="569">
    <w:name w:val="Figure Description Char"/>
    <w:link w:val="570"/>
    <w:autoRedefine/>
    <w:qFormat/>
    <w:locked/>
    <w:uiPriority w:val="0"/>
    <w:rPr>
      <w:kern w:val="2"/>
      <w:sz w:val="21"/>
    </w:rPr>
  </w:style>
  <w:style w:type="paragraph" w:customStyle="1" w:styleId="570">
    <w:name w:val="Figure Description"/>
    <w:basedOn w:val="1"/>
    <w:link w:val="569"/>
    <w:autoRedefine/>
    <w:qFormat/>
    <w:uiPriority w:val="0"/>
    <w:pPr>
      <w:ind w:left="567"/>
    </w:pPr>
    <w:rPr>
      <w:szCs w:val="20"/>
    </w:rPr>
  </w:style>
  <w:style w:type="character" w:customStyle="1" w:styleId="571">
    <w:name w:val="s011"/>
    <w:autoRedefine/>
    <w:qFormat/>
    <w:uiPriority w:val="0"/>
    <w:rPr>
      <w:color w:val="525252"/>
      <w:sz w:val="24"/>
      <w:szCs w:val="24"/>
    </w:rPr>
  </w:style>
  <w:style w:type="character" w:customStyle="1" w:styleId="572">
    <w:name w:val="我的正文 Char"/>
    <w:link w:val="573"/>
    <w:autoRedefine/>
    <w:qFormat/>
    <w:uiPriority w:val="0"/>
    <w:rPr>
      <w:rFonts w:ascii="Arial" w:hAnsi="Arial"/>
      <w:kern w:val="2"/>
      <w:sz w:val="24"/>
      <w:szCs w:val="18"/>
    </w:rPr>
  </w:style>
  <w:style w:type="paragraph" w:customStyle="1" w:styleId="573">
    <w:name w:val="我的正文"/>
    <w:basedOn w:val="1"/>
    <w:link w:val="572"/>
    <w:autoRedefine/>
    <w:qFormat/>
    <w:uiPriority w:val="0"/>
    <w:pPr>
      <w:widowControl/>
      <w:spacing w:line="360" w:lineRule="auto"/>
      <w:ind w:firstLine="200" w:firstLineChars="200"/>
    </w:pPr>
    <w:rPr>
      <w:rFonts w:ascii="Arial" w:hAnsi="Arial"/>
      <w:sz w:val="24"/>
      <w:szCs w:val="18"/>
    </w:rPr>
  </w:style>
  <w:style w:type="character" w:customStyle="1" w:styleId="574">
    <w:name w:val="批注框文本 字符"/>
    <w:autoRedefine/>
    <w:qFormat/>
    <w:uiPriority w:val="99"/>
    <w:rPr>
      <w:kern w:val="2"/>
      <w:sz w:val="18"/>
      <w:szCs w:val="18"/>
    </w:rPr>
  </w:style>
  <w:style w:type="character" w:customStyle="1" w:styleId="575">
    <w:name w:val="标题 1 字符"/>
    <w:autoRedefine/>
    <w:qFormat/>
    <w:uiPriority w:val="0"/>
    <w:rPr>
      <w:rFonts w:cs="Times New Roman"/>
      <w:b/>
      <w:bCs/>
      <w:kern w:val="44"/>
      <w:sz w:val="44"/>
      <w:szCs w:val="44"/>
    </w:rPr>
  </w:style>
  <w:style w:type="character" w:customStyle="1" w:styleId="576">
    <w:name w:val="文档结构图 字符"/>
    <w:autoRedefine/>
    <w:qFormat/>
    <w:uiPriority w:val="0"/>
    <w:rPr>
      <w:sz w:val="16"/>
      <w:szCs w:val="0"/>
    </w:rPr>
  </w:style>
  <w:style w:type="character" w:customStyle="1" w:styleId="577">
    <w:name w:val="题注 Char"/>
    <w:link w:val="22"/>
    <w:autoRedefine/>
    <w:qFormat/>
    <w:uiPriority w:val="0"/>
    <w:rPr>
      <w:rFonts w:ascii="华文中宋" w:hAnsi="华文中宋" w:eastAsia="华文中宋"/>
      <w:kern w:val="2"/>
      <w:sz w:val="36"/>
    </w:rPr>
  </w:style>
  <w:style w:type="character" w:customStyle="1" w:styleId="578">
    <w:name w:val="表头文字样式 Char Char"/>
    <w:autoRedefine/>
    <w:qFormat/>
    <w:uiPriority w:val="0"/>
    <w:rPr>
      <w:rFonts w:ascii="Times New Roman" w:hAnsi="Times New Roman"/>
      <w:b/>
      <w:kern w:val="2"/>
      <w:sz w:val="21"/>
      <w:szCs w:val="24"/>
    </w:rPr>
  </w:style>
  <w:style w:type="character" w:customStyle="1" w:styleId="579">
    <w:name w:val="param_td12"/>
    <w:autoRedefine/>
    <w:qFormat/>
    <w:uiPriority w:val="0"/>
  </w:style>
  <w:style w:type="character" w:customStyle="1" w:styleId="580">
    <w:name w:val="样式 宋体 行距: 1.5 倍行距 Char Char Char Char"/>
    <w:autoRedefine/>
    <w:qFormat/>
    <w:uiPriority w:val="0"/>
    <w:rPr>
      <w:rFonts w:ascii="宋体" w:hAnsi="宋体" w:eastAsia="宋体" w:cs="宋体"/>
      <w:kern w:val="2"/>
      <w:sz w:val="21"/>
      <w:lang w:val="en-US" w:eastAsia="zh-CN" w:bidi="ar-SA"/>
    </w:rPr>
  </w:style>
  <w:style w:type="character" w:customStyle="1" w:styleId="581">
    <w:name w:val="样式 标题 2H22nd levelh22Header 2HeadBHeading 2 HiddenHeadin... Char"/>
    <w:link w:val="582"/>
    <w:autoRedefine/>
    <w:qFormat/>
    <w:uiPriority w:val="0"/>
    <w:rPr>
      <w:rFonts w:ascii="宋体" w:hAnsi="宋体"/>
      <w:b/>
      <w:kern w:val="2"/>
      <w:sz w:val="30"/>
    </w:rPr>
  </w:style>
  <w:style w:type="paragraph" w:customStyle="1" w:styleId="582">
    <w:name w:val="样式 标题 2H22nd levelh22Header 2HeadBHeading 2 HiddenHeadin..."/>
    <w:basedOn w:val="4"/>
    <w:link w:val="581"/>
    <w:autoRedefine/>
    <w:qFormat/>
    <w:uiPriority w:val="0"/>
    <w:pPr>
      <w:tabs>
        <w:tab w:val="left" w:pos="284"/>
        <w:tab w:val="left" w:pos="567"/>
        <w:tab w:val="left" w:pos="2552"/>
      </w:tabs>
      <w:autoSpaceDE/>
      <w:autoSpaceDN/>
      <w:adjustRightInd/>
      <w:spacing w:before="260" w:after="260" w:line="360" w:lineRule="auto"/>
      <w:ind w:left="5103" w:hanging="5103"/>
      <w:jc w:val="both"/>
    </w:pPr>
    <w:rPr>
      <w:rFonts w:ascii="宋体" w:hAnsi="宋体" w:eastAsia="宋体"/>
      <w:kern w:val="2"/>
    </w:rPr>
  </w:style>
  <w:style w:type="character" w:customStyle="1" w:styleId="583">
    <w:name w:val="正文文本缩进 3 字符"/>
    <w:autoRedefine/>
    <w:qFormat/>
    <w:uiPriority w:val="0"/>
    <w:rPr>
      <w:rFonts w:cs="Times New Roman"/>
      <w:kern w:val="2"/>
      <w:sz w:val="16"/>
      <w:szCs w:val="16"/>
    </w:rPr>
  </w:style>
  <w:style w:type="character" w:customStyle="1" w:styleId="584">
    <w:name w:val="电子邮件签名 Char"/>
    <w:link w:val="20"/>
    <w:autoRedefine/>
    <w:qFormat/>
    <w:uiPriority w:val="0"/>
    <w:rPr>
      <w:kern w:val="2"/>
      <w:sz w:val="21"/>
      <w:szCs w:val="22"/>
    </w:rPr>
  </w:style>
  <w:style w:type="character" w:customStyle="1" w:styleId="585">
    <w:name w:val="copy1"/>
    <w:autoRedefine/>
    <w:qFormat/>
    <w:uiPriority w:val="0"/>
    <w:rPr>
      <w:rFonts w:ascii="宋体" w:hAnsi="宋体" w:eastAsia="宋体"/>
      <w:kern w:val="2"/>
      <w:sz w:val="15"/>
      <w:lang w:val="en-US" w:eastAsia="zh-CN"/>
    </w:rPr>
  </w:style>
  <w:style w:type="character" w:customStyle="1" w:styleId="586">
    <w:name w:val="江西-标题四 Char"/>
    <w:link w:val="587"/>
    <w:autoRedefine/>
    <w:qFormat/>
    <w:locked/>
    <w:uiPriority w:val="0"/>
    <w:rPr>
      <w:rFonts w:eastAsia="华文中宋"/>
      <w:b/>
      <w:kern w:val="2"/>
      <w:sz w:val="30"/>
      <w:szCs w:val="21"/>
    </w:rPr>
  </w:style>
  <w:style w:type="paragraph" w:customStyle="1" w:styleId="587">
    <w:name w:val="江西-标题四"/>
    <w:basedOn w:val="1"/>
    <w:link w:val="586"/>
    <w:autoRedefine/>
    <w:qFormat/>
    <w:uiPriority w:val="0"/>
    <w:pPr>
      <w:tabs>
        <w:tab w:val="left" w:pos="2160"/>
      </w:tabs>
      <w:spacing w:beforeLines="50" w:afterLines="50"/>
      <w:ind w:left="425" w:hanging="425"/>
      <w:outlineLvl w:val="3"/>
    </w:pPr>
    <w:rPr>
      <w:rFonts w:eastAsia="华文中宋"/>
      <w:b/>
      <w:sz w:val="30"/>
      <w:szCs w:val="21"/>
    </w:rPr>
  </w:style>
  <w:style w:type="character" w:customStyle="1" w:styleId="588">
    <w:name w:val="Char Char10"/>
    <w:autoRedefine/>
    <w:qFormat/>
    <w:uiPriority w:val="99"/>
    <w:rPr>
      <w:rFonts w:cs="Times New Roman"/>
      <w:kern w:val="2"/>
      <w:sz w:val="18"/>
      <w:szCs w:val="18"/>
    </w:rPr>
  </w:style>
  <w:style w:type="character" w:customStyle="1" w:styleId="589">
    <w:name w:val="样式2 Char"/>
    <w:link w:val="271"/>
    <w:autoRedefine/>
    <w:qFormat/>
    <w:uiPriority w:val="0"/>
    <w:rPr>
      <w:kern w:val="2"/>
      <w:sz w:val="24"/>
    </w:rPr>
  </w:style>
  <w:style w:type="character" w:customStyle="1" w:styleId="590">
    <w:name w:val="正文样式 Char Char Char"/>
    <w:autoRedefine/>
    <w:qFormat/>
    <w:uiPriority w:val="0"/>
    <w:rPr>
      <w:rFonts w:eastAsia="宋体"/>
      <w:kern w:val="2"/>
      <w:sz w:val="24"/>
      <w:szCs w:val="24"/>
      <w:lang w:val="en-US" w:eastAsia="zh-CN" w:bidi="ar-SA"/>
    </w:rPr>
  </w:style>
  <w:style w:type="character" w:customStyle="1" w:styleId="591">
    <w:name w:val="宏文本 Char"/>
    <w:link w:val="2"/>
    <w:autoRedefine/>
    <w:qFormat/>
    <w:uiPriority w:val="0"/>
    <w:rPr>
      <w:rFonts w:ascii="Courier New" w:hAnsi="Courier New" w:cs="Courier New"/>
      <w:kern w:val="2"/>
      <w:sz w:val="24"/>
      <w:szCs w:val="24"/>
    </w:rPr>
  </w:style>
  <w:style w:type="character" w:customStyle="1" w:styleId="592">
    <w:name w:val="正文首行缩进（绿盟科技） Char"/>
    <w:link w:val="593"/>
    <w:autoRedefine/>
    <w:qFormat/>
    <w:uiPriority w:val="0"/>
    <w:rPr>
      <w:rFonts w:ascii="Arial" w:hAnsi="Arial"/>
      <w:sz w:val="21"/>
      <w:szCs w:val="21"/>
    </w:rPr>
  </w:style>
  <w:style w:type="paragraph" w:customStyle="1" w:styleId="593">
    <w:name w:val="正文首行缩进（绿盟科技）"/>
    <w:basedOn w:val="1"/>
    <w:link w:val="592"/>
    <w:autoRedefine/>
    <w:qFormat/>
    <w:uiPriority w:val="0"/>
    <w:pPr>
      <w:widowControl/>
      <w:spacing w:after="50" w:line="300" w:lineRule="auto"/>
      <w:ind w:firstLine="200" w:firstLineChars="200"/>
      <w:jc w:val="left"/>
    </w:pPr>
    <w:rPr>
      <w:rFonts w:ascii="Arial" w:hAnsi="Arial"/>
      <w:kern w:val="0"/>
      <w:szCs w:val="21"/>
    </w:rPr>
  </w:style>
  <w:style w:type="character" w:customStyle="1" w:styleId="594">
    <w:name w:val="line"/>
    <w:autoRedefine/>
    <w:qFormat/>
    <w:uiPriority w:val="0"/>
    <w:rPr>
      <w:rFonts w:ascii="Tahoma" w:hAnsi="Tahoma" w:eastAsia="宋体"/>
      <w:kern w:val="2"/>
      <w:sz w:val="24"/>
      <w:lang w:val="en-US" w:eastAsia="zh-CN" w:bidi="ar-SA"/>
    </w:rPr>
  </w:style>
  <w:style w:type="character" w:customStyle="1" w:styleId="595">
    <w:name w:val="Javis Char Char Char Char"/>
    <w:link w:val="596"/>
    <w:autoRedefine/>
    <w:qFormat/>
    <w:uiPriority w:val="0"/>
    <w:rPr>
      <w:rFonts w:ascii="宋体" w:hAnsi="宋体"/>
      <w:kern w:val="2"/>
      <w:sz w:val="21"/>
    </w:rPr>
  </w:style>
  <w:style w:type="paragraph" w:customStyle="1" w:styleId="596">
    <w:name w:val="Javis Char Char Char"/>
    <w:basedOn w:val="1"/>
    <w:link w:val="595"/>
    <w:autoRedefine/>
    <w:qFormat/>
    <w:uiPriority w:val="0"/>
    <w:pPr>
      <w:spacing w:line="360" w:lineRule="auto"/>
      <w:ind w:firstLine="420" w:firstLineChars="200"/>
    </w:pPr>
    <w:rPr>
      <w:rFonts w:ascii="宋体" w:hAnsi="宋体"/>
      <w:szCs w:val="20"/>
    </w:rPr>
  </w:style>
  <w:style w:type="character" w:customStyle="1" w:styleId="597">
    <w:name w:val="HTML 地址 Char"/>
    <w:link w:val="42"/>
    <w:autoRedefine/>
    <w:qFormat/>
    <w:uiPriority w:val="0"/>
    <w:rPr>
      <w:i/>
      <w:iCs/>
      <w:kern w:val="2"/>
      <w:sz w:val="21"/>
      <w:szCs w:val="22"/>
    </w:rPr>
  </w:style>
  <w:style w:type="character" w:customStyle="1" w:styleId="598">
    <w:name w:val="aaaa Char"/>
    <w:link w:val="599"/>
    <w:autoRedefine/>
    <w:qFormat/>
    <w:uiPriority w:val="0"/>
    <w:rPr>
      <w:kern w:val="2"/>
      <w:sz w:val="24"/>
      <w:szCs w:val="21"/>
    </w:rPr>
  </w:style>
  <w:style w:type="paragraph" w:customStyle="1" w:styleId="599">
    <w:name w:val="aaaa"/>
    <w:basedOn w:val="193"/>
    <w:link w:val="598"/>
    <w:autoRedefine/>
    <w:qFormat/>
    <w:uiPriority w:val="0"/>
    <w:pPr>
      <w:numPr>
        <w:ilvl w:val="0"/>
        <w:numId w:val="13"/>
      </w:numPr>
      <w:spacing w:before="156" w:after="156" w:line="360" w:lineRule="auto"/>
      <w:ind w:firstLine="0" w:firstLineChars="0"/>
      <w:jc w:val="left"/>
    </w:pPr>
    <w:rPr>
      <w:rFonts w:ascii="Times New Roman" w:hAnsi="Times New Roman"/>
      <w:sz w:val="24"/>
      <w:szCs w:val="21"/>
    </w:rPr>
  </w:style>
  <w:style w:type="character" w:customStyle="1" w:styleId="600">
    <w:name w:val="图号 Char"/>
    <w:link w:val="601"/>
    <w:autoRedefine/>
    <w:qFormat/>
    <w:locked/>
    <w:uiPriority w:val="0"/>
    <w:rPr>
      <w:rFonts w:ascii="Arial" w:hAnsi="Arial"/>
      <w:sz w:val="18"/>
      <w:szCs w:val="18"/>
    </w:rPr>
  </w:style>
  <w:style w:type="paragraph" w:customStyle="1" w:styleId="601">
    <w:name w:val="图号"/>
    <w:basedOn w:val="1"/>
    <w:link w:val="600"/>
    <w:autoRedefine/>
    <w:qFormat/>
    <w:uiPriority w:val="0"/>
    <w:pPr>
      <w:tabs>
        <w:tab w:val="left" w:pos="3840"/>
      </w:tabs>
      <w:autoSpaceDE w:val="0"/>
      <w:autoSpaceDN w:val="0"/>
      <w:adjustRightInd w:val="0"/>
      <w:spacing w:before="105" w:line="360" w:lineRule="auto"/>
      <w:ind w:left="3840" w:hanging="420"/>
      <w:jc w:val="center"/>
    </w:pPr>
    <w:rPr>
      <w:rFonts w:ascii="Arial" w:hAnsi="Arial"/>
      <w:kern w:val="0"/>
      <w:sz w:val="18"/>
      <w:szCs w:val="18"/>
    </w:rPr>
  </w:style>
  <w:style w:type="character" w:customStyle="1" w:styleId="602">
    <w:name w:val="popfont1"/>
    <w:autoRedefine/>
    <w:qFormat/>
    <w:uiPriority w:val="0"/>
    <w:rPr>
      <w:rFonts w:hint="default" w:eastAsia="宋体"/>
      <w:color w:val="000000"/>
      <w:kern w:val="2"/>
      <w:sz w:val="20"/>
      <w:lang w:val="en-US" w:eastAsia="zh-CN"/>
    </w:rPr>
  </w:style>
  <w:style w:type="character" w:customStyle="1" w:styleId="603">
    <w:name w:val="正文文本 字符"/>
    <w:autoRedefine/>
    <w:qFormat/>
    <w:uiPriority w:val="0"/>
    <w:rPr>
      <w:rFonts w:cs="Times New Roman"/>
      <w:kern w:val="2"/>
      <w:sz w:val="24"/>
      <w:szCs w:val="24"/>
    </w:rPr>
  </w:style>
  <w:style w:type="character" w:customStyle="1" w:styleId="604">
    <w:name w:val="表格 Char"/>
    <w:link w:val="432"/>
    <w:autoRedefine/>
    <w:qFormat/>
    <w:uiPriority w:val="0"/>
    <w:rPr>
      <w:rFonts w:ascii="华文细黑" w:hAnsi="华文细黑"/>
      <w:sz w:val="21"/>
    </w:rPr>
  </w:style>
  <w:style w:type="character" w:customStyle="1" w:styleId="605">
    <w:name w:val="样式 题注 + 仿宋_GB2312 Char"/>
    <w:link w:val="606"/>
    <w:autoRedefine/>
    <w:qFormat/>
    <w:uiPriority w:val="0"/>
    <w:rPr>
      <w:rFonts w:ascii="黑体" w:hAnsi="仿宋_GB2312" w:eastAsia="黑体" w:cs="Arial"/>
      <w:kern w:val="2"/>
      <w:szCs w:val="24"/>
    </w:rPr>
  </w:style>
  <w:style w:type="paragraph" w:customStyle="1" w:styleId="606">
    <w:name w:val="样式 题注 + 仿宋_GB2312"/>
    <w:basedOn w:val="22"/>
    <w:link w:val="605"/>
    <w:autoRedefine/>
    <w:qFormat/>
    <w:uiPriority w:val="0"/>
    <w:pPr>
      <w:spacing w:line="240" w:lineRule="auto"/>
      <w:jc w:val="center"/>
    </w:pPr>
    <w:rPr>
      <w:rFonts w:ascii="黑体" w:hAnsi="仿宋_GB2312" w:eastAsia="黑体" w:cs="Arial"/>
      <w:sz w:val="20"/>
      <w:szCs w:val="24"/>
    </w:rPr>
  </w:style>
  <w:style w:type="character" w:customStyle="1" w:styleId="607">
    <w:name w:val="f14"/>
    <w:autoRedefine/>
    <w:qFormat/>
    <w:uiPriority w:val="0"/>
  </w:style>
  <w:style w:type="character" w:customStyle="1" w:styleId="608">
    <w:name w:val="批注引用1"/>
    <w:autoRedefine/>
    <w:qFormat/>
    <w:uiPriority w:val="99"/>
    <w:rPr>
      <w:rFonts w:cs="Times New Roman"/>
      <w:sz w:val="21"/>
      <w:szCs w:val="21"/>
    </w:rPr>
  </w:style>
  <w:style w:type="character" w:customStyle="1" w:styleId="609">
    <w:name w:val="style61"/>
    <w:autoRedefine/>
    <w:qFormat/>
    <w:uiPriority w:val="0"/>
    <w:rPr>
      <w:sz w:val="18"/>
      <w:szCs w:val="18"/>
    </w:rPr>
  </w:style>
  <w:style w:type="character" w:customStyle="1" w:styleId="610">
    <w:name w:val="样式 题注 + 黑色 Char"/>
    <w:link w:val="611"/>
    <w:autoRedefine/>
    <w:qFormat/>
    <w:uiPriority w:val="0"/>
    <w:rPr>
      <w:rFonts w:ascii="Arial" w:hAnsi="Arial" w:eastAsia="黑体" w:cs="Arial"/>
      <w:color w:val="000000"/>
      <w:kern w:val="2"/>
      <w:sz w:val="24"/>
    </w:rPr>
  </w:style>
  <w:style w:type="paragraph" w:customStyle="1" w:styleId="611">
    <w:name w:val="样式 题注 + 黑色"/>
    <w:basedOn w:val="22"/>
    <w:link w:val="610"/>
    <w:autoRedefine/>
    <w:qFormat/>
    <w:uiPriority w:val="0"/>
    <w:pPr>
      <w:spacing w:before="152" w:after="160" w:line="240" w:lineRule="auto"/>
      <w:jc w:val="center"/>
    </w:pPr>
    <w:rPr>
      <w:rFonts w:ascii="Arial" w:hAnsi="Arial" w:eastAsia="黑体" w:cs="Arial"/>
      <w:color w:val="000000"/>
      <w:sz w:val="24"/>
    </w:rPr>
  </w:style>
  <w:style w:type="character" w:customStyle="1" w:styleId="612">
    <w:name w:val="首行缩进:  0.85 厘米 Char"/>
    <w:link w:val="613"/>
    <w:autoRedefine/>
    <w:qFormat/>
    <w:locked/>
    <w:uiPriority w:val="0"/>
    <w:rPr>
      <w:rFonts w:cs="宋体"/>
      <w:sz w:val="24"/>
      <w:lang w:eastAsia="en-US" w:bidi="en-US"/>
    </w:rPr>
  </w:style>
  <w:style w:type="paragraph" w:customStyle="1" w:styleId="613">
    <w:name w:val="首行缩进:  0.85 厘米"/>
    <w:basedOn w:val="1"/>
    <w:link w:val="612"/>
    <w:autoRedefine/>
    <w:qFormat/>
    <w:uiPriority w:val="0"/>
    <w:pPr>
      <w:widowControl/>
      <w:spacing w:after="100" w:line="360" w:lineRule="auto"/>
      <w:ind w:firstLine="482"/>
      <w:jc w:val="left"/>
    </w:pPr>
    <w:rPr>
      <w:rFonts w:cs="宋体"/>
      <w:kern w:val="0"/>
      <w:sz w:val="24"/>
      <w:szCs w:val="20"/>
      <w:lang w:eastAsia="en-US" w:bidi="en-US"/>
    </w:rPr>
  </w:style>
  <w:style w:type="character" w:customStyle="1" w:styleId="614">
    <w:name w:val="样式6 Char"/>
    <w:link w:val="440"/>
    <w:autoRedefine/>
    <w:qFormat/>
    <w:uiPriority w:val="0"/>
    <w:rPr>
      <w:rFonts w:ascii="宋体" w:cs="宋体"/>
      <w:b/>
      <w:color w:val="000000"/>
      <w:sz w:val="21"/>
      <w:szCs w:val="21"/>
      <w:lang w:val="zh-CN"/>
    </w:rPr>
  </w:style>
  <w:style w:type="character" w:customStyle="1" w:styleId="615">
    <w:name w:val="unnamed31"/>
    <w:autoRedefine/>
    <w:qFormat/>
    <w:uiPriority w:val="0"/>
    <w:rPr>
      <w:sz w:val="22"/>
      <w:szCs w:val="22"/>
    </w:rPr>
  </w:style>
  <w:style w:type="character" w:customStyle="1" w:styleId="616">
    <w:name w:val="标书正文 Char"/>
    <w:link w:val="617"/>
    <w:autoRedefine/>
    <w:qFormat/>
    <w:uiPriority w:val="0"/>
    <w:rPr>
      <w:kern w:val="2"/>
      <w:sz w:val="21"/>
    </w:rPr>
  </w:style>
  <w:style w:type="paragraph" w:customStyle="1" w:styleId="617">
    <w:name w:val="标书正文"/>
    <w:basedOn w:val="1"/>
    <w:link w:val="616"/>
    <w:autoRedefine/>
    <w:qFormat/>
    <w:uiPriority w:val="0"/>
    <w:pPr>
      <w:adjustRightInd w:val="0"/>
      <w:snapToGrid w:val="0"/>
      <w:spacing w:line="300" w:lineRule="auto"/>
      <w:ind w:left="1080" w:leftChars="1080" w:firstLine="200" w:firstLineChars="200"/>
    </w:pPr>
    <w:rPr>
      <w:szCs w:val="20"/>
    </w:rPr>
  </w:style>
  <w:style w:type="character" w:customStyle="1" w:styleId="618">
    <w:name w:val="哈哈正文 Char Char Char Char"/>
    <w:autoRedefine/>
    <w:qFormat/>
    <w:uiPriority w:val="0"/>
    <w:rPr>
      <w:rFonts w:ascii="宋体" w:hAnsi="宋体"/>
      <w:sz w:val="24"/>
    </w:rPr>
  </w:style>
  <w:style w:type="character" w:customStyle="1" w:styleId="619">
    <w:name w:val="标题 3 Char Char Char"/>
    <w:autoRedefine/>
    <w:qFormat/>
    <w:uiPriority w:val="0"/>
    <w:rPr>
      <w:rFonts w:eastAsia="宋体"/>
      <w:b/>
      <w:kern w:val="2"/>
      <w:sz w:val="32"/>
      <w:lang w:val="en-US" w:eastAsia="zh-CN" w:bidi="ar-SA"/>
    </w:rPr>
  </w:style>
  <w:style w:type="character" w:customStyle="1" w:styleId="620">
    <w:name w:val="p11b1"/>
    <w:autoRedefine/>
    <w:qFormat/>
    <w:uiPriority w:val="0"/>
    <w:rPr>
      <w:sz w:val="21"/>
      <w:szCs w:val="21"/>
      <w:u w:val="none"/>
    </w:rPr>
  </w:style>
  <w:style w:type="character" w:customStyle="1" w:styleId="621">
    <w:name w:val="标题 8 字符"/>
    <w:autoRedefine/>
    <w:qFormat/>
    <w:uiPriority w:val="0"/>
    <w:rPr>
      <w:b/>
      <w:kern w:val="2"/>
      <w:sz w:val="24"/>
      <w:szCs w:val="24"/>
    </w:rPr>
  </w:style>
  <w:style w:type="character" w:customStyle="1" w:styleId="622">
    <w:name w:val="Char Char Char Char Char Char Char Char Char"/>
    <w:autoRedefine/>
    <w:qFormat/>
    <w:uiPriority w:val="0"/>
    <w:rPr>
      <w:rFonts w:eastAsia="宋体"/>
      <w:b/>
      <w:kern w:val="2"/>
      <w:sz w:val="32"/>
      <w:lang w:val="en-US" w:eastAsia="zh-CN" w:bidi="ar-SA"/>
    </w:rPr>
  </w:style>
  <w:style w:type="character" w:customStyle="1" w:styleId="623">
    <w:name w:val="myp1111"/>
    <w:autoRedefine/>
    <w:qFormat/>
    <w:uiPriority w:val="0"/>
  </w:style>
  <w:style w:type="character" w:customStyle="1" w:styleId="624">
    <w:name w:val="标题 1 Char Char"/>
    <w:autoRedefine/>
    <w:qFormat/>
    <w:uiPriority w:val="0"/>
    <w:rPr>
      <w:rFonts w:ascii="宋体" w:hAnsi="宋体" w:eastAsia="宋体"/>
      <w:b/>
      <w:kern w:val="44"/>
      <w:sz w:val="32"/>
      <w:lang w:val="en-US" w:eastAsia="zh-CN"/>
    </w:rPr>
  </w:style>
  <w:style w:type="character" w:customStyle="1" w:styleId="625">
    <w:name w:val="标书正文格式 Char"/>
    <w:link w:val="626"/>
    <w:autoRedefine/>
    <w:qFormat/>
    <w:uiPriority w:val="0"/>
    <w:rPr>
      <w:rFonts w:eastAsia="楷体_GB2312"/>
      <w:kern w:val="2"/>
      <w:sz w:val="24"/>
      <w:szCs w:val="24"/>
    </w:rPr>
  </w:style>
  <w:style w:type="paragraph" w:customStyle="1" w:styleId="626">
    <w:name w:val="标书正文格式"/>
    <w:link w:val="625"/>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627">
    <w:name w:val="Char Char231"/>
    <w:autoRedefine/>
    <w:qFormat/>
    <w:uiPriority w:val="0"/>
    <w:rPr>
      <w:rFonts w:ascii="Arial" w:hAnsi="Arial" w:eastAsia="宋体"/>
      <w:b/>
      <w:kern w:val="2"/>
      <w:sz w:val="30"/>
      <w:lang w:val="en-US" w:eastAsia="zh-CN"/>
    </w:rPr>
  </w:style>
  <w:style w:type="character" w:customStyle="1" w:styleId="628">
    <w:name w:val="search_content1"/>
    <w:autoRedefine/>
    <w:qFormat/>
    <w:uiPriority w:val="0"/>
    <w:rPr>
      <w:sz w:val="20"/>
      <w:szCs w:val="20"/>
    </w:rPr>
  </w:style>
  <w:style w:type="character" w:customStyle="1" w:styleId="629">
    <w:name w:val="aaaa Char Char"/>
    <w:autoRedefine/>
    <w:qFormat/>
    <w:uiPriority w:val="0"/>
    <w:rPr>
      <w:rFonts w:ascii="Times New Roman" w:hAnsi="Times New Roman"/>
      <w:kern w:val="2"/>
      <w:sz w:val="24"/>
      <w:szCs w:val="21"/>
    </w:rPr>
  </w:style>
  <w:style w:type="character" w:customStyle="1" w:styleId="630">
    <w:name w:val="标题 7 Char2 Char"/>
    <w:autoRedefine/>
    <w:qFormat/>
    <w:uiPriority w:val="0"/>
    <w:rPr>
      <w:rFonts w:ascii="Tahoma" w:hAnsi="Tahoma" w:eastAsia="宋体"/>
      <w:b/>
      <w:kern w:val="2"/>
      <w:sz w:val="24"/>
      <w:szCs w:val="36"/>
      <w:lang w:val="en-US" w:eastAsia="zh-CN" w:bidi="ar-SA"/>
    </w:rPr>
  </w:style>
  <w:style w:type="character" w:customStyle="1" w:styleId="631">
    <w:name w:val="headst1"/>
    <w:autoRedefine/>
    <w:qFormat/>
    <w:uiPriority w:val="0"/>
    <w:rPr>
      <w:color w:val="526BAD"/>
    </w:rPr>
  </w:style>
  <w:style w:type="character" w:customStyle="1" w:styleId="632">
    <w:name w:val="样式 题注 + 黑体1 Char"/>
    <w:link w:val="633"/>
    <w:autoRedefine/>
    <w:qFormat/>
    <w:uiPriority w:val="0"/>
    <w:rPr>
      <w:rFonts w:ascii="黑体" w:hAnsi="黑体" w:eastAsia="黑体" w:cs="Arial"/>
      <w:kern w:val="2"/>
    </w:rPr>
  </w:style>
  <w:style w:type="paragraph" w:customStyle="1" w:styleId="633">
    <w:name w:val="样式 题注 + 黑体1"/>
    <w:basedOn w:val="22"/>
    <w:link w:val="632"/>
    <w:autoRedefine/>
    <w:qFormat/>
    <w:uiPriority w:val="0"/>
    <w:pPr>
      <w:spacing w:before="152" w:after="160" w:line="240" w:lineRule="auto"/>
      <w:jc w:val="center"/>
    </w:pPr>
    <w:rPr>
      <w:rFonts w:ascii="黑体" w:hAnsi="黑体" w:eastAsia="黑体" w:cs="Arial"/>
      <w:sz w:val="20"/>
    </w:rPr>
  </w:style>
  <w:style w:type="character" w:customStyle="1" w:styleId="634">
    <w:name w:val="无间隔 Char"/>
    <w:link w:val="290"/>
    <w:autoRedefine/>
    <w:qFormat/>
    <w:uiPriority w:val="9"/>
    <w:rPr>
      <w:kern w:val="2"/>
      <w:sz w:val="21"/>
      <w:szCs w:val="24"/>
    </w:rPr>
  </w:style>
  <w:style w:type="character" w:customStyle="1" w:styleId="635">
    <w:name w:val="备注说明 Char Char"/>
    <w:link w:val="636"/>
    <w:autoRedefine/>
    <w:qFormat/>
    <w:uiPriority w:val="0"/>
    <w:rPr>
      <w:kern w:val="2"/>
      <w:sz w:val="21"/>
      <w:szCs w:val="24"/>
    </w:rPr>
  </w:style>
  <w:style w:type="paragraph" w:customStyle="1" w:styleId="636">
    <w:name w:val="备注说明 Char"/>
    <w:basedOn w:val="67"/>
    <w:link w:val="635"/>
    <w:autoRedefine/>
    <w:qFormat/>
    <w:uiPriority w:val="0"/>
    <w:pPr>
      <w:adjustRightInd w:val="0"/>
      <w:spacing w:line="312" w:lineRule="atLeast"/>
      <w:ind w:hanging="200" w:hangingChars="200"/>
      <w:textAlignment w:val="baseline"/>
    </w:pPr>
    <w:rPr>
      <w:rFonts w:ascii="Times New Roman" w:hAnsi="Times New Roman" w:eastAsia="宋体"/>
      <w:sz w:val="21"/>
      <w:szCs w:val="24"/>
    </w:rPr>
  </w:style>
  <w:style w:type="character" w:customStyle="1" w:styleId="637">
    <w:name w:val="style8"/>
    <w:autoRedefine/>
    <w:qFormat/>
    <w:uiPriority w:val="0"/>
    <w:rPr>
      <w:rFonts w:ascii="Verdana" w:hAnsi="Verdana" w:eastAsia="仿宋_GB2312"/>
      <w:sz w:val="24"/>
      <w:lang w:val="en-US" w:eastAsia="en-US" w:bidi="ar-SA"/>
    </w:rPr>
  </w:style>
  <w:style w:type="character" w:customStyle="1" w:styleId="638">
    <w:name w:val="Plain Text Char"/>
    <w:autoRedefine/>
    <w:qFormat/>
    <w:uiPriority w:val="0"/>
    <w:rPr>
      <w:rFonts w:ascii="宋体" w:hAnsi="Courier New" w:cs="Times New Roman"/>
      <w:kern w:val="2"/>
      <w:sz w:val="21"/>
    </w:rPr>
  </w:style>
  <w:style w:type="character" w:customStyle="1" w:styleId="639">
    <w:name w:val="正文2 Char"/>
    <w:link w:val="459"/>
    <w:autoRedefine/>
    <w:qFormat/>
    <w:uiPriority w:val="0"/>
    <w:rPr>
      <w:kern w:val="2"/>
      <w:sz w:val="24"/>
    </w:rPr>
  </w:style>
  <w:style w:type="character" w:customStyle="1" w:styleId="640">
    <w:name w:val="样式 (符号) Arial 小五"/>
    <w:autoRedefine/>
    <w:qFormat/>
    <w:uiPriority w:val="0"/>
    <w:rPr>
      <w:rFonts w:ascii="宋体" w:hAnsi="宋体" w:eastAsia="宋体"/>
      <w:kern w:val="24"/>
      <w:sz w:val="28"/>
      <w:lang w:val="en-US" w:eastAsia="zh-CN"/>
    </w:rPr>
  </w:style>
  <w:style w:type="character" w:customStyle="1" w:styleId="641">
    <w:name w:val="unnamed21"/>
    <w:autoRedefine/>
    <w:qFormat/>
    <w:uiPriority w:val="0"/>
    <w:rPr>
      <w:rFonts w:hint="eastAsia" w:ascii="宋体" w:hAnsi="宋体" w:eastAsia="宋体"/>
      <w:sz w:val="20"/>
      <w:szCs w:val="20"/>
      <w:u w:val="none"/>
    </w:rPr>
  </w:style>
  <w:style w:type="character" w:customStyle="1" w:styleId="642">
    <w:name w:val="正文 居中 Char"/>
    <w:link w:val="643"/>
    <w:autoRedefine/>
    <w:qFormat/>
    <w:uiPriority w:val="0"/>
    <w:rPr>
      <w:rFonts w:cs="宋体"/>
      <w:kern w:val="2"/>
      <w:sz w:val="24"/>
    </w:rPr>
  </w:style>
  <w:style w:type="paragraph" w:customStyle="1" w:styleId="643">
    <w:name w:val="正文 居中"/>
    <w:basedOn w:val="1"/>
    <w:link w:val="642"/>
    <w:autoRedefine/>
    <w:qFormat/>
    <w:uiPriority w:val="0"/>
    <w:pPr>
      <w:spacing w:line="360" w:lineRule="auto"/>
      <w:jc w:val="center"/>
    </w:pPr>
    <w:rPr>
      <w:rFonts w:cs="宋体"/>
      <w:sz w:val="24"/>
      <w:szCs w:val="20"/>
    </w:rPr>
  </w:style>
  <w:style w:type="character" w:customStyle="1" w:styleId="644">
    <w:name w:val="正文文本缩进 Char Char1"/>
    <w:autoRedefine/>
    <w:qFormat/>
    <w:uiPriority w:val="0"/>
    <w:rPr>
      <w:rFonts w:ascii="Tahoma" w:hAnsi="Tahoma" w:eastAsia="宋体"/>
      <w:kern w:val="2"/>
      <w:sz w:val="21"/>
      <w:szCs w:val="24"/>
      <w:lang w:val="en-US" w:eastAsia="zh-CN" w:bidi="ar-SA"/>
    </w:rPr>
  </w:style>
  <w:style w:type="character" w:customStyle="1" w:styleId="645">
    <w:name w:val="c9"/>
    <w:autoRedefine/>
    <w:qFormat/>
    <w:uiPriority w:val="0"/>
  </w:style>
  <w:style w:type="character" w:customStyle="1" w:styleId="646">
    <w:name w:val="yellow021"/>
    <w:autoRedefine/>
    <w:qFormat/>
    <w:uiPriority w:val="0"/>
    <w:rPr>
      <w:rFonts w:ascii="宋体" w:hAnsi="宋体" w:eastAsia="宋体"/>
      <w:kern w:val="2"/>
      <w:sz w:val="18"/>
      <w:lang w:val="en-US" w:eastAsia="zh-CN"/>
    </w:rPr>
  </w:style>
  <w:style w:type="character" w:customStyle="1" w:styleId="647">
    <w:name w:val="b1"/>
    <w:autoRedefine/>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648">
    <w:name w:val="title12"/>
    <w:autoRedefine/>
    <w:qFormat/>
    <w:uiPriority w:val="0"/>
  </w:style>
  <w:style w:type="character" w:customStyle="1" w:styleId="649">
    <w:name w:val="公文正文 Char Char"/>
    <w:link w:val="650"/>
    <w:autoRedefine/>
    <w:qFormat/>
    <w:uiPriority w:val="0"/>
    <w:rPr>
      <w:rFonts w:ascii="仿宋_GB2312" w:eastAsia="仿宋_GB2312"/>
      <w:kern w:val="2"/>
      <w:sz w:val="24"/>
      <w:szCs w:val="24"/>
    </w:rPr>
  </w:style>
  <w:style w:type="paragraph" w:customStyle="1" w:styleId="650">
    <w:name w:val="公文正文"/>
    <w:basedOn w:val="1"/>
    <w:link w:val="649"/>
    <w:autoRedefine/>
    <w:qFormat/>
    <w:uiPriority w:val="0"/>
    <w:pPr>
      <w:spacing w:before="156" w:line="360" w:lineRule="auto"/>
      <w:ind w:firstLine="360" w:firstLineChars="200"/>
    </w:pPr>
    <w:rPr>
      <w:rFonts w:ascii="仿宋_GB2312" w:eastAsia="仿宋_GB2312"/>
      <w:sz w:val="24"/>
    </w:rPr>
  </w:style>
  <w:style w:type="character" w:customStyle="1" w:styleId="651">
    <w:name w:val="p111"/>
    <w:autoRedefine/>
    <w:qFormat/>
    <w:uiPriority w:val="0"/>
    <w:rPr>
      <w:rFonts w:hint="default" w:ascii="ˎ̥" w:hAnsi="ˎ̥"/>
      <w:color w:val="009FC5"/>
      <w:sz w:val="22"/>
      <w:szCs w:val="22"/>
    </w:rPr>
  </w:style>
  <w:style w:type="character" w:customStyle="1" w:styleId="652">
    <w:name w:val="正文 居中 Char Char"/>
    <w:autoRedefine/>
    <w:qFormat/>
    <w:uiPriority w:val="0"/>
    <w:rPr>
      <w:rFonts w:ascii="Times New Roman" w:hAnsi="Times New Roman" w:cs="宋体"/>
      <w:kern w:val="2"/>
      <w:sz w:val="24"/>
    </w:rPr>
  </w:style>
  <w:style w:type="character" w:customStyle="1" w:styleId="653">
    <w:name w:val="style5"/>
    <w:autoRedefine/>
    <w:qFormat/>
    <w:uiPriority w:val="0"/>
    <w:rPr>
      <w:rFonts w:ascii="Verdana" w:hAnsi="Verdana" w:eastAsia="仿宋_GB2312"/>
      <w:sz w:val="24"/>
      <w:lang w:val="en-US" w:eastAsia="en-US" w:bidi="ar-SA"/>
    </w:rPr>
  </w:style>
  <w:style w:type="character" w:customStyle="1" w:styleId="654">
    <w:name w:val="封面日期 Char Char"/>
    <w:autoRedefine/>
    <w:qFormat/>
    <w:uiPriority w:val="0"/>
    <w:rPr>
      <w:rFonts w:ascii="宋体" w:hAnsi="Verdana" w:eastAsia="宋体"/>
      <w:sz w:val="24"/>
      <w:lang w:val="en-US" w:eastAsia="zh-CN" w:bidi="ar-SA"/>
    </w:rPr>
  </w:style>
  <w:style w:type="character" w:customStyle="1" w:styleId="655">
    <w:name w:val="pi1"/>
    <w:autoRedefine/>
    <w:qFormat/>
    <w:uiPriority w:val="0"/>
    <w:rPr>
      <w:rFonts w:ascii="Tahoma" w:hAnsi="Tahoma" w:eastAsia="宋体"/>
      <w:color w:val="0000FF"/>
      <w:kern w:val="2"/>
      <w:sz w:val="36"/>
      <w:szCs w:val="36"/>
      <w:lang w:val="en-US" w:eastAsia="zh-CN" w:bidi="ar-SA"/>
    </w:rPr>
  </w:style>
  <w:style w:type="character" w:customStyle="1" w:styleId="656">
    <w:name w:val="江西-正文 Char"/>
    <w:link w:val="657"/>
    <w:autoRedefine/>
    <w:qFormat/>
    <w:locked/>
    <w:uiPriority w:val="0"/>
    <w:rPr>
      <w:rFonts w:eastAsia="华文中宋"/>
      <w:kern w:val="2"/>
      <w:sz w:val="24"/>
      <w:szCs w:val="21"/>
    </w:rPr>
  </w:style>
  <w:style w:type="paragraph" w:customStyle="1" w:styleId="657">
    <w:name w:val="江西-正文"/>
    <w:basedOn w:val="1"/>
    <w:link w:val="656"/>
    <w:autoRedefine/>
    <w:qFormat/>
    <w:uiPriority w:val="0"/>
    <w:pPr>
      <w:ind w:firstLine="200" w:firstLineChars="200"/>
    </w:pPr>
    <w:rPr>
      <w:rFonts w:eastAsia="华文中宋"/>
      <w:sz w:val="24"/>
      <w:szCs w:val="21"/>
    </w:rPr>
  </w:style>
  <w:style w:type="character" w:customStyle="1" w:styleId="658">
    <w:name w:val="span_paramvalue"/>
    <w:autoRedefine/>
    <w:qFormat/>
    <w:uiPriority w:val="0"/>
  </w:style>
  <w:style w:type="character" w:customStyle="1" w:styleId="659">
    <w:name w:val="标二 Char"/>
    <w:autoRedefine/>
    <w:qFormat/>
    <w:uiPriority w:val="0"/>
    <w:rPr>
      <w:rFonts w:ascii="宋体" w:hAnsi="宋体"/>
      <w:b/>
      <w:kern w:val="2"/>
      <w:sz w:val="30"/>
      <w:szCs w:val="30"/>
    </w:rPr>
  </w:style>
  <w:style w:type="character" w:customStyle="1" w:styleId="660">
    <w:name w:val="标题 3 字符"/>
    <w:autoRedefine/>
    <w:qFormat/>
    <w:uiPriority w:val="0"/>
    <w:rPr>
      <w:rFonts w:cs="Times New Roman"/>
      <w:b/>
      <w:bCs/>
      <w:kern w:val="2"/>
      <w:sz w:val="32"/>
      <w:szCs w:val="32"/>
    </w:rPr>
  </w:style>
  <w:style w:type="character" w:customStyle="1" w:styleId="661">
    <w:name w:val="样式 题注 + 黑体2 Char"/>
    <w:link w:val="662"/>
    <w:autoRedefine/>
    <w:qFormat/>
    <w:uiPriority w:val="0"/>
    <w:rPr>
      <w:rFonts w:ascii="黑体" w:hAnsi="黑体" w:eastAsia="黑体" w:cs="Arial"/>
      <w:kern w:val="2"/>
      <w:sz w:val="21"/>
    </w:rPr>
  </w:style>
  <w:style w:type="paragraph" w:customStyle="1" w:styleId="662">
    <w:name w:val="样式 题注 + 黑体2"/>
    <w:basedOn w:val="22"/>
    <w:link w:val="661"/>
    <w:autoRedefine/>
    <w:qFormat/>
    <w:uiPriority w:val="0"/>
    <w:pPr>
      <w:spacing w:before="152" w:after="160" w:line="240" w:lineRule="auto"/>
      <w:jc w:val="center"/>
    </w:pPr>
    <w:rPr>
      <w:rFonts w:ascii="黑体" w:hAnsi="黑体" w:eastAsia="黑体" w:cs="Arial"/>
      <w:sz w:val="21"/>
    </w:rPr>
  </w:style>
  <w:style w:type="character" w:customStyle="1" w:styleId="663">
    <w:name w:val="Char Char8"/>
    <w:autoRedefine/>
    <w:qFormat/>
    <w:uiPriority w:val="99"/>
    <w:rPr>
      <w:rFonts w:ascii="宋体" w:hAnsi="Courier New" w:eastAsia="宋体" w:cs="Courier New"/>
      <w:kern w:val="2"/>
      <w:sz w:val="21"/>
      <w:szCs w:val="21"/>
      <w:lang w:val="en-US" w:eastAsia="zh-CN" w:bidi="ar-SA"/>
    </w:rPr>
  </w:style>
  <w:style w:type="character" w:customStyle="1" w:styleId="664">
    <w:name w:val="明显引用 Char1"/>
    <w:autoRedefine/>
    <w:qFormat/>
    <w:uiPriority w:val="30"/>
    <w:rPr>
      <w:b/>
      <w:bCs/>
      <w:i/>
      <w:iCs/>
      <w:color w:val="4F81BD"/>
      <w:kern w:val="2"/>
      <w:sz w:val="21"/>
      <w:szCs w:val="22"/>
    </w:rPr>
  </w:style>
  <w:style w:type="character" w:customStyle="1" w:styleId="665">
    <w:name w:val="正文 首行缩进:  2 字符 Char Char Char"/>
    <w:autoRedefine/>
    <w:qFormat/>
    <w:uiPriority w:val="0"/>
    <w:rPr>
      <w:rFonts w:eastAsia="宋体" w:cs="宋体"/>
      <w:kern w:val="2"/>
      <w:sz w:val="24"/>
      <w:lang w:val="en-US" w:eastAsia="zh-CN" w:bidi="ar-SA"/>
    </w:rPr>
  </w:style>
  <w:style w:type="character" w:customStyle="1" w:styleId="666">
    <w:name w:val="正文（首行缩进2字符） Char"/>
    <w:link w:val="667"/>
    <w:autoRedefine/>
    <w:qFormat/>
    <w:uiPriority w:val="0"/>
    <w:rPr>
      <w:kern w:val="2"/>
      <w:sz w:val="24"/>
    </w:rPr>
  </w:style>
  <w:style w:type="paragraph" w:customStyle="1" w:styleId="667">
    <w:name w:val="正文（首行缩进2字符）"/>
    <w:basedOn w:val="1"/>
    <w:link w:val="666"/>
    <w:autoRedefine/>
    <w:qFormat/>
    <w:uiPriority w:val="0"/>
    <w:pPr>
      <w:spacing w:line="360" w:lineRule="auto"/>
      <w:ind w:firstLine="480" w:firstLineChars="200"/>
    </w:pPr>
    <w:rPr>
      <w:sz w:val="24"/>
      <w:szCs w:val="20"/>
    </w:rPr>
  </w:style>
  <w:style w:type="character" w:customStyle="1" w:styleId="668">
    <w:name w:val="text1"/>
    <w:autoRedefine/>
    <w:qFormat/>
    <w:uiPriority w:val="0"/>
    <w:rPr>
      <w:rFonts w:ascii="宋体" w:hAnsi="宋体" w:eastAsia="宋体"/>
      <w:kern w:val="2"/>
      <w:sz w:val="28"/>
      <w:lang w:val="en-US" w:eastAsia="zh-CN"/>
    </w:rPr>
  </w:style>
  <w:style w:type="character" w:customStyle="1" w:styleId="669">
    <w:name w:val="哈哈改 Char"/>
    <w:link w:val="670"/>
    <w:autoRedefine/>
    <w:qFormat/>
    <w:uiPriority w:val="0"/>
    <w:rPr>
      <w:rFonts w:ascii="宋体" w:hAnsi="宋体"/>
      <w:b/>
      <w:kern w:val="2"/>
      <w:sz w:val="24"/>
    </w:rPr>
  </w:style>
  <w:style w:type="paragraph" w:customStyle="1" w:styleId="670">
    <w:name w:val="哈哈改"/>
    <w:basedOn w:val="671"/>
    <w:link w:val="669"/>
    <w:autoRedefine/>
    <w:qFormat/>
    <w:uiPriority w:val="0"/>
    <w:pPr>
      <w:ind w:firstLine="480"/>
      <w:jc w:val="both"/>
    </w:pPr>
    <w:rPr>
      <w:b/>
      <w:kern w:val="2"/>
    </w:rPr>
  </w:style>
  <w:style w:type="paragraph" w:customStyle="1" w:styleId="671">
    <w:name w:val="哈哈正文"/>
    <w:basedOn w:val="1"/>
    <w:link w:val="834"/>
    <w:autoRedefine/>
    <w:qFormat/>
    <w:uiPriority w:val="0"/>
    <w:pPr>
      <w:spacing w:line="360" w:lineRule="auto"/>
      <w:ind w:firstLine="200" w:firstLineChars="200"/>
      <w:jc w:val="left"/>
    </w:pPr>
    <w:rPr>
      <w:rFonts w:ascii="宋体" w:hAnsi="宋体"/>
      <w:kern w:val="0"/>
      <w:sz w:val="24"/>
      <w:szCs w:val="20"/>
    </w:rPr>
  </w:style>
  <w:style w:type="character" w:customStyle="1" w:styleId="672">
    <w:name w:val="grame"/>
    <w:autoRedefine/>
    <w:qFormat/>
    <w:uiPriority w:val="0"/>
    <w:rPr>
      <w:rFonts w:ascii="Verdana" w:hAnsi="Verdana" w:eastAsia="仿宋_GB2312"/>
      <w:sz w:val="24"/>
      <w:lang w:val="en-US" w:eastAsia="en-US" w:bidi="ar-SA"/>
    </w:rPr>
  </w:style>
  <w:style w:type="character" w:customStyle="1" w:styleId="673">
    <w:name w:val="sony121"/>
    <w:autoRedefine/>
    <w:qFormat/>
    <w:uiPriority w:val="0"/>
    <w:rPr>
      <w:rFonts w:hint="eastAsia" w:ascii="宋体" w:hAnsi="宋体" w:eastAsia="宋体"/>
      <w:spacing w:val="480"/>
      <w:kern w:val="2"/>
      <w:sz w:val="18"/>
      <w:szCs w:val="18"/>
      <w:lang w:val="en-US" w:eastAsia="zh-CN" w:bidi="ar-SA"/>
    </w:rPr>
  </w:style>
  <w:style w:type="character" w:customStyle="1" w:styleId="674">
    <w:name w:val="副标题 Char"/>
    <w:link w:val="65"/>
    <w:autoRedefine/>
    <w:qFormat/>
    <w:uiPriority w:val="0"/>
    <w:rPr>
      <w:rFonts w:ascii="Arial" w:hAnsi="Arial" w:cs="Arial"/>
      <w:b/>
      <w:bCs/>
      <w:kern w:val="28"/>
      <w:sz w:val="32"/>
      <w:szCs w:val="32"/>
    </w:rPr>
  </w:style>
  <w:style w:type="character" w:customStyle="1" w:styleId="675">
    <w:name w:val="style161"/>
    <w:autoRedefine/>
    <w:qFormat/>
    <w:uiPriority w:val="0"/>
    <w:rPr>
      <w:rFonts w:ascii="Verdana" w:hAnsi="Verdana" w:eastAsia="仿宋_GB2312"/>
      <w:color w:val="586E7C"/>
      <w:sz w:val="24"/>
      <w:lang w:val="en-US" w:eastAsia="en-US" w:bidi="ar-SA"/>
    </w:rPr>
  </w:style>
  <w:style w:type="character" w:customStyle="1" w:styleId="676">
    <w:name w:val="st1"/>
    <w:autoRedefine/>
    <w:qFormat/>
    <w:uiPriority w:val="0"/>
  </w:style>
  <w:style w:type="character" w:customStyle="1" w:styleId="677">
    <w:name w:val="Char Char13"/>
    <w:autoRedefine/>
    <w:qFormat/>
    <w:uiPriority w:val="0"/>
    <w:rPr>
      <w:b/>
      <w:kern w:val="2"/>
      <w:sz w:val="32"/>
    </w:rPr>
  </w:style>
  <w:style w:type="character" w:customStyle="1" w:styleId="678">
    <w:name w:val="song101"/>
    <w:autoRedefine/>
    <w:qFormat/>
    <w:uiPriority w:val="0"/>
    <w:rPr>
      <w:rFonts w:hint="eastAsia" w:ascii="宋体" w:hAnsi="宋体" w:eastAsia="宋体"/>
      <w:spacing w:val="360"/>
      <w:sz w:val="20"/>
      <w:szCs w:val="20"/>
    </w:rPr>
  </w:style>
  <w:style w:type="character" w:customStyle="1" w:styleId="679">
    <w:name w:val="style3"/>
    <w:autoRedefine/>
    <w:qFormat/>
    <w:uiPriority w:val="0"/>
  </w:style>
  <w:style w:type="character" w:customStyle="1" w:styleId="680">
    <w:name w:val="nobr"/>
    <w:autoRedefine/>
    <w:qFormat/>
    <w:uiPriority w:val="0"/>
  </w:style>
  <w:style w:type="character" w:customStyle="1" w:styleId="681">
    <w:name w:val="标题 6 字符"/>
    <w:autoRedefine/>
    <w:qFormat/>
    <w:uiPriority w:val="0"/>
    <w:rPr>
      <w:b/>
      <w:bCs/>
      <w:kern w:val="2"/>
      <w:sz w:val="24"/>
      <w:szCs w:val="24"/>
    </w:rPr>
  </w:style>
  <w:style w:type="character" w:customStyle="1" w:styleId="682">
    <w:name w:val="样式91"/>
    <w:autoRedefine/>
    <w:qFormat/>
    <w:uiPriority w:val="0"/>
    <w:rPr>
      <w:sz w:val="14"/>
      <w:szCs w:val="14"/>
    </w:rPr>
  </w:style>
  <w:style w:type="character" w:customStyle="1" w:styleId="683">
    <w:name w:val="斜体样式 Char Char"/>
    <w:link w:val="684"/>
    <w:autoRedefine/>
    <w:qFormat/>
    <w:uiPriority w:val="0"/>
    <w:rPr>
      <w:i/>
      <w:color w:val="0000FF"/>
      <w:kern w:val="2"/>
      <w:sz w:val="21"/>
      <w:szCs w:val="24"/>
    </w:rPr>
  </w:style>
  <w:style w:type="paragraph" w:customStyle="1" w:styleId="684">
    <w:name w:val="斜体样式"/>
    <w:basedOn w:val="555"/>
    <w:link w:val="683"/>
    <w:autoRedefine/>
    <w:qFormat/>
    <w:uiPriority w:val="0"/>
    <w:rPr>
      <w:i/>
      <w:color w:val="0000FF"/>
      <w:sz w:val="21"/>
    </w:rPr>
  </w:style>
  <w:style w:type="character" w:customStyle="1" w:styleId="685">
    <w:name w:val="Table Text Char"/>
    <w:link w:val="686"/>
    <w:autoRedefine/>
    <w:qFormat/>
    <w:uiPriority w:val="0"/>
    <w:rPr>
      <w:sz w:val="21"/>
      <w:szCs w:val="24"/>
    </w:rPr>
  </w:style>
  <w:style w:type="paragraph" w:customStyle="1" w:styleId="686">
    <w:name w:val="Table Text"/>
    <w:basedOn w:val="1"/>
    <w:link w:val="685"/>
    <w:autoRedefine/>
    <w:qFormat/>
    <w:uiPriority w:val="0"/>
    <w:pPr>
      <w:widowControl/>
      <w:spacing w:before="60" w:after="60"/>
      <w:jc w:val="left"/>
    </w:pPr>
    <w:rPr>
      <w:kern w:val="0"/>
    </w:rPr>
  </w:style>
  <w:style w:type="character" w:customStyle="1" w:styleId="687">
    <w:name w:val="样式4 Char Char Char"/>
    <w:autoRedefine/>
    <w:qFormat/>
    <w:uiPriority w:val="0"/>
    <w:rPr>
      <w:rFonts w:eastAsia="宋体" w:cs="宋体"/>
      <w:color w:val="000000"/>
      <w:sz w:val="24"/>
      <w:szCs w:val="24"/>
      <w:lang w:val="en-US" w:eastAsia="zh-CN" w:bidi="ar-SA"/>
    </w:rPr>
  </w:style>
  <w:style w:type="character" w:customStyle="1" w:styleId="688">
    <w:name w:val="标题 字符"/>
    <w:autoRedefine/>
    <w:qFormat/>
    <w:uiPriority w:val="0"/>
    <w:rPr>
      <w:rFonts w:ascii="Arial" w:hAnsi="Arial" w:cs="Arial"/>
      <w:b/>
      <w:bCs/>
      <w:kern w:val="2"/>
      <w:sz w:val="32"/>
      <w:szCs w:val="32"/>
    </w:rPr>
  </w:style>
  <w:style w:type="character" w:customStyle="1" w:styleId="689">
    <w:name w:val="headline-content2"/>
    <w:autoRedefine/>
    <w:qFormat/>
    <w:uiPriority w:val="0"/>
  </w:style>
  <w:style w:type="character" w:customStyle="1" w:styleId="690">
    <w:name w:val="zhenwen141"/>
    <w:autoRedefine/>
    <w:qFormat/>
    <w:uiPriority w:val="0"/>
    <w:rPr>
      <w:rFonts w:hint="default" w:ascii="ˎ̥" w:hAnsi="ˎ̥" w:eastAsia="宋体"/>
      <w:kern w:val="2"/>
      <w:sz w:val="24"/>
      <w:lang w:val="en-US" w:eastAsia="zh-CN"/>
    </w:rPr>
  </w:style>
  <w:style w:type="character" w:customStyle="1" w:styleId="691">
    <w:name w:val="small"/>
    <w:autoRedefine/>
    <w:qFormat/>
    <w:uiPriority w:val="0"/>
    <w:rPr>
      <w:rFonts w:ascii="宋体" w:hAnsi="宋体" w:eastAsia="宋体"/>
      <w:kern w:val="2"/>
      <w:sz w:val="15"/>
      <w:lang w:val="en-US" w:eastAsia="zh-CN"/>
    </w:rPr>
  </w:style>
  <w:style w:type="character" w:customStyle="1" w:styleId="692">
    <w:name w:val="三级条标题 Char Char"/>
    <w:autoRedefine/>
    <w:qFormat/>
    <w:uiPriority w:val="0"/>
    <w:rPr>
      <w:rFonts w:ascii="黑体" w:eastAsia="黑体"/>
      <w:sz w:val="21"/>
      <w:lang w:val="en-US" w:eastAsia="zh-CN" w:bidi="ar-SA"/>
    </w:rPr>
  </w:style>
  <w:style w:type="character" w:customStyle="1" w:styleId="693">
    <w:name w:val="f11"/>
    <w:autoRedefine/>
    <w:qFormat/>
    <w:uiPriority w:val="0"/>
    <w:rPr>
      <w:rFonts w:ascii="宋体" w:hAnsi="宋体" w:eastAsia="宋体"/>
      <w:kern w:val="2"/>
      <w:sz w:val="21"/>
      <w:lang w:val="en-US" w:eastAsia="zh-CN"/>
    </w:rPr>
  </w:style>
  <w:style w:type="character" w:customStyle="1" w:styleId="694">
    <w:name w:val="3zw"/>
    <w:autoRedefine/>
    <w:qFormat/>
    <w:uiPriority w:val="0"/>
    <w:rPr>
      <w:rFonts w:ascii="宋体" w:hAnsi="宋体" w:eastAsia="宋体"/>
      <w:kern w:val="2"/>
      <w:sz w:val="15"/>
      <w:lang w:val="en-US" w:eastAsia="zh-CN"/>
    </w:rPr>
  </w:style>
  <w:style w:type="character" w:customStyle="1" w:styleId="695">
    <w:name w:val="key"/>
    <w:autoRedefine/>
    <w:qFormat/>
    <w:uiPriority w:val="0"/>
    <w:rPr>
      <w:rFonts w:ascii="宋体" w:hAnsi="宋体" w:eastAsia="宋体"/>
      <w:kern w:val="2"/>
      <w:sz w:val="15"/>
      <w:lang w:val="en-US" w:eastAsia="zh-CN"/>
    </w:rPr>
  </w:style>
  <w:style w:type="character" w:customStyle="1" w:styleId="696">
    <w:name w:val="标准正文 Char Char"/>
    <w:autoRedefine/>
    <w:qFormat/>
    <w:uiPriority w:val="0"/>
    <w:rPr>
      <w:kern w:val="2"/>
      <w:sz w:val="24"/>
    </w:rPr>
  </w:style>
  <w:style w:type="character" w:customStyle="1" w:styleId="697">
    <w:name w:val="正文首行缩进 Char Char Char Char Char Char Char Char Char1 Char Char Char Char Char Char Char Char Char Char Char Char Char Char Char Char Char Char Char"/>
    <w:autoRedefine/>
    <w:qFormat/>
    <w:uiPriority w:val="0"/>
    <w:rPr>
      <w:rFonts w:ascii="Arial" w:hAnsi="Arial" w:eastAsia="宋体"/>
      <w:sz w:val="21"/>
      <w:lang w:val="en-US" w:eastAsia="zh-CN" w:bidi="ar-SA"/>
    </w:rPr>
  </w:style>
  <w:style w:type="character" w:customStyle="1" w:styleId="698">
    <w:name w:val="p3"/>
    <w:autoRedefine/>
    <w:qFormat/>
    <w:uiPriority w:val="0"/>
    <w:rPr>
      <w:rFonts w:ascii="Tahoma" w:hAnsi="Tahoma" w:eastAsia="宋体"/>
      <w:kern w:val="2"/>
      <w:sz w:val="24"/>
      <w:lang w:val="en-US" w:eastAsia="zh-CN" w:bidi="ar-SA"/>
    </w:rPr>
  </w:style>
  <w:style w:type="character" w:customStyle="1" w:styleId="699">
    <w:name w:val="count4"/>
    <w:autoRedefine/>
    <w:qFormat/>
    <w:uiPriority w:val="0"/>
  </w:style>
  <w:style w:type="character" w:customStyle="1" w:styleId="700">
    <w:name w:val="Body Text First Indent Char"/>
    <w:autoRedefine/>
    <w:semiHidden/>
    <w:qFormat/>
    <w:locked/>
    <w:uiPriority w:val="0"/>
    <w:rPr>
      <w:rFonts w:ascii="宋体" w:hAnsi="Calibri" w:eastAsia="宋体" w:cs="Times New Roman"/>
      <w:kern w:val="2"/>
      <w:sz w:val="21"/>
      <w:szCs w:val="24"/>
      <w:lang w:val="en-US" w:eastAsia="zh-CN" w:bidi="ar-SA"/>
    </w:rPr>
  </w:style>
  <w:style w:type="character" w:customStyle="1" w:styleId="701">
    <w:name w:val="Item Step Char"/>
    <w:link w:val="702"/>
    <w:autoRedefine/>
    <w:qFormat/>
    <w:uiPriority w:val="0"/>
    <w:rPr>
      <w:rFonts w:ascii="宋体" w:hAnsi="宋体"/>
      <w:kern w:val="2"/>
      <w:sz w:val="21"/>
    </w:rPr>
  </w:style>
  <w:style w:type="paragraph" w:customStyle="1" w:styleId="702">
    <w:name w:val="Item Step"/>
    <w:basedOn w:val="1"/>
    <w:link w:val="701"/>
    <w:autoRedefine/>
    <w:qFormat/>
    <w:uiPriority w:val="0"/>
    <w:pPr>
      <w:ind w:left="567"/>
    </w:pPr>
    <w:rPr>
      <w:rFonts w:ascii="宋体" w:hAnsi="宋体"/>
      <w:szCs w:val="20"/>
    </w:rPr>
  </w:style>
  <w:style w:type="character" w:customStyle="1" w:styleId="703">
    <w:name w:val="标题 5 Char Char Char Char Char Char Char Char Char Char Char Char Char"/>
    <w:autoRedefine/>
    <w:qFormat/>
    <w:uiPriority w:val="0"/>
    <w:rPr>
      <w:rFonts w:eastAsia="宋体"/>
      <w:b/>
      <w:bCs/>
      <w:kern w:val="2"/>
      <w:sz w:val="28"/>
      <w:szCs w:val="28"/>
      <w:lang w:val="en-US" w:eastAsia="zh-CN" w:bidi="ar-SA"/>
    </w:rPr>
  </w:style>
  <w:style w:type="character" w:customStyle="1" w:styleId="704">
    <w:name w:val="location"/>
    <w:autoRedefine/>
    <w:qFormat/>
    <w:uiPriority w:val="0"/>
  </w:style>
  <w:style w:type="character" w:customStyle="1" w:styleId="705">
    <w:name w:val="fontsize11"/>
    <w:autoRedefine/>
    <w:qFormat/>
    <w:uiPriority w:val="0"/>
    <w:rPr>
      <w:spacing w:val="20"/>
      <w:sz w:val="18"/>
      <w:szCs w:val="18"/>
    </w:rPr>
  </w:style>
  <w:style w:type="character" w:customStyle="1" w:styleId="706">
    <w:name w:val="标题 2 + 宋体 四号 非加粗 Char Char Char Char"/>
    <w:autoRedefine/>
    <w:qFormat/>
    <w:uiPriority w:val="0"/>
    <w:rPr>
      <w:rFonts w:ascii="Verdana" w:hAnsi="Verdana" w:eastAsia="宋体"/>
      <w:color w:val="000000"/>
      <w:kern w:val="2"/>
      <w:sz w:val="24"/>
      <w:szCs w:val="24"/>
      <w:lang w:val="en-US" w:eastAsia="en-US" w:bidi="ar-SA"/>
    </w:rPr>
  </w:style>
  <w:style w:type="character" w:customStyle="1" w:styleId="707">
    <w:name w:val="斜体样式 Char"/>
    <w:autoRedefine/>
    <w:qFormat/>
    <w:uiPriority w:val="0"/>
    <w:rPr>
      <w:i/>
      <w:color w:val="0000FF"/>
      <w:kern w:val="2"/>
      <w:sz w:val="21"/>
      <w:szCs w:val="24"/>
    </w:rPr>
  </w:style>
  <w:style w:type="character" w:customStyle="1" w:styleId="708">
    <w:name w:val="标题 1 Char Char Char Char"/>
    <w:autoRedefine/>
    <w:qFormat/>
    <w:uiPriority w:val="0"/>
    <w:rPr>
      <w:rFonts w:eastAsia="宋体"/>
      <w:b/>
      <w:bCs/>
      <w:kern w:val="44"/>
      <w:sz w:val="44"/>
      <w:szCs w:val="44"/>
      <w:lang w:val="en-US" w:eastAsia="zh-CN" w:bidi="ar-SA"/>
    </w:rPr>
  </w:style>
  <w:style w:type="character" w:customStyle="1" w:styleId="709">
    <w:name w:val="gray"/>
    <w:autoRedefine/>
    <w:qFormat/>
    <w:uiPriority w:val="0"/>
    <w:rPr>
      <w:color w:val="484C48"/>
    </w:rPr>
  </w:style>
  <w:style w:type="character" w:customStyle="1" w:styleId="710">
    <w:name w:val="td21"/>
    <w:autoRedefine/>
    <w:qFormat/>
    <w:uiPriority w:val="0"/>
    <w:rPr>
      <w:sz w:val="18"/>
      <w:szCs w:val="18"/>
    </w:rPr>
  </w:style>
  <w:style w:type="character" w:customStyle="1" w:styleId="711">
    <w:name w:val="Char Char23"/>
    <w:autoRedefine/>
    <w:qFormat/>
    <w:uiPriority w:val="0"/>
    <w:rPr>
      <w:rFonts w:ascii="Arial" w:hAnsi="Arial" w:eastAsia="宋体"/>
      <w:b/>
      <w:kern w:val="2"/>
      <w:sz w:val="30"/>
      <w:lang w:val="en-US" w:eastAsia="zh-CN"/>
    </w:rPr>
  </w:style>
  <w:style w:type="character" w:customStyle="1" w:styleId="712">
    <w:name w:val="3char"/>
    <w:autoRedefine/>
    <w:qFormat/>
    <w:uiPriority w:val="0"/>
  </w:style>
  <w:style w:type="character" w:customStyle="1" w:styleId="713">
    <w:name w:val="content1"/>
    <w:autoRedefine/>
    <w:qFormat/>
    <w:uiPriority w:val="0"/>
    <w:rPr>
      <w:rFonts w:hint="default" w:ascii="Arial" w:hAnsi="Arial" w:cs="Arial"/>
      <w:color w:val="000000"/>
      <w:sz w:val="20"/>
      <w:szCs w:val="20"/>
    </w:rPr>
  </w:style>
  <w:style w:type="character" w:customStyle="1" w:styleId="714">
    <w:name w:val="称呼 Char"/>
    <w:link w:val="30"/>
    <w:autoRedefine/>
    <w:qFormat/>
    <w:uiPriority w:val="0"/>
    <w:rPr>
      <w:kern w:val="2"/>
      <w:sz w:val="21"/>
      <w:szCs w:val="22"/>
    </w:rPr>
  </w:style>
  <w:style w:type="character" w:customStyle="1" w:styleId="715">
    <w:name w:val="blue1"/>
    <w:autoRedefine/>
    <w:qFormat/>
    <w:uiPriority w:val="0"/>
    <w:rPr>
      <w:rFonts w:ascii="宋体" w:hAnsi="宋体" w:eastAsia="宋体"/>
      <w:color w:val="002D62"/>
      <w:kern w:val="2"/>
      <w:sz w:val="15"/>
      <w:lang w:val="en-US" w:eastAsia="zh-CN"/>
    </w:rPr>
  </w:style>
  <w:style w:type="character" w:customStyle="1" w:styleId="716">
    <w:name w:val="bei21"/>
    <w:autoRedefine/>
    <w:qFormat/>
    <w:uiPriority w:val="0"/>
    <w:rPr>
      <w:color w:val="FFFFFF"/>
    </w:rPr>
  </w:style>
  <w:style w:type="character" w:customStyle="1" w:styleId="717">
    <w:name w:val="org"/>
    <w:autoRedefine/>
    <w:qFormat/>
    <w:uiPriority w:val="0"/>
    <w:rPr>
      <w:color w:val="FF5500"/>
    </w:rPr>
  </w:style>
  <w:style w:type="character" w:customStyle="1" w:styleId="718">
    <w:name w:val="正文 首行缩进:  2 字符 Char Char1"/>
    <w:autoRedefine/>
    <w:qFormat/>
    <w:uiPriority w:val="0"/>
    <w:rPr>
      <w:rFonts w:eastAsia="宋体" w:cs="宋体"/>
      <w:kern w:val="2"/>
      <w:sz w:val="24"/>
      <w:lang w:val="en-US" w:eastAsia="zh-CN" w:bidi="ar-SA"/>
    </w:rPr>
  </w:style>
  <w:style w:type="character" w:customStyle="1" w:styleId="719">
    <w:name w:val="样式 样式 首行缩进:  2 字符 + 首行缩进:  2 字符 Char Char Char"/>
    <w:link w:val="720"/>
    <w:autoRedefine/>
    <w:qFormat/>
    <w:uiPriority w:val="0"/>
    <w:rPr>
      <w:rFonts w:cs="宋体"/>
      <w:kern w:val="2"/>
      <w:sz w:val="24"/>
    </w:rPr>
  </w:style>
  <w:style w:type="paragraph" w:customStyle="1" w:styleId="720">
    <w:name w:val="样式 样式 首行缩进:  2 字符 + 首行缩进:  2 字符 Char Char"/>
    <w:basedOn w:val="1"/>
    <w:link w:val="719"/>
    <w:autoRedefine/>
    <w:qFormat/>
    <w:uiPriority w:val="0"/>
    <w:pPr>
      <w:spacing w:beforeLines="50" w:line="360" w:lineRule="auto"/>
      <w:ind w:firstLine="420" w:firstLineChars="200"/>
    </w:pPr>
    <w:rPr>
      <w:rFonts w:cs="宋体"/>
      <w:sz w:val="24"/>
      <w:szCs w:val="20"/>
    </w:rPr>
  </w:style>
  <w:style w:type="character" w:customStyle="1" w:styleId="721">
    <w:name w:val="标准标题3 Char"/>
    <w:link w:val="722"/>
    <w:autoRedefine/>
    <w:qFormat/>
    <w:uiPriority w:val="0"/>
    <w:rPr>
      <w:rFonts w:ascii="黑体" w:hAnsi="黑体" w:eastAsia="黑体"/>
      <w:b/>
      <w:bCs/>
      <w:kern w:val="2"/>
      <w:sz w:val="32"/>
      <w:szCs w:val="32"/>
    </w:rPr>
  </w:style>
  <w:style w:type="paragraph" w:customStyle="1" w:styleId="722">
    <w:name w:val="标准标题3"/>
    <w:basedOn w:val="5"/>
    <w:next w:val="1"/>
    <w:link w:val="721"/>
    <w:autoRedefine/>
    <w:qFormat/>
    <w:uiPriority w:val="0"/>
    <w:pPr>
      <w:numPr>
        <w:ilvl w:val="2"/>
        <w:numId w:val="14"/>
      </w:numPr>
      <w:autoSpaceDE/>
      <w:autoSpaceDN/>
      <w:adjustRightInd/>
      <w:spacing w:before="260" w:after="260" w:line="415" w:lineRule="auto"/>
      <w:jc w:val="both"/>
    </w:pPr>
    <w:rPr>
      <w:rFonts w:ascii="黑体" w:hAnsi="黑体" w:eastAsia="黑体"/>
      <w:bCs/>
      <w:kern w:val="2"/>
      <w:sz w:val="32"/>
      <w:szCs w:val="32"/>
      <w:u w:val="none"/>
    </w:rPr>
  </w:style>
  <w:style w:type="character" w:customStyle="1" w:styleId="723">
    <w:name w:val="span_param1"/>
    <w:autoRedefine/>
    <w:qFormat/>
    <w:uiPriority w:val="0"/>
  </w:style>
  <w:style w:type="character" w:customStyle="1" w:styleId="724">
    <w:name w:val="ptt1"/>
    <w:autoRedefine/>
    <w:qFormat/>
    <w:uiPriority w:val="0"/>
    <w:rPr>
      <w:rFonts w:hint="eastAsia" w:ascii="宋体" w:hAnsi="宋体" w:eastAsia="宋体"/>
      <w:spacing w:val="375"/>
      <w:kern w:val="2"/>
      <w:sz w:val="18"/>
      <w:szCs w:val="18"/>
      <w:lang w:val="en-US" w:eastAsia="zh-CN" w:bidi="ar-SA"/>
    </w:rPr>
  </w:style>
  <w:style w:type="character" w:customStyle="1" w:styleId="725">
    <w:name w:val="style211"/>
    <w:autoRedefine/>
    <w:qFormat/>
    <w:uiPriority w:val="0"/>
    <w:rPr>
      <w:color w:val="FF6600"/>
    </w:rPr>
  </w:style>
  <w:style w:type="character" w:customStyle="1" w:styleId="726">
    <w:name w:val="#span_lineitems#"/>
    <w:autoRedefine/>
    <w:qFormat/>
    <w:uiPriority w:val="0"/>
  </w:style>
  <w:style w:type="character" w:customStyle="1" w:styleId="727">
    <w:name w:val="p15"/>
    <w:autoRedefine/>
    <w:qFormat/>
    <w:uiPriority w:val="0"/>
  </w:style>
  <w:style w:type="character" w:customStyle="1" w:styleId="728">
    <w:name w:val="标准 Char Char Char Char Char"/>
    <w:autoRedefine/>
    <w:qFormat/>
    <w:uiPriority w:val="0"/>
    <w:rPr>
      <w:rFonts w:ascii="宋体" w:hAnsi="Tahoma" w:eastAsia="宋体"/>
      <w:color w:val="000000"/>
      <w:kern w:val="2"/>
      <w:sz w:val="24"/>
      <w:lang w:val="en-US" w:eastAsia="zh-CN" w:bidi="ar-SA"/>
    </w:rPr>
  </w:style>
  <w:style w:type="character" w:customStyle="1" w:styleId="729">
    <w:name w:val="样式7 Char Char"/>
    <w:link w:val="447"/>
    <w:autoRedefine/>
    <w:qFormat/>
    <w:uiPriority w:val="0"/>
    <w:rPr>
      <w:b/>
      <w:bCs/>
      <w:kern w:val="2"/>
      <w:sz w:val="32"/>
      <w:szCs w:val="32"/>
    </w:rPr>
  </w:style>
  <w:style w:type="character" w:customStyle="1" w:styleId="730">
    <w:name w:val="哈哈标题三 Char"/>
    <w:link w:val="731"/>
    <w:autoRedefine/>
    <w:qFormat/>
    <w:uiPriority w:val="0"/>
    <w:rPr>
      <w:rFonts w:ascii="宋体" w:hAnsi="宋体"/>
      <w:b/>
      <w:kern w:val="2"/>
      <w:sz w:val="30"/>
    </w:rPr>
  </w:style>
  <w:style w:type="paragraph" w:customStyle="1" w:styleId="731">
    <w:name w:val="哈哈标题三"/>
    <w:basedOn w:val="465"/>
    <w:link w:val="730"/>
    <w:autoRedefine/>
    <w:qFormat/>
    <w:uiPriority w:val="0"/>
    <w:pPr>
      <w:tabs>
        <w:tab w:val="left" w:pos="360"/>
        <w:tab w:val="left" w:pos="780"/>
        <w:tab w:val="left" w:pos="1260"/>
        <w:tab w:val="left" w:pos="1620"/>
        <w:tab w:val="left" w:pos="1740"/>
        <w:tab w:val="clear" w:pos="735"/>
      </w:tabs>
      <w:spacing w:before="260" w:after="260" w:afterLines="0" w:line="480" w:lineRule="auto"/>
      <w:ind w:left="1740" w:leftChars="200" w:hanging="420" w:hangingChars="200"/>
      <w:jc w:val="both"/>
    </w:pPr>
    <w:rPr>
      <w:rFonts w:ascii="宋体" w:hAnsi="宋体"/>
      <w:bCs w:val="0"/>
      <w:sz w:val="30"/>
      <w:szCs w:val="20"/>
    </w:rPr>
  </w:style>
  <w:style w:type="character" w:customStyle="1" w:styleId="732">
    <w:name w:val="infodetail1"/>
    <w:autoRedefine/>
    <w:qFormat/>
    <w:uiPriority w:val="0"/>
    <w:rPr>
      <w:rFonts w:hint="default" w:ascii="ˎ̥" w:hAnsi="ˎ̥"/>
      <w:sz w:val="18"/>
      <w:szCs w:val="18"/>
    </w:rPr>
  </w:style>
  <w:style w:type="character" w:customStyle="1" w:styleId="733">
    <w:name w:val="标题1 Char"/>
    <w:link w:val="457"/>
    <w:autoRedefine/>
    <w:qFormat/>
    <w:locked/>
    <w:uiPriority w:val="0"/>
    <w:rPr>
      <w:rFonts w:ascii="宋体" w:cs="宋体"/>
      <w:b/>
      <w:bCs/>
      <w:color w:val="000000"/>
      <w:sz w:val="32"/>
      <w:szCs w:val="32"/>
      <w:lang w:val="zh-CN"/>
    </w:rPr>
  </w:style>
  <w:style w:type="character" w:customStyle="1" w:styleId="734">
    <w:name w:val="宏文本 Char1"/>
    <w:autoRedefine/>
    <w:semiHidden/>
    <w:qFormat/>
    <w:uiPriority w:val="99"/>
    <w:rPr>
      <w:rFonts w:ascii="Courier New" w:hAnsi="Courier New" w:cs="Courier New"/>
      <w:kern w:val="2"/>
      <w:sz w:val="24"/>
      <w:szCs w:val="24"/>
    </w:rPr>
  </w:style>
  <w:style w:type="character" w:customStyle="1" w:styleId="735">
    <w:name w:val="word1"/>
    <w:autoRedefine/>
    <w:qFormat/>
    <w:uiPriority w:val="0"/>
    <w:rPr>
      <w:rFonts w:ascii="宋体" w:hAnsi="宋体" w:eastAsia="宋体"/>
      <w:kern w:val="2"/>
      <w:sz w:val="18"/>
      <w:lang w:val="en-US" w:eastAsia="zh-CN"/>
    </w:rPr>
  </w:style>
  <w:style w:type="character" w:customStyle="1" w:styleId="736">
    <w:name w:val="普通文字 Char Char1"/>
    <w:autoRedefine/>
    <w:qFormat/>
    <w:uiPriority w:val="99"/>
    <w:rPr>
      <w:rFonts w:ascii="宋体" w:hAnsi="Courier New" w:cs="Courier New"/>
      <w:kern w:val="2"/>
      <w:sz w:val="21"/>
      <w:szCs w:val="21"/>
    </w:rPr>
  </w:style>
  <w:style w:type="character" w:customStyle="1" w:styleId="737">
    <w:name w:val="Header Char"/>
    <w:autoRedefine/>
    <w:qFormat/>
    <w:locked/>
    <w:uiPriority w:val="0"/>
    <w:rPr>
      <w:rFonts w:ascii="Times New Roman" w:hAnsi="Times New Roman" w:eastAsia="宋体" w:cs="Times New Roman"/>
      <w:sz w:val="18"/>
      <w:szCs w:val="18"/>
    </w:rPr>
  </w:style>
  <w:style w:type="character" w:customStyle="1" w:styleId="738">
    <w:name w:val="公文正文 Char"/>
    <w:autoRedefine/>
    <w:qFormat/>
    <w:uiPriority w:val="0"/>
    <w:rPr>
      <w:rFonts w:ascii="仿宋_GB2312" w:hAnsi="宋体" w:eastAsia="仿宋_GB2312"/>
      <w:kern w:val="28"/>
      <w:sz w:val="24"/>
      <w:szCs w:val="24"/>
      <w:lang w:val="zh-CN"/>
    </w:rPr>
  </w:style>
  <w:style w:type="character" w:customStyle="1" w:styleId="739">
    <w:name w:val="已访问的超链接1"/>
    <w:autoRedefine/>
    <w:unhideWhenUsed/>
    <w:qFormat/>
    <w:uiPriority w:val="99"/>
    <w:rPr>
      <w:color w:val="800080"/>
      <w:u w:val="single"/>
    </w:rPr>
  </w:style>
  <w:style w:type="character" w:customStyle="1" w:styleId="740">
    <w:name w:val="text121"/>
    <w:autoRedefine/>
    <w:qFormat/>
    <w:uiPriority w:val="0"/>
    <w:rPr>
      <w:sz w:val="18"/>
      <w:szCs w:val="18"/>
    </w:rPr>
  </w:style>
  <w:style w:type="character" w:customStyle="1" w:styleId="741">
    <w:name w:val="样式 宋体 行距: 1.5 倍行距 Char Char Char"/>
    <w:autoRedefine/>
    <w:qFormat/>
    <w:uiPriority w:val="0"/>
    <w:rPr>
      <w:rFonts w:ascii="宋体" w:hAnsi="宋体" w:cs="宋体"/>
      <w:kern w:val="2"/>
      <w:sz w:val="21"/>
    </w:rPr>
  </w:style>
  <w:style w:type="character" w:customStyle="1" w:styleId="742">
    <w:name w:val="正文加粗 Char"/>
    <w:link w:val="743"/>
    <w:autoRedefine/>
    <w:qFormat/>
    <w:uiPriority w:val="0"/>
    <w:rPr>
      <w:rFonts w:ascii="Arial" w:hAnsi="Arial"/>
      <w:b/>
      <w:sz w:val="24"/>
    </w:rPr>
  </w:style>
  <w:style w:type="paragraph" w:customStyle="1" w:styleId="743">
    <w:name w:val="正文加粗"/>
    <w:basedOn w:val="1"/>
    <w:link w:val="742"/>
    <w:autoRedefine/>
    <w:qFormat/>
    <w:uiPriority w:val="0"/>
    <w:pPr>
      <w:widowControl/>
      <w:spacing w:line="360" w:lineRule="auto"/>
      <w:ind w:firstLine="200" w:firstLineChars="200"/>
      <w:jc w:val="left"/>
    </w:pPr>
    <w:rPr>
      <w:rFonts w:ascii="Arial" w:hAnsi="Arial"/>
      <w:b/>
      <w:kern w:val="0"/>
      <w:sz w:val="24"/>
      <w:szCs w:val="20"/>
    </w:rPr>
  </w:style>
  <w:style w:type="character" w:customStyle="1" w:styleId="744">
    <w:name w:val="正文 首行缩进:  2 字符 Char Char Char Char Char Char"/>
    <w:autoRedefine/>
    <w:qFormat/>
    <w:uiPriority w:val="0"/>
    <w:rPr>
      <w:rFonts w:eastAsia="宋体" w:cs="宋体"/>
      <w:kern w:val="2"/>
      <w:sz w:val="24"/>
      <w:lang w:val="en-US" w:eastAsia="zh-CN" w:bidi="ar-SA"/>
    </w:rPr>
  </w:style>
  <w:style w:type="character" w:customStyle="1" w:styleId="745">
    <w:name w:val="z-窗体底端 Char"/>
    <w:link w:val="746"/>
    <w:autoRedefine/>
    <w:qFormat/>
    <w:uiPriority w:val="0"/>
    <w:rPr>
      <w:rFonts w:ascii="Arial" w:hAnsi="Arial" w:cs="Arial"/>
      <w:vanish/>
      <w:sz w:val="16"/>
      <w:szCs w:val="16"/>
    </w:rPr>
  </w:style>
  <w:style w:type="paragraph" w:customStyle="1" w:styleId="746">
    <w:name w:val="z-窗体底端1"/>
    <w:basedOn w:val="1"/>
    <w:next w:val="1"/>
    <w:link w:val="745"/>
    <w:autoRedefine/>
    <w:qFormat/>
    <w:uiPriority w:val="0"/>
    <w:pPr>
      <w:widowControl/>
      <w:pBdr>
        <w:top w:val="single" w:color="auto" w:sz="6" w:space="1"/>
      </w:pBdr>
      <w:jc w:val="center"/>
    </w:pPr>
    <w:rPr>
      <w:rFonts w:ascii="Arial" w:hAnsi="Arial" w:cs="Arial"/>
      <w:vanish/>
      <w:kern w:val="0"/>
      <w:sz w:val="16"/>
      <w:szCs w:val="16"/>
    </w:rPr>
  </w:style>
  <w:style w:type="character" w:customStyle="1" w:styleId="747">
    <w:name w:val="标准文本 Char Char"/>
    <w:autoRedefine/>
    <w:qFormat/>
    <w:uiPriority w:val="0"/>
    <w:rPr>
      <w:rFonts w:eastAsia="宋体" w:cs="宋体"/>
      <w:kern w:val="2"/>
      <w:sz w:val="24"/>
      <w:lang w:val="en-US" w:eastAsia="zh-CN" w:bidi="ar-SA"/>
    </w:rPr>
  </w:style>
  <w:style w:type="character" w:customStyle="1" w:styleId="748">
    <w:name w:val="项目符号：二级 Char"/>
    <w:link w:val="749"/>
    <w:autoRedefine/>
    <w:qFormat/>
    <w:uiPriority w:val="0"/>
    <w:rPr>
      <w:rFonts w:ascii="Arial" w:hAnsi="Arial" w:eastAsia="新宋体"/>
      <w:bCs/>
      <w:sz w:val="24"/>
    </w:rPr>
  </w:style>
  <w:style w:type="paragraph" w:customStyle="1" w:styleId="749">
    <w:name w:val="项目符号：二级"/>
    <w:basedOn w:val="316"/>
    <w:link w:val="748"/>
    <w:autoRedefine/>
    <w:qFormat/>
    <w:uiPriority w:val="0"/>
    <w:pPr>
      <w:widowControl/>
      <w:adjustRightInd w:val="0"/>
      <w:snapToGrid w:val="0"/>
      <w:spacing w:before="78" w:beforeLines="0" w:line="400" w:lineRule="exact"/>
      <w:ind w:firstLine="0" w:firstLineChars="0"/>
      <w:jc w:val="center"/>
      <w:textAlignment w:val="baseline"/>
    </w:pPr>
    <w:rPr>
      <w:rFonts w:ascii="Arial" w:hAnsi="Arial" w:eastAsia="新宋体"/>
      <w:bCs/>
      <w:szCs w:val="20"/>
      <w:lang w:val="en-US"/>
    </w:rPr>
  </w:style>
  <w:style w:type="character" w:customStyle="1" w:styleId="750">
    <w:name w:val="title_black_141"/>
    <w:autoRedefine/>
    <w:qFormat/>
    <w:uiPriority w:val="0"/>
    <w:rPr>
      <w:color w:val="000000"/>
      <w:sz w:val="21"/>
      <w:szCs w:val="21"/>
      <w:u w:val="none"/>
    </w:rPr>
  </w:style>
  <w:style w:type="character" w:customStyle="1" w:styleId="751">
    <w:name w:val="三级条标题 Char"/>
    <w:autoRedefine/>
    <w:qFormat/>
    <w:uiPriority w:val="0"/>
    <w:rPr>
      <w:rFonts w:ascii="黑体" w:eastAsia="黑体"/>
      <w:sz w:val="21"/>
      <w:lang w:val="en-US" w:eastAsia="zh-CN" w:bidi="ar-SA"/>
    </w:rPr>
  </w:style>
  <w:style w:type="character" w:customStyle="1" w:styleId="752">
    <w:name w:val="big1"/>
    <w:autoRedefine/>
    <w:qFormat/>
    <w:uiPriority w:val="0"/>
    <w:rPr>
      <w:rFonts w:hint="default" w:ascii="ˎ̥" w:hAnsi="ˎ̥" w:eastAsia="宋体"/>
      <w:color w:val="000000"/>
      <w:kern w:val="2"/>
      <w:sz w:val="20"/>
      <w:lang w:val="en-US" w:eastAsia="zh-CN"/>
    </w:rPr>
  </w:style>
  <w:style w:type="character" w:customStyle="1" w:styleId="753">
    <w:name w:val="Plain Text Char Char"/>
    <w:autoRedefine/>
    <w:qFormat/>
    <w:uiPriority w:val="0"/>
    <w:rPr>
      <w:rFonts w:ascii="宋体" w:hAnsi="Courier New" w:cs="Times New Roman"/>
      <w:kern w:val="2"/>
      <w:sz w:val="21"/>
    </w:rPr>
  </w:style>
  <w:style w:type="character" w:customStyle="1" w:styleId="754">
    <w:name w:val="样式6 Char Char"/>
    <w:autoRedefine/>
    <w:qFormat/>
    <w:uiPriority w:val="0"/>
    <w:rPr>
      <w:rFonts w:ascii="Times New Roman" w:hAnsi="Times New Roman"/>
      <w:b/>
      <w:bCs/>
      <w:kern w:val="2"/>
      <w:sz w:val="24"/>
      <w:szCs w:val="24"/>
    </w:rPr>
  </w:style>
  <w:style w:type="character" w:customStyle="1" w:styleId="755">
    <w:name w:val="正文文本首行缩进 字符"/>
    <w:autoRedefine/>
    <w:qFormat/>
    <w:uiPriority w:val="99"/>
    <w:rPr>
      <w:kern w:val="2"/>
      <w:sz w:val="21"/>
      <w:szCs w:val="24"/>
    </w:rPr>
  </w:style>
  <w:style w:type="character" w:customStyle="1" w:styleId="756">
    <w:name w:val="标二 Char Char"/>
    <w:link w:val="757"/>
    <w:autoRedefine/>
    <w:qFormat/>
    <w:uiPriority w:val="0"/>
    <w:rPr>
      <w:rFonts w:ascii="宋体" w:hAnsi="宋体"/>
      <w:b/>
      <w:kern w:val="2"/>
      <w:sz w:val="30"/>
      <w:szCs w:val="30"/>
    </w:rPr>
  </w:style>
  <w:style w:type="paragraph" w:customStyle="1" w:styleId="757">
    <w:name w:val="标二"/>
    <w:basedOn w:val="1"/>
    <w:link w:val="756"/>
    <w:autoRedefine/>
    <w:qFormat/>
    <w:uiPriority w:val="0"/>
    <w:pPr>
      <w:spacing w:before="156" w:beforeLines="50" w:after="156" w:afterLines="50" w:line="360" w:lineRule="auto"/>
      <w:jc w:val="left"/>
      <w:outlineLvl w:val="1"/>
    </w:pPr>
    <w:rPr>
      <w:rFonts w:ascii="宋体" w:hAnsi="宋体"/>
      <w:b/>
      <w:sz w:val="30"/>
      <w:szCs w:val="30"/>
    </w:rPr>
  </w:style>
  <w:style w:type="character" w:customStyle="1" w:styleId="758">
    <w:name w:val="point_normal1"/>
    <w:autoRedefine/>
    <w:qFormat/>
    <w:uiPriority w:val="0"/>
    <w:rPr>
      <w:rFonts w:hint="default" w:ascii="Arial" w:hAnsi="Arial" w:cs="Arial"/>
      <w:sz w:val="18"/>
      <w:szCs w:val="18"/>
    </w:rPr>
  </w:style>
  <w:style w:type="character" w:customStyle="1" w:styleId="759">
    <w:name w:val="正文（绿盟科技） Char"/>
    <w:link w:val="760"/>
    <w:autoRedefine/>
    <w:qFormat/>
    <w:uiPriority w:val="0"/>
    <w:rPr>
      <w:rFonts w:ascii="Arial" w:hAnsi="Arial"/>
      <w:sz w:val="21"/>
      <w:szCs w:val="21"/>
    </w:rPr>
  </w:style>
  <w:style w:type="paragraph" w:customStyle="1" w:styleId="760">
    <w:name w:val="正文（绿盟科技）"/>
    <w:link w:val="759"/>
    <w:autoRedefine/>
    <w:qFormat/>
    <w:uiPriority w:val="0"/>
    <w:pPr>
      <w:spacing w:line="300" w:lineRule="auto"/>
    </w:pPr>
    <w:rPr>
      <w:rFonts w:ascii="Arial" w:hAnsi="Arial" w:eastAsia="宋体" w:cs="Times New Roman"/>
      <w:sz w:val="21"/>
      <w:szCs w:val="21"/>
      <w:lang w:val="en-US" w:eastAsia="zh-CN" w:bidi="ar-SA"/>
    </w:rPr>
  </w:style>
  <w:style w:type="character" w:customStyle="1" w:styleId="761">
    <w:name w:val="v151"/>
    <w:autoRedefine/>
    <w:qFormat/>
    <w:uiPriority w:val="0"/>
    <w:rPr>
      <w:spacing w:val="280"/>
      <w:sz w:val="18"/>
      <w:szCs w:val="18"/>
    </w:rPr>
  </w:style>
  <w:style w:type="character" w:customStyle="1" w:styleId="762">
    <w:name w:val="text03"/>
    <w:autoRedefine/>
    <w:qFormat/>
    <w:uiPriority w:val="0"/>
    <w:rPr>
      <w:rFonts w:ascii="Tahoma" w:hAnsi="Tahoma" w:eastAsia="宋体"/>
      <w:kern w:val="2"/>
      <w:sz w:val="36"/>
      <w:szCs w:val="36"/>
      <w:lang w:val="en-US" w:eastAsia="zh-CN" w:bidi="ar-SA"/>
    </w:rPr>
  </w:style>
  <w:style w:type="character" w:customStyle="1" w:styleId="763">
    <w:name w:val="2节标题 Char Char"/>
    <w:link w:val="764"/>
    <w:autoRedefine/>
    <w:qFormat/>
    <w:uiPriority w:val="0"/>
    <w:rPr>
      <w:rFonts w:ascii="楷体_GB2312" w:hAnsi="宋体" w:eastAsia="楷体_GB2312"/>
      <w:color w:val="000000"/>
      <w:kern w:val="2"/>
      <w:sz w:val="28"/>
    </w:rPr>
  </w:style>
  <w:style w:type="paragraph" w:customStyle="1" w:styleId="764">
    <w:name w:val="2节标题"/>
    <w:basedOn w:val="1"/>
    <w:link w:val="763"/>
    <w:autoRedefine/>
    <w:qFormat/>
    <w:uiPriority w:val="0"/>
    <w:pPr>
      <w:tabs>
        <w:tab w:val="left" w:pos="2127"/>
      </w:tabs>
      <w:spacing w:line="360" w:lineRule="auto"/>
      <w:ind w:left="2127" w:hanging="425"/>
    </w:pPr>
    <w:rPr>
      <w:rFonts w:ascii="楷体_GB2312" w:hAnsi="宋体" w:eastAsia="楷体_GB2312"/>
      <w:color w:val="000000"/>
      <w:sz w:val="28"/>
      <w:szCs w:val="20"/>
    </w:rPr>
  </w:style>
  <w:style w:type="character" w:customStyle="1" w:styleId="765">
    <w:name w:val="highlight1"/>
    <w:autoRedefine/>
    <w:qFormat/>
    <w:uiPriority w:val="0"/>
    <w:rPr>
      <w:shd w:val="clear" w:color="auto" w:fill="FFFF00"/>
    </w:rPr>
  </w:style>
  <w:style w:type="character" w:customStyle="1" w:styleId="766">
    <w:name w:val="备注说明 Char Char Char Char"/>
    <w:autoRedefine/>
    <w:qFormat/>
    <w:uiPriority w:val="0"/>
    <w:rPr>
      <w:rFonts w:ascii="Tahoma" w:hAnsi="Tahoma" w:eastAsia="宋体"/>
      <w:kern w:val="2"/>
      <w:sz w:val="21"/>
      <w:lang w:val="en-US" w:eastAsia="zh-CN" w:bidi="ar-SA"/>
    </w:rPr>
  </w:style>
  <w:style w:type="character" w:customStyle="1" w:styleId="767">
    <w:name w:val="text_main1"/>
    <w:autoRedefine/>
    <w:qFormat/>
    <w:uiPriority w:val="0"/>
    <w:rPr>
      <w:rFonts w:hint="default" w:ascii="ˎ̥" w:hAnsi="ˎ̥" w:eastAsia="宋体"/>
      <w:color w:val="000000"/>
      <w:kern w:val="2"/>
      <w:sz w:val="22"/>
      <w:szCs w:val="22"/>
      <w:lang w:val="en-US" w:eastAsia="zh-CN" w:bidi="ar-SA"/>
    </w:rPr>
  </w:style>
  <w:style w:type="character" w:customStyle="1" w:styleId="768">
    <w:name w:val="样式4 Char Char"/>
    <w:autoRedefine/>
    <w:qFormat/>
    <w:uiPriority w:val="0"/>
    <w:rPr>
      <w:rFonts w:eastAsia="宋体" w:cs="宋体"/>
      <w:color w:val="000000"/>
      <w:sz w:val="24"/>
      <w:szCs w:val="24"/>
      <w:lang w:val="en-US" w:eastAsia="zh-CN" w:bidi="ar-SA"/>
    </w:rPr>
  </w:style>
  <w:style w:type="character" w:customStyle="1" w:styleId="769">
    <w:name w:val="sony12"/>
    <w:autoRedefine/>
    <w:qFormat/>
    <w:uiPriority w:val="0"/>
    <w:rPr>
      <w:rFonts w:ascii="Tahoma" w:hAnsi="Tahoma" w:eastAsia="宋体"/>
      <w:kern w:val="2"/>
      <w:sz w:val="36"/>
      <w:szCs w:val="36"/>
      <w:lang w:val="en-US" w:eastAsia="zh-CN" w:bidi="ar-SA"/>
    </w:rPr>
  </w:style>
  <w:style w:type="character" w:customStyle="1" w:styleId="770">
    <w:name w:val="正文文本首行缩进 2 字符"/>
    <w:autoRedefine/>
    <w:qFormat/>
    <w:uiPriority w:val="0"/>
    <w:rPr>
      <w:rFonts w:ascii="Times New Roman" w:hAnsi="Times New Roman"/>
      <w:kern w:val="2"/>
      <w:sz w:val="21"/>
    </w:rPr>
  </w:style>
  <w:style w:type="character" w:customStyle="1" w:styleId="771">
    <w:name w:val="样式 样式4 + 加粗 首行缩进: Char Char Char Char"/>
    <w:autoRedefine/>
    <w:qFormat/>
    <w:uiPriority w:val="0"/>
    <w:rPr>
      <w:rFonts w:eastAsia="宋体" w:cs="宋体"/>
      <w:b/>
      <w:bCs/>
      <w:color w:val="000000"/>
      <w:kern w:val="2"/>
      <w:sz w:val="24"/>
      <w:szCs w:val="24"/>
      <w:lang w:val="en-US" w:eastAsia="zh-CN" w:bidi="ar-SA"/>
    </w:rPr>
  </w:style>
  <w:style w:type="character" w:customStyle="1" w:styleId="772">
    <w:name w:val="location1"/>
    <w:autoRedefine/>
    <w:qFormat/>
    <w:uiPriority w:val="0"/>
    <w:rPr>
      <w:rFonts w:hint="default"/>
      <w:spacing w:val="320"/>
      <w:sz w:val="18"/>
      <w:szCs w:val="18"/>
    </w:rPr>
  </w:style>
  <w:style w:type="character" w:customStyle="1" w:styleId="773">
    <w:name w:val="bianhao1 Char"/>
    <w:link w:val="774"/>
    <w:autoRedefine/>
    <w:qFormat/>
    <w:uiPriority w:val="0"/>
    <w:rPr>
      <w:sz w:val="24"/>
    </w:rPr>
  </w:style>
  <w:style w:type="paragraph" w:customStyle="1" w:styleId="774">
    <w:name w:val="bianhao1"/>
    <w:basedOn w:val="1"/>
    <w:link w:val="773"/>
    <w:autoRedefine/>
    <w:qFormat/>
    <w:uiPriority w:val="0"/>
    <w:pPr>
      <w:numPr>
        <w:ilvl w:val="0"/>
        <w:numId w:val="15"/>
      </w:numPr>
      <w:adjustRightInd w:val="0"/>
      <w:spacing w:line="360" w:lineRule="auto"/>
      <w:ind w:firstLine="0"/>
      <w:jc w:val="left"/>
      <w:textAlignment w:val="baseline"/>
    </w:pPr>
    <w:rPr>
      <w:kern w:val="0"/>
      <w:sz w:val="24"/>
      <w:szCs w:val="20"/>
    </w:rPr>
  </w:style>
  <w:style w:type="character" w:customStyle="1" w:styleId="775">
    <w:name w:val="样式11 Char"/>
    <w:link w:val="776"/>
    <w:autoRedefine/>
    <w:qFormat/>
    <w:uiPriority w:val="0"/>
    <w:rPr>
      <w:rFonts w:ascii="宋体"/>
      <w:kern w:val="2"/>
      <w:sz w:val="24"/>
      <w:szCs w:val="22"/>
    </w:rPr>
  </w:style>
  <w:style w:type="paragraph" w:customStyle="1" w:styleId="776">
    <w:name w:val="样式11"/>
    <w:basedOn w:val="193"/>
    <w:link w:val="775"/>
    <w:autoRedefine/>
    <w:qFormat/>
    <w:uiPriority w:val="0"/>
    <w:pPr>
      <w:numPr>
        <w:ilvl w:val="0"/>
        <w:numId w:val="16"/>
      </w:numPr>
      <w:spacing w:beforeLines="50" w:afterLines="50" w:line="360" w:lineRule="auto"/>
      <w:ind w:left="480" w:leftChars="200" w:firstLine="0" w:firstLineChars="0"/>
    </w:pPr>
    <w:rPr>
      <w:rFonts w:ascii="宋体" w:hAnsi="Times New Roman"/>
      <w:sz w:val="24"/>
    </w:rPr>
  </w:style>
  <w:style w:type="character" w:customStyle="1" w:styleId="777">
    <w:name w:val="Char Char7"/>
    <w:autoRedefine/>
    <w:qFormat/>
    <w:uiPriority w:val="0"/>
    <w:rPr>
      <w:rFonts w:ascii="宋体" w:hAnsi="宋体" w:eastAsia="宋体"/>
      <w:kern w:val="2"/>
      <w:sz w:val="24"/>
      <w:lang w:val="en-US" w:eastAsia="zh-CN"/>
    </w:rPr>
  </w:style>
  <w:style w:type="character" w:customStyle="1" w:styleId="778">
    <w:name w:val="样式 题注 + 黑体 Char"/>
    <w:link w:val="779"/>
    <w:autoRedefine/>
    <w:qFormat/>
    <w:uiPriority w:val="0"/>
    <w:rPr>
      <w:rFonts w:ascii="黑体" w:hAnsi="黑体" w:eastAsia="黑体" w:cs="Arial"/>
      <w:kern w:val="2"/>
      <w:sz w:val="21"/>
    </w:rPr>
  </w:style>
  <w:style w:type="paragraph" w:customStyle="1" w:styleId="779">
    <w:name w:val="样式 题注 + 黑体"/>
    <w:basedOn w:val="22"/>
    <w:link w:val="778"/>
    <w:autoRedefine/>
    <w:qFormat/>
    <w:uiPriority w:val="0"/>
    <w:pPr>
      <w:spacing w:before="152" w:after="160" w:line="240" w:lineRule="auto"/>
      <w:jc w:val="center"/>
    </w:pPr>
    <w:rPr>
      <w:rFonts w:ascii="黑体" w:hAnsi="黑体" w:eastAsia="黑体" w:cs="Arial"/>
      <w:sz w:val="21"/>
    </w:rPr>
  </w:style>
  <w:style w:type="character" w:customStyle="1" w:styleId="780">
    <w:name w:val="明显引用 Char"/>
    <w:link w:val="781"/>
    <w:autoRedefine/>
    <w:qFormat/>
    <w:uiPriority w:val="0"/>
    <w:rPr>
      <w:b/>
      <w:bCs/>
      <w:i/>
      <w:iCs/>
      <w:color w:val="4F81BD"/>
      <w:kern w:val="2"/>
      <w:sz w:val="24"/>
      <w:szCs w:val="21"/>
    </w:rPr>
  </w:style>
  <w:style w:type="paragraph" w:styleId="781">
    <w:name w:val="Intense Quote"/>
    <w:basedOn w:val="1"/>
    <w:next w:val="1"/>
    <w:link w:val="780"/>
    <w:autoRedefine/>
    <w:qFormat/>
    <w:uiPriority w:val="0"/>
    <w:pPr>
      <w:pBdr>
        <w:bottom w:val="single" w:color="4F81BD" w:sz="4" w:space="4"/>
      </w:pBdr>
      <w:spacing w:before="200" w:after="280" w:line="360" w:lineRule="auto"/>
      <w:ind w:left="936" w:right="936" w:firstLine="200" w:firstLineChars="200"/>
      <w:jc w:val="left"/>
    </w:pPr>
    <w:rPr>
      <w:b/>
      <w:bCs/>
      <w:i/>
      <w:iCs/>
      <w:color w:val="4F81BD"/>
      <w:sz w:val="24"/>
      <w:szCs w:val="21"/>
    </w:rPr>
  </w:style>
  <w:style w:type="character" w:customStyle="1" w:styleId="782">
    <w:name w:val="样式 标题 2 + 黑体 四号 非加粗 Char"/>
    <w:autoRedefine/>
    <w:qFormat/>
    <w:uiPriority w:val="0"/>
    <w:rPr>
      <w:rFonts w:ascii="黑体" w:hAnsi="黑体" w:eastAsia="黑体"/>
      <w:b/>
      <w:kern w:val="2"/>
      <w:sz w:val="28"/>
      <w:szCs w:val="32"/>
    </w:rPr>
  </w:style>
  <w:style w:type="character" w:customStyle="1" w:styleId="783">
    <w:name w:val="bs标题五 Char Char"/>
    <w:link w:val="784"/>
    <w:autoRedefine/>
    <w:qFormat/>
    <w:uiPriority w:val="0"/>
    <w:rPr>
      <w:b/>
      <w:sz w:val="28"/>
      <w:szCs w:val="28"/>
    </w:rPr>
  </w:style>
  <w:style w:type="paragraph" w:customStyle="1" w:styleId="784">
    <w:name w:val="bs标题五"/>
    <w:basedOn w:val="1"/>
    <w:next w:val="1"/>
    <w:link w:val="783"/>
    <w:autoRedefine/>
    <w:qFormat/>
    <w:uiPriority w:val="0"/>
    <w:pPr>
      <w:numPr>
        <w:ilvl w:val="4"/>
        <w:numId w:val="10"/>
      </w:numPr>
      <w:autoSpaceDE w:val="0"/>
      <w:autoSpaceDN w:val="0"/>
      <w:adjustRightInd w:val="0"/>
      <w:spacing w:beforeLines="50" w:afterLines="50" w:line="320" w:lineRule="atLeast"/>
      <w:jc w:val="left"/>
      <w:outlineLvl w:val="4"/>
    </w:pPr>
    <w:rPr>
      <w:b/>
      <w:kern w:val="0"/>
      <w:sz w:val="28"/>
      <w:szCs w:val="28"/>
    </w:rPr>
  </w:style>
  <w:style w:type="character" w:customStyle="1" w:styleId="785">
    <w:name w:val="样式 宋体 行距: 1.5 倍行距 Char"/>
    <w:autoRedefine/>
    <w:qFormat/>
    <w:uiPriority w:val="0"/>
    <w:rPr>
      <w:rFonts w:ascii="宋体" w:hAnsi="宋体" w:cs="宋体"/>
      <w:kern w:val="2"/>
      <w:sz w:val="21"/>
    </w:rPr>
  </w:style>
  <w:style w:type="character" w:customStyle="1" w:styleId="786">
    <w:name w:val="a14c"/>
    <w:autoRedefine/>
    <w:qFormat/>
    <w:uiPriority w:val="0"/>
    <w:rPr>
      <w:rFonts w:ascii="宋体" w:hAnsi="宋体" w:eastAsia="宋体"/>
      <w:kern w:val="2"/>
      <w:sz w:val="15"/>
      <w:lang w:val="en-US" w:eastAsia="zh-CN"/>
    </w:rPr>
  </w:style>
  <w:style w:type="character" w:customStyle="1" w:styleId="787">
    <w:name w:val="fieldnames1"/>
    <w:autoRedefine/>
    <w:qFormat/>
    <w:uiPriority w:val="0"/>
    <w:rPr>
      <w:rFonts w:hint="default" w:ascii="Helvetica" w:hAnsi="Helvetica" w:cs="Helvetica"/>
      <w:b/>
      <w:bCs/>
      <w:sz w:val="22"/>
      <w:szCs w:val="22"/>
    </w:rPr>
  </w:style>
  <w:style w:type="character" w:customStyle="1" w:styleId="788">
    <w:name w:val="样式1 Char"/>
    <w:autoRedefine/>
    <w:qFormat/>
    <w:uiPriority w:val="0"/>
    <w:rPr>
      <w:rFonts w:ascii="宋体" w:hAnsi="宋体" w:eastAsia="宋体"/>
      <w:kern w:val="2"/>
      <w:sz w:val="21"/>
      <w:szCs w:val="21"/>
      <w:lang w:val="en-US" w:eastAsia="zh-CN" w:bidi="ar-SA"/>
    </w:rPr>
  </w:style>
  <w:style w:type="character" w:customStyle="1" w:styleId="789">
    <w:name w:val="Char Char14"/>
    <w:autoRedefine/>
    <w:qFormat/>
    <w:uiPriority w:val="0"/>
    <w:rPr>
      <w:rFonts w:eastAsia="宋体"/>
      <w:b/>
      <w:bCs/>
      <w:kern w:val="2"/>
      <w:sz w:val="28"/>
      <w:szCs w:val="32"/>
      <w:lang w:val="en-US" w:eastAsia="zh-CN" w:bidi="ar-SA"/>
    </w:rPr>
  </w:style>
  <w:style w:type="character" w:customStyle="1" w:styleId="790">
    <w:name w:val="normalfont1"/>
    <w:autoRedefine/>
    <w:qFormat/>
    <w:uiPriority w:val="0"/>
    <w:rPr>
      <w:rFonts w:hint="default" w:ascii="ˎ̥" w:hAnsi="ˎ̥"/>
      <w:sz w:val="18"/>
      <w:szCs w:val="18"/>
      <w:u w:val="none"/>
    </w:rPr>
  </w:style>
  <w:style w:type="character" w:customStyle="1" w:styleId="791">
    <w:name w:val="H2 Char Char Char Char Char Char Char"/>
    <w:autoRedefine/>
    <w:qFormat/>
    <w:uiPriority w:val="0"/>
    <w:rPr>
      <w:rFonts w:ascii="Arial" w:hAnsi="Arial" w:eastAsia="黑体"/>
      <w:b/>
      <w:bCs/>
      <w:kern w:val="2"/>
      <w:sz w:val="32"/>
      <w:szCs w:val="32"/>
      <w:lang w:val="en-US" w:eastAsia="zh-CN" w:bidi="ar-SA"/>
    </w:rPr>
  </w:style>
  <w:style w:type="character" w:customStyle="1" w:styleId="792">
    <w:name w:val="style71"/>
    <w:autoRedefine/>
    <w:qFormat/>
    <w:uiPriority w:val="0"/>
    <w:rPr>
      <w:b/>
      <w:bCs/>
      <w:color w:val="D70703"/>
      <w:sz w:val="21"/>
      <w:szCs w:val="21"/>
    </w:rPr>
  </w:style>
  <w:style w:type="character" w:customStyle="1" w:styleId="793">
    <w:name w:val="样式 黑体 二号 加粗"/>
    <w:autoRedefine/>
    <w:qFormat/>
    <w:uiPriority w:val="0"/>
    <w:rPr>
      <w:rFonts w:ascii="黑体" w:hAnsi="黑体" w:eastAsia="黑体"/>
      <w:b/>
      <w:bCs/>
      <w:sz w:val="44"/>
    </w:rPr>
  </w:style>
  <w:style w:type="character" w:customStyle="1" w:styleId="794">
    <w:name w:val="title_emph1"/>
    <w:autoRedefine/>
    <w:qFormat/>
    <w:uiPriority w:val="0"/>
    <w:rPr>
      <w:rFonts w:hint="default" w:ascii="Arial" w:hAnsi="Arial" w:eastAsia="宋体" w:cs="Arial"/>
      <w:b/>
      <w:bCs/>
      <w:kern w:val="2"/>
      <w:sz w:val="18"/>
      <w:szCs w:val="18"/>
      <w:lang w:val="en-US" w:eastAsia="zh-CN" w:bidi="ar-SA"/>
    </w:rPr>
  </w:style>
  <w:style w:type="character" w:customStyle="1" w:styleId="795">
    <w:name w:val="yel-s"/>
    <w:autoRedefine/>
    <w:qFormat/>
    <w:uiPriority w:val="0"/>
  </w:style>
  <w:style w:type="character" w:customStyle="1" w:styleId="796">
    <w:name w:val="themebody1"/>
    <w:autoRedefine/>
    <w:qFormat/>
    <w:uiPriority w:val="0"/>
    <w:rPr>
      <w:color w:val="FFFFFF"/>
    </w:rPr>
  </w:style>
  <w:style w:type="character" w:customStyle="1" w:styleId="797">
    <w:name w:val="px14"/>
    <w:autoRedefine/>
    <w:qFormat/>
    <w:uiPriority w:val="0"/>
  </w:style>
  <w:style w:type="character" w:customStyle="1" w:styleId="798">
    <w:name w:val="blacktext"/>
    <w:autoRedefine/>
    <w:qFormat/>
    <w:uiPriority w:val="0"/>
  </w:style>
  <w:style w:type="character" w:customStyle="1" w:styleId="799">
    <w:name w:val="日期 字符"/>
    <w:autoRedefine/>
    <w:qFormat/>
    <w:uiPriority w:val="99"/>
    <w:rPr>
      <w:rFonts w:cs="Times New Roman"/>
      <w:kern w:val="2"/>
      <w:sz w:val="24"/>
      <w:szCs w:val="24"/>
    </w:rPr>
  </w:style>
  <w:style w:type="character" w:customStyle="1" w:styleId="800">
    <w:name w:val="pfont11"/>
    <w:autoRedefine/>
    <w:qFormat/>
    <w:uiPriority w:val="0"/>
    <w:rPr>
      <w:rFonts w:ascii="Tahoma" w:hAnsi="Tahoma" w:eastAsia="宋体"/>
      <w:kern w:val="2"/>
      <w:sz w:val="18"/>
      <w:szCs w:val="18"/>
      <w:lang w:val="en-US" w:eastAsia="zh-CN" w:bidi="ar-SA"/>
    </w:rPr>
  </w:style>
  <w:style w:type="character" w:customStyle="1" w:styleId="801">
    <w:name w:val="bt_head"/>
    <w:autoRedefine/>
    <w:qFormat/>
    <w:uiPriority w:val="0"/>
  </w:style>
  <w:style w:type="character" w:customStyle="1" w:styleId="802">
    <w:name w:val="正文（缩进2汉字） Char"/>
    <w:link w:val="803"/>
    <w:autoRedefine/>
    <w:qFormat/>
    <w:uiPriority w:val="0"/>
    <w:rPr>
      <w:rFonts w:ascii="宋体"/>
      <w:kern w:val="2"/>
      <w:sz w:val="21"/>
      <w:szCs w:val="24"/>
    </w:rPr>
  </w:style>
  <w:style w:type="paragraph" w:customStyle="1" w:styleId="803">
    <w:name w:val="正文（缩进2汉字）"/>
    <w:basedOn w:val="1"/>
    <w:link w:val="802"/>
    <w:autoRedefine/>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804">
    <w:name w:val="正文（缩进） Char"/>
    <w:link w:val="805"/>
    <w:autoRedefine/>
    <w:qFormat/>
    <w:uiPriority w:val="0"/>
    <w:rPr>
      <w:kern w:val="2"/>
      <w:sz w:val="21"/>
    </w:rPr>
  </w:style>
  <w:style w:type="paragraph" w:customStyle="1" w:styleId="805">
    <w:name w:val="正文（缩进）"/>
    <w:basedOn w:val="1"/>
    <w:link w:val="804"/>
    <w:autoRedefine/>
    <w:qFormat/>
    <w:uiPriority w:val="0"/>
    <w:pPr>
      <w:spacing w:before="156" w:after="156"/>
      <w:ind w:firstLine="480" w:firstLineChars="200"/>
    </w:pPr>
    <w:rPr>
      <w:szCs w:val="20"/>
    </w:rPr>
  </w:style>
  <w:style w:type="character" w:customStyle="1" w:styleId="806">
    <w:name w:val="样式 标题 2 + 黑体 四号 非加粗 Char Char"/>
    <w:link w:val="807"/>
    <w:autoRedefine/>
    <w:qFormat/>
    <w:uiPriority w:val="0"/>
    <w:rPr>
      <w:rFonts w:ascii="黑体" w:hAnsi="黑体" w:eastAsia="黑体"/>
      <w:b/>
      <w:kern w:val="2"/>
      <w:sz w:val="28"/>
      <w:szCs w:val="32"/>
    </w:rPr>
  </w:style>
  <w:style w:type="paragraph" w:customStyle="1" w:styleId="807">
    <w:name w:val="样式 标题 2 + 黑体 四号 非加粗"/>
    <w:basedOn w:val="4"/>
    <w:link w:val="806"/>
    <w:autoRedefine/>
    <w:qFormat/>
    <w:uiPriority w:val="0"/>
    <w:pPr>
      <w:tabs>
        <w:tab w:val="left" w:pos="2552"/>
      </w:tabs>
      <w:autoSpaceDE/>
      <w:autoSpaceDN/>
      <w:adjustRightInd/>
      <w:spacing w:after="120" w:line="360" w:lineRule="auto"/>
      <w:contextualSpacing/>
      <w:jc w:val="both"/>
    </w:pPr>
    <w:rPr>
      <w:rFonts w:ascii="黑体" w:hAnsi="黑体"/>
      <w:kern w:val="2"/>
      <w:sz w:val="28"/>
      <w:szCs w:val="32"/>
    </w:rPr>
  </w:style>
  <w:style w:type="character" w:customStyle="1" w:styleId="808">
    <w:name w:val="样式 仿宋_GB2312"/>
    <w:autoRedefine/>
    <w:qFormat/>
    <w:uiPriority w:val="0"/>
    <w:rPr>
      <w:rFonts w:ascii="仿宋_GB2312" w:hAnsi="仿宋_GB2312" w:eastAsia="仿宋_GB2312"/>
      <w:sz w:val="28"/>
    </w:rPr>
  </w:style>
  <w:style w:type="character" w:customStyle="1" w:styleId="809">
    <w:name w:val="结束语 Char"/>
    <w:link w:val="32"/>
    <w:autoRedefine/>
    <w:qFormat/>
    <w:uiPriority w:val="0"/>
    <w:rPr>
      <w:kern w:val="2"/>
      <w:sz w:val="21"/>
      <w:szCs w:val="22"/>
    </w:rPr>
  </w:style>
  <w:style w:type="character" w:customStyle="1" w:styleId="810">
    <w:name w:val="正文文本缩进 字符"/>
    <w:autoRedefine/>
    <w:qFormat/>
    <w:uiPriority w:val="0"/>
    <w:rPr>
      <w:rFonts w:cs="Times New Roman"/>
      <w:kern w:val="2"/>
      <w:sz w:val="24"/>
      <w:szCs w:val="24"/>
    </w:rPr>
  </w:style>
  <w:style w:type="character" w:customStyle="1" w:styleId="811">
    <w:name w:val="样式 正文 + Char"/>
    <w:link w:val="812"/>
    <w:autoRedefine/>
    <w:qFormat/>
    <w:uiPriority w:val="0"/>
    <w:rPr>
      <w:rFonts w:ascii="仿宋_GB2312" w:eastAsia="仿宋_GB2312" w:cs="宋体"/>
      <w:kern w:val="2"/>
      <w:sz w:val="28"/>
    </w:rPr>
  </w:style>
  <w:style w:type="paragraph" w:customStyle="1" w:styleId="812">
    <w:name w:val="样式 正文 +"/>
    <w:basedOn w:val="1"/>
    <w:link w:val="811"/>
    <w:autoRedefine/>
    <w:qFormat/>
    <w:uiPriority w:val="0"/>
    <w:pPr>
      <w:spacing w:line="360" w:lineRule="auto"/>
      <w:jc w:val="left"/>
    </w:pPr>
    <w:rPr>
      <w:rFonts w:ascii="仿宋_GB2312" w:eastAsia="仿宋_GB2312" w:cs="宋体"/>
      <w:sz w:val="28"/>
      <w:szCs w:val="20"/>
    </w:rPr>
  </w:style>
  <w:style w:type="character" w:customStyle="1" w:styleId="813">
    <w:name w:val="正文文本缩进 2 字符"/>
    <w:autoRedefine/>
    <w:qFormat/>
    <w:uiPriority w:val="0"/>
    <w:rPr>
      <w:rFonts w:cs="Times New Roman"/>
      <w:kern w:val="2"/>
      <w:sz w:val="24"/>
      <w:szCs w:val="24"/>
    </w:rPr>
  </w:style>
  <w:style w:type="character" w:customStyle="1" w:styleId="814">
    <w:name w:val="哈哈正文 Char Char"/>
    <w:autoRedefine/>
    <w:qFormat/>
    <w:uiPriority w:val="0"/>
    <w:rPr>
      <w:rFonts w:ascii="宋体" w:hAnsi="宋体"/>
      <w:sz w:val="24"/>
    </w:rPr>
  </w:style>
  <w:style w:type="character" w:customStyle="1" w:styleId="815">
    <w:name w:val="ih151"/>
    <w:autoRedefine/>
    <w:qFormat/>
    <w:uiPriority w:val="0"/>
    <w:rPr>
      <w:color w:val="666666"/>
      <w:sz w:val="18"/>
      <w:szCs w:val="18"/>
      <w:u w:val="none"/>
    </w:rPr>
  </w:style>
  <w:style w:type="character" w:customStyle="1" w:styleId="816">
    <w:name w:val="标题 9 字符"/>
    <w:autoRedefine/>
    <w:qFormat/>
    <w:uiPriority w:val="0"/>
    <w:rPr>
      <w:rFonts w:ascii="Cambria" w:hAnsi="Cambria"/>
      <w:kern w:val="2"/>
      <w:sz w:val="21"/>
      <w:szCs w:val="21"/>
    </w:rPr>
  </w:style>
  <w:style w:type="character" w:customStyle="1" w:styleId="817">
    <w:name w:val="style1"/>
    <w:autoRedefine/>
    <w:qFormat/>
    <w:uiPriority w:val="0"/>
    <w:rPr>
      <w:rFonts w:ascii="宋体" w:hAnsi="宋体" w:eastAsia="宋体"/>
      <w:kern w:val="2"/>
      <w:sz w:val="15"/>
      <w:lang w:val="en-US" w:eastAsia="zh-CN"/>
    </w:rPr>
  </w:style>
  <w:style w:type="character" w:customStyle="1" w:styleId="818">
    <w:name w:val="标题 2 Char1 Char"/>
    <w:autoRedefine/>
    <w:qFormat/>
    <w:uiPriority w:val="0"/>
    <w:rPr>
      <w:rFonts w:ascii="Arial" w:hAnsi="Arial" w:eastAsia="黑体"/>
      <w:b/>
      <w:bCs/>
      <w:kern w:val="2"/>
      <w:sz w:val="32"/>
      <w:szCs w:val="32"/>
      <w:lang w:val="en-US" w:eastAsia="zh-CN" w:bidi="ar-SA"/>
    </w:rPr>
  </w:style>
  <w:style w:type="character" w:customStyle="1" w:styleId="819">
    <w:name w:val="二级条标题 Char1"/>
    <w:link w:val="199"/>
    <w:autoRedefine/>
    <w:qFormat/>
    <w:uiPriority w:val="0"/>
    <w:rPr>
      <w:rFonts w:ascii="宋体"/>
      <w:sz w:val="28"/>
    </w:rPr>
  </w:style>
  <w:style w:type="character" w:customStyle="1" w:styleId="820">
    <w:name w:val="tpc_content1"/>
    <w:autoRedefine/>
    <w:qFormat/>
    <w:uiPriority w:val="0"/>
    <w:rPr>
      <w:sz w:val="20"/>
      <w:szCs w:val="20"/>
    </w:rPr>
  </w:style>
  <w:style w:type="character" w:customStyle="1" w:styleId="821">
    <w:name w:val="css1"/>
    <w:autoRedefine/>
    <w:qFormat/>
    <w:uiPriority w:val="0"/>
    <w:rPr>
      <w:rFonts w:hint="default" w:eastAsia="仿宋_GB2312"/>
      <w:sz w:val="20"/>
      <w:szCs w:val="20"/>
      <w:lang w:val="en-US" w:eastAsia="en-US" w:bidi="ar-SA"/>
    </w:rPr>
  </w:style>
  <w:style w:type="character" w:customStyle="1" w:styleId="822">
    <w:name w:val="Item List Char Char"/>
    <w:link w:val="823"/>
    <w:autoRedefine/>
    <w:qFormat/>
    <w:locked/>
    <w:uiPriority w:val="0"/>
    <w:rPr>
      <w:rFonts w:ascii="Arial" w:hAnsi="Arial"/>
      <w:sz w:val="21"/>
      <w:szCs w:val="21"/>
      <w:shd w:val="clear" w:color="000000" w:fill="auto"/>
    </w:rPr>
  </w:style>
  <w:style w:type="paragraph" w:customStyle="1" w:styleId="823">
    <w:name w:val="Item List Char"/>
    <w:link w:val="822"/>
    <w:autoRedefine/>
    <w:qFormat/>
    <w:uiPriority w:val="0"/>
    <w:pPr>
      <w:shd w:val="clear" w:color="000000" w:fill="auto"/>
      <w:tabs>
        <w:tab w:val="left" w:pos="851"/>
        <w:tab w:val="left" w:pos="1644"/>
      </w:tabs>
      <w:spacing w:line="300" w:lineRule="auto"/>
      <w:ind w:left="1644" w:hanging="510"/>
      <w:jc w:val="both"/>
    </w:pPr>
    <w:rPr>
      <w:rFonts w:ascii="Arial" w:hAnsi="Arial" w:eastAsia="宋体" w:cs="Times New Roman"/>
      <w:sz w:val="21"/>
      <w:szCs w:val="21"/>
      <w:lang w:val="en-US" w:eastAsia="zh-CN" w:bidi="ar-SA"/>
    </w:rPr>
  </w:style>
  <w:style w:type="character" w:customStyle="1" w:styleId="824">
    <w:name w:val="bold2"/>
    <w:autoRedefine/>
    <w:qFormat/>
    <w:uiPriority w:val="0"/>
    <w:rPr>
      <w:b/>
      <w:bCs/>
    </w:rPr>
  </w:style>
  <w:style w:type="character" w:customStyle="1" w:styleId="825">
    <w:name w:val="东营开发区1 Char"/>
    <w:link w:val="826"/>
    <w:autoRedefine/>
    <w:qFormat/>
    <w:uiPriority w:val="0"/>
    <w:rPr>
      <w:rFonts w:ascii="宋体" w:hAnsi="宋体"/>
      <w:b/>
      <w:kern w:val="2"/>
      <w:sz w:val="32"/>
      <w:szCs w:val="21"/>
    </w:rPr>
  </w:style>
  <w:style w:type="paragraph" w:customStyle="1" w:styleId="826">
    <w:name w:val="东营开发区1"/>
    <w:basedOn w:val="46"/>
    <w:link w:val="825"/>
    <w:autoRedefine/>
    <w:qFormat/>
    <w:uiPriority w:val="0"/>
    <w:pPr>
      <w:numPr>
        <w:ilvl w:val="0"/>
        <w:numId w:val="17"/>
      </w:numPr>
      <w:jc w:val="left"/>
    </w:pPr>
    <w:rPr>
      <w:rFonts w:hint="default" w:hAnsi="宋体"/>
      <w:b/>
      <w:sz w:val="32"/>
      <w:szCs w:val="21"/>
    </w:rPr>
  </w:style>
  <w:style w:type="character" w:customStyle="1" w:styleId="827">
    <w:name w:val="纯文本 Char Char"/>
    <w:autoRedefine/>
    <w:qFormat/>
    <w:uiPriority w:val="0"/>
    <w:rPr>
      <w:rFonts w:ascii="宋体" w:hAnsi="Courier New" w:eastAsia="宋体" w:cs="Courier New"/>
      <w:sz w:val="21"/>
      <w:szCs w:val="21"/>
      <w:u w:color="000000"/>
      <w:lang w:bidi="ar-SA"/>
    </w:rPr>
  </w:style>
  <w:style w:type="character" w:customStyle="1" w:styleId="828">
    <w:name w:val="样式8 Char Char"/>
    <w:link w:val="829"/>
    <w:autoRedefine/>
    <w:qFormat/>
    <w:uiPriority w:val="0"/>
    <w:rPr>
      <w:rFonts w:ascii="宋体" w:hAnsi="宋体" w:cs="Courier New"/>
      <w:b/>
      <w:color w:val="000000"/>
      <w:kern w:val="2"/>
      <w:sz w:val="21"/>
      <w:szCs w:val="21"/>
    </w:rPr>
  </w:style>
  <w:style w:type="paragraph" w:customStyle="1" w:styleId="829">
    <w:name w:val="样式8"/>
    <w:basedOn w:val="7"/>
    <w:link w:val="828"/>
    <w:autoRedefine/>
    <w:qFormat/>
    <w:uiPriority w:val="0"/>
    <w:pPr>
      <w:tabs>
        <w:tab w:val="left" w:pos="1680"/>
      </w:tabs>
      <w:adjustRightInd/>
      <w:spacing w:before="156" w:beforeLines="50" w:after="156" w:afterLines="50" w:line="240" w:lineRule="auto"/>
      <w:ind w:left="425" w:hanging="425"/>
      <w:textAlignment w:val="auto"/>
    </w:pPr>
    <w:rPr>
      <w:rFonts w:ascii="宋体" w:hAnsi="宋体" w:eastAsia="宋体" w:cs="Courier New"/>
      <w:color w:val="000000"/>
      <w:kern w:val="2"/>
      <w:sz w:val="21"/>
      <w:szCs w:val="21"/>
    </w:rPr>
  </w:style>
  <w:style w:type="character" w:customStyle="1" w:styleId="830">
    <w:name w:val="四级标题 Char"/>
    <w:link w:val="831"/>
    <w:autoRedefine/>
    <w:qFormat/>
    <w:locked/>
    <w:uiPriority w:val="0"/>
    <w:rPr>
      <w:rFonts w:ascii="Arial" w:hAnsi="Arial"/>
      <w:b/>
      <w:bCs/>
      <w:kern w:val="2"/>
      <w:sz w:val="24"/>
      <w:szCs w:val="32"/>
    </w:rPr>
  </w:style>
  <w:style w:type="paragraph" w:customStyle="1" w:styleId="831">
    <w:name w:val="四级标题"/>
    <w:basedOn w:val="5"/>
    <w:link w:val="830"/>
    <w:autoRedefine/>
    <w:qFormat/>
    <w:uiPriority w:val="0"/>
    <w:pPr>
      <w:widowControl/>
      <w:tabs>
        <w:tab w:val="left" w:pos="851"/>
      </w:tabs>
      <w:autoSpaceDE/>
      <w:autoSpaceDN/>
      <w:adjustRightInd/>
      <w:spacing w:before="0" w:after="0" w:line="360" w:lineRule="auto"/>
      <w:ind w:left="851" w:hanging="851"/>
    </w:pPr>
    <w:rPr>
      <w:rFonts w:ascii="Arial" w:hAnsi="Arial"/>
      <w:bCs/>
      <w:kern w:val="2"/>
      <w:szCs w:val="32"/>
      <w:u w:val="none"/>
    </w:rPr>
  </w:style>
  <w:style w:type="character" w:customStyle="1" w:styleId="832">
    <w:name w:val="正文模版 Char Char"/>
    <w:link w:val="833"/>
    <w:autoRedefine/>
    <w:qFormat/>
    <w:locked/>
    <w:uiPriority w:val="0"/>
    <w:rPr>
      <w:rFonts w:ascii="宋体" w:hAnsi="宋体"/>
      <w:sz w:val="24"/>
    </w:rPr>
  </w:style>
  <w:style w:type="paragraph" w:customStyle="1" w:styleId="833">
    <w:name w:val="正文模版"/>
    <w:basedOn w:val="1"/>
    <w:link w:val="832"/>
    <w:autoRedefine/>
    <w:qFormat/>
    <w:uiPriority w:val="0"/>
    <w:pPr>
      <w:spacing w:line="360" w:lineRule="auto"/>
      <w:ind w:firstLine="480" w:firstLineChars="200"/>
      <w:jc w:val="left"/>
    </w:pPr>
    <w:rPr>
      <w:rFonts w:ascii="宋体" w:hAnsi="宋体"/>
      <w:kern w:val="0"/>
      <w:sz w:val="24"/>
      <w:szCs w:val="20"/>
    </w:rPr>
  </w:style>
  <w:style w:type="character" w:customStyle="1" w:styleId="834">
    <w:name w:val="哈哈正文 Char"/>
    <w:link w:val="671"/>
    <w:autoRedefine/>
    <w:qFormat/>
    <w:uiPriority w:val="0"/>
    <w:rPr>
      <w:rFonts w:ascii="宋体" w:hAnsi="宋体"/>
      <w:sz w:val="24"/>
    </w:rPr>
  </w:style>
  <w:style w:type="character" w:customStyle="1" w:styleId="835">
    <w:name w:val="段 Char Char Char Char Char Char"/>
    <w:autoRedefine/>
    <w:qFormat/>
    <w:uiPriority w:val="0"/>
    <w:rPr>
      <w:rFonts w:ascii="宋体" w:eastAsia="宋体"/>
      <w:sz w:val="21"/>
      <w:lang w:val="en-US" w:eastAsia="zh-CN" w:bidi="ar-SA"/>
    </w:rPr>
  </w:style>
  <w:style w:type="character" w:customStyle="1" w:styleId="836">
    <w:name w:val="boldbodycopy1"/>
    <w:autoRedefine/>
    <w:qFormat/>
    <w:uiPriority w:val="0"/>
    <w:rPr>
      <w:rFonts w:hint="default" w:ascii="Arial" w:hAnsi="Arial" w:eastAsia="宋体" w:cs="Arial"/>
      <w:b/>
      <w:bCs/>
      <w:color w:val="000000"/>
      <w:kern w:val="2"/>
      <w:sz w:val="20"/>
      <w:szCs w:val="20"/>
      <w:u w:val="none"/>
      <w:lang w:val="en-US" w:eastAsia="zh-CN" w:bidi="ar-SA"/>
    </w:rPr>
  </w:style>
  <w:style w:type="character" w:customStyle="1" w:styleId="837">
    <w:name w:val="正文首行缩进两字符 Char Char"/>
    <w:autoRedefine/>
    <w:qFormat/>
    <w:uiPriority w:val="0"/>
    <w:rPr>
      <w:rFonts w:eastAsia="宋体"/>
      <w:kern w:val="2"/>
      <w:sz w:val="21"/>
      <w:szCs w:val="24"/>
      <w:lang w:val="en-US" w:eastAsia="zh-CN" w:bidi="ar-SA"/>
    </w:rPr>
  </w:style>
  <w:style w:type="character" w:customStyle="1" w:styleId="838">
    <w:name w:val="font-121"/>
    <w:autoRedefine/>
    <w:qFormat/>
    <w:uiPriority w:val="0"/>
    <w:rPr>
      <w:color w:val="666666"/>
      <w:sz w:val="18"/>
      <w:szCs w:val="18"/>
      <w:u w:val="none"/>
    </w:rPr>
  </w:style>
  <w:style w:type="character" w:customStyle="1" w:styleId="839">
    <w:name w:val="tw4winMark"/>
    <w:autoRedefine/>
    <w:qFormat/>
    <w:uiPriority w:val="0"/>
    <w:rPr>
      <w:rFonts w:ascii="Courier New" w:hAnsi="Courier New"/>
      <w:vanish/>
      <w:color w:val="800080"/>
      <w:vertAlign w:val="subscript"/>
    </w:rPr>
  </w:style>
  <w:style w:type="character" w:customStyle="1" w:styleId="840">
    <w:name w:val="纯文本 Char2"/>
    <w:autoRedefine/>
    <w:qFormat/>
    <w:uiPriority w:val="0"/>
    <w:rPr>
      <w:rFonts w:ascii="宋体" w:hAnsi="Courier New" w:cs="Courier New"/>
      <w:kern w:val="2"/>
      <w:sz w:val="21"/>
      <w:szCs w:val="21"/>
    </w:rPr>
  </w:style>
  <w:style w:type="character" w:customStyle="1" w:styleId="841">
    <w:name w:val="style7"/>
    <w:autoRedefine/>
    <w:qFormat/>
    <w:uiPriority w:val="0"/>
  </w:style>
  <w:style w:type="character" w:customStyle="1" w:styleId="842">
    <w:name w:val="正文 首行缩进:  2 字符 Char"/>
    <w:link w:val="843"/>
    <w:autoRedefine/>
    <w:qFormat/>
    <w:uiPriority w:val="0"/>
    <w:rPr>
      <w:kern w:val="2"/>
      <w:sz w:val="24"/>
    </w:rPr>
  </w:style>
  <w:style w:type="paragraph" w:customStyle="1" w:styleId="843">
    <w:name w:val="正文 首行缩进:  2 字符"/>
    <w:basedOn w:val="1"/>
    <w:link w:val="842"/>
    <w:autoRedefine/>
    <w:qFormat/>
    <w:uiPriority w:val="0"/>
    <w:pPr>
      <w:spacing w:line="300" w:lineRule="auto"/>
      <w:ind w:firstLine="480" w:firstLineChars="200"/>
      <w:jc w:val="left"/>
    </w:pPr>
    <w:rPr>
      <w:sz w:val="24"/>
      <w:szCs w:val="20"/>
    </w:rPr>
  </w:style>
  <w:style w:type="character" w:customStyle="1" w:styleId="844">
    <w:name w:val="a"/>
    <w:autoRedefine/>
    <w:qFormat/>
    <w:uiPriority w:val="0"/>
    <w:rPr>
      <w:rFonts w:ascii="宋体" w:hAnsi="宋体" w:eastAsia="宋体"/>
      <w:kern w:val="2"/>
      <w:sz w:val="15"/>
      <w:lang w:val="en-US" w:eastAsia="zh-CN"/>
    </w:rPr>
  </w:style>
  <w:style w:type="character" w:customStyle="1" w:styleId="845">
    <w:name w:val="Char Char232"/>
    <w:autoRedefine/>
    <w:qFormat/>
    <w:uiPriority w:val="0"/>
    <w:rPr>
      <w:rFonts w:ascii="Arial" w:hAnsi="Arial" w:eastAsia="宋体"/>
      <w:b/>
      <w:kern w:val="2"/>
      <w:sz w:val="30"/>
      <w:lang w:val="en-US" w:eastAsia="zh-CN"/>
    </w:rPr>
  </w:style>
  <w:style w:type="character" w:customStyle="1" w:styleId="846">
    <w:name w:val="文章正文 Char"/>
    <w:autoRedefine/>
    <w:qFormat/>
    <w:uiPriority w:val="0"/>
    <w:rPr>
      <w:rFonts w:ascii="Times New Roman" w:hAnsi="Times New Roman"/>
      <w:kern w:val="2"/>
      <w:sz w:val="24"/>
      <w:szCs w:val="24"/>
    </w:rPr>
  </w:style>
  <w:style w:type="character" w:customStyle="1" w:styleId="847">
    <w:name w:val="标题  4 Char"/>
    <w:autoRedefine/>
    <w:qFormat/>
    <w:uiPriority w:val="0"/>
    <w:rPr>
      <w:rFonts w:ascii="Verdana" w:hAnsi="Verdana" w:eastAsia="宋体"/>
      <w:b/>
      <w:kern w:val="2"/>
      <w:sz w:val="28"/>
      <w:lang w:val="en-US" w:eastAsia="zh-CN" w:bidi="ar-SA"/>
    </w:rPr>
  </w:style>
  <w:style w:type="character" w:customStyle="1" w:styleId="848">
    <w:name w:val="标题 11"/>
    <w:autoRedefine/>
    <w:qFormat/>
    <w:uiPriority w:val="0"/>
    <w:rPr>
      <w:rFonts w:ascii="楷体_GB2312" w:hAnsi="宋体" w:eastAsia="楷体_GB2312"/>
      <w:b/>
      <w:kern w:val="44"/>
      <w:sz w:val="44"/>
      <w:lang w:val="en-US" w:eastAsia="zh-CN"/>
    </w:rPr>
  </w:style>
  <w:style w:type="character" w:customStyle="1" w:styleId="849">
    <w:name w:val="3zw1"/>
    <w:autoRedefine/>
    <w:qFormat/>
    <w:uiPriority w:val="0"/>
  </w:style>
  <w:style w:type="character" w:customStyle="1" w:styleId="850">
    <w:name w:val="s061"/>
    <w:autoRedefine/>
    <w:qFormat/>
    <w:uiPriority w:val="0"/>
    <w:rPr>
      <w:rFonts w:hint="default" w:ascii="Arial" w:hAnsi="Arial"/>
      <w:color w:val="160093"/>
      <w:sz w:val="24"/>
      <w:szCs w:val="24"/>
    </w:rPr>
  </w:style>
  <w:style w:type="character" w:customStyle="1" w:styleId="851">
    <w:name w:val="样式 小四 行距: 1.5 倍行距 首行缩进:  2 字符 Char"/>
    <w:link w:val="852"/>
    <w:autoRedefine/>
    <w:qFormat/>
    <w:uiPriority w:val="0"/>
    <w:rPr>
      <w:rFonts w:ascii="宋体" w:hAnsi="宋体"/>
      <w:kern w:val="2"/>
      <w:sz w:val="24"/>
    </w:rPr>
  </w:style>
  <w:style w:type="paragraph" w:customStyle="1" w:styleId="852">
    <w:name w:val="样式 小四 行距: 1.5 倍行距 首行缩进:  2 字符"/>
    <w:basedOn w:val="1"/>
    <w:link w:val="851"/>
    <w:autoRedefine/>
    <w:qFormat/>
    <w:uiPriority w:val="0"/>
    <w:pPr>
      <w:spacing w:line="360" w:lineRule="auto"/>
      <w:ind w:firstLine="480" w:firstLineChars="200"/>
    </w:pPr>
    <w:rPr>
      <w:rFonts w:ascii="宋体" w:hAnsi="宋体"/>
      <w:sz w:val="24"/>
      <w:szCs w:val="20"/>
    </w:rPr>
  </w:style>
  <w:style w:type="character" w:customStyle="1" w:styleId="853">
    <w:name w:val="信息标题 字符"/>
    <w:autoRedefine/>
    <w:qFormat/>
    <w:uiPriority w:val="0"/>
    <w:rPr>
      <w:rFonts w:ascii="Arial" w:hAnsi="Arial" w:cs="Arial"/>
      <w:kern w:val="2"/>
      <w:sz w:val="24"/>
      <w:szCs w:val="24"/>
      <w:shd w:val="pct20" w:color="auto" w:fill="auto"/>
    </w:rPr>
  </w:style>
  <w:style w:type="character" w:customStyle="1" w:styleId="854">
    <w:name w:val="正文 首行缩进2字符 Char1"/>
    <w:link w:val="855"/>
    <w:autoRedefine/>
    <w:qFormat/>
    <w:uiPriority w:val="0"/>
    <w:rPr>
      <w:kern w:val="2"/>
      <w:sz w:val="24"/>
    </w:rPr>
  </w:style>
  <w:style w:type="paragraph" w:customStyle="1" w:styleId="855">
    <w:name w:val="正文 首行缩进2字符"/>
    <w:basedOn w:val="1"/>
    <w:link w:val="854"/>
    <w:autoRedefine/>
    <w:qFormat/>
    <w:uiPriority w:val="0"/>
    <w:pPr>
      <w:spacing w:line="360" w:lineRule="auto"/>
      <w:ind w:firstLine="200" w:firstLineChars="200"/>
    </w:pPr>
    <w:rPr>
      <w:sz w:val="24"/>
      <w:szCs w:val="20"/>
    </w:rPr>
  </w:style>
  <w:style w:type="character" w:customStyle="1" w:styleId="856">
    <w:name w:val="unnamed11"/>
    <w:autoRedefine/>
    <w:qFormat/>
    <w:uiPriority w:val="0"/>
  </w:style>
  <w:style w:type="character" w:customStyle="1" w:styleId="857">
    <w:name w:val="批注主题 字符"/>
    <w:autoRedefine/>
    <w:qFormat/>
    <w:uiPriority w:val="0"/>
    <w:rPr>
      <w:rFonts w:cs="Times New Roman"/>
      <w:b/>
      <w:bCs/>
      <w:kern w:val="2"/>
      <w:sz w:val="21"/>
      <w:szCs w:val="24"/>
    </w:rPr>
  </w:style>
  <w:style w:type="character" w:customStyle="1" w:styleId="858">
    <w:name w:val="常规 Char"/>
    <w:link w:val="859"/>
    <w:autoRedefine/>
    <w:qFormat/>
    <w:uiPriority w:val="0"/>
    <w:rPr>
      <w:szCs w:val="21"/>
    </w:rPr>
  </w:style>
  <w:style w:type="paragraph" w:customStyle="1" w:styleId="859">
    <w:name w:val="常规"/>
    <w:basedOn w:val="1"/>
    <w:link w:val="858"/>
    <w:autoRedefine/>
    <w:qFormat/>
    <w:uiPriority w:val="0"/>
    <w:pPr>
      <w:spacing w:before="312" w:beforeLines="100" w:after="312" w:afterLines="100"/>
      <w:ind w:left="1134"/>
    </w:pPr>
    <w:rPr>
      <w:kern w:val="0"/>
      <w:sz w:val="20"/>
      <w:szCs w:val="21"/>
    </w:rPr>
  </w:style>
  <w:style w:type="character" w:customStyle="1" w:styleId="860">
    <w:name w:val="【泰华】正文 Char"/>
    <w:link w:val="861"/>
    <w:autoRedefine/>
    <w:qFormat/>
    <w:uiPriority w:val="0"/>
    <w:rPr>
      <w:rFonts w:ascii="Verdana" w:hAnsi="Verdana"/>
      <w:sz w:val="24"/>
      <w:szCs w:val="24"/>
      <w:lang w:eastAsia="en-US"/>
    </w:rPr>
  </w:style>
  <w:style w:type="paragraph" w:customStyle="1" w:styleId="861">
    <w:name w:val="【泰华】正文"/>
    <w:basedOn w:val="1"/>
    <w:link w:val="860"/>
    <w:autoRedefine/>
    <w:qFormat/>
    <w:uiPriority w:val="0"/>
    <w:pPr>
      <w:widowControl/>
      <w:spacing w:line="360" w:lineRule="auto"/>
      <w:ind w:firstLine="480" w:firstLineChars="200"/>
    </w:pPr>
    <w:rPr>
      <w:rFonts w:ascii="Verdana" w:hAnsi="Verdana"/>
      <w:kern w:val="0"/>
      <w:sz w:val="24"/>
      <w:lang w:eastAsia="en-US"/>
    </w:rPr>
  </w:style>
  <w:style w:type="character" w:customStyle="1" w:styleId="862">
    <w:name w:val="m1"/>
    <w:autoRedefine/>
    <w:qFormat/>
    <w:uiPriority w:val="0"/>
    <w:rPr>
      <w:rFonts w:ascii="Tahoma" w:hAnsi="Tahoma" w:eastAsia="宋体"/>
      <w:color w:val="0000FF"/>
      <w:kern w:val="2"/>
      <w:sz w:val="36"/>
      <w:szCs w:val="36"/>
      <w:lang w:val="en-US" w:eastAsia="zh-CN" w:bidi="ar-SA"/>
    </w:rPr>
  </w:style>
  <w:style w:type="character" w:customStyle="1" w:styleId="863">
    <w:name w:val="text_edit1"/>
    <w:autoRedefine/>
    <w:qFormat/>
    <w:uiPriority w:val="0"/>
    <w:rPr>
      <w:color w:val="3366CC"/>
      <w:sz w:val="18"/>
      <w:szCs w:val="18"/>
    </w:rPr>
  </w:style>
  <w:style w:type="character" w:customStyle="1" w:styleId="864">
    <w:name w:val="ziti1"/>
    <w:autoRedefine/>
    <w:qFormat/>
    <w:uiPriority w:val="0"/>
    <w:rPr>
      <w:rFonts w:hint="default"/>
      <w:color w:val="282726"/>
      <w:sz w:val="21"/>
      <w:szCs w:val="21"/>
      <w:u w:val="none"/>
    </w:rPr>
  </w:style>
  <w:style w:type="character" w:customStyle="1" w:styleId="865">
    <w:name w:val="文件标题1.1 Char Char"/>
    <w:link w:val="866"/>
    <w:autoRedefine/>
    <w:qFormat/>
    <w:uiPriority w:val="0"/>
    <w:rPr>
      <w:b/>
      <w:kern w:val="2"/>
      <w:sz w:val="30"/>
      <w:szCs w:val="24"/>
    </w:rPr>
  </w:style>
  <w:style w:type="paragraph" w:customStyle="1" w:styleId="866">
    <w:name w:val="文件标题1.1"/>
    <w:basedOn w:val="1"/>
    <w:link w:val="865"/>
    <w:autoRedefine/>
    <w:qFormat/>
    <w:uiPriority w:val="0"/>
    <w:pPr>
      <w:spacing w:beforeLines="50" w:afterLines="50" w:line="360" w:lineRule="auto"/>
      <w:jc w:val="left"/>
      <w:outlineLvl w:val="1"/>
    </w:pPr>
    <w:rPr>
      <w:b/>
      <w:sz w:val="30"/>
    </w:rPr>
  </w:style>
  <w:style w:type="character" w:customStyle="1" w:styleId="867">
    <w:name w:val="脚注文本 字符"/>
    <w:autoRedefine/>
    <w:qFormat/>
    <w:uiPriority w:val="99"/>
    <w:rPr>
      <w:sz w:val="18"/>
    </w:rPr>
  </w:style>
  <w:style w:type="character" w:customStyle="1" w:styleId="868">
    <w:name w:val="pt1"/>
    <w:autoRedefine/>
    <w:qFormat/>
    <w:uiPriority w:val="0"/>
    <w:rPr>
      <w:spacing w:val="270"/>
      <w:sz w:val="18"/>
      <w:szCs w:val="18"/>
    </w:rPr>
  </w:style>
  <w:style w:type="character" w:customStyle="1" w:styleId="869">
    <w:name w:val="正文样式 Char Char"/>
    <w:autoRedefine/>
    <w:qFormat/>
    <w:uiPriority w:val="0"/>
    <w:rPr>
      <w:rFonts w:eastAsia="宋体"/>
      <w:kern w:val="2"/>
      <w:sz w:val="24"/>
      <w:szCs w:val="24"/>
      <w:lang w:val="en-US" w:eastAsia="zh-CN" w:bidi="ar-SA"/>
    </w:rPr>
  </w:style>
  <w:style w:type="character" w:customStyle="1" w:styleId="870">
    <w:name w:val="keywords1"/>
    <w:autoRedefine/>
    <w:qFormat/>
    <w:uiPriority w:val="0"/>
    <w:rPr>
      <w:rFonts w:hint="default" w:ascii="Verdana" w:hAnsi="Verdana"/>
      <w:color w:val="FF6600"/>
      <w:sz w:val="20"/>
      <w:szCs w:val="20"/>
    </w:rPr>
  </w:style>
  <w:style w:type="character" w:customStyle="1" w:styleId="871">
    <w:name w:val="表头文字样式 Char"/>
    <w:link w:val="872"/>
    <w:autoRedefine/>
    <w:qFormat/>
    <w:uiPriority w:val="0"/>
    <w:rPr>
      <w:b/>
      <w:kern w:val="2"/>
      <w:sz w:val="21"/>
      <w:szCs w:val="24"/>
    </w:rPr>
  </w:style>
  <w:style w:type="paragraph" w:customStyle="1" w:styleId="872">
    <w:name w:val="表头文字样式"/>
    <w:basedOn w:val="555"/>
    <w:link w:val="871"/>
    <w:autoRedefine/>
    <w:qFormat/>
    <w:uiPriority w:val="0"/>
    <w:pPr>
      <w:ind w:firstLine="0" w:firstLineChars="0"/>
      <w:jc w:val="center"/>
    </w:pPr>
    <w:rPr>
      <w:b/>
      <w:sz w:val="21"/>
    </w:rPr>
  </w:style>
  <w:style w:type="character" w:customStyle="1" w:styleId="873">
    <w:name w:val="heading 5 Char Char"/>
    <w:autoRedefine/>
    <w:qFormat/>
    <w:locked/>
    <w:uiPriority w:val="0"/>
    <w:rPr>
      <w:rFonts w:ascii="Arial" w:hAnsi="Arial" w:eastAsia="宋体" w:cs="Arial"/>
      <w:sz w:val="21"/>
      <w:szCs w:val="21"/>
      <w:lang w:val="en-US" w:eastAsia="zh-CN" w:bidi="ar-SA"/>
    </w:rPr>
  </w:style>
  <w:style w:type="character" w:customStyle="1" w:styleId="874">
    <w:name w:val="正文 首行缩进2字符 Char Char Char Char"/>
    <w:autoRedefine/>
    <w:qFormat/>
    <w:uiPriority w:val="0"/>
    <w:rPr>
      <w:rFonts w:eastAsia="宋体"/>
      <w:kern w:val="2"/>
      <w:sz w:val="24"/>
      <w:szCs w:val="24"/>
      <w:lang w:val="en-US" w:eastAsia="zh-CN" w:bidi="ar-SA"/>
    </w:rPr>
  </w:style>
  <w:style w:type="character" w:customStyle="1" w:styleId="875">
    <w:name w:val="正文格式 Char Char"/>
    <w:autoRedefine/>
    <w:qFormat/>
    <w:uiPriority w:val="0"/>
    <w:rPr>
      <w:rFonts w:ascii="Arial" w:hAnsi="Arial" w:eastAsia="新宋体" w:cs="Arial"/>
      <w:kern w:val="2"/>
      <w:sz w:val="24"/>
      <w:szCs w:val="24"/>
      <w:lang w:val="en-US" w:eastAsia="zh-CN" w:bidi="ar-SA"/>
    </w:rPr>
  </w:style>
  <w:style w:type="character" w:customStyle="1" w:styleId="876">
    <w:name w:val="textnorm_chn1"/>
    <w:autoRedefine/>
    <w:qFormat/>
    <w:uiPriority w:val="0"/>
    <w:rPr>
      <w:rFonts w:hint="default" w:ascii="Arial" w:hAnsi="Arial" w:cs="Arial"/>
      <w:color w:val="21254A"/>
      <w:sz w:val="22"/>
      <w:szCs w:val="22"/>
    </w:rPr>
  </w:style>
  <w:style w:type="character" w:customStyle="1" w:styleId="877">
    <w:name w:val="副标题 Char1"/>
    <w:autoRedefine/>
    <w:qFormat/>
    <w:uiPriority w:val="11"/>
    <w:rPr>
      <w:rFonts w:ascii="Cambria" w:hAnsi="Cambria" w:cs="Times New Roman"/>
      <w:b/>
      <w:bCs/>
      <w:kern w:val="28"/>
      <w:sz w:val="32"/>
      <w:szCs w:val="32"/>
    </w:rPr>
  </w:style>
  <w:style w:type="character" w:customStyle="1" w:styleId="878">
    <w:name w:val="concenttitle"/>
    <w:autoRedefine/>
    <w:qFormat/>
    <w:uiPriority w:val="0"/>
  </w:style>
  <w:style w:type="character" w:customStyle="1" w:styleId="879">
    <w:name w:val="unnamed1"/>
    <w:autoRedefine/>
    <w:qFormat/>
    <w:uiPriority w:val="0"/>
  </w:style>
  <w:style w:type="character" w:customStyle="1" w:styleId="880">
    <w:name w:val="cn_text1"/>
    <w:autoRedefine/>
    <w:qFormat/>
    <w:uiPriority w:val="0"/>
    <w:rPr>
      <w:rFonts w:hint="default" w:ascii="ˎ̥" w:hAnsi="ˎ̥"/>
      <w:color w:val="003399"/>
      <w:spacing w:val="15"/>
      <w:sz w:val="18"/>
      <w:szCs w:val="18"/>
    </w:rPr>
  </w:style>
  <w:style w:type="character" w:customStyle="1" w:styleId="881">
    <w:name w:val="标题4"/>
    <w:autoRedefine/>
    <w:qFormat/>
    <w:uiPriority w:val="0"/>
    <w:rPr>
      <w:rFonts w:ascii="Verdana" w:hAnsi="Verdana" w:eastAsia="仿宋_GB2312"/>
      <w:sz w:val="24"/>
      <w:lang w:val="en-US" w:eastAsia="en-US" w:bidi="ar-SA"/>
    </w:rPr>
  </w:style>
  <w:style w:type="character" w:customStyle="1" w:styleId="882">
    <w:name w:val="vxl1"/>
    <w:autoRedefine/>
    <w:qFormat/>
    <w:uiPriority w:val="0"/>
    <w:rPr>
      <w:rFonts w:hint="default" w:ascii="Verdana" w:hAnsi="Verdana"/>
      <w:b/>
      <w:bCs/>
      <w:color w:val="000033"/>
      <w:sz w:val="24"/>
      <w:szCs w:val="24"/>
      <w:u w:val="none"/>
    </w:rPr>
  </w:style>
  <w:style w:type="character" w:customStyle="1" w:styleId="883">
    <w:name w:val="font51"/>
    <w:autoRedefine/>
    <w:qFormat/>
    <w:uiPriority w:val="0"/>
    <w:rPr>
      <w:rFonts w:hint="default" w:ascii="Arial" w:hAnsi="Arial" w:cs="Arial"/>
      <w:color w:val="333333"/>
      <w:spacing w:val="0"/>
      <w:sz w:val="19"/>
      <w:szCs w:val="19"/>
    </w:rPr>
  </w:style>
  <w:style w:type="character" w:customStyle="1" w:styleId="884">
    <w:name w:val="font_blue1"/>
    <w:autoRedefine/>
    <w:qFormat/>
    <w:uiPriority w:val="0"/>
    <w:rPr>
      <w:b/>
      <w:bCs/>
      <w:color w:val="0070BC"/>
      <w:sz w:val="18"/>
      <w:szCs w:val="18"/>
      <w:u w:val="none"/>
    </w:rPr>
  </w:style>
  <w:style w:type="character" w:customStyle="1" w:styleId="885">
    <w:name w:val="标题 7 字符"/>
    <w:autoRedefine/>
    <w:qFormat/>
    <w:uiPriority w:val="0"/>
    <w:rPr>
      <w:b/>
      <w:bCs/>
      <w:kern w:val="2"/>
      <w:sz w:val="24"/>
      <w:szCs w:val="24"/>
    </w:rPr>
  </w:style>
  <w:style w:type="character" w:customStyle="1" w:styleId="886">
    <w:name w:val="正文 首行缩进2字符 Char Char Char"/>
    <w:autoRedefine/>
    <w:qFormat/>
    <w:uiPriority w:val="0"/>
    <w:rPr>
      <w:rFonts w:eastAsia="宋体"/>
      <w:kern w:val="2"/>
      <w:sz w:val="24"/>
      <w:szCs w:val="24"/>
      <w:lang w:val="en-US" w:eastAsia="zh-CN" w:bidi="ar-SA"/>
    </w:rPr>
  </w:style>
  <w:style w:type="character" w:customStyle="1" w:styleId="887">
    <w:name w:val="style91"/>
    <w:autoRedefine/>
    <w:qFormat/>
    <w:uiPriority w:val="0"/>
    <w:rPr>
      <w:sz w:val="28"/>
      <w:szCs w:val="28"/>
    </w:rPr>
  </w:style>
  <w:style w:type="character" w:customStyle="1" w:styleId="888">
    <w:name w:val="Char Char15"/>
    <w:autoRedefine/>
    <w:qFormat/>
    <w:uiPriority w:val="0"/>
    <w:rPr>
      <w:rFonts w:eastAsia="宋体"/>
      <w:b/>
      <w:bCs/>
      <w:kern w:val="44"/>
      <w:sz w:val="36"/>
      <w:szCs w:val="44"/>
      <w:lang w:val="en-US" w:eastAsia="zh-CN" w:bidi="ar-SA"/>
    </w:rPr>
  </w:style>
  <w:style w:type="character" w:customStyle="1" w:styleId="889">
    <w:name w:val="my正文 Char Char"/>
    <w:link w:val="890"/>
    <w:autoRedefine/>
    <w:qFormat/>
    <w:uiPriority w:val="0"/>
    <w:rPr>
      <w:kern w:val="2"/>
      <w:sz w:val="24"/>
    </w:rPr>
  </w:style>
  <w:style w:type="paragraph" w:customStyle="1" w:styleId="890">
    <w:name w:val="my正文"/>
    <w:basedOn w:val="1"/>
    <w:link w:val="889"/>
    <w:autoRedefine/>
    <w:qFormat/>
    <w:uiPriority w:val="0"/>
    <w:pPr>
      <w:spacing w:line="360" w:lineRule="auto"/>
      <w:ind w:firstLine="480" w:firstLineChars="200"/>
    </w:pPr>
    <w:rPr>
      <w:sz w:val="24"/>
      <w:szCs w:val="20"/>
    </w:rPr>
  </w:style>
  <w:style w:type="character" w:customStyle="1" w:styleId="891">
    <w:name w:val="论文正文 Char"/>
    <w:link w:val="892"/>
    <w:autoRedefine/>
    <w:qFormat/>
    <w:uiPriority w:val="0"/>
    <w:rPr>
      <w:sz w:val="24"/>
      <w:szCs w:val="24"/>
      <w:lang w:bidi="en-US"/>
    </w:rPr>
  </w:style>
  <w:style w:type="paragraph" w:customStyle="1" w:styleId="892">
    <w:name w:val="论文正文"/>
    <w:basedOn w:val="1"/>
    <w:link w:val="891"/>
    <w:autoRedefine/>
    <w:qFormat/>
    <w:uiPriority w:val="0"/>
    <w:pPr>
      <w:widowControl/>
      <w:spacing w:line="400" w:lineRule="exact"/>
      <w:ind w:firstLine="200" w:firstLineChars="200"/>
      <w:jc w:val="left"/>
    </w:pPr>
    <w:rPr>
      <w:kern w:val="0"/>
      <w:sz w:val="24"/>
      <w:lang w:bidi="en-US"/>
    </w:rPr>
  </w:style>
  <w:style w:type="character" w:customStyle="1" w:styleId="893">
    <w:name w:val="列表（符号一级）（绿盟科技） Char"/>
    <w:link w:val="894"/>
    <w:autoRedefine/>
    <w:qFormat/>
    <w:uiPriority w:val="0"/>
    <w:rPr>
      <w:rFonts w:ascii="Arial" w:hAnsi="Arial"/>
      <w:sz w:val="21"/>
      <w:szCs w:val="21"/>
    </w:rPr>
  </w:style>
  <w:style w:type="paragraph" w:customStyle="1" w:styleId="894">
    <w:name w:val="列表（符号一级）（绿盟科技）"/>
    <w:basedOn w:val="1"/>
    <w:link w:val="893"/>
    <w:autoRedefine/>
    <w:qFormat/>
    <w:uiPriority w:val="0"/>
    <w:pPr>
      <w:widowControl/>
      <w:numPr>
        <w:ilvl w:val="0"/>
        <w:numId w:val="18"/>
      </w:numPr>
      <w:tabs>
        <w:tab w:val="left" w:pos="360"/>
      </w:tabs>
      <w:spacing w:line="300" w:lineRule="auto"/>
      <w:ind w:left="0" w:firstLine="0"/>
      <w:jc w:val="left"/>
    </w:pPr>
    <w:rPr>
      <w:rFonts w:ascii="Arial" w:hAnsi="Arial"/>
      <w:kern w:val="0"/>
      <w:szCs w:val="21"/>
    </w:rPr>
  </w:style>
  <w:style w:type="character" w:customStyle="1" w:styleId="895">
    <w:name w:val="正文样式 Char Char Char Char"/>
    <w:autoRedefine/>
    <w:qFormat/>
    <w:uiPriority w:val="0"/>
    <w:rPr>
      <w:rFonts w:eastAsia="宋体"/>
      <w:kern w:val="2"/>
      <w:sz w:val="24"/>
      <w:szCs w:val="24"/>
      <w:lang w:val="en-US" w:eastAsia="zh-CN" w:bidi="ar-SA"/>
    </w:rPr>
  </w:style>
  <w:style w:type="character" w:customStyle="1" w:styleId="896">
    <w:name w:val="正文文本 3 字符"/>
    <w:autoRedefine/>
    <w:qFormat/>
    <w:uiPriority w:val="0"/>
    <w:rPr>
      <w:kern w:val="2"/>
      <w:sz w:val="16"/>
    </w:rPr>
  </w:style>
  <w:style w:type="character" w:customStyle="1" w:styleId="897">
    <w:name w:val="it1"/>
    <w:autoRedefine/>
    <w:qFormat/>
    <w:uiPriority w:val="0"/>
    <w:rPr>
      <w:rFonts w:hint="eastAsia" w:ascii="宋体" w:hAnsi="宋体" w:eastAsia="宋体"/>
      <w:color w:val="000000"/>
      <w:kern w:val="2"/>
      <w:sz w:val="18"/>
      <w:szCs w:val="18"/>
      <w:lang w:val="en-US" w:eastAsia="zh-CN" w:bidi="ar-SA"/>
    </w:rPr>
  </w:style>
  <w:style w:type="character" w:customStyle="1" w:styleId="898">
    <w:name w:val="huei12b1"/>
    <w:autoRedefine/>
    <w:qFormat/>
    <w:uiPriority w:val="0"/>
    <w:rPr>
      <w:rFonts w:ascii="宋体" w:hAnsi="宋体" w:eastAsia="宋体"/>
      <w:b/>
      <w:color w:val="333333"/>
      <w:kern w:val="2"/>
      <w:sz w:val="18"/>
      <w:lang w:val="en-US" w:eastAsia="zh-CN"/>
    </w:rPr>
  </w:style>
  <w:style w:type="character" w:customStyle="1" w:styleId="899">
    <w:name w:val="尾注文本 Char"/>
    <w:link w:val="53"/>
    <w:autoRedefine/>
    <w:qFormat/>
    <w:uiPriority w:val="99"/>
    <w:rPr>
      <w:kern w:val="2"/>
      <w:sz w:val="21"/>
      <w:szCs w:val="22"/>
    </w:rPr>
  </w:style>
  <w:style w:type="character" w:customStyle="1" w:styleId="900">
    <w:name w:val="zcl1"/>
    <w:autoRedefine/>
    <w:qFormat/>
    <w:uiPriority w:val="0"/>
    <w:rPr>
      <w:rFonts w:ascii="宋体" w:hAnsi="宋体" w:eastAsia="宋体"/>
      <w:color w:val="000000"/>
      <w:kern w:val="2"/>
      <w:sz w:val="18"/>
      <w:u w:val="none"/>
      <w:lang w:val="en-US" w:eastAsia="zh-CN"/>
    </w:rPr>
  </w:style>
  <w:style w:type="character" w:customStyle="1" w:styleId="901">
    <w:name w:val="articlecontent1"/>
    <w:autoRedefine/>
    <w:qFormat/>
    <w:uiPriority w:val="0"/>
    <w:rPr>
      <w:sz w:val="23"/>
      <w:szCs w:val="23"/>
    </w:rPr>
  </w:style>
  <w:style w:type="character" w:customStyle="1" w:styleId="902">
    <w:name w:val="yured21"/>
    <w:autoRedefine/>
    <w:qFormat/>
    <w:uiPriority w:val="0"/>
    <w:rPr>
      <w:rFonts w:hint="default" w:ascii="Arial" w:hAnsi="Arial" w:cs="Arial"/>
      <w:color w:val="000000"/>
      <w:spacing w:val="0"/>
      <w:sz w:val="24"/>
      <w:szCs w:val="24"/>
    </w:rPr>
  </w:style>
  <w:style w:type="character" w:customStyle="1" w:styleId="903">
    <w:name w:val="Sale_Header 1 Char"/>
    <w:link w:val="904"/>
    <w:autoRedefine/>
    <w:qFormat/>
    <w:uiPriority w:val="0"/>
    <w:rPr>
      <w:rFonts w:ascii="Arial" w:hAnsi="Arial"/>
      <w:b/>
      <w:i/>
      <w:iCs/>
      <w:color w:val="000000"/>
      <w:kern w:val="44"/>
      <w:sz w:val="24"/>
      <w:szCs w:val="24"/>
      <w:shd w:val="clear" w:color="auto" w:fill="FFFFFF"/>
    </w:rPr>
  </w:style>
  <w:style w:type="paragraph" w:customStyle="1" w:styleId="904">
    <w:name w:val="Sale_Header 1"/>
    <w:next w:val="1"/>
    <w:link w:val="903"/>
    <w:autoRedefine/>
    <w:qFormat/>
    <w:uiPriority w:val="0"/>
    <w:pPr>
      <w:numPr>
        <w:ilvl w:val="1"/>
        <w:numId w:val="19"/>
      </w:numPr>
      <w:shd w:val="clear" w:color="auto" w:fill="FFFFFF"/>
      <w:tabs>
        <w:tab w:val="left" w:pos="1752"/>
      </w:tabs>
      <w:spacing w:line="360" w:lineRule="auto"/>
    </w:pPr>
    <w:rPr>
      <w:rFonts w:ascii="Arial" w:hAnsi="Arial" w:eastAsia="宋体" w:cs="Times New Roman"/>
      <w:b/>
      <w:i/>
      <w:iCs/>
      <w:color w:val="000000"/>
      <w:kern w:val="44"/>
      <w:sz w:val="24"/>
      <w:szCs w:val="24"/>
      <w:lang w:val="en-US" w:eastAsia="zh-CN" w:bidi="ar-SA"/>
    </w:rPr>
  </w:style>
  <w:style w:type="character" w:customStyle="1" w:styleId="905">
    <w:name w:val="标题3 Char"/>
    <w:link w:val="465"/>
    <w:autoRedefine/>
    <w:qFormat/>
    <w:uiPriority w:val="0"/>
    <w:rPr>
      <w:b/>
      <w:bCs/>
      <w:kern w:val="2"/>
      <w:sz w:val="21"/>
      <w:szCs w:val="32"/>
    </w:rPr>
  </w:style>
  <w:style w:type="character" w:customStyle="1" w:styleId="906">
    <w:name w:val="标题 4 字符"/>
    <w:autoRedefine/>
    <w:qFormat/>
    <w:uiPriority w:val="9"/>
    <w:rPr>
      <w:rFonts w:ascii="Arial" w:hAnsi="Arial" w:eastAsia="黑体"/>
      <w:b/>
      <w:bCs/>
      <w:kern w:val="2"/>
      <w:sz w:val="28"/>
      <w:szCs w:val="28"/>
    </w:rPr>
  </w:style>
  <w:style w:type="character" w:customStyle="1" w:styleId="907">
    <w:name w:val="font-12"/>
    <w:autoRedefine/>
    <w:qFormat/>
    <w:uiPriority w:val="0"/>
  </w:style>
  <w:style w:type="character" w:customStyle="1" w:styleId="908">
    <w:name w:val="注释标题 Char"/>
    <w:link w:val="17"/>
    <w:autoRedefine/>
    <w:qFormat/>
    <w:uiPriority w:val="0"/>
    <w:rPr>
      <w:kern w:val="2"/>
      <w:sz w:val="21"/>
      <w:szCs w:val="22"/>
    </w:rPr>
  </w:style>
  <w:style w:type="character" w:customStyle="1" w:styleId="909">
    <w:name w:val="Head 115 Char"/>
    <w:autoRedefine/>
    <w:qFormat/>
    <w:uiPriority w:val="0"/>
    <w:rPr>
      <w:rFonts w:ascii="Verdana" w:hAnsi="Verdana" w:eastAsia="宋体"/>
      <w:b/>
      <w:kern w:val="44"/>
      <w:sz w:val="44"/>
      <w:lang w:val="en-US" w:eastAsia="zh-CN" w:bidi="ar-SA"/>
    </w:rPr>
  </w:style>
  <w:style w:type="character" w:customStyle="1" w:styleId="910">
    <w:name w:val="w031"/>
    <w:autoRedefine/>
    <w:qFormat/>
    <w:uiPriority w:val="0"/>
    <w:rPr>
      <w:rFonts w:hint="eastAsia" w:ascii="宋体" w:hAnsi="宋体" w:eastAsia="宋体"/>
      <w:color w:val="666666"/>
      <w:sz w:val="24"/>
      <w:szCs w:val="24"/>
    </w:rPr>
  </w:style>
  <w:style w:type="character" w:customStyle="1" w:styleId="911">
    <w:name w:val="脚注文本 Char1"/>
    <w:autoRedefine/>
    <w:semiHidden/>
    <w:qFormat/>
    <w:uiPriority w:val="99"/>
    <w:rPr>
      <w:kern w:val="2"/>
      <w:sz w:val="18"/>
      <w:szCs w:val="18"/>
    </w:rPr>
  </w:style>
  <w:style w:type="character" w:customStyle="1" w:styleId="912">
    <w:name w:val="论文正文 Char Char"/>
    <w:autoRedefine/>
    <w:qFormat/>
    <w:uiPriority w:val="0"/>
    <w:rPr>
      <w:sz w:val="24"/>
      <w:szCs w:val="24"/>
      <w:lang w:bidi="en-US"/>
    </w:rPr>
  </w:style>
  <w:style w:type="character" w:customStyle="1" w:styleId="913">
    <w:name w:val="Table Heading Char"/>
    <w:link w:val="914"/>
    <w:autoRedefine/>
    <w:qFormat/>
    <w:uiPriority w:val="0"/>
    <w:rPr>
      <w:rFonts w:ascii="Arial" w:hAnsi="Arial" w:eastAsia="黑体"/>
      <w:kern w:val="2"/>
      <w:sz w:val="21"/>
    </w:rPr>
  </w:style>
  <w:style w:type="paragraph" w:customStyle="1" w:styleId="914">
    <w:name w:val="Table Heading"/>
    <w:link w:val="913"/>
    <w:autoRedefine/>
    <w:qFormat/>
    <w:uiPriority w:val="0"/>
    <w:pPr>
      <w:keepNext/>
      <w:snapToGrid w:val="0"/>
      <w:spacing w:before="80" w:after="80"/>
      <w:jc w:val="center"/>
    </w:pPr>
    <w:rPr>
      <w:rFonts w:ascii="Arial" w:hAnsi="Arial" w:eastAsia="黑体" w:cs="Times New Roman"/>
      <w:kern w:val="2"/>
      <w:sz w:val="21"/>
      <w:lang w:val="en-US" w:eastAsia="zh-CN" w:bidi="ar-SA"/>
    </w:rPr>
  </w:style>
  <w:style w:type="character" w:customStyle="1" w:styleId="915">
    <w:name w:val="CSS1级正文 Char"/>
    <w:link w:val="916"/>
    <w:autoRedefine/>
    <w:qFormat/>
    <w:uiPriority w:val="0"/>
    <w:rPr>
      <w:kern w:val="2"/>
      <w:sz w:val="24"/>
    </w:rPr>
  </w:style>
  <w:style w:type="paragraph" w:customStyle="1" w:styleId="916">
    <w:name w:val="CSS1级正文"/>
    <w:basedOn w:val="1"/>
    <w:link w:val="915"/>
    <w:autoRedefine/>
    <w:qFormat/>
    <w:uiPriority w:val="0"/>
    <w:pPr>
      <w:adjustRightInd w:val="0"/>
      <w:snapToGrid w:val="0"/>
      <w:spacing w:line="360" w:lineRule="auto"/>
      <w:ind w:firstLine="480" w:firstLineChars="200"/>
    </w:pPr>
    <w:rPr>
      <w:sz w:val="24"/>
      <w:szCs w:val="20"/>
    </w:rPr>
  </w:style>
  <w:style w:type="character" w:customStyle="1" w:styleId="917">
    <w:name w:val="（缩进4空2） Char Char"/>
    <w:autoRedefine/>
    <w:qFormat/>
    <w:uiPriority w:val="0"/>
    <w:rPr>
      <w:rFonts w:ascii="Verdana" w:hAnsi="Verdana" w:eastAsia="宋体"/>
      <w:kern w:val="2"/>
      <w:sz w:val="24"/>
      <w:szCs w:val="24"/>
      <w:lang w:val="en-US" w:eastAsia="zh-CN" w:bidi="ar-SA"/>
    </w:rPr>
  </w:style>
  <w:style w:type="character" w:customStyle="1" w:styleId="918">
    <w:name w:val="页码1"/>
    <w:autoRedefine/>
    <w:qFormat/>
    <w:uiPriority w:val="99"/>
    <w:rPr>
      <w:rFonts w:cs="Times New Roman"/>
    </w:rPr>
  </w:style>
  <w:style w:type="character" w:customStyle="1" w:styleId="919">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920">
    <w:name w:val="oblog_text"/>
    <w:autoRedefine/>
    <w:qFormat/>
    <w:uiPriority w:val="0"/>
  </w:style>
  <w:style w:type="character" w:customStyle="1" w:styleId="921">
    <w:name w:val="12word1"/>
    <w:autoRedefine/>
    <w:qFormat/>
    <w:uiPriority w:val="0"/>
    <w:rPr>
      <w:rFonts w:ascii="Tahoma" w:hAnsi="Tahoma" w:eastAsia="宋体"/>
      <w:kern w:val="2"/>
      <w:sz w:val="18"/>
      <w:szCs w:val="18"/>
      <w:lang w:val="en-US" w:eastAsia="zh-CN" w:bidi="ar-SA"/>
    </w:rPr>
  </w:style>
  <w:style w:type="character" w:customStyle="1" w:styleId="922">
    <w:name w:val="1051"/>
    <w:autoRedefine/>
    <w:qFormat/>
    <w:uiPriority w:val="0"/>
    <w:rPr>
      <w:spacing w:val="300"/>
      <w:sz w:val="21"/>
      <w:szCs w:val="21"/>
    </w:rPr>
  </w:style>
  <w:style w:type="character" w:customStyle="1" w:styleId="923">
    <w:name w:val="atitle31"/>
    <w:autoRedefine/>
    <w:qFormat/>
    <w:uiPriority w:val="0"/>
    <w:rPr>
      <w:rFonts w:hint="default" w:ascii="Arial" w:hAnsi="Arial" w:cs="Arial"/>
      <w:b/>
      <w:bCs/>
      <w:sz w:val="29"/>
      <w:szCs w:val="29"/>
    </w:rPr>
  </w:style>
  <w:style w:type="character" w:customStyle="1" w:styleId="924">
    <w:name w:val="heading 4 Char Char"/>
    <w:autoRedefine/>
    <w:semiHidden/>
    <w:qFormat/>
    <w:locked/>
    <w:uiPriority w:val="0"/>
    <w:rPr>
      <w:rFonts w:ascii="Cambria" w:hAnsi="Cambria" w:eastAsia="宋体"/>
      <w:b/>
      <w:bCs/>
      <w:kern w:val="2"/>
      <w:sz w:val="28"/>
      <w:szCs w:val="28"/>
      <w:lang w:val="en-US" w:eastAsia="zh-CN" w:bidi="ar-SA"/>
    </w:rPr>
  </w:style>
  <w:style w:type="character" w:customStyle="1" w:styleId="925">
    <w:name w:val="style31"/>
    <w:autoRedefine/>
    <w:qFormat/>
    <w:uiPriority w:val="0"/>
    <w:rPr>
      <w:sz w:val="28"/>
      <w:szCs w:val="28"/>
    </w:rPr>
  </w:style>
  <w:style w:type="character" w:customStyle="1" w:styleId="926">
    <w:name w:val="正文首行缩进两字符 Char"/>
    <w:autoRedefine/>
    <w:qFormat/>
    <w:uiPriority w:val="0"/>
    <w:rPr>
      <w:rFonts w:eastAsia="宋体"/>
      <w:kern w:val="2"/>
      <w:sz w:val="21"/>
      <w:szCs w:val="24"/>
      <w:lang w:val="en-US" w:eastAsia="zh-CN" w:bidi="ar-SA"/>
    </w:rPr>
  </w:style>
  <w:style w:type="character" w:customStyle="1" w:styleId="927">
    <w:name w:val="Char Char6"/>
    <w:autoRedefine/>
    <w:qFormat/>
    <w:uiPriority w:val="99"/>
    <w:rPr>
      <w:rFonts w:ascii="宋体" w:hAnsi="宋体" w:eastAsia="宋体"/>
      <w:kern w:val="2"/>
      <w:sz w:val="24"/>
      <w:lang w:val="en-US" w:eastAsia="zh-CN"/>
    </w:rPr>
  </w:style>
  <w:style w:type="character" w:customStyle="1" w:styleId="928">
    <w:name w:val="Legal Level 1.1.1. Char"/>
    <w:autoRedefine/>
    <w:qFormat/>
    <w:uiPriority w:val="0"/>
    <w:rPr>
      <w:rFonts w:ascii="Arial" w:hAnsi="Arial" w:eastAsia="黑体"/>
      <w:kern w:val="2"/>
      <w:sz w:val="24"/>
      <w:szCs w:val="24"/>
      <w:lang w:val="en-US" w:eastAsia="zh-CN" w:bidi="ar-SA"/>
    </w:rPr>
  </w:style>
  <w:style w:type="character" w:customStyle="1" w:styleId="929">
    <w:name w:val="中文正文 Char Char Char Char Char"/>
    <w:autoRedefine/>
    <w:qFormat/>
    <w:uiPriority w:val="0"/>
    <w:rPr>
      <w:rFonts w:ascii="仿宋_GB2312" w:hAnsi="Verdana" w:eastAsia="仿宋_GB2312"/>
      <w:kern w:val="2"/>
      <w:sz w:val="26"/>
      <w:lang w:val="en-US" w:eastAsia="zh-CN" w:bidi="ar-SA"/>
    </w:rPr>
  </w:style>
  <w:style w:type="character" w:customStyle="1" w:styleId="930">
    <w:name w:val="段 Char Char Char"/>
    <w:autoRedefine/>
    <w:qFormat/>
    <w:uiPriority w:val="0"/>
    <w:rPr>
      <w:rFonts w:ascii="宋体" w:eastAsia="宋体"/>
      <w:sz w:val="21"/>
      <w:lang w:val="en-US" w:eastAsia="zh-CN" w:bidi="ar-SA"/>
    </w:rPr>
  </w:style>
  <w:style w:type="character" w:customStyle="1" w:styleId="931">
    <w:name w:val="p21"/>
    <w:autoRedefine/>
    <w:qFormat/>
    <w:uiPriority w:val="0"/>
    <w:rPr>
      <w:rFonts w:hint="default" w:ascii="ˎ̥" w:hAnsi="ˎ̥"/>
      <w:sz w:val="22"/>
      <w:szCs w:val="22"/>
    </w:rPr>
  </w:style>
  <w:style w:type="character" w:customStyle="1" w:styleId="932">
    <w:name w:val="tx1"/>
    <w:autoRedefine/>
    <w:qFormat/>
    <w:uiPriority w:val="0"/>
    <w:rPr>
      <w:rFonts w:ascii="Tahoma" w:hAnsi="Tahoma" w:eastAsia="宋体"/>
      <w:b/>
      <w:bCs/>
      <w:kern w:val="2"/>
      <w:sz w:val="36"/>
      <w:szCs w:val="36"/>
      <w:lang w:val="en-US" w:eastAsia="zh-CN" w:bidi="ar-SA"/>
    </w:rPr>
  </w:style>
  <w:style w:type="character" w:customStyle="1" w:styleId="933">
    <w:name w:val="样式 样式 正文缩进 + 行距: 固定值 22 磅 + 宋体 小四 Char"/>
    <w:link w:val="934"/>
    <w:autoRedefine/>
    <w:qFormat/>
    <w:uiPriority w:val="0"/>
    <w:rPr>
      <w:rFonts w:ascii="宋体" w:hAnsi="宋体"/>
      <w:kern w:val="2"/>
      <w:sz w:val="24"/>
    </w:rPr>
  </w:style>
  <w:style w:type="paragraph" w:customStyle="1" w:styleId="934">
    <w:name w:val="样式 样式 正文缩进 + 行距: 固定值 22 磅 + 宋体 小四"/>
    <w:basedOn w:val="1"/>
    <w:link w:val="933"/>
    <w:autoRedefine/>
    <w:qFormat/>
    <w:uiPriority w:val="0"/>
    <w:pPr>
      <w:spacing w:line="360" w:lineRule="auto"/>
      <w:ind w:firstLine="480" w:firstLineChars="200"/>
    </w:pPr>
    <w:rPr>
      <w:rFonts w:ascii="宋体" w:hAnsi="宋体"/>
      <w:sz w:val="24"/>
      <w:szCs w:val="20"/>
    </w:rPr>
  </w:style>
  <w:style w:type="character" w:customStyle="1" w:styleId="935">
    <w:name w:val="h17 Char"/>
    <w:autoRedefine/>
    <w:qFormat/>
    <w:uiPriority w:val="0"/>
    <w:rPr>
      <w:rFonts w:ascii="楷体_GB2312" w:hAnsi="宋体" w:eastAsia="楷体_GB2312"/>
      <w:b/>
      <w:kern w:val="44"/>
      <w:sz w:val="44"/>
      <w:lang w:val="en-US" w:eastAsia="zh-CN"/>
    </w:rPr>
  </w:style>
  <w:style w:type="character" w:customStyle="1" w:styleId="936">
    <w:name w:val="样式81"/>
    <w:autoRedefine/>
    <w:qFormat/>
    <w:uiPriority w:val="0"/>
    <w:rPr>
      <w:color w:val="FF9A00"/>
    </w:rPr>
  </w:style>
  <w:style w:type="character" w:customStyle="1" w:styleId="937">
    <w:name w:val="style101"/>
    <w:autoRedefine/>
    <w:qFormat/>
    <w:uiPriority w:val="0"/>
    <w:rPr>
      <w:rFonts w:ascii="Verdana" w:hAnsi="Verdana" w:eastAsia="仿宋_GB2312"/>
      <w:sz w:val="18"/>
      <w:szCs w:val="18"/>
      <w:lang w:val="en-US" w:eastAsia="en-US" w:bidi="ar-SA"/>
    </w:rPr>
  </w:style>
  <w:style w:type="character" w:customStyle="1" w:styleId="938">
    <w:name w:val="large1"/>
    <w:autoRedefine/>
    <w:qFormat/>
    <w:uiPriority w:val="0"/>
    <w:rPr>
      <w:rFonts w:ascii="宋体" w:hAnsi="宋体" w:eastAsia="宋体"/>
      <w:kern w:val="2"/>
      <w:sz w:val="24"/>
      <w:lang w:val="en-US" w:eastAsia="zh-CN"/>
    </w:rPr>
  </w:style>
  <w:style w:type="character" w:customStyle="1" w:styleId="939">
    <w:name w:val="red_31"/>
    <w:autoRedefine/>
    <w:qFormat/>
    <w:uiPriority w:val="0"/>
    <w:rPr>
      <w:b/>
      <w:bCs/>
      <w:color w:val="333366"/>
      <w:sz w:val="28"/>
      <w:szCs w:val="28"/>
    </w:rPr>
  </w:style>
  <w:style w:type="character" w:customStyle="1" w:styleId="940">
    <w:name w:val="正文首行缩进 2 Char1"/>
    <w:autoRedefine/>
    <w:semiHidden/>
    <w:qFormat/>
    <w:uiPriority w:val="99"/>
    <w:rPr>
      <w:kern w:val="2"/>
      <w:sz w:val="21"/>
      <w:szCs w:val="22"/>
    </w:rPr>
  </w:style>
  <w:style w:type="character" w:customStyle="1" w:styleId="941">
    <w:name w:val="h105-2"/>
    <w:autoRedefine/>
    <w:qFormat/>
    <w:uiPriority w:val="0"/>
    <w:rPr>
      <w:rFonts w:ascii="Tahoma" w:hAnsi="Tahoma" w:eastAsia="宋体"/>
      <w:kern w:val="2"/>
      <w:sz w:val="36"/>
      <w:szCs w:val="36"/>
      <w:lang w:val="en-US" w:eastAsia="zh-CN" w:bidi="ar-SA"/>
    </w:rPr>
  </w:style>
  <w:style w:type="character" w:customStyle="1" w:styleId="942">
    <w:name w:val="ssss Char"/>
    <w:link w:val="943"/>
    <w:autoRedefine/>
    <w:qFormat/>
    <w:uiPriority w:val="0"/>
    <w:rPr>
      <w:kern w:val="2"/>
      <w:sz w:val="24"/>
      <w:szCs w:val="24"/>
    </w:rPr>
  </w:style>
  <w:style w:type="paragraph" w:customStyle="1" w:styleId="943">
    <w:name w:val="ssss"/>
    <w:basedOn w:val="1"/>
    <w:link w:val="942"/>
    <w:autoRedefine/>
    <w:qFormat/>
    <w:uiPriority w:val="0"/>
    <w:pPr>
      <w:spacing w:line="360" w:lineRule="auto"/>
    </w:pPr>
    <w:rPr>
      <w:sz w:val="24"/>
    </w:rPr>
  </w:style>
  <w:style w:type="character" w:customStyle="1" w:styleId="944">
    <w:name w:val="q1"/>
    <w:autoRedefine/>
    <w:qFormat/>
    <w:uiPriority w:val="0"/>
    <w:rPr>
      <w:rFonts w:ascii="宋体" w:hAnsi="宋体" w:eastAsia="宋体"/>
      <w:kern w:val="2"/>
      <w:sz w:val="18"/>
      <w:lang w:val="en-US" w:eastAsia="zh-CN"/>
    </w:rPr>
  </w:style>
  <w:style w:type="character" w:customStyle="1" w:styleId="945">
    <w:name w:val="HTML 预设格式 Char1"/>
    <w:autoRedefine/>
    <w:semiHidden/>
    <w:qFormat/>
    <w:uiPriority w:val="99"/>
    <w:rPr>
      <w:rFonts w:ascii="Courier New" w:hAnsi="Courier New" w:cs="Courier New"/>
      <w:kern w:val="2"/>
    </w:rPr>
  </w:style>
  <w:style w:type="character" w:customStyle="1" w:styleId="946">
    <w:name w:val="文档正文 Char"/>
    <w:link w:val="247"/>
    <w:autoRedefine/>
    <w:qFormat/>
    <w:uiPriority w:val="0"/>
    <w:rPr>
      <w:rFonts w:ascii="Arial" w:hAnsi="Arial"/>
      <w:kern w:val="2"/>
      <w:sz w:val="21"/>
    </w:rPr>
  </w:style>
  <w:style w:type="character" w:customStyle="1" w:styleId="947">
    <w:name w:val="style311"/>
    <w:autoRedefine/>
    <w:qFormat/>
    <w:uiPriority w:val="0"/>
    <w:rPr>
      <w:b/>
      <w:bCs/>
      <w:color w:val="FF6600"/>
      <w:sz w:val="21"/>
      <w:szCs w:val="21"/>
    </w:rPr>
  </w:style>
  <w:style w:type="paragraph" w:customStyle="1" w:styleId="948">
    <w:name w:val="内容标题"/>
    <w:basedOn w:val="26"/>
    <w:autoRedefine/>
    <w:qFormat/>
    <w:uiPriority w:val="0"/>
    <w:rPr>
      <w:rFonts w:ascii="Tahoma" w:hAnsi="Tahoma"/>
      <w:kern w:val="0"/>
      <w:sz w:val="24"/>
    </w:rPr>
  </w:style>
  <w:style w:type="character" w:customStyle="1" w:styleId="949">
    <w:name w:val="尾注文本 字符1"/>
    <w:autoRedefine/>
    <w:qFormat/>
    <w:uiPriority w:val="99"/>
    <w:rPr>
      <w:kern w:val="2"/>
      <w:sz w:val="21"/>
      <w:szCs w:val="24"/>
    </w:rPr>
  </w:style>
  <w:style w:type="character" w:customStyle="1" w:styleId="950">
    <w:name w:val="HTML 地址 字符1"/>
    <w:autoRedefine/>
    <w:qFormat/>
    <w:uiPriority w:val="99"/>
    <w:rPr>
      <w:i/>
      <w:iCs/>
      <w:kern w:val="2"/>
      <w:sz w:val="21"/>
      <w:szCs w:val="24"/>
    </w:rPr>
  </w:style>
  <w:style w:type="paragraph" w:customStyle="1" w:styleId="951">
    <w:name w:val="图样式"/>
    <w:basedOn w:val="1"/>
    <w:autoRedefine/>
    <w:qFormat/>
    <w:uiPriority w:val="0"/>
    <w:pPr>
      <w:widowControl/>
      <w:autoSpaceDE w:val="0"/>
      <w:autoSpaceDN w:val="0"/>
      <w:adjustRightInd w:val="0"/>
      <w:spacing w:before="80" w:after="80" w:line="360" w:lineRule="auto"/>
      <w:jc w:val="center"/>
    </w:pPr>
    <w:rPr>
      <w:kern w:val="0"/>
      <w:sz w:val="20"/>
      <w:szCs w:val="20"/>
    </w:rPr>
  </w:style>
  <w:style w:type="paragraph" w:customStyle="1" w:styleId="952">
    <w:name w:val="样式 样式 标题 2 + 段前: 1 行 段后: 1 行 + 段前: 1 行 段后: 0.5 行"/>
    <w:basedOn w:val="953"/>
    <w:autoRedefine/>
    <w:qFormat/>
    <w:uiPriority w:val="0"/>
    <w:pPr>
      <w:tabs>
        <w:tab w:val="left" w:pos="-420"/>
        <w:tab w:val="left" w:pos="2552"/>
      </w:tabs>
      <w:spacing w:beforeLines="0" w:afterLines="0"/>
      <w:ind w:left="-420" w:firstLine="420"/>
    </w:pPr>
    <w:rPr>
      <w:sz w:val="24"/>
      <w:szCs w:val="24"/>
    </w:rPr>
  </w:style>
  <w:style w:type="paragraph" w:customStyle="1" w:styleId="953">
    <w:name w:val="样式 标题 2 + 段前: 1 行 段后: 1 行"/>
    <w:basedOn w:val="4"/>
    <w:autoRedefine/>
    <w:qFormat/>
    <w:uiPriority w:val="0"/>
    <w:pPr>
      <w:widowControl/>
      <w:tabs>
        <w:tab w:val="left" w:pos="2552"/>
      </w:tabs>
      <w:autoSpaceDE/>
      <w:autoSpaceDN/>
      <w:adjustRightInd/>
      <w:spacing w:before="0" w:beforeLines="100" w:afterLines="50" w:line="360" w:lineRule="auto"/>
      <w:jc w:val="left"/>
    </w:pPr>
    <w:rPr>
      <w:rFonts w:cs="宋体"/>
      <w:bCs/>
      <w:kern w:val="2"/>
      <w:sz w:val="44"/>
    </w:rPr>
  </w:style>
  <w:style w:type="paragraph" w:customStyle="1" w:styleId="954">
    <w:name w:val="Char Char Char1 Char Char Char Char Char Char Char Char Char Char2"/>
    <w:basedOn w:val="1"/>
    <w:autoRedefine/>
    <w:qFormat/>
    <w:uiPriority w:val="0"/>
    <w:rPr>
      <w:rFonts w:ascii="Tahoma" w:hAnsi="Tahoma"/>
      <w:sz w:val="24"/>
      <w:szCs w:val="20"/>
    </w:rPr>
  </w:style>
  <w:style w:type="character" w:customStyle="1" w:styleId="955">
    <w:name w:val="宏文本 字符1"/>
    <w:autoRedefine/>
    <w:qFormat/>
    <w:uiPriority w:val="99"/>
    <w:rPr>
      <w:rFonts w:ascii="Courier New" w:hAnsi="Courier New" w:cs="Courier New"/>
      <w:kern w:val="2"/>
      <w:sz w:val="24"/>
      <w:szCs w:val="24"/>
    </w:rPr>
  </w:style>
  <w:style w:type="character" w:customStyle="1" w:styleId="956">
    <w:name w:val="结束语 字符1"/>
    <w:autoRedefine/>
    <w:qFormat/>
    <w:uiPriority w:val="99"/>
    <w:rPr>
      <w:kern w:val="2"/>
      <w:sz w:val="21"/>
      <w:szCs w:val="24"/>
    </w:rPr>
  </w:style>
  <w:style w:type="character" w:customStyle="1" w:styleId="957">
    <w:name w:val="称呼 字符1"/>
    <w:autoRedefine/>
    <w:qFormat/>
    <w:uiPriority w:val="99"/>
    <w:rPr>
      <w:kern w:val="2"/>
      <w:sz w:val="21"/>
      <w:szCs w:val="24"/>
    </w:rPr>
  </w:style>
  <w:style w:type="paragraph" w:customStyle="1" w:styleId="958">
    <w:name w:val="正文样式1"/>
    <w:basedOn w:val="1"/>
    <w:autoRedefine/>
    <w:qFormat/>
    <w:uiPriority w:val="0"/>
    <w:pPr>
      <w:widowControl/>
      <w:spacing w:line="360" w:lineRule="auto"/>
      <w:ind w:firstLine="425"/>
      <w:jc w:val="left"/>
    </w:pPr>
    <w:rPr>
      <w:rFonts w:ascii="微软雅黑" w:hAnsi="微软雅黑" w:eastAsia="微软雅黑"/>
      <w:color w:val="000000"/>
      <w:sz w:val="24"/>
    </w:rPr>
  </w:style>
  <w:style w:type="paragraph" w:customStyle="1" w:styleId="959">
    <w:name w:val="Bullet"/>
    <w:basedOn w:val="34"/>
    <w:autoRedefine/>
    <w:qFormat/>
    <w:uiPriority w:val="0"/>
    <w:pPr>
      <w:keepLines/>
      <w:widowControl/>
      <w:tabs>
        <w:tab w:val="left" w:pos="840"/>
        <w:tab w:val="clear" w:pos="567"/>
      </w:tabs>
      <w:spacing w:before="0" w:after="240" w:line="360" w:lineRule="auto"/>
      <w:ind w:left="840" w:hanging="360"/>
      <w:jc w:val="left"/>
    </w:pPr>
    <w:rPr>
      <w:rFonts w:ascii="Garamond" w:hAnsi="Garamond"/>
      <w:color w:val="000000"/>
      <w:spacing w:val="-5"/>
      <w:kern w:val="0"/>
      <w:sz w:val="21"/>
      <w:szCs w:val="20"/>
    </w:rPr>
  </w:style>
  <w:style w:type="character" w:customStyle="1" w:styleId="960">
    <w:name w:val="注释标题 字符1"/>
    <w:autoRedefine/>
    <w:qFormat/>
    <w:uiPriority w:val="99"/>
    <w:rPr>
      <w:kern w:val="2"/>
      <w:sz w:val="21"/>
      <w:szCs w:val="24"/>
    </w:rPr>
  </w:style>
  <w:style w:type="paragraph" w:customStyle="1" w:styleId="961">
    <w:name w:val="Char Char3 Char Char Char Char Char Char Char Char Char Char Char Char2 Char Char Char Char"/>
    <w:basedOn w:val="1"/>
    <w:autoRedefine/>
    <w:qFormat/>
    <w:uiPriority w:val="0"/>
    <w:pPr>
      <w:spacing w:line="360" w:lineRule="auto"/>
    </w:pPr>
    <w:rPr>
      <w:rFonts w:ascii="Tahoma" w:hAnsi="Tahoma"/>
      <w:sz w:val="36"/>
      <w:szCs w:val="36"/>
    </w:rPr>
  </w:style>
  <w:style w:type="character" w:customStyle="1" w:styleId="962">
    <w:name w:val="电子邮件签名 字符1"/>
    <w:autoRedefine/>
    <w:qFormat/>
    <w:uiPriority w:val="99"/>
    <w:rPr>
      <w:kern w:val="2"/>
      <w:sz w:val="21"/>
      <w:szCs w:val="24"/>
    </w:rPr>
  </w:style>
  <w:style w:type="character" w:customStyle="1" w:styleId="963">
    <w:name w:val="副标题 字符1"/>
    <w:autoRedefine/>
    <w:qFormat/>
    <w:uiPriority w:val="11"/>
    <w:rPr>
      <w:rFonts w:ascii="等线 Light" w:hAnsi="等线 Light" w:cs="Times New Roman"/>
      <w:b/>
      <w:bCs/>
      <w:kern w:val="28"/>
      <w:sz w:val="32"/>
      <w:szCs w:val="32"/>
    </w:rPr>
  </w:style>
  <w:style w:type="paragraph" w:customStyle="1" w:styleId="964">
    <w:name w:val="样式 目录 1 + 段前: 0.2 行 段后: 0.2 行"/>
    <w:basedOn w:val="60"/>
    <w:autoRedefine/>
    <w:qFormat/>
    <w:uiPriority w:val="0"/>
    <w:pPr>
      <w:tabs>
        <w:tab w:val="clear" w:pos="1050"/>
        <w:tab w:val="clear" w:pos="8937"/>
      </w:tabs>
      <w:spacing w:before="120" w:beforeLines="40" w:after="120" w:afterLines="40"/>
      <w:jc w:val="center"/>
    </w:pPr>
    <w:rPr>
      <w:rFonts w:ascii="Times New Roman" w:hAnsi="Times New Roman" w:eastAsia="黑体" w:cs="宋体"/>
      <w:b w:val="0"/>
      <w:bCs/>
      <w:caps/>
      <w:szCs w:val="28"/>
    </w:rPr>
  </w:style>
  <w:style w:type="paragraph" w:customStyle="1" w:styleId="965">
    <w:name w:val="样式 标题 1H1章PIM 1Section Headh1l1Heading 0H11H12H111H13..."/>
    <w:basedOn w:val="3"/>
    <w:autoRedefine/>
    <w:qFormat/>
    <w:uiPriority w:val="0"/>
    <w:pPr>
      <w:pageBreakBefore/>
      <w:tabs>
        <w:tab w:val="left" w:pos="432"/>
      </w:tabs>
      <w:autoSpaceDE/>
      <w:autoSpaceDN/>
      <w:adjustRightInd/>
      <w:spacing w:after="240" w:line="578" w:lineRule="auto"/>
      <w:ind w:left="432" w:hanging="432"/>
      <w:jc w:val="both"/>
    </w:pPr>
    <w:rPr>
      <w:rFonts w:ascii="黑体" w:eastAsia="黑体"/>
      <w:bCs/>
      <w:color w:val="000000"/>
      <w:sz w:val="44"/>
    </w:rPr>
  </w:style>
  <w:style w:type="paragraph" w:customStyle="1" w:styleId="966">
    <w:name w:val="xl141"/>
    <w:basedOn w:val="1"/>
    <w:autoRedefine/>
    <w:qFormat/>
    <w:uiPriority w:val="0"/>
    <w:pPr>
      <w:widowControl/>
      <w:spacing w:before="100" w:beforeAutospacing="1" w:after="100" w:afterAutospacing="1"/>
      <w:jc w:val="center"/>
      <w:textAlignment w:val="center"/>
    </w:pPr>
    <w:rPr>
      <w:rFonts w:ascii="宋体" w:hAnsi="宋体"/>
      <w:kern w:val="0"/>
      <w:sz w:val="18"/>
      <w:szCs w:val="20"/>
    </w:rPr>
  </w:style>
  <w:style w:type="paragraph" w:customStyle="1" w:styleId="967">
    <w:name w:val="xl72"/>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Arial" w:hAnsi="Arial"/>
      <w:b/>
      <w:kern w:val="0"/>
      <w:sz w:val="20"/>
      <w:szCs w:val="20"/>
    </w:rPr>
  </w:style>
  <w:style w:type="paragraph" w:customStyle="1" w:styleId="968">
    <w:name w:val="中文正文 Char"/>
    <w:autoRedefine/>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96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0">
    <w:name w:val="Char Char1 Char2"/>
    <w:basedOn w:val="1"/>
    <w:autoRedefine/>
    <w:qFormat/>
    <w:uiPriority w:val="0"/>
    <w:rPr>
      <w:rFonts w:ascii="Tahoma" w:hAnsi="Tahoma"/>
      <w:sz w:val="24"/>
      <w:szCs w:val="20"/>
    </w:rPr>
  </w:style>
  <w:style w:type="paragraph" w:customStyle="1" w:styleId="971">
    <w:name w:val="批注主题1"/>
    <w:basedOn w:val="1"/>
    <w:next w:val="28"/>
    <w:autoRedefine/>
    <w:qFormat/>
    <w:uiPriority w:val="99"/>
    <w:pPr>
      <w:jc w:val="left"/>
    </w:pPr>
    <w:rPr>
      <w:b/>
      <w:bCs/>
    </w:rPr>
  </w:style>
  <w:style w:type="paragraph" w:customStyle="1" w:styleId="972">
    <w:name w:val="标题-部分"/>
    <w:basedOn w:val="1"/>
    <w:autoRedefine/>
    <w:qFormat/>
    <w:uiPriority w:val="0"/>
    <w:pPr>
      <w:tabs>
        <w:tab w:val="left" w:pos="1200"/>
      </w:tabs>
      <w:spacing w:line="360" w:lineRule="auto"/>
      <w:ind w:left="1200" w:leftChars="400" w:hanging="360" w:hangingChars="200"/>
    </w:pPr>
    <w:rPr>
      <w:rFonts w:ascii="楷体_GB2312" w:hAnsi="宋体" w:eastAsia="楷体_GB2312"/>
      <w:color w:val="000000"/>
      <w:sz w:val="28"/>
      <w:szCs w:val="20"/>
    </w:rPr>
  </w:style>
  <w:style w:type="paragraph" w:customStyle="1" w:styleId="973">
    <w:name w:val="Javis"/>
    <w:basedOn w:val="1"/>
    <w:autoRedefine/>
    <w:qFormat/>
    <w:uiPriority w:val="0"/>
    <w:pPr>
      <w:ind w:right="100" w:rightChars="100"/>
      <w:jc w:val="center"/>
    </w:pPr>
    <w:rPr>
      <w:rFonts w:ascii="宋体" w:hAnsi="宋体"/>
      <w:sz w:val="24"/>
      <w:szCs w:val="20"/>
      <w:shd w:val="pct10" w:color="auto" w:fill="FFFFFF"/>
    </w:rPr>
  </w:style>
  <w:style w:type="paragraph" w:customStyle="1" w:styleId="974">
    <w:name w:val="哈哈序号2级"/>
    <w:basedOn w:val="671"/>
    <w:autoRedefine/>
    <w:qFormat/>
    <w:uiPriority w:val="0"/>
    <w:pPr>
      <w:tabs>
        <w:tab w:val="left" w:pos="-1210"/>
        <w:tab w:val="left" w:pos="360"/>
        <w:tab w:val="left" w:pos="900"/>
      </w:tabs>
      <w:ind w:left="900" w:hanging="420" w:firstLineChars="0"/>
      <w:jc w:val="both"/>
    </w:pPr>
    <w:rPr>
      <w:b/>
      <w:kern w:val="2"/>
    </w:rPr>
  </w:style>
  <w:style w:type="paragraph" w:customStyle="1" w:styleId="975">
    <w:name w:val="Char Char Char Char Char Char Char1 Char"/>
    <w:basedOn w:val="1"/>
    <w:autoRedefine/>
    <w:qFormat/>
    <w:uiPriority w:val="0"/>
    <w:rPr>
      <w:rFonts w:ascii="Tahoma" w:hAnsi="Tahoma"/>
      <w:sz w:val="24"/>
      <w:szCs w:val="20"/>
    </w:rPr>
  </w:style>
  <w:style w:type="paragraph" w:customStyle="1" w:styleId="97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77">
    <w:name w:val="xl7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978">
    <w:name w:val="样式 正文样式3 + 首行缩进:  2 字符 段前: 0.5 行 段后: 0.5 行"/>
    <w:basedOn w:val="1"/>
    <w:autoRedefine/>
    <w:qFormat/>
    <w:uiPriority w:val="0"/>
    <w:pPr>
      <w:spacing w:line="300" w:lineRule="auto"/>
      <w:ind w:firstLine="200" w:firstLineChars="200"/>
    </w:pPr>
    <w:rPr>
      <w:rFonts w:cs="宋体"/>
      <w:sz w:val="24"/>
      <w:szCs w:val="20"/>
    </w:rPr>
  </w:style>
  <w:style w:type="paragraph" w:customStyle="1" w:styleId="979">
    <w:name w:val="表格字体"/>
    <w:basedOn w:val="316"/>
    <w:autoRedefine/>
    <w:qFormat/>
    <w:uiPriority w:val="0"/>
    <w:pPr>
      <w:widowControl/>
      <w:adjustRightInd w:val="0"/>
      <w:snapToGrid w:val="0"/>
      <w:spacing w:before="25" w:beforeLines="0" w:line="400" w:lineRule="exact"/>
      <w:ind w:firstLine="482" w:firstLineChars="0"/>
      <w:jc w:val="center"/>
      <w:textAlignment w:val="baseline"/>
    </w:pPr>
    <w:rPr>
      <w:rFonts w:ascii="Arial" w:hAnsi="Arial" w:eastAsia="新宋体"/>
      <w:sz w:val="21"/>
      <w:szCs w:val="20"/>
      <w:lang w:val="en-US"/>
    </w:rPr>
  </w:style>
  <w:style w:type="paragraph" w:customStyle="1" w:styleId="980">
    <w:name w:val="图片居中"/>
    <w:basedOn w:val="1"/>
    <w:autoRedefine/>
    <w:qFormat/>
    <w:uiPriority w:val="0"/>
    <w:pPr>
      <w:spacing w:line="360" w:lineRule="auto"/>
      <w:jc w:val="center"/>
    </w:pPr>
    <w:rPr>
      <w:rFonts w:ascii="宋体" w:hAnsi="宋体" w:cs="宋体"/>
      <w:sz w:val="24"/>
      <w:szCs w:val="20"/>
    </w:rPr>
  </w:style>
  <w:style w:type="paragraph" w:customStyle="1" w:styleId="981">
    <w:name w:val="样式 标题 3H3标题1.1节标题，三级节名二级节名Heading 3 - oldHeading 3 - old C... + ..."/>
    <w:basedOn w:val="1"/>
    <w:autoRedefine/>
    <w:qFormat/>
    <w:uiPriority w:val="0"/>
    <w:pPr>
      <w:keepNext/>
      <w:keepLines/>
      <w:spacing w:before="240" w:after="260" w:line="413" w:lineRule="auto"/>
      <w:jc w:val="left"/>
      <w:outlineLvl w:val="2"/>
    </w:pPr>
    <w:rPr>
      <w:rFonts w:ascii="黑体"/>
      <w:b/>
      <w:sz w:val="32"/>
      <w:szCs w:val="20"/>
    </w:rPr>
  </w:style>
  <w:style w:type="paragraph" w:customStyle="1" w:styleId="982">
    <w:name w:val="表格内文"/>
    <w:basedOn w:val="1"/>
    <w:autoRedefine/>
    <w:qFormat/>
    <w:uiPriority w:val="0"/>
    <w:pPr>
      <w:spacing w:line="400" w:lineRule="exact"/>
    </w:pPr>
    <w:rPr>
      <w:rFonts w:ascii="Arial" w:hAnsi="Arial" w:cs="宋体"/>
      <w:szCs w:val="20"/>
    </w:rPr>
  </w:style>
  <w:style w:type="paragraph" w:customStyle="1" w:styleId="983">
    <w:name w:val="正文样式2"/>
    <w:basedOn w:val="1"/>
    <w:autoRedefine/>
    <w:qFormat/>
    <w:uiPriority w:val="0"/>
    <w:pPr>
      <w:spacing w:line="360" w:lineRule="auto"/>
      <w:jc w:val="center"/>
    </w:pPr>
    <w:rPr>
      <w:b/>
      <w:sz w:val="24"/>
      <w:szCs w:val="20"/>
    </w:rPr>
  </w:style>
  <w:style w:type="paragraph" w:customStyle="1" w:styleId="984">
    <w:name w:val="ST20_1"/>
    <w:basedOn w:val="1"/>
    <w:autoRedefine/>
    <w:qFormat/>
    <w:uiPriority w:val="0"/>
    <w:pPr>
      <w:ind w:left="360" w:hanging="360"/>
    </w:pPr>
    <w:rPr>
      <w:b/>
      <w:sz w:val="24"/>
      <w:szCs w:val="20"/>
    </w:rPr>
  </w:style>
  <w:style w:type="paragraph" w:customStyle="1" w:styleId="985">
    <w:name w:val="插图标注（绿盟科技）"/>
    <w:next w:val="1"/>
    <w:autoRedefine/>
    <w:qFormat/>
    <w:uiPriority w:val="0"/>
    <w:pPr>
      <w:numPr>
        <w:ilvl w:val="6"/>
        <w:numId w:val="20"/>
      </w:numPr>
      <w:spacing w:after="156"/>
      <w:jc w:val="center"/>
    </w:pPr>
    <w:rPr>
      <w:rFonts w:ascii="Arial" w:hAnsi="Arial" w:eastAsia="宋体" w:cs="Arial"/>
      <w:sz w:val="21"/>
      <w:szCs w:val="21"/>
      <w:lang w:val="en-US" w:eastAsia="zh-CN" w:bidi="ar-SA"/>
    </w:rPr>
  </w:style>
  <w:style w:type="paragraph" w:customStyle="1" w:styleId="986">
    <w:name w:val="Char Char1 Char Char Char Char Char Char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7">
    <w:name w:val="正文文字表格居中"/>
    <w:basedOn w:val="1"/>
    <w:next w:val="77"/>
    <w:autoRedefine/>
    <w:qFormat/>
    <w:uiPriority w:val="0"/>
    <w:pPr>
      <w:spacing w:beforeLines="100" w:afterLines="50"/>
    </w:pPr>
    <w:rPr>
      <w:sz w:val="24"/>
      <w:szCs w:val="18"/>
    </w:rPr>
  </w:style>
  <w:style w:type="paragraph" w:customStyle="1" w:styleId="988">
    <w:name w:val="Char1 Char Char Char3"/>
    <w:basedOn w:val="1"/>
    <w:autoRedefine/>
    <w:qFormat/>
    <w:uiPriority w:val="0"/>
    <w:rPr>
      <w:rFonts w:ascii="Tahoma" w:hAnsi="Tahoma"/>
      <w:sz w:val="24"/>
      <w:szCs w:val="20"/>
    </w:rPr>
  </w:style>
  <w:style w:type="paragraph" w:customStyle="1" w:styleId="98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990">
    <w:name w:val="themeheadera"/>
    <w:basedOn w:val="1"/>
    <w:autoRedefine/>
    <w:qFormat/>
    <w:uiPriority w:val="0"/>
    <w:pPr>
      <w:widowControl/>
      <w:spacing w:before="100" w:beforeAutospacing="1" w:after="100" w:afterAutospacing="1"/>
      <w:jc w:val="left"/>
    </w:pPr>
    <w:rPr>
      <w:rFonts w:ascii="宋体" w:hAnsi="宋体" w:cs="宋体"/>
      <w:b/>
      <w:bCs/>
      <w:color w:val="FFFFFF"/>
      <w:kern w:val="0"/>
      <w:sz w:val="34"/>
      <w:szCs w:val="34"/>
    </w:rPr>
  </w:style>
  <w:style w:type="paragraph" w:customStyle="1" w:styleId="991">
    <w:name w:val="表样式"/>
    <w:basedOn w:val="1"/>
    <w:autoRedefine/>
    <w:qFormat/>
    <w:uiPriority w:val="0"/>
    <w:pPr>
      <w:autoSpaceDE w:val="0"/>
      <w:autoSpaceDN w:val="0"/>
      <w:adjustRightInd w:val="0"/>
      <w:spacing w:before="90" w:after="90"/>
      <w:jc w:val="left"/>
    </w:pPr>
    <w:rPr>
      <w:rFonts w:ascii="Arial" w:hAnsi="Arial" w:cs="Arial"/>
      <w:kern w:val="0"/>
      <w:sz w:val="18"/>
      <w:szCs w:val="18"/>
    </w:rPr>
  </w:style>
  <w:style w:type="paragraph" w:customStyle="1" w:styleId="992">
    <w:name w:val="封面"/>
    <w:basedOn w:val="1"/>
    <w:autoRedefine/>
    <w:qFormat/>
    <w:uiPriority w:val="0"/>
    <w:pPr>
      <w:adjustRightInd w:val="0"/>
      <w:spacing w:line="360" w:lineRule="atLeast"/>
      <w:jc w:val="right"/>
      <w:textAlignment w:val="baseline"/>
    </w:pPr>
    <w:rPr>
      <w:rFonts w:ascii="Arial" w:hAnsi="Arial"/>
      <w:kern w:val="0"/>
      <w:sz w:val="24"/>
      <w:szCs w:val="20"/>
    </w:rPr>
  </w:style>
  <w:style w:type="paragraph" w:customStyle="1" w:styleId="993">
    <w:name w:val="Char Char5 Char Char Char Char Char Char Char Char Char Char Char Char Char Char Char Char Char Char Char Char Char Char Char Char Char Char Char2"/>
    <w:basedOn w:val="1"/>
    <w:autoRedefine/>
    <w:qFormat/>
    <w:uiPriority w:val="0"/>
    <w:pPr>
      <w:spacing w:line="360" w:lineRule="auto"/>
    </w:pPr>
    <w:rPr>
      <w:rFonts w:ascii="Tahoma" w:hAnsi="Tahoma"/>
      <w:sz w:val="36"/>
      <w:szCs w:val="36"/>
    </w:rPr>
  </w:style>
  <w:style w:type="paragraph" w:customStyle="1" w:styleId="994">
    <w:name w:val="样式 样式 标题 3h33rd levelH33Level 3 Headlevel_3PIM 3Heading 3 -... +..."/>
    <w:basedOn w:val="5"/>
    <w:autoRedefine/>
    <w:qFormat/>
    <w:uiPriority w:val="0"/>
    <w:pPr>
      <w:tabs>
        <w:tab w:val="left" w:pos="567"/>
      </w:tabs>
      <w:autoSpaceDE/>
      <w:autoSpaceDN/>
      <w:adjustRightInd/>
      <w:spacing w:before="260" w:beforeLines="50" w:after="260" w:afterLines="50" w:line="480" w:lineRule="auto"/>
      <w:jc w:val="both"/>
    </w:pPr>
    <w:rPr>
      <w:rFonts w:ascii="Times New Roman"/>
      <w:bCs/>
      <w:kern w:val="2"/>
      <w:sz w:val="28"/>
      <w:szCs w:val="28"/>
      <w:u w:val="none"/>
    </w:rPr>
  </w:style>
  <w:style w:type="paragraph" w:customStyle="1" w:styleId="995">
    <w:name w:val="Char Char2 Char Char Char Char Char Char Char Char Char Char2"/>
    <w:basedOn w:val="1"/>
    <w:autoRedefine/>
    <w:qFormat/>
    <w:uiPriority w:val="0"/>
    <w:rPr>
      <w:rFonts w:ascii="Tahoma" w:hAnsi="Tahoma"/>
      <w:sz w:val="24"/>
      <w:szCs w:val="20"/>
    </w:rPr>
  </w:style>
  <w:style w:type="paragraph" w:customStyle="1" w:styleId="99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997">
    <w:name w:val="技术规格书标题3"/>
    <w:basedOn w:val="5"/>
    <w:autoRedefine/>
    <w:qFormat/>
    <w:uiPriority w:val="0"/>
    <w:pPr>
      <w:widowControl/>
      <w:tabs>
        <w:tab w:val="left" w:pos="-180"/>
        <w:tab w:val="left" w:pos="284"/>
        <w:tab w:val="left" w:pos="7920"/>
      </w:tabs>
      <w:autoSpaceDE/>
      <w:autoSpaceDN/>
      <w:adjustRightInd/>
      <w:spacing w:before="260" w:beforeLines="50" w:after="260" w:line="480" w:lineRule="auto"/>
      <w:ind w:left="-2" w:leftChars="100" w:right="100" w:rightChars="100" w:hanging="2892"/>
      <w:jc w:val="both"/>
    </w:pPr>
    <w:rPr>
      <w:rFonts w:ascii="Times New Roman"/>
      <w:kern w:val="2"/>
      <w:u w:val="none"/>
    </w:rPr>
  </w:style>
  <w:style w:type="paragraph" w:customStyle="1" w:styleId="998">
    <w:name w:val="表文字"/>
    <w:basedOn w:val="1"/>
    <w:autoRedefine/>
    <w:qFormat/>
    <w:uiPriority w:val="0"/>
    <w:pPr>
      <w:widowControl/>
      <w:overflowPunct w:val="0"/>
      <w:autoSpaceDE w:val="0"/>
      <w:autoSpaceDN w:val="0"/>
      <w:adjustRightInd w:val="0"/>
      <w:jc w:val="center"/>
      <w:textAlignment w:val="baseline"/>
    </w:pPr>
    <w:rPr>
      <w:rFonts w:cs="Angsana New"/>
      <w:b/>
      <w:bCs/>
      <w:kern w:val="0"/>
      <w:sz w:val="20"/>
      <w:szCs w:val="20"/>
      <w:lang w:val="en-GB"/>
    </w:rPr>
  </w:style>
  <w:style w:type="paragraph" w:customStyle="1" w:styleId="999">
    <w:name w:val="正文7"/>
    <w:basedOn w:val="1"/>
    <w:autoRedefine/>
    <w:qFormat/>
    <w:uiPriority w:val="0"/>
    <w:pPr>
      <w:adjustRightInd w:val="0"/>
      <w:spacing w:before="80" w:after="80" w:line="312" w:lineRule="atLeast"/>
      <w:ind w:firstLine="425"/>
      <w:textAlignment w:val="baseline"/>
    </w:pPr>
    <w:rPr>
      <w:kern w:val="0"/>
      <w:szCs w:val="20"/>
    </w:rPr>
  </w:style>
  <w:style w:type="paragraph" w:customStyle="1" w:styleId="1000">
    <w:name w:val="分类"/>
    <w:basedOn w:val="1"/>
    <w:autoRedefine/>
    <w:qFormat/>
    <w:uiPriority w:val="0"/>
    <w:pPr>
      <w:ind w:left="567"/>
    </w:pPr>
    <w:rPr>
      <w:szCs w:val="20"/>
    </w:rPr>
  </w:style>
  <w:style w:type="paragraph" w:customStyle="1" w:styleId="1001">
    <w:name w:val="封面_项目建设单位"/>
    <w:basedOn w:val="46"/>
    <w:autoRedefine/>
    <w:qFormat/>
    <w:uiPriority w:val="0"/>
    <w:pPr>
      <w:autoSpaceDE w:val="0"/>
      <w:autoSpaceDN w:val="0"/>
      <w:adjustRightInd w:val="0"/>
      <w:spacing w:line="240" w:lineRule="atLeast"/>
      <w:ind w:firstLine="425"/>
      <w:jc w:val="distribute"/>
    </w:pPr>
    <w:rPr>
      <w:rFonts w:hint="default" w:ascii="Arial" w:hAnsi="Arial" w:eastAsia="黑体"/>
      <w:color w:val="000000"/>
      <w:sz w:val="32"/>
    </w:rPr>
  </w:style>
  <w:style w:type="paragraph" w:customStyle="1" w:styleId="1002">
    <w:name w:val="注："/>
    <w:next w:val="452"/>
    <w:autoRedefine/>
    <w:qFormat/>
    <w:uiPriority w:val="0"/>
    <w:pPr>
      <w:widowControl w:val="0"/>
      <w:numPr>
        <w:ilvl w:val="0"/>
        <w:numId w:val="21"/>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03">
    <w:name w:val="哈哈标题二"/>
    <w:basedOn w:val="4"/>
    <w:autoRedefine/>
    <w:qFormat/>
    <w:uiPriority w:val="0"/>
    <w:pPr>
      <w:tabs>
        <w:tab w:val="left" w:pos="567"/>
        <w:tab w:val="left" w:pos="2552"/>
      </w:tabs>
      <w:autoSpaceDE/>
      <w:autoSpaceDN/>
      <w:adjustRightInd/>
      <w:spacing w:after="120" w:line="413" w:lineRule="auto"/>
      <w:ind w:left="576" w:hanging="576"/>
      <w:jc w:val="both"/>
    </w:pPr>
    <w:rPr>
      <w:rFonts w:ascii="Times New Roman" w:hAnsi="Times New Roman" w:eastAsia="宋体"/>
      <w:spacing w:val="6"/>
      <w:kern w:val="2"/>
      <w:sz w:val="32"/>
    </w:rPr>
  </w:style>
  <w:style w:type="paragraph" w:customStyle="1" w:styleId="1004">
    <w:name w:val="Char Char3"/>
    <w:basedOn w:val="1"/>
    <w:autoRedefine/>
    <w:qFormat/>
    <w:uiPriority w:val="0"/>
    <w:pPr>
      <w:spacing w:line="360" w:lineRule="auto"/>
    </w:pPr>
    <w:rPr>
      <w:rFonts w:ascii="Tahoma" w:hAnsi="Tahoma"/>
      <w:sz w:val="36"/>
      <w:szCs w:val="36"/>
    </w:rPr>
  </w:style>
  <w:style w:type="paragraph" w:customStyle="1" w:styleId="1005">
    <w:name w:val="列表项"/>
    <w:basedOn w:val="1"/>
    <w:autoRedefine/>
    <w:qFormat/>
    <w:uiPriority w:val="0"/>
    <w:pPr>
      <w:tabs>
        <w:tab w:val="left" w:pos="420"/>
        <w:tab w:val="left" w:pos="1020"/>
        <w:tab w:val="left" w:pos="3300"/>
      </w:tabs>
      <w:spacing w:line="400" w:lineRule="exact"/>
      <w:ind w:left="3300" w:hanging="420"/>
    </w:pPr>
    <w:rPr>
      <w:rFonts w:eastAsia="楷体_GB2312"/>
      <w:sz w:val="24"/>
    </w:rPr>
  </w:style>
  <w:style w:type="paragraph" w:customStyle="1" w:styleId="1006">
    <w:name w:val="样式 左侧:  1.5 厘米 首行缩进:  0 厘米"/>
    <w:basedOn w:val="1"/>
    <w:autoRedefine/>
    <w:qFormat/>
    <w:uiPriority w:val="0"/>
    <w:pPr>
      <w:spacing w:line="360" w:lineRule="auto"/>
    </w:pPr>
    <w:rPr>
      <w:rFonts w:eastAsia="楷体_GB2312"/>
      <w:color w:val="000000"/>
      <w:sz w:val="28"/>
      <w:szCs w:val="20"/>
    </w:rPr>
  </w:style>
  <w:style w:type="paragraph" w:customStyle="1" w:styleId="1007">
    <w:name w:val="S4"/>
    <w:basedOn w:val="1"/>
    <w:autoRedefine/>
    <w:qFormat/>
    <w:uiPriority w:val="0"/>
    <w:pPr>
      <w:tabs>
        <w:tab w:val="left" w:pos="425"/>
      </w:tabs>
      <w:spacing w:beforeLines="50" w:afterLines="50" w:line="360" w:lineRule="auto"/>
      <w:outlineLvl w:val="3"/>
    </w:pPr>
    <w:rPr>
      <w:rFonts w:ascii="楷体_GB2312" w:hAnsi="宋体" w:eastAsia="楷体_GB2312"/>
      <w:b/>
      <w:color w:val="000000"/>
      <w:sz w:val="30"/>
      <w:szCs w:val="20"/>
    </w:rPr>
  </w:style>
  <w:style w:type="paragraph" w:customStyle="1" w:styleId="100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009">
    <w:name w:val="样式 样式 宋体 四号 段前: 7.8 磅 段后: 7.8 磅 行距: 1.5 倍行距 + 首行缩进:  2 字符"/>
    <w:basedOn w:val="1"/>
    <w:autoRedefine/>
    <w:qFormat/>
    <w:uiPriority w:val="0"/>
    <w:pPr>
      <w:spacing w:line="360" w:lineRule="auto"/>
      <w:ind w:firstLine="200" w:firstLineChars="200"/>
    </w:pPr>
    <w:rPr>
      <w:rFonts w:ascii="宋体" w:hAnsi="宋体"/>
      <w:sz w:val="24"/>
      <w:szCs w:val="20"/>
    </w:rPr>
  </w:style>
  <w:style w:type="paragraph" w:customStyle="1" w:styleId="1010">
    <w:name w:val="Table Description"/>
    <w:basedOn w:val="1"/>
    <w:autoRedefine/>
    <w:qFormat/>
    <w:uiPriority w:val="0"/>
    <w:rPr>
      <w:szCs w:val="20"/>
    </w:rPr>
  </w:style>
  <w:style w:type="paragraph" w:customStyle="1" w:styleId="1011">
    <w:name w:val="首行缩进"/>
    <w:basedOn w:val="1"/>
    <w:autoRedefine/>
    <w:qFormat/>
    <w:uiPriority w:val="0"/>
    <w:pPr>
      <w:spacing w:line="360" w:lineRule="auto"/>
      <w:ind w:firstLine="480" w:firstLineChars="200"/>
    </w:pPr>
    <w:rPr>
      <w:sz w:val="24"/>
      <w:szCs w:val="20"/>
    </w:rPr>
  </w:style>
  <w:style w:type="paragraph" w:customStyle="1" w:styleId="1012">
    <w:name w:val="Char Char3 Char Char Char Char Char Char Char Char Char Char Char Char3"/>
    <w:basedOn w:val="1"/>
    <w:autoRedefine/>
    <w:qFormat/>
    <w:uiPriority w:val="0"/>
    <w:pPr>
      <w:spacing w:line="360" w:lineRule="auto"/>
    </w:pPr>
    <w:rPr>
      <w:rFonts w:ascii="Tahoma" w:hAnsi="Tahoma"/>
      <w:sz w:val="36"/>
      <w:szCs w:val="36"/>
    </w:rPr>
  </w:style>
  <w:style w:type="paragraph" w:customStyle="1" w:styleId="1013">
    <w:name w:val="正文编号内容"/>
    <w:basedOn w:val="378"/>
    <w:next w:val="378"/>
    <w:autoRedefine/>
    <w:qFormat/>
    <w:uiPriority w:val="0"/>
    <w:pPr>
      <w:widowControl/>
      <w:tabs>
        <w:tab w:val="left" w:pos="1200"/>
      </w:tabs>
      <w:suppressAutoHyphens/>
      <w:spacing w:after="0" w:line="0" w:lineRule="atLeast"/>
      <w:ind w:left="1200" w:hanging="1200" w:firstLineChars="0"/>
    </w:pPr>
    <w:rPr>
      <w:rFonts w:ascii="黑体" w:hAnsi="华文细黑"/>
      <w:sz w:val="24"/>
    </w:rPr>
  </w:style>
  <w:style w:type="paragraph" w:customStyle="1" w:styleId="1014">
    <w:name w:val="CM12"/>
    <w:basedOn w:val="277"/>
    <w:next w:val="277"/>
    <w:autoRedefine/>
    <w:qFormat/>
    <w:uiPriority w:val="0"/>
    <w:pPr>
      <w:spacing w:before="120" w:line="468" w:lineRule="atLeast"/>
    </w:pPr>
    <w:rPr>
      <w:rFonts w:ascii="宋体" w:hAnsi="Times New Roman" w:cs="Times New Roman"/>
      <w:color w:val="auto"/>
    </w:rPr>
  </w:style>
  <w:style w:type="paragraph" w:customStyle="1" w:styleId="1015">
    <w:name w:val="样式 段 + (符号) 宋体 四号 加粗 行距: 1.5 倍行距"/>
    <w:basedOn w:val="452"/>
    <w:autoRedefine/>
    <w:qFormat/>
    <w:uiPriority w:val="0"/>
    <w:pPr>
      <w:spacing w:line="360" w:lineRule="auto"/>
      <w:ind w:firstLine="141" w:firstLineChars="50"/>
    </w:pPr>
    <w:rPr>
      <w:rFonts w:hAnsi="宋体"/>
      <w:b/>
      <w:sz w:val="30"/>
    </w:rPr>
  </w:style>
  <w:style w:type="paragraph" w:customStyle="1" w:styleId="1016">
    <w:name w:val="Char Char3 Char Char Char Char Char Char Char Char Char Char Char Char2 Char Char1"/>
    <w:basedOn w:val="1"/>
    <w:autoRedefine/>
    <w:qFormat/>
    <w:uiPriority w:val="0"/>
    <w:pPr>
      <w:spacing w:line="360" w:lineRule="auto"/>
    </w:pPr>
    <w:rPr>
      <w:rFonts w:ascii="Tahoma" w:hAnsi="Tahoma"/>
      <w:sz w:val="36"/>
      <w:szCs w:val="36"/>
    </w:rPr>
  </w:style>
  <w:style w:type="paragraph" w:customStyle="1" w:styleId="1017">
    <w:name w:val="表格内容"/>
    <w:basedOn w:val="1"/>
    <w:autoRedefine/>
    <w:qFormat/>
    <w:uiPriority w:val="0"/>
    <w:pPr>
      <w:spacing w:line="300" w:lineRule="auto"/>
      <w:jc w:val="center"/>
    </w:pPr>
    <w:rPr>
      <w:rFonts w:ascii="宋体" w:hAnsi="宋体"/>
      <w:szCs w:val="20"/>
    </w:rPr>
  </w:style>
  <w:style w:type="paragraph" w:customStyle="1" w:styleId="1018">
    <w:name w:val="标题 81"/>
    <w:basedOn w:val="1"/>
    <w:autoRedefine/>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019">
    <w:name w:val="中文正文 Char Char Char Char Char Char"/>
    <w:autoRedefine/>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lang w:val="en-US" w:eastAsia="zh-CN" w:bidi="ar-SA"/>
    </w:rPr>
  </w:style>
  <w:style w:type="paragraph" w:customStyle="1" w:styleId="1020">
    <w:name w:val="样式 标题 2h2Level 2 Topic HeadingHD2Heading 2 HiddenHeading 2 ...1"/>
    <w:basedOn w:val="9"/>
    <w:next w:val="1021"/>
    <w:autoRedefine/>
    <w:qFormat/>
    <w:uiPriority w:val="0"/>
    <w:pPr>
      <w:tabs>
        <w:tab w:val="left" w:pos="-3990"/>
      </w:tabs>
      <w:adjustRightInd/>
      <w:spacing w:line="320" w:lineRule="auto"/>
      <w:textAlignment w:val="auto"/>
    </w:pPr>
    <w:rPr>
      <w:bCs/>
      <w:color w:val="000000"/>
      <w:kern w:val="2"/>
      <w:sz w:val="28"/>
      <w:szCs w:val="28"/>
    </w:rPr>
  </w:style>
  <w:style w:type="paragraph" w:customStyle="1" w:styleId="1021">
    <w:name w:val="样式 标题 6标题 6 Char Char Char标题 6 Char1标题 6 Char Char1h6Third..."/>
    <w:basedOn w:val="9"/>
    <w:autoRedefine/>
    <w:qFormat/>
    <w:uiPriority w:val="0"/>
    <w:pPr>
      <w:tabs>
        <w:tab w:val="left" w:pos="-3990"/>
        <w:tab w:val="left" w:pos="1134"/>
        <w:tab w:val="left" w:pos="1152"/>
      </w:tabs>
      <w:adjustRightInd/>
      <w:spacing w:line="320" w:lineRule="auto"/>
      <w:textAlignment w:val="auto"/>
    </w:pPr>
    <w:rPr>
      <w:rFonts w:cs="宋体"/>
      <w:bCs/>
      <w:kern w:val="2"/>
      <w:sz w:val="28"/>
    </w:rPr>
  </w:style>
  <w:style w:type="paragraph" w:customStyle="1" w:styleId="1022">
    <w:name w:val="par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3">
    <w:name w:val="部分1"/>
    <w:basedOn w:val="1"/>
    <w:autoRedefine/>
    <w:qFormat/>
    <w:uiPriority w:val="0"/>
    <w:pPr>
      <w:keepNext/>
      <w:pageBreakBefore/>
      <w:tabs>
        <w:tab w:val="left" w:pos="0"/>
      </w:tabs>
      <w:spacing w:line="360" w:lineRule="auto"/>
      <w:ind w:left="432" w:hanging="432"/>
      <w:jc w:val="center"/>
      <w:outlineLvl w:val="0"/>
    </w:pPr>
    <w:rPr>
      <w:rFonts w:eastAsia="黑体"/>
      <w:b/>
      <w:kern w:val="44"/>
      <w:sz w:val="36"/>
      <w:szCs w:val="20"/>
    </w:rPr>
  </w:style>
  <w:style w:type="paragraph" w:customStyle="1" w:styleId="1024">
    <w:name w:val="样式 标题 7标题 7 Char2标题 7 Char Char1标题 7 Char1 Char Char1标题 7 Ch..."/>
    <w:basedOn w:val="10"/>
    <w:autoRedefine/>
    <w:qFormat/>
    <w:uiPriority w:val="0"/>
    <w:pPr>
      <w:adjustRightInd/>
      <w:spacing w:line="360" w:lineRule="auto"/>
      <w:textAlignment w:val="auto"/>
    </w:pPr>
    <w:rPr>
      <w:rFonts w:cs="宋体"/>
      <w:bCs/>
      <w:kern w:val="2"/>
      <w:sz w:val="28"/>
    </w:rPr>
  </w:style>
  <w:style w:type="paragraph" w:customStyle="1" w:styleId="102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6">
    <w:name w:val="正文(小四)"/>
    <w:basedOn w:val="1"/>
    <w:autoRedefine/>
    <w:qFormat/>
    <w:uiPriority w:val="0"/>
    <w:pPr>
      <w:ind w:firstLine="480" w:firstLineChars="200"/>
    </w:pPr>
    <w:rPr>
      <w:sz w:val="24"/>
    </w:rPr>
  </w:style>
  <w:style w:type="paragraph" w:customStyle="1" w:styleId="1027">
    <w:name w:val="Char Char3 Char Char Char Char Char Char Char Char Char Char Char Char2 Char Char"/>
    <w:basedOn w:val="1"/>
    <w:autoRedefine/>
    <w:qFormat/>
    <w:uiPriority w:val="0"/>
    <w:pPr>
      <w:spacing w:line="360" w:lineRule="auto"/>
    </w:pPr>
    <w:rPr>
      <w:rFonts w:ascii="Tahoma" w:hAnsi="Tahoma"/>
      <w:sz w:val="36"/>
      <w:szCs w:val="36"/>
    </w:rPr>
  </w:style>
  <w:style w:type="paragraph" w:customStyle="1" w:styleId="1028">
    <w:name w:val="缺省文本:1"/>
    <w:basedOn w:val="1"/>
    <w:autoRedefine/>
    <w:qFormat/>
    <w:uiPriority w:val="0"/>
    <w:pPr>
      <w:autoSpaceDE w:val="0"/>
      <w:autoSpaceDN w:val="0"/>
      <w:adjustRightInd w:val="0"/>
      <w:spacing w:after="120"/>
      <w:jc w:val="left"/>
    </w:pPr>
    <w:rPr>
      <w:rFonts w:ascii="楷体_GB2312" w:eastAsia="楷体_GB2312"/>
      <w:color w:val="000000"/>
      <w:kern w:val="0"/>
      <w:sz w:val="28"/>
      <w:szCs w:val="20"/>
    </w:rPr>
  </w:style>
  <w:style w:type="paragraph" w:customStyle="1" w:styleId="1029">
    <w:name w:val="哈哈图"/>
    <w:basedOn w:val="1"/>
    <w:autoRedefine/>
    <w:qFormat/>
    <w:uiPriority w:val="0"/>
    <w:pPr>
      <w:spacing w:line="360" w:lineRule="auto"/>
      <w:jc w:val="center"/>
    </w:pPr>
    <w:rPr>
      <w:sz w:val="24"/>
    </w:rPr>
  </w:style>
  <w:style w:type="paragraph" w:customStyle="1" w:styleId="1030">
    <w:name w:val="正文首行缩进两字符"/>
    <w:basedOn w:val="1"/>
    <w:autoRedefine/>
    <w:qFormat/>
    <w:uiPriority w:val="0"/>
    <w:pPr>
      <w:spacing w:line="360" w:lineRule="auto"/>
      <w:ind w:firstLine="200" w:firstLineChars="200"/>
    </w:pPr>
  </w:style>
  <w:style w:type="paragraph" w:customStyle="1" w:styleId="1031">
    <w:name w:val="符号 2"/>
    <w:basedOn w:val="1032"/>
    <w:autoRedefine/>
    <w:qFormat/>
    <w:uiPriority w:val="0"/>
    <w:pPr>
      <w:numPr>
        <w:ilvl w:val="0"/>
        <w:numId w:val="0"/>
      </w:numPr>
      <w:tabs>
        <w:tab w:val="left" w:pos="900"/>
        <w:tab w:val="left" w:pos="1620"/>
      </w:tabs>
      <w:ind w:left="1620" w:hanging="360"/>
    </w:pPr>
  </w:style>
  <w:style w:type="paragraph" w:customStyle="1" w:styleId="1032">
    <w:name w:val="符号 1"/>
    <w:basedOn w:val="36"/>
    <w:autoRedefine/>
    <w:qFormat/>
    <w:uiPriority w:val="0"/>
    <w:pPr>
      <w:numPr>
        <w:ilvl w:val="1"/>
        <w:numId w:val="22"/>
      </w:numPr>
      <w:tabs>
        <w:tab w:val="left" w:pos="900"/>
        <w:tab w:val="clear" w:pos="1320"/>
      </w:tabs>
      <w:ind w:left="900"/>
    </w:pPr>
    <w:rPr>
      <w:kern w:val="28"/>
    </w:rPr>
  </w:style>
  <w:style w:type="paragraph" w:customStyle="1" w:styleId="1033">
    <w:name w:val="样式 正文文本缩进 + (西文) 宋体 小四 非加粗 行距: 1.5 倍行距"/>
    <w:basedOn w:val="36"/>
    <w:autoRedefine/>
    <w:qFormat/>
    <w:uiPriority w:val="0"/>
    <w:pPr>
      <w:ind w:firstLine="640" w:firstLineChars="200"/>
    </w:pPr>
    <w:rPr>
      <w:rFonts w:ascii="仿宋_GB2312" w:hAnsi="宋体" w:eastAsia="仿宋_GB2312"/>
      <w:b/>
      <w:color w:val="000000"/>
      <w:sz w:val="32"/>
      <w:szCs w:val="20"/>
    </w:rPr>
  </w:style>
  <w:style w:type="paragraph" w:customStyle="1" w:styleId="1034">
    <w:name w:val="Char Char3 Char Char Char Char Char Char Char Char Char Char Char Char4"/>
    <w:basedOn w:val="1"/>
    <w:autoRedefine/>
    <w:qFormat/>
    <w:uiPriority w:val="0"/>
    <w:pPr>
      <w:spacing w:line="360" w:lineRule="auto"/>
    </w:pPr>
    <w:rPr>
      <w:rFonts w:ascii="Tahoma" w:hAnsi="Tahoma"/>
      <w:sz w:val="36"/>
      <w:szCs w:val="36"/>
    </w:rPr>
  </w:style>
  <w:style w:type="paragraph" w:customStyle="1" w:styleId="1035">
    <w:name w:val="标准"/>
    <w:basedOn w:val="1"/>
    <w:autoRedefine/>
    <w:qFormat/>
    <w:uiPriority w:val="0"/>
    <w:pPr>
      <w:autoSpaceDE w:val="0"/>
      <w:autoSpaceDN w:val="0"/>
      <w:adjustRightInd w:val="0"/>
      <w:snapToGrid w:val="0"/>
      <w:spacing w:line="312" w:lineRule="atLeast"/>
      <w:ind w:right="11" w:firstLine="480"/>
      <w:textAlignment w:val="baseline"/>
    </w:pPr>
    <w:rPr>
      <w:rFonts w:ascii="宋体"/>
      <w:color w:val="000000"/>
      <w:kern w:val="0"/>
      <w:sz w:val="24"/>
      <w:szCs w:val="20"/>
    </w:rPr>
  </w:style>
  <w:style w:type="paragraph" w:customStyle="1" w:styleId="1036">
    <w:name w:val="xl123"/>
    <w:basedOn w:val="1"/>
    <w:autoRedefine/>
    <w:qFormat/>
    <w:uiPriority w:val="0"/>
    <w:pPr>
      <w:widowControl/>
      <w:pBdr>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037">
    <w:name w:val="A大部分"/>
    <w:basedOn w:val="972"/>
    <w:autoRedefine/>
    <w:qFormat/>
    <w:uiPriority w:val="0"/>
    <w:rPr>
      <w:b/>
      <w:sz w:val="52"/>
    </w:rPr>
  </w:style>
  <w:style w:type="paragraph" w:customStyle="1" w:styleId="1038">
    <w:name w:val="样式 (西文) Arial (中文) 仿宋_GB2312 四号 加粗 段前: 0.4 行 段后: 0.4 行 行距:..."/>
    <w:basedOn w:val="1"/>
    <w:autoRedefine/>
    <w:qFormat/>
    <w:uiPriority w:val="0"/>
    <w:pPr>
      <w:spacing w:beforeLines="40" w:afterLines="40" w:line="360" w:lineRule="auto"/>
      <w:ind w:firstLine="562" w:firstLineChars="200"/>
    </w:pPr>
    <w:rPr>
      <w:rFonts w:ascii="Arial" w:hAnsi="Arial" w:cs="宋体"/>
      <w:b/>
      <w:bCs/>
      <w:sz w:val="24"/>
    </w:rPr>
  </w:style>
  <w:style w:type="paragraph" w:customStyle="1" w:styleId="1039">
    <w:name w:val="样式 样式 标题 3H3sect1.2.3BOD 0Heading 3 - oldh3l3CTLevel 3 Head... +..."/>
    <w:basedOn w:val="1040"/>
    <w:autoRedefine/>
    <w:qFormat/>
    <w:uiPriority w:val="0"/>
    <w:pPr>
      <w:spacing w:before="120" w:after="120"/>
    </w:pPr>
    <w:rPr>
      <w:sz w:val="24"/>
    </w:rPr>
  </w:style>
  <w:style w:type="paragraph" w:customStyle="1" w:styleId="1040">
    <w:name w:val="样式 标题 3H3sect1.2.3BOD 0Heading 3 - oldh3l3CTLevel 3 Head..."/>
    <w:basedOn w:val="5"/>
    <w:autoRedefine/>
    <w:qFormat/>
    <w:uiPriority w:val="0"/>
    <w:pPr>
      <w:autoSpaceDE/>
      <w:autoSpaceDN/>
      <w:adjustRightInd/>
      <w:spacing w:before="260" w:beforeLines="50" w:after="260" w:afterLines="50"/>
    </w:pPr>
    <w:rPr>
      <w:rFonts w:ascii="Times New Roman" w:cs="宋体"/>
      <w:bCs/>
      <w:kern w:val="2"/>
      <w:sz w:val="30"/>
      <w:u w:val="none"/>
    </w:rPr>
  </w:style>
  <w:style w:type="paragraph" w:customStyle="1" w:styleId="1041">
    <w:name w:val="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42">
    <w:name w:val="表头1"/>
    <w:autoRedefine/>
    <w:qFormat/>
    <w:uiPriority w:val="0"/>
    <w:pPr>
      <w:widowControl w:val="0"/>
      <w:jc w:val="center"/>
    </w:pPr>
    <w:rPr>
      <w:rFonts w:ascii="Times New Roman" w:hAnsi="Times New Roman" w:eastAsia="宋体" w:cs="Times New Roman"/>
      <w:kern w:val="2"/>
      <w:sz w:val="24"/>
      <w:lang w:val="en-US" w:eastAsia="zh-CN" w:bidi="ar-SA"/>
    </w:rPr>
  </w:style>
  <w:style w:type="paragraph" w:customStyle="1" w:styleId="1043">
    <w:name w:val="彩色列表 - 强调文字颜色 11"/>
    <w:basedOn w:val="1"/>
    <w:autoRedefine/>
    <w:qFormat/>
    <w:uiPriority w:val="0"/>
    <w:pPr>
      <w:ind w:firstLine="420" w:firstLineChars="200"/>
    </w:pPr>
    <w:rPr>
      <w:rFonts w:ascii="Calibri" w:hAnsi="Calibri"/>
      <w:szCs w:val="22"/>
    </w:rPr>
  </w:style>
  <w:style w:type="paragraph" w:customStyle="1" w:styleId="1044">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045">
    <w:name w:val="表格文字样式"/>
    <w:basedOn w:val="1"/>
    <w:autoRedefine/>
    <w:qFormat/>
    <w:uiPriority w:val="0"/>
    <w:pPr>
      <w:spacing w:line="360" w:lineRule="auto"/>
    </w:pPr>
    <w:rPr>
      <w:szCs w:val="21"/>
    </w:rPr>
  </w:style>
  <w:style w:type="paragraph" w:customStyle="1" w:styleId="1046">
    <w:name w:val="默认段落字体 Para Char Char Char1 Char"/>
    <w:basedOn w:val="1"/>
    <w:next w:val="1"/>
    <w:autoRedefine/>
    <w:qFormat/>
    <w:uiPriority w:val="0"/>
    <w:pPr>
      <w:spacing w:line="240" w:lineRule="atLeast"/>
      <w:ind w:left="420" w:firstLine="420"/>
      <w:jc w:val="left"/>
    </w:pPr>
    <w:rPr>
      <w:kern w:val="0"/>
      <w:szCs w:val="21"/>
    </w:rPr>
  </w:style>
  <w:style w:type="paragraph" w:customStyle="1" w:styleId="1047">
    <w:name w:val="CM18"/>
    <w:basedOn w:val="277"/>
    <w:next w:val="277"/>
    <w:autoRedefine/>
    <w:qFormat/>
    <w:uiPriority w:val="0"/>
    <w:pPr>
      <w:spacing w:line="468" w:lineRule="atLeast"/>
    </w:pPr>
    <w:rPr>
      <w:rFonts w:ascii="楷体_GB2312" w:hAnsi="Times New Roman" w:eastAsia="楷体_GB2312" w:cs="宋体"/>
      <w:color w:val="auto"/>
      <w:sz w:val="20"/>
    </w:rPr>
  </w:style>
  <w:style w:type="paragraph" w:customStyle="1" w:styleId="1048">
    <w:name w:val="表项"/>
    <w:next w:val="1049"/>
    <w:autoRedefine/>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049">
    <w:name w:val="表身"/>
    <w:autoRedefine/>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1050">
    <w:name w:val="序号正文缩进"/>
    <w:basedOn w:val="1051"/>
    <w:autoRedefine/>
    <w:qFormat/>
    <w:uiPriority w:val="0"/>
    <w:pPr>
      <w:numPr>
        <w:ilvl w:val="0"/>
        <w:numId w:val="23"/>
      </w:numPr>
      <w:tabs>
        <w:tab w:val="left" w:pos="240"/>
        <w:tab w:val="left" w:pos="978"/>
        <w:tab w:val="left" w:pos="1260"/>
        <w:tab w:val="clear" w:pos="780"/>
      </w:tabs>
      <w:adjustRightInd w:val="0"/>
      <w:snapToGrid w:val="0"/>
      <w:ind w:left="1260" w:leftChars="0" w:hanging="420" w:firstLineChars="0"/>
      <w:jc w:val="left"/>
    </w:pPr>
  </w:style>
  <w:style w:type="paragraph" w:customStyle="1" w:styleId="1051">
    <w:name w:val="序号正文"/>
    <w:basedOn w:val="1"/>
    <w:autoRedefine/>
    <w:qFormat/>
    <w:uiPriority w:val="0"/>
    <w:pPr>
      <w:tabs>
        <w:tab w:val="left" w:pos="780"/>
      </w:tabs>
      <w:spacing w:beforeLines="50" w:afterLines="50" w:line="300" w:lineRule="auto"/>
      <w:ind w:left="780" w:leftChars="200" w:hanging="360" w:hangingChars="200"/>
    </w:pPr>
    <w:rPr>
      <w:sz w:val="24"/>
      <w:szCs w:val="21"/>
    </w:rPr>
  </w:style>
  <w:style w:type="paragraph" w:customStyle="1" w:styleId="1052">
    <w:name w:val="样式 (西文) Arial (中文) 仿宋_GB2312 四号 段前: 0.4 行 段后: 0.4 行 行距: 1.5..."/>
    <w:basedOn w:val="1"/>
    <w:autoRedefine/>
    <w:qFormat/>
    <w:uiPriority w:val="0"/>
    <w:pPr>
      <w:spacing w:beforeLines="40" w:afterLines="40" w:line="360" w:lineRule="auto"/>
      <w:ind w:firstLine="560" w:firstLineChars="200"/>
      <w:jc w:val="left"/>
    </w:pPr>
    <w:rPr>
      <w:rFonts w:ascii="Arial" w:hAnsi="Arial" w:cs="宋体"/>
      <w:sz w:val="24"/>
    </w:rPr>
  </w:style>
  <w:style w:type="paragraph" w:customStyle="1" w:styleId="1053">
    <w:name w:val="样式 小四 首行缩进:  0.29 英寸 行距: 1.5 倍行距 Char Char"/>
    <w:basedOn w:val="1"/>
    <w:autoRedefine/>
    <w:qFormat/>
    <w:uiPriority w:val="0"/>
    <w:pPr>
      <w:spacing w:line="360" w:lineRule="auto"/>
      <w:ind w:firstLine="420"/>
    </w:pPr>
    <w:rPr>
      <w:sz w:val="24"/>
      <w:szCs w:val="20"/>
    </w:rPr>
  </w:style>
  <w:style w:type="paragraph" w:customStyle="1" w:styleId="1054">
    <w:name w:val="4节标题"/>
    <w:basedOn w:val="530"/>
    <w:autoRedefine/>
    <w:qFormat/>
    <w:uiPriority w:val="0"/>
    <w:pPr>
      <w:tabs>
        <w:tab w:val="left" w:pos="864"/>
        <w:tab w:val="clear" w:pos="992"/>
        <w:tab w:val="clear" w:pos="4843"/>
      </w:tabs>
      <w:ind w:left="864" w:hanging="864"/>
      <w:outlineLvl w:val="3"/>
    </w:pPr>
  </w:style>
  <w:style w:type="paragraph" w:customStyle="1" w:styleId="1055">
    <w:name w:val="AAAA"/>
    <w:basedOn w:val="972"/>
    <w:autoRedefine/>
    <w:qFormat/>
    <w:uiPriority w:val="0"/>
    <w:pPr>
      <w:outlineLvl w:val="0"/>
    </w:pPr>
    <w:rPr>
      <w:b/>
      <w:sz w:val="52"/>
    </w:rPr>
  </w:style>
  <w:style w:type="paragraph" w:customStyle="1" w:styleId="1056">
    <w:name w:val="flName"/>
    <w:basedOn w:val="1"/>
    <w:autoRedefine/>
    <w:qFormat/>
    <w:uiPriority w:val="0"/>
    <w:pPr>
      <w:adjustRightInd w:val="0"/>
      <w:spacing w:line="113" w:lineRule="atLeast"/>
      <w:jc w:val="center"/>
      <w:textAlignment w:val="baseline"/>
    </w:pPr>
    <w:rPr>
      <w:rFonts w:eastAsia="黑体"/>
      <w:b/>
      <w:kern w:val="0"/>
      <w:sz w:val="24"/>
      <w:szCs w:val="20"/>
    </w:rPr>
  </w:style>
  <w:style w:type="paragraph" w:customStyle="1" w:styleId="1057">
    <w:name w:val="表格标题2"/>
    <w:basedOn w:val="982"/>
    <w:autoRedefine/>
    <w:qFormat/>
    <w:uiPriority w:val="0"/>
    <w:rPr>
      <w:b/>
    </w:rPr>
  </w:style>
  <w:style w:type="paragraph" w:customStyle="1" w:styleId="1058">
    <w:name w:val="样式 标题 4X-标题 4 + 段前: 14 磅 段后: 14.5 磅 行距: 多倍行距 1.57 字行"/>
    <w:basedOn w:val="7"/>
    <w:autoRedefine/>
    <w:qFormat/>
    <w:uiPriority w:val="0"/>
    <w:pPr>
      <w:keepNext w:val="0"/>
      <w:tabs>
        <w:tab w:val="left" w:pos="851"/>
        <w:tab w:val="left" w:pos="1680"/>
      </w:tabs>
      <w:adjustRightInd/>
      <w:spacing w:line="372" w:lineRule="auto"/>
      <w:ind w:left="1680" w:hanging="420"/>
      <w:textAlignment w:val="auto"/>
    </w:pPr>
    <w:rPr>
      <w:rFonts w:ascii="宋体" w:hAnsi="宋体" w:eastAsia="宋体" w:cs="Courier New"/>
      <w:bCs/>
      <w:color w:val="000000"/>
      <w:kern w:val="2"/>
      <w:sz w:val="21"/>
    </w:rPr>
  </w:style>
  <w:style w:type="paragraph" w:customStyle="1" w:styleId="1059">
    <w:name w:val="Date2"/>
    <w:basedOn w:val="1"/>
    <w:next w:val="1"/>
    <w:autoRedefine/>
    <w:qFormat/>
    <w:uiPriority w:val="0"/>
    <w:pPr>
      <w:adjustRightInd w:val="0"/>
      <w:spacing w:line="312" w:lineRule="atLeast"/>
      <w:textAlignment w:val="baseline"/>
    </w:pPr>
    <w:rPr>
      <w:kern w:val="0"/>
      <w:sz w:val="24"/>
      <w:szCs w:val="20"/>
    </w:rPr>
  </w:style>
  <w:style w:type="paragraph" w:customStyle="1" w:styleId="1060">
    <w:name w:val="样式 标题 1 + 黑体 小三"/>
    <w:basedOn w:val="3"/>
    <w:autoRedefine/>
    <w:qFormat/>
    <w:uiPriority w:val="0"/>
    <w:pPr>
      <w:tabs>
        <w:tab w:val="left" w:pos="425"/>
      </w:tabs>
      <w:autoSpaceDE/>
      <w:autoSpaceDN/>
      <w:adjustRightInd/>
      <w:spacing w:before="200" w:after="200" w:line="480" w:lineRule="auto"/>
      <w:jc w:val="both"/>
    </w:pPr>
    <w:rPr>
      <w:rFonts w:ascii="黑体" w:hAnsi="Verdana" w:eastAsia="黑体"/>
      <w:bCs/>
      <w:color w:val="000000"/>
      <w:kern w:val="2"/>
      <w:szCs w:val="32"/>
    </w:rPr>
  </w:style>
  <w:style w:type="paragraph" w:customStyle="1" w:styleId="1061">
    <w:name w:val="Graph"/>
    <w:basedOn w:val="1"/>
    <w:autoRedefine/>
    <w:qFormat/>
    <w:uiPriority w:val="0"/>
    <w:pPr>
      <w:spacing w:beforeLines="50" w:afterLines="50"/>
      <w:jc w:val="center"/>
    </w:pPr>
    <w:rPr>
      <w:rFonts w:ascii="Arial Narrow" w:hAnsi="Arial Narrow" w:eastAsia="PMingLiU"/>
      <w:b/>
      <w:sz w:val="20"/>
      <w:szCs w:val="20"/>
      <w:lang w:eastAsia="zh-TW"/>
    </w:rPr>
  </w:style>
  <w:style w:type="paragraph" w:customStyle="1" w:styleId="1062">
    <w:name w:val="Char Char3 Char Char Char Char Char Char Char Char Char Char Char Char2 Char Char2"/>
    <w:basedOn w:val="1"/>
    <w:autoRedefine/>
    <w:qFormat/>
    <w:uiPriority w:val="0"/>
    <w:pPr>
      <w:spacing w:line="360" w:lineRule="auto"/>
    </w:pPr>
    <w:rPr>
      <w:rFonts w:ascii="Tahoma" w:hAnsi="Tahoma"/>
      <w:sz w:val="36"/>
      <w:szCs w:val="36"/>
    </w:rPr>
  </w:style>
  <w:style w:type="paragraph" w:customStyle="1" w:styleId="1063">
    <w:name w:val="MM Topic 5"/>
    <w:basedOn w:val="8"/>
    <w:autoRedefine/>
    <w:qFormat/>
    <w:uiPriority w:val="0"/>
    <w:pPr>
      <w:tabs>
        <w:tab w:val="left" w:pos="2127"/>
        <w:tab w:val="left" w:pos="2551"/>
        <w:tab w:val="left" w:pos="6946"/>
      </w:tabs>
      <w:adjustRightInd/>
      <w:spacing w:line="376" w:lineRule="auto"/>
      <w:textAlignment w:val="auto"/>
    </w:pPr>
    <w:rPr>
      <w:bCs/>
      <w:kern w:val="2"/>
      <w:szCs w:val="28"/>
    </w:rPr>
  </w:style>
  <w:style w:type="paragraph" w:customStyle="1" w:styleId="1064">
    <w:name w:val="font14"/>
    <w:basedOn w:val="1"/>
    <w:autoRedefine/>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065">
    <w:name w:val="示例"/>
    <w:next w:val="452"/>
    <w:autoRedefine/>
    <w:qFormat/>
    <w:uiPriority w:val="0"/>
    <w:pPr>
      <w:numPr>
        <w:ilvl w:val="0"/>
        <w:numId w:val="2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66">
    <w:name w:val="样式 样式 正文首行缩进 + 小四 首行缩进:  1 字符 + 首行缩进:  2 字符"/>
    <w:basedOn w:val="1067"/>
    <w:autoRedefine/>
    <w:qFormat/>
    <w:uiPriority w:val="0"/>
    <w:pPr>
      <w:spacing w:after="0" w:line="360" w:lineRule="auto"/>
    </w:pPr>
  </w:style>
  <w:style w:type="paragraph" w:customStyle="1" w:styleId="1067">
    <w:name w:val="样式 正文首行缩进 + 小四 首行缩进:  1 字符"/>
    <w:basedOn w:val="378"/>
    <w:autoRedefine/>
    <w:qFormat/>
    <w:uiPriority w:val="0"/>
    <w:pPr>
      <w:ind w:firstLine="200" w:firstLineChars="200"/>
    </w:pPr>
    <w:rPr>
      <w:rFonts w:cs="宋体"/>
      <w:sz w:val="24"/>
    </w:rPr>
  </w:style>
  <w:style w:type="paragraph" w:customStyle="1" w:styleId="1068">
    <w:name w:val="Char Char Char Char Char Char1"/>
    <w:basedOn w:val="1"/>
    <w:autoRedefine/>
    <w:qFormat/>
    <w:uiPriority w:val="0"/>
    <w:rPr>
      <w:rFonts w:ascii="Tahoma" w:hAnsi="Tahoma"/>
      <w:sz w:val="24"/>
    </w:rPr>
  </w:style>
  <w:style w:type="paragraph" w:customStyle="1" w:styleId="1069">
    <w:name w:val="段落"/>
    <w:basedOn w:val="1"/>
    <w:autoRedefine/>
    <w:qFormat/>
    <w:uiPriority w:val="0"/>
    <w:pPr>
      <w:spacing w:line="480" w:lineRule="auto"/>
      <w:ind w:firstLine="540" w:firstLineChars="225"/>
    </w:pPr>
    <w:rPr>
      <w:rFonts w:ascii="宋体" w:hAnsi="宋体"/>
      <w:sz w:val="24"/>
    </w:rPr>
  </w:style>
  <w:style w:type="paragraph" w:customStyle="1" w:styleId="1070">
    <w:name w:val="样式 标题 4 + (西文) 宋体 (中文) 宋体 非加粗"/>
    <w:basedOn w:val="7"/>
    <w:autoRedefine/>
    <w:qFormat/>
    <w:uiPriority w:val="0"/>
    <w:pPr>
      <w:tabs>
        <w:tab w:val="left" w:pos="1680"/>
      </w:tabs>
      <w:adjustRightInd/>
      <w:spacing w:line="240" w:lineRule="auto"/>
      <w:ind w:left="1680" w:hanging="420"/>
      <w:textAlignment w:val="auto"/>
    </w:pPr>
    <w:rPr>
      <w:rFonts w:ascii="宋体" w:hAnsi="宋体" w:eastAsia="宋体" w:cs="Courier New"/>
      <w:b w:val="0"/>
      <w:bCs/>
      <w:color w:val="000000"/>
      <w:kern w:val="2"/>
      <w:szCs w:val="21"/>
    </w:rPr>
  </w:style>
  <w:style w:type="paragraph" w:customStyle="1" w:styleId="1071">
    <w:name w:val="bs标题四"/>
    <w:basedOn w:val="1"/>
    <w:next w:val="1"/>
    <w:autoRedefine/>
    <w:qFormat/>
    <w:uiPriority w:val="0"/>
    <w:pPr>
      <w:keepNext/>
      <w:keepLines/>
      <w:widowControl/>
      <w:numPr>
        <w:ilvl w:val="3"/>
        <w:numId w:val="10"/>
      </w:numPr>
      <w:spacing w:before="60" w:after="60" w:line="360" w:lineRule="auto"/>
      <w:jc w:val="left"/>
      <w:outlineLvl w:val="3"/>
    </w:pPr>
    <w:rPr>
      <w:rFonts w:eastAsia="黑体"/>
      <w:b/>
      <w:bCs/>
      <w:sz w:val="28"/>
      <w:szCs w:val="28"/>
    </w:rPr>
  </w:style>
  <w:style w:type="paragraph" w:customStyle="1" w:styleId="1072">
    <w:name w:val="样式 标题 1Heading 0PIM 1H1h1l1Head 1 (Chapter heading)Head 1...1"/>
    <w:basedOn w:val="3"/>
    <w:autoRedefine/>
    <w:qFormat/>
    <w:uiPriority w:val="0"/>
    <w:pPr>
      <w:pageBreakBefore/>
      <w:tabs>
        <w:tab w:val="left" w:pos="420"/>
      </w:tabs>
      <w:autoSpaceDE/>
      <w:autoSpaceDN/>
      <w:adjustRightInd/>
      <w:spacing w:before="340" w:beforeLines="50" w:after="330" w:line="576" w:lineRule="auto"/>
      <w:ind w:left="420" w:hanging="420"/>
    </w:pPr>
    <w:rPr>
      <w:rFonts w:ascii="Times New Roman" w:eastAsia="黑体"/>
      <w:sz w:val="52"/>
    </w:rPr>
  </w:style>
  <w:style w:type="paragraph" w:customStyle="1" w:styleId="1073">
    <w:name w:val="哈哈标题4"/>
    <w:basedOn w:val="6"/>
    <w:autoRedefine/>
    <w:qFormat/>
    <w:uiPriority w:val="0"/>
    <w:pPr>
      <w:keepNext/>
      <w:keepLines/>
      <w:tabs>
        <w:tab w:val="left" w:pos="360"/>
        <w:tab w:val="left" w:pos="2160"/>
      </w:tabs>
      <w:autoSpaceDE/>
      <w:autoSpaceDN/>
      <w:adjustRightInd/>
      <w:spacing w:before="280" w:after="290" w:line="372" w:lineRule="auto"/>
      <w:ind w:left="2160" w:hanging="420"/>
      <w:jc w:val="both"/>
      <w:outlineLvl w:val="3"/>
    </w:pPr>
    <w:rPr>
      <w:rFonts w:ascii="Arial" w:hAnsi="Arial"/>
      <w:b/>
      <w:sz w:val="28"/>
      <w:szCs w:val="20"/>
    </w:rPr>
  </w:style>
  <w:style w:type="paragraph" w:customStyle="1" w:styleId="1074">
    <w:name w:val="项目正文"/>
    <w:basedOn w:val="1"/>
    <w:autoRedefine/>
    <w:qFormat/>
    <w:uiPriority w:val="0"/>
    <w:pPr>
      <w:tabs>
        <w:tab w:val="left" w:pos="425"/>
      </w:tabs>
      <w:spacing w:beforeLines="50" w:afterLines="50" w:line="360" w:lineRule="auto"/>
      <w:ind w:left="425" w:hanging="425"/>
    </w:pPr>
    <w:rPr>
      <w:rFonts w:ascii="Book Antiqua" w:hAnsi="Book Antiqua"/>
      <w:sz w:val="28"/>
    </w:rPr>
  </w:style>
  <w:style w:type="paragraph" w:customStyle="1" w:styleId="1075">
    <w:name w:val="Char23"/>
    <w:basedOn w:val="1"/>
    <w:autoRedefine/>
    <w:qFormat/>
    <w:uiPriority w:val="0"/>
    <w:rPr>
      <w:rFonts w:ascii="Tahoma" w:hAnsi="Tahoma"/>
      <w:sz w:val="24"/>
      <w:szCs w:val="20"/>
    </w:rPr>
  </w:style>
  <w:style w:type="paragraph" w:customStyle="1" w:styleId="1076">
    <w:name w:val="Char Char Char Char Char Char Char Char Char Char Char Char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77">
    <w:name w:val="正文首行缩进6"/>
    <w:basedOn w:val="1"/>
    <w:autoRedefine/>
    <w:qFormat/>
    <w:uiPriority w:val="0"/>
    <w:pPr>
      <w:spacing w:line="360" w:lineRule="auto"/>
      <w:ind w:left="960" w:leftChars="400" w:firstLine="480" w:firstLineChars="200"/>
    </w:pPr>
    <w:rPr>
      <w:rFonts w:ascii="宋体"/>
      <w:sz w:val="24"/>
      <w:szCs w:val="20"/>
    </w:rPr>
  </w:style>
  <w:style w:type="paragraph" w:customStyle="1" w:styleId="1078">
    <w:name w:val="Char Char Char Char Char Char Char Char Char Char Char Char Char3"/>
    <w:basedOn w:val="1"/>
    <w:autoRedefine/>
    <w:qFormat/>
    <w:uiPriority w:val="0"/>
    <w:pPr>
      <w:tabs>
        <w:tab w:val="left" w:pos="432"/>
      </w:tabs>
      <w:spacing w:beforeLines="50" w:afterLines="50"/>
      <w:ind w:left="432" w:hanging="432"/>
      <w:jc w:val="center"/>
    </w:pPr>
    <w:rPr>
      <w:sz w:val="24"/>
    </w:rPr>
  </w:style>
  <w:style w:type="paragraph" w:customStyle="1" w:styleId="1079">
    <w:name w:val="Char2 Char Char Char3"/>
    <w:basedOn w:val="1"/>
    <w:autoRedefine/>
    <w:qFormat/>
    <w:uiPriority w:val="0"/>
    <w:rPr>
      <w:rFonts w:ascii="仿宋_GB2312"/>
      <w:b/>
      <w:sz w:val="30"/>
      <w:szCs w:val="32"/>
    </w:rPr>
  </w:style>
  <w:style w:type="paragraph" w:customStyle="1" w:styleId="1080">
    <w:name w:val="注×："/>
    <w:autoRedefine/>
    <w:qFormat/>
    <w:uiPriority w:val="0"/>
    <w:pPr>
      <w:widowControl w:val="0"/>
      <w:numPr>
        <w:ilvl w:val="0"/>
        <w:numId w:val="2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81">
    <w:name w:val=".."/>
    <w:basedOn w:val="277"/>
    <w:next w:val="277"/>
    <w:autoRedefine/>
    <w:qFormat/>
    <w:uiPriority w:val="0"/>
    <w:rPr>
      <w:rFonts w:ascii="幼圆" w:hAnsi="Times New Roman" w:eastAsia="幼圆" w:cs="Times New Roman"/>
      <w:color w:val="auto"/>
    </w:rPr>
  </w:style>
  <w:style w:type="paragraph" w:customStyle="1" w:styleId="1082">
    <w:name w:val="4.1.1"/>
    <w:basedOn w:val="5"/>
    <w:autoRedefine/>
    <w:qFormat/>
    <w:uiPriority w:val="0"/>
    <w:pPr>
      <w:autoSpaceDE/>
      <w:autoSpaceDN/>
      <w:adjustRightInd/>
      <w:spacing w:before="260" w:after="260" w:line="360" w:lineRule="auto"/>
      <w:jc w:val="both"/>
      <w:outlineLvl w:val="1"/>
    </w:pPr>
    <w:rPr>
      <w:rFonts w:hAnsi="宋体"/>
      <w:bCs/>
      <w:color w:val="000000"/>
      <w:kern w:val="2"/>
      <w:sz w:val="28"/>
      <w:szCs w:val="32"/>
      <w:u w:val="none"/>
    </w:rPr>
  </w:style>
  <w:style w:type="paragraph" w:customStyle="1" w:styleId="1083">
    <w:name w:val="样式 标题 1H1标书1h1Level 1 Topic Heading1st levelSection Headl..."/>
    <w:basedOn w:val="3"/>
    <w:autoRedefine/>
    <w:qFormat/>
    <w:uiPriority w:val="0"/>
    <w:pPr>
      <w:pageBreakBefore/>
      <w:tabs>
        <w:tab w:val="left" w:pos="360"/>
      </w:tabs>
      <w:autoSpaceDE/>
      <w:autoSpaceDN/>
      <w:adjustRightInd/>
      <w:spacing w:before="312" w:after="312" w:line="576" w:lineRule="auto"/>
      <w:ind w:left="425" w:hanging="425"/>
      <w:jc w:val="both"/>
    </w:pPr>
    <w:rPr>
      <w:rFonts w:ascii="Calibri" w:hAnsi="Calibri" w:cs="宋体"/>
      <w:bCs/>
    </w:rPr>
  </w:style>
  <w:style w:type="paragraph" w:customStyle="1" w:styleId="1084">
    <w:name w:val="CM52"/>
    <w:basedOn w:val="277"/>
    <w:next w:val="277"/>
    <w:autoRedefine/>
    <w:qFormat/>
    <w:uiPriority w:val="0"/>
    <w:pPr>
      <w:spacing w:after="155"/>
    </w:pPr>
    <w:rPr>
      <w:rFonts w:ascii="黑体" w:hAnsi="Times New Roman" w:eastAsia="黑体" w:cs="Times New Roman"/>
      <w:color w:val="auto"/>
    </w:rPr>
  </w:style>
  <w:style w:type="paragraph" w:customStyle="1" w:styleId="1085">
    <w:name w:val="附录三级条标题"/>
    <w:basedOn w:val="1086"/>
    <w:next w:val="452"/>
    <w:autoRedefine/>
    <w:qFormat/>
    <w:uiPriority w:val="0"/>
    <w:pPr>
      <w:numPr>
        <w:ilvl w:val="4"/>
      </w:numPr>
      <w:tabs>
        <w:tab w:val="left" w:pos="1260"/>
        <w:tab w:val="left" w:pos="1680"/>
        <w:tab w:val="left" w:pos="2100"/>
      </w:tabs>
      <w:ind w:left="2100" w:hanging="420"/>
      <w:outlineLvl w:val="4"/>
    </w:pPr>
  </w:style>
  <w:style w:type="paragraph" w:customStyle="1" w:styleId="1086">
    <w:name w:val="附录二级条标题"/>
    <w:basedOn w:val="1087"/>
    <w:next w:val="452"/>
    <w:autoRedefine/>
    <w:qFormat/>
    <w:uiPriority w:val="0"/>
    <w:pPr>
      <w:numPr>
        <w:ilvl w:val="3"/>
      </w:numPr>
      <w:tabs>
        <w:tab w:val="left" w:pos="1260"/>
        <w:tab w:val="left" w:pos="1680"/>
      </w:tabs>
      <w:ind w:left="1680" w:hanging="420"/>
      <w:outlineLvl w:val="3"/>
    </w:pPr>
  </w:style>
  <w:style w:type="paragraph" w:customStyle="1" w:styleId="1087">
    <w:name w:val="附录一级条标题"/>
    <w:basedOn w:val="1088"/>
    <w:next w:val="452"/>
    <w:autoRedefine/>
    <w:qFormat/>
    <w:uiPriority w:val="0"/>
    <w:pPr>
      <w:numPr>
        <w:ilvl w:val="2"/>
      </w:numPr>
      <w:tabs>
        <w:tab w:val="left" w:pos="1260"/>
      </w:tabs>
      <w:autoSpaceDN w:val="0"/>
      <w:spacing w:before="0" w:beforeLines="0" w:after="0" w:afterLines="0"/>
      <w:ind w:left="1260" w:hanging="420"/>
      <w:outlineLvl w:val="2"/>
    </w:pPr>
  </w:style>
  <w:style w:type="paragraph" w:customStyle="1" w:styleId="1088">
    <w:name w:val="附录章标题"/>
    <w:next w:val="452"/>
    <w:autoRedefine/>
    <w:qFormat/>
    <w:uiPriority w:val="0"/>
    <w:pPr>
      <w:numPr>
        <w:ilvl w:val="1"/>
        <w:numId w:val="26"/>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89">
    <w:name w:val="正文lzq"/>
    <w:basedOn w:val="1"/>
    <w:autoRedefine/>
    <w:qFormat/>
    <w:uiPriority w:val="0"/>
    <w:pPr>
      <w:adjustRightInd w:val="0"/>
      <w:spacing w:line="360" w:lineRule="auto"/>
      <w:ind w:firstLine="480"/>
      <w:textAlignment w:val="baseline"/>
    </w:pPr>
    <w:rPr>
      <w:kern w:val="0"/>
      <w:sz w:val="24"/>
      <w:szCs w:val="20"/>
    </w:rPr>
  </w:style>
  <w:style w:type="paragraph" w:customStyle="1" w:styleId="1090">
    <w:name w:val="导言"/>
    <w:basedOn w:val="1"/>
    <w:autoRedefine/>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eastAsia="华文新魏" w:cs="Angsana New"/>
      <w:kern w:val="0"/>
      <w:sz w:val="24"/>
      <w:szCs w:val="20"/>
      <w:lang w:val="en-GB"/>
    </w:rPr>
  </w:style>
  <w:style w:type="paragraph" w:customStyle="1" w:styleId="1091">
    <w:name w:val="表格标题1"/>
    <w:basedOn w:val="1"/>
    <w:autoRedefine/>
    <w:qFormat/>
    <w:uiPriority w:val="0"/>
    <w:pPr>
      <w:spacing w:line="400" w:lineRule="exact"/>
      <w:jc w:val="center"/>
    </w:pPr>
    <w:rPr>
      <w:rFonts w:ascii="Arial" w:hAnsi="Arial" w:cs="宋体"/>
      <w:b/>
      <w:bCs/>
      <w:szCs w:val="21"/>
    </w:rPr>
  </w:style>
  <w:style w:type="paragraph" w:customStyle="1" w:styleId="1092">
    <w:name w:val="标书表格字体格式"/>
    <w:next w:val="626"/>
    <w:autoRedefine/>
    <w:qFormat/>
    <w:uiPriority w:val="0"/>
    <w:pPr>
      <w:spacing w:line="360" w:lineRule="exact"/>
    </w:pPr>
    <w:rPr>
      <w:rFonts w:ascii="Times New Roman" w:hAnsi="Times New Roman" w:eastAsia="宋体" w:cs="Times New Roman"/>
      <w:kern w:val="2"/>
      <w:sz w:val="28"/>
      <w:szCs w:val="28"/>
      <w:lang w:val="en-US" w:eastAsia="zh-CN" w:bidi="ar-SA"/>
    </w:rPr>
  </w:style>
  <w:style w:type="paragraph" w:customStyle="1" w:styleId="1093">
    <w:name w:val="样式 (中文) 华文细黑 黑色"/>
    <w:basedOn w:val="1"/>
    <w:autoRedefine/>
    <w:qFormat/>
    <w:uiPriority w:val="0"/>
    <w:pPr>
      <w:ind w:firstLine="420" w:firstLineChars="200"/>
    </w:pPr>
    <w:rPr>
      <w:rFonts w:eastAsia="华文细黑"/>
      <w:color w:val="000000"/>
      <w:szCs w:val="20"/>
    </w:rPr>
  </w:style>
  <w:style w:type="paragraph" w:customStyle="1" w:styleId="1094">
    <w:name w:val="flNote"/>
    <w:basedOn w:val="1"/>
    <w:autoRedefine/>
    <w:qFormat/>
    <w:uiPriority w:val="0"/>
    <w:pPr>
      <w:adjustRightInd w:val="0"/>
      <w:spacing w:before="567" w:line="360" w:lineRule="atLeast"/>
      <w:jc w:val="center"/>
      <w:textAlignment w:val="baseline"/>
    </w:pPr>
    <w:rPr>
      <w:rFonts w:eastAsia="黑体"/>
      <w:b/>
      <w:kern w:val="0"/>
      <w:sz w:val="24"/>
      <w:szCs w:val="20"/>
    </w:rPr>
  </w:style>
  <w:style w:type="paragraph" w:customStyle="1" w:styleId="109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8"/>
      <w:szCs w:val="28"/>
    </w:rPr>
  </w:style>
  <w:style w:type="paragraph" w:customStyle="1" w:styleId="1096">
    <w:name w:val="表格标注（绿盟科技）"/>
    <w:basedOn w:val="985"/>
    <w:next w:val="1"/>
    <w:autoRedefine/>
    <w:qFormat/>
    <w:uiPriority w:val="0"/>
    <w:pPr>
      <w:numPr>
        <w:ilvl w:val="7"/>
      </w:numPr>
    </w:pPr>
  </w:style>
  <w:style w:type="paragraph" w:customStyle="1" w:styleId="1097">
    <w:name w:val="図"/>
    <w:basedOn w:val="34"/>
    <w:next w:val="1"/>
    <w:autoRedefine/>
    <w:qFormat/>
    <w:uiPriority w:val="0"/>
    <w:pPr>
      <w:tabs>
        <w:tab w:val="clear" w:pos="567"/>
      </w:tabs>
      <w:spacing w:before="0" w:beforeLines="50" w:line="240" w:lineRule="auto"/>
      <w:jc w:val="center"/>
    </w:pPr>
    <w:rPr>
      <w:rFonts w:ascii="Century" w:hAnsi="Century" w:eastAsia="MS PMincho"/>
      <w:sz w:val="21"/>
      <w:lang w:eastAsia="ja-JP"/>
    </w:rPr>
  </w:style>
  <w:style w:type="paragraph" w:customStyle="1" w:styleId="1098">
    <w:name w:val="插图（绿盟科技）"/>
    <w:next w:val="1"/>
    <w:autoRedefine/>
    <w:qFormat/>
    <w:uiPriority w:val="0"/>
    <w:pPr>
      <w:spacing w:beforeLines="25" w:afterLines="25"/>
      <w:jc w:val="center"/>
    </w:pPr>
    <w:rPr>
      <w:rFonts w:ascii="Arial" w:hAnsi="Arial" w:eastAsia="宋体" w:cs="Times New Roman"/>
      <w:sz w:val="21"/>
      <w:szCs w:val="21"/>
      <w:lang w:val="en-US" w:eastAsia="zh-CN" w:bidi="ar-SA"/>
    </w:rPr>
  </w:style>
  <w:style w:type="paragraph" w:customStyle="1" w:styleId="1099">
    <w:name w:val="MM Topic 3"/>
    <w:basedOn w:val="5"/>
    <w:autoRedefine/>
    <w:qFormat/>
    <w:uiPriority w:val="0"/>
    <w:pPr>
      <w:tabs>
        <w:tab w:val="left" w:pos="1418"/>
      </w:tabs>
      <w:autoSpaceDE/>
      <w:autoSpaceDN/>
      <w:adjustRightInd/>
      <w:spacing w:before="260" w:after="260" w:line="416" w:lineRule="auto"/>
      <w:jc w:val="both"/>
    </w:pPr>
    <w:rPr>
      <w:rFonts w:ascii="Times New Roman"/>
      <w:bCs/>
      <w:kern w:val="2"/>
      <w:sz w:val="32"/>
      <w:szCs w:val="32"/>
      <w:u w:val="none"/>
    </w:rPr>
  </w:style>
  <w:style w:type="paragraph" w:customStyle="1" w:styleId="1100">
    <w:name w:val="album-div1"/>
    <w:basedOn w:val="1"/>
    <w:autoRedefine/>
    <w:qFormat/>
    <w:uiPriority w:val="0"/>
    <w:pPr>
      <w:widowControl/>
      <w:shd w:val="clear" w:color="auto" w:fill="FFFFFF"/>
      <w:spacing w:beforeAutospacing="1" w:afterAutospacing="1"/>
      <w:jc w:val="left"/>
    </w:pPr>
    <w:rPr>
      <w:rFonts w:ascii="宋体" w:hAnsi="宋体" w:cs="宋体"/>
      <w:kern w:val="0"/>
      <w:sz w:val="24"/>
    </w:rPr>
  </w:style>
  <w:style w:type="paragraph" w:customStyle="1" w:styleId="1101">
    <w:name w:val="样式 正文样式 + 宋体 首行缩进:  2 字符"/>
    <w:basedOn w:val="555"/>
    <w:autoRedefine/>
    <w:qFormat/>
    <w:uiPriority w:val="0"/>
    <w:pPr>
      <w:ind w:firstLine="560"/>
    </w:pPr>
    <w:rPr>
      <w:rFonts w:ascii="宋体" w:hAnsi="宋体" w:cs="宋体"/>
      <w:szCs w:val="20"/>
    </w:rPr>
  </w:style>
  <w:style w:type="paragraph" w:customStyle="1" w:styleId="1102">
    <w:name w:val="样式 标题 3H3标题1.1节标题，三级节名二级节名Heading 3 - oldHeading 3 - old C..."/>
    <w:basedOn w:val="1"/>
    <w:next w:val="1"/>
    <w:autoRedefine/>
    <w:qFormat/>
    <w:uiPriority w:val="0"/>
    <w:pPr>
      <w:spacing w:line="360" w:lineRule="auto"/>
      <w:ind w:left="720" w:hanging="720"/>
    </w:pPr>
    <w:rPr>
      <w:sz w:val="32"/>
      <w:szCs w:val="20"/>
    </w:rPr>
  </w:style>
  <w:style w:type="paragraph" w:customStyle="1" w:styleId="1103">
    <w:name w:val="12册标题"/>
    <w:basedOn w:val="1"/>
    <w:next w:val="1"/>
    <w:autoRedefine/>
    <w:qFormat/>
    <w:uiPriority w:val="0"/>
    <w:pPr>
      <w:spacing w:beforeLines="50" w:afterLines="50" w:line="300" w:lineRule="auto"/>
      <w:jc w:val="center"/>
      <w:outlineLvl w:val="0"/>
    </w:pPr>
    <w:rPr>
      <w:rFonts w:ascii="Arial" w:hAnsi="Arial" w:eastAsia="黑体"/>
      <w:sz w:val="44"/>
      <w:szCs w:val="20"/>
    </w:rPr>
  </w:style>
  <w:style w:type="paragraph" w:customStyle="1" w:styleId="1104">
    <w:name w:val="xl122"/>
    <w:basedOn w:val="1"/>
    <w:autoRedefine/>
    <w:qFormat/>
    <w:uiPriority w:val="0"/>
    <w:pPr>
      <w:widowControl/>
      <w:pBdr>
        <w:top w:val="single" w:color="auto" w:sz="4" w:space="0"/>
        <w:left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05">
    <w:name w:val="我的样式"/>
    <w:basedOn w:val="1"/>
    <w:autoRedefine/>
    <w:qFormat/>
    <w:uiPriority w:val="0"/>
    <w:rPr>
      <w:b/>
      <w:sz w:val="24"/>
    </w:rPr>
  </w:style>
  <w:style w:type="paragraph" w:customStyle="1" w:styleId="1106">
    <w:name w:val="font12"/>
    <w:basedOn w:val="1"/>
    <w:autoRedefine/>
    <w:qFormat/>
    <w:uiPriority w:val="0"/>
    <w:pPr>
      <w:widowControl/>
      <w:spacing w:before="100" w:beforeAutospacing="1" w:after="100" w:afterAutospacing="1"/>
      <w:jc w:val="left"/>
    </w:pPr>
    <w:rPr>
      <w:rFonts w:ascii="Arial" w:hAnsi="Arial"/>
      <w:kern w:val="0"/>
      <w:sz w:val="16"/>
      <w:szCs w:val="20"/>
    </w:rPr>
  </w:style>
  <w:style w:type="paragraph" w:customStyle="1" w:styleId="1107">
    <w:name w:val="Char Char3 Char Char Char Char Char Char Char Char Char Char Char Char13"/>
    <w:basedOn w:val="1"/>
    <w:autoRedefine/>
    <w:qFormat/>
    <w:uiPriority w:val="0"/>
    <w:pPr>
      <w:spacing w:line="360" w:lineRule="auto"/>
    </w:pPr>
    <w:rPr>
      <w:rFonts w:ascii="Tahoma" w:hAnsi="Tahoma"/>
      <w:sz w:val="36"/>
      <w:szCs w:val="36"/>
    </w:rPr>
  </w:style>
  <w:style w:type="paragraph" w:customStyle="1" w:styleId="1108">
    <w:name w:val="1册标题2"/>
    <w:basedOn w:val="1"/>
    <w:next w:val="1"/>
    <w:autoRedefine/>
    <w:qFormat/>
    <w:uiPriority w:val="0"/>
    <w:pPr>
      <w:adjustRightInd w:val="0"/>
      <w:spacing w:beforeLines="50" w:afterLines="50" w:line="300" w:lineRule="auto"/>
      <w:jc w:val="center"/>
      <w:outlineLvl w:val="1"/>
    </w:pPr>
    <w:rPr>
      <w:rFonts w:ascii="Arial" w:hAnsi="Arial" w:eastAsia="黑体"/>
      <w:kern w:val="0"/>
      <w:sz w:val="32"/>
      <w:szCs w:val="20"/>
    </w:rPr>
  </w:style>
  <w:style w:type="paragraph" w:customStyle="1" w:styleId="110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10">
    <w:name w:val="样式 标题 3H3标题1.1节标题，三级节名二级节名Heading 3 - oldHeading 3 - old C...2"/>
    <w:basedOn w:val="5"/>
    <w:autoRedefine/>
    <w:qFormat/>
    <w:uiPriority w:val="0"/>
    <w:pPr>
      <w:tabs>
        <w:tab w:val="left" w:pos="1134"/>
        <w:tab w:val="left" w:pos="1740"/>
      </w:tabs>
      <w:autoSpaceDE/>
      <w:autoSpaceDN/>
      <w:adjustRightInd/>
      <w:spacing w:before="0" w:after="0" w:line="480" w:lineRule="auto"/>
      <w:ind w:left="1134" w:hanging="1134"/>
      <w:jc w:val="both"/>
    </w:pPr>
    <w:rPr>
      <w:rFonts w:hAnsi="宋体"/>
      <w:kern w:val="2"/>
      <w:sz w:val="30"/>
      <w:u w:val="none"/>
    </w:rPr>
  </w:style>
  <w:style w:type="paragraph" w:customStyle="1" w:styleId="1111">
    <w:name w:val="样式 标题 3H3标题1.1节标题，三级节名二级节名Heading 3 - oldHeading 3 - old C...5"/>
    <w:basedOn w:val="5"/>
    <w:autoRedefine/>
    <w:qFormat/>
    <w:uiPriority w:val="0"/>
    <w:pPr>
      <w:tabs>
        <w:tab w:val="left" w:pos="709"/>
      </w:tabs>
      <w:autoSpaceDE/>
      <w:autoSpaceDN/>
      <w:adjustRightInd/>
      <w:spacing w:before="0" w:after="0" w:line="480" w:lineRule="auto"/>
      <w:jc w:val="both"/>
    </w:pPr>
    <w:rPr>
      <w:rFonts w:ascii="黑体" w:eastAsia="黑体"/>
      <w:color w:val="000000"/>
      <w:kern w:val="2"/>
      <w:sz w:val="30"/>
      <w:u w:val="none"/>
    </w:rPr>
  </w:style>
  <w:style w:type="paragraph" w:customStyle="1" w:styleId="1112">
    <w:name w:val="colorffffffbg"/>
    <w:basedOn w:val="1"/>
    <w:autoRedefine/>
    <w:qFormat/>
    <w:uiPriority w:val="0"/>
    <w:pPr>
      <w:widowControl/>
      <w:shd w:val="clear" w:color="auto" w:fill="FFFFFF"/>
      <w:spacing w:before="100" w:beforeAutospacing="1" w:after="100" w:afterAutospacing="1"/>
      <w:jc w:val="left"/>
    </w:pPr>
    <w:rPr>
      <w:rFonts w:ascii="宋体" w:hAnsi="宋体" w:cs="宋体"/>
      <w:color w:val="000000"/>
      <w:kern w:val="0"/>
      <w:sz w:val="24"/>
    </w:rPr>
  </w:style>
  <w:style w:type="paragraph" w:customStyle="1" w:styleId="1113">
    <w:name w:val="Char1 Char Char Char Char Char Char2"/>
    <w:basedOn w:val="1"/>
    <w:autoRedefine/>
    <w:qFormat/>
    <w:uiPriority w:val="0"/>
    <w:rPr>
      <w:rFonts w:ascii="Tahoma" w:hAnsi="Tahoma"/>
      <w:sz w:val="24"/>
      <w:szCs w:val="20"/>
    </w:rPr>
  </w:style>
  <w:style w:type="paragraph" w:customStyle="1" w:styleId="1114">
    <w:name w:val="style42"/>
    <w:basedOn w:val="1"/>
    <w:autoRedefine/>
    <w:qFormat/>
    <w:uiPriority w:val="0"/>
    <w:pPr>
      <w:widowControl/>
      <w:spacing w:before="100" w:beforeAutospacing="1" w:after="100" w:afterAutospacing="1"/>
      <w:jc w:val="left"/>
    </w:pPr>
    <w:rPr>
      <w:rFonts w:ascii="宋体" w:hAnsi="宋体" w:cs="宋体"/>
      <w:color w:val="000000"/>
      <w:kern w:val="0"/>
      <w:sz w:val="15"/>
      <w:szCs w:val="15"/>
    </w:rPr>
  </w:style>
  <w:style w:type="paragraph" w:customStyle="1" w:styleId="1115">
    <w:name w:val="xl132"/>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11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117">
    <w:name w:val="小四 段落 宋体 Char Char"/>
    <w:basedOn w:val="1"/>
    <w:autoRedefine/>
    <w:qFormat/>
    <w:uiPriority w:val="0"/>
    <w:pPr>
      <w:spacing w:afterLines="50" w:line="360" w:lineRule="auto"/>
      <w:ind w:firstLine="480" w:firstLineChars="200"/>
    </w:pPr>
    <w:rPr>
      <w:rFonts w:ascii="宋体" w:hAnsi="宋体"/>
      <w:sz w:val="24"/>
    </w:rPr>
  </w:style>
  <w:style w:type="paragraph" w:customStyle="1" w:styleId="1118">
    <w:name w:val="样式 标题 4h4First SubheadingH4sect 1.2.3.4Ref Heading 1rh1se..."/>
    <w:basedOn w:val="7"/>
    <w:autoRedefine/>
    <w:qFormat/>
    <w:uiPriority w:val="0"/>
    <w:pPr>
      <w:tabs>
        <w:tab w:val="left" w:pos="425"/>
        <w:tab w:val="left" w:pos="720"/>
        <w:tab w:val="left" w:pos="1680"/>
      </w:tabs>
      <w:adjustRightInd/>
      <w:spacing w:line="376" w:lineRule="auto"/>
      <w:ind w:left="425" w:hanging="425"/>
      <w:textAlignment w:val="auto"/>
    </w:pPr>
    <w:rPr>
      <w:rFonts w:ascii="宋体" w:hAnsi="宋体" w:eastAsia="宋体" w:cs="Courier New"/>
      <w:color w:val="000000"/>
      <w:kern w:val="2"/>
      <w:sz w:val="32"/>
      <w:szCs w:val="21"/>
    </w:rPr>
  </w:style>
  <w:style w:type="paragraph" w:customStyle="1" w:styleId="1119">
    <w:name w:val="样式19"/>
    <w:basedOn w:val="1"/>
    <w:autoRedefine/>
    <w:qFormat/>
    <w:uiPriority w:val="0"/>
    <w:pPr>
      <w:spacing w:before="156" w:beforeLines="50" w:after="156" w:afterLines="50" w:line="360" w:lineRule="auto"/>
      <w:ind w:firstLine="480" w:firstLineChars="200"/>
    </w:pPr>
    <w:rPr>
      <w:rFonts w:ascii="宋体" w:hAnsi="宋体"/>
      <w:sz w:val="24"/>
    </w:rPr>
  </w:style>
  <w:style w:type="paragraph" w:customStyle="1" w:styleId="1120">
    <w:name w:val="Plain Text1"/>
    <w:basedOn w:val="1"/>
    <w:autoRedefine/>
    <w:qFormat/>
    <w:uiPriority w:val="0"/>
    <w:pPr>
      <w:autoSpaceDE w:val="0"/>
      <w:autoSpaceDN w:val="0"/>
      <w:adjustRightInd w:val="0"/>
      <w:textAlignment w:val="baseline"/>
    </w:pPr>
    <w:rPr>
      <w:rFonts w:ascii="宋体"/>
      <w:szCs w:val="20"/>
    </w:rPr>
  </w:style>
  <w:style w:type="paragraph" w:customStyle="1" w:styleId="1121">
    <w:name w:val="Chart_head"/>
    <w:autoRedefine/>
    <w:qFormat/>
    <w:uiPriority w:val="0"/>
    <w:pPr>
      <w:spacing w:line="240" w:lineRule="exact"/>
    </w:pPr>
    <w:rPr>
      <w:rFonts w:ascii="Helvetica" w:hAnsi="Helvetica" w:eastAsia="宋体" w:cs="Times New Roman"/>
      <w:b/>
      <w:color w:val="002D3F"/>
      <w:sz w:val="16"/>
      <w:lang w:val="en-US" w:eastAsia="en-US" w:bidi="ar-SA"/>
    </w:rPr>
  </w:style>
  <w:style w:type="paragraph" w:customStyle="1" w:styleId="1122">
    <w:name w:val="图表标题"/>
    <w:basedOn w:val="1"/>
    <w:autoRedefine/>
    <w:qFormat/>
    <w:uiPriority w:val="0"/>
    <w:pPr>
      <w:autoSpaceDE w:val="0"/>
      <w:autoSpaceDN w:val="0"/>
      <w:adjustRightInd w:val="0"/>
      <w:snapToGrid w:val="0"/>
      <w:spacing w:before="80" w:after="40" w:line="288" w:lineRule="auto"/>
      <w:jc w:val="center"/>
    </w:pPr>
    <w:rPr>
      <w:spacing w:val="10"/>
      <w:kern w:val="0"/>
      <w:sz w:val="24"/>
      <w:szCs w:val="20"/>
    </w:rPr>
  </w:style>
  <w:style w:type="paragraph" w:customStyle="1" w:styleId="1123">
    <w:name w:val="封二"/>
    <w:basedOn w:val="1"/>
    <w:autoRedefine/>
    <w:qFormat/>
    <w:uiPriority w:val="0"/>
    <w:pPr>
      <w:spacing w:line="360" w:lineRule="auto"/>
      <w:ind w:firstLine="425"/>
    </w:pPr>
    <w:rPr>
      <w:rFonts w:eastAsia="幼圆"/>
      <w:sz w:val="32"/>
      <w:szCs w:val="20"/>
    </w:rPr>
  </w:style>
  <w:style w:type="paragraph" w:customStyle="1" w:styleId="1124">
    <w:name w:val="Char Char3 Char Char Char Char Char Char Char Char Char Char3"/>
    <w:basedOn w:val="1"/>
    <w:autoRedefine/>
    <w:qFormat/>
    <w:uiPriority w:val="0"/>
    <w:pPr>
      <w:spacing w:line="360" w:lineRule="auto"/>
    </w:pPr>
    <w:rPr>
      <w:rFonts w:ascii="Tahoma" w:hAnsi="Tahoma"/>
      <w:sz w:val="36"/>
      <w:szCs w:val="36"/>
    </w:rPr>
  </w:style>
  <w:style w:type="paragraph" w:customStyle="1" w:styleId="1125">
    <w:name w:val="样式 标题 4H4PIM 5h4blbbPIM 44th level + 右侧:  0 厘米 行距: 1.5 倍..."/>
    <w:basedOn w:val="7"/>
    <w:autoRedefine/>
    <w:qFormat/>
    <w:uiPriority w:val="0"/>
    <w:pPr>
      <w:tabs>
        <w:tab w:val="left" w:pos="1680"/>
      </w:tabs>
      <w:adjustRightInd/>
      <w:spacing w:before="0" w:after="0" w:line="360" w:lineRule="auto"/>
      <w:ind w:left="1984" w:hanging="433"/>
      <w:jc w:val="left"/>
      <w:textAlignment w:val="auto"/>
    </w:pPr>
    <w:rPr>
      <w:rFonts w:eastAsia="华文中宋" w:cs="宋体"/>
      <w:color w:val="000000"/>
      <w:kern w:val="2"/>
      <w:szCs w:val="21"/>
    </w:rPr>
  </w:style>
  <w:style w:type="paragraph" w:customStyle="1" w:styleId="1126">
    <w:name w:val="样式 目录 3 + 段前: 0.2 行 段后: 0.2 行"/>
    <w:basedOn w:val="45"/>
    <w:autoRedefine/>
    <w:qFormat/>
    <w:uiPriority w:val="0"/>
    <w:pPr>
      <w:spacing w:before="62" w:after="62"/>
      <w:ind w:left="482" w:leftChars="0"/>
      <w:jc w:val="left"/>
    </w:pPr>
    <w:rPr>
      <w:rFonts w:cs="宋体"/>
      <w:iCs/>
      <w:szCs w:val="21"/>
    </w:rPr>
  </w:style>
  <w:style w:type="paragraph" w:customStyle="1" w:styleId="1127">
    <w:name w:val="XX"/>
    <w:basedOn w:val="1128"/>
    <w:autoRedefine/>
    <w:qFormat/>
    <w:uiPriority w:val="0"/>
    <w:pPr>
      <w:tabs>
        <w:tab w:val="left" w:pos="567"/>
        <w:tab w:val="left" w:pos="2552"/>
      </w:tabs>
      <w:jc w:val="left"/>
    </w:pPr>
  </w:style>
  <w:style w:type="paragraph" w:customStyle="1" w:styleId="1128">
    <w:name w:val="xao-标题2"/>
    <w:basedOn w:val="4"/>
    <w:autoRedefine/>
    <w:qFormat/>
    <w:uiPriority w:val="0"/>
    <w:pPr>
      <w:tabs>
        <w:tab w:val="left" w:pos="567"/>
        <w:tab w:val="left" w:pos="2552"/>
      </w:tabs>
      <w:autoSpaceDE/>
      <w:autoSpaceDN/>
      <w:adjustRightInd/>
      <w:spacing w:before="260" w:after="260" w:line="413" w:lineRule="auto"/>
      <w:jc w:val="both"/>
    </w:pPr>
    <w:rPr>
      <w:kern w:val="2"/>
      <w:sz w:val="36"/>
    </w:rPr>
  </w:style>
  <w:style w:type="paragraph" w:customStyle="1" w:styleId="1129">
    <w:name w:val="MM Title"/>
    <w:basedOn w:val="85"/>
    <w:autoRedefine/>
    <w:qFormat/>
    <w:uiPriority w:val="0"/>
    <w:pPr>
      <w:spacing w:before="240" w:after="60" w:line="360" w:lineRule="auto"/>
    </w:pPr>
    <w:rPr>
      <w:rFonts w:ascii="Arial" w:hAnsi="Arial"/>
      <w:bCs/>
      <w:szCs w:val="32"/>
    </w:rPr>
  </w:style>
  <w:style w:type="paragraph" w:customStyle="1" w:styleId="113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31">
    <w:name w:val="xl11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132">
    <w:name w:val="样式 标题 5H5口口1口2heading 5Level 3 - iPIM 5h5第四层条Titre5Se..."/>
    <w:basedOn w:val="8"/>
    <w:autoRedefine/>
    <w:qFormat/>
    <w:uiPriority w:val="0"/>
    <w:pPr>
      <w:numPr>
        <w:ilvl w:val="2"/>
        <w:numId w:val="27"/>
      </w:numPr>
      <w:tabs>
        <w:tab w:val="left" w:pos="2127"/>
        <w:tab w:val="left" w:pos="6946"/>
      </w:tabs>
      <w:spacing w:before="156" w:line="360" w:lineRule="auto"/>
      <w:ind w:left="0" w:right="210" w:rightChars="100"/>
    </w:pPr>
    <w:rPr>
      <w:rFonts w:ascii="黑体" w:hAnsi="宋体" w:eastAsia="黑体" w:cs="宋体"/>
      <w:b w:val="0"/>
      <w:kern w:val="2"/>
      <w:sz w:val="32"/>
    </w:rPr>
  </w:style>
  <w:style w:type="paragraph" w:customStyle="1" w:styleId="1133">
    <w:name w:val="前言、引言标题"/>
    <w:next w:val="1"/>
    <w:autoRedefine/>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134">
    <w:name w:val="Char1 Char Char Char Char Char Char1"/>
    <w:basedOn w:val="1"/>
    <w:autoRedefine/>
    <w:qFormat/>
    <w:uiPriority w:val="0"/>
    <w:rPr>
      <w:rFonts w:ascii="Tahoma" w:hAnsi="Tahoma"/>
      <w:sz w:val="24"/>
      <w:szCs w:val="20"/>
    </w:rPr>
  </w:style>
  <w:style w:type="paragraph" w:customStyle="1" w:styleId="1135">
    <w:name w:val="Char Char Char Char Char Char Char Char Char Char Char Char Char Char Char Char Char Char"/>
    <w:basedOn w:val="1"/>
    <w:autoRedefine/>
    <w:qFormat/>
    <w:uiPriority w:val="0"/>
    <w:rPr>
      <w:rFonts w:ascii="Tahoma" w:hAnsi="Tahoma"/>
      <w:sz w:val="24"/>
      <w:szCs w:val="20"/>
    </w:rPr>
  </w:style>
  <w:style w:type="paragraph" w:customStyle="1" w:styleId="1136">
    <w:name w:val="UNIDA 正文"/>
    <w:basedOn w:val="1"/>
    <w:autoRedefine/>
    <w:qFormat/>
    <w:uiPriority w:val="0"/>
    <w:pPr>
      <w:spacing w:line="360" w:lineRule="auto"/>
      <w:ind w:firstLine="200" w:firstLineChars="200"/>
      <w:jc w:val="left"/>
    </w:pPr>
    <w:rPr>
      <w:rFonts w:ascii="Arial" w:hAnsi="Arial"/>
      <w:sz w:val="24"/>
      <w:szCs w:val="20"/>
    </w:rPr>
  </w:style>
  <w:style w:type="paragraph" w:customStyle="1" w:styleId="1137">
    <w:name w:val="xl118"/>
    <w:basedOn w:val="1"/>
    <w:autoRedefine/>
    <w:qFormat/>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138">
    <w:name w:val="xl124"/>
    <w:basedOn w:val="1"/>
    <w:autoRedefine/>
    <w:qFormat/>
    <w:uiPriority w:val="0"/>
    <w:pPr>
      <w:widowControl/>
      <w:pBdr>
        <w:left w:val="single" w:color="auto" w:sz="4" w:space="0"/>
        <w:bottom w:val="single" w:color="auto" w:sz="4" w:space="0"/>
        <w:right w:val="single" w:color="auto" w:sz="4" w:space="0"/>
      </w:pBdr>
      <w:shd w:val="clear" w:color="C0C0C0" w:fill="CCFFFF"/>
      <w:spacing w:before="100" w:beforeAutospacing="1" w:after="100" w:afterAutospacing="1"/>
      <w:jc w:val="center"/>
      <w:textAlignment w:val="center"/>
    </w:pPr>
    <w:rPr>
      <w:rFonts w:ascii="宋体" w:hAnsi="宋体"/>
      <w:kern w:val="0"/>
      <w:sz w:val="18"/>
      <w:szCs w:val="20"/>
    </w:rPr>
  </w:style>
  <w:style w:type="paragraph" w:customStyle="1" w:styleId="1139">
    <w:name w:val="附录四级条标题"/>
    <w:basedOn w:val="1085"/>
    <w:next w:val="452"/>
    <w:autoRedefine/>
    <w:qFormat/>
    <w:uiPriority w:val="0"/>
    <w:pPr>
      <w:numPr>
        <w:ilvl w:val="5"/>
      </w:numPr>
      <w:tabs>
        <w:tab w:val="left" w:pos="2520"/>
        <w:tab w:val="clear" w:pos="2100"/>
      </w:tabs>
      <w:ind w:left="2520" w:hanging="420"/>
      <w:outlineLvl w:val="5"/>
    </w:pPr>
  </w:style>
  <w:style w:type="paragraph" w:customStyle="1" w:styleId="1140">
    <w:name w:val="a2"/>
    <w:basedOn w:val="1"/>
    <w:autoRedefine/>
    <w:qFormat/>
    <w:uiPriority w:val="0"/>
    <w:pPr>
      <w:widowControl/>
      <w:spacing w:line="300" w:lineRule="atLeast"/>
      <w:jc w:val="left"/>
    </w:pPr>
    <w:rPr>
      <w:rFonts w:ascii="宋体" w:hAnsi="宋体" w:cs="宋体"/>
      <w:kern w:val="0"/>
      <w:sz w:val="18"/>
      <w:szCs w:val="18"/>
    </w:rPr>
  </w:style>
  <w:style w:type="paragraph" w:customStyle="1" w:styleId="1141">
    <w:name w:val="正文文本2"/>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142">
    <w:name w:val="标题5，章节第五层"/>
    <w:basedOn w:val="1"/>
    <w:next w:val="316"/>
    <w:autoRedefine/>
    <w:qFormat/>
    <w:uiPriority w:val="0"/>
    <w:pPr>
      <w:numPr>
        <w:ilvl w:val="4"/>
        <w:numId w:val="28"/>
      </w:numPr>
      <w:tabs>
        <w:tab w:val="left" w:pos="1050"/>
        <w:tab w:val="clear" w:pos="1700"/>
      </w:tabs>
      <w:spacing w:before="78"/>
      <w:outlineLvl w:val="4"/>
    </w:pPr>
    <w:rPr>
      <w:rFonts w:ascii="Arial" w:hAnsi="Arial" w:eastAsia="华文细黑"/>
      <w:sz w:val="30"/>
    </w:rPr>
  </w:style>
  <w:style w:type="paragraph" w:customStyle="1" w:styleId="1143">
    <w:name w:val="2册标题1"/>
    <w:basedOn w:val="1"/>
    <w:next w:val="1"/>
    <w:autoRedefine/>
    <w:qFormat/>
    <w:uiPriority w:val="0"/>
    <w:pPr>
      <w:tabs>
        <w:tab w:val="left" w:pos="2040"/>
      </w:tabs>
      <w:spacing w:beforeLines="50" w:afterLines="50" w:line="300" w:lineRule="auto"/>
      <w:ind w:left="800" w:leftChars="800" w:hanging="200" w:hangingChars="200"/>
      <w:jc w:val="center"/>
      <w:outlineLvl w:val="0"/>
    </w:pPr>
    <w:rPr>
      <w:rFonts w:ascii="Arial" w:hAnsi="Arial" w:eastAsia="黑体"/>
      <w:sz w:val="32"/>
      <w:szCs w:val="20"/>
    </w:rPr>
  </w:style>
  <w:style w:type="paragraph" w:customStyle="1" w:styleId="1144">
    <w:name w:val="NumList_3"/>
    <w:basedOn w:val="1"/>
    <w:autoRedefine/>
    <w:qFormat/>
    <w:uiPriority w:val="0"/>
    <w:pPr>
      <w:widowControl/>
      <w:numPr>
        <w:ilvl w:val="2"/>
        <w:numId w:val="12"/>
      </w:numPr>
      <w:spacing w:line="360" w:lineRule="auto"/>
      <w:ind w:firstLine="0"/>
      <w:jc w:val="left"/>
    </w:pPr>
    <w:rPr>
      <w:kern w:val="0"/>
      <w:sz w:val="24"/>
      <w:szCs w:val="21"/>
      <w:lang w:eastAsia="en-US" w:bidi="en-US"/>
    </w:rPr>
  </w:style>
  <w:style w:type="paragraph" w:customStyle="1" w:styleId="114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1146">
    <w:name w:val="Char Char Char Char6"/>
    <w:basedOn w:val="1"/>
    <w:autoRedefine/>
    <w:qFormat/>
    <w:uiPriority w:val="0"/>
    <w:rPr>
      <w:rFonts w:ascii="Tahoma" w:hAnsi="Tahoma"/>
      <w:sz w:val="24"/>
      <w:szCs w:val="20"/>
    </w:rPr>
  </w:style>
  <w:style w:type="paragraph" w:customStyle="1" w:styleId="1147">
    <w:name w:val="8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8">
    <w:name w:val="标题4，章节第四层"/>
    <w:basedOn w:val="1"/>
    <w:next w:val="316"/>
    <w:autoRedefine/>
    <w:qFormat/>
    <w:uiPriority w:val="0"/>
    <w:pPr>
      <w:numPr>
        <w:ilvl w:val="3"/>
        <w:numId w:val="28"/>
      </w:numPr>
      <w:tabs>
        <w:tab w:val="left" w:pos="630"/>
        <w:tab w:val="clear" w:pos="1865"/>
      </w:tabs>
      <w:outlineLvl w:val="3"/>
    </w:pPr>
    <w:rPr>
      <w:rFonts w:ascii="Arial" w:hAnsi="Arial" w:eastAsia="华文细黑"/>
      <w:sz w:val="30"/>
    </w:rPr>
  </w:style>
  <w:style w:type="paragraph" w:customStyle="1" w:styleId="1149">
    <w:name w:val="样式 首行缩进:  2 字符"/>
    <w:basedOn w:val="1"/>
    <w:autoRedefine/>
    <w:qFormat/>
    <w:uiPriority w:val="0"/>
    <w:pPr>
      <w:spacing w:line="400" w:lineRule="exact"/>
      <w:ind w:firstLine="200" w:firstLineChars="200"/>
    </w:pPr>
    <w:rPr>
      <w:rFonts w:cs="宋体"/>
      <w:sz w:val="24"/>
    </w:rPr>
  </w:style>
  <w:style w:type="paragraph" w:customStyle="1" w:styleId="1150">
    <w:name w:val="正表格内容"/>
    <w:basedOn w:val="1"/>
    <w:autoRedefine/>
    <w:qFormat/>
    <w:uiPriority w:val="0"/>
    <w:pPr>
      <w:tabs>
        <w:tab w:val="left" w:pos="480"/>
      </w:tabs>
      <w:autoSpaceDE w:val="0"/>
      <w:autoSpaceDN w:val="0"/>
      <w:adjustRightInd w:val="0"/>
      <w:ind w:firstLine="482"/>
      <w:jc w:val="center"/>
      <w:textAlignment w:val="baseline"/>
    </w:pPr>
    <w:rPr>
      <w:rFonts w:hAnsi="Tms Rmn"/>
      <w:b/>
      <w:kern w:val="0"/>
      <w:sz w:val="18"/>
      <w:szCs w:val="20"/>
    </w:rPr>
  </w:style>
  <w:style w:type="paragraph" w:customStyle="1" w:styleId="1151">
    <w:name w:val="xl8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152">
    <w:name w:val="数字编号"/>
    <w:basedOn w:val="1"/>
    <w:autoRedefine/>
    <w:qFormat/>
    <w:uiPriority w:val="0"/>
    <w:pPr>
      <w:spacing w:line="360" w:lineRule="auto"/>
    </w:pPr>
    <w:rPr>
      <w:sz w:val="24"/>
    </w:rPr>
  </w:style>
  <w:style w:type="paragraph" w:customStyle="1" w:styleId="1153">
    <w:name w:val="Char Char3 Char Char Char Char Char Char Char Char Char Char Char Char2 Char Char Char Char2"/>
    <w:basedOn w:val="1"/>
    <w:autoRedefine/>
    <w:qFormat/>
    <w:uiPriority w:val="0"/>
    <w:pPr>
      <w:spacing w:line="360" w:lineRule="auto"/>
    </w:pPr>
    <w:rPr>
      <w:rFonts w:ascii="Tahoma" w:hAnsi="Tahoma"/>
      <w:sz w:val="36"/>
      <w:szCs w:val="36"/>
    </w:rPr>
  </w:style>
  <w:style w:type="paragraph" w:customStyle="1" w:styleId="1154">
    <w:name w:val="subhead1"/>
    <w:basedOn w:val="1"/>
    <w:autoRedefine/>
    <w:qFormat/>
    <w:uiPriority w:val="0"/>
    <w:pPr>
      <w:widowControl/>
      <w:spacing w:after="90" w:line="210" w:lineRule="atLeast"/>
      <w:jc w:val="left"/>
    </w:pPr>
    <w:rPr>
      <w:rFonts w:ascii="Arial" w:hAnsi="Arial" w:cs="Arial"/>
      <w:b/>
      <w:bCs/>
      <w:color w:val="333333"/>
      <w:kern w:val="0"/>
      <w:szCs w:val="21"/>
    </w:rPr>
  </w:style>
  <w:style w:type="paragraph" w:customStyle="1" w:styleId="1155">
    <w:name w:val="项目符号，二级"/>
    <w:basedOn w:val="316"/>
    <w:next w:val="316"/>
    <w:autoRedefine/>
    <w:qFormat/>
    <w:uiPriority w:val="0"/>
    <w:pPr>
      <w:widowControl/>
      <w:tabs>
        <w:tab w:val="left" w:pos="420"/>
        <w:tab w:val="left" w:pos="1211"/>
      </w:tabs>
      <w:adjustRightInd w:val="0"/>
      <w:snapToGrid w:val="0"/>
      <w:spacing w:before="78" w:beforeLines="0"/>
      <w:ind w:left="420" w:right="-27" w:firstLine="0" w:firstLineChars="0"/>
      <w:jc w:val="left"/>
      <w:textAlignment w:val="baseline"/>
    </w:pPr>
    <w:rPr>
      <w:lang w:val="en-US"/>
    </w:rPr>
  </w:style>
  <w:style w:type="paragraph" w:customStyle="1" w:styleId="1156">
    <w:name w:val="Char Char3 Char Char Char Char Char Char Char Char Char Char Char Char11"/>
    <w:basedOn w:val="1"/>
    <w:autoRedefine/>
    <w:qFormat/>
    <w:uiPriority w:val="0"/>
    <w:pPr>
      <w:spacing w:line="360" w:lineRule="auto"/>
    </w:pPr>
    <w:rPr>
      <w:rFonts w:ascii="Tahoma" w:hAnsi="Tahoma"/>
      <w:sz w:val="36"/>
      <w:szCs w:val="36"/>
    </w:rPr>
  </w:style>
  <w:style w:type="paragraph" w:customStyle="1" w:styleId="1157">
    <w:name w:val="1册标题3"/>
    <w:basedOn w:val="1"/>
    <w:next w:val="1"/>
    <w:autoRedefine/>
    <w:qFormat/>
    <w:uiPriority w:val="0"/>
    <w:pPr>
      <w:keepNext/>
      <w:keepLines/>
      <w:adjustRightInd w:val="0"/>
      <w:spacing w:beforeLines="50" w:afterLines="50" w:line="300" w:lineRule="auto"/>
      <w:outlineLvl w:val="2"/>
    </w:pPr>
    <w:rPr>
      <w:rFonts w:ascii="Arial" w:hAnsi="Arial" w:eastAsia="黑体"/>
      <w:kern w:val="0"/>
      <w:sz w:val="30"/>
      <w:szCs w:val="20"/>
    </w:rPr>
  </w:style>
  <w:style w:type="paragraph" w:customStyle="1" w:styleId="1158">
    <w:name w:val="Char Char Char Char Char Char1 Char"/>
    <w:basedOn w:val="26"/>
    <w:autoRedefine/>
    <w:qFormat/>
    <w:uiPriority w:val="0"/>
    <w:rPr>
      <w:rFonts w:ascii="Tahoma" w:hAnsi="Tahoma"/>
      <w:kern w:val="0"/>
      <w:sz w:val="24"/>
    </w:rPr>
  </w:style>
  <w:style w:type="paragraph" w:customStyle="1" w:styleId="1159">
    <w:name w:val="Char Char Char Char5"/>
    <w:basedOn w:val="1"/>
    <w:autoRedefine/>
    <w:qFormat/>
    <w:uiPriority w:val="0"/>
    <w:rPr>
      <w:rFonts w:ascii="仿宋_GB2312" w:eastAsia="仿宋_GB2312"/>
      <w:b/>
      <w:sz w:val="32"/>
      <w:szCs w:val="32"/>
    </w:rPr>
  </w:style>
  <w:style w:type="paragraph" w:customStyle="1" w:styleId="1160">
    <w:name w:val="样式 正文格式 +"/>
    <w:basedOn w:val="316"/>
    <w:autoRedefine/>
    <w:qFormat/>
    <w:uiPriority w:val="0"/>
    <w:pPr>
      <w:widowControl/>
      <w:adjustRightInd w:val="0"/>
      <w:snapToGrid w:val="0"/>
      <w:spacing w:beforeLines="0" w:line="300" w:lineRule="auto"/>
      <w:ind w:firstLine="0" w:firstLineChars="0"/>
      <w:jc w:val="center"/>
      <w:textAlignment w:val="baseline"/>
    </w:pPr>
    <w:rPr>
      <w:rFonts w:hAnsi="Arial"/>
      <w:kern w:val="2"/>
      <w:lang w:val="en-US"/>
    </w:rPr>
  </w:style>
  <w:style w:type="paragraph" w:customStyle="1" w:styleId="1161">
    <w:name w:val="shen样式3"/>
    <w:basedOn w:val="1"/>
    <w:autoRedefine/>
    <w:qFormat/>
    <w:uiPriority w:val="0"/>
    <w:pPr>
      <w:tabs>
        <w:tab w:val="left" w:pos="2640"/>
      </w:tabs>
      <w:spacing w:line="360" w:lineRule="auto"/>
      <w:ind w:left="1650" w:hanging="810"/>
    </w:pPr>
    <w:rPr>
      <w:b/>
      <w:sz w:val="30"/>
      <w:szCs w:val="20"/>
    </w:rPr>
  </w:style>
  <w:style w:type="paragraph" w:customStyle="1" w:styleId="1162">
    <w:name w:val="正文段落"/>
    <w:basedOn w:val="1"/>
    <w:autoRedefine/>
    <w:qFormat/>
    <w:uiPriority w:val="0"/>
    <w:pPr>
      <w:spacing w:line="300" w:lineRule="auto"/>
      <w:ind w:firstLine="510"/>
    </w:pPr>
    <w:rPr>
      <w:sz w:val="24"/>
      <w:szCs w:val="20"/>
    </w:rPr>
  </w:style>
  <w:style w:type="paragraph" w:customStyle="1" w:styleId="1163">
    <w:name w:val="样式 标题 3 + 宋体 小四 行距: 1.5 倍行距"/>
    <w:basedOn w:val="5"/>
    <w:autoRedefine/>
    <w:qFormat/>
    <w:uiPriority w:val="99"/>
    <w:pPr>
      <w:adjustRightInd/>
      <w:spacing w:before="0" w:after="0" w:line="360" w:lineRule="auto"/>
      <w:ind w:left="709" w:hanging="709"/>
      <w:jc w:val="both"/>
    </w:pPr>
    <w:rPr>
      <w:rFonts w:ascii="Times New Roman" w:cs="宋体"/>
      <w:bCs/>
      <w:kern w:val="2"/>
      <w:szCs w:val="24"/>
      <w:u w:val="none"/>
    </w:rPr>
  </w:style>
  <w:style w:type="paragraph" w:customStyle="1" w:styleId="1164">
    <w:name w:val="格式段落1"/>
    <w:basedOn w:val="1"/>
    <w:next w:val="6"/>
    <w:autoRedefine/>
    <w:qFormat/>
    <w:uiPriority w:val="0"/>
    <w:pPr>
      <w:tabs>
        <w:tab w:val="left" w:pos="360"/>
      </w:tabs>
      <w:spacing w:afterLines="50" w:line="360" w:lineRule="auto"/>
    </w:pPr>
    <w:rPr>
      <w:rFonts w:ascii="Verdana" w:hAnsi="Verdana"/>
      <w:sz w:val="24"/>
      <w:szCs w:val="20"/>
    </w:rPr>
  </w:style>
  <w:style w:type="paragraph" w:customStyle="1" w:styleId="1165">
    <w:name w:val="Char Char"/>
    <w:basedOn w:val="1"/>
    <w:autoRedefine/>
    <w:qFormat/>
    <w:uiPriority w:val="0"/>
    <w:pPr>
      <w:tabs>
        <w:tab w:val="left" w:pos="0"/>
      </w:tabs>
      <w:jc w:val="left"/>
    </w:pPr>
    <w:rPr>
      <w:sz w:val="24"/>
    </w:rPr>
  </w:style>
  <w:style w:type="paragraph" w:customStyle="1" w:styleId="1166">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167">
    <w:name w:val="0"/>
    <w:basedOn w:val="1"/>
    <w:autoRedefine/>
    <w:qFormat/>
    <w:uiPriority w:val="0"/>
    <w:pPr>
      <w:widowControl/>
      <w:spacing w:line="365" w:lineRule="atLeast"/>
      <w:ind w:left="1"/>
      <w:textAlignment w:val="bottom"/>
    </w:pPr>
    <w:rPr>
      <w:kern w:val="0"/>
      <w:sz w:val="20"/>
      <w:szCs w:val="20"/>
    </w:rPr>
  </w:style>
  <w:style w:type="paragraph" w:customStyle="1" w:styleId="1168">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9">
    <w:name w:val="DOT Text"/>
    <w:basedOn w:val="1"/>
    <w:autoRedefine/>
    <w:qFormat/>
    <w:uiPriority w:val="0"/>
    <w:pPr>
      <w:numPr>
        <w:ilvl w:val="0"/>
        <w:numId w:val="29"/>
      </w:numPr>
      <w:tabs>
        <w:tab w:val="left" w:pos="425"/>
        <w:tab w:val="left" w:pos="851"/>
        <w:tab w:val="left" w:pos="900"/>
        <w:tab w:val="left" w:pos="2977"/>
        <w:tab w:val="clear" w:pos="360"/>
      </w:tabs>
      <w:adjustRightInd w:val="0"/>
      <w:snapToGrid w:val="0"/>
      <w:spacing w:before="60" w:after="120"/>
    </w:pPr>
    <w:rPr>
      <w:rFonts w:ascii="Verdana" w:hAnsi="Verdana" w:eastAsia="仿宋_GB2312"/>
      <w:kern w:val="0"/>
      <w:sz w:val="24"/>
      <w:szCs w:val="20"/>
    </w:rPr>
  </w:style>
  <w:style w:type="paragraph" w:customStyle="1" w:styleId="1170">
    <w:name w:val="p2"/>
    <w:basedOn w:val="1"/>
    <w:autoRedefine/>
    <w:qFormat/>
    <w:uiPriority w:val="0"/>
    <w:pPr>
      <w:widowControl/>
      <w:spacing w:before="100" w:beforeAutospacing="1" w:after="100" w:afterAutospacing="1" w:line="397" w:lineRule="atLeast"/>
      <w:jc w:val="left"/>
    </w:pPr>
    <w:rPr>
      <w:rFonts w:ascii="宋体" w:hAnsi="宋体" w:cs="宋体"/>
      <w:kern w:val="0"/>
      <w:sz w:val="24"/>
    </w:rPr>
  </w:style>
  <w:style w:type="paragraph" w:customStyle="1" w:styleId="1171">
    <w:name w:val="参考文献"/>
    <w:basedOn w:val="1"/>
    <w:autoRedefine/>
    <w:qFormat/>
    <w:uiPriority w:val="0"/>
    <w:pPr>
      <w:widowControl/>
      <w:numPr>
        <w:ilvl w:val="0"/>
        <w:numId w:val="30"/>
      </w:numPr>
      <w:tabs>
        <w:tab w:val="clear" w:pos="1202"/>
      </w:tabs>
      <w:adjustRightInd w:val="0"/>
      <w:snapToGrid w:val="0"/>
      <w:spacing w:before="120" w:after="240" w:line="360" w:lineRule="atLeast"/>
      <w:ind w:left="0"/>
      <w:jc w:val="center"/>
      <w:textAlignment w:val="baseline"/>
    </w:pPr>
    <w:rPr>
      <w:rFonts w:ascii="Arial" w:hAnsi="Arial" w:eastAsia="黑体"/>
      <w:spacing w:val="120"/>
      <w:kern w:val="0"/>
      <w:sz w:val="24"/>
      <w:szCs w:val="20"/>
    </w:rPr>
  </w:style>
  <w:style w:type="paragraph" w:customStyle="1" w:styleId="1172">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1173">
    <w:name w:val="NumList_2"/>
    <w:basedOn w:val="1"/>
    <w:autoRedefine/>
    <w:qFormat/>
    <w:uiPriority w:val="0"/>
    <w:pPr>
      <w:widowControl/>
      <w:numPr>
        <w:ilvl w:val="1"/>
        <w:numId w:val="12"/>
      </w:numPr>
      <w:spacing w:line="360" w:lineRule="auto"/>
      <w:ind w:firstLine="0"/>
      <w:jc w:val="left"/>
    </w:pPr>
    <w:rPr>
      <w:kern w:val="0"/>
      <w:sz w:val="24"/>
      <w:szCs w:val="21"/>
      <w:lang w:eastAsia="en-US" w:bidi="en-US"/>
    </w:rPr>
  </w:style>
  <w:style w:type="paragraph" w:customStyle="1" w:styleId="1174">
    <w:name w:val="Char Char1 Char"/>
    <w:basedOn w:val="1"/>
    <w:autoRedefine/>
    <w:qFormat/>
    <w:uiPriority w:val="0"/>
    <w:rPr>
      <w:rFonts w:ascii="Tahoma" w:hAnsi="Tahoma"/>
      <w:sz w:val="24"/>
      <w:szCs w:val="20"/>
    </w:rPr>
  </w:style>
  <w:style w:type="paragraph" w:customStyle="1" w:styleId="1175">
    <w:name w:val="列表项2，点"/>
    <w:basedOn w:val="316"/>
    <w:autoRedefine/>
    <w:qFormat/>
    <w:uiPriority w:val="0"/>
    <w:pPr>
      <w:widowControl/>
      <w:tabs>
        <w:tab w:val="left" w:pos="1102"/>
      </w:tabs>
      <w:adjustRightInd w:val="0"/>
      <w:snapToGrid w:val="0"/>
      <w:spacing w:before="25" w:beforeLines="0"/>
      <w:ind w:left="720" w:leftChars="300" w:hanging="420" w:firstLineChars="0"/>
      <w:jc w:val="center"/>
      <w:textAlignment w:val="baseline"/>
    </w:pPr>
    <w:rPr>
      <w:rFonts w:ascii="Arial" w:hAnsi="Arial" w:eastAsia="新宋体"/>
      <w:i/>
      <w:szCs w:val="20"/>
      <w:lang w:val="en-US"/>
    </w:rPr>
  </w:style>
  <w:style w:type="paragraph" w:customStyle="1" w:styleId="1176">
    <w:name w:val="表头"/>
    <w:basedOn w:val="1"/>
    <w:autoRedefine/>
    <w:qFormat/>
    <w:uiPriority w:val="0"/>
    <w:pPr>
      <w:tabs>
        <w:tab w:val="left" w:pos="480"/>
      </w:tabs>
      <w:autoSpaceDE w:val="0"/>
      <w:autoSpaceDN w:val="0"/>
      <w:adjustRightInd w:val="0"/>
      <w:ind w:firstLine="482"/>
      <w:jc w:val="center"/>
      <w:textAlignment w:val="baseline"/>
    </w:pPr>
    <w:rPr>
      <w:rFonts w:hAnsi="Tms Rmn"/>
      <w:b/>
      <w:kern w:val="0"/>
      <w:szCs w:val="20"/>
    </w:rPr>
  </w:style>
  <w:style w:type="paragraph" w:customStyle="1" w:styleId="1177">
    <w:name w:val="正文内容"/>
    <w:basedOn w:val="1"/>
    <w:autoRedefine/>
    <w:qFormat/>
    <w:uiPriority w:val="0"/>
    <w:pPr>
      <w:spacing w:line="360" w:lineRule="auto"/>
    </w:pPr>
    <w:rPr>
      <w:sz w:val="24"/>
      <w:szCs w:val="20"/>
    </w:rPr>
  </w:style>
  <w:style w:type="paragraph" w:customStyle="1" w:styleId="1178">
    <w:name w:val="样式 标题 3Heading 3 - oldh3sect1.2.3BOD 0H3第二层条3 bulletb2..."/>
    <w:basedOn w:val="5"/>
    <w:autoRedefine/>
    <w:qFormat/>
    <w:uiPriority w:val="0"/>
    <w:pPr>
      <w:widowControl/>
      <w:numPr>
        <w:ilvl w:val="2"/>
        <w:numId w:val="31"/>
      </w:numPr>
      <w:autoSpaceDE/>
      <w:autoSpaceDN/>
      <w:adjustRightInd/>
      <w:spacing w:before="240" w:line="360" w:lineRule="auto"/>
    </w:pPr>
    <w:rPr>
      <w:rFonts w:ascii="仿宋_GB2312" w:eastAsia="仿宋_GB2312" w:cs="宋体"/>
      <w:bCs/>
      <w:color w:val="000000"/>
      <w:kern w:val="2"/>
      <w:sz w:val="30"/>
      <w:u w:val="none"/>
    </w:rPr>
  </w:style>
  <w:style w:type="paragraph" w:customStyle="1" w:styleId="1179">
    <w:name w:val="样式 宋体 小四 首行缩进:  0.85 厘米 行距: 1.5 倍行距"/>
    <w:basedOn w:val="1"/>
    <w:autoRedefine/>
    <w:qFormat/>
    <w:uiPriority w:val="0"/>
    <w:pPr>
      <w:spacing w:line="360" w:lineRule="auto"/>
      <w:ind w:firstLine="482"/>
    </w:pPr>
    <w:rPr>
      <w:rFonts w:ascii="宋体" w:hAnsi="宋体" w:cs="宋体"/>
      <w:sz w:val="24"/>
      <w:szCs w:val="20"/>
    </w:rPr>
  </w:style>
  <w:style w:type="paragraph" w:customStyle="1" w:styleId="1180">
    <w:name w:val="colore7e7e7bg"/>
    <w:basedOn w:val="1"/>
    <w:autoRedefine/>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181">
    <w:name w:val="样式 宋体 五号 首行缩进:  2 字符"/>
    <w:basedOn w:val="1"/>
    <w:autoRedefine/>
    <w:qFormat/>
    <w:uiPriority w:val="0"/>
    <w:pPr>
      <w:ind w:firstLine="420" w:firstLineChars="200"/>
    </w:pPr>
    <w:rPr>
      <w:rFonts w:ascii="宋体" w:hAnsi="宋体" w:cs="宋体"/>
      <w:szCs w:val="20"/>
    </w:rPr>
  </w:style>
  <w:style w:type="paragraph" w:customStyle="1" w:styleId="1182">
    <w:name w:val="标题 6（有编号）（绿盟科技）"/>
    <w:basedOn w:val="1"/>
    <w:next w:val="1"/>
    <w:autoRedefine/>
    <w:qFormat/>
    <w:uiPriority w:val="0"/>
    <w:pPr>
      <w:keepNext/>
      <w:keepLines/>
      <w:numPr>
        <w:ilvl w:val="5"/>
        <w:numId w:val="20"/>
      </w:numPr>
      <w:spacing w:line="319" w:lineRule="auto"/>
      <w:ind w:firstLine="0"/>
      <w:jc w:val="left"/>
      <w:outlineLvl w:val="5"/>
    </w:pPr>
    <w:rPr>
      <w:rFonts w:ascii="Arial" w:hAnsi="Arial" w:eastAsia="黑体"/>
      <w:b/>
      <w:kern w:val="0"/>
      <w:sz w:val="24"/>
    </w:rPr>
  </w:style>
  <w:style w:type="paragraph" w:customStyle="1" w:styleId="1183">
    <w:name w:val="附录表标题"/>
    <w:next w:val="452"/>
    <w:autoRedefine/>
    <w:qFormat/>
    <w:uiPriority w:val="0"/>
    <w:pPr>
      <w:jc w:val="center"/>
      <w:textAlignment w:val="baseline"/>
    </w:pPr>
    <w:rPr>
      <w:rFonts w:ascii="黑体" w:hAnsi="Times New Roman" w:eastAsia="黑体" w:cs="黑体"/>
      <w:kern w:val="21"/>
      <w:sz w:val="21"/>
      <w:szCs w:val="21"/>
      <w:lang w:val="en-US" w:eastAsia="zh-CN" w:bidi="ar-SA"/>
    </w:rPr>
  </w:style>
  <w:style w:type="paragraph" w:customStyle="1" w:styleId="1184">
    <w:name w:val="表格标题"/>
    <w:basedOn w:val="1"/>
    <w:autoRedefine/>
    <w:qFormat/>
    <w:uiPriority w:val="0"/>
    <w:pPr>
      <w:jc w:val="center"/>
    </w:pPr>
    <w:rPr>
      <w:b/>
      <w:sz w:val="24"/>
      <w:szCs w:val="20"/>
    </w:rPr>
  </w:style>
  <w:style w:type="paragraph" w:customStyle="1" w:styleId="1185">
    <w:name w:val="ccidsiTemplate"/>
    <w:basedOn w:val="1"/>
    <w:autoRedefine/>
    <w:qFormat/>
    <w:uiPriority w:val="0"/>
    <w:pPr>
      <w:spacing w:line="360" w:lineRule="auto"/>
    </w:pPr>
    <w:rPr>
      <w:sz w:val="24"/>
      <w:szCs w:val="20"/>
    </w:rPr>
  </w:style>
  <w:style w:type="paragraph" w:customStyle="1" w:styleId="1186">
    <w:name w:val="图形"/>
    <w:basedOn w:val="6"/>
    <w:next w:val="22"/>
    <w:autoRedefine/>
    <w:qFormat/>
    <w:uiPriority w:val="0"/>
    <w:pPr>
      <w:autoSpaceDE/>
      <w:autoSpaceDN/>
      <w:adjustRightInd/>
      <w:spacing w:line="240" w:lineRule="exact"/>
      <w:ind w:firstLine="540" w:firstLineChars="225"/>
      <w:jc w:val="both"/>
    </w:pPr>
    <w:rPr>
      <w:rFonts w:ascii="Times New Roman"/>
      <w:szCs w:val="20"/>
    </w:rPr>
  </w:style>
  <w:style w:type="paragraph" w:customStyle="1" w:styleId="1187">
    <w:name w:val="Char Char5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188">
    <w:name w:val="Sytle4"/>
    <w:basedOn w:val="8"/>
    <w:autoRedefine/>
    <w:qFormat/>
    <w:uiPriority w:val="0"/>
    <w:pPr>
      <w:tabs>
        <w:tab w:val="left" w:pos="992"/>
        <w:tab w:val="left" w:pos="2127"/>
        <w:tab w:val="left" w:pos="6946"/>
      </w:tabs>
      <w:adjustRightInd/>
      <w:spacing w:beforeLines="50" w:afterLines="50" w:line="360" w:lineRule="auto"/>
      <w:textAlignment w:val="auto"/>
    </w:pPr>
    <w:rPr>
      <w:rFonts w:ascii="楷体_GB2312" w:eastAsia="楷体_GB2312"/>
      <w:b w:val="0"/>
      <w:color w:val="000000"/>
      <w:kern w:val="2"/>
    </w:rPr>
  </w:style>
  <w:style w:type="paragraph" w:customStyle="1" w:styleId="1189">
    <w:name w:val="编号样式3"/>
    <w:basedOn w:val="555"/>
    <w:autoRedefine/>
    <w:qFormat/>
    <w:uiPriority w:val="0"/>
    <w:pPr>
      <w:numPr>
        <w:ilvl w:val="0"/>
        <w:numId w:val="32"/>
      </w:numPr>
      <w:ind w:left="0" w:firstLine="200"/>
    </w:pPr>
  </w:style>
  <w:style w:type="paragraph" w:customStyle="1" w:styleId="1190">
    <w:name w:val="正文（首行缩进）"/>
    <w:basedOn w:val="1"/>
    <w:autoRedefine/>
    <w:qFormat/>
    <w:uiPriority w:val="0"/>
    <w:pPr>
      <w:spacing w:line="360" w:lineRule="auto"/>
      <w:ind w:firstLine="200" w:firstLineChars="200"/>
    </w:pPr>
  </w:style>
  <w:style w:type="paragraph" w:customStyle="1" w:styleId="1191">
    <w:name w:val="普通(Web)9"/>
    <w:basedOn w:val="1"/>
    <w:autoRedefine/>
    <w:qFormat/>
    <w:uiPriority w:val="0"/>
    <w:pPr>
      <w:widowControl/>
      <w:jc w:val="left"/>
    </w:pPr>
    <w:rPr>
      <w:rFonts w:ascii="宋体" w:hAnsi="宋体"/>
      <w:kern w:val="0"/>
      <w:sz w:val="24"/>
    </w:rPr>
  </w:style>
  <w:style w:type="paragraph" w:customStyle="1" w:styleId="1192">
    <w:name w:val="项目符号：一级"/>
    <w:basedOn w:val="316"/>
    <w:next w:val="316"/>
    <w:autoRedefine/>
    <w:qFormat/>
    <w:uiPriority w:val="0"/>
    <w:pPr>
      <w:widowControl/>
      <w:numPr>
        <w:ilvl w:val="0"/>
        <w:numId w:val="33"/>
      </w:numPr>
      <w:tabs>
        <w:tab w:val="left" w:pos="360"/>
        <w:tab w:val="left" w:pos="620"/>
      </w:tabs>
      <w:adjustRightInd w:val="0"/>
      <w:snapToGrid w:val="0"/>
      <w:spacing w:beforeLines="0"/>
      <w:ind w:left="620" w:firstLine="482" w:firstLineChars="0"/>
      <w:textAlignment w:val="baseline"/>
    </w:pPr>
    <w:rPr>
      <w:color w:val="000000"/>
      <w:lang w:val="en-US"/>
    </w:rPr>
  </w:style>
  <w:style w:type="paragraph" w:customStyle="1" w:styleId="1193">
    <w:name w:val="MM Topic 4"/>
    <w:basedOn w:val="7"/>
    <w:autoRedefine/>
    <w:qFormat/>
    <w:uiPriority w:val="0"/>
    <w:pPr>
      <w:numPr>
        <w:ilvl w:val="3"/>
        <w:numId w:val="34"/>
      </w:numPr>
      <w:tabs>
        <w:tab w:val="left" w:pos="1984"/>
        <w:tab w:val="clear" w:pos="1680"/>
      </w:tabs>
      <w:adjustRightInd/>
      <w:spacing w:line="376" w:lineRule="auto"/>
      <w:textAlignment w:val="auto"/>
    </w:pPr>
    <w:rPr>
      <w:rFonts w:cs="Courier New"/>
      <w:color w:val="000000"/>
      <w:kern w:val="2"/>
      <w:szCs w:val="21"/>
    </w:rPr>
  </w:style>
  <w:style w:type="paragraph" w:customStyle="1" w:styleId="1194">
    <w:name w:val="Chart_subhead"/>
    <w:basedOn w:val="1121"/>
    <w:autoRedefine/>
    <w:qFormat/>
    <w:uiPriority w:val="0"/>
    <w:pPr>
      <w:spacing w:before="60" w:after="60"/>
    </w:pPr>
    <w:rPr>
      <w:color w:val="000000"/>
    </w:rPr>
  </w:style>
  <w:style w:type="paragraph" w:customStyle="1" w:styleId="1195">
    <w:name w:val="color999999bg"/>
    <w:basedOn w:val="1"/>
    <w:autoRedefine/>
    <w:qFormat/>
    <w:uiPriority w:val="0"/>
    <w:pPr>
      <w:widowControl/>
      <w:shd w:val="clear" w:color="auto" w:fill="999999"/>
      <w:spacing w:before="100" w:beforeAutospacing="1" w:after="100" w:afterAutospacing="1"/>
      <w:jc w:val="left"/>
    </w:pPr>
    <w:rPr>
      <w:rFonts w:ascii="宋体" w:hAnsi="宋体" w:cs="宋体"/>
      <w:color w:val="000000"/>
      <w:kern w:val="0"/>
      <w:sz w:val="24"/>
    </w:rPr>
  </w:style>
  <w:style w:type="paragraph" w:customStyle="1" w:styleId="1196">
    <w:name w:val="S3"/>
    <w:basedOn w:val="1197"/>
    <w:autoRedefine/>
    <w:qFormat/>
    <w:uiPriority w:val="0"/>
    <w:pPr>
      <w:tabs>
        <w:tab w:val="left" w:pos="576"/>
        <w:tab w:val="left" w:pos="1620"/>
      </w:tabs>
      <w:spacing w:beforeLines="0"/>
      <w:ind w:left="1620" w:hanging="720"/>
      <w:outlineLvl w:val="2"/>
    </w:pPr>
  </w:style>
  <w:style w:type="paragraph" w:customStyle="1" w:styleId="1197">
    <w:name w:val="样式 样式 2节标题 + 楷体_GB2312 小三 加粗 自动设置 + 段前: 0.5 行 段后: 0.5 行"/>
    <w:basedOn w:val="1"/>
    <w:autoRedefine/>
    <w:qFormat/>
    <w:uiPriority w:val="0"/>
    <w:pPr>
      <w:tabs>
        <w:tab w:val="left" w:pos="576"/>
      </w:tabs>
      <w:spacing w:beforeLines="100" w:afterLines="50"/>
      <w:ind w:left="576" w:hanging="576"/>
      <w:outlineLvl w:val="1"/>
    </w:pPr>
    <w:rPr>
      <w:rFonts w:ascii="楷体_GB2312" w:hAnsi="楷体_GB2312" w:eastAsia="楷体_GB2312"/>
      <w:b/>
      <w:color w:val="000000"/>
      <w:kern w:val="44"/>
      <w:sz w:val="32"/>
      <w:szCs w:val="20"/>
    </w:rPr>
  </w:style>
  <w:style w:type="paragraph" w:customStyle="1" w:styleId="1198">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100" w:beforeAutospacing="1" w:after="100" w:afterAutospacing="1"/>
      <w:jc w:val="center"/>
    </w:pPr>
    <w:rPr>
      <w:rFonts w:ascii="Arial" w:hAnsi="Arial" w:cs="Arial"/>
      <w:b/>
      <w:bCs/>
      <w:color w:val="FFFFFF"/>
      <w:kern w:val="0"/>
      <w:sz w:val="22"/>
      <w:szCs w:val="22"/>
    </w:rPr>
  </w:style>
  <w:style w:type="paragraph" w:customStyle="1" w:styleId="1199">
    <w:name w:val="Char Char5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200">
    <w:name w:val="并列样式"/>
    <w:basedOn w:val="1"/>
    <w:autoRedefine/>
    <w:qFormat/>
    <w:uiPriority w:val="0"/>
    <w:pPr>
      <w:spacing w:before="120" w:after="120" w:line="360" w:lineRule="exact"/>
    </w:pPr>
    <w:rPr>
      <w:sz w:val="24"/>
      <w:szCs w:val="20"/>
    </w:rPr>
  </w:style>
  <w:style w:type="paragraph" w:customStyle="1" w:styleId="1201">
    <w:name w:val="本文缩进"/>
    <w:basedOn w:val="1"/>
    <w:autoRedefine/>
    <w:qFormat/>
    <w:uiPriority w:val="0"/>
    <w:pPr>
      <w:adjustRightInd w:val="0"/>
      <w:snapToGrid w:val="0"/>
      <w:spacing w:line="360" w:lineRule="auto"/>
      <w:ind w:left="-2" w:leftChars="-1" w:firstLine="482"/>
    </w:pPr>
    <w:rPr>
      <w:rFonts w:ascii="楷体" w:hAnsi="Arial" w:eastAsia="楷体" w:cs="Arial"/>
      <w:kern w:val="0"/>
      <w:sz w:val="24"/>
      <w:szCs w:val="20"/>
    </w:rPr>
  </w:style>
  <w:style w:type="paragraph" w:customStyle="1" w:styleId="1202">
    <w:name w:val="正文-1"/>
    <w:basedOn w:val="1"/>
    <w:autoRedefine/>
    <w:qFormat/>
    <w:uiPriority w:val="0"/>
    <w:pPr>
      <w:tabs>
        <w:tab w:val="left" w:pos="-1800"/>
      </w:tabs>
      <w:adjustRightInd w:val="0"/>
      <w:snapToGrid w:val="0"/>
      <w:spacing w:line="300" w:lineRule="auto"/>
      <w:ind w:firstLine="480" w:firstLineChars="200"/>
    </w:pPr>
    <w:rPr>
      <w:rFonts w:ascii="宋体" w:eastAsia="仿宋_GB2312"/>
      <w:sz w:val="24"/>
      <w:szCs w:val="20"/>
    </w:rPr>
  </w:style>
  <w:style w:type="paragraph" w:customStyle="1" w:styleId="1203">
    <w:name w:val="样式 文档正文 + 首行缩进:  2 字符"/>
    <w:basedOn w:val="247"/>
    <w:autoRedefine/>
    <w:qFormat/>
    <w:uiPriority w:val="0"/>
    <w:pPr>
      <w:snapToGrid/>
      <w:spacing w:before="0" w:after="0" w:line="360" w:lineRule="auto"/>
    </w:pPr>
    <w:rPr>
      <w:rFonts w:ascii="Times New Roman" w:hAnsi="Times New Roman" w:cs="宋体"/>
      <w:color w:val="000000"/>
      <w:sz w:val="24"/>
      <w:szCs w:val="24"/>
    </w:rPr>
  </w:style>
  <w:style w:type="paragraph" w:customStyle="1" w:styleId="1204">
    <w:name w:val="Program"/>
    <w:basedOn w:val="1"/>
    <w:autoRedefine/>
    <w:qFormat/>
    <w:uiPriority w:val="0"/>
    <w:pPr>
      <w:adjustRightInd w:val="0"/>
      <w:snapToGrid w:val="0"/>
      <w:ind w:firstLine="510"/>
    </w:pPr>
    <w:rPr>
      <w:sz w:val="24"/>
      <w:szCs w:val="20"/>
    </w:rPr>
  </w:style>
  <w:style w:type="paragraph" w:customStyle="1" w:styleId="1205">
    <w:name w:val="infoblue"/>
    <w:basedOn w:val="1"/>
    <w:autoRedefine/>
    <w:qFormat/>
    <w:uiPriority w:val="0"/>
    <w:pPr>
      <w:widowControl/>
      <w:spacing w:after="120" w:line="240" w:lineRule="atLeast"/>
      <w:jc w:val="left"/>
    </w:pPr>
    <w:rPr>
      <w:i/>
      <w:iCs/>
      <w:color w:val="0000FF"/>
      <w:kern w:val="0"/>
      <w:sz w:val="20"/>
      <w:szCs w:val="20"/>
    </w:rPr>
  </w:style>
  <w:style w:type="paragraph" w:customStyle="1" w:styleId="1206">
    <w:name w:val="样式 样式 标题 2H2h2sect 1.2Heading 2 HiddenHeading 2 CCBSheading 2......"/>
    <w:basedOn w:val="1"/>
    <w:autoRedefine/>
    <w:qFormat/>
    <w:uiPriority w:val="0"/>
    <w:pPr>
      <w:keepNext/>
      <w:keepLines/>
      <w:numPr>
        <w:ilvl w:val="1"/>
        <w:numId w:val="35"/>
      </w:numPr>
      <w:adjustRightInd w:val="0"/>
      <w:snapToGrid w:val="0"/>
      <w:spacing w:before="360" w:after="120" w:line="360" w:lineRule="auto"/>
      <w:jc w:val="left"/>
      <w:outlineLvl w:val="1"/>
    </w:pPr>
    <w:rPr>
      <w:rFonts w:ascii="仿宋_GB2312" w:hAnsi="宋体" w:eastAsia="华文中宋" w:cs="宋体"/>
      <w:b/>
      <w:bCs/>
      <w:sz w:val="32"/>
      <w:szCs w:val="20"/>
    </w:rPr>
  </w:style>
  <w:style w:type="paragraph" w:customStyle="1" w:styleId="1207">
    <w:name w:val="纯文本11"/>
    <w:basedOn w:val="1"/>
    <w:autoRedefine/>
    <w:qFormat/>
    <w:uiPriority w:val="0"/>
    <w:pPr>
      <w:adjustRightInd w:val="0"/>
    </w:pPr>
    <w:rPr>
      <w:rFonts w:ascii="宋体" w:hAnsi="Courier New"/>
      <w:szCs w:val="20"/>
    </w:rPr>
  </w:style>
  <w:style w:type="paragraph" w:customStyle="1" w:styleId="1208">
    <w:name w:val="xl114"/>
    <w:basedOn w:val="1"/>
    <w:autoRedefine/>
    <w:qFormat/>
    <w:uiPriority w:val="0"/>
    <w:pPr>
      <w:widowControl/>
      <w:spacing w:before="100" w:beforeAutospacing="1" w:after="100" w:afterAutospacing="1"/>
      <w:jc w:val="left"/>
      <w:textAlignment w:val="center"/>
    </w:pPr>
    <w:rPr>
      <w:rFonts w:ascii="黑体" w:hAnsi="宋体" w:eastAsia="黑体"/>
      <w:b/>
      <w:kern w:val="0"/>
      <w:sz w:val="36"/>
      <w:szCs w:val="20"/>
    </w:rPr>
  </w:style>
  <w:style w:type="paragraph" w:customStyle="1" w:styleId="1209">
    <w:name w:val="列表标题"/>
    <w:basedOn w:val="1"/>
    <w:next w:val="1"/>
    <w:autoRedefine/>
    <w:qFormat/>
    <w:uiPriority w:val="0"/>
    <w:pPr>
      <w:jc w:val="center"/>
    </w:pPr>
    <w:rPr>
      <w:sz w:val="24"/>
      <w:szCs w:val="20"/>
    </w:rPr>
  </w:style>
  <w:style w:type="character" w:customStyle="1" w:styleId="1210">
    <w:name w:val="明显引用 字符1"/>
    <w:autoRedefine/>
    <w:qFormat/>
    <w:uiPriority w:val="99"/>
    <w:rPr>
      <w:i/>
      <w:iCs/>
      <w:color w:val="4472C4"/>
      <w:kern w:val="2"/>
      <w:sz w:val="21"/>
      <w:szCs w:val="24"/>
    </w:rPr>
  </w:style>
  <w:style w:type="paragraph" w:customStyle="1" w:styleId="1211">
    <w:name w:val="Char Char5 Char Char Char Char Char Char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212">
    <w:name w:val="leveld"/>
    <w:basedOn w:val="1"/>
    <w:autoRedefine/>
    <w:qFormat/>
    <w:uiPriority w:val="0"/>
    <w:pPr>
      <w:widowControl/>
      <w:pBdr>
        <w:bottom w:val="single" w:color="0066FF" w:sz="12" w:space="1"/>
      </w:pBdr>
      <w:jc w:val="left"/>
    </w:pPr>
    <w:rPr>
      <w:rFonts w:ascii="宋体" w:hAnsi="宋体" w:cs="宋体"/>
      <w:b/>
      <w:bCs/>
      <w:color w:val="000000"/>
      <w:kern w:val="0"/>
      <w:sz w:val="24"/>
    </w:rPr>
  </w:style>
  <w:style w:type="paragraph" w:customStyle="1" w:styleId="1213">
    <w:name w:val="xl62"/>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CFFCC"/>
      <w:spacing w:before="100" w:beforeAutospacing="1" w:after="100" w:afterAutospacing="1"/>
      <w:jc w:val="center"/>
    </w:pPr>
    <w:rPr>
      <w:rFonts w:ascii="Arial" w:hAnsi="Arial"/>
      <w:b/>
      <w:kern w:val="0"/>
      <w:sz w:val="20"/>
      <w:szCs w:val="20"/>
    </w:rPr>
  </w:style>
  <w:style w:type="paragraph" w:customStyle="1" w:styleId="1214">
    <w:name w:val="flType"/>
    <w:basedOn w:val="1056"/>
    <w:autoRedefine/>
    <w:qFormat/>
    <w:uiPriority w:val="0"/>
    <w:pPr>
      <w:spacing w:after="284"/>
    </w:pPr>
    <w:rPr>
      <w:rFonts w:eastAsia="宋体"/>
      <w:b w:val="0"/>
    </w:rPr>
  </w:style>
  <w:style w:type="paragraph" w:customStyle="1" w:styleId="1215">
    <w:name w:val="themebody"/>
    <w:basedOn w:val="1"/>
    <w:autoRedefine/>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216">
    <w:name w:val="样式 标题 3H3标题 3 CharH3 Charl3CTh3Level 3 Topic HeadingHead..."/>
    <w:basedOn w:val="10"/>
    <w:autoRedefine/>
    <w:qFormat/>
    <w:uiPriority w:val="0"/>
    <w:pPr>
      <w:adjustRightInd/>
      <w:spacing w:line="320" w:lineRule="auto"/>
      <w:textAlignment w:val="auto"/>
    </w:pPr>
    <w:rPr>
      <w:rFonts w:ascii="宋体" w:hAnsi="宋体"/>
      <w:kern w:val="2"/>
    </w:rPr>
  </w:style>
  <w:style w:type="paragraph" w:customStyle="1" w:styleId="1217">
    <w:name w:val="newmarker"/>
    <w:basedOn w:val="1"/>
    <w:autoRedefine/>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1218">
    <w:name w:val="unnamed2"/>
    <w:basedOn w:val="1"/>
    <w:autoRedefine/>
    <w:qFormat/>
    <w:uiPriority w:val="0"/>
    <w:pPr>
      <w:widowControl/>
      <w:spacing w:before="100" w:beforeAutospacing="1" w:after="100" w:afterAutospacing="1"/>
      <w:jc w:val="left"/>
    </w:pPr>
    <w:rPr>
      <w:color w:val="000000"/>
      <w:kern w:val="0"/>
      <w:sz w:val="28"/>
      <w:szCs w:val="28"/>
    </w:rPr>
  </w:style>
  <w:style w:type="paragraph" w:customStyle="1" w:styleId="1219">
    <w:name w:val="Char Char5 Char Char Char Char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220">
    <w:name w:val="Revision1"/>
    <w:autoRedefine/>
    <w:qFormat/>
    <w:uiPriority w:val="99"/>
    <w:rPr>
      <w:rFonts w:ascii="Times New Roman" w:hAnsi="Times New Roman" w:eastAsia="宋体" w:cs="Times New Roman"/>
      <w:kern w:val="2"/>
      <w:sz w:val="21"/>
      <w:szCs w:val="24"/>
      <w:lang w:val="en-US" w:eastAsia="zh-CN" w:bidi="ar-SA"/>
    </w:rPr>
  </w:style>
  <w:style w:type="paragraph" w:customStyle="1" w:styleId="1221">
    <w:name w:val="标题样式"/>
    <w:basedOn w:val="1"/>
    <w:autoRedefine/>
    <w:qFormat/>
    <w:uiPriority w:val="0"/>
    <w:pPr>
      <w:tabs>
        <w:tab w:val="left" w:pos="420"/>
      </w:tabs>
      <w:spacing w:line="360" w:lineRule="auto"/>
    </w:pPr>
    <w:rPr>
      <w:rFonts w:ascii="宋体" w:hAnsi="宋体"/>
      <w:sz w:val="24"/>
    </w:rPr>
  </w:style>
  <w:style w:type="paragraph" w:customStyle="1" w:styleId="1222">
    <w:name w:val="编号小标题"/>
    <w:basedOn w:val="1090"/>
    <w:autoRedefine/>
    <w:qFormat/>
    <w:uiPriority w:val="0"/>
    <w:pPr>
      <w:tabs>
        <w:tab w:val="left" w:pos="1440"/>
      </w:tabs>
      <w:spacing w:afterLines="0"/>
      <w:ind w:firstLine="0" w:firstLineChars="0"/>
    </w:pPr>
    <w:rPr>
      <w:rFonts w:ascii="Times New Roman" w:eastAsia="宋体"/>
    </w:rPr>
  </w:style>
  <w:style w:type="paragraph" w:customStyle="1" w:styleId="122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1224">
    <w:name w:val="编号 1"/>
    <w:basedOn w:val="1"/>
    <w:autoRedefine/>
    <w:qFormat/>
    <w:uiPriority w:val="0"/>
    <w:pPr>
      <w:tabs>
        <w:tab w:val="left" w:pos="1560"/>
      </w:tabs>
      <w:spacing w:before="100" w:beforeAutospacing="1" w:after="100" w:afterAutospacing="1" w:line="360" w:lineRule="auto"/>
      <w:ind w:left="-80" w:firstLine="560"/>
    </w:pPr>
    <w:rPr>
      <w:rFonts w:ascii="宋体"/>
      <w:sz w:val="24"/>
    </w:rPr>
  </w:style>
  <w:style w:type="paragraph" w:customStyle="1" w:styleId="1225">
    <w:name w:val="CM2"/>
    <w:basedOn w:val="277"/>
    <w:next w:val="277"/>
    <w:autoRedefine/>
    <w:qFormat/>
    <w:uiPriority w:val="0"/>
    <w:rPr>
      <w:rFonts w:ascii="楷体_GB2312" w:hAnsi="Times New Roman" w:eastAsia="楷体_GB2312" w:cs="楷体_GB2312"/>
      <w:color w:val="auto"/>
    </w:rPr>
  </w:style>
  <w:style w:type="paragraph" w:customStyle="1" w:styleId="1226">
    <w:name w:val="Chart_body"/>
    <w:basedOn w:val="1"/>
    <w:autoRedefine/>
    <w:qFormat/>
    <w:uiPriority w:val="0"/>
    <w:pPr>
      <w:widowControl/>
      <w:spacing w:after="60" w:line="240" w:lineRule="exact"/>
      <w:jc w:val="left"/>
    </w:pPr>
    <w:rPr>
      <w:rFonts w:ascii="Helvetica" w:hAnsi="Helvetica"/>
      <w:color w:val="000000"/>
      <w:kern w:val="0"/>
      <w:sz w:val="16"/>
      <w:szCs w:val="20"/>
      <w:lang w:eastAsia="en-US"/>
    </w:rPr>
  </w:style>
  <w:style w:type="paragraph" w:customStyle="1" w:styleId="1227">
    <w:name w:val="正文无缩进 Char"/>
    <w:basedOn w:val="1"/>
    <w:autoRedefine/>
    <w:qFormat/>
    <w:uiPriority w:val="0"/>
    <w:pPr>
      <w:tabs>
        <w:tab w:val="left" w:pos="420"/>
      </w:tabs>
      <w:spacing w:line="360" w:lineRule="auto"/>
    </w:pPr>
    <w:rPr>
      <w:sz w:val="24"/>
    </w:rPr>
  </w:style>
  <w:style w:type="paragraph" w:customStyle="1" w:styleId="1228">
    <w:name w:val="Char Char3 Char Char Char Char Char Char Char Char Char Char Char Char"/>
    <w:basedOn w:val="1"/>
    <w:autoRedefine/>
    <w:qFormat/>
    <w:uiPriority w:val="0"/>
    <w:pPr>
      <w:spacing w:line="360" w:lineRule="auto"/>
    </w:pPr>
    <w:rPr>
      <w:rFonts w:ascii="Tahoma" w:hAnsi="Tahoma"/>
      <w:sz w:val="36"/>
      <w:szCs w:val="36"/>
    </w:rPr>
  </w:style>
  <w:style w:type="paragraph" w:customStyle="1" w:styleId="1229">
    <w:name w:val="color990000"/>
    <w:basedOn w:val="1"/>
    <w:autoRedefine/>
    <w:qFormat/>
    <w:uiPriority w:val="0"/>
    <w:pPr>
      <w:widowControl/>
      <w:spacing w:before="100" w:beforeAutospacing="1" w:after="100" w:afterAutospacing="1"/>
      <w:jc w:val="left"/>
    </w:pPr>
    <w:rPr>
      <w:rFonts w:ascii="宋体" w:hAnsi="宋体" w:cs="宋体"/>
      <w:color w:val="990000"/>
      <w:kern w:val="0"/>
      <w:sz w:val="24"/>
    </w:rPr>
  </w:style>
  <w:style w:type="paragraph" w:customStyle="1" w:styleId="1230">
    <w:name w:val="样式 标题 2h2Level 2 Topic HeadingHD2Heading 2 HiddenHeading 2 ..."/>
    <w:basedOn w:val="3"/>
    <w:autoRedefine/>
    <w:qFormat/>
    <w:uiPriority w:val="0"/>
    <w:pPr>
      <w:pageBreakBefore/>
      <w:tabs>
        <w:tab w:val="left" w:pos="425"/>
      </w:tabs>
      <w:autoSpaceDE/>
      <w:autoSpaceDN/>
      <w:adjustRightInd/>
      <w:spacing w:before="340" w:after="330" w:line="578" w:lineRule="auto"/>
      <w:ind w:left="425" w:hanging="425"/>
      <w:jc w:val="both"/>
    </w:pPr>
    <w:rPr>
      <w:rFonts w:ascii="Times New Roman"/>
      <w:bCs/>
      <w:sz w:val="44"/>
      <w:szCs w:val="36"/>
    </w:rPr>
  </w:style>
  <w:style w:type="paragraph" w:customStyle="1" w:styleId="1231">
    <w:name w:val="编号密级"/>
    <w:basedOn w:val="1"/>
    <w:autoRedefine/>
    <w:qFormat/>
    <w:uiPriority w:val="0"/>
    <w:pPr>
      <w:widowControl/>
      <w:adjustRightInd w:val="0"/>
      <w:snapToGrid w:val="0"/>
      <w:spacing w:before="200" w:after="240" w:line="480" w:lineRule="auto"/>
      <w:jc w:val="center"/>
      <w:textAlignment w:val="baseline"/>
    </w:pPr>
    <w:rPr>
      <w:rFonts w:ascii="黑体" w:hAnsi="Arial" w:eastAsia="黑体"/>
      <w:spacing w:val="6"/>
      <w:kern w:val="0"/>
      <w:sz w:val="28"/>
      <w:szCs w:val="20"/>
    </w:rPr>
  </w:style>
  <w:style w:type="paragraph" w:customStyle="1" w:styleId="1232">
    <w:name w:val="正文无缩进"/>
    <w:basedOn w:val="1"/>
    <w:autoRedefine/>
    <w:qFormat/>
    <w:uiPriority w:val="0"/>
    <w:pPr>
      <w:tabs>
        <w:tab w:val="left" w:pos="420"/>
      </w:tabs>
      <w:spacing w:line="360" w:lineRule="auto"/>
      <w:ind w:right="-154"/>
    </w:pPr>
    <w:rPr>
      <w:sz w:val="24"/>
    </w:rPr>
  </w:style>
  <w:style w:type="paragraph" w:customStyle="1" w:styleId="1233">
    <w:name w:val="*4. Head 1"/>
    <w:basedOn w:val="277"/>
    <w:next w:val="277"/>
    <w:autoRedefine/>
    <w:qFormat/>
    <w:uiPriority w:val="99"/>
    <w:rPr>
      <w:rFonts w:ascii="Times New Roman" w:hAnsi="Times New Roman" w:cs="Times New Roman"/>
      <w:color w:val="auto"/>
    </w:rPr>
  </w:style>
  <w:style w:type="paragraph" w:customStyle="1" w:styleId="1234">
    <w:name w:val="普通(网站)1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35">
    <w:name w:val="p16"/>
    <w:basedOn w:val="1"/>
    <w:autoRedefine/>
    <w:qFormat/>
    <w:uiPriority w:val="0"/>
    <w:pPr>
      <w:widowControl/>
      <w:spacing w:line="360" w:lineRule="auto"/>
      <w:ind w:firstLine="420"/>
      <w:jc w:val="left"/>
    </w:pPr>
    <w:rPr>
      <w:kern w:val="0"/>
      <w:sz w:val="24"/>
    </w:rPr>
  </w:style>
  <w:style w:type="paragraph" w:customStyle="1" w:styleId="1236">
    <w:name w:val="正文图标题"/>
    <w:next w:val="452"/>
    <w:autoRedefine/>
    <w:qFormat/>
    <w:uiPriority w:val="0"/>
    <w:pPr>
      <w:numPr>
        <w:ilvl w:val="0"/>
        <w:numId w:val="36"/>
      </w:numPr>
      <w:jc w:val="center"/>
    </w:pPr>
    <w:rPr>
      <w:rFonts w:ascii="黑体" w:hAnsi="Times New Roman" w:eastAsia="黑体" w:cs="Times New Roman"/>
      <w:sz w:val="21"/>
      <w:lang w:val="en-US" w:eastAsia="zh-CN" w:bidi="ar-SA"/>
    </w:rPr>
  </w:style>
  <w:style w:type="paragraph" w:customStyle="1" w:styleId="1237">
    <w:name w:val="font13"/>
    <w:basedOn w:val="1"/>
    <w:autoRedefine/>
    <w:qFormat/>
    <w:uiPriority w:val="0"/>
    <w:pPr>
      <w:widowControl/>
      <w:spacing w:before="100" w:beforeAutospacing="1" w:after="100" w:afterAutospacing="1"/>
      <w:jc w:val="left"/>
    </w:pPr>
    <w:rPr>
      <w:rFonts w:ascii="Arial" w:hAnsi="Arial"/>
      <w:color w:val="000000"/>
      <w:kern w:val="0"/>
      <w:sz w:val="20"/>
      <w:szCs w:val="20"/>
    </w:rPr>
  </w:style>
  <w:style w:type="paragraph" w:customStyle="1" w:styleId="1238">
    <w:name w:val="Char5"/>
    <w:basedOn w:val="1"/>
    <w:autoRedefine/>
    <w:qFormat/>
    <w:uiPriority w:val="0"/>
    <w:rPr>
      <w:rFonts w:ascii="仿宋_GB2312" w:eastAsia="仿宋_GB2312"/>
      <w:b/>
      <w:sz w:val="32"/>
      <w:szCs w:val="32"/>
    </w:rPr>
  </w:style>
  <w:style w:type="paragraph" w:customStyle="1" w:styleId="1239">
    <w:name w:val="nomargin"/>
    <w:basedOn w:val="1"/>
    <w:autoRedefine/>
    <w:qFormat/>
    <w:uiPriority w:val="0"/>
    <w:pPr>
      <w:widowControl/>
      <w:spacing w:line="195" w:lineRule="atLeast"/>
      <w:jc w:val="left"/>
    </w:pPr>
    <w:rPr>
      <w:rFonts w:ascii="Verdana" w:hAnsi="Verdana" w:cs="宋体"/>
      <w:color w:val="333333"/>
      <w:kern w:val="0"/>
      <w:sz w:val="17"/>
      <w:szCs w:val="17"/>
    </w:rPr>
  </w:style>
  <w:style w:type="paragraph" w:customStyle="1" w:styleId="1240">
    <w:name w:val="Char Char Char1 Char Char Char Char1"/>
    <w:basedOn w:val="1"/>
    <w:autoRedefine/>
    <w:qFormat/>
    <w:uiPriority w:val="99"/>
    <w:rPr>
      <w:rFonts w:ascii="Tahoma" w:hAnsi="Tahoma"/>
      <w:sz w:val="24"/>
      <w:szCs w:val="20"/>
    </w:rPr>
  </w:style>
  <w:style w:type="paragraph" w:customStyle="1" w:styleId="1241">
    <w:name w:val="样式 S3 + 段前: 1 行 段后: 0.5 行"/>
    <w:basedOn w:val="1196"/>
    <w:autoRedefine/>
    <w:qFormat/>
    <w:uiPriority w:val="0"/>
    <w:pPr>
      <w:tabs>
        <w:tab w:val="left" w:pos="720"/>
        <w:tab w:val="clear" w:pos="1620"/>
      </w:tabs>
      <w:spacing w:beforeLines="50" w:afterLines="75"/>
      <w:ind w:left="720"/>
    </w:pPr>
  </w:style>
  <w:style w:type="paragraph" w:customStyle="1" w:styleId="1242">
    <w:name w:val="Char Char Char Char Char Char3"/>
    <w:basedOn w:val="1"/>
    <w:autoRedefine/>
    <w:qFormat/>
    <w:uiPriority w:val="0"/>
    <w:pPr>
      <w:adjustRightInd w:val="0"/>
      <w:spacing w:line="360" w:lineRule="auto"/>
    </w:pPr>
    <w:rPr>
      <w:kern w:val="0"/>
      <w:sz w:val="24"/>
      <w:szCs w:val="20"/>
    </w:rPr>
  </w:style>
  <w:style w:type="paragraph" w:customStyle="1" w:styleId="1243">
    <w:name w:val="CM86"/>
    <w:basedOn w:val="277"/>
    <w:next w:val="277"/>
    <w:autoRedefine/>
    <w:qFormat/>
    <w:uiPriority w:val="0"/>
    <w:pPr>
      <w:spacing w:after="443"/>
    </w:pPr>
    <w:rPr>
      <w:rFonts w:ascii="楷体_GB2312" w:hAnsi="Times New Roman" w:eastAsia="楷体_GB2312" w:cs="楷体_GB2312"/>
      <w:color w:val="auto"/>
    </w:rPr>
  </w:style>
  <w:style w:type="paragraph" w:customStyle="1" w:styleId="1244">
    <w:name w:val="Char Char1 Char1"/>
    <w:basedOn w:val="1"/>
    <w:autoRedefine/>
    <w:qFormat/>
    <w:uiPriority w:val="0"/>
    <w:rPr>
      <w:rFonts w:ascii="Tahoma" w:hAnsi="Tahoma"/>
      <w:sz w:val="24"/>
      <w:szCs w:val="20"/>
    </w:rPr>
  </w:style>
  <w:style w:type="paragraph" w:customStyle="1" w:styleId="1245">
    <w:name w:val="简单回函地址"/>
    <w:basedOn w:val="1"/>
    <w:autoRedefine/>
    <w:qFormat/>
    <w:uiPriority w:val="0"/>
  </w:style>
  <w:style w:type="paragraph" w:customStyle="1" w:styleId="1246">
    <w:name w:val="xl1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247">
    <w:name w:val="样式 标题 1 + 黑体 小三 非加粗"/>
    <w:basedOn w:val="3"/>
    <w:autoRedefine/>
    <w:qFormat/>
    <w:uiPriority w:val="0"/>
    <w:pPr>
      <w:tabs>
        <w:tab w:val="left" w:pos="980"/>
      </w:tabs>
      <w:autoSpaceDE/>
      <w:autoSpaceDN/>
      <w:adjustRightInd/>
      <w:spacing w:before="0" w:after="0" w:line="480" w:lineRule="auto"/>
      <w:ind w:left="980" w:hanging="420"/>
      <w:jc w:val="both"/>
    </w:pPr>
    <w:rPr>
      <w:rFonts w:ascii="黑体" w:hAnsi="黑体" w:eastAsia="黑体"/>
      <w:b w:val="0"/>
      <w:sz w:val="30"/>
      <w:szCs w:val="44"/>
    </w:rPr>
  </w:style>
  <w:style w:type="paragraph" w:customStyle="1" w:styleId="124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249">
    <w:name w:val="德山-正文"/>
    <w:basedOn w:val="1"/>
    <w:autoRedefine/>
    <w:qFormat/>
    <w:uiPriority w:val="0"/>
    <w:pPr>
      <w:spacing w:beforeLines="50" w:afterLines="50" w:line="360" w:lineRule="auto"/>
      <w:ind w:firstLine="200" w:firstLineChars="200"/>
    </w:pPr>
    <w:rPr>
      <w:rFonts w:ascii="Calibri" w:hAnsi="Calibri"/>
      <w:sz w:val="24"/>
      <w:szCs w:val="21"/>
    </w:rPr>
  </w:style>
  <w:style w:type="paragraph" w:customStyle="1" w:styleId="1250">
    <w:name w:val="red"/>
    <w:basedOn w:val="1"/>
    <w:autoRedefine/>
    <w:qFormat/>
    <w:uiPriority w:val="0"/>
    <w:pPr>
      <w:widowControl/>
      <w:spacing w:before="100" w:beforeAutospacing="1" w:after="100" w:afterAutospacing="1"/>
      <w:jc w:val="left"/>
    </w:pPr>
    <w:rPr>
      <w:rFonts w:ascii="宋体" w:hAnsi="宋体"/>
      <w:color w:val="FF9933"/>
      <w:kern w:val="0"/>
      <w:sz w:val="18"/>
      <w:szCs w:val="18"/>
    </w:rPr>
  </w:style>
  <w:style w:type="paragraph" w:customStyle="1" w:styleId="1251">
    <w:name w:val="large"/>
    <w:basedOn w:val="1"/>
    <w:autoRedefine/>
    <w:qFormat/>
    <w:uiPriority w:val="0"/>
    <w:pPr>
      <w:widowControl/>
      <w:spacing w:before="100" w:beforeAutospacing="1" w:after="100" w:afterAutospacing="1"/>
      <w:jc w:val="left"/>
    </w:pPr>
    <w:rPr>
      <w:rFonts w:ascii="宋体" w:hAnsi="宋体" w:cs="宋体"/>
      <w:color w:val="000000"/>
      <w:kern w:val="0"/>
      <w:sz w:val="26"/>
      <w:szCs w:val="26"/>
    </w:rPr>
  </w:style>
  <w:style w:type="paragraph" w:customStyle="1" w:styleId="1252">
    <w:name w:val="Normal (Arial)"/>
    <w:basedOn w:val="1"/>
    <w:autoRedefine/>
    <w:qFormat/>
    <w:uiPriority w:val="0"/>
    <w:pPr>
      <w:widowControl/>
      <w:autoSpaceDE w:val="0"/>
      <w:autoSpaceDN w:val="0"/>
      <w:adjustRightInd w:val="0"/>
      <w:jc w:val="left"/>
    </w:pPr>
    <w:rPr>
      <w:rFonts w:ascii="Arial" w:hAnsi="Arial" w:cs="Arial"/>
      <w:kern w:val="0"/>
      <w:sz w:val="20"/>
      <w:szCs w:val="20"/>
      <w:lang w:eastAsia="en-US"/>
    </w:rPr>
  </w:style>
  <w:style w:type="paragraph" w:customStyle="1" w:styleId="1253">
    <w:name w:val="默认段落字体 Para Char Char"/>
    <w:basedOn w:val="1"/>
    <w:autoRedefine/>
    <w:qFormat/>
    <w:uiPriority w:val="0"/>
  </w:style>
  <w:style w:type="paragraph" w:customStyle="1" w:styleId="1254">
    <w:name w:val="*5. Head 2"/>
    <w:basedOn w:val="277"/>
    <w:next w:val="277"/>
    <w:autoRedefine/>
    <w:qFormat/>
    <w:uiPriority w:val="99"/>
    <w:rPr>
      <w:rFonts w:ascii="Times New Roman" w:hAnsi="Times New Roman" w:cs="Times New Roman"/>
      <w:color w:val="auto"/>
    </w:rPr>
  </w:style>
  <w:style w:type="paragraph" w:customStyle="1" w:styleId="1255">
    <w:name w:val="段 Char Char"/>
    <w:autoRedefine/>
    <w:qFormat/>
    <w:uiPriority w:val="0"/>
    <w:pPr>
      <w:tabs>
        <w:tab w:val="left" w:pos="0"/>
      </w:tabs>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6">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257">
    <w:name w:val="MM Topic 9"/>
    <w:basedOn w:val="12"/>
    <w:autoRedefine/>
    <w:qFormat/>
    <w:uiPriority w:val="0"/>
    <w:pPr>
      <w:numPr>
        <w:ilvl w:val="8"/>
        <w:numId w:val="34"/>
      </w:numPr>
      <w:tabs>
        <w:tab w:val="left" w:pos="0"/>
      </w:tabs>
      <w:adjustRightInd/>
      <w:spacing w:line="320" w:lineRule="auto"/>
      <w:ind w:left="0" w:firstLine="0"/>
      <w:textAlignment w:val="auto"/>
    </w:pPr>
    <w:rPr>
      <w:kern w:val="2"/>
      <w:szCs w:val="21"/>
    </w:rPr>
  </w:style>
  <w:style w:type="paragraph" w:customStyle="1" w:styleId="1258">
    <w:name w:val="样式 标题 2H2 + 黑体"/>
    <w:basedOn w:val="4"/>
    <w:autoRedefine/>
    <w:qFormat/>
    <w:uiPriority w:val="0"/>
    <w:pPr>
      <w:widowControl/>
      <w:tabs>
        <w:tab w:val="left" w:pos="2552"/>
      </w:tabs>
      <w:autoSpaceDE/>
      <w:autoSpaceDN/>
      <w:adjustRightInd/>
      <w:spacing w:before="260" w:after="260" w:line="416" w:lineRule="auto"/>
      <w:jc w:val="left"/>
    </w:pPr>
    <w:rPr>
      <w:bCs/>
      <w:sz w:val="32"/>
    </w:rPr>
  </w:style>
  <w:style w:type="paragraph" w:customStyle="1" w:styleId="1259">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8"/>
      <w:szCs w:val="28"/>
    </w:rPr>
  </w:style>
  <w:style w:type="paragraph" w:customStyle="1" w:styleId="1260">
    <w:name w:val="CM21"/>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261">
    <w:name w:val="样式 样式 首行缩进:  0.74 厘米 行距: 1.5 倍行距 + 段后: 0.5 行"/>
    <w:basedOn w:val="1"/>
    <w:autoRedefine/>
    <w:qFormat/>
    <w:uiPriority w:val="0"/>
    <w:pPr>
      <w:spacing w:line="360" w:lineRule="auto"/>
      <w:ind w:firstLine="420"/>
    </w:pPr>
    <w:rPr>
      <w:rFonts w:eastAsia="楷体_GB2312"/>
      <w:color w:val="000000"/>
      <w:szCs w:val="20"/>
    </w:rPr>
  </w:style>
  <w:style w:type="paragraph" w:customStyle="1" w:styleId="1262">
    <w:name w:val="表格编号样式1"/>
    <w:basedOn w:val="1045"/>
    <w:autoRedefine/>
    <w:qFormat/>
    <w:uiPriority w:val="0"/>
    <w:pPr>
      <w:numPr>
        <w:ilvl w:val="0"/>
        <w:numId w:val="37"/>
      </w:numPr>
    </w:pPr>
  </w:style>
  <w:style w:type="paragraph" w:customStyle="1" w:styleId="1263">
    <w:name w:val="Table Content"/>
    <w:basedOn w:val="1"/>
    <w:autoRedefine/>
    <w:qFormat/>
    <w:uiPriority w:val="0"/>
    <w:pPr>
      <w:jc w:val="left"/>
    </w:pPr>
  </w:style>
  <w:style w:type="paragraph" w:customStyle="1" w:styleId="1264">
    <w:name w:val="标题 41"/>
    <w:basedOn w:val="1"/>
    <w:autoRedefine/>
    <w:qFormat/>
    <w:uiPriority w:val="0"/>
  </w:style>
  <w:style w:type="paragraph" w:customStyle="1" w:styleId="1265">
    <w:name w:val="CM8"/>
    <w:basedOn w:val="277"/>
    <w:next w:val="277"/>
    <w:autoRedefine/>
    <w:qFormat/>
    <w:uiPriority w:val="0"/>
    <w:pPr>
      <w:spacing w:line="468" w:lineRule="atLeast"/>
    </w:pPr>
    <w:rPr>
      <w:rFonts w:ascii="黑体" w:hAnsi="Times New Roman" w:eastAsia="黑体" w:cs="Times New Roman"/>
      <w:color w:val="auto"/>
    </w:rPr>
  </w:style>
  <w:style w:type="paragraph" w:customStyle="1" w:styleId="1266">
    <w:name w:val="标准标题2"/>
    <w:basedOn w:val="4"/>
    <w:next w:val="1"/>
    <w:autoRedefine/>
    <w:qFormat/>
    <w:uiPriority w:val="0"/>
    <w:pPr>
      <w:numPr>
        <w:ilvl w:val="1"/>
        <w:numId w:val="14"/>
      </w:numPr>
      <w:tabs>
        <w:tab w:val="left" w:pos="360"/>
        <w:tab w:val="left" w:pos="2552"/>
      </w:tabs>
      <w:autoSpaceDE/>
      <w:autoSpaceDN/>
      <w:adjustRightInd/>
      <w:spacing w:before="260" w:after="260" w:line="416" w:lineRule="auto"/>
      <w:ind w:left="576" w:hanging="576"/>
      <w:jc w:val="both"/>
    </w:pPr>
    <w:rPr>
      <w:rFonts w:ascii="黑体" w:hAnsi="黑体" w:cs="华文中宋"/>
      <w:bCs/>
      <w:kern w:val="2"/>
      <w:sz w:val="32"/>
      <w:szCs w:val="32"/>
    </w:rPr>
  </w:style>
  <w:style w:type="paragraph" w:customStyle="1" w:styleId="1267">
    <w:name w:val="Char Char Char Char Char Char Char Char Char Char Char 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68">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69">
    <w:name w:val="copyright"/>
    <w:basedOn w:val="1"/>
    <w:autoRedefine/>
    <w:qFormat/>
    <w:uiPriority w:val="0"/>
    <w:pPr>
      <w:widowControl/>
      <w:spacing w:before="100" w:beforeAutospacing="1" w:after="100" w:afterAutospacing="1"/>
      <w:jc w:val="left"/>
    </w:pPr>
    <w:rPr>
      <w:rFonts w:ascii="宋体" w:hAnsi="宋体" w:cs="宋体"/>
      <w:color w:val="666666"/>
      <w:kern w:val="0"/>
      <w:sz w:val="22"/>
      <w:szCs w:val="22"/>
    </w:rPr>
  </w:style>
  <w:style w:type="paragraph" w:customStyle="1" w:styleId="1270">
    <w:name w:val="Char6"/>
    <w:basedOn w:val="1"/>
    <w:autoRedefine/>
    <w:qFormat/>
    <w:uiPriority w:val="0"/>
    <w:rPr>
      <w:rFonts w:ascii="仿宋_GB2312" w:eastAsia="仿宋_GB2312"/>
      <w:b/>
      <w:sz w:val="32"/>
      <w:szCs w:val="32"/>
    </w:rPr>
  </w:style>
  <w:style w:type="paragraph" w:customStyle="1" w:styleId="1271">
    <w:name w:val="编号 2"/>
    <w:basedOn w:val="1"/>
    <w:autoRedefine/>
    <w:qFormat/>
    <w:uiPriority w:val="0"/>
    <w:pPr>
      <w:numPr>
        <w:ilvl w:val="0"/>
        <w:numId w:val="38"/>
      </w:numPr>
      <w:spacing w:before="100" w:beforeAutospacing="1" w:after="100" w:afterAutospacing="1" w:line="360" w:lineRule="auto"/>
    </w:pPr>
    <w:rPr>
      <w:rFonts w:ascii="宋体"/>
      <w:sz w:val="24"/>
      <w:szCs w:val="20"/>
    </w:rPr>
  </w:style>
  <w:style w:type="paragraph" w:customStyle="1" w:styleId="1272">
    <w:name w:val="样式 (西文) 宋体 (复杂文种) Arial 段前: -0.32 厘米 段前: 7.8 磅 段后: 7.8 磅 首行..."/>
    <w:basedOn w:val="1"/>
    <w:autoRedefine/>
    <w:qFormat/>
    <w:uiPriority w:val="0"/>
    <w:pPr>
      <w:spacing w:before="156" w:after="156" w:line="360" w:lineRule="auto"/>
      <w:ind w:left="-181" w:firstLine="560" w:firstLineChars="200"/>
    </w:pPr>
    <w:rPr>
      <w:rFonts w:ascii="宋体" w:hAnsi="宋体" w:cs="Arial"/>
      <w:sz w:val="28"/>
    </w:rPr>
  </w:style>
  <w:style w:type="paragraph" w:customStyle="1" w:styleId="1273">
    <w:name w:val="样式 正文＋仿宋3号字体 + 首行缩进:  2.5 字符 + 首行缩进:  2 字符"/>
    <w:basedOn w:val="1"/>
    <w:autoRedefine/>
    <w:qFormat/>
    <w:uiPriority w:val="0"/>
    <w:pPr>
      <w:adjustRightInd w:val="0"/>
      <w:snapToGrid w:val="0"/>
      <w:spacing w:line="360" w:lineRule="auto"/>
      <w:jc w:val="center"/>
    </w:pPr>
    <w:rPr>
      <w:rFonts w:ascii="宋体" w:hAnsi="宋体"/>
      <w:color w:val="000000"/>
      <w:sz w:val="24"/>
      <w:szCs w:val="20"/>
    </w:rPr>
  </w:style>
  <w:style w:type="paragraph" w:customStyle="1" w:styleId="1274">
    <w:name w:val="List Bullet1"/>
    <w:basedOn w:val="1"/>
    <w:autoRedefine/>
    <w:qFormat/>
    <w:uiPriority w:val="0"/>
    <w:pPr>
      <w:widowControl/>
      <w:tabs>
        <w:tab w:val="left" w:pos="425"/>
      </w:tabs>
      <w:spacing w:before="240" w:after="120" w:line="288" w:lineRule="auto"/>
      <w:ind w:left="981" w:right="57" w:hanging="357"/>
      <w:jc w:val="left"/>
    </w:pPr>
    <w:rPr>
      <w:kern w:val="0"/>
      <w:szCs w:val="20"/>
    </w:rPr>
  </w:style>
  <w:style w:type="paragraph" w:customStyle="1" w:styleId="1275">
    <w:name w:val="xl125"/>
    <w:basedOn w:val="1"/>
    <w:autoRedefine/>
    <w:qFormat/>
    <w:uiPriority w:val="0"/>
    <w:pPr>
      <w:widowControl/>
      <w:pBdr>
        <w:top w:val="single" w:color="auto" w:sz="4" w:space="0"/>
        <w:left w:val="single" w:color="auto" w:sz="4" w:space="0"/>
        <w:right w:val="single" w:color="auto" w:sz="4" w:space="0"/>
      </w:pBdr>
      <w:shd w:val="clear" w:color="auto" w:fill="FFFFCC"/>
      <w:spacing w:before="100" w:beforeAutospacing="1" w:after="100" w:afterAutospacing="1"/>
      <w:jc w:val="center"/>
      <w:textAlignment w:val="center"/>
    </w:pPr>
    <w:rPr>
      <w:rFonts w:ascii="宋体" w:hAnsi="宋体"/>
      <w:kern w:val="0"/>
      <w:sz w:val="18"/>
      <w:szCs w:val="20"/>
    </w:rPr>
  </w:style>
  <w:style w:type="paragraph" w:customStyle="1" w:styleId="1276">
    <w:name w:val="color333333bg"/>
    <w:basedOn w:val="1"/>
    <w:autoRedefine/>
    <w:qFormat/>
    <w:uiPriority w:val="0"/>
    <w:pPr>
      <w:widowControl/>
      <w:shd w:val="clear" w:color="auto" w:fill="333333"/>
      <w:spacing w:before="100" w:beforeAutospacing="1" w:after="100" w:afterAutospacing="1"/>
      <w:jc w:val="left"/>
    </w:pPr>
    <w:rPr>
      <w:rFonts w:ascii="宋体" w:hAnsi="宋体" w:cs="宋体"/>
      <w:color w:val="000000"/>
      <w:kern w:val="0"/>
      <w:sz w:val="24"/>
    </w:rPr>
  </w:style>
  <w:style w:type="paragraph" w:customStyle="1" w:styleId="1277">
    <w:name w:val="样式 文章正文 + 仿宋_GB2312 左侧:  6.35 厘米 Char"/>
    <w:basedOn w:val="1"/>
    <w:autoRedefine/>
    <w:qFormat/>
    <w:uiPriority w:val="0"/>
    <w:pPr>
      <w:spacing w:line="360" w:lineRule="auto"/>
      <w:ind w:firstLine="420"/>
      <w:jc w:val="left"/>
    </w:pPr>
    <w:rPr>
      <w:rFonts w:ascii="仿宋_GB2312" w:hAnsi="仿宋_GB2312"/>
      <w:sz w:val="24"/>
    </w:rPr>
  </w:style>
  <w:style w:type="paragraph" w:customStyle="1" w:styleId="1278">
    <w:name w:val="Subtitulo"/>
    <w:basedOn w:val="1"/>
    <w:next w:val="1"/>
    <w:autoRedefine/>
    <w:qFormat/>
    <w:uiPriority w:val="0"/>
    <w:pPr>
      <w:keepNext/>
      <w:keepLines/>
      <w:widowControl/>
      <w:overflowPunct w:val="0"/>
      <w:autoSpaceDE w:val="0"/>
      <w:autoSpaceDN w:val="0"/>
      <w:adjustRightInd w:val="0"/>
      <w:spacing w:before="40" w:line="240" w:lineRule="atLeast"/>
    </w:pPr>
    <w:rPr>
      <w:rFonts w:ascii="Helvetica" w:hAnsi="Helvetica" w:eastAsia="PMingLiU"/>
      <w:b/>
      <w:kern w:val="0"/>
      <w:sz w:val="24"/>
      <w:szCs w:val="20"/>
      <w:lang w:eastAsia="zh-TW"/>
    </w:rPr>
  </w:style>
  <w:style w:type="paragraph" w:customStyle="1" w:styleId="1279">
    <w:name w:val="号正文"/>
    <w:basedOn w:val="1"/>
    <w:autoRedefine/>
    <w:qFormat/>
    <w:uiPriority w:val="0"/>
    <w:pPr>
      <w:autoSpaceDE w:val="0"/>
      <w:autoSpaceDN w:val="0"/>
      <w:adjustRightInd w:val="0"/>
      <w:snapToGrid w:val="0"/>
      <w:spacing w:line="360" w:lineRule="auto"/>
      <w:ind w:firstLine="428" w:firstLineChars="200"/>
      <w:jc w:val="left"/>
    </w:pPr>
    <w:rPr>
      <w:rFonts w:ascii="宋体"/>
      <w:color w:val="000000"/>
      <w:spacing w:val="2"/>
      <w:kern w:val="0"/>
    </w:rPr>
  </w:style>
  <w:style w:type="paragraph" w:customStyle="1" w:styleId="1280">
    <w:name w:val="项目符号，一级"/>
    <w:basedOn w:val="1"/>
    <w:next w:val="1"/>
    <w:autoRedefine/>
    <w:qFormat/>
    <w:uiPriority w:val="0"/>
    <w:pPr>
      <w:framePr w:hSpace="180" w:wrap="around" w:vAnchor="text" w:hAnchor="text" w:y="1"/>
      <w:widowControl/>
      <w:tabs>
        <w:tab w:val="left" w:pos="900"/>
      </w:tabs>
      <w:adjustRightInd w:val="0"/>
      <w:snapToGrid w:val="0"/>
      <w:spacing w:beforeLines="25" w:line="240" w:lineRule="atLeast"/>
      <w:ind w:left="376" w:leftChars="179"/>
      <w:jc w:val="left"/>
      <w:textAlignment w:val="baseline"/>
    </w:pPr>
    <w:rPr>
      <w:rFonts w:ascii="宋体" w:hAnsi="宋体"/>
      <w:kern w:val="0"/>
    </w:rPr>
  </w:style>
  <w:style w:type="paragraph" w:customStyle="1" w:styleId="1281">
    <w:name w:val="..(......)"/>
    <w:basedOn w:val="1"/>
    <w:next w:val="1"/>
    <w:autoRedefine/>
    <w:qFormat/>
    <w:uiPriority w:val="0"/>
    <w:pPr>
      <w:autoSpaceDE w:val="0"/>
      <w:autoSpaceDN w:val="0"/>
      <w:adjustRightInd w:val="0"/>
      <w:spacing w:before="120"/>
      <w:jc w:val="left"/>
    </w:pPr>
    <w:rPr>
      <w:rFonts w:ascii=".." w:eastAsia=".."/>
      <w:kern w:val="0"/>
      <w:sz w:val="24"/>
    </w:rPr>
  </w:style>
  <w:style w:type="paragraph" w:customStyle="1" w:styleId="1282">
    <w:name w:val="正文3"/>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1283">
    <w:name w:val="color990000bld"/>
    <w:basedOn w:val="1"/>
    <w:autoRedefine/>
    <w:qFormat/>
    <w:uiPriority w:val="0"/>
    <w:pPr>
      <w:widowControl/>
      <w:spacing w:before="100" w:beforeAutospacing="1" w:after="100" w:afterAutospacing="1"/>
      <w:jc w:val="left"/>
    </w:pPr>
    <w:rPr>
      <w:rFonts w:ascii="宋体" w:hAnsi="宋体" w:cs="宋体"/>
      <w:b/>
      <w:bCs/>
      <w:color w:val="990000"/>
      <w:kern w:val="0"/>
      <w:sz w:val="24"/>
    </w:rPr>
  </w:style>
  <w:style w:type="paragraph" w:customStyle="1" w:styleId="1284">
    <w:name w:val="MM Topic 7"/>
    <w:basedOn w:val="10"/>
    <w:autoRedefine/>
    <w:qFormat/>
    <w:uiPriority w:val="0"/>
    <w:pPr>
      <w:adjustRightInd/>
      <w:spacing w:line="320" w:lineRule="auto"/>
      <w:textAlignment w:val="auto"/>
    </w:pPr>
    <w:rPr>
      <w:bCs/>
      <w:kern w:val="2"/>
      <w:szCs w:val="24"/>
    </w:rPr>
  </w:style>
  <w:style w:type="paragraph" w:customStyle="1" w:styleId="1285">
    <w:name w:val="标题 35"/>
    <w:basedOn w:val="1"/>
    <w:autoRedefine/>
    <w:qFormat/>
    <w:uiPriority w:val="0"/>
    <w:pPr>
      <w:adjustRightInd w:val="0"/>
      <w:snapToGrid w:val="0"/>
      <w:ind w:left="-2" w:leftChars="-1"/>
    </w:pPr>
    <w:rPr>
      <w:rFonts w:ascii="Arial" w:hAnsi="Arial" w:cs="Arial"/>
    </w:rPr>
  </w:style>
  <w:style w:type="paragraph" w:customStyle="1" w:styleId="1286">
    <w:name w:val="xl12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287">
    <w:name w:val="Heading4 for inserts"/>
    <w:basedOn w:val="7"/>
    <w:autoRedefine/>
    <w:qFormat/>
    <w:uiPriority w:val="0"/>
    <w:pPr>
      <w:keepLines w:val="0"/>
      <w:widowControl/>
      <w:tabs>
        <w:tab w:val="left" w:pos="900"/>
        <w:tab w:val="left" w:pos="1680"/>
      </w:tabs>
      <w:adjustRightInd/>
      <w:spacing w:before="240" w:after="60" w:line="288" w:lineRule="auto"/>
      <w:ind w:left="1680" w:hanging="420"/>
      <w:jc w:val="left"/>
      <w:textAlignment w:val="auto"/>
    </w:pPr>
    <w:rPr>
      <w:rFonts w:ascii="Microsoft Sans Serif" w:hAnsi="Microsoft Sans Serif" w:eastAsia="宋体" w:cs="Courier New"/>
      <w:bCs/>
      <w:color w:val="000000"/>
      <w:sz w:val="21"/>
      <w:u w:val="single"/>
    </w:rPr>
  </w:style>
  <w:style w:type="paragraph" w:customStyle="1" w:styleId="1288">
    <w:name w:val="Char Char Char Char Char Char"/>
    <w:basedOn w:val="1"/>
    <w:autoRedefine/>
    <w:qFormat/>
    <w:uiPriority w:val="0"/>
    <w:rPr>
      <w:rFonts w:ascii="Tahoma" w:hAnsi="Tahoma"/>
      <w:sz w:val="24"/>
    </w:rPr>
  </w:style>
  <w:style w:type="paragraph" w:customStyle="1" w:styleId="1289">
    <w:name w:val="段落缩进2 小四"/>
    <w:basedOn w:val="1"/>
    <w:autoRedefine/>
    <w:qFormat/>
    <w:uiPriority w:val="0"/>
    <w:pPr>
      <w:spacing w:line="360" w:lineRule="auto"/>
      <w:ind w:firstLine="480" w:firstLineChars="200"/>
    </w:pPr>
    <w:rPr>
      <w:rFonts w:ascii="宋体" w:hAnsi="宋体"/>
      <w:sz w:val="24"/>
      <w:szCs w:val="20"/>
    </w:rPr>
  </w:style>
  <w:style w:type="paragraph" w:customStyle="1" w:styleId="1290">
    <w:name w:val="U2标题"/>
    <w:basedOn w:val="4"/>
    <w:autoRedefine/>
    <w:qFormat/>
    <w:uiPriority w:val="0"/>
    <w:pPr>
      <w:numPr>
        <w:ilvl w:val="1"/>
        <w:numId w:val="31"/>
      </w:numPr>
      <w:tabs>
        <w:tab w:val="left" w:pos="567"/>
        <w:tab w:val="left" w:pos="2552"/>
      </w:tabs>
      <w:autoSpaceDE/>
      <w:autoSpaceDN/>
      <w:adjustRightInd/>
      <w:spacing w:before="260" w:after="260" w:line="416" w:lineRule="auto"/>
      <w:ind w:left="567" w:hanging="567"/>
      <w:jc w:val="both"/>
    </w:pPr>
    <w:rPr>
      <w:rFonts w:eastAsia="宋体"/>
      <w:bCs/>
      <w:color w:val="000000"/>
      <w:kern w:val="2"/>
      <w:sz w:val="24"/>
      <w:szCs w:val="24"/>
    </w:rPr>
  </w:style>
  <w:style w:type="paragraph" w:customStyle="1" w:styleId="1291">
    <w:name w:val="Char Char5 Char Char Char Char Char Char Char Char Char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292">
    <w:name w:val="编号 3"/>
    <w:basedOn w:val="1"/>
    <w:autoRedefine/>
    <w:qFormat/>
    <w:uiPriority w:val="0"/>
    <w:pPr>
      <w:tabs>
        <w:tab w:val="left" w:pos="700"/>
      </w:tabs>
      <w:spacing w:line="360" w:lineRule="auto"/>
      <w:ind w:left="630" w:hanging="290"/>
    </w:pPr>
    <w:rPr>
      <w:rFonts w:ascii="宋体" w:hAnsi="宋体"/>
      <w:color w:val="000000"/>
      <w:sz w:val="24"/>
      <w:szCs w:val="20"/>
    </w:rPr>
  </w:style>
  <w:style w:type="paragraph" w:customStyle="1" w:styleId="1293">
    <w:name w:val="Hanging Indent"/>
    <w:basedOn w:val="1"/>
    <w:autoRedefine/>
    <w:qFormat/>
    <w:uiPriority w:val="0"/>
    <w:pPr>
      <w:widowControl/>
      <w:tabs>
        <w:tab w:val="left" w:pos="851"/>
      </w:tabs>
      <w:spacing w:after="240"/>
      <w:ind w:left="851" w:hanging="850"/>
    </w:pPr>
    <w:rPr>
      <w:rFonts w:ascii="Palatino" w:hAnsi="Palatino"/>
      <w:kern w:val="0"/>
      <w:sz w:val="22"/>
      <w:szCs w:val="20"/>
      <w:lang w:val="en-GB"/>
    </w:rPr>
  </w:style>
  <w:style w:type="paragraph" w:customStyle="1" w:styleId="1294">
    <w:name w:val="四号正文"/>
    <w:basedOn w:val="1"/>
    <w:autoRedefine/>
    <w:semiHidden/>
    <w:qFormat/>
    <w:uiPriority w:val="0"/>
    <w:pPr>
      <w:spacing w:line="360" w:lineRule="auto"/>
      <w:ind w:firstLine="560" w:firstLineChars="200"/>
    </w:pPr>
    <w:rPr>
      <w:sz w:val="28"/>
      <w:szCs w:val="28"/>
    </w:rPr>
  </w:style>
  <w:style w:type="paragraph" w:customStyle="1" w:styleId="1295">
    <w:name w:val="标3 宋体 小三 加粗 行距: 1.5 倍行距 + 首行缩进:  0.5 字符"/>
    <w:basedOn w:val="1"/>
    <w:autoRedefine/>
    <w:qFormat/>
    <w:uiPriority w:val="0"/>
    <w:pPr>
      <w:widowControl/>
      <w:autoSpaceDE w:val="0"/>
      <w:autoSpaceDN w:val="0"/>
      <w:spacing w:line="360" w:lineRule="auto"/>
      <w:ind w:firstLine="151" w:firstLineChars="50"/>
    </w:pPr>
    <w:rPr>
      <w:rFonts w:ascii="楷体_GB2312" w:hAnsi="宋体" w:eastAsia="楷体_GB2312"/>
      <w:b/>
      <w:color w:val="FF0000"/>
      <w:kern w:val="0"/>
      <w:sz w:val="30"/>
      <w:szCs w:val="20"/>
    </w:rPr>
  </w:style>
  <w:style w:type="paragraph" w:customStyle="1" w:styleId="1296">
    <w:name w:val="Char Char5 Char Char Char Char1"/>
    <w:basedOn w:val="1"/>
    <w:autoRedefine/>
    <w:qFormat/>
    <w:uiPriority w:val="0"/>
    <w:pPr>
      <w:spacing w:line="360" w:lineRule="auto"/>
    </w:pPr>
    <w:rPr>
      <w:rFonts w:ascii="Tahoma" w:hAnsi="Tahoma"/>
      <w:sz w:val="36"/>
      <w:szCs w:val="36"/>
    </w:rPr>
  </w:style>
  <w:style w:type="paragraph" w:customStyle="1" w:styleId="1297">
    <w:name w:val="no-step"/>
    <w:basedOn w:val="1"/>
    <w:next w:val="6"/>
    <w:autoRedefine/>
    <w:qFormat/>
    <w:uiPriority w:val="0"/>
    <w:pPr>
      <w:spacing w:line="400" w:lineRule="exact"/>
      <w:ind w:firstLine="510" w:firstLineChars="200"/>
    </w:pPr>
    <w:rPr>
      <w:rFonts w:eastAsia="楷体_GB2312"/>
      <w:color w:val="000000"/>
      <w:szCs w:val="20"/>
    </w:rPr>
  </w:style>
  <w:style w:type="paragraph" w:customStyle="1" w:styleId="1298">
    <w:name w:val="作者"/>
    <w:basedOn w:val="1"/>
    <w:autoRedefine/>
    <w:qFormat/>
    <w:uiPriority w:val="0"/>
    <w:pPr>
      <w:jc w:val="center"/>
    </w:pPr>
    <w:rPr>
      <w:rFonts w:cs="Angsana New"/>
    </w:rPr>
  </w:style>
  <w:style w:type="paragraph" w:customStyle="1" w:styleId="1299">
    <w:name w:val="MM Topic 8"/>
    <w:basedOn w:val="11"/>
    <w:autoRedefine/>
    <w:qFormat/>
    <w:uiPriority w:val="0"/>
    <w:pPr>
      <w:adjustRightInd/>
      <w:spacing w:line="320" w:lineRule="auto"/>
      <w:textAlignment w:val="auto"/>
    </w:pPr>
    <w:rPr>
      <w:kern w:val="2"/>
      <w:szCs w:val="24"/>
    </w:rPr>
  </w:style>
  <w:style w:type="paragraph" w:customStyle="1" w:styleId="1300">
    <w:name w:val="Char Char Char Char Char Char Char Char Char Char Char Char Char Char Char1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01">
    <w:name w:val="Char Char2 Char Char Char Char Char Char Char Char1"/>
    <w:basedOn w:val="1"/>
    <w:autoRedefine/>
    <w:qFormat/>
    <w:uiPriority w:val="0"/>
    <w:rPr>
      <w:rFonts w:ascii="Tahoma" w:hAnsi="Tahoma"/>
      <w:sz w:val="24"/>
      <w:szCs w:val="20"/>
    </w:rPr>
  </w:style>
  <w:style w:type="paragraph" w:customStyle="1" w:styleId="1302">
    <w:name w:val="Char Char2 Char Char1"/>
    <w:basedOn w:val="1"/>
    <w:autoRedefine/>
    <w:qFormat/>
    <w:uiPriority w:val="0"/>
    <w:rPr>
      <w:rFonts w:ascii="Tahoma" w:hAnsi="Tahoma"/>
      <w:sz w:val="24"/>
      <w:szCs w:val="20"/>
    </w:rPr>
  </w:style>
  <w:style w:type="paragraph" w:customStyle="1" w:styleId="1303">
    <w:name w:val="正文式样2"/>
    <w:basedOn w:val="1"/>
    <w:autoRedefine/>
    <w:qFormat/>
    <w:uiPriority w:val="0"/>
    <w:pPr>
      <w:widowControl/>
      <w:spacing w:line="360" w:lineRule="auto"/>
      <w:ind w:firstLine="480" w:firstLineChars="200"/>
      <w:jc w:val="left"/>
    </w:pPr>
    <w:rPr>
      <w:rFonts w:eastAsia="楷体_GB2312"/>
      <w:kern w:val="0"/>
      <w:sz w:val="24"/>
      <w:szCs w:val="20"/>
      <w:lang w:eastAsia="en-US"/>
    </w:rPr>
  </w:style>
  <w:style w:type="paragraph" w:customStyle="1" w:styleId="1304">
    <w:name w:val="引用1"/>
    <w:autoRedefine/>
    <w:qFormat/>
    <w:uiPriority w:val="0"/>
    <w:pPr>
      <w:numPr>
        <w:ilvl w:val="0"/>
        <w:numId w:val="39"/>
      </w:numPr>
      <w:tabs>
        <w:tab w:val="clear" w:pos="425"/>
      </w:tabs>
      <w:spacing w:after="160" w:line="240" w:lineRule="atLeast"/>
      <w:ind w:left="0" w:firstLine="0"/>
    </w:pPr>
    <w:rPr>
      <w:rFonts w:ascii="Arial" w:hAnsi="Arial" w:eastAsia="宋体" w:cs="Times New Roman"/>
      <w:i/>
      <w:color w:val="808080"/>
      <w:lang w:val="en-US" w:eastAsia="en-US" w:bidi="he-IL"/>
    </w:rPr>
  </w:style>
  <w:style w:type="paragraph" w:customStyle="1" w:styleId="1305">
    <w:name w:val="日期1"/>
    <w:basedOn w:val="1"/>
    <w:next w:val="1"/>
    <w:autoRedefine/>
    <w:qFormat/>
    <w:uiPriority w:val="99"/>
    <w:pPr>
      <w:ind w:left="100" w:leftChars="2500"/>
    </w:pPr>
    <w:rPr>
      <w:sz w:val="24"/>
    </w:rPr>
  </w:style>
  <w:style w:type="paragraph" w:customStyle="1" w:styleId="1306">
    <w:name w:val="样式 正文文本正文文字 + 首行缩进:  2 字符"/>
    <w:basedOn w:val="34"/>
    <w:autoRedefine/>
    <w:qFormat/>
    <w:uiPriority w:val="0"/>
    <w:pPr>
      <w:widowControl/>
      <w:tabs>
        <w:tab w:val="clear" w:pos="567"/>
      </w:tabs>
      <w:autoSpaceDE w:val="0"/>
      <w:autoSpaceDN w:val="0"/>
      <w:adjustRightInd w:val="0"/>
      <w:spacing w:before="60" w:after="60" w:line="460" w:lineRule="exact"/>
      <w:ind w:firstLine="200" w:firstLineChars="200"/>
      <w:jc w:val="left"/>
      <w:textAlignment w:val="baseline"/>
    </w:pPr>
    <w:rPr>
      <w:rFonts w:hAnsi="Garamond"/>
      <w:kern w:val="0"/>
      <w:szCs w:val="20"/>
      <w:lang w:val="en-GB" w:bidi="he-IL"/>
    </w:rPr>
  </w:style>
  <w:style w:type="paragraph" w:customStyle="1" w:styleId="1307">
    <w:name w:val="样式 正文文本缩进正文文字首行缩进HD正文1特点标题上海中望标准PI正文普通文字正文小标题正文文字缩进 + 首行..."/>
    <w:basedOn w:val="36"/>
    <w:autoRedefine/>
    <w:qFormat/>
    <w:uiPriority w:val="0"/>
    <w:pPr>
      <w:ind w:firstLine="0"/>
    </w:pPr>
    <w:rPr>
      <w:sz w:val="21"/>
      <w:szCs w:val="20"/>
    </w:rPr>
  </w:style>
  <w:style w:type="paragraph" w:customStyle="1" w:styleId="1308">
    <w:name w:val="文档编号"/>
    <w:basedOn w:val="1"/>
    <w:next w:val="1"/>
    <w:autoRedefine/>
    <w:qFormat/>
    <w:uiPriority w:val="0"/>
    <w:pPr>
      <w:adjustRightInd w:val="0"/>
      <w:spacing w:line="360" w:lineRule="auto"/>
      <w:jc w:val="center"/>
      <w:textAlignment w:val="baseline"/>
    </w:pPr>
    <w:rPr>
      <w:rFonts w:ascii="宋体"/>
      <w:kern w:val="0"/>
      <w:sz w:val="20"/>
    </w:rPr>
  </w:style>
  <w:style w:type="paragraph" w:customStyle="1" w:styleId="1309">
    <w:name w:val="样式 标题 4h4heading 4sect 1.2.3.4Ref Heading 1rh1sect 1.2.3.4..."/>
    <w:basedOn w:val="7"/>
    <w:autoRedefine/>
    <w:qFormat/>
    <w:uiPriority w:val="0"/>
    <w:pPr>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2"/>
    </w:rPr>
  </w:style>
  <w:style w:type="paragraph" w:customStyle="1" w:styleId="1310">
    <w:name w:val="样式 题注 + 居中"/>
    <w:basedOn w:val="22"/>
    <w:autoRedefine/>
    <w:qFormat/>
    <w:uiPriority w:val="0"/>
    <w:pPr>
      <w:spacing w:before="152" w:after="160" w:line="360" w:lineRule="auto"/>
    </w:pPr>
    <w:rPr>
      <w:rFonts w:ascii="宋体" w:hAnsi="宋体" w:eastAsia="宋体"/>
      <w:b/>
      <w:sz w:val="24"/>
    </w:rPr>
  </w:style>
  <w:style w:type="paragraph" w:customStyle="1" w:styleId="1311">
    <w:name w:val="CM78"/>
    <w:basedOn w:val="277"/>
    <w:next w:val="277"/>
    <w:autoRedefine/>
    <w:qFormat/>
    <w:uiPriority w:val="0"/>
    <w:pPr>
      <w:spacing w:after="280"/>
    </w:pPr>
    <w:rPr>
      <w:rFonts w:ascii="楷体_GB2312" w:hAnsi="Times New Roman" w:eastAsia="楷体_GB2312" w:cs="楷体_GB2312"/>
      <w:color w:val="auto"/>
    </w:rPr>
  </w:style>
  <w:style w:type="paragraph" w:customStyle="1" w:styleId="1312">
    <w:name w:val="正文表标题"/>
    <w:next w:val="452"/>
    <w:autoRedefine/>
    <w:qFormat/>
    <w:uiPriority w:val="0"/>
    <w:pPr>
      <w:ind w:left="900" w:hanging="420"/>
      <w:jc w:val="center"/>
    </w:pPr>
    <w:rPr>
      <w:rFonts w:ascii="黑体" w:hAnsi="Times New Roman" w:eastAsia="黑体" w:cs="Times New Roman"/>
      <w:sz w:val="21"/>
      <w:lang w:val="en-US" w:eastAsia="zh-CN" w:bidi="ar-SA"/>
    </w:rPr>
  </w:style>
  <w:style w:type="paragraph" w:customStyle="1" w:styleId="1313">
    <w:name w:val="CM35"/>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314">
    <w:name w:val="xl9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15">
    <w:name w:val="哈哈改1"/>
    <w:basedOn w:val="671"/>
    <w:autoRedefine/>
    <w:qFormat/>
    <w:uiPriority w:val="0"/>
    <w:pPr>
      <w:ind w:firstLine="480"/>
      <w:jc w:val="both"/>
    </w:pPr>
    <w:rPr>
      <w:b/>
      <w:color w:val="FF0000"/>
      <w:kern w:val="2"/>
    </w:rPr>
  </w:style>
  <w:style w:type="paragraph" w:customStyle="1" w:styleId="1316">
    <w:name w:val="gb231212"/>
    <w:basedOn w:val="1"/>
    <w:autoRedefine/>
    <w:qFormat/>
    <w:uiPriority w:val="0"/>
    <w:pPr>
      <w:widowControl/>
      <w:spacing w:before="100" w:beforeAutospacing="1" w:after="100" w:afterAutospacing="1" w:line="330" w:lineRule="atLeast"/>
      <w:jc w:val="left"/>
    </w:pPr>
    <w:rPr>
      <w:rFonts w:ascii="宋体" w:hAnsi="宋体" w:cs="宋体"/>
      <w:color w:val="000000"/>
      <w:spacing w:val="15"/>
      <w:kern w:val="0"/>
      <w:szCs w:val="21"/>
    </w:rPr>
  </w:style>
  <w:style w:type="paragraph" w:customStyle="1" w:styleId="1317">
    <w:name w:val="CM66"/>
    <w:basedOn w:val="277"/>
    <w:next w:val="277"/>
    <w:autoRedefine/>
    <w:qFormat/>
    <w:uiPriority w:val="0"/>
    <w:pPr>
      <w:spacing w:after="1005"/>
    </w:pPr>
    <w:rPr>
      <w:rFonts w:ascii="黑体" w:hAnsi="Times New Roman" w:eastAsia="黑体" w:cs="Times New Roman"/>
      <w:color w:val="auto"/>
    </w:rPr>
  </w:style>
  <w:style w:type="paragraph" w:customStyle="1" w:styleId="1318">
    <w:name w:val="xl9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319">
    <w:name w:val="正文首行缩进1"/>
    <w:basedOn w:val="34"/>
    <w:autoRedefine/>
    <w:qFormat/>
    <w:uiPriority w:val="99"/>
    <w:pPr>
      <w:tabs>
        <w:tab w:val="clear" w:pos="567"/>
      </w:tabs>
      <w:spacing w:before="0" w:after="120" w:line="240" w:lineRule="auto"/>
      <w:ind w:firstLine="420" w:firstLineChars="100"/>
    </w:pPr>
    <w:rPr>
      <w:rFonts w:ascii="Times New Roman" w:hAnsi="Times New Roman"/>
      <w:sz w:val="21"/>
    </w:rPr>
  </w:style>
  <w:style w:type="paragraph" w:customStyle="1" w:styleId="1320">
    <w:name w:val="Char Char5 Char Char Char Char Char Char Char Char Char Char Char Char Char Char Char Char Char Char2"/>
    <w:basedOn w:val="1"/>
    <w:autoRedefine/>
    <w:qFormat/>
    <w:uiPriority w:val="0"/>
    <w:pPr>
      <w:spacing w:line="360" w:lineRule="auto"/>
    </w:pPr>
    <w:rPr>
      <w:rFonts w:ascii="Tahoma" w:hAnsi="Tahoma"/>
      <w:sz w:val="36"/>
      <w:szCs w:val="36"/>
    </w:rPr>
  </w:style>
  <w:style w:type="paragraph" w:customStyle="1" w:styleId="1321">
    <w:name w:val="Char Char3 Char Char Char Char Char Char Char Char Char Char Char Char2 Char Char3"/>
    <w:basedOn w:val="1"/>
    <w:autoRedefine/>
    <w:qFormat/>
    <w:uiPriority w:val="0"/>
    <w:pPr>
      <w:spacing w:line="360" w:lineRule="auto"/>
    </w:pPr>
    <w:rPr>
      <w:rFonts w:ascii="Tahoma" w:hAnsi="Tahoma"/>
      <w:sz w:val="36"/>
      <w:szCs w:val="36"/>
    </w:rPr>
  </w:style>
  <w:style w:type="paragraph" w:customStyle="1" w:styleId="1322">
    <w:name w:val="First Bullets"/>
    <w:basedOn w:val="1"/>
    <w:autoRedefine/>
    <w:qFormat/>
    <w:uiPriority w:val="0"/>
    <w:pPr>
      <w:widowControl/>
      <w:tabs>
        <w:tab w:val="left" w:pos="284"/>
        <w:tab w:val="left" w:pos="390"/>
      </w:tabs>
      <w:spacing w:line="360" w:lineRule="auto"/>
      <w:ind w:left="390" w:hanging="390"/>
      <w:jc w:val="left"/>
    </w:pPr>
    <w:rPr>
      <w:kern w:val="0"/>
      <w:sz w:val="20"/>
      <w:szCs w:val="20"/>
      <w:lang w:eastAsia="en-US"/>
    </w:rPr>
  </w:style>
  <w:style w:type="paragraph" w:customStyle="1" w:styleId="1323">
    <w:name w:val="标题 82"/>
    <w:basedOn w:val="1"/>
    <w:autoRedefine/>
    <w:qFormat/>
    <w:uiPriority w:val="0"/>
    <w:pPr>
      <w:widowControl/>
      <w:tabs>
        <w:tab w:val="left" w:pos="992"/>
        <w:tab w:val="left" w:pos="1440"/>
      </w:tabs>
      <w:autoSpaceDE w:val="0"/>
      <w:autoSpaceDN w:val="0"/>
      <w:ind w:left="1440" w:hanging="1440"/>
      <w:jc w:val="left"/>
    </w:pPr>
    <w:rPr>
      <w:kern w:val="24"/>
      <w:sz w:val="20"/>
      <w:szCs w:val="20"/>
    </w:rPr>
  </w:style>
  <w:style w:type="paragraph" w:customStyle="1" w:styleId="1324">
    <w:name w:val="样式 标题 2 + 黑体 四号"/>
    <w:basedOn w:val="4"/>
    <w:autoRedefine/>
    <w:qFormat/>
    <w:uiPriority w:val="0"/>
    <w:pPr>
      <w:tabs>
        <w:tab w:val="left" w:pos="2552"/>
      </w:tabs>
      <w:autoSpaceDE/>
      <w:autoSpaceDN/>
      <w:adjustRightInd/>
      <w:spacing w:before="140" w:after="140" w:line="240" w:lineRule="auto"/>
      <w:ind w:left="576" w:hanging="576"/>
      <w:jc w:val="both"/>
    </w:pPr>
    <w:rPr>
      <w:rFonts w:ascii="黑体" w:hAnsi="黑体"/>
      <w:bCs/>
      <w:kern w:val="2"/>
      <w:sz w:val="28"/>
      <w:szCs w:val="32"/>
    </w:rPr>
  </w:style>
  <w:style w:type="paragraph" w:customStyle="1" w:styleId="1325">
    <w:name w:val="bodycopy"/>
    <w:basedOn w:val="1"/>
    <w:autoRedefine/>
    <w:qFormat/>
    <w:uiPriority w:val="0"/>
    <w:pPr>
      <w:widowControl/>
      <w:spacing w:before="100" w:beforeAutospacing="1" w:after="100" w:afterAutospacing="1" w:line="234" w:lineRule="atLeast"/>
      <w:jc w:val="left"/>
    </w:pPr>
    <w:rPr>
      <w:rFonts w:ascii="Arial" w:hAnsi="Arial" w:cs="Arial"/>
      <w:color w:val="000000"/>
      <w:kern w:val="0"/>
      <w:sz w:val="20"/>
      <w:szCs w:val="20"/>
    </w:rPr>
  </w:style>
  <w:style w:type="paragraph" w:customStyle="1" w:styleId="1326">
    <w:name w:val="表格正文"/>
    <w:basedOn w:val="1"/>
    <w:autoRedefine/>
    <w:qFormat/>
    <w:uiPriority w:val="0"/>
    <w:rPr>
      <w:rFonts w:ascii="宋体" w:hAnsi="宋体"/>
      <w:sz w:val="28"/>
    </w:rPr>
  </w:style>
  <w:style w:type="paragraph" w:customStyle="1" w:styleId="1327">
    <w:name w:val="zzLc6"/>
    <w:basedOn w:val="1"/>
    <w:next w:val="1"/>
    <w:autoRedefine/>
    <w:qFormat/>
    <w:uiPriority w:val="0"/>
    <w:pPr>
      <w:widowControl/>
      <w:tabs>
        <w:tab w:val="left" w:pos="2160"/>
      </w:tabs>
      <w:overflowPunct w:val="0"/>
      <w:autoSpaceDE w:val="0"/>
      <w:autoSpaceDN w:val="0"/>
      <w:adjustRightInd w:val="0"/>
      <w:spacing w:after="240" w:line="230" w:lineRule="atLeast"/>
      <w:jc w:val="left"/>
      <w:textAlignment w:val="baseline"/>
    </w:pPr>
    <w:rPr>
      <w:rFonts w:ascii="Arial" w:hAnsi="Arial" w:cs="Angsana New"/>
      <w:kern w:val="0"/>
      <w:sz w:val="20"/>
      <w:szCs w:val="20"/>
      <w:lang w:val="en-GB"/>
    </w:rPr>
  </w:style>
  <w:style w:type="paragraph" w:customStyle="1" w:styleId="1328">
    <w:name w:val="Char7"/>
    <w:basedOn w:val="1"/>
    <w:autoRedefine/>
    <w:qFormat/>
    <w:uiPriority w:val="0"/>
    <w:rPr>
      <w:rFonts w:ascii="仿宋_GB2312"/>
      <w:b/>
      <w:sz w:val="30"/>
      <w:szCs w:val="32"/>
    </w:rPr>
  </w:style>
  <w:style w:type="paragraph" w:customStyle="1" w:styleId="1329">
    <w:name w:val="表格(五号)"/>
    <w:basedOn w:val="1"/>
    <w:autoRedefine/>
    <w:qFormat/>
    <w:uiPriority w:val="0"/>
    <w:pPr>
      <w:adjustRightInd w:val="0"/>
      <w:snapToGrid w:val="0"/>
      <w:spacing w:before="60" w:after="60"/>
      <w:ind w:left="11"/>
      <w:jc w:val="center"/>
    </w:pPr>
    <w:rPr>
      <w:kern w:val="0"/>
      <w:szCs w:val="20"/>
    </w:rPr>
  </w:style>
  <w:style w:type="paragraph" w:customStyle="1" w:styleId="1330">
    <w:name w:val="文件分类"/>
    <w:basedOn w:val="1"/>
    <w:autoRedefine/>
    <w:qFormat/>
    <w:uiPriority w:val="0"/>
    <w:pPr>
      <w:widowControl/>
      <w:adjustRightInd w:val="0"/>
      <w:snapToGrid w:val="0"/>
      <w:spacing w:before="78" w:beforeLines="25" w:after="480" w:line="2400" w:lineRule="auto"/>
      <w:jc w:val="center"/>
      <w:textAlignment w:val="baseline"/>
    </w:pPr>
    <w:rPr>
      <w:rFonts w:ascii="Arial" w:hAnsi="Arial"/>
      <w:spacing w:val="10"/>
      <w:kern w:val="0"/>
      <w:sz w:val="32"/>
      <w:szCs w:val="20"/>
    </w:rPr>
  </w:style>
  <w:style w:type="paragraph" w:customStyle="1" w:styleId="1331">
    <w:name w:val="样式4 Char"/>
    <w:basedOn w:val="1"/>
    <w:autoRedefine/>
    <w:qFormat/>
    <w:uiPriority w:val="0"/>
    <w:pPr>
      <w:widowControl/>
      <w:spacing w:line="360" w:lineRule="auto"/>
      <w:ind w:firstLine="480" w:firstLineChars="200"/>
      <w:jc w:val="left"/>
    </w:pPr>
    <w:rPr>
      <w:rFonts w:cs="宋体"/>
      <w:color w:val="000000"/>
      <w:kern w:val="0"/>
      <w:sz w:val="24"/>
    </w:rPr>
  </w:style>
  <w:style w:type="paragraph" w:customStyle="1" w:styleId="1332">
    <w:name w:val="有符号正文"/>
    <w:basedOn w:val="1"/>
    <w:autoRedefine/>
    <w:qFormat/>
    <w:uiPriority w:val="0"/>
    <w:pPr>
      <w:spacing w:line="400" w:lineRule="exact"/>
      <w:ind w:firstLine="200" w:firstLineChars="200"/>
    </w:pPr>
    <w:rPr>
      <w:rFonts w:ascii="Arial" w:hAnsi="Arial"/>
    </w:rPr>
  </w:style>
  <w:style w:type="paragraph" w:customStyle="1" w:styleId="1333">
    <w:name w:val="文2"/>
    <w:basedOn w:val="1"/>
    <w:autoRedefine/>
    <w:qFormat/>
    <w:uiPriority w:val="0"/>
    <w:pPr>
      <w:tabs>
        <w:tab w:val="left" w:pos="1440"/>
      </w:tabs>
      <w:autoSpaceDE w:val="0"/>
      <w:autoSpaceDN w:val="0"/>
      <w:adjustRightInd w:val="0"/>
      <w:spacing w:line="300" w:lineRule="auto"/>
      <w:ind w:left="777"/>
      <w:jc w:val="left"/>
    </w:pPr>
    <w:rPr>
      <w:kern w:val="0"/>
      <w:sz w:val="22"/>
      <w:szCs w:val="22"/>
    </w:rPr>
  </w:style>
  <w:style w:type="paragraph" w:customStyle="1" w:styleId="1334">
    <w:name w:val="样式 标题 2H2h2Level 2 Topic Headingheading 2+ Indent: Left 0.25...1"/>
    <w:basedOn w:val="4"/>
    <w:autoRedefine/>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35">
    <w:name w:val="Char Char Char Char3"/>
    <w:basedOn w:val="1"/>
    <w:autoRedefine/>
    <w:qFormat/>
    <w:uiPriority w:val="0"/>
    <w:rPr>
      <w:rFonts w:ascii="Tahoma" w:hAnsi="Tahoma"/>
      <w:sz w:val="24"/>
      <w:szCs w:val="20"/>
    </w:rPr>
  </w:style>
  <w:style w:type="paragraph" w:customStyle="1" w:styleId="1336">
    <w:name w:val="五级无标题条"/>
    <w:basedOn w:val="1"/>
    <w:autoRedefine/>
    <w:qFormat/>
    <w:uiPriority w:val="0"/>
    <w:pPr>
      <w:numPr>
        <w:ilvl w:val="6"/>
        <w:numId w:val="40"/>
      </w:numPr>
    </w:pPr>
  </w:style>
  <w:style w:type="paragraph" w:customStyle="1" w:styleId="1337">
    <w:name w:val="Style First line:  0.74 cm"/>
    <w:basedOn w:val="1"/>
    <w:autoRedefine/>
    <w:qFormat/>
    <w:uiPriority w:val="0"/>
    <w:pPr>
      <w:spacing w:line="360" w:lineRule="auto"/>
      <w:ind w:firstLine="420"/>
    </w:pPr>
    <w:rPr>
      <w:sz w:val="24"/>
    </w:rPr>
  </w:style>
  <w:style w:type="paragraph" w:customStyle="1" w:styleId="1338">
    <w:name w:val="目录标题1"/>
    <w:basedOn w:val="1"/>
    <w:autoRedefine/>
    <w:qFormat/>
    <w:uiPriority w:val="0"/>
    <w:pPr>
      <w:ind w:right="2" w:firstLine="630" w:firstLineChars="225"/>
      <w:jc w:val="center"/>
    </w:pPr>
    <w:rPr>
      <w:rFonts w:ascii="仿宋_GB2312" w:eastAsia="仿宋_GB2312"/>
      <w:b/>
      <w:sz w:val="28"/>
      <w:szCs w:val="28"/>
    </w:rPr>
  </w:style>
  <w:style w:type="paragraph" w:customStyle="1" w:styleId="1339">
    <w:name w:val="样式 首行缩进:  0.74 厘米"/>
    <w:basedOn w:val="1"/>
    <w:autoRedefine/>
    <w:qFormat/>
    <w:uiPriority w:val="0"/>
    <w:pPr>
      <w:spacing w:line="360" w:lineRule="auto"/>
      <w:ind w:firstLine="200" w:firstLineChars="200"/>
    </w:pPr>
    <w:rPr>
      <w:rFonts w:cs="宋体"/>
      <w:sz w:val="24"/>
      <w:szCs w:val="20"/>
    </w:rPr>
  </w:style>
  <w:style w:type="paragraph" w:customStyle="1" w:styleId="1340">
    <w:name w:val="1样式1"/>
    <w:basedOn w:val="1"/>
    <w:autoRedefine/>
    <w:qFormat/>
    <w:uiPriority w:val="0"/>
    <w:pPr>
      <w:widowControl/>
      <w:tabs>
        <w:tab w:val="left" w:pos="1080"/>
      </w:tabs>
      <w:adjustRightInd w:val="0"/>
      <w:snapToGrid w:val="0"/>
      <w:spacing w:line="288" w:lineRule="auto"/>
      <w:jc w:val="left"/>
    </w:pPr>
    <w:rPr>
      <w:szCs w:val="21"/>
    </w:rPr>
  </w:style>
  <w:style w:type="paragraph" w:customStyle="1" w:styleId="1341">
    <w:name w:val="xl106"/>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342">
    <w:name w:val="B5纸型可研模板"/>
    <w:basedOn w:val="1"/>
    <w:autoRedefine/>
    <w:qFormat/>
    <w:uiPriority w:val="0"/>
    <w:pPr>
      <w:widowControl/>
      <w:overflowPunct w:val="0"/>
      <w:adjustRightInd w:val="0"/>
      <w:spacing w:line="336" w:lineRule="auto"/>
      <w:ind w:firstLine="567"/>
      <w:jc w:val="left"/>
      <w:textAlignment w:val="baseline"/>
    </w:pPr>
    <w:rPr>
      <w:rFonts w:ascii="Arial Narrow" w:hAnsi="Arial Narrow"/>
      <w:kern w:val="0"/>
      <w:sz w:val="28"/>
      <w:szCs w:val="20"/>
    </w:rPr>
  </w:style>
  <w:style w:type="paragraph" w:customStyle="1" w:styleId="1343">
    <w:name w:val="Char Char3 Char Char Char Char Char Char Char Char Char Char Char Char2 Char Char4"/>
    <w:basedOn w:val="1"/>
    <w:autoRedefine/>
    <w:qFormat/>
    <w:uiPriority w:val="0"/>
    <w:pPr>
      <w:spacing w:line="360" w:lineRule="auto"/>
    </w:pPr>
    <w:rPr>
      <w:rFonts w:ascii="Tahoma" w:hAnsi="Tahoma"/>
      <w:sz w:val="36"/>
      <w:szCs w:val="36"/>
    </w:rPr>
  </w:style>
  <w:style w:type="paragraph" w:customStyle="1" w:styleId="134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1345">
    <w:name w:val="cpqsrchopt"/>
    <w:basedOn w:val="1"/>
    <w:autoRedefine/>
    <w:qFormat/>
    <w:uiPriority w:val="0"/>
    <w:pPr>
      <w:widowControl/>
      <w:spacing w:before="100" w:beforeAutospacing="1" w:after="100" w:afterAutospacing="1"/>
      <w:jc w:val="left"/>
    </w:pPr>
    <w:rPr>
      <w:rFonts w:ascii="宋体" w:hAnsi="宋体" w:cs="宋体"/>
      <w:color w:val="990000"/>
      <w:kern w:val="0"/>
      <w:sz w:val="24"/>
      <w:u w:val="single"/>
    </w:rPr>
  </w:style>
  <w:style w:type="paragraph" w:customStyle="1" w:styleId="1346">
    <w:name w:val="宋体"/>
    <w:basedOn w:val="1"/>
    <w:autoRedefine/>
    <w:qFormat/>
    <w:uiPriority w:val="0"/>
    <w:rPr>
      <w:rFonts w:ascii="宋体" w:hAnsi="宋体"/>
      <w:spacing w:val="10"/>
      <w:szCs w:val="20"/>
    </w:rPr>
  </w:style>
  <w:style w:type="paragraph" w:customStyle="1" w:styleId="1347">
    <w:name w:val="辑要页内容"/>
    <w:basedOn w:val="1"/>
    <w:autoRedefine/>
    <w:qFormat/>
    <w:uiPriority w:val="0"/>
    <w:pPr>
      <w:widowControl/>
      <w:adjustRightInd w:val="0"/>
      <w:snapToGrid w:val="0"/>
      <w:spacing w:after="120" w:line="480" w:lineRule="auto"/>
      <w:textAlignment w:val="baseline"/>
    </w:pPr>
    <w:rPr>
      <w:rFonts w:ascii="黑体" w:hAnsi="Arial" w:eastAsia="黑体"/>
      <w:kern w:val="0"/>
      <w:sz w:val="28"/>
      <w:szCs w:val="20"/>
    </w:rPr>
  </w:style>
  <w:style w:type="paragraph" w:customStyle="1" w:styleId="1348">
    <w:name w:val="InfoBlue"/>
    <w:basedOn w:val="1"/>
    <w:next w:val="34"/>
    <w:autoRedefine/>
    <w:qFormat/>
    <w:uiPriority w:val="0"/>
    <w:pPr>
      <w:spacing w:before="240" w:after="120" w:line="360" w:lineRule="auto"/>
      <w:ind w:left="765"/>
      <w:jc w:val="left"/>
    </w:pPr>
    <w:rPr>
      <w:color w:val="000000"/>
      <w:kern w:val="0"/>
      <w:sz w:val="24"/>
    </w:rPr>
  </w:style>
  <w:style w:type="paragraph" w:customStyle="1" w:styleId="1349">
    <w:name w:val="ST20_6"/>
    <w:basedOn w:val="1"/>
    <w:autoRedefine/>
    <w:qFormat/>
    <w:uiPriority w:val="0"/>
    <w:pPr>
      <w:snapToGrid w:val="0"/>
      <w:jc w:val="center"/>
    </w:pPr>
    <w:rPr>
      <w:color w:val="000000"/>
      <w:position w:val="20"/>
      <w:sz w:val="18"/>
      <w:szCs w:val="20"/>
    </w:rPr>
  </w:style>
  <w:style w:type="paragraph" w:customStyle="1" w:styleId="1350">
    <w:name w:val="CM59"/>
    <w:basedOn w:val="1"/>
    <w:next w:val="1"/>
    <w:autoRedefine/>
    <w:qFormat/>
    <w:uiPriority w:val="0"/>
    <w:pPr>
      <w:autoSpaceDE w:val="0"/>
      <w:autoSpaceDN w:val="0"/>
      <w:adjustRightInd w:val="0"/>
      <w:spacing w:after="188"/>
      <w:jc w:val="left"/>
    </w:pPr>
    <w:rPr>
      <w:rFonts w:ascii="黑体" w:eastAsia="黑体"/>
      <w:kern w:val="0"/>
      <w:sz w:val="24"/>
    </w:rPr>
  </w:style>
  <w:style w:type="paragraph" w:customStyle="1" w:styleId="1351">
    <w:name w:val="样式 标题 2H2h2Level 2 Topic Headingheading 2+ Indent: Left 0.25..."/>
    <w:basedOn w:val="4"/>
    <w:autoRedefine/>
    <w:qFormat/>
    <w:uiPriority w:val="0"/>
    <w:pPr>
      <w:tabs>
        <w:tab w:val="left" w:pos="576"/>
        <w:tab w:val="left" w:pos="2552"/>
      </w:tabs>
      <w:autoSpaceDE/>
      <w:autoSpaceDN/>
      <w:adjustRightInd/>
      <w:spacing w:before="260" w:after="260" w:line="360" w:lineRule="auto"/>
      <w:ind w:left="576" w:hanging="576"/>
      <w:jc w:val="both"/>
    </w:pPr>
    <w:rPr>
      <w:rFonts w:ascii="黑体" w:hAnsi="Times Nw Roman"/>
      <w:sz w:val="32"/>
    </w:rPr>
  </w:style>
  <w:style w:type="paragraph" w:customStyle="1" w:styleId="1352">
    <w:name w:val="colorffffff"/>
    <w:basedOn w:val="1"/>
    <w:autoRedefine/>
    <w:qFormat/>
    <w:uiPriority w:val="0"/>
    <w:pPr>
      <w:widowControl/>
      <w:spacing w:before="100" w:beforeAutospacing="1" w:after="100" w:afterAutospacing="1"/>
      <w:jc w:val="left"/>
    </w:pPr>
    <w:rPr>
      <w:rFonts w:ascii="宋体" w:hAnsi="宋体" w:cs="宋体"/>
      <w:color w:val="FFFFFF"/>
      <w:kern w:val="0"/>
      <w:sz w:val="24"/>
    </w:rPr>
  </w:style>
  <w:style w:type="paragraph" w:customStyle="1" w:styleId="1353">
    <w:name w:val="countryind"/>
    <w:basedOn w:val="1"/>
    <w:autoRedefine/>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354">
    <w:name w:val="图5"/>
    <w:basedOn w:val="1"/>
    <w:autoRedefine/>
    <w:qFormat/>
    <w:uiPriority w:val="0"/>
    <w:pPr>
      <w:spacing w:line="240" w:lineRule="exact"/>
      <w:jc w:val="center"/>
    </w:pPr>
    <w:rPr>
      <w:szCs w:val="20"/>
    </w:rPr>
  </w:style>
  <w:style w:type="paragraph" w:customStyle="1" w:styleId="1355">
    <w:name w:val="备注说明 Char Char Char"/>
    <w:basedOn w:val="67"/>
    <w:autoRedefine/>
    <w:qFormat/>
    <w:uiPriority w:val="0"/>
    <w:pPr>
      <w:adjustRightInd w:val="0"/>
      <w:spacing w:line="312" w:lineRule="atLeast"/>
      <w:ind w:hanging="200" w:hangingChars="200"/>
      <w:textAlignment w:val="baseline"/>
    </w:pPr>
    <w:rPr>
      <w:rFonts w:ascii="Times New Roman" w:hAnsi="Times New Roman" w:eastAsia="宋体"/>
      <w:sz w:val="21"/>
    </w:rPr>
  </w:style>
  <w:style w:type="paragraph" w:customStyle="1" w:styleId="1356">
    <w:name w:val="p_0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57">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358">
    <w:name w:val="方案正文"/>
    <w:basedOn w:val="1"/>
    <w:autoRedefine/>
    <w:qFormat/>
    <w:uiPriority w:val="0"/>
    <w:pPr>
      <w:snapToGrid w:val="0"/>
      <w:spacing w:line="440" w:lineRule="atLeast"/>
    </w:pPr>
    <w:rPr>
      <w:sz w:val="24"/>
      <w:szCs w:val="20"/>
    </w:rPr>
  </w:style>
  <w:style w:type="paragraph" w:customStyle="1" w:styleId="1359">
    <w:name w:val="bodytext"/>
    <w:basedOn w:val="1"/>
    <w:autoRedefine/>
    <w:qFormat/>
    <w:uiPriority w:val="0"/>
    <w:pPr>
      <w:widowControl/>
      <w:spacing w:before="100" w:beforeAutospacing="1" w:after="100" w:afterAutospacing="1" w:line="281" w:lineRule="atLeast"/>
      <w:jc w:val="left"/>
    </w:pPr>
    <w:rPr>
      <w:rFonts w:ascii="Verdana" w:hAnsi="Verdana"/>
      <w:color w:val="FFFFFF"/>
      <w:kern w:val="0"/>
      <w:sz w:val="19"/>
      <w:szCs w:val="19"/>
    </w:rPr>
  </w:style>
  <w:style w:type="paragraph" w:customStyle="1" w:styleId="1360">
    <w:name w:val="Char Char2 Char Char Char Char Char Char Char Char Char Char1"/>
    <w:basedOn w:val="1"/>
    <w:autoRedefine/>
    <w:qFormat/>
    <w:uiPriority w:val="0"/>
    <w:rPr>
      <w:rFonts w:ascii="Tahoma" w:hAnsi="Tahoma"/>
      <w:sz w:val="24"/>
      <w:szCs w:val="20"/>
    </w:rPr>
  </w:style>
  <w:style w:type="paragraph" w:customStyle="1" w:styleId="1361">
    <w:name w:val="标题 37"/>
    <w:basedOn w:val="1"/>
    <w:autoRedefine/>
    <w:qFormat/>
    <w:uiPriority w:val="0"/>
    <w:pPr>
      <w:adjustRightInd w:val="0"/>
      <w:snapToGrid w:val="0"/>
      <w:ind w:left="-2" w:leftChars="-1"/>
    </w:pPr>
    <w:rPr>
      <w:rFonts w:ascii="Arial" w:hAnsi="Arial" w:cs="Arial"/>
    </w:rPr>
  </w:style>
  <w:style w:type="paragraph" w:customStyle="1" w:styleId="1362">
    <w:name w:val="Char Char3 Char Char Char Char Char Char Char Char Char Char Char Char12"/>
    <w:basedOn w:val="1"/>
    <w:autoRedefine/>
    <w:qFormat/>
    <w:uiPriority w:val="0"/>
    <w:pPr>
      <w:spacing w:line="360" w:lineRule="auto"/>
    </w:pPr>
    <w:rPr>
      <w:rFonts w:ascii="Tahoma" w:hAnsi="Tahoma"/>
      <w:sz w:val="36"/>
      <w:szCs w:val="36"/>
    </w:rPr>
  </w:style>
  <w:style w:type="paragraph" w:customStyle="1" w:styleId="1363">
    <w:name w:val="样式 标题 1 + 左侧:  0 厘米 首行缩进:  0 厘米"/>
    <w:basedOn w:val="3"/>
    <w:autoRedefine/>
    <w:qFormat/>
    <w:uiPriority w:val="0"/>
    <w:pPr>
      <w:keepNext w:val="0"/>
      <w:keepLines w:val="0"/>
      <w:pageBreakBefore/>
      <w:tabs>
        <w:tab w:val="left" w:pos="432"/>
      </w:tabs>
      <w:autoSpaceDE/>
      <w:autoSpaceDN/>
      <w:adjustRightInd/>
      <w:spacing w:before="120" w:line="240" w:lineRule="auto"/>
      <w:ind w:left="432" w:hanging="432"/>
      <w:jc w:val="both"/>
    </w:pPr>
    <w:rPr>
      <w:rFonts w:ascii="Times New Roman" w:cs="宋体"/>
      <w:b w:val="0"/>
      <w:bCs/>
      <w:kern w:val="24"/>
      <w:sz w:val="44"/>
      <w:szCs w:val="44"/>
    </w:rPr>
  </w:style>
  <w:style w:type="paragraph" w:customStyle="1" w:styleId="1364">
    <w:name w:val="二级"/>
    <w:basedOn w:val="4"/>
    <w:autoRedefine/>
    <w:semiHidden/>
    <w:qFormat/>
    <w:uiPriority w:val="0"/>
    <w:pPr>
      <w:pageBreakBefore/>
      <w:tabs>
        <w:tab w:val="left" w:pos="2552"/>
      </w:tabs>
      <w:autoSpaceDE/>
      <w:autoSpaceDN/>
      <w:adjustRightInd/>
      <w:spacing w:before="260" w:after="260" w:line="415" w:lineRule="auto"/>
      <w:jc w:val="both"/>
    </w:pPr>
    <w:rPr>
      <w:bCs/>
      <w:kern w:val="2"/>
      <w:sz w:val="32"/>
      <w:szCs w:val="32"/>
    </w:rPr>
  </w:style>
  <w:style w:type="paragraph" w:customStyle="1" w:styleId="1365">
    <w:name w:val="表格内容1"/>
    <w:basedOn w:val="1"/>
    <w:autoRedefine/>
    <w:qFormat/>
    <w:uiPriority w:val="0"/>
    <w:rPr>
      <w:sz w:val="24"/>
      <w:szCs w:val="20"/>
    </w:rPr>
  </w:style>
  <w:style w:type="paragraph" w:customStyle="1" w:styleId="1366">
    <w:name w:val="正文列4_2"/>
    <w:basedOn w:val="1"/>
    <w:autoRedefine/>
    <w:qFormat/>
    <w:uiPriority w:val="0"/>
    <w:pPr>
      <w:spacing w:beforeLines="50" w:afterLines="50" w:line="360" w:lineRule="exact"/>
    </w:pPr>
    <w:rPr>
      <w:rFonts w:ascii="宋体"/>
      <w:sz w:val="24"/>
      <w:szCs w:val="20"/>
    </w:rPr>
  </w:style>
  <w:style w:type="paragraph" w:customStyle="1" w:styleId="1367">
    <w:name w:val="表，整体编号"/>
    <w:basedOn w:val="316"/>
    <w:next w:val="316"/>
    <w:autoRedefine/>
    <w:qFormat/>
    <w:uiPriority w:val="0"/>
    <w:pPr>
      <w:widowControl/>
      <w:tabs>
        <w:tab w:val="left" w:pos="284"/>
        <w:tab w:val="center" w:pos="4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paragraph" w:customStyle="1" w:styleId="1368">
    <w:name w:val="Char Char Char4"/>
    <w:basedOn w:val="1"/>
    <w:autoRedefine/>
    <w:qFormat/>
    <w:uiPriority w:val="0"/>
    <w:rPr>
      <w:rFonts w:ascii="Tahoma" w:hAnsi="Tahoma"/>
      <w:sz w:val="24"/>
      <w:szCs w:val="20"/>
    </w:rPr>
  </w:style>
  <w:style w:type="paragraph" w:customStyle="1" w:styleId="1369">
    <w:name w:val="st_6"/>
    <w:basedOn w:val="1"/>
    <w:autoRedefine/>
    <w:qFormat/>
    <w:uiPriority w:val="0"/>
    <w:rPr>
      <w:color w:val="000000"/>
      <w:sz w:val="24"/>
      <w:szCs w:val="20"/>
    </w:rPr>
  </w:style>
  <w:style w:type="paragraph" w:customStyle="1" w:styleId="1370">
    <w:name w:val="参考文献、索引标题"/>
    <w:basedOn w:val="1133"/>
    <w:next w:val="1"/>
    <w:autoRedefine/>
    <w:qFormat/>
    <w:uiPriority w:val="0"/>
    <w:pPr>
      <w:tabs>
        <w:tab w:val="clear" w:pos="360"/>
      </w:tabs>
      <w:spacing w:after="200"/>
    </w:pPr>
    <w:rPr>
      <w:sz w:val="21"/>
    </w:rPr>
  </w:style>
  <w:style w:type="paragraph" w:customStyle="1" w:styleId="1371">
    <w:name w:val="标题 1（绿盟科技）"/>
    <w:basedOn w:val="3"/>
    <w:next w:val="1"/>
    <w:autoRedefine/>
    <w:qFormat/>
    <w:uiPriority w:val="0"/>
    <w:pPr>
      <w:autoSpaceDE/>
      <w:autoSpaceDN/>
      <w:adjustRightInd/>
      <w:spacing w:before="0" w:after="0" w:line="576" w:lineRule="auto"/>
      <w:jc w:val="left"/>
    </w:pPr>
    <w:rPr>
      <w:rFonts w:ascii="Arial" w:hAnsi="Arial"/>
      <w:bCs/>
      <w:sz w:val="44"/>
      <w:szCs w:val="44"/>
    </w:rPr>
  </w:style>
  <w:style w:type="paragraph" w:customStyle="1" w:styleId="1372">
    <w:name w:val="Item List"/>
    <w:autoRedefine/>
    <w:qFormat/>
    <w:uiPriority w:val="0"/>
    <w:pPr>
      <w:tabs>
        <w:tab w:val="left" w:pos="735"/>
        <w:tab w:val="left" w:pos="2127"/>
      </w:tabs>
      <w:spacing w:after="80" w:line="360" w:lineRule="auto"/>
      <w:ind w:left="2127" w:hanging="425"/>
      <w:jc w:val="both"/>
    </w:pPr>
    <w:rPr>
      <w:rFonts w:ascii="Arial" w:hAnsi="Arial" w:eastAsia="宋体" w:cs="Times New Roman"/>
      <w:sz w:val="24"/>
      <w:lang w:val="en-US" w:eastAsia="zh-CN" w:bidi="ar-SA"/>
    </w:rPr>
  </w:style>
  <w:style w:type="paragraph" w:customStyle="1" w:styleId="1373">
    <w:name w:val="MM Topic 1"/>
    <w:basedOn w:val="3"/>
    <w:autoRedefine/>
    <w:qFormat/>
    <w:uiPriority w:val="0"/>
    <w:pPr>
      <w:tabs>
        <w:tab w:val="left" w:pos="425"/>
      </w:tabs>
      <w:autoSpaceDE/>
      <w:autoSpaceDN/>
      <w:adjustRightInd/>
      <w:spacing w:before="340" w:after="330" w:line="578" w:lineRule="auto"/>
      <w:jc w:val="both"/>
    </w:pPr>
    <w:rPr>
      <w:rFonts w:ascii="Times New Roman"/>
      <w:bCs/>
      <w:sz w:val="44"/>
      <w:szCs w:val="44"/>
    </w:rPr>
  </w:style>
  <w:style w:type="paragraph" w:customStyle="1" w:styleId="1374">
    <w:name w:val="WW-纯文本"/>
    <w:basedOn w:val="1"/>
    <w:autoRedefine/>
    <w:qFormat/>
    <w:uiPriority w:val="0"/>
    <w:pPr>
      <w:suppressAutoHyphens/>
    </w:pPr>
    <w:rPr>
      <w:rFonts w:hint="eastAsia" w:ascii="宋体" w:hAnsi="宋体"/>
      <w:szCs w:val="20"/>
    </w:rPr>
  </w:style>
  <w:style w:type="paragraph" w:customStyle="1" w:styleId="1375">
    <w:name w:val="填表"/>
    <w:basedOn w:val="1"/>
    <w:autoRedefine/>
    <w:qFormat/>
    <w:uiPriority w:val="0"/>
    <w:pPr>
      <w:spacing w:line="240" w:lineRule="atLeast"/>
      <w:jc w:val="center"/>
    </w:pPr>
    <w:rPr>
      <w:kern w:val="0"/>
      <w:sz w:val="18"/>
      <w:szCs w:val="20"/>
    </w:rPr>
  </w:style>
  <w:style w:type="paragraph" w:customStyle="1" w:styleId="1376">
    <w:name w:val="列表1"/>
    <w:basedOn w:val="1"/>
    <w:autoRedefine/>
    <w:qFormat/>
    <w:uiPriority w:val="0"/>
    <w:pPr>
      <w:numPr>
        <w:ilvl w:val="0"/>
        <w:numId w:val="41"/>
      </w:numPr>
      <w:spacing w:line="360" w:lineRule="atLeast"/>
    </w:pPr>
    <w:rPr>
      <w:sz w:val="24"/>
      <w:szCs w:val="21"/>
    </w:rPr>
  </w:style>
  <w:style w:type="paragraph" w:customStyle="1" w:styleId="1377">
    <w:name w:val="Char Char Char Char1 Char Char Char Char Char1 Char"/>
    <w:basedOn w:val="1"/>
    <w:autoRedefine/>
    <w:qFormat/>
    <w:uiPriority w:val="0"/>
    <w:pPr>
      <w:keepNext/>
      <w:keepLines/>
      <w:pageBreakBefore/>
      <w:tabs>
        <w:tab w:val="left" w:pos="360"/>
      </w:tabs>
      <w:spacing w:line="360" w:lineRule="auto"/>
    </w:pPr>
    <w:rPr>
      <w:rFonts w:ascii="Tahoma" w:hAnsi="Tahoma"/>
      <w:sz w:val="24"/>
    </w:rPr>
  </w:style>
  <w:style w:type="paragraph" w:customStyle="1" w:styleId="1378">
    <w:name w:val="正文缩进21"/>
    <w:basedOn w:val="1"/>
    <w:autoRedefine/>
    <w:qFormat/>
    <w:uiPriority w:val="0"/>
    <w:pPr>
      <w:spacing w:line="360" w:lineRule="auto"/>
      <w:ind w:firstLine="480" w:firstLineChars="200"/>
    </w:pPr>
  </w:style>
  <w:style w:type="paragraph" w:customStyle="1" w:styleId="1379">
    <w:name w:val="Char24"/>
    <w:basedOn w:val="1"/>
    <w:autoRedefine/>
    <w:qFormat/>
    <w:uiPriority w:val="0"/>
    <w:rPr>
      <w:rFonts w:ascii="Tahoma" w:hAnsi="Tahoma"/>
      <w:sz w:val="24"/>
      <w:szCs w:val="20"/>
    </w:rPr>
  </w:style>
  <w:style w:type="paragraph" w:customStyle="1" w:styleId="1380">
    <w:name w:val="段落缩进"/>
    <w:autoRedefine/>
    <w:qFormat/>
    <w:uiPriority w:val="0"/>
    <w:pPr>
      <w:spacing w:after="120" w:line="360" w:lineRule="auto"/>
      <w:ind w:firstLine="425"/>
    </w:pPr>
    <w:rPr>
      <w:rFonts w:ascii="Times New Roman" w:hAnsi="Times New Roman" w:eastAsia="宋体" w:cs="Times New Roman"/>
      <w:sz w:val="24"/>
      <w:lang w:val="en-US" w:eastAsia="zh-CN" w:bidi="ar-SA"/>
    </w:rPr>
  </w:style>
  <w:style w:type="paragraph" w:customStyle="1" w:styleId="1381">
    <w:name w:val="Char Char1 Char Char Char Char"/>
    <w:basedOn w:val="1"/>
    <w:autoRedefine/>
    <w:qFormat/>
    <w:uiPriority w:val="0"/>
    <w:rPr>
      <w:rFonts w:ascii="Tahoma" w:hAnsi="Tahoma"/>
      <w:snapToGrid w:val="0"/>
      <w:sz w:val="24"/>
      <w:szCs w:val="20"/>
    </w:rPr>
  </w:style>
  <w:style w:type="paragraph" w:customStyle="1" w:styleId="1382">
    <w:name w:val="条1"/>
    <w:basedOn w:val="1"/>
    <w:autoRedefine/>
    <w:qFormat/>
    <w:uiPriority w:val="0"/>
    <w:pPr>
      <w:tabs>
        <w:tab w:val="left" w:pos="900"/>
      </w:tabs>
      <w:spacing w:before="156" w:line="360" w:lineRule="auto"/>
      <w:ind w:left="900" w:hanging="420"/>
    </w:pPr>
    <w:rPr>
      <w:rFonts w:eastAsia="黑体"/>
      <w:sz w:val="24"/>
      <w:szCs w:val="20"/>
    </w:rPr>
  </w:style>
  <w:style w:type="paragraph" w:customStyle="1" w:styleId="1383">
    <w:name w:val="Char Char1 Char3"/>
    <w:basedOn w:val="1"/>
    <w:autoRedefine/>
    <w:qFormat/>
    <w:uiPriority w:val="0"/>
    <w:rPr>
      <w:rFonts w:ascii="Tahoma" w:hAnsi="Tahoma"/>
      <w:sz w:val="24"/>
      <w:szCs w:val="20"/>
    </w:rPr>
  </w:style>
  <w:style w:type="paragraph" w:customStyle="1" w:styleId="1384">
    <w:name w:val="CSS1级正文 Char Char"/>
    <w:basedOn w:val="34"/>
    <w:autoRedefine/>
    <w:qFormat/>
    <w:uiPriority w:val="0"/>
    <w:pPr>
      <w:tabs>
        <w:tab w:val="left" w:pos="0"/>
        <w:tab w:val="clear" w:pos="567"/>
      </w:tabs>
      <w:adjustRightInd w:val="0"/>
      <w:snapToGrid w:val="0"/>
      <w:spacing w:before="0" w:line="360" w:lineRule="auto"/>
      <w:ind w:firstLine="480" w:firstLineChars="200"/>
      <w:jc w:val="left"/>
    </w:pPr>
    <w:rPr>
      <w:rFonts w:ascii="Times New Roman" w:hAnsi="Times New Roman"/>
      <w:szCs w:val="20"/>
    </w:rPr>
  </w:style>
  <w:style w:type="paragraph" w:customStyle="1" w:styleId="1385">
    <w:name w:val="xl76"/>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386">
    <w:name w:val="样式 标题 4 + 段后: 0.5 行20"/>
    <w:basedOn w:val="7"/>
    <w:autoRedefine/>
    <w:qFormat/>
    <w:uiPriority w:val="0"/>
    <w:pPr>
      <w:keepNext w:val="0"/>
      <w:tabs>
        <w:tab w:val="left" w:pos="851"/>
        <w:tab w:val="left" w:pos="1680"/>
      </w:tabs>
      <w:adjustRightInd/>
      <w:spacing w:beforeLines="50" w:afterLines="50" w:line="400" w:lineRule="exact"/>
      <w:ind w:left="1680" w:hanging="420"/>
      <w:textAlignment w:val="auto"/>
    </w:pPr>
    <w:rPr>
      <w:rFonts w:ascii="宋体" w:hAnsi="宋体" w:eastAsia="宋体" w:cs="Courier New"/>
      <w:b w:val="0"/>
      <w:bCs/>
      <w:color w:val="000000"/>
      <w:kern w:val="2"/>
    </w:rPr>
  </w:style>
  <w:style w:type="paragraph" w:customStyle="1" w:styleId="1387">
    <w:name w:val="CM58"/>
    <w:basedOn w:val="277"/>
    <w:next w:val="277"/>
    <w:autoRedefine/>
    <w:qFormat/>
    <w:uiPriority w:val="0"/>
    <w:pPr>
      <w:spacing w:after="328"/>
    </w:pPr>
    <w:rPr>
      <w:rFonts w:ascii="黑体" w:hAnsi="Times New Roman" w:eastAsia="黑体" w:cs="Times New Roman"/>
      <w:color w:val="auto"/>
    </w:rPr>
  </w:style>
  <w:style w:type="paragraph" w:customStyle="1" w:styleId="1388">
    <w:name w:val="color666666"/>
    <w:basedOn w:val="1"/>
    <w:autoRedefine/>
    <w:qFormat/>
    <w:uiPriority w:val="0"/>
    <w:pPr>
      <w:widowControl/>
      <w:spacing w:before="100" w:beforeAutospacing="1" w:after="100" w:afterAutospacing="1"/>
      <w:jc w:val="left"/>
    </w:pPr>
    <w:rPr>
      <w:rFonts w:ascii="宋体" w:hAnsi="宋体" w:cs="宋体"/>
      <w:color w:val="666666"/>
      <w:kern w:val="0"/>
      <w:sz w:val="24"/>
    </w:rPr>
  </w:style>
  <w:style w:type="paragraph" w:customStyle="1" w:styleId="1389">
    <w:name w:val="默认段落字体 Para Char Char Char Char Char Char Char Char Char1 Char Char Char Char Char Char Char"/>
    <w:basedOn w:val="1"/>
    <w:autoRedefine/>
    <w:qFormat/>
    <w:uiPriority w:val="0"/>
    <w:pPr>
      <w:keepNext/>
      <w:autoSpaceDE w:val="0"/>
      <w:autoSpaceDN w:val="0"/>
      <w:spacing w:before="40" w:after="40"/>
      <w:jc w:val="center"/>
    </w:pPr>
    <w:rPr>
      <w:rFonts w:eastAsia="仿宋_GB2312"/>
      <w:sz w:val="24"/>
    </w:rPr>
  </w:style>
  <w:style w:type="paragraph" w:customStyle="1" w:styleId="1390">
    <w:name w:val="Chart_Bullet"/>
    <w:basedOn w:val="1226"/>
    <w:autoRedefine/>
    <w:qFormat/>
    <w:uiPriority w:val="0"/>
    <w:pPr>
      <w:tabs>
        <w:tab w:val="left" w:pos="180"/>
        <w:tab w:val="left" w:pos="360"/>
      </w:tabs>
      <w:ind w:left="180" w:hanging="180"/>
    </w:pPr>
  </w:style>
  <w:style w:type="paragraph" w:customStyle="1" w:styleId="1391">
    <w:name w:val="样式 正文缩进 + (中文) 仿宋_GB2312 小四 Char"/>
    <w:basedOn w:val="6"/>
    <w:autoRedefine/>
    <w:qFormat/>
    <w:uiPriority w:val="0"/>
    <w:pPr>
      <w:autoSpaceDE/>
      <w:autoSpaceDN/>
      <w:adjustRightInd/>
      <w:spacing w:line="360" w:lineRule="auto"/>
      <w:ind w:firstLine="480" w:firstLineChars="200"/>
      <w:jc w:val="both"/>
    </w:pPr>
    <w:rPr>
      <w:rFonts w:hAnsi="宋体"/>
    </w:rPr>
  </w:style>
  <w:style w:type="paragraph" w:customStyle="1" w:styleId="1392">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right"/>
    </w:pPr>
    <w:rPr>
      <w:rFonts w:ascii="Arial" w:hAnsi="Arial"/>
      <w:kern w:val="0"/>
      <w:sz w:val="20"/>
      <w:szCs w:val="20"/>
    </w:rPr>
  </w:style>
  <w:style w:type="paragraph" w:customStyle="1" w:styleId="1393">
    <w:name w:val="首行缩进(A-S-1)"/>
    <w:autoRedefine/>
    <w:qFormat/>
    <w:uiPriority w:val="0"/>
    <w:pPr>
      <w:spacing w:line="360" w:lineRule="auto"/>
      <w:ind w:firstLine="454"/>
    </w:pPr>
    <w:rPr>
      <w:rFonts w:ascii="Times New Roman" w:hAnsi="Times New Roman" w:eastAsia="宋体" w:cs="Times New Roman"/>
      <w:sz w:val="24"/>
      <w:lang w:val="en-US" w:eastAsia="zh-CN" w:bidi="ar-SA"/>
    </w:rPr>
  </w:style>
  <w:style w:type="paragraph" w:customStyle="1" w:styleId="1394">
    <w:name w:val="标题 1-1"/>
    <w:basedOn w:val="3"/>
    <w:autoRedefine/>
    <w:qFormat/>
    <w:uiPriority w:val="0"/>
    <w:pPr>
      <w:pageBreakBefore/>
      <w:autoSpaceDE/>
      <w:autoSpaceDN/>
      <w:adjustRightInd/>
      <w:snapToGrid w:val="0"/>
      <w:spacing w:before="360" w:after="360" w:line="360" w:lineRule="auto"/>
    </w:pPr>
    <w:rPr>
      <w:rFonts w:ascii="仿宋_GB2312" w:hAnsi="仿宋_GB2312" w:eastAsia="仿宋_GB2312"/>
      <w:bCs/>
      <w:sz w:val="36"/>
      <w:szCs w:val="36"/>
    </w:rPr>
  </w:style>
  <w:style w:type="paragraph" w:customStyle="1" w:styleId="1395">
    <w:name w:val="CM63"/>
    <w:basedOn w:val="277"/>
    <w:next w:val="277"/>
    <w:autoRedefine/>
    <w:qFormat/>
    <w:uiPriority w:val="0"/>
    <w:pPr>
      <w:spacing w:after="578"/>
    </w:pPr>
    <w:rPr>
      <w:rFonts w:ascii="黑体" w:hAnsi="Times New Roman" w:eastAsia="黑体" w:cs="Times New Roman"/>
      <w:color w:val="auto"/>
    </w:rPr>
  </w:style>
  <w:style w:type="paragraph" w:customStyle="1" w:styleId="1396">
    <w:name w:val="编号样式2"/>
    <w:basedOn w:val="555"/>
    <w:autoRedefine/>
    <w:qFormat/>
    <w:uiPriority w:val="0"/>
    <w:pPr>
      <w:numPr>
        <w:ilvl w:val="0"/>
        <w:numId w:val="34"/>
      </w:numPr>
      <w:ind w:left="0" w:firstLine="480"/>
    </w:pPr>
  </w:style>
  <w:style w:type="paragraph" w:customStyle="1" w:styleId="139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98">
    <w:name w:val="标题 34"/>
    <w:basedOn w:val="1"/>
    <w:autoRedefine/>
    <w:qFormat/>
    <w:uiPriority w:val="0"/>
    <w:pPr>
      <w:adjustRightInd w:val="0"/>
      <w:snapToGrid w:val="0"/>
      <w:ind w:left="-2" w:leftChars="-1"/>
    </w:pPr>
    <w:rPr>
      <w:rFonts w:ascii="Arial" w:hAnsi="Arial" w:cs="Arial"/>
    </w:rPr>
  </w:style>
  <w:style w:type="paragraph" w:customStyle="1" w:styleId="1399">
    <w:name w:val="正文列4_1"/>
    <w:basedOn w:val="1"/>
    <w:autoRedefine/>
    <w:qFormat/>
    <w:uiPriority w:val="0"/>
    <w:pPr>
      <w:tabs>
        <w:tab w:val="left" w:pos="2401"/>
      </w:tabs>
      <w:adjustRightInd w:val="0"/>
      <w:spacing w:line="360" w:lineRule="exact"/>
      <w:ind w:left="2381" w:hanging="340"/>
      <w:textAlignment w:val="baseline"/>
    </w:pPr>
    <w:rPr>
      <w:rFonts w:ascii="宋体"/>
      <w:kern w:val="0"/>
      <w:sz w:val="24"/>
      <w:szCs w:val="20"/>
    </w:rPr>
  </w:style>
  <w:style w:type="paragraph" w:customStyle="1" w:styleId="1400">
    <w:name w:val="编号正文"/>
    <w:basedOn w:val="1"/>
    <w:autoRedefine/>
    <w:qFormat/>
    <w:uiPriority w:val="0"/>
    <w:pPr>
      <w:tabs>
        <w:tab w:val="left" w:pos="420"/>
        <w:tab w:val="left" w:pos="1620"/>
      </w:tabs>
      <w:spacing w:before="156" w:beforeLines="50" w:after="156" w:afterLines="50"/>
      <w:ind w:left="1620" w:hanging="360"/>
    </w:pPr>
    <w:rPr>
      <w:rFonts w:ascii="Arial" w:hAnsi="Arial"/>
    </w:rPr>
  </w:style>
  <w:style w:type="paragraph" w:customStyle="1" w:styleId="140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02">
    <w:name w:val="自定义正文 Char Char"/>
    <w:basedOn w:val="1"/>
    <w:next w:val="1"/>
    <w:autoRedefine/>
    <w:qFormat/>
    <w:uiPriority w:val="0"/>
    <w:pPr>
      <w:widowControl/>
      <w:spacing w:line="560" w:lineRule="exact"/>
      <w:ind w:firstLine="560" w:firstLineChars="200"/>
    </w:pPr>
    <w:rPr>
      <w:rFonts w:ascii="宋体" w:hAnsi="宋体"/>
      <w:sz w:val="28"/>
      <w:szCs w:val="28"/>
    </w:rPr>
  </w:style>
  <w:style w:type="paragraph" w:customStyle="1" w:styleId="1403">
    <w:name w:val="4"/>
    <w:autoRedefine/>
    <w:unhideWhenUsed/>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40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05">
    <w:name w:val="msoacetate"/>
    <w:basedOn w:val="1"/>
    <w:autoRedefine/>
    <w:qFormat/>
    <w:uiPriority w:val="0"/>
    <w:rPr>
      <w:sz w:val="18"/>
      <w:szCs w:val="18"/>
    </w:rPr>
  </w:style>
  <w:style w:type="paragraph" w:customStyle="1" w:styleId="1406">
    <w:name w:val="Char Char5 Char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407">
    <w:name w:val="Char Char5 Char Char Char Char Char Char Char Char Char Char Char Char Char Char Char Char Char Char Char Char Char Char Char Char3"/>
    <w:basedOn w:val="1"/>
    <w:autoRedefine/>
    <w:qFormat/>
    <w:uiPriority w:val="0"/>
    <w:pPr>
      <w:spacing w:line="360" w:lineRule="auto"/>
    </w:pPr>
    <w:rPr>
      <w:rFonts w:ascii="Tahoma" w:hAnsi="Tahoma"/>
      <w:sz w:val="36"/>
      <w:szCs w:val="36"/>
    </w:rPr>
  </w:style>
  <w:style w:type="paragraph" w:customStyle="1" w:styleId="1408">
    <w:name w:val="样式 右侧:  1 字符1"/>
    <w:basedOn w:val="1"/>
    <w:autoRedefine/>
    <w:qFormat/>
    <w:uiPriority w:val="0"/>
    <w:pPr>
      <w:ind w:left="240" w:leftChars="100" w:right="240" w:rightChars="100"/>
    </w:pPr>
    <w:rPr>
      <w:rFonts w:eastAsia="仿宋_GB2312" w:cs="宋体"/>
      <w:sz w:val="28"/>
      <w:szCs w:val="20"/>
    </w:rPr>
  </w:style>
  <w:style w:type="paragraph" w:customStyle="1" w:styleId="1409">
    <w:name w:val="Chart_bulletindent"/>
    <w:basedOn w:val="1390"/>
    <w:autoRedefine/>
    <w:qFormat/>
    <w:uiPriority w:val="0"/>
    <w:pPr>
      <w:tabs>
        <w:tab w:val="left" w:pos="504"/>
        <w:tab w:val="left" w:pos="540"/>
        <w:tab w:val="clear" w:pos="180"/>
        <w:tab w:val="clear" w:pos="360"/>
      </w:tabs>
      <w:ind w:left="504" w:hanging="324"/>
    </w:pPr>
  </w:style>
  <w:style w:type="paragraph" w:customStyle="1" w:styleId="1410">
    <w:name w:val="numberedlist"/>
    <w:basedOn w:val="1"/>
    <w:autoRedefine/>
    <w:qFormat/>
    <w:uiPriority w:val="0"/>
    <w:pPr>
      <w:widowControl/>
      <w:ind w:left="460"/>
      <w:jc w:val="left"/>
    </w:pPr>
    <w:rPr>
      <w:rFonts w:ascii="宋体" w:hAnsi="宋体" w:cs="宋体"/>
      <w:color w:val="000000"/>
      <w:kern w:val="0"/>
      <w:sz w:val="24"/>
    </w:rPr>
  </w:style>
  <w:style w:type="paragraph" w:customStyle="1" w:styleId="1411">
    <w:name w:val="样式 标题 1H1Section Headh11st levell1H11H12H13H14H15H16..."/>
    <w:basedOn w:val="3"/>
    <w:autoRedefine/>
    <w:qFormat/>
    <w:uiPriority w:val="0"/>
    <w:pPr>
      <w:pageBreakBefore/>
      <w:tabs>
        <w:tab w:val="left" w:pos="840"/>
      </w:tabs>
      <w:autoSpaceDE/>
      <w:autoSpaceDN/>
      <w:adjustRightInd/>
      <w:spacing w:before="340" w:beforeLines="50" w:after="330" w:afterLines="50" w:line="720" w:lineRule="auto"/>
      <w:ind w:left="840" w:hanging="420"/>
      <w:jc w:val="both"/>
    </w:pPr>
    <w:rPr>
      <w:rFonts w:ascii="Times New Roman"/>
      <w:bCs/>
    </w:rPr>
  </w:style>
  <w:style w:type="paragraph" w:customStyle="1" w:styleId="1412">
    <w:name w:val="Style8"/>
    <w:basedOn w:val="1"/>
    <w:autoRedefine/>
    <w:qFormat/>
    <w:uiPriority w:val="0"/>
    <w:pPr>
      <w:tabs>
        <w:tab w:val="left" w:pos="1304"/>
      </w:tabs>
      <w:spacing w:before="156" w:beforeLines="50" w:after="156" w:afterLines="50" w:line="276" w:lineRule="auto"/>
      <w:ind w:left="1304" w:hanging="397"/>
    </w:pPr>
    <w:rPr>
      <w:rFonts w:ascii="Arial" w:hAnsi="Arial"/>
      <w:sz w:val="24"/>
    </w:rPr>
  </w:style>
  <w:style w:type="paragraph" w:customStyle="1" w:styleId="1413">
    <w:name w:val="themeheader"/>
    <w:basedOn w:val="1"/>
    <w:autoRedefine/>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414">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15">
    <w:name w:val="流程图"/>
    <w:basedOn w:val="34"/>
    <w:autoRedefine/>
    <w:qFormat/>
    <w:uiPriority w:val="0"/>
    <w:pPr>
      <w:tabs>
        <w:tab w:val="clear" w:pos="567"/>
      </w:tabs>
      <w:spacing w:before="0" w:line="360" w:lineRule="auto"/>
      <w:jc w:val="center"/>
    </w:pPr>
    <w:rPr>
      <w:rFonts w:ascii="Times New Roman" w:hAnsi="Times New Roman"/>
      <w:sz w:val="21"/>
      <w:szCs w:val="20"/>
    </w:rPr>
  </w:style>
  <w:style w:type="paragraph" w:customStyle="1" w:styleId="1416">
    <w:name w:val="6"/>
    <w:basedOn w:val="1"/>
    <w:autoRedefine/>
    <w:unhideWhenUsed/>
    <w:qFormat/>
    <w:uiPriority w:val="99"/>
    <w:pPr>
      <w:spacing w:line="360" w:lineRule="auto"/>
    </w:pPr>
    <w:rPr>
      <w:rFonts w:ascii="Calibri" w:hAnsi="Calibri"/>
      <w:szCs w:val="22"/>
    </w:rPr>
  </w:style>
  <w:style w:type="paragraph" w:customStyle="1" w:styleId="1417">
    <w:name w:val="5节标题"/>
    <w:basedOn w:val="1"/>
    <w:autoRedefine/>
    <w:qFormat/>
    <w:uiPriority w:val="0"/>
    <w:pPr>
      <w:tabs>
        <w:tab w:val="left" w:pos="1008"/>
      </w:tabs>
      <w:spacing w:line="360" w:lineRule="auto"/>
      <w:ind w:left="1008" w:hanging="1008"/>
    </w:pPr>
    <w:rPr>
      <w:rFonts w:ascii="楷体_GB2312" w:hAnsi="宋体" w:eastAsia="楷体_GB2312"/>
      <w:color w:val="000000"/>
      <w:sz w:val="28"/>
      <w:szCs w:val="20"/>
    </w:rPr>
  </w:style>
  <w:style w:type="paragraph" w:customStyle="1" w:styleId="1418">
    <w:name w:val="样式 样式 首行缩进:  2 字符 + 行距: 1.5 倍行距"/>
    <w:basedOn w:val="1"/>
    <w:autoRedefine/>
    <w:qFormat/>
    <w:uiPriority w:val="0"/>
    <w:pPr>
      <w:spacing w:line="360" w:lineRule="auto"/>
      <w:ind w:firstLine="470" w:firstLineChars="196"/>
    </w:pPr>
    <w:rPr>
      <w:color w:val="000000"/>
      <w:sz w:val="24"/>
      <w:szCs w:val="20"/>
    </w:rPr>
  </w:style>
  <w:style w:type="paragraph" w:customStyle="1" w:styleId="1419">
    <w:name w:val="样式 目录 2 + 段前: 0.2 行 段后: 0.2 行"/>
    <w:basedOn w:val="75"/>
    <w:autoRedefine/>
    <w:qFormat/>
    <w:uiPriority w:val="0"/>
    <w:pPr>
      <w:tabs>
        <w:tab w:val="clear" w:pos="8937"/>
      </w:tabs>
      <w:spacing w:before="62" w:after="62" w:line="240" w:lineRule="auto"/>
      <w:ind w:left="227" w:leftChars="0"/>
      <w:jc w:val="left"/>
    </w:pPr>
    <w:rPr>
      <w:rFonts w:eastAsia="黑体" w:cs="宋体"/>
      <w:b/>
      <w:smallCaps/>
      <w:sz w:val="24"/>
      <w:szCs w:val="20"/>
    </w:rPr>
  </w:style>
  <w:style w:type="paragraph" w:customStyle="1" w:styleId="1420">
    <w:name w:val="Char Char3 Char Char Char Char Char Char Char Char Char Char Char Char2 Char Char Char Char3"/>
    <w:basedOn w:val="1"/>
    <w:autoRedefine/>
    <w:qFormat/>
    <w:uiPriority w:val="0"/>
    <w:pPr>
      <w:spacing w:line="360" w:lineRule="auto"/>
    </w:pPr>
    <w:rPr>
      <w:rFonts w:ascii="Tahoma" w:hAnsi="Tahoma"/>
      <w:sz w:val="36"/>
      <w:szCs w:val="36"/>
    </w:rPr>
  </w:style>
  <w:style w:type="paragraph" w:customStyle="1" w:styleId="1421">
    <w:name w:val="首信标准正文 Char Char Char Char Char Char Char Char Char Char Char Char Char Char Char Char Char Char Char Char Char Char1 Char Char"/>
    <w:basedOn w:val="1"/>
    <w:autoRedefine/>
    <w:qFormat/>
    <w:uiPriority w:val="0"/>
    <w:pPr>
      <w:spacing w:line="360" w:lineRule="auto"/>
    </w:pPr>
    <w:rPr>
      <w:rFonts w:ascii="Tahoma" w:hAnsi="Tahoma"/>
      <w:sz w:val="36"/>
      <w:szCs w:val="36"/>
    </w:rPr>
  </w:style>
  <w:style w:type="paragraph" w:customStyle="1" w:styleId="1422">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23">
    <w:name w:val="文本框文字"/>
    <w:basedOn w:val="1"/>
    <w:autoRedefine/>
    <w:qFormat/>
    <w:uiPriority w:val="0"/>
    <w:pPr>
      <w:adjustRightInd w:val="0"/>
      <w:snapToGrid w:val="0"/>
      <w:spacing w:before="100" w:beforeAutospacing="1" w:after="100" w:afterAutospacing="1"/>
    </w:pPr>
    <w:rPr>
      <w:rFonts w:cs="Angsana New"/>
      <w:sz w:val="24"/>
    </w:rPr>
  </w:style>
  <w:style w:type="paragraph" w:customStyle="1" w:styleId="1424">
    <w:name w:val="文章正文 Char Char1"/>
    <w:basedOn w:val="1"/>
    <w:autoRedefine/>
    <w:qFormat/>
    <w:uiPriority w:val="0"/>
    <w:pPr>
      <w:spacing w:line="360" w:lineRule="auto"/>
      <w:ind w:firstLine="420"/>
    </w:pPr>
    <w:rPr>
      <w:sz w:val="24"/>
    </w:rPr>
  </w:style>
  <w:style w:type="paragraph" w:customStyle="1" w:styleId="1425">
    <w:name w:val="目次、标准名称标题"/>
    <w:basedOn w:val="1133"/>
    <w:next w:val="452"/>
    <w:autoRedefine/>
    <w:qFormat/>
    <w:uiPriority w:val="0"/>
    <w:pPr>
      <w:tabs>
        <w:tab w:val="clear" w:pos="360"/>
      </w:tabs>
      <w:spacing w:line="460" w:lineRule="exact"/>
    </w:pPr>
  </w:style>
  <w:style w:type="paragraph" w:customStyle="1" w:styleId="1426">
    <w:name w:val="样式 标题 2H22nd levelh22Header 2HeadBHeading 2 HiddenHeadin...1"/>
    <w:basedOn w:val="4"/>
    <w:autoRedefine/>
    <w:qFormat/>
    <w:uiPriority w:val="0"/>
    <w:pPr>
      <w:tabs>
        <w:tab w:val="left" w:pos="284"/>
        <w:tab w:val="left" w:pos="567"/>
        <w:tab w:val="left" w:pos="2552"/>
      </w:tabs>
      <w:autoSpaceDE/>
      <w:autoSpaceDN/>
      <w:adjustRightInd/>
      <w:spacing w:before="260" w:after="260" w:line="360" w:lineRule="auto"/>
      <w:ind w:left="5103" w:hanging="5103"/>
      <w:jc w:val="both"/>
    </w:pPr>
    <w:rPr>
      <w:rFonts w:ascii="新宋体" w:hAnsi="新宋体" w:eastAsia="新宋体"/>
      <w:kern w:val="2"/>
    </w:rPr>
  </w:style>
  <w:style w:type="paragraph" w:customStyle="1" w:styleId="1427">
    <w:name w:val="xl12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428">
    <w:name w:val="行间距 style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29">
    <w:name w:val="CM68"/>
    <w:basedOn w:val="277"/>
    <w:next w:val="277"/>
    <w:autoRedefine/>
    <w:qFormat/>
    <w:uiPriority w:val="0"/>
    <w:pPr>
      <w:spacing w:after="60"/>
    </w:pPr>
    <w:rPr>
      <w:rFonts w:ascii="黑体" w:hAnsi="Times New Roman" w:eastAsia="黑体" w:cs="Times New Roman"/>
      <w:color w:val="auto"/>
    </w:rPr>
  </w:style>
  <w:style w:type="paragraph" w:customStyle="1" w:styleId="1430">
    <w:name w:val="答复"/>
    <w:basedOn w:val="1"/>
    <w:autoRedefine/>
    <w:qFormat/>
    <w:uiPriority w:val="0"/>
    <w:pPr>
      <w:spacing w:line="360" w:lineRule="auto"/>
    </w:pPr>
    <w:rPr>
      <w:b/>
      <w:sz w:val="24"/>
      <w:szCs w:val="20"/>
    </w:rPr>
  </w:style>
  <w:style w:type="paragraph" w:customStyle="1" w:styleId="1431">
    <w:name w:val="font10"/>
    <w:basedOn w:val="1"/>
    <w:autoRedefine/>
    <w:qFormat/>
    <w:uiPriority w:val="0"/>
    <w:pPr>
      <w:widowControl/>
      <w:spacing w:before="100" w:beforeAutospacing="1" w:after="100" w:afterAutospacing="1"/>
      <w:jc w:val="left"/>
    </w:pPr>
    <w:rPr>
      <w:rFonts w:ascii="宋体" w:hAnsi="宋体"/>
      <w:color w:val="FF0000"/>
      <w:kern w:val="0"/>
      <w:sz w:val="20"/>
      <w:szCs w:val="20"/>
    </w:rPr>
  </w:style>
  <w:style w:type="paragraph" w:customStyle="1" w:styleId="1432">
    <w:name w:val="table head"/>
    <w:basedOn w:val="1"/>
    <w:autoRedefine/>
    <w:qFormat/>
    <w:uiPriority w:val="0"/>
    <w:pPr>
      <w:keepNext/>
      <w:keepLines/>
      <w:adjustRightInd w:val="0"/>
      <w:spacing w:line="312" w:lineRule="atLeast"/>
      <w:jc w:val="center"/>
      <w:textAlignment w:val="baseline"/>
    </w:pPr>
    <w:rPr>
      <w:b/>
      <w:kern w:val="0"/>
      <w:szCs w:val="20"/>
    </w:rPr>
  </w:style>
  <w:style w:type="paragraph" w:customStyle="1" w:styleId="1433">
    <w:name w:val="样式 正文首行缩进 + 首行缩进:  1 字符"/>
    <w:basedOn w:val="378"/>
    <w:autoRedefine/>
    <w:qFormat/>
    <w:uiPriority w:val="0"/>
    <w:pPr>
      <w:spacing w:line="360" w:lineRule="auto"/>
    </w:pPr>
    <w:rPr>
      <w:rFonts w:ascii="Calibri" w:hAnsi="Calibri"/>
      <w:szCs w:val="22"/>
    </w:rPr>
  </w:style>
  <w:style w:type="paragraph" w:customStyle="1" w:styleId="1434">
    <w:name w:val="CM33"/>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435">
    <w:name w:val="辑要页"/>
    <w:basedOn w:val="1"/>
    <w:autoRedefine/>
    <w:qFormat/>
    <w:uiPriority w:val="0"/>
    <w:pPr>
      <w:widowControl/>
      <w:adjustRightInd w:val="0"/>
      <w:snapToGrid w:val="0"/>
      <w:spacing w:before="1200" w:after="1400" w:line="300" w:lineRule="auto"/>
      <w:jc w:val="center"/>
      <w:textAlignment w:val="baseline"/>
    </w:pPr>
    <w:rPr>
      <w:rFonts w:ascii="黑体" w:hAnsi="Arial" w:eastAsia="黑体"/>
      <w:spacing w:val="100"/>
      <w:kern w:val="0"/>
      <w:sz w:val="32"/>
      <w:szCs w:val="20"/>
    </w:rPr>
  </w:style>
  <w:style w:type="paragraph" w:customStyle="1" w:styleId="1436">
    <w:name w:val="样式 样式 S3 + 段前: 1 行 段后: 0.5 行 + 宋体 小四 居中 左侧:  0 厘米 首行缩进:  0 厘..."/>
    <w:basedOn w:val="1241"/>
    <w:autoRedefine/>
    <w:qFormat/>
    <w:uiPriority w:val="0"/>
    <w:pPr>
      <w:spacing w:beforeLines="0" w:afterLines="0"/>
      <w:jc w:val="center"/>
    </w:pPr>
    <w:rPr>
      <w:rFonts w:ascii="宋体" w:hAnsi="宋体" w:eastAsia="宋体"/>
      <w:sz w:val="21"/>
    </w:rPr>
  </w:style>
  <w:style w:type="paragraph" w:customStyle="1" w:styleId="1437">
    <w:name w:val="文本正文"/>
    <w:basedOn w:val="1"/>
    <w:autoRedefine/>
    <w:qFormat/>
    <w:uiPriority w:val="0"/>
    <w:pPr>
      <w:spacing w:line="360" w:lineRule="auto"/>
      <w:ind w:firstLine="200" w:firstLineChars="200"/>
      <w:jc w:val="left"/>
    </w:pPr>
    <w:rPr>
      <w:rFonts w:cs="宋体"/>
      <w:sz w:val="24"/>
      <w:szCs w:val="20"/>
    </w:rPr>
  </w:style>
  <w:style w:type="paragraph" w:customStyle="1" w:styleId="1438">
    <w:name w:val="图形文字"/>
    <w:autoRedefine/>
    <w:qFormat/>
    <w:uiPriority w:val="0"/>
    <w:pPr>
      <w:jc w:val="center"/>
    </w:pPr>
    <w:rPr>
      <w:rFonts w:ascii="Times New Roman" w:hAnsi="Times New Roman" w:eastAsia="宋体" w:cs="Times New Roman"/>
      <w:kern w:val="2"/>
      <w:sz w:val="18"/>
      <w:lang w:val="en-US" w:eastAsia="zh-CN" w:bidi="ar-SA"/>
    </w:rPr>
  </w:style>
  <w:style w:type="paragraph" w:customStyle="1" w:styleId="1439">
    <w:name w:val="Char Char2 Char Char Char Char Char Char Char Char2"/>
    <w:basedOn w:val="1"/>
    <w:autoRedefine/>
    <w:qFormat/>
    <w:uiPriority w:val="0"/>
    <w:rPr>
      <w:rFonts w:ascii="Tahoma" w:hAnsi="Tahoma"/>
      <w:sz w:val="24"/>
      <w:szCs w:val="20"/>
    </w:rPr>
  </w:style>
  <w:style w:type="paragraph" w:customStyle="1" w:styleId="1440">
    <w:name w:val="样式 3节标题 + 段前: 0.5 行 段后: 0.5 行"/>
    <w:basedOn w:val="530"/>
    <w:autoRedefine/>
    <w:qFormat/>
    <w:uiPriority w:val="0"/>
    <w:rPr>
      <w:sz w:val="30"/>
    </w:rPr>
  </w:style>
  <w:style w:type="paragraph" w:customStyle="1" w:styleId="1441">
    <w:name w:val="编号样式4"/>
    <w:basedOn w:val="555"/>
    <w:autoRedefine/>
    <w:qFormat/>
    <w:uiPriority w:val="0"/>
    <w:pPr>
      <w:numPr>
        <w:ilvl w:val="0"/>
        <w:numId w:val="42"/>
      </w:numPr>
      <w:ind w:left="0" w:firstLine="200"/>
      <w:jc w:val="left"/>
    </w:pPr>
  </w:style>
  <w:style w:type="paragraph" w:customStyle="1" w:styleId="1442">
    <w:name w:val="样式 样式 样式 正文首行缩进 2 + 左  0 字符 + 首行缩进:  2.57 字符 + 首行缩进:  2.57 字符"/>
    <w:basedOn w:val="1"/>
    <w:autoRedefine/>
    <w:qFormat/>
    <w:uiPriority w:val="0"/>
    <w:pPr>
      <w:spacing w:after="120" w:line="360" w:lineRule="auto"/>
      <w:ind w:firstLine="617" w:firstLineChars="257"/>
    </w:pPr>
    <w:rPr>
      <w:sz w:val="24"/>
      <w:szCs w:val="20"/>
    </w:rPr>
  </w:style>
  <w:style w:type="paragraph" w:customStyle="1" w:styleId="1443">
    <w:name w:val="首信标准正文"/>
    <w:basedOn w:val="1"/>
    <w:autoRedefine/>
    <w:qFormat/>
    <w:uiPriority w:val="0"/>
    <w:pPr>
      <w:spacing w:line="360" w:lineRule="auto"/>
    </w:pPr>
    <w:rPr>
      <w:rFonts w:ascii="Tahoma" w:hAnsi="Tahoma"/>
      <w:sz w:val="24"/>
      <w:szCs w:val="20"/>
    </w:rPr>
  </w:style>
  <w:style w:type="paragraph" w:customStyle="1" w:styleId="1444">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1445">
    <w:name w:val="Char Char Char Char Char Char Char1 Char1"/>
    <w:basedOn w:val="1"/>
    <w:autoRedefine/>
    <w:qFormat/>
    <w:uiPriority w:val="0"/>
    <w:rPr>
      <w:rFonts w:ascii="Tahoma" w:hAnsi="Tahoma"/>
      <w:sz w:val="24"/>
      <w:szCs w:val="20"/>
    </w:rPr>
  </w:style>
  <w:style w:type="paragraph" w:customStyle="1" w:styleId="1446">
    <w:name w:val="Char Char5"/>
    <w:basedOn w:val="1"/>
    <w:autoRedefine/>
    <w:qFormat/>
    <w:uiPriority w:val="0"/>
    <w:pPr>
      <w:spacing w:line="360" w:lineRule="auto"/>
    </w:pPr>
    <w:rPr>
      <w:rFonts w:ascii="Tahoma" w:hAnsi="Tahoma"/>
      <w:sz w:val="36"/>
      <w:szCs w:val="36"/>
    </w:rPr>
  </w:style>
  <w:style w:type="paragraph" w:customStyle="1" w:styleId="1447">
    <w:name w:val="仿宋正文"/>
    <w:basedOn w:val="1"/>
    <w:autoRedefine/>
    <w:qFormat/>
    <w:uiPriority w:val="0"/>
    <w:pPr>
      <w:spacing w:line="300" w:lineRule="auto"/>
      <w:ind w:firstLine="480"/>
    </w:pPr>
    <w:rPr>
      <w:rFonts w:ascii="仿宋_GB2312" w:eastAsia="仿宋_GB2312"/>
      <w:sz w:val="24"/>
      <w:szCs w:val="20"/>
    </w:rPr>
  </w:style>
  <w:style w:type="paragraph" w:customStyle="1" w:styleId="1448">
    <w:name w:val="附录标识"/>
    <w:basedOn w:val="1133"/>
    <w:autoRedefine/>
    <w:qFormat/>
    <w:uiPriority w:val="0"/>
    <w:pPr>
      <w:numPr>
        <w:ilvl w:val="0"/>
        <w:numId w:val="43"/>
      </w:numPr>
      <w:tabs>
        <w:tab w:val="left" w:pos="810"/>
        <w:tab w:val="left" w:pos="6405"/>
        <w:tab w:val="clear" w:pos="620"/>
      </w:tabs>
      <w:spacing w:after="200"/>
      <w:ind w:left="810" w:hanging="810"/>
    </w:pPr>
    <w:rPr>
      <w:sz w:val="21"/>
    </w:rPr>
  </w:style>
  <w:style w:type="paragraph" w:customStyle="1" w:styleId="1449">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1450">
    <w:name w:val="加点正文"/>
    <w:basedOn w:val="1"/>
    <w:autoRedefine/>
    <w:qFormat/>
    <w:uiPriority w:val="0"/>
    <w:pPr>
      <w:tabs>
        <w:tab w:val="left" w:pos="480"/>
      </w:tabs>
      <w:spacing w:beforeLines="50" w:afterLines="50" w:line="300" w:lineRule="auto"/>
      <w:ind w:left="425" w:hanging="425"/>
    </w:pPr>
    <w:rPr>
      <w:sz w:val="24"/>
    </w:rPr>
  </w:style>
  <w:style w:type="paragraph" w:customStyle="1" w:styleId="1451">
    <w:name w:val="说明文本"/>
    <w:basedOn w:val="1"/>
    <w:autoRedefine/>
    <w:qFormat/>
    <w:uiPriority w:val="0"/>
    <w:pPr>
      <w:spacing w:before="156" w:beforeLines="50" w:after="156" w:afterLines="50"/>
      <w:ind w:firstLine="200" w:firstLineChars="200"/>
    </w:pPr>
    <w:rPr>
      <w:rFonts w:ascii="Arial" w:hAnsi="Arial"/>
      <w:szCs w:val="21"/>
    </w:rPr>
  </w:style>
  <w:style w:type="paragraph" w:customStyle="1" w:styleId="1452">
    <w:name w:val="样式 标题 3H3标题1.1节标题，三级节名二级节名Heading 3 - oldHeading 3 - old C...4"/>
    <w:basedOn w:val="5"/>
    <w:autoRedefine/>
    <w:qFormat/>
    <w:uiPriority w:val="0"/>
    <w:pPr>
      <w:tabs>
        <w:tab w:val="left" w:pos="720"/>
      </w:tabs>
      <w:autoSpaceDE/>
      <w:autoSpaceDN/>
      <w:adjustRightInd/>
      <w:spacing w:before="0" w:after="0" w:line="480" w:lineRule="auto"/>
      <w:ind w:left="720" w:hanging="720"/>
      <w:jc w:val="both"/>
    </w:pPr>
    <w:rPr>
      <w:rFonts w:ascii="黑体" w:eastAsia="黑体"/>
      <w:color w:val="000000"/>
      <w:kern w:val="2"/>
      <w:sz w:val="30"/>
      <w:u w:val="none"/>
    </w:rPr>
  </w:style>
  <w:style w:type="paragraph" w:customStyle="1" w:styleId="1453">
    <w:name w:val="pic-info"/>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54">
    <w:name w:val="标题3，章节第三层"/>
    <w:basedOn w:val="1"/>
    <w:next w:val="316"/>
    <w:autoRedefine/>
    <w:qFormat/>
    <w:uiPriority w:val="0"/>
    <w:pPr>
      <w:numPr>
        <w:ilvl w:val="2"/>
        <w:numId w:val="28"/>
      </w:numPr>
      <w:adjustRightInd w:val="0"/>
      <w:snapToGrid w:val="0"/>
      <w:spacing w:before="78" w:line="300" w:lineRule="auto"/>
      <w:outlineLvl w:val="2"/>
    </w:pPr>
    <w:rPr>
      <w:rFonts w:ascii="Arial" w:hAnsi="Arial" w:eastAsia="华文细黑"/>
      <w:sz w:val="30"/>
    </w:rPr>
  </w:style>
  <w:style w:type="paragraph" w:customStyle="1" w:styleId="1455">
    <w:name w:val="样式 标题 2 + 段前: 5 磅 段后: 5 磅"/>
    <w:basedOn w:val="4"/>
    <w:autoRedefine/>
    <w:qFormat/>
    <w:uiPriority w:val="0"/>
    <w:pPr>
      <w:widowControl/>
      <w:tabs>
        <w:tab w:val="left" w:pos="756"/>
        <w:tab w:val="left" w:pos="2552"/>
      </w:tabs>
      <w:autoSpaceDE/>
      <w:autoSpaceDN/>
      <w:adjustRightInd/>
      <w:spacing w:before="100" w:after="100" w:line="415" w:lineRule="auto"/>
      <w:ind w:left="756" w:hanging="576"/>
      <w:jc w:val="left"/>
    </w:pPr>
    <w:rPr>
      <w:rFonts w:eastAsia="仿宋_GB2312" w:cs="宋体"/>
      <w:bCs/>
      <w:kern w:val="2"/>
      <w:sz w:val="32"/>
      <w:szCs w:val="32"/>
    </w:rPr>
  </w:style>
  <w:style w:type="paragraph" w:customStyle="1" w:styleId="1456">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szCs w:val="20"/>
    </w:rPr>
  </w:style>
  <w:style w:type="paragraph" w:customStyle="1" w:styleId="1457">
    <w:name w:val="标题112"/>
    <w:next w:val="1458"/>
    <w:autoRedefine/>
    <w:qFormat/>
    <w:uiPriority w:val="0"/>
    <w:pPr>
      <w:spacing w:line="360" w:lineRule="auto"/>
    </w:pPr>
    <w:rPr>
      <w:rFonts w:ascii="Times New Roman" w:hAnsi="Times New Roman" w:eastAsia="宋体" w:cs="Times New Roman"/>
      <w:b/>
      <w:bCs/>
      <w:kern w:val="2"/>
      <w:sz w:val="24"/>
      <w:szCs w:val="24"/>
      <w:lang w:val="en-US" w:eastAsia="zh-CN" w:bidi="ar-SA"/>
    </w:rPr>
  </w:style>
  <w:style w:type="paragraph" w:customStyle="1" w:styleId="1458">
    <w:name w:val="blue"/>
    <w:basedOn w:val="1"/>
    <w:autoRedefine/>
    <w:qFormat/>
    <w:uiPriority w:val="0"/>
    <w:pPr>
      <w:widowControl/>
      <w:spacing w:before="100" w:beforeAutospacing="1" w:after="100" w:afterAutospacing="1"/>
      <w:jc w:val="left"/>
    </w:pPr>
    <w:rPr>
      <w:rFonts w:ascii="宋体" w:hAnsi="宋体"/>
      <w:color w:val="315494"/>
      <w:kern w:val="0"/>
      <w:sz w:val="18"/>
      <w:szCs w:val="18"/>
    </w:rPr>
  </w:style>
  <w:style w:type="paragraph" w:customStyle="1" w:styleId="1459">
    <w:name w:val="callout"/>
    <w:basedOn w:val="1"/>
    <w:autoRedefine/>
    <w:qFormat/>
    <w:uiPriority w:val="0"/>
    <w:pPr>
      <w:widowControl/>
      <w:shd w:val="clear" w:color="auto" w:fill="E7E7E7"/>
      <w:spacing w:after="153"/>
      <w:ind w:left="153"/>
      <w:jc w:val="left"/>
    </w:pPr>
    <w:rPr>
      <w:rFonts w:ascii="宋体" w:hAnsi="宋体" w:cs="宋体"/>
      <w:color w:val="000000"/>
      <w:kern w:val="0"/>
      <w:sz w:val="24"/>
    </w:rPr>
  </w:style>
  <w:style w:type="paragraph" w:customStyle="1" w:styleId="1460">
    <w:name w:val="HD正文1"/>
    <w:basedOn w:val="1"/>
    <w:next w:val="6"/>
    <w:autoRedefine/>
    <w:qFormat/>
    <w:uiPriority w:val="0"/>
    <w:pPr>
      <w:ind w:firstLine="420"/>
    </w:pPr>
    <w:rPr>
      <w:szCs w:val="20"/>
    </w:rPr>
  </w:style>
  <w:style w:type="paragraph" w:customStyle="1" w:styleId="1461">
    <w:name w:val="CM60"/>
    <w:basedOn w:val="277"/>
    <w:next w:val="277"/>
    <w:autoRedefine/>
    <w:qFormat/>
    <w:uiPriority w:val="0"/>
    <w:rPr>
      <w:rFonts w:ascii="楷体_GB2312" w:hAnsi="Times New Roman" w:eastAsia="楷体_GB2312" w:cs="Times New Roman"/>
      <w:color w:val="auto"/>
      <w:sz w:val="20"/>
    </w:rPr>
  </w:style>
  <w:style w:type="paragraph" w:customStyle="1" w:styleId="1462">
    <w:name w:val="列出段落11"/>
    <w:basedOn w:val="1"/>
    <w:autoRedefine/>
    <w:qFormat/>
    <w:uiPriority w:val="99"/>
    <w:pPr>
      <w:ind w:firstLine="420" w:firstLineChars="200"/>
    </w:pPr>
    <w:rPr>
      <w:rFonts w:ascii="Calibri" w:hAnsi="Calibri" w:cs="Calibri"/>
      <w:szCs w:val="21"/>
    </w:rPr>
  </w:style>
  <w:style w:type="paragraph" w:customStyle="1" w:styleId="1463">
    <w:name w:val="样式 正文首行缩进 + 首行缩进:  2 字符"/>
    <w:basedOn w:val="378"/>
    <w:autoRedefine/>
    <w:qFormat/>
    <w:uiPriority w:val="0"/>
    <w:pPr>
      <w:spacing w:line="360" w:lineRule="auto"/>
      <w:ind w:firstLine="200" w:firstLineChars="200"/>
    </w:pPr>
    <w:rPr>
      <w:rFonts w:ascii="Arial" w:hAnsi="Arial" w:cs="宋体"/>
      <w:sz w:val="24"/>
    </w:rPr>
  </w:style>
  <w:style w:type="paragraph" w:customStyle="1" w:styleId="1464">
    <w:name w:val="正文(首行缩进)"/>
    <w:basedOn w:val="1"/>
    <w:autoRedefine/>
    <w:qFormat/>
    <w:uiPriority w:val="0"/>
    <w:pPr>
      <w:spacing w:line="360" w:lineRule="auto"/>
      <w:ind w:firstLine="200" w:firstLineChars="200"/>
    </w:pPr>
    <w:rPr>
      <w:rFonts w:ascii="Arial Narrow" w:hAnsi="Arial Narrow"/>
      <w:sz w:val="24"/>
    </w:rPr>
  </w:style>
  <w:style w:type="paragraph" w:customStyle="1" w:styleId="1465">
    <w:name w:val="srchradbtn"/>
    <w:basedOn w:val="1"/>
    <w:autoRedefine/>
    <w:qFormat/>
    <w:uiPriority w:val="0"/>
    <w:pPr>
      <w:widowControl/>
      <w:shd w:val="clear" w:color="auto" w:fill="E7E7E7"/>
      <w:spacing w:before="100" w:beforeAutospacing="1" w:after="100" w:afterAutospacing="1"/>
      <w:jc w:val="left"/>
    </w:pPr>
    <w:rPr>
      <w:rFonts w:ascii="宋体" w:hAnsi="宋体" w:cs="宋体"/>
      <w:color w:val="000000"/>
      <w:kern w:val="0"/>
      <w:sz w:val="24"/>
    </w:rPr>
  </w:style>
  <w:style w:type="paragraph" w:customStyle="1" w:styleId="1466">
    <w:name w:val="正文 首行缩进2字符 Char Char"/>
    <w:basedOn w:val="1"/>
    <w:autoRedefine/>
    <w:qFormat/>
    <w:uiPriority w:val="0"/>
    <w:pPr>
      <w:spacing w:line="360" w:lineRule="auto"/>
      <w:ind w:firstLine="200" w:firstLineChars="200"/>
    </w:pPr>
    <w:rPr>
      <w:sz w:val="24"/>
    </w:rPr>
  </w:style>
  <w:style w:type="paragraph" w:customStyle="1" w:styleId="1467">
    <w:name w:val="样式 宋体 左 段前: 5 磅 段后: 5 磅 行距: 1.5 倍行距1"/>
    <w:basedOn w:val="1"/>
    <w:autoRedefine/>
    <w:qFormat/>
    <w:uiPriority w:val="0"/>
    <w:pPr>
      <w:spacing w:line="360" w:lineRule="auto"/>
      <w:jc w:val="left"/>
    </w:pPr>
    <w:rPr>
      <w:rFonts w:ascii="宋体" w:hAnsi="宋体" w:cs="宋体"/>
      <w:kern w:val="0"/>
      <w:sz w:val="24"/>
      <w:szCs w:val="20"/>
    </w:rPr>
  </w:style>
  <w:style w:type="paragraph" w:customStyle="1" w:styleId="1468">
    <w:name w:val="Char Char Char1 Char Char Char Char Char Char Char Char Char Char3"/>
    <w:basedOn w:val="1"/>
    <w:autoRedefine/>
    <w:qFormat/>
    <w:uiPriority w:val="0"/>
    <w:rPr>
      <w:rFonts w:ascii="Tahoma" w:hAnsi="Tahoma"/>
      <w:sz w:val="24"/>
      <w:szCs w:val="20"/>
    </w:rPr>
  </w:style>
  <w:style w:type="paragraph" w:customStyle="1" w:styleId="1469">
    <w:name w:val="Char2 Char Char Char2"/>
    <w:basedOn w:val="1"/>
    <w:autoRedefine/>
    <w:qFormat/>
    <w:uiPriority w:val="0"/>
    <w:rPr>
      <w:rFonts w:ascii="仿宋_GB2312"/>
      <w:b/>
      <w:sz w:val="30"/>
      <w:szCs w:val="32"/>
    </w:rPr>
  </w:style>
  <w:style w:type="paragraph" w:customStyle="1" w:styleId="1470">
    <w:name w:val="表题"/>
    <w:basedOn w:val="1"/>
    <w:autoRedefine/>
    <w:qFormat/>
    <w:uiPriority w:val="0"/>
    <w:pPr>
      <w:spacing w:after="120" w:line="420" w:lineRule="exact"/>
      <w:jc w:val="center"/>
    </w:pPr>
    <w:rPr>
      <w:rFonts w:eastAsia="楷体_GB2312"/>
      <w:kern w:val="0"/>
      <w:szCs w:val="20"/>
    </w:rPr>
  </w:style>
  <w:style w:type="paragraph" w:customStyle="1" w:styleId="1471">
    <w:name w:val="Char Char1 Char Char Char Char Char Char5"/>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2">
    <w:name w:val="哈哈标题3"/>
    <w:basedOn w:val="5"/>
    <w:autoRedefine/>
    <w:qFormat/>
    <w:uiPriority w:val="0"/>
    <w:pPr>
      <w:tabs>
        <w:tab w:val="left" w:pos="709"/>
      </w:tabs>
      <w:autoSpaceDE/>
      <w:autoSpaceDN/>
      <w:adjustRightInd/>
      <w:spacing w:before="260" w:after="260" w:line="413" w:lineRule="auto"/>
      <w:ind w:left="938"/>
      <w:jc w:val="both"/>
    </w:pPr>
    <w:rPr>
      <w:rFonts w:hAnsi="宋体"/>
      <w:kern w:val="2"/>
      <w:sz w:val="32"/>
      <w:u w:val="none"/>
    </w:rPr>
  </w:style>
  <w:style w:type="paragraph" w:customStyle="1" w:styleId="1473">
    <w:name w:val="无间隔1"/>
    <w:autoRedefine/>
    <w:qFormat/>
    <w:uiPriority w:val="0"/>
    <w:pPr>
      <w:widowControl w:val="0"/>
      <w:ind w:firstLine="200" w:firstLineChars="200"/>
      <w:jc w:val="both"/>
    </w:pPr>
    <w:rPr>
      <w:rFonts w:ascii="Arial" w:hAnsi="Arial" w:eastAsia="宋体" w:cs="Times New Roman"/>
      <w:kern w:val="2"/>
      <w:sz w:val="21"/>
      <w:szCs w:val="24"/>
      <w:lang w:val="en-US" w:eastAsia="zh-CN" w:bidi="ar-SA"/>
    </w:rPr>
  </w:style>
  <w:style w:type="paragraph" w:customStyle="1" w:styleId="1474">
    <w:name w:val="列表2"/>
    <w:basedOn w:val="1"/>
    <w:autoRedefine/>
    <w:qFormat/>
    <w:uiPriority w:val="0"/>
    <w:pPr>
      <w:numPr>
        <w:ilvl w:val="0"/>
        <w:numId w:val="44"/>
      </w:numPr>
    </w:pPr>
    <w:rPr>
      <w:sz w:val="24"/>
      <w:szCs w:val="21"/>
    </w:rPr>
  </w:style>
  <w:style w:type="paragraph" w:customStyle="1" w:styleId="1475">
    <w:name w:val="Default1"/>
    <w:basedOn w:val="277"/>
    <w:next w:val="277"/>
    <w:autoRedefine/>
    <w:qFormat/>
    <w:uiPriority w:val="99"/>
    <w:rPr>
      <w:rFonts w:ascii="Times New Roman" w:hAnsi="Times New Roman" w:cs="Times New Roman"/>
      <w:color w:val="auto"/>
    </w:rPr>
  </w:style>
  <w:style w:type="paragraph" w:customStyle="1" w:styleId="1476">
    <w:name w:val="CM77"/>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477">
    <w:name w:val="图形版面居中"/>
    <w:basedOn w:val="1"/>
    <w:next w:val="1"/>
    <w:autoRedefine/>
    <w:qFormat/>
    <w:uiPriority w:val="0"/>
    <w:pPr>
      <w:keepNext/>
      <w:spacing w:before="360" w:line="360" w:lineRule="auto"/>
      <w:jc w:val="center"/>
    </w:pPr>
    <w:rPr>
      <w:rFonts w:ascii="仿宋_GB2312" w:hAnsi="宋体" w:eastAsia="仿宋_GB2312"/>
      <w:sz w:val="24"/>
    </w:rPr>
  </w:style>
  <w:style w:type="paragraph" w:customStyle="1" w:styleId="1478">
    <w:name w:val="我的正文下级"/>
    <w:basedOn w:val="1"/>
    <w:autoRedefine/>
    <w:qFormat/>
    <w:uiPriority w:val="0"/>
    <w:pPr>
      <w:numPr>
        <w:ilvl w:val="0"/>
        <w:numId w:val="45"/>
      </w:numPr>
      <w:tabs>
        <w:tab w:val="clear" w:pos="225"/>
      </w:tabs>
      <w:ind w:left="0" w:firstLine="0"/>
    </w:pPr>
    <w:rPr>
      <w:rFonts w:hint="eastAsia" w:ascii="仿宋_GB2312" w:hAnsi="宋体" w:eastAsia="仿宋_GB2312"/>
      <w:kern w:val="0"/>
      <w:sz w:val="28"/>
      <w:szCs w:val="28"/>
    </w:rPr>
  </w:style>
  <w:style w:type="paragraph" w:customStyle="1" w:styleId="1479">
    <w:name w:val="xl5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left"/>
    </w:pPr>
    <w:rPr>
      <w:rFonts w:ascii="Arial" w:hAnsi="Arial"/>
      <w:b/>
      <w:kern w:val="0"/>
      <w:sz w:val="20"/>
      <w:szCs w:val="20"/>
    </w:rPr>
  </w:style>
  <w:style w:type="paragraph" w:customStyle="1" w:styleId="1480">
    <w:name w:val="a样式"/>
    <w:basedOn w:val="1"/>
    <w:autoRedefine/>
    <w:qFormat/>
    <w:uiPriority w:val="0"/>
    <w:pPr>
      <w:spacing w:line="300" w:lineRule="auto"/>
      <w:ind w:firstLine="200" w:firstLineChars="200"/>
    </w:pPr>
    <w:rPr>
      <w:rFonts w:hint="eastAsia" w:ascii="宋体" w:hAnsi="宋体"/>
      <w:color w:val="000000"/>
      <w:sz w:val="24"/>
    </w:rPr>
  </w:style>
  <w:style w:type="paragraph" w:customStyle="1" w:styleId="1481">
    <w:name w:val="标准标题6"/>
    <w:basedOn w:val="9"/>
    <w:next w:val="1"/>
    <w:autoRedefine/>
    <w:qFormat/>
    <w:uiPriority w:val="0"/>
    <w:pPr>
      <w:numPr>
        <w:ilvl w:val="5"/>
        <w:numId w:val="14"/>
      </w:numPr>
      <w:tabs>
        <w:tab w:val="left" w:pos="-3990"/>
      </w:tabs>
      <w:adjustRightInd/>
      <w:spacing w:line="320" w:lineRule="auto"/>
      <w:textAlignment w:val="auto"/>
    </w:pPr>
    <w:rPr>
      <w:bCs/>
      <w:kern w:val="2"/>
      <w:sz w:val="32"/>
      <w:szCs w:val="24"/>
    </w:rPr>
  </w:style>
  <w:style w:type="paragraph" w:customStyle="1" w:styleId="1482">
    <w:name w:val="2册标题4"/>
    <w:basedOn w:val="1"/>
    <w:next w:val="1"/>
    <w:autoRedefine/>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1483">
    <w:name w:val="X-图居中"/>
    <w:basedOn w:val="1"/>
    <w:autoRedefine/>
    <w:qFormat/>
    <w:uiPriority w:val="0"/>
    <w:pPr>
      <w:spacing w:line="360" w:lineRule="auto"/>
      <w:jc w:val="center"/>
    </w:pPr>
    <w:rPr>
      <w:szCs w:val="20"/>
    </w:rPr>
  </w:style>
  <w:style w:type="paragraph" w:customStyle="1" w:styleId="1484">
    <w:name w:val="_"/>
    <w:basedOn w:val="1"/>
    <w:autoRedefine/>
    <w:qFormat/>
    <w:uiPriority w:val="0"/>
    <w:pPr>
      <w:adjustRightInd w:val="0"/>
      <w:spacing w:line="360" w:lineRule="auto"/>
      <w:ind w:left="480"/>
      <w:textAlignment w:val="baseline"/>
    </w:pPr>
    <w:rPr>
      <w:kern w:val="0"/>
      <w:sz w:val="24"/>
      <w:szCs w:val="20"/>
    </w:rPr>
  </w:style>
  <w:style w:type="paragraph" w:customStyle="1" w:styleId="1485">
    <w:name w:val="标准图片"/>
    <w:basedOn w:val="1"/>
    <w:autoRedefine/>
    <w:qFormat/>
    <w:uiPriority w:val="0"/>
    <w:pPr>
      <w:spacing w:line="360" w:lineRule="auto"/>
      <w:jc w:val="center"/>
    </w:pPr>
    <w:rPr>
      <w:rFonts w:cs="宋体"/>
      <w:sz w:val="24"/>
      <w:szCs w:val="20"/>
    </w:rPr>
  </w:style>
  <w:style w:type="paragraph" w:customStyle="1" w:styleId="1486">
    <w:name w:val="文本框正文"/>
    <w:basedOn w:val="1"/>
    <w:autoRedefine/>
    <w:qFormat/>
    <w:uiPriority w:val="0"/>
    <w:pPr>
      <w:jc w:val="center"/>
    </w:pPr>
    <w:rPr>
      <w:b/>
    </w:rPr>
  </w:style>
  <w:style w:type="paragraph" w:customStyle="1" w:styleId="1487">
    <w:name w:val="1st Layer"/>
    <w:basedOn w:val="1"/>
    <w:autoRedefine/>
    <w:qFormat/>
    <w:uiPriority w:val="0"/>
    <w:pPr>
      <w:tabs>
        <w:tab w:val="left" w:pos="780"/>
        <w:tab w:val="left" w:pos="2356"/>
      </w:tabs>
      <w:autoSpaceDE w:val="0"/>
      <w:autoSpaceDN w:val="0"/>
      <w:adjustRightInd w:val="0"/>
      <w:spacing w:line="312" w:lineRule="exact"/>
      <w:ind w:left="629" w:hanging="209"/>
      <w:textAlignment w:val="baseline"/>
    </w:pPr>
    <w:rPr>
      <w:kern w:val="24"/>
      <w:szCs w:val="20"/>
    </w:rPr>
  </w:style>
  <w:style w:type="paragraph" w:customStyle="1" w:styleId="1488">
    <w:name w:val="CM10"/>
    <w:basedOn w:val="277"/>
    <w:next w:val="277"/>
    <w:autoRedefine/>
    <w:qFormat/>
    <w:uiPriority w:val="0"/>
    <w:pPr>
      <w:spacing w:line="458" w:lineRule="atLeast"/>
    </w:pPr>
    <w:rPr>
      <w:rFonts w:ascii="楷体_GB2312" w:hAnsi="Times New Roman" w:eastAsia="楷体_GB2312" w:cs="楷体_GB2312"/>
      <w:color w:val="auto"/>
    </w:rPr>
  </w:style>
  <w:style w:type="paragraph" w:customStyle="1" w:styleId="1489">
    <w:name w:val="xl105"/>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490">
    <w:name w:val="标题 5（有编号）（绿盟科技）"/>
    <w:basedOn w:val="1"/>
    <w:next w:val="1"/>
    <w:autoRedefine/>
    <w:qFormat/>
    <w:uiPriority w:val="0"/>
    <w:pPr>
      <w:keepNext/>
      <w:keepLines/>
      <w:numPr>
        <w:ilvl w:val="4"/>
        <w:numId w:val="20"/>
      </w:numPr>
      <w:spacing w:line="377" w:lineRule="auto"/>
      <w:ind w:firstLine="0"/>
      <w:jc w:val="left"/>
      <w:outlineLvl w:val="4"/>
    </w:pPr>
    <w:rPr>
      <w:rFonts w:ascii="Arial" w:hAnsi="Arial" w:eastAsia="黑体"/>
      <w:b/>
      <w:kern w:val="0"/>
      <w:sz w:val="24"/>
      <w:szCs w:val="28"/>
    </w:rPr>
  </w:style>
  <w:style w:type="paragraph" w:customStyle="1" w:styleId="1491">
    <w:name w:val="xl10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492">
    <w:name w:val="前言一级标题样式"/>
    <w:basedOn w:val="1"/>
    <w:next w:val="555"/>
    <w:autoRedefine/>
    <w:qFormat/>
    <w:uiPriority w:val="1"/>
    <w:pPr>
      <w:spacing w:line="360" w:lineRule="auto"/>
      <w:ind w:firstLine="643" w:firstLineChars="200"/>
      <w:outlineLvl w:val="0"/>
    </w:pPr>
    <w:rPr>
      <w:rFonts w:ascii="宋体" w:hAnsi="宋体"/>
      <w:b/>
      <w:sz w:val="32"/>
    </w:rPr>
  </w:style>
  <w:style w:type="paragraph" w:customStyle="1" w:styleId="14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494">
    <w:name w:val="Date1"/>
    <w:basedOn w:val="1"/>
    <w:next w:val="1"/>
    <w:autoRedefine/>
    <w:qFormat/>
    <w:uiPriority w:val="0"/>
    <w:pPr>
      <w:adjustRightInd w:val="0"/>
      <w:spacing w:line="312" w:lineRule="atLeast"/>
      <w:textAlignment w:val="baseline"/>
    </w:pPr>
    <w:rPr>
      <w:kern w:val="0"/>
      <w:sz w:val="24"/>
      <w:szCs w:val="20"/>
    </w:rPr>
  </w:style>
  <w:style w:type="paragraph" w:customStyle="1" w:styleId="1495">
    <w:name w:val="样式 样式 样式 我的正文首行缩进 + 首行缩进:  2 字符 + 首行缩进:  2 字符 + 首行缩进:  2 字符"/>
    <w:basedOn w:val="1"/>
    <w:autoRedefine/>
    <w:qFormat/>
    <w:uiPriority w:val="0"/>
    <w:pPr>
      <w:widowControl/>
      <w:tabs>
        <w:tab w:val="left" w:pos="780"/>
      </w:tabs>
      <w:spacing w:after="120" w:line="300" w:lineRule="auto"/>
      <w:ind w:left="780" w:hanging="360"/>
      <w:jc w:val="left"/>
    </w:pPr>
    <w:rPr>
      <w:rFonts w:eastAsia="华文细黑"/>
      <w:kern w:val="0"/>
      <w:sz w:val="24"/>
    </w:rPr>
  </w:style>
  <w:style w:type="paragraph" w:customStyle="1" w:styleId="1496">
    <w:name w:val="样式 标题 4h4First SubheadingH4sect 1.2.3.4Ref Heading 1rh1se...1"/>
    <w:basedOn w:val="7"/>
    <w:autoRedefine/>
    <w:qFormat/>
    <w:uiPriority w:val="0"/>
    <w:pPr>
      <w:tabs>
        <w:tab w:val="left" w:pos="425"/>
        <w:tab w:val="left" w:pos="720"/>
        <w:tab w:val="left" w:pos="1680"/>
      </w:tabs>
      <w:adjustRightInd/>
      <w:spacing w:line="360" w:lineRule="auto"/>
      <w:ind w:left="425" w:hanging="425"/>
      <w:textAlignment w:val="auto"/>
    </w:pPr>
    <w:rPr>
      <w:rFonts w:ascii="宋体" w:hAnsi="宋体" w:eastAsia="宋体" w:cs="宋体"/>
      <w:color w:val="000000"/>
      <w:kern w:val="2"/>
      <w:sz w:val="32"/>
    </w:rPr>
  </w:style>
  <w:style w:type="paragraph" w:customStyle="1" w:styleId="1497">
    <w:name w:val="标准标题5"/>
    <w:basedOn w:val="8"/>
    <w:next w:val="1"/>
    <w:autoRedefine/>
    <w:qFormat/>
    <w:uiPriority w:val="0"/>
    <w:pPr>
      <w:numPr>
        <w:ilvl w:val="4"/>
        <w:numId w:val="14"/>
      </w:numPr>
      <w:tabs>
        <w:tab w:val="left" w:pos="360"/>
        <w:tab w:val="left" w:pos="2127"/>
        <w:tab w:val="left" w:pos="6946"/>
        <w:tab w:val="clear" w:pos="992"/>
      </w:tabs>
      <w:adjustRightInd/>
      <w:spacing w:line="376" w:lineRule="auto"/>
      <w:ind w:left="1008" w:hanging="1008"/>
      <w:textAlignment w:val="auto"/>
    </w:pPr>
    <w:rPr>
      <w:rFonts w:eastAsia="黑体"/>
      <w:bCs/>
      <w:kern w:val="2"/>
      <w:sz w:val="32"/>
      <w:szCs w:val="28"/>
    </w:rPr>
  </w:style>
  <w:style w:type="paragraph" w:customStyle="1" w:styleId="1498">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499">
    <w:name w:val="Char Char Char Char Char Char Char Char Char2 Char Char Char Char Char Char Char Char Char Char Char Char"/>
    <w:basedOn w:val="1"/>
    <w:autoRedefine/>
    <w:qFormat/>
    <w:uiPriority w:val="0"/>
    <w:rPr>
      <w:rFonts w:ascii="Tahoma" w:hAnsi="Tahoma"/>
      <w:sz w:val="24"/>
      <w:szCs w:val="20"/>
    </w:rPr>
  </w:style>
  <w:style w:type="paragraph" w:customStyle="1" w:styleId="1500">
    <w:name w:val="xl139"/>
    <w:basedOn w:val="1"/>
    <w:autoRedefine/>
    <w:qFormat/>
    <w:uiPriority w:val="0"/>
    <w:pPr>
      <w:widowControl/>
      <w:pBdr>
        <w:lef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501">
    <w:name w:val="Char Char3 Char Char Char Char Char Char Char Char Char Char Char Char2"/>
    <w:basedOn w:val="1"/>
    <w:autoRedefine/>
    <w:qFormat/>
    <w:uiPriority w:val="0"/>
    <w:pPr>
      <w:spacing w:line="360" w:lineRule="auto"/>
    </w:pPr>
    <w:rPr>
      <w:rFonts w:ascii="Tahoma" w:hAnsi="Tahoma"/>
      <w:sz w:val="36"/>
      <w:szCs w:val="36"/>
    </w:rPr>
  </w:style>
  <w:style w:type="paragraph" w:customStyle="1" w:styleId="1502">
    <w:name w:val="v1"/>
    <w:basedOn w:val="1"/>
    <w:autoRedefine/>
    <w:qFormat/>
    <w:uiPriority w:val="0"/>
    <w:pPr>
      <w:widowControl/>
      <w:spacing w:before="100" w:beforeAutospacing="1" w:after="100" w:afterAutospacing="1" w:line="280" w:lineRule="atLeast"/>
      <w:jc w:val="left"/>
    </w:pPr>
    <w:rPr>
      <w:color w:val="000000"/>
      <w:kern w:val="0"/>
      <w:sz w:val="18"/>
      <w:szCs w:val="18"/>
    </w:rPr>
  </w:style>
  <w:style w:type="paragraph" w:customStyle="1" w:styleId="1503">
    <w:name w:val="正文6"/>
    <w:basedOn w:val="1"/>
    <w:autoRedefine/>
    <w:qFormat/>
    <w:uiPriority w:val="0"/>
    <w:pPr>
      <w:widowControl/>
      <w:overflowPunct w:val="0"/>
      <w:autoSpaceDE w:val="0"/>
      <w:autoSpaceDN w:val="0"/>
      <w:adjustRightInd w:val="0"/>
      <w:spacing w:line="400" w:lineRule="exact"/>
      <w:textAlignment w:val="baseline"/>
    </w:pPr>
    <w:rPr>
      <w:kern w:val="0"/>
      <w:sz w:val="24"/>
      <w:szCs w:val="20"/>
    </w:rPr>
  </w:style>
  <w:style w:type="paragraph" w:customStyle="1" w:styleId="1504">
    <w:name w:val="Table Bullet"/>
    <w:basedOn w:val="1"/>
    <w:autoRedefine/>
    <w:qFormat/>
    <w:uiPriority w:val="0"/>
    <w:pPr>
      <w:widowControl/>
      <w:jc w:val="left"/>
    </w:pPr>
    <w:rPr>
      <w:rFonts w:ascii="宋体"/>
      <w:snapToGrid w:val="0"/>
      <w:color w:val="000000"/>
      <w:kern w:val="0"/>
      <w:sz w:val="23"/>
      <w:szCs w:val="20"/>
    </w:rPr>
  </w:style>
  <w:style w:type="paragraph" w:customStyle="1" w:styleId="1505">
    <w:name w:val="正文标题"/>
    <w:basedOn w:val="1"/>
    <w:autoRedefine/>
    <w:qFormat/>
    <w:uiPriority w:val="0"/>
    <w:pPr>
      <w:spacing w:line="480" w:lineRule="auto"/>
    </w:pPr>
    <w:rPr>
      <w:b/>
      <w:bCs/>
      <w:sz w:val="24"/>
    </w:rPr>
  </w:style>
  <w:style w:type="paragraph" w:customStyle="1" w:styleId="1506">
    <w:name w:val="样式 样式 样式 标题 3H3l3CT标题 3(节)Heading 3 - oldh3L3ISO2heading 3第二...1..."/>
    <w:basedOn w:val="1"/>
    <w:autoRedefine/>
    <w:qFormat/>
    <w:uiPriority w:val="0"/>
    <w:pPr>
      <w:keepNext/>
      <w:keepLines/>
      <w:spacing w:beforeLines="50" w:afterLines="50" w:line="360" w:lineRule="auto"/>
      <w:outlineLvl w:val="3"/>
    </w:pPr>
    <w:rPr>
      <w:rFonts w:ascii="楷体_GB2312" w:hAnsi="Arial" w:eastAsia="楷体_GB2312"/>
      <w:color w:val="000000"/>
      <w:sz w:val="28"/>
      <w:szCs w:val="20"/>
    </w:rPr>
  </w:style>
  <w:style w:type="paragraph" w:customStyle="1" w:styleId="1507">
    <w:name w:val="正文 首行缩进:  2 字符 Char Char Char Char"/>
    <w:basedOn w:val="1"/>
    <w:autoRedefine/>
    <w:qFormat/>
    <w:uiPriority w:val="0"/>
    <w:pPr>
      <w:spacing w:line="360" w:lineRule="auto"/>
      <w:ind w:firstLine="480"/>
    </w:pPr>
    <w:rPr>
      <w:rFonts w:cs="宋体"/>
      <w:sz w:val="24"/>
    </w:rPr>
  </w:style>
  <w:style w:type="paragraph" w:customStyle="1" w:styleId="1508">
    <w:name w:val="正文 首行缩进:  2 字符 Char Char"/>
    <w:basedOn w:val="1"/>
    <w:autoRedefine/>
    <w:qFormat/>
    <w:uiPriority w:val="0"/>
    <w:pPr>
      <w:spacing w:line="360" w:lineRule="auto"/>
      <w:ind w:firstLine="480"/>
    </w:pPr>
    <w:rPr>
      <w:rFonts w:cs="宋体"/>
      <w:sz w:val="24"/>
      <w:szCs w:val="20"/>
    </w:rPr>
  </w:style>
  <w:style w:type="paragraph" w:customStyle="1" w:styleId="150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510">
    <w:name w:val="表格编号"/>
    <w:basedOn w:val="1"/>
    <w:autoRedefine/>
    <w:qFormat/>
    <w:uiPriority w:val="0"/>
    <w:pPr>
      <w:tabs>
        <w:tab w:val="left" w:pos="432"/>
      </w:tabs>
      <w:ind w:left="432" w:hanging="432"/>
    </w:pPr>
    <w:rPr>
      <w:rFonts w:eastAsia="楷体_GB2312"/>
      <w:sz w:val="24"/>
    </w:rPr>
  </w:style>
  <w:style w:type="paragraph" w:customStyle="1" w:styleId="1511">
    <w:name w:val="公式编号"/>
    <w:basedOn w:val="1"/>
    <w:next w:val="1"/>
    <w:autoRedefine/>
    <w:qFormat/>
    <w:uiPriority w:val="0"/>
    <w:pPr>
      <w:widowControl/>
      <w:numPr>
        <w:ilvl w:val="0"/>
        <w:numId w:val="46"/>
      </w:numPr>
      <w:tabs>
        <w:tab w:val="left" w:pos="800"/>
        <w:tab w:val="clear" w:pos="720"/>
      </w:tabs>
      <w:adjustRightInd w:val="0"/>
      <w:spacing w:before="60" w:after="60" w:line="360" w:lineRule="atLeast"/>
      <w:ind w:left="800" w:hanging="800"/>
      <w:jc w:val="right"/>
      <w:textAlignment w:val="baseline"/>
    </w:pPr>
    <w:rPr>
      <w:kern w:val="0"/>
      <w:sz w:val="24"/>
      <w:szCs w:val="20"/>
    </w:rPr>
  </w:style>
  <w:style w:type="paragraph" w:customStyle="1" w:styleId="1512">
    <w:name w:val="样式 宋体 小四 加粗 行距: 1.5 倍行距"/>
    <w:basedOn w:val="1"/>
    <w:autoRedefine/>
    <w:qFormat/>
    <w:uiPriority w:val="0"/>
    <w:pPr>
      <w:spacing w:line="360" w:lineRule="auto"/>
    </w:pPr>
    <w:rPr>
      <w:rFonts w:ascii="宋体" w:hAnsi="宋体" w:cs="宋体"/>
      <w:b/>
      <w:bCs/>
      <w:sz w:val="24"/>
      <w:szCs w:val="20"/>
    </w:rPr>
  </w:style>
  <w:style w:type="paragraph" w:customStyle="1" w:styleId="1513">
    <w:name w:val="图，整体编号"/>
    <w:basedOn w:val="316"/>
    <w:next w:val="316"/>
    <w:autoRedefine/>
    <w:qFormat/>
    <w:uiPriority w:val="0"/>
    <w:pPr>
      <w:widowControl/>
      <w:tabs>
        <w:tab w:val="left" w:pos="284"/>
        <w:tab w:val="left" w:pos="720"/>
      </w:tabs>
      <w:adjustRightInd w:val="0"/>
      <w:snapToGrid w:val="0"/>
      <w:spacing w:before="25" w:beforeLines="0" w:line="400" w:lineRule="exact"/>
      <w:ind w:left="284" w:hanging="284" w:firstLineChars="0"/>
      <w:jc w:val="center"/>
      <w:textAlignment w:val="baseline"/>
    </w:pPr>
    <w:rPr>
      <w:rFonts w:ascii="Arial" w:hAnsi="Arial" w:eastAsia="华文细黑"/>
      <w:szCs w:val="20"/>
      <w:lang w:val="en-US"/>
    </w:rPr>
  </w:style>
  <w:style w:type="character" w:customStyle="1" w:styleId="1514">
    <w:name w:val="z-窗体底端 字符1"/>
    <w:autoRedefine/>
    <w:semiHidden/>
    <w:qFormat/>
    <w:uiPriority w:val="99"/>
    <w:rPr>
      <w:rFonts w:ascii="Arial" w:hAnsi="Arial" w:cs="Arial"/>
      <w:vanish/>
      <w:kern w:val="2"/>
      <w:sz w:val="16"/>
      <w:szCs w:val="16"/>
    </w:rPr>
  </w:style>
  <w:style w:type="paragraph" w:customStyle="1" w:styleId="1515">
    <w:name w:val="样式 仿宋_GB2312 首行缩进:  2 字符"/>
    <w:basedOn w:val="1"/>
    <w:autoRedefine/>
    <w:qFormat/>
    <w:uiPriority w:val="0"/>
    <w:pPr>
      <w:spacing w:line="600" w:lineRule="exact"/>
      <w:ind w:firstLine="538" w:firstLineChars="192"/>
    </w:pPr>
    <w:rPr>
      <w:rFonts w:ascii="仿宋_GB2312" w:eastAsia="仿宋_GB2312"/>
      <w:sz w:val="28"/>
      <w:szCs w:val="20"/>
    </w:rPr>
  </w:style>
  <w:style w:type="paragraph" w:customStyle="1" w:styleId="1516">
    <w:name w:val="列项·"/>
    <w:autoRedefine/>
    <w:qFormat/>
    <w:uiPriority w:val="0"/>
    <w:pPr>
      <w:numPr>
        <w:ilvl w:val="0"/>
        <w:numId w:val="47"/>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517">
    <w:name w:val="技术规格数标题2"/>
    <w:basedOn w:val="1"/>
    <w:autoRedefine/>
    <w:qFormat/>
    <w:uiPriority w:val="0"/>
    <w:pPr>
      <w:keepNext/>
      <w:keepLines/>
      <w:widowControl/>
      <w:tabs>
        <w:tab w:val="left" w:pos="-180"/>
        <w:tab w:val="left" w:pos="7920"/>
      </w:tabs>
      <w:spacing w:before="120" w:after="120" w:line="360" w:lineRule="auto"/>
      <w:ind w:left="-2" w:leftChars="100" w:right="100" w:rightChars="100"/>
      <w:jc w:val="center"/>
      <w:outlineLvl w:val="2"/>
    </w:pPr>
    <w:rPr>
      <w:b/>
      <w:kern w:val="0"/>
      <w:sz w:val="24"/>
      <w:szCs w:val="20"/>
    </w:rPr>
  </w:style>
  <w:style w:type="paragraph" w:customStyle="1" w:styleId="1518">
    <w:name w:val="CM15"/>
    <w:basedOn w:val="277"/>
    <w:next w:val="277"/>
    <w:autoRedefine/>
    <w:qFormat/>
    <w:uiPriority w:val="0"/>
    <w:pPr>
      <w:spacing w:line="420" w:lineRule="atLeast"/>
    </w:pPr>
    <w:rPr>
      <w:rFonts w:ascii="黑体" w:hAnsi="Times New Roman" w:eastAsia="黑体" w:cs="Times New Roman"/>
      <w:color w:val="auto"/>
    </w:rPr>
  </w:style>
  <w:style w:type="paragraph" w:customStyle="1" w:styleId="1519">
    <w:name w:val="正文一"/>
    <w:basedOn w:val="1"/>
    <w:autoRedefine/>
    <w:qFormat/>
    <w:uiPriority w:val="0"/>
    <w:pPr>
      <w:widowControl/>
      <w:spacing w:line="360" w:lineRule="auto"/>
      <w:ind w:firstLine="480" w:firstLineChars="200"/>
      <w:jc w:val="left"/>
    </w:pPr>
    <w:rPr>
      <w:kern w:val="0"/>
      <w:sz w:val="24"/>
      <w:szCs w:val="20"/>
    </w:rPr>
  </w:style>
  <w:style w:type="paragraph" w:customStyle="1" w:styleId="1520">
    <w:name w:val="xl11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21">
    <w:name w:val="样式 标题 5标题 5 Char标题 5 Char1 Char标题 5 Char Char CharH5 Char Ch..."/>
    <w:basedOn w:val="8"/>
    <w:autoRedefine/>
    <w:qFormat/>
    <w:uiPriority w:val="0"/>
    <w:pPr>
      <w:tabs>
        <w:tab w:val="left" w:pos="1702"/>
        <w:tab w:val="left" w:pos="2127"/>
        <w:tab w:val="left" w:pos="6946"/>
      </w:tabs>
      <w:adjustRightInd/>
      <w:spacing w:beforeLines="50" w:line="377" w:lineRule="auto"/>
      <w:ind w:left="2337" w:hanging="1798"/>
      <w:textAlignment w:val="auto"/>
    </w:pPr>
    <w:rPr>
      <w:kern w:val="2"/>
    </w:rPr>
  </w:style>
  <w:style w:type="paragraph" w:customStyle="1" w:styleId="1522">
    <w:name w:val="正文段"/>
    <w:basedOn w:val="1"/>
    <w:autoRedefine/>
    <w:qFormat/>
    <w:uiPriority w:val="0"/>
    <w:pPr>
      <w:adjustRightInd w:val="0"/>
      <w:snapToGrid w:val="0"/>
      <w:spacing w:after="240" w:line="360" w:lineRule="atLeast"/>
      <w:ind w:left="-2" w:leftChars="-1" w:firstLine="454"/>
      <w:jc w:val="left"/>
    </w:pPr>
    <w:rPr>
      <w:rFonts w:hint="eastAsia" w:ascii="宋体" w:hAnsi="Arial" w:cs="Arial"/>
      <w:kern w:val="0"/>
      <w:sz w:val="24"/>
      <w:szCs w:val="20"/>
    </w:rPr>
  </w:style>
  <w:style w:type="paragraph" w:customStyle="1" w:styleId="1523">
    <w:name w:val="加点"/>
    <w:basedOn w:val="1"/>
    <w:autoRedefine/>
    <w:qFormat/>
    <w:uiPriority w:val="0"/>
    <w:pPr>
      <w:spacing w:line="360" w:lineRule="auto"/>
    </w:pPr>
    <w:rPr>
      <w:rFonts w:eastAsia="楷体_GB2312"/>
      <w:sz w:val="24"/>
      <w:szCs w:val="20"/>
    </w:rPr>
  </w:style>
  <w:style w:type="paragraph" w:customStyle="1" w:styleId="1524">
    <w:name w:val="正文格式2"/>
    <w:basedOn w:val="316"/>
    <w:autoRedefine/>
    <w:qFormat/>
    <w:uiPriority w:val="0"/>
    <w:pPr>
      <w:widowControl/>
      <w:adjustRightInd w:val="0"/>
      <w:snapToGrid w:val="0"/>
      <w:spacing w:before="25" w:beforeLines="0" w:line="240" w:lineRule="auto"/>
      <w:ind w:left="899" w:leftChars="428" w:firstLine="482" w:firstLineChars="0"/>
      <w:jc w:val="center"/>
      <w:textAlignment w:val="baseline"/>
    </w:pPr>
    <w:rPr>
      <w:rFonts w:ascii="Arial" w:hAnsi="Arial"/>
      <w:szCs w:val="20"/>
      <w:lang w:val="en-US"/>
    </w:rPr>
  </w:style>
  <w:style w:type="paragraph" w:customStyle="1" w:styleId="152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26">
    <w:name w:val="默认段落字体 Para Char Char Char Char Char Char Char Char Char1 Char Char Char Char"/>
    <w:basedOn w:val="1"/>
    <w:autoRedefine/>
    <w:qFormat/>
    <w:uiPriority w:val="0"/>
    <w:rPr>
      <w:rFonts w:ascii="Tahoma" w:hAnsi="Tahoma"/>
      <w:sz w:val="24"/>
      <w:szCs w:val="20"/>
    </w:rPr>
  </w:style>
  <w:style w:type="paragraph" w:customStyle="1" w:styleId="1527">
    <w:name w:val="Ê×ÐÐËõ½ø:1"/>
    <w:basedOn w:val="1"/>
    <w:autoRedefine/>
    <w:qFormat/>
    <w:uiPriority w:val="0"/>
    <w:pPr>
      <w:widowControl/>
      <w:overflowPunct w:val="0"/>
      <w:autoSpaceDE w:val="0"/>
      <w:autoSpaceDN w:val="0"/>
      <w:adjustRightInd w:val="0"/>
      <w:spacing w:before="120" w:line="360" w:lineRule="auto"/>
      <w:ind w:left="283" w:firstLine="493"/>
      <w:jc w:val="left"/>
      <w:textAlignment w:val="baseline"/>
    </w:pPr>
    <w:rPr>
      <w:kern w:val="0"/>
      <w:sz w:val="24"/>
      <w:szCs w:val="20"/>
    </w:rPr>
  </w:style>
  <w:style w:type="paragraph" w:customStyle="1" w:styleId="1528">
    <w:name w:val="标准标题4"/>
    <w:basedOn w:val="7"/>
    <w:next w:val="1"/>
    <w:autoRedefine/>
    <w:qFormat/>
    <w:uiPriority w:val="0"/>
    <w:pPr>
      <w:tabs>
        <w:tab w:val="left" w:pos="425"/>
        <w:tab w:val="left" w:pos="1680"/>
      </w:tabs>
      <w:adjustRightInd/>
      <w:spacing w:line="376" w:lineRule="auto"/>
      <w:ind w:left="425" w:hanging="425"/>
      <w:textAlignment w:val="auto"/>
    </w:pPr>
    <w:rPr>
      <w:rFonts w:ascii="黑体" w:hAnsi="黑体" w:cs="黑体"/>
      <w:color w:val="000000"/>
      <w:kern w:val="2"/>
      <w:sz w:val="32"/>
      <w:szCs w:val="32"/>
    </w:rPr>
  </w:style>
  <w:style w:type="paragraph" w:customStyle="1" w:styleId="1529">
    <w:name w:val="color003366bld"/>
    <w:basedOn w:val="1"/>
    <w:autoRedefine/>
    <w:qFormat/>
    <w:uiPriority w:val="0"/>
    <w:pPr>
      <w:widowControl/>
      <w:spacing w:before="100" w:beforeAutospacing="1" w:after="100" w:afterAutospacing="1"/>
      <w:jc w:val="left"/>
    </w:pPr>
    <w:rPr>
      <w:rFonts w:ascii="宋体" w:hAnsi="宋体" w:cs="宋体"/>
      <w:b/>
      <w:bCs/>
      <w:color w:val="003366"/>
      <w:kern w:val="0"/>
      <w:sz w:val="24"/>
    </w:rPr>
  </w:style>
  <w:style w:type="paragraph" w:customStyle="1" w:styleId="1530">
    <w:name w:val="表号"/>
    <w:basedOn w:val="1"/>
    <w:autoRedefine/>
    <w:qFormat/>
    <w:uiPriority w:val="0"/>
    <w:pPr>
      <w:tabs>
        <w:tab w:val="left" w:pos="648"/>
      </w:tabs>
      <w:autoSpaceDE w:val="0"/>
      <w:autoSpaceDN w:val="0"/>
      <w:adjustRightInd w:val="0"/>
      <w:spacing w:before="210" w:after="210"/>
      <w:ind w:left="425" w:hanging="137"/>
      <w:jc w:val="center"/>
    </w:pPr>
    <w:rPr>
      <w:kern w:val="0"/>
      <w:szCs w:val="21"/>
      <w:lang w:eastAsia="en-US"/>
    </w:rPr>
  </w:style>
  <w:style w:type="paragraph" w:customStyle="1" w:styleId="1531">
    <w:name w:val="方案正文 Char"/>
    <w:basedOn w:val="1"/>
    <w:autoRedefine/>
    <w:qFormat/>
    <w:uiPriority w:val="0"/>
    <w:pPr>
      <w:adjustRightInd w:val="0"/>
      <w:spacing w:before="100" w:beforeAutospacing="1" w:line="360" w:lineRule="atLeast"/>
      <w:ind w:firstLine="480" w:firstLineChars="200"/>
      <w:textAlignment w:val="baseline"/>
    </w:pPr>
    <w:rPr>
      <w:rFonts w:ascii="Arial" w:hAnsi="Arial"/>
      <w:bCs/>
      <w:sz w:val="24"/>
    </w:rPr>
  </w:style>
  <w:style w:type="paragraph" w:customStyle="1" w:styleId="1532">
    <w:name w:val="小标题2"/>
    <w:basedOn w:val="1"/>
    <w:next w:val="1"/>
    <w:autoRedefine/>
    <w:qFormat/>
    <w:uiPriority w:val="0"/>
    <w:pPr>
      <w:spacing w:beforeLines="20" w:afterLines="20" w:line="400" w:lineRule="exact"/>
      <w:ind w:firstLine="200" w:firstLineChars="200"/>
    </w:pPr>
    <w:rPr>
      <w:rFonts w:eastAsia="楷体_GB2312"/>
      <w:sz w:val="24"/>
    </w:rPr>
  </w:style>
  <w:style w:type="paragraph" w:customStyle="1" w:styleId="1533">
    <w:name w:val="t3"/>
    <w:basedOn w:val="1"/>
    <w:autoRedefine/>
    <w:qFormat/>
    <w:uiPriority w:val="0"/>
    <w:pPr>
      <w:widowControl/>
      <w:spacing w:before="100" w:beforeAutospacing="1" w:after="100" w:afterAutospacing="1" w:line="408" w:lineRule="auto"/>
      <w:jc w:val="left"/>
    </w:pPr>
    <w:rPr>
      <w:rFonts w:ascii="宋体" w:hAnsi="宋体"/>
      <w:b/>
      <w:color w:val="000000"/>
      <w:kern w:val="0"/>
      <w:sz w:val="22"/>
      <w:szCs w:val="20"/>
    </w:rPr>
  </w:style>
  <w:style w:type="paragraph" w:customStyle="1" w:styleId="1534">
    <w:name w:val="a02"/>
    <w:basedOn w:val="4"/>
    <w:autoRedefine/>
    <w:qFormat/>
    <w:uiPriority w:val="0"/>
    <w:pPr>
      <w:tabs>
        <w:tab w:val="left" w:pos="720"/>
        <w:tab w:val="left" w:pos="2552"/>
      </w:tabs>
      <w:autoSpaceDE/>
      <w:autoSpaceDN/>
      <w:spacing w:before="260" w:after="260" w:line="416" w:lineRule="atLeast"/>
      <w:jc w:val="both"/>
      <w:textAlignment w:val="baseline"/>
    </w:pPr>
    <w:rPr>
      <w:rFonts w:ascii="Times New Roman" w:hAnsi="Times New Roman"/>
      <w:sz w:val="32"/>
    </w:rPr>
  </w:style>
  <w:style w:type="paragraph" w:customStyle="1" w:styleId="1535">
    <w:name w:val="附录五级条标题"/>
    <w:basedOn w:val="1139"/>
    <w:next w:val="452"/>
    <w:autoRedefine/>
    <w:qFormat/>
    <w:uiPriority w:val="0"/>
    <w:pPr>
      <w:numPr>
        <w:ilvl w:val="6"/>
      </w:numPr>
      <w:tabs>
        <w:tab w:val="left" w:pos="2940"/>
        <w:tab w:val="clear" w:pos="2520"/>
      </w:tabs>
      <w:ind w:left="2940" w:hanging="420"/>
      <w:outlineLvl w:val="6"/>
    </w:pPr>
  </w:style>
  <w:style w:type="paragraph" w:customStyle="1" w:styleId="1536">
    <w:name w:val="项目符合2"/>
    <w:basedOn w:val="1"/>
    <w:autoRedefine/>
    <w:qFormat/>
    <w:uiPriority w:val="0"/>
    <w:pPr>
      <w:tabs>
        <w:tab w:val="left" w:pos="1049"/>
      </w:tabs>
      <w:ind w:left="1049" w:hanging="420"/>
    </w:pPr>
    <w:rPr>
      <w:sz w:val="24"/>
    </w:rPr>
  </w:style>
  <w:style w:type="paragraph" w:customStyle="1" w:styleId="1537">
    <w:name w:val="xl136"/>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18"/>
      <w:szCs w:val="20"/>
    </w:rPr>
  </w:style>
  <w:style w:type="paragraph" w:customStyle="1" w:styleId="1538">
    <w:name w:val="图片"/>
    <w:basedOn w:val="1"/>
    <w:next w:val="22"/>
    <w:autoRedefine/>
    <w:qFormat/>
    <w:uiPriority w:val="0"/>
    <w:pPr>
      <w:keepNext/>
      <w:widowControl/>
      <w:jc w:val="left"/>
    </w:pPr>
    <w:rPr>
      <w:rFonts w:ascii="Garamond" w:hAnsi="Garamond"/>
      <w:kern w:val="0"/>
      <w:sz w:val="22"/>
      <w:szCs w:val="20"/>
    </w:rPr>
  </w:style>
  <w:style w:type="paragraph" w:customStyle="1" w:styleId="1539">
    <w:name w:val="DS"/>
    <w:basedOn w:val="56"/>
    <w:autoRedefine/>
    <w:qFormat/>
    <w:uiPriority w:val="0"/>
    <w:pPr>
      <w:autoSpaceDE/>
      <w:autoSpaceDN/>
      <w:adjustRightInd/>
      <w:ind w:left="34"/>
      <w:jc w:val="center"/>
      <w:textAlignment w:val="center"/>
    </w:pPr>
    <w:rPr>
      <w:rFonts w:ascii="Times New Roman"/>
      <w:iCs/>
      <w:kern w:val="2"/>
      <w:szCs w:val="18"/>
    </w:rPr>
  </w:style>
  <w:style w:type="paragraph" w:customStyle="1" w:styleId="1540">
    <w:name w:val="标题11"/>
    <w:autoRedefine/>
    <w:qFormat/>
    <w:uiPriority w:val="0"/>
    <w:pPr>
      <w:widowControl w:val="0"/>
      <w:spacing w:line="360" w:lineRule="auto"/>
      <w:ind w:left="420" w:leftChars="200" w:firstLine="480" w:firstLineChars="200"/>
      <w:jc w:val="both"/>
    </w:pPr>
    <w:rPr>
      <w:rFonts w:ascii="宋体" w:hAnsi="宋体" w:eastAsia="宋体" w:cs="Times New Roman"/>
      <w:b/>
      <w:bCs/>
      <w:kern w:val="2"/>
      <w:sz w:val="24"/>
      <w:szCs w:val="24"/>
      <w:lang w:val="en-US" w:eastAsia="zh-CN" w:bidi="ar-SA"/>
    </w:rPr>
  </w:style>
  <w:style w:type="paragraph" w:customStyle="1" w:styleId="1541">
    <w:name w:val="缩紧正文 Char"/>
    <w:basedOn w:val="1"/>
    <w:autoRedefine/>
    <w:qFormat/>
    <w:uiPriority w:val="0"/>
    <w:pPr>
      <w:spacing w:before="120" w:after="120" w:line="400" w:lineRule="exact"/>
      <w:ind w:firstLine="480" w:firstLineChars="200"/>
    </w:pPr>
    <w:rPr>
      <w:rFonts w:ascii="宋体" w:hAnsi="宋体"/>
      <w:sz w:val="24"/>
      <w:szCs w:val="20"/>
    </w:rPr>
  </w:style>
  <w:style w:type="paragraph" w:customStyle="1" w:styleId="1542">
    <w:name w:val="样式 标准正文"/>
    <w:basedOn w:val="1"/>
    <w:autoRedefine/>
    <w:qFormat/>
    <w:uiPriority w:val="0"/>
    <w:pPr>
      <w:spacing w:before="120" w:after="120" w:line="360" w:lineRule="auto"/>
      <w:ind w:firstLine="540" w:firstLineChars="225"/>
    </w:pPr>
    <w:rPr>
      <w:rFonts w:ascii="Arial" w:hAnsi="Arial"/>
      <w:snapToGrid w:val="0"/>
      <w:color w:val="000000"/>
      <w:sz w:val="24"/>
      <w:szCs w:val="20"/>
    </w:rPr>
  </w:style>
  <w:style w:type="paragraph" w:customStyle="1" w:styleId="1543">
    <w:name w:val="color666666bg"/>
    <w:basedOn w:val="1"/>
    <w:autoRedefine/>
    <w:qFormat/>
    <w:uiPriority w:val="0"/>
    <w:pPr>
      <w:widowControl/>
      <w:shd w:val="clear" w:color="auto" w:fill="666666"/>
      <w:spacing w:before="100" w:beforeAutospacing="1" w:after="100" w:afterAutospacing="1"/>
      <w:jc w:val="left"/>
    </w:pPr>
    <w:rPr>
      <w:rFonts w:ascii="宋体" w:hAnsi="宋体" w:cs="宋体"/>
      <w:color w:val="000000"/>
      <w:kern w:val="0"/>
      <w:sz w:val="24"/>
    </w:rPr>
  </w:style>
  <w:style w:type="paragraph" w:customStyle="1" w:styleId="1544">
    <w:name w:val="Char Char2 Char Char"/>
    <w:basedOn w:val="1"/>
    <w:autoRedefine/>
    <w:qFormat/>
    <w:uiPriority w:val="0"/>
    <w:rPr>
      <w:rFonts w:ascii="Tahoma" w:hAnsi="Tahoma"/>
      <w:sz w:val="24"/>
      <w:szCs w:val="20"/>
    </w:rPr>
  </w:style>
  <w:style w:type="paragraph" w:customStyle="1" w:styleId="154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546">
    <w:name w:val="dvs正文"/>
    <w:basedOn w:val="1"/>
    <w:autoRedefine/>
    <w:qFormat/>
    <w:uiPriority w:val="0"/>
    <w:pPr>
      <w:spacing w:line="360" w:lineRule="auto"/>
      <w:ind w:firstLine="480" w:firstLineChars="200"/>
    </w:pPr>
    <w:rPr>
      <w:rFonts w:ascii="宋体" w:hAnsi="宋体"/>
      <w:color w:val="000000"/>
      <w:sz w:val="24"/>
    </w:rPr>
  </w:style>
  <w:style w:type="paragraph" w:customStyle="1" w:styleId="1547">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100" w:beforeAutospacing="1" w:after="100" w:afterAutospacing="1"/>
      <w:jc w:val="center"/>
    </w:pPr>
    <w:rPr>
      <w:rFonts w:ascii="Arial" w:hAnsi="Arial" w:cs="Arial"/>
      <w:b/>
      <w:bCs/>
      <w:color w:val="FFFFFF"/>
      <w:kern w:val="0"/>
      <w:sz w:val="22"/>
      <w:szCs w:val="22"/>
    </w:rPr>
  </w:style>
  <w:style w:type="paragraph" w:customStyle="1" w:styleId="1548">
    <w:name w:val="Char Char Char Char Char Char4"/>
    <w:basedOn w:val="1"/>
    <w:autoRedefine/>
    <w:qFormat/>
    <w:uiPriority w:val="0"/>
    <w:rPr>
      <w:sz w:val="24"/>
    </w:rPr>
  </w:style>
  <w:style w:type="paragraph" w:customStyle="1" w:styleId="1549">
    <w:name w:val="样式 (符号) 宋体 四号 首行缩进:  0.99 厘米 行距: 1.5 倍行距"/>
    <w:basedOn w:val="1"/>
    <w:autoRedefine/>
    <w:qFormat/>
    <w:uiPriority w:val="0"/>
    <w:pPr>
      <w:spacing w:line="360" w:lineRule="auto"/>
      <w:ind w:firstLine="560"/>
    </w:pPr>
    <w:rPr>
      <w:rFonts w:hAnsi="宋体" w:eastAsia="楷体_GB2312"/>
      <w:color w:val="000000"/>
      <w:sz w:val="28"/>
      <w:szCs w:val="20"/>
    </w:rPr>
  </w:style>
  <w:style w:type="paragraph" w:customStyle="1" w:styleId="1550">
    <w:name w:val="color333333"/>
    <w:basedOn w:val="1"/>
    <w:autoRedefine/>
    <w:qFormat/>
    <w:uiPriority w:val="0"/>
    <w:pPr>
      <w:widowControl/>
      <w:spacing w:before="100" w:beforeAutospacing="1" w:after="100" w:afterAutospacing="1"/>
      <w:jc w:val="left"/>
    </w:pPr>
    <w:rPr>
      <w:rFonts w:ascii="宋体" w:hAnsi="宋体" w:cs="宋体"/>
      <w:color w:val="333333"/>
      <w:kern w:val="0"/>
      <w:sz w:val="24"/>
    </w:rPr>
  </w:style>
  <w:style w:type="paragraph" w:customStyle="1" w:styleId="1551">
    <w:name w:val="表格5号字"/>
    <w:basedOn w:val="1"/>
    <w:autoRedefine/>
    <w:qFormat/>
    <w:uiPriority w:val="0"/>
    <w:pPr>
      <w:spacing w:line="400" w:lineRule="exact"/>
    </w:pPr>
    <w:rPr>
      <w:rFonts w:ascii="宋体" w:hAnsi="宋体"/>
      <w:szCs w:val="21"/>
    </w:rPr>
  </w:style>
  <w:style w:type="paragraph" w:customStyle="1" w:styleId="1552">
    <w:name w:val="附录标题"/>
    <w:basedOn w:val="316"/>
    <w:autoRedefine/>
    <w:qFormat/>
    <w:uiPriority w:val="0"/>
    <w:pPr>
      <w:widowControl/>
      <w:adjustRightInd w:val="0"/>
      <w:snapToGrid w:val="0"/>
      <w:spacing w:before="120" w:beforeLines="0" w:after="60" w:line="400" w:lineRule="exact"/>
      <w:ind w:firstLine="482" w:firstLineChars="0"/>
      <w:jc w:val="center"/>
      <w:textAlignment w:val="baseline"/>
    </w:pPr>
    <w:rPr>
      <w:rFonts w:ascii="Arial" w:hAnsi="Arial" w:eastAsia="黑体"/>
      <w:szCs w:val="20"/>
      <w:lang w:val="en-US"/>
    </w:rPr>
  </w:style>
  <w:style w:type="paragraph" w:customStyle="1" w:styleId="1553">
    <w:name w:val="大纲正文"/>
    <w:basedOn w:val="1"/>
    <w:autoRedefine/>
    <w:qFormat/>
    <w:uiPriority w:val="0"/>
    <w:pPr>
      <w:spacing w:line="360" w:lineRule="auto"/>
      <w:ind w:firstLine="480" w:firstLineChars="200"/>
    </w:pPr>
    <w:rPr>
      <w:rFonts w:cs="宋体"/>
      <w:sz w:val="24"/>
      <w:szCs w:val="20"/>
    </w:rPr>
  </w:style>
  <w:style w:type="paragraph" w:customStyle="1" w:styleId="1554">
    <w:name w:val="首信标准正文 Char Char Char Char Char Char Char Char Char Char Char Char Char Char Char Char Char Char Char Char Char Char"/>
    <w:basedOn w:val="1"/>
    <w:autoRedefine/>
    <w:qFormat/>
    <w:uiPriority w:val="0"/>
    <w:pPr>
      <w:spacing w:line="360" w:lineRule="auto"/>
    </w:pPr>
    <w:rPr>
      <w:rFonts w:ascii="Tahoma" w:hAnsi="Tahoma"/>
      <w:sz w:val="24"/>
      <w:szCs w:val="20"/>
    </w:rPr>
  </w:style>
  <w:style w:type="paragraph" w:customStyle="1" w:styleId="1555">
    <w:name w:val="样式 文档正文 + 首行缩进:  2 字符2"/>
    <w:basedOn w:val="247"/>
    <w:autoRedefine/>
    <w:qFormat/>
    <w:uiPriority w:val="0"/>
    <w:pPr>
      <w:snapToGrid/>
      <w:spacing w:before="0" w:after="0" w:line="360" w:lineRule="auto"/>
    </w:pPr>
    <w:rPr>
      <w:rFonts w:ascii="Times New Roman" w:hAnsi="Times New Roman" w:cs="宋体"/>
      <w:color w:val="000000"/>
      <w:sz w:val="24"/>
      <w:szCs w:val="24"/>
    </w:rPr>
  </w:style>
  <w:style w:type="paragraph" w:customStyle="1" w:styleId="1556">
    <w:name w:val="Char Char3 Char Char Char Char Char Char Char Char Char Char"/>
    <w:basedOn w:val="1"/>
    <w:autoRedefine/>
    <w:qFormat/>
    <w:uiPriority w:val="0"/>
    <w:pPr>
      <w:spacing w:line="360" w:lineRule="auto"/>
    </w:pPr>
    <w:rPr>
      <w:rFonts w:ascii="Tahoma" w:hAnsi="Tahoma"/>
      <w:sz w:val="36"/>
      <w:szCs w:val="36"/>
    </w:rPr>
  </w:style>
  <w:style w:type="paragraph" w:customStyle="1" w:styleId="1557">
    <w:name w:val="样式 文档正文 + 首行缩进:  2 字符1"/>
    <w:basedOn w:val="247"/>
    <w:autoRedefine/>
    <w:qFormat/>
    <w:uiPriority w:val="0"/>
    <w:pPr>
      <w:snapToGrid/>
      <w:spacing w:before="0" w:after="0" w:line="360" w:lineRule="auto"/>
    </w:pPr>
    <w:rPr>
      <w:rFonts w:ascii="Times New Roman" w:hAnsi="Times New Roman" w:cs="宋体"/>
      <w:color w:val="000000"/>
      <w:sz w:val="24"/>
      <w:szCs w:val="24"/>
    </w:rPr>
  </w:style>
  <w:style w:type="paragraph" w:customStyle="1" w:styleId="1558">
    <w:name w:val="样式 标题 1 + Arial 行距: 1.5 倍行距"/>
    <w:basedOn w:val="3"/>
    <w:autoRedefine/>
    <w:qFormat/>
    <w:uiPriority w:val="0"/>
    <w:pPr>
      <w:numPr>
        <w:ilvl w:val="1"/>
        <w:numId w:val="48"/>
      </w:numPr>
      <w:autoSpaceDE/>
      <w:autoSpaceDN/>
      <w:adjustRightInd/>
      <w:spacing w:before="340" w:after="330" w:line="360" w:lineRule="auto"/>
      <w:jc w:val="both"/>
    </w:pPr>
    <w:rPr>
      <w:rFonts w:ascii="Arial" w:hAnsi="Arial" w:cs="宋体"/>
      <w:b w:val="0"/>
      <w:bCs/>
      <w:sz w:val="24"/>
      <w:szCs w:val="24"/>
    </w:rPr>
  </w:style>
  <w:style w:type="paragraph" w:customStyle="1" w:styleId="1559">
    <w:name w:val="Date3"/>
    <w:basedOn w:val="1"/>
    <w:next w:val="1"/>
    <w:autoRedefine/>
    <w:qFormat/>
    <w:uiPriority w:val="0"/>
    <w:pPr>
      <w:adjustRightInd w:val="0"/>
      <w:spacing w:line="312" w:lineRule="atLeast"/>
      <w:textAlignment w:val="baseline"/>
    </w:pPr>
    <w:rPr>
      <w:kern w:val="0"/>
      <w:sz w:val="24"/>
      <w:szCs w:val="20"/>
    </w:rPr>
  </w:style>
  <w:style w:type="paragraph" w:customStyle="1" w:styleId="1560">
    <w:name w:val="正文--表格内正文"/>
    <w:basedOn w:val="1"/>
    <w:autoRedefine/>
    <w:qFormat/>
    <w:uiPriority w:val="0"/>
    <w:pPr>
      <w:spacing w:before="156" w:beforeLines="50" w:after="156" w:afterLines="50" w:line="360" w:lineRule="auto"/>
      <w:jc w:val="center"/>
    </w:pPr>
    <w:rPr>
      <w:rFonts w:ascii="宋体" w:hAnsi="宋体"/>
      <w:szCs w:val="21"/>
    </w:rPr>
  </w:style>
  <w:style w:type="paragraph" w:customStyle="1" w:styleId="1561">
    <w:name w:val="样式 首行缩进:  2.25 字符"/>
    <w:basedOn w:val="1"/>
    <w:autoRedefine/>
    <w:qFormat/>
    <w:uiPriority w:val="0"/>
    <w:pPr>
      <w:spacing w:line="360" w:lineRule="auto"/>
      <w:ind w:firstLine="225" w:firstLineChars="225"/>
    </w:pPr>
    <w:rPr>
      <w:rFonts w:cs="宋体"/>
      <w:szCs w:val="20"/>
    </w:rPr>
  </w:style>
  <w:style w:type="paragraph" w:customStyle="1" w:styleId="1562">
    <w:name w:val="主正文"/>
    <w:basedOn w:val="1"/>
    <w:autoRedefine/>
    <w:qFormat/>
    <w:uiPriority w:val="0"/>
    <w:pPr>
      <w:widowControl/>
      <w:overflowPunct w:val="0"/>
      <w:autoSpaceDE w:val="0"/>
      <w:autoSpaceDN w:val="0"/>
      <w:adjustRightInd w:val="0"/>
      <w:spacing w:line="312" w:lineRule="auto"/>
      <w:ind w:firstLine="482"/>
      <w:textAlignment w:val="baseline"/>
    </w:pPr>
    <w:rPr>
      <w:kern w:val="0"/>
      <w:sz w:val="24"/>
      <w:szCs w:val="20"/>
      <w:lang w:val="en-GB"/>
    </w:rPr>
  </w:style>
  <w:style w:type="paragraph" w:customStyle="1" w:styleId="1563">
    <w:name w:val="Table Title"/>
    <w:basedOn w:val="6"/>
    <w:autoRedefine/>
    <w:qFormat/>
    <w:uiPriority w:val="0"/>
    <w:pPr>
      <w:autoSpaceDE/>
      <w:autoSpaceDN/>
      <w:adjustRightInd/>
      <w:ind w:firstLine="0"/>
      <w:jc w:val="center"/>
    </w:pPr>
    <w:rPr>
      <w:rFonts w:ascii="Times New Roman"/>
      <w:b/>
    </w:rPr>
  </w:style>
  <w:style w:type="paragraph" w:customStyle="1" w:styleId="1564">
    <w:name w:val="it"/>
    <w:basedOn w:val="1"/>
    <w:autoRedefine/>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56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8"/>
      <w:szCs w:val="28"/>
    </w:rPr>
  </w:style>
  <w:style w:type="paragraph" w:customStyle="1" w:styleId="1566">
    <w:name w:val="文字列表"/>
    <w:basedOn w:val="378"/>
    <w:autoRedefine/>
    <w:qFormat/>
    <w:uiPriority w:val="0"/>
    <w:pPr>
      <w:tabs>
        <w:tab w:val="left" w:pos="180"/>
      </w:tabs>
      <w:spacing w:after="0" w:line="360" w:lineRule="auto"/>
      <w:ind w:left="720" w:firstLine="0" w:firstLineChars="0"/>
    </w:pPr>
    <w:rPr>
      <w:rFonts w:ascii="宋体" w:hAnsi="宋体"/>
      <w:bCs/>
      <w:sz w:val="24"/>
    </w:rPr>
  </w:style>
  <w:style w:type="paragraph" w:customStyle="1" w:styleId="1567">
    <w:name w:val="Char Char Char Char Char Char Char Char Char2 Char Char Char Char Char Char Char Char Char Char Char Char1"/>
    <w:basedOn w:val="1"/>
    <w:autoRedefine/>
    <w:qFormat/>
    <w:uiPriority w:val="0"/>
    <w:rPr>
      <w:rFonts w:ascii="Tahoma" w:hAnsi="Tahoma"/>
      <w:sz w:val="24"/>
      <w:szCs w:val="20"/>
    </w:rPr>
  </w:style>
  <w:style w:type="paragraph" w:customStyle="1" w:styleId="1568">
    <w:name w:val="Char Char2 Char Char Char Char Char Char Char Char"/>
    <w:basedOn w:val="1"/>
    <w:autoRedefine/>
    <w:qFormat/>
    <w:uiPriority w:val="0"/>
    <w:rPr>
      <w:rFonts w:ascii="Tahoma" w:hAnsi="Tahoma"/>
      <w:sz w:val="24"/>
      <w:szCs w:val="20"/>
    </w:rPr>
  </w:style>
  <w:style w:type="paragraph" w:customStyle="1" w:styleId="1569">
    <w:name w:val="大特点"/>
    <w:basedOn w:val="1"/>
    <w:autoRedefine/>
    <w:qFormat/>
    <w:uiPriority w:val="0"/>
    <w:pPr>
      <w:tabs>
        <w:tab w:val="left" w:pos="425"/>
      </w:tabs>
      <w:spacing w:before="240" w:line="360" w:lineRule="auto"/>
      <w:ind w:left="1260" w:hanging="360"/>
    </w:pPr>
    <w:rPr>
      <w:spacing w:val="12"/>
      <w:sz w:val="24"/>
      <w:szCs w:val="20"/>
    </w:rPr>
  </w:style>
  <w:style w:type="paragraph" w:customStyle="1" w:styleId="1570">
    <w:name w:val="样式 标题 2 + (西文) 宋体"/>
    <w:basedOn w:val="4"/>
    <w:autoRedefine/>
    <w:qFormat/>
    <w:uiPriority w:val="0"/>
    <w:pPr>
      <w:tabs>
        <w:tab w:val="left" w:pos="567"/>
        <w:tab w:val="left" w:pos="2552"/>
      </w:tabs>
      <w:autoSpaceDE/>
      <w:autoSpaceDN/>
      <w:adjustRightInd/>
      <w:spacing w:before="260" w:after="260" w:line="413" w:lineRule="auto"/>
      <w:jc w:val="both"/>
    </w:pPr>
    <w:rPr>
      <w:kern w:val="2"/>
      <w:sz w:val="32"/>
    </w:rPr>
  </w:style>
  <w:style w:type="paragraph" w:customStyle="1" w:styleId="1571">
    <w:name w:val="Body Text Keep"/>
    <w:basedOn w:val="34"/>
    <w:autoRedefine/>
    <w:qFormat/>
    <w:uiPriority w:val="0"/>
    <w:pPr>
      <w:keepNext/>
      <w:widowControl/>
      <w:tabs>
        <w:tab w:val="clear" w:pos="567"/>
      </w:tabs>
      <w:spacing w:before="0" w:after="220" w:line="220" w:lineRule="atLeast"/>
      <w:ind w:left="1080" w:firstLine="480"/>
      <w:jc w:val="left"/>
    </w:pPr>
    <w:rPr>
      <w:rFonts w:ascii="Times New Roman" w:hAnsi="Times New Roman"/>
      <w:kern w:val="0"/>
      <w:szCs w:val="20"/>
    </w:rPr>
  </w:style>
  <w:style w:type="paragraph" w:customStyle="1" w:styleId="1572">
    <w:name w:val="标准标题1"/>
    <w:basedOn w:val="3"/>
    <w:next w:val="1"/>
    <w:autoRedefine/>
    <w:qFormat/>
    <w:uiPriority w:val="0"/>
    <w:pPr>
      <w:pageBreakBefore/>
      <w:numPr>
        <w:ilvl w:val="0"/>
        <w:numId w:val="14"/>
      </w:numPr>
      <w:tabs>
        <w:tab w:val="left" w:pos="360"/>
        <w:tab w:val="clear" w:pos="425"/>
      </w:tabs>
      <w:autoSpaceDE/>
      <w:autoSpaceDN/>
      <w:adjustRightInd/>
      <w:spacing w:before="340" w:after="330" w:line="578" w:lineRule="auto"/>
      <w:ind w:left="432" w:hanging="432"/>
      <w:jc w:val="both"/>
    </w:pPr>
    <w:rPr>
      <w:rFonts w:ascii="黑体" w:hAnsi="黑体" w:eastAsia="黑体" w:cs="华文中宋"/>
      <w:bCs/>
      <w:szCs w:val="44"/>
    </w:rPr>
  </w:style>
  <w:style w:type="paragraph" w:customStyle="1" w:styleId="1573">
    <w:name w:val="标题 38"/>
    <w:basedOn w:val="1"/>
    <w:autoRedefine/>
    <w:qFormat/>
    <w:uiPriority w:val="0"/>
    <w:pPr>
      <w:adjustRightInd w:val="0"/>
      <w:snapToGrid w:val="0"/>
      <w:ind w:left="-2" w:leftChars="-1"/>
    </w:pPr>
    <w:rPr>
      <w:rFonts w:ascii="Arial" w:hAnsi="Arial" w:cs="Arial"/>
    </w:rPr>
  </w:style>
  <w:style w:type="paragraph" w:customStyle="1" w:styleId="1574">
    <w:name w:val="正文-带编号1)"/>
    <w:basedOn w:val="1"/>
    <w:autoRedefine/>
    <w:qFormat/>
    <w:uiPriority w:val="0"/>
    <w:pPr>
      <w:numPr>
        <w:ilvl w:val="0"/>
        <w:numId w:val="49"/>
      </w:numPr>
      <w:spacing w:line="400" w:lineRule="exact"/>
      <w:ind w:firstLine="0"/>
      <w:jc w:val="left"/>
    </w:pPr>
    <w:rPr>
      <w:rFonts w:ascii="Arial" w:hAnsi="Arial"/>
      <w:sz w:val="24"/>
    </w:rPr>
  </w:style>
  <w:style w:type="paragraph" w:customStyle="1" w:styleId="1575">
    <w:name w:val="Test2"/>
    <w:basedOn w:val="4"/>
    <w:autoRedefine/>
    <w:qFormat/>
    <w:uiPriority w:val="0"/>
    <w:pPr>
      <w:widowControl/>
      <w:tabs>
        <w:tab w:val="left" w:pos="2552"/>
      </w:tabs>
      <w:autoSpaceDE/>
      <w:autoSpaceDN/>
      <w:snapToGrid w:val="0"/>
      <w:spacing w:before="260" w:beforeLines="50" w:after="260" w:afterLines="50" w:line="480" w:lineRule="exact"/>
    </w:pPr>
    <w:rPr>
      <w:rFonts w:ascii="黑体"/>
      <w:bCs/>
      <w:snapToGrid w:val="0"/>
      <w:sz w:val="24"/>
      <w:szCs w:val="24"/>
    </w:rPr>
  </w:style>
  <w:style w:type="paragraph" w:customStyle="1" w:styleId="1576">
    <w:name w:val="标题1－1"/>
    <w:basedOn w:val="1"/>
    <w:autoRedefine/>
    <w:qFormat/>
    <w:uiPriority w:val="0"/>
    <w:pPr>
      <w:spacing w:line="360" w:lineRule="auto"/>
      <w:ind w:left="1" w:leftChars="-85" w:right="3814" w:hanging="179" w:hangingChars="64"/>
    </w:pPr>
    <w:rPr>
      <w:rFonts w:eastAsia="华文细黑"/>
      <w:bCs/>
      <w:sz w:val="28"/>
      <w:szCs w:val="21"/>
    </w:rPr>
  </w:style>
  <w:style w:type="paragraph" w:customStyle="1" w:styleId="1577">
    <w:name w:val="标题 13"/>
    <w:basedOn w:val="1"/>
    <w:autoRedefine/>
    <w:qFormat/>
    <w:uiPriority w:val="0"/>
    <w:pPr>
      <w:tabs>
        <w:tab w:val="left" w:pos="284"/>
      </w:tabs>
      <w:ind w:left="284" w:hanging="284"/>
    </w:pPr>
    <w:rPr>
      <w:szCs w:val="20"/>
    </w:rPr>
  </w:style>
  <w:style w:type="paragraph" w:customStyle="1" w:styleId="1578">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20"/>
    </w:rPr>
  </w:style>
  <w:style w:type="paragraph" w:customStyle="1" w:styleId="1579">
    <w:name w:val="Char Char Char3"/>
    <w:basedOn w:val="1"/>
    <w:autoRedefine/>
    <w:qFormat/>
    <w:uiPriority w:val="0"/>
    <w:rPr>
      <w:rFonts w:ascii="Tahoma" w:hAnsi="Tahoma"/>
      <w:sz w:val="24"/>
      <w:szCs w:val="20"/>
    </w:rPr>
  </w:style>
  <w:style w:type="paragraph" w:customStyle="1" w:styleId="1580">
    <w:name w:val="Char Char3 Char Char Char Char Char Char Char Char Char Char1"/>
    <w:basedOn w:val="1"/>
    <w:autoRedefine/>
    <w:qFormat/>
    <w:uiPriority w:val="0"/>
    <w:pPr>
      <w:spacing w:line="360" w:lineRule="auto"/>
    </w:pPr>
    <w:rPr>
      <w:rFonts w:ascii="Tahoma" w:hAnsi="Tahoma"/>
      <w:sz w:val="36"/>
      <w:szCs w:val="36"/>
    </w:rPr>
  </w:style>
  <w:style w:type="paragraph" w:customStyle="1" w:styleId="1581">
    <w:name w:val="正文5"/>
    <w:basedOn w:val="1"/>
    <w:autoRedefine/>
    <w:qFormat/>
    <w:uiPriority w:val="0"/>
    <w:pPr>
      <w:spacing w:beforeLines="50" w:afterLines="50" w:line="360" w:lineRule="auto"/>
      <w:ind w:firstLine="420" w:firstLineChars="200"/>
    </w:pPr>
  </w:style>
  <w:style w:type="paragraph" w:customStyle="1" w:styleId="1582">
    <w:name w:val="Char14"/>
    <w:basedOn w:val="1"/>
    <w:autoRedefine/>
    <w:qFormat/>
    <w:uiPriority w:val="0"/>
    <w:rPr>
      <w:rFonts w:ascii="仿宋_GB2312" w:eastAsia="仿宋_GB2312"/>
      <w:b/>
      <w:sz w:val="32"/>
      <w:szCs w:val="32"/>
    </w:rPr>
  </w:style>
  <w:style w:type="paragraph" w:customStyle="1" w:styleId="1583">
    <w:name w:val="CM72"/>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584">
    <w:name w:val="样式 标题 1 + 宋体 三号"/>
    <w:basedOn w:val="3"/>
    <w:autoRedefine/>
    <w:qFormat/>
    <w:uiPriority w:val="0"/>
    <w:pPr>
      <w:pageBreakBefore/>
      <w:widowControl/>
      <w:autoSpaceDE/>
      <w:autoSpaceDN/>
      <w:adjustRightInd/>
      <w:spacing w:before="340" w:after="330" w:line="576" w:lineRule="auto"/>
      <w:jc w:val="both"/>
    </w:pPr>
    <w:rPr>
      <w:rFonts w:ascii="楷体_GB2312" w:hAnsi="宋体" w:eastAsia="楷体_GB2312"/>
      <w:color w:val="000000"/>
      <w:sz w:val="44"/>
    </w:rPr>
  </w:style>
  <w:style w:type="paragraph" w:customStyle="1" w:styleId="1585">
    <w:name w:val="graph"/>
    <w:basedOn w:val="1"/>
    <w:autoRedefine/>
    <w:qFormat/>
    <w:uiPriority w:val="0"/>
    <w:pPr>
      <w:adjustRightInd w:val="0"/>
      <w:snapToGrid w:val="0"/>
      <w:spacing w:after="120" w:line="360" w:lineRule="auto"/>
      <w:ind w:left="-2" w:leftChars="-1" w:right="74"/>
      <w:jc w:val="center"/>
      <w:textAlignment w:val="baseline"/>
    </w:pPr>
    <w:rPr>
      <w:rFonts w:hAnsi="Arial" w:cs="Arial"/>
      <w:kern w:val="0"/>
      <w:sz w:val="24"/>
      <w:szCs w:val="20"/>
    </w:rPr>
  </w:style>
  <w:style w:type="paragraph" w:customStyle="1" w:styleId="1586">
    <w:name w:val="首行缩进正文"/>
    <w:basedOn w:val="1"/>
    <w:autoRedefine/>
    <w:qFormat/>
    <w:uiPriority w:val="0"/>
    <w:pPr>
      <w:spacing w:line="360" w:lineRule="auto"/>
      <w:ind w:firstLine="480"/>
    </w:pPr>
    <w:rPr>
      <w:sz w:val="24"/>
      <w:szCs w:val="20"/>
    </w:rPr>
  </w:style>
  <w:style w:type="paragraph" w:customStyle="1" w:styleId="1587">
    <w:name w:val="textindent"/>
    <w:basedOn w:val="1"/>
    <w:autoRedefine/>
    <w:qFormat/>
    <w:uiPriority w:val="0"/>
    <w:pPr>
      <w:widowControl/>
      <w:spacing w:before="100" w:beforeAutospacing="1" w:after="100" w:afterAutospacing="1"/>
      <w:ind w:firstLine="480"/>
      <w:jc w:val="left"/>
    </w:pPr>
    <w:rPr>
      <w:rFonts w:ascii="宋体" w:hAnsi="宋体" w:cs="宋体"/>
      <w:kern w:val="0"/>
      <w:sz w:val="24"/>
    </w:rPr>
  </w:style>
  <w:style w:type="paragraph" w:customStyle="1" w:styleId="1588">
    <w:name w:val="图注"/>
    <w:basedOn w:val="22"/>
    <w:next w:val="378"/>
    <w:autoRedefine/>
    <w:qFormat/>
    <w:uiPriority w:val="0"/>
    <w:pPr>
      <w:spacing w:line="240" w:lineRule="auto"/>
      <w:jc w:val="center"/>
    </w:pPr>
    <w:rPr>
      <w:rFonts w:ascii="宋体" w:hAnsi="宋体" w:eastAsia="宋体"/>
      <w:b/>
      <w:bCs/>
      <w:sz w:val="24"/>
      <w:szCs w:val="24"/>
    </w:rPr>
  </w:style>
  <w:style w:type="paragraph" w:customStyle="1" w:styleId="1589">
    <w:name w:val="标题1，章节第一层"/>
    <w:basedOn w:val="1"/>
    <w:next w:val="316"/>
    <w:autoRedefine/>
    <w:qFormat/>
    <w:uiPriority w:val="0"/>
    <w:pPr>
      <w:numPr>
        <w:ilvl w:val="0"/>
        <w:numId w:val="28"/>
      </w:numPr>
      <w:tabs>
        <w:tab w:val="left" w:pos="693"/>
        <w:tab w:val="clear" w:pos="360"/>
      </w:tabs>
      <w:spacing w:before="624" w:beforeLines="200" w:after="624" w:afterLines="200" w:line="300" w:lineRule="auto"/>
      <w:outlineLvl w:val="0"/>
    </w:pPr>
    <w:rPr>
      <w:rFonts w:ascii="Arial" w:hAnsi="Arial" w:eastAsia="黑体"/>
      <w:sz w:val="36"/>
    </w:rPr>
  </w:style>
  <w:style w:type="paragraph" w:customStyle="1" w:styleId="1590">
    <w:name w:val="批注框文本 Char Char"/>
    <w:basedOn w:val="1"/>
    <w:autoRedefine/>
    <w:qFormat/>
    <w:uiPriority w:val="0"/>
    <w:rPr>
      <w:sz w:val="18"/>
      <w:szCs w:val="20"/>
    </w:rPr>
  </w:style>
  <w:style w:type="paragraph" w:customStyle="1" w:styleId="1591">
    <w:name w:val="分项斜体"/>
    <w:basedOn w:val="1"/>
    <w:autoRedefine/>
    <w:qFormat/>
    <w:uiPriority w:val="0"/>
    <w:pPr>
      <w:widowControl/>
      <w:spacing w:line="360" w:lineRule="auto"/>
      <w:jc w:val="left"/>
    </w:pPr>
    <w:rPr>
      <w:i/>
      <w:kern w:val="0"/>
      <w:sz w:val="24"/>
    </w:rPr>
  </w:style>
  <w:style w:type="paragraph" w:customStyle="1" w:styleId="1592">
    <w:name w:val="插图"/>
    <w:basedOn w:val="5"/>
    <w:next w:val="1"/>
    <w:autoRedefine/>
    <w:qFormat/>
    <w:uiPriority w:val="0"/>
    <w:pPr>
      <w:keepNext w:val="0"/>
      <w:tabs>
        <w:tab w:val="left" w:pos="284"/>
      </w:tabs>
      <w:autoSpaceDE/>
      <w:autoSpaceDN/>
      <w:adjustRightInd/>
      <w:spacing w:before="0" w:after="100" w:line="360" w:lineRule="auto"/>
      <w:ind w:left="2892" w:hanging="2892"/>
      <w:jc w:val="center"/>
      <w:outlineLvl w:val="9"/>
    </w:pPr>
    <w:rPr>
      <w:rFonts w:ascii="黑体" w:eastAsia="黑体"/>
      <w:b w:val="0"/>
      <w:kern w:val="2"/>
      <w:sz w:val="21"/>
      <w:szCs w:val="32"/>
      <w:u w:val="none"/>
    </w:rPr>
  </w:style>
  <w:style w:type="paragraph" w:customStyle="1" w:styleId="159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8"/>
      <w:szCs w:val="28"/>
    </w:rPr>
  </w:style>
  <w:style w:type="paragraph" w:customStyle="1" w:styleId="1594">
    <w:name w:val="正文1)"/>
    <w:basedOn w:val="1"/>
    <w:autoRedefine/>
    <w:qFormat/>
    <w:uiPriority w:val="0"/>
    <w:pPr>
      <w:tabs>
        <w:tab w:val="left" w:pos="525"/>
      </w:tabs>
      <w:spacing w:line="360" w:lineRule="auto"/>
      <w:ind w:left="525" w:hanging="525"/>
    </w:pPr>
    <w:rPr>
      <w:rFonts w:ascii="Arial" w:hAnsi="Arial"/>
      <w:sz w:val="24"/>
      <w:szCs w:val="20"/>
    </w:rPr>
  </w:style>
  <w:style w:type="paragraph" w:customStyle="1" w:styleId="1595">
    <w:name w:val="文头字"/>
    <w:basedOn w:val="1"/>
    <w:autoRedefine/>
    <w:qFormat/>
    <w:uiPriority w:val="0"/>
    <w:pPr>
      <w:widowControl/>
      <w:adjustRightInd w:val="0"/>
      <w:snapToGrid w:val="0"/>
      <w:spacing w:before="200" w:line="360" w:lineRule="auto"/>
      <w:jc w:val="center"/>
      <w:textAlignment w:val="baseline"/>
    </w:pPr>
    <w:rPr>
      <w:rFonts w:ascii="Arial" w:hAnsi="Arial"/>
      <w:b/>
      <w:snapToGrid w:val="0"/>
      <w:color w:val="FF0000"/>
      <w:spacing w:val="100"/>
      <w:kern w:val="0"/>
      <w:sz w:val="48"/>
      <w:szCs w:val="20"/>
    </w:rPr>
  </w:style>
  <w:style w:type="paragraph" w:customStyle="1" w:styleId="1596">
    <w:name w:val="标准书眉一"/>
    <w:autoRedefine/>
    <w:qFormat/>
    <w:uiPriority w:val="0"/>
    <w:pPr>
      <w:jc w:val="both"/>
    </w:pPr>
    <w:rPr>
      <w:rFonts w:ascii="Times New Roman" w:hAnsi="Times New Roman" w:eastAsia="宋体" w:cs="Times New Roman"/>
      <w:lang w:val="en-US" w:eastAsia="zh-CN" w:bidi="ar-SA"/>
    </w:rPr>
  </w:style>
  <w:style w:type="paragraph" w:customStyle="1" w:styleId="1597">
    <w:name w:val="标题 01"/>
    <w:basedOn w:val="4"/>
    <w:autoRedefine/>
    <w:qFormat/>
    <w:uiPriority w:val="0"/>
    <w:pPr>
      <w:tabs>
        <w:tab w:val="left" w:pos="-420"/>
        <w:tab w:val="left" w:pos="448"/>
        <w:tab w:val="left" w:pos="576"/>
        <w:tab w:val="left" w:pos="2552"/>
      </w:tabs>
      <w:autoSpaceDE/>
      <w:autoSpaceDN/>
      <w:adjustRightInd/>
      <w:spacing w:before="100" w:beforeAutospacing="1" w:after="100" w:afterAutospacing="1" w:line="240" w:lineRule="auto"/>
      <w:jc w:val="left"/>
    </w:pPr>
    <w:rPr>
      <w:rFonts w:eastAsia="宋体" w:cs="Angsana New"/>
      <w:bCs/>
      <w:i/>
      <w:iCs/>
      <w:kern w:val="2"/>
      <w:u w:val="single"/>
    </w:rPr>
  </w:style>
  <w:style w:type="paragraph" w:customStyle="1" w:styleId="1598">
    <w:name w:val="标记1"/>
    <w:basedOn w:val="1"/>
    <w:autoRedefine/>
    <w:qFormat/>
    <w:uiPriority w:val="0"/>
    <w:rPr>
      <w:rFonts w:eastAsia="楷体_GB2312"/>
      <w:b/>
      <w:bCs/>
      <w:sz w:val="28"/>
      <w:szCs w:val="20"/>
    </w:rPr>
  </w:style>
  <w:style w:type="paragraph" w:customStyle="1" w:styleId="1599">
    <w:name w:val="一般文字"/>
    <w:basedOn w:val="1"/>
    <w:autoRedefine/>
    <w:qFormat/>
    <w:uiPriority w:val="0"/>
    <w:pPr>
      <w:tabs>
        <w:tab w:val="left" w:pos="463"/>
      </w:tabs>
      <w:spacing w:line="360" w:lineRule="auto"/>
      <w:ind w:firstLine="200" w:firstLineChars="200"/>
      <w:jc w:val="left"/>
    </w:pPr>
    <w:rPr>
      <w:rFonts w:ascii="宋体" w:hAnsi="Plotter" w:cs="Plotter"/>
      <w:sz w:val="24"/>
    </w:rPr>
  </w:style>
  <w:style w:type="paragraph" w:customStyle="1" w:styleId="1600">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8"/>
      <w:szCs w:val="28"/>
    </w:rPr>
  </w:style>
  <w:style w:type="paragraph" w:customStyle="1" w:styleId="1601">
    <w:name w:val="xl116"/>
    <w:basedOn w:val="1"/>
    <w:autoRedefine/>
    <w:qFormat/>
    <w:uiPriority w:val="0"/>
    <w:pPr>
      <w:widowControl/>
      <w:pBdr>
        <w:top w:val="single" w:color="auto" w:sz="4" w:space="0"/>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602">
    <w:name w:val="样式 标题 2第一章 标题 2Heading 2 HiddenHeading 2 CCBSheading 2H2h2..."/>
    <w:basedOn w:val="4"/>
    <w:autoRedefine/>
    <w:qFormat/>
    <w:uiPriority w:val="0"/>
    <w:pPr>
      <w:keepLines w:val="0"/>
      <w:tabs>
        <w:tab w:val="left" w:pos="420"/>
        <w:tab w:val="left" w:pos="2552"/>
      </w:tabs>
      <w:autoSpaceDE/>
      <w:autoSpaceDN/>
      <w:spacing w:before="260" w:beforeLines="50" w:after="260" w:afterLines="50" w:line="240" w:lineRule="auto"/>
      <w:ind w:left="420" w:hanging="420"/>
      <w:textAlignment w:val="baseline"/>
    </w:pPr>
    <w:rPr>
      <w:rFonts w:ascii="黑体" w:hAnsi="Times New Roman" w:cs="宋体"/>
      <w:b w:val="0"/>
      <w:sz w:val="32"/>
    </w:rPr>
  </w:style>
  <w:style w:type="paragraph" w:customStyle="1" w:styleId="1603">
    <w:name w:val="Char2 Char Char Char1"/>
    <w:basedOn w:val="1"/>
    <w:autoRedefine/>
    <w:qFormat/>
    <w:uiPriority w:val="0"/>
    <w:rPr>
      <w:rFonts w:ascii="仿宋_GB2312"/>
      <w:b/>
      <w:sz w:val="30"/>
      <w:szCs w:val="32"/>
    </w:rPr>
  </w:style>
  <w:style w:type="paragraph" w:customStyle="1" w:styleId="1604">
    <w:name w:val="WW正文常用格式"/>
    <w:basedOn w:val="1"/>
    <w:autoRedefine/>
    <w:qFormat/>
    <w:uiPriority w:val="0"/>
    <w:pPr>
      <w:spacing w:line="360" w:lineRule="auto"/>
      <w:ind w:firstLine="480" w:firstLineChars="200"/>
    </w:pPr>
    <w:rPr>
      <w:rFonts w:ascii="宋体" w:hAnsi="宋体"/>
      <w:sz w:val="24"/>
      <w:szCs w:val="20"/>
    </w:rPr>
  </w:style>
  <w:style w:type="paragraph" w:customStyle="1" w:styleId="1605">
    <w:name w:val="解释字体"/>
    <w:basedOn w:val="1"/>
    <w:next w:val="1"/>
    <w:autoRedefine/>
    <w:qFormat/>
    <w:uiPriority w:val="0"/>
    <w:pPr>
      <w:widowControl/>
      <w:spacing w:after="80"/>
      <w:jc w:val="left"/>
    </w:pPr>
    <w:rPr>
      <w:rFonts w:ascii="Arial" w:hAnsi="Arial"/>
      <w:i/>
      <w:snapToGrid w:val="0"/>
      <w:kern w:val="0"/>
      <w:szCs w:val="20"/>
    </w:rPr>
  </w:style>
  <w:style w:type="paragraph" w:customStyle="1" w:styleId="1606">
    <w:name w:val="bulletlist"/>
    <w:basedOn w:val="1"/>
    <w:autoRedefine/>
    <w:qFormat/>
    <w:uiPriority w:val="0"/>
    <w:pPr>
      <w:widowControl/>
      <w:ind w:left="245"/>
      <w:jc w:val="left"/>
    </w:pPr>
    <w:rPr>
      <w:rFonts w:ascii="宋体" w:hAnsi="宋体" w:cs="宋体"/>
      <w:color w:val="000000"/>
      <w:kern w:val="0"/>
      <w:sz w:val="24"/>
    </w:rPr>
  </w:style>
  <w:style w:type="paragraph" w:customStyle="1" w:styleId="1607">
    <w:name w:val="Char Char Char1 Char Char Char Char Char Char Char Char Char Char"/>
    <w:basedOn w:val="1"/>
    <w:autoRedefine/>
    <w:qFormat/>
    <w:uiPriority w:val="0"/>
    <w:rPr>
      <w:rFonts w:ascii="Tahoma" w:hAnsi="Tahoma"/>
      <w:sz w:val="24"/>
      <w:szCs w:val="20"/>
    </w:rPr>
  </w:style>
  <w:style w:type="paragraph" w:customStyle="1" w:styleId="1608">
    <w:name w:val="样式 标题 3h3H3level_3PIM 3Level 3 HeadHeading 3 - oldsect1.2...2"/>
    <w:basedOn w:val="5"/>
    <w:autoRedefine/>
    <w:qFormat/>
    <w:uiPriority w:val="0"/>
    <w:pPr>
      <w:tabs>
        <w:tab w:val="left" w:pos="1260"/>
      </w:tabs>
      <w:autoSpaceDE/>
      <w:autoSpaceDN/>
      <w:spacing w:before="260" w:after="260" w:line="360" w:lineRule="auto"/>
      <w:ind w:left="1260" w:hanging="420"/>
      <w:jc w:val="both"/>
      <w:textAlignment w:val="baseline"/>
    </w:pPr>
    <w:rPr>
      <w:rFonts w:ascii="Times New Roman" w:eastAsia="黑体" w:cs="宋体"/>
      <w:kern w:val="2"/>
      <w:sz w:val="32"/>
      <w:u w:val="none"/>
    </w:rPr>
  </w:style>
  <w:style w:type="paragraph" w:customStyle="1" w:styleId="1609">
    <w:name w:val="colordcdcdcbg"/>
    <w:basedOn w:val="1"/>
    <w:autoRedefine/>
    <w:qFormat/>
    <w:uiPriority w:val="0"/>
    <w:pPr>
      <w:widowControl/>
      <w:shd w:val="clear" w:color="auto" w:fill="DCDCDC"/>
      <w:spacing w:before="100" w:beforeAutospacing="1" w:after="100" w:afterAutospacing="1"/>
      <w:jc w:val="left"/>
    </w:pPr>
    <w:rPr>
      <w:rFonts w:ascii="宋体" w:hAnsi="宋体" w:cs="宋体"/>
      <w:color w:val="000000"/>
      <w:kern w:val="0"/>
      <w:sz w:val="24"/>
    </w:rPr>
  </w:style>
  <w:style w:type="paragraph" w:customStyle="1" w:styleId="1610">
    <w:name w:val="样式 Arial 左侧:  0.43 厘米 段前: 1.4 磅 段后: 2.8 磅"/>
    <w:basedOn w:val="1"/>
    <w:autoRedefine/>
    <w:qFormat/>
    <w:uiPriority w:val="0"/>
    <w:pPr>
      <w:spacing w:before="28" w:after="56" w:line="360" w:lineRule="auto"/>
      <w:ind w:left="244" w:firstLine="540" w:firstLineChars="225"/>
    </w:pPr>
    <w:rPr>
      <w:rFonts w:ascii="Arial" w:hAnsi="Arial" w:cs="宋体"/>
      <w:sz w:val="24"/>
    </w:rPr>
  </w:style>
  <w:style w:type="paragraph" w:customStyle="1" w:styleId="1611">
    <w:name w:val="标题 310"/>
    <w:basedOn w:val="1"/>
    <w:autoRedefine/>
    <w:qFormat/>
    <w:uiPriority w:val="0"/>
    <w:pPr>
      <w:adjustRightInd w:val="0"/>
      <w:snapToGrid w:val="0"/>
      <w:ind w:left="-2" w:leftChars="-1"/>
    </w:pPr>
    <w:rPr>
      <w:rFonts w:ascii="Arial" w:hAnsi="Arial" w:cs="Arial"/>
    </w:rPr>
  </w:style>
  <w:style w:type="paragraph" w:customStyle="1" w:styleId="1612">
    <w:name w:val="XXXX4"/>
    <w:basedOn w:val="7"/>
    <w:autoRedefine/>
    <w:qFormat/>
    <w:uiPriority w:val="0"/>
    <w:pPr>
      <w:keepNext w:val="0"/>
      <w:tabs>
        <w:tab w:val="left" w:pos="864"/>
        <w:tab w:val="left" w:pos="1680"/>
      </w:tabs>
      <w:adjustRightInd/>
      <w:spacing w:before="0" w:after="0" w:line="360" w:lineRule="auto"/>
      <w:ind w:left="1680" w:hanging="420"/>
      <w:textAlignment w:val="auto"/>
    </w:pPr>
    <w:rPr>
      <w:rFonts w:ascii="宋体" w:hAnsi="宋体" w:eastAsia="宋体" w:cs="Courier New"/>
      <w:bCs/>
      <w:color w:val="000000"/>
      <w:kern w:val="11"/>
    </w:rPr>
  </w:style>
  <w:style w:type="paragraph" w:customStyle="1" w:styleId="1613">
    <w:name w:val="Char Char1 Char Char Char Char Char Char2"/>
    <w:basedOn w:val="1"/>
    <w:autoRedefine/>
    <w:qFormat/>
    <w:uiPriority w:val="0"/>
    <w:pPr>
      <w:widowControl/>
      <w:spacing w:after="160" w:line="240" w:lineRule="exact"/>
      <w:jc w:val="left"/>
    </w:pPr>
    <w:rPr>
      <w:rFonts w:ascii="Verdana" w:hAnsi="Verdana" w:eastAsia="仿宋_GB2312"/>
      <w:color w:val="000000"/>
      <w:kern w:val="0"/>
      <w:sz w:val="28"/>
      <w:szCs w:val="20"/>
      <w:lang w:eastAsia="en-US"/>
    </w:rPr>
  </w:style>
  <w:style w:type="paragraph" w:customStyle="1" w:styleId="1614">
    <w:name w:val="error"/>
    <w:basedOn w:val="1"/>
    <w:autoRedefine/>
    <w:qFormat/>
    <w:uiPriority w:val="0"/>
    <w:pPr>
      <w:widowControl/>
      <w:spacing w:before="100" w:beforeAutospacing="1" w:after="100" w:afterAutospacing="1"/>
      <w:jc w:val="left"/>
    </w:pPr>
    <w:rPr>
      <w:rFonts w:ascii="宋体" w:hAnsi="宋体" w:cs="宋体"/>
      <w:b/>
      <w:bCs/>
      <w:color w:val="FF0000"/>
      <w:kern w:val="0"/>
      <w:sz w:val="24"/>
    </w:rPr>
  </w:style>
  <w:style w:type="paragraph" w:customStyle="1" w:styleId="1615">
    <w:name w:val="表格编号样式2"/>
    <w:basedOn w:val="1045"/>
    <w:autoRedefine/>
    <w:qFormat/>
    <w:uiPriority w:val="0"/>
    <w:pPr>
      <w:numPr>
        <w:ilvl w:val="0"/>
        <w:numId w:val="50"/>
      </w:numPr>
      <w:ind w:firstLine="0"/>
    </w:pPr>
  </w:style>
  <w:style w:type="paragraph" w:customStyle="1" w:styleId="1616">
    <w:name w:val="报告正文"/>
    <w:basedOn w:val="1"/>
    <w:autoRedefine/>
    <w:qFormat/>
    <w:uiPriority w:val="0"/>
    <w:pPr>
      <w:autoSpaceDE w:val="0"/>
      <w:autoSpaceDN w:val="0"/>
      <w:adjustRightInd w:val="0"/>
      <w:snapToGrid w:val="0"/>
      <w:spacing w:line="480" w:lineRule="atLeast"/>
      <w:ind w:firstLine="200" w:firstLineChars="200"/>
      <w:jc w:val="left"/>
    </w:pPr>
    <w:rPr>
      <w:rFonts w:ascii="仿宋_GB2312" w:hAnsi="宋体" w:eastAsia="仿宋_GB2312"/>
      <w:color w:val="000000"/>
      <w:kern w:val="0"/>
      <w:sz w:val="28"/>
      <w:szCs w:val="20"/>
      <w:lang w:bidi="he-IL"/>
    </w:rPr>
  </w:style>
  <w:style w:type="paragraph" w:customStyle="1" w:styleId="1617">
    <w:name w:val="List 1"/>
    <w:basedOn w:val="1"/>
    <w:autoRedefine/>
    <w:qFormat/>
    <w:uiPriority w:val="0"/>
    <w:pPr>
      <w:widowControl/>
      <w:tabs>
        <w:tab w:val="left" w:pos="420"/>
      </w:tabs>
      <w:overflowPunct w:val="0"/>
      <w:autoSpaceDE w:val="0"/>
      <w:autoSpaceDN w:val="0"/>
      <w:adjustRightInd w:val="0"/>
      <w:spacing w:before="120" w:after="120" w:line="360" w:lineRule="auto"/>
      <w:ind w:left="2517" w:hanging="357"/>
      <w:textAlignment w:val="baseline"/>
    </w:pPr>
    <w:rPr>
      <w:rFonts w:ascii="楷体" w:eastAsia="楷体"/>
      <w:kern w:val="0"/>
      <w:sz w:val="24"/>
      <w:szCs w:val="20"/>
    </w:rPr>
  </w:style>
  <w:style w:type="paragraph" w:customStyle="1" w:styleId="1618">
    <w:name w:val="首信标准正文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619">
    <w:name w:val="首信标准正文 Char Char Char Char"/>
    <w:basedOn w:val="1"/>
    <w:autoRedefine/>
    <w:qFormat/>
    <w:uiPriority w:val="0"/>
    <w:pPr>
      <w:spacing w:line="360" w:lineRule="auto"/>
    </w:pPr>
    <w:rPr>
      <w:rFonts w:ascii="Tahoma" w:hAnsi="Tahoma"/>
      <w:sz w:val="24"/>
      <w:szCs w:val="20"/>
    </w:rPr>
  </w:style>
  <w:style w:type="paragraph" w:customStyle="1" w:styleId="1620">
    <w:name w:val="编号样式"/>
    <w:basedOn w:val="1"/>
    <w:autoRedefine/>
    <w:qFormat/>
    <w:uiPriority w:val="0"/>
    <w:pPr>
      <w:tabs>
        <w:tab w:val="left" w:pos="1100"/>
      </w:tabs>
      <w:spacing w:line="360" w:lineRule="auto"/>
      <w:ind w:left="1100" w:hanging="590"/>
    </w:pPr>
    <w:rPr>
      <w:sz w:val="24"/>
      <w:szCs w:val="20"/>
    </w:rPr>
  </w:style>
  <w:style w:type="paragraph" w:customStyle="1" w:styleId="1621">
    <w:name w:val="tertnavdiv"/>
    <w:basedOn w:val="1"/>
    <w:autoRedefine/>
    <w:qFormat/>
    <w:uiPriority w:val="0"/>
    <w:pPr>
      <w:widowControl/>
      <w:shd w:val="clear" w:color="auto" w:fill="CECECE"/>
      <w:spacing w:before="92" w:after="92"/>
      <w:jc w:val="left"/>
    </w:pPr>
    <w:rPr>
      <w:rFonts w:ascii="宋体" w:hAnsi="宋体" w:cs="宋体"/>
      <w:color w:val="000000"/>
      <w:kern w:val="0"/>
      <w:sz w:val="24"/>
    </w:rPr>
  </w:style>
  <w:style w:type="paragraph" w:customStyle="1" w:styleId="1622">
    <w:name w:val="哈哈表格"/>
    <w:basedOn w:val="1"/>
    <w:autoRedefine/>
    <w:qFormat/>
    <w:uiPriority w:val="0"/>
    <w:pPr>
      <w:spacing w:line="360" w:lineRule="auto"/>
    </w:pPr>
    <w:rPr>
      <w:rFonts w:ascii="宋体" w:hAnsi="宋体"/>
      <w:sz w:val="24"/>
      <w:szCs w:val="20"/>
    </w:rPr>
  </w:style>
  <w:style w:type="paragraph" w:customStyle="1" w:styleId="1623">
    <w:name w:val="Char1 Char Char Char5"/>
    <w:basedOn w:val="1"/>
    <w:autoRedefine/>
    <w:qFormat/>
    <w:uiPriority w:val="0"/>
    <w:rPr>
      <w:rFonts w:ascii="Tahoma" w:hAnsi="Tahoma"/>
      <w:sz w:val="24"/>
      <w:szCs w:val="20"/>
    </w:rPr>
  </w:style>
  <w:style w:type="paragraph" w:customStyle="1" w:styleId="1624">
    <w:name w:val="样式 标题 1Heading 0PIM 1H1h1l1Head 1 (Chapter heading)Head 1..."/>
    <w:basedOn w:val="3"/>
    <w:autoRedefine/>
    <w:qFormat/>
    <w:uiPriority w:val="0"/>
    <w:pPr>
      <w:pageBreakBefore/>
      <w:tabs>
        <w:tab w:val="left" w:pos="284"/>
        <w:tab w:val="left" w:pos="432"/>
      </w:tabs>
      <w:autoSpaceDE/>
      <w:autoSpaceDN/>
      <w:adjustRightInd/>
      <w:spacing w:before="340" w:after="330" w:line="360" w:lineRule="auto"/>
      <w:ind w:left="432" w:hanging="432"/>
    </w:pPr>
    <w:rPr>
      <w:rFonts w:ascii="Times New Roman"/>
      <w:sz w:val="36"/>
    </w:rPr>
  </w:style>
  <w:style w:type="paragraph" w:customStyle="1" w:styleId="1625">
    <w:name w:val="正文31"/>
    <w:basedOn w:val="1"/>
    <w:autoRedefine/>
    <w:qFormat/>
    <w:uiPriority w:val="0"/>
    <w:pPr>
      <w:adjustRightInd w:val="0"/>
      <w:jc w:val="center"/>
      <w:textAlignment w:val="baseline"/>
    </w:pPr>
    <w:rPr>
      <w:kern w:val="0"/>
      <w:szCs w:val="20"/>
    </w:rPr>
  </w:style>
  <w:style w:type="paragraph" w:customStyle="1" w:styleId="1626">
    <w:name w:val="默认段落字体 Para Char Char Char Char Char Char Char Char Char Char"/>
    <w:basedOn w:val="1"/>
    <w:autoRedefine/>
    <w:qFormat/>
    <w:uiPriority w:val="0"/>
    <w:pPr>
      <w:spacing w:line="360" w:lineRule="auto"/>
      <w:ind w:firstLine="200" w:firstLineChars="200"/>
      <w:jc w:val="left"/>
    </w:pPr>
    <w:rPr>
      <w:rFonts w:ascii="Tahoma" w:hAnsi="Tahoma"/>
      <w:sz w:val="24"/>
      <w:szCs w:val="20"/>
    </w:rPr>
  </w:style>
  <w:style w:type="paragraph" w:customStyle="1" w:styleId="1627">
    <w:name w:val="样式 样式4 + 宋体 两端对齐"/>
    <w:basedOn w:val="1331"/>
    <w:autoRedefine/>
    <w:qFormat/>
    <w:uiPriority w:val="0"/>
    <w:pPr>
      <w:ind w:firstLine="200"/>
      <w:jc w:val="both"/>
    </w:pPr>
  </w:style>
  <w:style w:type="paragraph" w:customStyle="1" w:styleId="1628">
    <w:name w:val="CM23"/>
    <w:basedOn w:val="277"/>
    <w:next w:val="277"/>
    <w:autoRedefine/>
    <w:qFormat/>
    <w:uiPriority w:val="0"/>
    <w:pPr>
      <w:spacing w:line="466" w:lineRule="atLeast"/>
    </w:pPr>
    <w:rPr>
      <w:rFonts w:ascii="楷体_GB2312" w:hAnsi="Times New Roman" w:eastAsia="楷体_GB2312" w:cs="楷体_GB2312"/>
      <w:color w:val="auto"/>
    </w:rPr>
  </w:style>
  <w:style w:type="paragraph" w:customStyle="1" w:styleId="1629">
    <w:name w:val="Char Char Char Char1 Char Char Char Char Char1 Char1"/>
    <w:basedOn w:val="1"/>
    <w:autoRedefine/>
    <w:qFormat/>
    <w:uiPriority w:val="0"/>
    <w:pPr>
      <w:keepNext/>
      <w:keepLines/>
      <w:pageBreakBefore/>
      <w:tabs>
        <w:tab w:val="left" w:pos="360"/>
      </w:tabs>
      <w:spacing w:line="360" w:lineRule="auto"/>
    </w:pPr>
    <w:rPr>
      <w:rFonts w:ascii="Tahoma" w:hAnsi="Tahoma"/>
      <w:sz w:val="24"/>
    </w:rPr>
  </w:style>
  <w:style w:type="paragraph" w:customStyle="1" w:styleId="1630">
    <w:name w:val="Char Char2 Char Char3"/>
    <w:basedOn w:val="1"/>
    <w:autoRedefine/>
    <w:qFormat/>
    <w:uiPriority w:val="0"/>
    <w:rPr>
      <w:rFonts w:ascii="Tahoma" w:hAnsi="Tahoma"/>
      <w:sz w:val="24"/>
      <w:szCs w:val="20"/>
    </w:rPr>
  </w:style>
  <w:style w:type="paragraph" w:customStyle="1" w:styleId="1631">
    <w:name w:val="d"/>
    <w:basedOn w:val="1"/>
    <w:autoRedefine/>
    <w:qFormat/>
    <w:uiPriority w:val="0"/>
    <w:pPr>
      <w:tabs>
        <w:tab w:val="left" w:pos="720"/>
      </w:tabs>
      <w:spacing w:line="360" w:lineRule="auto"/>
      <w:ind w:left="1275" w:leftChars="354" w:right="100" w:rightChars="100" w:hanging="425"/>
      <w:jc w:val="left"/>
    </w:pPr>
    <w:rPr>
      <w:rFonts w:ascii="宋体" w:hAnsi="宋体"/>
      <w:sz w:val="24"/>
      <w:szCs w:val="20"/>
    </w:rPr>
  </w:style>
  <w:style w:type="paragraph" w:customStyle="1" w:styleId="1632">
    <w:name w:val="Norm"/>
    <w:autoRedefine/>
    <w:qFormat/>
    <w:uiPriority w:val="0"/>
    <w:pPr>
      <w:spacing w:before="120"/>
      <w:jc w:val="both"/>
    </w:pPr>
    <w:rPr>
      <w:rFonts w:ascii="Times New Roman" w:hAnsi="Times New Roman" w:eastAsia="宋体" w:cs="Times New Roman"/>
      <w:color w:val="000000"/>
      <w:sz w:val="22"/>
      <w:lang w:val="en-US" w:eastAsia="en-US" w:bidi="ar-SA"/>
    </w:rPr>
  </w:style>
  <w:style w:type="paragraph" w:customStyle="1" w:styleId="1633">
    <w:name w:val="图表说明"/>
    <w:basedOn w:val="1"/>
    <w:autoRedefine/>
    <w:qFormat/>
    <w:uiPriority w:val="0"/>
    <w:pPr>
      <w:widowControl/>
      <w:overflowPunct w:val="0"/>
      <w:autoSpaceDE w:val="0"/>
      <w:autoSpaceDN w:val="0"/>
      <w:adjustRightInd w:val="0"/>
      <w:spacing w:after="62"/>
      <w:jc w:val="center"/>
    </w:pPr>
    <w:rPr>
      <w:rFonts w:cs="Angsana New"/>
      <w:kern w:val="0"/>
      <w:sz w:val="24"/>
      <w:szCs w:val="20"/>
      <w:lang w:val="en-GB"/>
    </w:rPr>
  </w:style>
  <w:style w:type="paragraph" w:customStyle="1" w:styleId="1634">
    <w:name w:val="Char1 Char Char Char Char Char Char3"/>
    <w:basedOn w:val="1"/>
    <w:autoRedefine/>
    <w:qFormat/>
    <w:uiPriority w:val="0"/>
    <w:pPr>
      <w:jc w:val="left"/>
    </w:pPr>
    <w:rPr>
      <w:rFonts w:ascii="Tahoma" w:hAnsi="Tahoma"/>
      <w:sz w:val="24"/>
      <w:szCs w:val="20"/>
    </w:rPr>
  </w:style>
  <w:style w:type="paragraph" w:customStyle="1" w:styleId="1635">
    <w:name w:val="样式 宋体 小四 行距: 1.5 倍行距1"/>
    <w:basedOn w:val="1"/>
    <w:autoRedefine/>
    <w:qFormat/>
    <w:uiPriority w:val="0"/>
    <w:pPr>
      <w:spacing w:line="360" w:lineRule="auto"/>
      <w:jc w:val="left"/>
    </w:pPr>
    <w:rPr>
      <w:rFonts w:ascii="宋体" w:hAnsi="宋体"/>
      <w:sz w:val="24"/>
      <w:szCs w:val="20"/>
    </w:rPr>
  </w:style>
  <w:style w:type="paragraph" w:customStyle="1" w:styleId="1636">
    <w:name w:val="哈哈序号1"/>
    <w:basedOn w:val="671"/>
    <w:autoRedefine/>
    <w:qFormat/>
    <w:uiPriority w:val="0"/>
    <w:pPr>
      <w:tabs>
        <w:tab w:val="left" w:pos="780"/>
        <w:tab w:val="left" w:pos="900"/>
        <w:tab w:val="left" w:pos="1500"/>
      </w:tabs>
      <w:ind w:left="900" w:leftChars="200" w:hanging="420" w:firstLineChars="0"/>
      <w:jc w:val="both"/>
    </w:pPr>
    <w:rPr>
      <w:b/>
      <w:kern w:val="2"/>
    </w:rPr>
  </w:style>
  <w:style w:type="paragraph" w:customStyle="1" w:styleId="1637">
    <w:name w:val="表格0"/>
    <w:basedOn w:val="1"/>
    <w:next w:val="316"/>
    <w:autoRedefine/>
    <w:qFormat/>
    <w:uiPriority w:val="0"/>
    <w:pPr>
      <w:widowControl/>
      <w:tabs>
        <w:tab w:val="left" w:pos="900"/>
      </w:tabs>
      <w:adjustRightInd w:val="0"/>
      <w:snapToGrid w:val="0"/>
      <w:ind w:left="900" w:hanging="420"/>
      <w:textAlignment w:val="baseline"/>
    </w:pPr>
    <w:rPr>
      <w:rFonts w:ascii="Arial" w:hAnsi="Arial"/>
      <w:color w:val="FFFFFF"/>
      <w:kern w:val="0"/>
      <w:sz w:val="24"/>
      <w:szCs w:val="20"/>
    </w:rPr>
  </w:style>
  <w:style w:type="paragraph" w:customStyle="1" w:styleId="1638">
    <w:name w:val="样式 标题 6Legal Level 1.sub-dashsd5cnpCaption number (page-wi..."/>
    <w:basedOn w:val="1"/>
    <w:autoRedefine/>
    <w:qFormat/>
    <w:uiPriority w:val="0"/>
    <w:rPr>
      <w:b/>
      <w:bCs/>
      <w:sz w:val="24"/>
    </w:rPr>
  </w:style>
  <w:style w:type="paragraph" w:customStyle="1" w:styleId="1639">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CC99"/>
      <w:spacing w:before="100" w:beforeAutospacing="1" w:after="100" w:afterAutospacing="1"/>
      <w:jc w:val="right"/>
    </w:pPr>
    <w:rPr>
      <w:rFonts w:ascii="宋体" w:hAnsi="宋体"/>
      <w:b/>
      <w:kern w:val="0"/>
      <w:sz w:val="20"/>
      <w:szCs w:val="20"/>
    </w:rPr>
  </w:style>
  <w:style w:type="paragraph" w:customStyle="1" w:styleId="1640">
    <w:name w:val="图表"/>
    <w:basedOn w:val="1"/>
    <w:autoRedefine/>
    <w:qFormat/>
    <w:uiPriority w:val="0"/>
    <w:pPr>
      <w:keepNext/>
      <w:widowControl/>
      <w:tabs>
        <w:tab w:val="left" w:pos="840"/>
      </w:tabs>
      <w:spacing w:before="120" w:after="120" w:line="360" w:lineRule="auto"/>
      <w:ind w:left="840" w:hanging="360"/>
      <w:jc w:val="center"/>
    </w:pPr>
    <w:rPr>
      <w:kern w:val="0"/>
      <w:sz w:val="24"/>
      <w:szCs w:val="20"/>
      <w:lang w:eastAsia="en-US"/>
    </w:rPr>
  </w:style>
  <w:style w:type="paragraph" w:customStyle="1" w:styleId="1641">
    <w:name w:val="MyPoints"/>
    <w:basedOn w:val="1"/>
    <w:autoRedefine/>
    <w:qFormat/>
    <w:uiPriority w:val="0"/>
    <w:pPr>
      <w:widowControl/>
      <w:ind w:left="936" w:hanging="360"/>
      <w:jc w:val="left"/>
    </w:pPr>
    <w:rPr>
      <w:rFonts w:ascii="Century Gothic" w:hAnsi="Century Gothic"/>
      <w:kern w:val="0"/>
      <w:sz w:val="20"/>
      <w:szCs w:val="20"/>
      <w:lang w:val="en-GB" w:eastAsia="en-US"/>
    </w:rPr>
  </w:style>
  <w:style w:type="paragraph" w:customStyle="1" w:styleId="1642">
    <w:name w:val="Char2 Char Char Char"/>
    <w:basedOn w:val="1"/>
    <w:autoRedefine/>
    <w:qFormat/>
    <w:uiPriority w:val="0"/>
    <w:rPr>
      <w:rFonts w:ascii="仿宋_GB2312"/>
      <w:b/>
      <w:sz w:val="30"/>
      <w:szCs w:val="32"/>
    </w:rPr>
  </w:style>
  <w:style w:type="paragraph" w:customStyle="1" w:styleId="1643">
    <w:name w:val="文章标题"/>
    <w:next w:val="164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4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645">
    <w:name w:val="引用3"/>
    <w:autoRedefine/>
    <w:qFormat/>
    <w:uiPriority w:val="0"/>
    <w:pPr>
      <w:spacing w:after="160" w:line="240" w:lineRule="atLeast"/>
    </w:pPr>
    <w:rPr>
      <w:rFonts w:ascii="Arial" w:hAnsi="Arial" w:eastAsia="宋体" w:cs="Times New Roman"/>
      <w:i/>
      <w:color w:val="808080"/>
      <w:lang w:val="en-US" w:eastAsia="en-US" w:bidi="he-IL"/>
    </w:rPr>
  </w:style>
  <w:style w:type="paragraph" w:customStyle="1" w:styleId="1646">
    <w:name w:val="正文4"/>
    <w:basedOn w:val="1"/>
    <w:autoRedefine/>
    <w:qFormat/>
    <w:uiPriority w:val="0"/>
    <w:pPr>
      <w:adjustRightInd w:val="0"/>
      <w:spacing w:before="80" w:after="80" w:line="312" w:lineRule="atLeast"/>
      <w:ind w:firstLine="425"/>
      <w:textAlignment w:val="baseline"/>
    </w:pPr>
    <w:rPr>
      <w:kern w:val="0"/>
      <w:szCs w:val="20"/>
    </w:rPr>
  </w:style>
  <w:style w:type="paragraph" w:customStyle="1" w:styleId="1647">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48">
    <w:name w:val="封面标题"/>
    <w:autoRedefine/>
    <w:qFormat/>
    <w:uiPriority w:val="0"/>
    <w:pPr>
      <w:jc w:val="center"/>
    </w:pPr>
    <w:rPr>
      <w:rFonts w:ascii="Times New Roman" w:hAnsi="Times New Roman" w:eastAsia="宋体" w:cs="Times New Roman"/>
      <w:b/>
      <w:kern w:val="2"/>
      <w:sz w:val="72"/>
      <w:szCs w:val="72"/>
      <w:lang w:val="en-US" w:eastAsia="zh-CN" w:bidi="ar-SA"/>
    </w:rPr>
  </w:style>
  <w:style w:type="paragraph" w:customStyle="1" w:styleId="1649">
    <w:name w:val="CM22"/>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650">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51">
    <w:name w:val="Char Char3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652">
    <w:name w:val="样式 小四 行距: 1.5 倍行距"/>
    <w:basedOn w:val="1"/>
    <w:autoRedefine/>
    <w:qFormat/>
    <w:uiPriority w:val="0"/>
    <w:pPr>
      <w:spacing w:line="360" w:lineRule="auto"/>
      <w:ind w:firstLine="420" w:firstLineChars="200"/>
    </w:pPr>
    <w:rPr>
      <w:sz w:val="24"/>
      <w:szCs w:val="20"/>
    </w:rPr>
  </w:style>
  <w:style w:type="paragraph" w:customStyle="1" w:styleId="1653">
    <w:name w:val="样式 标题 3 + 字距调整四号"/>
    <w:basedOn w:val="5"/>
    <w:autoRedefine/>
    <w:qFormat/>
    <w:uiPriority w:val="0"/>
    <w:pPr>
      <w:keepNext w:val="0"/>
      <w:tabs>
        <w:tab w:val="left" w:pos="709"/>
      </w:tabs>
      <w:autoSpaceDE/>
      <w:autoSpaceDN/>
      <w:adjustRightInd/>
      <w:spacing w:before="0" w:after="0"/>
      <w:ind w:left="709" w:hanging="709" w:firstLineChars="200"/>
    </w:pPr>
    <w:rPr>
      <w:rFonts w:hAnsi="宋体"/>
      <w:bCs/>
      <w:kern w:val="28"/>
      <w:sz w:val="32"/>
      <w:szCs w:val="32"/>
      <w:u w:val="none"/>
    </w:rPr>
  </w:style>
  <w:style w:type="paragraph" w:customStyle="1" w:styleId="1654">
    <w:name w:val="xl71"/>
    <w:basedOn w:val="1"/>
    <w:autoRedefine/>
    <w:qFormat/>
    <w:uiPriority w:val="0"/>
    <w:pPr>
      <w:widowControl/>
      <w:pBdr>
        <w:bottom w:val="single" w:color="auto" w:sz="8"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655">
    <w:name w:val="样式 首行缩进:  0.99 厘米"/>
    <w:basedOn w:val="1"/>
    <w:autoRedefine/>
    <w:qFormat/>
    <w:uiPriority w:val="0"/>
    <w:pPr>
      <w:spacing w:line="360" w:lineRule="auto"/>
      <w:ind w:firstLine="561"/>
      <w:textAlignment w:val="baseline"/>
    </w:pPr>
    <w:rPr>
      <w:rFonts w:eastAsia="仿宋_GB2312"/>
      <w:color w:val="000000"/>
      <w:sz w:val="28"/>
      <w:szCs w:val="28"/>
      <w:u w:color="000000"/>
    </w:rPr>
  </w:style>
  <w:style w:type="paragraph" w:customStyle="1" w:styleId="1656">
    <w:name w:val="文档正文 Char Char"/>
    <w:basedOn w:val="1"/>
    <w:autoRedefine/>
    <w:qFormat/>
    <w:uiPriority w:val="0"/>
    <w:pPr>
      <w:adjustRightInd w:val="0"/>
      <w:spacing w:line="360" w:lineRule="auto"/>
      <w:ind w:firstLine="200" w:firstLineChars="200"/>
      <w:textAlignment w:val="baseline"/>
    </w:pPr>
    <w:rPr>
      <w:kern w:val="0"/>
      <w:sz w:val="24"/>
      <w:szCs w:val="28"/>
    </w:rPr>
  </w:style>
  <w:style w:type="paragraph" w:customStyle="1" w:styleId="1657">
    <w:name w:val="政务正文"/>
    <w:basedOn w:val="1"/>
    <w:autoRedefine/>
    <w:qFormat/>
    <w:uiPriority w:val="0"/>
    <w:pPr>
      <w:tabs>
        <w:tab w:val="left" w:pos="4746"/>
      </w:tabs>
      <w:spacing w:afterLines="50" w:line="360" w:lineRule="auto"/>
      <w:ind w:firstLine="372" w:firstLineChars="177"/>
    </w:pPr>
    <w:rPr>
      <w:rFonts w:ascii="宋体" w:hAnsi="宋体"/>
      <w:szCs w:val="21"/>
    </w:rPr>
  </w:style>
  <w:style w:type="paragraph" w:customStyle="1" w:styleId="1658">
    <w:name w:val="技术规格数标题4"/>
    <w:basedOn w:val="8"/>
    <w:next w:val="1"/>
    <w:autoRedefine/>
    <w:qFormat/>
    <w:uiPriority w:val="0"/>
    <w:pPr>
      <w:widowControl/>
      <w:tabs>
        <w:tab w:val="left" w:pos="2127"/>
        <w:tab w:val="left" w:pos="6946"/>
        <w:tab w:val="left" w:pos="8804"/>
      </w:tabs>
      <w:adjustRightInd/>
      <w:spacing w:before="60" w:after="60" w:line="360" w:lineRule="auto"/>
      <w:ind w:left="180" w:leftChars="75" w:right="104" w:rightChars="104"/>
      <w:jc w:val="left"/>
      <w:textAlignment w:val="auto"/>
    </w:pPr>
    <w:rPr>
      <w:rFonts w:ascii="宋体" w:hAnsi="宋体"/>
      <w:sz w:val="24"/>
    </w:rPr>
  </w:style>
  <w:style w:type="paragraph" w:customStyle="1" w:styleId="1659">
    <w:name w:val="xl6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w:hAnsi="Arial"/>
      <w:b/>
      <w:kern w:val="0"/>
      <w:sz w:val="20"/>
      <w:szCs w:val="20"/>
    </w:rPr>
  </w:style>
  <w:style w:type="paragraph" w:customStyle="1" w:styleId="1660">
    <w:name w:val="样式 标题 3Heading 3 - oldH3h3l3CT3rd levelLevel 3 HeadBold ..."/>
    <w:basedOn w:val="5"/>
    <w:autoRedefine/>
    <w:qFormat/>
    <w:uiPriority w:val="0"/>
    <w:pPr>
      <w:widowControl/>
      <w:tabs>
        <w:tab w:val="left" w:pos="567"/>
      </w:tabs>
      <w:autoSpaceDE/>
      <w:autoSpaceDN/>
      <w:adjustRightInd/>
      <w:spacing w:before="156" w:after="156" w:line="360" w:lineRule="auto"/>
    </w:pPr>
    <w:rPr>
      <w:rFonts w:ascii="Calibri" w:hAnsi="Calibri" w:eastAsia="黑体" w:cs="宋体"/>
      <w:bCs/>
      <w:kern w:val="2"/>
      <w:szCs w:val="24"/>
      <w:u w:val="none"/>
    </w:rPr>
  </w:style>
  <w:style w:type="paragraph" w:customStyle="1" w:styleId="1661">
    <w:name w:val="签署页"/>
    <w:basedOn w:val="1"/>
    <w:autoRedefine/>
    <w:qFormat/>
    <w:uiPriority w:val="0"/>
    <w:pPr>
      <w:widowControl/>
      <w:adjustRightInd w:val="0"/>
      <w:snapToGrid w:val="0"/>
      <w:spacing w:line="480" w:lineRule="auto"/>
      <w:ind w:left="2438" w:hanging="1701"/>
      <w:textAlignment w:val="baseline"/>
    </w:pPr>
    <w:rPr>
      <w:rFonts w:ascii="宋体" w:hAnsi="Arial"/>
      <w:spacing w:val="6"/>
      <w:kern w:val="0"/>
      <w:sz w:val="32"/>
      <w:szCs w:val="20"/>
    </w:rPr>
  </w:style>
  <w:style w:type="paragraph" w:customStyle="1" w:styleId="1662">
    <w:name w:val="正文排序2"/>
    <w:basedOn w:val="1"/>
    <w:autoRedefine/>
    <w:qFormat/>
    <w:uiPriority w:val="0"/>
    <w:pPr>
      <w:numPr>
        <w:ilvl w:val="1"/>
        <w:numId w:val="51"/>
      </w:numPr>
      <w:tabs>
        <w:tab w:val="left" w:pos="510"/>
        <w:tab w:val="clear" w:pos="576"/>
      </w:tabs>
      <w:spacing w:beforeLines="50"/>
    </w:pPr>
    <w:rPr>
      <w:sz w:val="24"/>
    </w:rPr>
  </w:style>
  <w:style w:type="paragraph" w:customStyle="1" w:styleId="1663">
    <w:name w:val="图名2"/>
    <w:basedOn w:val="1"/>
    <w:autoRedefine/>
    <w:qFormat/>
    <w:uiPriority w:val="0"/>
    <w:pPr>
      <w:widowControl/>
      <w:tabs>
        <w:tab w:val="left" w:leader="dot" w:pos="1701"/>
        <w:tab w:val="left" w:pos="9072"/>
      </w:tabs>
      <w:snapToGrid w:val="0"/>
      <w:spacing w:before="120" w:after="360" w:line="360" w:lineRule="atLeast"/>
      <w:jc w:val="center"/>
    </w:pPr>
    <w:rPr>
      <w:rFonts w:ascii="Arial" w:hAnsi="Arial" w:eastAsia="黑体"/>
      <w:kern w:val="21"/>
      <w:sz w:val="18"/>
      <w:szCs w:val="20"/>
    </w:rPr>
  </w:style>
  <w:style w:type="paragraph" w:customStyle="1" w:styleId="1664">
    <w:name w:val="政务样式 正文首行缩进"/>
    <w:basedOn w:val="1"/>
    <w:autoRedefine/>
    <w:qFormat/>
    <w:uiPriority w:val="0"/>
    <w:pPr>
      <w:spacing w:line="360" w:lineRule="auto"/>
      <w:ind w:firstLine="480" w:firstLineChars="200"/>
    </w:pPr>
    <w:rPr>
      <w:sz w:val="24"/>
    </w:rPr>
  </w:style>
  <w:style w:type="paragraph" w:customStyle="1" w:styleId="1665">
    <w:name w:val="xl10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666">
    <w:name w:val="Char Char3 Char Char Char Char Char Char Char Char Char Char2"/>
    <w:basedOn w:val="1"/>
    <w:autoRedefine/>
    <w:qFormat/>
    <w:uiPriority w:val="0"/>
    <w:pPr>
      <w:spacing w:line="360" w:lineRule="auto"/>
    </w:pPr>
    <w:rPr>
      <w:rFonts w:ascii="Tahoma" w:hAnsi="Tahoma"/>
      <w:sz w:val="36"/>
      <w:szCs w:val="36"/>
    </w:rPr>
  </w:style>
  <w:style w:type="paragraph" w:customStyle="1" w:styleId="1667">
    <w:name w:val="附录2层"/>
    <w:basedOn w:val="1"/>
    <w:next w:val="316"/>
    <w:autoRedefine/>
    <w:qFormat/>
    <w:uiPriority w:val="0"/>
    <w:pPr>
      <w:widowControl/>
      <w:adjustRightInd w:val="0"/>
      <w:snapToGrid w:val="0"/>
      <w:spacing w:line="360" w:lineRule="atLeast"/>
      <w:textAlignment w:val="baseline"/>
    </w:pPr>
    <w:rPr>
      <w:rFonts w:ascii="黑体" w:eastAsia="黑体"/>
      <w:kern w:val="0"/>
      <w:sz w:val="24"/>
      <w:szCs w:val="20"/>
    </w:rPr>
  </w:style>
  <w:style w:type="paragraph" w:customStyle="1" w:styleId="1668">
    <w:name w:val="Char2 Char Char Char Char Char Char3"/>
    <w:basedOn w:val="1"/>
    <w:autoRedefine/>
    <w:qFormat/>
    <w:uiPriority w:val="0"/>
    <w:rPr>
      <w:rFonts w:ascii="仿宋_GB2312"/>
      <w:b/>
      <w:sz w:val="30"/>
      <w:szCs w:val="32"/>
    </w:rPr>
  </w:style>
  <w:style w:type="paragraph" w:customStyle="1" w:styleId="1669">
    <w:name w:val="l正文"/>
    <w:autoRedefine/>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670">
    <w:name w:val="标题 3（绿盟科技）"/>
    <w:basedOn w:val="5"/>
    <w:next w:val="1"/>
    <w:autoRedefine/>
    <w:qFormat/>
    <w:uiPriority w:val="0"/>
    <w:pPr>
      <w:numPr>
        <w:ilvl w:val="2"/>
        <w:numId w:val="20"/>
      </w:numPr>
      <w:tabs>
        <w:tab w:val="left" w:pos="960"/>
      </w:tabs>
      <w:autoSpaceDE/>
      <w:autoSpaceDN/>
      <w:adjustRightInd/>
      <w:spacing w:before="260" w:after="260" w:line="415" w:lineRule="auto"/>
    </w:pPr>
    <w:rPr>
      <w:rFonts w:ascii="Arial" w:hAnsi="Arial" w:eastAsia="黑体"/>
      <w:sz w:val="30"/>
      <w:szCs w:val="30"/>
      <w:u w:val="none"/>
    </w:rPr>
  </w:style>
  <w:style w:type="paragraph" w:customStyle="1" w:styleId="1671">
    <w:name w:val="样式 正文文字 + 小四 段后: 0 磅 行距: 1.5 倍行距"/>
    <w:basedOn w:val="34"/>
    <w:autoRedefine/>
    <w:qFormat/>
    <w:uiPriority w:val="0"/>
    <w:pPr>
      <w:tabs>
        <w:tab w:val="clear" w:pos="567"/>
      </w:tabs>
      <w:spacing w:before="0" w:line="360" w:lineRule="auto"/>
      <w:ind w:firstLine="480" w:firstLineChars="200"/>
    </w:pPr>
    <w:rPr>
      <w:rFonts w:ascii="Times New Roman" w:hAnsi="Times New Roman" w:cs="宋体"/>
      <w:szCs w:val="20"/>
    </w:rPr>
  </w:style>
  <w:style w:type="paragraph" w:customStyle="1" w:styleId="1672">
    <w:name w:val="temp"/>
    <w:basedOn w:val="1"/>
    <w:autoRedefine/>
    <w:qFormat/>
    <w:uiPriority w:val="0"/>
    <w:pPr>
      <w:spacing w:line="0" w:lineRule="atLeast"/>
      <w:jc w:val="center"/>
    </w:pPr>
    <w:rPr>
      <w:rFonts w:ascii="Arial" w:hAnsi="Arial" w:eastAsia="楷体_GB2312"/>
      <w:sz w:val="14"/>
      <w:szCs w:val="20"/>
    </w:rPr>
  </w:style>
  <w:style w:type="paragraph" w:customStyle="1" w:styleId="1673">
    <w:name w:val="xl107"/>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color w:val="0000FF"/>
      <w:kern w:val="0"/>
      <w:sz w:val="28"/>
      <w:szCs w:val="28"/>
    </w:rPr>
  </w:style>
  <w:style w:type="paragraph" w:customStyle="1" w:styleId="1674">
    <w:name w:val="smallbold"/>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675">
    <w:name w:val="封面落款"/>
    <w:autoRedefine/>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1676">
    <w:name w:val="样式 标题 1 + 行距: 1.5 倍行距"/>
    <w:basedOn w:val="3"/>
    <w:autoRedefine/>
    <w:qFormat/>
    <w:uiPriority w:val="0"/>
    <w:pPr>
      <w:pageBreakBefore/>
      <w:tabs>
        <w:tab w:val="left" w:pos="284"/>
        <w:tab w:val="left" w:pos="432"/>
      </w:tabs>
      <w:autoSpaceDE/>
      <w:autoSpaceDN/>
      <w:adjustRightInd/>
      <w:spacing w:before="340" w:after="330" w:line="360" w:lineRule="auto"/>
      <w:ind w:left="432" w:hanging="432"/>
    </w:pPr>
    <w:rPr>
      <w:rFonts w:ascii="黑体" w:eastAsia="黑体"/>
      <w:sz w:val="36"/>
    </w:rPr>
  </w:style>
  <w:style w:type="paragraph" w:customStyle="1" w:styleId="1677">
    <w:name w:val="招标公告"/>
    <w:basedOn w:val="1"/>
    <w:autoRedefine/>
    <w:qFormat/>
    <w:uiPriority w:val="0"/>
    <w:pPr>
      <w:jc w:val="center"/>
    </w:pPr>
    <w:rPr>
      <w:b/>
      <w:sz w:val="44"/>
      <w:szCs w:val="20"/>
    </w:rPr>
  </w:style>
  <w:style w:type="paragraph" w:customStyle="1" w:styleId="1678">
    <w:name w:val="样式 标题 3 + 段前: 5 磅 段后: 5 磅"/>
    <w:basedOn w:val="5"/>
    <w:autoRedefine/>
    <w:qFormat/>
    <w:uiPriority w:val="0"/>
    <w:pPr>
      <w:tabs>
        <w:tab w:val="left" w:pos="1260"/>
      </w:tabs>
      <w:autoSpaceDE/>
      <w:autoSpaceDN/>
      <w:adjustRightInd/>
      <w:spacing w:before="100" w:after="100" w:line="360" w:lineRule="auto"/>
      <w:ind w:left="1260" w:hanging="720"/>
      <w:jc w:val="both"/>
    </w:pPr>
    <w:rPr>
      <w:rFonts w:ascii="Arial" w:hAnsi="Arial" w:eastAsia="仿宋_GB2312" w:cs="宋体"/>
      <w:bCs/>
      <w:kern w:val="2"/>
      <w:sz w:val="30"/>
      <w:szCs w:val="30"/>
      <w:u w:val="none"/>
    </w:rPr>
  </w:style>
  <w:style w:type="paragraph" w:customStyle="1" w:styleId="1679">
    <w:name w:val="样式 标题 2 + 四号"/>
    <w:basedOn w:val="4"/>
    <w:autoRedefine/>
    <w:qFormat/>
    <w:uiPriority w:val="0"/>
    <w:pPr>
      <w:widowControl/>
      <w:tabs>
        <w:tab w:val="left" w:pos="567"/>
        <w:tab w:val="left" w:pos="2552"/>
      </w:tabs>
      <w:autoSpaceDE/>
      <w:autoSpaceDN/>
      <w:adjustRightInd/>
      <w:spacing w:before="0" w:line="360" w:lineRule="auto"/>
      <w:ind w:left="567" w:hanging="567"/>
      <w:jc w:val="left"/>
    </w:pPr>
    <w:rPr>
      <w:bCs/>
      <w:sz w:val="28"/>
      <w:szCs w:val="32"/>
    </w:rPr>
  </w:style>
  <w:style w:type="paragraph" w:customStyle="1" w:styleId="1680">
    <w:name w:val="zw"/>
    <w:basedOn w:val="1"/>
    <w:autoRedefine/>
    <w:qFormat/>
    <w:uiPriority w:val="0"/>
    <w:pPr>
      <w:adjustRightInd w:val="0"/>
      <w:snapToGrid w:val="0"/>
      <w:spacing w:line="312" w:lineRule="atLeast"/>
      <w:ind w:left="-2" w:leftChars="-1"/>
      <w:jc w:val="left"/>
    </w:pPr>
    <w:rPr>
      <w:rFonts w:ascii="宋体" w:hAnsi="Arial" w:cs="Arial"/>
      <w:kern w:val="0"/>
      <w:sz w:val="24"/>
      <w:szCs w:val="20"/>
      <w:lang w:eastAsia="en-US"/>
    </w:rPr>
  </w:style>
  <w:style w:type="paragraph" w:customStyle="1" w:styleId="1681">
    <w:name w:val="标题2，章节第二层"/>
    <w:basedOn w:val="1"/>
    <w:next w:val="316"/>
    <w:autoRedefine/>
    <w:qFormat/>
    <w:uiPriority w:val="0"/>
    <w:pPr>
      <w:numPr>
        <w:ilvl w:val="1"/>
        <w:numId w:val="28"/>
      </w:numPr>
      <w:tabs>
        <w:tab w:val="left" w:pos="630"/>
        <w:tab w:val="clear" w:pos="720"/>
      </w:tabs>
      <w:adjustRightInd w:val="0"/>
      <w:snapToGrid w:val="0"/>
      <w:spacing w:before="312" w:beforeLines="100" w:after="312" w:afterLines="100" w:line="300" w:lineRule="auto"/>
      <w:outlineLvl w:val="1"/>
    </w:pPr>
    <w:rPr>
      <w:rFonts w:ascii="Arial" w:hAnsi="Arial" w:eastAsia="黑体"/>
      <w:sz w:val="32"/>
    </w:rPr>
  </w:style>
  <w:style w:type="paragraph" w:customStyle="1" w:styleId="1682">
    <w:name w:val="列项——"/>
    <w:autoRedefine/>
    <w:qFormat/>
    <w:uiPriority w:val="0"/>
    <w:pPr>
      <w:widowControl w:val="0"/>
      <w:numPr>
        <w:ilvl w:val="0"/>
        <w:numId w:val="5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683">
    <w:name w:val="样式 宋体 首行缩进:  2 字符1"/>
    <w:basedOn w:val="1"/>
    <w:autoRedefine/>
    <w:qFormat/>
    <w:uiPriority w:val="0"/>
    <w:pPr>
      <w:spacing w:line="300" w:lineRule="auto"/>
      <w:ind w:firstLine="480" w:firstLineChars="200"/>
    </w:pPr>
    <w:rPr>
      <w:rFonts w:hint="eastAsia" w:ascii="宋体" w:hAnsi="宋体"/>
      <w:sz w:val="24"/>
      <w:szCs w:val="20"/>
    </w:rPr>
  </w:style>
  <w:style w:type="paragraph" w:customStyle="1" w:styleId="1684">
    <w:name w:val="模板普通正文"/>
    <w:basedOn w:val="36"/>
    <w:autoRedefine/>
    <w:qFormat/>
    <w:uiPriority w:val="0"/>
    <w:pPr>
      <w:spacing w:before="156" w:beforeLines="50" w:after="10"/>
      <w:ind w:firstLine="490" w:firstLineChars="175"/>
      <w:jc w:val="left"/>
    </w:pPr>
  </w:style>
  <w:style w:type="paragraph" w:customStyle="1" w:styleId="1685">
    <w:name w:val="表图名"/>
    <w:basedOn w:val="1"/>
    <w:autoRedefine/>
    <w:qFormat/>
    <w:uiPriority w:val="0"/>
    <w:pPr>
      <w:spacing w:line="360" w:lineRule="auto"/>
    </w:pPr>
    <w:rPr>
      <w:rFonts w:ascii="Arial" w:hAnsi="Arial"/>
      <w:sz w:val="24"/>
      <w:szCs w:val="20"/>
    </w:rPr>
  </w:style>
  <w:style w:type="paragraph" w:customStyle="1" w:styleId="1686">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1687">
    <w:name w:val="标题 2（绿盟科技）"/>
    <w:basedOn w:val="4"/>
    <w:next w:val="1"/>
    <w:autoRedefine/>
    <w:qFormat/>
    <w:uiPriority w:val="0"/>
    <w:pPr>
      <w:numPr>
        <w:ilvl w:val="1"/>
        <w:numId w:val="20"/>
      </w:numPr>
      <w:tabs>
        <w:tab w:val="left" w:pos="2552"/>
      </w:tabs>
      <w:autoSpaceDE/>
      <w:autoSpaceDN/>
      <w:adjustRightInd/>
      <w:spacing w:before="260" w:after="260" w:line="415" w:lineRule="auto"/>
      <w:jc w:val="left"/>
    </w:pPr>
    <w:rPr>
      <w:kern w:val="2"/>
      <w:sz w:val="32"/>
      <w:szCs w:val="32"/>
      <w:lang w:val="zh-CN"/>
    </w:rPr>
  </w:style>
  <w:style w:type="paragraph" w:customStyle="1" w:styleId="1688">
    <w:name w:val="Char1 Char Char Char6"/>
    <w:basedOn w:val="1"/>
    <w:autoRedefine/>
    <w:qFormat/>
    <w:uiPriority w:val="0"/>
    <w:rPr>
      <w:rFonts w:ascii="Tahoma" w:hAnsi="Tahoma"/>
      <w:sz w:val="24"/>
      <w:szCs w:val="20"/>
    </w:rPr>
  </w:style>
  <w:style w:type="paragraph" w:customStyle="1" w:styleId="1689">
    <w:name w:val="Char Char1 Char Char Char"/>
    <w:basedOn w:val="26"/>
    <w:autoRedefine/>
    <w:qFormat/>
    <w:uiPriority w:val="0"/>
    <w:rPr>
      <w:rFonts w:ascii="Tahoma" w:hAnsi="Tahoma"/>
      <w:sz w:val="24"/>
    </w:rPr>
  </w:style>
  <w:style w:type="paragraph" w:customStyle="1" w:styleId="1690">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691">
    <w:name w:val="引用2"/>
    <w:autoRedefine/>
    <w:qFormat/>
    <w:uiPriority w:val="0"/>
    <w:pPr>
      <w:spacing w:after="160" w:line="240" w:lineRule="atLeast"/>
    </w:pPr>
    <w:rPr>
      <w:rFonts w:ascii="Arial" w:hAnsi="Arial" w:eastAsia="宋体" w:cs="Times New Roman"/>
      <w:i/>
      <w:color w:val="808080"/>
      <w:lang w:val="en-US" w:eastAsia="en-US" w:bidi="he-IL"/>
    </w:rPr>
  </w:style>
  <w:style w:type="paragraph" w:customStyle="1" w:styleId="1692">
    <w:name w:val="发布日期"/>
    <w:autoRedefine/>
    <w:qFormat/>
    <w:uiPriority w:val="0"/>
    <w:rPr>
      <w:rFonts w:ascii="Times New Roman" w:hAnsi="Times New Roman" w:eastAsia="黑体" w:cs="Times New Roman"/>
      <w:sz w:val="28"/>
      <w:lang w:val="en-US" w:eastAsia="zh-CN" w:bidi="ar-SA"/>
    </w:rPr>
  </w:style>
  <w:style w:type="paragraph" w:customStyle="1" w:styleId="1693">
    <w:name w:val="srchopt"/>
    <w:basedOn w:val="1"/>
    <w:autoRedefine/>
    <w:qFormat/>
    <w:uiPriority w:val="0"/>
    <w:pPr>
      <w:widowControl/>
      <w:spacing w:before="100" w:beforeAutospacing="1" w:after="100" w:afterAutospacing="1"/>
      <w:jc w:val="left"/>
    </w:pPr>
    <w:rPr>
      <w:rFonts w:ascii="宋体" w:hAnsi="宋体" w:cs="宋体"/>
      <w:color w:val="333333"/>
      <w:kern w:val="0"/>
      <w:sz w:val="22"/>
      <w:szCs w:val="22"/>
    </w:rPr>
  </w:style>
  <w:style w:type="paragraph" w:customStyle="1" w:styleId="1694">
    <w:name w:val="xl66"/>
    <w:basedOn w:val="1"/>
    <w:autoRedefine/>
    <w:qFormat/>
    <w:uiPriority w:val="0"/>
    <w:pPr>
      <w:widowControl/>
      <w:pBdr>
        <w:top w:val="single" w:color="auto" w:sz="4" w:space="0"/>
        <w:left w:val="single" w:color="auto" w:sz="8" w:space="0"/>
      </w:pBdr>
      <w:spacing w:before="100" w:beforeAutospacing="1" w:after="100" w:afterAutospacing="1"/>
      <w:jc w:val="right"/>
    </w:pPr>
    <w:rPr>
      <w:rFonts w:ascii="宋体" w:hAnsi="宋体"/>
      <w:b/>
      <w:kern w:val="0"/>
      <w:sz w:val="24"/>
      <w:szCs w:val="20"/>
    </w:rPr>
  </w:style>
  <w:style w:type="paragraph" w:customStyle="1" w:styleId="1695">
    <w:name w:val="标题 4（绿盟科技）"/>
    <w:basedOn w:val="7"/>
    <w:next w:val="1"/>
    <w:autoRedefine/>
    <w:qFormat/>
    <w:uiPriority w:val="0"/>
    <w:pPr>
      <w:widowControl/>
      <w:numPr>
        <w:ilvl w:val="3"/>
        <w:numId w:val="20"/>
      </w:numPr>
      <w:adjustRightInd/>
      <w:spacing w:before="0" w:after="0" w:line="376" w:lineRule="auto"/>
      <w:jc w:val="left"/>
      <w:textAlignment w:val="auto"/>
    </w:pPr>
    <w:rPr>
      <w:rFonts w:cs="Courier New"/>
      <w:bCs/>
      <w:color w:val="000000"/>
      <w:szCs w:val="21"/>
    </w:rPr>
  </w:style>
  <w:style w:type="paragraph" w:customStyle="1" w:styleId="1696">
    <w:name w:val="newtext"/>
    <w:basedOn w:val="1"/>
    <w:autoRedefine/>
    <w:qFormat/>
    <w:uiPriority w:val="0"/>
    <w:pPr>
      <w:widowControl/>
      <w:spacing w:before="100" w:beforeAutospacing="1" w:after="100" w:afterAutospacing="1" w:line="360" w:lineRule="atLeast"/>
      <w:jc w:val="left"/>
    </w:pPr>
    <w:rPr>
      <w:rFonts w:ascii="宋体" w:hAnsi="宋体"/>
      <w:kern w:val="0"/>
      <w:szCs w:val="20"/>
    </w:rPr>
  </w:style>
  <w:style w:type="paragraph" w:customStyle="1" w:styleId="1697">
    <w:name w:val="标准小四"/>
    <w:basedOn w:val="1"/>
    <w:autoRedefine/>
    <w:qFormat/>
    <w:uiPriority w:val="0"/>
    <w:pPr>
      <w:spacing w:line="360" w:lineRule="auto"/>
      <w:ind w:firstLine="480" w:firstLineChars="200"/>
    </w:pPr>
    <w:rPr>
      <w:rFonts w:ascii="Arial" w:hAnsi="Arial"/>
      <w:sz w:val="24"/>
      <w:szCs w:val="21"/>
    </w:rPr>
  </w:style>
  <w:style w:type="paragraph" w:customStyle="1" w:styleId="1698">
    <w:name w:val="样式 标题 5H5Level 3 - iPIM 5Titre5Block Label1.1.1口h5Secon..."/>
    <w:basedOn w:val="8"/>
    <w:autoRedefine/>
    <w:qFormat/>
    <w:uiPriority w:val="0"/>
    <w:pPr>
      <w:widowControl/>
      <w:tabs>
        <w:tab w:val="left" w:pos="-420"/>
        <w:tab w:val="left" w:pos="2127"/>
        <w:tab w:val="left" w:pos="6946"/>
      </w:tabs>
      <w:adjustRightInd/>
      <w:spacing w:before="156" w:after="156" w:line="377" w:lineRule="auto"/>
      <w:jc w:val="left"/>
      <w:textAlignment w:val="auto"/>
    </w:pPr>
    <w:rPr>
      <w:rFonts w:ascii="Calibri" w:hAnsi="Calibri" w:cs="宋体"/>
      <w:bCs/>
      <w:kern w:val="2"/>
      <w:sz w:val="24"/>
      <w:szCs w:val="24"/>
    </w:rPr>
  </w:style>
  <w:style w:type="paragraph" w:customStyle="1" w:styleId="1699">
    <w:name w:val="三级无标题条"/>
    <w:basedOn w:val="1"/>
    <w:autoRedefine/>
    <w:qFormat/>
    <w:uiPriority w:val="0"/>
    <w:pPr>
      <w:numPr>
        <w:ilvl w:val="4"/>
        <w:numId w:val="40"/>
      </w:numPr>
    </w:pPr>
  </w:style>
  <w:style w:type="paragraph" w:customStyle="1" w:styleId="1700">
    <w:name w:val="Char Char2 Char Char Char Char Char Char Char Char Char Char"/>
    <w:basedOn w:val="1"/>
    <w:autoRedefine/>
    <w:qFormat/>
    <w:uiPriority w:val="0"/>
    <w:rPr>
      <w:rFonts w:ascii="Tahoma" w:hAnsi="Tahoma"/>
      <w:sz w:val="24"/>
      <w:szCs w:val="20"/>
    </w:rPr>
  </w:style>
  <w:style w:type="paragraph" w:customStyle="1" w:styleId="1701">
    <w:name w:val="公司徽标"/>
    <w:basedOn w:val="1"/>
    <w:autoRedefine/>
    <w:qFormat/>
    <w:uiPriority w:val="0"/>
    <w:pPr>
      <w:spacing w:line="440" w:lineRule="exact"/>
    </w:pPr>
    <w:rPr>
      <w:b/>
      <w:sz w:val="24"/>
      <w:szCs w:val="20"/>
    </w:rPr>
  </w:style>
  <w:style w:type="paragraph" w:customStyle="1" w:styleId="1702">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8"/>
      <w:szCs w:val="28"/>
    </w:rPr>
  </w:style>
  <w:style w:type="paragraph" w:customStyle="1" w:styleId="1703">
    <w:name w:val="首行缩进:  2 字符"/>
    <w:basedOn w:val="1"/>
    <w:autoRedefine/>
    <w:qFormat/>
    <w:uiPriority w:val="0"/>
    <w:pPr>
      <w:spacing w:before="240" w:line="288" w:lineRule="auto"/>
      <w:ind w:firstLine="420" w:firstLineChars="200"/>
    </w:pPr>
    <w:rPr>
      <w:rFonts w:cs="宋体"/>
      <w:szCs w:val="20"/>
    </w:rPr>
  </w:style>
  <w:style w:type="paragraph" w:customStyle="1" w:styleId="1704">
    <w:name w:val="Char Char Char1 Char Char Char Char Char Char Char Char Char Char1"/>
    <w:basedOn w:val="1"/>
    <w:autoRedefine/>
    <w:qFormat/>
    <w:uiPriority w:val="0"/>
    <w:rPr>
      <w:rFonts w:ascii="Tahoma" w:hAnsi="Tahoma"/>
      <w:sz w:val="24"/>
      <w:szCs w:val="20"/>
    </w:rPr>
  </w:style>
  <w:style w:type="paragraph" w:customStyle="1" w:styleId="1705">
    <w:name w:val="正文文本 22"/>
    <w:basedOn w:val="1"/>
    <w:autoRedefine/>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06">
    <w:name w:val="Char1 Char Char Char2"/>
    <w:basedOn w:val="1"/>
    <w:autoRedefine/>
    <w:qFormat/>
    <w:uiPriority w:val="0"/>
    <w:pPr>
      <w:jc w:val="left"/>
    </w:pPr>
    <w:rPr>
      <w:rFonts w:ascii="Tahoma" w:hAnsi="Tahoma"/>
      <w:sz w:val="24"/>
      <w:szCs w:val="20"/>
    </w:rPr>
  </w:style>
  <w:style w:type="paragraph" w:customStyle="1" w:styleId="1707">
    <w:name w:val="标题 91"/>
    <w:basedOn w:val="1"/>
    <w:autoRedefine/>
    <w:qFormat/>
    <w:uiPriority w:val="0"/>
    <w:pPr>
      <w:widowControl/>
      <w:tabs>
        <w:tab w:val="left" w:pos="1584"/>
      </w:tabs>
      <w:autoSpaceDE w:val="0"/>
      <w:autoSpaceDN w:val="0"/>
      <w:ind w:left="1584" w:hanging="1584"/>
      <w:jc w:val="left"/>
    </w:pPr>
    <w:rPr>
      <w:kern w:val="24"/>
      <w:sz w:val="20"/>
      <w:szCs w:val="20"/>
    </w:rPr>
  </w:style>
  <w:style w:type="paragraph" w:customStyle="1" w:styleId="1708">
    <w:name w:val="样式1-2"/>
    <w:basedOn w:val="1709"/>
    <w:autoRedefine/>
    <w:qFormat/>
    <w:uiPriority w:val="0"/>
    <w:pPr>
      <w:spacing w:after="0"/>
    </w:pPr>
  </w:style>
  <w:style w:type="paragraph" w:customStyle="1" w:styleId="1709">
    <w:name w:val="表格1-1"/>
    <w:basedOn w:val="1"/>
    <w:autoRedefine/>
    <w:qFormat/>
    <w:uiPriority w:val="0"/>
    <w:pPr>
      <w:spacing w:before="120" w:after="120"/>
    </w:pPr>
    <w:rPr>
      <w:szCs w:val="20"/>
    </w:rPr>
  </w:style>
  <w:style w:type="paragraph" w:customStyle="1" w:styleId="1710">
    <w:name w:val="bs标题三"/>
    <w:basedOn w:val="1"/>
    <w:next w:val="1071"/>
    <w:autoRedefine/>
    <w:qFormat/>
    <w:uiPriority w:val="0"/>
    <w:pPr>
      <w:keepNext/>
      <w:keepLines/>
      <w:numPr>
        <w:ilvl w:val="2"/>
        <w:numId w:val="10"/>
      </w:numPr>
      <w:spacing w:before="60" w:after="60" w:line="415" w:lineRule="auto"/>
      <w:jc w:val="left"/>
      <w:outlineLvl w:val="2"/>
    </w:pPr>
    <w:rPr>
      <w:rFonts w:eastAsia="黑体"/>
      <w:b/>
      <w:sz w:val="30"/>
      <w:szCs w:val="30"/>
    </w:rPr>
  </w:style>
  <w:style w:type="paragraph" w:customStyle="1" w:styleId="1711">
    <w:name w:val="一级无标题条"/>
    <w:basedOn w:val="1"/>
    <w:autoRedefine/>
    <w:qFormat/>
    <w:uiPriority w:val="0"/>
    <w:pPr>
      <w:numPr>
        <w:ilvl w:val="2"/>
        <w:numId w:val="40"/>
      </w:numPr>
    </w:pPr>
  </w:style>
  <w:style w:type="paragraph" w:customStyle="1" w:styleId="1712">
    <w:name w:val="xl68"/>
    <w:basedOn w:val="1"/>
    <w:autoRedefine/>
    <w:qFormat/>
    <w:uiPriority w:val="0"/>
    <w:pPr>
      <w:widowControl/>
      <w:pBdr>
        <w:top w:val="single" w:color="auto" w:sz="4" w:space="0"/>
        <w:right w:val="single" w:color="auto" w:sz="4" w:space="0"/>
      </w:pBdr>
      <w:spacing w:before="100" w:beforeAutospacing="1" w:after="100" w:afterAutospacing="1"/>
      <w:jc w:val="right"/>
    </w:pPr>
    <w:rPr>
      <w:rFonts w:ascii="宋体" w:hAnsi="宋体"/>
      <w:b/>
      <w:kern w:val="0"/>
      <w:sz w:val="24"/>
      <w:szCs w:val="20"/>
    </w:rPr>
  </w:style>
  <w:style w:type="paragraph" w:customStyle="1" w:styleId="1713">
    <w:name w:val="列表项目符号3"/>
    <w:basedOn w:val="1"/>
    <w:autoRedefine/>
    <w:qFormat/>
    <w:uiPriority w:val="0"/>
    <w:pPr>
      <w:tabs>
        <w:tab w:val="left" w:pos="420"/>
      </w:tabs>
      <w:adjustRightInd w:val="0"/>
      <w:spacing w:line="360" w:lineRule="auto"/>
      <w:ind w:left="420" w:hanging="420"/>
    </w:pPr>
    <w:rPr>
      <w:kern w:val="0"/>
      <w:sz w:val="24"/>
      <w:szCs w:val="20"/>
    </w:rPr>
  </w:style>
  <w:style w:type="paragraph" w:customStyle="1" w:styleId="1714">
    <w:name w:val="defaultfont"/>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715">
    <w:name w:val="样式 样式 样式 样式 标题 3h33rd levelH33Level 3 Headlevel_3PIM 3Heading 3 ...2"/>
    <w:basedOn w:val="1"/>
    <w:autoRedefine/>
    <w:qFormat/>
    <w:uiPriority w:val="0"/>
    <w:pPr>
      <w:keepNext/>
      <w:keepLines/>
      <w:tabs>
        <w:tab w:val="left" w:pos="720"/>
      </w:tabs>
      <w:spacing w:beforeLines="50" w:afterLines="50" w:line="480" w:lineRule="auto"/>
      <w:ind w:left="1800" w:hanging="720"/>
      <w:outlineLvl w:val="2"/>
    </w:pPr>
    <w:rPr>
      <w:b/>
      <w:bCs/>
      <w:sz w:val="28"/>
      <w:szCs w:val="20"/>
    </w:rPr>
  </w:style>
  <w:style w:type="paragraph" w:customStyle="1" w:styleId="1716">
    <w:name w:val="缩进正文"/>
    <w:basedOn w:val="1"/>
    <w:autoRedefine/>
    <w:qFormat/>
    <w:uiPriority w:val="0"/>
    <w:pPr>
      <w:spacing w:beforeLines="25" w:afterLines="25" w:line="360" w:lineRule="auto"/>
      <w:ind w:firstLine="480" w:firstLineChars="200"/>
    </w:pPr>
    <w:rPr>
      <w:sz w:val="24"/>
      <w:szCs w:val="21"/>
    </w:rPr>
  </w:style>
  <w:style w:type="paragraph" w:customStyle="1" w:styleId="1717">
    <w:name w:val="编号样式1"/>
    <w:basedOn w:val="555"/>
    <w:autoRedefine/>
    <w:qFormat/>
    <w:uiPriority w:val="0"/>
    <w:pPr>
      <w:numPr>
        <w:ilvl w:val="0"/>
        <w:numId w:val="53"/>
      </w:numPr>
      <w:ind w:firstLine="0" w:firstLineChars="0"/>
    </w:pPr>
  </w:style>
  <w:style w:type="paragraph" w:customStyle="1" w:styleId="1718">
    <w:name w:val="发布部门"/>
    <w:next w:val="452"/>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1719">
    <w:name w:val="l18"/>
    <w:basedOn w:val="1"/>
    <w:autoRedefine/>
    <w:qFormat/>
    <w:uiPriority w:val="0"/>
    <w:pPr>
      <w:widowControl/>
      <w:spacing w:before="30" w:after="100" w:afterAutospacing="1" w:line="270" w:lineRule="atLeast"/>
      <w:ind w:left="90"/>
      <w:jc w:val="left"/>
    </w:pPr>
    <w:rPr>
      <w:rFonts w:ascii="Arial" w:hAnsi="Arial" w:cs="Arial"/>
      <w:color w:val="000000"/>
      <w:kern w:val="0"/>
      <w:sz w:val="18"/>
      <w:szCs w:val="18"/>
    </w:rPr>
  </w:style>
  <w:style w:type="paragraph" w:customStyle="1" w:styleId="1720">
    <w:name w:val="Char Char Char Char Char Char 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21">
    <w:name w:val="并列项二点"/>
    <w:basedOn w:val="1"/>
    <w:autoRedefine/>
    <w:qFormat/>
    <w:uiPriority w:val="0"/>
    <w:pPr>
      <w:widowControl/>
      <w:tabs>
        <w:tab w:val="left" w:pos="425"/>
      </w:tabs>
      <w:adjustRightInd w:val="0"/>
      <w:snapToGrid w:val="0"/>
      <w:ind w:left="1240" w:leftChars="400" w:hanging="400"/>
      <w:textAlignment w:val="baseline"/>
    </w:pPr>
    <w:rPr>
      <w:kern w:val="0"/>
      <w:sz w:val="24"/>
      <w:szCs w:val="20"/>
    </w:rPr>
  </w:style>
  <w:style w:type="paragraph" w:customStyle="1" w:styleId="1722">
    <w:name w:val="样式 标题 2 + 两端对齐"/>
    <w:basedOn w:val="1"/>
    <w:autoRedefine/>
    <w:qFormat/>
    <w:uiPriority w:val="0"/>
    <w:pPr>
      <w:numPr>
        <w:ilvl w:val="0"/>
        <w:numId w:val="54"/>
      </w:numPr>
      <w:spacing w:line="360" w:lineRule="auto"/>
      <w:jc w:val="left"/>
    </w:pPr>
  </w:style>
  <w:style w:type="paragraph" w:customStyle="1" w:styleId="1723">
    <w:name w:val="Char Char2 Char Char Char Char Char Char Char Char Char Char3"/>
    <w:basedOn w:val="1"/>
    <w:autoRedefine/>
    <w:qFormat/>
    <w:uiPriority w:val="0"/>
    <w:rPr>
      <w:rFonts w:ascii="Tahoma" w:hAnsi="Tahoma"/>
      <w:sz w:val="24"/>
      <w:szCs w:val="20"/>
    </w:rPr>
  </w:style>
  <w:style w:type="paragraph" w:customStyle="1" w:styleId="1724">
    <w:name w:val="大标题"/>
    <w:basedOn w:val="1"/>
    <w:next w:val="555"/>
    <w:autoRedefine/>
    <w:qFormat/>
    <w:uiPriority w:val="0"/>
    <w:pPr>
      <w:spacing w:before="156" w:beforeLines="50" w:after="156" w:afterLines="50" w:line="360" w:lineRule="auto"/>
      <w:ind w:firstLine="420"/>
      <w:jc w:val="center"/>
      <w:outlineLvl w:val="0"/>
    </w:pPr>
    <w:rPr>
      <w:rFonts w:ascii="宋体" w:hAnsi="宋体"/>
      <w:b/>
      <w:sz w:val="44"/>
      <w:szCs w:val="28"/>
    </w:rPr>
  </w:style>
  <w:style w:type="paragraph" w:customStyle="1" w:styleId="1725">
    <w:name w:val="CM64"/>
    <w:basedOn w:val="277"/>
    <w:next w:val="277"/>
    <w:autoRedefine/>
    <w:qFormat/>
    <w:uiPriority w:val="0"/>
    <w:pPr>
      <w:spacing w:after="380"/>
    </w:pPr>
    <w:rPr>
      <w:rFonts w:ascii="黑体" w:hAnsi="Times New Roman" w:eastAsia="黑体" w:cs="Times New Roman"/>
      <w:color w:val="auto"/>
    </w:rPr>
  </w:style>
  <w:style w:type="paragraph" w:customStyle="1" w:styleId="172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727">
    <w:name w:val="Normal (Web)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28">
    <w:name w:val="标题 2h2sect"/>
    <w:next w:val="1"/>
    <w:autoRedefine/>
    <w:qFormat/>
    <w:uiPriority w:val="0"/>
    <w:pPr>
      <w:numPr>
        <w:ilvl w:val="0"/>
        <w:numId w:val="55"/>
      </w:numPr>
      <w:spacing w:before="120" w:after="120" w:line="360" w:lineRule="auto"/>
    </w:pPr>
    <w:rPr>
      <w:rFonts w:ascii="Times New Roman" w:hAnsi="宋体" w:eastAsia="宋体" w:cs="宋体"/>
      <w:b/>
      <w:bCs/>
      <w:color w:val="000000"/>
      <w:kern w:val="2"/>
      <w:sz w:val="30"/>
      <w:szCs w:val="30"/>
      <w:lang w:val="en-US" w:eastAsia="zh-CN" w:bidi="ar-SA"/>
    </w:rPr>
  </w:style>
  <w:style w:type="paragraph" w:customStyle="1" w:styleId="1729">
    <w:name w:val="标题 39"/>
    <w:basedOn w:val="1"/>
    <w:autoRedefine/>
    <w:qFormat/>
    <w:uiPriority w:val="0"/>
    <w:pPr>
      <w:adjustRightInd w:val="0"/>
      <w:snapToGrid w:val="0"/>
      <w:ind w:left="-2" w:leftChars="-1"/>
    </w:pPr>
    <w:rPr>
      <w:rFonts w:ascii="Arial" w:hAnsi="Arial" w:cs="Arial"/>
    </w:rPr>
  </w:style>
  <w:style w:type="paragraph" w:customStyle="1" w:styleId="1730">
    <w:name w:val="CM65"/>
    <w:basedOn w:val="277"/>
    <w:next w:val="277"/>
    <w:autoRedefine/>
    <w:qFormat/>
    <w:uiPriority w:val="0"/>
    <w:pPr>
      <w:spacing w:line="468" w:lineRule="atLeast"/>
    </w:pPr>
    <w:rPr>
      <w:rFonts w:ascii="楷体_GB2312" w:hAnsi="Times New Roman" w:eastAsia="楷体_GB2312" w:cs="楷体_GB2312"/>
      <w:color w:val="auto"/>
    </w:rPr>
  </w:style>
  <w:style w:type="paragraph" w:customStyle="1" w:styleId="1731">
    <w:name w:val="Char Char2 Char Char Char Char Char Char Char Char3"/>
    <w:basedOn w:val="1"/>
    <w:autoRedefine/>
    <w:qFormat/>
    <w:uiPriority w:val="0"/>
    <w:rPr>
      <w:rFonts w:ascii="Tahoma" w:hAnsi="Tahoma"/>
      <w:sz w:val="24"/>
      <w:szCs w:val="20"/>
    </w:rPr>
  </w:style>
  <w:style w:type="paragraph" w:customStyle="1" w:styleId="1732">
    <w:name w:val="枚举项"/>
    <w:basedOn w:val="1"/>
    <w:autoRedefine/>
    <w:qFormat/>
    <w:uiPriority w:val="0"/>
    <w:pPr>
      <w:widowControl/>
      <w:tabs>
        <w:tab w:val="left" w:pos="1440"/>
      </w:tabs>
      <w:spacing w:line="360" w:lineRule="auto"/>
      <w:jc w:val="left"/>
    </w:pPr>
    <w:rPr>
      <w:kern w:val="0"/>
      <w:sz w:val="24"/>
    </w:rPr>
  </w:style>
  <w:style w:type="paragraph" w:customStyle="1" w:styleId="1733">
    <w:name w:val="a1"/>
    <w:basedOn w:val="1"/>
    <w:autoRedefine/>
    <w:qFormat/>
    <w:uiPriority w:val="0"/>
    <w:pPr>
      <w:widowControl/>
      <w:spacing w:line="300" w:lineRule="atLeast"/>
      <w:jc w:val="left"/>
    </w:pPr>
    <w:rPr>
      <w:rFonts w:ascii="宋体" w:hAnsi="宋体" w:cs="宋体"/>
      <w:kern w:val="0"/>
      <w:sz w:val="18"/>
      <w:szCs w:val="18"/>
    </w:rPr>
  </w:style>
  <w:style w:type="paragraph" w:customStyle="1" w:styleId="1734">
    <w:name w:val="Char Char Char1 Char Char Char Char Char Char Char Char Char Char4"/>
    <w:basedOn w:val="1"/>
    <w:autoRedefine/>
    <w:qFormat/>
    <w:uiPriority w:val="0"/>
    <w:rPr>
      <w:rFonts w:ascii="Tahoma" w:hAnsi="Tahoma"/>
      <w:sz w:val="24"/>
      <w:szCs w:val="20"/>
    </w:rPr>
  </w:style>
  <w:style w:type="paragraph" w:customStyle="1" w:styleId="1735">
    <w:name w:val="小正文"/>
    <w:basedOn w:val="1"/>
    <w:autoRedefine/>
    <w:qFormat/>
    <w:uiPriority w:val="0"/>
    <w:pPr>
      <w:widowControl/>
      <w:adjustRightInd w:val="0"/>
      <w:snapToGrid w:val="0"/>
      <w:spacing w:line="240" w:lineRule="atLeast"/>
      <w:jc w:val="center"/>
      <w:textAlignment w:val="baseline"/>
    </w:pPr>
    <w:rPr>
      <w:rFonts w:ascii="Arial" w:hAnsi="Arial"/>
      <w:kern w:val="0"/>
      <w:szCs w:val="20"/>
    </w:rPr>
  </w:style>
  <w:style w:type="paragraph" w:customStyle="1" w:styleId="1736">
    <w:name w:val="正文11"/>
    <w:basedOn w:val="1"/>
    <w:autoRedefine/>
    <w:qFormat/>
    <w:uiPriority w:val="0"/>
    <w:pPr>
      <w:adjustRightInd w:val="0"/>
      <w:snapToGrid w:val="0"/>
      <w:spacing w:line="300" w:lineRule="auto"/>
      <w:ind w:firstLine="200"/>
      <w:textAlignment w:val="center"/>
    </w:pPr>
    <w:rPr>
      <w:w w:val="90"/>
      <w:sz w:val="32"/>
      <w:szCs w:val="20"/>
    </w:rPr>
  </w:style>
  <w:style w:type="paragraph" w:customStyle="1" w:styleId="1737">
    <w:name w:val="样式 样式 标题 3标题 3 Char Char标题 3 Char标题 3 Char1标题 3 Char1 Char Char...."/>
    <w:basedOn w:val="1"/>
    <w:autoRedefine/>
    <w:qFormat/>
    <w:uiPriority w:val="0"/>
    <w:pPr>
      <w:keepLines/>
      <w:spacing w:beforeLines="100" w:afterLines="50" w:line="400" w:lineRule="exact"/>
      <w:outlineLvl w:val="2"/>
    </w:pPr>
    <w:rPr>
      <w:rFonts w:eastAsia="黑体"/>
      <w:b/>
      <w:sz w:val="32"/>
      <w:szCs w:val="20"/>
    </w:rPr>
  </w:style>
  <w:style w:type="paragraph" w:customStyle="1" w:styleId="1738">
    <w:name w:val="哈哈标题一"/>
    <w:basedOn w:val="457"/>
    <w:autoRedefine/>
    <w:qFormat/>
    <w:uiPriority w:val="0"/>
    <w:pPr>
      <w:tabs>
        <w:tab w:val="left" w:pos="425"/>
        <w:tab w:val="clear" w:pos="605"/>
        <w:tab w:val="clear" w:pos="720"/>
      </w:tabs>
      <w:autoSpaceDE/>
      <w:autoSpaceDN/>
      <w:adjustRightInd/>
      <w:spacing w:before="240" w:after="120" w:line="576" w:lineRule="auto"/>
      <w:ind w:left="432" w:right="0" w:hanging="432"/>
      <w:jc w:val="both"/>
      <w:textAlignment w:val="center"/>
    </w:pPr>
    <w:rPr>
      <w:rFonts w:ascii="Times New Roman" w:cs="Times New Roman"/>
      <w:bCs w:val="0"/>
      <w:color w:val="auto"/>
      <w:spacing w:val="6"/>
      <w:kern w:val="36"/>
      <w:sz w:val="36"/>
      <w:szCs w:val="20"/>
      <w:lang w:val="en-US"/>
    </w:rPr>
  </w:style>
  <w:style w:type="paragraph" w:customStyle="1" w:styleId="1739">
    <w:name w:val="ul"/>
    <w:basedOn w:val="1"/>
    <w:autoRedefine/>
    <w:qFormat/>
    <w:uiPriority w:val="0"/>
    <w:pPr>
      <w:numPr>
        <w:ilvl w:val="0"/>
        <w:numId w:val="56"/>
      </w:numPr>
    </w:pPr>
    <w:rPr>
      <w:rFonts w:ascii="宋体" w:hAnsi="Courier New"/>
      <w:szCs w:val="20"/>
    </w:rPr>
  </w:style>
  <w:style w:type="paragraph" w:customStyle="1" w:styleId="1740">
    <w:name w:val="Char Char5 Char Char Char Char"/>
    <w:basedOn w:val="1"/>
    <w:autoRedefine/>
    <w:qFormat/>
    <w:uiPriority w:val="0"/>
    <w:pPr>
      <w:spacing w:line="360" w:lineRule="auto"/>
    </w:pPr>
    <w:rPr>
      <w:rFonts w:ascii="Tahoma" w:hAnsi="Tahoma"/>
      <w:sz w:val="36"/>
      <w:szCs w:val="36"/>
    </w:rPr>
  </w:style>
  <w:style w:type="paragraph" w:customStyle="1" w:styleId="1741">
    <w:name w:val="A- Arial.9 Normal"/>
    <w:autoRedefine/>
    <w:qFormat/>
    <w:uiPriority w:val="0"/>
    <w:pPr>
      <w:widowControl w:val="0"/>
      <w:spacing w:before="1" w:after="1" w:line="220" w:lineRule="exact"/>
      <w:ind w:left="3572"/>
    </w:pPr>
    <w:rPr>
      <w:rFonts w:ascii="Arial" w:hAnsi="Arial" w:eastAsia="宋体" w:cs="Times New Roman"/>
      <w:color w:val="000000"/>
      <w:sz w:val="18"/>
      <w:lang w:val="fr-FR" w:eastAsia="en-US" w:bidi="ar-SA"/>
    </w:rPr>
  </w:style>
  <w:style w:type="paragraph" w:customStyle="1" w:styleId="1742">
    <w:name w:val="图表二级"/>
    <w:basedOn w:val="1"/>
    <w:next w:val="1"/>
    <w:autoRedefine/>
    <w:qFormat/>
    <w:uiPriority w:val="0"/>
    <w:pPr>
      <w:widowControl/>
      <w:tabs>
        <w:tab w:val="left" w:pos="567"/>
        <w:tab w:val="left" w:pos="3240"/>
      </w:tabs>
      <w:adjustRightInd w:val="0"/>
      <w:snapToGrid w:val="0"/>
      <w:ind w:left="567" w:hanging="567"/>
      <w:jc w:val="center"/>
      <w:textAlignment w:val="baseline"/>
    </w:pPr>
    <w:rPr>
      <w:rFonts w:ascii="Arial" w:hAnsi="Arial"/>
      <w:kern w:val="0"/>
      <w:sz w:val="24"/>
      <w:szCs w:val="20"/>
    </w:rPr>
  </w:style>
  <w:style w:type="paragraph" w:customStyle="1" w:styleId="1743">
    <w:name w:val="文件名称"/>
    <w:basedOn w:val="1"/>
    <w:autoRedefine/>
    <w:qFormat/>
    <w:uiPriority w:val="0"/>
    <w:pPr>
      <w:widowControl/>
      <w:adjustRightInd w:val="0"/>
      <w:snapToGrid w:val="0"/>
      <w:spacing w:line="360" w:lineRule="auto"/>
      <w:jc w:val="center"/>
      <w:textAlignment w:val="baseline"/>
    </w:pPr>
    <w:rPr>
      <w:rFonts w:ascii="Arial" w:hAnsi="Arial" w:eastAsia="黑体"/>
      <w:spacing w:val="20"/>
      <w:kern w:val="0"/>
      <w:sz w:val="44"/>
      <w:szCs w:val="20"/>
    </w:rPr>
  </w:style>
  <w:style w:type="paragraph" w:customStyle="1" w:styleId="1744">
    <w:name w:val="Char1 Char Char Char4"/>
    <w:basedOn w:val="1"/>
    <w:autoRedefine/>
    <w:qFormat/>
    <w:uiPriority w:val="0"/>
    <w:rPr>
      <w:rFonts w:ascii="Tahoma" w:hAnsi="Tahoma"/>
      <w:sz w:val="24"/>
      <w:szCs w:val="20"/>
    </w:rPr>
  </w:style>
  <w:style w:type="paragraph" w:customStyle="1" w:styleId="174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46">
    <w:name w:val="图"/>
    <w:basedOn w:val="1"/>
    <w:next w:val="1"/>
    <w:autoRedefine/>
    <w:qFormat/>
    <w:uiPriority w:val="0"/>
    <w:pPr>
      <w:keepNext/>
      <w:tabs>
        <w:tab w:val="left" w:pos="0"/>
      </w:tabs>
      <w:spacing w:line="360" w:lineRule="auto"/>
      <w:ind w:left="720" w:hanging="720"/>
      <w:jc w:val="center"/>
    </w:pPr>
    <w:rPr>
      <w:sz w:val="24"/>
    </w:rPr>
  </w:style>
  <w:style w:type="paragraph" w:customStyle="1" w:styleId="1747">
    <w:name w:val="样式 标题 3H3标题1.1节标题，三级节名二级节名Heading 3 - oldHeading 3 - old C...1"/>
    <w:basedOn w:val="1"/>
    <w:next w:val="1"/>
    <w:autoRedefine/>
    <w:qFormat/>
    <w:uiPriority w:val="0"/>
    <w:pPr>
      <w:spacing w:line="360" w:lineRule="auto"/>
    </w:pPr>
    <w:rPr>
      <w:sz w:val="32"/>
      <w:szCs w:val="20"/>
    </w:rPr>
  </w:style>
  <w:style w:type="paragraph" w:customStyle="1" w:styleId="1748">
    <w:name w:val="表注"/>
    <w:basedOn w:val="1"/>
    <w:next w:val="1"/>
    <w:autoRedefine/>
    <w:qFormat/>
    <w:uiPriority w:val="0"/>
    <w:pPr>
      <w:keepNext/>
      <w:numPr>
        <w:ilvl w:val="0"/>
        <w:numId w:val="57"/>
      </w:numPr>
      <w:adjustRightInd w:val="0"/>
      <w:spacing w:line="360" w:lineRule="auto"/>
      <w:textAlignment w:val="baseline"/>
      <w:outlineLvl w:val="5"/>
    </w:pPr>
    <w:rPr>
      <w:kern w:val="0"/>
      <w:szCs w:val="20"/>
    </w:rPr>
  </w:style>
  <w:style w:type="paragraph" w:customStyle="1" w:styleId="1749">
    <w:name w:val="Char2 Char Char Char Char Char Char4"/>
    <w:basedOn w:val="1"/>
    <w:autoRedefine/>
    <w:qFormat/>
    <w:uiPriority w:val="0"/>
    <w:rPr>
      <w:rFonts w:ascii="仿宋_GB2312"/>
      <w:b/>
      <w:sz w:val="30"/>
      <w:szCs w:val="32"/>
    </w:rPr>
  </w:style>
  <w:style w:type="paragraph" w:customStyle="1" w:styleId="1750">
    <w:name w:val="三级"/>
    <w:basedOn w:val="8"/>
    <w:next w:val="1"/>
    <w:autoRedefine/>
    <w:semiHidden/>
    <w:qFormat/>
    <w:uiPriority w:val="0"/>
    <w:pPr>
      <w:tabs>
        <w:tab w:val="left" w:pos="2127"/>
        <w:tab w:val="left" w:pos="6946"/>
      </w:tabs>
      <w:adjustRightInd/>
      <w:spacing w:line="377" w:lineRule="auto"/>
      <w:textAlignment w:val="auto"/>
    </w:pPr>
    <w:rPr>
      <w:bCs/>
      <w:kern w:val="2"/>
      <w:szCs w:val="28"/>
    </w:rPr>
  </w:style>
  <w:style w:type="paragraph" w:customStyle="1" w:styleId="1751">
    <w:name w:val="MM Topic 2"/>
    <w:basedOn w:val="4"/>
    <w:autoRedefine/>
    <w:qFormat/>
    <w:uiPriority w:val="0"/>
    <w:pPr>
      <w:tabs>
        <w:tab w:val="left" w:pos="992"/>
        <w:tab w:val="left" w:pos="2552"/>
      </w:tabs>
      <w:autoSpaceDE/>
      <w:autoSpaceDN/>
      <w:adjustRightInd/>
      <w:spacing w:before="260" w:after="260" w:line="416" w:lineRule="auto"/>
      <w:jc w:val="both"/>
    </w:pPr>
    <w:rPr>
      <w:bCs/>
      <w:kern w:val="2"/>
      <w:sz w:val="32"/>
      <w:szCs w:val="32"/>
    </w:rPr>
  </w:style>
  <w:style w:type="paragraph" w:customStyle="1" w:styleId="1752">
    <w:name w:val="样式 标题 4H4h4PIM 4付标题段段2段3段4段5段6段7段8段9段10段11段12段1..."/>
    <w:basedOn w:val="7"/>
    <w:autoRedefine/>
    <w:qFormat/>
    <w:uiPriority w:val="0"/>
    <w:pPr>
      <w:tabs>
        <w:tab w:val="left" w:pos="284"/>
        <w:tab w:val="left" w:pos="1680"/>
      </w:tabs>
      <w:adjustRightInd/>
      <w:spacing w:line="372" w:lineRule="auto"/>
      <w:ind w:left="1680" w:hanging="420"/>
      <w:textAlignment w:val="auto"/>
    </w:pPr>
    <w:rPr>
      <w:rFonts w:cs="Courier New"/>
      <w:b w:val="0"/>
      <w:bCs/>
      <w:color w:val="000000"/>
      <w:kern w:val="2"/>
    </w:rPr>
  </w:style>
  <w:style w:type="paragraph" w:customStyle="1" w:styleId="1753">
    <w:name w:val="colorffffffbld"/>
    <w:basedOn w:val="1"/>
    <w:autoRedefine/>
    <w:qFormat/>
    <w:uiPriority w:val="0"/>
    <w:pPr>
      <w:widowControl/>
      <w:spacing w:before="100" w:beforeAutospacing="1" w:after="100" w:afterAutospacing="1"/>
      <w:jc w:val="left"/>
    </w:pPr>
    <w:rPr>
      <w:rFonts w:ascii="宋体" w:hAnsi="宋体" w:cs="宋体"/>
      <w:b/>
      <w:bCs/>
      <w:color w:val="FFFFFF"/>
      <w:kern w:val="0"/>
      <w:sz w:val="24"/>
    </w:rPr>
  </w:style>
  <w:style w:type="paragraph" w:customStyle="1" w:styleId="1754">
    <w:name w:val="Char Char Char Char Char Char Char1 Char2"/>
    <w:basedOn w:val="1"/>
    <w:autoRedefine/>
    <w:qFormat/>
    <w:uiPriority w:val="0"/>
    <w:rPr>
      <w:rFonts w:ascii="Tahoma" w:hAnsi="Tahoma"/>
      <w:sz w:val="24"/>
      <w:szCs w:val="20"/>
    </w:rPr>
  </w:style>
  <w:style w:type="paragraph" w:customStyle="1" w:styleId="1755">
    <w:name w:val="xl115"/>
    <w:basedOn w:val="1"/>
    <w:autoRedefine/>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56">
    <w:name w:val="xl113"/>
    <w:basedOn w:val="1"/>
    <w:autoRedefine/>
    <w:qFormat/>
    <w:uiPriority w:val="0"/>
    <w:pPr>
      <w:widowControl/>
      <w:spacing w:before="100" w:beforeAutospacing="1" w:after="100" w:afterAutospacing="1"/>
      <w:jc w:val="center"/>
      <w:textAlignment w:val="center"/>
    </w:pPr>
    <w:rPr>
      <w:rFonts w:ascii="黑体" w:hAnsi="宋体" w:eastAsia="黑体"/>
      <w:b/>
      <w:kern w:val="0"/>
      <w:sz w:val="36"/>
      <w:szCs w:val="20"/>
    </w:rPr>
  </w:style>
  <w:style w:type="paragraph" w:customStyle="1" w:styleId="1757">
    <w:name w:val="正文BIAO"/>
    <w:basedOn w:val="1"/>
    <w:autoRedefine/>
    <w:qFormat/>
    <w:uiPriority w:val="0"/>
    <w:pPr>
      <w:tabs>
        <w:tab w:val="left" w:pos="432"/>
      </w:tabs>
      <w:spacing w:beforeLines="50" w:afterLines="50" w:line="360" w:lineRule="auto"/>
      <w:ind w:left="432" w:hanging="432"/>
    </w:pPr>
    <w:rPr>
      <w:rFonts w:eastAsia="黑体"/>
      <w:sz w:val="24"/>
      <w:szCs w:val="20"/>
    </w:rPr>
  </w:style>
  <w:style w:type="paragraph" w:customStyle="1" w:styleId="1758">
    <w:name w:val="_Style 110"/>
    <w:basedOn w:val="1"/>
    <w:next w:val="1"/>
    <w:autoRedefine/>
    <w:qFormat/>
    <w:uiPriority w:val="0"/>
    <w:pPr>
      <w:spacing w:line="360" w:lineRule="auto"/>
    </w:pPr>
    <w:rPr>
      <w:rFonts w:ascii="Calibri" w:hAnsi="Calibri"/>
      <w:szCs w:val="22"/>
    </w:rPr>
  </w:style>
  <w:style w:type="paragraph" w:customStyle="1" w:styleId="1759">
    <w:name w:val="正文文本 211"/>
    <w:basedOn w:val="1"/>
    <w:autoRedefine/>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760">
    <w:name w:val="yellow"/>
    <w:basedOn w:val="1"/>
    <w:autoRedefine/>
    <w:qFormat/>
    <w:uiPriority w:val="0"/>
    <w:pPr>
      <w:widowControl/>
      <w:spacing w:before="100" w:beforeAutospacing="1" w:after="100" w:afterAutospacing="1"/>
      <w:jc w:val="left"/>
    </w:pPr>
    <w:rPr>
      <w:rFonts w:ascii="Verdana" w:hAnsi="Verdana" w:cs="宋体"/>
      <w:b/>
      <w:bCs/>
      <w:color w:val="CC9900"/>
      <w:kern w:val="0"/>
      <w:sz w:val="20"/>
      <w:szCs w:val="20"/>
    </w:rPr>
  </w:style>
  <w:style w:type="paragraph" w:customStyle="1" w:styleId="1761">
    <w:name w:val="样式 宋体 小四 行距: 1.5 倍行距"/>
    <w:basedOn w:val="7"/>
    <w:autoRedefine/>
    <w:qFormat/>
    <w:uiPriority w:val="0"/>
    <w:pPr>
      <w:tabs>
        <w:tab w:val="left" w:pos="851"/>
        <w:tab w:val="left" w:pos="1680"/>
      </w:tabs>
      <w:adjustRightInd/>
      <w:spacing w:line="360" w:lineRule="auto"/>
      <w:ind w:left="1680" w:hanging="420"/>
      <w:textAlignment w:val="auto"/>
    </w:pPr>
    <w:rPr>
      <w:rFonts w:ascii="宋体" w:hAnsi="宋体" w:eastAsia="宋体" w:cs="Courier New"/>
      <w:b w:val="0"/>
      <w:bCs/>
      <w:color w:val="000000"/>
      <w:kern w:val="2"/>
      <w:sz w:val="21"/>
    </w:rPr>
  </w:style>
  <w:style w:type="paragraph" w:customStyle="1" w:styleId="1762">
    <w:name w:val="样式 样式 宋体 小四 行距: 1.5 倍行距 + 首行缩进:  2 字符"/>
    <w:basedOn w:val="1"/>
    <w:next w:val="1"/>
    <w:autoRedefine/>
    <w:qFormat/>
    <w:uiPriority w:val="0"/>
    <w:pPr>
      <w:spacing w:line="360" w:lineRule="auto"/>
      <w:ind w:firstLine="200" w:firstLineChars="200"/>
      <w:jc w:val="left"/>
    </w:pPr>
    <w:rPr>
      <w:sz w:val="24"/>
    </w:rPr>
  </w:style>
  <w:style w:type="paragraph" w:customStyle="1" w:styleId="1763">
    <w:name w:val="仿宋小4"/>
    <w:basedOn w:val="1"/>
    <w:autoRedefine/>
    <w:qFormat/>
    <w:uiPriority w:val="0"/>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1764">
    <w:name w:val="段 1"/>
    <w:basedOn w:val="1"/>
    <w:autoRedefine/>
    <w:qFormat/>
    <w:uiPriority w:val="0"/>
    <w:pPr>
      <w:spacing w:line="360" w:lineRule="auto"/>
    </w:pPr>
    <w:rPr>
      <w:b/>
      <w:bCs/>
      <w:sz w:val="24"/>
    </w:rPr>
  </w:style>
  <w:style w:type="paragraph" w:customStyle="1" w:styleId="176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766">
    <w:name w:val="样式 标题 2 + (西文) 宋体 行距: 1.5 倍行距"/>
    <w:basedOn w:val="4"/>
    <w:autoRedefine/>
    <w:qFormat/>
    <w:uiPriority w:val="0"/>
    <w:pPr>
      <w:tabs>
        <w:tab w:val="left" w:pos="567"/>
        <w:tab w:val="left" w:pos="2552"/>
      </w:tabs>
      <w:autoSpaceDE/>
      <w:autoSpaceDN/>
      <w:adjustRightInd/>
      <w:spacing w:before="260" w:after="260" w:line="360" w:lineRule="auto"/>
      <w:jc w:val="both"/>
    </w:pPr>
    <w:rPr>
      <w:kern w:val="2"/>
      <w:sz w:val="32"/>
    </w:rPr>
  </w:style>
  <w:style w:type="paragraph" w:customStyle="1" w:styleId="1767">
    <w:name w:val="样式 样式 正文（首行缩进两字） + 首行缩进:  2 字符 + 首行缩进:  2 字符"/>
    <w:basedOn w:val="1"/>
    <w:autoRedefine/>
    <w:qFormat/>
    <w:uiPriority w:val="0"/>
    <w:pPr>
      <w:spacing w:line="300" w:lineRule="auto"/>
      <w:ind w:firstLine="480" w:firstLineChars="200"/>
    </w:pPr>
    <w:rPr>
      <w:sz w:val="24"/>
      <w:szCs w:val="20"/>
    </w:rPr>
  </w:style>
  <w:style w:type="paragraph" w:customStyle="1" w:styleId="1768">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100" w:beforeAutospacing="1" w:after="100" w:afterAutospacing="1"/>
      <w:jc w:val="center"/>
    </w:pPr>
    <w:rPr>
      <w:rFonts w:ascii="Arial" w:hAnsi="Arial" w:cs="Arial"/>
      <w:b/>
      <w:bCs/>
      <w:color w:val="FFFFFF"/>
      <w:kern w:val="0"/>
      <w:sz w:val="22"/>
      <w:szCs w:val="22"/>
    </w:rPr>
  </w:style>
  <w:style w:type="paragraph" w:customStyle="1" w:styleId="1769">
    <w:name w:val="theme"/>
    <w:basedOn w:val="1"/>
    <w:autoRedefine/>
    <w:qFormat/>
    <w:uiPriority w:val="0"/>
    <w:pPr>
      <w:widowControl/>
      <w:shd w:val="clear" w:color="auto" w:fill="0066FF"/>
      <w:spacing w:before="100" w:beforeAutospacing="1" w:after="100" w:afterAutospacing="1"/>
      <w:jc w:val="left"/>
    </w:pPr>
    <w:rPr>
      <w:rFonts w:ascii="宋体" w:hAnsi="宋体" w:cs="宋体"/>
      <w:color w:val="000000"/>
      <w:kern w:val="0"/>
      <w:sz w:val="24"/>
    </w:rPr>
  </w:style>
  <w:style w:type="paragraph" w:customStyle="1" w:styleId="1770">
    <w:name w:val="样式1 Char Char"/>
    <w:basedOn w:val="1"/>
    <w:next w:val="46"/>
    <w:autoRedefine/>
    <w:qFormat/>
    <w:uiPriority w:val="0"/>
    <w:pPr>
      <w:spacing w:line="360" w:lineRule="auto"/>
      <w:ind w:firstLine="516" w:firstLineChars="215"/>
    </w:pPr>
    <w:rPr>
      <w:sz w:val="24"/>
      <w:szCs w:val="20"/>
    </w:rPr>
  </w:style>
  <w:style w:type="paragraph" w:customStyle="1" w:styleId="1771">
    <w:name w:val="xl1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1772">
    <w:name w:val="列表项1，点"/>
    <w:basedOn w:val="316"/>
    <w:autoRedefine/>
    <w:qFormat/>
    <w:uiPriority w:val="0"/>
    <w:pPr>
      <w:widowControl/>
      <w:tabs>
        <w:tab w:val="left" w:pos="284"/>
      </w:tabs>
      <w:adjustRightInd w:val="0"/>
      <w:snapToGrid w:val="0"/>
      <w:spacing w:before="78" w:beforeLines="0" w:line="400" w:lineRule="exact"/>
      <w:ind w:left="284" w:hanging="284" w:firstLineChars="0"/>
      <w:jc w:val="center"/>
      <w:textAlignment w:val="baseline"/>
    </w:pPr>
    <w:rPr>
      <w:rFonts w:ascii="Arial" w:hAnsi="Arial" w:eastAsia="黑体"/>
      <w:i/>
      <w:sz w:val="21"/>
      <w:szCs w:val="21"/>
      <w:lang w:val="en-US"/>
    </w:rPr>
  </w:style>
  <w:style w:type="paragraph" w:customStyle="1" w:styleId="1773">
    <w:name w:val="图文字"/>
    <w:basedOn w:val="1"/>
    <w:next w:val="555"/>
    <w:autoRedefine/>
    <w:qFormat/>
    <w:uiPriority w:val="10"/>
    <w:pPr>
      <w:spacing w:line="360" w:lineRule="auto"/>
      <w:jc w:val="center"/>
    </w:pPr>
    <w:rPr>
      <w:rFonts w:cs="宋体"/>
      <w:sz w:val="18"/>
      <w:szCs w:val="18"/>
    </w:rPr>
  </w:style>
  <w:style w:type="paragraph" w:customStyle="1" w:styleId="1774">
    <w:name w:val="xl142"/>
    <w:basedOn w:val="1"/>
    <w:autoRedefine/>
    <w:qFormat/>
    <w:uiPriority w:val="0"/>
    <w:pPr>
      <w:widowControl/>
      <w:spacing w:before="100" w:beforeAutospacing="1" w:after="100" w:afterAutospacing="1"/>
      <w:jc w:val="left"/>
      <w:textAlignment w:val="center"/>
    </w:pPr>
    <w:rPr>
      <w:rFonts w:ascii="宋体" w:hAnsi="宋体"/>
      <w:kern w:val="0"/>
      <w:sz w:val="24"/>
      <w:szCs w:val="20"/>
    </w:rPr>
  </w:style>
  <w:style w:type="paragraph" w:customStyle="1" w:styleId="1775">
    <w:name w:val="正文 小四 首缩"/>
    <w:autoRedefine/>
    <w:qFormat/>
    <w:uiPriority w:val="0"/>
    <w:pPr>
      <w:snapToGrid w:val="0"/>
      <w:spacing w:line="336" w:lineRule="auto"/>
      <w:ind w:firstLine="482"/>
    </w:pPr>
    <w:rPr>
      <w:rFonts w:ascii="Times New Roman" w:hAnsi="Times New Roman" w:eastAsia="宋体" w:cs="Times New Roman"/>
      <w:kern w:val="2"/>
      <w:sz w:val="24"/>
      <w:lang w:val="en-US" w:eastAsia="zh-CN" w:bidi="ar-SA"/>
    </w:rPr>
  </w:style>
  <w:style w:type="paragraph" w:customStyle="1" w:styleId="1776">
    <w:name w:val="bs标题六"/>
    <w:basedOn w:val="85"/>
    <w:autoRedefine/>
    <w:qFormat/>
    <w:uiPriority w:val="0"/>
    <w:pPr>
      <w:keepNext/>
      <w:keepLines/>
      <w:numPr>
        <w:ilvl w:val="5"/>
        <w:numId w:val="10"/>
      </w:numPr>
      <w:autoSpaceDE w:val="0"/>
      <w:autoSpaceDN w:val="0"/>
      <w:adjustRightInd w:val="0"/>
      <w:spacing w:before="60" w:after="60" w:line="360" w:lineRule="auto"/>
      <w:jc w:val="left"/>
      <w:outlineLvl w:val="5"/>
    </w:pPr>
    <w:rPr>
      <w:kern w:val="0"/>
      <w:sz w:val="28"/>
      <w:szCs w:val="48"/>
    </w:rPr>
  </w:style>
  <w:style w:type="paragraph" w:customStyle="1" w:styleId="1777">
    <w:name w:val="图名"/>
    <w:basedOn w:val="6"/>
    <w:autoRedefine/>
    <w:qFormat/>
    <w:uiPriority w:val="0"/>
    <w:pPr>
      <w:autoSpaceDE/>
      <w:autoSpaceDN/>
      <w:adjustRightInd/>
      <w:spacing w:line="300" w:lineRule="auto"/>
      <w:ind w:firstLine="0"/>
      <w:jc w:val="center"/>
    </w:pPr>
    <w:rPr>
      <w:rFonts w:ascii="Times New Roman" w:eastAsia="黑体"/>
      <w:b/>
      <w:sz w:val="21"/>
      <w:szCs w:val="20"/>
    </w:rPr>
  </w:style>
  <w:style w:type="paragraph" w:customStyle="1" w:styleId="1778">
    <w:name w:val="WW序号样式"/>
    <w:basedOn w:val="1604"/>
    <w:autoRedefine/>
    <w:qFormat/>
    <w:uiPriority w:val="0"/>
    <w:pPr>
      <w:numPr>
        <w:ilvl w:val="0"/>
        <w:numId w:val="58"/>
      </w:numPr>
      <w:tabs>
        <w:tab w:val="left" w:pos="900"/>
        <w:tab w:val="clear" w:pos="716"/>
      </w:tabs>
      <w:ind w:firstLine="0" w:firstLineChars="0"/>
    </w:pPr>
  </w:style>
  <w:style w:type="paragraph" w:customStyle="1" w:styleId="1779">
    <w:name w:val="Char Char5 Char Char Char Char Char Char Char Char Char Char Char Char Char Char Char Char Char Char Char Char Char Char Char Char2"/>
    <w:basedOn w:val="1"/>
    <w:autoRedefine/>
    <w:qFormat/>
    <w:uiPriority w:val="0"/>
    <w:pPr>
      <w:spacing w:line="360" w:lineRule="auto"/>
    </w:pPr>
    <w:rPr>
      <w:rFonts w:ascii="Tahoma" w:hAnsi="Tahoma"/>
      <w:sz w:val="36"/>
      <w:szCs w:val="36"/>
    </w:rPr>
  </w:style>
  <w:style w:type="paragraph" w:customStyle="1" w:styleId="1780">
    <w:name w:val="Bullet_Indent"/>
    <w:basedOn w:val="1"/>
    <w:autoRedefine/>
    <w:qFormat/>
    <w:uiPriority w:val="0"/>
    <w:pPr>
      <w:widowControl/>
      <w:tabs>
        <w:tab w:val="left" w:pos="1860"/>
      </w:tabs>
      <w:spacing w:before="40"/>
      <w:ind w:left="420"/>
    </w:pPr>
    <w:rPr>
      <w:kern w:val="0"/>
      <w:sz w:val="24"/>
      <w:lang w:eastAsia="en-US"/>
    </w:rPr>
  </w:style>
  <w:style w:type="paragraph" w:customStyle="1" w:styleId="1781">
    <w:name w:val="xl133"/>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782">
    <w:name w:val="_Style 113"/>
    <w:next w:val="1"/>
    <w:autoRedefine/>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783">
    <w:name w:val="二级无标题条"/>
    <w:basedOn w:val="1"/>
    <w:autoRedefine/>
    <w:qFormat/>
    <w:uiPriority w:val="0"/>
  </w:style>
  <w:style w:type="paragraph" w:customStyle="1" w:styleId="1784">
    <w:name w:val="数标题1"/>
    <w:basedOn w:val="1"/>
    <w:autoRedefine/>
    <w:qFormat/>
    <w:uiPriority w:val="0"/>
    <w:pPr>
      <w:tabs>
        <w:tab w:val="left" w:pos="1440"/>
      </w:tabs>
      <w:adjustRightInd w:val="0"/>
      <w:spacing w:before="120" w:line="360" w:lineRule="auto"/>
      <w:textAlignment w:val="baseline"/>
    </w:pPr>
    <w:rPr>
      <w:b/>
      <w:kern w:val="0"/>
      <w:szCs w:val="20"/>
    </w:rPr>
  </w:style>
  <w:style w:type="paragraph" w:customStyle="1" w:styleId="1785">
    <w:name w:val="xl117"/>
    <w:basedOn w:val="1"/>
    <w:autoRedefine/>
    <w:qFormat/>
    <w:uiPriority w:val="0"/>
    <w:pPr>
      <w:widowControl/>
      <w:pBdr>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kern w:val="0"/>
      <w:sz w:val="18"/>
      <w:szCs w:val="20"/>
    </w:rPr>
  </w:style>
  <w:style w:type="paragraph" w:customStyle="1" w:styleId="1786">
    <w:name w:val="Body Text 21"/>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787">
    <w:name w:val="zcl"/>
    <w:basedOn w:val="1"/>
    <w:autoRedefine/>
    <w:qFormat/>
    <w:uiPriority w:val="0"/>
    <w:pPr>
      <w:widowControl/>
      <w:spacing w:before="100" w:beforeAutospacing="1" w:after="100" w:afterAutospacing="1" w:line="270" w:lineRule="atLeast"/>
      <w:jc w:val="left"/>
    </w:pPr>
    <w:rPr>
      <w:rFonts w:ascii="楷体_GB2312" w:hAnsi="宋体" w:eastAsia="楷体_GB2312"/>
      <w:color w:val="000000"/>
      <w:kern w:val="0"/>
      <w:sz w:val="18"/>
      <w:szCs w:val="20"/>
    </w:rPr>
  </w:style>
  <w:style w:type="paragraph" w:customStyle="1" w:styleId="1788">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1789">
    <w:name w:val="Char Char5 Char Char Char Char Char Char Char Char Char Char Char Char Char Char Char Char Char Char3"/>
    <w:basedOn w:val="1"/>
    <w:autoRedefine/>
    <w:qFormat/>
    <w:uiPriority w:val="0"/>
    <w:pPr>
      <w:spacing w:line="360" w:lineRule="auto"/>
    </w:pPr>
    <w:rPr>
      <w:rFonts w:ascii="Tahoma" w:hAnsi="Tahoma"/>
      <w:sz w:val="36"/>
      <w:szCs w:val="36"/>
    </w:rPr>
  </w:style>
  <w:style w:type="paragraph" w:customStyle="1" w:styleId="179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791">
    <w:name w:val="标题 5l"/>
    <w:basedOn w:val="8"/>
    <w:autoRedefine/>
    <w:qFormat/>
    <w:uiPriority w:val="0"/>
    <w:pPr>
      <w:tabs>
        <w:tab w:val="left" w:pos="0"/>
        <w:tab w:val="left" w:pos="2127"/>
        <w:tab w:val="left" w:pos="6946"/>
      </w:tabs>
    </w:pPr>
    <w:rPr>
      <w:bCs/>
      <w:szCs w:val="28"/>
    </w:rPr>
  </w:style>
  <w:style w:type="paragraph" w:customStyle="1" w:styleId="1792">
    <w:name w:val="正文 首行缩进"/>
    <w:basedOn w:val="1"/>
    <w:autoRedefine/>
    <w:qFormat/>
    <w:uiPriority w:val="0"/>
    <w:pPr>
      <w:spacing w:line="360" w:lineRule="auto"/>
      <w:ind w:firstLine="200" w:firstLineChars="200"/>
    </w:pPr>
    <w:rPr>
      <w:sz w:val="28"/>
      <w:szCs w:val="20"/>
    </w:rPr>
  </w:style>
  <w:style w:type="paragraph" w:customStyle="1" w:styleId="1793">
    <w:name w:val="CM83"/>
    <w:basedOn w:val="277"/>
    <w:next w:val="277"/>
    <w:autoRedefine/>
    <w:qFormat/>
    <w:uiPriority w:val="0"/>
    <w:pPr>
      <w:spacing w:after="185"/>
    </w:pPr>
    <w:rPr>
      <w:rFonts w:ascii="楷体_GB2312" w:hAnsi="Times New Roman" w:eastAsia="楷体_GB2312" w:cs="楷体_GB2312"/>
      <w:color w:val="auto"/>
    </w:rPr>
  </w:style>
  <w:style w:type="paragraph" w:customStyle="1" w:styleId="1794">
    <w:name w:val="Char Char Char Char Char Char2"/>
    <w:basedOn w:val="1"/>
    <w:autoRedefine/>
    <w:qFormat/>
    <w:uiPriority w:val="0"/>
    <w:rPr>
      <w:rFonts w:ascii="Tahoma" w:hAnsi="Tahoma"/>
      <w:sz w:val="24"/>
    </w:rPr>
  </w:style>
  <w:style w:type="paragraph" w:customStyle="1" w:styleId="1795">
    <w:name w:val="Char4"/>
    <w:basedOn w:val="1"/>
    <w:autoRedefine/>
    <w:qFormat/>
    <w:uiPriority w:val="0"/>
    <w:rPr>
      <w:rFonts w:ascii="仿宋_GB2312"/>
      <w:b/>
      <w:sz w:val="30"/>
      <w:szCs w:val="32"/>
    </w:rPr>
  </w:style>
  <w:style w:type="paragraph" w:customStyle="1" w:styleId="1796">
    <w:name w:val="样式 加点正文 + 段前: 0.5 行 段后: 0.5 行1"/>
    <w:basedOn w:val="1"/>
    <w:autoRedefine/>
    <w:qFormat/>
    <w:uiPriority w:val="0"/>
    <w:pPr>
      <w:numPr>
        <w:ilvl w:val="0"/>
        <w:numId w:val="59"/>
      </w:numPr>
      <w:spacing w:beforeLines="50" w:afterLines="50" w:line="300" w:lineRule="auto"/>
    </w:pPr>
    <w:rPr>
      <w:sz w:val="24"/>
      <w:szCs w:val="20"/>
    </w:rPr>
  </w:style>
  <w:style w:type="paragraph" w:customStyle="1" w:styleId="1797">
    <w:name w:val="正文文本 21"/>
    <w:basedOn w:val="1"/>
    <w:autoRedefine/>
    <w:qFormat/>
    <w:uiPriority w:val="0"/>
    <w:pPr>
      <w:adjustRightInd w:val="0"/>
      <w:spacing w:line="300" w:lineRule="auto"/>
      <w:jc w:val="center"/>
      <w:textAlignment w:val="baseline"/>
    </w:pPr>
    <w:rPr>
      <w:rFonts w:ascii="宋体" w:hAnsi="宋体"/>
      <w:sz w:val="24"/>
      <w:szCs w:val="20"/>
    </w:rPr>
  </w:style>
  <w:style w:type="paragraph" w:customStyle="1" w:styleId="1798">
    <w:name w:val="标记段落"/>
    <w:basedOn w:val="1"/>
    <w:autoRedefine/>
    <w:qFormat/>
    <w:uiPriority w:val="0"/>
    <w:pPr>
      <w:tabs>
        <w:tab w:val="left" w:pos="432"/>
      </w:tabs>
      <w:spacing w:beforeLines="50" w:afterLines="50" w:line="100" w:lineRule="atLeast"/>
      <w:ind w:left="432" w:firstLine="521" w:firstLineChars="200"/>
    </w:pPr>
    <w:rPr>
      <w:rFonts w:ascii="楷体_GB2312" w:hAnsi="宋体" w:eastAsia="楷体_GB2312"/>
      <w:bCs/>
      <w:kern w:val="0"/>
      <w:sz w:val="28"/>
      <w:szCs w:val="21"/>
    </w:rPr>
  </w:style>
  <w:style w:type="paragraph" w:customStyle="1" w:styleId="1799">
    <w:name w:val="样式 样式 我的正文首行缩进 + 首行缩进:  2 字符 + 首行缩进:  2 字符 Char Char Char Char Char Char Char Char Char Char Char Char"/>
    <w:basedOn w:val="1"/>
    <w:autoRedefine/>
    <w:qFormat/>
    <w:uiPriority w:val="0"/>
    <w:pPr>
      <w:widowControl/>
      <w:spacing w:after="120"/>
      <w:ind w:firstLine="200" w:firstLineChars="200"/>
      <w:jc w:val="left"/>
    </w:pPr>
    <w:rPr>
      <w:rFonts w:eastAsia="华文细黑"/>
      <w:kern w:val="0"/>
      <w:sz w:val="24"/>
    </w:rPr>
  </w:style>
  <w:style w:type="paragraph" w:customStyle="1" w:styleId="1800">
    <w:name w:val="strike"/>
    <w:basedOn w:val="1"/>
    <w:autoRedefine/>
    <w:qFormat/>
    <w:uiPriority w:val="0"/>
    <w:pPr>
      <w:widowControl/>
      <w:spacing w:before="100" w:beforeAutospacing="1" w:after="100" w:afterAutospacing="1"/>
      <w:jc w:val="left"/>
    </w:pPr>
    <w:rPr>
      <w:rFonts w:ascii="宋体" w:hAnsi="宋体" w:cs="宋体"/>
      <w:strike/>
      <w:color w:val="000000"/>
      <w:kern w:val="0"/>
      <w:sz w:val="24"/>
    </w:rPr>
  </w:style>
  <w:style w:type="paragraph" w:customStyle="1" w:styleId="1801">
    <w:name w:val="图表目录0"/>
    <w:basedOn w:val="1"/>
    <w:next w:val="1"/>
    <w:autoRedefine/>
    <w:qFormat/>
    <w:uiPriority w:val="0"/>
    <w:pPr>
      <w:widowControl/>
      <w:tabs>
        <w:tab w:val="left" w:pos="425"/>
        <w:tab w:val="left" w:pos="3240"/>
      </w:tabs>
      <w:adjustRightInd w:val="0"/>
      <w:snapToGrid w:val="0"/>
      <w:ind w:left="425" w:hanging="425"/>
      <w:jc w:val="left"/>
      <w:textAlignment w:val="baseline"/>
    </w:pPr>
    <w:rPr>
      <w:rFonts w:ascii="Arial" w:hAnsi="Arial"/>
      <w:color w:val="FFFFFF"/>
      <w:kern w:val="0"/>
      <w:sz w:val="24"/>
      <w:szCs w:val="20"/>
    </w:rPr>
  </w:style>
  <w:style w:type="paragraph" w:customStyle="1" w:styleId="1802">
    <w:name w:val="标题 2 + 宋体 小三"/>
    <w:basedOn w:val="4"/>
    <w:autoRedefine/>
    <w:qFormat/>
    <w:uiPriority w:val="0"/>
    <w:pPr>
      <w:tabs>
        <w:tab w:val="left" w:pos="567"/>
        <w:tab w:val="left" w:pos="2552"/>
      </w:tabs>
      <w:autoSpaceDE/>
      <w:autoSpaceDN/>
      <w:adjustRightInd/>
      <w:spacing w:before="260" w:after="260" w:line="413" w:lineRule="auto"/>
      <w:jc w:val="both"/>
    </w:pPr>
    <w:rPr>
      <w:rFonts w:ascii="楷体_GB2312" w:hAnsi="宋体" w:eastAsia="楷体_GB2312"/>
      <w:color w:val="000000"/>
      <w:kern w:val="2"/>
      <w:sz w:val="32"/>
    </w:rPr>
  </w:style>
  <w:style w:type="paragraph" w:customStyle="1" w:styleId="180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04">
    <w:name w:val="哈哈 标题 4"/>
    <w:basedOn w:val="465"/>
    <w:autoRedefine/>
    <w:qFormat/>
    <w:uiPriority w:val="0"/>
    <w:pPr>
      <w:tabs>
        <w:tab w:val="left" w:pos="360"/>
        <w:tab w:val="left" w:pos="1680"/>
        <w:tab w:val="left" w:pos="1880"/>
        <w:tab w:val="left" w:pos="2160"/>
        <w:tab w:val="clear" w:pos="735"/>
      </w:tabs>
      <w:spacing w:before="260" w:after="260" w:afterLines="0" w:line="480" w:lineRule="auto"/>
      <w:ind w:left="2160" w:hanging="420"/>
      <w:jc w:val="both"/>
    </w:pPr>
    <w:rPr>
      <w:rFonts w:ascii="宋体" w:hAnsi="宋体"/>
      <w:bCs w:val="0"/>
      <w:sz w:val="30"/>
      <w:szCs w:val="20"/>
    </w:rPr>
  </w:style>
  <w:style w:type="paragraph" w:customStyle="1" w:styleId="1805">
    <w:name w:val="目次"/>
    <w:basedOn w:val="1"/>
    <w:autoRedefine/>
    <w:qFormat/>
    <w:uiPriority w:val="0"/>
    <w:pPr>
      <w:widowControl/>
      <w:adjustRightInd w:val="0"/>
      <w:snapToGrid w:val="0"/>
      <w:spacing w:before="600" w:after="800" w:line="300" w:lineRule="auto"/>
      <w:jc w:val="center"/>
      <w:textAlignment w:val="baseline"/>
    </w:pPr>
    <w:rPr>
      <w:rFonts w:ascii="黑体" w:hAnsi="Arial" w:eastAsia="黑体"/>
      <w:spacing w:val="100"/>
      <w:kern w:val="0"/>
      <w:sz w:val="30"/>
      <w:szCs w:val="20"/>
    </w:rPr>
  </w:style>
  <w:style w:type="paragraph" w:customStyle="1" w:styleId="1806">
    <w:name w:val="样式 标题 3H3标题1.1节标题，三级节名二级节名Heading 3 - oldHeading 3 - old C...3"/>
    <w:basedOn w:val="5"/>
    <w:autoRedefine/>
    <w:qFormat/>
    <w:uiPriority w:val="0"/>
    <w:pPr>
      <w:tabs>
        <w:tab w:val="left" w:pos="720"/>
      </w:tabs>
      <w:autoSpaceDE/>
      <w:autoSpaceDN/>
      <w:adjustRightInd/>
      <w:spacing w:before="0" w:after="0" w:line="480" w:lineRule="auto"/>
      <w:ind w:left="720" w:hanging="720"/>
      <w:jc w:val="both"/>
    </w:pPr>
    <w:rPr>
      <w:rFonts w:hAnsi="宋体" w:eastAsia="黑体"/>
      <w:color w:val="000000"/>
      <w:kern w:val="2"/>
      <w:sz w:val="30"/>
      <w:u w:val="none"/>
    </w:rPr>
  </w:style>
  <w:style w:type="paragraph" w:customStyle="1" w:styleId="1807">
    <w:name w:val="color000000bg"/>
    <w:basedOn w:val="1"/>
    <w:autoRedefine/>
    <w:qFormat/>
    <w:uiPriority w:val="0"/>
    <w:pPr>
      <w:widowControl/>
      <w:shd w:val="clear" w:color="auto" w:fill="000000"/>
      <w:spacing w:before="100" w:beforeAutospacing="1" w:after="100" w:afterAutospacing="1"/>
      <w:jc w:val="left"/>
    </w:pPr>
    <w:rPr>
      <w:rFonts w:ascii="宋体" w:hAnsi="宋体" w:cs="宋体"/>
      <w:color w:val="000000"/>
      <w:kern w:val="0"/>
      <w:sz w:val="24"/>
    </w:rPr>
  </w:style>
  <w:style w:type="paragraph" w:customStyle="1" w:styleId="1808">
    <w:name w:val="cjh正文"/>
    <w:basedOn w:val="1"/>
    <w:autoRedefine/>
    <w:qFormat/>
    <w:uiPriority w:val="0"/>
    <w:pPr>
      <w:adjustRightInd w:val="0"/>
      <w:spacing w:line="440" w:lineRule="exact"/>
      <w:ind w:firstLine="480" w:firstLineChars="200"/>
    </w:pPr>
    <w:rPr>
      <w:rFonts w:ascii="宋体" w:hAnsi="宋体"/>
      <w:bCs/>
      <w:kern w:val="20"/>
      <w:sz w:val="24"/>
      <w:szCs w:val="20"/>
    </w:rPr>
  </w:style>
  <w:style w:type="paragraph" w:customStyle="1" w:styleId="1809">
    <w:name w:val="Char13"/>
    <w:basedOn w:val="1"/>
    <w:autoRedefine/>
    <w:qFormat/>
    <w:uiPriority w:val="0"/>
    <w:rPr>
      <w:rFonts w:ascii="仿宋_GB2312" w:eastAsia="仿宋_GB2312"/>
      <w:b/>
      <w:sz w:val="32"/>
      <w:szCs w:val="32"/>
    </w:rPr>
  </w:style>
  <w:style w:type="paragraph" w:customStyle="1" w:styleId="1810">
    <w:name w:val="2册标题2"/>
    <w:basedOn w:val="1"/>
    <w:next w:val="1"/>
    <w:autoRedefine/>
    <w:qFormat/>
    <w:uiPriority w:val="0"/>
    <w:pPr>
      <w:spacing w:beforeLines="50" w:afterLines="50" w:line="300" w:lineRule="auto"/>
      <w:outlineLvl w:val="1"/>
    </w:pPr>
    <w:rPr>
      <w:rFonts w:ascii="Arial" w:hAnsi="Arial" w:eastAsia="黑体"/>
      <w:sz w:val="30"/>
      <w:szCs w:val="20"/>
    </w:rPr>
  </w:style>
  <w:style w:type="paragraph" w:customStyle="1" w:styleId="1811">
    <w:name w:val="条文脚注"/>
    <w:basedOn w:val="68"/>
    <w:autoRedefine/>
    <w:qFormat/>
    <w:uiPriority w:val="0"/>
    <w:pPr>
      <w:adjustRightInd/>
      <w:snapToGrid w:val="0"/>
      <w:spacing w:line="240" w:lineRule="auto"/>
      <w:ind w:left="200" w:leftChars="200" w:hanging="200" w:hangingChars="200"/>
      <w:jc w:val="both"/>
      <w:textAlignment w:val="auto"/>
    </w:pPr>
    <w:rPr>
      <w:rFonts w:ascii="宋体" w:eastAsia="楷体_GB2312"/>
      <w:color w:val="000000"/>
      <w:kern w:val="2"/>
    </w:rPr>
  </w:style>
  <w:style w:type="paragraph" w:customStyle="1" w:styleId="1812">
    <w:name w:val="项目列表符号1"/>
    <w:basedOn w:val="1"/>
    <w:autoRedefine/>
    <w:qFormat/>
    <w:uiPriority w:val="0"/>
    <w:pPr>
      <w:widowControl/>
      <w:spacing w:before="120"/>
      <w:ind w:left="425" w:hanging="425"/>
    </w:pPr>
    <w:rPr>
      <w:kern w:val="0"/>
      <w:sz w:val="24"/>
    </w:rPr>
  </w:style>
  <w:style w:type="paragraph" w:customStyle="1" w:styleId="1813">
    <w:name w:val="Char Char Char Char Char Char1 Char Char Char Char Char Char1 Char Char Char Char Char Char Char"/>
    <w:basedOn w:val="1"/>
    <w:autoRedefine/>
    <w:qFormat/>
    <w:uiPriority w:val="0"/>
    <w:rPr>
      <w:rFonts w:ascii="Tahoma" w:hAnsi="Tahoma"/>
      <w:sz w:val="24"/>
      <w:szCs w:val="20"/>
    </w:rPr>
  </w:style>
  <w:style w:type="paragraph" w:customStyle="1" w:styleId="1814">
    <w:name w:val="xl120"/>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1815">
    <w:name w:val="Char Char1 Char Char Char Char Char Char4"/>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6">
    <w:name w:val="第1层并列"/>
    <w:basedOn w:val="1"/>
    <w:autoRedefine/>
    <w:qFormat/>
    <w:uiPriority w:val="0"/>
    <w:pPr>
      <w:spacing w:before="60" w:after="60" w:line="360" w:lineRule="auto"/>
      <w:ind w:firstLine="502" w:firstLineChars="209"/>
      <w:jc w:val="left"/>
    </w:pPr>
    <w:rPr>
      <w:rFonts w:ascii="宋体" w:hAnsi="宋体"/>
      <w:sz w:val="24"/>
      <w:szCs w:val="20"/>
    </w:rPr>
  </w:style>
  <w:style w:type="paragraph" w:customStyle="1" w:styleId="1817">
    <w:name w:val="附录1层"/>
    <w:basedOn w:val="1"/>
    <w:next w:val="1"/>
    <w:autoRedefine/>
    <w:qFormat/>
    <w:uiPriority w:val="0"/>
    <w:pPr>
      <w:widowControl/>
      <w:adjustRightInd w:val="0"/>
      <w:snapToGrid w:val="0"/>
      <w:spacing w:beforeLines="25" w:line="300" w:lineRule="auto"/>
      <w:textAlignment w:val="baseline"/>
    </w:pPr>
    <w:rPr>
      <w:rFonts w:ascii="Arial" w:hAnsi="Arial" w:eastAsia="黑体"/>
      <w:kern w:val="0"/>
      <w:sz w:val="28"/>
      <w:szCs w:val="20"/>
    </w:rPr>
  </w:style>
  <w:style w:type="paragraph" w:customStyle="1" w:styleId="1818">
    <w:name w:val="段标题1"/>
    <w:basedOn w:val="1"/>
    <w:autoRedefine/>
    <w:qFormat/>
    <w:uiPriority w:val="0"/>
    <w:pPr>
      <w:tabs>
        <w:tab w:val="left" w:pos="1860"/>
      </w:tabs>
      <w:adjustRightInd w:val="0"/>
      <w:snapToGrid w:val="0"/>
      <w:spacing w:line="360" w:lineRule="auto"/>
      <w:ind w:left="420"/>
      <w:jc w:val="left"/>
      <w:textAlignment w:val="baseline"/>
    </w:pPr>
    <w:rPr>
      <w:snapToGrid w:val="0"/>
      <w:kern w:val="0"/>
      <w:szCs w:val="20"/>
    </w:rPr>
  </w:style>
  <w:style w:type="paragraph" w:customStyle="1" w:styleId="1819">
    <w:name w:val="xl134"/>
    <w:basedOn w:val="1"/>
    <w:autoRedefine/>
    <w:qFormat/>
    <w:uiPriority w:val="0"/>
    <w:pPr>
      <w:widowControl/>
      <w:pBdr>
        <w:top w:val="single" w:color="auto" w:sz="4" w:space="0"/>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820">
    <w:name w:val="样式 标题 2H2h2标题 2(章)总标题HD2Heading 2 HiddenHeading 2 CCBSTi...1"/>
    <w:basedOn w:val="4"/>
    <w:autoRedefine/>
    <w:qFormat/>
    <w:uiPriority w:val="0"/>
    <w:pPr>
      <w:tabs>
        <w:tab w:val="left" w:pos="576"/>
        <w:tab w:val="left" w:pos="2552"/>
      </w:tabs>
      <w:autoSpaceDE/>
      <w:autoSpaceDN/>
      <w:adjustRightInd/>
      <w:spacing w:before="260" w:after="260" w:line="360" w:lineRule="auto"/>
      <w:ind w:left="576" w:hanging="576"/>
      <w:jc w:val="both"/>
    </w:pPr>
    <w:rPr>
      <w:rFonts w:ascii="Times New Roman" w:hAnsi="Times New Roman" w:eastAsia="宋体"/>
      <w:kern w:val="2"/>
      <w:sz w:val="32"/>
    </w:rPr>
  </w:style>
  <w:style w:type="paragraph" w:customStyle="1" w:styleId="1821">
    <w:name w:val="段落内容"/>
    <w:basedOn w:val="1"/>
    <w:autoRedefine/>
    <w:qFormat/>
    <w:uiPriority w:val="0"/>
    <w:pPr>
      <w:spacing w:afterLines="50"/>
      <w:ind w:firstLine="560" w:firstLineChars="200"/>
    </w:pPr>
    <w:rPr>
      <w:rFonts w:cs="宋体"/>
      <w:sz w:val="28"/>
      <w:szCs w:val="20"/>
    </w:rPr>
  </w:style>
  <w:style w:type="paragraph" w:customStyle="1" w:styleId="1822">
    <w:name w:val="样式 正文首行缩进 2 + 首行缩进:  2 字符"/>
    <w:basedOn w:val="176"/>
    <w:autoRedefine/>
    <w:qFormat/>
    <w:uiPriority w:val="0"/>
    <w:pPr>
      <w:spacing w:line="360" w:lineRule="auto"/>
      <w:ind w:left="0" w:leftChars="0" w:firstLine="200"/>
    </w:pPr>
    <w:rPr>
      <w:rFonts w:ascii="Arial" w:hAnsi="Arial" w:cs="宋体"/>
    </w:rPr>
  </w:style>
  <w:style w:type="paragraph" w:customStyle="1" w:styleId="1823">
    <w:name w:val="模板正文"/>
    <w:basedOn w:val="1"/>
    <w:autoRedefine/>
    <w:qFormat/>
    <w:uiPriority w:val="0"/>
    <w:pPr>
      <w:spacing w:before="50" w:beforeLines="50" w:after="50" w:afterLines="50" w:line="400" w:lineRule="exact"/>
      <w:ind w:firstLine="200" w:firstLineChars="200"/>
    </w:pPr>
    <w:rPr>
      <w:rFonts w:ascii="宋体" w:hAnsi="宋体"/>
      <w:sz w:val="24"/>
    </w:rPr>
  </w:style>
  <w:style w:type="paragraph" w:customStyle="1" w:styleId="1824">
    <w:name w:val="样式 样式 标题 2H22nd levelh22Header 2l2Titre2Head 2第一层条Heading... + 左..."/>
    <w:basedOn w:val="1"/>
    <w:autoRedefine/>
    <w:qFormat/>
    <w:uiPriority w:val="0"/>
    <w:pPr>
      <w:keepNext/>
      <w:keepLines/>
      <w:tabs>
        <w:tab w:val="left" w:pos="576"/>
      </w:tabs>
      <w:spacing w:beforeLines="50" w:afterLines="50" w:line="360" w:lineRule="auto"/>
      <w:ind w:left="576" w:hanging="576"/>
      <w:outlineLvl w:val="1"/>
    </w:pPr>
    <w:rPr>
      <w:rFonts w:cs="宋体"/>
      <w:b/>
      <w:bCs/>
      <w:sz w:val="28"/>
      <w:szCs w:val="20"/>
    </w:rPr>
  </w:style>
  <w:style w:type="paragraph" w:customStyle="1" w:styleId="1825">
    <w:name w:val="样式4 + 加粗"/>
    <w:basedOn w:val="1"/>
    <w:autoRedefine/>
    <w:qFormat/>
    <w:uiPriority w:val="0"/>
    <w:pPr>
      <w:widowControl/>
      <w:spacing w:line="360" w:lineRule="auto"/>
      <w:ind w:firstLine="482" w:firstLineChars="200"/>
      <w:jc w:val="left"/>
    </w:pPr>
    <w:rPr>
      <w:b/>
      <w:color w:val="000000"/>
      <w:kern w:val="0"/>
      <w:sz w:val="24"/>
      <w:szCs w:val="20"/>
    </w:rPr>
  </w:style>
  <w:style w:type="paragraph" w:customStyle="1" w:styleId="1826">
    <w:name w:val="样式 标题 2H22nd levelh22Header 2l2Titre2Head 2第一层条Heading..."/>
    <w:basedOn w:val="4"/>
    <w:autoRedefine/>
    <w:qFormat/>
    <w:uiPriority w:val="0"/>
    <w:pPr>
      <w:tabs>
        <w:tab w:val="left" w:pos="-420"/>
        <w:tab w:val="left" w:pos="2552"/>
      </w:tabs>
      <w:autoSpaceDE/>
      <w:autoSpaceDN/>
      <w:adjustRightInd/>
      <w:spacing w:before="260" w:beforeLines="50" w:after="260" w:afterLines="50" w:line="480" w:lineRule="auto"/>
      <w:ind w:left="-420" w:firstLine="420"/>
      <w:jc w:val="both"/>
    </w:pPr>
    <w:rPr>
      <w:rFonts w:ascii="Times New Roman" w:hAnsi="Times New Roman" w:eastAsia="宋体"/>
      <w:bCs/>
      <w:kern w:val="2"/>
      <w:sz w:val="28"/>
    </w:rPr>
  </w:style>
  <w:style w:type="paragraph" w:customStyle="1" w:styleId="1827">
    <w:name w:val="xl69"/>
    <w:basedOn w:val="1"/>
    <w:autoRedefine/>
    <w:qFormat/>
    <w:uiPriority w:val="0"/>
    <w:pPr>
      <w:widowControl/>
      <w:pBdr>
        <w:left w:val="single" w:color="auto" w:sz="8" w:space="0"/>
        <w:bottom w:val="single" w:color="auto" w:sz="8" w:space="0"/>
      </w:pBdr>
      <w:spacing w:before="100" w:beforeAutospacing="1" w:after="100" w:afterAutospacing="1"/>
      <w:jc w:val="right"/>
    </w:pPr>
    <w:rPr>
      <w:rFonts w:ascii="宋体" w:hAnsi="宋体"/>
      <w:b/>
      <w:kern w:val="0"/>
      <w:sz w:val="24"/>
      <w:szCs w:val="20"/>
    </w:rPr>
  </w:style>
  <w:style w:type="paragraph" w:customStyle="1" w:styleId="1828">
    <w:name w:val="È±Ê¡ÎÄ±¾"/>
    <w:basedOn w:val="1"/>
    <w:autoRedefine/>
    <w:qFormat/>
    <w:uiPriority w:val="0"/>
    <w:pPr>
      <w:widowControl/>
      <w:overflowPunct w:val="0"/>
      <w:autoSpaceDE w:val="0"/>
      <w:autoSpaceDN w:val="0"/>
      <w:adjustRightInd w:val="0"/>
      <w:snapToGrid w:val="0"/>
      <w:ind w:left="-2" w:leftChars="-1"/>
      <w:jc w:val="left"/>
      <w:textAlignment w:val="baseline"/>
    </w:pPr>
    <w:rPr>
      <w:rFonts w:ascii="Arial" w:hAnsi="Arial" w:cs="Arial"/>
      <w:kern w:val="0"/>
      <w:sz w:val="24"/>
      <w:szCs w:val="20"/>
    </w:rPr>
  </w:style>
  <w:style w:type="paragraph" w:customStyle="1" w:styleId="1829">
    <w:name w:val="a14"/>
    <w:basedOn w:val="1"/>
    <w:autoRedefine/>
    <w:qFormat/>
    <w:uiPriority w:val="0"/>
    <w:pPr>
      <w:widowControl/>
      <w:spacing w:before="100" w:beforeAutospacing="1" w:after="100" w:afterAutospacing="1" w:line="351" w:lineRule="atLeast"/>
      <w:ind w:firstLine="439"/>
      <w:jc w:val="left"/>
    </w:pPr>
    <w:rPr>
      <w:rFonts w:ascii="宋体" w:hAnsi="宋体"/>
      <w:kern w:val="0"/>
      <w:sz w:val="25"/>
      <w:szCs w:val="20"/>
    </w:rPr>
  </w:style>
  <w:style w:type="paragraph" w:customStyle="1" w:styleId="1830">
    <w:name w:val="单位名称"/>
    <w:basedOn w:val="1"/>
    <w:qFormat/>
    <w:uiPriority w:val="0"/>
    <w:pPr>
      <w:widowControl/>
      <w:adjustRightInd w:val="0"/>
      <w:snapToGrid w:val="0"/>
      <w:spacing w:before="240" w:after="40" w:line="300" w:lineRule="auto"/>
      <w:jc w:val="center"/>
      <w:textAlignment w:val="baseline"/>
    </w:pPr>
    <w:rPr>
      <w:rFonts w:ascii="Arial" w:hAnsi="Arial"/>
      <w:snapToGrid w:val="0"/>
      <w:spacing w:val="10"/>
      <w:kern w:val="0"/>
      <w:sz w:val="32"/>
      <w:szCs w:val="20"/>
    </w:rPr>
  </w:style>
  <w:style w:type="paragraph" w:customStyle="1" w:styleId="1831">
    <w:name w:val="样式 样式 2节标题 + 楷体_GB2312 小三 加粗 自动设置 + 左侧:  0 厘米 首行缩进:  0 厘米"/>
    <w:basedOn w:val="1"/>
    <w:qFormat/>
    <w:uiPriority w:val="0"/>
    <w:pPr>
      <w:tabs>
        <w:tab w:val="left" w:pos="864"/>
      </w:tabs>
      <w:spacing w:beforeLines="50" w:afterLines="50"/>
      <w:outlineLvl w:val="1"/>
    </w:pPr>
    <w:rPr>
      <w:rFonts w:ascii="楷体_GB2312" w:hAnsi="楷体_GB2312" w:eastAsia="楷体_GB2312"/>
      <w:b/>
      <w:color w:val="000000"/>
      <w:kern w:val="44"/>
      <w:sz w:val="32"/>
      <w:szCs w:val="20"/>
    </w:rPr>
  </w:style>
  <w:style w:type="paragraph" w:customStyle="1" w:styleId="1832">
    <w:name w:val="a0"/>
    <w:basedOn w:val="1"/>
    <w:qFormat/>
    <w:uiPriority w:val="0"/>
    <w:pPr>
      <w:widowControl/>
      <w:spacing w:line="300" w:lineRule="atLeast"/>
      <w:jc w:val="left"/>
    </w:pPr>
    <w:rPr>
      <w:rFonts w:ascii="宋体" w:hAnsi="宋体" w:cs="宋体"/>
      <w:kern w:val="0"/>
      <w:sz w:val="18"/>
      <w:szCs w:val="18"/>
    </w:rPr>
  </w:style>
  <w:style w:type="paragraph" w:customStyle="1" w:styleId="1833">
    <w:name w:val="*8. General Text"/>
    <w:basedOn w:val="277"/>
    <w:next w:val="277"/>
    <w:qFormat/>
    <w:uiPriority w:val="99"/>
    <w:rPr>
      <w:rFonts w:ascii="Times New Roman" w:hAnsi="Times New Roman" w:cs="Times New Roman"/>
      <w:color w:val="auto"/>
    </w:rPr>
  </w:style>
  <w:style w:type="paragraph" w:customStyle="1" w:styleId="1834">
    <w:name w:val="样式 样式 正文首行缩进 + 首行缩进:  1 字符 + 首行缩进:  1 字符"/>
    <w:basedOn w:val="1"/>
    <w:qFormat/>
    <w:uiPriority w:val="0"/>
    <w:pPr>
      <w:spacing w:line="360" w:lineRule="auto"/>
      <w:ind w:firstLine="480" w:firstLineChars="200"/>
    </w:pPr>
    <w:rPr>
      <w:sz w:val="24"/>
      <w:szCs w:val="20"/>
    </w:rPr>
  </w:style>
  <w:style w:type="paragraph" w:customStyle="1" w:styleId="1835">
    <w:name w:val="Char Char 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6">
    <w:name w:val="样式 (西文) 宋体 小四 行距: 1.5 倍行距 首行缩进:  2 字符"/>
    <w:basedOn w:val="1"/>
    <w:qFormat/>
    <w:uiPriority w:val="0"/>
    <w:pPr>
      <w:spacing w:line="360" w:lineRule="auto"/>
      <w:ind w:firstLine="480" w:firstLineChars="200"/>
    </w:pPr>
    <w:rPr>
      <w:rFonts w:ascii="宋体" w:hAnsi="宋体" w:cs="宋体"/>
      <w:sz w:val="24"/>
      <w:szCs w:val="20"/>
    </w:rPr>
  </w:style>
  <w:style w:type="paragraph" w:customStyle="1" w:styleId="1837">
    <w:name w:val="a03"/>
    <w:basedOn w:val="5"/>
    <w:qFormat/>
    <w:uiPriority w:val="0"/>
    <w:pPr>
      <w:autoSpaceDE/>
      <w:autoSpaceDN/>
      <w:spacing w:before="260" w:after="260" w:line="416" w:lineRule="atLeast"/>
      <w:jc w:val="both"/>
      <w:textAlignment w:val="baseline"/>
    </w:pPr>
    <w:rPr>
      <w:rFonts w:ascii="Times New Roman"/>
      <w:sz w:val="28"/>
      <w:szCs w:val="32"/>
      <w:u w:val="none"/>
    </w:rPr>
  </w:style>
  <w:style w:type="paragraph" w:customStyle="1" w:styleId="1838">
    <w:name w:val="_Style 4"/>
    <w:basedOn w:val="1"/>
    <w:qFormat/>
    <w:uiPriority w:val="34"/>
    <w:pPr>
      <w:ind w:firstLine="420" w:firstLineChars="200"/>
    </w:pPr>
    <w:rPr>
      <w:rFonts w:ascii="Calibri" w:hAnsi="Calibri"/>
      <w:szCs w:val="22"/>
    </w:rPr>
  </w:style>
  <w:style w:type="paragraph" w:customStyle="1" w:styleId="1839">
    <w:name w:val="Char Char Char Char Char Char1 Char3"/>
    <w:basedOn w:val="1"/>
    <w:qFormat/>
    <w:uiPriority w:val="0"/>
    <w:pPr>
      <w:widowControl/>
      <w:spacing w:after="160" w:line="240" w:lineRule="exact"/>
      <w:jc w:val="left"/>
    </w:pPr>
    <w:rPr>
      <w:rFonts w:ascii="Verdana" w:hAnsi="Verdana"/>
      <w:kern w:val="0"/>
      <w:szCs w:val="20"/>
      <w:lang w:eastAsia="en-US"/>
    </w:rPr>
  </w:style>
  <w:style w:type="paragraph" w:customStyle="1" w:styleId="1840">
    <w:name w:val="CM4"/>
    <w:basedOn w:val="277"/>
    <w:next w:val="277"/>
    <w:qFormat/>
    <w:uiPriority w:val="0"/>
    <w:pPr>
      <w:spacing w:line="468" w:lineRule="atLeast"/>
    </w:pPr>
    <w:rPr>
      <w:rFonts w:ascii="黑体" w:hAnsi="Times New Roman" w:eastAsia="黑体" w:cs="Times New Roman"/>
      <w:color w:val="auto"/>
    </w:rPr>
  </w:style>
  <w:style w:type="paragraph" w:customStyle="1" w:styleId="1841">
    <w:name w:val="四级无标题条"/>
    <w:basedOn w:val="1"/>
    <w:qFormat/>
    <w:uiPriority w:val="0"/>
    <w:pPr>
      <w:numPr>
        <w:ilvl w:val="5"/>
        <w:numId w:val="40"/>
      </w:numPr>
    </w:pPr>
  </w:style>
  <w:style w:type="paragraph" w:customStyle="1" w:styleId="1842">
    <w:name w:val="Note"/>
    <w:basedOn w:val="1"/>
    <w:qFormat/>
    <w:uiPriority w:val="0"/>
    <w:pPr>
      <w:pBdr>
        <w:top w:val="single" w:color="auto" w:sz="12" w:space="3"/>
        <w:bottom w:val="single" w:color="auto" w:sz="12" w:space="3"/>
      </w:pBdr>
      <w:spacing w:line="360" w:lineRule="auto"/>
    </w:pPr>
    <w:rPr>
      <w:sz w:val="24"/>
      <w:szCs w:val="22"/>
    </w:rPr>
  </w:style>
  <w:style w:type="paragraph" w:customStyle="1" w:styleId="1843">
    <w:name w:val="表格题注样式"/>
    <w:basedOn w:val="1"/>
    <w:next w:val="1"/>
    <w:qFormat/>
    <w:uiPriority w:val="9"/>
    <w:pPr>
      <w:spacing w:line="360" w:lineRule="auto"/>
      <w:jc w:val="center"/>
    </w:pPr>
    <w:rPr>
      <w:rFonts w:ascii="黑体" w:eastAsia="黑体"/>
      <w:sz w:val="18"/>
      <w:szCs w:val="18"/>
    </w:rPr>
  </w:style>
  <w:style w:type="paragraph" w:customStyle="1" w:styleId="1844">
    <w:name w:val="标书正文 Char Char1"/>
    <w:basedOn w:val="1"/>
    <w:qFormat/>
    <w:uiPriority w:val="0"/>
    <w:pPr>
      <w:spacing w:line="500" w:lineRule="exact"/>
      <w:ind w:firstLine="540" w:firstLineChars="225"/>
    </w:pPr>
    <w:rPr>
      <w:rFonts w:ascii="宋体" w:hAnsi="宋体"/>
      <w:sz w:val="24"/>
      <w:szCs w:val="20"/>
    </w:rPr>
  </w:style>
  <w:style w:type="paragraph" w:customStyle="1" w:styleId="1845">
    <w:name w:val="xl128"/>
    <w:basedOn w:val="1"/>
    <w:qFormat/>
    <w:uiPriority w:val="0"/>
    <w:pPr>
      <w:widowControl/>
      <w:pBdr>
        <w:top w:val="single" w:color="auto" w:sz="4" w:space="0"/>
        <w:left w:val="single" w:color="auto" w:sz="4" w:space="0"/>
        <w:right w:val="single" w:color="auto" w:sz="4" w:space="0"/>
      </w:pBdr>
      <w:shd w:val="clear" w:color="auto" w:fill="CCCCFF"/>
      <w:spacing w:before="100" w:beforeAutospacing="1" w:after="100" w:afterAutospacing="1"/>
      <w:jc w:val="center"/>
      <w:textAlignment w:val="center"/>
    </w:pPr>
    <w:rPr>
      <w:rFonts w:ascii="宋体" w:hAnsi="宋体"/>
      <w:kern w:val="0"/>
      <w:sz w:val="18"/>
      <w:szCs w:val="20"/>
    </w:rPr>
  </w:style>
  <w:style w:type="paragraph" w:customStyle="1" w:styleId="1846">
    <w:name w:val="Char Char Char Char Char Char Char Char Char Char Char Char Char1"/>
    <w:basedOn w:val="1"/>
    <w:qFormat/>
    <w:uiPriority w:val="0"/>
    <w:pPr>
      <w:tabs>
        <w:tab w:val="left" w:pos="432"/>
      </w:tabs>
      <w:spacing w:beforeLines="50" w:afterLines="50"/>
      <w:ind w:left="432" w:hanging="432"/>
      <w:jc w:val="center"/>
    </w:pPr>
    <w:rPr>
      <w:sz w:val="24"/>
    </w:rPr>
  </w:style>
  <w:style w:type="paragraph" w:customStyle="1" w:styleId="1847">
    <w:name w:val="标题 4 + 四号"/>
    <w:basedOn w:val="5"/>
    <w:qFormat/>
    <w:uiPriority w:val="0"/>
    <w:pPr>
      <w:autoSpaceDE/>
      <w:autoSpaceDN/>
      <w:adjustRightInd/>
      <w:spacing w:before="260" w:after="260" w:line="416" w:lineRule="auto"/>
      <w:jc w:val="both"/>
    </w:pPr>
    <w:rPr>
      <w:rFonts w:ascii="Times New Roman"/>
      <w:bCs/>
      <w:kern w:val="2"/>
      <w:sz w:val="28"/>
      <w:szCs w:val="28"/>
      <w:u w:val="none"/>
    </w:rPr>
  </w:style>
  <w:style w:type="paragraph" w:customStyle="1" w:styleId="1848">
    <w:name w:val="并列项-点"/>
    <w:basedOn w:val="1"/>
    <w:qFormat/>
    <w:uiPriority w:val="0"/>
    <w:pPr>
      <w:widowControl/>
      <w:tabs>
        <w:tab w:val="left" w:pos="851"/>
        <w:tab w:val="left" w:pos="1140"/>
      </w:tabs>
      <w:adjustRightInd w:val="0"/>
      <w:snapToGrid w:val="0"/>
      <w:spacing w:line="360" w:lineRule="atLeast"/>
      <w:ind w:left="1140" w:hanging="420"/>
      <w:textAlignment w:val="baseline"/>
    </w:pPr>
    <w:rPr>
      <w:kern w:val="0"/>
      <w:sz w:val="24"/>
      <w:szCs w:val="20"/>
    </w:rPr>
  </w:style>
  <w:style w:type="paragraph" w:customStyle="1" w:styleId="1849">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 w:val="24"/>
      <w:szCs w:val="20"/>
    </w:rPr>
  </w:style>
  <w:style w:type="paragraph" w:customStyle="1" w:styleId="1850">
    <w:name w:val="样式 标题 2H2h2标题 2(章)总标题HD2Heading 2 HiddenHeading 2 CCBSTi..."/>
    <w:basedOn w:val="4"/>
    <w:qFormat/>
    <w:uiPriority w:val="0"/>
    <w:pPr>
      <w:tabs>
        <w:tab w:val="left" w:pos="567"/>
        <w:tab w:val="left" w:pos="2552"/>
      </w:tabs>
      <w:autoSpaceDE/>
      <w:autoSpaceDN/>
      <w:adjustRightInd/>
      <w:spacing w:before="260" w:beforeLines="50" w:after="260" w:afterLines="50" w:line="360" w:lineRule="auto"/>
      <w:jc w:val="both"/>
    </w:pPr>
    <w:rPr>
      <w:rFonts w:ascii="楷体_GB2312" w:hAnsi="楷体_GB2312" w:eastAsia="楷体_GB2312"/>
      <w:color w:val="000000"/>
      <w:kern w:val="2"/>
      <w:sz w:val="24"/>
    </w:rPr>
  </w:style>
  <w:style w:type="paragraph" w:customStyle="1" w:styleId="1851">
    <w:name w:val="Char2 Char Char Char Char Char Char5"/>
    <w:basedOn w:val="1"/>
    <w:qFormat/>
    <w:uiPriority w:val="0"/>
    <w:rPr>
      <w:rFonts w:ascii="仿宋_GB2312"/>
      <w:b/>
      <w:sz w:val="30"/>
      <w:szCs w:val="32"/>
    </w:rPr>
  </w:style>
  <w:style w:type="paragraph" w:customStyle="1" w:styleId="1852">
    <w:name w:val="Char Char Char Char Char Char Char Char Char Char Char Char Char"/>
    <w:basedOn w:val="1"/>
    <w:qFormat/>
    <w:uiPriority w:val="0"/>
    <w:pPr>
      <w:tabs>
        <w:tab w:val="left" w:pos="432"/>
      </w:tabs>
      <w:spacing w:before="156" w:beforeLines="50" w:after="156" w:afterLines="50"/>
      <w:ind w:left="432" w:hanging="432"/>
      <w:jc w:val="center"/>
    </w:pPr>
    <w:rPr>
      <w:sz w:val="24"/>
    </w:rPr>
  </w:style>
  <w:style w:type="paragraph" w:customStyle="1" w:styleId="1853">
    <w:name w:val="Char Char Char Char4"/>
    <w:basedOn w:val="1"/>
    <w:qFormat/>
    <w:uiPriority w:val="0"/>
    <w:rPr>
      <w:rFonts w:ascii="Tahoma" w:hAnsi="Tahoma"/>
      <w:sz w:val="24"/>
      <w:szCs w:val="20"/>
    </w:rPr>
  </w:style>
  <w:style w:type="paragraph" w:customStyle="1" w:styleId="1854">
    <w:name w:val="Default Text"/>
    <w:basedOn w:val="1"/>
    <w:qFormat/>
    <w:uiPriority w:val="0"/>
    <w:pPr>
      <w:widowControl/>
      <w:jc w:val="left"/>
    </w:pPr>
    <w:rPr>
      <w:snapToGrid w:val="0"/>
      <w:kern w:val="0"/>
      <w:sz w:val="24"/>
      <w:szCs w:val="20"/>
      <w:lang w:eastAsia="en-US"/>
    </w:rPr>
  </w:style>
  <w:style w:type="paragraph" w:customStyle="1" w:styleId="1855">
    <w:name w:val="表文"/>
    <w:qFormat/>
    <w:uiPriority w:val="0"/>
    <w:pPr>
      <w:spacing w:before="62" w:after="62"/>
      <w:jc w:val="center"/>
    </w:pPr>
    <w:rPr>
      <w:rFonts w:ascii="Times New Roman" w:hAnsi="Times New Roman" w:eastAsia="仿宋_GB2312" w:cs="Times New Roman"/>
      <w:sz w:val="24"/>
      <w:lang w:val="en-US" w:eastAsia="zh-CN" w:bidi="ar-SA"/>
    </w:rPr>
  </w:style>
  <w:style w:type="paragraph" w:customStyle="1" w:styleId="1856">
    <w:name w:val="Char Char5 Char Char Char Char3"/>
    <w:basedOn w:val="1"/>
    <w:qFormat/>
    <w:uiPriority w:val="0"/>
    <w:pPr>
      <w:spacing w:line="360" w:lineRule="auto"/>
    </w:pPr>
    <w:rPr>
      <w:rFonts w:ascii="Tahoma" w:hAnsi="Tahoma"/>
      <w:sz w:val="36"/>
      <w:szCs w:val="36"/>
    </w:rPr>
  </w:style>
  <w:style w:type="paragraph" w:customStyle="1" w:styleId="1857">
    <w:name w:val="小点说明"/>
    <w:basedOn w:val="1"/>
    <w:qFormat/>
    <w:uiPriority w:val="0"/>
    <w:pPr>
      <w:tabs>
        <w:tab w:val="left" w:pos="840"/>
      </w:tabs>
      <w:adjustRightInd w:val="0"/>
      <w:snapToGrid w:val="0"/>
      <w:spacing w:line="360" w:lineRule="auto"/>
      <w:ind w:left="840" w:hanging="420"/>
    </w:pPr>
  </w:style>
  <w:style w:type="paragraph" w:customStyle="1" w:styleId="1858">
    <w:name w:val="引用4"/>
    <w:qFormat/>
    <w:uiPriority w:val="0"/>
    <w:pPr>
      <w:spacing w:after="160" w:line="240" w:lineRule="atLeast"/>
    </w:pPr>
    <w:rPr>
      <w:rFonts w:ascii="Arial" w:hAnsi="Arial" w:eastAsia="宋体" w:cs="Times New Roman"/>
      <w:i/>
      <w:color w:val="808080"/>
      <w:lang w:val="en-US" w:eastAsia="en-US" w:bidi="he-IL"/>
    </w:rPr>
  </w:style>
  <w:style w:type="paragraph" w:customStyle="1" w:styleId="1859">
    <w:name w:val="白皮书正文"/>
    <w:basedOn w:val="1"/>
    <w:qFormat/>
    <w:uiPriority w:val="0"/>
    <w:pPr>
      <w:autoSpaceDE w:val="0"/>
      <w:adjustRightInd w:val="0"/>
      <w:spacing w:line="360" w:lineRule="auto"/>
      <w:ind w:firstLine="480" w:firstLineChars="200"/>
      <w:textAlignment w:val="top"/>
    </w:pPr>
    <w:rPr>
      <w:bCs/>
      <w:sz w:val="24"/>
    </w:rPr>
  </w:style>
  <w:style w:type="paragraph" w:customStyle="1" w:styleId="1860">
    <w:name w:val="Char Char5 Char Char Char Char2"/>
    <w:basedOn w:val="1"/>
    <w:qFormat/>
    <w:uiPriority w:val="0"/>
    <w:pPr>
      <w:spacing w:line="360" w:lineRule="auto"/>
    </w:pPr>
    <w:rPr>
      <w:rFonts w:ascii="Tahoma" w:hAnsi="Tahoma"/>
      <w:sz w:val="36"/>
      <w:szCs w:val="36"/>
    </w:rPr>
  </w:style>
  <w:style w:type="paragraph" w:customStyle="1" w:styleId="1861">
    <w:name w:val="CM19"/>
    <w:basedOn w:val="277"/>
    <w:next w:val="277"/>
    <w:qFormat/>
    <w:uiPriority w:val="0"/>
    <w:pPr>
      <w:spacing w:line="466" w:lineRule="atLeast"/>
    </w:pPr>
    <w:rPr>
      <w:rFonts w:ascii="楷体_GB2312" w:hAnsi="Times New Roman" w:eastAsia="楷体_GB2312" w:cs="楷体_GB2312"/>
      <w:color w:val="auto"/>
    </w:rPr>
  </w:style>
  <w:style w:type="paragraph" w:customStyle="1" w:styleId="1862">
    <w:name w:val="zzLc5"/>
    <w:basedOn w:val="1"/>
    <w:next w:val="1"/>
    <w:qFormat/>
    <w:uiPriority w:val="0"/>
    <w:pPr>
      <w:widowControl/>
      <w:tabs>
        <w:tab w:val="left" w:pos="-420"/>
      </w:tabs>
      <w:overflowPunct w:val="0"/>
      <w:autoSpaceDE w:val="0"/>
      <w:autoSpaceDN w:val="0"/>
      <w:adjustRightInd w:val="0"/>
      <w:spacing w:after="240" w:line="230" w:lineRule="atLeast"/>
      <w:ind w:left="-420"/>
      <w:jc w:val="left"/>
      <w:textAlignment w:val="baseline"/>
    </w:pPr>
    <w:rPr>
      <w:rFonts w:ascii="Arial" w:hAnsi="Arial" w:cs="Angsana New"/>
      <w:kern w:val="0"/>
      <w:sz w:val="20"/>
      <w:szCs w:val="20"/>
      <w:lang w:val="en-GB"/>
    </w:rPr>
  </w:style>
  <w:style w:type="paragraph" w:customStyle="1" w:styleId="1863">
    <w:name w:val="标题 92"/>
    <w:basedOn w:val="1"/>
    <w:qFormat/>
    <w:uiPriority w:val="0"/>
    <w:pPr>
      <w:widowControl/>
      <w:tabs>
        <w:tab w:val="left" w:pos="1584"/>
      </w:tabs>
      <w:autoSpaceDE w:val="0"/>
      <w:autoSpaceDN w:val="0"/>
      <w:ind w:left="1584" w:hanging="1584"/>
      <w:jc w:val="left"/>
    </w:pPr>
    <w:rPr>
      <w:kern w:val="24"/>
      <w:sz w:val="20"/>
      <w:szCs w:val="20"/>
    </w:rPr>
  </w:style>
  <w:style w:type="paragraph" w:customStyle="1" w:styleId="1864">
    <w:name w:val="正文文本 23"/>
    <w:basedOn w:val="1"/>
    <w:qFormat/>
    <w:uiPriority w:val="0"/>
    <w:pPr>
      <w:overflowPunct w:val="0"/>
      <w:autoSpaceDE w:val="0"/>
      <w:autoSpaceDN w:val="0"/>
      <w:adjustRightInd w:val="0"/>
      <w:spacing w:line="440" w:lineRule="atLeast"/>
      <w:ind w:firstLine="480"/>
      <w:textAlignment w:val="baseline"/>
    </w:pPr>
    <w:rPr>
      <w:rFonts w:ascii="宋体"/>
      <w:sz w:val="24"/>
      <w:szCs w:val="20"/>
    </w:rPr>
  </w:style>
  <w:style w:type="paragraph" w:customStyle="1" w:styleId="1865">
    <w:name w:val="标题 36"/>
    <w:basedOn w:val="1"/>
    <w:qFormat/>
    <w:uiPriority w:val="0"/>
    <w:pPr>
      <w:adjustRightInd w:val="0"/>
      <w:snapToGrid w:val="0"/>
      <w:ind w:left="-2" w:leftChars="-1"/>
    </w:pPr>
    <w:rPr>
      <w:rFonts w:ascii="Arial" w:hAnsi="Arial" w:cs="Arial"/>
    </w:rPr>
  </w:style>
  <w:style w:type="paragraph" w:customStyle="1" w:styleId="1866">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1867">
    <w:name w:val="样式 首行缩进:  0.85 厘米"/>
    <w:basedOn w:val="1"/>
    <w:qFormat/>
    <w:uiPriority w:val="0"/>
    <w:pPr>
      <w:spacing w:line="360" w:lineRule="auto"/>
      <w:ind w:firstLine="480"/>
    </w:pPr>
    <w:rPr>
      <w:rFonts w:cs="Century"/>
      <w:szCs w:val="20"/>
    </w:rPr>
  </w:style>
  <w:style w:type="paragraph" w:customStyle="1" w:styleId="1868">
    <w:name w:val="样式 标题 3H3l3CT标题 3(节)Heading 3 - oldh3L3ISO2heading 3第二..."/>
    <w:basedOn w:val="5"/>
    <w:qFormat/>
    <w:uiPriority w:val="0"/>
    <w:pPr>
      <w:tabs>
        <w:tab w:val="left" w:pos="709"/>
      </w:tabs>
      <w:autoSpaceDE/>
      <w:autoSpaceDN/>
      <w:adjustRightInd/>
      <w:spacing w:before="0" w:after="0" w:line="480" w:lineRule="auto"/>
      <w:jc w:val="both"/>
    </w:pPr>
    <w:rPr>
      <w:rFonts w:hAnsi="宋体"/>
      <w:kern w:val="2"/>
      <w:u w:val="none"/>
    </w:rPr>
  </w:style>
  <w:style w:type="paragraph" w:customStyle="1" w:styleId="1869">
    <w:name w:val="样式 标题 3 + 小四"/>
    <w:basedOn w:val="5"/>
    <w:qFormat/>
    <w:uiPriority w:val="0"/>
    <w:pPr>
      <w:widowControl/>
      <w:tabs>
        <w:tab w:val="left" w:pos="709"/>
      </w:tabs>
      <w:autoSpaceDE/>
      <w:autoSpaceDN/>
      <w:adjustRightInd/>
      <w:spacing w:before="0" w:after="0" w:line="360" w:lineRule="auto"/>
      <w:ind w:left="709" w:hanging="709"/>
    </w:pPr>
    <w:rPr>
      <w:rFonts w:ascii="Times New Roman"/>
      <w:bCs/>
      <w:szCs w:val="32"/>
      <w:u w:val="none"/>
    </w:rPr>
  </w:style>
  <w:style w:type="paragraph" w:customStyle="1" w:styleId="1870">
    <w:name w:val="p9"/>
    <w:basedOn w:val="1"/>
    <w:qFormat/>
    <w:uiPriority w:val="0"/>
    <w:pPr>
      <w:widowControl/>
      <w:spacing w:before="100" w:beforeAutospacing="1" w:after="100" w:afterAutospacing="1"/>
      <w:jc w:val="left"/>
    </w:pPr>
    <w:rPr>
      <w:rFonts w:eastAsia="Arial Unicode MS"/>
      <w:color w:val="000000"/>
      <w:kern w:val="0"/>
      <w:sz w:val="18"/>
      <w:szCs w:val="20"/>
    </w:rPr>
  </w:style>
  <w:style w:type="paragraph" w:customStyle="1" w:styleId="1871">
    <w:name w:val="图下文字"/>
    <w:basedOn w:val="1"/>
    <w:qFormat/>
    <w:uiPriority w:val="0"/>
    <w:pPr>
      <w:adjustRightInd w:val="0"/>
      <w:snapToGrid w:val="0"/>
      <w:spacing w:line="312" w:lineRule="auto"/>
      <w:jc w:val="center"/>
    </w:pPr>
    <w:rPr>
      <w:sz w:val="18"/>
      <w:szCs w:val="20"/>
    </w:rPr>
  </w:style>
  <w:style w:type="paragraph" w:customStyle="1" w:styleId="1872">
    <w:name w:val="第1层正文"/>
    <w:basedOn w:val="1"/>
    <w:qFormat/>
    <w:uiPriority w:val="0"/>
    <w:pPr>
      <w:tabs>
        <w:tab w:val="left" w:pos="945"/>
      </w:tabs>
      <w:spacing w:before="120" w:after="120"/>
      <w:ind w:left="945" w:leftChars="450"/>
    </w:pPr>
    <w:rPr>
      <w:szCs w:val="20"/>
    </w:rPr>
  </w:style>
  <w:style w:type="paragraph" w:customStyle="1" w:styleId="1873">
    <w:name w:val="xl8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74">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1875">
    <w:name w:val="表格样式"/>
    <w:basedOn w:val="1"/>
    <w:qFormat/>
    <w:uiPriority w:val="0"/>
    <w:rPr>
      <w:rFonts w:eastAsia="幼圆"/>
      <w:szCs w:val="20"/>
    </w:rPr>
  </w:style>
  <w:style w:type="paragraph" w:customStyle="1" w:styleId="1876">
    <w:name w:val="默认段落字体 Para Char Char Char Char Char Char"/>
    <w:basedOn w:val="1"/>
    <w:qFormat/>
    <w:uiPriority w:val="0"/>
    <w:rPr>
      <w:rFonts w:ascii="Tahoma" w:hAnsi="Tahoma"/>
      <w:sz w:val="24"/>
      <w:szCs w:val="20"/>
    </w:rPr>
  </w:style>
  <w:style w:type="paragraph" w:customStyle="1" w:styleId="1877">
    <w:name w:val="样式 正文缩进四号特点表正文正文非缩进段1ALT+ZPI正文文字首行缩进正文1缩进正文双线水上软件样式..."/>
    <w:basedOn w:val="6"/>
    <w:qFormat/>
    <w:uiPriority w:val="0"/>
    <w:pPr>
      <w:autoSpaceDE/>
      <w:autoSpaceDN/>
      <w:adjustRightInd/>
      <w:spacing w:beforeLines="50" w:afterLines="50" w:line="360" w:lineRule="auto"/>
      <w:ind w:firstLine="480" w:firstLineChars="200"/>
      <w:jc w:val="both"/>
    </w:pPr>
    <w:rPr>
      <w:rFonts w:ascii="Times New Roman" w:hAnsi="宋体" w:cs="宋体"/>
    </w:rPr>
  </w:style>
  <w:style w:type="paragraph" w:customStyle="1" w:styleId="1878">
    <w:name w:val="正文＋仿宋3号字体"/>
    <w:basedOn w:val="1"/>
    <w:qFormat/>
    <w:uiPriority w:val="0"/>
    <w:pPr>
      <w:spacing w:line="360" w:lineRule="auto"/>
      <w:ind w:firstLine="640" w:firstLineChars="200"/>
    </w:pPr>
    <w:rPr>
      <w:rFonts w:ascii="楷体_GB2312" w:hAnsi="宋体" w:eastAsia="仿宋_GB2312"/>
      <w:color w:val="000000"/>
      <w:sz w:val="32"/>
      <w:szCs w:val="20"/>
    </w:rPr>
  </w:style>
  <w:style w:type="paragraph" w:customStyle="1" w:styleId="1879">
    <w:name w:val="列表符号项目级别1"/>
    <w:basedOn w:val="1"/>
    <w:qFormat/>
    <w:uiPriority w:val="0"/>
    <w:pPr>
      <w:widowControl/>
      <w:spacing w:line="288" w:lineRule="auto"/>
    </w:pPr>
    <w:rPr>
      <w:rFonts w:ascii="Arial" w:hAnsi="Arial"/>
      <w:kern w:val="0"/>
      <w:sz w:val="24"/>
      <w:szCs w:val="20"/>
    </w:rPr>
  </w:style>
  <w:style w:type="paragraph" w:customStyle="1" w:styleId="1880">
    <w:name w:val="正文页眉"/>
    <w:basedOn w:val="58"/>
    <w:qFormat/>
    <w:uiPriority w:val="0"/>
    <w:rPr>
      <w:rFonts w:ascii="Calibri" w:hAnsi="Calibri"/>
      <w:kern w:val="0"/>
    </w:rPr>
  </w:style>
  <w:style w:type="paragraph" w:customStyle="1" w:styleId="1881">
    <w:name w:val="正文＋仿宋3号字体 + 首行缩进:  2.5 字符"/>
    <w:basedOn w:val="1878"/>
    <w:qFormat/>
    <w:uiPriority w:val="0"/>
    <w:pPr>
      <w:adjustRightInd w:val="0"/>
      <w:snapToGrid w:val="0"/>
    </w:pPr>
    <w:rPr>
      <w:rFonts w:ascii="宋体"/>
      <w:color w:val="auto"/>
    </w:rPr>
  </w:style>
  <w:style w:type="paragraph" w:customStyle="1" w:styleId="1882">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883">
    <w:name w:val="图1"/>
    <w:basedOn w:val="74"/>
    <w:qFormat/>
    <w:uiPriority w:val="0"/>
    <w:pPr>
      <w:numPr>
        <w:ilvl w:val="0"/>
        <w:numId w:val="60"/>
      </w:numPr>
      <w:spacing w:line="360" w:lineRule="auto"/>
      <w:ind w:leftChars="0" w:firstLineChars="0"/>
      <w:jc w:val="center"/>
    </w:pPr>
    <w:rPr>
      <w:rFonts w:ascii="宋体" w:hAnsi="宋体"/>
      <w:b/>
      <w:bCs/>
      <w:sz w:val="18"/>
    </w:rPr>
  </w:style>
  <w:style w:type="paragraph" w:customStyle="1" w:styleId="1884">
    <w:name w:val="xl103"/>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28"/>
      <w:szCs w:val="28"/>
    </w:rPr>
  </w:style>
  <w:style w:type="paragraph" w:customStyle="1" w:styleId="1885">
    <w:name w:val="正文编码"/>
    <w:basedOn w:val="378"/>
    <w:qFormat/>
    <w:uiPriority w:val="0"/>
    <w:pPr>
      <w:tabs>
        <w:tab w:val="left" w:pos="432"/>
        <w:tab w:val="center" w:pos="2185"/>
      </w:tabs>
      <w:spacing w:after="0" w:line="300" w:lineRule="auto"/>
      <w:ind w:left="432" w:hanging="432" w:firstLineChars="0"/>
    </w:pPr>
    <w:rPr>
      <w:rFonts w:ascii="楷体_GB2312"/>
      <w:spacing w:val="4"/>
      <w:kern w:val="0"/>
      <w:sz w:val="24"/>
    </w:rPr>
  </w:style>
  <w:style w:type="paragraph" w:customStyle="1" w:styleId="1886">
    <w:name w:val="Char Char5 Char Char Char Char Char Char Char Char Char Char Char Char Char Char Char Char Char Char Char Char Char Char Char Char4"/>
    <w:basedOn w:val="1"/>
    <w:qFormat/>
    <w:uiPriority w:val="0"/>
    <w:pPr>
      <w:spacing w:line="360" w:lineRule="auto"/>
    </w:pPr>
    <w:rPr>
      <w:rFonts w:ascii="Tahoma" w:hAnsi="Tahoma"/>
      <w:sz w:val="36"/>
      <w:szCs w:val="36"/>
    </w:rPr>
  </w:style>
  <w:style w:type="paragraph" w:customStyle="1" w:styleId="1887">
    <w:name w:val="列表样式(一级)"/>
    <w:basedOn w:val="1"/>
    <w:qFormat/>
    <w:uiPriority w:val="0"/>
    <w:pPr>
      <w:numPr>
        <w:ilvl w:val="0"/>
        <w:numId w:val="61"/>
      </w:numPr>
      <w:spacing w:before="160" w:after="160" w:line="280" w:lineRule="exact"/>
      <w:jc w:val="left"/>
    </w:pPr>
    <w:rPr>
      <w:rFonts w:ascii="Arial" w:hAnsi="Arial" w:eastAsia="华文细黑"/>
      <w:color w:val="505050"/>
      <w:sz w:val="16"/>
      <w:szCs w:val="16"/>
    </w:rPr>
  </w:style>
  <w:style w:type="paragraph" w:customStyle="1" w:styleId="1888">
    <w:name w:val="Char Char3 Char Char Char Char Char Char Char Char Char Char Char Char2 Char Char Char Char1"/>
    <w:basedOn w:val="1"/>
    <w:qFormat/>
    <w:uiPriority w:val="0"/>
    <w:pPr>
      <w:spacing w:line="360" w:lineRule="auto"/>
    </w:pPr>
    <w:rPr>
      <w:rFonts w:ascii="Tahoma" w:hAnsi="Tahoma"/>
      <w:sz w:val="36"/>
      <w:szCs w:val="36"/>
    </w:rPr>
  </w:style>
  <w:style w:type="paragraph" w:customStyle="1" w:styleId="1889">
    <w:name w:val="表标题"/>
    <w:basedOn w:val="1"/>
    <w:qFormat/>
    <w:uiPriority w:val="0"/>
    <w:pPr>
      <w:spacing w:before="60" w:line="300" w:lineRule="exact"/>
      <w:jc w:val="center"/>
    </w:pPr>
    <w:rPr>
      <w:rFonts w:ascii="黑体" w:eastAsia="黑体"/>
      <w:sz w:val="28"/>
      <w:szCs w:val="20"/>
    </w:rPr>
  </w:style>
  <w:style w:type="paragraph" w:customStyle="1" w:styleId="1890">
    <w:name w:val="colorccccccbg"/>
    <w:basedOn w:val="1"/>
    <w:qFormat/>
    <w:uiPriority w:val="0"/>
    <w:pPr>
      <w:widowControl/>
      <w:shd w:val="clear" w:color="auto" w:fill="CCCCCC"/>
      <w:spacing w:before="100" w:beforeAutospacing="1" w:after="100" w:afterAutospacing="1"/>
      <w:jc w:val="left"/>
    </w:pPr>
    <w:rPr>
      <w:rFonts w:ascii="宋体" w:hAnsi="宋体" w:cs="宋体"/>
      <w:color w:val="000000"/>
      <w:kern w:val="0"/>
      <w:sz w:val="24"/>
    </w:rPr>
  </w:style>
  <w:style w:type="paragraph" w:customStyle="1" w:styleId="1891">
    <w:name w:val="xl140"/>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1892">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3">
    <w:name w:val="CM36"/>
    <w:basedOn w:val="277"/>
    <w:next w:val="277"/>
    <w:qFormat/>
    <w:uiPriority w:val="0"/>
    <w:pPr>
      <w:spacing w:line="468" w:lineRule="atLeast"/>
    </w:pPr>
    <w:rPr>
      <w:rFonts w:ascii="楷体_GB2312" w:hAnsi="Times New Roman" w:eastAsia="楷体_GB2312" w:cs="楷体_GB2312"/>
      <w:color w:val="auto"/>
    </w:rPr>
  </w:style>
  <w:style w:type="paragraph" w:customStyle="1" w:styleId="189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95">
    <w:name w:val="Char2 Char Char Char4"/>
    <w:basedOn w:val="1"/>
    <w:qFormat/>
    <w:uiPriority w:val="0"/>
    <w:rPr>
      <w:rFonts w:ascii="仿宋_GB2312"/>
      <w:b/>
      <w:sz w:val="30"/>
      <w:szCs w:val="32"/>
    </w:rPr>
  </w:style>
  <w:style w:type="paragraph" w:customStyle="1" w:styleId="1896">
    <w:name w:val="样式 样式 样式 正文首行缩进 2 + 左侧:  2 字符 首行缩进:  2 字符 + (西文) 宋体 (中文) 宋体 左侧: ..."/>
    <w:basedOn w:val="1"/>
    <w:qFormat/>
    <w:uiPriority w:val="0"/>
    <w:pPr>
      <w:spacing w:beforeLines="30" w:line="360" w:lineRule="auto"/>
      <w:ind w:firstLine="480" w:firstLineChars="200"/>
      <w:jc w:val="left"/>
    </w:pPr>
    <w:rPr>
      <w:rFonts w:ascii="宋体" w:hAnsi="宋体"/>
      <w:sz w:val="24"/>
      <w:szCs w:val="20"/>
      <w:lang w:eastAsia="zh-TW"/>
    </w:rPr>
  </w:style>
  <w:style w:type="paragraph" w:customStyle="1" w:styleId="1897">
    <w:name w:val="Char2 Char Char Char Char Char Char2"/>
    <w:basedOn w:val="1"/>
    <w:qFormat/>
    <w:uiPriority w:val="0"/>
    <w:pPr>
      <w:tabs>
        <w:tab w:val="left" w:pos="1320"/>
      </w:tabs>
      <w:autoSpaceDE w:val="0"/>
      <w:autoSpaceDN w:val="0"/>
      <w:adjustRightInd w:val="0"/>
      <w:spacing w:line="360" w:lineRule="auto"/>
      <w:ind w:firstLine="560" w:firstLineChars="200"/>
    </w:pPr>
    <w:rPr>
      <w:rFonts w:ascii="仿宋_GB2312" w:eastAsia="仿宋_GB2312"/>
      <w:sz w:val="28"/>
      <w:szCs w:val="28"/>
    </w:rPr>
  </w:style>
  <w:style w:type="paragraph" w:customStyle="1" w:styleId="1898">
    <w:name w:val="Notes Text List"/>
    <w:qFormat/>
    <w:uiPriority w:val="0"/>
    <w:pPr>
      <w:keepNext/>
      <w:keepLines/>
      <w:numPr>
        <w:ilvl w:val="0"/>
        <w:numId w:val="62"/>
      </w:numPr>
      <w:pBdr>
        <w:bottom w:val="single" w:color="auto" w:sz="8" w:space="10"/>
      </w:pBdr>
      <w:jc w:val="both"/>
    </w:pPr>
    <w:rPr>
      <w:rFonts w:ascii="Arial" w:hAnsi="Arial" w:eastAsia="楷体_GB2312" w:cs="Arial Narrow"/>
      <w:lang w:val="en-US" w:eastAsia="zh-CN" w:bidi="ar-SA"/>
    </w:rPr>
  </w:style>
  <w:style w:type="paragraph" w:customStyle="1" w:styleId="1899">
    <w:name w:val="正文要点"/>
    <w:basedOn w:val="1"/>
    <w:next w:val="1"/>
    <w:qFormat/>
    <w:uiPriority w:val="0"/>
    <w:pPr>
      <w:tabs>
        <w:tab w:val="left" w:pos="420"/>
      </w:tabs>
      <w:spacing w:line="360" w:lineRule="auto"/>
      <w:ind w:left="425" w:hanging="425"/>
    </w:pPr>
    <w:rPr>
      <w:szCs w:val="20"/>
    </w:rPr>
  </w:style>
  <w:style w:type="paragraph" w:customStyle="1" w:styleId="1900">
    <w:name w:val="样式 样式 标题 4PIM 4H4h4bulletblbbHeading Fourheading 4sect 1.2... + ..."/>
    <w:basedOn w:val="1"/>
    <w:qFormat/>
    <w:uiPriority w:val="0"/>
    <w:pPr>
      <w:keepNext/>
      <w:keepLines/>
      <w:spacing w:before="280" w:after="290" w:line="377" w:lineRule="auto"/>
      <w:ind w:left="600" w:leftChars="600" w:right="100" w:rightChars="100" w:hanging="708"/>
      <w:outlineLvl w:val="3"/>
    </w:pPr>
    <w:rPr>
      <w:rFonts w:ascii="Arial" w:hAnsi="Arial" w:eastAsia="黑体" w:cs="宋体"/>
      <w:b/>
      <w:bCs/>
      <w:sz w:val="24"/>
      <w:szCs w:val="20"/>
    </w:rPr>
  </w:style>
  <w:style w:type="paragraph" w:customStyle="1" w:styleId="1901">
    <w:name w:val="Char Char Char Char Char Char1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902">
    <w:name w:val="次级并列项-点"/>
    <w:basedOn w:val="1848"/>
    <w:next w:val="1"/>
    <w:qFormat/>
    <w:uiPriority w:val="0"/>
    <w:pPr>
      <w:widowControl w:val="0"/>
      <w:numPr>
        <w:ilvl w:val="0"/>
        <w:numId w:val="63"/>
      </w:numPr>
      <w:tabs>
        <w:tab w:val="left" w:pos="360"/>
        <w:tab w:val="clear" w:pos="420"/>
        <w:tab w:val="clear" w:pos="851"/>
        <w:tab w:val="clear" w:pos="1140"/>
      </w:tabs>
      <w:adjustRightInd/>
      <w:snapToGrid/>
      <w:spacing w:line="440" w:lineRule="exact"/>
      <w:ind w:left="851" w:hanging="284"/>
      <w:textAlignment w:val="auto"/>
    </w:pPr>
    <w:rPr>
      <w:rFonts w:ascii="仿宋_GB2312" w:eastAsia="仿宋_GB2312"/>
      <w:kern w:val="2"/>
      <w:sz w:val="32"/>
      <w:szCs w:val="24"/>
    </w:rPr>
  </w:style>
  <w:style w:type="paragraph" w:customStyle="1" w:styleId="1903">
    <w:name w:val="文件标识号"/>
    <w:basedOn w:val="1"/>
    <w:qFormat/>
    <w:uiPriority w:val="0"/>
    <w:pPr>
      <w:widowControl/>
      <w:adjustRightInd w:val="0"/>
      <w:snapToGrid w:val="0"/>
      <w:spacing w:before="120" w:after="120" w:line="1440" w:lineRule="auto"/>
      <w:jc w:val="center"/>
      <w:textAlignment w:val="baseline"/>
    </w:pPr>
    <w:rPr>
      <w:rFonts w:ascii="Arial" w:hAnsi="Arial" w:eastAsia="黑体"/>
      <w:spacing w:val="10"/>
      <w:kern w:val="0"/>
      <w:sz w:val="32"/>
      <w:szCs w:val="20"/>
    </w:rPr>
  </w:style>
  <w:style w:type="paragraph" w:customStyle="1" w:styleId="1904">
    <w:name w:val="标题 12"/>
    <w:basedOn w:val="1"/>
    <w:qFormat/>
    <w:uiPriority w:val="0"/>
    <w:pPr>
      <w:tabs>
        <w:tab w:val="left" w:pos="284"/>
      </w:tabs>
      <w:ind w:left="284" w:hanging="284"/>
    </w:pPr>
    <w:rPr>
      <w:szCs w:val="20"/>
    </w:rPr>
  </w:style>
  <w:style w:type="paragraph" w:customStyle="1" w:styleId="1905">
    <w:name w:val="段落正文"/>
    <w:basedOn w:val="1"/>
    <w:qFormat/>
    <w:uiPriority w:val="0"/>
    <w:pPr>
      <w:spacing w:line="360" w:lineRule="atLeast"/>
      <w:ind w:left="100" w:leftChars="100" w:firstLine="200" w:firstLineChars="200"/>
      <w:jc w:val="left"/>
    </w:pPr>
    <w:rPr>
      <w:spacing w:val="2"/>
      <w:sz w:val="24"/>
      <w:szCs w:val="20"/>
    </w:rPr>
  </w:style>
  <w:style w:type="paragraph" w:customStyle="1" w:styleId="1906">
    <w:name w:val="标题 21"/>
    <w:basedOn w:val="1"/>
    <w:qFormat/>
    <w:uiPriority w:val="0"/>
    <w:pPr>
      <w:spacing w:line="360" w:lineRule="auto"/>
    </w:pPr>
    <w:rPr>
      <w:b/>
      <w:sz w:val="24"/>
      <w:szCs w:val="20"/>
      <w:u w:color="000000"/>
    </w:rPr>
  </w:style>
  <w:style w:type="paragraph" w:customStyle="1" w:styleId="1907">
    <w:name w:val="123"/>
    <w:basedOn w:val="1024"/>
    <w:qFormat/>
    <w:uiPriority w:val="0"/>
    <w:rPr>
      <w:rFonts w:ascii="Tahoma" w:hAnsi="Tahoma"/>
      <w:sz w:val="24"/>
    </w:rPr>
  </w:style>
  <w:style w:type="paragraph" w:customStyle="1" w:styleId="1908">
    <w:name w:val="正文表格标准"/>
    <w:basedOn w:val="1"/>
    <w:qFormat/>
    <w:uiPriority w:val="0"/>
    <w:pPr>
      <w:jc w:val="left"/>
    </w:pPr>
    <w:rPr>
      <w:kern w:val="0"/>
      <w:szCs w:val="20"/>
    </w:rPr>
  </w:style>
  <w:style w:type="paragraph" w:customStyle="1" w:styleId="190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0"/>
    </w:rPr>
  </w:style>
  <w:style w:type="paragraph" w:customStyle="1" w:styleId="1910">
    <w:name w:val="样式 标题 3H3标题1.1节标题，三级节名二级节名Heading 3 - oldHeading 3 - old C...6"/>
    <w:basedOn w:val="5"/>
    <w:qFormat/>
    <w:uiPriority w:val="0"/>
    <w:pPr>
      <w:tabs>
        <w:tab w:val="left" w:pos="720"/>
      </w:tabs>
      <w:autoSpaceDE/>
      <w:autoSpaceDN/>
      <w:adjustRightInd/>
      <w:spacing w:before="0" w:after="0" w:line="480" w:lineRule="auto"/>
      <w:ind w:left="720" w:hanging="720"/>
      <w:jc w:val="both"/>
    </w:pPr>
    <w:rPr>
      <w:rFonts w:ascii="Times New Roman"/>
      <w:kern w:val="2"/>
      <w:sz w:val="30"/>
      <w:u w:val="none"/>
    </w:rPr>
  </w:style>
  <w:style w:type="paragraph" w:customStyle="1" w:styleId="1911">
    <w:name w:val="xl67"/>
    <w:basedOn w:val="1"/>
    <w:qFormat/>
    <w:uiPriority w:val="0"/>
    <w:pPr>
      <w:widowControl/>
      <w:pBdr>
        <w:top w:val="single" w:color="auto" w:sz="4" w:space="0"/>
      </w:pBdr>
      <w:spacing w:before="100" w:beforeAutospacing="1" w:after="100" w:afterAutospacing="1"/>
      <w:jc w:val="right"/>
    </w:pPr>
    <w:rPr>
      <w:rFonts w:ascii="宋体" w:hAnsi="宋体"/>
      <w:b/>
      <w:kern w:val="0"/>
      <w:sz w:val="24"/>
      <w:szCs w:val="20"/>
    </w:rPr>
  </w:style>
  <w:style w:type="paragraph" w:customStyle="1" w:styleId="1912">
    <w:name w:val="符号列表"/>
    <w:basedOn w:val="1"/>
    <w:qFormat/>
    <w:uiPriority w:val="0"/>
    <w:pPr>
      <w:widowControl/>
      <w:numPr>
        <w:ilvl w:val="3"/>
        <w:numId w:val="64"/>
      </w:numPr>
      <w:snapToGrid w:val="0"/>
      <w:spacing w:line="440" w:lineRule="exact"/>
      <w:jc w:val="left"/>
    </w:pPr>
    <w:rPr>
      <w:color w:val="000000"/>
      <w:sz w:val="24"/>
    </w:rPr>
  </w:style>
  <w:style w:type="paragraph" w:customStyle="1" w:styleId="1913">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914">
    <w:name w:val="xl135"/>
    <w:basedOn w:val="1"/>
    <w:qFormat/>
    <w:uiPriority w:val="0"/>
    <w:pPr>
      <w:widowControl/>
      <w:pBdr>
        <w:left w:val="single" w:color="auto" w:sz="4" w:space="0"/>
        <w:right w:val="single" w:color="auto" w:sz="4" w:space="0"/>
      </w:pBdr>
      <w:shd w:val="clear" w:color="99CCFF" w:fill="FF8080"/>
      <w:spacing w:before="100" w:beforeAutospacing="1" w:after="100" w:afterAutospacing="1"/>
      <w:jc w:val="center"/>
      <w:textAlignment w:val="center"/>
    </w:pPr>
    <w:rPr>
      <w:rFonts w:ascii="宋体" w:hAnsi="宋体"/>
      <w:kern w:val="0"/>
      <w:sz w:val="18"/>
      <w:szCs w:val="20"/>
    </w:rPr>
  </w:style>
  <w:style w:type="paragraph" w:customStyle="1" w:styleId="1915">
    <w:name w:val="文档结构图1"/>
    <w:basedOn w:val="1"/>
    <w:qFormat/>
    <w:uiPriority w:val="99"/>
    <w:pPr>
      <w:shd w:val="clear" w:color="auto" w:fill="000080"/>
    </w:pPr>
    <w:rPr>
      <w:sz w:val="16"/>
      <w:szCs w:val="16"/>
    </w:rPr>
  </w:style>
  <w:style w:type="paragraph" w:customStyle="1" w:styleId="1916">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17">
    <w:name w:val="xl1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1918">
    <w:name w:val="正文文本缩进 21"/>
    <w:basedOn w:val="1"/>
    <w:qFormat/>
    <w:uiPriority w:val="99"/>
    <w:pPr>
      <w:ind w:firstLine="480" w:firstLineChars="200"/>
    </w:pPr>
    <w:rPr>
      <w:sz w:val="24"/>
    </w:rPr>
  </w:style>
  <w:style w:type="paragraph" w:customStyle="1" w:styleId="1919">
    <w:name w:val="xl70"/>
    <w:basedOn w:val="1"/>
    <w:qFormat/>
    <w:uiPriority w:val="0"/>
    <w:pPr>
      <w:widowControl/>
      <w:pBdr>
        <w:bottom w:val="single" w:color="auto" w:sz="8" w:space="0"/>
      </w:pBdr>
      <w:spacing w:before="100" w:beforeAutospacing="1" w:after="100" w:afterAutospacing="1"/>
      <w:jc w:val="right"/>
    </w:pPr>
    <w:rPr>
      <w:rFonts w:ascii="宋体" w:hAnsi="宋体"/>
      <w:b/>
      <w:kern w:val="0"/>
      <w:sz w:val="24"/>
      <w:szCs w:val="20"/>
    </w:rPr>
  </w:style>
  <w:style w:type="paragraph" w:customStyle="1" w:styleId="1920">
    <w:name w:val="加点正文缩进"/>
    <w:basedOn w:val="1"/>
    <w:qFormat/>
    <w:uiPriority w:val="0"/>
    <w:pPr>
      <w:tabs>
        <w:tab w:val="left" w:pos="2127"/>
      </w:tabs>
      <w:spacing w:beforeLines="50" w:afterLines="50" w:line="300" w:lineRule="auto"/>
      <w:ind w:left="2127" w:hanging="425"/>
    </w:pPr>
    <w:rPr>
      <w:sz w:val="24"/>
    </w:rPr>
  </w:style>
  <w:style w:type="paragraph" w:customStyle="1" w:styleId="1921">
    <w:name w:val="样式 标题 3"/>
    <w:basedOn w:val="5"/>
    <w:next w:val="1"/>
    <w:qFormat/>
    <w:uiPriority w:val="0"/>
    <w:pPr>
      <w:tabs>
        <w:tab w:val="left" w:pos="709"/>
      </w:tabs>
      <w:autoSpaceDE/>
      <w:autoSpaceDN/>
      <w:adjustRightInd/>
      <w:spacing w:before="260" w:after="260" w:line="413" w:lineRule="auto"/>
      <w:ind w:left="180"/>
      <w:jc w:val="both"/>
    </w:pPr>
    <w:rPr>
      <w:rFonts w:ascii="Times New Roman"/>
      <w:kern w:val="28"/>
      <w:sz w:val="32"/>
      <w:u w:val="none"/>
    </w:rPr>
  </w:style>
  <w:style w:type="paragraph" w:customStyle="1" w:styleId="1922">
    <w:name w:val="color003366"/>
    <w:basedOn w:val="1"/>
    <w:qFormat/>
    <w:uiPriority w:val="0"/>
    <w:pPr>
      <w:widowControl/>
      <w:spacing w:before="100" w:beforeAutospacing="1" w:after="100" w:afterAutospacing="1"/>
      <w:jc w:val="left"/>
    </w:pPr>
    <w:rPr>
      <w:rFonts w:ascii="宋体" w:hAnsi="宋体" w:cs="宋体"/>
      <w:color w:val="003366"/>
      <w:kern w:val="0"/>
      <w:sz w:val="24"/>
    </w:rPr>
  </w:style>
  <w:style w:type="paragraph" w:customStyle="1" w:styleId="1923">
    <w:name w:val="MM Topic 6"/>
    <w:basedOn w:val="9"/>
    <w:qFormat/>
    <w:uiPriority w:val="0"/>
    <w:pPr>
      <w:tabs>
        <w:tab w:val="left" w:pos="-3990"/>
      </w:tabs>
      <w:adjustRightInd/>
      <w:spacing w:line="320" w:lineRule="auto"/>
      <w:ind w:left="425" w:hanging="425"/>
      <w:textAlignment w:val="auto"/>
    </w:pPr>
    <w:rPr>
      <w:bCs/>
      <w:kern w:val="2"/>
      <w:szCs w:val="24"/>
    </w:rPr>
  </w:style>
  <w:style w:type="paragraph" w:customStyle="1" w:styleId="1924">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right"/>
    </w:pPr>
    <w:rPr>
      <w:rFonts w:ascii="Arial" w:hAnsi="Arial"/>
      <w:kern w:val="0"/>
      <w:sz w:val="20"/>
      <w:szCs w:val="20"/>
    </w:rPr>
  </w:style>
  <w:style w:type="paragraph" w:customStyle="1" w:styleId="1925">
    <w:name w:val="样式 题注 + 宋体 居中"/>
    <w:basedOn w:val="22"/>
    <w:qFormat/>
    <w:uiPriority w:val="0"/>
    <w:pPr>
      <w:spacing w:line="360" w:lineRule="auto"/>
      <w:jc w:val="center"/>
    </w:pPr>
    <w:rPr>
      <w:rFonts w:ascii="宋体" w:hAnsi="宋体" w:eastAsia="宋体"/>
      <w:sz w:val="24"/>
    </w:rPr>
  </w:style>
  <w:style w:type="paragraph" w:customStyle="1" w:styleId="1926">
    <w:name w:val="模板标题1"/>
    <w:basedOn w:val="3"/>
    <w:next w:val="1"/>
    <w:qFormat/>
    <w:uiPriority w:val="0"/>
    <w:pPr>
      <w:pageBreakBefore/>
      <w:numPr>
        <w:ilvl w:val="0"/>
        <w:numId w:val="65"/>
      </w:numPr>
      <w:tabs>
        <w:tab w:val="left" w:pos="360"/>
      </w:tabs>
      <w:autoSpaceDE/>
      <w:autoSpaceDN/>
      <w:adjustRightInd/>
      <w:spacing w:after="240" w:line="360" w:lineRule="auto"/>
      <w:ind w:left="432" w:hanging="432"/>
      <w:jc w:val="both"/>
    </w:pPr>
    <w:rPr>
      <w:rFonts w:hAnsi="宋体"/>
      <w:bCs/>
      <w:szCs w:val="44"/>
    </w:rPr>
  </w:style>
  <w:style w:type="paragraph" w:customStyle="1" w:styleId="1927">
    <w:name w:val="我的样式4级目录"/>
    <w:basedOn w:val="1"/>
    <w:qFormat/>
    <w:uiPriority w:val="0"/>
    <w:pPr>
      <w:widowControl/>
      <w:numPr>
        <w:ilvl w:val="4"/>
        <w:numId w:val="66"/>
      </w:numPr>
      <w:jc w:val="left"/>
    </w:pPr>
    <w:rPr>
      <w:rFonts w:ascii="Arial" w:hAnsi="宋体" w:cs="Arial"/>
      <w:b/>
      <w:kern w:val="0"/>
      <w:sz w:val="24"/>
    </w:rPr>
  </w:style>
  <w:style w:type="paragraph" w:customStyle="1" w:styleId="1928">
    <w:name w:val="Bullet1"/>
    <w:basedOn w:val="6"/>
    <w:qFormat/>
    <w:uiPriority w:val="0"/>
    <w:pPr>
      <w:tabs>
        <w:tab w:val="left" w:pos="425"/>
        <w:tab w:val="left" w:pos="735"/>
      </w:tabs>
      <w:autoSpaceDE/>
      <w:autoSpaceDN/>
      <w:adjustRightInd/>
      <w:spacing w:before="120"/>
      <w:ind w:left="735" w:leftChars="200" w:right="210" w:hanging="315" w:hangingChars="150"/>
      <w:jc w:val="both"/>
    </w:pPr>
    <w:rPr>
      <w:rFonts w:ascii="Times New Roman"/>
      <w:szCs w:val="20"/>
    </w:rPr>
  </w:style>
  <w:style w:type="paragraph" w:customStyle="1" w:styleId="1929">
    <w:name w:val="Char Char2 Char Char2"/>
    <w:basedOn w:val="1"/>
    <w:qFormat/>
    <w:uiPriority w:val="0"/>
    <w:rPr>
      <w:rFonts w:ascii="Tahoma" w:hAnsi="Tahoma"/>
      <w:sz w:val="24"/>
      <w:szCs w:val="20"/>
    </w:rPr>
  </w:style>
  <w:style w:type="paragraph" w:customStyle="1" w:styleId="1930">
    <w:name w:val="bold"/>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193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32">
    <w:name w:val="font"/>
    <w:basedOn w:val="1"/>
    <w:qFormat/>
    <w:uiPriority w:val="0"/>
    <w:pPr>
      <w:widowControl/>
      <w:spacing w:before="100" w:beforeAutospacing="1" w:after="100" w:afterAutospacing="1" w:line="480" w:lineRule="auto"/>
      <w:jc w:val="left"/>
    </w:pPr>
    <w:rPr>
      <w:rFonts w:ascii="宋体" w:hAnsi="宋体"/>
      <w:kern w:val="0"/>
      <w:sz w:val="18"/>
      <w:szCs w:val="20"/>
    </w:rPr>
  </w:style>
  <w:style w:type="paragraph" w:customStyle="1" w:styleId="1933">
    <w:name w:val="分层标题"/>
    <w:basedOn w:val="1"/>
    <w:next w:val="6"/>
    <w:qFormat/>
    <w:uiPriority w:val="0"/>
    <w:pPr>
      <w:tabs>
        <w:tab w:val="left" w:pos="0"/>
      </w:tabs>
      <w:spacing w:before="120" w:after="120" w:line="480" w:lineRule="exact"/>
    </w:pPr>
    <w:rPr>
      <w:b/>
      <w:sz w:val="24"/>
    </w:rPr>
  </w:style>
  <w:style w:type="paragraph" w:customStyle="1" w:styleId="1934">
    <w:name w:val="列表（符号二级）（绿盟科技）"/>
    <w:basedOn w:val="894"/>
    <w:qFormat/>
    <w:uiPriority w:val="0"/>
    <w:pPr>
      <w:numPr>
        <w:ilvl w:val="1"/>
      </w:numPr>
      <w:tabs>
        <w:tab w:val="left" w:pos="840"/>
        <w:tab w:val="left" w:pos="1320"/>
        <w:tab w:val="clear" w:pos="360"/>
      </w:tabs>
      <w:ind w:left="1320" w:firstLine="0"/>
    </w:pPr>
  </w:style>
  <w:style w:type="paragraph" w:customStyle="1" w:styleId="1935">
    <w:name w:val="模板正文缩进"/>
    <w:basedOn w:val="1"/>
    <w:qFormat/>
    <w:uiPriority w:val="0"/>
    <w:pPr>
      <w:spacing w:before="93" w:beforeLines="30" w:after="93" w:afterLines="30" w:line="400" w:lineRule="exact"/>
      <w:ind w:firstLine="480" w:firstLineChars="200"/>
    </w:pPr>
    <w:rPr>
      <w:rFonts w:ascii="宋体" w:hAnsi="宋体"/>
      <w:kern w:val="0"/>
      <w:sz w:val="24"/>
    </w:rPr>
  </w:style>
  <w:style w:type="paragraph" w:customStyle="1" w:styleId="1936">
    <w:name w:val="font11"/>
    <w:basedOn w:val="1"/>
    <w:qFormat/>
    <w:uiPriority w:val="0"/>
    <w:pPr>
      <w:widowControl/>
      <w:spacing w:before="100" w:beforeAutospacing="1" w:after="100" w:afterAutospacing="1"/>
      <w:jc w:val="left"/>
    </w:pPr>
    <w:rPr>
      <w:rFonts w:ascii="宋体" w:hAnsi="宋体"/>
      <w:b/>
      <w:kern w:val="0"/>
      <w:sz w:val="20"/>
      <w:szCs w:val="20"/>
    </w:rPr>
  </w:style>
  <w:style w:type="paragraph" w:customStyle="1" w:styleId="1937">
    <w:name w:val="Char2 Char Char Char Char Char Char6"/>
    <w:basedOn w:val="1"/>
    <w:qFormat/>
    <w:uiPriority w:val="0"/>
    <w:rPr>
      <w:rFonts w:ascii="仿宋_GB2312"/>
      <w:b/>
      <w:sz w:val="30"/>
      <w:szCs w:val="32"/>
    </w:rPr>
  </w:style>
  <w:style w:type="paragraph" w:customStyle="1" w:styleId="1938">
    <w:name w:val="默认段落字体 Para Char Char Char Char Char Char Char"/>
    <w:basedOn w:val="1"/>
    <w:qFormat/>
    <w:uiPriority w:val="0"/>
    <w:rPr>
      <w:rFonts w:ascii="Tahoma" w:hAnsi="Tahoma"/>
      <w:sz w:val="24"/>
      <w:szCs w:val="20"/>
    </w:rPr>
  </w:style>
  <w:style w:type="paragraph" w:customStyle="1" w:styleId="1939">
    <w:name w:val="章节标题"/>
    <w:basedOn w:val="3"/>
    <w:qFormat/>
    <w:uiPriority w:val="0"/>
    <w:pPr>
      <w:pageBreakBefore/>
      <w:tabs>
        <w:tab w:val="left" w:pos="432"/>
        <w:tab w:val="left" w:pos="2608"/>
        <w:tab w:val="center" w:pos="4153"/>
      </w:tabs>
      <w:autoSpaceDE/>
      <w:autoSpaceDN/>
      <w:adjustRightInd/>
      <w:spacing w:before="360" w:after="360" w:line="480" w:lineRule="auto"/>
      <w:ind w:left="432" w:hanging="432"/>
    </w:pPr>
    <w:rPr>
      <w:rFonts w:ascii="楷体_GB2312" w:eastAsia="楷体_GB2312"/>
      <w:color w:val="000000"/>
      <w:sz w:val="44"/>
    </w:rPr>
  </w:style>
  <w:style w:type="paragraph" w:customStyle="1" w:styleId="1940">
    <w:name w:val="1册标题1"/>
    <w:basedOn w:val="1"/>
    <w:next w:val="1"/>
    <w:qFormat/>
    <w:uiPriority w:val="0"/>
    <w:pPr>
      <w:spacing w:beforeLines="50" w:afterLines="50" w:line="300" w:lineRule="auto"/>
      <w:jc w:val="center"/>
      <w:outlineLvl w:val="0"/>
    </w:pPr>
    <w:rPr>
      <w:rFonts w:ascii="Arial" w:hAnsi="Arial" w:eastAsia="黑体"/>
      <w:b/>
      <w:sz w:val="48"/>
      <w:szCs w:val="20"/>
    </w:rPr>
  </w:style>
  <w:style w:type="paragraph" w:customStyle="1" w:styleId="1941">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1942">
    <w:name w:val="style2"/>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1943">
    <w:name w:val="xl60"/>
    <w:basedOn w:val="1"/>
    <w:qFormat/>
    <w:uiPriority w:val="0"/>
    <w:pPr>
      <w:widowControl/>
      <w:pBdr>
        <w:top w:val="single" w:color="auto" w:sz="4" w:space="0"/>
        <w:left w:val="single" w:color="auto" w:sz="8" w:space="0"/>
        <w:bottom w:val="single" w:color="auto" w:sz="4" w:space="0"/>
        <w:right w:val="single" w:color="auto" w:sz="4" w:space="0"/>
      </w:pBdr>
      <w:shd w:val="clear" w:color="auto" w:fill="CCFFCC"/>
      <w:spacing w:before="100" w:beforeAutospacing="1" w:after="100" w:afterAutospacing="1"/>
      <w:jc w:val="center"/>
    </w:pPr>
    <w:rPr>
      <w:rFonts w:ascii="宋体" w:hAnsi="宋体"/>
      <w:b/>
      <w:kern w:val="0"/>
      <w:sz w:val="20"/>
      <w:szCs w:val="20"/>
    </w:rPr>
  </w:style>
  <w:style w:type="paragraph" w:customStyle="1" w:styleId="1944">
    <w:name w:val="表格标题黑体居中 Char"/>
    <w:basedOn w:val="1"/>
    <w:qFormat/>
    <w:uiPriority w:val="0"/>
    <w:pPr>
      <w:spacing w:after="120" w:line="360" w:lineRule="auto"/>
      <w:jc w:val="center"/>
    </w:pPr>
    <w:rPr>
      <w:rFonts w:ascii="黑体" w:eastAsia="黑体"/>
      <w:b/>
      <w:sz w:val="30"/>
      <w:szCs w:val="20"/>
    </w:rPr>
  </w:style>
  <w:style w:type="paragraph" w:customStyle="1" w:styleId="19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946">
    <w:name w:val="style9 行间距"/>
    <w:basedOn w:val="1"/>
    <w:qFormat/>
    <w:uiPriority w:val="0"/>
    <w:pPr>
      <w:widowControl/>
      <w:spacing w:before="100" w:beforeAutospacing="1" w:after="100" w:afterAutospacing="1"/>
      <w:jc w:val="left"/>
    </w:pPr>
    <w:rPr>
      <w:rFonts w:ascii="宋体" w:hAnsi="宋体" w:cs="宋体"/>
      <w:kern w:val="0"/>
      <w:sz w:val="24"/>
    </w:rPr>
  </w:style>
  <w:style w:type="table" w:customStyle="1" w:styleId="1947">
    <w:name w:val="表三维效果 1"/>
    <w:basedOn w:val="89"/>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48">
    <w:name w:val="表三维效果 2"/>
    <w:basedOn w:val="89"/>
    <w:qFormat/>
    <w:uiPriority w:val="0"/>
    <w:pPr>
      <w:widowControl w:val="0"/>
      <w:spacing w:line="360" w:lineRule="auto"/>
      <w:jc w:val="both"/>
    </w:pPr>
    <w:rPr>
      <w:rFonts w:ascii="Calibri" w:hAnsi="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49">
    <w:name w:val="表三维效果 3"/>
    <w:basedOn w:val="89"/>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0">
    <w:name w:val="网格型2"/>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页型 11"/>
    <w:basedOn w:val="89"/>
    <w:semiHidden/>
    <w:qFormat/>
    <w:uiPriority w:val="0"/>
    <w:pPr>
      <w:widowControl w:val="0"/>
      <w:spacing w:line="360" w:lineRule="auto"/>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52">
    <w:name w:val="竖列型 11"/>
    <w:basedOn w:val="89"/>
    <w:semiHidden/>
    <w:qFormat/>
    <w:uiPriority w:val="0"/>
    <w:pPr>
      <w:widowControl w:val="0"/>
      <w:spacing w:line="360" w:lineRule="auto"/>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3">
    <w:name w:val="古典型 41"/>
    <w:basedOn w:val="89"/>
    <w:semiHidden/>
    <w:qFormat/>
    <w:uiPriority w:val="0"/>
    <w:pPr>
      <w:widowControl w:val="0"/>
      <w:spacing w:line="360" w:lineRule="auto"/>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54">
    <w:name w:val="网格型 41"/>
    <w:basedOn w:val="89"/>
    <w:semiHidden/>
    <w:qFormat/>
    <w:uiPriority w:val="0"/>
    <w:pPr>
      <w:widowControl w:val="0"/>
      <w:spacing w:line="360" w:lineRule="auto"/>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55">
    <w:name w:val="竖列型 41"/>
    <w:basedOn w:val="89"/>
    <w:semiHidden/>
    <w:qFormat/>
    <w:uiPriority w:val="0"/>
    <w:pPr>
      <w:widowControl w:val="0"/>
      <w:spacing w:line="360" w:lineRule="auto"/>
      <w:jc w:val="both"/>
    </w:pPr>
    <w:rPr>
      <w:rFonts w:ascii="Calibri" w:hAnsi="Calibri"/>
    </w:r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956">
    <w:name w:val="立体型 31"/>
    <w:basedOn w:val="89"/>
    <w:semiHidden/>
    <w:qFormat/>
    <w:uiPriority w:val="0"/>
    <w:pPr>
      <w:widowControl w:val="0"/>
      <w:spacing w:line="360" w:lineRule="auto"/>
      <w:jc w:val="both"/>
    </w:pPr>
    <w:rPr>
      <w:rFonts w:ascii="Calibri" w:hAnsi="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7">
    <w:name w:val="竖列型 21"/>
    <w:basedOn w:val="89"/>
    <w:semiHidden/>
    <w:qFormat/>
    <w:uiPriority w:val="0"/>
    <w:pPr>
      <w:widowControl w:val="0"/>
      <w:spacing w:line="360" w:lineRule="auto"/>
      <w:jc w:val="both"/>
    </w:pPr>
    <w:rPr>
      <w:rFonts w:ascii="Calibri" w:hAnsi="Calibri"/>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58">
    <w:name w:val="列表型 41"/>
    <w:basedOn w:val="89"/>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1959">
    <w:name w:val="浅色底纹1"/>
    <w:basedOn w:val="89"/>
    <w:semiHidden/>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0">
    <w:name w:val="网页型 21"/>
    <w:basedOn w:val="89"/>
    <w:semiHidden/>
    <w:qFormat/>
    <w:uiPriority w:val="0"/>
    <w:pPr>
      <w:widowControl w:val="0"/>
      <w:spacing w:line="360" w:lineRule="auto"/>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61">
    <w:name w:val="竖列型 31"/>
    <w:basedOn w:val="89"/>
    <w:semiHidden/>
    <w:qFormat/>
    <w:uiPriority w:val="0"/>
    <w:pPr>
      <w:widowControl w:val="0"/>
      <w:spacing w:line="360" w:lineRule="auto"/>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1962">
    <w:name w:val="专业型1"/>
    <w:basedOn w:val="89"/>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963">
    <w:name w:val="列表型 21"/>
    <w:basedOn w:val="89"/>
    <w:semiHidden/>
    <w:qFormat/>
    <w:uiPriority w:val="0"/>
    <w:pPr>
      <w:widowControl w:val="0"/>
      <w:spacing w:line="360" w:lineRule="auto"/>
      <w:jc w:val="both"/>
    </w:pPr>
    <w:rPr>
      <w:rFonts w:ascii="Calibri" w:hAnsi="Calibri"/>
    </w:r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64">
    <w:name w:val="彩色型 31"/>
    <w:basedOn w:val="89"/>
    <w:semiHidden/>
    <w:qFormat/>
    <w:uiPriority w:val="0"/>
    <w:pPr>
      <w:widowControl w:val="0"/>
      <w:spacing w:line="360" w:lineRule="auto"/>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65">
    <w:name w:val="古典型 21"/>
    <w:basedOn w:val="89"/>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66">
    <w:name w:val="列表型 71"/>
    <w:basedOn w:val="89"/>
    <w:semiHidden/>
    <w:qFormat/>
    <w:uiPriority w:val="0"/>
    <w:pPr>
      <w:widowControl w:val="0"/>
      <w:spacing w:line="360" w:lineRule="auto"/>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1967">
    <w:name w:val="列表型 31"/>
    <w:basedOn w:val="89"/>
    <w:semiHidden/>
    <w:qFormat/>
    <w:uiPriority w:val="0"/>
    <w:pPr>
      <w:widowControl w:val="0"/>
      <w:spacing w:line="360" w:lineRule="auto"/>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1968">
    <w:name w:val="网格型 81"/>
    <w:basedOn w:val="89"/>
    <w:semiHidden/>
    <w:qFormat/>
    <w:uiPriority w:val="0"/>
    <w:pPr>
      <w:widowControl w:val="0"/>
      <w:spacing w:line="360" w:lineRule="auto"/>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1969">
    <w:name w:val="彩色型 21"/>
    <w:basedOn w:val="89"/>
    <w:semiHidden/>
    <w:qFormat/>
    <w:uiPriority w:val="0"/>
    <w:pPr>
      <w:widowControl w:val="0"/>
      <w:spacing w:line="360" w:lineRule="auto"/>
      <w:jc w:val="both"/>
    </w:pPr>
    <w:rPr>
      <w:rFonts w:ascii="Calibri" w:hAnsi="Calibri"/>
    </w:r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1970">
    <w:name w:val="列表型 11"/>
    <w:basedOn w:val="89"/>
    <w:semiHidden/>
    <w:qFormat/>
    <w:uiPriority w:val="0"/>
    <w:pPr>
      <w:widowControl w:val="0"/>
      <w:spacing w:line="360" w:lineRule="auto"/>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1">
    <w:name w:val="列表型 81"/>
    <w:basedOn w:val="89"/>
    <w:semiHidden/>
    <w:qFormat/>
    <w:uiPriority w:val="0"/>
    <w:pPr>
      <w:widowControl w:val="0"/>
      <w:spacing w:line="360" w:lineRule="auto"/>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1972">
    <w:name w:val="简明型 31"/>
    <w:basedOn w:val="89"/>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1973">
    <w:name w:val="网格型 61"/>
    <w:basedOn w:val="89"/>
    <w:semiHidden/>
    <w:qFormat/>
    <w:uiPriority w:val="0"/>
    <w:pPr>
      <w:widowControl w:val="0"/>
      <w:spacing w:line="360" w:lineRule="auto"/>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1974">
    <w:name w:val="典雅型1"/>
    <w:basedOn w:val="89"/>
    <w:semiHidden/>
    <w:qFormat/>
    <w:uiPriority w:val="0"/>
    <w:pPr>
      <w:widowControl w:val="0"/>
      <w:spacing w:line="360" w:lineRule="auto"/>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1975">
    <w:name w:val="流行型1"/>
    <w:basedOn w:val="89"/>
    <w:semiHidden/>
    <w:qFormat/>
    <w:uiPriority w:val="0"/>
    <w:pPr>
      <w:widowControl w:val="0"/>
      <w:spacing w:line="360" w:lineRule="auto"/>
      <w:jc w:val="both"/>
    </w:pPr>
    <w:rPr>
      <w:rFonts w:ascii="Calibri" w:hAnsi="Calibri"/>
    </w:r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1976">
    <w:name w:val="网页型 31"/>
    <w:basedOn w:val="89"/>
    <w:semiHidden/>
    <w:qFormat/>
    <w:uiPriority w:val="0"/>
    <w:pPr>
      <w:widowControl w:val="0"/>
      <w:spacing w:line="360" w:lineRule="auto"/>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1977">
    <w:name w:val="立体型 11"/>
    <w:basedOn w:val="89"/>
    <w:semiHidden/>
    <w:qFormat/>
    <w:uiPriority w:val="0"/>
    <w:pPr>
      <w:widowControl w:val="0"/>
      <w:spacing w:line="360" w:lineRule="auto"/>
      <w:jc w:val="both"/>
    </w:pPr>
    <w:rPr>
      <w:rFonts w:ascii="Calibri" w:hAnsi="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1978">
    <w:name w:val="简明型 21"/>
    <w:basedOn w:val="89"/>
    <w:semiHidden/>
    <w:qFormat/>
    <w:uiPriority w:val="0"/>
    <w:pPr>
      <w:widowControl w:val="0"/>
      <w:spacing w:line="360" w:lineRule="auto"/>
      <w:jc w:val="both"/>
    </w:pPr>
    <w:rPr>
      <w:rFonts w:ascii="Calibri" w:hAnsi="Calibri"/>
    </w:r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79">
    <w:name w:val="网格型1"/>
    <w:basedOn w:val="8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古典型 11"/>
    <w:basedOn w:val="89"/>
    <w:semiHidden/>
    <w:qFormat/>
    <w:uiPriority w:val="0"/>
    <w:pPr>
      <w:widowControl w:val="0"/>
      <w:spacing w:line="360" w:lineRule="auto"/>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1981">
    <w:name w:val="古典型 31"/>
    <w:basedOn w:val="89"/>
    <w:semiHidden/>
    <w:qFormat/>
    <w:uiPriority w:val="0"/>
    <w:pPr>
      <w:widowControl w:val="0"/>
      <w:spacing w:line="360" w:lineRule="auto"/>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1982">
    <w:name w:val="竖列型 51"/>
    <w:basedOn w:val="89"/>
    <w:semiHidden/>
    <w:qFormat/>
    <w:uiPriority w:val="0"/>
    <w:pPr>
      <w:widowControl w:val="0"/>
      <w:spacing w:line="360" w:lineRule="auto"/>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character" w:styleId="1983">
    <w:name w:val="Placeholder Text"/>
    <w:unhideWhenUsed/>
    <w:qFormat/>
    <w:uiPriority w:val="99"/>
    <w:rPr>
      <w:color w:val="808080"/>
    </w:rPr>
  </w:style>
  <w:style w:type="paragraph" w:customStyle="1" w:styleId="1984">
    <w:name w:val="默认段落字体 Para Char 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1985">
    <w:name w:val="批注主题{858D7CFB-ED40-4347-BF05-701D383B685F}{858D7CFB-ED40-4347-BF05-701D383B685F}"/>
    <w:basedOn w:val="28"/>
    <w:next w:val="28"/>
    <w:qFormat/>
    <w:uiPriority w:val="0"/>
    <w:rPr>
      <w:rFonts w:ascii="等线" w:hAnsi="等线" w:eastAsia="等线"/>
      <w:b/>
      <w:bCs/>
      <w:szCs w:val="22"/>
    </w:rPr>
  </w:style>
  <w:style w:type="character" w:customStyle="1" w:styleId="1986">
    <w:name w:val="Block Label Char Char"/>
    <w:link w:val="1987"/>
    <w:qFormat/>
    <w:uiPriority w:val="0"/>
    <w:rPr>
      <w:rFonts w:ascii="Book Antiqua" w:hAnsi="Book Antiqua" w:eastAsia="黑体"/>
      <w:bCs/>
      <w:sz w:val="26"/>
      <w:szCs w:val="26"/>
    </w:rPr>
  </w:style>
  <w:style w:type="paragraph" w:customStyle="1" w:styleId="1987">
    <w:name w:val="Block Label"/>
    <w:basedOn w:val="1"/>
    <w:next w:val="1"/>
    <w:link w:val="1986"/>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bCs/>
      <w:kern w:val="0"/>
      <w:sz w:val="26"/>
      <w:szCs w:val="26"/>
    </w:rPr>
  </w:style>
  <w:style w:type="character" w:customStyle="1" w:styleId="1988">
    <w:name w:val="文档结构图 Char Char"/>
    <w:qFormat/>
    <w:uiPriority w:val="0"/>
    <w:rPr>
      <w:rFonts w:ascii="宋体"/>
      <w:kern w:val="2"/>
      <w:sz w:val="18"/>
      <w:szCs w:val="18"/>
    </w:rPr>
  </w:style>
  <w:style w:type="paragraph" w:customStyle="1" w:styleId="1989">
    <w:name w:val="列表段落1"/>
    <w:basedOn w:val="1"/>
    <w:qFormat/>
    <w:uiPriority w:val="34"/>
    <w:pPr>
      <w:ind w:firstLine="420" w:firstLineChars="200"/>
    </w:pPr>
    <w:rPr>
      <w:rFonts w:ascii="Calibri" w:hAnsi="Calibri"/>
      <w:szCs w:val="22"/>
    </w:rPr>
  </w:style>
  <w:style w:type="paragraph" w:customStyle="1" w:styleId="1990">
    <w:name w:val="TOC 标题11"/>
    <w:basedOn w:val="3"/>
    <w:next w:val="1"/>
    <w:unhideWhenUsed/>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991">
    <w:name w:val="2级标题"/>
    <w:basedOn w:val="1"/>
    <w:qFormat/>
    <w:uiPriority w:val="0"/>
    <w:pPr>
      <w:keepNext/>
      <w:keepLines/>
      <w:spacing w:line="360" w:lineRule="auto"/>
      <w:ind w:left="420"/>
      <w:outlineLvl w:val="1"/>
    </w:pPr>
    <w:rPr>
      <w:rFonts w:ascii="Calibri Light" w:hAnsi="Calibri Light" w:eastAsia="仿宋_GB2312"/>
      <w:b/>
      <w:bCs/>
      <w:sz w:val="28"/>
      <w:szCs w:val="32"/>
    </w:rPr>
  </w:style>
  <w:style w:type="paragraph" w:customStyle="1" w:styleId="1992">
    <w:name w:val="3级标题"/>
    <w:basedOn w:val="1"/>
    <w:qFormat/>
    <w:uiPriority w:val="0"/>
    <w:pPr>
      <w:keepNext/>
      <w:keepLines/>
      <w:spacing w:line="360" w:lineRule="auto"/>
      <w:ind w:left="2689"/>
      <w:outlineLvl w:val="2"/>
    </w:pPr>
    <w:rPr>
      <w:rFonts w:ascii="仿宋_GB2312" w:hAnsi="Calibri" w:eastAsia="仿宋_GB2312"/>
      <w:b/>
      <w:bCs/>
      <w:sz w:val="28"/>
      <w:szCs w:val="32"/>
    </w:rPr>
  </w:style>
  <w:style w:type="character" w:customStyle="1" w:styleId="1993">
    <w:name w:val="ant-breadcrumb-link"/>
    <w:basedOn w:val="132"/>
    <w:qFormat/>
    <w:uiPriority w:val="0"/>
  </w:style>
  <w:style w:type="character" w:customStyle="1" w:styleId="1994">
    <w:name w:val="正文文本缩进 字符1"/>
    <w:qFormat/>
    <w:uiPriority w:val="0"/>
    <w:rPr>
      <w:rFonts w:eastAsia="宋体"/>
      <w:kern w:val="2"/>
      <w:sz w:val="24"/>
      <w:szCs w:val="24"/>
      <w:lang w:val="en-US" w:eastAsia="zh-CN" w:bidi="ar-SA"/>
    </w:rPr>
  </w:style>
  <w:style w:type="character" w:customStyle="1" w:styleId="1995">
    <w:name w:val="标题 2 字符1"/>
    <w:qFormat/>
    <w:uiPriority w:val="0"/>
    <w:rPr>
      <w:rFonts w:ascii="Arial" w:hAnsi="Arial" w:eastAsia="黑体"/>
      <w:b/>
      <w:sz w:val="30"/>
      <w:lang w:val="en-US" w:eastAsia="zh-CN" w:bidi="ar-SA"/>
    </w:rPr>
  </w:style>
  <w:style w:type="character" w:customStyle="1" w:styleId="1996">
    <w:name w:val="文档结构图 字符1"/>
    <w:qFormat/>
    <w:uiPriority w:val="0"/>
    <w:rPr>
      <w:kern w:val="2"/>
      <w:sz w:val="21"/>
      <w:szCs w:val="24"/>
      <w:shd w:val="clear" w:color="auto" w:fill="000080"/>
    </w:rPr>
  </w:style>
  <w:style w:type="character" w:customStyle="1" w:styleId="1997">
    <w:name w:val="批注主题 字符1"/>
    <w:qFormat/>
    <w:uiPriority w:val="0"/>
    <w:rPr>
      <w:rFonts w:ascii="Times New Roman" w:hAnsi="Times New Roman" w:eastAsia="宋体" w:cs="Times New Roman"/>
      <w:b/>
      <w:bCs/>
      <w:kern w:val="2"/>
      <w:sz w:val="21"/>
      <w:szCs w:val="24"/>
      <w:lang w:val="en-US" w:eastAsia="zh-CN" w:bidi="ar-SA"/>
    </w:rPr>
  </w:style>
  <w:style w:type="character" w:customStyle="1" w:styleId="1998">
    <w:name w:val="正文文本 字符1"/>
    <w:qFormat/>
    <w:uiPriority w:val="0"/>
    <w:rPr>
      <w:rFonts w:ascii="宋体" w:hAnsi="宋体"/>
      <w:kern w:val="2"/>
      <w:sz w:val="24"/>
      <w:szCs w:val="24"/>
    </w:rPr>
  </w:style>
  <w:style w:type="character" w:customStyle="1" w:styleId="1999">
    <w:name w:val="日期 字符1"/>
    <w:qFormat/>
    <w:uiPriority w:val="0"/>
    <w:rPr>
      <w:rFonts w:ascii="仿宋_GB2312" w:hAnsi="宋体" w:eastAsia="仿宋_GB2312"/>
      <w:color w:val="000000"/>
      <w:kern w:val="2"/>
      <w:sz w:val="24"/>
      <w:szCs w:val="24"/>
    </w:rPr>
  </w:style>
  <w:style w:type="character" w:customStyle="1" w:styleId="2000">
    <w:name w:val="标题 1 字符1"/>
    <w:qFormat/>
    <w:uiPriority w:val="0"/>
    <w:rPr>
      <w:rFonts w:ascii="宋体"/>
      <w:b/>
      <w:kern w:val="44"/>
      <w:sz w:val="32"/>
    </w:rPr>
  </w:style>
  <w:style w:type="character" w:customStyle="1" w:styleId="2001">
    <w:name w:val="页脚 字符1"/>
    <w:qFormat/>
    <w:uiPriority w:val="99"/>
    <w:rPr>
      <w:rFonts w:ascii="宋体" w:eastAsia="宋体"/>
      <w:sz w:val="18"/>
      <w:lang w:val="en-US" w:eastAsia="zh-CN" w:bidi="ar-SA"/>
    </w:rPr>
  </w:style>
  <w:style w:type="character" w:customStyle="1" w:styleId="2002">
    <w:name w:val="批注框文本 字符1"/>
    <w:qFormat/>
    <w:uiPriority w:val="0"/>
    <w:rPr>
      <w:kern w:val="2"/>
      <w:sz w:val="18"/>
      <w:szCs w:val="18"/>
    </w:rPr>
  </w:style>
  <w:style w:type="character" w:customStyle="1" w:styleId="2003">
    <w:name w:val="标题 4 字符1"/>
    <w:qFormat/>
    <w:uiPriority w:val="0"/>
    <w:rPr>
      <w:rFonts w:ascii="Arial" w:hAnsi="Arial" w:eastAsia="黑体"/>
      <w:b/>
      <w:sz w:val="28"/>
    </w:rPr>
  </w:style>
  <w:style w:type="character" w:customStyle="1" w:styleId="2004">
    <w:name w:val="标题 字符1"/>
    <w:qFormat/>
    <w:uiPriority w:val="0"/>
    <w:rPr>
      <w:b/>
      <w:kern w:val="2"/>
      <w:sz w:val="32"/>
    </w:rPr>
  </w:style>
  <w:style w:type="character" w:customStyle="1" w:styleId="2005">
    <w:name w:val="页眉 字符1"/>
    <w:qFormat/>
    <w:uiPriority w:val="0"/>
    <w:rPr>
      <w:rFonts w:eastAsia="宋体"/>
      <w:kern w:val="2"/>
      <w:sz w:val="18"/>
      <w:szCs w:val="18"/>
      <w:lang w:val="en-US" w:eastAsia="zh-CN" w:bidi="ar-SA"/>
    </w:rPr>
  </w:style>
  <w:style w:type="paragraph" w:customStyle="1" w:styleId="2006">
    <w:name w:val="批注主题[858D7CFB-ED40-4347-BF05-701D383B685F][858D7CFB-ED40-4347-BF05-701D383B685F]"/>
    <w:basedOn w:val="28"/>
    <w:next w:val="28"/>
    <w:qFormat/>
    <w:uiPriority w:val="0"/>
    <w:rPr>
      <w:rFonts w:ascii="Calibri" w:hAnsi="Calibri"/>
      <w:b/>
      <w:bCs/>
      <w:szCs w:val="22"/>
    </w:rPr>
  </w:style>
  <w:style w:type="paragraph" w:customStyle="1" w:styleId="2007">
    <w:name w:val="_Text Self-defined"/>
    <w:basedOn w:val="1"/>
    <w:qFormat/>
    <w:uiPriority w:val="0"/>
    <w:pPr>
      <w:spacing w:line="360" w:lineRule="auto"/>
      <w:ind w:firstLine="210" w:firstLineChars="210"/>
      <w:contextualSpacing/>
    </w:pPr>
    <w:rPr>
      <w:rFonts w:ascii="Calibri" w:hAnsi="Calibri" w:eastAsia="仿宋"/>
      <w:sz w:val="24"/>
    </w:rPr>
  </w:style>
  <w:style w:type="paragraph" w:customStyle="1" w:styleId="2008">
    <w:name w:val="Body Text Indent 21"/>
    <w:basedOn w:val="1"/>
    <w:qFormat/>
    <w:uiPriority w:val="0"/>
    <w:pPr>
      <w:keepNext w:val="0"/>
      <w:keepLines w:val="0"/>
      <w:widowControl w:val="0"/>
      <w:suppressLineNumbers w:val="0"/>
      <w:spacing w:after="120" w:afterAutospacing="0" w:line="480" w:lineRule="auto"/>
      <w:ind w:left="420" w:leftChars="200"/>
      <w:jc w:val="both"/>
    </w:pPr>
    <w:rPr>
      <w:rFonts w:hint="default" w:ascii="Times New Roman" w:hAnsi="Times New Roman" w:eastAsia="宋体" w:cs="Times New Roman"/>
      <w:kern w:val="2"/>
      <w:sz w:val="21"/>
      <w:szCs w:val="21"/>
      <w:lang w:val="en-US" w:eastAsia="zh-CN" w:bidi="ar"/>
    </w:rPr>
  </w:style>
  <w:style w:type="paragraph" w:customStyle="1" w:styleId="2009">
    <w:name w:val="_Style 49"/>
    <w:qFormat/>
    <w:uiPriority w:val="0"/>
    <w:rPr>
      <w:rFonts w:ascii="Times New Roman" w:hAnsi="Times New Roman" w:eastAsia="宋体" w:cs="Times New Roman"/>
      <w:kern w:val="2"/>
      <w:sz w:val="21"/>
      <w:szCs w:val="24"/>
      <w:lang w:val="en-US" w:eastAsia="zh-CN" w:bidi="ar-SA"/>
    </w:rPr>
  </w:style>
  <w:style w:type="paragraph" w:customStyle="1" w:styleId="2010">
    <w:name w:val="标题3-技术需求"/>
    <w:basedOn w:val="5"/>
    <w:qFormat/>
    <w:uiPriority w:val="0"/>
    <w:pPr>
      <w:numPr>
        <w:ilvl w:val="1"/>
        <w:numId w:val="67"/>
      </w:numPr>
      <w:spacing w:line="360" w:lineRule="auto"/>
    </w:pPr>
    <w:rPr>
      <w:rFonts w:hAnsi="宋体" w:cs="宋体"/>
      <w:kern w:val="0"/>
      <w:szCs w:val="24"/>
    </w:rPr>
  </w:style>
  <w:style w:type="paragraph" w:customStyle="1" w:styleId="2011">
    <w:name w:val="正文-首缩2字符"/>
    <w:basedOn w:val="1"/>
    <w:qFormat/>
    <w:uiPriority w:val="99"/>
    <w:pPr>
      <w:ind w:firstLine="200" w:firstLineChars="200"/>
      <w:jc w:val="left"/>
    </w:pPr>
    <w:rPr>
      <w:rFonts w:hAnsi="宋体" w:cs="宋体"/>
      <w:szCs w:val="24"/>
    </w:rPr>
  </w:style>
  <w:style w:type="paragraph" w:customStyle="1" w:styleId="2012">
    <w:name w:val="标题5-技术需求"/>
    <w:basedOn w:val="8"/>
    <w:qFormat/>
    <w:uiPriority w:val="0"/>
    <w:pPr>
      <w:numPr>
        <w:ilvl w:val="3"/>
        <w:numId w:val="67"/>
      </w:numPr>
      <w:spacing w:before="0" w:after="0" w:line="360" w:lineRule="auto"/>
    </w:pPr>
    <w:rPr>
      <w:rFonts w:hAnsi="Calibri" w:cs="Times New Roman"/>
      <w:sz w:val="24"/>
    </w:rPr>
  </w:style>
  <w:style w:type="paragraph" w:customStyle="1" w:styleId="2013">
    <w:name w:val="标题4-技术需求"/>
    <w:basedOn w:val="7"/>
    <w:qFormat/>
    <w:uiPriority w:val="0"/>
    <w:pPr>
      <w:numPr>
        <w:ilvl w:val="2"/>
        <w:numId w:val="67"/>
      </w:numPr>
      <w:spacing w:before="0" w:after="0" w:line="360" w:lineRule="auto"/>
    </w:pPr>
    <w:rPr>
      <w:rFonts w:ascii="宋体" w:hAnsi="宋体" w:eastAsia="宋体" w:cs="宋体"/>
      <w:sz w:val="24"/>
      <w:szCs w:val="24"/>
    </w:rPr>
  </w:style>
  <w:style w:type="paragraph" w:customStyle="1" w:styleId="2014">
    <w:name w:val="标题6-技术需求"/>
    <w:basedOn w:val="9"/>
    <w:qFormat/>
    <w:uiPriority w:val="0"/>
    <w:pPr>
      <w:numPr>
        <w:ilvl w:val="4"/>
        <w:numId w:val="67"/>
      </w:numPr>
      <w:spacing w:before="0" w:after="0" w:line="360" w:lineRule="auto"/>
    </w:pPr>
    <w:rPr>
      <w:rFonts w:ascii="Cambria" w:hAnsi="Cambria" w:eastAsia="宋体" w:cs="Times New Roman"/>
    </w:rPr>
  </w:style>
  <w:style w:type="paragraph" w:customStyle="1" w:styleId="2015">
    <w:name w:val="Normal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16">
    <w:name w:val="NormalCharacter"/>
    <w:qFormat/>
    <w:uiPriority w:val="0"/>
    <w:rPr>
      <w:rFonts w:ascii="Times New Roman" w:hAnsi="Times New Roman" w:eastAsia="宋体" w:cs="Times New Roman"/>
      <w:kern w:val="2"/>
      <w:sz w:val="21"/>
      <w:szCs w:val="20"/>
      <w:lang w:val="en-US" w:eastAsia="zh-CN" w:bidi="ar-SA"/>
    </w:rPr>
  </w:style>
  <w:style w:type="paragraph" w:customStyle="1" w:styleId="2017">
    <w:name w:val="Body text|2"/>
    <w:next w:val="14"/>
    <w:qFormat/>
    <w:uiPriority w:val="0"/>
    <w:pPr>
      <w:keepNext w:val="0"/>
      <w:keepLines w:val="0"/>
      <w:widowControl w:val="0"/>
      <w:shd w:val="clear" w:color="auto" w:fill="auto"/>
      <w:bidi w:val="0"/>
      <w:spacing w:before="0" w:after="520" w:line="827" w:lineRule="exact"/>
      <w:ind w:left="0" w:right="0" w:firstLine="0"/>
      <w:jc w:val="left"/>
    </w:pPr>
    <w:rPr>
      <w:rFonts w:ascii="宋体" w:hAnsi="Times New Roman" w:eastAsia="宋体" w:cs="宋体"/>
      <w:color w:val="000000"/>
      <w:spacing w:val="0"/>
      <w:w w:val="100"/>
      <w:position w:val="0"/>
      <w:sz w:val="54"/>
      <w:szCs w:val="5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B52B1-1717-445E-9171-B74D219C6C6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115</Pages>
  <Words>12304</Words>
  <Characters>13200</Characters>
  <Lines>1</Lines>
  <Paragraphs>1</Paragraphs>
  <TotalTime>15</TotalTime>
  <ScaleCrop>false</ScaleCrop>
  <LinksUpToDate>false</LinksUpToDate>
  <CharactersWithSpaces>13658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2022-11-07T01:51:00Z</dcterms:created>
  <dc:creator>Yin Hao</dc:creator>
  <cp:lastModifiedBy>匕鬯不惊</cp:lastModifiedBy>
  <cp:lastPrinted>2023-10-11T03:30:00Z</cp:lastPrinted>
  <dcterms:modified xsi:type="dcterms:W3CDTF">2025-07-03T02:13:33Z</dcterms:modified>
  <dc:title>02年杜范本稿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3390E2283F16475B86DE7D6894B279D7_13</vt:lpwstr>
  </property>
  <property fmtid="{D5CDD505-2E9C-101B-9397-08002B2CF9AE}" pid="4" name="KSOTemplateDocerSaveRecord">
    <vt:lpwstr>eyJoZGlkIjoiZWIxZTJlYTBjMTlhYjg1ZDRhZmU5OTFmZDIyMDRmMzIiLCJ1c2VySWQiOiIxNTUwMzU2MDE3In0=</vt:lpwstr>
  </property>
</Properties>
</file>