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9B4517">
      <w:pPr>
        <w:pageBreakBefore w:val="0"/>
        <w:topLinePunct w:val="0"/>
        <w:bidi w:val="0"/>
        <w:spacing w:line="480" w:lineRule="auto"/>
        <w:rPr>
          <w:rFonts w:ascii="Arial"/>
        </w:rPr>
      </w:pPr>
    </w:p>
    <w:p w14:paraId="65130CE9">
      <w:pPr>
        <w:pageBreakBefore w:val="0"/>
        <w:topLinePunct w:val="0"/>
        <w:bidi w:val="0"/>
        <w:spacing w:line="480" w:lineRule="auto"/>
        <w:rPr>
          <w:rFonts w:ascii="宋体" w:hAnsi="宋体" w:cs="宋体"/>
          <w:spacing w:val="-2"/>
          <w:sz w:val="60"/>
          <w:szCs w:val="60"/>
          <w14:textOutline w14:w="3848" w14:cap="flat" w14:cmpd="sng" w14:algn="ctr">
            <w14:solidFill>
              <w14:srgbClr w14:val="000000"/>
            </w14:solidFill>
            <w14:prstDash w14:val="solid"/>
            <w14:miter w14:val="0"/>
          </w14:textOutline>
        </w:rPr>
      </w:pPr>
    </w:p>
    <w:p w14:paraId="26E33EE8">
      <w:pPr>
        <w:pageBreakBefore w:val="0"/>
        <w:topLinePunct w:val="0"/>
        <w:bidi w:val="0"/>
        <w:spacing w:before="195" w:line="480" w:lineRule="auto"/>
        <w:jc w:val="center"/>
        <w:outlineLvl w:val="9"/>
        <w:rPr>
          <w:rFonts w:ascii="宋体" w:hAnsi="宋体" w:cs="宋体"/>
          <w:sz w:val="60"/>
          <w:szCs w:val="60"/>
        </w:rPr>
      </w:pPr>
      <w:bookmarkStart w:id="0" w:name="_Toc13438"/>
      <w:bookmarkStart w:id="1" w:name="_Toc195"/>
      <w:r>
        <w:rPr>
          <w:rFonts w:ascii="宋体" w:hAnsi="宋体" w:cs="宋体"/>
          <w:spacing w:val="-2"/>
          <w:sz w:val="60"/>
          <w:szCs w:val="60"/>
          <w14:textOutline w14:w="3848" w14:cap="flat" w14:cmpd="sng" w14:algn="ctr">
            <w14:solidFill>
              <w14:srgbClr w14:val="000000"/>
            </w14:solidFill>
            <w14:prstDash w14:val="solid"/>
            <w14:miter w14:val="0"/>
          </w14:textOutline>
        </w:rPr>
        <w:t>北京市政府采购项目</w:t>
      </w:r>
      <w:bookmarkEnd w:id="0"/>
      <w:bookmarkEnd w:id="1"/>
    </w:p>
    <w:p w14:paraId="76F11236">
      <w:pPr>
        <w:pageBreakBefore w:val="0"/>
        <w:topLinePunct w:val="0"/>
        <w:bidi w:val="0"/>
        <w:spacing w:before="65" w:line="480" w:lineRule="auto"/>
        <w:jc w:val="center"/>
        <w:rPr>
          <w:rFonts w:ascii="宋体" w:hAnsi="宋体" w:cs="宋体"/>
          <w:sz w:val="60"/>
          <w:szCs w:val="60"/>
        </w:rPr>
      </w:pPr>
      <w:r>
        <w:rPr>
          <w:rFonts w:ascii="宋体" w:hAnsi="宋体" w:cs="宋体"/>
          <w:spacing w:val="-3"/>
          <w:sz w:val="60"/>
          <w:szCs w:val="60"/>
          <w14:textOutline w14:w="3848" w14:cap="flat" w14:cmpd="sng" w14:algn="ctr">
            <w14:solidFill>
              <w14:srgbClr w14:val="000000"/>
            </w14:solidFill>
            <w14:prstDash w14:val="solid"/>
            <w14:miter w14:val="0"/>
          </w14:textOutline>
        </w:rPr>
        <w:t>公开招标文件</w:t>
      </w:r>
    </w:p>
    <w:p w14:paraId="195489D8">
      <w:pPr>
        <w:pageBreakBefore w:val="0"/>
        <w:topLinePunct w:val="0"/>
        <w:bidi w:val="0"/>
        <w:spacing w:line="480" w:lineRule="auto"/>
        <w:rPr>
          <w:rFonts w:ascii="Arial"/>
        </w:rPr>
      </w:pPr>
    </w:p>
    <w:p w14:paraId="0FBFBA47">
      <w:pPr>
        <w:pageBreakBefore w:val="0"/>
        <w:topLinePunct w:val="0"/>
        <w:bidi w:val="0"/>
        <w:spacing w:line="480" w:lineRule="auto"/>
        <w:rPr>
          <w:rFonts w:ascii="Arial"/>
        </w:rPr>
      </w:pPr>
    </w:p>
    <w:p w14:paraId="4959E90B">
      <w:pPr>
        <w:pStyle w:val="42"/>
        <w:pageBreakBefore w:val="0"/>
        <w:topLinePunct w:val="0"/>
        <w:bidi w:val="0"/>
        <w:spacing w:line="480" w:lineRule="auto"/>
        <w:outlineLvl w:val="9"/>
      </w:pPr>
    </w:p>
    <w:p w14:paraId="7DE63C7C"/>
    <w:p w14:paraId="556E06E2"/>
    <w:p w14:paraId="78A729E1"/>
    <w:p w14:paraId="2E82D306"/>
    <w:p w14:paraId="059374D3"/>
    <w:p w14:paraId="043C209C"/>
    <w:p w14:paraId="194E2E21">
      <w:pPr>
        <w:pageBreakBefore w:val="0"/>
        <w:topLinePunct w:val="0"/>
        <w:bidi w:val="0"/>
        <w:spacing w:line="480" w:lineRule="auto"/>
      </w:pPr>
    </w:p>
    <w:p w14:paraId="674C6760">
      <w:pPr>
        <w:pageBreakBefore w:val="0"/>
        <w:topLinePunct w:val="0"/>
        <w:bidi w:val="0"/>
        <w:spacing w:line="480" w:lineRule="auto"/>
      </w:pPr>
    </w:p>
    <w:p w14:paraId="7926C156">
      <w:pPr>
        <w:pageBreakBefore w:val="0"/>
        <w:tabs>
          <w:tab w:val="left" w:pos="840"/>
        </w:tabs>
        <w:topLinePunct w:val="0"/>
        <w:bidi w:val="0"/>
        <w:spacing w:before="273" w:line="360" w:lineRule="auto"/>
        <w:ind w:firstLine="840"/>
        <w:rPr>
          <w:rFonts w:hint="eastAsia" w:ascii="宋体" w:hAnsi="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永顺派出所2025年食堂人员服务项目</w:t>
      </w:r>
    </w:p>
    <w:p w14:paraId="574F2691">
      <w:pPr>
        <w:pageBreakBefore w:val="0"/>
        <w:tabs>
          <w:tab w:val="left" w:pos="840"/>
        </w:tabs>
        <w:topLinePunct w:val="0"/>
        <w:bidi w:val="0"/>
        <w:spacing w:before="273" w:line="360" w:lineRule="auto"/>
        <w:ind w:firstLine="840"/>
        <w:rPr>
          <w:rFonts w:hint="default" w:ascii="宋体" w:hAnsi="宋体" w:cs="宋体"/>
          <w:b/>
          <w:bCs/>
          <w:sz w:val="30"/>
          <w:szCs w:val="30"/>
          <w:u w:val="single"/>
          <w:lang w:val="en-US" w:eastAsia="zh-CN"/>
        </w:rPr>
      </w:pPr>
      <w:r>
        <w:rPr>
          <w:rFonts w:hint="eastAsia" w:ascii="宋体" w:hAnsi="宋体" w:cs="宋体"/>
          <w:b/>
          <w:bCs/>
          <w:sz w:val="30"/>
          <w:szCs w:val="30"/>
          <w:lang w:val="en-US" w:eastAsia="zh-CN"/>
        </w:rPr>
        <w:t>项目编号：</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val="en-US" w:eastAsia="zh-CN"/>
        </w:rPr>
        <w:fldChar w:fldCharType="begin"/>
      </w:r>
      <w:r>
        <w:rPr>
          <w:rFonts w:hint="eastAsia" w:ascii="宋体" w:hAnsi="宋体" w:cs="宋体"/>
          <w:b/>
          <w:bCs/>
          <w:sz w:val="30"/>
          <w:szCs w:val="30"/>
          <w:u w:val="none"/>
          <w:lang w:val="en-US" w:eastAsia="zh-CN"/>
        </w:rPr>
        <w:instrText xml:space="preserve"> HYPERLINK "http://219.232.204.193:8080/frontend/plan/project_detail.html?projectUuid=8e875a8b-6bcb-428b-b778-e6676ee9c220" </w:instrText>
      </w:r>
      <w:r>
        <w:rPr>
          <w:rFonts w:hint="eastAsia" w:ascii="宋体" w:hAnsi="宋体" w:cs="宋体"/>
          <w:b/>
          <w:bCs/>
          <w:sz w:val="30"/>
          <w:szCs w:val="30"/>
          <w:u w:val="none"/>
          <w:lang w:val="en-US" w:eastAsia="zh-CN"/>
        </w:rPr>
        <w:fldChar w:fldCharType="separate"/>
      </w:r>
      <w:r>
        <w:rPr>
          <w:rFonts w:hint="eastAsia" w:ascii="宋体" w:hAnsi="宋体" w:cs="宋体"/>
          <w:b/>
          <w:bCs/>
          <w:sz w:val="30"/>
          <w:szCs w:val="30"/>
          <w:u w:val="none"/>
          <w:lang w:val="en-US" w:eastAsia="zh-CN"/>
        </w:rPr>
        <w:t>11011225210200015818-XM001</w:t>
      </w:r>
      <w:r>
        <w:rPr>
          <w:rFonts w:hint="eastAsia" w:ascii="宋体" w:hAnsi="宋体" w:cs="宋体"/>
          <w:b/>
          <w:bCs/>
          <w:sz w:val="30"/>
          <w:szCs w:val="30"/>
          <w:u w:val="none"/>
          <w:lang w:val="en-US" w:eastAsia="zh-CN"/>
        </w:rPr>
        <w:fldChar w:fldCharType="end"/>
      </w:r>
      <w:r>
        <w:rPr>
          <w:rFonts w:hint="eastAsia" w:ascii="宋体" w:hAnsi="宋体" w:cs="宋体"/>
          <w:b/>
          <w:bCs/>
          <w:sz w:val="30"/>
          <w:szCs w:val="30"/>
          <w:u w:val="none"/>
          <w:lang w:val="en-US" w:eastAsia="zh-CN"/>
        </w:rPr>
        <w:t xml:space="preserve"> </w:t>
      </w:r>
    </w:p>
    <w:p w14:paraId="059ACD2B">
      <w:pPr>
        <w:pageBreakBefore w:val="0"/>
        <w:tabs>
          <w:tab w:val="left" w:pos="840"/>
        </w:tabs>
        <w:topLinePunct w:val="0"/>
        <w:bidi w:val="0"/>
        <w:spacing w:before="273" w:line="360" w:lineRule="auto"/>
        <w:ind w:firstLine="840"/>
        <w:rPr>
          <w:rFonts w:ascii="宋体" w:hAnsi="宋体" w:cs="宋体"/>
          <w:b/>
          <w:bCs/>
          <w:sz w:val="30"/>
          <w:szCs w:val="30"/>
        </w:rPr>
      </w:pPr>
      <w:r>
        <w:rPr>
          <w:rFonts w:ascii="宋体" w:hAnsi="宋体" w:cs="宋体"/>
          <w:b/>
          <w:bCs/>
          <w:sz w:val="30"/>
          <w:szCs w:val="30"/>
        </w:rPr>
        <w:t>采 购 人：</w:t>
      </w:r>
      <w:r>
        <w:rPr>
          <w:rFonts w:hint="eastAsia" w:ascii="宋体" w:hAnsi="宋体" w:cs="宋体"/>
          <w:b/>
          <w:bCs/>
          <w:sz w:val="30"/>
          <w:szCs w:val="30"/>
        </w:rPr>
        <w:t>北京市通州区永顺镇人民政府</w:t>
      </w:r>
    </w:p>
    <w:p w14:paraId="0A693191">
      <w:pPr>
        <w:pageBreakBefore w:val="0"/>
        <w:tabs>
          <w:tab w:val="left" w:pos="840"/>
        </w:tabs>
        <w:topLinePunct w:val="0"/>
        <w:bidi w:val="0"/>
        <w:spacing w:before="273" w:line="360" w:lineRule="auto"/>
        <w:ind w:firstLine="840"/>
        <w:rPr>
          <w:rFonts w:ascii="宋体" w:hAnsi="宋体" w:cs="宋体"/>
          <w:b/>
          <w:bCs/>
          <w:spacing w:val="-12"/>
          <w:sz w:val="30"/>
          <w:szCs w:val="30"/>
        </w:rPr>
        <w:sectPr>
          <w:headerReference r:id="rId5" w:type="first"/>
          <w:footerReference r:id="rId7" w:type="first"/>
          <w:headerReference r:id="rId3" w:type="default"/>
          <w:headerReference r:id="rId4" w:type="even"/>
          <w:footerReference r:id="rId6" w:type="even"/>
          <w:type w:val="nextColumn"/>
          <w:pgSz w:w="11907" w:h="16840"/>
          <w:pgMar w:top="1403" w:right="881" w:bottom="0" w:left="1166" w:header="0" w:footer="0" w:gutter="0"/>
          <w:pgBorders>
            <w:top w:val="none" w:sz="0" w:space="0"/>
            <w:left w:val="none" w:sz="0" w:space="0"/>
            <w:bottom w:val="none" w:sz="0" w:space="0"/>
            <w:right w:val="none" w:sz="0" w:space="0"/>
          </w:pgBorders>
          <w:cols w:space="720" w:num="1"/>
        </w:sectPr>
      </w:pPr>
      <w:r>
        <w:rPr>
          <w:rFonts w:ascii="宋体" w:hAnsi="宋体" w:cs="宋体"/>
          <w:b/>
          <w:bCs/>
          <w:sz w:val="30"/>
          <w:szCs w:val="30"/>
        </w:rPr>
        <w:t>采购代理机构：</w:t>
      </w:r>
      <w:r>
        <w:rPr>
          <w:rFonts w:hint="eastAsia" w:ascii="宋体" w:hAnsi="宋体" w:cs="宋体"/>
          <w:b/>
          <w:bCs/>
          <w:sz w:val="30"/>
          <w:szCs w:val="30"/>
        </w:rPr>
        <w:t>北京坌集信达工程造价咨询事务所</w:t>
      </w:r>
    </w:p>
    <w:p w14:paraId="6B9D944B">
      <w:pPr>
        <w:pStyle w:val="32"/>
        <w:pageBreakBefore w:val="0"/>
        <w:tabs>
          <w:tab w:val="right" w:leader="dot" w:pos="9072"/>
          <w:tab w:val="clear" w:pos="1050"/>
          <w:tab w:val="clear" w:pos="8937"/>
        </w:tabs>
        <w:topLinePunct w:val="0"/>
        <w:bidi w:val="0"/>
        <w:snapToGrid w:val="0"/>
        <w:spacing w:line="480" w:lineRule="auto"/>
        <w:jc w:val="center"/>
        <w:rPr>
          <w:rFonts w:cs="宋体"/>
          <w:bCs/>
          <w:sz w:val="32"/>
          <w:szCs w:val="32"/>
        </w:rPr>
      </w:pPr>
    </w:p>
    <w:p w14:paraId="174EFF6E">
      <w:pPr>
        <w:pStyle w:val="32"/>
        <w:pageBreakBefore w:val="0"/>
        <w:tabs>
          <w:tab w:val="right" w:leader="dot" w:pos="9072"/>
          <w:tab w:val="clear" w:pos="1050"/>
          <w:tab w:val="clear" w:pos="8937"/>
        </w:tabs>
        <w:topLinePunct w:val="0"/>
        <w:bidi w:val="0"/>
        <w:snapToGrid w:val="0"/>
        <w:spacing w:line="480" w:lineRule="auto"/>
        <w:jc w:val="center"/>
        <w:rPr>
          <w:rFonts w:cs="宋体"/>
          <w:bCs/>
          <w:sz w:val="40"/>
          <w:szCs w:val="40"/>
        </w:rPr>
      </w:pPr>
      <w:r>
        <w:rPr>
          <w:rFonts w:hint="eastAsia" w:cs="宋体"/>
          <w:bCs/>
          <w:sz w:val="44"/>
          <w:szCs w:val="44"/>
        </w:rPr>
        <w:t>目   录</w:t>
      </w:r>
    </w:p>
    <w:p w14:paraId="4CA9CDF1">
      <w:pPr>
        <w:pStyle w:val="32"/>
        <w:pageBreakBefore w:val="0"/>
        <w:tabs>
          <w:tab w:val="right" w:leader="dot" w:pos="9072"/>
          <w:tab w:val="clear" w:pos="1050"/>
          <w:tab w:val="clear" w:pos="8937"/>
        </w:tabs>
        <w:topLinePunct w:val="0"/>
        <w:bidi w:val="0"/>
        <w:spacing w:line="480" w:lineRule="auto"/>
        <w:rPr>
          <w:sz w:val="28"/>
          <w:szCs w:val="28"/>
        </w:rPr>
      </w:pPr>
      <w:r>
        <w:rPr>
          <w:rFonts w:hint="eastAsia" w:cs="宋体"/>
          <w:b w:val="0"/>
          <w:sz w:val="36"/>
          <w:szCs w:val="36"/>
        </w:rPr>
        <w:fldChar w:fldCharType="begin"/>
      </w:r>
      <w:r>
        <w:rPr>
          <w:rFonts w:hint="eastAsia" w:cs="宋体"/>
          <w:b w:val="0"/>
          <w:sz w:val="36"/>
          <w:szCs w:val="36"/>
        </w:rPr>
        <w:instrText xml:space="preserve">TOC \o "1-3" \u </w:instrText>
      </w:r>
      <w:r>
        <w:rPr>
          <w:rFonts w:hint="eastAsia" w:cs="宋体"/>
          <w:b w:val="0"/>
          <w:sz w:val="36"/>
          <w:szCs w:val="36"/>
        </w:rPr>
        <w:fldChar w:fldCharType="separate"/>
      </w:r>
      <w:r>
        <w:rPr>
          <w:rFonts w:hint="eastAsia" w:cs="宋体"/>
          <w:sz w:val="28"/>
          <w:szCs w:val="28"/>
        </w:rPr>
        <w:t>第一章   投标邀请</w:t>
      </w:r>
      <w:r>
        <w:rPr>
          <w:sz w:val="28"/>
          <w:szCs w:val="28"/>
        </w:rPr>
        <w:tab/>
      </w:r>
      <w:r>
        <w:rPr>
          <w:sz w:val="28"/>
          <w:szCs w:val="28"/>
        </w:rPr>
        <w:fldChar w:fldCharType="begin"/>
      </w:r>
      <w:r>
        <w:rPr>
          <w:sz w:val="28"/>
          <w:szCs w:val="28"/>
        </w:rPr>
        <w:instrText xml:space="preserve"> PAGEREF _Toc24129 \h </w:instrText>
      </w:r>
      <w:r>
        <w:rPr>
          <w:sz w:val="28"/>
          <w:szCs w:val="28"/>
        </w:rPr>
        <w:fldChar w:fldCharType="separate"/>
      </w:r>
      <w:r>
        <w:rPr>
          <w:sz w:val="28"/>
          <w:szCs w:val="28"/>
        </w:rPr>
        <w:t>1</w:t>
      </w:r>
      <w:r>
        <w:rPr>
          <w:sz w:val="28"/>
          <w:szCs w:val="28"/>
        </w:rPr>
        <w:fldChar w:fldCharType="end"/>
      </w:r>
    </w:p>
    <w:p w14:paraId="294E6C1F">
      <w:pPr>
        <w:pStyle w:val="32"/>
        <w:pageBreakBefore w:val="0"/>
        <w:tabs>
          <w:tab w:val="right" w:leader="dot" w:pos="9072"/>
          <w:tab w:val="clear" w:pos="1050"/>
          <w:tab w:val="clear" w:pos="8937"/>
        </w:tabs>
        <w:topLinePunct w:val="0"/>
        <w:bidi w:val="0"/>
        <w:spacing w:line="480" w:lineRule="auto"/>
        <w:rPr>
          <w:sz w:val="28"/>
          <w:szCs w:val="28"/>
        </w:rPr>
      </w:pPr>
      <w:r>
        <w:rPr>
          <w:rFonts w:cs="宋体"/>
          <w:sz w:val="28"/>
          <w:szCs w:val="28"/>
        </w:rPr>
        <w:t>第二章   投标人须知</w:t>
      </w:r>
      <w:r>
        <w:rPr>
          <w:sz w:val="28"/>
          <w:szCs w:val="28"/>
        </w:rPr>
        <w:tab/>
      </w:r>
      <w:r>
        <w:rPr>
          <w:sz w:val="28"/>
          <w:szCs w:val="28"/>
        </w:rPr>
        <w:fldChar w:fldCharType="begin"/>
      </w:r>
      <w:r>
        <w:rPr>
          <w:sz w:val="28"/>
          <w:szCs w:val="28"/>
        </w:rPr>
        <w:instrText xml:space="preserve"> PAGEREF _Toc1309 \h </w:instrText>
      </w:r>
      <w:r>
        <w:rPr>
          <w:sz w:val="28"/>
          <w:szCs w:val="28"/>
        </w:rPr>
        <w:fldChar w:fldCharType="separate"/>
      </w:r>
      <w:r>
        <w:rPr>
          <w:sz w:val="28"/>
          <w:szCs w:val="28"/>
        </w:rPr>
        <w:t>5</w:t>
      </w:r>
      <w:r>
        <w:rPr>
          <w:sz w:val="28"/>
          <w:szCs w:val="28"/>
        </w:rPr>
        <w:fldChar w:fldCharType="end"/>
      </w:r>
    </w:p>
    <w:p w14:paraId="4096A55F">
      <w:pPr>
        <w:pStyle w:val="32"/>
        <w:pageBreakBefore w:val="0"/>
        <w:tabs>
          <w:tab w:val="right" w:leader="dot" w:pos="9072"/>
          <w:tab w:val="clear" w:pos="1050"/>
          <w:tab w:val="clear" w:pos="8937"/>
        </w:tabs>
        <w:topLinePunct w:val="0"/>
        <w:bidi w:val="0"/>
        <w:spacing w:line="480" w:lineRule="auto"/>
        <w:rPr>
          <w:sz w:val="28"/>
          <w:szCs w:val="28"/>
        </w:rPr>
      </w:pPr>
      <w:r>
        <w:rPr>
          <w:rFonts w:hint="eastAsia" w:cs="宋体"/>
          <w:sz w:val="28"/>
          <w:szCs w:val="28"/>
        </w:rPr>
        <w:t>第三章   资格审查</w:t>
      </w:r>
      <w:r>
        <w:rPr>
          <w:sz w:val="28"/>
          <w:szCs w:val="28"/>
        </w:rPr>
        <w:tab/>
      </w:r>
      <w:r>
        <w:rPr>
          <w:sz w:val="28"/>
          <w:szCs w:val="28"/>
        </w:rPr>
        <w:fldChar w:fldCharType="begin"/>
      </w:r>
      <w:r>
        <w:rPr>
          <w:sz w:val="28"/>
          <w:szCs w:val="28"/>
        </w:rPr>
        <w:instrText xml:space="preserve"> PAGEREF _Toc28951 \h </w:instrText>
      </w:r>
      <w:r>
        <w:rPr>
          <w:sz w:val="28"/>
          <w:szCs w:val="28"/>
        </w:rPr>
        <w:fldChar w:fldCharType="separate"/>
      </w:r>
      <w:r>
        <w:rPr>
          <w:sz w:val="28"/>
          <w:szCs w:val="28"/>
        </w:rPr>
        <w:t>22</w:t>
      </w:r>
      <w:r>
        <w:rPr>
          <w:sz w:val="28"/>
          <w:szCs w:val="28"/>
        </w:rPr>
        <w:fldChar w:fldCharType="end"/>
      </w:r>
    </w:p>
    <w:p w14:paraId="6E530B9F">
      <w:pPr>
        <w:pStyle w:val="32"/>
        <w:pageBreakBefore w:val="0"/>
        <w:tabs>
          <w:tab w:val="right" w:leader="dot" w:pos="9072"/>
          <w:tab w:val="clear" w:pos="1050"/>
          <w:tab w:val="clear" w:pos="8937"/>
        </w:tabs>
        <w:topLinePunct w:val="0"/>
        <w:bidi w:val="0"/>
        <w:spacing w:line="480" w:lineRule="auto"/>
        <w:rPr>
          <w:sz w:val="28"/>
          <w:szCs w:val="28"/>
        </w:rPr>
      </w:pPr>
      <w:r>
        <w:rPr>
          <w:rFonts w:hint="eastAsia" w:cs="宋体"/>
          <w:sz w:val="28"/>
          <w:szCs w:val="28"/>
        </w:rPr>
        <w:t>第四章   评标程序、评标方法和评标标准</w:t>
      </w:r>
      <w:r>
        <w:rPr>
          <w:sz w:val="28"/>
          <w:szCs w:val="28"/>
        </w:rPr>
        <w:tab/>
      </w:r>
      <w:r>
        <w:rPr>
          <w:sz w:val="28"/>
          <w:szCs w:val="28"/>
        </w:rPr>
        <w:fldChar w:fldCharType="begin"/>
      </w:r>
      <w:r>
        <w:rPr>
          <w:sz w:val="28"/>
          <w:szCs w:val="28"/>
        </w:rPr>
        <w:instrText xml:space="preserve"> PAGEREF _Toc28311 \h </w:instrText>
      </w:r>
      <w:r>
        <w:rPr>
          <w:sz w:val="28"/>
          <w:szCs w:val="28"/>
        </w:rPr>
        <w:fldChar w:fldCharType="separate"/>
      </w:r>
      <w:r>
        <w:rPr>
          <w:sz w:val="28"/>
          <w:szCs w:val="28"/>
        </w:rPr>
        <w:t>26</w:t>
      </w:r>
      <w:r>
        <w:rPr>
          <w:sz w:val="28"/>
          <w:szCs w:val="28"/>
        </w:rPr>
        <w:fldChar w:fldCharType="end"/>
      </w:r>
    </w:p>
    <w:p w14:paraId="02F1B200">
      <w:pPr>
        <w:pStyle w:val="32"/>
        <w:pageBreakBefore w:val="0"/>
        <w:tabs>
          <w:tab w:val="right" w:leader="dot" w:pos="9072"/>
          <w:tab w:val="clear" w:pos="1050"/>
          <w:tab w:val="clear" w:pos="8937"/>
        </w:tabs>
        <w:topLinePunct w:val="0"/>
        <w:bidi w:val="0"/>
        <w:spacing w:line="480" w:lineRule="auto"/>
        <w:rPr>
          <w:sz w:val="28"/>
          <w:szCs w:val="28"/>
        </w:rPr>
      </w:pPr>
      <w:r>
        <w:rPr>
          <w:rFonts w:hint="eastAsia" w:cs="宋体"/>
          <w:sz w:val="28"/>
          <w:szCs w:val="28"/>
        </w:rPr>
        <w:t>第五章   采购需求</w:t>
      </w:r>
      <w:r>
        <w:rPr>
          <w:sz w:val="28"/>
          <w:szCs w:val="28"/>
        </w:rPr>
        <w:tab/>
      </w:r>
      <w:r>
        <w:rPr>
          <w:sz w:val="28"/>
          <w:szCs w:val="28"/>
        </w:rPr>
        <w:fldChar w:fldCharType="begin"/>
      </w:r>
      <w:r>
        <w:rPr>
          <w:sz w:val="28"/>
          <w:szCs w:val="28"/>
        </w:rPr>
        <w:instrText xml:space="preserve"> PAGEREF _Toc22339 \h </w:instrText>
      </w:r>
      <w:r>
        <w:rPr>
          <w:sz w:val="28"/>
          <w:szCs w:val="28"/>
        </w:rPr>
        <w:fldChar w:fldCharType="separate"/>
      </w:r>
      <w:r>
        <w:rPr>
          <w:sz w:val="28"/>
          <w:szCs w:val="28"/>
        </w:rPr>
        <w:t>34</w:t>
      </w:r>
      <w:r>
        <w:rPr>
          <w:sz w:val="28"/>
          <w:szCs w:val="28"/>
        </w:rPr>
        <w:fldChar w:fldCharType="end"/>
      </w:r>
    </w:p>
    <w:p w14:paraId="0D465862">
      <w:pPr>
        <w:pStyle w:val="32"/>
        <w:pageBreakBefore w:val="0"/>
        <w:tabs>
          <w:tab w:val="right" w:leader="dot" w:pos="9072"/>
          <w:tab w:val="clear" w:pos="1050"/>
          <w:tab w:val="clear" w:pos="8937"/>
        </w:tabs>
        <w:topLinePunct w:val="0"/>
        <w:bidi w:val="0"/>
        <w:spacing w:line="480" w:lineRule="auto"/>
        <w:rPr>
          <w:sz w:val="28"/>
          <w:szCs w:val="28"/>
        </w:rPr>
      </w:pPr>
      <w:r>
        <w:rPr>
          <w:rFonts w:hint="eastAsia" w:cs="宋体"/>
          <w:sz w:val="28"/>
          <w:szCs w:val="28"/>
          <w:highlight w:val="none"/>
        </w:rPr>
        <w:t>第六章   拟签订的合同文本</w:t>
      </w:r>
      <w:r>
        <w:rPr>
          <w:sz w:val="28"/>
          <w:szCs w:val="28"/>
        </w:rPr>
        <w:tab/>
      </w:r>
      <w:r>
        <w:rPr>
          <w:sz w:val="28"/>
          <w:szCs w:val="28"/>
        </w:rPr>
        <w:fldChar w:fldCharType="begin"/>
      </w:r>
      <w:r>
        <w:rPr>
          <w:sz w:val="28"/>
          <w:szCs w:val="28"/>
        </w:rPr>
        <w:instrText xml:space="preserve"> PAGEREF _Toc9184 \h </w:instrText>
      </w:r>
      <w:r>
        <w:rPr>
          <w:sz w:val="28"/>
          <w:szCs w:val="28"/>
        </w:rPr>
        <w:fldChar w:fldCharType="separate"/>
      </w:r>
      <w:r>
        <w:rPr>
          <w:sz w:val="28"/>
          <w:szCs w:val="28"/>
        </w:rPr>
        <w:t>37</w:t>
      </w:r>
      <w:r>
        <w:rPr>
          <w:sz w:val="28"/>
          <w:szCs w:val="28"/>
        </w:rPr>
        <w:fldChar w:fldCharType="end"/>
      </w:r>
    </w:p>
    <w:p w14:paraId="5EB96BC9">
      <w:pPr>
        <w:pStyle w:val="32"/>
        <w:pageBreakBefore w:val="0"/>
        <w:tabs>
          <w:tab w:val="right" w:leader="dot" w:pos="9072"/>
          <w:tab w:val="clear" w:pos="1050"/>
          <w:tab w:val="clear" w:pos="8937"/>
        </w:tabs>
        <w:topLinePunct w:val="0"/>
        <w:bidi w:val="0"/>
        <w:spacing w:line="480" w:lineRule="auto"/>
        <w:rPr>
          <w:sz w:val="28"/>
          <w:szCs w:val="28"/>
        </w:rPr>
      </w:pPr>
      <w:r>
        <w:rPr>
          <w:rFonts w:hint="eastAsia" w:cs="宋体"/>
          <w:sz w:val="28"/>
          <w:szCs w:val="28"/>
        </w:rPr>
        <w:t>第七章   投标文件格式</w:t>
      </w:r>
      <w:r>
        <w:rPr>
          <w:sz w:val="28"/>
          <w:szCs w:val="28"/>
        </w:rPr>
        <w:tab/>
      </w:r>
      <w:r>
        <w:rPr>
          <w:sz w:val="28"/>
          <w:szCs w:val="28"/>
        </w:rPr>
        <w:fldChar w:fldCharType="begin"/>
      </w:r>
      <w:r>
        <w:rPr>
          <w:sz w:val="28"/>
          <w:szCs w:val="28"/>
        </w:rPr>
        <w:instrText xml:space="preserve"> PAGEREF _Toc26047 \h </w:instrText>
      </w:r>
      <w:r>
        <w:rPr>
          <w:sz w:val="28"/>
          <w:szCs w:val="28"/>
        </w:rPr>
        <w:fldChar w:fldCharType="separate"/>
      </w:r>
      <w:r>
        <w:rPr>
          <w:sz w:val="28"/>
          <w:szCs w:val="28"/>
        </w:rPr>
        <w:t>42</w:t>
      </w:r>
      <w:r>
        <w:rPr>
          <w:sz w:val="28"/>
          <w:szCs w:val="28"/>
        </w:rPr>
        <w:fldChar w:fldCharType="end"/>
      </w:r>
    </w:p>
    <w:p w14:paraId="0A68FA18">
      <w:pPr>
        <w:pStyle w:val="24"/>
        <w:pageBreakBefore w:val="0"/>
        <w:tabs>
          <w:tab w:val="right" w:leader="dot" w:pos="9072"/>
        </w:tabs>
        <w:topLinePunct w:val="0"/>
        <w:bidi w:val="0"/>
        <w:spacing w:line="480" w:lineRule="auto"/>
      </w:pPr>
    </w:p>
    <w:p w14:paraId="784F2D7A">
      <w:pPr>
        <w:pStyle w:val="32"/>
        <w:pageBreakBefore w:val="0"/>
        <w:tabs>
          <w:tab w:val="right" w:leader="dot" w:pos="9072"/>
          <w:tab w:val="clear" w:pos="1050"/>
          <w:tab w:val="clear" w:pos="8937"/>
        </w:tabs>
        <w:topLinePunct w:val="0"/>
        <w:bidi w:val="0"/>
        <w:snapToGrid w:val="0"/>
        <w:spacing w:line="480" w:lineRule="auto"/>
        <w:rPr>
          <w:rFonts w:cs="宋体"/>
          <w:sz w:val="36"/>
          <w:szCs w:val="36"/>
          <w:highlight w:val="yellow"/>
        </w:rPr>
      </w:pPr>
      <w:r>
        <w:rPr>
          <w:rFonts w:hint="eastAsia" w:cs="宋体"/>
          <w:szCs w:val="36"/>
        </w:rPr>
        <w:fldChar w:fldCharType="end"/>
      </w:r>
      <w:bookmarkStart w:id="2" w:name="_Toc13005"/>
      <w:bookmarkStart w:id="3" w:name="_Toc26854"/>
      <w:bookmarkStart w:id="4" w:name="_Toc99301419"/>
    </w:p>
    <w:p w14:paraId="10909B75">
      <w:pPr>
        <w:pageBreakBefore w:val="0"/>
        <w:topLinePunct w:val="0"/>
        <w:bidi w:val="0"/>
        <w:spacing w:line="480" w:lineRule="auto"/>
        <w:rPr>
          <w:rFonts w:cs="宋体"/>
          <w:sz w:val="36"/>
          <w:szCs w:val="36"/>
          <w:highlight w:val="yellow"/>
        </w:rPr>
      </w:pPr>
    </w:p>
    <w:p w14:paraId="1BC33E4D">
      <w:pPr>
        <w:pageBreakBefore w:val="0"/>
        <w:topLinePunct w:val="0"/>
        <w:bidi w:val="0"/>
        <w:spacing w:line="480" w:lineRule="auto"/>
        <w:rPr>
          <w:rFonts w:cs="宋体"/>
          <w:sz w:val="36"/>
          <w:szCs w:val="36"/>
        </w:rPr>
        <w:sectPr>
          <w:headerReference r:id="rId9" w:type="first"/>
          <w:footerReference r:id="rId11" w:type="first"/>
          <w:headerReference r:id="rId8" w:type="default"/>
          <w:footerReference r:id="rId10" w:type="default"/>
          <w:type w:val="nextColumn"/>
          <w:pgSz w:w="11907" w:h="16840"/>
          <w:pgMar w:top="1418" w:right="1134" w:bottom="1418" w:left="1701" w:header="851" w:footer="851" w:gutter="0"/>
          <w:pgBorders>
            <w:top w:val="none" w:sz="0" w:space="0"/>
            <w:left w:val="none" w:sz="0" w:space="0"/>
            <w:bottom w:val="none" w:sz="0" w:space="0"/>
            <w:right w:val="none" w:sz="0" w:space="0"/>
          </w:pgBorders>
          <w:pgNumType w:start="0"/>
          <w:cols w:space="720" w:num="1"/>
          <w:titlePg/>
          <w:docGrid w:linePitch="462" w:charSpace="0"/>
        </w:sectPr>
      </w:pPr>
    </w:p>
    <w:p w14:paraId="1ABA34E4">
      <w:pPr>
        <w:pStyle w:val="32"/>
        <w:pageBreakBefore w:val="0"/>
        <w:numPr>
          <w:ilvl w:val="0"/>
          <w:numId w:val="8"/>
        </w:numPr>
        <w:tabs>
          <w:tab w:val="right" w:leader="dot" w:pos="9072"/>
          <w:tab w:val="clear" w:pos="1050"/>
          <w:tab w:val="clear" w:pos="8937"/>
        </w:tabs>
        <w:topLinePunct w:val="0"/>
        <w:bidi w:val="0"/>
        <w:snapToGrid w:val="0"/>
        <w:spacing w:line="480" w:lineRule="auto"/>
        <w:jc w:val="center"/>
        <w:outlineLvl w:val="0"/>
        <w:rPr>
          <w:rFonts w:hint="eastAsia" w:cs="宋体"/>
          <w:sz w:val="36"/>
          <w:szCs w:val="36"/>
        </w:rPr>
      </w:pPr>
      <w:bookmarkStart w:id="5" w:name="_Toc24129"/>
      <w:r>
        <w:rPr>
          <w:rFonts w:hint="eastAsia" w:cs="宋体"/>
          <w:sz w:val="36"/>
          <w:szCs w:val="36"/>
        </w:rPr>
        <w:t xml:space="preserve">  投标邀请</w:t>
      </w:r>
      <w:bookmarkEnd w:id="2"/>
      <w:bookmarkEnd w:id="3"/>
      <w:bookmarkEnd w:id="4"/>
      <w:bookmarkEnd w:id="5"/>
      <w:bookmarkStart w:id="6" w:name="_Toc28359002"/>
      <w:bookmarkStart w:id="7" w:name="_Toc28359079"/>
      <w:bookmarkStart w:id="8" w:name="_Toc35393621"/>
      <w:bookmarkStart w:id="9" w:name="_Toc3477"/>
      <w:bookmarkStart w:id="10" w:name="_Toc26409"/>
      <w:bookmarkStart w:id="11" w:name="_Toc14015"/>
      <w:bookmarkStart w:id="12" w:name="_Toc35393790"/>
      <w:bookmarkStart w:id="13" w:name="_Toc14312"/>
      <w:bookmarkStart w:id="14" w:name="_Toc23816"/>
      <w:bookmarkStart w:id="15" w:name="_Toc25379"/>
      <w:bookmarkStart w:id="16" w:name="_Hlk24379207"/>
    </w:p>
    <w:p w14:paraId="057DB2CC">
      <w:pPr>
        <w:pStyle w:val="32"/>
        <w:pageBreakBefore w:val="0"/>
        <w:numPr>
          <w:ilvl w:val="0"/>
          <w:numId w:val="0"/>
        </w:numPr>
        <w:tabs>
          <w:tab w:val="right" w:leader="dot" w:pos="9072"/>
          <w:tab w:val="clear" w:pos="1050"/>
          <w:tab w:val="clear" w:pos="8937"/>
        </w:tabs>
        <w:overflowPunct/>
        <w:topLinePunct w:val="0"/>
        <w:bidi w:val="0"/>
        <w:snapToGrid w:val="0"/>
        <w:spacing w:line="360" w:lineRule="auto"/>
        <w:ind w:left="0" w:leftChars="0" w:right="0"/>
        <w:jc w:val="both"/>
        <w:outlineLvl w:val="1"/>
        <w:rPr>
          <w:rFonts w:ascii="宋体" w:hAnsi="宋体" w:eastAsia="宋体" w:cs="宋体"/>
          <w:sz w:val="24"/>
          <w:szCs w:val="24"/>
        </w:rPr>
      </w:pPr>
      <w:r>
        <w:rPr>
          <w:rFonts w:hint="eastAsia" w:ascii="宋体" w:hAnsi="宋体" w:eastAsia="宋体" w:cs="宋体"/>
          <w:sz w:val="24"/>
          <w:szCs w:val="24"/>
        </w:rPr>
        <w:t>一、项目基本情况</w:t>
      </w:r>
      <w:bookmarkEnd w:id="6"/>
      <w:bookmarkEnd w:id="7"/>
      <w:bookmarkEnd w:id="8"/>
      <w:bookmarkEnd w:id="9"/>
      <w:bookmarkEnd w:id="10"/>
      <w:bookmarkEnd w:id="11"/>
      <w:bookmarkEnd w:id="12"/>
      <w:bookmarkEnd w:id="13"/>
      <w:bookmarkEnd w:id="14"/>
      <w:bookmarkEnd w:id="15"/>
    </w:p>
    <w:p w14:paraId="4240F235">
      <w:pPr>
        <w:pageBreakBefore w:val="0"/>
        <w:overflowPunct/>
        <w:topLinePunct w:val="0"/>
        <w:bidi w:val="0"/>
        <w:snapToGrid w:val="0"/>
        <w:spacing w:line="360" w:lineRule="auto"/>
        <w:ind w:left="0" w:leftChars="0" w:right="0" w:firstLine="480" w:firstLineChars="200"/>
        <w:rPr>
          <w:rFonts w:ascii="宋体" w:hAnsi="宋体" w:cs="宋体"/>
          <w:sz w:val="24"/>
          <w:highlight w:val="none"/>
          <w:u w:val="single"/>
        </w:rPr>
      </w:pPr>
      <w:r>
        <w:rPr>
          <w:rFonts w:hint="eastAsia" w:ascii="宋体" w:hAnsi="宋体" w:cs="宋体"/>
          <w:sz w:val="24"/>
          <w:highlight w:val="none"/>
        </w:rPr>
        <w:t>1.项目编号：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fldChar w:fldCharType="begin"/>
      </w:r>
      <w:r>
        <w:rPr>
          <w:rFonts w:hint="eastAsia" w:ascii="宋体" w:hAnsi="宋体" w:cs="宋体"/>
          <w:sz w:val="24"/>
          <w:highlight w:val="none"/>
          <w:u w:val="single"/>
          <w:lang w:val="en-US" w:eastAsia="zh-CN"/>
        </w:rPr>
        <w:instrText xml:space="preserve"> HYPERLINK "http://219.232.204.193:8080/frontend/plan/project_detail.html?projectUuid=8e875a8b-6bcb-428b-b778-e6676ee9c220" </w:instrText>
      </w:r>
      <w:r>
        <w:rPr>
          <w:rFonts w:hint="eastAsia" w:ascii="宋体" w:hAnsi="宋体" w:cs="宋体"/>
          <w:sz w:val="24"/>
          <w:highlight w:val="none"/>
          <w:u w:val="single"/>
          <w:lang w:val="en-US" w:eastAsia="zh-CN"/>
        </w:rPr>
        <w:fldChar w:fldCharType="separate"/>
      </w:r>
      <w:r>
        <w:rPr>
          <w:rFonts w:hint="eastAsia" w:ascii="宋体" w:hAnsi="宋体" w:cs="宋体"/>
          <w:sz w:val="24"/>
          <w:highlight w:val="none"/>
          <w:u w:val="single"/>
          <w:lang w:val="en-US" w:eastAsia="zh-CN"/>
        </w:rPr>
        <w:t>11011225210200015818-XM001</w:t>
      </w:r>
      <w:r>
        <w:rPr>
          <w:rFonts w:hint="eastAsia" w:ascii="宋体" w:hAnsi="宋体" w:cs="宋体"/>
          <w:sz w:val="24"/>
          <w:highlight w:val="none"/>
          <w:u w:val="single"/>
          <w:lang w:val="en-US" w:eastAsia="zh-CN"/>
        </w:rPr>
        <w:fldChar w:fldCharType="end"/>
      </w:r>
      <w:r>
        <w:rPr>
          <w:rFonts w:hint="eastAsia" w:ascii="宋体" w:hAnsi="宋体" w:cs="宋体"/>
          <w:sz w:val="24"/>
          <w:highlight w:val="none"/>
          <w:u w:val="single"/>
        </w:rPr>
        <w:t xml:space="preserve"> </w:t>
      </w:r>
    </w:p>
    <w:p w14:paraId="5098BAA3">
      <w:pPr>
        <w:pageBreakBefore w:val="0"/>
        <w:overflowPunct/>
        <w:topLinePunct w:val="0"/>
        <w:bidi w:val="0"/>
        <w:snapToGrid w:val="0"/>
        <w:spacing w:line="360" w:lineRule="auto"/>
        <w:ind w:left="0" w:leftChars="0" w:right="0"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u w:val="single"/>
          <w:lang w:eastAsia="zh-CN"/>
        </w:rPr>
        <w:t>永顺派出所2025年食堂人员服务项目</w:t>
      </w:r>
    </w:p>
    <w:bookmarkEnd w:id="16"/>
    <w:p w14:paraId="0E3CE1D3">
      <w:pPr>
        <w:pageBreakBefore w:val="0"/>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3.项目预算金额：</w:t>
      </w:r>
      <w:r>
        <w:rPr>
          <w:rFonts w:hint="eastAsia" w:ascii="宋体" w:hAnsi="宋体" w:cs="宋体"/>
          <w:sz w:val="24"/>
          <w:u w:val="single"/>
          <w:lang w:val="en-US" w:eastAsia="zh-CN"/>
        </w:rPr>
        <w:t>118.6</w:t>
      </w:r>
      <w:r>
        <w:rPr>
          <w:rFonts w:hint="eastAsia" w:ascii="宋体" w:hAnsi="宋体" w:cs="宋体"/>
          <w:sz w:val="24"/>
        </w:rPr>
        <w:t>万元、项目最高限价（如有）：</w:t>
      </w:r>
      <w:r>
        <w:rPr>
          <w:rFonts w:hint="eastAsia" w:ascii="宋体" w:hAnsi="宋体" w:cs="宋体"/>
          <w:sz w:val="24"/>
          <w:u w:val="single"/>
          <w:lang w:val="en-US" w:eastAsia="zh-CN"/>
        </w:rPr>
        <w:t>118.6</w:t>
      </w:r>
      <w:r>
        <w:rPr>
          <w:rFonts w:hint="eastAsia" w:ascii="宋体" w:hAnsi="宋体" w:cs="宋体"/>
          <w:sz w:val="24"/>
        </w:rPr>
        <w:t>万元</w:t>
      </w:r>
    </w:p>
    <w:p w14:paraId="50B010A0">
      <w:pPr>
        <w:pageBreakBefore w:val="0"/>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4.采购需求：</w:t>
      </w:r>
    </w:p>
    <w:tbl>
      <w:tblPr>
        <w:tblStyle w:val="25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60"/>
        <w:gridCol w:w="1854"/>
        <w:gridCol w:w="1417"/>
        <w:gridCol w:w="347"/>
        <w:gridCol w:w="5098"/>
      </w:tblGrid>
      <w:tr w14:paraId="5F135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0" w:type="auto"/>
          </w:tcPr>
          <w:p w14:paraId="0D7AB414">
            <w:pPr>
              <w:pageBreakBefore w:val="0"/>
              <w:overflowPunct/>
              <w:topLinePunct w:val="0"/>
              <w:autoSpaceDE w:val="0"/>
              <w:autoSpaceDN w:val="0"/>
              <w:bidi w:val="0"/>
              <w:spacing w:line="360" w:lineRule="auto"/>
              <w:ind w:left="0" w:leftChars="0" w:right="0"/>
              <w:jc w:val="center"/>
              <w:rPr>
                <w:rFonts w:ascii="宋体" w:hAnsi="宋体" w:cs="宋体"/>
                <w:sz w:val="24"/>
                <w:lang w:eastAsia="en-US"/>
              </w:rPr>
            </w:pPr>
            <w:r>
              <w:rPr>
                <w:rFonts w:hint="eastAsia" w:ascii="宋体" w:hAnsi="宋体" w:cs="宋体"/>
                <w:spacing w:val="4"/>
                <w:sz w:val="24"/>
                <w:lang w:eastAsia="en-US"/>
              </w:rPr>
              <w:t>包号</w:t>
            </w:r>
          </w:p>
        </w:tc>
        <w:tc>
          <w:tcPr>
            <w:tcW w:w="0" w:type="auto"/>
          </w:tcPr>
          <w:p w14:paraId="375B1099">
            <w:pPr>
              <w:pageBreakBefore w:val="0"/>
              <w:overflowPunct/>
              <w:topLinePunct w:val="0"/>
              <w:autoSpaceDE w:val="0"/>
              <w:autoSpaceDN w:val="0"/>
              <w:bidi w:val="0"/>
              <w:spacing w:line="360" w:lineRule="auto"/>
              <w:ind w:left="0" w:leftChars="0" w:right="0"/>
              <w:jc w:val="center"/>
              <w:rPr>
                <w:rFonts w:ascii="宋体" w:hAnsi="宋体" w:cs="宋体"/>
                <w:sz w:val="24"/>
                <w:lang w:eastAsia="en-US"/>
              </w:rPr>
            </w:pPr>
            <w:r>
              <w:rPr>
                <w:rFonts w:hint="eastAsia" w:ascii="宋体" w:hAnsi="宋体" w:cs="宋体"/>
                <w:spacing w:val="7"/>
                <w:sz w:val="24"/>
                <w:lang w:eastAsia="en-US"/>
              </w:rPr>
              <w:t>标的名称</w:t>
            </w:r>
          </w:p>
        </w:tc>
        <w:tc>
          <w:tcPr>
            <w:tcW w:w="0" w:type="auto"/>
          </w:tcPr>
          <w:p w14:paraId="3B98934D">
            <w:pPr>
              <w:pageBreakBefore w:val="0"/>
              <w:overflowPunct/>
              <w:topLinePunct w:val="0"/>
              <w:autoSpaceDE w:val="0"/>
              <w:autoSpaceDN w:val="0"/>
              <w:bidi w:val="0"/>
              <w:spacing w:line="360" w:lineRule="auto"/>
              <w:ind w:left="0" w:leftChars="0" w:right="0"/>
              <w:jc w:val="center"/>
              <w:rPr>
                <w:rFonts w:ascii="宋体" w:hAnsi="宋体" w:cs="宋体"/>
                <w:sz w:val="24"/>
                <w:lang w:eastAsia="en-US"/>
              </w:rPr>
            </w:pPr>
            <w:r>
              <w:rPr>
                <w:rFonts w:hint="eastAsia" w:ascii="宋体" w:hAnsi="宋体" w:cs="宋体"/>
                <w:spacing w:val="8"/>
                <w:sz w:val="24"/>
                <w:lang w:eastAsia="en-US"/>
              </w:rPr>
              <w:t>采购包预算金额</w:t>
            </w:r>
            <w:r>
              <w:rPr>
                <w:rFonts w:hint="eastAsia" w:ascii="宋体" w:hAnsi="宋体" w:cs="宋体"/>
                <w:sz w:val="24"/>
                <w:lang w:eastAsia="en-US"/>
              </w:rPr>
              <w:t>（万元）</w:t>
            </w:r>
          </w:p>
        </w:tc>
        <w:tc>
          <w:tcPr>
            <w:tcW w:w="0" w:type="auto"/>
          </w:tcPr>
          <w:p w14:paraId="6757C304">
            <w:pPr>
              <w:pageBreakBefore w:val="0"/>
              <w:overflowPunct/>
              <w:topLinePunct w:val="0"/>
              <w:autoSpaceDE w:val="0"/>
              <w:autoSpaceDN w:val="0"/>
              <w:bidi w:val="0"/>
              <w:spacing w:line="360" w:lineRule="auto"/>
              <w:ind w:left="0" w:leftChars="0" w:right="0"/>
              <w:jc w:val="center"/>
              <w:rPr>
                <w:rFonts w:ascii="宋体" w:hAnsi="宋体" w:cs="宋体"/>
                <w:sz w:val="24"/>
                <w:lang w:eastAsia="en-US"/>
              </w:rPr>
            </w:pPr>
            <w:r>
              <w:rPr>
                <w:rFonts w:hint="eastAsia" w:ascii="宋体" w:hAnsi="宋体" w:cs="宋体"/>
                <w:spacing w:val="4"/>
                <w:sz w:val="24"/>
                <w:lang w:eastAsia="en-US"/>
              </w:rPr>
              <w:t>数量</w:t>
            </w:r>
          </w:p>
        </w:tc>
        <w:tc>
          <w:tcPr>
            <w:tcW w:w="0" w:type="auto"/>
          </w:tcPr>
          <w:p w14:paraId="2CE16CB0">
            <w:pPr>
              <w:pageBreakBefore w:val="0"/>
              <w:overflowPunct/>
              <w:topLinePunct w:val="0"/>
              <w:autoSpaceDE w:val="0"/>
              <w:autoSpaceDN w:val="0"/>
              <w:bidi w:val="0"/>
              <w:spacing w:line="360" w:lineRule="auto"/>
              <w:ind w:left="0" w:leftChars="0" w:right="0"/>
              <w:jc w:val="center"/>
              <w:rPr>
                <w:rFonts w:ascii="宋体" w:hAnsi="宋体" w:cs="宋体"/>
                <w:sz w:val="24"/>
                <w:lang w:eastAsia="en-US"/>
              </w:rPr>
            </w:pPr>
            <w:r>
              <w:rPr>
                <w:rFonts w:hint="eastAsia" w:ascii="宋体" w:hAnsi="宋体" w:cs="宋体"/>
                <w:spacing w:val="8"/>
                <w:sz w:val="24"/>
                <w:lang w:eastAsia="en-US"/>
              </w:rPr>
              <w:t>简要技术需求或服务要求</w:t>
            </w:r>
          </w:p>
        </w:tc>
      </w:tr>
      <w:tr w14:paraId="4BF3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0" w:type="auto"/>
            <w:vAlign w:val="center"/>
          </w:tcPr>
          <w:p w14:paraId="03C61C94">
            <w:pPr>
              <w:pStyle w:val="262"/>
              <w:pageBreakBefore w:val="0"/>
              <w:overflowPunct/>
              <w:topLinePunct w:val="0"/>
              <w:autoSpaceDE w:val="0"/>
              <w:autoSpaceDN w:val="0"/>
              <w:bidi w:val="0"/>
              <w:spacing w:line="360" w:lineRule="auto"/>
              <w:ind w:left="0" w:leftChars="0" w:right="0"/>
              <w:rPr>
                <w:rFonts w:ascii="宋体" w:hAnsi="宋体" w:eastAsia="宋体" w:cs="宋体"/>
                <w:sz w:val="24"/>
                <w:szCs w:val="24"/>
              </w:rPr>
            </w:pPr>
            <w:r>
              <w:rPr>
                <w:rFonts w:hint="eastAsia" w:ascii="宋体" w:hAnsi="宋体" w:eastAsia="宋体" w:cs="宋体"/>
                <w:spacing w:val="14"/>
                <w:sz w:val="24"/>
                <w:szCs w:val="24"/>
                <w:lang w:eastAsia="zh-CN"/>
              </w:rPr>
              <w:t>0</w:t>
            </w:r>
            <w:r>
              <w:rPr>
                <w:rFonts w:hint="eastAsia" w:ascii="宋体" w:hAnsi="宋体" w:eastAsia="宋体" w:cs="宋体"/>
                <w:spacing w:val="14"/>
                <w:sz w:val="24"/>
                <w:szCs w:val="24"/>
              </w:rPr>
              <w:t>1</w:t>
            </w:r>
          </w:p>
        </w:tc>
        <w:tc>
          <w:tcPr>
            <w:tcW w:w="0" w:type="auto"/>
            <w:vAlign w:val="center"/>
          </w:tcPr>
          <w:p w14:paraId="62431422">
            <w:pPr>
              <w:pStyle w:val="262"/>
              <w:pageBreakBefore w:val="0"/>
              <w:overflowPunct/>
              <w:topLinePunct w:val="0"/>
              <w:autoSpaceDE w:val="0"/>
              <w:autoSpaceDN w:val="0"/>
              <w:bidi w:val="0"/>
              <w:spacing w:line="360" w:lineRule="auto"/>
              <w:ind w:left="0" w:leftChars="0" w:right="0"/>
              <w:jc w:val="center"/>
              <w:rPr>
                <w:rFonts w:ascii="宋体" w:hAnsi="宋体" w:eastAsia="宋体" w:cs="宋体"/>
                <w:sz w:val="24"/>
                <w:szCs w:val="24"/>
                <w:lang w:eastAsia="zh-CN"/>
              </w:rPr>
            </w:pPr>
            <w:r>
              <w:rPr>
                <w:rFonts w:hint="eastAsia" w:ascii="宋体" w:hAnsi="宋体" w:eastAsia="宋体" w:cs="宋体"/>
                <w:spacing w:val="7"/>
                <w:sz w:val="24"/>
                <w:szCs w:val="24"/>
                <w:lang w:eastAsia="zh-CN"/>
              </w:rPr>
              <w:t>永顺派出所2025年食堂人员服务项目</w:t>
            </w:r>
          </w:p>
        </w:tc>
        <w:tc>
          <w:tcPr>
            <w:tcW w:w="0" w:type="auto"/>
            <w:vAlign w:val="center"/>
          </w:tcPr>
          <w:p w14:paraId="4268494C">
            <w:pPr>
              <w:pStyle w:val="262"/>
              <w:pageBreakBefore w:val="0"/>
              <w:overflowPunct/>
              <w:topLinePunct w:val="0"/>
              <w:autoSpaceDE w:val="0"/>
              <w:autoSpaceDN w:val="0"/>
              <w:bidi w:val="0"/>
              <w:spacing w:line="360" w:lineRule="auto"/>
              <w:ind w:left="0" w:leftChars="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118.6</w:t>
            </w:r>
          </w:p>
        </w:tc>
        <w:tc>
          <w:tcPr>
            <w:tcW w:w="0" w:type="auto"/>
            <w:vAlign w:val="center"/>
          </w:tcPr>
          <w:p w14:paraId="35D0C67F">
            <w:pPr>
              <w:pStyle w:val="262"/>
              <w:pageBreakBefore w:val="0"/>
              <w:overflowPunct/>
              <w:topLinePunct w:val="0"/>
              <w:autoSpaceDE w:val="0"/>
              <w:autoSpaceDN w:val="0"/>
              <w:bidi w:val="0"/>
              <w:spacing w:line="360" w:lineRule="auto"/>
              <w:ind w:left="0" w:leftChars="0" w:right="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0" w:type="auto"/>
            <w:vAlign w:val="center"/>
          </w:tcPr>
          <w:p w14:paraId="3963B4B4">
            <w:pPr>
              <w:pageBreakBefore w:val="0"/>
              <w:widowControl/>
              <w:kinsoku w:val="0"/>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sz w:val="24"/>
                <w:szCs w:val="24"/>
                <w:lang w:val="en-US" w:eastAsia="zh-CN"/>
              </w:rPr>
            </w:pPr>
            <w:r>
              <w:rPr>
                <w:rFonts w:hint="default" w:ascii="Times New Roman" w:hAnsi="Times New Roman" w:cs="Times New Roman"/>
                <w:sz w:val="24"/>
                <w:szCs w:val="24"/>
                <w:lang w:val="en-US" w:eastAsia="zh-CN"/>
              </w:rPr>
              <w:t>按要求为北京市通州区永顺派出所在岗工作人员提供周一至周日的早餐、中餐、晚餐等服务。</w:t>
            </w:r>
            <w:r>
              <w:rPr>
                <w:rFonts w:hint="eastAsia" w:cs="Times New Roman"/>
                <w:sz w:val="24"/>
                <w:szCs w:val="24"/>
                <w:lang w:val="en-US" w:eastAsia="zh-CN"/>
              </w:rPr>
              <w:t>具体详见第五章采购需求。</w:t>
            </w:r>
          </w:p>
        </w:tc>
      </w:tr>
    </w:tbl>
    <w:p w14:paraId="3C33A8B5">
      <w:pPr>
        <w:pageBreakBefore w:val="0"/>
        <w:overflowPunct/>
        <w:topLinePunct w:val="0"/>
        <w:bidi w:val="0"/>
        <w:snapToGrid w:val="0"/>
        <w:spacing w:line="360" w:lineRule="auto"/>
        <w:ind w:left="0" w:leftChars="0" w:right="0" w:firstLine="480" w:firstLineChars="200"/>
        <w:rPr>
          <w:rFonts w:hint="eastAsia" w:ascii="宋体" w:hAnsi="宋体" w:cs="宋体"/>
          <w:sz w:val="24"/>
        </w:rPr>
      </w:pPr>
    </w:p>
    <w:p w14:paraId="560CCACB">
      <w:pPr>
        <w:pageBreakBefore w:val="0"/>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5.合同履行期限：</w:t>
      </w:r>
      <w:r>
        <w:rPr>
          <w:rFonts w:hint="eastAsia" w:ascii="宋体" w:hAnsi="宋体" w:cs="宋体"/>
          <w:sz w:val="24"/>
          <w:lang w:val="en-US" w:eastAsia="zh-CN"/>
        </w:rPr>
        <w:t>自合同签订之日起1年。</w:t>
      </w:r>
    </w:p>
    <w:p w14:paraId="0507CA14">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ascii="宋体" w:hAnsi="宋体" w:cs="宋体"/>
          <w:sz w:val="24"/>
        </w:rPr>
        <w:t>6.</w:t>
      </w:r>
      <w:r>
        <w:rPr>
          <w:rFonts w:hint="eastAsia" w:ascii="宋体" w:hAnsi="宋体" w:cs="宋体"/>
          <w:sz w:val="24"/>
        </w:rPr>
        <w:t xml:space="preserve">本项目是否接受联合体投标：□是  </w:t>
      </w:r>
      <w:r>
        <w:rPr>
          <w:rFonts w:hint="eastAsia" w:ascii="宋体" w:hAnsi="宋体" w:cs="宋体"/>
          <w:sz w:val="24"/>
        </w:rPr>
        <w:sym w:font="Wingdings 2" w:char="0052"/>
      </w:r>
      <w:r>
        <w:rPr>
          <w:rFonts w:hint="eastAsia" w:ascii="宋体" w:hAnsi="宋体" w:cs="宋体"/>
          <w:sz w:val="24"/>
        </w:rPr>
        <w:t>否。</w:t>
      </w:r>
      <w:bookmarkStart w:id="17" w:name="_Toc28359080"/>
      <w:bookmarkStart w:id="18" w:name="_Toc28359003"/>
      <w:bookmarkStart w:id="19" w:name="_Toc35393622"/>
      <w:bookmarkStart w:id="20" w:name="_Toc9605"/>
      <w:bookmarkStart w:id="21" w:name="_Toc22181"/>
      <w:bookmarkStart w:id="22" w:name="_Toc35393791"/>
      <w:bookmarkStart w:id="23" w:name="_Toc25753"/>
      <w:bookmarkStart w:id="24" w:name="_Toc12203"/>
      <w:bookmarkStart w:id="25" w:name="_Toc14109"/>
      <w:bookmarkStart w:id="26" w:name="_Toc10932"/>
    </w:p>
    <w:p w14:paraId="21288A6B">
      <w:pPr>
        <w:pageBreakBefore w:val="0"/>
        <w:overflowPunct/>
        <w:topLinePunct w:val="0"/>
        <w:bidi w:val="0"/>
        <w:snapToGrid w:val="0"/>
        <w:spacing w:line="360" w:lineRule="auto"/>
        <w:ind w:left="0" w:leftChars="0" w:right="0"/>
        <w:outlineLvl w:val="1"/>
        <w:rPr>
          <w:rFonts w:ascii="宋体" w:hAnsi="宋体" w:eastAsia="宋体" w:cs="宋体"/>
          <w:b/>
          <w:bCs/>
          <w:sz w:val="24"/>
          <w:szCs w:val="24"/>
        </w:rPr>
      </w:pPr>
      <w:r>
        <w:rPr>
          <w:rFonts w:hint="eastAsia" w:ascii="宋体" w:hAnsi="宋体" w:eastAsia="宋体" w:cs="宋体"/>
          <w:b/>
          <w:bCs/>
          <w:sz w:val="24"/>
          <w:szCs w:val="24"/>
        </w:rPr>
        <w:t>二、申请人的资格要求（须同时满足）</w:t>
      </w:r>
      <w:bookmarkEnd w:id="17"/>
      <w:bookmarkEnd w:id="18"/>
      <w:bookmarkEnd w:id="19"/>
      <w:bookmarkEnd w:id="20"/>
      <w:bookmarkEnd w:id="21"/>
      <w:bookmarkEnd w:id="22"/>
      <w:bookmarkEnd w:id="23"/>
      <w:bookmarkEnd w:id="24"/>
      <w:bookmarkEnd w:id="25"/>
      <w:bookmarkEnd w:id="26"/>
    </w:p>
    <w:p w14:paraId="2B52FDD1">
      <w:pPr>
        <w:pageBreakBefore w:val="0"/>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1.满足《中华人民共和国政府采购法》第二十二条规定；</w:t>
      </w:r>
    </w:p>
    <w:p w14:paraId="29E017B0">
      <w:pPr>
        <w:pageBreakBefore w:val="0"/>
        <w:overflowPunct/>
        <w:topLinePunct w:val="0"/>
        <w:bidi w:val="0"/>
        <w:snapToGrid w:val="0"/>
        <w:spacing w:line="360" w:lineRule="auto"/>
        <w:ind w:left="0" w:leftChars="0" w:right="0" w:firstLine="480" w:firstLineChars="200"/>
        <w:rPr>
          <w:rFonts w:ascii="宋体" w:hAnsi="宋体" w:cs="宋体"/>
          <w:sz w:val="24"/>
        </w:rPr>
      </w:pPr>
      <w:bookmarkStart w:id="27" w:name="_Toc28359081"/>
      <w:bookmarkStart w:id="28" w:name="_Toc28359004"/>
      <w:r>
        <w:rPr>
          <w:rFonts w:hint="eastAsia" w:ascii="宋体" w:hAnsi="宋体" w:cs="宋体"/>
          <w:sz w:val="24"/>
        </w:rPr>
        <w:t>2.落实政府采购政策需满足的资格要求：</w:t>
      </w:r>
    </w:p>
    <w:p w14:paraId="14F98FD6">
      <w:pPr>
        <w:pageBreakBefore w:val="0"/>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2.1中小企业政策</w:t>
      </w:r>
    </w:p>
    <w:p w14:paraId="450FB080">
      <w:pPr>
        <w:pageBreakBefore w:val="0"/>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sym w:font="Wingdings 2" w:char="00A3"/>
      </w:r>
      <w:r>
        <w:rPr>
          <w:rFonts w:hint="eastAsia" w:ascii="宋体" w:hAnsi="宋体" w:cs="宋体"/>
          <w:sz w:val="24"/>
        </w:rPr>
        <w:t>本项目不专门面向中小企业预留采购份额。</w:t>
      </w:r>
    </w:p>
    <w:p w14:paraId="05F2FB57">
      <w:pPr>
        <w:pageBreakBefore w:val="0"/>
        <w:overflowPunct/>
        <w:topLinePunct w:val="0"/>
        <w:bidi w:val="0"/>
        <w:snapToGrid w:val="0"/>
        <w:spacing w:line="360" w:lineRule="auto"/>
        <w:ind w:left="0" w:leftChars="0" w:right="0" w:firstLine="480" w:firstLineChars="200"/>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 xml:space="preserve">本项目专门面向  </w:t>
      </w:r>
      <w:r>
        <w:rPr>
          <w:rFonts w:hint="eastAsia" w:ascii="宋体" w:hAnsi="宋体" w:cs="宋体"/>
          <w:sz w:val="24"/>
          <w:highlight w:val="none"/>
        </w:rPr>
        <w:sym w:font="Wingdings 2" w:char="0052"/>
      </w:r>
      <w:r>
        <w:rPr>
          <w:rFonts w:hint="eastAsia" w:ascii="宋体" w:hAnsi="宋体" w:cs="宋体"/>
          <w:sz w:val="24"/>
          <w:highlight w:val="none"/>
        </w:rPr>
        <w:t xml:space="preserve">中小 </w:t>
      </w:r>
      <w:r>
        <w:rPr>
          <w:rFonts w:hint="eastAsia" w:ascii="宋体" w:hAnsi="宋体" w:cs="宋体"/>
          <w:sz w:val="24"/>
          <w:highlight w:val="none"/>
          <w:lang w:eastAsia="zh-CN"/>
        </w:rPr>
        <w:t>□</w:t>
      </w:r>
      <w:r>
        <w:rPr>
          <w:rFonts w:hint="eastAsia" w:ascii="宋体" w:hAnsi="宋体" w:cs="宋体"/>
          <w:sz w:val="24"/>
          <w:highlight w:val="none"/>
        </w:rPr>
        <w:t>小微企业  采购。即：提供的货物全部由符合政策要求的中小企业制造、服务全部由符合政策要求的中小企业承接。</w:t>
      </w:r>
    </w:p>
    <w:p w14:paraId="55A0EE1A">
      <w:pPr>
        <w:pageBreakBefore w:val="0"/>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rPr>
        <w:t>。</w:t>
      </w:r>
    </w:p>
    <w:p w14:paraId="19DB4FD0">
      <w:pPr>
        <w:pageBreakBefore w:val="0"/>
        <w:overflowPunct/>
        <w:topLinePunct w:val="0"/>
        <w:bidi w:val="0"/>
        <w:snapToGrid w:val="0"/>
        <w:spacing w:line="360" w:lineRule="auto"/>
        <w:ind w:left="0" w:leftChars="0" w:right="0" w:firstLine="480" w:firstLineChars="200"/>
        <w:rPr>
          <w:rFonts w:hint="eastAsia" w:ascii="宋体" w:hAnsi="宋体" w:eastAsia="宋体" w:cs="宋体"/>
          <w:sz w:val="24"/>
          <w:lang w:val="en-US" w:eastAsia="zh-CN"/>
        </w:rPr>
      </w:pPr>
      <w:r>
        <w:rPr>
          <w:rFonts w:hint="eastAsia" w:ascii="宋体" w:hAnsi="宋体" w:cs="宋体"/>
          <w:sz w:val="24"/>
        </w:rPr>
        <w:t>2.2其它落实政府采购政策的资格要求（如有）：</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0D91956A">
      <w:pPr>
        <w:pageBreakBefore w:val="0"/>
        <w:overflowPunct/>
        <w:topLinePunct w:val="0"/>
        <w:bidi w:val="0"/>
        <w:snapToGrid w:val="0"/>
        <w:spacing w:line="360" w:lineRule="auto"/>
        <w:ind w:left="0" w:leftChars="0" w:right="0" w:firstLine="480" w:firstLineChars="200"/>
        <w:rPr>
          <w:rFonts w:ascii="宋体" w:hAnsi="宋体" w:cs="宋体"/>
          <w:i/>
          <w:iCs/>
          <w:sz w:val="24"/>
          <w:u w:val="single"/>
        </w:rPr>
      </w:pPr>
      <w:r>
        <w:rPr>
          <w:rFonts w:hint="eastAsia" w:ascii="宋体" w:hAnsi="宋体" w:cs="宋体"/>
          <w:sz w:val="24"/>
        </w:rPr>
        <w:t>3.本项目的特定资格要求：</w:t>
      </w:r>
    </w:p>
    <w:p w14:paraId="251DB57D">
      <w:pPr>
        <w:pageBreakBefore w:val="0"/>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ascii="宋体" w:hAnsi="宋体" w:cs="宋体"/>
          <w:sz w:val="24"/>
          <w:highlight w:val="none"/>
        </w:rPr>
      </w:pPr>
      <w:r>
        <w:rPr>
          <w:rFonts w:hint="eastAsia" w:ascii="宋体" w:hAnsi="宋体" w:cs="宋体"/>
          <w:sz w:val="24"/>
          <w:highlight w:val="none"/>
        </w:rPr>
        <w:t>3.1本项目是否属于政府购买服务：</w:t>
      </w:r>
    </w:p>
    <w:p w14:paraId="7FC835CD">
      <w:pPr>
        <w:pageBreakBefore w:val="0"/>
        <w:tabs>
          <w:tab w:val="left" w:pos="900"/>
          <w:tab w:val="left" w:pos="1134"/>
          <w:tab w:val="left" w:pos="1589"/>
          <w:tab w:val="left" w:pos="5521"/>
        </w:tabs>
        <w:overflowPunct/>
        <w:topLinePunct w:val="0"/>
        <w:bidi w:val="0"/>
        <w:snapToGrid w:val="0"/>
        <w:spacing w:line="360" w:lineRule="auto"/>
        <w:ind w:left="0" w:leftChars="0" w:right="0" w:firstLine="420" w:firstLineChars="0"/>
        <w:rPr>
          <w:rFonts w:ascii="宋体" w:hAnsi="宋体" w:cs="宋体"/>
          <w:sz w:val="24"/>
        </w:rPr>
      </w:pPr>
      <w:r>
        <w:rPr>
          <w:rFonts w:hint="eastAsia" w:ascii="宋体" w:hAnsi="宋体" w:cs="宋体"/>
          <w:sz w:val="24"/>
        </w:rPr>
        <w:sym w:font="Wingdings 2" w:char="0052"/>
      </w:r>
      <w:r>
        <w:rPr>
          <w:rFonts w:hint="eastAsia" w:ascii="宋体" w:hAnsi="宋体" w:cs="宋体"/>
          <w:sz w:val="24"/>
        </w:rPr>
        <w:t>否</w:t>
      </w:r>
    </w:p>
    <w:p w14:paraId="3EC4FEEC">
      <w:pPr>
        <w:pageBreakBefore w:val="0"/>
        <w:tabs>
          <w:tab w:val="left" w:pos="900"/>
          <w:tab w:val="left" w:pos="1134"/>
          <w:tab w:val="left" w:pos="1589"/>
          <w:tab w:val="left" w:pos="5521"/>
        </w:tabs>
        <w:overflowPunct/>
        <w:topLinePunct w:val="0"/>
        <w:bidi w:val="0"/>
        <w:snapToGrid w:val="0"/>
        <w:spacing w:line="360" w:lineRule="auto"/>
        <w:ind w:left="0" w:leftChars="0" w:right="0" w:firstLine="420" w:firstLineChars="0"/>
        <w:rPr>
          <w:rFonts w:ascii="宋体" w:hAnsi="宋体" w:cs="宋体"/>
          <w:sz w:val="24"/>
        </w:rPr>
      </w:pPr>
      <w:r>
        <w:rPr>
          <w:rFonts w:hint="eastAsia" w:ascii="宋体" w:hAnsi="宋体" w:cs="宋体"/>
          <w:sz w:val="24"/>
        </w:rPr>
        <w:sym w:font="Wingdings 2" w:char="00A3"/>
      </w:r>
      <w:r>
        <w:rPr>
          <w:rFonts w:hint="eastAsia" w:ascii="宋体" w:hAnsi="宋体" w:cs="宋体"/>
          <w:sz w:val="24"/>
        </w:rPr>
        <w:t>是，公益一类事业单位、使用事业编制且由财政拨款保障的群团组织，不得作为承接主体；</w:t>
      </w:r>
    </w:p>
    <w:p w14:paraId="26746A8B">
      <w:pPr>
        <w:pageBreakBefore w:val="0"/>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3.2其他特定资格要求：</w:t>
      </w:r>
    </w:p>
    <w:p w14:paraId="5B2822EC">
      <w:pPr>
        <w:pageBreakBefore w:val="0"/>
        <w:numPr>
          <w:ilvl w:val="0"/>
          <w:numId w:val="9"/>
        </w:numPr>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供应商须为在中华人民共和国境内注册并能够独立承担民事责任的法人实体，具有相关行政部门核发的有效营业执照，且具备独立订立合同的权利；</w:t>
      </w:r>
    </w:p>
    <w:p w14:paraId="2DD09C11">
      <w:pPr>
        <w:pageBreakBefore w:val="0"/>
        <w:numPr>
          <w:ilvl w:val="0"/>
          <w:numId w:val="9"/>
        </w:numPr>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lang w:val="zh-CN"/>
        </w:rPr>
        <w:t>供应商须具有行政主管部门核发的且有效的</w:t>
      </w:r>
      <w:r>
        <w:rPr>
          <w:rFonts w:hint="eastAsia" w:ascii="宋体" w:hAnsi="宋体" w:cs="宋体"/>
          <w:sz w:val="24"/>
          <w:lang w:val="en-US" w:eastAsia="zh-CN"/>
        </w:rPr>
        <w:t>《劳务派遣经营许可证》</w:t>
      </w:r>
      <w:r>
        <w:rPr>
          <w:rFonts w:hint="eastAsia" w:ascii="宋体" w:hAnsi="宋体" w:cs="宋体"/>
          <w:sz w:val="24"/>
          <w:lang w:val="zh-CN"/>
        </w:rPr>
        <w:t>；</w:t>
      </w:r>
    </w:p>
    <w:p w14:paraId="36FFF3F8">
      <w:pPr>
        <w:pageBreakBefore w:val="0"/>
        <w:numPr>
          <w:ilvl w:val="0"/>
          <w:numId w:val="9"/>
        </w:numPr>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单位负责人为同一人或者存在直接控股、管理关系的不同供应商，不得同时参加本项目的投标；</w:t>
      </w:r>
    </w:p>
    <w:p w14:paraId="143F48FD">
      <w:pPr>
        <w:pageBreakBefore w:val="0"/>
        <w:numPr>
          <w:ilvl w:val="0"/>
          <w:numId w:val="9"/>
        </w:numPr>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为本项目提供整体设计、规范编制或者项目管理、监理、检测等服务的供应商，不得参加本项目的投标；</w:t>
      </w:r>
    </w:p>
    <w:p w14:paraId="5ADFC7DB">
      <w:pPr>
        <w:keepNext w:val="0"/>
        <w:keepLines w:val="0"/>
        <w:pageBreakBefore w:val="0"/>
        <w:widowControl w:val="0"/>
        <w:numPr>
          <w:ilvl w:val="0"/>
          <w:numId w:val="9"/>
        </w:numPr>
        <w:tabs>
          <w:tab w:val="left" w:pos="900"/>
          <w:tab w:val="left" w:pos="1134"/>
          <w:tab w:val="left" w:pos="1589"/>
          <w:tab w:val="left" w:pos="5521"/>
        </w:tabs>
        <w:kinsoku/>
        <w:wordWrap w:val="0"/>
        <w:overflowPunct/>
        <w:topLinePunct w:val="0"/>
        <w:autoSpaceDE/>
        <w:autoSpaceDN/>
        <w:bidi w:val="0"/>
        <w:adjustRightInd/>
        <w:snapToGrid w:val="0"/>
        <w:spacing w:line="360" w:lineRule="auto"/>
        <w:ind w:left="0" w:leftChars="0" w:right="0" w:firstLine="480" w:firstLineChars="200"/>
        <w:textAlignment w:val="auto"/>
        <w:rPr>
          <w:rFonts w:ascii="宋体" w:hAnsi="宋体" w:cs="宋体"/>
          <w:sz w:val="24"/>
        </w:rPr>
      </w:pPr>
      <w:r>
        <w:rPr>
          <w:rFonts w:hint="eastAsia" w:ascii="宋体" w:hAnsi="宋体" w:cs="宋体"/>
          <w:sz w:val="24"/>
        </w:rPr>
        <w:t>供应商未被列入“信用中国”网站(www.creditchina.gov.cn)、“中国政府采购网”（www.ccgp.gov.cn）失信被执行人、重大税收违法失信主体、政府采购严重违法失信行为记录名单。</w:t>
      </w:r>
    </w:p>
    <w:p w14:paraId="5603145E">
      <w:pPr>
        <w:pageBreakBefore w:val="0"/>
        <w:numPr>
          <w:ilvl w:val="0"/>
          <w:numId w:val="9"/>
        </w:numPr>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满足法律、行政法规规定的其他条件。</w:t>
      </w:r>
    </w:p>
    <w:p w14:paraId="242A3182">
      <w:pPr>
        <w:pageBreakBefore w:val="0"/>
        <w:tabs>
          <w:tab w:val="left" w:pos="900"/>
          <w:tab w:val="left" w:pos="1134"/>
          <w:tab w:val="left" w:pos="1589"/>
          <w:tab w:val="left" w:pos="5521"/>
        </w:tabs>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 xml:space="preserve">3.3本项目是否接受联合体投标：□是  </w:t>
      </w:r>
      <w:r>
        <w:rPr>
          <w:rFonts w:hint="eastAsia" w:ascii="宋体" w:hAnsi="宋体" w:cs="宋体"/>
          <w:sz w:val="24"/>
        </w:rPr>
        <w:sym w:font="Wingdings 2" w:char="0052"/>
      </w:r>
      <w:r>
        <w:rPr>
          <w:rFonts w:hint="eastAsia" w:ascii="宋体" w:hAnsi="宋体" w:cs="宋体"/>
          <w:sz w:val="24"/>
        </w:rPr>
        <w:t>否。</w:t>
      </w:r>
      <w:bookmarkEnd w:id="27"/>
      <w:bookmarkEnd w:id="28"/>
      <w:bookmarkStart w:id="29" w:name="_Toc30896"/>
      <w:bookmarkStart w:id="30" w:name="_Toc35393792"/>
      <w:bookmarkStart w:id="31" w:name="_Toc1508"/>
      <w:bookmarkStart w:id="32" w:name="_Toc26372"/>
      <w:bookmarkStart w:id="33" w:name="_Toc14166"/>
      <w:bookmarkStart w:id="34" w:name="_Toc28182"/>
      <w:bookmarkStart w:id="35" w:name="_Toc5180"/>
      <w:bookmarkStart w:id="36" w:name="_Toc35393623"/>
    </w:p>
    <w:p w14:paraId="3030C53A">
      <w:pPr>
        <w:pageBreakBefore w:val="0"/>
        <w:tabs>
          <w:tab w:val="left" w:pos="900"/>
          <w:tab w:val="left" w:pos="1134"/>
          <w:tab w:val="left" w:pos="1589"/>
          <w:tab w:val="left" w:pos="5521"/>
        </w:tabs>
        <w:overflowPunct/>
        <w:topLinePunct w:val="0"/>
        <w:bidi w:val="0"/>
        <w:snapToGrid w:val="0"/>
        <w:spacing w:line="360" w:lineRule="auto"/>
        <w:ind w:left="0" w:leftChars="0" w:right="0"/>
        <w:rPr>
          <w:rFonts w:ascii="宋体" w:hAnsi="宋体" w:eastAsia="宋体" w:cs="宋体"/>
          <w:b/>
          <w:bCs/>
          <w:sz w:val="24"/>
          <w:szCs w:val="24"/>
        </w:rPr>
      </w:pPr>
      <w:r>
        <w:rPr>
          <w:rFonts w:hint="eastAsia" w:ascii="宋体" w:hAnsi="宋体" w:eastAsia="宋体" w:cs="宋体"/>
          <w:b/>
          <w:bCs/>
          <w:sz w:val="24"/>
          <w:szCs w:val="24"/>
        </w:rPr>
        <w:t>三、获取招标文件</w:t>
      </w:r>
      <w:bookmarkEnd w:id="29"/>
      <w:bookmarkEnd w:id="30"/>
      <w:bookmarkEnd w:id="31"/>
      <w:bookmarkEnd w:id="32"/>
      <w:bookmarkEnd w:id="33"/>
      <w:bookmarkEnd w:id="34"/>
      <w:bookmarkEnd w:id="35"/>
      <w:bookmarkEnd w:id="36"/>
    </w:p>
    <w:p w14:paraId="5A0B0CB3">
      <w:pPr>
        <w:pageBreakBefore w:val="0"/>
        <w:overflowPunct/>
        <w:topLinePunct w:val="0"/>
        <w:bidi w:val="0"/>
        <w:adjustRightInd w:val="0"/>
        <w:snapToGrid w:val="0"/>
        <w:spacing w:line="360" w:lineRule="auto"/>
        <w:ind w:left="0" w:leftChars="0" w:right="0" w:firstLine="480" w:firstLineChars="200"/>
        <w:rPr>
          <w:rFonts w:ascii="宋体" w:hAnsi="宋体" w:cs="宋体"/>
          <w:sz w:val="24"/>
          <w:lang w:bidi="ar"/>
        </w:rPr>
      </w:pPr>
      <w:r>
        <w:rPr>
          <w:rFonts w:hint="eastAsia" w:ascii="宋体" w:hAnsi="宋体" w:cs="宋体"/>
          <w:sz w:val="24"/>
          <w:lang w:bidi="ar"/>
        </w:rPr>
        <w:t>1.时间：</w:t>
      </w:r>
      <w:r>
        <w:rPr>
          <w:rFonts w:hint="eastAsia" w:cs="宋体"/>
          <w:sz w:val="24"/>
          <w:u w:val="single"/>
        </w:rPr>
        <w:t xml:space="preserve"> </w:t>
      </w:r>
      <w:r>
        <w:rPr>
          <w:rFonts w:hint="eastAsia" w:ascii="宋体" w:hAnsi="宋体" w:cs="宋体"/>
          <w:sz w:val="24"/>
          <w:u w:val="single"/>
        </w:rPr>
        <w:t xml:space="preserve">2025 </w:t>
      </w:r>
      <w:r>
        <w:rPr>
          <w:rFonts w:hint="eastAsia" w:ascii="宋体" w:hAnsi="宋体" w:cs="宋体"/>
          <w:sz w:val="24"/>
        </w:rPr>
        <w:t>年</w:t>
      </w:r>
      <w:r>
        <w:rPr>
          <w:rFonts w:hint="eastAsia" w:cs="宋体"/>
          <w:sz w:val="24"/>
          <w:u w:val="single"/>
        </w:rPr>
        <w:t xml:space="preserve"> </w:t>
      </w:r>
      <w:r>
        <w:rPr>
          <w:rFonts w:hint="eastAsia" w:cs="宋体"/>
          <w:sz w:val="24"/>
          <w:u w:val="single"/>
          <w:lang w:val="en-US" w:eastAsia="zh-CN"/>
        </w:rPr>
        <w:t>0</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月</w:t>
      </w:r>
      <w:r>
        <w:rPr>
          <w:rFonts w:hint="eastAsia" w:cs="宋体"/>
          <w:sz w:val="24"/>
          <w:u w:val="single"/>
        </w:rPr>
        <w:t xml:space="preserve"> </w:t>
      </w:r>
      <w:r>
        <w:rPr>
          <w:rFonts w:hint="eastAsia" w:cs="宋体"/>
          <w:sz w:val="24"/>
          <w:u w:val="single"/>
          <w:lang w:val="en-US" w:eastAsia="zh-CN"/>
        </w:rPr>
        <w:t>0</w:t>
      </w:r>
      <w:r>
        <w:rPr>
          <w:rFonts w:hint="eastAsia" w:ascii="宋体" w:hAnsi="宋体" w:cs="宋体"/>
          <w:sz w:val="24"/>
          <w:u w:val="single"/>
          <w:lang w:val="en-US" w:eastAsia="zh-CN"/>
        </w:rPr>
        <w:t>9</w:t>
      </w:r>
      <w:r>
        <w:rPr>
          <w:rFonts w:hint="eastAsia" w:cs="宋体"/>
          <w:sz w:val="24"/>
          <w:u w:val="single"/>
        </w:rPr>
        <w:t xml:space="preserve"> </w:t>
      </w:r>
      <w:r>
        <w:rPr>
          <w:rFonts w:hint="eastAsia" w:ascii="宋体" w:hAnsi="宋体" w:cs="宋体"/>
          <w:sz w:val="24"/>
        </w:rPr>
        <w:t>日至</w:t>
      </w:r>
      <w:r>
        <w:rPr>
          <w:rFonts w:hint="eastAsia" w:cs="宋体"/>
          <w:sz w:val="24"/>
          <w:u w:val="single"/>
        </w:rPr>
        <w:t xml:space="preserve"> </w:t>
      </w:r>
      <w:r>
        <w:rPr>
          <w:rFonts w:hint="eastAsia" w:ascii="宋体" w:hAnsi="宋体" w:cs="宋体"/>
          <w:sz w:val="24"/>
          <w:u w:val="single"/>
        </w:rPr>
        <w:t xml:space="preserve">2025 </w:t>
      </w:r>
      <w:r>
        <w:rPr>
          <w:rFonts w:hint="eastAsia" w:ascii="宋体" w:hAnsi="宋体" w:cs="宋体"/>
          <w:sz w:val="24"/>
        </w:rPr>
        <w:t>年</w:t>
      </w:r>
      <w:r>
        <w:rPr>
          <w:rFonts w:hint="eastAsia" w:cs="宋体"/>
          <w:sz w:val="24"/>
          <w:u w:val="single"/>
        </w:rPr>
        <w:t xml:space="preserve"> </w:t>
      </w:r>
      <w:r>
        <w:rPr>
          <w:rFonts w:hint="eastAsia" w:cs="宋体"/>
          <w:sz w:val="24"/>
          <w:u w:val="single"/>
          <w:lang w:val="en-US" w:eastAsia="zh-CN"/>
        </w:rPr>
        <w:t>0</w:t>
      </w:r>
      <w:r>
        <w:rPr>
          <w:rFonts w:hint="eastAsia" w:ascii="宋体" w:hAnsi="宋体" w:cs="宋体"/>
          <w:sz w:val="24"/>
          <w:u w:val="single"/>
          <w:lang w:val="en-US" w:eastAsia="zh-CN"/>
        </w:rPr>
        <w:t>6</w:t>
      </w:r>
      <w:r>
        <w:rPr>
          <w:rFonts w:hint="eastAsia" w:cs="宋体"/>
          <w:sz w:val="24"/>
          <w:u w:val="single"/>
        </w:rPr>
        <w:t xml:space="preserve"> </w:t>
      </w:r>
      <w:r>
        <w:rPr>
          <w:rFonts w:hint="eastAsia" w:ascii="宋体" w:hAnsi="宋体" w:cs="宋体"/>
          <w:sz w:val="24"/>
        </w:rPr>
        <w:t>月</w:t>
      </w:r>
      <w:r>
        <w:rPr>
          <w:rFonts w:hint="eastAsia" w:cs="宋体"/>
          <w:sz w:val="24"/>
          <w:u w:val="single"/>
        </w:rPr>
        <w:t xml:space="preserve"> </w:t>
      </w:r>
      <w:r>
        <w:rPr>
          <w:rFonts w:hint="eastAsia" w:ascii="宋体" w:hAnsi="宋体" w:cs="宋体"/>
          <w:sz w:val="24"/>
          <w:u w:val="single"/>
          <w:lang w:val="en-US" w:eastAsia="zh-CN"/>
        </w:rPr>
        <w:t>13</w:t>
      </w:r>
      <w:r>
        <w:rPr>
          <w:rFonts w:hint="eastAsia" w:cs="宋体"/>
          <w:sz w:val="24"/>
          <w:u w:val="single"/>
        </w:rPr>
        <w:t xml:space="preserve"> </w:t>
      </w:r>
      <w:r>
        <w:rPr>
          <w:rFonts w:hint="eastAsia" w:ascii="宋体" w:hAnsi="宋体" w:cs="宋体"/>
          <w:sz w:val="24"/>
        </w:rPr>
        <w:t>日</w:t>
      </w:r>
      <w:r>
        <w:rPr>
          <w:rFonts w:hint="eastAsia" w:ascii="宋体" w:hAnsi="宋体" w:cs="宋体"/>
          <w:sz w:val="24"/>
          <w:lang w:bidi="ar"/>
        </w:rPr>
        <w:t>，每天上午09时至11时，下午14时至16时（北京时间，法定节假日除外）。</w:t>
      </w:r>
    </w:p>
    <w:p w14:paraId="74F30591">
      <w:pPr>
        <w:pageBreakBefore w:val="0"/>
        <w:overflowPunct/>
        <w:topLinePunct w:val="0"/>
        <w:bidi w:val="0"/>
        <w:adjustRightInd w:val="0"/>
        <w:snapToGrid w:val="0"/>
        <w:spacing w:line="360" w:lineRule="auto"/>
        <w:ind w:left="0" w:leftChars="0" w:right="0" w:firstLine="480" w:firstLineChars="200"/>
        <w:rPr>
          <w:rFonts w:ascii="宋体" w:hAnsi="宋体" w:cs="宋体"/>
          <w:sz w:val="24"/>
        </w:rPr>
      </w:pPr>
      <w:r>
        <w:rPr>
          <w:rFonts w:hint="eastAsia" w:ascii="宋体" w:hAnsi="宋体" w:cs="宋体"/>
          <w:sz w:val="24"/>
          <w:lang w:bidi="ar"/>
        </w:rPr>
        <w:t>2.地点：北京市政府采购电子交易平台</w:t>
      </w:r>
    </w:p>
    <w:p w14:paraId="2A298403">
      <w:pPr>
        <w:pageBreakBefore w:val="0"/>
        <w:widowControl/>
        <w:overflowPunct/>
        <w:topLinePunct w:val="0"/>
        <w:bidi w:val="0"/>
        <w:adjustRightInd w:val="0"/>
        <w:snapToGrid w:val="0"/>
        <w:spacing w:line="360" w:lineRule="auto"/>
        <w:ind w:left="0" w:leftChars="0" w:right="0" w:firstLine="480" w:firstLineChars="200"/>
        <w:jc w:val="left"/>
        <w:rPr>
          <w:rFonts w:ascii="宋体" w:hAnsi="宋体" w:cs="宋体"/>
          <w:sz w:val="24"/>
          <w:lang w:bidi="ar"/>
        </w:rPr>
      </w:pPr>
      <w:r>
        <w:rPr>
          <w:rFonts w:hint="eastAsia" w:ascii="宋体" w:hAnsi="宋体" w:cs="宋体"/>
          <w:sz w:val="24"/>
          <w:lang w:bidi="ar"/>
        </w:rPr>
        <w:t>3.方式：</w:t>
      </w:r>
      <w:r>
        <w:rPr>
          <w:rFonts w:hint="eastAsia" w:ascii="宋体" w:hAnsi="宋体" w:cs="宋体"/>
          <w:color w:val="000000"/>
          <w:spacing w:val="-1"/>
          <w:sz w:val="24"/>
        </w:rPr>
        <w:t>供应商使用</w:t>
      </w:r>
      <w:r>
        <w:rPr>
          <w:rFonts w:hint="eastAsia" w:ascii="宋体" w:hAnsi="宋体" w:cs="宋体"/>
          <w:color w:val="000000"/>
          <w:spacing w:val="1"/>
          <w:sz w:val="24"/>
        </w:rPr>
        <w:t xml:space="preserve"> </w:t>
      </w:r>
      <w:r>
        <w:rPr>
          <w:rFonts w:hint="eastAsia" w:ascii="宋体" w:hAnsi="宋体" w:cs="宋体"/>
          <w:color w:val="000000"/>
          <w:spacing w:val="-1"/>
          <w:sz w:val="24"/>
        </w:rPr>
        <w:t>CA 数字证书或电子营业执照登录北京市政府采购电子交易平台（http://zbcg-bjzc.zhongcy.com/bjczj-portal-site/index.html#/home）</w:t>
      </w:r>
      <w:r>
        <w:rPr>
          <w:rFonts w:hint="eastAsia" w:ascii="宋体" w:hAnsi="宋体" w:cs="宋体"/>
          <w:color w:val="000000"/>
          <w:sz w:val="24"/>
        </w:rPr>
        <w:t>获取电子版招标文件。</w:t>
      </w:r>
    </w:p>
    <w:p w14:paraId="7EF6DD48">
      <w:pPr>
        <w:pageBreakBefore w:val="0"/>
        <w:widowControl/>
        <w:overflowPunct/>
        <w:topLinePunct w:val="0"/>
        <w:bidi w:val="0"/>
        <w:adjustRightInd w:val="0"/>
        <w:snapToGrid w:val="0"/>
        <w:spacing w:line="360" w:lineRule="auto"/>
        <w:ind w:left="0" w:leftChars="0" w:right="0" w:firstLine="480" w:firstLineChars="200"/>
        <w:jc w:val="left"/>
        <w:rPr>
          <w:rFonts w:hint="eastAsia" w:ascii="宋体" w:hAnsi="宋体" w:cs="宋体"/>
          <w:sz w:val="24"/>
          <w:lang w:bidi="ar"/>
        </w:rPr>
      </w:pPr>
      <w:r>
        <w:rPr>
          <w:rFonts w:hint="eastAsia" w:ascii="宋体" w:hAnsi="宋体" w:cs="宋体"/>
          <w:sz w:val="24"/>
          <w:lang w:bidi="ar"/>
        </w:rPr>
        <w:t>4.售价：0元。</w:t>
      </w:r>
      <w:bookmarkStart w:id="37" w:name="_Toc28359005"/>
      <w:bookmarkStart w:id="38" w:name="_Toc28359082"/>
      <w:bookmarkStart w:id="39" w:name="_Toc35393793"/>
      <w:bookmarkStart w:id="40" w:name="_Toc35393624"/>
      <w:bookmarkStart w:id="41" w:name="_Toc6011"/>
      <w:bookmarkStart w:id="42" w:name="_Toc17327"/>
      <w:bookmarkStart w:id="43" w:name="_Toc12577"/>
      <w:bookmarkStart w:id="44" w:name="_Toc25460"/>
      <w:bookmarkStart w:id="45" w:name="_Toc16015"/>
      <w:bookmarkStart w:id="46" w:name="_Toc20841"/>
    </w:p>
    <w:p w14:paraId="23B60F04">
      <w:pPr>
        <w:pageBreakBefore w:val="0"/>
        <w:widowControl/>
        <w:overflowPunct/>
        <w:topLinePunct w:val="0"/>
        <w:bidi w:val="0"/>
        <w:adjustRightInd w:val="0"/>
        <w:snapToGrid w:val="0"/>
        <w:spacing w:line="360" w:lineRule="auto"/>
        <w:ind w:left="0" w:leftChars="0" w:right="0"/>
        <w:jc w:val="left"/>
        <w:rPr>
          <w:rFonts w:ascii="宋体" w:hAnsi="宋体" w:eastAsia="宋体" w:cs="宋体"/>
          <w:b/>
          <w:bCs/>
          <w:sz w:val="24"/>
          <w:szCs w:val="24"/>
        </w:rPr>
      </w:pPr>
      <w:r>
        <w:rPr>
          <w:rFonts w:hint="eastAsia" w:ascii="宋体" w:hAnsi="宋体" w:eastAsia="宋体" w:cs="宋体"/>
          <w:b/>
          <w:bCs/>
          <w:sz w:val="24"/>
          <w:szCs w:val="24"/>
        </w:rPr>
        <w:t>四、提交投标文件</w:t>
      </w:r>
      <w:bookmarkEnd w:id="37"/>
      <w:bookmarkEnd w:id="38"/>
      <w:r>
        <w:rPr>
          <w:rFonts w:hint="eastAsia" w:ascii="宋体" w:hAnsi="宋体" w:eastAsia="宋体" w:cs="宋体"/>
          <w:b/>
          <w:bCs/>
          <w:sz w:val="24"/>
          <w:szCs w:val="24"/>
        </w:rPr>
        <w:t>截止时间、开标时间和地点</w:t>
      </w:r>
      <w:bookmarkEnd w:id="39"/>
      <w:bookmarkEnd w:id="40"/>
      <w:bookmarkEnd w:id="41"/>
      <w:bookmarkEnd w:id="42"/>
      <w:bookmarkEnd w:id="43"/>
      <w:bookmarkEnd w:id="44"/>
      <w:bookmarkEnd w:id="45"/>
      <w:bookmarkEnd w:id="46"/>
    </w:p>
    <w:p w14:paraId="1A6AD9B5">
      <w:pPr>
        <w:pageBreakBefore w:val="0"/>
        <w:overflowPunct/>
        <w:topLinePunct w:val="0"/>
        <w:bidi w:val="0"/>
        <w:snapToGrid w:val="0"/>
        <w:spacing w:line="360" w:lineRule="auto"/>
        <w:ind w:left="0" w:leftChars="0" w:right="0" w:firstLine="480" w:firstLineChars="200"/>
        <w:rPr>
          <w:rFonts w:ascii="宋体" w:hAnsi="宋体" w:cs="宋体"/>
          <w:bCs/>
          <w:sz w:val="24"/>
          <w:u w:val="single"/>
        </w:rPr>
      </w:pPr>
      <w:r>
        <w:rPr>
          <w:rFonts w:hint="eastAsia" w:ascii="宋体" w:hAnsi="宋体" w:cs="宋体"/>
          <w:sz w:val="24"/>
          <w:lang w:bidi="ar"/>
        </w:rPr>
        <w:t>投标截止时间、开标时间：</w:t>
      </w:r>
      <w:r>
        <w:rPr>
          <w:rFonts w:hint="eastAsia" w:cs="宋体"/>
          <w:sz w:val="24"/>
          <w:highlight w:val="none"/>
          <w:u w:val="single"/>
        </w:rPr>
        <w:t xml:space="preserve"> </w:t>
      </w:r>
      <w:r>
        <w:rPr>
          <w:rFonts w:hint="eastAsia" w:ascii="宋体" w:hAnsi="宋体" w:cs="宋体"/>
          <w:sz w:val="24"/>
          <w:highlight w:val="none"/>
          <w:u w:val="single"/>
        </w:rPr>
        <w:t>2025</w:t>
      </w:r>
      <w:r>
        <w:rPr>
          <w:rFonts w:hint="eastAsia" w:cs="宋体"/>
          <w:sz w:val="24"/>
          <w:highlight w:val="none"/>
          <w:u w:val="single"/>
        </w:rPr>
        <w:t xml:space="preserve"> </w:t>
      </w:r>
      <w:r>
        <w:rPr>
          <w:rFonts w:hint="eastAsia" w:ascii="宋体" w:hAnsi="宋体" w:cs="宋体"/>
          <w:sz w:val="24"/>
          <w:highlight w:val="none"/>
        </w:rPr>
        <w:t>年</w:t>
      </w:r>
      <w:r>
        <w:rPr>
          <w:rFonts w:hint="eastAsia" w:cs="宋体"/>
          <w:sz w:val="24"/>
          <w:highlight w:val="none"/>
          <w:u w:val="single"/>
        </w:rPr>
        <w:t xml:space="preserve"> </w:t>
      </w:r>
      <w:r>
        <w:rPr>
          <w:rFonts w:hint="eastAsia" w:cs="宋体"/>
          <w:sz w:val="24"/>
          <w:highlight w:val="none"/>
          <w:u w:val="single"/>
          <w:lang w:val="en-US" w:eastAsia="zh-CN"/>
        </w:rPr>
        <w:t>06</w:t>
      </w:r>
      <w:r>
        <w:rPr>
          <w:rFonts w:hint="eastAsia" w:cs="宋体"/>
          <w:sz w:val="24"/>
          <w:highlight w:val="none"/>
          <w:u w:val="single"/>
        </w:rPr>
        <w:t xml:space="preserve"> </w:t>
      </w:r>
      <w:r>
        <w:rPr>
          <w:rFonts w:hint="eastAsia" w:ascii="宋体" w:hAnsi="宋体" w:cs="宋体"/>
          <w:sz w:val="24"/>
          <w:highlight w:val="none"/>
        </w:rPr>
        <w:t>月</w:t>
      </w:r>
      <w:r>
        <w:rPr>
          <w:rFonts w:hint="eastAsia" w:cs="宋体"/>
          <w:sz w:val="24"/>
          <w:highlight w:val="none"/>
          <w:u w:val="single"/>
        </w:rPr>
        <w:t xml:space="preserve"> </w:t>
      </w:r>
      <w:r>
        <w:rPr>
          <w:rFonts w:hint="eastAsia" w:cs="宋体"/>
          <w:sz w:val="24"/>
          <w:highlight w:val="none"/>
          <w:u w:val="single"/>
          <w:lang w:val="en-US" w:eastAsia="zh-CN"/>
        </w:rPr>
        <w:t>30</w:t>
      </w:r>
      <w:r>
        <w:rPr>
          <w:rFonts w:hint="eastAsia" w:cs="宋体"/>
          <w:sz w:val="24"/>
          <w:highlight w:val="none"/>
          <w:u w:val="single"/>
        </w:rPr>
        <w:t xml:space="preserve"> </w:t>
      </w:r>
      <w:r>
        <w:rPr>
          <w:rFonts w:hint="eastAsia" w:ascii="宋体" w:hAnsi="宋体" w:cs="宋体"/>
          <w:sz w:val="24"/>
          <w:highlight w:val="none"/>
        </w:rPr>
        <w:t>日</w:t>
      </w:r>
      <w:r>
        <w:rPr>
          <w:rFonts w:hint="eastAsia" w:cs="宋体"/>
          <w:sz w:val="24"/>
          <w:highlight w:val="none"/>
          <w:u w:val="single"/>
        </w:rPr>
        <w:t xml:space="preserve"> </w:t>
      </w:r>
      <w:r>
        <w:rPr>
          <w:rFonts w:hint="eastAsia" w:ascii="宋体" w:hAnsi="宋体" w:cs="宋体"/>
          <w:sz w:val="24"/>
          <w:highlight w:val="none"/>
          <w:u w:val="single"/>
        </w:rPr>
        <w:t>9</w:t>
      </w:r>
      <w:r>
        <w:rPr>
          <w:rFonts w:hint="eastAsia" w:cs="宋体"/>
          <w:sz w:val="24"/>
          <w:highlight w:val="none"/>
          <w:u w:val="single"/>
        </w:rPr>
        <w:t xml:space="preserve"> </w:t>
      </w:r>
      <w:r>
        <w:rPr>
          <w:rFonts w:hint="eastAsia" w:ascii="宋体" w:hAnsi="宋体" w:cs="宋体"/>
          <w:sz w:val="24"/>
          <w:highlight w:val="none"/>
        </w:rPr>
        <w:t>点</w:t>
      </w:r>
      <w:r>
        <w:rPr>
          <w:rFonts w:hint="eastAsia" w:cs="宋体"/>
          <w:sz w:val="24"/>
          <w:highlight w:val="none"/>
          <w:u w:val="single"/>
        </w:rPr>
        <w:t xml:space="preserve"> </w:t>
      </w:r>
      <w:r>
        <w:rPr>
          <w:rFonts w:hint="eastAsia" w:ascii="宋体" w:hAnsi="宋体" w:cs="宋体"/>
          <w:sz w:val="24"/>
          <w:highlight w:val="none"/>
          <w:u w:val="single"/>
        </w:rPr>
        <w:t>30</w:t>
      </w:r>
      <w:r>
        <w:rPr>
          <w:rFonts w:hint="eastAsia" w:cs="宋体"/>
          <w:sz w:val="24"/>
          <w:highlight w:val="none"/>
          <w:u w:val="single"/>
        </w:rPr>
        <w:t xml:space="preserve"> </w:t>
      </w:r>
      <w:r>
        <w:rPr>
          <w:rFonts w:hint="eastAsia" w:ascii="宋体" w:hAnsi="宋体" w:cs="宋体"/>
          <w:sz w:val="24"/>
          <w:highlight w:val="none"/>
        </w:rPr>
        <w:t>分</w:t>
      </w:r>
      <w:r>
        <w:rPr>
          <w:rFonts w:hint="eastAsia" w:ascii="宋体" w:hAnsi="宋体" w:cs="宋体"/>
          <w:bCs/>
          <w:sz w:val="24"/>
          <w:lang w:bidi="ar"/>
        </w:rPr>
        <w:t>（北京时间）</w:t>
      </w:r>
      <w:r>
        <w:rPr>
          <w:rFonts w:hint="eastAsia" w:ascii="宋体" w:hAnsi="宋体" w:cs="宋体"/>
          <w:iCs/>
          <w:sz w:val="24"/>
          <w:lang w:bidi="ar"/>
        </w:rPr>
        <w:t>。</w:t>
      </w:r>
    </w:p>
    <w:p w14:paraId="331E6989">
      <w:pPr>
        <w:pageBreakBefore w:val="0"/>
        <w:overflowPunct/>
        <w:topLinePunct w:val="0"/>
        <w:bidi w:val="0"/>
        <w:snapToGrid w:val="0"/>
        <w:spacing w:line="360" w:lineRule="auto"/>
        <w:ind w:left="0" w:leftChars="0" w:right="0" w:firstLine="480" w:firstLineChars="200"/>
        <w:rPr>
          <w:rFonts w:hint="eastAsia" w:ascii="宋体" w:hAnsi="宋体" w:cs="宋体"/>
          <w:sz w:val="24"/>
          <w:lang w:bidi="ar"/>
        </w:rPr>
      </w:pPr>
      <w:r>
        <w:rPr>
          <w:rFonts w:hint="eastAsia" w:ascii="宋体" w:hAnsi="宋体" w:cs="宋体"/>
          <w:sz w:val="24"/>
          <w:lang w:bidi="ar"/>
        </w:rPr>
        <w:t>地点：</w:t>
      </w:r>
      <w:r>
        <w:rPr>
          <w:rFonts w:hint="eastAsia" w:ascii="宋体" w:hAnsi="宋体" w:cs="宋体"/>
          <w:sz w:val="24"/>
        </w:rPr>
        <w:t>北京坌集信达工程造价咨询事务所一层</w:t>
      </w:r>
      <w:r>
        <w:rPr>
          <w:rFonts w:hint="eastAsia" w:ascii="宋体" w:hAnsi="宋体" w:cs="宋体"/>
          <w:sz w:val="24"/>
          <w:lang w:bidi="ar"/>
        </w:rPr>
        <w:t>会议室（</w:t>
      </w:r>
      <w:r>
        <w:rPr>
          <w:rFonts w:hint="eastAsia" w:ascii="宋体" w:hAnsi="宋体" w:cs="宋体"/>
          <w:sz w:val="24"/>
        </w:rPr>
        <w:t>北京市通州区台湖镇经略天则北4-10</w:t>
      </w:r>
      <w:r>
        <w:rPr>
          <w:rFonts w:hint="eastAsia" w:ascii="宋体" w:hAnsi="宋体" w:cs="宋体"/>
          <w:sz w:val="24"/>
          <w:lang w:bidi="ar"/>
        </w:rPr>
        <w:t>）。</w:t>
      </w:r>
      <w:bookmarkStart w:id="47" w:name="_Toc28359084"/>
      <w:bookmarkStart w:id="48" w:name="_Toc23223"/>
      <w:bookmarkStart w:id="49" w:name="_Toc35393794"/>
      <w:bookmarkStart w:id="50" w:name="_Toc5471"/>
      <w:bookmarkStart w:id="51" w:name="_Toc13582"/>
      <w:bookmarkStart w:id="52" w:name="_Toc6777"/>
      <w:bookmarkStart w:id="53" w:name="_Toc35393625"/>
      <w:bookmarkStart w:id="54" w:name="_Toc7122"/>
      <w:bookmarkStart w:id="55" w:name="_Toc13456"/>
      <w:bookmarkStart w:id="56" w:name="_Toc28359007"/>
    </w:p>
    <w:p w14:paraId="6A883F20">
      <w:pPr>
        <w:pageBreakBefore w:val="0"/>
        <w:overflowPunct/>
        <w:topLinePunct w:val="0"/>
        <w:bidi w:val="0"/>
        <w:snapToGrid w:val="0"/>
        <w:spacing w:line="360" w:lineRule="auto"/>
        <w:ind w:left="0" w:leftChars="0" w:right="0"/>
        <w:rPr>
          <w:rFonts w:ascii="宋体" w:hAnsi="宋体" w:eastAsia="宋体" w:cs="宋体"/>
          <w:b/>
          <w:bCs/>
          <w:sz w:val="24"/>
          <w:szCs w:val="24"/>
        </w:rPr>
      </w:pPr>
      <w:r>
        <w:rPr>
          <w:rFonts w:hint="eastAsia" w:ascii="宋体" w:hAnsi="宋体" w:eastAsia="宋体" w:cs="宋体"/>
          <w:b/>
          <w:bCs/>
          <w:sz w:val="24"/>
          <w:szCs w:val="24"/>
        </w:rPr>
        <w:t>五、公告期限</w:t>
      </w:r>
      <w:bookmarkEnd w:id="47"/>
      <w:bookmarkEnd w:id="48"/>
      <w:bookmarkEnd w:id="49"/>
      <w:bookmarkEnd w:id="50"/>
      <w:bookmarkEnd w:id="51"/>
      <w:bookmarkEnd w:id="52"/>
      <w:bookmarkEnd w:id="53"/>
      <w:bookmarkEnd w:id="54"/>
      <w:bookmarkEnd w:id="55"/>
      <w:bookmarkEnd w:id="56"/>
    </w:p>
    <w:p w14:paraId="07EAB101">
      <w:pPr>
        <w:pageBreakBefore w:val="0"/>
        <w:overflowPunct/>
        <w:topLinePunct w:val="0"/>
        <w:bidi w:val="0"/>
        <w:snapToGrid w:val="0"/>
        <w:spacing w:line="360" w:lineRule="auto"/>
        <w:ind w:left="0" w:leftChars="0" w:right="0" w:firstLine="480" w:firstLineChars="200"/>
        <w:jc w:val="left"/>
        <w:rPr>
          <w:rFonts w:ascii="宋体" w:hAnsi="宋体" w:cs="宋体"/>
          <w:kern w:val="0"/>
          <w:sz w:val="24"/>
        </w:rPr>
      </w:pPr>
      <w:r>
        <w:rPr>
          <w:rFonts w:hint="eastAsia" w:ascii="宋体" w:hAnsi="宋体" w:cs="宋体"/>
          <w:kern w:val="0"/>
          <w:sz w:val="24"/>
        </w:rPr>
        <w:t>自本公告发布之日起5个工作日。</w:t>
      </w:r>
      <w:bookmarkStart w:id="57" w:name="_Toc21074"/>
      <w:bookmarkStart w:id="58" w:name="_Toc35393626"/>
      <w:bookmarkStart w:id="59" w:name="_Toc35393795"/>
    </w:p>
    <w:p w14:paraId="519528F0">
      <w:pPr>
        <w:pageBreakBefore w:val="0"/>
        <w:overflowPunct/>
        <w:topLinePunct w:val="0"/>
        <w:bidi w:val="0"/>
        <w:spacing w:line="360" w:lineRule="auto"/>
        <w:ind w:left="0" w:leftChars="0" w:right="0"/>
        <w:outlineLvl w:val="1"/>
        <w:rPr>
          <w:rFonts w:ascii="宋体" w:hAnsi="宋体" w:cs="宋体"/>
          <w:b/>
          <w:kern w:val="0"/>
          <w:sz w:val="24"/>
        </w:rPr>
      </w:pPr>
      <w:bookmarkStart w:id="60" w:name="_Toc735"/>
      <w:bookmarkStart w:id="61" w:name="_Toc13715"/>
      <w:r>
        <w:rPr>
          <w:rFonts w:hint="eastAsia" w:ascii="宋体" w:hAnsi="宋体" w:cs="宋体"/>
          <w:b/>
          <w:kern w:val="0"/>
          <w:sz w:val="24"/>
        </w:rPr>
        <w:t>六、其他补充事宜</w:t>
      </w:r>
      <w:bookmarkEnd w:id="57"/>
      <w:bookmarkEnd w:id="58"/>
      <w:bookmarkEnd w:id="59"/>
      <w:bookmarkEnd w:id="60"/>
      <w:bookmarkEnd w:id="61"/>
    </w:p>
    <w:p w14:paraId="62505428">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1.本项目需要落实的政府采购政策：节约能源、保护环境、促进中小企业及监狱企业发展、促进残疾人就业、支持乡村产业振兴，政府采购政策具体落实情况详见招标文件。</w:t>
      </w:r>
    </w:p>
    <w:p w14:paraId="3EB95B9F">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7FCBB7A">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CA数字证书服务热线:010-58511086</w:t>
      </w:r>
    </w:p>
    <w:p w14:paraId="65B1138E">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电子营业执照服务热线:400-699-7000</w:t>
      </w:r>
    </w:p>
    <w:p w14:paraId="55481F6D">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技术支持服务热线:010-86483801</w:t>
      </w:r>
    </w:p>
    <w:p w14:paraId="4AEA8791">
      <w:pPr>
        <w:pageBreakBefore w:val="0"/>
        <w:overflowPunct/>
        <w:topLinePunct w:val="0"/>
        <w:bidi w:val="0"/>
        <w:snapToGrid w:val="0"/>
        <w:spacing w:line="360" w:lineRule="auto"/>
        <w:ind w:left="0" w:leftChars="0" w:right="0" w:firstLine="480" w:firstLineChars="200"/>
        <w:rPr>
          <w:rFonts w:hint="eastAsia" w:ascii="宋体" w:hAnsi="宋体" w:cs="宋体"/>
          <w:sz w:val="24"/>
        </w:rPr>
      </w:pPr>
      <w:bookmarkStart w:id="62" w:name="_Toc7705"/>
      <w:r>
        <w:rPr>
          <w:rFonts w:hint="eastAsia" w:ascii="宋体" w:hAnsi="宋体" w:cs="宋体"/>
          <w:sz w:val="24"/>
        </w:rPr>
        <w:t>2.1办理CA数字证书或电子营业执照</w:t>
      </w:r>
      <w:bookmarkEnd w:id="62"/>
    </w:p>
    <w:p w14:paraId="225F9FE4">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供应商登录北京市政府采购电子交易平台查阅“用户指南”—“操作指南”—“市场主体CA办理操作流程指引”/“电子营业执照使用指南”，按照程序要求办理。</w:t>
      </w:r>
    </w:p>
    <w:p w14:paraId="4985BBFA">
      <w:pPr>
        <w:pageBreakBefore w:val="0"/>
        <w:overflowPunct/>
        <w:topLinePunct w:val="0"/>
        <w:bidi w:val="0"/>
        <w:snapToGrid w:val="0"/>
        <w:spacing w:line="360" w:lineRule="auto"/>
        <w:ind w:left="0" w:leftChars="0" w:right="0" w:firstLine="480" w:firstLineChars="200"/>
        <w:rPr>
          <w:rFonts w:hint="eastAsia" w:ascii="宋体" w:hAnsi="宋体" w:cs="宋体"/>
          <w:sz w:val="24"/>
        </w:rPr>
      </w:pPr>
      <w:bookmarkStart w:id="63" w:name="_Toc20580"/>
      <w:r>
        <w:rPr>
          <w:rFonts w:hint="eastAsia" w:ascii="宋体" w:hAnsi="宋体" w:cs="宋体"/>
          <w:sz w:val="24"/>
        </w:rPr>
        <w:t>2.2注册</w:t>
      </w:r>
      <w:bookmarkEnd w:id="63"/>
    </w:p>
    <w:p w14:paraId="2A8950F8">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供应商登录北京市政府采购电子交易平台“用户指南”—“操作指南”—“市场主体注册入库操作流程指引”进行自助注册绑定。</w:t>
      </w:r>
    </w:p>
    <w:p w14:paraId="70F40A30">
      <w:pPr>
        <w:pageBreakBefore w:val="0"/>
        <w:overflowPunct/>
        <w:topLinePunct w:val="0"/>
        <w:bidi w:val="0"/>
        <w:snapToGrid w:val="0"/>
        <w:spacing w:line="360" w:lineRule="auto"/>
        <w:ind w:left="0" w:leftChars="0" w:right="0" w:firstLine="480" w:firstLineChars="200"/>
        <w:rPr>
          <w:rFonts w:hint="eastAsia" w:ascii="宋体" w:hAnsi="宋体" w:cs="宋体"/>
          <w:sz w:val="24"/>
        </w:rPr>
      </w:pPr>
      <w:bookmarkStart w:id="64" w:name="_Toc17952"/>
      <w:r>
        <w:rPr>
          <w:rFonts w:hint="eastAsia" w:ascii="宋体" w:hAnsi="宋体" w:cs="宋体"/>
          <w:sz w:val="24"/>
        </w:rPr>
        <w:t>2.3驱动、客户端下载</w:t>
      </w:r>
      <w:bookmarkEnd w:id="64"/>
    </w:p>
    <w:p w14:paraId="5D37DA4F">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供应商登录北京市政府采购电子交易平台“用户指南”—“工具下载”—“招标采购系统文件驱动安装包”下载相关驱动。</w:t>
      </w:r>
    </w:p>
    <w:p w14:paraId="42BEE0BD">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供应商登录北京市政府采购电子交易平台“用户指南”—“工具下载”—“投标文件编制工具”下载相关客户端。</w:t>
      </w:r>
    </w:p>
    <w:p w14:paraId="2FC09CE9">
      <w:pPr>
        <w:pageBreakBefore w:val="0"/>
        <w:overflowPunct/>
        <w:topLinePunct w:val="0"/>
        <w:bidi w:val="0"/>
        <w:snapToGrid w:val="0"/>
        <w:spacing w:line="360" w:lineRule="auto"/>
        <w:ind w:left="0" w:leftChars="0" w:right="0" w:firstLine="480" w:firstLineChars="200"/>
        <w:rPr>
          <w:rFonts w:hint="eastAsia" w:ascii="宋体" w:hAnsi="宋体" w:cs="宋体"/>
          <w:sz w:val="24"/>
        </w:rPr>
      </w:pPr>
      <w:bookmarkStart w:id="65" w:name="_Toc2052"/>
      <w:r>
        <w:rPr>
          <w:rFonts w:hint="eastAsia" w:ascii="宋体" w:hAnsi="宋体" w:cs="宋体"/>
          <w:sz w:val="24"/>
        </w:rPr>
        <w:t>2.4获取电子招标文件</w:t>
      </w:r>
      <w:bookmarkEnd w:id="65"/>
    </w:p>
    <w:p w14:paraId="0B505FDA">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供应商使用CA数字证书或电子营业执照登录北京市政府采购电子交易平台获取电子招标文件。</w:t>
      </w:r>
    </w:p>
    <w:p w14:paraId="2579F36E">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27C9681">
      <w:pPr>
        <w:pageBreakBefore w:val="0"/>
        <w:overflowPunct/>
        <w:topLinePunct w:val="0"/>
        <w:bidi w:val="0"/>
        <w:snapToGrid w:val="0"/>
        <w:spacing w:line="360" w:lineRule="auto"/>
        <w:ind w:left="0" w:leftChars="0" w:right="0" w:firstLine="480" w:firstLineChars="200"/>
        <w:rPr>
          <w:rFonts w:hint="eastAsia" w:ascii="宋体" w:hAnsi="宋体" w:cs="宋体"/>
          <w:sz w:val="24"/>
        </w:rPr>
      </w:pPr>
      <w:bookmarkStart w:id="66" w:name="_Toc15938"/>
      <w:r>
        <w:rPr>
          <w:rFonts w:hint="eastAsia" w:ascii="宋体" w:hAnsi="宋体" w:cs="宋体"/>
          <w:sz w:val="24"/>
        </w:rPr>
        <w:t>2.5编制电子投标文件</w:t>
      </w:r>
      <w:bookmarkEnd w:id="66"/>
    </w:p>
    <w:p w14:paraId="10A6C103">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8474403">
      <w:pPr>
        <w:pageBreakBefore w:val="0"/>
        <w:overflowPunct/>
        <w:topLinePunct w:val="0"/>
        <w:bidi w:val="0"/>
        <w:snapToGrid w:val="0"/>
        <w:spacing w:line="360" w:lineRule="auto"/>
        <w:ind w:left="0" w:leftChars="0" w:right="0" w:firstLine="480" w:firstLineChars="200"/>
        <w:rPr>
          <w:rFonts w:hint="eastAsia" w:ascii="宋体" w:hAnsi="宋体" w:cs="宋体"/>
          <w:sz w:val="24"/>
        </w:rPr>
      </w:pPr>
      <w:bookmarkStart w:id="67" w:name="_Toc14396"/>
      <w:r>
        <w:rPr>
          <w:rFonts w:hint="eastAsia" w:ascii="宋体" w:hAnsi="宋体" w:cs="宋体"/>
          <w:sz w:val="24"/>
        </w:rPr>
        <w:t>2.6提交电子投标文件</w:t>
      </w:r>
      <w:bookmarkEnd w:id="67"/>
    </w:p>
    <w:p w14:paraId="11092293">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供应商应于投标截止时间前在北京市政府采购电子交易平台提交电子投标文件，上传电子投标文件过程中请保持与互联网的连接畅通。</w:t>
      </w:r>
    </w:p>
    <w:p w14:paraId="26802211">
      <w:pPr>
        <w:pageBreakBefore w:val="0"/>
        <w:overflowPunct/>
        <w:topLinePunct w:val="0"/>
        <w:bidi w:val="0"/>
        <w:snapToGrid w:val="0"/>
        <w:spacing w:line="360" w:lineRule="auto"/>
        <w:ind w:left="0" w:leftChars="0" w:right="0" w:firstLine="480" w:firstLineChars="200"/>
        <w:rPr>
          <w:rFonts w:hint="eastAsia" w:ascii="宋体" w:hAnsi="宋体" w:cs="宋体"/>
          <w:sz w:val="24"/>
        </w:rPr>
      </w:pPr>
      <w:bookmarkStart w:id="68" w:name="_Toc737"/>
      <w:r>
        <w:rPr>
          <w:rFonts w:hint="eastAsia" w:ascii="宋体" w:hAnsi="宋体" w:cs="宋体"/>
          <w:sz w:val="24"/>
        </w:rPr>
        <w:t>2.7电子开标</w:t>
      </w:r>
      <w:bookmarkEnd w:id="68"/>
    </w:p>
    <w:p w14:paraId="1CA7B6A7">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rPr>
        <w:t>供应商在开标地点使用CA数字证书或电子营业执照登录北京市政府采购电子交易平台进行电子开标。</w:t>
      </w:r>
    </w:p>
    <w:p w14:paraId="6916DB4A">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 xml:space="preserve">.本项目为全流程电子化投标，投标人在开标时需要另行提交1份与电子投标文件内容一致的纸质投标文件备查，密封格式自拟。 </w:t>
      </w:r>
    </w:p>
    <w:p w14:paraId="2CE78FAF">
      <w:pPr>
        <w:pageBreakBefore w:val="0"/>
        <w:overflowPunct/>
        <w:topLinePunct w:val="0"/>
        <w:bidi w:val="0"/>
        <w:snapToGrid w:val="0"/>
        <w:spacing w:line="360" w:lineRule="auto"/>
        <w:ind w:left="0" w:leftChars="0" w:right="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.公告发布媒介：中国政府采购网http://www.ccgp.gov.cn/（由北京市政府采购网推送）、北京市政府采购网http://www.ccgp-beijing.gov.cn/</w:t>
      </w:r>
    </w:p>
    <w:p w14:paraId="4A7FF255">
      <w:pPr>
        <w:pStyle w:val="3"/>
        <w:pageBreakBefore w:val="0"/>
        <w:overflowPunct/>
        <w:topLinePunct w:val="0"/>
        <w:bidi w:val="0"/>
        <w:snapToGrid w:val="0"/>
        <w:spacing w:before="0" w:line="360" w:lineRule="auto"/>
        <w:ind w:left="0" w:leftChars="0" w:right="0"/>
        <w:jc w:val="left"/>
        <w:rPr>
          <w:rFonts w:hint="eastAsia" w:ascii="宋体" w:hAnsi="宋体" w:cs="宋体"/>
          <w:b/>
          <w:sz w:val="24"/>
        </w:rPr>
      </w:pPr>
      <w:bookmarkStart w:id="69" w:name="_Toc28359008"/>
      <w:bookmarkStart w:id="70" w:name="_Toc28359085"/>
      <w:bookmarkStart w:id="71" w:name="_Toc27554"/>
      <w:bookmarkStart w:id="72" w:name="_Toc11896"/>
      <w:bookmarkStart w:id="73" w:name="_Toc9766"/>
      <w:bookmarkStart w:id="74" w:name="_Toc35393627"/>
      <w:bookmarkStart w:id="75" w:name="_Toc30168"/>
      <w:bookmarkStart w:id="76" w:name="_Toc35393796"/>
      <w:bookmarkStart w:id="77" w:name="_Toc26432"/>
      <w:bookmarkStart w:id="78" w:name="_Toc27392"/>
      <w:r>
        <w:rPr>
          <w:rFonts w:hint="eastAsia" w:ascii="宋体" w:hAnsi="宋体" w:eastAsia="宋体" w:cs="宋体"/>
          <w:sz w:val="24"/>
          <w:szCs w:val="24"/>
        </w:rPr>
        <w:t>七、对本次招标提出询问，请按以下方式联系。</w:t>
      </w:r>
      <w:bookmarkEnd w:id="69"/>
      <w:bookmarkEnd w:id="70"/>
      <w:bookmarkEnd w:id="71"/>
      <w:bookmarkEnd w:id="72"/>
      <w:bookmarkEnd w:id="73"/>
      <w:bookmarkEnd w:id="74"/>
      <w:bookmarkEnd w:id="75"/>
      <w:bookmarkEnd w:id="76"/>
      <w:bookmarkEnd w:id="77"/>
      <w:bookmarkEnd w:id="78"/>
    </w:p>
    <w:p w14:paraId="298084D7">
      <w:pPr>
        <w:pageBreakBefore w:val="0"/>
        <w:overflowPunct/>
        <w:topLinePunct w:val="0"/>
        <w:bidi w:val="0"/>
        <w:snapToGrid w:val="0"/>
        <w:spacing w:line="360" w:lineRule="auto"/>
        <w:ind w:left="0" w:leftChars="0" w:right="0" w:firstLine="723" w:firstLineChars="300"/>
        <w:rPr>
          <w:rFonts w:hint="eastAsia" w:ascii="宋体" w:hAnsi="宋体" w:cs="宋体"/>
          <w:b/>
          <w:sz w:val="24"/>
        </w:rPr>
      </w:pPr>
      <w:r>
        <w:rPr>
          <w:rFonts w:hint="eastAsia" w:ascii="宋体" w:hAnsi="宋体" w:cs="宋体"/>
          <w:b/>
          <w:sz w:val="24"/>
        </w:rPr>
        <w:t>1.采购人信息</w:t>
      </w:r>
    </w:p>
    <w:p w14:paraId="4274FD67">
      <w:pPr>
        <w:pageBreakBefore w:val="0"/>
        <w:overflowPunct/>
        <w:topLinePunct w:val="0"/>
        <w:bidi w:val="0"/>
        <w:snapToGrid w:val="0"/>
        <w:spacing w:line="360" w:lineRule="auto"/>
        <w:ind w:left="0" w:leftChars="0" w:right="0" w:firstLine="723" w:firstLineChars="300"/>
        <w:rPr>
          <w:rFonts w:hint="eastAsia" w:ascii="宋体" w:hAnsi="宋体" w:cs="宋体"/>
          <w:b/>
          <w:sz w:val="24"/>
        </w:rPr>
      </w:pPr>
      <w:bookmarkStart w:id="79" w:name="_Toc28359086"/>
      <w:bookmarkStart w:id="80" w:name="_Toc28359009"/>
      <w:r>
        <w:rPr>
          <w:rFonts w:hint="eastAsia" w:ascii="宋体" w:hAnsi="宋体" w:cs="宋体"/>
          <w:b/>
          <w:sz w:val="24"/>
        </w:rPr>
        <w:t>名    称：北京市通州区永顺镇人民政府</w:t>
      </w:r>
    </w:p>
    <w:p w14:paraId="1D2A3555">
      <w:pPr>
        <w:pageBreakBefore w:val="0"/>
        <w:overflowPunct/>
        <w:topLinePunct w:val="0"/>
        <w:bidi w:val="0"/>
        <w:snapToGrid w:val="0"/>
        <w:spacing w:line="360" w:lineRule="auto"/>
        <w:ind w:left="0" w:leftChars="0" w:right="0" w:firstLine="723" w:firstLineChars="300"/>
        <w:rPr>
          <w:rFonts w:hint="eastAsia" w:ascii="宋体" w:hAnsi="宋体" w:cs="宋体"/>
          <w:b/>
          <w:sz w:val="24"/>
        </w:rPr>
      </w:pPr>
      <w:r>
        <w:rPr>
          <w:rFonts w:hint="eastAsia" w:ascii="宋体" w:hAnsi="宋体" w:cs="宋体"/>
          <w:b/>
          <w:sz w:val="24"/>
        </w:rPr>
        <w:t>地    址：北京市通州区新华北路55号</w:t>
      </w:r>
    </w:p>
    <w:p w14:paraId="774CBA58">
      <w:pPr>
        <w:pageBreakBefore w:val="0"/>
        <w:overflowPunct/>
        <w:topLinePunct w:val="0"/>
        <w:bidi w:val="0"/>
        <w:snapToGrid w:val="0"/>
        <w:spacing w:line="360" w:lineRule="auto"/>
        <w:ind w:left="0" w:leftChars="0" w:right="0" w:firstLine="723" w:firstLineChars="300"/>
        <w:rPr>
          <w:rFonts w:hint="default" w:ascii="宋体" w:hAnsi="宋体" w:cs="宋体"/>
          <w:b/>
          <w:sz w:val="24"/>
          <w:lang w:val="en-US"/>
        </w:rPr>
      </w:pPr>
      <w:r>
        <w:rPr>
          <w:rFonts w:hint="eastAsia" w:ascii="宋体" w:hAnsi="宋体" w:cs="宋体"/>
          <w:b/>
          <w:sz w:val="24"/>
        </w:rPr>
        <w:t>联系方式：</w:t>
      </w:r>
      <w:r>
        <w:rPr>
          <w:rFonts w:hint="eastAsia" w:ascii="宋体" w:hAnsi="宋体" w:cs="宋体"/>
          <w:b/>
          <w:sz w:val="24"/>
          <w:lang w:val="en-US" w:eastAsia="zh-CN"/>
        </w:rPr>
        <w:t>010-69552734</w:t>
      </w:r>
    </w:p>
    <w:p w14:paraId="5595B236">
      <w:pPr>
        <w:pageBreakBefore w:val="0"/>
        <w:overflowPunct/>
        <w:topLinePunct w:val="0"/>
        <w:bidi w:val="0"/>
        <w:snapToGrid w:val="0"/>
        <w:spacing w:line="360" w:lineRule="auto"/>
        <w:ind w:left="0" w:leftChars="0" w:right="0" w:firstLine="723" w:firstLineChars="300"/>
        <w:rPr>
          <w:rFonts w:hint="eastAsia" w:ascii="宋体" w:hAnsi="宋体" w:cs="宋体"/>
          <w:b/>
          <w:sz w:val="24"/>
        </w:rPr>
      </w:pPr>
      <w:r>
        <w:rPr>
          <w:rFonts w:hint="eastAsia" w:ascii="宋体" w:hAnsi="宋体" w:cs="宋体"/>
          <w:b/>
          <w:sz w:val="24"/>
        </w:rPr>
        <w:t>2.采购代理机构信息</w:t>
      </w:r>
      <w:bookmarkEnd w:id="79"/>
      <w:bookmarkEnd w:id="80"/>
    </w:p>
    <w:p w14:paraId="6AE29F33">
      <w:pPr>
        <w:pageBreakBefore w:val="0"/>
        <w:overflowPunct/>
        <w:topLinePunct w:val="0"/>
        <w:bidi w:val="0"/>
        <w:snapToGrid w:val="0"/>
        <w:spacing w:line="360" w:lineRule="auto"/>
        <w:ind w:left="0" w:leftChars="0" w:right="0" w:firstLine="723" w:firstLineChars="300"/>
        <w:rPr>
          <w:rFonts w:hint="eastAsia" w:ascii="宋体" w:hAnsi="宋体" w:cs="宋体"/>
          <w:b/>
          <w:sz w:val="24"/>
        </w:rPr>
      </w:pPr>
      <w:bookmarkStart w:id="81" w:name="_Toc28359010"/>
      <w:bookmarkStart w:id="82" w:name="_Toc28359087"/>
      <w:r>
        <w:rPr>
          <w:rFonts w:hint="eastAsia" w:ascii="宋体" w:hAnsi="宋体" w:cs="宋体"/>
          <w:b/>
          <w:sz w:val="24"/>
        </w:rPr>
        <w:t>名    称：北京坌集信达工程造价咨询事务所</w:t>
      </w:r>
    </w:p>
    <w:p w14:paraId="130262B6">
      <w:pPr>
        <w:pageBreakBefore w:val="0"/>
        <w:overflowPunct/>
        <w:topLinePunct w:val="0"/>
        <w:bidi w:val="0"/>
        <w:snapToGrid w:val="0"/>
        <w:spacing w:line="360" w:lineRule="auto"/>
        <w:ind w:left="0" w:leftChars="0" w:right="0" w:firstLine="723" w:firstLineChars="300"/>
        <w:rPr>
          <w:rFonts w:hint="eastAsia" w:ascii="宋体" w:hAnsi="宋体" w:cs="宋体"/>
          <w:b/>
          <w:sz w:val="24"/>
        </w:rPr>
      </w:pPr>
      <w:r>
        <w:rPr>
          <w:rFonts w:hint="eastAsia" w:ascii="宋体" w:hAnsi="宋体" w:cs="宋体"/>
          <w:b/>
          <w:sz w:val="24"/>
        </w:rPr>
        <w:t>地    址：北京市通州区台湖镇经略天则北4-10</w:t>
      </w:r>
    </w:p>
    <w:p w14:paraId="5D91AB45">
      <w:pPr>
        <w:pageBreakBefore w:val="0"/>
        <w:overflowPunct/>
        <w:topLinePunct w:val="0"/>
        <w:bidi w:val="0"/>
        <w:snapToGrid w:val="0"/>
        <w:spacing w:line="360" w:lineRule="auto"/>
        <w:ind w:left="0" w:leftChars="0" w:right="0" w:firstLine="723" w:firstLineChars="300"/>
        <w:rPr>
          <w:rFonts w:hint="eastAsia" w:ascii="宋体" w:hAnsi="宋体" w:cs="宋体"/>
          <w:b/>
          <w:sz w:val="24"/>
        </w:rPr>
      </w:pPr>
      <w:r>
        <w:rPr>
          <w:rFonts w:hint="eastAsia" w:ascii="宋体" w:hAnsi="宋体" w:cs="宋体"/>
          <w:b/>
          <w:sz w:val="24"/>
        </w:rPr>
        <w:t>联系方式：010-80818529</w:t>
      </w:r>
    </w:p>
    <w:p w14:paraId="38645706">
      <w:pPr>
        <w:pageBreakBefore w:val="0"/>
        <w:overflowPunct/>
        <w:topLinePunct w:val="0"/>
        <w:bidi w:val="0"/>
        <w:snapToGrid w:val="0"/>
        <w:spacing w:line="360" w:lineRule="auto"/>
        <w:ind w:left="0" w:leftChars="0" w:right="0" w:firstLine="723" w:firstLineChars="300"/>
        <w:rPr>
          <w:rFonts w:ascii="宋体" w:hAnsi="宋体" w:cs="宋体"/>
          <w:b/>
          <w:sz w:val="24"/>
          <w:u w:val="single"/>
        </w:rPr>
      </w:pPr>
      <w:r>
        <w:rPr>
          <w:rFonts w:hint="eastAsia" w:ascii="宋体" w:hAnsi="宋体" w:cs="宋体"/>
          <w:b/>
          <w:sz w:val="24"/>
        </w:rPr>
        <w:t>3.项目联系方式</w:t>
      </w:r>
      <w:bookmarkEnd w:id="81"/>
      <w:bookmarkEnd w:id="82"/>
    </w:p>
    <w:p w14:paraId="7C6B5CAA">
      <w:pPr>
        <w:pStyle w:val="25"/>
        <w:pageBreakBefore w:val="0"/>
        <w:overflowPunct/>
        <w:topLinePunct w:val="0"/>
        <w:bidi w:val="0"/>
        <w:snapToGrid w:val="0"/>
        <w:spacing w:line="360" w:lineRule="auto"/>
        <w:ind w:left="0" w:leftChars="0" w:right="0" w:firstLine="723" w:firstLineChars="300"/>
        <w:rPr>
          <w:rFonts w:hint="default" w:hAnsi="宋体" w:eastAsia="宋体" w:cs="宋体"/>
          <w:b/>
          <w:bCs/>
          <w:sz w:val="24"/>
          <w:szCs w:val="24"/>
          <w:lang w:val="en-US" w:eastAsia="zh-CN"/>
        </w:rPr>
      </w:pPr>
      <w:r>
        <w:rPr>
          <w:rFonts w:hAnsi="宋体" w:cs="宋体"/>
          <w:b/>
          <w:bCs/>
          <w:sz w:val="24"/>
          <w:szCs w:val="24"/>
        </w:rPr>
        <w:t>项目联系人：</w:t>
      </w:r>
      <w:r>
        <w:rPr>
          <w:rFonts w:hint="eastAsia" w:hAnsi="宋体" w:cs="宋体"/>
          <w:b/>
          <w:bCs/>
          <w:sz w:val="24"/>
          <w:szCs w:val="24"/>
          <w:lang w:val="en-US" w:eastAsia="zh-CN"/>
        </w:rPr>
        <w:t>吕健琦</w:t>
      </w:r>
    </w:p>
    <w:p w14:paraId="3DCEDDA5">
      <w:pPr>
        <w:pStyle w:val="25"/>
        <w:pageBreakBefore w:val="0"/>
        <w:overflowPunct/>
        <w:topLinePunct w:val="0"/>
        <w:bidi w:val="0"/>
        <w:snapToGrid w:val="0"/>
        <w:spacing w:line="360" w:lineRule="auto"/>
        <w:ind w:left="0" w:leftChars="0" w:right="0" w:firstLine="723" w:firstLineChars="300"/>
        <w:rPr>
          <w:rFonts w:hint="default" w:hAnsi="宋体" w:cs="宋体"/>
          <w:b/>
          <w:bCs/>
          <w:sz w:val="24"/>
        </w:rPr>
      </w:pPr>
      <w:r>
        <w:rPr>
          <w:rFonts w:hAnsi="宋体" w:cs="宋体"/>
          <w:b/>
          <w:bCs/>
          <w:sz w:val="24"/>
        </w:rPr>
        <w:t>电      话：010-80818529</w:t>
      </w:r>
    </w:p>
    <w:p w14:paraId="4419CE65">
      <w:pPr>
        <w:pageBreakBefore w:val="0"/>
        <w:topLinePunct w:val="0"/>
        <w:bidi w:val="0"/>
        <w:spacing w:line="360" w:lineRule="auto"/>
        <w:rPr>
          <w:rFonts w:hAnsi="宋体" w:cs="宋体"/>
          <w:sz w:val="24"/>
        </w:rPr>
      </w:pPr>
      <w:r>
        <w:rPr>
          <w:rFonts w:hint="eastAsia" w:hAnsi="宋体" w:cs="宋体"/>
          <w:sz w:val="24"/>
        </w:rPr>
        <w:br w:type="page"/>
      </w:r>
    </w:p>
    <w:p w14:paraId="2D0FCF29">
      <w:pPr>
        <w:pStyle w:val="25"/>
        <w:pageBreakBefore w:val="0"/>
        <w:topLinePunct w:val="0"/>
        <w:bidi w:val="0"/>
        <w:snapToGrid w:val="0"/>
        <w:spacing w:line="480" w:lineRule="auto"/>
        <w:jc w:val="center"/>
        <w:outlineLvl w:val="0"/>
        <w:rPr>
          <w:rFonts w:hint="default" w:hAnsi="宋体" w:cs="宋体"/>
          <w:b/>
          <w:sz w:val="32"/>
          <w:szCs w:val="32"/>
        </w:rPr>
      </w:pPr>
      <w:bookmarkStart w:id="83" w:name="_Toc353873938"/>
      <w:bookmarkStart w:id="84" w:name="_Toc21843"/>
      <w:bookmarkStart w:id="85" w:name="_Toc512937850"/>
      <w:bookmarkStart w:id="86" w:name="_Toc305158854"/>
      <w:bookmarkStart w:id="87" w:name="_Toc127151777"/>
      <w:bookmarkStart w:id="88" w:name="_Toc99301420"/>
      <w:bookmarkStart w:id="89" w:name="_Toc353825548"/>
      <w:bookmarkStart w:id="90" w:name="_Toc226965856"/>
      <w:bookmarkStart w:id="91" w:name="_Toc127161488"/>
      <w:bookmarkStart w:id="92" w:name="_Toc1309"/>
      <w:bookmarkStart w:id="93" w:name="_Toc195842950"/>
      <w:bookmarkStart w:id="94" w:name="_Toc264969275"/>
      <w:bookmarkStart w:id="95" w:name="_Toc305158928"/>
      <w:bookmarkStart w:id="96" w:name="_Toc150774783"/>
      <w:bookmarkStart w:id="97" w:name="_Toc265228423"/>
      <w:r>
        <w:rPr>
          <w:rFonts w:hAnsi="宋体" w:cs="宋体"/>
          <w:b/>
          <w:sz w:val="36"/>
          <w:szCs w:val="36"/>
        </w:rPr>
        <w:t>第二章   投标人须知</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28B22E6">
      <w:pPr>
        <w:pageBreakBefore w:val="0"/>
        <w:tabs>
          <w:tab w:val="center" w:pos="4592"/>
          <w:tab w:val="left" w:pos="7860"/>
        </w:tabs>
        <w:topLinePunct w:val="0"/>
        <w:bidi w:val="0"/>
        <w:snapToGrid w:val="0"/>
        <w:spacing w:before="0" w:line="480" w:lineRule="auto"/>
        <w:jc w:val="center"/>
        <w:outlineLvl w:val="9"/>
        <w:rPr>
          <w:rFonts w:ascii="宋体" w:hAnsi="宋体" w:eastAsia="宋体" w:cs="宋体"/>
          <w:b/>
          <w:bCs/>
          <w:sz w:val="28"/>
        </w:rPr>
      </w:pPr>
      <w:bookmarkStart w:id="98" w:name="_Toc5106"/>
      <w:bookmarkStart w:id="99" w:name="_Toc27428"/>
      <w:bookmarkStart w:id="100" w:name="_Toc15460"/>
      <w:bookmarkStart w:id="101" w:name="_Toc19995"/>
      <w:bookmarkStart w:id="102" w:name="_Toc19647"/>
      <w:bookmarkStart w:id="103" w:name="_Toc15513"/>
      <w:bookmarkStart w:id="104" w:name="_Toc150774619"/>
      <w:bookmarkStart w:id="105" w:name="_Toc164351613"/>
      <w:bookmarkStart w:id="106" w:name="_Toc164608633"/>
      <w:bookmarkStart w:id="107" w:name="_Toc164608788"/>
      <w:bookmarkStart w:id="108" w:name="_Toc150480757"/>
      <w:bookmarkStart w:id="109" w:name="_Toc150509270"/>
      <w:bookmarkStart w:id="110" w:name="_Toc195842884"/>
      <w:bookmarkStart w:id="111" w:name="_Toc127151720"/>
      <w:bookmarkStart w:id="112" w:name="_Toc520356144"/>
      <w:bookmarkStart w:id="113" w:name="_Toc226965792"/>
      <w:bookmarkStart w:id="114" w:name="_Toc151193617"/>
      <w:bookmarkStart w:id="115" w:name="_Toc164229360"/>
      <w:bookmarkStart w:id="116" w:name="_Toc151190146"/>
      <w:bookmarkStart w:id="117" w:name="_Toc226309763"/>
      <w:bookmarkStart w:id="118" w:name="_Toc164229214"/>
      <w:bookmarkStart w:id="119" w:name="_Toc151193761"/>
      <w:bookmarkStart w:id="120" w:name="_Toc151193833"/>
      <w:bookmarkStart w:id="121" w:name="_Toc226965709"/>
      <w:bookmarkStart w:id="122" w:name="_Toc142311021"/>
      <w:bookmarkStart w:id="123" w:name="_Toc150774724"/>
      <w:bookmarkStart w:id="124" w:name="_Toc127151519"/>
      <w:bookmarkStart w:id="125" w:name="_Toc149720812"/>
      <w:bookmarkStart w:id="126" w:name="_Toc127161433"/>
      <w:bookmarkStart w:id="127" w:name="_Toc151193689"/>
      <w:bookmarkStart w:id="128" w:name="_Toc226337215"/>
      <w:bookmarkStart w:id="129" w:name="_Toc151193907"/>
      <w:r>
        <w:rPr>
          <w:rFonts w:hint="eastAsia" w:ascii="宋体" w:hAnsi="宋体" w:eastAsia="宋体" w:cs="宋体"/>
          <w:b/>
          <w:bCs/>
          <w:sz w:val="28"/>
        </w:rPr>
        <w:t>投标人须知资料表</w:t>
      </w:r>
      <w:bookmarkEnd w:id="98"/>
      <w:bookmarkEnd w:id="99"/>
      <w:bookmarkEnd w:id="100"/>
      <w:bookmarkEnd w:id="101"/>
      <w:bookmarkEnd w:id="102"/>
      <w:bookmarkEnd w:id="103"/>
    </w:p>
    <w:p w14:paraId="3EC6A493">
      <w:pPr>
        <w:pageBreakBefore w:val="0"/>
        <w:topLinePunct w:val="0"/>
        <w:bidi w:val="0"/>
        <w:snapToGrid w:val="0"/>
        <w:spacing w:line="360" w:lineRule="auto"/>
        <w:rPr>
          <w:rFonts w:ascii="宋体" w:hAnsi="宋体" w:cs="宋体"/>
          <w:sz w:val="24"/>
        </w:rPr>
      </w:pPr>
      <w:r>
        <w:rPr>
          <w:rFonts w:hint="eastAsia" w:ascii="宋体" w:hAnsi="宋体" w:cs="宋体"/>
          <w:sz w:val="24"/>
        </w:rPr>
        <w:t>本表是对投标人须知的具体补充和修改，如有矛盾，均以本资料表为准。</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B6F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5A47F21">
            <w:pPr>
              <w:pageBreakBefore w:val="0"/>
              <w:topLinePunct w:val="0"/>
              <w:bidi w:val="0"/>
              <w:snapToGrid w:val="0"/>
              <w:spacing w:line="240" w:lineRule="auto"/>
              <w:jc w:val="center"/>
              <w:rPr>
                <w:rFonts w:ascii="宋体" w:hAnsi="宋体" w:cs="宋体"/>
                <w:b/>
                <w:bCs/>
                <w:sz w:val="24"/>
                <w:szCs w:val="24"/>
              </w:rPr>
            </w:pPr>
            <w:r>
              <w:rPr>
                <w:rFonts w:hint="eastAsia" w:ascii="宋体" w:hAnsi="宋体" w:cs="宋体"/>
                <w:b/>
                <w:sz w:val="24"/>
                <w:szCs w:val="24"/>
              </w:rPr>
              <w:t>条款号</w:t>
            </w:r>
          </w:p>
        </w:tc>
        <w:tc>
          <w:tcPr>
            <w:tcW w:w="1701" w:type="dxa"/>
            <w:vAlign w:val="center"/>
          </w:tcPr>
          <w:p w14:paraId="72AE0C1F">
            <w:pPr>
              <w:pageBreakBefore w:val="0"/>
              <w:topLinePunct w:val="0"/>
              <w:bidi w:val="0"/>
              <w:snapToGrid w:val="0"/>
              <w:spacing w:line="240" w:lineRule="auto"/>
              <w:jc w:val="center"/>
              <w:rPr>
                <w:rFonts w:ascii="宋体" w:hAnsi="宋体" w:cs="宋体"/>
                <w:b/>
                <w:bCs/>
                <w:sz w:val="24"/>
                <w:szCs w:val="24"/>
              </w:rPr>
            </w:pPr>
            <w:r>
              <w:rPr>
                <w:rFonts w:hint="eastAsia" w:ascii="宋体" w:hAnsi="宋体" w:cs="宋体"/>
                <w:b/>
                <w:bCs/>
                <w:sz w:val="24"/>
                <w:szCs w:val="24"/>
              </w:rPr>
              <w:t>条目</w:t>
            </w:r>
          </w:p>
        </w:tc>
        <w:tc>
          <w:tcPr>
            <w:tcW w:w="7540" w:type="dxa"/>
            <w:vAlign w:val="center"/>
          </w:tcPr>
          <w:p w14:paraId="1A13FA20">
            <w:pPr>
              <w:pageBreakBefore w:val="0"/>
              <w:topLinePunct w:val="0"/>
              <w:bidi w:val="0"/>
              <w:snapToGrid w:val="0"/>
              <w:spacing w:line="240" w:lineRule="auto"/>
              <w:jc w:val="center"/>
              <w:rPr>
                <w:rFonts w:ascii="宋体" w:hAnsi="宋体" w:cs="宋体"/>
                <w:b/>
                <w:bCs/>
                <w:sz w:val="24"/>
                <w:szCs w:val="24"/>
              </w:rPr>
            </w:pPr>
            <w:r>
              <w:rPr>
                <w:rFonts w:hint="eastAsia" w:ascii="宋体" w:hAnsi="宋体" w:cs="宋体"/>
                <w:b/>
                <w:bCs/>
                <w:sz w:val="24"/>
                <w:szCs w:val="24"/>
              </w:rPr>
              <w:t>内容</w:t>
            </w:r>
          </w:p>
        </w:tc>
      </w:tr>
      <w:tr w14:paraId="339C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75E4E5">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2.2</w:t>
            </w:r>
          </w:p>
        </w:tc>
        <w:tc>
          <w:tcPr>
            <w:tcW w:w="1701" w:type="dxa"/>
            <w:vAlign w:val="center"/>
          </w:tcPr>
          <w:p w14:paraId="6DDAF0F1">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项目属性</w:t>
            </w:r>
          </w:p>
        </w:tc>
        <w:tc>
          <w:tcPr>
            <w:tcW w:w="7540" w:type="dxa"/>
            <w:vAlign w:val="center"/>
          </w:tcPr>
          <w:p w14:paraId="035A3FE5">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项目属性：</w:t>
            </w:r>
          </w:p>
          <w:p w14:paraId="3851EEB6">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服务</w:t>
            </w:r>
          </w:p>
          <w:p w14:paraId="3A3F90A3">
            <w:pPr>
              <w:pageBreakBefore w:val="0"/>
              <w:topLinePunct w:val="0"/>
              <w:bidi w:val="0"/>
              <w:snapToGrid w:val="0"/>
              <w:spacing w:line="240" w:lineRule="auto"/>
              <w:jc w:val="left"/>
              <w:rPr>
                <w:rFonts w:ascii="宋体" w:hAnsi="宋体" w:cs="宋体"/>
                <w:sz w:val="24"/>
                <w:szCs w:val="24"/>
                <w:u w:val="single"/>
              </w:rPr>
            </w:pPr>
            <w:r>
              <w:rPr>
                <w:rFonts w:hint="eastAsia" w:ascii="宋体" w:hAnsi="宋体" w:cs="宋体"/>
                <w:sz w:val="24"/>
                <w:szCs w:val="24"/>
              </w:rPr>
              <w:sym w:font="Wingdings 2" w:char="00A3"/>
            </w:r>
            <w:r>
              <w:rPr>
                <w:rFonts w:hint="eastAsia" w:ascii="宋体" w:hAnsi="宋体" w:cs="宋体"/>
                <w:sz w:val="24"/>
                <w:szCs w:val="24"/>
              </w:rPr>
              <w:t>货物</w:t>
            </w:r>
          </w:p>
        </w:tc>
      </w:tr>
      <w:tr w14:paraId="2695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BACD01">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2.3</w:t>
            </w:r>
          </w:p>
        </w:tc>
        <w:tc>
          <w:tcPr>
            <w:tcW w:w="1701" w:type="dxa"/>
            <w:vAlign w:val="center"/>
          </w:tcPr>
          <w:p w14:paraId="515752FD">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科研仪器设备</w:t>
            </w:r>
          </w:p>
        </w:tc>
        <w:tc>
          <w:tcPr>
            <w:tcW w:w="7540" w:type="dxa"/>
            <w:vAlign w:val="center"/>
          </w:tcPr>
          <w:p w14:paraId="1E179385">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是否属于科研仪器设备采购项目：</w:t>
            </w:r>
          </w:p>
          <w:p w14:paraId="09832678">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□是</w:t>
            </w:r>
          </w:p>
          <w:p w14:paraId="07677235">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否</w:t>
            </w:r>
          </w:p>
        </w:tc>
      </w:tr>
      <w:tr w14:paraId="4C25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88" w:type="dxa"/>
            <w:vAlign w:val="center"/>
          </w:tcPr>
          <w:p w14:paraId="41F80FDC">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2.4</w:t>
            </w:r>
          </w:p>
        </w:tc>
        <w:tc>
          <w:tcPr>
            <w:tcW w:w="1701" w:type="dxa"/>
            <w:vAlign w:val="center"/>
          </w:tcPr>
          <w:p w14:paraId="64854F8C">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核心产品</w:t>
            </w:r>
          </w:p>
        </w:tc>
        <w:tc>
          <w:tcPr>
            <w:tcW w:w="7540" w:type="dxa"/>
            <w:vAlign w:val="center"/>
          </w:tcPr>
          <w:p w14:paraId="6949ABE3">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☑关于核心产品本项目</w:t>
            </w:r>
            <w:r>
              <w:rPr>
                <w:rFonts w:hAnsi="宋体" w:cs="宋体"/>
                <w:sz w:val="24"/>
                <w:szCs w:val="24"/>
                <w:u w:val="single"/>
              </w:rPr>
              <w:t>/</w:t>
            </w:r>
            <w:r>
              <w:rPr>
                <w:rFonts w:hAnsi="宋体" w:cs="宋体"/>
                <w:sz w:val="24"/>
                <w:szCs w:val="24"/>
              </w:rPr>
              <w:t>包不适用。</w:t>
            </w:r>
          </w:p>
          <w:p w14:paraId="4A54113C">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□本项目__包为单一产品采购项目。</w:t>
            </w:r>
          </w:p>
          <w:p w14:paraId="1626089C">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本项目</w:t>
            </w:r>
            <w:r>
              <w:rPr>
                <w:rFonts w:hint="eastAsia" w:ascii="宋体" w:hAnsi="宋体" w:cs="宋体"/>
                <w:sz w:val="24"/>
                <w:szCs w:val="24"/>
                <w:u w:val="single"/>
              </w:rPr>
              <w:t>/</w:t>
            </w:r>
            <w:r>
              <w:rPr>
                <w:rFonts w:hint="eastAsia" w:ascii="宋体" w:hAnsi="宋体" w:cs="宋体"/>
                <w:sz w:val="24"/>
                <w:szCs w:val="24"/>
              </w:rPr>
              <w:t>包为非单一产品采购项目，核心产品为：</w:t>
            </w:r>
            <w:r>
              <w:rPr>
                <w:rFonts w:hint="eastAsia" w:ascii="宋体" w:hAnsi="宋体" w:cs="宋体"/>
                <w:sz w:val="24"/>
                <w:szCs w:val="24"/>
                <w:u w:val="single"/>
              </w:rPr>
              <w:t>/</w:t>
            </w:r>
            <w:r>
              <w:rPr>
                <w:rFonts w:hint="eastAsia" w:ascii="宋体" w:hAnsi="宋体" w:cs="宋体"/>
                <w:sz w:val="24"/>
                <w:szCs w:val="24"/>
              </w:rPr>
              <w:t>。</w:t>
            </w:r>
          </w:p>
        </w:tc>
      </w:tr>
      <w:tr w14:paraId="5D3B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44B740F">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3.1</w:t>
            </w:r>
          </w:p>
        </w:tc>
        <w:tc>
          <w:tcPr>
            <w:tcW w:w="1701" w:type="dxa"/>
            <w:vAlign w:val="center"/>
          </w:tcPr>
          <w:p w14:paraId="1DB04588">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现场考察</w:t>
            </w:r>
          </w:p>
        </w:tc>
        <w:tc>
          <w:tcPr>
            <w:tcW w:w="7540" w:type="dxa"/>
            <w:vAlign w:val="center"/>
          </w:tcPr>
          <w:p w14:paraId="0E684355">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不组织</w:t>
            </w:r>
          </w:p>
          <w:p w14:paraId="50EBCDF3">
            <w:pPr>
              <w:pageBreakBefore w:val="0"/>
              <w:topLinePunct w:val="0"/>
              <w:bidi w:val="0"/>
              <w:snapToGrid w:val="0"/>
              <w:spacing w:line="240" w:lineRule="auto"/>
              <w:jc w:val="left"/>
              <w:rPr>
                <w:rFonts w:ascii="宋体" w:hAnsi="宋体" w:cs="宋体"/>
                <w:bCs/>
                <w:sz w:val="24"/>
                <w:szCs w:val="24"/>
              </w:rPr>
            </w:pPr>
            <w:r>
              <w:rPr>
                <w:rFonts w:hint="eastAsia" w:ascii="宋体" w:hAnsi="宋体" w:cs="宋体"/>
                <w:sz w:val="24"/>
                <w:szCs w:val="24"/>
              </w:rPr>
              <w:t>□组织，考察时间：__年_月_日_</w:t>
            </w:r>
            <w:r>
              <w:rPr>
                <w:rFonts w:hint="eastAsia" w:ascii="宋体" w:hAnsi="宋体" w:cs="宋体"/>
                <w:bCs/>
                <w:sz w:val="24"/>
                <w:szCs w:val="24"/>
              </w:rPr>
              <w:t>点</w:t>
            </w:r>
            <w:r>
              <w:rPr>
                <w:rFonts w:hint="eastAsia" w:ascii="宋体" w:hAnsi="宋体" w:cs="宋体"/>
                <w:sz w:val="24"/>
                <w:szCs w:val="24"/>
              </w:rPr>
              <w:t>_</w:t>
            </w:r>
            <w:r>
              <w:rPr>
                <w:rFonts w:hint="eastAsia" w:ascii="宋体" w:hAnsi="宋体" w:cs="宋体"/>
                <w:bCs/>
                <w:sz w:val="24"/>
                <w:szCs w:val="24"/>
              </w:rPr>
              <w:t>分</w:t>
            </w:r>
          </w:p>
          <w:p w14:paraId="0148B45B">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考察地点：____________。</w:t>
            </w:r>
          </w:p>
        </w:tc>
      </w:tr>
      <w:tr w14:paraId="5A83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4C3CA39">
            <w:pPr>
              <w:pStyle w:val="25"/>
              <w:pageBreakBefore w:val="0"/>
              <w:topLinePunct w:val="0"/>
              <w:bidi w:val="0"/>
              <w:adjustRightInd w:val="0"/>
              <w:snapToGrid w:val="0"/>
              <w:spacing w:line="240" w:lineRule="auto"/>
              <w:jc w:val="center"/>
              <w:rPr>
                <w:rFonts w:hint="default" w:hAnsi="宋体" w:cs="宋体"/>
                <w:sz w:val="24"/>
                <w:szCs w:val="24"/>
              </w:rPr>
            </w:pPr>
          </w:p>
        </w:tc>
        <w:tc>
          <w:tcPr>
            <w:tcW w:w="1701" w:type="dxa"/>
            <w:vAlign w:val="center"/>
          </w:tcPr>
          <w:p w14:paraId="7631C0EC">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开标前答疑会</w:t>
            </w:r>
          </w:p>
        </w:tc>
        <w:tc>
          <w:tcPr>
            <w:tcW w:w="7540" w:type="dxa"/>
            <w:vAlign w:val="center"/>
          </w:tcPr>
          <w:p w14:paraId="6DC3243A">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不召开</w:t>
            </w:r>
          </w:p>
          <w:p w14:paraId="7251C711">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□召开，召开时间：__年_月_日_</w:t>
            </w:r>
            <w:r>
              <w:rPr>
                <w:rFonts w:hint="eastAsia" w:ascii="宋体" w:hAnsi="宋体" w:cs="宋体"/>
                <w:bCs/>
                <w:sz w:val="24"/>
                <w:szCs w:val="24"/>
              </w:rPr>
              <w:t>点</w:t>
            </w:r>
            <w:r>
              <w:rPr>
                <w:rFonts w:hint="eastAsia" w:ascii="宋体" w:hAnsi="宋体" w:cs="宋体"/>
                <w:sz w:val="24"/>
                <w:szCs w:val="24"/>
              </w:rPr>
              <w:t>_</w:t>
            </w:r>
            <w:r>
              <w:rPr>
                <w:rFonts w:hint="eastAsia" w:ascii="宋体" w:hAnsi="宋体" w:cs="宋体"/>
                <w:bCs/>
                <w:sz w:val="24"/>
                <w:szCs w:val="24"/>
              </w:rPr>
              <w:t>分</w:t>
            </w:r>
          </w:p>
          <w:p w14:paraId="464EDD13">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召开地点：____________。</w:t>
            </w:r>
          </w:p>
        </w:tc>
      </w:tr>
      <w:tr w14:paraId="20BB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2079499">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4.1</w:t>
            </w:r>
          </w:p>
        </w:tc>
        <w:tc>
          <w:tcPr>
            <w:tcW w:w="1701" w:type="dxa"/>
            <w:vAlign w:val="center"/>
          </w:tcPr>
          <w:p w14:paraId="47DC71CC">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样品</w:t>
            </w:r>
          </w:p>
        </w:tc>
        <w:tc>
          <w:tcPr>
            <w:tcW w:w="7540" w:type="dxa"/>
            <w:vAlign w:val="center"/>
          </w:tcPr>
          <w:p w14:paraId="6F066C22">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投标样品递交：</w:t>
            </w:r>
          </w:p>
          <w:p w14:paraId="646F4A10">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不需要</w:t>
            </w:r>
          </w:p>
          <w:p w14:paraId="1C792F71">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□需要，具体要求如下：</w:t>
            </w:r>
          </w:p>
          <w:p w14:paraId="701DBD8B">
            <w:pPr>
              <w:pageBreakBefore w:val="0"/>
              <w:topLinePunct w:val="0"/>
              <w:bidi w:val="0"/>
              <w:snapToGrid w:val="0"/>
              <w:spacing w:line="240" w:lineRule="auto"/>
              <w:jc w:val="left"/>
              <w:rPr>
                <w:rFonts w:ascii="宋体" w:hAnsi="宋体" w:cs="宋体"/>
                <w:sz w:val="24"/>
                <w:szCs w:val="24"/>
                <w:u w:val="single"/>
              </w:rPr>
            </w:pPr>
            <w:r>
              <w:rPr>
                <w:rFonts w:hint="eastAsia" w:ascii="宋体" w:hAnsi="宋体" w:cs="宋体"/>
                <w:sz w:val="24"/>
                <w:szCs w:val="24"/>
              </w:rPr>
              <w:t>（1）样品制作的标准和要求：_________；</w:t>
            </w:r>
          </w:p>
          <w:p w14:paraId="3FFD5FE1">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（2）是否需要随样品提交相关检测报告：</w:t>
            </w:r>
          </w:p>
          <w:p w14:paraId="7654013E">
            <w:pPr>
              <w:pageBreakBefore w:val="0"/>
              <w:topLinePunct w:val="0"/>
              <w:bidi w:val="0"/>
              <w:snapToGrid w:val="0"/>
              <w:spacing w:line="240" w:lineRule="auto"/>
              <w:ind w:firstLine="600" w:firstLineChars="250"/>
              <w:jc w:val="left"/>
              <w:rPr>
                <w:rFonts w:ascii="宋体" w:hAnsi="宋体" w:cs="宋体"/>
                <w:sz w:val="24"/>
                <w:szCs w:val="24"/>
              </w:rPr>
            </w:pPr>
            <w:r>
              <w:rPr>
                <w:rFonts w:hint="eastAsia" w:ascii="宋体" w:hAnsi="宋体" w:cs="宋体"/>
                <w:sz w:val="24"/>
                <w:szCs w:val="24"/>
              </w:rPr>
              <w:t>□不需要</w:t>
            </w:r>
          </w:p>
          <w:p w14:paraId="0FC0A4CF">
            <w:pPr>
              <w:pageBreakBefore w:val="0"/>
              <w:topLinePunct w:val="0"/>
              <w:bidi w:val="0"/>
              <w:snapToGrid w:val="0"/>
              <w:spacing w:line="240" w:lineRule="auto"/>
              <w:ind w:firstLine="600" w:firstLineChars="250"/>
              <w:jc w:val="left"/>
              <w:rPr>
                <w:rFonts w:ascii="宋体" w:hAnsi="宋体" w:cs="宋体"/>
                <w:sz w:val="24"/>
                <w:szCs w:val="24"/>
              </w:rPr>
            </w:pPr>
            <w:r>
              <w:rPr>
                <w:rFonts w:hint="eastAsia" w:ascii="宋体" w:hAnsi="宋体" w:cs="宋体"/>
                <w:sz w:val="24"/>
                <w:szCs w:val="24"/>
              </w:rPr>
              <w:t>□需要</w:t>
            </w:r>
          </w:p>
          <w:p w14:paraId="6C7F4149">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（3）样品递交要求：_________；</w:t>
            </w:r>
          </w:p>
          <w:p w14:paraId="68F86E2D">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（4）未中标人样品退还：_________；</w:t>
            </w:r>
          </w:p>
          <w:p w14:paraId="1DA79A54">
            <w:pPr>
              <w:pageBreakBefore w:val="0"/>
              <w:topLinePunct w:val="0"/>
              <w:bidi w:val="0"/>
              <w:snapToGrid w:val="0"/>
              <w:spacing w:line="240" w:lineRule="auto"/>
              <w:jc w:val="left"/>
              <w:rPr>
                <w:rFonts w:ascii="宋体" w:hAnsi="宋体" w:cs="宋体"/>
                <w:sz w:val="24"/>
                <w:szCs w:val="24"/>
                <w:u w:val="single"/>
              </w:rPr>
            </w:pPr>
            <w:r>
              <w:rPr>
                <w:rFonts w:hint="eastAsia" w:ascii="宋体" w:hAnsi="宋体" w:cs="宋体"/>
                <w:sz w:val="24"/>
                <w:szCs w:val="24"/>
              </w:rPr>
              <w:t>（5）中标人样品保管、封存及退还：_________；</w:t>
            </w:r>
          </w:p>
          <w:p w14:paraId="41D84429">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（6）其他要求（如有）：_________。</w:t>
            </w:r>
          </w:p>
        </w:tc>
      </w:tr>
      <w:tr w14:paraId="7C35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88" w:type="dxa"/>
            <w:vAlign w:val="center"/>
          </w:tcPr>
          <w:p w14:paraId="59634362">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5.2.5</w:t>
            </w:r>
          </w:p>
        </w:tc>
        <w:tc>
          <w:tcPr>
            <w:tcW w:w="1701" w:type="dxa"/>
            <w:vAlign w:val="center"/>
          </w:tcPr>
          <w:p w14:paraId="501CFDA9">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标的所属行业</w:t>
            </w:r>
          </w:p>
        </w:tc>
        <w:tc>
          <w:tcPr>
            <w:tcW w:w="7540" w:type="dxa"/>
            <w:vAlign w:val="center"/>
          </w:tcPr>
          <w:p w14:paraId="033C2E4A">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本项目采购标的对应的中小企业划分标准所属行业：</w:t>
            </w:r>
          </w:p>
          <w:tbl>
            <w:tblPr>
              <w:tblStyle w:val="46"/>
              <w:tblW w:w="7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372"/>
              <w:gridCol w:w="3126"/>
            </w:tblGrid>
            <w:tr w14:paraId="49F5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tcBorders>
                    <w:top w:val="single" w:color="auto" w:sz="4" w:space="0"/>
                    <w:left w:val="single" w:color="auto" w:sz="4" w:space="0"/>
                    <w:bottom w:val="single" w:color="auto" w:sz="4" w:space="0"/>
                    <w:right w:val="single" w:color="auto" w:sz="4" w:space="0"/>
                  </w:tcBorders>
                  <w:vAlign w:val="center"/>
                </w:tcPr>
                <w:p w14:paraId="36C883F5">
                  <w:pPr>
                    <w:pageBreakBefore w:val="0"/>
                    <w:topLinePunct w:val="0"/>
                    <w:bidi w:val="0"/>
                    <w:snapToGrid w:val="0"/>
                    <w:spacing w:line="240" w:lineRule="auto"/>
                    <w:jc w:val="center"/>
                    <w:rPr>
                      <w:rFonts w:ascii="宋体" w:hAnsi="宋体" w:cs="宋体"/>
                      <w:bCs/>
                      <w:sz w:val="24"/>
                      <w:szCs w:val="24"/>
                    </w:rPr>
                  </w:pPr>
                  <w:r>
                    <w:rPr>
                      <w:rFonts w:hint="eastAsia" w:ascii="宋体" w:hAnsi="宋体" w:cs="宋体"/>
                      <w:bCs/>
                      <w:sz w:val="24"/>
                      <w:szCs w:val="24"/>
                    </w:rPr>
                    <w:t>包号</w:t>
                  </w:r>
                </w:p>
              </w:tc>
              <w:tc>
                <w:tcPr>
                  <w:tcW w:w="3372" w:type="dxa"/>
                  <w:tcBorders>
                    <w:top w:val="single" w:color="auto" w:sz="4" w:space="0"/>
                    <w:left w:val="single" w:color="auto" w:sz="4" w:space="0"/>
                    <w:bottom w:val="single" w:color="auto" w:sz="4" w:space="0"/>
                    <w:right w:val="single" w:color="auto" w:sz="4" w:space="0"/>
                  </w:tcBorders>
                  <w:vAlign w:val="center"/>
                </w:tcPr>
                <w:p w14:paraId="457B14E3">
                  <w:pPr>
                    <w:pageBreakBefore w:val="0"/>
                    <w:topLinePunct w:val="0"/>
                    <w:bidi w:val="0"/>
                    <w:snapToGrid w:val="0"/>
                    <w:spacing w:line="240" w:lineRule="auto"/>
                    <w:jc w:val="center"/>
                    <w:rPr>
                      <w:rFonts w:ascii="宋体" w:hAnsi="宋体" w:cs="宋体"/>
                      <w:bCs/>
                      <w:sz w:val="24"/>
                      <w:szCs w:val="24"/>
                    </w:rPr>
                  </w:pPr>
                  <w:r>
                    <w:rPr>
                      <w:rFonts w:hint="eastAsia" w:ascii="宋体" w:hAnsi="宋体" w:cs="宋体"/>
                      <w:bCs/>
                      <w:sz w:val="24"/>
                      <w:szCs w:val="24"/>
                    </w:rPr>
                    <w:t>标的名称</w:t>
                  </w:r>
                </w:p>
              </w:tc>
              <w:tc>
                <w:tcPr>
                  <w:tcW w:w="3126" w:type="dxa"/>
                  <w:tcBorders>
                    <w:top w:val="single" w:color="auto" w:sz="4" w:space="0"/>
                    <w:left w:val="single" w:color="auto" w:sz="4" w:space="0"/>
                    <w:bottom w:val="single" w:color="auto" w:sz="4" w:space="0"/>
                    <w:right w:val="single" w:color="auto" w:sz="4" w:space="0"/>
                  </w:tcBorders>
                  <w:vAlign w:val="center"/>
                </w:tcPr>
                <w:p w14:paraId="1DDD32DE">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中小企业划分标准所属行业</w:t>
                  </w:r>
                </w:p>
              </w:tc>
            </w:tr>
            <w:tr w14:paraId="0791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tcBorders>
                    <w:top w:val="single" w:color="auto" w:sz="4" w:space="0"/>
                    <w:left w:val="single" w:color="auto" w:sz="4" w:space="0"/>
                    <w:bottom w:val="single" w:color="auto" w:sz="4" w:space="0"/>
                    <w:right w:val="single" w:color="auto" w:sz="4" w:space="0"/>
                  </w:tcBorders>
                  <w:vAlign w:val="center"/>
                </w:tcPr>
                <w:p w14:paraId="5BC37BF4">
                  <w:pPr>
                    <w:pageBreakBefore w:val="0"/>
                    <w:topLinePunct w:val="0"/>
                    <w:bidi w:val="0"/>
                    <w:snapToGrid w:val="0"/>
                    <w:spacing w:line="240" w:lineRule="auto"/>
                    <w:jc w:val="center"/>
                    <w:rPr>
                      <w:rFonts w:ascii="宋体" w:hAnsi="宋体" w:cs="宋体"/>
                      <w:bCs/>
                      <w:sz w:val="24"/>
                      <w:szCs w:val="24"/>
                    </w:rPr>
                  </w:pPr>
                  <w:r>
                    <w:rPr>
                      <w:rFonts w:hint="eastAsia" w:ascii="宋体" w:hAnsi="宋体" w:cs="宋体"/>
                      <w:bCs/>
                      <w:sz w:val="24"/>
                      <w:szCs w:val="24"/>
                    </w:rPr>
                    <w:t>01</w:t>
                  </w:r>
                </w:p>
              </w:tc>
              <w:tc>
                <w:tcPr>
                  <w:tcW w:w="3372" w:type="dxa"/>
                  <w:tcBorders>
                    <w:top w:val="single" w:color="auto" w:sz="4" w:space="0"/>
                    <w:left w:val="single" w:color="auto" w:sz="4" w:space="0"/>
                    <w:bottom w:val="single" w:color="auto" w:sz="4" w:space="0"/>
                    <w:right w:val="single" w:color="auto" w:sz="4" w:space="0"/>
                  </w:tcBorders>
                  <w:vAlign w:val="center"/>
                </w:tcPr>
                <w:p w14:paraId="757713EF">
                  <w:pPr>
                    <w:pageBreakBefore w:val="0"/>
                    <w:topLinePunct w:val="0"/>
                    <w:bidi w:val="0"/>
                    <w:snapToGrid w:val="0"/>
                    <w:spacing w:line="240" w:lineRule="auto"/>
                    <w:jc w:val="center"/>
                    <w:rPr>
                      <w:rFonts w:hint="eastAsia" w:ascii="宋体" w:hAnsi="宋体" w:eastAsia="宋体" w:cs="宋体"/>
                      <w:bCs/>
                      <w:sz w:val="24"/>
                      <w:szCs w:val="24"/>
                      <w:lang w:eastAsia="zh-CN"/>
                    </w:rPr>
                  </w:pPr>
                  <w:r>
                    <w:rPr>
                      <w:rFonts w:hint="eastAsia" w:ascii="宋体" w:hAnsi="宋体" w:cs="宋体"/>
                      <w:bCs/>
                      <w:sz w:val="24"/>
                      <w:szCs w:val="24"/>
                      <w:lang w:eastAsia="zh-CN"/>
                    </w:rPr>
                    <w:t>永顺派出所2025年食堂人员服务项目</w:t>
                  </w:r>
                </w:p>
              </w:tc>
              <w:tc>
                <w:tcPr>
                  <w:tcW w:w="3126" w:type="dxa"/>
                  <w:tcBorders>
                    <w:top w:val="single" w:color="auto" w:sz="4" w:space="0"/>
                    <w:left w:val="single" w:color="auto" w:sz="4" w:space="0"/>
                    <w:bottom w:val="single" w:color="auto" w:sz="4" w:space="0"/>
                    <w:right w:val="single" w:color="auto" w:sz="4" w:space="0"/>
                  </w:tcBorders>
                  <w:vAlign w:val="center"/>
                </w:tcPr>
                <w:p w14:paraId="74449EEC">
                  <w:pPr>
                    <w:pageBreakBefore w:val="0"/>
                    <w:topLinePunct w:val="0"/>
                    <w:bidi w:val="0"/>
                    <w:snapToGrid w:val="0"/>
                    <w:spacing w:line="240" w:lineRule="auto"/>
                    <w:jc w:val="center"/>
                    <w:rPr>
                      <w:rFonts w:hint="default" w:ascii="宋体" w:hAnsi="宋体" w:cs="宋体"/>
                      <w:kern w:val="0"/>
                      <w:sz w:val="24"/>
                      <w:szCs w:val="24"/>
                      <w:lang w:val="en-US"/>
                    </w:rPr>
                  </w:pPr>
                  <w:r>
                    <w:rPr>
                      <w:rStyle w:val="259"/>
                      <w:rFonts w:hint="eastAsia" w:ascii="宋体" w:hAnsi="宋体"/>
                      <w:color w:val="000000"/>
                      <w:sz w:val="24"/>
                      <w:szCs w:val="24"/>
                      <w:highlight w:val="none"/>
                      <w:lang w:val="en-US"/>
                    </w:rPr>
                    <w:t>其他未列明行业</w:t>
                  </w:r>
                </w:p>
              </w:tc>
            </w:tr>
          </w:tbl>
          <w:p w14:paraId="7DBAA412">
            <w:pPr>
              <w:pageBreakBefore w:val="0"/>
              <w:topLinePunct w:val="0"/>
              <w:bidi w:val="0"/>
              <w:snapToGrid w:val="0"/>
              <w:spacing w:line="240" w:lineRule="auto"/>
              <w:jc w:val="left"/>
              <w:rPr>
                <w:rFonts w:ascii="宋体" w:hAnsi="宋体" w:cs="宋体"/>
                <w:sz w:val="24"/>
                <w:szCs w:val="24"/>
              </w:rPr>
            </w:pPr>
          </w:p>
        </w:tc>
      </w:tr>
      <w:tr w14:paraId="7761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vAlign w:val="center"/>
          </w:tcPr>
          <w:p w14:paraId="195C3A1C">
            <w:pPr>
              <w:pageBreakBefore w:val="0"/>
              <w:topLinePunct w:val="0"/>
              <w:bidi w:val="0"/>
              <w:snapToGrid w:val="0"/>
              <w:spacing w:line="240" w:lineRule="auto"/>
              <w:jc w:val="center"/>
              <w:rPr>
                <w:rFonts w:hint="default" w:hAnsi="宋体" w:cs="宋体"/>
                <w:sz w:val="24"/>
                <w:szCs w:val="24"/>
              </w:rPr>
            </w:pPr>
            <w:r>
              <w:rPr>
                <w:rFonts w:hint="eastAsia" w:ascii="宋体" w:hAnsi="宋体" w:cs="宋体"/>
                <w:sz w:val="24"/>
                <w:szCs w:val="24"/>
              </w:rPr>
              <w:br w:type="page"/>
            </w:r>
            <w:r>
              <w:rPr>
                <w:rFonts w:hAnsi="宋体" w:cs="宋体"/>
                <w:sz w:val="24"/>
                <w:szCs w:val="24"/>
              </w:rPr>
              <w:t>11.2</w:t>
            </w:r>
          </w:p>
        </w:tc>
        <w:tc>
          <w:tcPr>
            <w:tcW w:w="1701" w:type="dxa"/>
            <w:vAlign w:val="center"/>
          </w:tcPr>
          <w:p w14:paraId="022DF46E">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投标报价</w:t>
            </w:r>
          </w:p>
        </w:tc>
        <w:tc>
          <w:tcPr>
            <w:tcW w:w="7540" w:type="dxa"/>
            <w:vAlign w:val="center"/>
          </w:tcPr>
          <w:p w14:paraId="3806D28A">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投标报价的特殊规定：</w:t>
            </w:r>
          </w:p>
          <w:p w14:paraId="78C7C2E9">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□无</w:t>
            </w:r>
          </w:p>
          <w:p w14:paraId="228D6021">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有，具体情形：</w:t>
            </w:r>
          </w:p>
          <w:p w14:paraId="24AD92A7">
            <w:pPr>
              <w:pageBreakBefore w:val="0"/>
              <w:widowControl/>
              <w:topLinePunct w:val="0"/>
              <w:bidi w:val="0"/>
              <w:snapToGrid w:val="0"/>
              <w:spacing w:line="240" w:lineRule="auto"/>
              <w:jc w:val="left"/>
              <w:rPr>
                <w:rFonts w:ascii="宋体" w:hAnsi="宋体" w:cs="宋体"/>
                <w:b/>
                <w:bCs/>
                <w:sz w:val="24"/>
                <w:szCs w:val="24"/>
              </w:rPr>
            </w:pPr>
            <w:r>
              <w:rPr>
                <w:rFonts w:hint="eastAsia" w:ascii="宋体" w:hAnsi="宋体" w:cs="宋体"/>
                <w:sz w:val="24"/>
                <w:szCs w:val="24"/>
              </w:rPr>
              <w:t>本项目设定最高限价，</w:t>
            </w:r>
            <w:r>
              <w:rPr>
                <w:rFonts w:hint="eastAsia" w:ascii="宋体" w:hAnsi="宋体" w:cs="宋体"/>
                <w:b/>
                <w:bCs/>
                <w:sz w:val="24"/>
                <w:szCs w:val="24"/>
              </w:rPr>
              <w:t>最高限价为：</w:t>
            </w:r>
            <w:r>
              <w:rPr>
                <w:rFonts w:hint="eastAsia" w:ascii="宋体" w:hAnsi="宋体" w:cs="宋体"/>
                <w:b/>
                <w:bCs/>
                <w:sz w:val="24"/>
                <w:szCs w:val="24"/>
                <w:lang w:val="en-US" w:eastAsia="zh-CN"/>
              </w:rPr>
              <w:t>118.6</w:t>
            </w:r>
            <w:r>
              <w:rPr>
                <w:rFonts w:hint="eastAsia" w:ascii="宋体" w:hAnsi="宋体" w:cs="宋体"/>
                <w:b/>
                <w:bCs/>
                <w:sz w:val="24"/>
                <w:szCs w:val="24"/>
              </w:rPr>
              <w:t>万元；</w:t>
            </w:r>
          </w:p>
          <w:p w14:paraId="31DFE124">
            <w:pPr>
              <w:pageBreakBefore w:val="0"/>
              <w:widowControl/>
              <w:topLinePunct w:val="0"/>
              <w:bidi w:val="0"/>
              <w:snapToGrid w:val="0"/>
              <w:spacing w:line="240" w:lineRule="auto"/>
              <w:jc w:val="left"/>
              <w:rPr>
                <w:rFonts w:ascii="宋体" w:hAnsi="宋体" w:cs="宋体"/>
                <w:sz w:val="24"/>
                <w:szCs w:val="24"/>
              </w:rPr>
            </w:pPr>
            <w:r>
              <w:rPr>
                <w:rFonts w:hint="eastAsia" w:ascii="宋体" w:hAnsi="宋体" w:cs="宋体"/>
                <w:sz w:val="24"/>
                <w:szCs w:val="24"/>
              </w:rPr>
              <w:t>说明：</w:t>
            </w:r>
          </w:p>
          <w:p w14:paraId="74CCFF10">
            <w:pPr>
              <w:pageBreakBefore w:val="0"/>
              <w:widowControl/>
              <w:topLinePunct w:val="0"/>
              <w:bidi w:val="0"/>
              <w:snapToGrid w:val="0"/>
              <w:spacing w:line="240" w:lineRule="auto"/>
              <w:jc w:val="left"/>
              <w:rPr>
                <w:sz w:val="24"/>
                <w:szCs w:val="24"/>
              </w:rPr>
            </w:pPr>
            <w:r>
              <w:rPr>
                <w:rFonts w:hint="eastAsia" w:ascii="宋体" w:hAnsi="宋体" w:cs="宋体"/>
                <w:sz w:val="24"/>
                <w:szCs w:val="24"/>
              </w:rPr>
              <w:t>投标人应明确报价，超过招标最高限价或者无报价投标的，投标无效。</w:t>
            </w:r>
          </w:p>
        </w:tc>
      </w:tr>
      <w:tr w14:paraId="1021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988" w:type="dxa"/>
            <w:vAlign w:val="center"/>
          </w:tcPr>
          <w:p w14:paraId="03A536CC">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12.1</w:t>
            </w:r>
          </w:p>
        </w:tc>
        <w:tc>
          <w:tcPr>
            <w:tcW w:w="1701" w:type="dxa"/>
            <w:vMerge w:val="restart"/>
            <w:vAlign w:val="center"/>
          </w:tcPr>
          <w:p w14:paraId="7433E7C7">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投标保证金</w:t>
            </w:r>
          </w:p>
        </w:tc>
        <w:tc>
          <w:tcPr>
            <w:tcW w:w="7540" w:type="dxa"/>
            <w:vAlign w:val="center"/>
          </w:tcPr>
          <w:p w14:paraId="064FBBED">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投标保证金金额：人民币</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Ansi="宋体" w:cs="宋体"/>
                <w:sz w:val="24"/>
                <w:szCs w:val="24"/>
              </w:rPr>
              <w:t>万元</w:t>
            </w:r>
          </w:p>
          <w:p w14:paraId="3BE92586">
            <w:pPr>
              <w:pageBreakBefore w:val="0"/>
              <w:topLinePunct w:val="0"/>
              <w:bidi w:val="0"/>
              <w:spacing w:line="240" w:lineRule="auto"/>
              <w:jc w:val="left"/>
              <w:rPr>
                <w:rFonts w:ascii="宋体" w:hAnsi="宋体" w:cs="宋体"/>
                <w:sz w:val="24"/>
                <w:szCs w:val="24"/>
              </w:rPr>
            </w:pPr>
            <w:r>
              <w:rPr>
                <w:rFonts w:hint="eastAsia" w:ascii="宋体" w:hAnsi="宋体" w:cs="宋体"/>
                <w:sz w:val="24"/>
                <w:szCs w:val="24"/>
              </w:rPr>
              <w:t>投标保证金收受人信息：</w:t>
            </w:r>
          </w:p>
          <w:p w14:paraId="7A5168E2">
            <w:pPr>
              <w:pageBreakBefore w:val="0"/>
              <w:topLinePunct w:val="0"/>
              <w:bidi w:val="0"/>
              <w:spacing w:line="240" w:lineRule="auto"/>
              <w:jc w:val="left"/>
              <w:rPr>
                <w:rFonts w:ascii="宋体" w:hAnsi="宋体" w:cs="宋体"/>
                <w:sz w:val="24"/>
                <w:szCs w:val="24"/>
              </w:rPr>
            </w:pPr>
            <w:r>
              <w:rPr>
                <w:rFonts w:hint="eastAsia" w:ascii="宋体" w:hAnsi="宋体" w:cs="宋体"/>
                <w:sz w:val="24"/>
                <w:szCs w:val="24"/>
              </w:rPr>
              <w:t>开户名（全称）：北京坌集信达工程造价咨询事务所</w:t>
            </w:r>
          </w:p>
          <w:p w14:paraId="203192D3">
            <w:pPr>
              <w:pageBreakBefore w:val="0"/>
              <w:topLinePunct w:val="0"/>
              <w:bidi w:val="0"/>
              <w:spacing w:line="240" w:lineRule="auto"/>
              <w:jc w:val="left"/>
              <w:rPr>
                <w:rFonts w:ascii="宋体" w:hAnsi="宋体" w:cs="宋体"/>
                <w:sz w:val="24"/>
                <w:szCs w:val="24"/>
              </w:rPr>
            </w:pPr>
            <w:r>
              <w:rPr>
                <w:rFonts w:hint="eastAsia" w:ascii="宋体" w:hAnsi="宋体" w:cs="宋体"/>
                <w:sz w:val="24"/>
                <w:szCs w:val="24"/>
              </w:rPr>
              <w:t>开户银行：农行北京通州东关支行</w:t>
            </w:r>
          </w:p>
          <w:p w14:paraId="28DA71B6">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帐号：11091101040006245</w:t>
            </w:r>
          </w:p>
          <w:p w14:paraId="5F490A6A">
            <w:pPr>
              <w:pageBreakBefore w:val="0"/>
              <w:topLinePunct w:val="0"/>
              <w:bidi w:val="0"/>
              <w:snapToGrid w:val="0"/>
              <w:spacing w:line="240" w:lineRule="auto"/>
              <w:jc w:val="left"/>
              <w:rPr>
                <w:rFonts w:ascii="宋体" w:hAnsi="宋体" w:cs="宋体"/>
                <w:sz w:val="24"/>
                <w:szCs w:val="24"/>
              </w:rPr>
            </w:pPr>
            <w:r>
              <w:rPr>
                <w:rFonts w:hint="eastAsia" w:ascii="宋体" w:hAnsi="宋体" w:cs="宋体"/>
                <w:b/>
                <w:bCs/>
                <w:sz w:val="24"/>
                <w:szCs w:val="24"/>
              </w:rPr>
              <w:t>注：投标截止时间前，投标人应将</w:t>
            </w:r>
            <w:r>
              <w:rPr>
                <w:rFonts w:hint="eastAsia" w:ascii="宋体" w:hAnsi="宋体" w:cs="宋体"/>
                <w:b/>
                <w:bCs/>
                <w:color w:val="000000"/>
                <w:sz w:val="24"/>
                <w:szCs w:val="24"/>
              </w:rPr>
              <w:t>投标保证金凭证/交款单据电子件上传至</w:t>
            </w:r>
            <w:r>
              <w:rPr>
                <w:rFonts w:hint="eastAsia" w:ascii="宋体" w:hAnsi="宋体" w:cs="宋体"/>
                <w:b/>
                <w:bCs/>
                <w:sz w:val="24"/>
                <w:szCs w:val="24"/>
              </w:rPr>
              <w:t>北京市政府采购电子交易平台。如因投标人未按时上传相关凭证导致后续问题，投标人自行负责。</w:t>
            </w:r>
          </w:p>
        </w:tc>
      </w:tr>
      <w:tr w14:paraId="3630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88" w:type="dxa"/>
            <w:vAlign w:val="center"/>
          </w:tcPr>
          <w:p w14:paraId="6B780AA4">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12.8.2</w:t>
            </w:r>
          </w:p>
        </w:tc>
        <w:tc>
          <w:tcPr>
            <w:tcW w:w="1701" w:type="dxa"/>
            <w:vMerge w:val="continue"/>
            <w:vAlign w:val="center"/>
          </w:tcPr>
          <w:p w14:paraId="773D16E8">
            <w:pPr>
              <w:pageBreakBefore w:val="0"/>
              <w:topLinePunct w:val="0"/>
              <w:bidi w:val="0"/>
              <w:snapToGrid w:val="0"/>
              <w:spacing w:line="240" w:lineRule="auto"/>
              <w:jc w:val="center"/>
              <w:rPr>
                <w:rFonts w:ascii="宋体" w:hAnsi="宋体" w:cs="宋体"/>
                <w:sz w:val="24"/>
                <w:szCs w:val="24"/>
              </w:rPr>
            </w:pPr>
          </w:p>
        </w:tc>
        <w:tc>
          <w:tcPr>
            <w:tcW w:w="7540" w:type="dxa"/>
            <w:vAlign w:val="center"/>
          </w:tcPr>
          <w:p w14:paraId="7DA4C0AF">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投标保证金可以不予退还的其他情形：</w:t>
            </w:r>
          </w:p>
          <w:p w14:paraId="3480E3E6">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无</w:t>
            </w:r>
          </w:p>
          <w:p w14:paraId="4FB3BECD">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sym w:font="Wingdings 2" w:char="0052"/>
            </w:r>
            <w:r>
              <w:rPr>
                <w:rFonts w:hAnsi="宋体" w:cs="宋体"/>
                <w:sz w:val="24"/>
                <w:szCs w:val="24"/>
              </w:rPr>
              <w:t>有，具体情形：</w:t>
            </w:r>
          </w:p>
          <w:p w14:paraId="3DABACEB">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（1）投标人在投标有效期内撤回投标文件的；</w:t>
            </w:r>
          </w:p>
          <w:p w14:paraId="7E15832B">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（2）投标人在投标文件中提供虚假材料的；</w:t>
            </w:r>
          </w:p>
          <w:p w14:paraId="1A55F39F">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（3）除因不可抗力或招标文件认可的情形以外，中标人不与采购人签订合同的；</w:t>
            </w:r>
          </w:p>
          <w:p w14:paraId="6E6FDCEC">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（4）投标人与采购人、其他投标人或者采购代理机构恶意串通的；</w:t>
            </w:r>
          </w:p>
          <w:p w14:paraId="547B327C">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（5）招标文件规定应由中标人缴纳招标服务费而中标人未缴纳的；</w:t>
            </w:r>
          </w:p>
          <w:p w14:paraId="154C9657">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（6）招标文件规定的其他情形。</w:t>
            </w:r>
          </w:p>
        </w:tc>
      </w:tr>
      <w:tr w14:paraId="4541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88" w:type="dxa"/>
            <w:vAlign w:val="center"/>
          </w:tcPr>
          <w:p w14:paraId="76DB1DD2">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13.1</w:t>
            </w:r>
          </w:p>
        </w:tc>
        <w:tc>
          <w:tcPr>
            <w:tcW w:w="1701" w:type="dxa"/>
            <w:vAlign w:val="center"/>
          </w:tcPr>
          <w:p w14:paraId="4F13E924">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投标有效期</w:t>
            </w:r>
          </w:p>
        </w:tc>
        <w:tc>
          <w:tcPr>
            <w:tcW w:w="7540" w:type="dxa"/>
            <w:vAlign w:val="center"/>
          </w:tcPr>
          <w:p w14:paraId="49E3DA7A">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自提交投标文件的截止之日起算90日历天。</w:t>
            </w:r>
          </w:p>
        </w:tc>
      </w:tr>
      <w:tr w14:paraId="131B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88" w:type="dxa"/>
            <w:vAlign w:val="center"/>
          </w:tcPr>
          <w:p w14:paraId="75B3E129">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18.2</w:t>
            </w:r>
          </w:p>
        </w:tc>
        <w:tc>
          <w:tcPr>
            <w:tcW w:w="1701" w:type="dxa"/>
            <w:vAlign w:val="center"/>
          </w:tcPr>
          <w:p w14:paraId="10D1CDA5">
            <w:pPr>
              <w:pageBreakBefore w:val="0"/>
              <w:topLinePunct w:val="0"/>
              <w:bidi w:val="0"/>
              <w:snapToGrid w:val="0"/>
              <w:spacing w:line="240" w:lineRule="auto"/>
              <w:jc w:val="center"/>
              <w:rPr>
                <w:rFonts w:ascii="宋体" w:hAnsi="宋体" w:cs="宋体"/>
                <w:sz w:val="24"/>
                <w:szCs w:val="24"/>
              </w:rPr>
            </w:pPr>
            <w:r>
              <w:rPr>
                <w:rFonts w:ascii="GWEUGB+FZSSK--GBK1-0" w:hAnsi="GWEUGB+FZSSK--GBK1-0" w:cs="GWEUGB+FZSSK--GBK1-0"/>
                <w:color w:val="000000"/>
                <w:sz w:val="24"/>
                <w:szCs w:val="24"/>
              </w:rPr>
              <w:t>解密时间</w:t>
            </w:r>
          </w:p>
        </w:tc>
        <w:tc>
          <w:tcPr>
            <w:tcW w:w="7540" w:type="dxa"/>
            <w:vAlign w:val="center"/>
          </w:tcPr>
          <w:p w14:paraId="5BCAEE0F">
            <w:pPr>
              <w:pageBreakBefore w:val="0"/>
              <w:topLinePunct w:val="0"/>
              <w:bidi w:val="0"/>
              <w:snapToGrid w:val="0"/>
              <w:spacing w:line="240" w:lineRule="auto"/>
              <w:jc w:val="left"/>
              <w:rPr>
                <w:rFonts w:ascii="宋体" w:hAnsi="宋体" w:cs="宋体"/>
                <w:sz w:val="24"/>
                <w:szCs w:val="24"/>
              </w:rPr>
            </w:pPr>
            <w:r>
              <w:rPr>
                <w:rFonts w:ascii="GWEUGB+FZSSK--GBK1-0" w:hAnsi="GWEUGB+FZSSK--GBK1-0" w:cs="GWEUGB+FZSSK--GBK1-0"/>
                <w:color w:val="000000"/>
                <w:sz w:val="24"/>
                <w:szCs w:val="24"/>
              </w:rPr>
              <w:t>解密时间</w:t>
            </w:r>
            <w:r>
              <w:rPr>
                <w:rFonts w:ascii="宋体" w:hAnsi="宋体" w:cs="宋体"/>
                <w:sz w:val="24"/>
                <w:szCs w:val="24"/>
              </w:rPr>
              <w:t>：</w:t>
            </w:r>
            <w:r>
              <w:rPr>
                <w:rFonts w:hint="eastAsia" w:ascii="宋体" w:hAnsi="宋体" w:cs="宋体"/>
                <w:sz w:val="24"/>
                <w:szCs w:val="24"/>
                <w:u w:val="single"/>
              </w:rPr>
              <w:t>50</w:t>
            </w:r>
            <w:r>
              <w:rPr>
                <w:rFonts w:ascii="宋体" w:hAnsi="宋体" w:cs="宋体"/>
                <w:sz w:val="24"/>
                <w:szCs w:val="24"/>
              </w:rPr>
              <w:t>分钟</w:t>
            </w:r>
          </w:p>
        </w:tc>
      </w:tr>
      <w:tr w14:paraId="79E2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523A6BC">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18.6.1</w:t>
            </w:r>
          </w:p>
        </w:tc>
        <w:tc>
          <w:tcPr>
            <w:tcW w:w="1701" w:type="dxa"/>
            <w:vMerge w:val="restart"/>
            <w:vAlign w:val="center"/>
          </w:tcPr>
          <w:p w14:paraId="63C0485F">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开标注意事项</w:t>
            </w:r>
          </w:p>
        </w:tc>
        <w:tc>
          <w:tcPr>
            <w:tcW w:w="7540" w:type="dxa"/>
            <w:vAlign w:val="center"/>
          </w:tcPr>
          <w:p w14:paraId="62A548B0">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各供应商参加开标会的是法定代表人的，应持法定代表人身份证明及身份证（原件及复印件加盖公章）参加，非法定代表人参加开标会的，应持法定代表人授权委托书及被授权人身份证（原件及复印件加盖公章）参加，格式详见第七章投标文件格式。</w:t>
            </w:r>
          </w:p>
        </w:tc>
      </w:tr>
      <w:tr w14:paraId="3AB3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88" w:type="dxa"/>
            <w:vAlign w:val="center"/>
          </w:tcPr>
          <w:p w14:paraId="01B60874">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18.6.2</w:t>
            </w:r>
          </w:p>
        </w:tc>
        <w:tc>
          <w:tcPr>
            <w:tcW w:w="1701" w:type="dxa"/>
            <w:vMerge w:val="continue"/>
            <w:vAlign w:val="center"/>
          </w:tcPr>
          <w:p w14:paraId="3F6EFF6A">
            <w:pPr>
              <w:pageBreakBefore w:val="0"/>
              <w:topLinePunct w:val="0"/>
              <w:bidi w:val="0"/>
              <w:snapToGrid w:val="0"/>
              <w:spacing w:line="240" w:lineRule="auto"/>
              <w:jc w:val="center"/>
              <w:rPr>
                <w:rFonts w:ascii="宋体" w:hAnsi="宋体" w:cs="宋体"/>
                <w:sz w:val="24"/>
                <w:szCs w:val="24"/>
              </w:rPr>
            </w:pPr>
          </w:p>
        </w:tc>
        <w:tc>
          <w:tcPr>
            <w:tcW w:w="7540" w:type="dxa"/>
            <w:vAlign w:val="center"/>
          </w:tcPr>
          <w:p w14:paraId="204964F9">
            <w:pPr>
              <w:pageBreakBefore w:val="0"/>
              <w:topLinePunct w:val="0"/>
              <w:bidi w:val="0"/>
              <w:snapToGrid w:val="0"/>
              <w:spacing w:line="240" w:lineRule="auto"/>
              <w:jc w:val="left"/>
              <w:rPr>
                <w:rFonts w:ascii="宋体" w:hAnsi="宋体" w:cs="宋体"/>
                <w:spacing w:val="-2"/>
                <w:sz w:val="24"/>
                <w:szCs w:val="24"/>
              </w:rPr>
            </w:pPr>
            <w:r>
              <w:rPr>
                <w:rFonts w:hint="eastAsia" w:ascii="宋体" w:hAnsi="宋体" w:cs="宋体"/>
                <w:spacing w:val="-2"/>
                <w:sz w:val="24"/>
                <w:szCs w:val="24"/>
              </w:rPr>
              <w:t>本项目为</w:t>
            </w:r>
            <w:r>
              <w:rPr>
                <w:rFonts w:ascii="宋体" w:hAnsi="宋体" w:cs="宋体"/>
                <w:spacing w:val="-2"/>
                <w:sz w:val="24"/>
                <w:szCs w:val="24"/>
              </w:rPr>
              <w:t>全流程电子化</w:t>
            </w:r>
            <w:r>
              <w:rPr>
                <w:rFonts w:hint="eastAsia" w:ascii="宋体" w:hAnsi="宋体" w:cs="宋体"/>
                <w:spacing w:val="-2"/>
                <w:sz w:val="24"/>
                <w:szCs w:val="24"/>
              </w:rPr>
              <w:t>投标，投</w:t>
            </w:r>
            <w:r>
              <w:rPr>
                <w:rFonts w:hint="eastAsia" w:ascii="宋体" w:hAnsi="宋体" w:cs="宋体"/>
                <w:spacing w:val="-4"/>
                <w:sz w:val="24"/>
                <w:szCs w:val="24"/>
              </w:rPr>
              <w:t>标人在开标时需要另行提交1份与电子投标文件内容一致的纸质投标文件备查，密封格式自拟。</w:t>
            </w:r>
          </w:p>
        </w:tc>
      </w:tr>
      <w:tr w14:paraId="78B6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988" w:type="dxa"/>
            <w:vAlign w:val="center"/>
          </w:tcPr>
          <w:p w14:paraId="0D4F9CDA">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22.1</w:t>
            </w:r>
          </w:p>
        </w:tc>
        <w:tc>
          <w:tcPr>
            <w:tcW w:w="1701" w:type="dxa"/>
            <w:vAlign w:val="center"/>
          </w:tcPr>
          <w:p w14:paraId="42411BFB">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确定中标人</w:t>
            </w:r>
          </w:p>
        </w:tc>
        <w:tc>
          <w:tcPr>
            <w:tcW w:w="7540" w:type="dxa"/>
            <w:vAlign w:val="center"/>
          </w:tcPr>
          <w:p w14:paraId="56DB3C48">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中标候选人并列的，采购人是否委托评标委员会确定中标人：</w:t>
            </w:r>
          </w:p>
          <w:p w14:paraId="33A476AA">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sym w:font="Wingdings 2" w:char="0052"/>
            </w:r>
            <w:r>
              <w:rPr>
                <w:rFonts w:hAnsi="宋体" w:cs="宋体"/>
                <w:sz w:val="24"/>
                <w:szCs w:val="24"/>
              </w:rPr>
              <w:t>否</w:t>
            </w:r>
          </w:p>
          <w:p w14:paraId="47692FCC">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□是</w:t>
            </w:r>
          </w:p>
          <w:p w14:paraId="295B8F5C">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t xml:space="preserve">中标候选人并列的，按照以下方式确定中标人： </w:t>
            </w:r>
          </w:p>
          <w:p w14:paraId="389785A1">
            <w:pPr>
              <w:pStyle w:val="25"/>
              <w:pageBreakBefore w:val="0"/>
              <w:topLinePunct w:val="0"/>
              <w:bidi w:val="0"/>
              <w:adjustRightInd w:val="0"/>
              <w:snapToGrid w:val="0"/>
              <w:spacing w:line="240" w:lineRule="auto"/>
              <w:rPr>
                <w:rFonts w:hint="default" w:hAnsi="宋体" w:cs="宋体"/>
                <w:sz w:val="24"/>
                <w:szCs w:val="24"/>
              </w:rPr>
            </w:pPr>
            <w:r>
              <w:rPr>
                <w:rFonts w:hAnsi="宋体" w:cs="宋体"/>
                <w:sz w:val="24"/>
                <w:szCs w:val="24"/>
              </w:rPr>
              <w:sym w:font="Wingdings 2" w:char="0052"/>
            </w:r>
            <w:r>
              <w:rPr>
                <w:rFonts w:hAnsi="宋体" w:cs="宋体"/>
                <w:sz w:val="24"/>
                <w:szCs w:val="24"/>
              </w:rPr>
              <w:t>首先推荐投标报价最低者；若得分且投标报价均相同的，以</w:t>
            </w:r>
            <w:r>
              <w:rPr>
                <w:rFonts w:hAnsi="宋体" w:cs="宋体"/>
                <w:sz w:val="24"/>
                <w:szCs w:val="24"/>
                <w:u w:val="single"/>
              </w:rPr>
              <w:t xml:space="preserve"> 技术方案 </w:t>
            </w:r>
            <w:r>
              <w:rPr>
                <w:rFonts w:hAnsi="宋体" w:cs="宋体"/>
                <w:sz w:val="24"/>
                <w:szCs w:val="24"/>
              </w:rPr>
              <w:t>得分高者为中标人。</w:t>
            </w:r>
          </w:p>
          <w:p w14:paraId="27EE36B9">
            <w:pPr>
              <w:pageBreakBefore w:val="0"/>
              <w:topLinePunct w:val="0"/>
              <w:bidi w:val="0"/>
              <w:snapToGrid w:val="0"/>
              <w:spacing w:line="240" w:lineRule="auto"/>
              <w:jc w:val="left"/>
              <w:rPr>
                <w:rFonts w:ascii="宋体" w:hAnsi="宋体" w:cs="宋体"/>
                <w:sz w:val="24"/>
                <w:szCs w:val="24"/>
                <w:u w:val="single"/>
              </w:rPr>
            </w:pPr>
            <w:r>
              <w:rPr>
                <w:rFonts w:hint="eastAsia" w:ascii="宋体" w:hAnsi="宋体" w:cs="宋体"/>
                <w:sz w:val="24"/>
                <w:szCs w:val="24"/>
              </w:rPr>
              <w:t>□随机抽取</w:t>
            </w:r>
          </w:p>
        </w:tc>
      </w:tr>
      <w:tr w14:paraId="13AD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7F92F5E4">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25.5</w:t>
            </w:r>
          </w:p>
        </w:tc>
        <w:tc>
          <w:tcPr>
            <w:tcW w:w="1701" w:type="dxa"/>
            <w:vAlign w:val="center"/>
          </w:tcPr>
          <w:p w14:paraId="43F02C7B">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分包</w:t>
            </w:r>
          </w:p>
        </w:tc>
        <w:tc>
          <w:tcPr>
            <w:tcW w:w="7540" w:type="dxa"/>
            <w:vAlign w:val="center"/>
          </w:tcPr>
          <w:p w14:paraId="6FE73FE0">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 xml:space="preserve">本项目的非主体、非关键性工作是否允许分包： </w:t>
            </w:r>
          </w:p>
          <w:p w14:paraId="158A625F">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不允许</w:t>
            </w:r>
          </w:p>
          <w:p w14:paraId="78ECA2DC">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□允许，具体要求：</w:t>
            </w:r>
          </w:p>
          <w:p w14:paraId="2930D5A6">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（1）可以分包履行的具体内容：_____；</w:t>
            </w:r>
          </w:p>
          <w:p w14:paraId="51810138">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（2）允许分包的金额或者比例：_____；</w:t>
            </w:r>
          </w:p>
          <w:p w14:paraId="5D1898DC">
            <w:pPr>
              <w:pageBreakBefore w:val="0"/>
              <w:topLinePunct w:val="0"/>
              <w:bidi w:val="0"/>
              <w:snapToGrid w:val="0"/>
              <w:spacing w:line="240" w:lineRule="auto"/>
              <w:jc w:val="left"/>
              <w:rPr>
                <w:rFonts w:ascii="宋体" w:hAnsi="宋体" w:cs="宋体"/>
                <w:sz w:val="24"/>
                <w:szCs w:val="24"/>
                <w:u w:val="single"/>
              </w:rPr>
            </w:pPr>
            <w:r>
              <w:rPr>
                <w:rFonts w:hint="eastAsia" w:ascii="宋体" w:hAnsi="宋体" w:cs="宋体"/>
                <w:sz w:val="24"/>
                <w:szCs w:val="24"/>
              </w:rPr>
              <w:t>（3）其他要求：_____。</w:t>
            </w:r>
          </w:p>
        </w:tc>
      </w:tr>
      <w:tr w14:paraId="752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988" w:type="dxa"/>
            <w:vAlign w:val="center"/>
          </w:tcPr>
          <w:p w14:paraId="7142452A">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25.6</w:t>
            </w:r>
          </w:p>
        </w:tc>
        <w:tc>
          <w:tcPr>
            <w:tcW w:w="1701" w:type="dxa"/>
            <w:vAlign w:val="center"/>
          </w:tcPr>
          <w:p w14:paraId="1664453C">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政采贷</w:t>
            </w:r>
          </w:p>
        </w:tc>
        <w:tc>
          <w:tcPr>
            <w:tcW w:w="7540" w:type="dxa"/>
            <w:vAlign w:val="center"/>
          </w:tcPr>
          <w:p w14:paraId="1FC0D4B5">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为更大力度激发市场活力和社会创造力，增强发展动力，按照《北京市</w:t>
            </w:r>
          </w:p>
          <w:p w14:paraId="43ACE94A">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全面优化营商环境助力企业高质量发展实施方案》（京政办发〔2023〕</w:t>
            </w:r>
          </w:p>
          <w:p w14:paraId="5B7E84F0">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8号）部署，进一步加强政府采购合同线上融资“一站式”服务（以下简</w:t>
            </w:r>
          </w:p>
          <w:p w14:paraId="1FBEC8DA">
            <w:pPr>
              <w:pageBreakBefore w:val="0"/>
              <w:topLinePunct w:val="0"/>
              <w:bidi w:val="0"/>
              <w:snapToGrid w:val="0"/>
              <w:spacing w:line="240" w:lineRule="auto"/>
              <w:jc w:val="left"/>
              <w:rPr>
                <w:rFonts w:hint="eastAsia" w:ascii="GWEUGB+FZSSK--GBK1-0" w:hAnsi="GWEUGB+FZSSK--GBK1-0" w:cs="GWEUGB+FZSSK--GBK1-0"/>
                <w:color w:val="000000"/>
                <w:spacing w:val="-4"/>
                <w:sz w:val="24"/>
                <w:szCs w:val="24"/>
              </w:rPr>
            </w:pPr>
            <w:r>
              <w:rPr>
                <w:rFonts w:hint="eastAsia" w:ascii="宋体" w:hAnsi="宋体" w:cs="宋体"/>
                <w:sz w:val="24"/>
                <w:szCs w:val="24"/>
              </w:rPr>
              <w:t>称“政采贷”），北京市财政局、中国人民银行营业管理部联合发布《关于推进政府采购合同线上融资有关工作的通知》（京财采购〔2023〕637 号）。有需求的供应商，可按上述通知要求办理“政采贷”。</w:t>
            </w:r>
          </w:p>
        </w:tc>
      </w:tr>
      <w:tr w14:paraId="77C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88" w:type="dxa"/>
            <w:vAlign w:val="center"/>
          </w:tcPr>
          <w:p w14:paraId="355382CB">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26.1.1</w:t>
            </w:r>
          </w:p>
        </w:tc>
        <w:tc>
          <w:tcPr>
            <w:tcW w:w="1701" w:type="dxa"/>
            <w:vAlign w:val="center"/>
          </w:tcPr>
          <w:p w14:paraId="5FCD8714">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询问</w:t>
            </w:r>
          </w:p>
        </w:tc>
        <w:tc>
          <w:tcPr>
            <w:tcW w:w="7540" w:type="dxa"/>
            <w:vAlign w:val="center"/>
          </w:tcPr>
          <w:p w14:paraId="6AC3E23B">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 xml:space="preserve">询问送达形式：应按照《政府采购质疑和投诉办法》（财政部令第 94 号）规定执行。 </w:t>
            </w:r>
          </w:p>
        </w:tc>
      </w:tr>
      <w:tr w14:paraId="0D04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3B4F3DCF">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26.3</w:t>
            </w:r>
          </w:p>
        </w:tc>
        <w:tc>
          <w:tcPr>
            <w:tcW w:w="1701" w:type="dxa"/>
            <w:vAlign w:val="center"/>
          </w:tcPr>
          <w:p w14:paraId="6A02F30E">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联系方式</w:t>
            </w:r>
          </w:p>
        </w:tc>
        <w:tc>
          <w:tcPr>
            <w:tcW w:w="7540" w:type="dxa"/>
            <w:vAlign w:val="center"/>
          </w:tcPr>
          <w:p w14:paraId="0E335D85">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接收询问和质疑的联系方式</w:t>
            </w:r>
          </w:p>
          <w:p w14:paraId="63976D56">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联系部门：</w:t>
            </w:r>
            <w:r>
              <w:rPr>
                <w:rFonts w:hint="eastAsia" w:ascii="宋体" w:hAnsi="宋体" w:cs="宋体"/>
                <w:sz w:val="24"/>
                <w:szCs w:val="24"/>
                <w:u w:val="single"/>
              </w:rPr>
              <w:t>招标部</w:t>
            </w:r>
            <w:r>
              <w:rPr>
                <w:rFonts w:hint="eastAsia" w:ascii="宋体" w:hAnsi="宋体" w:cs="宋体"/>
                <w:sz w:val="24"/>
                <w:szCs w:val="24"/>
              </w:rPr>
              <w:t>；</w:t>
            </w:r>
          </w:p>
          <w:p w14:paraId="434A7B05">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010-80818529</w:t>
            </w:r>
            <w:r>
              <w:rPr>
                <w:rFonts w:hint="eastAsia" w:ascii="宋体" w:hAnsi="宋体" w:cs="宋体"/>
                <w:sz w:val="24"/>
                <w:szCs w:val="24"/>
              </w:rPr>
              <w:t>；</w:t>
            </w:r>
          </w:p>
          <w:p w14:paraId="1B5E558C">
            <w:pPr>
              <w:pageBreakBefore w:val="0"/>
              <w:topLinePunct w:val="0"/>
              <w:bidi w:val="0"/>
              <w:snapToGrid w:val="0"/>
              <w:spacing w:line="240" w:lineRule="auto"/>
              <w:jc w:val="left"/>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北京市通州区台湖镇经略天则北4-10</w:t>
            </w:r>
            <w:r>
              <w:rPr>
                <w:rFonts w:hint="eastAsia" w:ascii="宋体" w:hAnsi="宋体" w:cs="宋体"/>
                <w:sz w:val="24"/>
                <w:szCs w:val="24"/>
              </w:rPr>
              <w:t>。</w:t>
            </w:r>
          </w:p>
        </w:tc>
      </w:tr>
      <w:tr w14:paraId="2F2D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326C5FA">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185C9C3">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01C6431">
            <w:pPr>
              <w:pageBreakBefore w:val="0"/>
              <w:widowControl/>
              <w:topLinePunct w:val="0"/>
              <w:bidi w:val="0"/>
              <w:snapToGrid w:val="0"/>
              <w:spacing w:line="240" w:lineRule="auto"/>
              <w:jc w:val="left"/>
              <w:rPr>
                <w:rFonts w:ascii="宋体" w:hAnsi="宋体" w:cs="宋体"/>
                <w:sz w:val="24"/>
                <w:szCs w:val="24"/>
              </w:rPr>
            </w:pPr>
            <w:r>
              <w:rPr>
                <w:rFonts w:hint="eastAsia" w:ascii="宋体" w:hAnsi="宋体" w:cs="宋体"/>
                <w:sz w:val="24"/>
                <w:szCs w:val="24"/>
              </w:rPr>
              <w:t>收费对象：</w:t>
            </w:r>
          </w:p>
          <w:p w14:paraId="226143D5">
            <w:pPr>
              <w:pageBreakBefore w:val="0"/>
              <w:widowControl/>
              <w:topLinePunct w:val="0"/>
              <w:bidi w:val="0"/>
              <w:snapToGrid w:val="0"/>
              <w:spacing w:line="240" w:lineRule="auto"/>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采购人</w:t>
            </w:r>
          </w:p>
          <w:p w14:paraId="511B8121">
            <w:pPr>
              <w:pageBreakBefore w:val="0"/>
              <w:widowControl/>
              <w:topLinePunct w:val="0"/>
              <w:bidi w:val="0"/>
              <w:snapToGrid w:val="0"/>
              <w:spacing w:line="240" w:lineRule="auto"/>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中标人</w:t>
            </w:r>
          </w:p>
          <w:p w14:paraId="668A4C62">
            <w:pPr>
              <w:pageBreakBefore w:val="0"/>
              <w:widowControl/>
              <w:topLinePunct w:val="0"/>
              <w:bidi w:val="0"/>
              <w:snapToGrid w:val="0"/>
              <w:spacing w:line="240" w:lineRule="auto"/>
              <w:jc w:val="left"/>
              <w:rPr>
                <w:rFonts w:ascii="宋体" w:hAnsi="宋体" w:cs="宋体"/>
                <w:sz w:val="24"/>
                <w:szCs w:val="24"/>
              </w:rPr>
            </w:pPr>
            <w:r>
              <w:rPr>
                <w:rFonts w:hint="eastAsia" w:ascii="宋体" w:hAnsi="宋体" w:cs="宋体"/>
                <w:sz w:val="24"/>
                <w:szCs w:val="24"/>
              </w:rPr>
              <w:t>收费标准：</w:t>
            </w:r>
            <w:r>
              <w:rPr>
                <w:rFonts w:hint="eastAsia" w:ascii="宋体" w:hAnsi="宋体" w:cs="宋体"/>
                <w:sz w:val="24"/>
                <w:szCs w:val="24"/>
                <w:u w:val="single"/>
              </w:rPr>
              <w:t>参照《招标代理服务收费管理暂行办法》（国家计委计价格[2002]1980号）</w:t>
            </w:r>
            <w:r>
              <w:rPr>
                <w:rFonts w:hint="eastAsia" w:ascii="宋体" w:hAnsi="宋体" w:cs="宋体"/>
                <w:sz w:val="24"/>
                <w:szCs w:val="24"/>
              </w:rPr>
              <w:t>；</w:t>
            </w:r>
          </w:p>
          <w:p w14:paraId="18E1F969">
            <w:pPr>
              <w:keepNext w:val="0"/>
              <w:keepLines w:val="0"/>
              <w:pageBreakBefore w:val="0"/>
              <w:widowControl/>
              <w:suppressLineNumbers w:val="0"/>
              <w:topLinePunct w:val="0"/>
              <w:bidi w:val="0"/>
              <w:snapToGrid w:val="0"/>
              <w:spacing w:line="240" w:lineRule="auto"/>
              <w:jc w:val="left"/>
              <w:rPr>
                <w:rFonts w:hint="eastAsia" w:ascii="宋体" w:hAnsi="宋体" w:cs="宋体"/>
                <w:sz w:val="24"/>
                <w:szCs w:val="24"/>
                <w:u w:val="single"/>
              </w:rPr>
            </w:pPr>
            <w:r>
              <w:rPr>
                <w:rFonts w:hint="eastAsia" w:ascii="宋体" w:hAnsi="宋体" w:cs="宋体"/>
                <w:sz w:val="24"/>
                <w:szCs w:val="24"/>
              </w:rPr>
              <w:t>缴纳时间：</w:t>
            </w:r>
            <w:r>
              <w:rPr>
                <w:rFonts w:hint="eastAsia" w:ascii="宋体" w:hAnsi="宋体" w:eastAsia="宋体" w:cs="宋体"/>
                <w:color w:val="auto"/>
                <w:kern w:val="2"/>
                <w:sz w:val="24"/>
                <w:szCs w:val="24"/>
                <w:u w:val="single"/>
                <w:lang w:val="en-US" w:eastAsia="zh-CN" w:bidi="ar"/>
              </w:rPr>
              <w:t>中标人在领取中标通知书的同时以电汇或支票等形式向招标</w:t>
            </w:r>
          </w:p>
          <w:p w14:paraId="02D3B295">
            <w:pPr>
              <w:pageBreakBefore w:val="0"/>
              <w:widowControl/>
              <w:topLinePunct w:val="0"/>
              <w:bidi w:val="0"/>
              <w:snapToGrid w:val="0"/>
              <w:spacing w:line="240" w:lineRule="auto"/>
              <w:jc w:val="left"/>
              <w:rPr>
                <w:rFonts w:ascii="宋体" w:hAnsi="宋体" w:cs="宋体"/>
                <w:sz w:val="24"/>
                <w:szCs w:val="24"/>
              </w:rPr>
            </w:pPr>
            <w:r>
              <w:rPr>
                <w:rFonts w:hint="eastAsia" w:ascii="宋体" w:hAnsi="宋体" w:eastAsia="宋体" w:cs="宋体"/>
                <w:color w:val="auto"/>
                <w:kern w:val="2"/>
                <w:sz w:val="24"/>
                <w:szCs w:val="24"/>
                <w:u w:val="single"/>
                <w:lang w:val="en-US" w:eastAsia="zh-CN" w:bidi="ar"/>
              </w:rPr>
              <w:t>代理机构一次性缴付本项目代理服务费。</w:t>
            </w:r>
          </w:p>
        </w:tc>
      </w:tr>
      <w:tr w14:paraId="1B95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D6E3343">
            <w:pPr>
              <w:pStyle w:val="25"/>
              <w:pageBreakBefore w:val="0"/>
              <w:topLinePunct w:val="0"/>
              <w:bidi w:val="0"/>
              <w:adjustRightInd w:val="0"/>
              <w:snapToGrid w:val="0"/>
              <w:spacing w:line="240" w:lineRule="auto"/>
              <w:jc w:val="center"/>
              <w:rPr>
                <w:rFonts w:hint="default" w:hAnsi="宋体" w:cs="宋体"/>
                <w:sz w:val="24"/>
                <w:szCs w:val="24"/>
              </w:rPr>
            </w:pPr>
            <w:r>
              <w:rPr>
                <w:rFonts w:hAnsi="宋体" w:cs="宋体"/>
                <w:sz w:val="24"/>
                <w:szCs w:val="24"/>
              </w:rPr>
              <w:t>28</w:t>
            </w:r>
          </w:p>
        </w:tc>
        <w:tc>
          <w:tcPr>
            <w:tcW w:w="1701" w:type="dxa"/>
            <w:tcBorders>
              <w:top w:val="single" w:color="auto" w:sz="4" w:space="0"/>
              <w:left w:val="single" w:color="auto" w:sz="4" w:space="0"/>
              <w:bottom w:val="single" w:color="auto" w:sz="4" w:space="0"/>
              <w:right w:val="single" w:color="auto" w:sz="4" w:space="0"/>
            </w:tcBorders>
            <w:vAlign w:val="center"/>
          </w:tcPr>
          <w:p w14:paraId="07B18D80">
            <w:pPr>
              <w:pageBreakBefore w:val="0"/>
              <w:topLinePunct w:val="0"/>
              <w:bidi w:val="0"/>
              <w:snapToGrid w:val="0"/>
              <w:spacing w:line="240" w:lineRule="auto"/>
              <w:jc w:val="center"/>
              <w:rPr>
                <w:rFonts w:ascii="宋体" w:hAnsi="宋体" w:cs="宋体"/>
                <w:sz w:val="24"/>
                <w:szCs w:val="24"/>
              </w:rPr>
            </w:pPr>
            <w:r>
              <w:rPr>
                <w:rFonts w:hint="eastAsia" w:ascii="宋体" w:hAnsi="宋体" w:cs="宋体"/>
                <w:sz w:val="24"/>
                <w:szCs w:val="24"/>
              </w:rPr>
              <w:t>电子招投标编制</w:t>
            </w:r>
          </w:p>
        </w:tc>
        <w:tc>
          <w:tcPr>
            <w:tcW w:w="7540" w:type="dxa"/>
            <w:tcBorders>
              <w:top w:val="single" w:color="auto" w:sz="4" w:space="0"/>
              <w:left w:val="single" w:color="auto" w:sz="4" w:space="0"/>
              <w:bottom w:val="single" w:color="auto" w:sz="4" w:space="0"/>
              <w:right w:val="single" w:color="auto" w:sz="4" w:space="0"/>
            </w:tcBorders>
            <w:vAlign w:val="center"/>
          </w:tcPr>
          <w:p w14:paraId="418E1A3A">
            <w:pPr>
              <w:pageBreakBefore w:val="0"/>
              <w:numPr>
                <w:ilvl w:val="0"/>
                <w:numId w:val="10"/>
              </w:numPr>
              <w:wordWrap w:val="0"/>
              <w:topLinePunct w:val="0"/>
              <w:bidi w:val="0"/>
              <w:snapToGrid w:val="0"/>
              <w:spacing w:line="240" w:lineRule="auto"/>
              <w:jc w:val="left"/>
              <w:rPr>
                <w:rFonts w:ascii="宋体" w:hAnsi="宋体" w:cs="宋体"/>
                <w:sz w:val="24"/>
                <w:szCs w:val="24"/>
              </w:rPr>
            </w:pPr>
            <w:r>
              <w:rPr>
                <w:rFonts w:ascii="宋体" w:hAnsi="宋体" w:cs="宋体"/>
                <w:sz w:val="24"/>
                <w:szCs w:val="24"/>
              </w:rPr>
              <w:t>本招标文件中电子招标投标交易平台指</w:t>
            </w:r>
            <w:r>
              <w:rPr>
                <w:rFonts w:hint="eastAsia" w:ascii="宋体" w:hAnsi="宋体" w:cs="宋体"/>
                <w:sz w:val="24"/>
                <w:szCs w:val="24"/>
              </w:rPr>
              <w:t>北京市政府采购电子交易平台（网址：http://zbcg-bjzc.zhongcy.com/bjczj-portal-site/index.html#/home）</w:t>
            </w:r>
          </w:p>
          <w:p w14:paraId="0390FBCA">
            <w:pPr>
              <w:pageBreakBefore w:val="0"/>
              <w:numPr>
                <w:ilvl w:val="0"/>
                <w:numId w:val="10"/>
              </w:numPr>
              <w:topLinePunct w:val="0"/>
              <w:bidi w:val="0"/>
              <w:snapToGrid w:val="0"/>
              <w:spacing w:line="240" w:lineRule="auto"/>
              <w:jc w:val="left"/>
              <w:rPr>
                <w:rFonts w:ascii="宋体" w:hAnsi="宋体" w:cs="宋体"/>
                <w:sz w:val="24"/>
                <w:szCs w:val="24"/>
              </w:rPr>
            </w:pPr>
            <w:r>
              <w:rPr>
                <w:rFonts w:hint="eastAsia" w:ascii="宋体" w:hAnsi="宋体" w:cs="宋体"/>
                <w:sz w:val="24"/>
                <w:szCs w:val="24"/>
              </w:rPr>
              <w:t>招标文件（包括招标文件的澄清/修改）、评标</w:t>
            </w:r>
            <w:r>
              <w:rPr>
                <w:rFonts w:ascii="宋体" w:hAnsi="宋体" w:cs="宋体"/>
                <w:sz w:val="24"/>
                <w:szCs w:val="24"/>
              </w:rPr>
              <w:t>过程中评标委员会的澄清通知均通过电子招标投标交易平台发送；</w:t>
            </w:r>
          </w:p>
          <w:p w14:paraId="6C182A41">
            <w:pPr>
              <w:pageBreakBefore w:val="0"/>
              <w:numPr>
                <w:ilvl w:val="0"/>
                <w:numId w:val="10"/>
              </w:numPr>
              <w:topLinePunct w:val="0"/>
              <w:bidi w:val="0"/>
              <w:snapToGrid w:val="0"/>
              <w:spacing w:line="240" w:lineRule="auto"/>
              <w:jc w:val="left"/>
              <w:rPr>
                <w:rFonts w:ascii="宋体" w:hAnsi="宋体" w:cs="宋体"/>
                <w:sz w:val="24"/>
                <w:szCs w:val="24"/>
              </w:rPr>
            </w:pPr>
            <w:r>
              <w:rPr>
                <w:rFonts w:hint="eastAsia" w:ascii="宋体" w:hAnsi="宋体" w:cs="宋体"/>
                <w:sz w:val="24"/>
                <w:szCs w:val="24"/>
              </w:rPr>
              <w:t>获取招标文件（包括招标文件的澄清/修改）、澄清申请、对招标文件澄清/修改的确认、投标文件递交、对评标委员会澄清通知的回复均需通过电子招标投标交易平台进行；</w:t>
            </w:r>
          </w:p>
          <w:p w14:paraId="7619F074">
            <w:pPr>
              <w:pageBreakBefore w:val="0"/>
              <w:numPr>
                <w:ilvl w:val="0"/>
                <w:numId w:val="10"/>
              </w:numPr>
              <w:topLinePunct w:val="0"/>
              <w:bidi w:val="0"/>
              <w:snapToGrid w:val="0"/>
              <w:spacing w:line="240" w:lineRule="auto"/>
              <w:jc w:val="left"/>
              <w:rPr>
                <w:rFonts w:ascii="宋体" w:hAnsi="宋体" w:cs="宋体"/>
                <w:sz w:val="24"/>
                <w:szCs w:val="24"/>
              </w:rPr>
            </w:pPr>
            <w:r>
              <w:rPr>
                <w:rFonts w:hint="eastAsia" w:ascii="宋体" w:hAnsi="宋体" w:cs="宋体"/>
                <w:sz w:val="24"/>
                <w:szCs w:val="24"/>
              </w:rPr>
              <w:t>投标文件制作、加密、解密必须使用投标人本单位电子印章，且投标文件加密、解密必须使用同一个单位电子印章；</w:t>
            </w:r>
          </w:p>
          <w:p w14:paraId="5C2A811C">
            <w:pPr>
              <w:pageBreakBefore w:val="0"/>
              <w:numPr>
                <w:ilvl w:val="0"/>
                <w:numId w:val="10"/>
              </w:numPr>
              <w:topLinePunct w:val="0"/>
              <w:bidi w:val="0"/>
              <w:snapToGrid w:val="0"/>
              <w:spacing w:line="240" w:lineRule="auto"/>
              <w:jc w:val="left"/>
              <w:rPr>
                <w:rFonts w:ascii="宋体" w:hAnsi="宋体" w:cs="宋体"/>
                <w:sz w:val="24"/>
                <w:szCs w:val="24"/>
              </w:rPr>
            </w:pPr>
            <w:r>
              <w:rPr>
                <w:rFonts w:hint="eastAsia" w:ascii="宋体" w:hAnsi="宋体" w:cs="宋体"/>
                <w:sz w:val="24"/>
                <w:szCs w:val="24"/>
              </w:rPr>
              <w:t>投标文件、澄清申请、对招标文件澄清/修改的确认、对评标委员会澄清通知的回复，需按照要求相应加盖单位电子印章；</w:t>
            </w:r>
          </w:p>
          <w:p w14:paraId="65A7E975">
            <w:pPr>
              <w:pageBreakBefore w:val="0"/>
              <w:numPr>
                <w:ilvl w:val="0"/>
                <w:numId w:val="10"/>
              </w:numPr>
              <w:topLinePunct w:val="0"/>
              <w:bidi w:val="0"/>
              <w:snapToGrid w:val="0"/>
              <w:spacing w:line="240" w:lineRule="auto"/>
              <w:jc w:val="left"/>
              <w:rPr>
                <w:rFonts w:ascii="宋体" w:hAnsi="宋体" w:cs="宋体"/>
                <w:sz w:val="24"/>
                <w:szCs w:val="24"/>
              </w:rPr>
            </w:pPr>
            <w:r>
              <w:rPr>
                <w:rFonts w:hint="eastAsia" w:ascii="宋体" w:hAnsi="宋体" w:cs="宋体"/>
                <w:sz w:val="24"/>
                <w:szCs w:val="24"/>
              </w:rPr>
              <w:t>电子投标文件递交前，应当使用投标人的单位电子印章进行加密；</w:t>
            </w:r>
          </w:p>
          <w:p w14:paraId="75B428FC">
            <w:pPr>
              <w:pageBreakBefore w:val="0"/>
              <w:numPr>
                <w:ilvl w:val="0"/>
                <w:numId w:val="10"/>
              </w:numPr>
              <w:topLinePunct w:val="0"/>
              <w:bidi w:val="0"/>
              <w:snapToGrid w:val="0"/>
              <w:spacing w:line="240" w:lineRule="auto"/>
              <w:jc w:val="left"/>
              <w:rPr>
                <w:rFonts w:ascii="宋体" w:hAnsi="宋体" w:cs="宋体"/>
                <w:sz w:val="24"/>
                <w:szCs w:val="24"/>
              </w:rPr>
            </w:pPr>
            <w:r>
              <w:rPr>
                <w:rFonts w:hint="eastAsia" w:ascii="宋体" w:hAnsi="宋体" w:cs="宋体"/>
                <w:sz w:val="24"/>
                <w:szCs w:val="24"/>
              </w:rPr>
              <w:t>投标人应在开标现场使用投标人的单位电子印章（必须与投标文件加密使用同一单位电子印章）通过电子招标投标交易平台对已递交的电子投标文件进行解密。</w:t>
            </w:r>
          </w:p>
        </w:tc>
      </w:tr>
    </w:tbl>
    <w:p w14:paraId="6DC419C5">
      <w:pPr>
        <w:pageBreakBefore w:val="0"/>
        <w:overflowPunct/>
        <w:topLinePunct w:val="0"/>
        <w:bidi w:val="0"/>
        <w:snapToGrid w:val="0"/>
        <w:spacing w:line="360" w:lineRule="auto"/>
        <w:ind w:left="0" w:leftChars="0" w:right="0" w:firstLine="480" w:firstLineChars="200"/>
        <w:rPr>
          <w:rFonts w:ascii="宋体" w:hAnsi="宋体" w:cs="宋体"/>
          <w:sz w:val="24"/>
        </w:rPr>
        <w:sectPr>
          <w:headerReference r:id="rId13" w:type="first"/>
          <w:footerReference r:id="rId15" w:type="first"/>
          <w:headerReference r:id="rId12" w:type="default"/>
          <w:footerReference r:id="rId14" w:type="default"/>
          <w:pgSz w:w="11907" w:h="16840"/>
          <w:pgMar w:top="1418" w:right="1417" w:bottom="1418" w:left="1417" w:header="851" w:footer="851" w:gutter="0"/>
          <w:pgBorders>
            <w:top w:val="none" w:sz="0" w:space="0"/>
            <w:left w:val="none" w:sz="0" w:space="0"/>
            <w:bottom w:val="none" w:sz="0" w:space="0"/>
            <w:right w:val="none" w:sz="0" w:space="0"/>
          </w:pgBorders>
          <w:pgNumType w:start="1"/>
          <w:cols w:space="720" w:num="1"/>
          <w:titlePg/>
          <w:docGrid w:linePitch="462" w:charSpace="0"/>
        </w:sectPr>
      </w:pPr>
    </w:p>
    <w:p w14:paraId="3ED1AB3B">
      <w:pPr>
        <w:pageBreakBefore w:val="0"/>
        <w:topLinePunct w:val="0"/>
        <w:bidi w:val="0"/>
        <w:spacing w:before="240" w:beforeLines="100" w:after="240" w:afterLines="100" w:line="360" w:lineRule="auto"/>
        <w:jc w:val="center"/>
        <w:outlineLvl w:val="9"/>
        <w:rPr>
          <w:rFonts w:ascii="宋体" w:hAnsi="宋体" w:cs="宋体"/>
          <w:b/>
          <w:sz w:val="28"/>
          <w:szCs w:val="28"/>
        </w:rPr>
      </w:pPr>
      <w:bookmarkStart w:id="130" w:name="_Toc195842882"/>
      <w:bookmarkStart w:id="131" w:name="_Toc305158785"/>
      <w:bookmarkStart w:id="132" w:name="_Toc226965790"/>
      <w:bookmarkStart w:id="133" w:name="_Toc226337213"/>
      <w:bookmarkStart w:id="134" w:name="_Toc264969207"/>
      <w:bookmarkStart w:id="135" w:name="_Toc150774722"/>
      <w:bookmarkStart w:id="136" w:name="_Toc127151517"/>
      <w:bookmarkStart w:id="137" w:name="_Toc150480755"/>
      <w:bookmarkStart w:id="138" w:name="_Toc353825542"/>
      <w:bookmarkStart w:id="139" w:name="_Toc265228355"/>
      <w:bookmarkStart w:id="140" w:name="_Toc305158859"/>
      <w:bookmarkStart w:id="141" w:name="_Toc353873932"/>
      <w:bookmarkStart w:id="142" w:name="_Toc142311019"/>
      <w:bookmarkStart w:id="143" w:name="_Toc353873662"/>
      <w:r>
        <w:rPr>
          <w:rFonts w:hint="eastAsia" w:ascii="宋体" w:hAnsi="宋体" w:cs="宋体"/>
          <w:b/>
          <w:sz w:val="28"/>
          <w:szCs w:val="28"/>
        </w:rPr>
        <w:t>投标人须知</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CA2DC1D">
      <w:pPr>
        <w:pStyle w:val="3"/>
        <w:pageBreakBefore w:val="0"/>
        <w:tabs>
          <w:tab w:val="center" w:pos="4592"/>
          <w:tab w:val="left" w:pos="7860"/>
        </w:tabs>
        <w:topLinePunct w:val="0"/>
        <w:bidi w:val="0"/>
        <w:spacing w:before="0" w:line="360" w:lineRule="auto"/>
        <w:jc w:val="center"/>
        <w:rPr>
          <w:rFonts w:ascii="宋体" w:hAnsi="宋体" w:eastAsia="宋体" w:cs="宋体"/>
          <w:sz w:val="28"/>
        </w:rPr>
      </w:pPr>
      <w:bookmarkStart w:id="144" w:name="_Toc305158860"/>
      <w:bookmarkStart w:id="145" w:name="_Toc150774618"/>
      <w:bookmarkStart w:id="146" w:name="_Toc150480756"/>
      <w:bookmarkStart w:id="147" w:name="_Toc226309762"/>
      <w:bookmarkStart w:id="148" w:name="_Toc20283"/>
      <w:bookmarkStart w:id="149" w:name="_Toc150509269"/>
      <w:bookmarkStart w:id="150" w:name="_Toc127151518"/>
      <w:bookmarkStart w:id="151" w:name="_Toc151193906"/>
      <w:bookmarkStart w:id="152" w:name="_Toc13873"/>
      <w:bookmarkStart w:id="153" w:name="_Toc226965708"/>
      <w:bookmarkStart w:id="154" w:name="_Toc195842883"/>
      <w:bookmarkStart w:id="155" w:name="_Toc264969208"/>
      <w:bookmarkStart w:id="156" w:name="_Toc265228356"/>
      <w:bookmarkStart w:id="157" w:name="_Toc15203"/>
      <w:bookmarkStart w:id="158" w:name="_Toc151193760"/>
      <w:bookmarkStart w:id="159" w:name="_Toc12632"/>
      <w:bookmarkStart w:id="160" w:name="_Toc151190145"/>
      <w:bookmarkStart w:id="161" w:name="_Toc150774723"/>
      <w:bookmarkStart w:id="162" w:name="_Toc151193832"/>
      <w:bookmarkStart w:id="163" w:name="_Toc8613"/>
      <w:bookmarkStart w:id="164" w:name="_Toc142311020"/>
      <w:bookmarkStart w:id="165" w:name="_Toc305158786"/>
      <w:bookmarkStart w:id="166" w:name="_Toc226337214"/>
      <w:bookmarkStart w:id="167" w:name="_Toc151193688"/>
      <w:bookmarkStart w:id="168" w:name="_Toc151193616"/>
      <w:bookmarkStart w:id="169" w:name="_Toc520356143"/>
      <w:bookmarkStart w:id="170" w:name="_Toc226965791"/>
      <w:r>
        <w:rPr>
          <w:rFonts w:hint="eastAsia" w:ascii="宋体" w:hAnsi="宋体" w:eastAsia="宋体" w:cs="宋体"/>
          <w:sz w:val="28"/>
        </w:rPr>
        <w:t>一   说  明</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EE30AAB">
      <w:pPr>
        <w:pageBreakBefore w:val="0"/>
        <w:numPr>
          <w:ilvl w:val="0"/>
          <w:numId w:val="11"/>
        </w:numPr>
        <w:tabs>
          <w:tab w:val="left" w:pos="360"/>
          <w:tab w:val="clear" w:pos="900"/>
        </w:tabs>
        <w:topLinePunct w:val="0"/>
        <w:bidi w:val="0"/>
        <w:snapToGrid w:val="0"/>
        <w:spacing w:line="360" w:lineRule="auto"/>
        <w:ind w:left="357" w:hanging="357"/>
        <w:outlineLvl w:val="9"/>
        <w:rPr>
          <w:rFonts w:ascii="宋体" w:hAnsi="宋体" w:cs="宋体"/>
          <w:sz w:val="24"/>
        </w:rPr>
      </w:pPr>
      <w:bookmarkStart w:id="171" w:name="_Toc305158861"/>
      <w:bookmarkStart w:id="172" w:name="_Toc264969209"/>
      <w:bookmarkStart w:id="173" w:name="_Toc265228357"/>
      <w:bookmarkStart w:id="174" w:name="_Toc305158787"/>
      <w:bookmarkStart w:id="175" w:name="_Toc11574"/>
      <w:bookmarkStart w:id="176" w:name="_Toc17120"/>
      <w:bookmarkStart w:id="177" w:name="_Toc16652"/>
      <w:bookmarkStart w:id="178" w:name="_Toc6008"/>
      <w:bookmarkStart w:id="179" w:name="_Toc4946"/>
      <w:r>
        <w:rPr>
          <w:rFonts w:hint="eastAsia" w:ascii="宋体" w:hAnsi="宋体" w:cs="宋体"/>
          <w:sz w:val="24"/>
        </w:rPr>
        <w:t>采购人、采购代理机构、投标人</w:t>
      </w:r>
      <w:bookmarkEnd w:id="171"/>
      <w:bookmarkEnd w:id="172"/>
      <w:bookmarkEnd w:id="173"/>
      <w:bookmarkEnd w:id="174"/>
      <w:r>
        <w:rPr>
          <w:rFonts w:hint="eastAsia" w:ascii="宋体" w:hAnsi="宋体" w:cs="宋体"/>
          <w:sz w:val="24"/>
        </w:rPr>
        <w:t>、联合体</w:t>
      </w:r>
      <w:bookmarkEnd w:id="175"/>
      <w:bookmarkEnd w:id="176"/>
      <w:bookmarkEnd w:id="177"/>
      <w:bookmarkEnd w:id="178"/>
      <w:bookmarkEnd w:id="179"/>
    </w:p>
    <w:p w14:paraId="471D1C8F">
      <w:pPr>
        <w:pageBreakBefore w:val="0"/>
        <w:numPr>
          <w:ilvl w:val="1"/>
          <w:numId w:val="11"/>
        </w:numPr>
        <w:tabs>
          <w:tab w:val="left" w:pos="1080"/>
          <w:tab w:val="left" w:pos="2014"/>
          <w:tab w:val="left" w:pos="5521"/>
        </w:tabs>
        <w:topLinePunct w:val="0"/>
        <w:bidi w:val="0"/>
        <w:snapToGrid w:val="0"/>
        <w:spacing w:line="360" w:lineRule="auto"/>
        <w:ind w:left="1080" w:hanging="72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14:paraId="42DD7D01">
      <w:pPr>
        <w:pageBreakBefore w:val="0"/>
        <w:numPr>
          <w:ilvl w:val="1"/>
          <w:numId w:val="11"/>
        </w:numPr>
        <w:tabs>
          <w:tab w:val="left" w:pos="1080"/>
          <w:tab w:val="left" w:pos="2014"/>
          <w:tab w:val="left" w:pos="5521"/>
        </w:tabs>
        <w:topLinePunct w:val="0"/>
        <w:bidi w:val="0"/>
        <w:snapToGrid w:val="0"/>
        <w:spacing w:line="360" w:lineRule="auto"/>
        <w:ind w:left="1080" w:hanging="720"/>
        <w:rPr>
          <w:rFonts w:ascii="宋体" w:hAnsi="宋体" w:cs="宋体"/>
          <w:sz w:val="24"/>
        </w:rPr>
      </w:pPr>
      <w:r>
        <w:rPr>
          <w:rFonts w:hint="eastAsia" w:ascii="宋体" w:hAnsi="宋体" w:cs="宋体"/>
          <w:sz w:val="24"/>
        </w:rPr>
        <w:t>投标人（也称“供应商”、“申请人”）：指向采购人提供货物、工程或者服务的法人、其他组织或者自然人。</w:t>
      </w:r>
    </w:p>
    <w:p w14:paraId="46116E26">
      <w:pPr>
        <w:pageBreakBefore w:val="0"/>
        <w:numPr>
          <w:ilvl w:val="1"/>
          <w:numId w:val="11"/>
        </w:numPr>
        <w:tabs>
          <w:tab w:val="left" w:pos="1080"/>
          <w:tab w:val="left" w:pos="2014"/>
          <w:tab w:val="left" w:pos="5521"/>
        </w:tabs>
        <w:topLinePunct w:val="0"/>
        <w:bidi w:val="0"/>
        <w:snapToGrid w:val="0"/>
        <w:spacing w:line="360" w:lineRule="auto"/>
        <w:ind w:left="1080" w:hanging="72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25BB7907">
      <w:pPr>
        <w:pageBreakBefore w:val="0"/>
        <w:numPr>
          <w:ilvl w:val="0"/>
          <w:numId w:val="11"/>
        </w:numPr>
        <w:tabs>
          <w:tab w:val="left" w:pos="360"/>
          <w:tab w:val="clear" w:pos="900"/>
        </w:tabs>
        <w:topLinePunct w:val="0"/>
        <w:bidi w:val="0"/>
        <w:snapToGrid w:val="0"/>
        <w:spacing w:line="360" w:lineRule="auto"/>
        <w:ind w:left="357" w:hanging="357"/>
        <w:outlineLvl w:val="9"/>
        <w:rPr>
          <w:rFonts w:ascii="宋体" w:hAnsi="宋体" w:cs="宋体"/>
          <w:sz w:val="24"/>
        </w:rPr>
      </w:pPr>
      <w:bookmarkStart w:id="180" w:name="_Toc226965710"/>
      <w:bookmarkStart w:id="181" w:name="_Toc226337216"/>
      <w:bookmarkStart w:id="182" w:name="_Toc226309764"/>
      <w:bookmarkStart w:id="183" w:name="_Toc149720813"/>
      <w:bookmarkStart w:id="184" w:name="_Toc151193762"/>
      <w:bookmarkStart w:id="185" w:name="_Toc150480758"/>
      <w:bookmarkStart w:id="186" w:name="_Toc226965793"/>
      <w:bookmarkStart w:id="187" w:name="_Toc164608789"/>
      <w:bookmarkStart w:id="188" w:name="_Toc150509271"/>
      <w:bookmarkStart w:id="189" w:name="_Toc150774725"/>
      <w:bookmarkStart w:id="190" w:name="_Toc305158788"/>
      <w:bookmarkStart w:id="191" w:name="_Toc142311022"/>
      <w:bookmarkStart w:id="192" w:name="_Toc164351614"/>
      <w:bookmarkStart w:id="193" w:name="_Toc127161434"/>
      <w:bookmarkStart w:id="194" w:name="_Toc150774620"/>
      <w:bookmarkStart w:id="195" w:name="_Toc151190147"/>
      <w:bookmarkStart w:id="196" w:name="_Toc127151721"/>
      <w:bookmarkStart w:id="197" w:name="_Toc127151520"/>
      <w:bookmarkStart w:id="198" w:name="_Toc164229215"/>
      <w:bookmarkStart w:id="199" w:name="_Toc305158862"/>
      <w:bookmarkStart w:id="200" w:name="_Toc195842885"/>
      <w:bookmarkStart w:id="201" w:name="_Toc164229361"/>
      <w:bookmarkStart w:id="202" w:name="_Toc151193618"/>
      <w:bookmarkStart w:id="203" w:name="_Toc164608634"/>
      <w:bookmarkStart w:id="204" w:name="_Toc264969210"/>
      <w:bookmarkStart w:id="205" w:name="_Toc151193690"/>
      <w:bookmarkStart w:id="206" w:name="_Toc151193834"/>
      <w:bookmarkStart w:id="207" w:name="_Toc265228358"/>
      <w:bookmarkStart w:id="208" w:name="_Toc151193908"/>
      <w:bookmarkStart w:id="209" w:name="_Toc14161"/>
      <w:bookmarkStart w:id="210" w:name="_Toc23681"/>
      <w:bookmarkStart w:id="211" w:name="_Toc5798"/>
      <w:bookmarkStart w:id="212" w:name="_Toc31743"/>
      <w:bookmarkStart w:id="213" w:name="_Toc26811"/>
      <w:r>
        <w:rPr>
          <w:rFonts w:hint="eastAsia" w:ascii="宋体" w:hAnsi="宋体" w:cs="宋体"/>
          <w:sz w:val="24"/>
        </w:rPr>
        <w:t>资金来源</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宋体" w:hAnsi="宋体" w:cs="宋体"/>
          <w:sz w:val="24"/>
        </w:rPr>
        <w:t>、项目属性、科研仪器设备采购、核心产品</w:t>
      </w:r>
      <w:bookmarkEnd w:id="209"/>
      <w:bookmarkEnd w:id="210"/>
      <w:bookmarkEnd w:id="211"/>
      <w:bookmarkEnd w:id="212"/>
      <w:bookmarkEnd w:id="213"/>
    </w:p>
    <w:p w14:paraId="241ED77D">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14:paraId="4E3D96FF">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项目属性见《投标人须知资料表》。</w:t>
      </w:r>
    </w:p>
    <w:p w14:paraId="2BD6A482">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是否属于科研仪器设备采购见《投标人须知资料表》。</w:t>
      </w:r>
    </w:p>
    <w:p w14:paraId="6471C9F8">
      <w:pPr>
        <w:pageBreakBefore w:val="0"/>
        <w:numPr>
          <w:ilvl w:val="1"/>
          <w:numId w:val="11"/>
        </w:numPr>
        <w:tabs>
          <w:tab w:val="left" w:pos="1080"/>
          <w:tab w:val="left" w:pos="2014"/>
          <w:tab w:val="left" w:pos="5521"/>
        </w:tabs>
        <w:topLinePunct w:val="0"/>
        <w:bidi w:val="0"/>
        <w:snapToGrid w:val="0"/>
        <w:spacing w:line="360" w:lineRule="auto"/>
        <w:ind w:left="1080" w:hanging="720"/>
        <w:rPr>
          <w:rFonts w:ascii="宋体" w:hAnsi="宋体" w:cs="宋体"/>
          <w:sz w:val="24"/>
        </w:rPr>
      </w:pPr>
      <w:r>
        <w:rPr>
          <w:rFonts w:hint="eastAsia" w:ascii="宋体" w:hAnsi="宋体" w:cs="宋体"/>
          <w:sz w:val="24"/>
        </w:rPr>
        <w:t>核心产品见《投标人须知资料表》。</w:t>
      </w:r>
    </w:p>
    <w:p w14:paraId="7C5E1884">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214" w:name="_Toc26288"/>
      <w:bookmarkStart w:id="215" w:name="_Toc29089"/>
      <w:bookmarkStart w:id="216" w:name="_Toc1541"/>
      <w:bookmarkStart w:id="217" w:name="_Toc22921"/>
      <w:bookmarkStart w:id="218" w:name="_Toc30333"/>
      <w:r>
        <w:rPr>
          <w:rFonts w:hint="eastAsia" w:ascii="宋体" w:hAnsi="宋体" w:cs="宋体"/>
          <w:sz w:val="24"/>
        </w:rPr>
        <w:t>现场考察、开标前答疑会</w:t>
      </w:r>
      <w:bookmarkEnd w:id="214"/>
      <w:bookmarkEnd w:id="215"/>
      <w:bookmarkEnd w:id="216"/>
      <w:bookmarkEnd w:id="217"/>
      <w:bookmarkEnd w:id="218"/>
    </w:p>
    <w:p w14:paraId="40DF6F99">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219" w:name="_Toc226309766"/>
      <w:bookmarkStart w:id="220" w:name="_Toc226337218"/>
      <w:bookmarkStart w:id="221" w:name="_Toc142311024"/>
      <w:bookmarkStart w:id="222" w:name="_Toc151193764"/>
      <w:bookmarkStart w:id="223" w:name="_Toc305158790"/>
      <w:bookmarkStart w:id="224" w:name="_Toc151193910"/>
      <w:bookmarkStart w:id="225" w:name="_Toc264969212"/>
      <w:bookmarkStart w:id="226" w:name="_Toc150509273"/>
      <w:bookmarkStart w:id="227" w:name="_Toc305158864"/>
      <w:bookmarkStart w:id="228" w:name="_Toc226965712"/>
      <w:bookmarkStart w:id="229" w:name="_Toc150480760"/>
      <w:bookmarkStart w:id="230" w:name="_Toc151190149"/>
      <w:bookmarkStart w:id="231" w:name="_Toc151193692"/>
      <w:bookmarkStart w:id="232" w:name="_Toc150774727"/>
      <w:bookmarkStart w:id="233" w:name="_Toc151193620"/>
      <w:bookmarkStart w:id="234" w:name="_Toc265228360"/>
      <w:bookmarkStart w:id="235" w:name="_Toc127151522"/>
      <w:bookmarkStart w:id="236" w:name="_Toc150774622"/>
      <w:bookmarkStart w:id="237" w:name="_Toc520356146"/>
      <w:bookmarkStart w:id="238" w:name="_Toc226965795"/>
      <w:bookmarkStart w:id="239" w:name="_Toc195842887"/>
      <w:bookmarkStart w:id="240" w:name="_Toc151193836"/>
    </w:p>
    <w:p w14:paraId="56C90CC8">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79FC4A71">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241" w:name="_Toc23731"/>
      <w:bookmarkStart w:id="242" w:name="_Toc30326"/>
      <w:bookmarkStart w:id="243" w:name="_Toc29440"/>
      <w:bookmarkStart w:id="244" w:name="_Toc14770"/>
      <w:bookmarkStart w:id="245" w:name="_Toc21053"/>
      <w:r>
        <w:rPr>
          <w:rFonts w:hint="eastAsia" w:ascii="宋体" w:hAnsi="宋体" w:cs="宋体"/>
          <w:sz w:val="24"/>
        </w:rPr>
        <w:t>样品</w:t>
      </w:r>
      <w:bookmarkEnd w:id="241"/>
      <w:bookmarkEnd w:id="242"/>
      <w:bookmarkEnd w:id="243"/>
      <w:bookmarkEnd w:id="244"/>
      <w:bookmarkEnd w:id="245"/>
    </w:p>
    <w:p w14:paraId="5EC0BF92">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23821AE2">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样品的评审方法以及评审标准等内容见第四章《评标程序、评标方法和评标标准》。</w:t>
      </w:r>
    </w:p>
    <w:p w14:paraId="514E1795">
      <w:pPr>
        <w:pageBreakBefore w:val="0"/>
        <w:numPr>
          <w:ilvl w:val="0"/>
          <w:numId w:val="11"/>
        </w:numPr>
        <w:tabs>
          <w:tab w:val="left" w:pos="360"/>
          <w:tab w:val="clear" w:pos="900"/>
        </w:tabs>
        <w:topLinePunct w:val="0"/>
        <w:bidi w:val="0"/>
        <w:snapToGrid w:val="0"/>
        <w:spacing w:line="360" w:lineRule="auto"/>
        <w:ind w:left="357" w:hanging="357"/>
        <w:outlineLvl w:val="9"/>
        <w:rPr>
          <w:rFonts w:ascii="宋体" w:hAnsi="宋体" w:cs="宋体"/>
          <w:sz w:val="24"/>
        </w:rPr>
      </w:pPr>
      <w:bookmarkStart w:id="246" w:name="_Toc3923"/>
      <w:bookmarkStart w:id="247" w:name="_Toc7676"/>
      <w:bookmarkStart w:id="248" w:name="_Toc32439"/>
      <w:bookmarkStart w:id="249" w:name="_Toc22026"/>
      <w:bookmarkStart w:id="250" w:name="_Toc7323"/>
      <w:r>
        <w:rPr>
          <w:rFonts w:hint="eastAsia" w:ascii="宋体" w:hAnsi="宋体" w:cs="宋体"/>
          <w:sz w:val="24"/>
        </w:rPr>
        <w:t>政府采购政策（包括但不限于下列具体政策要求）</w:t>
      </w:r>
      <w:bookmarkEnd w:id="246"/>
      <w:bookmarkEnd w:id="247"/>
      <w:bookmarkEnd w:id="248"/>
      <w:bookmarkEnd w:id="249"/>
      <w:bookmarkEnd w:id="250"/>
    </w:p>
    <w:p w14:paraId="3BEB93E8">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采购本国货物、工程和服务</w:t>
      </w:r>
    </w:p>
    <w:p w14:paraId="579610E2">
      <w:pPr>
        <w:pageBreakBefore w:val="0"/>
        <w:numPr>
          <w:ilvl w:val="2"/>
          <w:numId w:val="11"/>
        </w:numPr>
        <w:tabs>
          <w:tab w:val="left" w:pos="2014"/>
        </w:tabs>
        <w:topLinePunct w:val="0"/>
        <w:bidi w:val="0"/>
        <w:snapToGrid w:val="0"/>
        <w:spacing w:line="360" w:lineRule="auto"/>
        <w:rPr>
          <w:rFonts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331293A1">
      <w:pPr>
        <w:pageBreakBefore w:val="0"/>
        <w:numPr>
          <w:ilvl w:val="2"/>
          <w:numId w:val="11"/>
        </w:numPr>
        <w:tabs>
          <w:tab w:val="left" w:pos="2014"/>
        </w:tabs>
        <w:topLinePunct w:val="0"/>
        <w:bidi w:val="0"/>
        <w:snapToGrid w:val="0"/>
        <w:spacing w:line="360" w:lineRule="auto"/>
        <w:rPr>
          <w:rFonts w:ascii="宋体" w:hAnsi="宋体" w:cs="宋体"/>
          <w:sz w:val="24"/>
        </w:rPr>
      </w:pPr>
      <w:r>
        <w:rPr>
          <w:rFonts w:hint="eastAsia" w:ascii="宋体" w:hAnsi="宋体" w:cs="宋体"/>
          <w:sz w:val="24"/>
        </w:rPr>
        <w:t>本项目如接受非本国货物、工程、服务参与投标，则具体要求见第五章《采购需求》。</w:t>
      </w:r>
    </w:p>
    <w:p w14:paraId="6AB6660C">
      <w:pPr>
        <w:pageBreakBefore w:val="0"/>
        <w:numPr>
          <w:ilvl w:val="2"/>
          <w:numId w:val="11"/>
        </w:numPr>
        <w:tabs>
          <w:tab w:val="left" w:pos="2014"/>
        </w:tabs>
        <w:topLinePunct w:val="0"/>
        <w:bidi w:val="0"/>
        <w:snapToGrid w:val="0"/>
        <w:spacing w:line="360" w:lineRule="auto"/>
        <w:rPr>
          <w:rFonts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7275BD0A">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中小企业、监狱企业及残疾人福利性单位</w:t>
      </w:r>
    </w:p>
    <w:p w14:paraId="29E20AF1">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中小企业定义：</w:t>
      </w:r>
    </w:p>
    <w:p w14:paraId="5FCA7F03">
      <w:pPr>
        <w:pageBreakBefore w:val="0"/>
        <w:numPr>
          <w:ilvl w:val="255"/>
          <w:numId w:val="0"/>
        </w:numPr>
        <w:tabs>
          <w:tab w:val="left" w:pos="2885"/>
          <w:tab w:val="left" w:pos="2977"/>
        </w:tabs>
        <w:topLinePunct w:val="0"/>
        <w:bidi w:val="0"/>
        <w:snapToGrid w:val="0"/>
        <w:spacing w:line="360" w:lineRule="auto"/>
        <w:ind w:left="2736" w:leftChars="903" w:hanging="840" w:hangingChars="350"/>
        <w:rPr>
          <w:rFonts w:ascii="宋体" w:hAnsi="宋体" w:cs="宋体"/>
          <w:color w:val="000000"/>
          <w:sz w:val="24"/>
        </w:rPr>
      </w:pPr>
      <w:r>
        <w:rPr>
          <w:rFonts w:hint="eastAsia" w:ascii="宋体" w:hAnsi="宋体" w:cs="宋体"/>
          <w:color w:val="000000"/>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w:t>
      </w:r>
    </w:p>
    <w:p w14:paraId="76779085">
      <w:pPr>
        <w:pageBreakBefore w:val="0"/>
        <w:numPr>
          <w:ilvl w:val="255"/>
          <w:numId w:val="0"/>
        </w:numPr>
        <w:tabs>
          <w:tab w:val="left" w:pos="2885"/>
          <w:tab w:val="left" w:pos="2977"/>
        </w:tabs>
        <w:topLinePunct w:val="0"/>
        <w:bidi w:val="0"/>
        <w:snapToGrid w:val="0"/>
        <w:spacing w:line="360" w:lineRule="auto"/>
        <w:ind w:left="2734" w:leftChars="1245" w:hanging="120" w:hangingChars="50"/>
        <w:rPr>
          <w:rFonts w:ascii="宋体" w:hAnsi="宋体" w:cs="宋体"/>
          <w:color w:val="000000"/>
          <w:sz w:val="24"/>
        </w:rPr>
      </w:pPr>
      <w:r>
        <w:rPr>
          <w:rFonts w:hint="eastAsia" w:ascii="宋体" w:hAnsi="宋体" w:cs="宋体"/>
          <w:color w:val="000000"/>
          <w:sz w:val="24"/>
        </w:rPr>
        <w:t>〔2015〕309 号）等国务院批准的中小企业划分标准执行。</w:t>
      </w:r>
    </w:p>
    <w:p w14:paraId="63F036E0">
      <w:pPr>
        <w:pageBreakBefore w:val="0"/>
        <w:numPr>
          <w:ilvl w:val="255"/>
          <w:numId w:val="0"/>
        </w:numPr>
        <w:tabs>
          <w:tab w:val="left" w:pos="2885"/>
          <w:tab w:val="left" w:pos="2977"/>
        </w:tabs>
        <w:topLinePunct w:val="0"/>
        <w:bidi w:val="0"/>
        <w:snapToGrid w:val="0"/>
        <w:spacing w:line="360" w:lineRule="auto"/>
        <w:ind w:left="2736" w:leftChars="903" w:hanging="840" w:hangingChars="350"/>
        <w:rPr>
          <w:rFonts w:ascii="宋体" w:hAnsi="宋体" w:cs="宋体"/>
          <w:color w:val="000000"/>
          <w:sz w:val="24"/>
        </w:rPr>
      </w:pPr>
      <w:r>
        <w:rPr>
          <w:rFonts w:hint="eastAsia" w:ascii="宋体" w:hAnsi="宋体" w:cs="宋体"/>
          <w:color w:val="000000"/>
          <w:sz w:val="24"/>
        </w:rPr>
        <w:t>5.2.1.2</w:t>
      </w:r>
      <w:r>
        <w:rPr>
          <w:rFonts w:hint="eastAsia" w:ascii="宋体" w:hAnsi="宋体" w:cs="宋体"/>
          <w:sz w:val="24"/>
        </w:rPr>
        <w:t>供应商提供的货物、工程或者服务符合下列情形的，享受中小企业扶持政策：</w:t>
      </w:r>
    </w:p>
    <w:p w14:paraId="11761342">
      <w:pPr>
        <w:pageBreakBefore w:val="0"/>
        <w:tabs>
          <w:tab w:val="left" w:pos="1980"/>
        </w:tabs>
        <w:topLinePunct w:val="0"/>
        <w:bidi w:val="0"/>
        <w:snapToGrid w:val="0"/>
        <w:spacing w:line="360" w:lineRule="auto"/>
        <w:ind w:left="2835" w:leftChars="1350"/>
        <w:rPr>
          <w:rFonts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79CD8352">
      <w:pPr>
        <w:pageBreakBefore w:val="0"/>
        <w:tabs>
          <w:tab w:val="left" w:pos="1980"/>
        </w:tabs>
        <w:topLinePunct w:val="0"/>
        <w:bidi w:val="0"/>
        <w:snapToGrid w:val="0"/>
        <w:spacing w:line="360" w:lineRule="auto"/>
        <w:ind w:left="2835" w:leftChars="1350"/>
        <w:rPr>
          <w:rFonts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5C33D168">
      <w:pPr>
        <w:pageBreakBefore w:val="0"/>
        <w:tabs>
          <w:tab w:val="left" w:pos="1980"/>
        </w:tabs>
        <w:topLinePunct w:val="0"/>
        <w:bidi w:val="0"/>
        <w:snapToGrid w:val="0"/>
        <w:spacing w:line="360" w:lineRule="auto"/>
        <w:ind w:left="2835" w:leftChars="1350"/>
        <w:rPr>
          <w:rFonts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4AF55CEB">
      <w:pPr>
        <w:pageBreakBefore w:val="0"/>
        <w:tabs>
          <w:tab w:val="left" w:pos="1980"/>
        </w:tabs>
        <w:topLinePunct w:val="0"/>
        <w:bidi w:val="0"/>
        <w:snapToGrid w:val="0"/>
        <w:spacing w:line="360" w:lineRule="auto"/>
        <w:ind w:left="2831" w:leftChars="904" w:hanging="933" w:hangingChars="389"/>
        <w:rPr>
          <w:rFonts w:ascii="宋体" w:hAnsi="宋体" w:cs="宋体"/>
          <w:sz w:val="24"/>
        </w:rPr>
      </w:pPr>
      <w:r>
        <w:rPr>
          <w:rFonts w:hint="eastAsia" w:ascii="宋体" w:hAnsi="宋体" w:cs="宋体"/>
          <w:color w:val="000000"/>
          <w:sz w:val="24"/>
        </w:rPr>
        <w:t>5.2.1.3</w:t>
      </w:r>
      <w:r>
        <w:rPr>
          <w:rFonts w:hint="eastAsia" w:ascii="宋体" w:hAnsi="宋体" w:cs="宋体"/>
          <w:sz w:val="24"/>
        </w:rPr>
        <w:t>在货物采购项目中，供应商提供的货物既有中小企业制造货物，也有大型企业制造货物的，不享受中小企业扶持政策。</w:t>
      </w:r>
    </w:p>
    <w:p w14:paraId="41FA90EB">
      <w:pPr>
        <w:pageBreakBefore w:val="0"/>
        <w:tabs>
          <w:tab w:val="left" w:pos="2885"/>
          <w:tab w:val="left" w:pos="2977"/>
        </w:tabs>
        <w:topLinePunct w:val="0"/>
        <w:bidi w:val="0"/>
        <w:snapToGrid w:val="0"/>
        <w:spacing w:line="360" w:lineRule="auto"/>
        <w:ind w:left="2716" w:leftChars="903" w:hanging="820" w:hangingChars="342"/>
        <w:rPr>
          <w:rFonts w:ascii="宋体" w:hAnsi="宋体" w:cs="宋体"/>
          <w:sz w:val="24"/>
        </w:rPr>
      </w:pPr>
      <w:r>
        <w:rPr>
          <w:rFonts w:hint="eastAsia" w:ascii="宋体" w:hAnsi="宋体" w:cs="宋体"/>
          <w:color w:val="000000"/>
          <w:sz w:val="24"/>
        </w:rPr>
        <w:t>5.2.1.4以联合体形式参加政府采购活动，联合体各方均为中小企业的，联合体视同中小企业。其中，联合体各方均为小微企业的，联合体视同小微企业。</w:t>
      </w:r>
    </w:p>
    <w:p w14:paraId="44965047">
      <w:pPr>
        <w:pageBreakBefore w:val="0"/>
        <w:numPr>
          <w:ilvl w:val="2"/>
          <w:numId w:val="11"/>
        </w:numPr>
        <w:tabs>
          <w:tab w:val="clear" w:pos="1980"/>
        </w:tabs>
        <w:topLinePunct w:val="0"/>
        <w:bidi w:val="0"/>
        <w:snapToGrid w:val="0"/>
        <w:spacing w:line="360" w:lineRule="auto"/>
        <w:rPr>
          <w:rFonts w:ascii="宋体" w:hAnsi="宋体" w:cs="宋体"/>
          <w:sz w:val="24"/>
        </w:rPr>
      </w:pPr>
      <w:r>
        <w:rPr>
          <w:rFonts w:hint="eastAsia" w:ascii="宋体" w:hAnsi="宋体" w:cs="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928384">
      <w:pPr>
        <w:pageBreakBefore w:val="0"/>
        <w:numPr>
          <w:ilvl w:val="2"/>
          <w:numId w:val="11"/>
        </w:numPr>
        <w:topLinePunct w:val="0"/>
        <w:bidi w:val="0"/>
        <w:snapToGrid w:val="0"/>
        <w:spacing w:line="360" w:lineRule="auto"/>
        <w:rPr>
          <w:rFonts w:ascii="宋体" w:hAnsi="宋体" w:cs="宋体"/>
          <w:color w:val="000000"/>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0CC42FB">
      <w:pPr>
        <w:pageBreakBefore w:val="0"/>
        <w:numPr>
          <w:ilvl w:val="3"/>
          <w:numId w:val="11"/>
        </w:numPr>
        <w:tabs>
          <w:tab w:val="clear" w:pos="900"/>
        </w:tabs>
        <w:topLinePunct w:val="0"/>
        <w:bidi w:val="0"/>
        <w:snapToGrid w:val="0"/>
        <w:spacing w:line="360" w:lineRule="auto"/>
        <w:ind w:left="2940" w:hanging="1060"/>
        <w:rPr>
          <w:rFonts w:ascii="宋体" w:hAnsi="宋体" w:cs="宋体"/>
          <w:sz w:val="24"/>
        </w:rPr>
      </w:pPr>
      <w:r>
        <w:rPr>
          <w:rFonts w:hint="eastAsia" w:ascii="宋体" w:hAnsi="宋体" w:cs="宋体"/>
          <w:color w:val="000000"/>
          <w:sz w:val="24"/>
        </w:rPr>
        <w:t>安置的残疾人占本单位在职职工人数的比例不低于25%（含</w:t>
      </w:r>
      <w:r>
        <w:rPr>
          <w:rFonts w:hint="eastAsia" w:ascii="宋体" w:hAnsi="宋体" w:cs="宋体"/>
          <w:sz w:val="24"/>
        </w:rPr>
        <w:t>25%），并且安置的残疾人人数不少于10 人（含10 人）；</w:t>
      </w:r>
    </w:p>
    <w:p w14:paraId="673283D4">
      <w:pPr>
        <w:pageBreakBefore w:val="0"/>
        <w:numPr>
          <w:ilvl w:val="3"/>
          <w:numId w:val="11"/>
        </w:numPr>
        <w:tabs>
          <w:tab w:val="clear" w:pos="900"/>
        </w:tabs>
        <w:topLinePunct w:val="0"/>
        <w:bidi w:val="0"/>
        <w:snapToGrid w:val="0"/>
        <w:spacing w:line="360" w:lineRule="auto"/>
        <w:ind w:left="2940" w:hanging="1060"/>
        <w:rPr>
          <w:rFonts w:ascii="宋体" w:hAnsi="宋体" w:cs="宋体"/>
          <w:sz w:val="24"/>
        </w:rPr>
      </w:pPr>
      <w:r>
        <w:rPr>
          <w:rFonts w:hint="eastAsia" w:ascii="宋体" w:hAnsi="宋体" w:cs="宋体"/>
          <w:sz w:val="24"/>
        </w:rPr>
        <w:t>依法与安置的每位残疾人签订了一年以上（含一年）的劳动合同或服务协议；</w:t>
      </w:r>
    </w:p>
    <w:p w14:paraId="17F84465">
      <w:pPr>
        <w:pageBreakBefore w:val="0"/>
        <w:numPr>
          <w:ilvl w:val="3"/>
          <w:numId w:val="11"/>
        </w:numPr>
        <w:tabs>
          <w:tab w:val="clear" w:pos="900"/>
        </w:tabs>
        <w:topLinePunct w:val="0"/>
        <w:bidi w:val="0"/>
        <w:snapToGrid w:val="0"/>
        <w:spacing w:line="360" w:lineRule="auto"/>
        <w:ind w:left="2940" w:hanging="1060"/>
        <w:rPr>
          <w:rFonts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2A648B25">
      <w:pPr>
        <w:pageBreakBefore w:val="0"/>
        <w:numPr>
          <w:ilvl w:val="3"/>
          <w:numId w:val="11"/>
        </w:numPr>
        <w:tabs>
          <w:tab w:val="clear" w:pos="900"/>
        </w:tabs>
        <w:topLinePunct w:val="0"/>
        <w:bidi w:val="0"/>
        <w:snapToGrid w:val="0"/>
        <w:spacing w:line="360" w:lineRule="auto"/>
        <w:ind w:left="2940" w:hanging="1060"/>
        <w:rPr>
          <w:rFonts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6E3AC39C">
      <w:pPr>
        <w:pageBreakBefore w:val="0"/>
        <w:numPr>
          <w:ilvl w:val="3"/>
          <w:numId w:val="11"/>
        </w:numPr>
        <w:tabs>
          <w:tab w:val="clear" w:pos="900"/>
        </w:tabs>
        <w:topLinePunct w:val="0"/>
        <w:bidi w:val="0"/>
        <w:snapToGrid w:val="0"/>
        <w:spacing w:line="360" w:lineRule="auto"/>
        <w:ind w:left="2940" w:hanging="1060"/>
        <w:rPr>
          <w:rFonts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5F6F2836">
      <w:pPr>
        <w:pageBreakBefore w:val="0"/>
        <w:numPr>
          <w:ilvl w:val="3"/>
          <w:numId w:val="11"/>
        </w:numPr>
        <w:tabs>
          <w:tab w:val="clear" w:pos="900"/>
        </w:tabs>
        <w:topLinePunct w:val="0"/>
        <w:bidi w:val="0"/>
        <w:snapToGrid w:val="0"/>
        <w:spacing w:line="360" w:lineRule="auto"/>
        <w:ind w:left="2940" w:hanging="1060"/>
        <w:rPr>
          <w:rFonts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6669913">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本项目是否专门面向中小企业预留采购份额见第一章《投标邀请》。</w:t>
      </w:r>
    </w:p>
    <w:p w14:paraId="690B5899">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采购标的对应的中小企业划分标准所属行业见《投标人须知资料表》。</w:t>
      </w:r>
    </w:p>
    <w:p w14:paraId="7352D898">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小微企业价格评审优惠的政策调整：见第四章《评标程序、评标方法和评标标准》。</w:t>
      </w:r>
    </w:p>
    <w:p w14:paraId="4C4C3874">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政府采购节能产品、环境标志产品</w:t>
      </w:r>
    </w:p>
    <w:p w14:paraId="231E8FF0">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6849CD6">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881B5DB">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14:paraId="732A4C8D">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非政府强制采购的节能产品或环境标志产品，依据品目清单和认证证书实施政府优先采购。优先采购的具体规定见第四章《评标程序、评标方法和评标标准》（如涉及）。</w:t>
      </w:r>
    </w:p>
    <w:p w14:paraId="38C7ADB1">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正版软件</w:t>
      </w:r>
    </w:p>
    <w:p w14:paraId="5F5F2B80">
      <w:pPr>
        <w:pageBreakBefore w:val="0"/>
        <w:numPr>
          <w:ilvl w:val="2"/>
          <w:numId w:val="11"/>
        </w:numPr>
        <w:tabs>
          <w:tab w:val="left" w:pos="2014"/>
        </w:tabs>
        <w:topLinePunct w:val="0"/>
        <w:bidi w:val="0"/>
        <w:snapToGrid w:val="0"/>
        <w:spacing w:line="360" w:lineRule="auto"/>
        <w:rPr>
          <w:rFonts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114C349">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网络安全专用产品</w:t>
      </w:r>
    </w:p>
    <w:p w14:paraId="7494B609">
      <w:pPr>
        <w:pageBreakBefore w:val="0"/>
        <w:numPr>
          <w:ilvl w:val="2"/>
          <w:numId w:val="11"/>
        </w:numPr>
        <w:tabs>
          <w:tab w:val="left" w:pos="2014"/>
        </w:tabs>
        <w:topLinePunct w:val="0"/>
        <w:bidi w:val="0"/>
        <w:snapToGrid w:val="0"/>
        <w:spacing w:line="360" w:lineRule="auto"/>
        <w:rPr>
          <w:rFonts w:ascii="宋体" w:hAnsi="宋体" w:cs="宋体"/>
          <w:sz w:val="24"/>
        </w:rPr>
      </w:pPr>
      <w:r>
        <w:rPr>
          <w:rFonts w:hint="eastAsia" w:ascii="宋体" w:hAnsi="宋体" w:cs="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8187467">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推广使用低挥发性有机化合物（VOCs）</w:t>
      </w:r>
    </w:p>
    <w:p w14:paraId="2D3653EF">
      <w:pPr>
        <w:pageBreakBefore w:val="0"/>
        <w:numPr>
          <w:ilvl w:val="2"/>
          <w:numId w:val="11"/>
        </w:numPr>
        <w:tabs>
          <w:tab w:val="left" w:pos="2014"/>
        </w:tabs>
        <w:topLinePunct w:val="0"/>
        <w:bidi w:val="0"/>
        <w:snapToGrid w:val="0"/>
        <w:spacing w:line="360" w:lineRule="auto"/>
        <w:rPr>
          <w:rFonts w:ascii="宋体" w:hAnsi="宋体" w:cs="宋体"/>
          <w:sz w:val="24"/>
        </w:rPr>
      </w:pPr>
      <w:r>
        <w:rPr>
          <w:rFonts w:hint="eastAsia" w:ascii="宋体" w:hAnsi="宋体" w:cs="宋体"/>
          <w:sz w:val="24"/>
        </w:rPr>
        <w:t>为全面推进本市挥发性有机物（</w:t>
      </w:r>
      <w:r>
        <w:rPr>
          <w:rFonts w:ascii="宋体" w:hAnsi="宋体" w:cs="宋体"/>
          <w:sz w:val="24"/>
        </w:rPr>
        <w:t>VOCs</w:t>
      </w:r>
      <w:r>
        <w:rPr>
          <w:rFonts w:hint="eastAsia" w:ascii="宋体" w:hAnsi="宋体" w:cs="宋体"/>
          <w:sz w:val="24"/>
        </w:rPr>
        <w:t xml:space="preserve">）治理，贯彻落实挥发性有机 </w:t>
      </w:r>
    </w:p>
    <w:p w14:paraId="183EBA5D">
      <w:pPr>
        <w:pageBreakBefore w:val="0"/>
        <w:tabs>
          <w:tab w:val="left" w:pos="2014"/>
        </w:tabs>
        <w:topLinePunct w:val="0"/>
        <w:bidi w:val="0"/>
        <w:snapToGrid w:val="0"/>
        <w:spacing w:line="360" w:lineRule="auto"/>
        <w:ind w:left="2037" w:leftChars="970"/>
        <w:rPr>
          <w:rFonts w:ascii="宋体" w:hAnsi="宋体" w:cs="宋体"/>
          <w:sz w:val="24"/>
        </w:rPr>
      </w:pPr>
      <w:r>
        <w:rPr>
          <w:rFonts w:hint="eastAsia" w:ascii="宋体" w:hAnsi="宋体" w:cs="宋体"/>
          <w:sz w:val="24"/>
        </w:rPr>
        <w:t>物污染治理专项行动有关要求，相关规定依据《北京市财政局北京市生态环境局关于政府采购推广使用低挥发性有机化合物（</w:t>
      </w:r>
      <w:r>
        <w:rPr>
          <w:rFonts w:ascii="宋体" w:hAnsi="宋体" w:cs="宋体"/>
          <w:sz w:val="24"/>
        </w:rPr>
        <w:t>VOCs</w:t>
      </w:r>
      <w:r>
        <w:rPr>
          <w:rFonts w:hint="eastAsia" w:ascii="宋体" w:hAnsi="宋体" w:cs="宋体"/>
          <w:sz w:val="24"/>
        </w:rPr>
        <w:t>）有关事项的通知》（京财采购〔2020〕2381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398040A7">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采购需求标准</w:t>
      </w:r>
    </w:p>
    <w:p w14:paraId="083D095C">
      <w:pPr>
        <w:pageBreakBefore w:val="0"/>
        <w:numPr>
          <w:ilvl w:val="2"/>
          <w:numId w:val="11"/>
        </w:numPr>
        <w:tabs>
          <w:tab w:val="left" w:pos="2014"/>
        </w:tabs>
        <w:topLinePunct w:val="0"/>
        <w:bidi w:val="0"/>
        <w:snapToGrid w:val="0"/>
        <w:spacing w:line="360" w:lineRule="auto"/>
        <w:rPr>
          <w:rFonts w:ascii="宋体" w:hAnsi="宋体" w:cs="宋体"/>
          <w:sz w:val="24"/>
        </w:rPr>
      </w:pPr>
      <w:r>
        <w:rPr>
          <w:rFonts w:hint="eastAsia" w:ascii="宋体" w:hAnsi="宋体" w:cs="宋体"/>
          <w:sz w:val="24"/>
        </w:rPr>
        <w:t xml:space="preserve">商品包装、快递包装政府采购需求标准（试行） </w:t>
      </w:r>
    </w:p>
    <w:p w14:paraId="289CB4DD">
      <w:pPr>
        <w:pageBreakBefore w:val="0"/>
        <w:tabs>
          <w:tab w:val="left" w:pos="2014"/>
        </w:tabs>
        <w:topLinePunct w:val="0"/>
        <w:bidi w:val="0"/>
        <w:snapToGrid w:val="0"/>
        <w:spacing w:line="360" w:lineRule="auto"/>
        <w:ind w:left="1915" w:leftChars="912"/>
        <w:rPr>
          <w:rFonts w:ascii="宋体" w:hAnsi="宋体" w:cs="宋体"/>
          <w:sz w:val="24"/>
        </w:rPr>
      </w:pPr>
      <w:r>
        <w:rPr>
          <w:rFonts w:hint="eastAsia" w:ascii="宋体" w:hAnsi="宋体" w:cs="宋体"/>
          <w:sz w:val="24"/>
        </w:rPr>
        <w:t xml:space="preserve">为助力打好污染防治攻坚战，推广使用绿色包装，根据财政部关于印 发《商品包装政府采购需求标准（试行）》、《快递包装政府采购需求标准（试行）》的通知（财办库〔2020〕123 号），本项目如涉及商品包装和快递包装的，则其具体要求见第五章《采购需求》。 </w:t>
      </w:r>
    </w:p>
    <w:p w14:paraId="1ED33CBB">
      <w:pPr>
        <w:pageBreakBefore w:val="0"/>
        <w:numPr>
          <w:ilvl w:val="2"/>
          <w:numId w:val="11"/>
        </w:numPr>
        <w:tabs>
          <w:tab w:val="left" w:pos="2014"/>
        </w:tabs>
        <w:topLinePunct w:val="0"/>
        <w:bidi w:val="0"/>
        <w:snapToGrid w:val="0"/>
        <w:spacing w:line="360" w:lineRule="auto"/>
        <w:rPr>
          <w:rFonts w:ascii="宋体" w:hAnsi="宋体" w:cs="宋体"/>
          <w:sz w:val="24"/>
        </w:rPr>
      </w:pPr>
      <w:r>
        <w:rPr>
          <w:rFonts w:ascii="GWEUGB+FZSSK--GBK1-0" w:hAnsi="GWEUGB+FZSSK--GBK1-0" w:cs="GWEUGB+FZSSK--GBK1-0"/>
          <w:color w:val="000000"/>
          <w:sz w:val="24"/>
        </w:rPr>
        <w:t>其他政府采购需求标准</w:t>
      </w:r>
    </w:p>
    <w:p w14:paraId="28CD9F7C">
      <w:pPr>
        <w:pageBreakBefore w:val="0"/>
        <w:topLinePunct w:val="0"/>
        <w:autoSpaceDE w:val="0"/>
        <w:autoSpaceDN w:val="0"/>
        <w:bidi w:val="0"/>
        <w:spacing w:line="360" w:lineRule="auto"/>
        <w:ind w:firstLine="1856" w:firstLineChars="800"/>
        <w:jc w:val="left"/>
        <w:rPr>
          <w:color w:val="000000"/>
          <w:sz w:val="24"/>
        </w:rPr>
      </w:pPr>
      <w:bookmarkStart w:id="251" w:name="_Toc18809"/>
      <w:bookmarkStart w:id="252" w:name="_Toc27254"/>
      <w:bookmarkStart w:id="253" w:name="_Toc18293"/>
      <w:bookmarkStart w:id="254" w:name="_Toc3469"/>
      <w:r>
        <w:rPr>
          <w:rFonts w:ascii="GWEUGB+FZSSK--GBK1-0" w:hAnsi="GWEUGB+FZSSK--GBK1-0" w:cs="GWEUGB+FZSSK--GBK1-0"/>
          <w:color w:val="000000"/>
          <w:spacing w:val="-4"/>
          <w:sz w:val="24"/>
        </w:rPr>
        <w:t>为贯彻落实《深化政府采购制度改革方案》有关要求，推动政府采购</w:t>
      </w:r>
    </w:p>
    <w:p w14:paraId="736C31CF">
      <w:pPr>
        <w:pageBreakBefore w:val="0"/>
        <w:topLinePunct w:val="0"/>
        <w:autoSpaceDE w:val="0"/>
        <w:autoSpaceDN w:val="0"/>
        <w:bidi w:val="0"/>
        <w:spacing w:before="256" w:line="360" w:lineRule="auto"/>
        <w:ind w:firstLine="1856" w:firstLineChars="800"/>
        <w:jc w:val="left"/>
        <w:rPr>
          <w:color w:val="000000"/>
          <w:sz w:val="24"/>
        </w:rPr>
      </w:pPr>
      <w:r>
        <w:rPr>
          <w:rFonts w:ascii="GWEUGB+FZSSK--GBK1-0" w:hAnsi="GWEUGB+FZSSK--GBK1-0" w:cs="GWEUGB+FZSSK--GBK1-0"/>
          <w:color w:val="000000"/>
          <w:spacing w:val="-4"/>
          <w:sz w:val="24"/>
        </w:rPr>
        <w:t>需求标准建设，财政部门会同有关部门制定发布的其他政府采购需求</w:t>
      </w:r>
    </w:p>
    <w:p w14:paraId="18BFC345">
      <w:pPr>
        <w:pageBreakBefore w:val="0"/>
        <w:topLinePunct w:val="0"/>
        <w:autoSpaceDE w:val="0"/>
        <w:autoSpaceDN w:val="0"/>
        <w:bidi w:val="0"/>
        <w:spacing w:before="254" w:line="360" w:lineRule="auto"/>
        <w:ind w:firstLine="1840" w:firstLineChars="800"/>
        <w:jc w:val="left"/>
        <w:rPr>
          <w:color w:val="000000"/>
          <w:sz w:val="24"/>
        </w:rPr>
      </w:pPr>
      <w:r>
        <w:rPr>
          <w:rFonts w:ascii="GWEUGB+FZSSK--GBK1-0" w:hAnsi="GWEUGB+FZSSK--GBK1-0" w:cs="GWEUGB+FZSSK--GBK1-0"/>
          <w:color w:val="000000"/>
          <w:spacing w:val="-5"/>
          <w:sz w:val="24"/>
        </w:rPr>
        <w:t>标准，本项目如涉及，则具体要求见第五章《采购需求》。</w:t>
      </w:r>
    </w:p>
    <w:p w14:paraId="0FB2E54B">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255" w:name="_Toc5720"/>
      <w:r>
        <w:rPr>
          <w:rFonts w:hint="eastAsia" w:ascii="宋体" w:hAnsi="宋体" w:cs="宋体"/>
          <w:sz w:val="24"/>
        </w:rPr>
        <w:t>投标费用</w:t>
      </w:r>
      <w:bookmarkEnd w:id="251"/>
      <w:bookmarkEnd w:id="252"/>
      <w:bookmarkEnd w:id="253"/>
      <w:bookmarkEnd w:id="254"/>
      <w:bookmarkEnd w:id="255"/>
    </w:p>
    <w:p w14:paraId="5D131CB3">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14:paraId="4140F08B">
      <w:pPr>
        <w:pageBreakBefore w:val="0"/>
        <w:tabs>
          <w:tab w:val="left" w:pos="1080"/>
        </w:tabs>
        <w:topLinePunct w:val="0"/>
        <w:bidi w:val="0"/>
        <w:snapToGrid w:val="0"/>
        <w:spacing w:line="360" w:lineRule="auto"/>
        <w:ind w:left="1080"/>
        <w:rPr>
          <w:rFonts w:ascii="宋体" w:hAnsi="宋体" w:cs="宋体"/>
          <w:sz w:val="28"/>
        </w:rPr>
      </w:pPr>
      <w:bookmarkStart w:id="256" w:name="_1.8_计量单位"/>
      <w:bookmarkEnd w:id="256"/>
    </w:p>
    <w:p w14:paraId="7358E573">
      <w:pPr>
        <w:pStyle w:val="3"/>
        <w:pageBreakBefore w:val="0"/>
        <w:topLinePunct w:val="0"/>
        <w:bidi w:val="0"/>
        <w:spacing w:before="0" w:line="360" w:lineRule="auto"/>
        <w:rPr>
          <w:rFonts w:ascii="宋体" w:hAnsi="宋体" w:eastAsia="宋体" w:cs="宋体"/>
          <w:sz w:val="28"/>
        </w:rPr>
      </w:pPr>
      <w:bookmarkStart w:id="257" w:name="_Toc30859"/>
      <w:bookmarkStart w:id="258" w:name="_Toc28678"/>
      <w:bookmarkStart w:id="259" w:name="_Toc31490"/>
      <w:bookmarkStart w:id="260" w:name="_Toc25971"/>
      <w:bookmarkStart w:id="261" w:name="_Toc14412"/>
      <w:r>
        <w:rPr>
          <w:rFonts w:hint="eastAsia" w:ascii="宋体" w:hAnsi="宋体" w:eastAsia="宋体" w:cs="宋体"/>
          <w:sz w:val="28"/>
        </w:rPr>
        <w:t>二   招标文件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57"/>
      <w:bookmarkEnd w:id="258"/>
      <w:bookmarkEnd w:id="259"/>
      <w:bookmarkEnd w:id="260"/>
      <w:bookmarkEnd w:id="261"/>
    </w:p>
    <w:p w14:paraId="34676EA1">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262" w:name="_Toc151193621"/>
      <w:bookmarkStart w:id="263" w:name="_Toc226965713"/>
      <w:bookmarkStart w:id="264" w:name="_Toc127151724"/>
      <w:bookmarkStart w:id="265" w:name="_Toc149720816"/>
      <w:bookmarkStart w:id="266" w:name="_Toc127151523"/>
      <w:bookmarkStart w:id="267" w:name="_Toc151193765"/>
      <w:bookmarkStart w:id="268" w:name="_Toc265228361"/>
      <w:bookmarkStart w:id="269" w:name="_Toc264969213"/>
      <w:bookmarkStart w:id="270" w:name="_Toc164229218"/>
      <w:bookmarkStart w:id="271" w:name="_Toc164229364"/>
      <w:bookmarkStart w:id="272" w:name="_Toc305158791"/>
      <w:bookmarkStart w:id="273" w:name="_Toc151193911"/>
      <w:bookmarkStart w:id="274" w:name="_Toc226965796"/>
      <w:bookmarkStart w:id="275" w:name="_Toc226309767"/>
      <w:bookmarkStart w:id="276" w:name="_Toc164608637"/>
      <w:bookmarkStart w:id="277" w:name="_Toc150774623"/>
      <w:bookmarkStart w:id="278" w:name="_Toc150480761"/>
      <w:bookmarkStart w:id="279" w:name="_Toc520356147"/>
      <w:bookmarkStart w:id="280" w:name="_Toc195842888"/>
      <w:bookmarkStart w:id="281" w:name="_Toc142311025"/>
      <w:bookmarkStart w:id="282" w:name="_Toc151190150"/>
      <w:bookmarkStart w:id="283" w:name="_Toc164608792"/>
      <w:bookmarkStart w:id="284" w:name="_Toc150774728"/>
      <w:bookmarkStart w:id="285" w:name="_Toc127161437"/>
      <w:bookmarkStart w:id="286" w:name="_Toc151193693"/>
      <w:bookmarkStart w:id="287" w:name="_Toc226337219"/>
      <w:bookmarkStart w:id="288" w:name="_Toc151193837"/>
      <w:bookmarkStart w:id="289" w:name="_Toc164351617"/>
      <w:bookmarkStart w:id="290" w:name="_Toc150509274"/>
      <w:bookmarkStart w:id="291" w:name="_Toc305158865"/>
      <w:bookmarkStart w:id="292" w:name="_Toc20326"/>
      <w:bookmarkStart w:id="293" w:name="_Toc10922"/>
      <w:bookmarkStart w:id="294" w:name="_Toc5755"/>
      <w:bookmarkStart w:id="295" w:name="_Toc27093"/>
      <w:bookmarkStart w:id="296" w:name="_Toc12377"/>
      <w:r>
        <w:rPr>
          <w:rFonts w:hint="eastAsia" w:ascii="宋体" w:hAnsi="宋体" w:cs="宋体"/>
          <w:sz w:val="24"/>
        </w:rPr>
        <w:t>招标文件构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Fonts w:hint="eastAsia" w:ascii="宋体" w:hAnsi="宋体" w:cs="宋体"/>
          <w:sz w:val="24"/>
        </w:rPr>
        <w:t>成</w:t>
      </w:r>
      <w:bookmarkEnd w:id="292"/>
      <w:bookmarkEnd w:id="293"/>
      <w:bookmarkEnd w:id="294"/>
      <w:bookmarkEnd w:id="295"/>
      <w:bookmarkEnd w:id="296"/>
    </w:p>
    <w:p w14:paraId="7F0BE815">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招标文件包括以下部分：</w:t>
      </w:r>
    </w:p>
    <w:p w14:paraId="06D3666B">
      <w:pPr>
        <w:pageBreakBefore w:val="0"/>
        <w:numPr>
          <w:ilvl w:val="0"/>
          <w:numId w:val="12"/>
        </w:numPr>
        <w:tabs>
          <w:tab w:val="left" w:pos="1980"/>
          <w:tab w:val="left" w:pos="2520"/>
        </w:tabs>
        <w:topLinePunct w:val="0"/>
        <w:bidi w:val="0"/>
        <w:snapToGrid w:val="0"/>
        <w:spacing w:line="360" w:lineRule="auto"/>
        <w:ind w:left="1440" w:firstLine="5"/>
        <w:rPr>
          <w:rFonts w:ascii="宋体" w:hAnsi="宋体" w:cs="宋体"/>
          <w:sz w:val="24"/>
        </w:rPr>
      </w:pPr>
      <w:r>
        <w:rPr>
          <w:rFonts w:hint="eastAsia" w:ascii="宋体" w:hAnsi="宋体" w:cs="宋体"/>
          <w:sz w:val="24"/>
        </w:rPr>
        <w:t>投标邀请</w:t>
      </w:r>
    </w:p>
    <w:p w14:paraId="770CC2DA">
      <w:pPr>
        <w:pageBreakBefore w:val="0"/>
        <w:numPr>
          <w:ilvl w:val="0"/>
          <w:numId w:val="12"/>
        </w:numPr>
        <w:tabs>
          <w:tab w:val="left" w:pos="1980"/>
          <w:tab w:val="left" w:pos="2520"/>
        </w:tabs>
        <w:topLinePunct w:val="0"/>
        <w:bidi w:val="0"/>
        <w:snapToGrid w:val="0"/>
        <w:spacing w:line="360" w:lineRule="auto"/>
        <w:ind w:left="1440" w:firstLine="5"/>
        <w:rPr>
          <w:rFonts w:ascii="宋体" w:hAnsi="宋体" w:cs="宋体"/>
          <w:sz w:val="24"/>
        </w:rPr>
      </w:pPr>
      <w:r>
        <w:rPr>
          <w:rFonts w:hint="eastAsia" w:ascii="宋体" w:hAnsi="宋体" w:cs="宋体"/>
          <w:sz w:val="24"/>
        </w:rPr>
        <w:t>投标人须知</w:t>
      </w:r>
    </w:p>
    <w:p w14:paraId="3F9C16F0">
      <w:pPr>
        <w:pageBreakBefore w:val="0"/>
        <w:numPr>
          <w:ilvl w:val="0"/>
          <w:numId w:val="12"/>
        </w:numPr>
        <w:tabs>
          <w:tab w:val="left" w:pos="1980"/>
          <w:tab w:val="left" w:pos="2520"/>
        </w:tabs>
        <w:topLinePunct w:val="0"/>
        <w:bidi w:val="0"/>
        <w:snapToGrid w:val="0"/>
        <w:spacing w:line="360" w:lineRule="auto"/>
        <w:ind w:left="1440" w:firstLine="5"/>
        <w:rPr>
          <w:rFonts w:ascii="宋体" w:hAnsi="宋体" w:cs="宋体"/>
          <w:sz w:val="24"/>
        </w:rPr>
      </w:pPr>
      <w:r>
        <w:rPr>
          <w:rFonts w:hint="eastAsia" w:ascii="宋体" w:hAnsi="宋体" w:cs="宋体"/>
          <w:sz w:val="24"/>
        </w:rPr>
        <w:t>资格审查</w:t>
      </w:r>
    </w:p>
    <w:p w14:paraId="6228C4AF">
      <w:pPr>
        <w:pageBreakBefore w:val="0"/>
        <w:numPr>
          <w:ilvl w:val="0"/>
          <w:numId w:val="12"/>
        </w:numPr>
        <w:tabs>
          <w:tab w:val="left" w:pos="1980"/>
          <w:tab w:val="left" w:pos="2520"/>
        </w:tabs>
        <w:topLinePunct w:val="0"/>
        <w:bidi w:val="0"/>
        <w:snapToGrid w:val="0"/>
        <w:spacing w:line="360" w:lineRule="auto"/>
        <w:ind w:left="1440" w:firstLine="5"/>
        <w:rPr>
          <w:rFonts w:ascii="宋体" w:hAnsi="宋体" w:cs="宋体"/>
          <w:sz w:val="24"/>
        </w:rPr>
      </w:pPr>
      <w:r>
        <w:rPr>
          <w:rFonts w:hint="eastAsia" w:ascii="宋体" w:hAnsi="宋体" w:cs="宋体"/>
          <w:sz w:val="24"/>
        </w:rPr>
        <w:t>评标程序、评标方法和评标标准</w:t>
      </w:r>
    </w:p>
    <w:p w14:paraId="510E6310">
      <w:pPr>
        <w:pageBreakBefore w:val="0"/>
        <w:numPr>
          <w:ilvl w:val="0"/>
          <w:numId w:val="12"/>
        </w:numPr>
        <w:tabs>
          <w:tab w:val="left" w:pos="1980"/>
          <w:tab w:val="left" w:pos="2520"/>
        </w:tabs>
        <w:topLinePunct w:val="0"/>
        <w:bidi w:val="0"/>
        <w:snapToGrid w:val="0"/>
        <w:spacing w:line="360" w:lineRule="auto"/>
        <w:ind w:left="1440" w:firstLine="5"/>
        <w:rPr>
          <w:rFonts w:ascii="宋体" w:hAnsi="宋体" w:cs="宋体"/>
          <w:sz w:val="24"/>
        </w:rPr>
      </w:pPr>
      <w:r>
        <w:rPr>
          <w:rFonts w:hint="eastAsia" w:ascii="宋体" w:hAnsi="宋体" w:cs="宋体"/>
          <w:sz w:val="24"/>
        </w:rPr>
        <w:t>采购需求</w:t>
      </w:r>
    </w:p>
    <w:p w14:paraId="2FFB2F76">
      <w:pPr>
        <w:pageBreakBefore w:val="0"/>
        <w:numPr>
          <w:ilvl w:val="0"/>
          <w:numId w:val="12"/>
        </w:numPr>
        <w:tabs>
          <w:tab w:val="left" w:pos="1980"/>
          <w:tab w:val="left" w:pos="2520"/>
        </w:tabs>
        <w:topLinePunct w:val="0"/>
        <w:bidi w:val="0"/>
        <w:snapToGrid w:val="0"/>
        <w:spacing w:line="360" w:lineRule="auto"/>
        <w:ind w:left="1440" w:firstLine="5"/>
        <w:rPr>
          <w:rFonts w:ascii="宋体" w:hAnsi="宋体" w:cs="宋体"/>
          <w:sz w:val="24"/>
        </w:rPr>
      </w:pPr>
      <w:r>
        <w:rPr>
          <w:rFonts w:hint="eastAsia" w:ascii="宋体" w:hAnsi="宋体" w:cs="宋体"/>
          <w:sz w:val="24"/>
        </w:rPr>
        <w:t>拟签订的合同文本</w:t>
      </w:r>
    </w:p>
    <w:p w14:paraId="525882C1">
      <w:pPr>
        <w:pageBreakBefore w:val="0"/>
        <w:numPr>
          <w:ilvl w:val="0"/>
          <w:numId w:val="12"/>
        </w:numPr>
        <w:tabs>
          <w:tab w:val="left" w:pos="1980"/>
          <w:tab w:val="left" w:pos="2520"/>
        </w:tabs>
        <w:topLinePunct w:val="0"/>
        <w:bidi w:val="0"/>
        <w:snapToGrid w:val="0"/>
        <w:spacing w:line="360" w:lineRule="auto"/>
        <w:ind w:left="1440" w:firstLine="5"/>
        <w:rPr>
          <w:rFonts w:ascii="宋体" w:hAnsi="宋体" w:cs="宋体"/>
          <w:sz w:val="24"/>
        </w:rPr>
      </w:pPr>
      <w:r>
        <w:rPr>
          <w:rFonts w:hint="eastAsia" w:ascii="宋体" w:hAnsi="宋体" w:cs="宋体"/>
          <w:sz w:val="24"/>
        </w:rPr>
        <w:t>投标文件格式</w:t>
      </w:r>
    </w:p>
    <w:p w14:paraId="289D0B7E">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2BCEB166">
      <w:pPr>
        <w:pageBreakBefore w:val="0"/>
        <w:numPr>
          <w:ilvl w:val="0"/>
          <w:numId w:val="11"/>
        </w:numPr>
        <w:tabs>
          <w:tab w:val="left" w:pos="360"/>
        </w:tabs>
        <w:topLinePunct w:val="0"/>
        <w:bidi w:val="0"/>
        <w:snapToGrid w:val="0"/>
        <w:spacing w:line="360" w:lineRule="auto"/>
        <w:ind w:left="357" w:hanging="357"/>
        <w:outlineLvl w:val="9"/>
        <w:rPr>
          <w:rFonts w:hint="eastAsia" w:ascii="宋体" w:hAnsi="宋体" w:cs="宋体"/>
          <w:sz w:val="24"/>
        </w:rPr>
      </w:pPr>
      <w:bookmarkStart w:id="297" w:name="_Toc2158"/>
      <w:bookmarkStart w:id="298" w:name="_Toc16828"/>
      <w:bookmarkStart w:id="299" w:name="_Toc24877"/>
      <w:bookmarkStart w:id="300" w:name="_Toc29895"/>
      <w:bookmarkStart w:id="301" w:name="_Toc28245"/>
      <w:r>
        <w:rPr>
          <w:rFonts w:hint="eastAsia" w:ascii="宋体" w:hAnsi="宋体" w:cs="宋体"/>
          <w:sz w:val="24"/>
        </w:rPr>
        <w:t>对招标文件的澄清或修改</w:t>
      </w:r>
      <w:bookmarkEnd w:id="297"/>
      <w:bookmarkEnd w:id="298"/>
      <w:bookmarkEnd w:id="299"/>
      <w:bookmarkEnd w:id="300"/>
      <w:bookmarkEnd w:id="301"/>
    </w:p>
    <w:p w14:paraId="33785A9D">
      <w:pPr>
        <w:pageBreakBefore w:val="0"/>
        <w:numPr>
          <w:ilvl w:val="1"/>
          <w:numId w:val="11"/>
        </w:numPr>
        <w:tabs>
          <w:tab w:val="left" w:pos="1080"/>
          <w:tab w:val="left" w:pos="1561"/>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2B391A98">
      <w:pPr>
        <w:pageBreakBefore w:val="0"/>
        <w:numPr>
          <w:ilvl w:val="1"/>
          <w:numId w:val="11"/>
        </w:numPr>
        <w:tabs>
          <w:tab w:val="left" w:pos="1080"/>
          <w:tab w:val="left" w:pos="1561"/>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48BDFFBA">
      <w:pPr>
        <w:pageBreakBefore w:val="0"/>
        <w:numPr>
          <w:ilvl w:val="1"/>
          <w:numId w:val="11"/>
        </w:numPr>
        <w:tabs>
          <w:tab w:val="left" w:pos="1080"/>
          <w:tab w:val="left" w:pos="1561"/>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C08597D">
      <w:pPr>
        <w:pageBreakBefore w:val="0"/>
        <w:tabs>
          <w:tab w:val="left" w:pos="1080"/>
          <w:tab w:val="left" w:pos="1561"/>
        </w:tabs>
        <w:topLinePunct w:val="0"/>
        <w:bidi w:val="0"/>
        <w:snapToGrid w:val="0"/>
        <w:spacing w:line="360" w:lineRule="auto"/>
        <w:ind w:left="1080"/>
        <w:rPr>
          <w:rFonts w:ascii="宋体" w:hAnsi="宋体" w:cs="宋体"/>
          <w:sz w:val="28"/>
        </w:rPr>
      </w:pPr>
      <w:bookmarkStart w:id="302" w:name="_Toc516367020"/>
      <w:bookmarkStart w:id="303" w:name="_Toc226309770"/>
      <w:bookmarkStart w:id="304" w:name="_Toc151193696"/>
      <w:bookmarkStart w:id="305" w:name="_Toc150509277"/>
      <w:bookmarkStart w:id="306" w:name="_Toc265228364"/>
      <w:bookmarkStart w:id="307" w:name="_Toc305158794"/>
      <w:bookmarkStart w:id="308" w:name="_Toc264969216"/>
      <w:bookmarkStart w:id="309" w:name="_Toc151193624"/>
      <w:bookmarkStart w:id="310" w:name="_Toc150774626"/>
      <w:bookmarkStart w:id="311" w:name="_Toc226965716"/>
      <w:bookmarkStart w:id="312" w:name="_Toc305158868"/>
      <w:bookmarkStart w:id="313" w:name="_Toc150480764"/>
      <w:bookmarkStart w:id="314" w:name="_Toc150774731"/>
      <w:bookmarkStart w:id="315" w:name="_Toc520356150"/>
      <w:bookmarkStart w:id="316" w:name="_Toc151190153"/>
      <w:bookmarkStart w:id="317" w:name="_Toc142311028"/>
      <w:bookmarkStart w:id="318" w:name="_Toc151193914"/>
      <w:bookmarkStart w:id="319" w:name="_Toc151193768"/>
      <w:bookmarkStart w:id="320" w:name="_Toc226965799"/>
      <w:bookmarkStart w:id="321" w:name="_Toc226337222"/>
      <w:bookmarkStart w:id="322" w:name="_Toc151193840"/>
      <w:bookmarkStart w:id="323" w:name="_Toc127151526"/>
      <w:bookmarkStart w:id="324" w:name="_Toc195842891"/>
    </w:p>
    <w:p w14:paraId="275DDEDD">
      <w:pPr>
        <w:pStyle w:val="3"/>
        <w:pageBreakBefore w:val="0"/>
        <w:topLinePunct w:val="0"/>
        <w:bidi w:val="0"/>
        <w:spacing w:before="0" w:line="360" w:lineRule="auto"/>
        <w:rPr>
          <w:rFonts w:ascii="宋体" w:hAnsi="宋体" w:eastAsia="宋体" w:cs="宋体"/>
          <w:sz w:val="28"/>
        </w:rPr>
      </w:pPr>
      <w:bookmarkStart w:id="325" w:name="_Toc27256"/>
      <w:bookmarkStart w:id="326" w:name="_Toc11175"/>
      <w:bookmarkStart w:id="327" w:name="_Toc9800"/>
      <w:bookmarkStart w:id="328" w:name="_Toc26786"/>
      <w:bookmarkStart w:id="329" w:name="_Toc29476"/>
      <w:r>
        <w:rPr>
          <w:rFonts w:hint="eastAsia" w:ascii="宋体" w:hAnsi="宋体" w:eastAsia="宋体" w:cs="宋体"/>
          <w:sz w:val="28"/>
        </w:rPr>
        <w:t>三   投标文件</w:t>
      </w:r>
      <w:bookmarkEnd w:id="302"/>
      <w:r>
        <w:rPr>
          <w:rFonts w:hint="eastAsia" w:ascii="宋体" w:hAnsi="宋体" w:eastAsia="宋体" w:cs="宋体"/>
          <w:sz w:val="28"/>
        </w:rPr>
        <w:t>的编制</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73B7E94">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330" w:name="_Toc164608796"/>
      <w:bookmarkStart w:id="331" w:name="_Toc520356151"/>
      <w:bookmarkStart w:id="332" w:name="_Toc226965717"/>
      <w:bookmarkStart w:id="333" w:name="_Toc150509278"/>
      <w:bookmarkStart w:id="334" w:name="_Toc265228365"/>
      <w:bookmarkStart w:id="335" w:name="_Toc305158869"/>
      <w:bookmarkStart w:id="336" w:name="_Toc305158795"/>
      <w:bookmarkStart w:id="337" w:name="_Toc151190154"/>
      <w:bookmarkStart w:id="338" w:name="_Toc226337223"/>
      <w:bookmarkStart w:id="339" w:name="_Toc151193697"/>
      <w:bookmarkStart w:id="340" w:name="_Toc516367021"/>
      <w:bookmarkStart w:id="341" w:name="_Toc150774627"/>
      <w:bookmarkStart w:id="342" w:name="_Toc127151728"/>
      <w:bookmarkStart w:id="343" w:name="_Toc195842892"/>
      <w:bookmarkStart w:id="344" w:name="_Toc151193769"/>
      <w:bookmarkStart w:id="345" w:name="_Toc150774732"/>
      <w:bookmarkStart w:id="346" w:name="_Toc149720820"/>
      <w:bookmarkStart w:id="347" w:name="_Toc142311029"/>
      <w:bookmarkStart w:id="348" w:name="_Toc164608641"/>
      <w:bookmarkStart w:id="349" w:name="_Toc264969217"/>
      <w:bookmarkStart w:id="350" w:name="_Toc164229368"/>
      <w:bookmarkStart w:id="351" w:name="_Toc127151527"/>
      <w:bookmarkStart w:id="352" w:name="_Toc164351621"/>
      <w:bookmarkStart w:id="353" w:name="_Toc226965800"/>
      <w:bookmarkStart w:id="354" w:name="_Toc164229222"/>
      <w:bookmarkStart w:id="355" w:name="_Toc150480765"/>
      <w:bookmarkStart w:id="356" w:name="_Toc151193625"/>
      <w:bookmarkStart w:id="357" w:name="_Toc226309771"/>
      <w:bookmarkStart w:id="358" w:name="_Toc151193915"/>
      <w:bookmarkStart w:id="359" w:name="_Toc151193841"/>
      <w:bookmarkStart w:id="360" w:name="_Toc127161441"/>
      <w:bookmarkStart w:id="361" w:name="_Toc6164"/>
      <w:bookmarkStart w:id="362" w:name="_Toc17543"/>
      <w:bookmarkStart w:id="363" w:name="_Toc17477"/>
      <w:bookmarkStart w:id="364" w:name="_Toc15916"/>
      <w:bookmarkStart w:id="365" w:name="_Toc16174"/>
      <w:r>
        <w:rPr>
          <w:rFonts w:hint="eastAsia" w:ascii="宋体" w:hAnsi="宋体" w:cs="宋体"/>
          <w:sz w:val="24"/>
        </w:rPr>
        <w:t>投标范围、投标文件中计量单位的使用</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hint="eastAsia" w:ascii="宋体" w:hAnsi="宋体" w:cs="宋体"/>
          <w:sz w:val="24"/>
        </w:rPr>
        <w:t>及投标语言</w:t>
      </w:r>
      <w:bookmarkEnd w:id="361"/>
      <w:bookmarkEnd w:id="362"/>
      <w:bookmarkEnd w:id="363"/>
      <w:bookmarkEnd w:id="364"/>
      <w:bookmarkEnd w:id="365"/>
    </w:p>
    <w:p w14:paraId="2073D9BF">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17753008">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05C06CDD">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21D187A">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366" w:name="_Ref467306195"/>
      <w:bookmarkStart w:id="367" w:name="_Ref467306676"/>
      <w:bookmarkStart w:id="368" w:name="_Toc516367022"/>
      <w:bookmarkStart w:id="369" w:name="_Toc127151729"/>
      <w:bookmarkStart w:id="370" w:name="_Toc195842893"/>
      <w:bookmarkStart w:id="371" w:name="_Toc520356152"/>
      <w:bookmarkStart w:id="372" w:name="_Toc164351622"/>
      <w:bookmarkStart w:id="373" w:name="_Toc264969218"/>
      <w:bookmarkStart w:id="374" w:name="_Toc8007"/>
      <w:bookmarkStart w:id="375" w:name="_Toc151190155"/>
      <w:bookmarkStart w:id="376" w:name="_Toc305158796"/>
      <w:bookmarkStart w:id="377" w:name="_Toc164229369"/>
      <w:bookmarkStart w:id="378" w:name="_Toc151193842"/>
      <w:bookmarkStart w:id="379" w:name="_Toc127151528"/>
      <w:bookmarkStart w:id="380" w:name="_Toc151193626"/>
      <w:bookmarkStart w:id="381" w:name="_Toc151193770"/>
      <w:bookmarkStart w:id="382" w:name="_Toc164608642"/>
      <w:bookmarkStart w:id="383" w:name="_Toc151193698"/>
      <w:bookmarkStart w:id="384" w:name="_Toc226965801"/>
      <w:bookmarkStart w:id="385" w:name="_Toc150774628"/>
      <w:bookmarkStart w:id="386" w:name="_Toc164608797"/>
      <w:bookmarkStart w:id="387" w:name="_Toc149720821"/>
      <w:bookmarkStart w:id="388" w:name="_Toc9593"/>
      <w:bookmarkStart w:id="389" w:name="_Toc30028"/>
      <w:bookmarkStart w:id="390" w:name="_Toc7343"/>
      <w:bookmarkStart w:id="391" w:name="_Toc226965718"/>
      <w:bookmarkStart w:id="392" w:name="_Toc265228366"/>
      <w:bookmarkStart w:id="393" w:name="_Toc226309772"/>
      <w:bookmarkStart w:id="394" w:name="_Toc142311030"/>
      <w:bookmarkStart w:id="395" w:name="_Toc150774733"/>
      <w:bookmarkStart w:id="396" w:name="_Toc164229223"/>
      <w:bookmarkStart w:id="397" w:name="_Toc150480766"/>
      <w:bookmarkStart w:id="398" w:name="_Toc226337224"/>
      <w:bookmarkStart w:id="399" w:name="_Toc151193916"/>
      <w:bookmarkStart w:id="400" w:name="_Toc305158870"/>
      <w:bookmarkStart w:id="401" w:name="_Toc17884"/>
      <w:bookmarkStart w:id="402" w:name="_Toc150509279"/>
      <w:bookmarkStart w:id="403" w:name="_Toc127161442"/>
      <w:r>
        <w:rPr>
          <w:rFonts w:hint="eastAsia" w:ascii="宋体" w:hAnsi="宋体" w:cs="宋体"/>
          <w:sz w:val="24"/>
        </w:rPr>
        <w:t>投标文件</w:t>
      </w:r>
      <w:bookmarkEnd w:id="366"/>
      <w:bookmarkEnd w:id="367"/>
      <w:bookmarkEnd w:id="368"/>
      <w:r>
        <w:rPr>
          <w:rFonts w:hint="eastAsia" w:ascii="宋体" w:hAnsi="宋体" w:cs="宋体"/>
          <w:sz w:val="24"/>
        </w:rPr>
        <w:t>构成</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140D104">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bookmarkStart w:id="404"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14:paraId="5E9F7858">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26D8A568">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第四章《评标程序、评标方法和评标标准》中涉及的证明文件。</w:t>
      </w:r>
    </w:p>
    <w:p w14:paraId="604E4DA9">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7064627">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投标人认为应附的其他材料。</w:t>
      </w:r>
      <w:bookmarkEnd w:id="404"/>
    </w:p>
    <w:p w14:paraId="06BE2661">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405" w:name="_Toc164229225"/>
      <w:bookmarkStart w:id="406" w:name="_Toc150480768"/>
      <w:bookmarkStart w:id="407" w:name="_Toc520356155"/>
      <w:bookmarkStart w:id="408" w:name="_Toc127151530"/>
      <w:bookmarkStart w:id="409" w:name="_Toc22512"/>
      <w:bookmarkStart w:id="410" w:name="_Toc688"/>
      <w:bookmarkStart w:id="411" w:name="_Toc164229371"/>
      <w:bookmarkStart w:id="412" w:name="_Toc151193772"/>
      <w:bookmarkStart w:id="413" w:name="_Toc150774735"/>
      <w:bookmarkStart w:id="414" w:name="_Toc164351624"/>
      <w:bookmarkStart w:id="415" w:name="_Toc4911"/>
      <w:bookmarkStart w:id="416" w:name="_Toc19568"/>
      <w:bookmarkStart w:id="417" w:name="_Toc151193918"/>
      <w:bookmarkStart w:id="418" w:name="_Toc164608799"/>
      <w:bookmarkStart w:id="419" w:name="_Toc195842895"/>
      <w:bookmarkStart w:id="420" w:name="_Toc151193700"/>
      <w:bookmarkStart w:id="421" w:name="_Toc151190157"/>
      <w:bookmarkStart w:id="422" w:name="_Toc150774630"/>
      <w:bookmarkStart w:id="423" w:name="_Toc151193628"/>
      <w:bookmarkStart w:id="424" w:name="_Toc151193844"/>
      <w:bookmarkStart w:id="425" w:name="_Toc150509281"/>
      <w:bookmarkStart w:id="426" w:name="_Toc127151731"/>
      <w:bookmarkStart w:id="427" w:name="_Toc142311032"/>
      <w:bookmarkStart w:id="428" w:name="_Toc1825"/>
      <w:bookmarkStart w:id="429" w:name="_Toc149720823"/>
      <w:bookmarkStart w:id="430" w:name="_Toc127161444"/>
      <w:bookmarkStart w:id="431" w:name="_Toc164608644"/>
      <w:r>
        <w:rPr>
          <w:rFonts w:hint="eastAsia" w:ascii="宋体" w:hAnsi="宋体" w:cs="宋体"/>
          <w:sz w:val="24"/>
        </w:rPr>
        <w:t>投标报价</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7D31368">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所有</w:t>
      </w:r>
      <w:r>
        <w:rPr>
          <w:rFonts w:ascii="GWEUGB+FZSSK--GBK1-0" w:hAnsi="GWEUGB+FZSSK--GBK1-0" w:cs="GWEUGB+FZSSK--GBK1-0"/>
          <w:color w:val="000000"/>
          <w:sz w:val="24"/>
        </w:rPr>
        <w:t>投标均以人民币为计价货币。</w:t>
      </w:r>
    </w:p>
    <w:p w14:paraId="079C5127">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投标人的报价应包括为完成本项目所发生的一切费用和税费，采购人将不再支付报价以外的任何费用。投标人的报价应包括但不限于下列内容，《投标人须知资料表》中有特殊规定的，从其规定。</w:t>
      </w:r>
    </w:p>
    <w:p w14:paraId="12E20CE1">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514C0B3">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 xml:space="preserve">按照招标文件要求完成本项目的全部相关服务费用。 </w:t>
      </w:r>
    </w:p>
    <w:p w14:paraId="083145E8">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14:paraId="65539591">
      <w:pPr>
        <w:pageBreakBefore w:val="0"/>
        <w:numPr>
          <w:ilvl w:val="1"/>
          <w:numId w:val="11"/>
        </w:numPr>
        <w:tabs>
          <w:tab w:val="left" w:pos="1080"/>
          <w:tab w:val="left" w:pos="2014"/>
        </w:tabs>
        <w:topLinePunct w:val="0"/>
        <w:bidi w:val="0"/>
        <w:snapToGrid w:val="0"/>
        <w:spacing w:line="360" w:lineRule="auto"/>
        <w:ind w:left="1080" w:hanging="720"/>
        <w:rPr>
          <w:rFonts w:ascii="宋体" w:hAnsi="宋体" w:cs="宋体"/>
          <w:sz w:val="24"/>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14:paraId="529DD608">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432" w:name="_Toc151193773"/>
      <w:bookmarkStart w:id="433" w:name="_Toc127151732"/>
      <w:bookmarkStart w:id="434" w:name="_Toc151193629"/>
      <w:bookmarkStart w:id="435" w:name="_Toc149720824"/>
      <w:bookmarkStart w:id="436" w:name="_Toc164608645"/>
      <w:bookmarkStart w:id="437" w:name="_Toc28863"/>
      <w:bookmarkStart w:id="438" w:name="_Toc151190158"/>
      <w:bookmarkStart w:id="439" w:name="_Ref467306513"/>
      <w:bookmarkStart w:id="440" w:name="_Toc226965721"/>
      <w:bookmarkStart w:id="441" w:name="_Toc226337227"/>
      <w:bookmarkStart w:id="442" w:name="_Toc150480769"/>
      <w:bookmarkStart w:id="443" w:name="_Toc24897"/>
      <w:bookmarkStart w:id="444" w:name="_Toc226309775"/>
      <w:bookmarkStart w:id="445" w:name="_Toc2091"/>
      <w:bookmarkStart w:id="446" w:name="_Toc150509282"/>
      <w:bookmarkStart w:id="447" w:name="_Toc264969221"/>
      <w:bookmarkStart w:id="448" w:name="_Toc164229226"/>
      <w:bookmarkStart w:id="449" w:name="_Toc26074"/>
      <w:bookmarkStart w:id="450" w:name="_Toc151193701"/>
      <w:bookmarkStart w:id="451" w:name="_Toc151193845"/>
      <w:bookmarkStart w:id="452" w:name="_Toc164608800"/>
      <w:bookmarkStart w:id="453" w:name="_Toc164351625"/>
      <w:bookmarkStart w:id="454" w:name="_Toc150774631"/>
      <w:bookmarkStart w:id="455" w:name="_Toc127161445"/>
      <w:bookmarkStart w:id="456" w:name="_Toc150774736"/>
      <w:bookmarkStart w:id="457" w:name="_Toc32526"/>
      <w:bookmarkStart w:id="458" w:name="_Toc305158799"/>
      <w:bookmarkStart w:id="459" w:name="_Toc164229372"/>
      <w:bookmarkStart w:id="460" w:name="_Toc226965804"/>
      <w:bookmarkStart w:id="461" w:name="_Toc142311033"/>
      <w:bookmarkStart w:id="462" w:name="_Toc520356156"/>
      <w:bookmarkStart w:id="463" w:name="_Toc195842896"/>
      <w:bookmarkStart w:id="464" w:name="_Toc151193919"/>
      <w:bookmarkStart w:id="465" w:name="_Toc305158873"/>
      <w:bookmarkStart w:id="466" w:name="_Toc265228369"/>
      <w:bookmarkStart w:id="467" w:name="_Toc127151531"/>
      <w:r>
        <w:rPr>
          <w:rFonts w:hint="eastAsia" w:ascii="宋体" w:hAnsi="宋体" w:cs="宋体"/>
          <w:sz w:val="24"/>
        </w:rPr>
        <w:t>投标保证金</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C28E280">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bookmarkStart w:id="468" w:name="_Ref467306302"/>
      <w:r>
        <w:rPr>
          <w:rFonts w:hint="eastAsia" w:ascii="宋体" w:hAnsi="宋体" w:cs="宋体"/>
          <w:sz w:val="24"/>
        </w:rPr>
        <w:t>投标人应按《投标人须知资料表》中规定的金额及要求交纳投标保证金</w:t>
      </w:r>
      <w:bookmarkEnd w:id="468"/>
      <w:r>
        <w:rPr>
          <w:rFonts w:hint="eastAsia" w:ascii="宋体" w:hAnsi="宋体" w:cs="宋体"/>
          <w:sz w:val="24"/>
        </w:rPr>
        <w:t>。</w:t>
      </w:r>
      <w:r>
        <w:rPr>
          <w:rFonts w:ascii="GWEUGB+FZSSK--GBK1-0" w:hAnsi="GWEUGB+FZSSK--GBK1-0" w:cs="GWEUGB+FZSSK--GBK1-0"/>
          <w:color w:val="000000"/>
          <w:spacing w:val="2"/>
          <w:sz w:val="24"/>
        </w:rPr>
        <w:t>投</w:t>
      </w:r>
      <w:r>
        <w:rPr>
          <w:rFonts w:ascii="GWEUGB+FZSSK--GBK1-0" w:hAnsi="GWEUGB+FZSSK--GBK1-0" w:cs="GWEUGB+FZSSK--GBK1-0"/>
          <w:color w:val="000000"/>
          <w:sz w:val="24"/>
        </w:rPr>
        <w:t>标人自愿超额缴纳投标保证金的，投标文件不做无效处理。</w:t>
      </w:r>
    </w:p>
    <w:p w14:paraId="17860A11">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14:paraId="0C3CDF2F">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w:t>
      </w:r>
      <w:r>
        <w:rPr>
          <w:rFonts w:ascii="GWEUGB+FZSSK--GBK1-0" w:hAnsi="GWEUGB+FZSSK--GBK1-0" w:cs="GWEUGB+FZSSK--GBK1-0"/>
          <w:color w:val="000000"/>
          <w:spacing w:val="2"/>
          <w:sz w:val="24"/>
        </w:rPr>
        <w:t>以电子保函形式提交投标保证金的，应在投标截止时间前通过北京市政府采购电子交易平台完成电子保函在线办理。未按上述要求缴纳投标保证金的，其投标无效。</w:t>
      </w:r>
    </w:p>
    <w:p w14:paraId="164AB99C">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ascii="GWEUGB+FZSSK--GBK1-0" w:hAnsi="GWEUGB+FZSSK--GBK1-0" w:cs="GWEUGB+FZSSK--GBK1-0"/>
          <w:color w:val="000000"/>
          <w:spacing w:val="4"/>
          <w:sz w:val="24"/>
        </w:rPr>
        <w:t>投标人除需在投标文件中提供“投标保证金凭证</w:t>
      </w:r>
      <w:r>
        <w:rPr>
          <w:rFonts w:ascii="MIRTHO+DejaVuSans"/>
          <w:color w:val="000000"/>
          <w:spacing w:val="3"/>
          <w:sz w:val="24"/>
        </w:rPr>
        <w:t>/</w:t>
      </w:r>
      <w:r>
        <w:rPr>
          <w:rFonts w:ascii="GWEUGB+FZSSK--GBK1-0" w:hAnsi="GWEUGB+FZSSK--GBK1-0" w:cs="GWEUGB+FZSSK--GBK1-0"/>
          <w:color w:val="000000"/>
          <w:spacing w:val="-7"/>
          <w:sz w:val="24"/>
        </w:rPr>
        <w:t>交款单据电子件”，还需在</w:t>
      </w:r>
      <w:r>
        <w:rPr>
          <w:rFonts w:ascii="GWEUGB+FZSSK--GBK1-0" w:hAnsi="GWEUGB+FZSSK--GBK1-0" w:cs="GWEUGB+FZSSK--GBK1-0"/>
          <w:color w:val="000000"/>
          <w:spacing w:val="-5"/>
          <w:sz w:val="24"/>
        </w:rPr>
        <w:t>投标截止时间前，通过电子交易平台上传“投标保证金凭证</w:t>
      </w:r>
      <w:r>
        <w:rPr>
          <w:rFonts w:ascii="MIRTHO+DejaVuSans"/>
          <w:color w:val="000000"/>
          <w:spacing w:val="1"/>
          <w:sz w:val="24"/>
        </w:rPr>
        <w:t>/</w:t>
      </w:r>
      <w:r>
        <w:rPr>
          <w:rFonts w:ascii="GWEUGB+FZSSK--GBK1-0" w:hAnsi="GWEUGB+FZSSK--GBK1-0" w:cs="GWEUGB+FZSSK--GBK1-0"/>
          <w:color w:val="000000"/>
          <w:spacing w:val="-13"/>
          <w:sz w:val="24"/>
        </w:rPr>
        <w:t>交款单据电子件”</w:t>
      </w:r>
      <w:r>
        <w:rPr>
          <w:rFonts w:hint="eastAsia" w:ascii="GWEUGB+FZSSK--GBK1-0" w:hAnsi="GWEUGB+FZSSK--GBK1-0" w:cs="GWEUGB+FZSSK--GBK1-0"/>
          <w:color w:val="000000"/>
          <w:spacing w:val="-13"/>
          <w:sz w:val="24"/>
        </w:rPr>
        <w:t>。</w:t>
      </w:r>
    </w:p>
    <w:p w14:paraId="4BBF5D9A">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ascii="GWEUGB+FZSSK--GBK1-0" w:hAnsi="GWEUGB+FZSSK--GBK1-0" w:cs="GWEUGB+FZSSK--GBK1-0"/>
          <w:color w:val="000000"/>
          <w:sz w:val="24"/>
        </w:rPr>
        <w:t>投标保证金有效期同投标有效期。</w:t>
      </w:r>
    </w:p>
    <w:p w14:paraId="0776C52D">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投标人为联合体的，可以由联合体中的一方或者多方共同提交投标保证金，其缴纳的投标保证金对联合体各方均具有约束力。</w:t>
      </w:r>
    </w:p>
    <w:p w14:paraId="7276F5DC">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8C2E0B2">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14:paraId="4732FC88">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中标人的投标保证金，自采购合同签订之日起5个工作日内退还中标人；</w:t>
      </w:r>
    </w:p>
    <w:p w14:paraId="0A0ECE84">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未中标投标人的投标保证金，自中标通知书发出之日起5个工作日内退还未中标人；</w:t>
      </w:r>
    </w:p>
    <w:p w14:paraId="75156103">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14:paraId="50379FBB">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有下列情形之一的，采购人或采购代理机构可以不予退还投标保证金：</w:t>
      </w:r>
    </w:p>
    <w:p w14:paraId="00F7BB81">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投标有效期内投标人撤销投标文件的；</w:t>
      </w:r>
    </w:p>
    <w:p w14:paraId="3AE0ECED">
      <w:pPr>
        <w:pageBreakBefore w:val="0"/>
        <w:numPr>
          <w:ilvl w:val="2"/>
          <w:numId w:val="11"/>
        </w:numPr>
        <w:tabs>
          <w:tab w:val="left" w:pos="900"/>
          <w:tab w:val="left" w:pos="1080"/>
          <w:tab w:val="left" w:pos="2014"/>
        </w:tabs>
        <w:topLinePunct w:val="0"/>
        <w:bidi w:val="0"/>
        <w:snapToGrid w:val="0"/>
        <w:spacing w:line="360" w:lineRule="auto"/>
        <w:rPr>
          <w:rFonts w:ascii="宋体" w:hAnsi="宋体" w:cs="宋体"/>
          <w:sz w:val="24"/>
        </w:rPr>
      </w:pPr>
      <w:r>
        <w:rPr>
          <w:rFonts w:hint="eastAsia" w:ascii="宋体" w:hAnsi="宋体" w:cs="宋体"/>
          <w:sz w:val="24"/>
        </w:rPr>
        <w:t>《投标人须知资料表》中规定的其他情形。</w:t>
      </w:r>
    </w:p>
    <w:p w14:paraId="61EE0841">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469" w:name="_Toc164229227"/>
      <w:bookmarkStart w:id="470" w:name="_Toc150509283"/>
      <w:bookmarkStart w:id="471" w:name="_Toc27348"/>
      <w:bookmarkStart w:id="472" w:name="_Toc127161446"/>
      <w:bookmarkStart w:id="473" w:name="_Toc305158800"/>
      <w:bookmarkStart w:id="474" w:name="_Toc151193846"/>
      <w:bookmarkStart w:id="475" w:name="_Toc2712"/>
      <w:bookmarkStart w:id="476" w:name="_Toc226965805"/>
      <w:bookmarkStart w:id="477" w:name="_Toc142311034"/>
      <w:bookmarkStart w:id="478" w:name="_Toc127151532"/>
      <w:bookmarkStart w:id="479" w:name="_Toc520356157"/>
      <w:bookmarkStart w:id="480" w:name="_Toc25789"/>
      <w:bookmarkStart w:id="481" w:name="_Toc305158874"/>
      <w:bookmarkStart w:id="482" w:name="_Toc151193702"/>
      <w:bookmarkStart w:id="483" w:name="_Toc149720825"/>
      <w:bookmarkStart w:id="484" w:name="_Toc31365"/>
      <w:bookmarkStart w:id="485" w:name="_Toc264969222"/>
      <w:bookmarkStart w:id="486" w:name="_Toc151193920"/>
      <w:bookmarkStart w:id="487" w:name="_Toc265228370"/>
      <w:bookmarkStart w:id="488" w:name="_Toc150774737"/>
      <w:bookmarkStart w:id="489" w:name="_Toc164351626"/>
      <w:bookmarkStart w:id="490" w:name="_Toc151190159"/>
      <w:bookmarkStart w:id="491" w:name="_Toc164608646"/>
      <w:bookmarkStart w:id="492" w:name="_Toc150774632"/>
      <w:bookmarkStart w:id="493" w:name="_Toc226965722"/>
      <w:bookmarkStart w:id="494" w:name="_Toc150480770"/>
      <w:bookmarkStart w:id="495" w:name="_Toc164608801"/>
      <w:bookmarkStart w:id="496" w:name="_Toc195842897"/>
      <w:bookmarkStart w:id="497" w:name="_Toc151193630"/>
      <w:bookmarkStart w:id="498" w:name="_Toc2566"/>
      <w:bookmarkStart w:id="499" w:name="_Toc151193774"/>
      <w:bookmarkStart w:id="500" w:name="_Toc226309776"/>
      <w:bookmarkStart w:id="501" w:name="_Toc164229373"/>
      <w:bookmarkStart w:id="502" w:name="_Toc127151733"/>
      <w:bookmarkStart w:id="503" w:name="_Toc226337228"/>
      <w:r>
        <w:rPr>
          <w:rFonts w:hint="eastAsia" w:ascii="宋体" w:hAnsi="宋体" w:cs="宋体"/>
          <w:sz w:val="24"/>
        </w:rPr>
        <w:t>投标有效期</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03BF87D9">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14:paraId="65CB4853">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504" w:name="_Toc151193847"/>
      <w:bookmarkStart w:id="505" w:name="_Toc164229374"/>
      <w:bookmarkStart w:id="506" w:name="_Toc164608647"/>
      <w:bookmarkStart w:id="507" w:name="_Toc164351627"/>
      <w:bookmarkStart w:id="508" w:name="_Toc226965723"/>
      <w:bookmarkStart w:id="509" w:name="_Toc226965806"/>
      <w:bookmarkStart w:id="510" w:name="_Toc520356158"/>
      <w:bookmarkStart w:id="511" w:name="_Toc150774738"/>
      <w:bookmarkStart w:id="512" w:name="_Toc151193921"/>
      <w:bookmarkStart w:id="513" w:name="_Toc265228371"/>
      <w:bookmarkStart w:id="514" w:name="_Toc226309777"/>
      <w:bookmarkStart w:id="515" w:name="_Toc150774633"/>
      <w:bookmarkStart w:id="516" w:name="_Toc226337229"/>
      <w:bookmarkStart w:id="517" w:name="_Toc305158875"/>
      <w:bookmarkStart w:id="518" w:name="_Toc164229228"/>
      <w:bookmarkStart w:id="519" w:name="_Toc305158801"/>
      <w:bookmarkStart w:id="520" w:name="_Toc150480771"/>
      <w:bookmarkStart w:id="521" w:name="_Toc142311035"/>
      <w:bookmarkStart w:id="522" w:name="_Toc149720826"/>
      <w:bookmarkStart w:id="523" w:name="_Toc151190160"/>
      <w:bookmarkStart w:id="524" w:name="_Toc151193775"/>
      <w:bookmarkStart w:id="525" w:name="_Toc127161447"/>
      <w:bookmarkStart w:id="526" w:name="_Toc150509284"/>
      <w:bookmarkStart w:id="527" w:name="_Toc195842898"/>
      <w:bookmarkStart w:id="528" w:name="_Toc164608802"/>
      <w:bookmarkStart w:id="529" w:name="_Toc127151533"/>
      <w:bookmarkStart w:id="530" w:name="_Toc127151734"/>
      <w:bookmarkStart w:id="531" w:name="_Toc264969223"/>
      <w:bookmarkStart w:id="532" w:name="_Toc151193703"/>
      <w:bookmarkStart w:id="533" w:name="_Toc151193631"/>
      <w:bookmarkStart w:id="534" w:name="_Toc18927"/>
      <w:bookmarkStart w:id="535" w:name="_Toc23783"/>
      <w:bookmarkStart w:id="536" w:name="_Toc7728"/>
      <w:bookmarkStart w:id="537" w:name="_Toc10560"/>
      <w:bookmarkStart w:id="538" w:name="_Toc28820"/>
      <w:r>
        <w:rPr>
          <w:rFonts w:hint="eastAsia" w:ascii="宋体" w:hAnsi="宋体" w:cs="宋体"/>
          <w:sz w:val="24"/>
        </w:rPr>
        <w:t>投标文件的签署</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hint="eastAsia" w:ascii="宋体" w:hAnsi="宋体" w:cs="宋体"/>
          <w:sz w:val="24"/>
        </w:rPr>
        <w:t>、盖章</w:t>
      </w:r>
      <w:bookmarkEnd w:id="534"/>
      <w:bookmarkEnd w:id="535"/>
      <w:bookmarkEnd w:id="536"/>
      <w:bookmarkEnd w:id="537"/>
      <w:bookmarkEnd w:id="538"/>
    </w:p>
    <w:p w14:paraId="42A296B5">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bookmarkStart w:id="539" w:name="_Toc305158876"/>
      <w:bookmarkStart w:id="540" w:name="_Toc142311036"/>
      <w:bookmarkStart w:id="541" w:name="_Toc226337230"/>
      <w:bookmarkStart w:id="542" w:name="_Toc265228372"/>
      <w:bookmarkStart w:id="543" w:name="_Toc150774739"/>
      <w:bookmarkStart w:id="544" w:name="_Toc151193632"/>
      <w:bookmarkStart w:id="545" w:name="_Toc226965807"/>
      <w:bookmarkStart w:id="546" w:name="_Toc127151534"/>
      <w:bookmarkStart w:id="547" w:name="_Toc150480772"/>
      <w:bookmarkStart w:id="548" w:name="_Toc226309778"/>
      <w:bookmarkStart w:id="549" w:name="_Toc195842899"/>
      <w:bookmarkStart w:id="550" w:name="_Toc151193922"/>
      <w:bookmarkStart w:id="551" w:name="_Toc151190161"/>
      <w:bookmarkStart w:id="552" w:name="_Toc305158802"/>
      <w:bookmarkStart w:id="553" w:name="_Toc151193776"/>
      <w:bookmarkStart w:id="554" w:name="_Toc151193704"/>
      <w:bookmarkStart w:id="555" w:name="_Toc150774634"/>
      <w:bookmarkStart w:id="556" w:name="_Toc264969224"/>
      <w:bookmarkStart w:id="557" w:name="_Toc520356159"/>
      <w:bookmarkStart w:id="558" w:name="_Toc151193848"/>
      <w:bookmarkStart w:id="559" w:name="_Toc150509285"/>
      <w:bookmarkStart w:id="560" w:name="_Toc226965724"/>
      <w:r>
        <w:rPr>
          <w:rFonts w:hint="eastAsia" w:ascii="宋体" w:hAnsi="宋体" w:cs="宋体"/>
          <w:sz w:val="24"/>
        </w:rPr>
        <w:t xml:space="preserve">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 </w:t>
      </w:r>
    </w:p>
    <w:p w14:paraId="727C6F93">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 xml:space="preserve">招标文件要求盖章的内容，一般通过投标文件编制工具加盖电子签章。 </w:t>
      </w:r>
    </w:p>
    <w:p w14:paraId="2AD141BB">
      <w:pPr>
        <w:pStyle w:val="3"/>
        <w:pageBreakBefore w:val="0"/>
        <w:topLinePunct w:val="0"/>
        <w:bidi w:val="0"/>
        <w:spacing w:before="0" w:line="360" w:lineRule="auto"/>
        <w:rPr>
          <w:rFonts w:ascii="宋体" w:hAnsi="宋体" w:eastAsia="宋体" w:cs="宋体"/>
          <w:sz w:val="28"/>
        </w:rPr>
      </w:pPr>
      <w:bookmarkStart w:id="561" w:name="_Toc24189"/>
      <w:bookmarkStart w:id="562" w:name="_Toc2017"/>
      <w:bookmarkStart w:id="563" w:name="_Toc27420"/>
      <w:bookmarkStart w:id="564" w:name="_Toc8216"/>
      <w:bookmarkStart w:id="565" w:name="_Toc5169"/>
      <w:r>
        <w:rPr>
          <w:rFonts w:hint="eastAsia" w:ascii="宋体" w:hAnsi="宋体" w:eastAsia="宋体" w:cs="宋体"/>
          <w:sz w:val="28"/>
        </w:rPr>
        <w:t>四   投标文件的提交</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8D368FE">
      <w:pPr>
        <w:pageBreakBefore w:val="0"/>
        <w:numPr>
          <w:ilvl w:val="0"/>
          <w:numId w:val="11"/>
        </w:numPr>
        <w:tabs>
          <w:tab w:val="left" w:pos="360"/>
        </w:tabs>
        <w:topLinePunct w:val="0"/>
        <w:bidi w:val="0"/>
        <w:snapToGrid w:val="0"/>
        <w:spacing w:line="360" w:lineRule="auto"/>
        <w:ind w:left="357" w:hanging="357"/>
        <w:outlineLvl w:val="9"/>
        <w:rPr>
          <w:rFonts w:ascii="宋体" w:hAnsi="宋体" w:cs="宋体"/>
          <w:sz w:val="24"/>
        </w:rPr>
      </w:pPr>
      <w:bookmarkStart w:id="566" w:name="_Toc226965725"/>
      <w:bookmarkStart w:id="567" w:name="_Toc151193705"/>
      <w:bookmarkStart w:id="568" w:name="_Toc150480773"/>
      <w:bookmarkStart w:id="569" w:name="_Toc151193923"/>
      <w:bookmarkStart w:id="570" w:name="_Toc151193777"/>
      <w:bookmarkStart w:id="571" w:name="_Toc149720828"/>
      <w:bookmarkStart w:id="572" w:name="_Toc164608649"/>
      <w:bookmarkStart w:id="573" w:name="_Toc164608804"/>
      <w:bookmarkStart w:id="574" w:name="_Toc164229230"/>
      <w:bookmarkStart w:id="575" w:name="_Toc264969225"/>
      <w:bookmarkStart w:id="576" w:name="_Toc151193849"/>
      <w:bookmarkStart w:id="577" w:name="_Toc226965808"/>
      <w:bookmarkStart w:id="578" w:name="_Toc305158877"/>
      <w:bookmarkStart w:id="579" w:name="_Toc520356160"/>
      <w:bookmarkStart w:id="580" w:name="_Toc127151736"/>
      <w:bookmarkStart w:id="581" w:name="_Toc150774635"/>
      <w:bookmarkStart w:id="582" w:name="_Toc305158803"/>
      <w:bookmarkStart w:id="583" w:name="_Toc127161449"/>
      <w:bookmarkStart w:id="584" w:name="_Toc164351629"/>
      <w:bookmarkStart w:id="585" w:name="_Toc164229376"/>
      <w:bookmarkStart w:id="586" w:name="_Toc151193633"/>
      <w:bookmarkStart w:id="587" w:name="_Toc127151535"/>
      <w:bookmarkStart w:id="588" w:name="_Toc226337231"/>
      <w:bookmarkStart w:id="589" w:name="_Toc265228373"/>
      <w:bookmarkStart w:id="590" w:name="_Toc142311037"/>
      <w:bookmarkStart w:id="591" w:name="_Toc150509286"/>
      <w:bookmarkStart w:id="592" w:name="_Toc151190162"/>
      <w:bookmarkStart w:id="593" w:name="_Toc150774740"/>
      <w:bookmarkStart w:id="594" w:name="_Toc195842900"/>
      <w:bookmarkStart w:id="595" w:name="_Toc226309779"/>
      <w:bookmarkStart w:id="596" w:name="_Toc18483"/>
      <w:bookmarkStart w:id="597" w:name="_Toc6933"/>
      <w:bookmarkStart w:id="598" w:name="_Toc15647"/>
      <w:bookmarkStart w:id="599" w:name="_Toc30265"/>
      <w:r>
        <w:rPr>
          <w:rFonts w:hint="eastAsia" w:ascii="宋体" w:hAnsi="宋体" w:cs="宋体"/>
          <w:sz w:val="24"/>
        </w:rPr>
        <w:t>投标文件的</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Fonts w:hint="eastAsia" w:ascii="宋体" w:hAnsi="宋体" w:cs="宋体"/>
          <w:sz w:val="24"/>
        </w:rPr>
        <w:t>提交</w:t>
      </w:r>
      <w:bookmarkEnd w:id="596"/>
      <w:bookmarkEnd w:id="597"/>
      <w:bookmarkEnd w:id="598"/>
      <w:bookmarkEnd w:id="599"/>
    </w:p>
    <w:p w14:paraId="216FABBF">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本项目使用北京市政府采购电子交易平台。投标人根据招标文件及电子交易平台供应商操作手册要求编制、生成并提交电子投标文件。</w:t>
      </w:r>
    </w:p>
    <w:p w14:paraId="541C7F33">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采购人及采购代理机构拒绝接受通过电子交易平台以外任何形式提交的投标文件，投标保证金除外。</w:t>
      </w:r>
    </w:p>
    <w:p w14:paraId="6448A5EF">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600" w:name="_Toc164229377"/>
      <w:bookmarkStart w:id="601" w:name="_Toc127161450"/>
      <w:bookmarkStart w:id="602" w:name="_Toc142311038"/>
      <w:bookmarkStart w:id="603" w:name="_Toc127151737"/>
      <w:bookmarkStart w:id="604" w:name="_Toc151193706"/>
      <w:bookmarkStart w:id="605" w:name="_Toc305158878"/>
      <w:bookmarkStart w:id="606" w:name="_Toc150480774"/>
      <w:bookmarkStart w:id="607" w:name="_Toc226965726"/>
      <w:bookmarkStart w:id="608" w:name="_Toc151193924"/>
      <w:bookmarkStart w:id="609" w:name="_Toc264969226"/>
      <w:bookmarkStart w:id="610" w:name="_Toc150774636"/>
      <w:bookmarkStart w:id="611" w:name="_Toc164608650"/>
      <w:bookmarkStart w:id="612" w:name="_Toc226965809"/>
      <w:bookmarkStart w:id="613" w:name="_Toc164608805"/>
      <w:bookmarkStart w:id="614" w:name="_Toc149720829"/>
      <w:bookmarkStart w:id="615" w:name="_Toc164351630"/>
      <w:bookmarkStart w:id="616" w:name="_Toc127151536"/>
      <w:bookmarkStart w:id="617" w:name="_Toc226337232"/>
      <w:bookmarkStart w:id="618" w:name="_Toc164229231"/>
      <w:bookmarkStart w:id="619" w:name="_Toc195842901"/>
      <w:bookmarkStart w:id="620" w:name="_Toc265228374"/>
      <w:bookmarkStart w:id="621" w:name="_Toc305158804"/>
      <w:bookmarkStart w:id="622" w:name="_Toc151193778"/>
      <w:bookmarkStart w:id="623" w:name="_Toc226309780"/>
      <w:bookmarkStart w:id="624" w:name="_Toc150774741"/>
      <w:bookmarkStart w:id="625" w:name="_Toc151190163"/>
      <w:bookmarkStart w:id="626" w:name="_Toc150509287"/>
      <w:bookmarkStart w:id="627" w:name="_Toc151193634"/>
      <w:bookmarkStart w:id="628" w:name="_Toc151193850"/>
      <w:bookmarkStart w:id="629" w:name="_Toc520356161"/>
      <w:bookmarkStart w:id="630" w:name="_Toc2254"/>
      <w:bookmarkStart w:id="631" w:name="_Toc9761"/>
      <w:bookmarkStart w:id="632" w:name="_Toc17839"/>
      <w:bookmarkStart w:id="633" w:name="_Toc12274"/>
      <w:bookmarkStart w:id="634" w:name="_Toc17309"/>
      <w:r>
        <w:rPr>
          <w:rFonts w:hint="eastAsia" w:ascii="宋体" w:hAnsi="宋体" w:cs="宋体"/>
          <w:sz w:val="24"/>
        </w:rPr>
        <w:t>投标截止</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Fonts w:hint="eastAsia" w:ascii="宋体" w:hAnsi="宋体" w:cs="宋体"/>
          <w:sz w:val="24"/>
        </w:rPr>
        <w:t>时间</w:t>
      </w:r>
      <w:bookmarkEnd w:id="630"/>
      <w:bookmarkEnd w:id="631"/>
      <w:bookmarkEnd w:id="632"/>
      <w:bookmarkEnd w:id="633"/>
      <w:bookmarkEnd w:id="634"/>
    </w:p>
    <w:p w14:paraId="5212BCEE">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投标人应在招标文件要求提交投标文件截止时间前，将电子投标文件提交至电子交易平台。</w:t>
      </w:r>
    </w:p>
    <w:p w14:paraId="33E6E103">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635" w:name="_Toc151190164"/>
      <w:bookmarkStart w:id="636" w:name="_Toc226337233"/>
      <w:bookmarkStart w:id="637" w:name="_Toc265228375"/>
      <w:bookmarkStart w:id="638" w:name="_Toc164229378"/>
      <w:bookmarkStart w:id="639" w:name="_Toc164608806"/>
      <w:bookmarkStart w:id="640" w:name="_Toc305158879"/>
      <w:bookmarkStart w:id="641" w:name="_Toc150480775"/>
      <w:bookmarkStart w:id="642" w:name="_Toc164351631"/>
      <w:bookmarkStart w:id="643" w:name="_Toc127151738"/>
      <w:bookmarkStart w:id="644" w:name="_Toc150509288"/>
      <w:bookmarkStart w:id="645" w:name="_Toc164229232"/>
      <w:bookmarkStart w:id="646" w:name="_Toc150774637"/>
      <w:bookmarkStart w:id="647" w:name="_Toc164608651"/>
      <w:bookmarkStart w:id="648" w:name="_Toc142311039"/>
      <w:bookmarkStart w:id="649" w:name="_Toc151193635"/>
      <w:bookmarkStart w:id="650" w:name="_Toc151193925"/>
      <w:bookmarkStart w:id="651" w:name="_Toc24207"/>
      <w:bookmarkStart w:id="652" w:name="_Toc151193779"/>
      <w:bookmarkStart w:id="653" w:name="_Toc226309781"/>
      <w:bookmarkStart w:id="654" w:name="_Toc127151537"/>
      <w:bookmarkStart w:id="655" w:name="_Toc305158805"/>
      <w:bookmarkStart w:id="656" w:name="_Toc2038"/>
      <w:bookmarkStart w:id="657" w:name="_Toc264969227"/>
      <w:bookmarkStart w:id="658" w:name="_Toc30039"/>
      <w:bookmarkStart w:id="659" w:name="_Toc2844"/>
      <w:bookmarkStart w:id="660" w:name="_Toc150774742"/>
      <w:bookmarkStart w:id="661" w:name="_Toc226965810"/>
      <w:bookmarkStart w:id="662" w:name="_Toc149720830"/>
      <w:bookmarkStart w:id="663" w:name="_Toc195842902"/>
      <w:bookmarkStart w:id="664" w:name="_Toc520356162"/>
      <w:bookmarkStart w:id="665" w:name="_Toc127161451"/>
      <w:bookmarkStart w:id="666" w:name="_Toc226965727"/>
      <w:bookmarkStart w:id="667" w:name="_Toc151193707"/>
      <w:bookmarkStart w:id="668" w:name="_Toc151193851"/>
      <w:bookmarkStart w:id="669" w:name="_Toc9040"/>
      <w:r>
        <w:rPr>
          <w:rFonts w:hint="eastAsia" w:ascii="宋体" w:hAnsi="宋体" w:cs="宋体"/>
          <w:sz w:val="24"/>
        </w:rPr>
        <w:t>投标文件的修改与撤回</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B52EECE">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7A02FF2">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投标人对投标文件的补充、修改的内容应当按照招标文件要求签署、盖章， 作为投标文件的组成部分。</w:t>
      </w:r>
    </w:p>
    <w:p w14:paraId="575C5252">
      <w:pPr>
        <w:pStyle w:val="3"/>
        <w:pageBreakBefore w:val="0"/>
        <w:topLinePunct w:val="0"/>
        <w:bidi w:val="0"/>
        <w:spacing w:before="0" w:line="360" w:lineRule="auto"/>
        <w:rPr>
          <w:rFonts w:ascii="宋体" w:hAnsi="宋体" w:eastAsia="宋体" w:cs="宋体"/>
          <w:sz w:val="28"/>
        </w:rPr>
      </w:pPr>
      <w:bookmarkStart w:id="670" w:name="_Toc151193780"/>
      <w:bookmarkStart w:id="671" w:name="_Toc226309782"/>
      <w:bookmarkStart w:id="672" w:name="_Toc26527"/>
      <w:bookmarkStart w:id="673" w:name="_Toc151193708"/>
      <w:bookmarkStart w:id="674" w:name="_Toc226965811"/>
      <w:bookmarkStart w:id="675" w:name="_Toc19343"/>
      <w:bookmarkStart w:id="676" w:name="_Toc151190165"/>
      <w:bookmarkStart w:id="677" w:name="_Toc150509289"/>
      <w:bookmarkStart w:id="678" w:name="_Toc23651"/>
      <w:bookmarkStart w:id="679" w:name="_Toc305158806"/>
      <w:bookmarkStart w:id="680" w:name="_Toc150480776"/>
      <w:bookmarkStart w:id="681" w:name="_Toc520356163"/>
      <w:bookmarkStart w:id="682" w:name="_Toc264969228"/>
      <w:bookmarkStart w:id="683" w:name="_Toc1222"/>
      <w:bookmarkStart w:id="684" w:name="_Toc127151538"/>
      <w:bookmarkStart w:id="685" w:name="_Toc305158880"/>
      <w:bookmarkStart w:id="686" w:name="_Toc150774638"/>
      <w:bookmarkStart w:id="687" w:name="_Toc151193852"/>
      <w:bookmarkStart w:id="688" w:name="_Toc151193636"/>
      <w:bookmarkStart w:id="689" w:name="_Toc142311040"/>
      <w:bookmarkStart w:id="690" w:name="_Toc151193926"/>
      <w:bookmarkStart w:id="691" w:name="_Toc265228376"/>
      <w:bookmarkStart w:id="692" w:name="_Toc195842903"/>
      <w:bookmarkStart w:id="693" w:name="_Toc226965728"/>
      <w:bookmarkStart w:id="694" w:name="_Toc150774743"/>
      <w:bookmarkStart w:id="695" w:name="_Toc8652"/>
      <w:bookmarkStart w:id="696" w:name="_Toc226337234"/>
      <w:r>
        <w:rPr>
          <w:rFonts w:hint="eastAsia" w:ascii="宋体" w:hAnsi="宋体" w:eastAsia="宋体" w:cs="宋体"/>
          <w:sz w:val="28"/>
        </w:rPr>
        <w:t>五   开标、资格审查及评标</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0BCEF3ED">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697" w:name="_Toc151193781"/>
      <w:bookmarkStart w:id="698" w:name="_Toc151190166"/>
      <w:bookmarkStart w:id="699" w:name="_Toc305158807"/>
      <w:bookmarkStart w:id="700" w:name="_Toc32158"/>
      <w:bookmarkStart w:id="701" w:name="_Toc164229234"/>
      <w:bookmarkStart w:id="702" w:name="_Toc520356164"/>
      <w:bookmarkStart w:id="703" w:name="_Toc226965729"/>
      <w:bookmarkStart w:id="704" w:name="_Toc142311041"/>
      <w:bookmarkStart w:id="705" w:name="_Toc164351633"/>
      <w:bookmarkStart w:id="706" w:name="_Toc226309783"/>
      <w:bookmarkStart w:id="707" w:name="_Toc151193927"/>
      <w:bookmarkStart w:id="708" w:name="_Toc164229380"/>
      <w:bookmarkStart w:id="709" w:name="_Toc31145"/>
      <w:bookmarkStart w:id="710" w:name="_Toc150480777"/>
      <w:bookmarkStart w:id="711" w:name="_Toc150774639"/>
      <w:bookmarkStart w:id="712" w:name="_Toc12383"/>
      <w:bookmarkStart w:id="713" w:name="_Toc127161453"/>
      <w:bookmarkStart w:id="714" w:name="_Toc127151539"/>
      <w:bookmarkStart w:id="715" w:name="_Toc195842904"/>
      <w:bookmarkStart w:id="716" w:name="_Toc150509290"/>
      <w:bookmarkStart w:id="717" w:name="_Toc127151740"/>
      <w:bookmarkStart w:id="718" w:name="_Toc150774744"/>
      <w:bookmarkStart w:id="719" w:name="_Toc18920"/>
      <w:bookmarkStart w:id="720" w:name="_Toc151193853"/>
      <w:bookmarkStart w:id="721" w:name="_Toc21567"/>
      <w:bookmarkStart w:id="722" w:name="_Toc164608808"/>
      <w:bookmarkStart w:id="723" w:name="_Toc149720832"/>
      <w:bookmarkStart w:id="724" w:name="_Toc151193637"/>
      <w:bookmarkStart w:id="725" w:name="_Toc226337235"/>
      <w:bookmarkStart w:id="726" w:name="_Toc264969229"/>
      <w:bookmarkStart w:id="727" w:name="_Toc226965812"/>
      <w:bookmarkStart w:id="728" w:name="_Toc164608653"/>
      <w:bookmarkStart w:id="729" w:name="_Toc265228377"/>
      <w:bookmarkStart w:id="730" w:name="_Toc151193709"/>
      <w:bookmarkStart w:id="731" w:name="_Toc305158881"/>
      <w:r>
        <w:rPr>
          <w:rFonts w:hint="eastAsia" w:ascii="宋体" w:hAnsi="宋体" w:cs="宋体"/>
          <w:sz w:val="24"/>
        </w:rPr>
        <w:t>开标</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1D70804D">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14:paraId="7FF6BC19">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bookmarkStart w:id="732" w:name="_Toc520356165"/>
      <w:r>
        <w:rPr>
          <w:rFonts w:hint="eastAsia" w:ascii="宋体" w:hAnsi="宋体" w:cs="宋体"/>
          <w:sz w:val="24"/>
        </w:rPr>
        <w:t>本项目开标使用北京市政府采购电子交易平台。</w:t>
      </w:r>
      <w:r>
        <w:rPr>
          <w:rFonts w:ascii="GWEUGB+FZSSK--GBK1-0" w:hAnsi="GWEUGB+FZSSK--GBK1-0" w:cs="GWEUGB+FZSSK--GBK1-0"/>
          <w:color w:val="000000"/>
          <w:spacing w:val="2"/>
          <w:sz w:val="24"/>
        </w:rPr>
        <w:t>投标人应在《投标人须知资料表》规定的时间内对投标文件进行解密，因非系统原因导致的解密失败，</w:t>
      </w:r>
      <w:r>
        <w:rPr>
          <w:rFonts w:ascii="GWEUGB+FZSSK--GBK1-0" w:hAnsi="GWEUGB+FZSSK--GBK1-0" w:cs="GWEUGB+FZSSK--GBK1-0"/>
          <w:color w:val="000000"/>
          <w:spacing w:val="1"/>
          <w:sz w:val="24"/>
        </w:rPr>
        <w:t>视为投标无效</w:t>
      </w:r>
      <w:r>
        <w:rPr>
          <w:rFonts w:hint="eastAsia" w:ascii="宋体" w:hAnsi="宋体" w:cs="宋体"/>
          <w:sz w:val="24"/>
        </w:rPr>
        <w:t>。</w:t>
      </w:r>
    </w:p>
    <w:p w14:paraId="379AF8C7">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ascii="宋体" w:hAnsi="宋体" w:cs="宋体"/>
          <w:sz w:val="24"/>
        </w:rPr>
        <w:t>开标过程将使用电子交易平台宣布投标人名称、投标价格和招标文件规定的需要宣布的其他内容并进行记录，并由参加开标的各投标人确认。投标人未 在规定时间内提出疑义或确认一览表的，视同认可开标结果。</w:t>
      </w:r>
    </w:p>
    <w:p w14:paraId="4F46C122">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86C2332">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投标人不足 3 家的，不予开标。</w:t>
      </w:r>
    </w:p>
    <w:p w14:paraId="178F19F2">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开标注意事项：</w:t>
      </w:r>
    </w:p>
    <w:p w14:paraId="67E31827">
      <w:pPr>
        <w:pageBreakBefore w:val="0"/>
        <w:tabs>
          <w:tab w:val="left" w:pos="1080"/>
          <w:tab w:val="left" w:pos="2014"/>
        </w:tabs>
        <w:topLinePunct w:val="0"/>
        <w:bidi w:val="0"/>
        <w:snapToGrid w:val="0"/>
        <w:spacing w:line="360" w:lineRule="auto"/>
        <w:ind w:left="357" w:firstLine="720" w:firstLineChars="300"/>
        <w:rPr>
          <w:rFonts w:ascii="宋体" w:hAnsi="宋体" w:cs="宋体"/>
          <w:sz w:val="24"/>
        </w:rPr>
      </w:pPr>
      <w:r>
        <w:rPr>
          <w:rFonts w:hint="eastAsia" w:ascii="宋体" w:hAnsi="宋体" w:cs="宋体"/>
          <w:sz w:val="24"/>
        </w:rPr>
        <w:t>18.6.1各供应商参加开标会的是法定代表人的，应持法定代表人身份证明及身份证（原件及复印件加盖公章）参加，非法定代表人参加开标会的，应持法定代表人授权委托书及被授权人身份证（原件及复印件加盖公章）参加，格式详见第七章投标文件格式。；</w:t>
      </w:r>
    </w:p>
    <w:p w14:paraId="0E2275B3">
      <w:pPr>
        <w:pageBreakBefore w:val="0"/>
        <w:tabs>
          <w:tab w:val="left" w:pos="1080"/>
          <w:tab w:val="left" w:pos="2014"/>
        </w:tabs>
        <w:topLinePunct w:val="0"/>
        <w:bidi w:val="0"/>
        <w:snapToGrid w:val="0"/>
        <w:spacing w:line="360" w:lineRule="auto"/>
        <w:ind w:left="357" w:firstLine="720" w:firstLineChars="300"/>
        <w:rPr>
          <w:rFonts w:ascii="宋体" w:hAnsi="宋体" w:cs="宋体"/>
          <w:sz w:val="24"/>
        </w:rPr>
      </w:pPr>
      <w:r>
        <w:rPr>
          <w:rFonts w:hint="eastAsia" w:ascii="宋体" w:hAnsi="宋体" w:cs="宋体"/>
          <w:sz w:val="24"/>
        </w:rPr>
        <w:t>18.6.2</w:t>
      </w:r>
      <w:r>
        <w:rPr>
          <w:rFonts w:hint="eastAsia" w:ascii="宋体" w:hAnsi="宋体" w:cs="宋体"/>
          <w:spacing w:val="-2"/>
          <w:sz w:val="24"/>
        </w:rPr>
        <w:t>本项目为</w:t>
      </w:r>
      <w:r>
        <w:rPr>
          <w:rFonts w:ascii="宋体" w:hAnsi="宋体" w:cs="宋体"/>
          <w:spacing w:val="-2"/>
          <w:sz w:val="24"/>
        </w:rPr>
        <w:t>全流程电子化</w:t>
      </w:r>
      <w:r>
        <w:rPr>
          <w:rFonts w:hint="eastAsia" w:ascii="宋体" w:hAnsi="宋体" w:cs="宋体"/>
          <w:spacing w:val="-2"/>
          <w:sz w:val="24"/>
        </w:rPr>
        <w:t>投标，投</w:t>
      </w:r>
      <w:r>
        <w:rPr>
          <w:rFonts w:hint="eastAsia" w:ascii="宋体" w:hAnsi="宋体" w:cs="宋体"/>
          <w:spacing w:val="-4"/>
          <w:sz w:val="24"/>
        </w:rPr>
        <w:t>标人在开标时需要另行提交1份与电子投标文件内容一致的纸质投标文件备查，密封格式自拟。</w:t>
      </w:r>
    </w:p>
    <w:p w14:paraId="5B0A0C39">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733" w:name="_Toc30868"/>
      <w:bookmarkStart w:id="734" w:name="_Toc14363"/>
      <w:bookmarkStart w:id="735" w:name="_Toc8272"/>
      <w:bookmarkStart w:id="736" w:name="_Toc5211"/>
      <w:bookmarkStart w:id="737" w:name="_Toc23217"/>
      <w:r>
        <w:rPr>
          <w:rFonts w:hint="eastAsia" w:ascii="宋体" w:hAnsi="宋体" w:cs="宋体"/>
          <w:sz w:val="24"/>
        </w:rPr>
        <w:t>资格审查</w:t>
      </w:r>
      <w:bookmarkEnd w:id="733"/>
      <w:bookmarkEnd w:id="734"/>
      <w:bookmarkEnd w:id="735"/>
      <w:bookmarkEnd w:id="736"/>
      <w:bookmarkEnd w:id="737"/>
    </w:p>
    <w:p w14:paraId="2B83C964">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见第三章《资格审查》。</w:t>
      </w:r>
    </w:p>
    <w:bookmarkEnd w:id="732"/>
    <w:p w14:paraId="79D1BD44">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738" w:name="_Toc164608809"/>
      <w:bookmarkStart w:id="739" w:name="_Toc142311042"/>
      <w:bookmarkStart w:id="740" w:name="_Toc151193638"/>
      <w:bookmarkStart w:id="741" w:name="_Toc7925"/>
      <w:bookmarkStart w:id="742" w:name="_Toc195842905"/>
      <w:bookmarkStart w:id="743" w:name="_Toc164351634"/>
      <w:bookmarkStart w:id="744" w:name="_Toc151193710"/>
      <w:bookmarkStart w:id="745" w:name="_Toc25575"/>
      <w:bookmarkStart w:id="746" w:name="_Toc151190167"/>
      <w:bookmarkStart w:id="747" w:name="_Toc127151540"/>
      <w:bookmarkStart w:id="748" w:name="_Toc305158882"/>
      <w:bookmarkStart w:id="749" w:name="_Toc164608654"/>
      <w:bookmarkStart w:id="750" w:name="_Toc305158808"/>
      <w:bookmarkStart w:id="751" w:name="_Toc10951"/>
      <w:bookmarkStart w:id="752" w:name="_Toc265228378"/>
      <w:bookmarkStart w:id="753" w:name="_Toc149720833"/>
      <w:bookmarkStart w:id="754" w:name="_Toc14116"/>
      <w:bookmarkStart w:id="755" w:name="_Toc164229235"/>
      <w:bookmarkStart w:id="756" w:name="_Toc150774640"/>
      <w:bookmarkStart w:id="757" w:name="_Toc226965813"/>
      <w:bookmarkStart w:id="758" w:name="_Toc226337236"/>
      <w:bookmarkStart w:id="759" w:name="_Toc127161454"/>
      <w:bookmarkStart w:id="760" w:name="_Toc151193928"/>
      <w:bookmarkStart w:id="761" w:name="_Toc151193782"/>
      <w:bookmarkStart w:id="762" w:name="_Toc264969230"/>
      <w:bookmarkStart w:id="763" w:name="_Toc2055"/>
      <w:bookmarkStart w:id="764" w:name="_Toc226965730"/>
      <w:bookmarkStart w:id="765" w:name="_Toc150774745"/>
      <w:bookmarkStart w:id="766" w:name="_Toc150480778"/>
      <w:bookmarkStart w:id="767" w:name="_Toc151193854"/>
      <w:bookmarkStart w:id="768" w:name="_Toc127151741"/>
      <w:bookmarkStart w:id="769" w:name="_Toc164229381"/>
      <w:bookmarkStart w:id="770" w:name="_Toc150509291"/>
      <w:bookmarkStart w:id="771" w:name="_Toc226309784"/>
      <w:r>
        <w:rPr>
          <w:rFonts w:hint="eastAsia" w:ascii="宋体" w:hAnsi="宋体" w:cs="宋体"/>
          <w:sz w:val="24"/>
        </w:rPr>
        <w:t>评标委员会</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7E56E5E4">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772" w:name="_Toc520356166"/>
    </w:p>
    <w:p w14:paraId="66BE5655">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772"/>
      <w:bookmarkStart w:id="773" w:name="_Toc520356169"/>
    </w:p>
    <w:p w14:paraId="2F02FA7C">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774" w:name="_Toc14453"/>
      <w:bookmarkStart w:id="775" w:name="_Toc16948"/>
      <w:bookmarkStart w:id="776" w:name="_Toc17355"/>
      <w:bookmarkStart w:id="777" w:name="_Toc27232"/>
      <w:bookmarkStart w:id="778" w:name="_Toc26028"/>
      <w:r>
        <w:rPr>
          <w:rFonts w:hint="eastAsia" w:ascii="宋体" w:hAnsi="宋体" w:cs="宋体"/>
          <w:sz w:val="24"/>
        </w:rPr>
        <w:t>评标程序、评标方法和评标标准</w:t>
      </w:r>
      <w:bookmarkEnd w:id="774"/>
      <w:bookmarkEnd w:id="775"/>
      <w:bookmarkEnd w:id="776"/>
      <w:bookmarkEnd w:id="777"/>
      <w:bookmarkEnd w:id="778"/>
    </w:p>
    <w:p w14:paraId="20502756">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见第四章《评标程序、评标方法和评标标准》。</w:t>
      </w:r>
    </w:p>
    <w:p w14:paraId="3E01E23D">
      <w:pPr>
        <w:pageBreakBefore w:val="0"/>
        <w:tabs>
          <w:tab w:val="left" w:pos="360"/>
          <w:tab w:val="left" w:pos="1080"/>
        </w:tabs>
        <w:topLinePunct w:val="0"/>
        <w:bidi w:val="0"/>
        <w:snapToGrid w:val="0"/>
        <w:spacing w:line="360" w:lineRule="auto"/>
        <w:ind w:left="1080"/>
        <w:rPr>
          <w:rFonts w:ascii="宋体" w:hAnsi="宋体" w:cs="宋体"/>
          <w:sz w:val="24"/>
        </w:rPr>
      </w:pPr>
    </w:p>
    <w:p w14:paraId="69510963">
      <w:pPr>
        <w:pStyle w:val="3"/>
        <w:pageBreakBefore w:val="0"/>
        <w:topLinePunct w:val="0"/>
        <w:bidi w:val="0"/>
        <w:spacing w:before="0" w:line="360" w:lineRule="auto"/>
        <w:rPr>
          <w:rFonts w:ascii="宋体" w:hAnsi="宋体" w:eastAsia="宋体" w:cs="宋体"/>
          <w:sz w:val="28"/>
        </w:rPr>
      </w:pPr>
      <w:bookmarkStart w:id="779" w:name="_Toc151193643"/>
      <w:bookmarkStart w:id="780" w:name="_Toc265228383"/>
      <w:bookmarkStart w:id="781" w:name="_Toc305158887"/>
      <w:bookmarkStart w:id="782" w:name="_Toc305158813"/>
      <w:bookmarkStart w:id="783" w:name="_Toc226309789"/>
      <w:bookmarkStart w:id="784" w:name="_Toc4139"/>
      <w:bookmarkStart w:id="785" w:name="_Toc151193859"/>
      <w:bookmarkStart w:id="786" w:name="_Toc127151545"/>
      <w:bookmarkStart w:id="787" w:name="_Toc29655"/>
      <w:bookmarkStart w:id="788" w:name="_Toc264969235"/>
      <w:bookmarkStart w:id="789" w:name="_Toc226965735"/>
      <w:bookmarkStart w:id="790" w:name="_Toc151193715"/>
      <w:bookmarkStart w:id="791" w:name="_Toc32611"/>
      <w:bookmarkStart w:id="792" w:name="_Toc151193933"/>
      <w:bookmarkStart w:id="793" w:name="_Toc151190172"/>
      <w:bookmarkStart w:id="794" w:name="_Toc25970"/>
      <w:bookmarkStart w:id="795" w:name="_Toc226337241"/>
      <w:bookmarkStart w:id="796" w:name="_Toc150480783"/>
      <w:bookmarkStart w:id="797" w:name="_Toc150774645"/>
      <w:bookmarkStart w:id="798" w:name="_Toc195842910"/>
      <w:bookmarkStart w:id="799" w:name="_Toc150774750"/>
      <w:bookmarkStart w:id="800" w:name="_Toc6476"/>
      <w:bookmarkStart w:id="801" w:name="_Toc142311047"/>
      <w:bookmarkStart w:id="802" w:name="_Toc226965818"/>
      <w:bookmarkStart w:id="803" w:name="_Toc151193787"/>
      <w:bookmarkStart w:id="804" w:name="_Toc150509296"/>
      <w:r>
        <w:rPr>
          <w:rFonts w:hint="eastAsia" w:ascii="宋体" w:hAnsi="宋体" w:eastAsia="宋体" w:cs="宋体"/>
          <w:sz w:val="28"/>
        </w:rPr>
        <w:t xml:space="preserve">六   </w:t>
      </w:r>
      <w:bookmarkEnd w:id="773"/>
      <w:r>
        <w:rPr>
          <w:rFonts w:hint="eastAsia" w:ascii="宋体" w:hAnsi="宋体" w:eastAsia="宋体" w:cs="宋体"/>
          <w:sz w:val="28"/>
        </w:rPr>
        <w:t>确定中标</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Start w:id="805" w:name="_Toc127161461"/>
      <w:bookmarkStart w:id="806" w:name="_Toc149720840"/>
      <w:bookmarkStart w:id="807" w:name="_Toc151193935"/>
      <w:bookmarkStart w:id="808" w:name="_Toc151190174"/>
      <w:bookmarkStart w:id="809" w:name="_Toc164229242"/>
      <w:bookmarkStart w:id="810" w:name="_Toc265228385"/>
      <w:bookmarkStart w:id="811" w:name="_Toc151193861"/>
      <w:bookmarkStart w:id="812" w:name="_Toc226309791"/>
      <w:bookmarkStart w:id="813" w:name="_Toc264969237"/>
      <w:bookmarkStart w:id="814" w:name="_Toc164229388"/>
      <w:bookmarkStart w:id="815" w:name="_Toc150480785"/>
      <w:bookmarkStart w:id="816" w:name="_Toc164608661"/>
      <w:bookmarkStart w:id="817" w:name="_Toc151193645"/>
      <w:bookmarkStart w:id="818" w:name="_Toc142311049"/>
      <w:bookmarkStart w:id="819" w:name="_Toc150774647"/>
      <w:bookmarkStart w:id="820" w:name="_Toc150774752"/>
      <w:bookmarkStart w:id="821" w:name="_Toc195842912"/>
      <w:bookmarkStart w:id="822" w:name="_Toc305158815"/>
      <w:bookmarkStart w:id="823" w:name="_Toc226965820"/>
      <w:bookmarkStart w:id="824" w:name="_Toc305158889"/>
      <w:bookmarkStart w:id="825" w:name="_Toc151193789"/>
      <w:bookmarkStart w:id="826" w:name="_Toc164608816"/>
      <w:bookmarkStart w:id="827" w:name="_Toc150509298"/>
      <w:bookmarkStart w:id="828" w:name="_Toc127151547"/>
      <w:bookmarkStart w:id="829" w:name="_Toc226965737"/>
      <w:bookmarkStart w:id="830" w:name="_Toc164351641"/>
      <w:bookmarkStart w:id="831" w:name="_Toc226337243"/>
      <w:bookmarkStart w:id="832" w:name="_Toc151193717"/>
      <w:bookmarkStart w:id="833" w:name="_Toc127151748"/>
    </w:p>
    <w:p w14:paraId="64E202E3">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834" w:name="_Toc13914"/>
      <w:bookmarkStart w:id="835" w:name="_Toc22303"/>
      <w:bookmarkStart w:id="836" w:name="_Toc22830"/>
      <w:bookmarkStart w:id="837" w:name="_Toc5270"/>
      <w:bookmarkStart w:id="838" w:name="_Toc28609"/>
      <w:r>
        <w:rPr>
          <w:rFonts w:hint="eastAsia" w:ascii="宋体" w:hAnsi="宋体" w:cs="宋体"/>
          <w:sz w:val="24"/>
        </w:rPr>
        <w:t>确定中标人</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4D95BC32">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采购人将在评标报告确定的中标候选人名单中按顺序确定中标人，中标候选 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w:t>
      </w:r>
    </w:p>
    <w:p w14:paraId="04619C11">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839" w:name="_Toc305158817"/>
      <w:bookmarkStart w:id="840" w:name="_Toc28013"/>
      <w:bookmarkStart w:id="841" w:name="_Toc20196"/>
      <w:bookmarkStart w:id="842" w:name="_Toc22403"/>
      <w:bookmarkStart w:id="843" w:name="_Toc5792"/>
      <w:bookmarkStart w:id="844" w:name="_Toc305158891"/>
      <w:bookmarkStart w:id="845" w:name="_Toc4327"/>
      <w:bookmarkStart w:id="846" w:name="_Toc265228387"/>
      <w:bookmarkStart w:id="847" w:name="_Toc164229244"/>
      <w:bookmarkStart w:id="848" w:name="_Toc151193719"/>
      <w:bookmarkStart w:id="849" w:name="_Toc264969239"/>
      <w:bookmarkStart w:id="850" w:name="_Toc226965822"/>
      <w:bookmarkStart w:id="851" w:name="_Toc151193937"/>
      <w:bookmarkStart w:id="852" w:name="_Toc150480787"/>
      <w:bookmarkStart w:id="853" w:name="_Toc127151750"/>
      <w:bookmarkStart w:id="854" w:name="_Toc149720842"/>
      <w:bookmarkStart w:id="855" w:name="_Toc226965739"/>
      <w:bookmarkStart w:id="856" w:name="_Toc151190176"/>
      <w:bookmarkStart w:id="857" w:name="_Toc164229390"/>
      <w:bookmarkStart w:id="858" w:name="_Toc195842914"/>
      <w:bookmarkStart w:id="859" w:name="_Toc142311051"/>
      <w:bookmarkStart w:id="860" w:name="_Toc226337245"/>
      <w:bookmarkStart w:id="861" w:name="_Toc150774649"/>
      <w:bookmarkStart w:id="862" w:name="_Toc150509300"/>
      <w:bookmarkStart w:id="863" w:name="_Toc164608818"/>
      <w:bookmarkStart w:id="864" w:name="_Toc164608663"/>
      <w:bookmarkStart w:id="865" w:name="_Toc150774754"/>
      <w:bookmarkStart w:id="866" w:name="_Toc127151549"/>
      <w:bookmarkStart w:id="867" w:name="_Toc151193647"/>
      <w:bookmarkStart w:id="868" w:name="_Toc127161463"/>
      <w:bookmarkStart w:id="869" w:name="_Toc164351643"/>
      <w:bookmarkStart w:id="870" w:name="_Toc151193791"/>
      <w:bookmarkStart w:id="871" w:name="_Toc151193863"/>
      <w:bookmarkStart w:id="872" w:name="_Toc226309793"/>
      <w:bookmarkStart w:id="873" w:name="_Toc520356176"/>
      <w:bookmarkStart w:id="874" w:name="_Ref467306425"/>
      <w:bookmarkStart w:id="875" w:name="_Ref467307090"/>
      <w:r>
        <w:rPr>
          <w:rFonts w:hint="eastAsia" w:ascii="宋体" w:hAnsi="宋体" w:cs="宋体"/>
          <w:sz w:val="24"/>
        </w:rPr>
        <w:t>中标公告与中标通知书</w:t>
      </w:r>
      <w:bookmarkEnd w:id="839"/>
      <w:bookmarkEnd w:id="840"/>
      <w:bookmarkEnd w:id="841"/>
      <w:bookmarkEnd w:id="842"/>
      <w:bookmarkEnd w:id="843"/>
      <w:bookmarkEnd w:id="844"/>
      <w:bookmarkEnd w:id="845"/>
    </w:p>
    <w:p w14:paraId="2FACD9BF">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在北京市政府采购网公告中标结果</w:t>
      </w:r>
      <w:r>
        <w:rPr>
          <w:rFonts w:hint="eastAsia" w:ascii="宋体" w:hAnsi="宋体" w:cs="宋体"/>
          <w:sz w:val="24"/>
        </w:rPr>
        <w:t>，同时向中标人发出中标通知书，中标公告期限为1个工作日。</w:t>
      </w:r>
    </w:p>
    <w:p w14:paraId="152A3640">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14:paraId="0F700221">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876" w:name="_Toc30680"/>
      <w:bookmarkStart w:id="877" w:name="_Toc31947"/>
      <w:bookmarkStart w:id="878" w:name="_Toc5476"/>
      <w:bookmarkStart w:id="879" w:name="_Toc13354"/>
      <w:bookmarkStart w:id="880" w:name="_Toc10414"/>
      <w:r>
        <w:rPr>
          <w:rFonts w:hint="eastAsia" w:ascii="宋体" w:hAnsi="宋体" w:cs="宋体"/>
          <w:sz w:val="24"/>
        </w:rPr>
        <w:t>废标</w:t>
      </w:r>
      <w:bookmarkEnd w:id="876"/>
      <w:bookmarkEnd w:id="877"/>
      <w:bookmarkEnd w:id="878"/>
      <w:bookmarkEnd w:id="879"/>
      <w:bookmarkEnd w:id="880"/>
    </w:p>
    <w:p w14:paraId="570E6D66">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在招标采购中，出现下列情形之一的，应予废标：</w:t>
      </w:r>
    </w:p>
    <w:p w14:paraId="5F87D1D9">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符合专业条件的供应商或者对招标文件作实质响应的供应商不足三家的；</w:t>
      </w:r>
    </w:p>
    <w:p w14:paraId="788A4BF8">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出现影响采购公正的违法、违规行为的；</w:t>
      </w:r>
    </w:p>
    <w:p w14:paraId="6C9156A3">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投标人的报价均超过了采购预算，采购人不能支付的；</w:t>
      </w:r>
    </w:p>
    <w:p w14:paraId="1EB59A7C">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因重大变故，采购任务取消的。</w:t>
      </w:r>
    </w:p>
    <w:p w14:paraId="37F456D9">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废标后，采购人将废标理由通知所有投标人。</w:t>
      </w:r>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14:paraId="33B48778">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881" w:name="_Ref467307204"/>
      <w:bookmarkStart w:id="882" w:name="_Toc150509301"/>
      <w:bookmarkStart w:id="883" w:name="_Toc195842915"/>
      <w:bookmarkStart w:id="884" w:name="_Ref467306377"/>
      <w:bookmarkStart w:id="885" w:name="_Toc265228388"/>
      <w:bookmarkStart w:id="886" w:name="_Toc151193938"/>
      <w:bookmarkStart w:id="887" w:name="_Toc226965823"/>
      <w:bookmarkStart w:id="888" w:name="_Toc127161464"/>
      <w:bookmarkStart w:id="889" w:name="_Toc151193864"/>
      <w:bookmarkStart w:id="890" w:name="_Ref467306978"/>
      <w:bookmarkStart w:id="891" w:name="_Toc149720843"/>
      <w:bookmarkStart w:id="892" w:name="_Toc164351644"/>
      <w:bookmarkStart w:id="893" w:name="_Toc264969240"/>
      <w:bookmarkStart w:id="894" w:name="_Toc226965740"/>
      <w:bookmarkStart w:id="895" w:name="_Toc151190177"/>
      <w:bookmarkStart w:id="896" w:name="_Toc3342"/>
      <w:bookmarkStart w:id="897" w:name="_Toc226309794"/>
      <w:bookmarkStart w:id="898" w:name="_Toc12906"/>
      <w:bookmarkStart w:id="899" w:name="_Toc151193648"/>
      <w:bookmarkStart w:id="900" w:name="_Toc142311052"/>
      <w:bookmarkStart w:id="901" w:name="_Toc164608664"/>
      <w:bookmarkStart w:id="902" w:name="_Toc127151550"/>
      <w:bookmarkStart w:id="903" w:name="_Toc151193792"/>
      <w:bookmarkStart w:id="904" w:name="_Toc305158818"/>
      <w:bookmarkStart w:id="905" w:name="_Toc1358"/>
      <w:bookmarkStart w:id="906" w:name="_Toc164229391"/>
      <w:bookmarkStart w:id="907" w:name="_Toc226337246"/>
      <w:bookmarkStart w:id="908" w:name="_Toc21516"/>
      <w:bookmarkStart w:id="909" w:name="_Toc151193720"/>
      <w:bookmarkStart w:id="910" w:name="_Toc305158892"/>
      <w:bookmarkStart w:id="911" w:name="_Toc150774755"/>
      <w:bookmarkStart w:id="912" w:name="_Toc520356175"/>
      <w:bookmarkStart w:id="913" w:name="_Toc150774650"/>
      <w:bookmarkStart w:id="914" w:name="_Ref467307062"/>
      <w:bookmarkStart w:id="915" w:name="_Toc127151751"/>
      <w:bookmarkStart w:id="916" w:name="_Toc32089"/>
      <w:bookmarkStart w:id="917" w:name="_Toc164229245"/>
      <w:bookmarkStart w:id="918" w:name="_Toc150480788"/>
      <w:bookmarkStart w:id="919" w:name="_Toc164608819"/>
      <w:r>
        <w:rPr>
          <w:rFonts w:hint="eastAsia" w:ascii="宋体" w:hAnsi="宋体" w:cs="宋体"/>
          <w:sz w:val="24"/>
        </w:rPr>
        <w:t>签订合同</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2FBDC8C2">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1ECB7CDE">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14:paraId="7F820193">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联合体中标的，联合体各方应当共同与采购人签订合同，就</w:t>
      </w:r>
      <w:r>
        <w:rPr>
          <w:rFonts w:ascii="GWEUGB+FZSSK--GBK1-0" w:hAnsi="GWEUGB+FZSSK--GBK1-0" w:cs="GWEUGB+FZSSK--GBK1-0"/>
          <w:color w:val="000000"/>
          <w:spacing w:val="2"/>
          <w:sz w:val="24"/>
        </w:rPr>
        <w:t>采购合同约定的事项向采购人承担连带责任。</w:t>
      </w:r>
    </w:p>
    <w:p w14:paraId="398355B2">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政府采购合同不能转包。</w:t>
      </w:r>
    </w:p>
    <w:p w14:paraId="7E7B59B6">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14:paraId="5D2DA954">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ascii="MIRTHO+DejaVuSans" w:hAnsi="MIRTHO+DejaVuSans" w:cs="MIRTHO+DejaVuSans"/>
          <w:color w:val="000000"/>
          <w:sz w:val="24"/>
        </w:rPr>
        <w:t>“</w:t>
      </w:r>
      <w:r>
        <w:rPr>
          <w:rFonts w:ascii="GWEUGB+FZSSK--GBK1-0" w:hAnsi="GWEUGB+FZSSK--GBK1-0" w:cs="GWEUGB+FZSSK--GBK1-0"/>
          <w:color w:val="000000"/>
          <w:sz w:val="24"/>
        </w:rPr>
        <w:t>政采贷</w:t>
      </w:r>
      <w:r>
        <w:rPr>
          <w:rFonts w:ascii="MIRTHO+DejaVuSans" w:hAnsi="MIRTHO+DejaVuSans" w:cs="MIRTHO+DejaVuSans"/>
          <w:color w:val="000000"/>
          <w:sz w:val="24"/>
        </w:rPr>
        <w:t>”</w:t>
      </w:r>
      <w:r>
        <w:rPr>
          <w:rFonts w:ascii="GWEUGB+FZSSK--GBK1-0" w:hAnsi="GWEUGB+FZSSK--GBK1-0" w:cs="GWEUGB+FZSSK--GBK1-0"/>
          <w:color w:val="000000"/>
          <w:spacing w:val="-7"/>
          <w:sz w:val="24"/>
        </w:rPr>
        <w:t>融资指引：详见《投标人须知资料表》。</w:t>
      </w:r>
    </w:p>
    <w:bookmarkEnd w:id="873"/>
    <w:bookmarkEnd w:id="874"/>
    <w:bookmarkEnd w:id="875"/>
    <w:p w14:paraId="3BC5F247">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920" w:name="_Toc15683"/>
      <w:bookmarkStart w:id="921" w:name="_Toc21058"/>
      <w:bookmarkStart w:id="922" w:name="_Toc10559"/>
      <w:bookmarkStart w:id="923" w:name="_Toc31500"/>
      <w:bookmarkStart w:id="924" w:name="_Toc26598"/>
      <w:r>
        <w:rPr>
          <w:rFonts w:hint="eastAsia" w:ascii="宋体" w:hAnsi="宋体" w:cs="宋体"/>
          <w:sz w:val="24"/>
        </w:rPr>
        <w:t>询问与质疑</w:t>
      </w:r>
      <w:bookmarkEnd w:id="920"/>
      <w:bookmarkEnd w:id="921"/>
      <w:bookmarkEnd w:id="922"/>
      <w:bookmarkEnd w:id="923"/>
      <w:bookmarkEnd w:id="924"/>
    </w:p>
    <w:p w14:paraId="33EC63D0">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询问</w:t>
      </w:r>
    </w:p>
    <w:p w14:paraId="0EBDEA1F">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投标人对政府采购活动事项有疑问的，</w:t>
      </w:r>
      <w:r>
        <w:rPr>
          <w:rFonts w:ascii="GWEUGB+FZSSK--GBK1-0" w:hAnsi="GWEUGB+FZSSK--GBK1-0" w:cs="GWEUGB+FZSSK--GBK1-0"/>
          <w:color w:val="000000"/>
          <w:spacing w:val="-4"/>
          <w:sz w:val="24"/>
        </w:rPr>
        <w:t>可依法向采购人或采购代理机</w:t>
      </w:r>
      <w:r>
        <w:rPr>
          <w:rFonts w:ascii="GWEUGB+FZSSK--GBK1-0" w:hAnsi="GWEUGB+FZSSK--GBK1-0" w:cs="GWEUGB+FZSSK--GBK1-0"/>
          <w:color w:val="000000"/>
          <w:spacing w:val="-5"/>
          <w:sz w:val="24"/>
        </w:rPr>
        <w:t>构提出询问，提出形式见《投标人须知资料表》。</w:t>
      </w:r>
    </w:p>
    <w:p w14:paraId="26CB6CA6">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6513D76C">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质疑</w:t>
      </w:r>
    </w:p>
    <w:p w14:paraId="453C3023">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10F89C1">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w:t>
      </w:r>
      <w:r>
        <w:rPr>
          <w:rFonts w:ascii="GWEUGB+FZSSK--GBK1-0" w:hAnsi="GWEUGB+FZSSK--GBK1-0" w:cs="GWEUGB+FZSSK--GBK1-0"/>
          <w:color w:val="000000"/>
          <w:spacing w:val="-4"/>
          <w:sz w:val="24"/>
        </w:rPr>
        <w:t>质疑函应当由法定代表人、主要负责人，或者其授权代表签字或者盖章，并加盖公章。</w:t>
      </w:r>
    </w:p>
    <w:p w14:paraId="3C247F30">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 xml:space="preserve">投标人委托代理人进行质疑的，应当随质疑函同时提交投标人签署的授权委托书。授权委托书应当载明代理人的姓名或者名称、代理事项、 具体权限、期限和相关事项。投标人为自然人的，应当由本人签字； 投标人为法人或者其他组织的，应当由法定代表人、主要负责人签字 或者盖章，并加盖公章。 </w:t>
      </w:r>
    </w:p>
    <w:p w14:paraId="5F30389D">
      <w:pPr>
        <w:pageBreakBefore w:val="0"/>
        <w:numPr>
          <w:ilvl w:val="2"/>
          <w:numId w:val="11"/>
        </w:numPr>
        <w:topLinePunct w:val="0"/>
        <w:bidi w:val="0"/>
        <w:snapToGrid w:val="0"/>
        <w:spacing w:line="360" w:lineRule="auto"/>
        <w:rPr>
          <w:rFonts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57F8D99E">
      <w:pPr>
        <w:pageBreakBefore w:val="0"/>
        <w:numPr>
          <w:ilvl w:val="1"/>
          <w:numId w:val="11"/>
        </w:numPr>
        <w:tabs>
          <w:tab w:val="left" w:pos="1080"/>
          <w:tab w:val="left" w:pos="2014"/>
        </w:tabs>
        <w:topLinePunct w:val="0"/>
        <w:bidi w:val="0"/>
        <w:snapToGrid w:val="0"/>
        <w:spacing w:line="360" w:lineRule="auto"/>
        <w:ind w:left="1077" w:hanging="720"/>
        <w:rPr>
          <w:rFonts w:ascii="宋体" w:hAnsi="宋体" w:cs="宋体"/>
          <w:sz w:val="24"/>
        </w:rPr>
      </w:pPr>
      <w:r>
        <w:rPr>
          <w:rFonts w:hint="eastAsia" w:ascii="宋体" w:hAnsi="宋体" w:cs="宋体"/>
          <w:sz w:val="24"/>
        </w:rPr>
        <w:t>接收询问和质疑的联系部门、联系电话和通讯地址见《投标人须知资料表》。</w:t>
      </w:r>
    </w:p>
    <w:p w14:paraId="00C16289">
      <w:pPr>
        <w:pageBreakBefore w:val="0"/>
        <w:numPr>
          <w:ilvl w:val="0"/>
          <w:numId w:val="11"/>
        </w:numPr>
        <w:tabs>
          <w:tab w:val="left" w:pos="360"/>
          <w:tab w:val="clear" w:pos="900"/>
        </w:tabs>
        <w:topLinePunct w:val="0"/>
        <w:bidi w:val="0"/>
        <w:snapToGrid w:val="0"/>
        <w:spacing w:line="360" w:lineRule="auto"/>
        <w:outlineLvl w:val="9"/>
        <w:rPr>
          <w:rFonts w:ascii="宋体" w:hAnsi="宋体" w:cs="宋体"/>
          <w:sz w:val="24"/>
        </w:rPr>
      </w:pPr>
      <w:bookmarkStart w:id="925" w:name="_Toc23089"/>
      <w:bookmarkStart w:id="926" w:name="_Toc24659"/>
      <w:bookmarkStart w:id="927" w:name="_Toc11610"/>
      <w:bookmarkStart w:id="928" w:name="_Toc32209"/>
      <w:bookmarkStart w:id="929" w:name="_Toc12360"/>
      <w:r>
        <w:rPr>
          <w:rFonts w:hint="eastAsia" w:ascii="宋体" w:hAnsi="宋体" w:cs="宋体"/>
          <w:sz w:val="24"/>
        </w:rPr>
        <w:t>代理费</w:t>
      </w:r>
      <w:bookmarkEnd w:id="925"/>
      <w:bookmarkEnd w:id="926"/>
      <w:bookmarkEnd w:id="927"/>
      <w:bookmarkEnd w:id="928"/>
      <w:bookmarkEnd w:id="929"/>
    </w:p>
    <w:p w14:paraId="15EDD6F9">
      <w:pPr>
        <w:pageBreakBefore w:val="0"/>
        <w:numPr>
          <w:ilvl w:val="1"/>
          <w:numId w:val="11"/>
        </w:numPr>
        <w:tabs>
          <w:tab w:val="left" w:pos="1080"/>
          <w:tab w:val="left" w:pos="2014"/>
        </w:tabs>
        <w:topLinePunct w:val="0"/>
        <w:bidi w:val="0"/>
        <w:snapToGrid w:val="0"/>
        <w:spacing w:line="360" w:lineRule="auto"/>
        <w:ind w:left="720" w:hanging="500"/>
        <w:jc w:val="center"/>
        <w:rPr>
          <w:rFonts w:ascii="宋体" w:hAnsi="宋体" w:cs="宋体"/>
          <w:sz w:val="24"/>
        </w:rPr>
      </w:pPr>
      <w:r>
        <w:rPr>
          <w:rFonts w:hint="eastAsia" w:ascii="宋体" w:hAnsi="宋体" w:cs="宋体"/>
          <w:sz w:val="24"/>
          <w:highlight w:val="none"/>
        </w:rPr>
        <w:t>收费对象、收费标准及缴纳时间见《投标人须知资料表》。由中标人支付的，中标人须一次性向采购代理机构缴纳代理费，投标报价应包含代理费用。</w:t>
      </w:r>
      <w:r>
        <w:rPr>
          <w:rFonts w:hint="eastAsia" w:ascii="宋体" w:hAnsi="宋体" w:cs="宋体"/>
          <w:sz w:val="24"/>
        </w:rPr>
        <w:br w:type="page"/>
      </w:r>
    </w:p>
    <w:p w14:paraId="605CC095">
      <w:pPr>
        <w:pageBreakBefore w:val="0"/>
        <w:topLinePunct w:val="0"/>
        <w:bidi w:val="0"/>
        <w:snapToGrid w:val="0"/>
        <w:spacing w:line="360" w:lineRule="auto"/>
        <w:jc w:val="center"/>
        <w:outlineLvl w:val="0"/>
        <w:rPr>
          <w:rFonts w:ascii="宋体" w:hAnsi="宋体" w:cs="宋体"/>
          <w:b/>
          <w:sz w:val="36"/>
          <w:szCs w:val="36"/>
        </w:rPr>
      </w:pPr>
      <w:bookmarkStart w:id="930" w:name="_Toc353873934"/>
      <w:bookmarkStart w:id="931" w:name="_Toc226965827"/>
      <w:bookmarkStart w:id="932" w:name="_Toc150774759"/>
      <w:bookmarkStart w:id="933" w:name="_Toc226337250"/>
      <w:bookmarkStart w:id="934" w:name="_Toc265228392"/>
      <w:bookmarkStart w:id="935" w:name="_Toc305158896"/>
      <w:bookmarkStart w:id="936" w:name="_Toc353825544"/>
      <w:bookmarkStart w:id="937" w:name="_Toc127151554"/>
      <w:bookmarkStart w:id="938" w:name="_Toc142311056"/>
      <w:bookmarkStart w:id="939" w:name="_Toc264969244"/>
      <w:bookmarkStart w:id="940" w:name="_Toc305158822"/>
      <w:bookmarkStart w:id="941" w:name="_Toc150480792"/>
      <w:bookmarkStart w:id="942" w:name="_Toc353873664"/>
      <w:bookmarkStart w:id="943" w:name="_Toc11409"/>
      <w:bookmarkStart w:id="944" w:name="_Toc99301421"/>
      <w:bookmarkStart w:id="945" w:name="_Toc28951"/>
      <w:bookmarkStart w:id="946" w:name="_Toc3352"/>
      <w:r>
        <w:rPr>
          <w:rFonts w:hint="eastAsia" w:ascii="宋体" w:hAnsi="宋体" w:cs="宋体"/>
          <w:b/>
          <w:sz w:val="36"/>
          <w:szCs w:val="36"/>
        </w:rPr>
        <w:t xml:space="preserve">第三章   </w:t>
      </w:r>
      <w:bookmarkEnd w:id="930"/>
      <w:bookmarkEnd w:id="931"/>
      <w:bookmarkEnd w:id="932"/>
      <w:bookmarkEnd w:id="933"/>
      <w:bookmarkEnd w:id="934"/>
      <w:bookmarkEnd w:id="935"/>
      <w:bookmarkEnd w:id="936"/>
      <w:bookmarkEnd w:id="937"/>
      <w:bookmarkEnd w:id="938"/>
      <w:bookmarkEnd w:id="939"/>
      <w:bookmarkEnd w:id="940"/>
      <w:bookmarkEnd w:id="941"/>
      <w:bookmarkEnd w:id="942"/>
      <w:r>
        <w:rPr>
          <w:rFonts w:hint="eastAsia" w:ascii="宋体" w:hAnsi="宋体" w:cs="宋体"/>
          <w:b/>
          <w:sz w:val="36"/>
          <w:szCs w:val="36"/>
        </w:rPr>
        <w:t>资格审查</w:t>
      </w:r>
      <w:bookmarkEnd w:id="943"/>
      <w:bookmarkEnd w:id="944"/>
      <w:bookmarkEnd w:id="945"/>
      <w:bookmarkEnd w:id="946"/>
      <w:bookmarkStart w:id="947" w:name="_Toc487900382"/>
    </w:p>
    <w:p w14:paraId="61550D53">
      <w:pPr>
        <w:pageBreakBefore w:val="0"/>
        <w:tabs>
          <w:tab w:val="left" w:pos="360"/>
          <w:tab w:val="left" w:pos="900"/>
        </w:tabs>
        <w:topLinePunct w:val="0"/>
        <w:bidi w:val="0"/>
        <w:snapToGrid w:val="0"/>
        <w:spacing w:line="360" w:lineRule="auto"/>
        <w:jc w:val="center"/>
        <w:outlineLvl w:val="1"/>
        <w:rPr>
          <w:rFonts w:ascii="宋体" w:hAnsi="宋体" w:cs="宋体"/>
          <w:b/>
          <w:sz w:val="24"/>
        </w:rPr>
      </w:pPr>
      <w:bookmarkStart w:id="948" w:name="_Toc10736"/>
      <w:bookmarkStart w:id="949" w:name="_Toc25403"/>
      <w:bookmarkStart w:id="950" w:name="_Toc28441"/>
      <w:bookmarkStart w:id="951" w:name="_Toc425"/>
      <w:bookmarkStart w:id="952" w:name="_Toc327"/>
      <w:bookmarkStart w:id="953" w:name="_Toc99301422"/>
      <w:bookmarkStart w:id="954" w:name="_Toc7778"/>
      <w:r>
        <w:rPr>
          <w:rFonts w:hint="eastAsia" w:ascii="宋体" w:hAnsi="宋体" w:cs="宋体"/>
          <w:b/>
          <w:sz w:val="24"/>
        </w:rPr>
        <w:t>一、资格审查程序</w:t>
      </w:r>
      <w:bookmarkEnd w:id="948"/>
      <w:bookmarkEnd w:id="949"/>
      <w:bookmarkEnd w:id="950"/>
      <w:bookmarkEnd w:id="951"/>
      <w:bookmarkEnd w:id="952"/>
      <w:bookmarkEnd w:id="953"/>
      <w:bookmarkEnd w:id="954"/>
    </w:p>
    <w:p w14:paraId="16ED0EAF">
      <w:pPr>
        <w:pageBreakBefore w:val="0"/>
        <w:numPr>
          <w:ilvl w:val="0"/>
          <w:numId w:val="13"/>
        </w:numPr>
        <w:tabs>
          <w:tab w:val="left" w:pos="426"/>
          <w:tab w:val="left" w:pos="851"/>
          <w:tab w:val="clear" w:pos="900"/>
        </w:tabs>
        <w:topLinePunct w:val="0"/>
        <w:bidi w:val="0"/>
        <w:snapToGrid w:val="0"/>
        <w:spacing w:line="360" w:lineRule="auto"/>
        <w:ind w:left="426" w:hanging="426"/>
        <w:outlineLvl w:val="9"/>
        <w:rPr>
          <w:rFonts w:ascii="宋体" w:hAnsi="宋体" w:cs="宋体"/>
          <w:sz w:val="24"/>
        </w:rPr>
      </w:pPr>
      <w:bookmarkStart w:id="955" w:name="_Toc73"/>
      <w:bookmarkStart w:id="956" w:name="_Toc18099"/>
      <w:bookmarkStart w:id="957" w:name="_Toc27410"/>
      <w:bookmarkStart w:id="958" w:name="_Toc18265"/>
      <w:bookmarkStart w:id="959" w:name="_Toc12522"/>
      <w:bookmarkStart w:id="960" w:name="_Toc19944"/>
      <w:r>
        <w:rPr>
          <w:rFonts w:hint="eastAsia" w:ascii="宋体" w:hAnsi="宋体" w:cs="宋体"/>
          <w:sz w:val="24"/>
        </w:rPr>
        <w:t>开标结束后，采购人或采购代理机构将根据《资格审查要求》中的规定，对投标人进行资格审查，并形成资格审查结果。</w:t>
      </w:r>
      <w:bookmarkEnd w:id="955"/>
      <w:bookmarkEnd w:id="956"/>
      <w:bookmarkEnd w:id="957"/>
      <w:bookmarkEnd w:id="958"/>
      <w:bookmarkEnd w:id="959"/>
      <w:bookmarkEnd w:id="960"/>
    </w:p>
    <w:p w14:paraId="1F5907C6">
      <w:pPr>
        <w:pageBreakBefore w:val="0"/>
        <w:numPr>
          <w:ilvl w:val="0"/>
          <w:numId w:val="13"/>
        </w:numPr>
        <w:tabs>
          <w:tab w:val="left" w:pos="426"/>
          <w:tab w:val="left" w:pos="851"/>
          <w:tab w:val="clear" w:pos="900"/>
        </w:tabs>
        <w:topLinePunct w:val="0"/>
        <w:bidi w:val="0"/>
        <w:snapToGrid w:val="0"/>
        <w:spacing w:line="360" w:lineRule="auto"/>
        <w:ind w:left="426" w:hanging="426"/>
        <w:outlineLvl w:val="9"/>
        <w:rPr>
          <w:rFonts w:ascii="宋体" w:hAnsi="宋体" w:cs="宋体"/>
          <w:sz w:val="24"/>
        </w:rPr>
      </w:pPr>
      <w:bookmarkStart w:id="961" w:name="_Toc1067"/>
      <w:bookmarkStart w:id="962" w:name="_Toc25458"/>
      <w:bookmarkStart w:id="963" w:name="_Toc904"/>
      <w:bookmarkStart w:id="964" w:name="_Toc7981"/>
      <w:bookmarkStart w:id="965" w:name="_Toc15628"/>
      <w:bookmarkStart w:id="966" w:name="_Toc19954"/>
      <w:r>
        <w:rPr>
          <w:rFonts w:hint="eastAsia" w:ascii="宋体" w:hAnsi="宋体" w:cs="宋体"/>
          <w:sz w:val="24"/>
        </w:rPr>
        <w:t>《资格审查要求》中对格式有要求的，除招标文件另有规定外，均为“实质性格式”文件。</w:t>
      </w:r>
      <w:bookmarkEnd w:id="961"/>
      <w:bookmarkEnd w:id="962"/>
      <w:bookmarkEnd w:id="963"/>
      <w:bookmarkEnd w:id="964"/>
      <w:bookmarkEnd w:id="965"/>
      <w:bookmarkEnd w:id="966"/>
    </w:p>
    <w:p w14:paraId="358BF33F">
      <w:pPr>
        <w:pageBreakBefore w:val="0"/>
        <w:numPr>
          <w:ilvl w:val="0"/>
          <w:numId w:val="13"/>
        </w:numPr>
        <w:tabs>
          <w:tab w:val="left" w:pos="426"/>
          <w:tab w:val="left" w:pos="851"/>
          <w:tab w:val="clear" w:pos="900"/>
        </w:tabs>
        <w:topLinePunct w:val="0"/>
        <w:bidi w:val="0"/>
        <w:snapToGrid w:val="0"/>
        <w:spacing w:line="360" w:lineRule="auto"/>
        <w:ind w:left="426" w:hanging="426"/>
        <w:outlineLvl w:val="9"/>
        <w:rPr>
          <w:rFonts w:ascii="宋体" w:hAnsi="宋体" w:cs="宋体"/>
          <w:sz w:val="24"/>
        </w:rPr>
      </w:pPr>
      <w:bookmarkStart w:id="967" w:name="_Toc11463"/>
      <w:bookmarkStart w:id="968" w:name="_Toc1420"/>
      <w:bookmarkStart w:id="969" w:name="_Toc4548"/>
      <w:bookmarkStart w:id="970" w:name="_Toc2474"/>
      <w:bookmarkStart w:id="971" w:name="_Toc26271"/>
      <w:bookmarkStart w:id="972" w:name="_Toc9416"/>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bookmarkEnd w:id="967"/>
      <w:bookmarkEnd w:id="968"/>
      <w:bookmarkEnd w:id="969"/>
      <w:bookmarkEnd w:id="970"/>
      <w:bookmarkEnd w:id="971"/>
      <w:bookmarkEnd w:id="972"/>
    </w:p>
    <w:p w14:paraId="54FF9A31">
      <w:pPr>
        <w:pageBreakBefore w:val="0"/>
        <w:numPr>
          <w:ilvl w:val="0"/>
          <w:numId w:val="13"/>
        </w:numPr>
        <w:tabs>
          <w:tab w:val="left" w:pos="426"/>
          <w:tab w:val="left" w:pos="851"/>
          <w:tab w:val="clear" w:pos="900"/>
        </w:tabs>
        <w:topLinePunct w:val="0"/>
        <w:bidi w:val="0"/>
        <w:snapToGrid w:val="0"/>
        <w:spacing w:line="360" w:lineRule="auto"/>
        <w:ind w:left="426" w:hanging="426"/>
        <w:outlineLvl w:val="9"/>
        <w:rPr>
          <w:rFonts w:ascii="宋体" w:hAnsi="宋体" w:cs="宋体"/>
          <w:sz w:val="24"/>
        </w:rPr>
      </w:pPr>
      <w:bookmarkStart w:id="973" w:name="_Toc7811"/>
      <w:bookmarkStart w:id="974" w:name="_Toc4870"/>
      <w:bookmarkStart w:id="975" w:name="_Toc17082"/>
      <w:bookmarkStart w:id="976" w:name="_Toc17007"/>
      <w:bookmarkStart w:id="977" w:name="_Toc5145"/>
      <w:bookmarkStart w:id="978" w:name="_Toc2855"/>
      <w:r>
        <w:rPr>
          <w:rFonts w:hint="eastAsia" w:ascii="宋体" w:hAnsi="宋体" w:cs="宋体"/>
          <w:sz w:val="24"/>
        </w:rPr>
        <w:t>资格审查合格的投标人不足3家的，不进行评标。</w:t>
      </w:r>
      <w:bookmarkEnd w:id="973"/>
      <w:bookmarkEnd w:id="974"/>
      <w:bookmarkEnd w:id="975"/>
      <w:bookmarkEnd w:id="976"/>
      <w:bookmarkEnd w:id="977"/>
      <w:bookmarkEnd w:id="978"/>
    </w:p>
    <w:p w14:paraId="6CCB2FA0">
      <w:pPr>
        <w:pageBreakBefore w:val="0"/>
        <w:widowControl/>
        <w:topLinePunct w:val="0"/>
        <w:bidi w:val="0"/>
        <w:snapToGrid w:val="0"/>
        <w:spacing w:line="480" w:lineRule="auto"/>
        <w:jc w:val="left"/>
        <w:rPr>
          <w:rFonts w:ascii="宋体" w:hAnsi="宋体" w:cs="宋体"/>
          <w:sz w:val="24"/>
        </w:rPr>
      </w:pP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947"/>
    <w:p w14:paraId="49EF078F">
      <w:pPr>
        <w:pageBreakBefore w:val="0"/>
        <w:tabs>
          <w:tab w:val="left" w:pos="360"/>
          <w:tab w:val="left" w:pos="900"/>
        </w:tabs>
        <w:topLinePunct w:val="0"/>
        <w:bidi w:val="0"/>
        <w:snapToGrid w:val="0"/>
        <w:spacing w:line="480" w:lineRule="auto"/>
        <w:jc w:val="center"/>
        <w:outlineLvl w:val="1"/>
        <w:rPr>
          <w:rFonts w:ascii="宋体" w:hAnsi="宋体" w:cs="宋体"/>
          <w:b/>
          <w:sz w:val="24"/>
        </w:rPr>
      </w:pPr>
      <w:bookmarkStart w:id="979" w:name="_Toc15397"/>
      <w:bookmarkStart w:id="980" w:name="_Toc8680"/>
      <w:bookmarkStart w:id="981" w:name="_Toc17303"/>
      <w:bookmarkStart w:id="982" w:name="_Toc7096"/>
      <w:bookmarkStart w:id="983" w:name="_Toc353825550"/>
      <w:bookmarkStart w:id="984" w:name="_Toc353873940"/>
      <w:bookmarkStart w:id="985" w:name="_Toc226965858"/>
      <w:bookmarkStart w:id="986" w:name="_Toc127161490"/>
      <w:bookmarkStart w:id="987" w:name="_Toc127151779"/>
      <w:bookmarkStart w:id="988" w:name="_Toc22042"/>
      <w:bookmarkStart w:id="989" w:name="_Toc4227"/>
      <w:bookmarkStart w:id="990" w:name="_Toc99301423"/>
      <w:r>
        <w:rPr>
          <w:rFonts w:hint="eastAsia" w:ascii="宋体" w:hAnsi="宋体" w:cs="宋体"/>
          <w:b/>
          <w:sz w:val="24"/>
        </w:rPr>
        <w:t>二、资格审查要求</w:t>
      </w:r>
      <w:bookmarkEnd w:id="979"/>
      <w:bookmarkEnd w:id="980"/>
      <w:bookmarkEnd w:id="981"/>
      <w:bookmarkEnd w:id="982"/>
    </w:p>
    <w:tbl>
      <w:tblPr>
        <w:tblStyle w:val="46"/>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2098"/>
        <w:gridCol w:w="4627"/>
        <w:gridCol w:w="1753"/>
      </w:tblGrid>
      <w:tr w14:paraId="79CAD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2" w:type="dxa"/>
            <w:vAlign w:val="center"/>
          </w:tcPr>
          <w:p w14:paraId="7201CB25">
            <w:pPr>
              <w:pageBreakBefore w:val="0"/>
              <w:tabs>
                <w:tab w:val="left" w:pos="1080"/>
              </w:tabs>
              <w:topLinePunct w:val="0"/>
              <w:bidi w:val="0"/>
              <w:snapToGrid w:val="0"/>
              <w:spacing w:line="240" w:lineRule="auto"/>
              <w:jc w:val="center"/>
              <w:rPr>
                <w:rFonts w:hint="eastAsia" w:ascii="宋体" w:hAnsi="宋体" w:eastAsia="宋体" w:cs="宋体"/>
                <w:b/>
                <w:sz w:val="24"/>
                <w:szCs w:val="24"/>
              </w:rPr>
            </w:pPr>
            <w:bookmarkStart w:id="991" w:name="_Hlt487972895"/>
            <w:bookmarkEnd w:id="991"/>
            <w:r>
              <w:rPr>
                <w:rFonts w:hint="eastAsia" w:ascii="宋体" w:hAnsi="宋体" w:eastAsia="宋体" w:cs="宋体"/>
                <w:b/>
                <w:sz w:val="24"/>
                <w:szCs w:val="24"/>
              </w:rPr>
              <w:t>序号</w:t>
            </w:r>
          </w:p>
        </w:tc>
        <w:tc>
          <w:tcPr>
            <w:tcW w:w="2098" w:type="dxa"/>
            <w:vAlign w:val="center"/>
          </w:tcPr>
          <w:p w14:paraId="49DB2E3F">
            <w:pPr>
              <w:pageBreakBefore w:val="0"/>
              <w:tabs>
                <w:tab w:val="left" w:pos="1080"/>
              </w:tabs>
              <w:topLinePunct w:val="0"/>
              <w:bidi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审查因素</w:t>
            </w:r>
          </w:p>
        </w:tc>
        <w:tc>
          <w:tcPr>
            <w:tcW w:w="4627" w:type="dxa"/>
            <w:vAlign w:val="center"/>
          </w:tcPr>
          <w:p w14:paraId="7889FEA0">
            <w:pPr>
              <w:pageBreakBefore w:val="0"/>
              <w:tabs>
                <w:tab w:val="left" w:pos="1080"/>
              </w:tabs>
              <w:topLinePunct w:val="0"/>
              <w:bidi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审查内容</w:t>
            </w:r>
          </w:p>
        </w:tc>
        <w:tc>
          <w:tcPr>
            <w:tcW w:w="1753" w:type="dxa"/>
            <w:vAlign w:val="center"/>
          </w:tcPr>
          <w:p w14:paraId="60FA34DD">
            <w:pPr>
              <w:pageBreakBefore w:val="0"/>
              <w:tabs>
                <w:tab w:val="left" w:pos="1080"/>
              </w:tabs>
              <w:topLinePunct w:val="0"/>
              <w:bidi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格式要求</w:t>
            </w:r>
          </w:p>
        </w:tc>
      </w:tr>
      <w:tr w14:paraId="330B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8" w:hRule="atLeast"/>
        </w:trPr>
        <w:tc>
          <w:tcPr>
            <w:tcW w:w="822" w:type="dxa"/>
            <w:vAlign w:val="center"/>
          </w:tcPr>
          <w:p w14:paraId="7665C98D">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098" w:type="dxa"/>
            <w:vAlign w:val="center"/>
          </w:tcPr>
          <w:p w14:paraId="39F22E38">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满足《中华人民共和国政府采购法》第二十二条规定</w:t>
            </w:r>
          </w:p>
        </w:tc>
        <w:tc>
          <w:tcPr>
            <w:tcW w:w="4627" w:type="dxa"/>
            <w:vAlign w:val="center"/>
          </w:tcPr>
          <w:p w14:paraId="1AE3E7E6">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具体规定见第一章《投标邀请》</w:t>
            </w:r>
          </w:p>
        </w:tc>
        <w:tc>
          <w:tcPr>
            <w:tcW w:w="1753" w:type="dxa"/>
            <w:vAlign w:val="center"/>
          </w:tcPr>
          <w:p w14:paraId="344415F5">
            <w:pPr>
              <w:pageBreakBefore w:val="0"/>
              <w:tabs>
                <w:tab w:val="left" w:pos="1080"/>
              </w:tabs>
              <w:topLinePunct w:val="0"/>
              <w:bidi w:val="0"/>
              <w:snapToGrid w:val="0"/>
              <w:spacing w:line="240" w:lineRule="auto"/>
              <w:rPr>
                <w:rFonts w:hint="eastAsia" w:ascii="宋体" w:hAnsi="宋体" w:eastAsia="宋体" w:cs="宋体"/>
                <w:sz w:val="24"/>
                <w:szCs w:val="24"/>
              </w:rPr>
            </w:pPr>
          </w:p>
        </w:tc>
      </w:tr>
      <w:tr w14:paraId="79AA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4D3F5744">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098" w:type="dxa"/>
            <w:vAlign w:val="center"/>
          </w:tcPr>
          <w:p w14:paraId="1203998F">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627" w:type="dxa"/>
            <w:vAlign w:val="center"/>
          </w:tcPr>
          <w:p w14:paraId="2F26ABDD">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投标人为企业（包括合伙企业）的，应提供有效的“营业执照”；</w:t>
            </w:r>
          </w:p>
          <w:p w14:paraId="799BF780">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投标人为事业单位的，应提供有效的“事业单位法人证书”；</w:t>
            </w:r>
          </w:p>
          <w:p w14:paraId="6F72EEDF">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投标人是非企业机构的，应提供有效的“执业许可证”、“登记证书”等证明文件；</w:t>
            </w:r>
          </w:p>
          <w:p w14:paraId="2742C724">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投标人是个体工商户的，应提供有效的“个体工商户营业执照”；</w:t>
            </w:r>
          </w:p>
          <w:p w14:paraId="47DE79BC">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投标人是自然人的，应提供有效的自然人身份证明。</w:t>
            </w:r>
          </w:p>
          <w:p w14:paraId="3CF0E9FA">
            <w:pPr>
              <w:pageBreakBefore w:val="0"/>
              <w:tabs>
                <w:tab w:val="left" w:pos="1080"/>
              </w:tabs>
              <w:topLinePunct w:val="0"/>
              <w:bidi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分支机构参加投标，应提供该分支机构或 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753" w:type="dxa"/>
            <w:vAlign w:val="center"/>
          </w:tcPr>
          <w:p w14:paraId="014CFD02">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提供证明文件的电子件或电子证照</w:t>
            </w:r>
          </w:p>
          <w:p w14:paraId="0192D966">
            <w:pPr>
              <w:pageBreakBefore w:val="0"/>
              <w:tabs>
                <w:tab w:val="left" w:pos="1080"/>
              </w:tabs>
              <w:topLinePunct w:val="0"/>
              <w:bidi w:val="0"/>
              <w:snapToGrid w:val="0"/>
              <w:spacing w:line="240" w:lineRule="auto"/>
              <w:rPr>
                <w:rFonts w:hint="eastAsia" w:ascii="宋体" w:hAnsi="宋体" w:eastAsia="宋体" w:cs="宋体"/>
                <w:sz w:val="24"/>
                <w:szCs w:val="24"/>
              </w:rPr>
            </w:pPr>
          </w:p>
        </w:tc>
      </w:tr>
      <w:tr w14:paraId="19D6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261BCF46">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098" w:type="dxa"/>
            <w:vAlign w:val="center"/>
          </w:tcPr>
          <w:p w14:paraId="13EB73F1">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投标人资格声明书</w:t>
            </w:r>
          </w:p>
        </w:tc>
        <w:tc>
          <w:tcPr>
            <w:tcW w:w="4627" w:type="dxa"/>
            <w:vAlign w:val="center"/>
          </w:tcPr>
          <w:p w14:paraId="4ACBB14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提供了符合招标文件要求的《投标人资格声明书》。</w:t>
            </w:r>
          </w:p>
        </w:tc>
        <w:tc>
          <w:tcPr>
            <w:tcW w:w="1753" w:type="dxa"/>
            <w:vAlign w:val="center"/>
          </w:tcPr>
          <w:p w14:paraId="035CCAA3">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格式见《投标文件格式》</w:t>
            </w:r>
          </w:p>
        </w:tc>
      </w:tr>
      <w:tr w14:paraId="2E525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54274011">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098" w:type="dxa"/>
            <w:vAlign w:val="center"/>
          </w:tcPr>
          <w:p w14:paraId="00D1C0C5">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投标人信用记录</w:t>
            </w:r>
          </w:p>
        </w:tc>
        <w:tc>
          <w:tcPr>
            <w:tcW w:w="4627" w:type="dxa"/>
            <w:vAlign w:val="center"/>
          </w:tcPr>
          <w:p w14:paraId="09DCEAF6">
            <w:pPr>
              <w:pageBreakBefore w:val="0"/>
              <w:tabs>
                <w:tab w:val="left" w:pos="1080"/>
              </w:tabs>
              <w:wordWrap w:val="0"/>
              <w:topLinePunct w:val="0"/>
              <w:bidi w:val="0"/>
              <w:snapToGrid w:val="0"/>
              <w:spacing w:line="240" w:lineRule="auto"/>
              <w:ind w:leftChars="0"/>
              <w:rPr>
                <w:rFonts w:hint="eastAsia" w:ascii="宋体" w:hAnsi="宋体" w:eastAsia="宋体" w:cs="宋体"/>
                <w:sz w:val="24"/>
                <w:szCs w:val="24"/>
              </w:rPr>
            </w:pPr>
            <w:r>
              <w:rPr>
                <w:rFonts w:hint="eastAsia" w:ascii="宋体" w:hAnsi="宋体" w:eastAsia="宋体" w:cs="宋体"/>
                <w:sz w:val="24"/>
                <w:szCs w:val="24"/>
              </w:rPr>
              <w:t>查询渠道：信用中国网站和中国政府采购网（www.creditchina.gov.cn、www.ccgp.gov.cn）；</w:t>
            </w:r>
          </w:p>
          <w:p w14:paraId="7B2E84FB">
            <w:pPr>
              <w:pageBreakBefore w:val="0"/>
              <w:tabs>
                <w:tab w:val="left" w:pos="900"/>
                <w:tab w:val="left" w:pos="1980"/>
              </w:tabs>
              <w:wordWrap w:val="0"/>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截止时点：投标截止时间以后、资格审查阶段采购人或采购代理机构的实际查询时间；</w:t>
            </w:r>
          </w:p>
          <w:p w14:paraId="42B07D91">
            <w:pPr>
              <w:pageBreakBefore w:val="0"/>
              <w:tabs>
                <w:tab w:val="left" w:pos="900"/>
                <w:tab w:val="left" w:pos="1980"/>
              </w:tabs>
              <w:wordWrap w:val="0"/>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信用信息查询记录和证据留存具体方式：查询结果网页打印页作为查询记录和证据，与其他采购文件一并保存；</w:t>
            </w:r>
          </w:p>
          <w:p w14:paraId="07CE06CF">
            <w:pPr>
              <w:pageBreakBefore w:val="0"/>
              <w:tabs>
                <w:tab w:val="left" w:pos="1080"/>
              </w:tabs>
              <w:wordWrap w:val="0"/>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信用信息的使用原则：经认定的被列入失信被执行人、重大税收违法失信主体、政府采购严重违法失信行为记录名单的投标人，其</w:t>
            </w:r>
            <w:r>
              <w:rPr>
                <w:rFonts w:hint="eastAsia" w:ascii="宋体" w:hAnsi="宋体" w:eastAsia="宋体" w:cs="宋体"/>
                <w:b/>
                <w:sz w:val="24"/>
                <w:szCs w:val="24"/>
              </w:rPr>
              <w:t>投标无效</w:t>
            </w:r>
            <w:r>
              <w:rPr>
                <w:rFonts w:hint="eastAsia" w:ascii="宋体" w:hAnsi="宋体" w:eastAsia="宋体" w:cs="宋体"/>
                <w:sz w:val="24"/>
                <w:szCs w:val="24"/>
              </w:rPr>
              <w:t>。联合体形式投标的，联合体成员存在不良信用记录，视同联合体存在不良信用记录。</w:t>
            </w:r>
          </w:p>
        </w:tc>
        <w:tc>
          <w:tcPr>
            <w:tcW w:w="1753" w:type="dxa"/>
            <w:vAlign w:val="center"/>
          </w:tcPr>
          <w:p w14:paraId="05E7F298">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无须投标人提供，由采购人或采购代理机构查询。</w:t>
            </w:r>
          </w:p>
        </w:tc>
      </w:tr>
      <w:tr w14:paraId="50A97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28052853">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098" w:type="dxa"/>
            <w:vAlign w:val="center"/>
          </w:tcPr>
          <w:p w14:paraId="68E8B53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法律、行政法规规定的其他条件 </w:t>
            </w:r>
          </w:p>
        </w:tc>
        <w:tc>
          <w:tcPr>
            <w:tcW w:w="4627" w:type="dxa"/>
            <w:vAlign w:val="center"/>
          </w:tcPr>
          <w:p w14:paraId="427D009B">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法律、行政法规规定的其他条件</w:t>
            </w:r>
          </w:p>
        </w:tc>
        <w:tc>
          <w:tcPr>
            <w:tcW w:w="1753" w:type="dxa"/>
            <w:vAlign w:val="center"/>
          </w:tcPr>
          <w:p w14:paraId="508D1D4A">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w:t>
            </w:r>
          </w:p>
        </w:tc>
      </w:tr>
      <w:tr w14:paraId="119A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1061E360">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098" w:type="dxa"/>
            <w:vAlign w:val="center"/>
          </w:tcPr>
          <w:p w14:paraId="165C8915">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落实政府采购政策需满足的资格要求</w:t>
            </w:r>
          </w:p>
        </w:tc>
        <w:tc>
          <w:tcPr>
            <w:tcW w:w="4627" w:type="dxa"/>
            <w:vAlign w:val="center"/>
          </w:tcPr>
          <w:p w14:paraId="7703AEBC">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具体要求见第一章《投标邀请》</w:t>
            </w:r>
          </w:p>
        </w:tc>
        <w:tc>
          <w:tcPr>
            <w:tcW w:w="1753" w:type="dxa"/>
            <w:vAlign w:val="center"/>
          </w:tcPr>
          <w:p w14:paraId="635366C5">
            <w:pPr>
              <w:pageBreakBefore w:val="0"/>
              <w:tabs>
                <w:tab w:val="left" w:pos="1080"/>
              </w:tabs>
              <w:topLinePunct w:val="0"/>
              <w:bidi w:val="0"/>
              <w:snapToGrid w:val="0"/>
              <w:spacing w:line="240" w:lineRule="auto"/>
              <w:rPr>
                <w:rFonts w:hint="eastAsia" w:ascii="宋体" w:hAnsi="宋体" w:eastAsia="宋体" w:cs="宋体"/>
                <w:sz w:val="24"/>
                <w:szCs w:val="24"/>
              </w:rPr>
            </w:pPr>
          </w:p>
        </w:tc>
      </w:tr>
      <w:tr w14:paraId="2164D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822" w:type="dxa"/>
            <w:vAlign w:val="center"/>
          </w:tcPr>
          <w:p w14:paraId="6D32F724">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098" w:type="dxa"/>
            <w:vAlign w:val="center"/>
          </w:tcPr>
          <w:p w14:paraId="574003A8">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中小企业政策证明文件</w:t>
            </w:r>
          </w:p>
        </w:tc>
        <w:tc>
          <w:tcPr>
            <w:tcW w:w="4627" w:type="dxa"/>
            <w:vAlign w:val="center"/>
          </w:tcPr>
          <w:p w14:paraId="4DD92D4E">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具体要求见第一章《投标邀请》</w:t>
            </w:r>
          </w:p>
        </w:tc>
        <w:tc>
          <w:tcPr>
            <w:tcW w:w="1753" w:type="dxa"/>
            <w:vAlign w:val="center"/>
          </w:tcPr>
          <w:p w14:paraId="1FABEB0B">
            <w:pPr>
              <w:pageBreakBefore w:val="0"/>
              <w:tabs>
                <w:tab w:val="left" w:pos="1080"/>
              </w:tabs>
              <w:topLinePunct w:val="0"/>
              <w:bidi w:val="0"/>
              <w:snapToGrid w:val="0"/>
              <w:spacing w:line="240" w:lineRule="auto"/>
              <w:rPr>
                <w:rFonts w:hint="eastAsia" w:ascii="宋体" w:hAnsi="宋体" w:eastAsia="宋体" w:cs="宋体"/>
                <w:sz w:val="24"/>
                <w:szCs w:val="24"/>
              </w:rPr>
            </w:pPr>
          </w:p>
        </w:tc>
      </w:tr>
      <w:tr w14:paraId="4C91D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34F692BA">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2-1-1</w:t>
            </w:r>
          </w:p>
        </w:tc>
        <w:tc>
          <w:tcPr>
            <w:tcW w:w="2098" w:type="dxa"/>
            <w:vAlign w:val="center"/>
          </w:tcPr>
          <w:p w14:paraId="7267B8C4">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中小企业证明文件</w:t>
            </w:r>
          </w:p>
        </w:tc>
        <w:tc>
          <w:tcPr>
            <w:tcW w:w="4627" w:type="dxa"/>
            <w:vAlign w:val="center"/>
          </w:tcPr>
          <w:p w14:paraId="1028372F">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当本项目（包）涉及预留份额专门面向中小企业采购，此时建议在《资格证明文件》中提供。</w:t>
            </w:r>
          </w:p>
          <w:p w14:paraId="71D9C2D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1、投标人单独投标的，应提供《中小企业声明函》或《残疾人福利性单位声明函》或由省级以上监狱管理局、戒毒管理局（含新疆生产建设兵团）出具的属于监狱企业的证明文件。</w:t>
            </w:r>
          </w:p>
          <w:p w14:paraId="4A1497DC">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w:t>
            </w:r>
            <w:r>
              <w:rPr>
                <w:rFonts w:hint="eastAsia" w:ascii="宋体" w:hAnsi="宋体" w:eastAsia="宋体" w:cs="宋体"/>
                <w:color w:val="000000"/>
                <w:spacing w:val="3"/>
                <w:sz w:val="24"/>
                <w:szCs w:val="24"/>
              </w:rPr>
              <w:t>或由省级以上监狱管理局、戒毒管理局（含新疆生产建设兵团）出具的属于监狱企</w:t>
            </w:r>
            <w:r>
              <w:rPr>
                <w:rFonts w:hint="eastAsia" w:ascii="宋体" w:hAnsi="宋体" w:eastAsia="宋体" w:cs="宋体"/>
                <w:sz w:val="24"/>
                <w:szCs w:val="24"/>
              </w:rPr>
              <w:t>业的证明文件中如实填报，且满足招标文件关于预留份额的要求。</w:t>
            </w:r>
          </w:p>
        </w:tc>
        <w:tc>
          <w:tcPr>
            <w:tcW w:w="1753" w:type="dxa"/>
            <w:vAlign w:val="center"/>
          </w:tcPr>
          <w:p w14:paraId="1312A00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格式见《投标文件格式》</w:t>
            </w:r>
          </w:p>
        </w:tc>
      </w:tr>
      <w:tr w14:paraId="2DA8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12C4D792">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2-1-2</w:t>
            </w:r>
          </w:p>
        </w:tc>
        <w:tc>
          <w:tcPr>
            <w:tcW w:w="2098" w:type="dxa"/>
            <w:vAlign w:val="center"/>
          </w:tcPr>
          <w:p w14:paraId="248EB0F1">
            <w:pPr>
              <w:pageBreakBefore w:val="0"/>
              <w:widowControl/>
              <w:topLinePunct w:val="0"/>
              <w:bidi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拟分包情况说明及分包意向协议</w:t>
            </w:r>
          </w:p>
        </w:tc>
        <w:tc>
          <w:tcPr>
            <w:tcW w:w="4627" w:type="dxa"/>
            <w:vAlign w:val="center"/>
          </w:tcPr>
          <w:p w14:paraId="1126CA2C">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如本项目（包）要求通过分包措施预留部分采购份额面向中小企业采购、且投标人因落实政府采购政策拟进行分包的，必须提供；否则无须提供。</w:t>
            </w:r>
          </w:p>
          <w:p w14:paraId="1826AB71">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对于预留份额专门面向中小企业采购的项目（包），组成联合体或者接受分包合同的中小企业与联合体内其他企业、分包企业之间不得存在直接控股、管理关系。</w:t>
            </w:r>
          </w:p>
        </w:tc>
        <w:tc>
          <w:tcPr>
            <w:tcW w:w="1753" w:type="dxa"/>
            <w:vAlign w:val="center"/>
          </w:tcPr>
          <w:p w14:paraId="1E8BBD08">
            <w:pPr>
              <w:pageBreakBefore w:val="0"/>
              <w:widowControl/>
              <w:topLinePunct w:val="0"/>
              <w:bidi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格式见《投标文件式》</w:t>
            </w:r>
          </w:p>
          <w:p w14:paraId="71DFB179">
            <w:pPr>
              <w:pageBreakBefore w:val="0"/>
              <w:tabs>
                <w:tab w:val="left" w:pos="1080"/>
              </w:tabs>
              <w:topLinePunct w:val="0"/>
              <w:bidi w:val="0"/>
              <w:snapToGrid w:val="0"/>
              <w:spacing w:line="240" w:lineRule="auto"/>
              <w:rPr>
                <w:rFonts w:hint="eastAsia" w:ascii="宋体" w:hAnsi="宋体" w:eastAsia="宋体" w:cs="宋体"/>
                <w:sz w:val="24"/>
                <w:szCs w:val="24"/>
              </w:rPr>
            </w:pPr>
          </w:p>
        </w:tc>
      </w:tr>
      <w:tr w14:paraId="4D94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2E7BAF26">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2-2 </w:t>
            </w:r>
          </w:p>
        </w:tc>
        <w:tc>
          <w:tcPr>
            <w:tcW w:w="2098" w:type="dxa"/>
            <w:vAlign w:val="center"/>
          </w:tcPr>
          <w:p w14:paraId="59FB04A4">
            <w:pPr>
              <w:pageBreakBefore w:val="0"/>
              <w:widowControl/>
              <w:topLinePunct w:val="0"/>
              <w:bidi w:val="0"/>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其它落实政府采购政策的资格要求</w:t>
            </w:r>
          </w:p>
        </w:tc>
        <w:tc>
          <w:tcPr>
            <w:tcW w:w="4627" w:type="dxa"/>
            <w:vAlign w:val="center"/>
          </w:tcPr>
          <w:p w14:paraId="0DEDFE7E">
            <w:pPr>
              <w:pageBreakBefore w:val="0"/>
              <w:widowControl/>
              <w:topLinePunct w:val="0"/>
              <w:bidi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如有，见第一章《投标邀请》 </w:t>
            </w:r>
          </w:p>
        </w:tc>
        <w:tc>
          <w:tcPr>
            <w:tcW w:w="1753" w:type="dxa"/>
            <w:vAlign w:val="center"/>
          </w:tcPr>
          <w:p w14:paraId="7E48E55C">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提供证明文件的电子件或电子证照</w:t>
            </w:r>
          </w:p>
        </w:tc>
      </w:tr>
      <w:tr w14:paraId="09E69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42C8C970">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098" w:type="dxa"/>
            <w:vAlign w:val="center"/>
          </w:tcPr>
          <w:p w14:paraId="2BE4AF19">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本项目的特定资格要求</w:t>
            </w:r>
          </w:p>
        </w:tc>
        <w:tc>
          <w:tcPr>
            <w:tcW w:w="4627" w:type="dxa"/>
            <w:vAlign w:val="center"/>
          </w:tcPr>
          <w:p w14:paraId="7F1E0AA6">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如有，见第一章《投标邀请》</w:t>
            </w:r>
          </w:p>
        </w:tc>
        <w:tc>
          <w:tcPr>
            <w:tcW w:w="1753" w:type="dxa"/>
            <w:vAlign w:val="center"/>
          </w:tcPr>
          <w:p w14:paraId="3E8B87D4">
            <w:pPr>
              <w:pageBreakBefore w:val="0"/>
              <w:tabs>
                <w:tab w:val="left" w:pos="1080"/>
              </w:tabs>
              <w:topLinePunct w:val="0"/>
              <w:bidi w:val="0"/>
              <w:snapToGrid w:val="0"/>
              <w:spacing w:line="240" w:lineRule="auto"/>
              <w:rPr>
                <w:rFonts w:hint="eastAsia" w:ascii="宋体" w:hAnsi="宋体" w:eastAsia="宋体" w:cs="宋体"/>
                <w:sz w:val="24"/>
                <w:szCs w:val="24"/>
              </w:rPr>
            </w:pPr>
          </w:p>
        </w:tc>
      </w:tr>
      <w:tr w14:paraId="30E82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822" w:type="dxa"/>
            <w:vAlign w:val="center"/>
          </w:tcPr>
          <w:p w14:paraId="6F3D5D2E">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3-1</w:t>
            </w:r>
          </w:p>
        </w:tc>
        <w:tc>
          <w:tcPr>
            <w:tcW w:w="2098" w:type="dxa"/>
            <w:vAlign w:val="center"/>
          </w:tcPr>
          <w:p w14:paraId="202C968A">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本项目对于联合体的要求</w:t>
            </w:r>
          </w:p>
        </w:tc>
        <w:tc>
          <w:tcPr>
            <w:tcW w:w="4627" w:type="dxa"/>
            <w:vAlign w:val="center"/>
          </w:tcPr>
          <w:p w14:paraId="6997E41A">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316AD9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2、联合体各成员单位均须提供本表中序号1-1、1-2 的证明文件。联合体各成员单位均应满足本表 3-2 项规定。</w:t>
            </w:r>
          </w:p>
          <w:p w14:paraId="180E1BCD">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3、本表序号 3-3 项规定的其他特定资格要求中的每一小项要求，联合体各方中至少应当有一方符合本表中其他资格要求并提供证明文件。</w:t>
            </w:r>
          </w:p>
          <w:p w14:paraId="704D45D0">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4、联合体中有同类资质的供应商按照联合体分工承担相同工作的，应当按照资质等级较低的供应商确定资质等级。</w:t>
            </w:r>
          </w:p>
          <w:p w14:paraId="5F7C3233">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5、以联合体形式参加政府采购活动的，联合体各方不得再单独参加或者与其他供应商另外组成联合体参加同一合同项下的政府采购活动。</w:t>
            </w:r>
          </w:p>
          <w:p w14:paraId="3A9EAF1C">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6、若联合体中任一成员单位中途退出，则该联合体的</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4B0A42E">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7、本项目不接受联合体投标时，投标人不得为联合体。</w:t>
            </w:r>
          </w:p>
        </w:tc>
        <w:tc>
          <w:tcPr>
            <w:tcW w:w="1753" w:type="dxa"/>
            <w:vAlign w:val="center"/>
          </w:tcPr>
          <w:p w14:paraId="37975ED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提供《联合协议》原件的电子件</w:t>
            </w:r>
          </w:p>
          <w:p w14:paraId="451E27C3">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格式见《投标文件格式》</w:t>
            </w:r>
          </w:p>
        </w:tc>
      </w:tr>
      <w:tr w14:paraId="0875D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5" w:hRule="atLeast"/>
        </w:trPr>
        <w:tc>
          <w:tcPr>
            <w:tcW w:w="822" w:type="dxa"/>
            <w:vAlign w:val="center"/>
          </w:tcPr>
          <w:p w14:paraId="5600CB7F">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2098" w:type="dxa"/>
            <w:vAlign w:val="center"/>
          </w:tcPr>
          <w:p w14:paraId="778BB78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政府购买服务承接主体的要求</w:t>
            </w:r>
          </w:p>
        </w:tc>
        <w:tc>
          <w:tcPr>
            <w:tcW w:w="4627" w:type="dxa"/>
            <w:vAlign w:val="center"/>
          </w:tcPr>
          <w:p w14:paraId="460CA191">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如本项目属于政府购买服务，投标人不属于公益一类事业单位、使用事业编制且由财政拨款保障的群团组织。</w:t>
            </w:r>
          </w:p>
        </w:tc>
        <w:tc>
          <w:tcPr>
            <w:tcW w:w="1753" w:type="dxa"/>
            <w:vAlign w:val="center"/>
          </w:tcPr>
          <w:p w14:paraId="6D9F0453">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格式见《投标文件格式》“1-2投标人资格声明书”</w:t>
            </w:r>
          </w:p>
        </w:tc>
      </w:tr>
      <w:tr w14:paraId="68E2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2" w:type="dxa"/>
            <w:vAlign w:val="center"/>
          </w:tcPr>
          <w:p w14:paraId="2CBAF4C2">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3-3</w:t>
            </w:r>
          </w:p>
        </w:tc>
        <w:tc>
          <w:tcPr>
            <w:tcW w:w="2098" w:type="dxa"/>
            <w:vAlign w:val="center"/>
          </w:tcPr>
          <w:p w14:paraId="1B4C8F7E">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其他特定资格要求</w:t>
            </w:r>
          </w:p>
        </w:tc>
        <w:tc>
          <w:tcPr>
            <w:tcW w:w="4627" w:type="dxa"/>
            <w:vAlign w:val="center"/>
          </w:tcPr>
          <w:p w14:paraId="6329A685">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color w:val="000000"/>
                <w:sz w:val="24"/>
                <w:szCs w:val="24"/>
              </w:rPr>
              <w:t>如有，见</w:t>
            </w:r>
            <w:r>
              <w:rPr>
                <w:rFonts w:hint="eastAsia" w:ascii="宋体" w:hAnsi="宋体" w:eastAsia="宋体" w:cs="宋体"/>
                <w:sz w:val="24"/>
                <w:szCs w:val="24"/>
              </w:rPr>
              <w:t>第一章《投标邀请》</w:t>
            </w:r>
          </w:p>
          <w:p w14:paraId="4FE61CAC">
            <w:pPr>
              <w:pageBreakBefore w:val="0"/>
              <w:topLinePunct w:val="0"/>
              <w:autoSpaceDE w:val="0"/>
              <w:autoSpaceDN w:val="0"/>
              <w:bidi w:val="0"/>
              <w:spacing w:line="240" w:lineRule="auto"/>
              <w:jc w:val="left"/>
              <w:rPr>
                <w:rFonts w:hint="eastAsia" w:ascii="宋体" w:hAnsi="宋体" w:eastAsia="宋体" w:cs="宋体"/>
                <w:sz w:val="24"/>
                <w:szCs w:val="24"/>
              </w:rPr>
            </w:pPr>
            <w:r>
              <w:rPr>
                <w:rFonts w:hint="eastAsia" w:ascii="宋体" w:hAnsi="宋体" w:eastAsia="宋体" w:cs="宋体"/>
                <w:color w:val="000000"/>
                <w:spacing w:val="3"/>
                <w:sz w:val="24"/>
                <w:szCs w:val="24"/>
              </w:rPr>
              <w:t>注：如联合体中有同类资质的供应商按照联合体分工承担相同工作的，均应当提供资质</w:t>
            </w:r>
            <w:r>
              <w:rPr>
                <w:rFonts w:hint="eastAsia" w:ascii="宋体" w:hAnsi="宋体" w:eastAsia="宋体" w:cs="宋体"/>
                <w:color w:val="000000"/>
                <w:sz w:val="24"/>
                <w:szCs w:val="24"/>
              </w:rPr>
              <w:t>证书电子件或电子证照。</w:t>
            </w:r>
          </w:p>
        </w:tc>
        <w:tc>
          <w:tcPr>
            <w:tcW w:w="1753" w:type="dxa"/>
            <w:vAlign w:val="center"/>
          </w:tcPr>
          <w:p w14:paraId="49E6E2F4">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提供证明文</w:t>
            </w:r>
          </w:p>
          <w:p w14:paraId="399D76C5">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件电子件或电子证照</w:t>
            </w:r>
          </w:p>
        </w:tc>
      </w:tr>
      <w:tr w14:paraId="23EA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47BFAE75">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098" w:type="dxa"/>
            <w:vAlign w:val="center"/>
          </w:tcPr>
          <w:p w14:paraId="1F9494E6">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投标保证金</w:t>
            </w:r>
          </w:p>
        </w:tc>
        <w:tc>
          <w:tcPr>
            <w:tcW w:w="4627" w:type="dxa"/>
            <w:vAlign w:val="center"/>
          </w:tcPr>
          <w:p w14:paraId="2220FF97">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color w:val="000000"/>
                <w:kern w:val="0"/>
                <w:sz w:val="24"/>
                <w:szCs w:val="24"/>
              </w:rPr>
              <w:t>按照招标文件的规定提交投标保证金。</w:t>
            </w:r>
          </w:p>
        </w:tc>
        <w:tc>
          <w:tcPr>
            <w:tcW w:w="1753" w:type="dxa"/>
            <w:vAlign w:val="center"/>
          </w:tcPr>
          <w:p w14:paraId="66FA1AFF">
            <w:pPr>
              <w:pageBreakBefore w:val="0"/>
              <w:tabs>
                <w:tab w:val="left" w:pos="1080"/>
              </w:tabs>
              <w:topLinePunct w:val="0"/>
              <w:bidi w:val="0"/>
              <w:snapToGrid w:val="0"/>
              <w:spacing w:line="240" w:lineRule="auto"/>
              <w:rPr>
                <w:rFonts w:hint="eastAsia" w:ascii="宋体" w:hAnsi="宋体" w:eastAsia="宋体" w:cs="宋体"/>
                <w:sz w:val="24"/>
                <w:szCs w:val="24"/>
              </w:rPr>
            </w:pPr>
          </w:p>
        </w:tc>
        <w:bookmarkStart w:id="992" w:name="_Hlt522424701"/>
        <w:bookmarkStart w:id="993" w:name="_Hlt487900425"/>
      </w:tr>
      <w:tr w14:paraId="486A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2" w:type="dxa"/>
            <w:vAlign w:val="center"/>
          </w:tcPr>
          <w:p w14:paraId="78096391">
            <w:pPr>
              <w:pageBreakBefore w:val="0"/>
              <w:tabs>
                <w:tab w:val="left" w:pos="1080"/>
              </w:tabs>
              <w:topLinePunct w:val="0"/>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098" w:type="dxa"/>
            <w:vAlign w:val="center"/>
          </w:tcPr>
          <w:p w14:paraId="1B3D98C8">
            <w:pPr>
              <w:pageBreakBefore w:val="0"/>
              <w:tabs>
                <w:tab w:val="left" w:pos="1080"/>
              </w:tabs>
              <w:topLinePunct w:val="0"/>
              <w:bidi w:val="0"/>
              <w:snapToGrid w:val="0"/>
              <w:spacing w:line="240" w:lineRule="auto"/>
              <w:rPr>
                <w:rFonts w:hint="eastAsia" w:ascii="宋体" w:hAnsi="宋体" w:eastAsia="宋体" w:cs="宋体"/>
                <w:sz w:val="24"/>
                <w:szCs w:val="24"/>
              </w:rPr>
            </w:pPr>
            <w:r>
              <w:rPr>
                <w:rFonts w:hint="eastAsia" w:ascii="宋体" w:hAnsi="宋体" w:eastAsia="宋体" w:cs="宋体"/>
                <w:color w:val="000000"/>
                <w:sz w:val="24"/>
                <w:szCs w:val="24"/>
              </w:rPr>
              <w:t>获取招标文件</w:t>
            </w:r>
          </w:p>
        </w:tc>
        <w:tc>
          <w:tcPr>
            <w:tcW w:w="4627" w:type="dxa"/>
            <w:vAlign w:val="center"/>
          </w:tcPr>
          <w:p w14:paraId="251AE1BC">
            <w:pPr>
              <w:pageBreakBefore w:val="0"/>
              <w:topLinePunct w:val="0"/>
              <w:autoSpaceDE w:val="0"/>
              <w:autoSpaceDN w:val="0"/>
              <w:bidi w:val="0"/>
              <w:spacing w:line="240" w:lineRule="auto"/>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在规定期限内通过北京市政府采购电子交易</w:t>
            </w:r>
            <w:r>
              <w:rPr>
                <w:rFonts w:hint="eastAsia" w:ascii="宋体" w:hAnsi="宋体" w:eastAsia="宋体" w:cs="宋体"/>
                <w:color w:val="000000"/>
                <w:sz w:val="24"/>
                <w:szCs w:val="24"/>
              </w:rPr>
              <w:t>平台获取所参与包的招标文件。</w:t>
            </w:r>
          </w:p>
          <w:p w14:paraId="1352C22A">
            <w:pPr>
              <w:pageBreakBefore w:val="0"/>
              <w:topLinePunct w:val="0"/>
              <w:autoSpaceDE w:val="0"/>
              <w:autoSpaceDN w:val="0"/>
              <w:bidi w:val="0"/>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注：如本项目接受联合体，且供应商为联合体时，联合体中任一成员获取文件即视为满足要求。</w:t>
            </w:r>
          </w:p>
        </w:tc>
        <w:tc>
          <w:tcPr>
            <w:tcW w:w="1753" w:type="dxa"/>
            <w:vAlign w:val="center"/>
          </w:tcPr>
          <w:p w14:paraId="68EF8911">
            <w:pPr>
              <w:pageBreakBefore w:val="0"/>
              <w:tabs>
                <w:tab w:val="left" w:pos="1080"/>
              </w:tabs>
              <w:topLinePunct w:val="0"/>
              <w:bidi w:val="0"/>
              <w:snapToGrid w:val="0"/>
              <w:spacing w:line="240" w:lineRule="auto"/>
              <w:rPr>
                <w:rFonts w:hint="eastAsia" w:ascii="宋体" w:hAnsi="宋体" w:eastAsia="宋体" w:cs="宋体"/>
                <w:sz w:val="24"/>
                <w:szCs w:val="24"/>
              </w:rPr>
            </w:pPr>
          </w:p>
        </w:tc>
      </w:tr>
      <w:bookmarkEnd w:id="992"/>
      <w:bookmarkEnd w:id="993"/>
    </w:tbl>
    <w:p w14:paraId="2E3750A6">
      <w:pPr>
        <w:pageBreakBefore w:val="0"/>
        <w:widowControl/>
        <w:topLinePunct w:val="0"/>
        <w:bidi w:val="0"/>
        <w:spacing w:line="480" w:lineRule="auto"/>
        <w:jc w:val="left"/>
        <w:rPr>
          <w:rFonts w:ascii="宋体" w:hAnsi="宋体" w:cs="宋体"/>
          <w:sz w:val="24"/>
        </w:rPr>
      </w:pPr>
      <w:r>
        <w:rPr>
          <w:rFonts w:hint="eastAsia" w:ascii="宋体" w:hAnsi="宋体" w:cs="宋体"/>
          <w:sz w:val="24"/>
        </w:rPr>
        <w:br w:type="page"/>
      </w:r>
    </w:p>
    <w:p w14:paraId="1B1DC37A">
      <w:pPr>
        <w:pageBreakBefore w:val="0"/>
        <w:topLinePunct w:val="0"/>
        <w:bidi w:val="0"/>
        <w:snapToGrid w:val="0"/>
        <w:spacing w:line="480" w:lineRule="auto"/>
        <w:jc w:val="center"/>
        <w:outlineLvl w:val="0"/>
        <w:rPr>
          <w:rFonts w:ascii="宋体" w:hAnsi="宋体" w:cs="宋体"/>
          <w:b/>
          <w:sz w:val="36"/>
          <w:szCs w:val="36"/>
        </w:rPr>
      </w:pPr>
      <w:bookmarkStart w:id="994" w:name="_Toc28311"/>
      <w:r>
        <w:rPr>
          <w:rFonts w:hint="eastAsia" w:ascii="宋体" w:hAnsi="宋体" w:cs="宋体"/>
          <w:b/>
          <w:sz w:val="36"/>
          <w:szCs w:val="36"/>
        </w:rPr>
        <w:t xml:space="preserve">第四章   </w:t>
      </w:r>
      <w:bookmarkEnd w:id="983"/>
      <w:bookmarkEnd w:id="984"/>
      <w:bookmarkEnd w:id="985"/>
      <w:bookmarkEnd w:id="986"/>
      <w:bookmarkEnd w:id="987"/>
      <w:bookmarkStart w:id="995" w:name="_Hlt164229061"/>
      <w:bookmarkEnd w:id="995"/>
      <w:r>
        <w:rPr>
          <w:rFonts w:hint="eastAsia" w:ascii="宋体" w:hAnsi="宋体" w:cs="宋体"/>
          <w:b/>
          <w:sz w:val="36"/>
          <w:szCs w:val="36"/>
        </w:rPr>
        <w:t>评标程序、评标方法和评标标准</w:t>
      </w:r>
      <w:bookmarkEnd w:id="988"/>
      <w:bookmarkEnd w:id="989"/>
      <w:bookmarkEnd w:id="990"/>
      <w:bookmarkEnd w:id="994"/>
    </w:p>
    <w:p w14:paraId="5FE0EA9F">
      <w:pPr>
        <w:pageBreakBefore w:val="0"/>
        <w:tabs>
          <w:tab w:val="left" w:pos="360"/>
          <w:tab w:val="left" w:pos="900"/>
        </w:tabs>
        <w:topLinePunct w:val="0"/>
        <w:bidi w:val="0"/>
        <w:snapToGrid w:val="0"/>
        <w:spacing w:line="480" w:lineRule="auto"/>
        <w:jc w:val="center"/>
        <w:outlineLvl w:val="1"/>
        <w:rPr>
          <w:rFonts w:ascii="宋体" w:hAnsi="宋体" w:cs="宋体"/>
          <w:b/>
        </w:rPr>
      </w:pPr>
      <w:bookmarkStart w:id="996" w:name="_Toc27217"/>
      <w:bookmarkStart w:id="997" w:name="_Toc7103"/>
      <w:bookmarkStart w:id="998" w:name="_Toc16953"/>
      <w:bookmarkStart w:id="999" w:name="_Toc24328"/>
      <w:bookmarkStart w:id="1000" w:name="_Toc7456"/>
      <w:bookmarkStart w:id="1001" w:name="_Toc24442"/>
      <w:r>
        <w:rPr>
          <w:rFonts w:hint="eastAsia" w:ascii="宋体" w:hAnsi="宋体" w:cs="宋体"/>
          <w:b/>
          <w:sz w:val="24"/>
        </w:rPr>
        <w:t>一、评标方法</w:t>
      </w:r>
      <w:bookmarkEnd w:id="996"/>
      <w:bookmarkEnd w:id="997"/>
      <w:bookmarkEnd w:id="998"/>
      <w:bookmarkEnd w:id="999"/>
      <w:bookmarkEnd w:id="1000"/>
      <w:bookmarkEnd w:id="1001"/>
    </w:p>
    <w:p w14:paraId="5295C4A8">
      <w:pPr>
        <w:keepNext w:val="0"/>
        <w:keepLines w:val="0"/>
        <w:pageBreakBefore w:val="0"/>
        <w:numPr>
          <w:ilvl w:val="0"/>
          <w:numId w:val="14"/>
        </w:numPr>
        <w:tabs>
          <w:tab w:val="left" w:pos="360"/>
        </w:tabs>
        <w:kinsoku/>
        <w:overflowPunct/>
        <w:topLinePunct w:val="0"/>
        <w:autoSpaceDE/>
        <w:autoSpaceDN/>
        <w:bidi w:val="0"/>
        <w:snapToGrid w:val="0"/>
        <w:spacing w:line="360" w:lineRule="auto"/>
        <w:textAlignment w:val="auto"/>
        <w:outlineLvl w:val="9"/>
        <w:rPr>
          <w:rFonts w:ascii="宋体" w:hAnsi="宋体" w:cs="宋体"/>
          <w:sz w:val="24"/>
        </w:rPr>
      </w:pPr>
      <w:bookmarkStart w:id="1002" w:name="_Toc127151541"/>
      <w:bookmarkStart w:id="1003" w:name="_Toc150774641"/>
      <w:bookmarkStart w:id="1004" w:name="_Toc20296"/>
      <w:bookmarkStart w:id="1005" w:name="_Toc19150"/>
      <w:bookmarkStart w:id="1006" w:name="_Toc149720834"/>
      <w:bookmarkStart w:id="1007" w:name="_Toc127161455"/>
      <w:bookmarkStart w:id="1008" w:name="_Toc164608810"/>
      <w:bookmarkStart w:id="1009" w:name="_Toc150509292"/>
      <w:bookmarkStart w:id="1010" w:name="_Toc164608655"/>
      <w:bookmarkStart w:id="1011" w:name="_Toc150480779"/>
      <w:bookmarkStart w:id="1012" w:name="_Toc24226"/>
      <w:bookmarkStart w:id="1013" w:name="_Toc17617"/>
      <w:bookmarkStart w:id="1014" w:name="_Toc127151742"/>
      <w:bookmarkStart w:id="1015" w:name="_Toc151190168"/>
      <w:bookmarkStart w:id="1016" w:name="_Toc164351635"/>
      <w:bookmarkStart w:id="1017" w:name="_Toc226965814"/>
      <w:bookmarkStart w:id="1018" w:name="_Toc226965731"/>
      <w:bookmarkStart w:id="1019" w:name="_Toc150774746"/>
      <w:bookmarkStart w:id="1020" w:name="_Toc226309785"/>
      <w:bookmarkStart w:id="1021" w:name="_Toc265228379"/>
      <w:bookmarkStart w:id="1022" w:name="_Toc151193929"/>
      <w:bookmarkStart w:id="1023" w:name="_Toc305158883"/>
      <w:bookmarkStart w:id="1024" w:name="_Toc151193711"/>
      <w:bookmarkStart w:id="1025" w:name="_Toc305158809"/>
      <w:bookmarkStart w:id="1026" w:name="_Toc151193639"/>
      <w:bookmarkStart w:id="1027" w:name="_Toc151193783"/>
      <w:bookmarkStart w:id="1028" w:name="_Toc142311043"/>
      <w:bookmarkStart w:id="1029" w:name="_Toc264969231"/>
      <w:bookmarkStart w:id="1030" w:name="_Toc164229382"/>
      <w:bookmarkStart w:id="1031" w:name="_Toc151193855"/>
      <w:bookmarkStart w:id="1032" w:name="_Toc15436"/>
      <w:bookmarkStart w:id="1033" w:name="_Toc164229236"/>
      <w:bookmarkStart w:id="1034" w:name="_Toc226337237"/>
      <w:bookmarkStart w:id="1035" w:name="_Toc16989"/>
      <w:bookmarkStart w:id="1036" w:name="_Toc195842906"/>
      <w:bookmarkStart w:id="1037" w:name="_Toc353825551"/>
      <w:bookmarkStart w:id="1038" w:name="_Toc353873941"/>
      <w:bookmarkStart w:id="1039" w:name="_Toc305158897"/>
      <w:bookmarkStart w:id="1040" w:name="_Toc195842920"/>
      <w:bookmarkStart w:id="1041" w:name="_Toc305158823"/>
      <w:bookmarkStart w:id="1042" w:name="_Toc226337251"/>
      <w:bookmarkStart w:id="1043" w:name="_Toc353873665"/>
      <w:bookmarkStart w:id="1044" w:name="_Toc150774760"/>
      <w:bookmarkStart w:id="1045" w:name="_Toc226965828"/>
      <w:bookmarkStart w:id="1046" w:name="_Toc353825545"/>
      <w:bookmarkStart w:id="1047" w:name="_Toc353873935"/>
      <w:bookmarkStart w:id="1048" w:name="_Toc127151555"/>
      <w:bookmarkStart w:id="1049" w:name="_Toc150480793"/>
      <w:bookmarkStart w:id="1050" w:name="_Toc264969245"/>
      <w:bookmarkStart w:id="1051" w:name="_Toc142311057"/>
      <w:bookmarkStart w:id="1052" w:name="_Toc265228393"/>
      <w:r>
        <w:rPr>
          <w:rFonts w:hint="eastAsia" w:ascii="宋体" w:hAnsi="宋体" w:cs="宋体"/>
          <w:sz w:val="24"/>
        </w:rPr>
        <w:t>投标文件的符合性审查</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56A63447">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1053" w:name="_Toc520356167"/>
    </w:p>
    <w:p w14:paraId="41305A11">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053"/>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14:paraId="76FC0295">
      <w:pPr>
        <w:keepNext w:val="0"/>
        <w:keepLines w:val="0"/>
        <w:pageBreakBefore w:val="0"/>
        <w:tabs>
          <w:tab w:val="left" w:pos="900"/>
          <w:tab w:val="left" w:pos="1080"/>
          <w:tab w:val="left" w:pos="1589"/>
        </w:tabs>
        <w:kinsoku/>
        <w:overflowPunct/>
        <w:topLinePunct w:val="0"/>
        <w:autoSpaceDE/>
        <w:autoSpaceDN/>
        <w:bidi w:val="0"/>
        <w:snapToGrid w:val="0"/>
        <w:spacing w:line="480" w:lineRule="auto"/>
        <w:ind w:left="0" w:leftChars="-170" w:hanging="357" w:hangingChars="148"/>
        <w:jc w:val="center"/>
        <w:textAlignment w:val="auto"/>
        <w:rPr>
          <w:rFonts w:ascii="宋体" w:hAnsi="宋体" w:cs="宋体"/>
          <w:b/>
          <w:color w:val="000000"/>
          <w:sz w:val="24"/>
        </w:rPr>
      </w:pPr>
      <w:bookmarkStart w:id="1054" w:name="_Toc10075"/>
      <w:bookmarkStart w:id="1055" w:name="_Toc24057"/>
      <w:bookmarkStart w:id="1056" w:name="_Toc9727"/>
      <w:bookmarkStart w:id="1057" w:name="_Toc20131"/>
      <w:r>
        <w:rPr>
          <w:rFonts w:hint="eastAsia" w:ascii="宋体" w:hAnsi="宋体" w:cs="宋体"/>
          <w:b/>
          <w:sz w:val="24"/>
        </w:rPr>
        <w:t>符合性审查要求</w:t>
      </w:r>
    </w:p>
    <w:tbl>
      <w:tblPr>
        <w:tblStyle w:val="46"/>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67"/>
        <w:gridCol w:w="6568"/>
      </w:tblGrid>
      <w:tr w14:paraId="2C9C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7" w:type="dxa"/>
            <w:vAlign w:val="center"/>
          </w:tcPr>
          <w:p w14:paraId="3CFC081D">
            <w:pPr>
              <w:keepNext w:val="0"/>
              <w:keepLines w:val="0"/>
              <w:pageBreakBefore w:val="0"/>
              <w:widowControl/>
              <w:kinsoku/>
              <w:overflowPunct/>
              <w:topLinePunct w:val="0"/>
              <w:autoSpaceDE/>
              <w:autoSpaceDN/>
              <w:bidi w:val="0"/>
              <w:spacing w:line="240" w:lineRule="auto"/>
              <w:jc w:val="center"/>
              <w:textAlignment w:val="auto"/>
              <w:rPr>
                <w:rFonts w:ascii="宋体" w:hAnsi="宋体" w:cs="宋体"/>
                <w:b/>
                <w:color w:val="000000"/>
                <w:kern w:val="0"/>
                <w:sz w:val="24"/>
              </w:rPr>
            </w:pPr>
            <w:r>
              <w:rPr>
                <w:rFonts w:hint="eastAsia" w:ascii="宋体" w:hAnsi="宋体" w:cs="宋体"/>
                <w:b/>
                <w:color w:val="000000"/>
                <w:kern w:val="0"/>
                <w:sz w:val="24"/>
              </w:rPr>
              <w:t>序号</w:t>
            </w:r>
          </w:p>
        </w:tc>
        <w:tc>
          <w:tcPr>
            <w:tcW w:w="1767" w:type="dxa"/>
            <w:vAlign w:val="center"/>
          </w:tcPr>
          <w:p w14:paraId="2BD00F49">
            <w:pPr>
              <w:keepNext w:val="0"/>
              <w:keepLines w:val="0"/>
              <w:pageBreakBefore w:val="0"/>
              <w:widowControl/>
              <w:kinsoku/>
              <w:overflowPunct/>
              <w:topLinePunct w:val="0"/>
              <w:autoSpaceDE/>
              <w:autoSpaceDN/>
              <w:bidi w:val="0"/>
              <w:spacing w:line="240" w:lineRule="auto"/>
              <w:jc w:val="center"/>
              <w:textAlignment w:val="auto"/>
              <w:rPr>
                <w:rFonts w:ascii="宋体" w:hAnsi="宋体" w:cs="宋体"/>
                <w:b/>
                <w:color w:val="000000"/>
                <w:kern w:val="0"/>
                <w:sz w:val="24"/>
              </w:rPr>
            </w:pPr>
            <w:r>
              <w:rPr>
                <w:rFonts w:hint="eastAsia" w:ascii="宋体" w:hAnsi="宋体" w:cs="宋体"/>
                <w:b/>
                <w:color w:val="000000"/>
                <w:kern w:val="0"/>
                <w:sz w:val="24"/>
              </w:rPr>
              <w:t>审查因素</w:t>
            </w:r>
          </w:p>
        </w:tc>
        <w:tc>
          <w:tcPr>
            <w:tcW w:w="6568" w:type="dxa"/>
            <w:vAlign w:val="center"/>
          </w:tcPr>
          <w:p w14:paraId="67E739AF">
            <w:pPr>
              <w:keepNext w:val="0"/>
              <w:keepLines w:val="0"/>
              <w:pageBreakBefore w:val="0"/>
              <w:widowControl/>
              <w:kinsoku/>
              <w:overflowPunct/>
              <w:topLinePunct w:val="0"/>
              <w:autoSpaceDE/>
              <w:autoSpaceDN/>
              <w:bidi w:val="0"/>
              <w:spacing w:line="240" w:lineRule="auto"/>
              <w:jc w:val="center"/>
              <w:textAlignment w:val="auto"/>
              <w:rPr>
                <w:rFonts w:ascii="宋体" w:hAnsi="宋体" w:cs="宋体"/>
                <w:b/>
                <w:color w:val="000000"/>
                <w:kern w:val="0"/>
                <w:sz w:val="24"/>
              </w:rPr>
            </w:pPr>
            <w:r>
              <w:rPr>
                <w:rFonts w:hint="eastAsia" w:ascii="宋体" w:hAnsi="宋体" w:cs="宋体"/>
                <w:b/>
                <w:color w:val="000000"/>
                <w:kern w:val="0"/>
                <w:sz w:val="24"/>
              </w:rPr>
              <w:t>审查内容</w:t>
            </w:r>
          </w:p>
        </w:tc>
      </w:tr>
      <w:tr w14:paraId="1474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1ADA6178">
            <w:pPr>
              <w:keepNext w:val="0"/>
              <w:keepLines w:val="0"/>
              <w:pageBreakBefore w:val="0"/>
              <w:widowControl/>
              <w:kinsoku/>
              <w:overflowPunct/>
              <w:topLinePunct w:val="0"/>
              <w:autoSpaceDE/>
              <w:autoSpaceDN/>
              <w:bidi w:val="0"/>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1</w:t>
            </w:r>
          </w:p>
        </w:tc>
        <w:tc>
          <w:tcPr>
            <w:tcW w:w="1767" w:type="dxa"/>
            <w:vAlign w:val="center"/>
          </w:tcPr>
          <w:p w14:paraId="46D9F476">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授权委托书</w:t>
            </w:r>
          </w:p>
        </w:tc>
        <w:tc>
          <w:tcPr>
            <w:tcW w:w="6568" w:type="dxa"/>
            <w:vAlign w:val="center"/>
          </w:tcPr>
          <w:p w14:paraId="328431BA">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按招标文件要求提供授权委托书；</w:t>
            </w:r>
          </w:p>
        </w:tc>
      </w:tr>
      <w:tr w14:paraId="7D57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5515FEA9">
            <w:pPr>
              <w:keepNext w:val="0"/>
              <w:keepLines w:val="0"/>
              <w:pageBreakBefore w:val="0"/>
              <w:widowControl/>
              <w:kinsoku/>
              <w:overflowPunct/>
              <w:topLinePunct w:val="0"/>
              <w:autoSpaceDE/>
              <w:autoSpaceDN/>
              <w:bidi w:val="0"/>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1767" w:type="dxa"/>
            <w:vAlign w:val="center"/>
          </w:tcPr>
          <w:p w14:paraId="47D780B8">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投标完整性</w:t>
            </w:r>
          </w:p>
        </w:tc>
        <w:tc>
          <w:tcPr>
            <w:tcW w:w="6568" w:type="dxa"/>
            <w:vAlign w:val="center"/>
          </w:tcPr>
          <w:p w14:paraId="3171FF31">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sz w:val="24"/>
              </w:rPr>
              <w:t>未将一个采购包中的内容拆开投标；</w:t>
            </w:r>
          </w:p>
        </w:tc>
      </w:tr>
      <w:tr w14:paraId="7641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2B85C046">
            <w:pPr>
              <w:keepNext w:val="0"/>
              <w:keepLines w:val="0"/>
              <w:pageBreakBefore w:val="0"/>
              <w:widowControl/>
              <w:kinsoku/>
              <w:overflowPunct/>
              <w:topLinePunct w:val="0"/>
              <w:autoSpaceDE/>
              <w:autoSpaceDN/>
              <w:bidi w:val="0"/>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1767" w:type="dxa"/>
            <w:vAlign w:val="center"/>
          </w:tcPr>
          <w:p w14:paraId="452DF51A">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投标报价</w:t>
            </w:r>
          </w:p>
        </w:tc>
        <w:tc>
          <w:tcPr>
            <w:tcW w:w="6568" w:type="dxa"/>
            <w:vAlign w:val="center"/>
          </w:tcPr>
          <w:p w14:paraId="0F20BEB7">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超过招标文件中规定的项目/采购包预算金额或者项目/采购包最高限价</w:t>
            </w:r>
            <w:r>
              <w:rPr>
                <w:rFonts w:hint="eastAsia" w:ascii="宋体" w:hAnsi="宋体" w:cs="宋体"/>
                <w:color w:val="000000"/>
                <w:kern w:val="0"/>
                <w:sz w:val="24"/>
              </w:rPr>
              <w:t>；</w:t>
            </w:r>
          </w:p>
        </w:tc>
      </w:tr>
      <w:tr w14:paraId="361E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3C31BB7D">
            <w:pPr>
              <w:keepNext w:val="0"/>
              <w:keepLines w:val="0"/>
              <w:pageBreakBefore w:val="0"/>
              <w:widowControl/>
              <w:kinsoku/>
              <w:overflowPunct/>
              <w:topLinePunct w:val="0"/>
              <w:autoSpaceDE/>
              <w:autoSpaceDN/>
              <w:bidi w:val="0"/>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1767" w:type="dxa"/>
            <w:vAlign w:val="center"/>
          </w:tcPr>
          <w:p w14:paraId="5AF270C4">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报价唯一性</w:t>
            </w:r>
          </w:p>
        </w:tc>
        <w:tc>
          <w:tcPr>
            <w:tcW w:w="6568" w:type="dxa"/>
            <w:vAlign w:val="center"/>
          </w:tcPr>
          <w:p w14:paraId="21DCFE8C">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r>
      <w:tr w14:paraId="4D22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3B7A5C22">
            <w:pPr>
              <w:keepNext w:val="0"/>
              <w:keepLines w:val="0"/>
              <w:pageBreakBefore w:val="0"/>
              <w:widowControl/>
              <w:kinsoku/>
              <w:overflowPunct/>
              <w:topLinePunct w:val="0"/>
              <w:autoSpaceDE/>
              <w:autoSpaceDN/>
              <w:bidi w:val="0"/>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5</w:t>
            </w:r>
          </w:p>
        </w:tc>
        <w:tc>
          <w:tcPr>
            <w:tcW w:w="1767" w:type="dxa"/>
            <w:vAlign w:val="center"/>
          </w:tcPr>
          <w:p w14:paraId="602D4B02">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投标有效期</w:t>
            </w:r>
          </w:p>
        </w:tc>
        <w:tc>
          <w:tcPr>
            <w:tcW w:w="6568" w:type="dxa"/>
            <w:vAlign w:val="center"/>
          </w:tcPr>
          <w:p w14:paraId="44A37095">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r>
      <w:tr w14:paraId="537D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4AB926A6">
            <w:pPr>
              <w:keepNext w:val="0"/>
              <w:keepLines w:val="0"/>
              <w:pageBreakBefore w:val="0"/>
              <w:widowControl/>
              <w:kinsoku/>
              <w:overflowPunct/>
              <w:topLinePunct w:val="0"/>
              <w:autoSpaceDE/>
              <w:autoSpaceDN/>
              <w:bidi w:val="0"/>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6</w:t>
            </w:r>
          </w:p>
        </w:tc>
        <w:tc>
          <w:tcPr>
            <w:tcW w:w="1767" w:type="dxa"/>
            <w:vAlign w:val="center"/>
          </w:tcPr>
          <w:p w14:paraId="3C0C8D3D">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实质性格式</w:t>
            </w:r>
          </w:p>
        </w:tc>
        <w:tc>
          <w:tcPr>
            <w:tcW w:w="6568" w:type="dxa"/>
            <w:vAlign w:val="center"/>
          </w:tcPr>
          <w:p w14:paraId="48933C52">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标记为“实质性格式”的文件均按招标文件要求提供且签署、盖章的；</w:t>
            </w:r>
          </w:p>
        </w:tc>
      </w:tr>
      <w:tr w14:paraId="0A22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14A4C93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767" w:type="dxa"/>
            <w:vAlign w:val="center"/>
          </w:tcPr>
          <w:p w14:paraId="10C81E3F">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拟分包情况说明（如有） </w:t>
            </w:r>
          </w:p>
        </w:tc>
        <w:tc>
          <w:tcPr>
            <w:tcW w:w="6568" w:type="dxa"/>
            <w:vAlign w:val="center"/>
          </w:tcPr>
          <w:p w14:paraId="683D1380">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如本项目（包）非因“落实政府采购政策”亦允许分包，且供应商拟进行分包时，必须提供；否则无须提供；</w:t>
            </w:r>
          </w:p>
        </w:tc>
      </w:tr>
      <w:tr w14:paraId="1869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5859CF8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8</w:t>
            </w:r>
          </w:p>
        </w:tc>
        <w:tc>
          <w:tcPr>
            <w:tcW w:w="1767" w:type="dxa"/>
            <w:vAlign w:val="center"/>
          </w:tcPr>
          <w:p w14:paraId="087C5028">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分包其他要求（如有）</w:t>
            </w:r>
          </w:p>
        </w:tc>
        <w:tc>
          <w:tcPr>
            <w:tcW w:w="6568" w:type="dxa"/>
            <w:vAlign w:val="center"/>
          </w:tcPr>
          <w:p w14:paraId="241BD2A5">
            <w:pPr>
              <w:keepNext w:val="0"/>
              <w:keepLines w:val="0"/>
              <w:pageBreakBefore w:val="0"/>
              <w:widowControl/>
              <w:kinsoku/>
              <w:overflowPunct/>
              <w:topLinePunct w:val="0"/>
              <w:autoSpaceDE/>
              <w:autoSpaceDN/>
              <w:bidi w:val="0"/>
              <w:spacing w:line="240" w:lineRule="auto"/>
              <w:jc w:val="left"/>
              <w:textAlignment w:val="auto"/>
            </w:pPr>
            <w:r>
              <w:rPr>
                <w:rFonts w:hint="eastAsia" w:ascii="宋体" w:hAnsi="宋体" w:cs="宋体"/>
                <w:color w:val="000000"/>
                <w:kern w:val="0"/>
                <w:sz w:val="24"/>
                <w:lang w:bidi="ar"/>
              </w:rPr>
              <w:t>分包履行的内容、金额或者比例未超出《投标人须知资料表》中的规定；</w:t>
            </w:r>
          </w:p>
          <w:p w14:paraId="5A6CBBB0">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lang w:bidi="ar"/>
              </w:rPr>
              <w:t>分包承担主体具备《投标人须知资料表》载明的资质条件且提供了资质证书电子件（如有）；</w:t>
            </w:r>
          </w:p>
        </w:tc>
      </w:tr>
      <w:tr w14:paraId="5F3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161D22A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767" w:type="dxa"/>
            <w:vAlign w:val="center"/>
          </w:tcPr>
          <w:p w14:paraId="76C7443F">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报价的修正（如有） </w:t>
            </w:r>
          </w:p>
        </w:tc>
        <w:tc>
          <w:tcPr>
            <w:tcW w:w="6568" w:type="dxa"/>
            <w:vAlign w:val="center"/>
          </w:tcPr>
          <w:p w14:paraId="55920E16">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不涉及报价修正，或投标文件报价出现前后不一致时，投标人对修正后的报价予以确认；（如有） </w:t>
            </w:r>
          </w:p>
        </w:tc>
      </w:tr>
      <w:tr w14:paraId="22E4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4BADAA8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p>
        </w:tc>
        <w:tc>
          <w:tcPr>
            <w:tcW w:w="1767" w:type="dxa"/>
            <w:vAlign w:val="center"/>
          </w:tcPr>
          <w:p w14:paraId="6072BECC">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报价合理性</w:t>
            </w:r>
          </w:p>
        </w:tc>
        <w:tc>
          <w:tcPr>
            <w:tcW w:w="6568" w:type="dxa"/>
            <w:vAlign w:val="center"/>
          </w:tcPr>
          <w:p w14:paraId="2D0E9132">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lang w:bidi="ar"/>
              </w:rPr>
              <w:t>报价合理，或投标人的报价明显低于其他通过符合性审查投标人的报价，有可能影响产品质量或者不能诚信履约的，能够应评标委员会要求在规定时间内证明其报价合理性的；</w:t>
            </w:r>
          </w:p>
        </w:tc>
      </w:tr>
      <w:tr w14:paraId="22DD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444BE81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1767" w:type="dxa"/>
            <w:vAlign w:val="center"/>
          </w:tcPr>
          <w:p w14:paraId="2F12F1E7">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进口产品</w:t>
            </w:r>
          </w:p>
          <w:p w14:paraId="04D6EBF6">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（如有)</w:t>
            </w:r>
          </w:p>
        </w:tc>
        <w:tc>
          <w:tcPr>
            <w:tcW w:w="6568" w:type="dxa"/>
            <w:vAlign w:val="center"/>
          </w:tcPr>
          <w:p w14:paraId="4426E2F5">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招标文件不接受进口产品投标的内容时，投标人所投产品不含进口产品;</w:t>
            </w:r>
          </w:p>
        </w:tc>
      </w:tr>
      <w:tr w14:paraId="5093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2A52304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1767" w:type="dxa"/>
            <w:vAlign w:val="center"/>
          </w:tcPr>
          <w:p w14:paraId="2E12C7F2">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6568" w:type="dxa"/>
            <w:vAlign w:val="center"/>
          </w:tcPr>
          <w:p w14:paraId="218D5294">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国家有关部门对投标人的投标产品有强制性规定或要求的(如相应技术、安全、节能和环保等)，投标人的投标产品应符合相应规定或要求，并提供证明文件电子件:</w:t>
            </w:r>
          </w:p>
          <w:p w14:paraId="45A5AC11">
            <w:pPr>
              <w:keepNext w:val="0"/>
              <w:keepLines w:val="0"/>
              <w:pageBreakBefore w:val="0"/>
              <w:widowControl/>
              <w:numPr>
                <w:ilvl w:val="0"/>
                <w:numId w:val="15"/>
              </w:numPr>
              <w:kinsoku/>
              <w:overflowPunct/>
              <w:topLinePunct w:val="0"/>
              <w:autoSpaceDE/>
              <w:autoSpaceDN/>
              <w:bidi w:val="0"/>
              <w:spacing w:line="240" w:lineRule="auto"/>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采购的产品若属于《节能产品政府采购品目清单》范围中政府强制采购产品，则投标人所报产品必须获得国家确定的认证机构出具的、处于有效期之内的节能产品认证证书；</w:t>
            </w:r>
          </w:p>
          <w:p w14:paraId="7FC6D9C5">
            <w:pPr>
              <w:keepNext w:val="0"/>
              <w:keepLines w:val="0"/>
              <w:pageBreakBefore w:val="0"/>
              <w:widowControl/>
              <w:numPr>
                <w:ilvl w:val="0"/>
                <w:numId w:val="15"/>
              </w:numPr>
              <w:kinsoku/>
              <w:overflowPunct/>
              <w:topLinePunct w:val="0"/>
              <w:autoSpaceDE/>
              <w:autoSpaceDN/>
              <w:bidi w:val="0"/>
              <w:spacing w:line="240" w:lineRule="auto"/>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A9D535B">
            <w:pPr>
              <w:keepNext w:val="0"/>
              <w:keepLines w:val="0"/>
              <w:pageBreakBefore w:val="0"/>
              <w:widowControl/>
              <w:numPr>
                <w:ilvl w:val="0"/>
                <w:numId w:val="15"/>
              </w:numPr>
              <w:kinsoku/>
              <w:wordWrap w:val="0"/>
              <w:overflowPunct/>
              <w:topLinePunct w:val="0"/>
              <w:autoSpaceDE/>
              <w:autoSpaceDN/>
              <w:bidi w:val="0"/>
              <w:spacing w:line="240" w:lineRule="auto"/>
              <w:ind w:right="-168" w:rightChars="-80"/>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项目中涉及涂料、胶黏剂、油墨、清洗剂等挥发性有机物产品，且属于强制性标准的，供应商应执行符合本市和国家的VOCs 含量限制标准。</w:t>
            </w:r>
          </w:p>
        </w:tc>
      </w:tr>
      <w:tr w14:paraId="770B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44244F6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1767" w:type="dxa"/>
            <w:vAlign w:val="center"/>
          </w:tcPr>
          <w:p w14:paraId="4005E560">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公平竞争</w:t>
            </w:r>
          </w:p>
        </w:tc>
        <w:tc>
          <w:tcPr>
            <w:tcW w:w="6568" w:type="dxa"/>
            <w:vAlign w:val="center"/>
          </w:tcPr>
          <w:p w14:paraId="3D3D6300">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投标人遵循公平竞争的原则，不存在恶意串通，妨碍其他投标人的竞争行为，不存在损害采购人或者其他投标人的合法权益情形的；</w:t>
            </w:r>
          </w:p>
        </w:tc>
      </w:tr>
      <w:tr w14:paraId="440F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1A43A632">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c>
          <w:tcPr>
            <w:tcW w:w="1767" w:type="dxa"/>
            <w:vAlign w:val="center"/>
          </w:tcPr>
          <w:p w14:paraId="304B8B2E">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串通投标</w:t>
            </w:r>
          </w:p>
        </w:tc>
        <w:tc>
          <w:tcPr>
            <w:tcW w:w="6568" w:type="dxa"/>
            <w:vAlign w:val="center"/>
          </w:tcPr>
          <w:p w14:paraId="5D273455">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597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2373190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1767" w:type="dxa"/>
            <w:vAlign w:val="center"/>
          </w:tcPr>
          <w:p w14:paraId="11940E6B">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附加条件</w:t>
            </w:r>
          </w:p>
        </w:tc>
        <w:tc>
          <w:tcPr>
            <w:tcW w:w="6568" w:type="dxa"/>
            <w:vAlign w:val="center"/>
          </w:tcPr>
          <w:p w14:paraId="77F9CF6C">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投标文件未含有采购人不能接受的附加条件的；</w:t>
            </w:r>
          </w:p>
        </w:tc>
      </w:tr>
      <w:tr w14:paraId="7353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59F34817">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1767" w:type="dxa"/>
            <w:vAlign w:val="center"/>
          </w:tcPr>
          <w:p w14:paraId="6521874D">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其他无效情形</w:t>
            </w:r>
          </w:p>
        </w:tc>
        <w:tc>
          <w:tcPr>
            <w:tcW w:w="6568" w:type="dxa"/>
            <w:vAlign w:val="center"/>
          </w:tcPr>
          <w:p w14:paraId="525072DB">
            <w:pPr>
              <w:keepNext w:val="0"/>
              <w:keepLines w:val="0"/>
              <w:pageBreakBefore w:val="0"/>
              <w:widowControl/>
              <w:kinsoku/>
              <w:overflowPunct/>
              <w:topLinePunct w:val="0"/>
              <w:autoSpaceDE/>
              <w:autoSpaceDN/>
              <w:bidi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投标人、投标文件不存在不符合法律、法规和招标文件规定的其他无效情形。</w:t>
            </w:r>
          </w:p>
        </w:tc>
      </w:tr>
    </w:tbl>
    <w:p w14:paraId="719DDEB2">
      <w:pPr>
        <w:keepNext w:val="0"/>
        <w:keepLines w:val="0"/>
        <w:pageBreakBefore w:val="0"/>
        <w:numPr>
          <w:ilvl w:val="0"/>
          <w:numId w:val="16"/>
        </w:numPr>
        <w:tabs>
          <w:tab w:val="left" w:pos="1080"/>
          <w:tab w:val="left" w:pos="1589"/>
        </w:tabs>
        <w:kinsoku/>
        <w:overflowPunct/>
        <w:topLinePunct w:val="0"/>
        <w:autoSpaceDE/>
        <w:autoSpaceDN/>
        <w:bidi w:val="0"/>
        <w:snapToGrid w:val="0"/>
        <w:spacing w:line="480" w:lineRule="auto"/>
        <w:textAlignment w:val="auto"/>
        <w:rPr>
          <w:rFonts w:ascii="宋体" w:hAnsi="宋体" w:cs="宋体"/>
          <w:sz w:val="24"/>
        </w:rPr>
        <w:sectPr>
          <w:headerReference r:id="rId18" w:type="first"/>
          <w:footerReference r:id="rId21" w:type="first"/>
          <w:headerReference r:id="rId16" w:type="default"/>
          <w:footerReference r:id="rId19" w:type="default"/>
          <w:headerReference r:id="rId17" w:type="even"/>
          <w:footerReference r:id="rId20" w:type="even"/>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0FDAD0B1">
      <w:pPr>
        <w:keepNext w:val="0"/>
        <w:keepLines w:val="0"/>
        <w:pageBreakBefore w:val="0"/>
        <w:numPr>
          <w:ilvl w:val="0"/>
          <w:numId w:val="14"/>
        </w:numPr>
        <w:tabs>
          <w:tab w:val="left" w:pos="360"/>
        </w:tabs>
        <w:kinsoku/>
        <w:overflowPunct/>
        <w:topLinePunct w:val="0"/>
        <w:autoSpaceDE/>
        <w:autoSpaceDN/>
        <w:bidi w:val="0"/>
        <w:snapToGrid w:val="0"/>
        <w:spacing w:line="360" w:lineRule="auto"/>
        <w:textAlignment w:val="auto"/>
        <w:outlineLvl w:val="9"/>
        <w:rPr>
          <w:rFonts w:ascii="宋体" w:hAnsi="宋体" w:cs="宋体"/>
          <w:sz w:val="24"/>
        </w:rPr>
      </w:pPr>
      <w:bookmarkStart w:id="1058" w:name="_Toc29224"/>
      <w:bookmarkStart w:id="1059" w:name="_Toc17095"/>
      <w:r>
        <w:rPr>
          <w:rFonts w:hint="eastAsia" w:ascii="宋体" w:hAnsi="宋体" w:cs="宋体"/>
          <w:sz w:val="24"/>
        </w:rPr>
        <w:t>投标文件有关事项的澄清或者说明</w:t>
      </w:r>
      <w:bookmarkEnd w:id="1054"/>
      <w:bookmarkEnd w:id="1055"/>
      <w:bookmarkEnd w:id="1056"/>
      <w:bookmarkEnd w:id="1057"/>
      <w:bookmarkEnd w:id="1058"/>
      <w:bookmarkEnd w:id="1059"/>
    </w:p>
    <w:p w14:paraId="5884C44E">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86BD267">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14:paraId="5B73B31A">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14:paraId="00AAC5B0">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投标文件报价出现前后不一致的，按照下列规定修正：</w:t>
      </w:r>
    </w:p>
    <w:p w14:paraId="326EB13A">
      <w:pPr>
        <w:keepNext w:val="0"/>
        <w:keepLines w:val="0"/>
        <w:pageBreakBefore w:val="0"/>
        <w:numPr>
          <w:ilvl w:val="2"/>
          <w:numId w:val="14"/>
        </w:numPr>
        <w:tabs>
          <w:tab w:val="left" w:pos="1080"/>
          <w:tab w:val="left" w:pos="1589"/>
          <w:tab w:val="left" w:pos="2035"/>
          <w:tab w:val="left" w:pos="2114"/>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招标文件对于报价修正是否另有规定：</w:t>
      </w:r>
    </w:p>
    <w:p w14:paraId="5B91D211">
      <w:pPr>
        <w:keepNext w:val="0"/>
        <w:keepLines w:val="0"/>
        <w:pageBreakBefore w:val="0"/>
        <w:tabs>
          <w:tab w:val="left" w:pos="1080"/>
          <w:tab w:val="left" w:pos="1589"/>
          <w:tab w:val="left" w:pos="2035"/>
          <w:tab w:val="left" w:pos="2114"/>
        </w:tabs>
        <w:kinsoku/>
        <w:overflowPunct/>
        <w:topLinePunct w:val="0"/>
        <w:autoSpaceDE/>
        <w:autoSpaceDN/>
        <w:bidi w:val="0"/>
        <w:snapToGrid w:val="0"/>
        <w:spacing w:line="360" w:lineRule="auto"/>
        <w:ind w:left="2035"/>
        <w:textAlignment w:val="auto"/>
        <w:rPr>
          <w:rFonts w:ascii="宋体" w:hAnsi="宋体" w:cs="宋体"/>
          <w:sz w:val="24"/>
          <w:u w:val="single"/>
        </w:rPr>
      </w:pPr>
      <w:r>
        <w:rPr>
          <w:rFonts w:hint="eastAsia" w:ascii="宋体" w:hAnsi="宋体" w:cs="宋体"/>
          <w:sz w:val="24"/>
        </w:rPr>
        <w:t>□有，具体规定为：______________</w:t>
      </w:r>
    </w:p>
    <w:p w14:paraId="0434ACE9">
      <w:pPr>
        <w:keepNext w:val="0"/>
        <w:keepLines w:val="0"/>
        <w:pageBreakBefore w:val="0"/>
        <w:tabs>
          <w:tab w:val="left" w:pos="1080"/>
          <w:tab w:val="left" w:pos="1589"/>
          <w:tab w:val="left" w:pos="2035"/>
          <w:tab w:val="left" w:pos="2114"/>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sym w:font="Wingdings 2" w:char="0052"/>
      </w:r>
      <w:r>
        <w:rPr>
          <w:rFonts w:hint="eastAsia" w:ascii="宋体" w:hAnsi="宋体" w:cs="宋体"/>
          <w:sz w:val="24"/>
        </w:rPr>
        <w:t>无，按下述2.4.2-2.4.7项规定修正。</w:t>
      </w:r>
    </w:p>
    <w:p w14:paraId="73DA1087">
      <w:pPr>
        <w:keepNext w:val="0"/>
        <w:keepLines w:val="0"/>
        <w:pageBreakBefore w:val="0"/>
        <w:numPr>
          <w:ilvl w:val="2"/>
          <w:numId w:val="14"/>
        </w:numPr>
        <w:tabs>
          <w:tab w:val="left" w:pos="2035"/>
          <w:tab w:val="left" w:pos="2114"/>
          <w:tab w:val="left" w:pos="2977"/>
        </w:tabs>
        <w:kinsoku/>
        <w:overflowPunct/>
        <w:topLinePunct w:val="0"/>
        <w:autoSpaceDE/>
        <w:autoSpaceDN/>
        <w:bidi w:val="0"/>
        <w:snapToGrid w:val="0"/>
        <w:spacing w:line="360" w:lineRule="auto"/>
        <w:ind w:left="2035"/>
        <w:textAlignment w:val="auto"/>
        <w:rPr>
          <w:rFonts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14:paraId="0FB8F97E">
      <w:pPr>
        <w:keepNext w:val="0"/>
        <w:keepLines w:val="0"/>
        <w:pageBreakBefore w:val="0"/>
        <w:numPr>
          <w:ilvl w:val="2"/>
          <w:numId w:val="14"/>
        </w:numPr>
        <w:tabs>
          <w:tab w:val="left" w:pos="2035"/>
          <w:tab w:val="left" w:pos="2114"/>
          <w:tab w:val="left" w:pos="2977"/>
        </w:tabs>
        <w:kinsoku/>
        <w:overflowPunct/>
        <w:topLinePunct w:val="0"/>
        <w:autoSpaceDE/>
        <w:autoSpaceDN/>
        <w:bidi w:val="0"/>
        <w:snapToGrid w:val="0"/>
        <w:spacing w:line="360" w:lineRule="auto"/>
        <w:ind w:left="2035"/>
        <w:textAlignment w:val="auto"/>
        <w:rPr>
          <w:rFonts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14:paraId="46480035">
      <w:pPr>
        <w:keepNext w:val="0"/>
        <w:keepLines w:val="0"/>
        <w:pageBreakBefore w:val="0"/>
        <w:numPr>
          <w:ilvl w:val="2"/>
          <w:numId w:val="14"/>
        </w:numPr>
        <w:tabs>
          <w:tab w:val="left" w:pos="2035"/>
          <w:tab w:val="left" w:pos="2114"/>
          <w:tab w:val="left" w:pos="2977"/>
        </w:tabs>
        <w:kinsoku/>
        <w:overflowPunct/>
        <w:topLinePunct w:val="0"/>
        <w:autoSpaceDE/>
        <w:autoSpaceDN/>
        <w:bidi w:val="0"/>
        <w:snapToGrid w:val="0"/>
        <w:spacing w:line="360" w:lineRule="auto"/>
        <w:ind w:left="2035"/>
        <w:textAlignment w:val="auto"/>
        <w:rPr>
          <w:rFonts w:ascii="宋体" w:hAnsi="宋体" w:cs="宋体"/>
          <w:color w:val="000000"/>
          <w:sz w:val="24"/>
        </w:rPr>
      </w:pPr>
      <w:r>
        <w:rPr>
          <w:rFonts w:hint="eastAsia" w:ascii="宋体" w:hAnsi="宋体" w:cs="宋体"/>
          <w:color w:val="000000"/>
          <w:sz w:val="24"/>
        </w:rPr>
        <w:t>大写金额和小写金额不一致的，以大写金额为准；</w:t>
      </w:r>
    </w:p>
    <w:p w14:paraId="533CDC40">
      <w:pPr>
        <w:keepNext w:val="0"/>
        <w:keepLines w:val="0"/>
        <w:pageBreakBefore w:val="0"/>
        <w:numPr>
          <w:ilvl w:val="2"/>
          <w:numId w:val="14"/>
        </w:numPr>
        <w:tabs>
          <w:tab w:val="left" w:pos="2035"/>
          <w:tab w:val="left" w:pos="2114"/>
          <w:tab w:val="left" w:pos="2977"/>
        </w:tabs>
        <w:kinsoku/>
        <w:overflowPunct/>
        <w:topLinePunct w:val="0"/>
        <w:autoSpaceDE/>
        <w:autoSpaceDN/>
        <w:bidi w:val="0"/>
        <w:snapToGrid w:val="0"/>
        <w:spacing w:line="360" w:lineRule="auto"/>
        <w:ind w:left="2035"/>
        <w:textAlignment w:val="auto"/>
        <w:rPr>
          <w:rFonts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14:paraId="60DA6BC6">
      <w:pPr>
        <w:keepNext w:val="0"/>
        <w:keepLines w:val="0"/>
        <w:pageBreakBefore w:val="0"/>
        <w:numPr>
          <w:ilvl w:val="2"/>
          <w:numId w:val="14"/>
        </w:numPr>
        <w:tabs>
          <w:tab w:val="left" w:pos="2035"/>
          <w:tab w:val="left" w:pos="2114"/>
          <w:tab w:val="left" w:pos="2977"/>
        </w:tabs>
        <w:kinsoku/>
        <w:overflowPunct/>
        <w:topLinePunct w:val="0"/>
        <w:autoSpaceDE/>
        <w:autoSpaceDN/>
        <w:bidi w:val="0"/>
        <w:snapToGrid w:val="0"/>
        <w:spacing w:line="360" w:lineRule="auto"/>
        <w:ind w:left="2035"/>
        <w:textAlignment w:val="auto"/>
        <w:rPr>
          <w:rFonts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366573AE">
      <w:pPr>
        <w:keepNext w:val="0"/>
        <w:keepLines w:val="0"/>
        <w:pageBreakBefore w:val="0"/>
        <w:numPr>
          <w:ilvl w:val="2"/>
          <w:numId w:val="14"/>
        </w:numPr>
        <w:tabs>
          <w:tab w:val="left" w:pos="1080"/>
          <w:tab w:val="left" w:pos="1589"/>
          <w:tab w:val="left" w:pos="2035"/>
          <w:tab w:val="left" w:pos="2114"/>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同时出现两种以上不一致的，按照前款规定的顺序修正。</w:t>
      </w:r>
    </w:p>
    <w:p w14:paraId="6D13B180">
      <w:pPr>
        <w:keepNext w:val="0"/>
        <w:keepLines w:val="0"/>
        <w:pageBreakBefore w:val="0"/>
        <w:numPr>
          <w:ilvl w:val="2"/>
          <w:numId w:val="14"/>
        </w:numPr>
        <w:tabs>
          <w:tab w:val="left" w:pos="1080"/>
          <w:tab w:val="left" w:pos="1589"/>
          <w:tab w:val="left" w:pos="2035"/>
          <w:tab w:val="left" w:pos="2114"/>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14:paraId="278D6CCB">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14:paraId="779373CC">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对于未预留份额专门面向中小企业采购的采购项目，以及预留份额项目中的非预留部分采购包，对小微企业报价给予10%的扣除，用扣除后的价格参加评审。</w:t>
      </w:r>
    </w:p>
    <w:p w14:paraId="6ECE40F5">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799EEDC3">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61144E4B">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价格扣除比例对小型企业和微型企业同等对待，不作区分。</w:t>
      </w:r>
    </w:p>
    <w:p w14:paraId="630C8835">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14:paraId="72D247D8">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14:paraId="081B2D92">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残疾人福利性单位按招标文件要求提供了《残疾人福利性单位声明函》的，视同小微企业。</w:t>
      </w:r>
    </w:p>
    <w:p w14:paraId="15AFF682">
      <w:pPr>
        <w:keepNext w:val="0"/>
        <w:keepLines w:val="0"/>
        <w:pageBreakBefore w:val="0"/>
        <w:numPr>
          <w:ilvl w:val="2"/>
          <w:numId w:val="14"/>
        </w:numPr>
        <w:tabs>
          <w:tab w:val="left" w:pos="1080"/>
          <w:tab w:val="left" w:pos="1589"/>
          <w:tab w:val="left" w:pos="2014"/>
          <w:tab w:val="clear" w:pos="1980"/>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14:paraId="1A90A31C">
      <w:pPr>
        <w:keepNext w:val="0"/>
        <w:keepLines w:val="0"/>
        <w:pageBreakBefore w:val="0"/>
        <w:numPr>
          <w:ilvl w:val="0"/>
          <w:numId w:val="14"/>
        </w:numPr>
        <w:tabs>
          <w:tab w:val="left" w:pos="360"/>
        </w:tabs>
        <w:kinsoku/>
        <w:overflowPunct/>
        <w:topLinePunct w:val="0"/>
        <w:autoSpaceDE/>
        <w:autoSpaceDN/>
        <w:bidi w:val="0"/>
        <w:snapToGrid w:val="0"/>
        <w:spacing w:line="360" w:lineRule="auto"/>
        <w:textAlignment w:val="auto"/>
        <w:outlineLvl w:val="9"/>
        <w:rPr>
          <w:rFonts w:ascii="宋体" w:hAnsi="宋体" w:cs="宋体"/>
          <w:sz w:val="24"/>
        </w:rPr>
      </w:pPr>
      <w:bookmarkStart w:id="1060" w:name="_Toc2543"/>
      <w:bookmarkStart w:id="1061" w:name="_Toc9045"/>
      <w:bookmarkStart w:id="1062" w:name="_Toc12633"/>
      <w:bookmarkStart w:id="1063" w:name="_Toc8840"/>
      <w:bookmarkStart w:id="1064" w:name="_Toc1380"/>
      <w:bookmarkStart w:id="1065" w:name="_Toc5708"/>
      <w:r>
        <w:rPr>
          <w:rFonts w:hint="eastAsia" w:ascii="宋体" w:hAnsi="宋体" w:cs="宋体"/>
          <w:sz w:val="24"/>
        </w:rPr>
        <w:t>投标文件的比较和评价</w:t>
      </w:r>
      <w:bookmarkEnd w:id="1037"/>
      <w:bookmarkEnd w:id="1038"/>
      <w:bookmarkEnd w:id="1060"/>
      <w:bookmarkEnd w:id="1061"/>
      <w:bookmarkEnd w:id="1062"/>
      <w:bookmarkEnd w:id="1063"/>
      <w:bookmarkEnd w:id="1064"/>
      <w:bookmarkEnd w:id="1065"/>
    </w:p>
    <w:p w14:paraId="39CE2065">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14:paraId="33BD9783">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评标方法和评标标准</w:t>
      </w:r>
    </w:p>
    <w:p w14:paraId="0B6A47BF">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本项目采用的评标方法为：</w:t>
      </w:r>
    </w:p>
    <w:p w14:paraId="074F24FC">
      <w:pPr>
        <w:keepNext w:val="0"/>
        <w:keepLines w:val="0"/>
        <w:pageBreakBefore w:val="0"/>
        <w:tabs>
          <w:tab w:val="left" w:pos="900"/>
          <w:tab w:val="left" w:pos="1589"/>
          <w:tab w:val="left" w:pos="1701"/>
        </w:tabs>
        <w:kinsoku/>
        <w:overflowPunct/>
        <w:topLinePunct w:val="0"/>
        <w:autoSpaceDE/>
        <w:autoSpaceDN/>
        <w:bidi w:val="0"/>
        <w:snapToGrid w:val="0"/>
        <w:spacing w:line="360" w:lineRule="auto"/>
        <w:ind w:left="1985"/>
        <w:textAlignment w:val="auto"/>
        <w:rPr>
          <w:rFonts w:ascii="宋体" w:hAnsi="宋体" w:cs="宋体"/>
          <w:sz w:val="24"/>
        </w:rPr>
      </w:pPr>
      <w:r>
        <w:rPr>
          <w:rFonts w:hint="eastAsia" w:ascii="宋体" w:hAnsi="宋体" w:cs="宋体"/>
          <w:sz w:val="24"/>
        </w:rPr>
        <w:sym w:font="Wingdings 2" w:char="0052"/>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24A8CAD">
      <w:pPr>
        <w:keepNext w:val="0"/>
        <w:keepLines w:val="0"/>
        <w:pageBreakBefore w:val="0"/>
        <w:tabs>
          <w:tab w:val="left" w:pos="900"/>
          <w:tab w:val="left" w:pos="1589"/>
          <w:tab w:val="left" w:pos="1701"/>
        </w:tabs>
        <w:kinsoku/>
        <w:overflowPunct/>
        <w:topLinePunct w:val="0"/>
        <w:autoSpaceDE/>
        <w:autoSpaceDN/>
        <w:bidi w:val="0"/>
        <w:snapToGrid w:val="0"/>
        <w:spacing w:line="360" w:lineRule="auto"/>
        <w:ind w:left="1985"/>
        <w:textAlignment w:val="auto"/>
        <w:rPr>
          <w:rFonts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14:paraId="01037403">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14:paraId="7C863C2E">
      <w:pPr>
        <w:keepNext w:val="0"/>
        <w:keepLines w:val="0"/>
        <w:pageBreakBefore w:val="0"/>
        <w:kinsoku/>
        <w:overflowPunct/>
        <w:topLinePunct w:val="0"/>
        <w:autoSpaceDE/>
        <w:autoSpaceDN/>
        <w:bidi w:val="0"/>
        <w:spacing w:before="1" w:line="360" w:lineRule="auto"/>
        <w:ind w:left="2057"/>
        <w:textAlignment w:val="auto"/>
        <w:rPr>
          <w:rFonts w:ascii="宋体" w:hAnsi="宋体" w:cs="宋体"/>
          <w:sz w:val="24"/>
        </w:rPr>
      </w:pPr>
      <w:r>
        <w:rPr>
          <w:rFonts w:hint="eastAsia"/>
          <w:spacing w:val="12"/>
          <w:sz w:val="24"/>
        </w:rPr>
        <w:t>□</w:t>
      </w:r>
      <w:r>
        <w:rPr>
          <w:rFonts w:ascii="宋体" w:hAnsi="宋体" w:cs="宋体"/>
          <w:spacing w:val="12"/>
          <w:sz w:val="24"/>
        </w:rPr>
        <w:t>随机抽</w:t>
      </w:r>
      <w:r>
        <w:rPr>
          <w:rFonts w:ascii="宋体" w:hAnsi="宋体" w:cs="宋体"/>
          <w:spacing w:val="11"/>
          <w:sz w:val="24"/>
        </w:rPr>
        <w:t>取</w:t>
      </w:r>
    </w:p>
    <w:p w14:paraId="44BF9E2D">
      <w:pPr>
        <w:keepNext w:val="0"/>
        <w:keepLines w:val="0"/>
        <w:pageBreakBefore w:val="0"/>
        <w:kinsoku/>
        <w:overflowPunct/>
        <w:topLinePunct w:val="0"/>
        <w:autoSpaceDE/>
        <w:autoSpaceDN/>
        <w:bidi w:val="0"/>
        <w:spacing w:before="182" w:line="360" w:lineRule="auto"/>
        <w:ind w:left="2057"/>
        <w:textAlignment w:val="auto"/>
        <w:rPr>
          <w:rFonts w:ascii="宋体" w:hAnsi="宋体" w:cs="宋体"/>
          <w:sz w:val="24"/>
        </w:rPr>
      </w:pPr>
      <w:r>
        <w:rPr>
          <w:rFonts w:hint="eastAsia"/>
          <w:spacing w:val="-12"/>
          <w:sz w:val="24"/>
        </w:rPr>
        <w:t>□</w:t>
      </w:r>
      <w:r>
        <w:rPr>
          <w:rFonts w:ascii="宋体" w:hAnsi="宋体" w:cs="宋体"/>
          <w:spacing w:val="-12"/>
          <w:sz w:val="24"/>
        </w:rPr>
        <w:t>其</w:t>
      </w:r>
      <w:r>
        <w:rPr>
          <w:rFonts w:ascii="宋体" w:hAnsi="宋体" w:cs="宋体"/>
          <w:spacing w:val="-7"/>
          <w:sz w:val="24"/>
        </w:rPr>
        <w:t>他</w:t>
      </w:r>
      <w:r>
        <w:rPr>
          <w:rFonts w:ascii="宋体" w:hAnsi="宋体" w:cs="宋体"/>
          <w:spacing w:val="-6"/>
          <w:sz w:val="24"/>
        </w:rPr>
        <w:t>方式，具体要求:</w:t>
      </w:r>
      <w:r>
        <w:rPr>
          <w:rFonts w:ascii="宋体" w:hAnsi="宋体" w:cs="宋体"/>
          <w:spacing w:val="-6"/>
          <w:sz w:val="24"/>
          <w:u w:val="single"/>
        </w:rPr>
        <w:t xml:space="preserve"> </w:t>
      </w:r>
      <w:r>
        <w:rPr>
          <w:rFonts w:hint="eastAsia" w:ascii="宋体" w:hAnsi="宋体" w:cs="宋体"/>
          <w:spacing w:val="-6"/>
          <w:sz w:val="24"/>
          <w:u w:val="single"/>
        </w:rPr>
        <w:t>/</w:t>
      </w:r>
      <w:r>
        <w:rPr>
          <w:rFonts w:ascii="宋体" w:hAnsi="宋体" w:cs="宋体"/>
          <w:spacing w:val="-6"/>
          <w:sz w:val="24"/>
          <w:u w:val="single"/>
        </w:rPr>
        <w:t xml:space="preserve"> </w:t>
      </w:r>
    </w:p>
    <w:p w14:paraId="0623F98C">
      <w:pPr>
        <w:keepNext w:val="0"/>
        <w:keepLines w:val="0"/>
        <w:pageBreakBefore w:val="0"/>
        <w:numPr>
          <w:ilvl w:val="2"/>
          <w:numId w:val="14"/>
        </w:numPr>
        <w:tabs>
          <w:tab w:val="left" w:pos="1080"/>
          <w:tab w:val="left" w:pos="1589"/>
          <w:tab w:val="left" w:pos="2035"/>
        </w:tabs>
        <w:kinsoku/>
        <w:overflowPunct/>
        <w:topLinePunct w:val="0"/>
        <w:autoSpaceDE/>
        <w:autoSpaceDN/>
        <w:bidi w:val="0"/>
        <w:snapToGrid w:val="0"/>
        <w:spacing w:line="360" w:lineRule="auto"/>
        <w:ind w:left="2035"/>
        <w:textAlignment w:val="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w:t>
      </w:r>
      <w:r>
        <w:rPr>
          <w:rFonts w:hint="eastAsia" w:ascii="宋体" w:hAnsi="宋体" w:cs="宋体"/>
          <w:sz w:val="24"/>
        </w:rPr>
        <w:t>。</w:t>
      </w:r>
    </w:p>
    <w:p w14:paraId="2D291121">
      <w:pPr>
        <w:keepNext w:val="0"/>
        <w:keepLines w:val="0"/>
        <w:pageBreakBefore w:val="0"/>
        <w:numPr>
          <w:ilvl w:val="0"/>
          <w:numId w:val="14"/>
        </w:numPr>
        <w:tabs>
          <w:tab w:val="left" w:pos="360"/>
        </w:tabs>
        <w:kinsoku/>
        <w:overflowPunct/>
        <w:topLinePunct w:val="0"/>
        <w:autoSpaceDE/>
        <w:autoSpaceDN/>
        <w:bidi w:val="0"/>
        <w:snapToGrid w:val="0"/>
        <w:spacing w:line="360" w:lineRule="auto"/>
        <w:textAlignment w:val="auto"/>
        <w:outlineLvl w:val="9"/>
        <w:rPr>
          <w:rFonts w:ascii="宋体" w:hAnsi="宋体" w:cs="宋体"/>
          <w:sz w:val="24"/>
        </w:rPr>
      </w:pPr>
      <w:bookmarkStart w:id="1066" w:name="_Toc23307"/>
      <w:bookmarkStart w:id="1067" w:name="_Toc25831"/>
      <w:bookmarkStart w:id="1068" w:name="_Toc8856"/>
      <w:bookmarkStart w:id="1069" w:name="_Toc26812"/>
      <w:bookmarkStart w:id="1070" w:name="_Toc25892"/>
      <w:bookmarkStart w:id="1071" w:name="_Toc26254"/>
      <w:r>
        <w:rPr>
          <w:rFonts w:hint="eastAsia" w:ascii="宋体" w:hAnsi="宋体" w:cs="宋体"/>
          <w:sz w:val="24"/>
        </w:rPr>
        <w:t>确定</w:t>
      </w:r>
      <w:bookmarkStart w:id="1072" w:name="_Toc150480784"/>
      <w:bookmarkStart w:id="1073" w:name="_Toc150774646"/>
      <w:bookmarkStart w:id="1074" w:name="_Toc127151747"/>
      <w:bookmarkStart w:id="1075" w:name="_Toc164608815"/>
      <w:bookmarkStart w:id="1076" w:name="_Toc151193788"/>
      <w:bookmarkStart w:id="1077" w:name="_Toc305158814"/>
      <w:bookmarkStart w:id="1078" w:name="_Toc127161460"/>
      <w:bookmarkStart w:id="1079" w:name="_Toc151193860"/>
      <w:bookmarkStart w:id="1080" w:name="_Toc164608660"/>
      <w:bookmarkStart w:id="1081" w:name="_Toc264969236"/>
      <w:bookmarkStart w:id="1082" w:name="_Toc151193644"/>
      <w:bookmarkStart w:id="1083" w:name="_Toc195842911"/>
      <w:bookmarkStart w:id="1084" w:name="_Toc127151546"/>
      <w:bookmarkStart w:id="1085" w:name="_Toc142311048"/>
      <w:bookmarkStart w:id="1086" w:name="_Ref467307010"/>
      <w:bookmarkStart w:id="1087" w:name="_Toc150774751"/>
      <w:bookmarkStart w:id="1088" w:name="_Toc226309790"/>
      <w:bookmarkStart w:id="1089" w:name="_Toc151193716"/>
      <w:bookmarkStart w:id="1090" w:name="_Toc265228384"/>
      <w:bookmarkStart w:id="1091" w:name="_Toc164229241"/>
      <w:bookmarkStart w:id="1092" w:name="_Toc151193934"/>
      <w:bookmarkStart w:id="1093" w:name="_Toc520356170"/>
      <w:bookmarkStart w:id="1094" w:name="_Toc151190173"/>
      <w:bookmarkStart w:id="1095" w:name="_Toc164351640"/>
      <w:bookmarkStart w:id="1096" w:name="_Toc150509297"/>
      <w:bookmarkStart w:id="1097" w:name="_Toc226965736"/>
      <w:bookmarkStart w:id="1098" w:name="_Toc226965819"/>
      <w:bookmarkStart w:id="1099" w:name="_Toc149720839"/>
      <w:bookmarkStart w:id="1100" w:name="_Toc164229387"/>
      <w:bookmarkStart w:id="1101" w:name="_Toc226337242"/>
      <w:bookmarkStart w:id="1102" w:name="_Toc305158888"/>
      <w:r>
        <w:rPr>
          <w:rFonts w:hint="eastAsia" w:ascii="宋体" w:hAnsi="宋体" w:cs="宋体"/>
          <w:sz w:val="24"/>
        </w:rPr>
        <w:t>中标候选人名单</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1B82EB58">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88B45F8">
      <w:pPr>
        <w:pStyle w:val="25"/>
        <w:keepNext w:val="0"/>
        <w:keepLines w:val="0"/>
        <w:pageBreakBefore w:val="0"/>
        <w:tabs>
          <w:tab w:val="left" w:pos="900"/>
          <w:tab w:val="left" w:pos="2127"/>
        </w:tabs>
        <w:kinsoku/>
        <w:overflowPunct/>
        <w:topLinePunct w:val="0"/>
        <w:autoSpaceDE/>
        <w:autoSpaceDN/>
        <w:bidi w:val="0"/>
        <w:adjustRightInd w:val="0"/>
        <w:snapToGrid w:val="0"/>
        <w:spacing w:line="360" w:lineRule="auto"/>
        <w:ind w:left="993" w:firstLine="136" w:firstLineChars="57"/>
        <w:textAlignment w:val="auto"/>
        <w:rPr>
          <w:rFonts w:hint="default" w:hAnsi="宋体" w:cs="宋体"/>
          <w:sz w:val="24"/>
          <w:szCs w:val="24"/>
        </w:rPr>
      </w:pPr>
      <w:r>
        <w:rPr>
          <w:rFonts w:hAnsi="宋体" w:cs="宋体"/>
          <w:sz w:val="24"/>
          <w:szCs w:val="24"/>
        </w:rPr>
        <w:t>□随机抽取</w:t>
      </w:r>
    </w:p>
    <w:p w14:paraId="6207FB01">
      <w:pPr>
        <w:pStyle w:val="25"/>
        <w:keepNext w:val="0"/>
        <w:keepLines w:val="0"/>
        <w:pageBreakBefore w:val="0"/>
        <w:tabs>
          <w:tab w:val="left" w:pos="900"/>
          <w:tab w:val="left" w:pos="2127"/>
        </w:tabs>
        <w:kinsoku/>
        <w:overflowPunct/>
        <w:topLinePunct w:val="0"/>
        <w:autoSpaceDE/>
        <w:autoSpaceDN/>
        <w:bidi w:val="0"/>
        <w:adjustRightInd w:val="0"/>
        <w:snapToGrid w:val="0"/>
        <w:spacing w:line="360" w:lineRule="auto"/>
        <w:ind w:left="993" w:firstLine="136" w:firstLineChars="57"/>
        <w:textAlignment w:val="auto"/>
        <w:rPr>
          <w:rFonts w:hint="default" w:hAnsi="宋体" w:cs="宋体"/>
          <w:sz w:val="24"/>
          <w:szCs w:val="24"/>
        </w:rPr>
      </w:pPr>
      <w:r>
        <w:rPr>
          <w:rFonts w:hAnsi="宋体" w:cs="宋体"/>
          <w:sz w:val="24"/>
          <w:szCs w:val="24"/>
        </w:rPr>
        <w:sym w:font="Wingdings 2" w:char="0052"/>
      </w:r>
      <w:r>
        <w:rPr>
          <w:rFonts w:hAnsi="宋体" w:cs="宋体"/>
          <w:sz w:val="24"/>
          <w:szCs w:val="24"/>
        </w:rPr>
        <w:t>其他方式，具体要求：</w:t>
      </w:r>
      <w:r>
        <w:rPr>
          <w:rFonts w:hAnsi="宋体" w:cs="宋体"/>
          <w:sz w:val="24"/>
          <w:szCs w:val="24"/>
          <w:u w:val="single"/>
        </w:rPr>
        <w:t>技术方案得分高者为中标侯选人</w:t>
      </w:r>
      <w:r>
        <w:rPr>
          <w:rFonts w:hAnsi="宋体" w:cs="宋体"/>
          <w:sz w:val="24"/>
          <w:szCs w:val="24"/>
        </w:rPr>
        <w:t>。</w:t>
      </w:r>
    </w:p>
    <w:p w14:paraId="6735533E">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3C7515C">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1088F61D">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评标委员会要对评分汇总情况进行复核，特别是对排名第一的、报价最低的、投标或响应文件被认定为无效的情形进行重点复核。</w:t>
      </w:r>
    </w:p>
    <w:p w14:paraId="71567925">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评标委员会将根据各投标人的评标排序，依次推荐本项目（各采购包）的中标候选人，起草并签署评标报告。本项目（各采购包）评标委员会共（各）推荐3名中标候选人。</w:t>
      </w:r>
    </w:p>
    <w:p w14:paraId="1D726CA4">
      <w:pPr>
        <w:keepNext w:val="0"/>
        <w:keepLines w:val="0"/>
        <w:pageBreakBefore w:val="0"/>
        <w:numPr>
          <w:ilvl w:val="0"/>
          <w:numId w:val="14"/>
        </w:numPr>
        <w:tabs>
          <w:tab w:val="left" w:pos="360"/>
        </w:tabs>
        <w:kinsoku/>
        <w:overflowPunct/>
        <w:topLinePunct w:val="0"/>
        <w:autoSpaceDE/>
        <w:autoSpaceDN/>
        <w:bidi w:val="0"/>
        <w:snapToGrid w:val="0"/>
        <w:spacing w:line="360" w:lineRule="auto"/>
        <w:textAlignment w:val="auto"/>
        <w:outlineLvl w:val="9"/>
        <w:rPr>
          <w:rFonts w:ascii="宋体" w:hAnsi="宋体" w:cs="宋体"/>
          <w:sz w:val="24"/>
        </w:rPr>
      </w:pPr>
      <w:bookmarkStart w:id="1103" w:name="_Toc3938"/>
      <w:bookmarkStart w:id="1104" w:name="_Toc16550"/>
      <w:bookmarkStart w:id="1105" w:name="_Toc12876"/>
      <w:bookmarkStart w:id="1106" w:name="_Toc7049"/>
      <w:bookmarkStart w:id="1107" w:name="_Toc8547"/>
      <w:bookmarkStart w:id="1108" w:name="_Toc23322"/>
      <w:r>
        <w:rPr>
          <w:rFonts w:hint="eastAsia" w:ascii="宋体" w:hAnsi="宋体" w:cs="宋体"/>
          <w:sz w:val="24"/>
        </w:rPr>
        <w:t>报告违法行为</w:t>
      </w:r>
      <w:bookmarkEnd w:id="1103"/>
      <w:bookmarkEnd w:id="1104"/>
      <w:bookmarkEnd w:id="1105"/>
      <w:bookmarkEnd w:id="1106"/>
      <w:bookmarkEnd w:id="1107"/>
      <w:bookmarkEnd w:id="1108"/>
    </w:p>
    <w:p w14:paraId="49BE8E25">
      <w:pPr>
        <w:keepNext w:val="0"/>
        <w:keepLines w:val="0"/>
        <w:pageBreakBefore w:val="0"/>
        <w:numPr>
          <w:ilvl w:val="1"/>
          <w:numId w:val="14"/>
        </w:numPr>
        <w:tabs>
          <w:tab w:val="left" w:pos="1080"/>
        </w:tabs>
        <w:kinsoku/>
        <w:overflowPunct/>
        <w:topLinePunct w:val="0"/>
        <w:autoSpaceDE/>
        <w:autoSpaceDN/>
        <w:bidi w:val="0"/>
        <w:snapToGrid w:val="0"/>
        <w:spacing w:line="360" w:lineRule="auto"/>
        <w:ind w:left="1077" w:hanging="720"/>
        <w:textAlignment w:val="auto"/>
        <w:rPr>
          <w:rFonts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14:paraId="2E5FEE9E">
      <w:pPr>
        <w:keepNext w:val="0"/>
        <w:keepLines w:val="0"/>
        <w:pageBreakBefore w:val="0"/>
        <w:widowControl/>
        <w:kinsoku/>
        <w:overflowPunct/>
        <w:topLinePunct w:val="0"/>
        <w:autoSpaceDE/>
        <w:autoSpaceDN/>
        <w:bidi w:val="0"/>
        <w:snapToGrid w:val="0"/>
        <w:spacing w:line="480" w:lineRule="auto"/>
        <w:jc w:val="left"/>
        <w:textAlignment w:val="auto"/>
        <w:rPr>
          <w:rFonts w:ascii="宋体" w:hAnsi="宋体" w:cs="宋体"/>
          <w:b/>
          <w:sz w:val="24"/>
        </w:rPr>
      </w:pPr>
      <w:r>
        <w:rPr>
          <w:rFonts w:hint="eastAsia" w:ascii="宋体" w:hAnsi="宋体" w:cs="宋体"/>
          <w:b/>
          <w:sz w:val="24"/>
        </w:rPr>
        <w:br w:type="page"/>
      </w:r>
    </w:p>
    <w:p w14:paraId="315200AF">
      <w:pPr>
        <w:pageBreakBefore w:val="0"/>
        <w:tabs>
          <w:tab w:val="left" w:pos="360"/>
          <w:tab w:val="left" w:pos="900"/>
        </w:tabs>
        <w:topLinePunct w:val="0"/>
        <w:bidi w:val="0"/>
        <w:snapToGrid w:val="0"/>
        <w:spacing w:line="480" w:lineRule="auto"/>
        <w:jc w:val="center"/>
        <w:outlineLvl w:val="1"/>
      </w:pPr>
      <w:bookmarkStart w:id="1109" w:name="_Toc26990"/>
      <w:bookmarkStart w:id="1110" w:name="_Toc21937"/>
      <w:bookmarkStart w:id="1111" w:name="_Toc28031"/>
      <w:bookmarkStart w:id="1112" w:name="_Toc5381"/>
      <w:bookmarkStart w:id="1113" w:name="_Toc12160"/>
      <w:bookmarkStart w:id="1114" w:name="_Toc4317"/>
      <w:r>
        <w:rPr>
          <w:rFonts w:hint="eastAsia" w:ascii="宋体" w:hAnsi="宋体" w:cs="宋体"/>
          <w:b/>
          <w:sz w:val="28"/>
          <w:szCs w:val="28"/>
        </w:rPr>
        <w:t>二、评标标准</w:t>
      </w:r>
      <w:bookmarkEnd w:id="1109"/>
      <w:bookmarkEnd w:id="1110"/>
      <w:bookmarkEnd w:id="1111"/>
      <w:bookmarkEnd w:id="1112"/>
      <w:bookmarkEnd w:id="1113"/>
      <w:bookmarkEnd w:id="1114"/>
    </w:p>
    <w:tbl>
      <w:tblPr>
        <w:tblStyle w:val="46"/>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736"/>
        <w:gridCol w:w="773"/>
        <w:gridCol w:w="6894"/>
      </w:tblGrid>
      <w:tr w14:paraId="6501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3" w:type="dxa"/>
            <w:vAlign w:val="center"/>
          </w:tcPr>
          <w:p w14:paraId="095471BE">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
                <w:sz w:val="24"/>
                <w:szCs w:val="24"/>
              </w:rPr>
            </w:pPr>
            <w:r>
              <w:rPr>
                <w:rFonts w:hint="eastAsia" w:ascii="宋体" w:hAnsi="宋体" w:cs="宋体"/>
                <w:b/>
                <w:sz w:val="24"/>
                <w:szCs w:val="24"/>
              </w:rPr>
              <w:t>序号</w:t>
            </w:r>
          </w:p>
        </w:tc>
        <w:tc>
          <w:tcPr>
            <w:tcW w:w="1736" w:type="dxa"/>
            <w:vAlign w:val="center"/>
          </w:tcPr>
          <w:p w14:paraId="079C3F1F">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
                <w:sz w:val="24"/>
                <w:szCs w:val="24"/>
              </w:rPr>
            </w:pPr>
            <w:r>
              <w:rPr>
                <w:rFonts w:hint="eastAsia" w:ascii="宋体" w:hAnsi="宋体" w:cs="宋体"/>
                <w:b/>
                <w:sz w:val="24"/>
                <w:szCs w:val="24"/>
              </w:rPr>
              <w:t>评分因素</w:t>
            </w:r>
          </w:p>
        </w:tc>
        <w:tc>
          <w:tcPr>
            <w:tcW w:w="773" w:type="dxa"/>
            <w:vAlign w:val="center"/>
          </w:tcPr>
          <w:p w14:paraId="102E4B7A">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
                <w:sz w:val="24"/>
                <w:szCs w:val="24"/>
              </w:rPr>
            </w:pPr>
            <w:r>
              <w:rPr>
                <w:rFonts w:hint="eastAsia" w:ascii="宋体" w:hAnsi="宋体" w:cs="宋体"/>
                <w:b/>
                <w:sz w:val="24"/>
                <w:szCs w:val="24"/>
              </w:rPr>
              <w:t>分值</w:t>
            </w:r>
          </w:p>
        </w:tc>
        <w:tc>
          <w:tcPr>
            <w:tcW w:w="6894" w:type="dxa"/>
            <w:vAlign w:val="center"/>
          </w:tcPr>
          <w:p w14:paraId="5B12382C">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
                <w:sz w:val="24"/>
                <w:szCs w:val="24"/>
              </w:rPr>
            </w:pPr>
            <w:r>
              <w:rPr>
                <w:rFonts w:hint="eastAsia" w:ascii="宋体" w:hAnsi="宋体" w:cs="宋体"/>
                <w:b/>
                <w:sz w:val="24"/>
                <w:szCs w:val="24"/>
              </w:rPr>
              <w:t>评分标准</w:t>
            </w:r>
          </w:p>
        </w:tc>
      </w:tr>
      <w:tr w14:paraId="416F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593" w:type="dxa"/>
            <w:vAlign w:val="center"/>
          </w:tcPr>
          <w:p w14:paraId="1320D8E0">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Cs/>
                <w:sz w:val="24"/>
                <w:szCs w:val="24"/>
              </w:rPr>
            </w:pPr>
            <w:r>
              <w:rPr>
                <w:rFonts w:hint="eastAsia" w:ascii="宋体" w:hAnsi="宋体" w:cs="宋体"/>
                <w:bCs/>
                <w:sz w:val="24"/>
                <w:szCs w:val="24"/>
              </w:rPr>
              <w:t>1</w:t>
            </w:r>
          </w:p>
        </w:tc>
        <w:tc>
          <w:tcPr>
            <w:tcW w:w="1736" w:type="dxa"/>
            <w:vAlign w:val="center"/>
          </w:tcPr>
          <w:p w14:paraId="6E2CCA7C">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Cs/>
                <w:sz w:val="24"/>
                <w:szCs w:val="24"/>
              </w:rPr>
            </w:pPr>
            <w:r>
              <w:rPr>
                <w:rFonts w:hint="eastAsia" w:ascii="宋体" w:hAnsi="宋体" w:cs="宋体"/>
                <w:bCs/>
                <w:sz w:val="24"/>
                <w:szCs w:val="24"/>
              </w:rPr>
              <w:t>投标人类似项目案例</w:t>
            </w:r>
          </w:p>
        </w:tc>
        <w:tc>
          <w:tcPr>
            <w:tcW w:w="773" w:type="dxa"/>
            <w:vAlign w:val="center"/>
          </w:tcPr>
          <w:p w14:paraId="4760F154">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bCs/>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5</w:t>
            </w:r>
          </w:p>
        </w:tc>
        <w:tc>
          <w:tcPr>
            <w:tcW w:w="6894" w:type="dxa"/>
            <w:vAlign w:val="center"/>
          </w:tcPr>
          <w:p w14:paraId="6D170E23">
            <w:pPr>
              <w:keepNext w:val="0"/>
              <w:keepLines w:val="0"/>
              <w:pageBreakBefore w:val="0"/>
              <w:widowControl w:val="0"/>
              <w:kinsoku/>
              <w:wordWrap/>
              <w:overflowPunct/>
              <w:topLinePunct w:val="0"/>
              <w:autoSpaceDE/>
              <w:autoSpaceDN/>
              <w:bidi w:val="0"/>
              <w:adjustRightInd/>
              <w:snapToGrid w:val="0"/>
              <w:spacing w:line="240" w:lineRule="auto"/>
              <w:ind w:firstLine="28"/>
              <w:jc w:val="left"/>
              <w:textAlignment w:val="auto"/>
              <w:rPr>
                <w:rFonts w:ascii="宋体" w:hAnsi="宋体" w:cs="宋体"/>
                <w:bCs/>
                <w:sz w:val="24"/>
                <w:szCs w:val="24"/>
              </w:rPr>
            </w:pPr>
            <w:r>
              <w:rPr>
                <w:rFonts w:hint="eastAsia" w:ascii="宋体" w:hAnsi="宋体" w:cs="宋体"/>
                <w:bCs/>
                <w:sz w:val="24"/>
                <w:szCs w:val="24"/>
              </w:rPr>
              <w:t>投标人需提供近三年（202</w:t>
            </w:r>
            <w:r>
              <w:rPr>
                <w:rFonts w:hint="eastAsia" w:ascii="宋体" w:hAnsi="宋体" w:cs="宋体"/>
                <w:bCs/>
                <w:sz w:val="24"/>
                <w:szCs w:val="24"/>
                <w:lang w:val="en-US" w:eastAsia="zh-CN"/>
              </w:rPr>
              <w:t>2</w:t>
            </w:r>
            <w:r>
              <w:rPr>
                <w:rFonts w:hint="eastAsia" w:ascii="宋体" w:hAnsi="宋体" w:cs="宋体"/>
                <w:bCs/>
                <w:sz w:val="24"/>
                <w:szCs w:val="24"/>
              </w:rPr>
              <w:t>年</w:t>
            </w:r>
            <w:r>
              <w:rPr>
                <w:rFonts w:hint="eastAsia" w:ascii="宋体" w:hAnsi="宋体" w:cs="宋体"/>
                <w:bCs/>
                <w:sz w:val="24"/>
                <w:szCs w:val="24"/>
                <w:lang w:val="en-US" w:eastAsia="zh-CN"/>
              </w:rPr>
              <w:t>6</w:t>
            </w:r>
            <w:r>
              <w:rPr>
                <w:rFonts w:hint="eastAsia" w:ascii="宋体" w:hAnsi="宋体" w:cs="宋体"/>
                <w:bCs/>
                <w:sz w:val="24"/>
                <w:szCs w:val="24"/>
              </w:rPr>
              <w:t>月1日至投标截止时间止）与本项目工作内容相同或类似的业绩，每提供一个业绩得</w:t>
            </w:r>
            <w:r>
              <w:rPr>
                <w:rFonts w:hint="eastAsia" w:ascii="宋体" w:hAnsi="宋体" w:cs="宋体"/>
                <w:bCs/>
                <w:sz w:val="24"/>
                <w:szCs w:val="24"/>
                <w:lang w:val="en-US" w:eastAsia="zh-CN"/>
              </w:rPr>
              <w:t>5</w:t>
            </w:r>
            <w:r>
              <w:rPr>
                <w:rFonts w:hint="eastAsia" w:ascii="宋体" w:hAnsi="宋体" w:cs="宋体"/>
                <w:bCs/>
                <w:sz w:val="24"/>
                <w:szCs w:val="24"/>
              </w:rPr>
              <w:t>分，本项最高得1</w:t>
            </w:r>
            <w:r>
              <w:rPr>
                <w:rFonts w:hint="eastAsia" w:ascii="宋体" w:hAnsi="宋体" w:cs="宋体"/>
                <w:bCs/>
                <w:sz w:val="24"/>
                <w:szCs w:val="24"/>
                <w:lang w:val="en-US" w:eastAsia="zh-CN"/>
              </w:rPr>
              <w:t>5</w:t>
            </w:r>
            <w:r>
              <w:rPr>
                <w:rFonts w:hint="eastAsia" w:ascii="宋体" w:hAnsi="宋体" w:cs="宋体"/>
                <w:bCs/>
                <w:sz w:val="24"/>
                <w:szCs w:val="24"/>
              </w:rPr>
              <w:t>分。</w:t>
            </w:r>
          </w:p>
          <w:p w14:paraId="288640C3">
            <w:pPr>
              <w:keepNext w:val="0"/>
              <w:keepLines w:val="0"/>
              <w:pageBreakBefore w:val="0"/>
              <w:widowControl w:val="0"/>
              <w:kinsoku/>
              <w:wordWrap/>
              <w:overflowPunct/>
              <w:topLinePunct w:val="0"/>
              <w:autoSpaceDE/>
              <w:autoSpaceDN/>
              <w:bidi w:val="0"/>
              <w:adjustRightInd/>
              <w:snapToGrid w:val="0"/>
              <w:spacing w:line="240" w:lineRule="auto"/>
              <w:ind w:firstLine="28"/>
              <w:jc w:val="left"/>
              <w:textAlignment w:val="auto"/>
              <w:rPr>
                <w:rFonts w:ascii="宋体" w:hAnsi="宋体" w:cs="宋体"/>
                <w:bCs/>
                <w:sz w:val="24"/>
                <w:szCs w:val="24"/>
              </w:rPr>
            </w:pPr>
            <w:r>
              <w:rPr>
                <w:rFonts w:hint="eastAsia" w:ascii="宋体" w:hAnsi="宋体" w:cs="宋体"/>
                <w:bCs/>
                <w:sz w:val="24"/>
                <w:szCs w:val="24"/>
              </w:rPr>
              <w:t>注：须提供合同（须附合同首页、内容页、盖章页）复印件并加盖投标人公章。</w:t>
            </w:r>
          </w:p>
        </w:tc>
      </w:tr>
      <w:tr w14:paraId="4AA2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593" w:type="dxa"/>
            <w:vAlign w:val="center"/>
          </w:tcPr>
          <w:p w14:paraId="5A30F55E">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bCs/>
                <w:sz w:val="24"/>
                <w:szCs w:val="24"/>
                <w:lang w:eastAsia="zh-CN"/>
              </w:rPr>
            </w:pPr>
            <w:r>
              <w:rPr>
                <w:rFonts w:hint="eastAsia" w:ascii="宋体" w:hAnsi="宋体" w:cs="宋体"/>
                <w:bCs/>
                <w:sz w:val="24"/>
                <w:szCs w:val="24"/>
                <w:lang w:val="en-US" w:eastAsia="zh-CN"/>
              </w:rPr>
              <w:t>2</w:t>
            </w:r>
          </w:p>
        </w:tc>
        <w:tc>
          <w:tcPr>
            <w:tcW w:w="1736" w:type="dxa"/>
            <w:vAlign w:val="center"/>
          </w:tcPr>
          <w:p w14:paraId="2341FC9A">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Cs/>
                <w:sz w:val="24"/>
                <w:szCs w:val="24"/>
              </w:rPr>
            </w:pPr>
            <w:r>
              <w:rPr>
                <w:rFonts w:hint="eastAsia" w:ascii="宋体" w:hAnsi="宋体" w:cs="宋体"/>
                <w:kern w:val="0"/>
                <w:sz w:val="24"/>
                <w:szCs w:val="24"/>
              </w:rPr>
              <w:t>对采购需求的理解</w:t>
            </w:r>
          </w:p>
        </w:tc>
        <w:tc>
          <w:tcPr>
            <w:tcW w:w="773" w:type="dxa"/>
            <w:vAlign w:val="center"/>
          </w:tcPr>
          <w:p w14:paraId="3584778A">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bCs/>
                <w:sz w:val="24"/>
                <w:szCs w:val="24"/>
              </w:rPr>
            </w:pPr>
            <w:r>
              <w:rPr>
                <w:rFonts w:hint="eastAsia" w:ascii="宋体" w:hAnsi="宋体" w:cs="宋体"/>
                <w:sz w:val="24"/>
                <w:szCs w:val="24"/>
              </w:rPr>
              <w:t>5</w:t>
            </w:r>
          </w:p>
        </w:tc>
        <w:tc>
          <w:tcPr>
            <w:tcW w:w="6894" w:type="dxa"/>
            <w:vAlign w:val="center"/>
          </w:tcPr>
          <w:p w14:paraId="35EAA992">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对本项目的需求理解准确深入、清晰细致，能提出符合实际情况的需求总结：</w:t>
            </w:r>
          </w:p>
          <w:p w14:paraId="067827F9">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很好得5分，较好得3分，一般得1分，未提供不得分。</w:t>
            </w:r>
          </w:p>
        </w:tc>
      </w:tr>
      <w:tr w14:paraId="22CE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593" w:type="dxa"/>
            <w:vAlign w:val="center"/>
          </w:tcPr>
          <w:p w14:paraId="4D425DBA">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bCs/>
                <w:sz w:val="24"/>
                <w:szCs w:val="24"/>
                <w:lang w:eastAsia="zh-CN"/>
              </w:rPr>
            </w:pPr>
            <w:r>
              <w:rPr>
                <w:rFonts w:hint="eastAsia" w:ascii="宋体" w:hAnsi="宋体" w:cs="宋体"/>
                <w:bCs/>
                <w:sz w:val="24"/>
                <w:szCs w:val="24"/>
                <w:lang w:val="en-US" w:eastAsia="zh-CN"/>
              </w:rPr>
              <w:t>3</w:t>
            </w:r>
          </w:p>
        </w:tc>
        <w:tc>
          <w:tcPr>
            <w:tcW w:w="1736" w:type="dxa"/>
            <w:vAlign w:val="center"/>
          </w:tcPr>
          <w:p w14:paraId="061278E6">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ascii="宋体" w:hAnsi="宋体" w:cs="宋体"/>
                <w:kern w:val="0"/>
                <w:sz w:val="24"/>
                <w:szCs w:val="24"/>
              </w:rPr>
            </w:pPr>
            <w:r>
              <w:rPr>
                <w:rFonts w:hint="eastAsia" w:ascii="宋体" w:hAnsi="宋体" w:cs="宋体"/>
                <w:color w:val="000000"/>
                <w:kern w:val="0"/>
                <w:sz w:val="24"/>
                <w:szCs w:val="24"/>
                <w:lang w:bidi="ar"/>
              </w:rPr>
              <w:t>整体服务方案</w:t>
            </w:r>
          </w:p>
        </w:tc>
        <w:tc>
          <w:tcPr>
            <w:tcW w:w="773" w:type="dxa"/>
            <w:vAlign w:val="center"/>
          </w:tcPr>
          <w:p w14:paraId="0DB4B83F">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ascii="宋体" w:hAnsi="宋体" w:cs="宋体"/>
                <w:sz w:val="24"/>
                <w:szCs w:val="24"/>
              </w:rPr>
            </w:pPr>
            <w:r>
              <w:rPr>
                <w:rFonts w:hint="eastAsia" w:ascii="宋体" w:hAnsi="宋体" w:cs="宋体"/>
                <w:bCs/>
                <w:sz w:val="24"/>
                <w:szCs w:val="24"/>
              </w:rPr>
              <w:t>15</w:t>
            </w:r>
          </w:p>
        </w:tc>
        <w:tc>
          <w:tcPr>
            <w:tcW w:w="6894" w:type="dxa"/>
            <w:vAlign w:val="center"/>
          </w:tcPr>
          <w:p w14:paraId="690CEE33">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◆整体服务方案内容非常完整、合理性很强，可操作很强，重点突出，优于项目需求的，得15分；</w:t>
            </w:r>
          </w:p>
          <w:p w14:paraId="301B05E7">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◆整体服务方案内容完整、合理，可操作强，重点突出，满足项目需求的，得13分；</w:t>
            </w:r>
          </w:p>
          <w:p w14:paraId="17BE2D90">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◆整体服务方案内容较完整、较合理，可操作较强，重点较突出，满足项目需求的，得10分</w:t>
            </w:r>
          </w:p>
          <w:p w14:paraId="75E69B17">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◆整体服务方案内容可行、基本合理，可操作一般，基本满足项目需求的，得7分；</w:t>
            </w:r>
          </w:p>
          <w:p w14:paraId="2AD8C0E3">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◆整体服务方案内容可行性较差、合理性、可操作性较差，得5分；</w:t>
            </w:r>
          </w:p>
          <w:p w14:paraId="586C7DC9">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◆整体服务方案内容可行性非常差、合理性、可操作性非常差，得3分；</w:t>
            </w:r>
          </w:p>
          <w:p w14:paraId="55226022">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◆未提供此项内容，得0分。</w:t>
            </w:r>
          </w:p>
        </w:tc>
      </w:tr>
      <w:tr w14:paraId="5AB8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93" w:type="dxa"/>
            <w:vAlign w:val="center"/>
          </w:tcPr>
          <w:p w14:paraId="76E34B1F">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bCs/>
                <w:sz w:val="24"/>
                <w:szCs w:val="24"/>
                <w:lang w:eastAsia="zh-CN"/>
              </w:rPr>
            </w:pPr>
            <w:r>
              <w:rPr>
                <w:rFonts w:hint="eastAsia" w:ascii="宋体" w:hAnsi="宋体" w:cs="宋体"/>
                <w:bCs/>
                <w:sz w:val="24"/>
                <w:szCs w:val="24"/>
                <w:lang w:val="en-US" w:eastAsia="zh-CN"/>
              </w:rPr>
              <w:t>4</w:t>
            </w:r>
          </w:p>
        </w:tc>
        <w:tc>
          <w:tcPr>
            <w:tcW w:w="1736" w:type="dxa"/>
            <w:vAlign w:val="center"/>
          </w:tcPr>
          <w:p w14:paraId="08C5D03D">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ascii="宋体" w:hAnsi="宋体" w:cs="宋体"/>
                <w:color w:val="000000"/>
                <w:kern w:val="0"/>
                <w:sz w:val="24"/>
                <w:szCs w:val="24"/>
                <w:lang w:bidi="ar"/>
              </w:rPr>
            </w:pPr>
            <w:r>
              <w:rPr>
                <w:rFonts w:hint="eastAsia" w:ascii="宋体" w:hAnsi="宋体" w:cs="宋体"/>
                <w:color w:val="000000"/>
                <w:kern w:val="0"/>
                <w:sz w:val="24"/>
                <w:szCs w:val="24"/>
                <w:lang w:bidi="ar"/>
              </w:rPr>
              <w:t>拟派本项目</w:t>
            </w:r>
          </w:p>
          <w:p w14:paraId="27D25DE6">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ascii="宋体" w:hAnsi="宋体" w:cs="宋体"/>
                <w:bCs/>
                <w:sz w:val="24"/>
                <w:szCs w:val="24"/>
              </w:rPr>
            </w:pPr>
            <w:r>
              <w:rPr>
                <w:rFonts w:hint="eastAsia" w:ascii="宋体" w:hAnsi="宋体" w:cs="宋体"/>
                <w:color w:val="000000"/>
                <w:kern w:val="0"/>
                <w:sz w:val="24"/>
                <w:szCs w:val="24"/>
                <w:lang w:bidi="ar"/>
              </w:rPr>
              <w:t>人员</w:t>
            </w:r>
          </w:p>
        </w:tc>
        <w:tc>
          <w:tcPr>
            <w:tcW w:w="773" w:type="dxa"/>
            <w:vAlign w:val="center"/>
          </w:tcPr>
          <w:p w14:paraId="4C68FAB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4"/>
                <w:szCs w:val="24"/>
              </w:rPr>
            </w:pPr>
            <w:r>
              <w:rPr>
                <w:rFonts w:hint="eastAsia" w:ascii="宋体" w:hAnsi="宋体" w:cs="宋体"/>
                <w:bCs/>
                <w:sz w:val="24"/>
                <w:szCs w:val="24"/>
              </w:rPr>
              <w:t>10</w:t>
            </w:r>
          </w:p>
        </w:tc>
        <w:tc>
          <w:tcPr>
            <w:tcW w:w="6894" w:type="dxa"/>
            <w:vAlign w:val="center"/>
          </w:tcPr>
          <w:p w14:paraId="72667D11">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◆组织架构完整，年龄搭配合理、成员职责划分明确，经验丰富，得10分。</w:t>
            </w:r>
          </w:p>
          <w:p w14:paraId="60D8DF6C">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◆组织架构较完整，年龄搭配较合理、成员职责划分较明确，经验较丰富，得8分。</w:t>
            </w:r>
          </w:p>
          <w:p w14:paraId="7B0021CD">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◆组织架构基本完整，成员职责划分基本明确，年龄搭配基本合理、经验一般，得5分。</w:t>
            </w:r>
          </w:p>
          <w:p w14:paraId="4F1DA112">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◆组织架构不完整，成员职责划分不明确，年龄搭配不合理、经验不丰富，得2分。</w:t>
            </w:r>
          </w:p>
          <w:p w14:paraId="3EB90316">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bCs/>
                <w:sz w:val="24"/>
                <w:szCs w:val="24"/>
              </w:rPr>
            </w:pPr>
            <w:r>
              <w:rPr>
                <w:rFonts w:hint="eastAsia" w:ascii="宋体" w:hAnsi="宋体" w:cs="宋体"/>
                <w:bCs/>
                <w:sz w:val="24"/>
                <w:szCs w:val="24"/>
              </w:rPr>
              <w:t>◆未提供此项，得0分。</w:t>
            </w:r>
          </w:p>
        </w:tc>
      </w:tr>
      <w:tr w14:paraId="6E1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93" w:type="dxa"/>
            <w:vMerge w:val="restart"/>
            <w:vAlign w:val="center"/>
          </w:tcPr>
          <w:p w14:paraId="664DC837">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736" w:type="dxa"/>
            <w:vMerge w:val="restart"/>
            <w:vAlign w:val="center"/>
          </w:tcPr>
          <w:p w14:paraId="5106E176">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ascii="宋体" w:hAnsi="宋体" w:cs="宋体"/>
                <w:sz w:val="24"/>
                <w:szCs w:val="24"/>
              </w:rPr>
            </w:pPr>
            <w:r>
              <w:rPr>
                <w:rFonts w:hint="eastAsia" w:ascii="宋体" w:hAnsi="宋体" w:cs="宋体"/>
                <w:kern w:val="0"/>
                <w:sz w:val="24"/>
                <w:szCs w:val="24"/>
              </w:rPr>
              <w:t>日常培训及管理制度方案</w:t>
            </w:r>
          </w:p>
        </w:tc>
        <w:tc>
          <w:tcPr>
            <w:tcW w:w="773" w:type="dxa"/>
            <w:vMerge w:val="restart"/>
            <w:vAlign w:val="center"/>
          </w:tcPr>
          <w:p w14:paraId="100452E6">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ascii="宋体" w:hAnsi="宋体" w:cs="宋体"/>
                <w:sz w:val="24"/>
                <w:szCs w:val="24"/>
              </w:rPr>
            </w:pPr>
            <w:r>
              <w:rPr>
                <w:rFonts w:hint="eastAsia" w:ascii="宋体" w:hAnsi="宋体" w:cs="宋体"/>
                <w:bCs/>
                <w:sz w:val="24"/>
                <w:szCs w:val="24"/>
              </w:rPr>
              <w:t>20</w:t>
            </w:r>
          </w:p>
        </w:tc>
        <w:tc>
          <w:tcPr>
            <w:tcW w:w="6894" w:type="dxa"/>
            <w:vAlign w:val="center"/>
          </w:tcPr>
          <w:p w14:paraId="10ECEBAB">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kern w:val="0"/>
                <w:sz w:val="24"/>
                <w:szCs w:val="24"/>
              </w:rPr>
              <w:t>培训方案服务目标准确，培训内容清晰，培训范围全面，可实施性强：</w:t>
            </w:r>
          </w:p>
          <w:p w14:paraId="6C19B5BE">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全面合理，针对性强得10分；</w:t>
            </w:r>
          </w:p>
          <w:p w14:paraId="315E23D3">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较全面，针对性较强得8分；</w:t>
            </w:r>
          </w:p>
          <w:p w14:paraId="03911B6A">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基本合理，针对性一般得5分；</w:t>
            </w:r>
          </w:p>
          <w:p w14:paraId="70D5691A">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针对性较差得2分；</w:t>
            </w:r>
          </w:p>
          <w:p w14:paraId="462E021B">
            <w:pPr>
              <w:keepNext w:val="0"/>
              <w:keepLines w:val="0"/>
              <w:pageBreakBefore w:val="0"/>
              <w:widowControl w:val="0"/>
              <w:kinsoku/>
              <w:wordWrap/>
              <w:overflowPunct/>
              <w:topLinePunct w:val="0"/>
              <w:autoSpaceDE/>
              <w:autoSpaceDN/>
              <w:bidi w:val="0"/>
              <w:adjustRightInd/>
              <w:spacing w:line="240" w:lineRule="auto"/>
              <w:jc w:val="left"/>
              <w:textAlignment w:val="auto"/>
              <w:rPr>
                <w:sz w:val="24"/>
                <w:szCs w:val="24"/>
              </w:rPr>
            </w:pPr>
            <w:r>
              <w:rPr>
                <w:rFonts w:hint="eastAsia" w:ascii="宋体" w:hAnsi="宋体" w:cs="宋体"/>
                <w:bCs/>
                <w:sz w:val="24"/>
                <w:szCs w:val="24"/>
              </w:rPr>
              <w:t>◆</w:t>
            </w:r>
            <w:r>
              <w:rPr>
                <w:rFonts w:hint="eastAsia" w:ascii="宋体" w:hAnsi="宋体" w:cs="宋体"/>
                <w:kern w:val="0"/>
                <w:sz w:val="24"/>
                <w:szCs w:val="24"/>
              </w:rPr>
              <w:t>未提供此项内容，得0分。</w:t>
            </w:r>
          </w:p>
        </w:tc>
      </w:tr>
      <w:tr w14:paraId="2019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93" w:type="dxa"/>
            <w:vMerge w:val="continue"/>
            <w:vAlign w:val="center"/>
          </w:tcPr>
          <w:p w14:paraId="02592F8D">
            <w:pPr>
              <w:keepNext w:val="0"/>
              <w:keepLines w:val="0"/>
              <w:pageBreakBefore w:val="0"/>
              <w:widowControl w:val="0"/>
              <w:kinsoku/>
              <w:wordWrap/>
              <w:overflowPunct/>
              <w:topLinePunct w:val="0"/>
              <w:autoSpaceDE/>
              <w:autoSpaceDN/>
              <w:bidi w:val="0"/>
              <w:adjustRightInd/>
              <w:spacing w:line="240" w:lineRule="auto"/>
              <w:jc w:val="left"/>
              <w:textAlignment w:val="auto"/>
              <w:rPr>
                <w:sz w:val="24"/>
                <w:szCs w:val="24"/>
              </w:rPr>
            </w:pPr>
          </w:p>
        </w:tc>
        <w:tc>
          <w:tcPr>
            <w:tcW w:w="1736" w:type="dxa"/>
            <w:vMerge w:val="continue"/>
            <w:vAlign w:val="center"/>
          </w:tcPr>
          <w:p w14:paraId="3281D39E">
            <w:pPr>
              <w:keepNext w:val="0"/>
              <w:keepLines w:val="0"/>
              <w:pageBreakBefore w:val="0"/>
              <w:widowControl w:val="0"/>
              <w:kinsoku/>
              <w:wordWrap/>
              <w:overflowPunct/>
              <w:topLinePunct w:val="0"/>
              <w:autoSpaceDE/>
              <w:autoSpaceDN/>
              <w:bidi w:val="0"/>
              <w:adjustRightInd/>
              <w:spacing w:line="240" w:lineRule="auto"/>
              <w:jc w:val="left"/>
              <w:textAlignment w:val="auto"/>
              <w:rPr>
                <w:sz w:val="24"/>
                <w:szCs w:val="24"/>
              </w:rPr>
            </w:pPr>
          </w:p>
        </w:tc>
        <w:tc>
          <w:tcPr>
            <w:tcW w:w="773" w:type="dxa"/>
            <w:vMerge w:val="continue"/>
            <w:vAlign w:val="center"/>
          </w:tcPr>
          <w:p w14:paraId="39A0325D">
            <w:pPr>
              <w:keepNext w:val="0"/>
              <w:keepLines w:val="0"/>
              <w:pageBreakBefore w:val="0"/>
              <w:widowControl w:val="0"/>
              <w:kinsoku/>
              <w:wordWrap/>
              <w:overflowPunct/>
              <w:topLinePunct w:val="0"/>
              <w:autoSpaceDE/>
              <w:autoSpaceDN/>
              <w:bidi w:val="0"/>
              <w:adjustRightInd/>
              <w:spacing w:line="240" w:lineRule="auto"/>
              <w:jc w:val="left"/>
              <w:textAlignment w:val="auto"/>
              <w:rPr>
                <w:sz w:val="24"/>
                <w:szCs w:val="24"/>
              </w:rPr>
            </w:pPr>
          </w:p>
        </w:tc>
        <w:tc>
          <w:tcPr>
            <w:tcW w:w="6894" w:type="dxa"/>
            <w:vAlign w:val="center"/>
          </w:tcPr>
          <w:p w14:paraId="51B8DBB9">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kern w:val="0"/>
                <w:sz w:val="24"/>
                <w:szCs w:val="24"/>
              </w:rPr>
              <w:t>管理制度健全，针对性强，制度内容详细准确，可实施性强：</w:t>
            </w:r>
          </w:p>
          <w:p w14:paraId="3BD21C0D">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全面合理，针对性强得10分；</w:t>
            </w:r>
          </w:p>
          <w:p w14:paraId="068B0262">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较全面，针对性较强得8分；</w:t>
            </w:r>
          </w:p>
          <w:p w14:paraId="1DE70D0C">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基本合理，针对性一般得5分；</w:t>
            </w:r>
          </w:p>
          <w:p w14:paraId="43EC359D">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针对性较差得2分；</w:t>
            </w:r>
          </w:p>
          <w:p w14:paraId="57D1A0F9">
            <w:pPr>
              <w:keepNext w:val="0"/>
              <w:keepLines w:val="0"/>
              <w:pageBreakBefore w:val="0"/>
              <w:widowControl w:val="0"/>
              <w:kinsoku/>
              <w:wordWrap/>
              <w:overflowPunct/>
              <w:topLinePunct w:val="0"/>
              <w:autoSpaceDE/>
              <w:autoSpaceDN/>
              <w:bidi w:val="0"/>
              <w:adjustRightInd/>
              <w:spacing w:line="240" w:lineRule="auto"/>
              <w:jc w:val="left"/>
              <w:textAlignment w:val="auto"/>
              <w:rPr>
                <w:sz w:val="24"/>
                <w:szCs w:val="24"/>
              </w:rPr>
            </w:pPr>
            <w:r>
              <w:rPr>
                <w:rFonts w:hint="eastAsia" w:ascii="宋体" w:hAnsi="宋体" w:cs="宋体"/>
                <w:bCs/>
                <w:sz w:val="24"/>
                <w:szCs w:val="24"/>
              </w:rPr>
              <w:t>◆</w:t>
            </w:r>
            <w:r>
              <w:rPr>
                <w:rFonts w:hint="eastAsia" w:ascii="宋体" w:hAnsi="宋体" w:cs="宋体"/>
                <w:kern w:val="0"/>
                <w:sz w:val="24"/>
                <w:szCs w:val="24"/>
              </w:rPr>
              <w:t>未提供此项内容，得0分。</w:t>
            </w:r>
          </w:p>
        </w:tc>
      </w:tr>
      <w:tr w14:paraId="44DE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93" w:type="dxa"/>
            <w:vAlign w:val="center"/>
          </w:tcPr>
          <w:p w14:paraId="08C20F11">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736" w:type="dxa"/>
            <w:vAlign w:val="center"/>
          </w:tcPr>
          <w:p w14:paraId="17C8A28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szCs w:val="24"/>
              </w:rPr>
            </w:pPr>
            <w:r>
              <w:rPr>
                <w:rFonts w:hint="eastAsia" w:ascii="宋体" w:hAnsi="宋体" w:cs="宋体"/>
                <w:sz w:val="24"/>
                <w:szCs w:val="24"/>
              </w:rPr>
              <w:t>安全保障措施</w:t>
            </w:r>
          </w:p>
        </w:tc>
        <w:tc>
          <w:tcPr>
            <w:tcW w:w="773" w:type="dxa"/>
            <w:vAlign w:val="center"/>
          </w:tcPr>
          <w:p w14:paraId="07107E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szCs w:val="24"/>
              </w:rPr>
            </w:pPr>
            <w:r>
              <w:rPr>
                <w:rFonts w:hint="eastAsia" w:ascii="宋体" w:hAnsi="宋体" w:cs="宋体"/>
                <w:sz w:val="24"/>
                <w:szCs w:val="24"/>
              </w:rPr>
              <w:t>10</w:t>
            </w:r>
          </w:p>
        </w:tc>
        <w:tc>
          <w:tcPr>
            <w:tcW w:w="6894" w:type="dxa"/>
            <w:vAlign w:val="center"/>
          </w:tcPr>
          <w:p w14:paraId="1EC42E81">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kern w:val="0"/>
                <w:sz w:val="24"/>
                <w:szCs w:val="24"/>
              </w:rPr>
              <w:t>◆全面合理，针对性强得10分；</w:t>
            </w:r>
          </w:p>
          <w:p w14:paraId="6738D544">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kern w:val="0"/>
                <w:sz w:val="24"/>
                <w:szCs w:val="24"/>
              </w:rPr>
              <w:t>◆较全面，针对性较强得8分；</w:t>
            </w:r>
          </w:p>
          <w:p w14:paraId="0A5A79B5">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kern w:val="0"/>
                <w:sz w:val="24"/>
                <w:szCs w:val="24"/>
              </w:rPr>
              <w:t>◆基本合理，针对性一般得5分；</w:t>
            </w:r>
          </w:p>
          <w:p w14:paraId="4BFBCCBA">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kern w:val="0"/>
                <w:sz w:val="24"/>
                <w:szCs w:val="24"/>
              </w:rPr>
              <w:t>◆针对性较差得2分；</w:t>
            </w:r>
          </w:p>
          <w:p w14:paraId="15E9C959">
            <w:pPr>
              <w:keepNext w:val="0"/>
              <w:keepLines w:val="0"/>
              <w:pageBreakBefore w:val="0"/>
              <w:widowControl w:val="0"/>
              <w:kinsoku/>
              <w:wordWrap/>
              <w:overflowPunct/>
              <w:topLinePunct w:val="0"/>
              <w:autoSpaceDE/>
              <w:autoSpaceDN/>
              <w:bidi w:val="0"/>
              <w:adjustRightInd/>
              <w:spacing w:line="240" w:lineRule="auto"/>
              <w:jc w:val="left"/>
              <w:textAlignment w:val="auto"/>
              <w:rPr>
                <w:sz w:val="24"/>
                <w:szCs w:val="24"/>
              </w:rPr>
            </w:pPr>
            <w:r>
              <w:rPr>
                <w:rFonts w:hint="eastAsia" w:ascii="宋体" w:hAnsi="宋体" w:cs="宋体"/>
                <w:kern w:val="0"/>
                <w:sz w:val="24"/>
                <w:szCs w:val="24"/>
              </w:rPr>
              <w:t>◆未提供此项内容，得0分。</w:t>
            </w:r>
          </w:p>
        </w:tc>
      </w:tr>
      <w:tr w14:paraId="3CBC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593" w:type="dxa"/>
            <w:vAlign w:val="center"/>
          </w:tcPr>
          <w:p w14:paraId="190A08EC">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736" w:type="dxa"/>
            <w:vAlign w:val="center"/>
          </w:tcPr>
          <w:p w14:paraId="3104FE02">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4"/>
                <w:szCs w:val="24"/>
              </w:rPr>
            </w:pPr>
            <w:r>
              <w:rPr>
                <w:rFonts w:hint="eastAsia" w:ascii="宋体" w:hAnsi="宋体" w:cs="宋体"/>
                <w:bCs/>
                <w:sz w:val="24"/>
                <w:szCs w:val="24"/>
              </w:rPr>
              <w:t>应急措施及响应预案</w:t>
            </w:r>
          </w:p>
        </w:tc>
        <w:tc>
          <w:tcPr>
            <w:tcW w:w="773" w:type="dxa"/>
            <w:vAlign w:val="center"/>
          </w:tcPr>
          <w:p w14:paraId="2791560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4"/>
                <w:szCs w:val="24"/>
              </w:rPr>
            </w:pPr>
            <w:r>
              <w:rPr>
                <w:rFonts w:hint="eastAsia" w:ascii="宋体" w:hAnsi="宋体" w:cs="宋体"/>
                <w:bCs/>
                <w:sz w:val="24"/>
                <w:szCs w:val="24"/>
              </w:rPr>
              <w:t>10</w:t>
            </w:r>
          </w:p>
        </w:tc>
        <w:tc>
          <w:tcPr>
            <w:tcW w:w="6894" w:type="dxa"/>
            <w:vAlign w:val="center"/>
          </w:tcPr>
          <w:p w14:paraId="0D9D8F47">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kern w:val="0"/>
                <w:sz w:val="24"/>
                <w:szCs w:val="24"/>
              </w:rPr>
              <w:t>针对本项目提供完善的应急措施及响应预案及服务保障措施，应急处置水平高，预案完善，范围全面，针对性强。</w:t>
            </w:r>
          </w:p>
          <w:p w14:paraId="708E56A1">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全面合理，针对性强得10分；</w:t>
            </w:r>
          </w:p>
          <w:p w14:paraId="1F9E5567">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较全面，针对性较强得8分；</w:t>
            </w:r>
          </w:p>
          <w:p w14:paraId="183F0E16">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基本合理，针对性一般得5分；</w:t>
            </w:r>
          </w:p>
          <w:p w14:paraId="460C2846">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针对性较差得2分；</w:t>
            </w:r>
          </w:p>
          <w:p w14:paraId="5B71EDCE">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kern w:val="0"/>
                <w:sz w:val="24"/>
                <w:szCs w:val="24"/>
              </w:rPr>
            </w:pPr>
            <w:r>
              <w:rPr>
                <w:rFonts w:hint="eastAsia" w:ascii="宋体" w:hAnsi="宋体" w:cs="宋体"/>
                <w:bCs/>
                <w:sz w:val="24"/>
                <w:szCs w:val="24"/>
              </w:rPr>
              <w:t>◆</w:t>
            </w:r>
            <w:r>
              <w:rPr>
                <w:rFonts w:hint="eastAsia" w:ascii="宋体" w:hAnsi="宋体" w:cs="宋体"/>
                <w:kern w:val="0"/>
                <w:sz w:val="24"/>
                <w:szCs w:val="24"/>
              </w:rPr>
              <w:t>未提供此项内容，得0分。</w:t>
            </w:r>
          </w:p>
        </w:tc>
      </w:tr>
      <w:tr w14:paraId="0691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593" w:type="dxa"/>
            <w:vAlign w:val="center"/>
          </w:tcPr>
          <w:p w14:paraId="32EA09D7">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736" w:type="dxa"/>
            <w:vAlign w:val="center"/>
          </w:tcPr>
          <w:p w14:paraId="57884749">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szCs w:val="24"/>
              </w:rPr>
            </w:pPr>
            <w:r>
              <w:rPr>
                <w:rFonts w:hint="eastAsia" w:ascii="宋体" w:hAnsi="宋体" w:cs="宋体"/>
                <w:bCs/>
                <w:sz w:val="24"/>
                <w:szCs w:val="24"/>
              </w:rPr>
              <w:t>服务承诺</w:t>
            </w:r>
          </w:p>
        </w:tc>
        <w:tc>
          <w:tcPr>
            <w:tcW w:w="773" w:type="dxa"/>
            <w:vAlign w:val="center"/>
          </w:tcPr>
          <w:p w14:paraId="22238E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bCs/>
                <w:sz w:val="24"/>
                <w:szCs w:val="24"/>
                <w:lang w:val="en-US" w:eastAsia="zh-CN"/>
              </w:rPr>
              <w:t>5</w:t>
            </w:r>
          </w:p>
        </w:tc>
        <w:tc>
          <w:tcPr>
            <w:tcW w:w="6894" w:type="dxa"/>
            <w:vAlign w:val="center"/>
          </w:tcPr>
          <w:p w14:paraId="492307BC">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针对采购需求提供服务承诺，内容进行了阐述且满足采购实际需求得5分；</w:t>
            </w:r>
          </w:p>
          <w:p w14:paraId="5FEC83F2">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内容虽阐述但未贴合实际情况进行论述得3分；</w:t>
            </w:r>
          </w:p>
          <w:p w14:paraId="0F8ED427">
            <w:pPr>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内容阐述不清或者不符合本项目采购需求得1分；</w:t>
            </w:r>
          </w:p>
          <w:p w14:paraId="756D8B98">
            <w:pPr>
              <w:keepNext w:val="0"/>
              <w:keepLines w:val="0"/>
              <w:pageBreakBefore w:val="0"/>
              <w:widowControl w:val="0"/>
              <w:kinsoku/>
              <w:wordWrap/>
              <w:overflowPunct/>
              <w:topLinePunct w:val="0"/>
              <w:autoSpaceDE/>
              <w:autoSpaceDN/>
              <w:bidi w:val="0"/>
              <w:adjustRightInd/>
              <w:spacing w:line="240" w:lineRule="auto"/>
              <w:jc w:val="left"/>
              <w:textAlignment w:val="auto"/>
              <w:rPr>
                <w:sz w:val="24"/>
                <w:szCs w:val="24"/>
              </w:rPr>
            </w:pPr>
            <w:r>
              <w:rPr>
                <w:rFonts w:hint="eastAsia" w:ascii="宋体" w:hAnsi="宋体" w:cs="宋体"/>
                <w:bCs/>
                <w:sz w:val="24"/>
                <w:szCs w:val="24"/>
              </w:rPr>
              <w:t>◆</w:t>
            </w:r>
            <w:r>
              <w:rPr>
                <w:rFonts w:ascii="宋体" w:hAnsi="宋体" w:cs="宋体"/>
                <w:sz w:val="24"/>
                <w:szCs w:val="24"/>
              </w:rPr>
              <w:t>未提供</w:t>
            </w:r>
            <w:r>
              <w:rPr>
                <w:rFonts w:hint="eastAsia" w:ascii="宋体" w:hAnsi="宋体" w:cs="宋体"/>
                <w:sz w:val="24"/>
                <w:szCs w:val="24"/>
              </w:rPr>
              <w:t>不得</w:t>
            </w:r>
            <w:r>
              <w:rPr>
                <w:rFonts w:ascii="宋体" w:hAnsi="宋体" w:cs="宋体"/>
                <w:sz w:val="24"/>
                <w:szCs w:val="24"/>
              </w:rPr>
              <w:t>分</w:t>
            </w:r>
            <w:r>
              <w:rPr>
                <w:rFonts w:hint="eastAsia" w:ascii="宋体" w:hAnsi="宋体" w:cs="宋体"/>
                <w:sz w:val="24"/>
                <w:szCs w:val="24"/>
              </w:rPr>
              <w:t>。</w:t>
            </w:r>
          </w:p>
        </w:tc>
      </w:tr>
      <w:tr w14:paraId="00E9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593" w:type="dxa"/>
            <w:vAlign w:val="center"/>
          </w:tcPr>
          <w:p w14:paraId="0E27D055">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736" w:type="dxa"/>
            <w:vAlign w:val="center"/>
          </w:tcPr>
          <w:p w14:paraId="287006E0">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sz w:val="24"/>
                <w:szCs w:val="24"/>
              </w:rPr>
            </w:pPr>
            <w:r>
              <w:rPr>
                <w:rFonts w:hint="eastAsia" w:ascii="宋体" w:hAnsi="宋体" w:cs="宋体"/>
                <w:sz w:val="24"/>
                <w:szCs w:val="24"/>
              </w:rPr>
              <w:t>投标报价</w:t>
            </w:r>
          </w:p>
        </w:tc>
        <w:tc>
          <w:tcPr>
            <w:tcW w:w="773" w:type="dxa"/>
            <w:vAlign w:val="center"/>
          </w:tcPr>
          <w:p w14:paraId="6CC4897A">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sz w:val="24"/>
                <w:szCs w:val="24"/>
              </w:rPr>
            </w:pPr>
            <w:r>
              <w:rPr>
                <w:rFonts w:hint="eastAsia" w:ascii="宋体" w:hAnsi="宋体" w:cs="宋体"/>
                <w:sz w:val="24"/>
                <w:szCs w:val="24"/>
              </w:rPr>
              <w:t>10</w:t>
            </w:r>
          </w:p>
        </w:tc>
        <w:tc>
          <w:tcPr>
            <w:tcW w:w="6894" w:type="dxa"/>
            <w:vAlign w:val="center"/>
          </w:tcPr>
          <w:p w14:paraId="4ADAFFC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4"/>
                <w:szCs w:val="24"/>
              </w:rPr>
            </w:pPr>
            <w:r>
              <w:rPr>
                <w:rFonts w:hint="eastAsia" w:ascii="宋体" w:hAnsi="宋体" w:cs="宋体"/>
                <w:sz w:val="24"/>
                <w:szCs w:val="24"/>
              </w:rPr>
              <w:t>满足招标文件要求且投标价格最低的投标报价为评标基准价，其价格分为满分。其他投标人的价格分统一按照下列公式计算：</w:t>
            </w:r>
          </w:p>
          <w:p w14:paraId="4E949705">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4"/>
                <w:szCs w:val="24"/>
              </w:rPr>
            </w:pPr>
            <w:r>
              <w:rPr>
                <w:rFonts w:hint="eastAsia" w:ascii="宋体" w:hAnsi="宋体" w:cs="宋体"/>
                <w:sz w:val="24"/>
                <w:szCs w:val="24"/>
              </w:rPr>
              <w:t>投标报价得分＝（评标基准价/投标报价）×10。</w:t>
            </w:r>
          </w:p>
          <w:p w14:paraId="3572671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4"/>
                <w:szCs w:val="24"/>
              </w:rPr>
            </w:pPr>
            <w:r>
              <w:rPr>
                <w:rFonts w:hint="eastAsia" w:ascii="宋体" w:hAnsi="宋体" w:cs="宋体"/>
                <w:sz w:val="24"/>
                <w:szCs w:val="24"/>
              </w:rPr>
              <w:t>注：此处投标报价指经过报价修正，及因落实政府采购政策进行价格调整后的报价，详见第四章《评标方法和评标标准》2.4及2.5。</w:t>
            </w:r>
          </w:p>
        </w:tc>
      </w:tr>
      <w:tr w14:paraId="2999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29" w:type="dxa"/>
            <w:gridSpan w:val="2"/>
            <w:vAlign w:val="center"/>
          </w:tcPr>
          <w:p w14:paraId="26614E92">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sz w:val="24"/>
                <w:szCs w:val="24"/>
              </w:rPr>
            </w:pPr>
            <w:r>
              <w:rPr>
                <w:rFonts w:hint="eastAsia" w:ascii="宋体" w:hAnsi="宋体" w:cs="宋体"/>
                <w:sz w:val="24"/>
                <w:szCs w:val="24"/>
              </w:rPr>
              <w:t>合计</w:t>
            </w:r>
          </w:p>
        </w:tc>
        <w:tc>
          <w:tcPr>
            <w:tcW w:w="773" w:type="dxa"/>
            <w:vAlign w:val="center"/>
          </w:tcPr>
          <w:p w14:paraId="7E100E2E">
            <w:pPr>
              <w:keepNext w:val="0"/>
              <w:keepLines w:val="0"/>
              <w:pageBreakBefore w:val="0"/>
              <w:widowControl w:val="0"/>
              <w:kinsoku/>
              <w:wordWrap/>
              <w:overflowPunct/>
              <w:topLinePunct w:val="0"/>
              <w:autoSpaceDE/>
              <w:autoSpaceDN/>
              <w:bidi w:val="0"/>
              <w:adjustRightInd/>
              <w:snapToGrid w:val="0"/>
              <w:spacing w:line="240" w:lineRule="auto"/>
              <w:ind w:firstLine="28"/>
              <w:jc w:val="center"/>
              <w:textAlignment w:val="auto"/>
              <w:rPr>
                <w:rFonts w:ascii="宋体" w:hAnsi="宋体" w:cs="宋体"/>
                <w:sz w:val="24"/>
                <w:szCs w:val="24"/>
              </w:rPr>
            </w:pPr>
            <w:r>
              <w:rPr>
                <w:rFonts w:hint="eastAsia" w:ascii="宋体" w:hAnsi="宋体" w:cs="宋体"/>
                <w:sz w:val="24"/>
                <w:szCs w:val="24"/>
              </w:rPr>
              <w:t>100</w:t>
            </w:r>
          </w:p>
        </w:tc>
        <w:tc>
          <w:tcPr>
            <w:tcW w:w="6894" w:type="dxa"/>
            <w:vAlign w:val="center"/>
          </w:tcPr>
          <w:p w14:paraId="48FCE99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4"/>
                <w:szCs w:val="24"/>
              </w:rPr>
            </w:pPr>
          </w:p>
        </w:tc>
      </w:tr>
    </w:tbl>
    <w:p w14:paraId="2E8ADE48">
      <w:pPr>
        <w:pStyle w:val="45"/>
        <w:pageBreakBefore w:val="0"/>
        <w:topLinePunct w:val="0"/>
        <w:bidi w:val="0"/>
        <w:snapToGrid w:val="0"/>
        <w:spacing w:line="480" w:lineRule="auto"/>
        <w:ind w:left="0" w:leftChars="0" w:firstLine="0" w:firstLineChars="0"/>
        <w:rPr>
          <w:rFonts w:ascii="宋体" w:hAnsi="宋体" w:cs="宋体"/>
          <w:color w:val="000000"/>
          <w:highlight w:val="cyan"/>
        </w:rPr>
        <w:sectPr>
          <w:headerReference r:id="rId22" w:type="default"/>
          <w:footerReference r:id="rId23" w:type="default"/>
          <w:pgSz w:w="11905" w:h="16838"/>
          <w:pgMar w:top="1440" w:right="1440" w:bottom="1338" w:left="1440" w:header="851" w:footer="992" w:gutter="0"/>
          <w:pgBorders>
            <w:top w:val="none" w:sz="0" w:space="0"/>
            <w:left w:val="none" w:sz="0" w:space="0"/>
            <w:bottom w:val="none" w:sz="0" w:space="0"/>
            <w:right w:val="none" w:sz="0" w:space="0"/>
          </w:pgBorders>
          <w:cols w:space="0" w:num="1"/>
          <w:docGrid w:linePitch="312" w:charSpace="0"/>
        </w:sectPr>
      </w:pPr>
    </w:p>
    <w:p w14:paraId="29A3A02D">
      <w:pPr>
        <w:pageBreakBefore w:val="0"/>
        <w:topLinePunct w:val="0"/>
        <w:bidi w:val="0"/>
        <w:snapToGrid w:val="0"/>
        <w:spacing w:line="480" w:lineRule="auto"/>
        <w:jc w:val="center"/>
        <w:outlineLvl w:val="0"/>
        <w:rPr>
          <w:rFonts w:ascii="宋体" w:hAnsi="宋体" w:cs="宋体"/>
          <w:b/>
          <w:sz w:val="36"/>
          <w:szCs w:val="36"/>
          <w:highlight w:val="none"/>
        </w:rPr>
      </w:pPr>
      <w:bookmarkStart w:id="1115" w:name="_Toc22339"/>
      <w:bookmarkStart w:id="1116" w:name="_Toc3934"/>
      <w:bookmarkStart w:id="1117" w:name="_Toc99301424"/>
      <w:bookmarkStart w:id="1118" w:name="_Toc24121"/>
      <w:bookmarkStart w:id="1119" w:name="_Toc99301426"/>
      <w:r>
        <w:rPr>
          <w:rFonts w:hint="eastAsia" w:ascii="宋体" w:hAnsi="宋体" w:cs="宋体"/>
          <w:b/>
          <w:sz w:val="36"/>
          <w:szCs w:val="36"/>
          <w:highlight w:val="none"/>
        </w:rPr>
        <w:t>第五章   采购需求</w:t>
      </w:r>
      <w:bookmarkEnd w:id="1115"/>
      <w:bookmarkEnd w:id="1116"/>
      <w:bookmarkEnd w:id="1117"/>
      <w:bookmarkEnd w:id="1118"/>
    </w:p>
    <w:p w14:paraId="0544B3FF">
      <w:pPr>
        <w:pStyle w:val="105"/>
        <w:keepNext w:val="0"/>
        <w:keepLines w:val="0"/>
        <w:pageBreakBefore w:val="0"/>
        <w:wordWrap/>
        <w:overflowPunct/>
        <w:topLinePunct w:val="0"/>
        <w:bidi w:val="0"/>
        <w:adjustRightInd w:val="0"/>
        <w:snapToGrid w:val="0"/>
        <w:spacing w:line="360" w:lineRule="auto"/>
        <w:ind w:firstLine="0" w:firstLineChars="0"/>
        <w:contextualSpacing/>
        <w:jc w:val="left"/>
        <w:rPr>
          <w:rFonts w:ascii="宋体" w:hAnsi="宋体" w:cs="宋体"/>
          <w:sz w:val="28"/>
          <w:szCs w:val="28"/>
        </w:rPr>
      </w:pPr>
      <w:bookmarkStart w:id="1120" w:name="_Toc99301425"/>
      <w:bookmarkStart w:id="1121" w:name="_Toc5144"/>
      <w:bookmarkStart w:id="1122" w:name="_Toc28585"/>
      <w:r>
        <w:rPr>
          <w:rFonts w:hint="eastAsia" w:ascii="宋体" w:hAnsi="宋体" w:cs="宋体"/>
          <w:b/>
          <w:bCs/>
          <w:sz w:val="28"/>
          <w:szCs w:val="28"/>
        </w:rPr>
        <w:t>一、基本概况</w:t>
      </w:r>
    </w:p>
    <w:p w14:paraId="37B9E25A">
      <w:pPr>
        <w:pStyle w:val="105"/>
        <w:keepNext w:val="0"/>
        <w:keepLines w:val="0"/>
        <w:pageBreakBefore w:val="0"/>
        <w:wordWrap/>
        <w:overflowPunct/>
        <w:topLinePunct w:val="0"/>
        <w:bidi w:val="0"/>
        <w:adjustRightInd w:val="0"/>
        <w:snapToGrid w:val="0"/>
        <w:spacing w:line="360" w:lineRule="auto"/>
        <w:ind w:left="0" w:leftChars="0" w:firstLine="0" w:firstLineChars="0"/>
        <w:contextualSpacing/>
        <w:jc w:val="left"/>
        <w:rPr>
          <w:rFonts w:hint="eastAsia" w:ascii="宋体" w:hAnsi="宋体" w:eastAsia="宋体" w:cs="宋体"/>
          <w:sz w:val="24"/>
          <w:szCs w:val="24"/>
          <w:lang w:eastAsia="zh-CN"/>
        </w:rPr>
      </w:pPr>
      <w:r>
        <w:rPr>
          <w:rFonts w:hint="eastAsia" w:ascii="宋体" w:hAnsi="宋体" w:cs="宋体"/>
          <w:sz w:val="24"/>
          <w:szCs w:val="24"/>
        </w:rPr>
        <w:t>1、项目名称：</w:t>
      </w:r>
      <w:r>
        <w:rPr>
          <w:rFonts w:hint="eastAsia" w:ascii="宋体" w:hAnsi="宋体" w:cs="宋体"/>
          <w:sz w:val="24"/>
          <w:szCs w:val="24"/>
          <w:lang w:eastAsia="zh-CN"/>
        </w:rPr>
        <w:t>永顺派出所2025年食堂人员服务项目</w:t>
      </w:r>
    </w:p>
    <w:p w14:paraId="178AE937">
      <w:pPr>
        <w:pStyle w:val="105"/>
        <w:keepNext w:val="0"/>
        <w:keepLines w:val="0"/>
        <w:pageBreakBefore w:val="0"/>
        <w:wordWrap/>
        <w:overflowPunct/>
        <w:topLinePunct w:val="0"/>
        <w:bidi w:val="0"/>
        <w:adjustRightInd w:val="0"/>
        <w:snapToGrid w:val="0"/>
        <w:spacing w:line="360" w:lineRule="auto"/>
        <w:ind w:left="0" w:leftChars="0" w:firstLine="0" w:firstLineChars="0"/>
        <w:contextualSpacing/>
        <w:jc w:val="left"/>
        <w:rPr>
          <w:rFonts w:hint="eastAsia" w:ascii="宋体" w:hAnsi="宋体" w:cs="宋体"/>
          <w:sz w:val="24"/>
          <w:szCs w:val="24"/>
          <w:highlight w:val="none"/>
        </w:rPr>
      </w:pPr>
      <w:r>
        <w:rPr>
          <w:rFonts w:hint="eastAsia" w:ascii="宋体" w:hAnsi="宋体" w:cs="宋体"/>
          <w:sz w:val="24"/>
          <w:szCs w:val="24"/>
        </w:rPr>
        <w:t>2、基本情况：</w:t>
      </w:r>
      <w:r>
        <w:rPr>
          <w:rFonts w:hint="default" w:ascii="宋体" w:hAnsi="宋体" w:cs="宋体"/>
          <w:sz w:val="24"/>
          <w:szCs w:val="24"/>
          <w:lang w:val="en-US" w:eastAsia="zh-CN"/>
        </w:rPr>
        <w:t>按要求为北京市通州区永顺派出所在岗工作人员提供周一至周日的早餐、中餐、晚餐等服务。</w:t>
      </w:r>
    </w:p>
    <w:p w14:paraId="6DE79B37">
      <w:pPr>
        <w:pStyle w:val="105"/>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leftChars="0" w:firstLine="0" w:firstLineChars="0"/>
        <w:contextualSpacing/>
        <w:textAlignment w:val="baseline"/>
        <w:rPr>
          <w:rFonts w:hint="eastAsia" w:ascii="宋体" w:hAnsi="宋体" w:cs="宋体"/>
          <w:sz w:val="24"/>
          <w:szCs w:val="24"/>
          <w:lang w:val="en-US" w:eastAsia="zh-CN"/>
        </w:rPr>
      </w:pPr>
      <w:r>
        <w:rPr>
          <w:rFonts w:hint="eastAsia" w:ascii="宋体" w:hAnsi="宋体" w:cs="宋体"/>
          <w:sz w:val="24"/>
          <w:szCs w:val="24"/>
        </w:rPr>
        <w:t>3、合同履行期限：</w:t>
      </w:r>
      <w:r>
        <w:rPr>
          <w:rFonts w:hint="eastAsia" w:ascii="宋体" w:hAnsi="宋体" w:cs="宋体"/>
          <w:sz w:val="24"/>
          <w:szCs w:val="24"/>
          <w:highlight w:val="none"/>
          <w:lang w:val="en-US" w:eastAsia="zh-CN"/>
        </w:rPr>
        <w:t>自合同签订之日起1年。</w:t>
      </w:r>
    </w:p>
    <w:p w14:paraId="3F7F16C2">
      <w:pPr>
        <w:pStyle w:val="105"/>
        <w:keepNext w:val="0"/>
        <w:keepLines w:val="0"/>
        <w:pageBreakBefore w:val="0"/>
        <w:wordWrap/>
        <w:overflowPunct/>
        <w:topLinePunct w:val="0"/>
        <w:bidi w:val="0"/>
        <w:adjustRightInd w:val="0"/>
        <w:snapToGrid w:val="0"/>
        <w:spacing w:line="360" w:lineRule="auto"/>
        <w:ind w:left="0" w:leftChars="0" w:firstLine="0" w:firstLineChars="0"/>
        <w:contextualSpacing/>
        <w:jc w:val="left"/>
        <w:rPr>
          <w:rFonts w:ascii="宋体" w:hAnsi="宋体" w:cs="宋体"/>
          <w:sz w:val="24"/>
          <w:szCs w:val="24"/>
        </w:rPr>
      </w:pPr>
      <w:r>
        <w:rPr>
          <w:rFonts w:hint="eastAsia" w:ascii="宋体" w:hAnsi="宋体" w:cs="宋体"/>
          <w:sz w:val="24"/>
          <w:szCs w:val="24"/>
        </w:rPr>
        <w:t>4、服务地点：通州区永顺</w:t>
      </w:r>
      <w:r>
        <w:rPr>
          <w:rFonts w:hint="eastAsia" w:ascii="宋体" w:hAnsi="宋体" w:cs="宋体"/>
          <w:sz w:val="24"/>
          <w:szCs w:val="24"/>
          <w:lang w:val="en-US" w:eastAsia="zh-CN"/>
        </w:rPr>
        <w:t>派出所</w:t>
      </w:r>
      <w:r>
        <w:rPr>
          <w:rFonts w:hint="eastAsia" w:ascii="宋体" w:hAnsi="宋体" w:cs="宋体"/>
          <w:sz w:val="24"/>
          <w:szCs w:val="24"/>
        </w:rPr>
        <w:t>。</w:t>
      </w:r>
    </w:p>
    <w:p w14:paraId="0998DC28">
      <w:pPr>
        <w:pStyle w:val="105"/>
        <w:keepNext w:val="0"/>
        <w:keepLines w:val="0"/>
        <w:pageBreakBefore w:val="0"/>
        <w:wordWrap/>
        <w:overflowPunct/>
        <w:topLinePunct w:val="0"/>
        <w:bidi w:val="0"/>
        <w:adjustRightInd w:val="0"/>
        <w:snapToGrid w:val="0"/>
        <w:spacing w:line="360" w:lineRule="auto"/>
        <w:ind w:left="0" w:leftChars="0" w:firstLine="0" w:firstLineChars="0"/>
        <w:contextualSpacing/>
        <w:jc w:val="left"/>
        <w:rPr>
          <w:rFonts w:ascii="宋体" w:hAnsi="宋体" w:cs="宋体"/>
          <w:sz w:val="24"/>
          <w:szCs w:val="24"/>
        </w:rPr>
      </w:pPr>
      <w:r>
        <w:rPr>
          <w:rFonts w:hint="eastAsia" w:ascii="宋体" w:hAnsi="宋体" w:cs="宋体"/>
          <w:sz w:val="24"/>
          <w:szCs w:val="24"/>
        </w:rPr>
        <w:t>5、项目最高限价（如有）：</w:t>
      </w:r>
      <w:r>
        <w:rPr>
          <w:rFonts w:hint="eastAsia" w:ascii="宋体" w:hAnsi="宋体" w:cs="宋体"/>
          <w:sz w:val="24"/>
          <w:szCs w:val="24"/>
          <w:lang w:val="en-US" w:eastAsia="zh-CN"/>
        </w:rPr>
        <w:t>118.6</w:t>
      </w:r>
      <w:r>
        <w:rPr>
          <w:rFonts w:hint="eastAsia" w:ascii="宋体" w:hAnsi="宋体" w:cs="宋体"/>
          <w:sz w:val="24"/>
          <w:szCs w:val="24"/>
        </w:rPr>
        <w:t>万元。</w:t>
      </w:r>
    </w:p>
    <w:p w14:paraId="0BB1CDB7">
      <w:pPr>
        <w:pStyle w:val="105"/>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contextualSpacing/>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rPr>
        <w:t>二、服务</w:t>
      </w:r>
      <w:r>
        <w:rPr>
          <w:rFonts w:hint="eastAsia" w:ascii="宋体" w:hAnsi="宋体" w:eastAsia="宋体" w:cs="宋体"/>
          <w:b/>
          <w:bCs/>
          <w:sz w:val="28"/>
          <w:szCs w:val="28"/>
          <w:lang w:val="en-US" w:eastAsia="zh-CN"/>
        </w:rPr>
        <w:t>内容</w:t>
      </w:r>
    </w:p>
    <w:p w14:paraId="66C714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按要求为</w:t>
      </w:r>
      <w:r>
        <w:rPr>
          <w:rFonts w:hint="eastAsia" w:ascii="宋体" w:hAnsi="宋体" w:eastAsia="宋体" w:cs="宋体"/>
          <w:sz w:val="24"/>
          <w:szCs w:val="24"/>
          <w:lang w:val="en-US" w:eastAsia="zh-CN"/>
        </w:rPr>
        <w:t>北京市通州区永顺派出所</w:t>
      </w:r>
      <w:r>
        <w:rPr>
          <w:rFonts w:hint="eastAsia" w:ascii="宋体" w:hAnsi="宋体" w:cs="宋体"/>
          <w:sz w:val="24"/>
          <w:szCs w:val="24"/>
          <w:lang w:val="en-US" w:eastAsia="zh-CN"/>
        </w:rPr>
        <w:t>工作日</w:t>
      </w:r>
      <w:r>
        <w:rPr>
          <w:rFonts w:hint="eastAsia" w:ascii="宋体" w:hAnsi="宋体" w:eastAsia="宋体" w:cs="宋体"/>
          <w:sz w:val="24"/>
          <w:szCs w:val="24"/>
          <w:lang w:val="en-US" w:eastAsia="zh-CN"/>
        </w:rPr>
        <w:t>在岗工作人员，提供周一至周日的早餐、中餐、晚餐等服务。</w:t>
      </w:r>
      <w:r>
        <w:rPr>
          <w:rFonts w:hint="eastAsia" w:ascii="宋体" w:hAnsi="宋体" w:cs="宋体"/>
          <w:sz w:val="24"/>
          <w:szCs w:val="24"/>
          <w:lang w:val="en-US" w:eastAsia="zh-CN"/>
        </w:rPr>
        <w:t>其中工作日在岗工作人员</w:t>
      </w:r>
      <w:r>
        <w:rPr>
          <w:rFonts w:hint="eastAsia" w:ascii="宋体" w:hAnsi="宋体" w:eastAsia="宋体" w:cs="宋体"/>
          <w:sz w:val="24"/>
          <w:szCs w:val="24"/>
          <w:lang w:val="en-US" w:eastAsia="zh-CN"/>
        </w:rPr>
        <w:t>共约256人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2025年工作日共计261天</w:t>
      </w:r>
      <w:r>
        <w:rPr>
          <w:rFonts w:hint="eastAsia" w:ascii="宋体" w:hAnsi="宋体" w:cs="宋体"/>
          <w:sz w:val="24"/>
          <w:szCs w:val="24"/>
          <w:lang w:val="en-US" w:eastAsia="zh-CN"/>
        </w:rPr>
        <w:t>；因派出所工作性质特殊，周末及节假日约有129人在岗加班，周末及节假日共计104天。</w:t>
      </w:r>
    </w:p>
    <w:p w14:paraId="026D5E98">
      <w:pPr>
        <w:pStyle w:val="105"/>
        <w:keepNext w:val="0"/>
        <w:keepLines w:val="0"/>
        <w:pageBreakBefore w:val="0"/>
        <w:widowControl/>
        <w:numPr>
          <w:ilvl w:val="0"/>
          <w:numId w:val="17"/>
        </w:numPr>
        <w:kinsoku w:val="0"/>
        <w:wordWrap/>
        <w:overflowPunct/>
        <w:topLinePunct w:val="0"/>
        <w:autoSpaceDE w:val="0"/>
        <w:autoSpaceDN w:val="0"/>
        <w:bidi w:val="0"/>
        <w:adjustRightInd w:val="0"/>
        <w:snapToGrid w:val="0"/>
        <w:spacing w:line="360" w:lineRule="auto"/>
        <w:ind w:firstLine="0" w:firstLineChars="0"/>
        <w:contextualSpacing/>
        <w:jc w:val="left"/>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服务</w:t>
      </w:r>
      <w:r>
        <w:rPr>
          <w:rFonts w:hint="eastAsia" w:ascii="宋体" w:hAnsi="宋体" w:eastAsia="宋体" w:cs="宋体"/>
          <w:b/>
          <w:bCs/>
          <w:sz w:val="28"/>
          <w:szCs w:val="28"/>
        </w:rPr>
        <w:t>要求</w:t>
      </w:r>
    </w:p>
    <w:p w14:paraId="26BC23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val="0"/>
          <w:bCs w:val="0"/>
          <w:sz w:val="24"/>
          <w:szCs w:val="24"/>
          <w:lang w:val="en-US" w:eastAsia="zh-CN"/>
        </w:rPr>
        <w:t>1、</w:t>
      </w:r>
      <w:r>
        <w:rPr>
          <w:rFonts w:hint="eastAsia" w:ascii="宋体" w:hAnsi="宋体" w:cs="宋体"/>
          <w:sz w:val="24"/>
          <w:szCs w:val="24"/>
          <w:lang w:eastAsia="zh-CN"/>
        </w:rPr>
        <w:t>永顺派出所2025年食堂人员服务项目</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highlight w:val="none"/>
        </w:rPr>
        <w:t>主要包括员工招聘</w:t>
      </w:r>
      <w:r>
        <w:rPr>
          <w:rFonts w:hint="eastAsia" w:ascii="宋体" w:hAnsi="宋体" w:eastAsia="宋体" w:cs="宋体"/>
          <w:color w:val="000000"/>
          <w:kern w:val="0"/>
          <w:sz w:val="24"/>
          <w:szCs w:val="24"/>
        </w:rPr>
        <w:t>；劳动合同的签订；劳动合同的履行和管理；发放员工工资；代扣各种社会保险；员工档案管理；劳动政策咨询等。</w:t>
      </w:r>
    </w:p>
    <w:p w14:paraId="4E36B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餐厅工作人员要求</w:t>
      </w:r>
      <w:r>
        <w:rPr>
          <w:rFonts w:hint="eastAsia" w:ascii="宋体" w:hAnsi="宋体" w:cs="宋体"/>
          <w:sz w:val="24"/>
          <w:szCs w:val="24"/>
          <w:lang w:val="en-US" w:eastAsia="zh-CN"/>
        </w:rPr>
        <w:t>。</w:t>
      </w:r>
    </w:p>
    <w:p w14:paraId="39CB17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2.1提供永顺派出所食堂服务人员不少于10人（厨师不少于3人，面点师不少于3人，配菜不少于2人，杂工不少于2人）。</w:t>
      </w:r>
    </w:p>
    <w:p w14:paraId="557379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 xml:space="preserve">根据政府餐厅工作实际，餐饮服务人员需满足以下条件： </w:t>
      </w:r>
    </w:p>
    <w:p w14:paraId="5C3A623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严格执行国家有关法律法规。接受相关部门的检查、监督和指导。上岗人员必须身体健康并持有健康证，不能带病工作。定期对餐厅工作人员进行体检，对未达标人员及时调换，并报采购人备案。对例行检查中发现的问题要及时解决。如因</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人工作管理工作失误，被有关执法部门罚款，费用由</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人负责。</w:t>
      </w:r>
    </w:p>
    <w:p w14:paraId="4BBEFD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2.3</w:t>
      </w:r>
      <w:r>
        <w:rPr>
          <w:rFonts w:hint="eastAsia" w:ascii="宋体" w:hAnsi="宋体" w:eastAsia="宋体" w:cs="宋体"/>
          <w:sz w:val="24"/>
          <w:szCs w:val="24"/>
          <w:lang w:val="en-US" w:eastAsia="zh-CN"/>
        </w:rPr>
        <w:t>要求餐厅工作人员在工作时间必须按着装标准，穿工作服、戴工作帽、戴口罩，搞好个人卫生；工作中使用文明用语，对客人服务要礼貌、热情、周到。</w:t>
      </w:r>
    </w:p>
    <w:p w14:paraId="65A473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2.4</w:t>
      </w:r>
      <w:r>
        <w:rPr>
          <w:rFonts w:hint="eastAsia" w:ascii="宋体" w:hAnsi="宋体" w:eastAsia="宋体" w:cs="宋体"/>
          <w:sz w:val="24"/>
          <w:szCs w:val="24"/>
          <w:lang w:val="en-US" w:eastAsia="zh-CN"/>
        </w:rPr>
        <w:t>员工宿舍要整齐规范，严禁在墙上乱贴、乱挂、乱画。</w:t>
      </w:r>
    </w:p>
    <w:p w14:paraId="2ADB67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2.5</w:t>
      </w:r>
      <w:r>
        <w:rPr>
          <w:rFonts w:hint="eastAsia" w:ascii="宋体" w:hAnsi="宋体" w:eastAsia="宋体" w:cs="宋体"/>
          <w:sz w:val="24"/>
          <w:szCs w:val="24"/>
          <w:lang w:val="en-US" w:eastAsia="zh-CN"/>
        </w:rPr>
        <w:t>严格遵守各项规章制度。</w:t>
      </w:r>
    </w:p>
    <w:p w14:paraId="59ADCF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2.6</w:t>
      </w:r>
      <w:r>
        <w:rPr>
          <w:rFonts w:hint="eastAsia" w:ascii="宋体" w:hAnsi="宋体" w:eastAsia="宋体" w:cs="宋体"/>
          <w:sz w:val="24"/>
          <w:szCs w:val="24"/>
          <w:lang w:val="en-US" w:eastAsia="zh-CN"/>
        </w:rPr>
        <w:t>为保证饭菜、服务质量的稳定，要求供应商安排在本项目的主要厨师、服务人员应相对稳定。</w:t>
      </w:r>
    </w:p>
    <w:p w14:paraId="5915C8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2.7</w:t>
      </w:r>
      <w:r>
        <w:rPr>
          <w:rFonts w:hint="eastAsia" w:ascii="宋体" w:hAnsi="宋体" w:eastAsia="宋体" w:cs="宋体"/>
          <w:sz w:val="24"/>
          <w:szCs w:val="24"/>
          <w:lang w:val="en-US" w:eastAsia="zh-CN"/>
        </w:rPr>
        <w:t>要求有计划的开展员工培训，进行素质教育，不断提高其工作人员的技能水平和综合素质。</w:t>
      </w:r>
    </w:p>
    <w:p w14:paraId="128E8C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其他服务要求 </w:t>
      </w:r>
    </w:p>
    <w:p w14:paraId="58DDB7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3.1</w:t>
      </w:r>
      <w:r>
        <w:rPr>
          <w:rFonts w:hint="eastAsia" w:ascii="宋体" w:hAnsi="宋体" w:eastAsia="宋体" w:cs="宋体"/>
          <w:sz w:val="24"/>
          <w:szCs w:val="24"/>
          <w:lang w:val="en-US" w:eastAsia="zh-CN"/>
        </w:rPr>
        <w:t>要求对所提供饭菜、食品在保证质量前提下，由厨师长负责每日进行食品成本核算。成本核算应本着降低成本、减少浪费的原则，保证饭菜营养搭配、价格合理、标准统一、口味符合菜系的基本要求，达到相应的技术水平，不得有人为浪费行为。</w:t>
      </w:r>
    </w:p>
    <w:p w14:paraId="5C7B74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要求按时按点按质保证每日三餐供应。每周提前向采购人预报食谱，做到每周菜谱不重复，主荤、半荤、素菜合理搭配。</w:t>
      </w:r>
    </w:p>
    <w:p w14:paraId="61F321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3要求在安全管理方面中标人要安排专人负责设备的安全与管理，保证所有人受过专业培训，有健全的严格执行采购人指定的防范措施和管理制度，并责任到人。</w:t>
      </w:r>
    </w:p>
    <w:p w14:paraId="646A1D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4要求每餐结束后要有专人检查设备、设施并作好记录。</w:t>
      </w:r>
    </w:p>
    <w:p w14:paraId="0F7A08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5要求保持餐厅及后厨整洁。主副食品操作台、灶台、售饭台、水池等要随用随擦，无污垢、无杂物；地面无污迹、无积水、无杂物；冰箱无血水、无异味；灶、餐、厨具及炊事机械设备无油迹，摆放整齐；主副食品库无蝇、无鼠、无蟑、无尘，物品摆放整齐有序，标签分明。 </w:t>
      </w:r>
    </w:p>
    <w:p w14:paraId="37380F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6要求保持餐厅、包间的整洁，每次使用后要及时打扫，地面无污迹、无杂物；餐桌椅面干净无尘。</w:t>
      </w:r>
    </w:p>
    <w:p w14:paraId="026EF3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环境卫生方面 </w:t>
      </w:r>
    </w:p>
    <w:p w14:paraId="7E3F04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1保持餐厅及后厨整洁。主副食品操作台、灶台、售饭台、水池等要随用随擦，无污垢、无杂物；地面无污迹、无积水、无杂物；冰箱无水、无异味；灶、餐、厨具及炊事机械设备无油迹，摆放整齐；主副食品库无蝇、无鼠、无蟑、无尘，物品摆放整齐有序，标签分明。 </w:t>
      </w:r>
    </w:p>
    <w:p w14:paraId="5DE5EA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2保持餐厅、包间的整洁，每次使用后要及时打扫，地面无污迹、无杂物；餐桌椅面干净无尘。 </w:t>
      </w:r>
    </w:p>
    <w:p w14:paraId="20A5DA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积极做好清洁和消毒工作。 </w:t>
      </w:r>
    </w:p>
    <w:p w14:paraId="022043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安全管理、设备管理方面 </w:t>
      </w:r>
    </w:p>
    <w:p w14:paraId="413853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1在安全管理方面中标人要安排专人负责设备的安全与管理，保证所有人员受过专业培训，有健全的严格执行采购人制定的防范措施和管理制度，并责任到人。 </w:t>
      </w:r>
    </w:p>
    <w:p w14:paraId="4C9896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2每餐结束后要有专人检查设备、设施并做好记录。同时按照采购人对设备维护保养的要求保护设备、设施。排烟系统、蒸箱要每天擦拭、清洁；煤气灶具定期检查、保养；电器饮具要清洁保养，并随时检查电气线路。</w:t>
      </w:r>
    </w:p>
    <w:p w14:paraId="3A6BE9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四、服务承诺 </w:t>
      </w:r>
    </w:p>
    <w:p w14:paraId="2E994E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为营造良好的就餐环境，为采购人提供卫生、可口的工作餐，餐厅全体员工须郑重承诺：</w:t>
      </w:r>
    </w:p>
    <w:p w14:paraId="3D29F8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严把质量关，确保食品安全。严格执行《中华人民共和国食品安全法》，所有原辅材料均从正规渠道购买或者招标，关注有效期，杜绝假冒伪劣产品和过期、变质食品，肉类及水产类食品必须有检疫合格证。菜品清洗、烹饪加工，以及餐具清洗消毒等，严格按照相应的流程和规范进行。</w:t>
      </w:r>
    </w:p>
    <w:p w14:paraId="0D365F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严把卫生关，确保餐具卫生。对餐具认真清洗消毒：餐盘高温消毒后进行干燥，餐勺必须在蒸煮后才能使用，汤碗清洗消毒后再放入消毒柜中进行二次处理。</w:t>
      </w:r>
    </w:p>
    <w:p w14:paraId="6F5401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整洁卫生，环境舒适。餐厅的门窗每天清洁，桌椅餐后及时清洁，做到窗明几净。主动接受并积极配合卫生防疫部门、上级主管部门的监督检查，以积极的心态，真诚地欢迎并接受广大用餐人员的监督。</w:t>
      </w:r>
    </w:p>
    <w:p w14:paraId="190DF8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持证上岗，定期体检。坚持先体检再培训，培训考核合格后才能上岗的原则，对身体、服务和技能不适宜的员工要及时调离。</w:t>
      </w:r>
    </w:p>
    <w:p w14:paraId="2E8325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营养均衡，品种多样。对每周的菜谱进行公示，在公司确定的费用标准内，根据季节和时令特点合理地进行营养搭配，在保证营养均衡的同时，力争做到品种多样，并尽力满足多数用餐人员的口味。 </w:t>
      </w:r>
    </w:p>
    <w:p w14:paraId="4572D9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提高标准，文明服务。耐心听取，虚心接受用餐人员的批评、意见和建议，做到有则改之，无则加勉。</w:t>
      </w:r>
    </w:p>
    <w:p w14:paraId="4842AF8A">
      <w:pPr>
        <w:pStyle w:val="105"/>
        <w:keepNext w:val="0"/>
        <w:keepLines w:val="0"/>
        <w:pageBreakBefore w:val="0"/>
        <w:wordWrap/>
        <w:overflowPunct/>
        <w:topLinePunct w:val="0"/>
        <w:bidi w:val="0"/>
        <w:adjustRightInd w:val="0"/>
        <w:snapToGrid w:val="0"/>
        <w:spacing w:line="360" w:lineRule="auto"/>
        <w:ind w:firstLine="0" w:firstLineChars="0"/>
        <w:contextualSpacing/>
        <w:jc w:val="left"/>
        <w:rPr>
          <w:rFonts w:ascii="宋体" w:hAnsi="宋体" w:cs="宋体"/>
          <w:b/>
          <w:bCs/>
          <w:sz w:val="28"/>
          <w:szCs w:val="28"/>
        </w:rPr>
      </w:pPr>
    </w:p>
    <w:p w14:paraId="22EFE470">
      <w:pPr>
        <w:keepNext w:val="0"/>
        <w:keepLines w:val="0"/>
        <w:pageBreakBefore w:val="0"/>
        <w:wordWrap/>
        <w:overflowPunct/>
        <w:topLinePunct w:val="0"/>
        <w:bidi w:val="0"/>
        <w:adjustRightInd w:val="0"/>
        <w:snapToGrid w:val="0"/>
        <w:spacing w:line="480" w:lineRule="auto"/>
        <w:jc w:val="left"/>
        <w:rPr>
          <w:rFonts w:ascii="宋体" w:hAnsi="宋体" w:cs="宋体"/>
          <w:b/>
          <w:sz w:val="36"/>
          <w:szCs w:val="36"/>
          <w:highlight w:val="cyan"/>
        </w:rPr>
      </w:pPr>
    </w:p>
    <w:p w14:paraId="681B6DC2">
      <w:pPr>
        <w:pageBreakBefore w:val="0"/>
        <w:topLinePunct w:val="0"/>
        <w:bidi w:val="0"/>
        <w:spacing w:line="480" w:lineRule="auto"/>
        <w:jc w:val="center"/>
        <w:rPr>
          <w:rFonts w:ascii="宋体" w:hAnsi="宋体" w:cs="宋体"/>
          <w:b/>
          <w:sz w:val="36"/>
          <w:szCs w:val="36"/>
          <w:highlight w:val="cyan"/>
        </w:rPr>
      </w:pPr>
    </w:p>
    <w:p w14:paraId="7F4E99D8">
      <w:pPr>
        <w:pageBreakBefore w:val="0"/>
        <w:topLinePunct w:val="0"/>
        <w:bidi w:val="0"/>
        <w:spacing w:line="480" w:lineRule="auto"/>
        <w:jc w:val="center"/>
        <w:rPr>
          <w:rFonts w:ascii="宋体" w:hAnsi="宋体" w:cs="宋体"/>
          <w:b/>
          <w:sz w:val="36"/>
          <w:szCs w:val="36"/>
          <w:highlight w:val="cyan"/>
        </w:rPr>
      </w:pPr>
    </w:p>
    <w:p w14:paraId="0570E2AB">
      <w:pPr>
        <w:pageBreakBefore w:val="0"/>
        <w:topLinePunct w:val="0"/>
        <w:bidi w:val="0"/>
        <w:spacing w:line="480" w:lineRule="auto"/>
        <w:jc w:val="center"/>
        <w:rPr>
          <w:rFonts w:ascii="宋体" w:hAnsi="宋体" w:cs="宋体"/>
          <w:b/>
          <w:sz w:val="36"/>
          <w:szCs w:val="36"/>
          <w:highlight w:val="cyan"/>
        </w:rPr>
      </w:pPr>
    </w:p>
    <w:p w14:paraId="180B60C9">
      <w:pPr>
        <w:pageBreakBefore w:val="0"/>
        <w:topLinePunct w:val="0"/>
        <w:bidi w:val="0"/>
        <w:spacing w:line="480" w:lineRule="auto"/>
        <w:rPr>
          <w:rFonts w:ascii="宋体" w:hAnsi="宋体" w:cs="宋体"/>
          <w:b/>
          <w:sz w:val="36"/>
          <w:szCs w:val="36"/>
          <w:highlight w:val="cyan"/>
        </w:rPr>
      </w:pPr>
    </w:p>
    <w:p w14:paraId="29D93FEF">
      <w:pPr>
        <w:pStyle w:val="17"/>
        <w:pageBreakBefore w:val="0"/>
        <w:topLinePunct w:val="0"/>
        <w:bidi w:val="0"/>
        <w:spacing w:line="480" w:lineRule="auto"/>
        <w:rPr>
          <w:rFonts w:cs="宋体"/>
          <w:b/>
          <w:sz w:val="36"/>
          <w:szCs w:val="36"/>
          <w:highlight w:val="cyan"/>
        </w:rPr>
      </w:pPr>
    </w:p>
    <w:p w14:paraId="7A7FE8F8">
      <w:pPr>
        <w:pageBreakBefore w:val="0"/>
        <w:topLinePunct w:val="0"/>
        <w:bidi w:val="0"/>
        <w:spacing w:line="480" w:lineRule="auto"/>
        <w:jc w:val="center"/>
        <w:outlineLvl w:val="0"/>
        <w:rPr>
          <w:rFonts w:ascii="宋体" w:hAnsi="宋体" w:cs="宋体"/>
          <w:b/>
          <w:sz w:val="36"/>
          <w:szCs w:val="36"/>
          <w:highlight w:val="none"/>
        </w:rPr>
      </w:pPr>
      <w:bookmarkStart w:id="1123" w:name="_Toc9184"/>
      <w:r>
        <w:rPr>
          <w:rFonts w:hint="eastAsia" w:ascii="宋体" w:hAnsi="宋体" w:cs="宋体"/>
          <w:b/>
          <w:sz w:val="36"/>
          <w:szCs w:val="36"/>
          <w:highlight w:val="none"/>
        </w:rPr>
        <w:t>第六章   拟签订的合同文本</w:t>
      </w:r>
      <w:bookmarkEnd w:id="1120"/>
      <w:bookmarkEnd w:id="1121"/>
      <w:bookmarkEnd w:id="1122"/>
      <w:bookmarkEnd w:id="1123"/>
    </w:p>
    <w:p w14:paraId="2941D543">
      <w:pPr>
        <w:rPr>
          <w:rFonts w:hint="eastAsia" w:ascii="宋体" w:hAnsi="宋体" w:eastAsia="宋体" w:cs="宋体"/>
          <w:b/>
          <w:bCs/>
          <w:color w:val="000000"/>
          <w:kern w:val="0"/>
          <w:sz w:val="44"/>
          <w:szCs w:val="44"/>
        </w:rPr>
      </w:pPr>
      <w:bookmarkStart w:id="1124" w:name="_Toc132912973"/>
      <w:bookmarkStart w:id="1125" w:name="_Toc135539127"/>
      <w:bookmarkStart w:id="1126" w:name="_Toc21628"/>
      <w:bookmarkStart w:id="1127" w:name="_Toc135537939"/>
      <w:r>
        <w:rPr>
          <w:rFonts w:hint="eastAsia" w:ascii="宋体" w:hAnsi="宋体" w:eastAsia="宋体" w:cs="宋体"/>
          <w:b/>
          <w:bCs/>
          <w:color w:val="000000"/>
          <w:kern w:val="0"/>
          <w:sz w:val="44"/>
          <w:szCs w:val="44"/>
        </w:rPr>
        <w:br w:type="page"/>
      </w:r>
    </w:p>
    <w:p w14:paraId="015979D4">
      <w:pPr>
        <w:keepNext w:val="0"/>
        <w:keepLines w:val="0"/>
        <w:pageBreakBefore w:val="0"/>
        <w:widowControl/>
        <w:kinsoku/>
        <w:wordWrap/>
        <w:overflowPunct/>
        <w:topLinePunct w:val="0"/>
        <w:autoSpaceDE/>
        <w:autoSpaceDN/>
        <w:bidi w:val="0"/>
        <w:adjustRightInd/>
        <w:snapToGrid/>
        <w:spacing w:after="150" w:line="480" w:lineRule="auto"/>
        <w:ind w:firstLine="883" w:firstLineChars="200"/>
        <w:jc w:val="center"/>
        <w:textAlignment w:val="auto"/>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永顺派出所食堂用工服务合同</w:t>
      </w:r>
    </w:p>
    <w:p w14:paraId="316F8612">
      <w:pPr>
        <w:keepNext w:val="0"/>
        <w:keepLines w:val="0"/>
        <w:pageBreakBefore w:val="0"/>
        <w:widowControl/>
        <w:kinsoku/>
        <w:wordWrap/>
        <w:overflowPunct/>
        <w:topLinePunct w:val="0"/>
        <w:autoSpaceDE/>
        <w:autoSpaceDN/>
        <w:bidi w:val="0"/>
        <w:adjustRightInd/>
        <w:snapToGrid/>
        <w:spacing w:beforeLines="150" w:after="15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甲方：北京市通州区永顺镇人民政府（以下简称甲方）</w:t>
      </w:r>
    </w:p>
    <w:p w14:paraId="2669C4EB">
      <w:pPr>
        <w:keepNext w:val="0"/>
        <w:keepLines w:val="0"/>
        <w:pageBreakBefore w:val="0"/>
        <w:widowControl/>
        <w:kinsoku/>
        <w:wordWrap/>
        <w:overflowPunct/>
        <w:topLinePunct w:val="0"/>
        <w:autoSpaceDE/>
        <w:autoSpaceDN/>
        <w:bidi w:val="0"/>
        <w:adjustRightInd/>
        <w:snapToGrid/>
        <w:spacing w:beforeLines="50" w:after="15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地址：北京市通州区新华北路55号</w:t>
      </w:r>
    </w:p>
    <w:p w14:paraId="26F4C18C">
      <w:pPr>
        <w:keepNext w:val="0"/>
        <w:keepLines w:val="0"/>
        <w:pageBreakBefore w:val="0"/>
        <w:widowControl/>
        <w:kinsoku/>
        <w:wordWrap/>
        <w:overflowPunct/>
        <w:topLinePunct w:val="0"/>
        <w:autoSpaceDE/>
        <w:autoSpaceDN/>
        <w:bidi w:val="0"/>
        <w:adjustRightInd/>
        <w:snapToGrid/>
        <w:spacing w:beforeLines="50" w:after="15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统一社会信用代码：11110112000084662H</w:t>
      </w:r>
    </w:p>
    <w:p w14:paraId="22AE56C5">
      <w:pPr>
        <w:keepNext w:val="0"/>
        <w:keepLines w:val="0"/>
        <w:pageBreakBefore w:val="0"/>
        <w:widowControl/>
        <w:kinsoku/>
        <w:wordWrap/>
        <w:overflowPunct/>
        <w:topLinePunct w:val="0"/>
        <w:autoSpaceDE/>
        <w:autoSpaceDN/>
        <w:bidi w:val="0"/>
        <w:adjustRightInd/>
        <w:snapToGrid/>
        <w:spacing w:beforeLines="50" w:after="150" w:line="360" w:lineRule="auto"/>
        <w:ind w:firstLine="480" w:firstLineChars="200"/>
        <w:textAlignment w:val="auto"/>
        <w:rPr>
          <w:rFonts w:hint="eastAsia" w:ascii="宋体" w:hAnsi="宋体" w:eastAsia="宋体" w:cs="宋体"/>
          <w:color w:val="000000"/>
          <w:kern w:val="0"/>
          <w:sz w:val="24"/>
          <w:szCs w:val="24"/>
        </w:rPr>
      </w:pPr>
    </w:p>
    <w:p w14:paraId="20D03A3F">
      <w:pPr>
        <w:keepNext w:val="0"/>
        <w:keepLines w:val="0"/>
        <w:pageBreakBefore w:val="0"/>
        <w:widowControl/>
        <w:kinsoku/>
        <w:wordWrap/>
        <w:overflowPunct/>
        <w:topLinePunct w:val="0"/>
        <w:autoSpaceDE/>
        <w:autoSpaceDN/>
        <w:bidi w:val="0"/>
        <w:adjustRightInd/>
        <w:snapToGrid/>
        <w:spacing w:beforeLines="50" w:after="15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w:t>
      </w:r>
    </w:p>
    <w:p w14:paraId="21057CC0">
      <w:pPr>
        <w:keepNext w:val="0"/>
        <w:keepLines w:val="0"/>
        <w:pageBreakBefore w:val="0"/>
        <w:widowControl/>
        <w:kinsoku/>
        <w:wordWrap/>
        <w:overflowPunct/>
        <w:topLinePunct w:val="0"/>
        <w:autoSpaceDE/>
        <w:autoSpaceDN/>
        <w:bidi w:val="0"/>
        <w:adjustRightInd/>
        <w:snapToGrid/>
        <w:spacing w:beforeLines="50" w:after="15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p>
    <w:p w14:paraId="5DC0EDD2">
      <w:pPr>
        <w:keepNext w:val="0"/>
        <w:keepLines w:val="0"/>
        <w:pageBreakBefore w:val="0"/>
        <w:kinsoku/>
        <w:wordWrap/>
        <w:overflowPunct/>
        <w:topLinePunct w:val="0"/>
        <w:autoSpaceDE/>
        <w:autoSpaceDN/>
        <w:bidi w:val="0"/>
        <w:adjustRightInd/>
        <w:snapToGrid/>
        <w:spacing w:beforeLines="5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统一社会信用代码：</w:t>
      </w:r>
    </w:p>
    <w:p w14:paraId="642FC21A">
      <w:pPr>
        <w:keepNext w:val="0"/>
        <w:keepLines w:val="0"/>
        <w:pageBreakBefore w:val="0"/>
        <w:kinsoku/>
        <w:wordWrap/>
        <w:overflowPunct/>
        <w:topLinePunct w:val="0"/>
        <w:autoSpaceDE/>
        <w:autoSpaceDN/>
        <w:bidi w:val="0"/>
        <w:adjustRightInd/>
        <w:snapToGrid/>
        <w:spacing w:beforeLines="50" w:line="360" w:lineRule="auto"/>
        <w:ind w:firstLine="480" w:firstLineChars="200"/>
        <w:textAlignment w:val="auto"/>
        <w:rPr>
          <w:rFonts w:hint="eastAsia" w:ascii="宋体" w:hAnsi="宋体" w:eastAsia="宋体" w:cs="宋体"/>
          <w:color w:val="000000"/>
          <w:kern w:val="0"/>
          <w:sz w:val="24"/>
          <w:szCs w:val="24"/>
        </w:rPr>
      </w:pPr>
    </w:p>
    <w:p w14:paraId="71AE030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为了促进就业，满足用人需求，经过友好、平等协商，在《中华人民共和国民法典》、《中华人民共和国劳动法》框架内建立用工合作关系，并就用工服务事宜签订本合同。</w:t>
      </w:r>
    </w:p>
    <w:p w14:paraId="421B913A">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双方责任</w:t>
      </w:r>
    </w:p>
    <w:p w14:paraId="658E870E">
      <w:pPr>
        <w:pStyle w:val="10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乙方按甲方需求提供永顺派出</w:t>
      </w:r>
      <w:r>
        <w:rPr>
          <w:rFonts w:hint="eastAsia" w:ascii="宋体" w:hAnsi="宋体" w:eastAsia="宋体" w:cs="宋体"/>
          <w:color w:val="000000"/>
          <w:kern w:val="0"/>
          <w:sz w:val="24"/>
          <w:szCs w:val="24"/>
          <w:highlight w:val="none"/>
        </w:rPr>
        <w:t>所食堂</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人（</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名厨师，</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名面点师，</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名配菜，</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名杂工）具有</w:t>
      </w:r>
      <w:r>
        <w:rPr>
          <w:rFonts w:hint="eastAsia" w:ascii="宋体" w:hAnsi="宋体" w:eastAsia="宋体" w:cs="宋体"/>
          <w:color w:val="000000"/>
          <w:kern w:val="0"/>
          <w:sz w:val="24"/>
          <w:szCs w:val="24"/>
        </w:rPr>
        <w:t>相关资质的用工服务，甲方监督、约束乙方的合同履行情况。</w:t>
      </w:r>
    </w:p>
    <w:p w14:paraId="4F425EDC">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rPr>
        <w:t>协议期限</w:t>
      </w:r>
    </w:p>
    <w:p w14:paraId="6FEAA5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本协议期限为，自</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日至</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日止。</w:t>
      </w:r>
    </w:p>
    <w:p w14:paraId="5FB0317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三、服务项目</w:t>
      </w:r>
    </w:p>
    <w:p w14:paraId="70C2C0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永顺派出所食堂用工服务。</w:t>
      </w:r>
      <w:r>
        <w:rPr>
          <w:rFonts w:hint="eastAsia" w:ascii="宋体" w:hAnsi="宋体" w:eastAsia="宋体" w:cs="宋体"/>
          <w:color w:val="000000"/>
          <w:kern w:val="0"/>
          <w:sz w:val="24"/>
          <w:szCs w:val="24"/>
          <w:highlight w:val="none"/>
        </w:rPr>
        <w:t>主要包括员工招聘</w:t>
      </w:r>
      <w:r>
        <w:rPr>
          <w:rFonts w:hint="eastAsia" w:ascii="宋体" w:hAnsi="宋体" w:eastAsia="宋体" w:cs="宋体"/>
          <w:color w:val="000000"/>
          <w:kern w:val="0"/>
          <w:sz w:val="24"/>
          <w:szCs w:val="24"/>
        </w:rPr>
        <w:t>；劳动合同的签订；劳动合同的履行和管理；发放员工工资；代扣各种社会保险；员工档案管理；劳动政策咨询等。</w:t>
      </w:r>
    </w:p>
    <w:p w14:paraId="2A045D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四、双方权利与义务</w:t>
      </w:r>
    </w:p>
    <w:p w14:paraId="04209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1、甲方权利和义务：</w:t>
      </w:r>
    </w:p>
    <w:p w14:paraId="20F46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宋体"/>
          <w:color w:val="000000"/>
          <w:kern w:val="0"/>
          <w:sz w:val="24"/>
          <w:szCs w:val="24"/>
        </w:rPr>
        <w:t>(1)甲方有权对所需员工提出要求，主要包括</w:t>
      </w:r>
      <w:r>
        <w:rPr>
          <w:rFonts w:hint="eastAsia" w:ascii="宋体" w:hAnsi="宋体" w:eastAsia="宋体" w:cs="宋体"/>
          <w:color w:val="000000"/>
          <w:kern w:val="0"/>
          <w:sz w:val="24"/>
          <w:szCs w:val="24"/>
          <w:highlight w:val="none"/>
        </w:rPr>
        <w:t>：学历、技能、入职体检等。有权确定用工服务人员人选，甲方享有向乙</w:t>
      </w:r>
      <w:r>
        <w:rPr>
          <w:rFonts w:hint="eastAsia" w:ascii="宋体" w:hAnsi="宋体" w:eastAsia="宋体" w:cs="宋体"/>
          <w:color w:val="000000"/>
          <w:kern w:val="0"/>
          <w:sz w:val="24"/>
          <w:szCs w:val="24"/>
        </w:rPr>
        <w:t>方申请真实用人信息资料的权利。</w:t>
      </w:r>
    </w:p>
    <w:p w14:paraId="4D4712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甲方全权对餐厅的工作进行统一管理、监督、指导、考核。诸如对食品卫生、饭菜质量、安全管理、设备维护保养、人员变动、个人卫生等提出相应要求，有权对发现的问题要求乙方加以改进或提出限期整改的意见，乙方应在24小时内以书面形式向甲方回馈整改措施。</w:t>
      </w:r>
    </w:p>
    <w:p w14:paraId="6703D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)甲方有向乙方退回用工服务人员的权利，不承担任何经济补偿或赔偿责任。对甲方更换</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人员乙方</w:t>
      </w:r>
      <w:r>
        <w:rPr>
          <w:rFonts w:hint="eastAsia" w:ascii="宋体" w:hAnsi="宋体" w:eastAsia="宋体" w:cs="宋体"/>
          <w:color w:val="000000"/>
          <w:kern w:val="0"/>
          <w:sz w:val="24"/>
          <w:szCs w:val="24"/>
          <w:lang w:val="en-US" w:eastAsia="zh-CN"/>
        </w:rPr>
        <w:t>须</w:t>
      </w:r>
      <w:r>
        <w:rPr>
          <w:rFonts w:hint="eastAsia" w:ascii="宋体" w:hAnsi="宋体" w:eastAsia="宋体" w:cs="宋体"/>
          <w:color w:val="000000"/>
          <w:kern w:val="0"/>
          <w:sz w:val="24"/>
          <w:szCs w:val="24"/>
        </w:rPr>
        <w:t>在一周时间内</w:t>
      </w:r>
      <w:r>
        <w:rPr>
          <w:rFonts w:hint="eastAsia" w:ascii="宋体" w:hAnsi="宋体" w:eastAsia="宋体" w:cs="宋体"/>
          <w:color w:val="000000"/>
          <w:kern w:val="0"/>
          <w:sz w:val="24"/>
          <w:szCs w:val="24"/>
          <w:lang w:val="en-US" w:eastAsia="zh-CN"/>
        </w:rPr>
        <w:t>补足</w:t>
      </w:r>
      <w:r>
        <w:rPr>
          <w:rFonts w:hint="eastAsia" w:ascii="宋体" w:hAnsi="宋体" w:eastAsia="宋体" w:cs="宋体"/>
          <w:color w:val="000000"/>
          <w:kern w:val="0"/>
          <w:sz w:val="24"/>
          <w:szCs w:val="24"/>
        </w:rPr>
        <w:t>。</w:t>
      </w:r>
    </w:p>
    <w:p w14:paraId="74292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)用工服务人员有《劳动合同法》第三十九条、第四十条第一项、第二项规定情形的，甲方有权将被用工服务人员退回乙方。甲方及用工服务人员不承担任何经济补偿或赔偿责任。</w:t>
      </w:r>
    </w:p>
    <w:p w14:paraId="06334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)如乙方与用工服务人员解除劳务关系，乙方应于解除之日起30日内通知甲方。</w:t>
      </w:r>
    </w:p>
    <w:p w14:paraId="7684E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)甲方有权确定试用期，并按《中华人民共和国劳动合同法》相关规定执行，甲方有维护用工单位与劳动者双方利益的责任和义务。</w:t>
      </w:r>
    </w:p>
    <w:p w14:paraId="02D64F8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乙方的责任与义务</w:t>
      </w:r>
    </w:p>
    <w:p w14:paraId="20F3A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(1)乙方有对用工服务人员进行安全、技能、岗位培调的责任与义务。</w:t>
      </w:r>
    </w:p>
    <w:p w14:paraId="25E27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(2)乙方有对用工服务人员进行安全管理的责任与义务。</w:t>
      </w:r>
    </w:p>
    <w:p w14:paraId="14A8ED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(3)乙方有告知用工服务人员工作要求的义务。</w:t>
      </w:r>
    </w:p>
    <w:p w14:paraId="00BE1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(4)乙方按照法律、法规和政策规定为用工服务人员缴纳社会保险、支付加班费、提供与工作岗位相关福利的责任和义务。</w:t>
      </w:r>
    </w:p>
    <w:p w14:paraId="0BD0D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(5)用工服务人员发生工伤事故的，乙方有按《工伤保险条例》妥善处理，并负责按法律法规政策规定办理申报工伤特遇和理赔事宜的义务。</w:t>
      </w:r>
    </w:p>
    <w:p w14:paraId="63722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(6)乙方应建立完善的用工服务人员管理制度，负责对用工服务人员进行岗前政策、法律教育，职业道德培训，并定期对劳务人员实施培训及业绩考核，进行有效地跟踪和管理。</w:t>
      </w:r>
    </w:p>
    <w:p w14:paraId="4AF19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乙方聘用人员的工资、社会保险、体检费用、乙方的公众责任险以及因用工产生的一切补偿和费用，包括但不限于工资、社会保险、患病、职业病、工伤、非因公负伤、因病死亡、意外死亡、工亡、经济补偿金、赔偿金等其他原因产生的一切费用及法律后果，均由乙方负责。</w:t>
      </w:r>
    </w:p>
    <w:p w14:paraId="3BC3DD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乙方协助甲方负责厨房设备的安全使用与保洁，爱护各种设备设施，专人管理，发现问题及时向甲方报修，并填写餐厅维修记录表。如乙方造成设备丢失或人为因素致使设备损坏必须更换的，乙方应照价赔偿。</w:t>
      </w:r>
    </w:p>
    <w:p w14:paraId="2771D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五、乙方应向甲方提供真实可靠的材料与信息(主要包括：员工岗位、工种、个人基础资料、员工月收入等)。否则，因此造成的不良后果由乙方负责。</w:t>
      </w:r>
    </w:p>
    <w:p w14:paraId="45381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六</w:t>
      </w:r>
      <w:r>
        <w:rPr>
          <w:rFonts w:hint="eastAsia" w:ascii="宋体" w:hAnsi="宋体" w:eastAsia="宋体" w:cs="宋体"/>
          <w:color w:val="000000"/>
          <w:kern w:val="0"/>
          <w:sz w:val="24"/>
          <w:szCs w:val="24"/>
        </w:rPr>
        <w:t>、涉及社会保险的费用，应随着国家主管部门颁布的社会保险缴费基数及比例的调整而做相应调整。</w:t>
      </w:r>
    </w:p>
    <w:p w14:paraId="3489F5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七</w:t>
      </w:r>
      <w:r>
        <w:rPr>
          <w:rFonts w:hint="eastAsia" w:ascii="宋体" w:hAnsi="宋体" w:eastAsia="宋体" w:cs="宋体"/>
          <w:color w:val="000000"/>
          <w:kern w:val="0"/>
          <w:sz w:val="24"/>
          <w:szCs w:val="24"/>
        </w:rPr>
        <w:t>、根据女职工保护条例，乙方不得以各种形式将女职工在“三期”结束前辞退。生育费用及津贴按社保有关政策执行。</w:t>
      </w:r>
    </w:p>
    <w:p w14:paraId="05121B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八</w:t>
      </w:r>
      <w:r>
        <w:rPr>
          <w:rFonts w:hint="eastAsia" w:ascii="宋体" w:hAnsi="宋体" w:eastAsia="宋体" w:cs="宋体"/>
          <w:color w:val="000000"/>
          <w:kern w:val="0"/>
          <w:sz w:val="24"/>
          <w:szCs w:val="24"/>
        </w:rPr>
        <w:t>、工伤事故处理</w:t>
      </w:r>
    </w:p>
    <w:p w14:paraId="7FA263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方应遵守有关安全生产和职业病防治的法律法规，预防工伤事故的发生；员工在乙方患职业病或因工负伤，在规定医疗期或并确认丧失或部分丧失劳动能力的</w:t>
      </w:r>
      <w:r>
        <w:rPr>
          <w:rFonts w:hint="eastAsia" w:ascii="宋体" w:hAnsi="宋体" w:eastAsia="宋体" w:cs="宋体"/>
          <w:color w:val="000000"/>
          <w:kern w:val="0"/>
          <w:sz w:val="24"/>
          <w:szCs w:val="24"/>
          <w:lang w:eastAsia="zh-CN"/>
        </w:rPr>
        <w:t>员</w:t>
      </w:r>
      <w:r>
        <w:rPr>
          <w:rFonts w:hint="eastAsia" w:ascii="宋体" w:hAnsi="宋体" w:eastAsia="宋体" w:cs="宋体"/>
          <w:color w:val="000000"/>
          <w:kern w:val="0"/>
          <w:sz w:val="24"/>
          <w:szCs w:val="24"/>
        </w:rPr>
        <w:t>工</w:t>
      </w:r>
      <w:r>
        <w:rPr>
          <w:rFonts w:hint="eastAsia" w:ascii="宋体" w:hAnsi="宋体" w:eastAsia="宋体" w:cs="宋体"/>
          <w:color w:val="000000"/>
          <w:kern w:val="0"/>
          <w:sz w:val="24"/>
          <w:szCs w:val="24"/>
          <w:lang w:eastAsia="zh-CN"/>
        </w:rPr>
        <w:t>由乙</w:t>
      </w:r>
      <w:r>
        <w:rPr>
          <w:rFonts w:hint="eastAsia" w:ascii="宋体" w:hAnsi="宋体" w:eastAsia="宋体" w:cs="宋体"/>
          <w:color w:val="000000"/>
          <w:kern w:val="0"/>
          <w:sz w:val="24"/>
          <w:szCs w:val="24"/>
        </w:rPr>
        <w:t>方</w:t>
      </w:r>
      <w:r>
        <w:rPr>
          <w:rFonts w:hint="eastAsia" w:ascii="宋体" w:hAnsi="宋体" w:eastAsia="宋体" w:cs="宋体"/>
          <w:color w:val="000000"/>
          <w:kern w:val="0"/>
          <w:sz w:val="24"/>
          <w:szCs w:val="24"/>
          <w:lang w:eastAsia="zh-CN"/>
        </w:rPr>
        <w:t>依据保险相关规定处理</w:t>
      </w:r>
      <w:r>
        <w:rPr>
          <w:rFonts w:hint="eastAsia" w:ascii="宋体" w:hAnsi="宋体" w:eastAsia="宋体" w:cs="宋体"/>
          <w:color w:val="000000"/>
          <w:kern w:val="0"/>
          <w:sz w:val="24"/>
          <w:szCs w:val="24"/>
        </w:rPr>
        <w:t>，且不能解除劳动关系；</w:t>
      </w:r>
    </w:p>
    <w:p w14:paraId="3A7F11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员工</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方工作期间发生工伤，</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方应积极组织抢救、保护现场，并且及时通知</w:t>
      </w:r>
      <w:r>
        <w:rPr>
          <w:rFonts w:hint="eastAsia" w:ascii="宋体" w:hAnsi="宋体" w:eastAsia="宋体" w:cs="宋体"/>
          <w:color w:val="000000"/>
          <w:kern w:val="0"/>
          <w:sz w:val="24"/>
          <w:szCs w:val="24"/>
          <w:lang w:eastAsia="zh-CN"/>
        </w:rPr>
        <w:t>乙</w:t>
      </w:r>
      <w:r>
        <w:rPr>
          <w:rFonts w:hint="eastAsia" w:ascii="宋体" w:hAnsi="宋体" w:eastAsia="宋体" w:cs="宋体"/>
          <w:color w:val="000000"/>
          <w:kern w:val="0"/>
          <w:sz w:val="24"/>
          <w:szCs w:val="24"/>
        </w:rPr>
        <w:t>方。</w:t>
      </w:r>
      <w:r>
        <w:rPr>
          <w:rFonts w:hint="eastAsia" w:ascii="宋体" w:hAnsi="宋体" w:eastAsia="宋体" w:cs="宋体"/>
          <w:color w:val="000000"/>
          <w:kern w:val="0"/>
          <w:sz w:val="24"/>
          <w:szCs w:val="24"/>
          <w:lang w:eastAsia="zh-CN"/>
        </w:rPr>
        <w:t>乙</w:t>
      </w:r>
      <w:r>
        <w:rPr>
          <w:rFonts w:hint="eastAsia" w:ascii="宋体" w:hAnsi="宋体" w:eastAsia="宋体" w:cs="宋体"/>
          <w:color w:val="000000"/>
          <w:kern w:val="0"/>
          <w:sz w:val="24"/>
          <w:szCs w:val="24"/>
        </w:rPr>
        <w:t>方应承担工伤认定申请和劳动能力鉴定申请，以及协调工作。</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方应积极配合</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工伤认定申请和劳动能力鉴定申请结束后，由</w:t>
      </w:r>
      <w:r>
        <w:rPr>
          <w:rFonts w:hint="eastAsia" w:ascii="宋体" w:hAnsi="宋体" w:eastAsia="宋体" w:cs="宋体"/>
          <w:color w:val="000000"/>
          <w:kern w:val="0"/>
          <w:sz w:val="24"/>
          <w:szCs w:val="24"/>
          <w:lang w:eastAsia="zh-CN"/>
        </w:rPr>
        <w:t>乙</w:t>
      </w:r>
      <w:r>
        <w:rPr>
          <w:rFonts w:hint="eastAsia" w:ascii="宋体" w:hAnsi="宋体" w:eastAsia="宋体" w:cs="宋体"/>
          <w:color w:val="000000"/>
          <w:kern w:val="0"/>
          <w:sz w:val="24"/>
          <w:szCs w:val="24"/>
        </w:rPr>
        <w:t>方按照《工伤保险条例》的有关规定承担相应义务，支付相关费用；</w:t>
      </w:r>
    </w:p>
    <w:p w14:paraId="19D393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3、因发生工伤及其他伤亡事故而引起的所有费用，依据社会保险机构按政策规定支付：</w:t>
      </w:r>
    </w:p>
    <w:p w14:paraId="69F1B8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员工</w:t>
      </w:r>
      <w:r>
        <w:rPr>
          <w:rFonts w:hint="eastAsia" w:ascii="宋体" w:hAnsi="宋体" w:eastAsia="宋体" w:cs="宋体"/>
          <w:color w:val="000000"/>
          <w:kern w:val="0"/>
          <w:sz w:val="24"/>
          <w:szCs w:val="24"/>
        </w:rPr>
        <w:t>发生工伤，在接受治疗的停工留薪期，原工资福利待遇不变，由乙方按月支付。</w:t>
      </w:r>
    </w:p>
    <w:p w14:paraId="58DB4A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九</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员工</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方工作期间执行标准工时制度,如有缺勤或加班,按以下规定结算:</w:t>
      </w:r>
    </w:p>
    <w:p w14:paraId="5405AA0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1、病假:按北京市有关工资规定结算</w:t>
      </w:r>
      <w:r>
        <w:rPr>
          <w:rFonts w:hint="eastAsia" w:ascii="宋体" w:hAnsi="宋体" w:eastAsia="宋体" w:cs="宋体"/>
          <w:color w:val="000000"/>
          <w:kern w:val="0"/>
          <w:sz w:val="24"/>
          <w:szCs w:val="24"/>
          <w:lang w:eastAsia="zh-CN"/>
        </w:rPr>
        <w:t>；</w:t>
      </w:r>
    </w:p>
    <w:p w14:paraId="57F0D8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2、事假:按出勤天数结算</w:t>
      </w:r>
      <w:r>
        <w:rPr>
          <w:rFonts w:hint="eastAsia" w:ascii="宋体" w:hAnsi="宋体" w:eastAsia="宋体" w:cs="宋体"/>
          <w:color w:val="000000"/>
          <w:kern w:val="0"/>
          <w:sz w:val="24"/>
          <w:szCs w:val="24"/>
          <w:lang w:eastAsia="zh-CN"/>
        </w:rPr>
        <w:t>；</w:t>
      </w:r>
    </w:p>
    <w:p w14:paraId="78B1E6A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3、加班:加班工资按相关规定由</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方承担并结算。</w:t>
      </w:r>
    </w:p>
    <w:p w14:paraId="50E1CD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w:t>
      </w:r>
      <w:r>
        <w:rPr>
          <w:rFonts w:hint="eastAsia" w:ascii="宋体" w:hAnsi="宋体" w:cs="宋体"/>
          <w:color w:val="000000"/>
          <w:kern w:val="0"/>
          <w:sz w:val="24"/>
          <w:szCs w:val="24"/>
          <w:lang w:val="en-US" w:eastAsia="zh-CN"/>
        </w:rPr>
        <w:t>合同价款</w:t>
      </w:r>
      <w:r>
        <w:rPr>
          <w:rFonts w:hint="eastAsia" w:ascii="宋体" w:hAnsi="宋体" w:eastAsia="宋体" w:cs="宋体"/>
          <w:color w:val="000000"/>
          <w:kern w:val="0"/>
          <w:sz w:val="24"/>
          <w:szCs w:val="24"/>
        </w:rPr>
        <w:t>及结算标准</w:t>
      </w:r>
    </w:p>
    <w:p w14:paraId="2BCDD0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000000"/>
          <w:kern w:val="0"/>
          <w:sz w:val="24"/>
          <w:szCs w:val="24"/>
          <w:u w:val="none"/>
          <w:lang w:val="en-US" w:eastAsia="zh-CN"/>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合同暂定金额大写：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none"/>
          <w:lang w:val="en-US" w:eastAsia="zh-CN"/>
        </w:rPr>
        <w:t>（小写：</w:t>
      </w:r>
      <w:r>
        <w:rPr>
          <w:rFonts w:hint="eastAsia" w:ascii="宋体" w:hAnsi="宋体" w:eastAsia="宋体" w:cs="宋体"/>
          <w:color w:val="000000"/>
          <w:kern w:val="0"/>
          <w:sz w:val="24"/>
          <w:szCs w:val="24"/>
          <w:u w:val="none"/>
          <w:lang w:val="en-US" w:eastAsia="zh-CN"/>
        </w:rPr>
        <w:t>￥</w:t>
      </w:r>
      <w:r>
        <w:rPr>
          <w:rFonts w:hint="eastAsia" w:ascii="宋体" w:hAnsi="宋体" w:cs="宋体"/>
          <w:color w:val="000000"/>
          <w:kern w:val="0"/>
          <w:sz w:val="24"/>
          <w:szCs w:val="24"/>
          <w:u w:val="none"/>
          <w:lang w:val="en-US" w:eastAsia="zh-CN"/>
        </w:rPr>
        <w:t>：</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none"/>
          <w:lang w:val="en-US" w:eastAsia="zh-CN"/>
        </w:rPr>
        <w:t>元）（此金额为含税金额，最终结算以实际发生为准。）</w:t>
      </w:r>
    </w:p>
    <w:p w14:paraId="15EB86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、服务管理费:每人每月</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元。</w:t>
      </w:r>
    </w:p>
    <w:p w14:paraId="52FFCC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、以上费用由</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方于每季度向</w:t>
      </w:r>
      <w:r>
        <w:rPr>
          <w:rFonts w:hint="eastAsia" w:ascii="宋体" w:hAnsi="宋体" w:eastAsia="宋体" w:cs="宋体"/>
          <w:color w:val="000000"/>
          <w:kern w:val="0"/>
          <w:sz w:val="24"/>
          <w:szCs w:val="24"/>
          <w:lang w:eastAsia="zh-CN"/>
        </w:rPr>
        <w:t>乙</w:t>
      </w:r>
      <w:r>
        <w:rPr>
          <w:rFonts w:hint="eastAsia" w:ascii="宋体" w:hAnsi="宋体" w:eastAsia="宋体" w:cs="宋体"/>
          <w:color w:val="000000"/>
          <w:kern w:val="0"/>
          <w:sz w:val="24"/>
          <w:szCs w:val="24"/>
        </w:rPr>
        <w:t>方一次性支付，</w:t>
      </w:r>
      <w:r>
        <w:rPr>
          <w:rFonts w:hint="eastAsia" w:ascii="宋体" w:hAnsi="宋体" w:cs="宋体"/>
          <w:color w:val="000000"/>
          <w:kern w:val="0"/>
          <w:sz w:val="24"/>
          <w:szCs w:val="24"/>
          <w:lang w:val="en-US" w:eastAsia="zh-CN"/>
        </w:rPr>
        <w:t>甲</w:t>
      </w:r>
      <w:r>
        <w:rPr>
          <w:rFonts w:hint="eastAsia" w:ascii="宋体" w:hAnsi="宋体" w:eastAsia="宋体" w:cs="宋体"/>
          <w:color w:val="000000"/>
          <w:kern w:val="0"/>
          <w:sz w:val="24"/>
          <w:szCs w:val="24"/>
        </w:rPr>
        <w:t>方付款前，</w:t>
      </w:r>
      <w:r>
        <w:rPr>
          <w:rFonts w:hint="eastAsia" w:ascii="宋体" w:hAnsi="宋体" w:eastAsia="宋体" w:cs="宋体"/>
          <w:color w:val="000000"/>
          <w:kern w:val="0"/>
          <w:sz w:val="24"/>
          <w:szCs w:val="24"/>
          <w:lang w:eastAsia="zh-CN"/>
        </w:rPr>
        <w:t>乙</w:t>
      </w:r>
      <w:r>
        <w:rPr>
          <w:rFonts w:hint="eastAsia" w:ascii="宋体" w:hAnsi="宋体" w:eastAsia="宋体" w:cs="宋体"/>
          <w:color w:val="000000"/>
          <w:kern w:val="0"/>
          <w:sz w:val="24"/>
          <w:szCs w:val="24"/>
        </w:rPr>
        <w:t>方应向</w:t>
      </w:r>
      <w:r>
        <w:rPr>
          <w:rFonts w:hint="eastAsia" w:ascii="宋体" w:hAnsi="宋体" w:eastAsia="宋体" w:cs="宋体"/>
          <w:color w:val="000000"/>
          <w:kern w:val="0"/>
          <w:sz w:val="24"/>
          <w:szCs w:val="24"/>
          <w:lang w:eastAsia="zh-CN"/>
        </w:rPr>
        <w:t>甲</w:t>
      </w:r>
      <w:r>
        <w:rPr>
          <w:rFonts w:hint="eastAsia" w:ascii="宋体" w:hAnsi="宋体" w:eastAsia="宋体" w:cs="宋体"/>
          <w:color w:val="000000"/>
          <w:kern w:val="0"/>
          <w:sz w:val="24"/>
          <w:szCs w:val="24"/>
        </w:rPr>
        <w:t>方出具等额、合规的发票。</w:t>
      </w:r>
    </w:p>
    <w:p w14:paraId="6441FB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甲方收到</w:t>
      </w:r>
      <w:r>
        <w:rPr>
          <w:rFonts w:hint="eastAsia" w:ascii="宋体" w:hAnsi="宋体" w:cs="宋体"/>
          <w:color w:val="000000"/>
          <w:kern w:val="0"/>
          <w:sz w:val="24"/>
          <w:szCs w:val="24"/>
          <w:highlight w:val="none"/>
          <w:lang w:val="en-US" w:eastAsia="zh-CN"/>
        </w:rPr>
        <w:t>财政</w:t>
      </w:r>
      <w:r>
        <w:rPr>
          <w:rFonts w:hint="eastAsia" w:ascii="宋体" w:hAnsi="宋体" w:eastAsia="宋体" w:cs="宋体"/>
          <w:color w:val="000000"/>
          <w:kern w:val="0"/>
          <w:sz w:val="24"/>
          <w:szCs w:val="24"/>
          <w:highlight w:val="none"/>
        </w:rPr>
        <w:t>拨款后</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应及时按照合同的约定向乙方支付合同价款，但因资金拨付延迟或者资金拨付后未通过相关审批而导致甲方不能按照合同的约定及时向乙方支付合同价款时，不构成甲方的违约行为，乙方不得因此追究甲方违约责任。</w:t>
      </w:r>
    </w:p>
    <w:p w14:paraId="695093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w:t>
      </w:r>
      <w:r>
        <w:rPr>
          <w:rFonts w:hint="eastAsia" w:ascii="宋体" w:hAnsi="宋体" w:eastAsia="宋体" w:cs="宋体"/>
          <w:color w:val="000000"/>
          <w:kern w:val="0"/>
          <w:sz w:val="24"/>
          <w:szCs w:val="24"/>
          <w:lang w:eastAsia="zh-CN"/>
        </w:rPr>
        <w:t>一</w:t>
      </w:r>
      <w:r>
        <w:rPr>
          <w:rFonts w:hint="eastAsia" w:ascii="宋体" w:hAnsi="宋体" w:eastAsia="宋体" w:cs="宋体"/>
          <w:color w:val="000000"/>
          <w:kern w:val="0"/>
          <w:sz w:val="24"/>
          <w:szCs w:val="24"/>
        </w:rPr>
        <w:t>、违约责任及协议终止</w:t>
      </w:r>
    </w:p>
    <w:p w14:paraId="183E1A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1、因法定不可抗力因素或政策变化等双方均无法抗拒的因素导致此协议无法全部或部分履行的，双方均不承担违约责任。该等事项发生后，</w:t>
      </w:r>
      <w:r>
        <w:rPr>
          <w:rFonts w:hint="eastAsia" w:ascii="宋体" w:hAnsi="宋体" w:eastAsia="宋体" w:cs="宋体"/>
          <w:color w:val="000000"/>
          <w:kern w:val="0"/>
          <w:sz w:val="24"/>
          <w:szCs w:val="24"/>
          <w:lang w:eastAsia="zh-CN"/>
        </w:rPr>
        <w:t>双</w:t>
      </w:r>
      <w:r>
        <w:rPr>
          <w:rFonts w:hint="eastAsia" w:ascii="宋体" w:hAnsi="宋体" w:eastAsia="宋体" w:cs="宋体"/>
          <w:color w:val="000000"/>
          <w:kern w:val="0"/>
          <w:sz w:val="24"/>
          <w:szCs w:val="24"/>
        </w:rPr>
        <w:t>方有义务将不可抗力造成的损失及(或)影响降低到最低限度，并协商确定解除、变更或延期履行本协议。本协议因此终止的，</w:t>
      </w:r>
      <w:r>
        <w:rPr>
          <w:rFonts w:hint="eastAsia" w:ascii="宋体" w:hAnsi="宋体" w:eastAsia="宋体" w:cs="宋体"/>
          <w:color w:val="000000"/>
          <w:kern w:val="0"/>
          <w:sz w:val="24"/>
          <w:szCs w:val="24"/>
          <w:lang w:eastAsia="zh-CN"/>
        </w:rPr>
        <w:t>双</w:t>
      </w:r>
      <w:r>
        <w:rPr>
          <w:rFonts w:hint="eastAsia" w:ascii="宋体" w:hAnsi="宋体" w:eastAsia="宋体" w:cs="宋体"/>
          <w:color w:val="000000"/>
          <w:kern w:val="0"/>
          <w:sz w:val="24"/>
          <w:szCs w:val="24"/>
        </w:rPr>
        <w:t>方应按照公平及诚实信用原则协商处理善后事宜。</w:t>
      </w:r>
    </w:p>
    <w:p w14:paraId="115F42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2、本协议生效后，</w:t>
      </w:r>
      <w:r>
        <w:rPr>
          <w:rFonts w:hint="eastAsia" w:ascii="宋体" w:hAnsi="宋体" w:eastAsia="宋体" w:cs="宋体"/>
          <w:color w:val="000000"/>
          <w:kern w:val="0"/>
          <w:sz w:val="24"/>
          <w:szCs w:val="24"/>
          <w:lang w:eastAsia="zh-CN"/>
        </w:rPr>
        <w:t>双方</w:t>
      </w:r>
      <w:r>
        <w:rPr>
          <w:rFonts w:hint="eastAsia" w:ascii="宋体" w:hAnsi="宋体" w:eastAsia="宋体" w:cs="宋体"/>
          <w:color w:val="000000"/>
          <w:kern w:val="0"/>
          <w:sz w:val="24"/>
          <w:szCs w:val="24"/>
        </w:rPr>
        <w:t>方不能单方无故终止本协议。</w:t>
      </w:r>
    </w:p>
    <w:p w14:paraId="03C746C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甲方按照乙方承诺的就餐服务质量标准、安全管理、设备管理、人员管理等方面进行监管，对</w:t>
      </w:r>
      <w:r>
        <w:rPr>
          <w:rFonts w:hint="eastAsia" w:ascii="宋体" w:hAnsi="宋体" w:eastAsia="宋体" w:cs="宋体"/>
          <w:color w:val="000000"/>
          <w:kern w:val="0"/>
          <w:sz w:val="24"/>
          <w:szCs w:val="24"/>
          <w:lang w:val="en-US" w:eastAsia="zh-CN"/>
        </w:rPr>
        <w:t>每次</w:t>
      </w:r>
      <w:r>
        <w:rPr>
          <w:rFonts w:hint="eastAsia" w:ascii="宋体" w:hAnsi="宋体" w:eastAsia="宋体" w:cs="宋体"/>
          <w:color w:val="000000"/>
          <w:kern w:val="0"/>
          <w:sz w:val="24"/>
          <w:szCs w:val="24"/>
        </w:rPr>
        <w:t>未达到标准的方面，经双方确认，在月度结算费用时给予本月度服务费的1%扣罚。</w:t>
      </w:r>
    </w:p>
    <w:p w14:paraId="793913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sz w:val="24"/>
          <w:szCs w:val="24"/>
          <w:lang w:val="en-US" w:eastAsia="zh-CN"/>
        </w:rPr>
        <w:t>4、</w:t>
      </w:r>
      <w:r>
        <w:rPr>
          <w:rFonts w:hint="eastAsia"/>
          <w:sz w:val="24"/>
          <w:szCs w:val="24"/>
        </w:rPr>
        <w:t>乙方应按照合同约定，向甲方提供服务保障人员，如有人员缺失的情况，乙方应在一周内补齐服务人员，如在一周内未补齐服务人员，甲方按该月实际人数进行结账，如空缺人员达一个月，甲方可以在月度结算时，给予本月度服务费的2%扣罚。</w:t>
      </w:r>
    </w:p>
    <w:p w14:paraId="26744B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w:t>
      </w: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、争议解决及法律适用</w:t>
      </w:r>
    </w:p>
    <w:p w14:paraId="6F7D8C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因执行本协议及本协议有关的一切争议，双方应友好协商解决。协商不成，可依法向北京市通州区人民法院提起诉讼。</w:t>
      </w:r>
    </w:p>
    <w:p w14:paraId="09896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、其他约定</w:t>
      </w:r>
    </w:p>
    <w:p w14:paraId="4DED4D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1、本协议自双方签字盖章之日起生效。</w:t>
      </w:r>
      <w:r>
        <w:rPr>
          <w:rFonts w:hint="eastAsia" w:ascii="宋体" w:hAnsi="宋体" w:eastAsia="宋体" w:cs="宋体"/>
          <w:color w:val="000000"/>
          <w:kern w:val="0"/>
          <w:sz w:val="24"/>
          <w:szCs w:val="24"/>
          <w:lang w:eastAsia="zh-CN"/>
        </w:rPr>
        <w:t>合同期限一年</w:t>
      </w:r>
      <w:r>
        <w:rPr>
          <w:rFonts w:hint="eastAsia" w:ascii="宋体" w:hAnsi="宋体" w:eastAsia="宋体" w:cs="宋体"/>
          <w:color w:val="000000"/>
          <w:kern w:val="0"/>
          <w:sz w:val="24"/>
          <w:szCs w:val="24"/>
        </w:rPr>
        <w:t>，双方就变更名称，法定代表人、主要负责人都不影响本合同的履行。</w:t>
      </w:r>
    </w:p>
    <w:p w14:paraId="33C316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2、本协议未尽事宜，由双方另行协商订立补充协议，补充协议与本协议具有同等法律效力。补充协议与本协议不一致者，以补充协议为准。</w:t>
      </w:r>
    </w:p>
    <w:p w14:paraId="42184A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3、本协议一式肆份，双方各执贰份。</w:t>
      </w:r>
    </w:p>
    <w:p w14:paraId="5AF807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p>
    <w:p w14:paraId="3E89BB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甲方：（公章）  　　　　         </w:t>
      </w:r>
      <w:r>
        <w:rPr>
          <w:rFonts w:hint="eastAsia" w:ascii="宋体" w:hAnsi="宋体" w:eastAsia="宋体" w:cs="宋体"/>
          <w:color w:val="000000"/>
          <w:kern w:val="0"/>
          <w:sz w:val="24"/>
          <w:szCs w:val="24"/>
          <w:lang w:eastAsia="zh-CN"/>
        </w:rPr>
        <w:t>乙</w:t>
      </w:r>
      <w:r>
        <w:rPr>
          <w:rFonts w:hint="eastAsia" w:ascii="宋体" w:hAnsi="宋体" w:eastAsia="宋体" w:cs="宋体"/>
          <w:color w:val="000000"/>
          <w:kern w:val="0"/>
          <w:sz w:val="24"/>
          <w:szCs w:val="24"/>
        </w:rPr>
        <w:t xml:space="preserve">方：（公章）          　 </w:t>
      </w:r>
    </w:p>
    <w:p w14:paraId="449DCB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法定代表人（签字）： 　　　　    法定代表人（签字）：            </w:t>
      </w:r>
    </w:p>
    <w:p w14:paraId="64FE7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签订日期：　　　                签订日期：      </w:t>
      </w:r>
    </w:p>
    <w:p w14:paraId="2B9AF41C">
      <w:pPr>
        <w:pageBreakBefore w:val="0"/>
        <w:tabs>
          <w:tab w:val="left" w:pos="567"/>
        </w:tabs>
        <w:topLinePunct w:val="0"/>
        <w:bidi w:val="0"/>
        <w:spacing w:before="120" w:line="360" w:lineRule="auto"/>
        <w:rPr>
          <w:rFonts w:ascii="宋体" w:hAnsi="宋体"/>
          <w:kern w:val="44"/>
          <w:sz w:val="24"/>
          <w:szCs w:val="24"/>
          <w:lang w:val="zh-CN"/>
        </w:rPr>
      </w:pPr>
    </w:p>
    <w:p w14:paraId="6B83C879">
      <w:pPr>
        <w:pageBreakBefore w:val="0"/>
        <w:topLinePunct w:val="0"/>
        <w:bidi w:val="0"/>
        <w:spacing w:line="480" w:lineRule="auto"/>
        <w:rPr>
          <w:rFonts w:hint="eastAsia" w:ascii="宋体" w:hAnsi="宋体" w:eastAsia="宋体" w:cs="宋体"/>
          <w:sz w:val="28"/>
          <w:szCs w:val="28"/>
        </w:rPr>
      </w:pPr>
    </w:p>
    <w:bookmarkEnd w:id="1124"/>
    <w:bookmarkEnd w:id="1125"/>
    <w:bookmarkEnd w:id="1126"/>
    <w:bookmarkEnd w:id="1127"/>
    <w:p w14:paraId="15E02083">
      <w:pPr>
        <w:rPr>
          <w:rFonts w:hint="eastAsia" w:ascii="宋体" w:hAnsi="宋体" w:cs="宋体"/>
          <w:b/>
          <w:sz w:val="36"/>
          <w:szCs w:val="36"/>
        </w:rPr>
      </w:pPr>
      <w:bookmarkStart w:id="1128" w:name="_Toc16895"/>
      <w:bookmarkStart w:id="1129" w:name="_Toc26047"/>
      <w:bookmarkStart w:id="1130" w:name="_Toc6270"/>
      <w:r>
        <w:rPr>
          <w:rFonts w:hint="eastAsia" w:ascii="宋体" w:hAnsi="宋体" w:cs="宋体"/>
          <w:b/>
          <w:sz w:val="36"/>
          <w:szCs w:val="36"/>
        </w:rPr>
        <w:br w:type="page"/>
      </w:r>
    </w:p>
    <w:p w14:paraId="6A254740">
      <w:pPr>
        <w:pageBreakBefore w:val="0"/>
        <w:topLinePunct w:val="0"/>
        <w:bidi w:val="0"/>
        <w:snapToGrid w:val="0"/>
        <w:spacing w:line="360" w:lineRule="auto"/>
        <w:jc w:val="center"/>
        <w:outlineLvl w:val="0"/>
        <w:rPr>
          <w:rFonts w:ascii="宋体" w:hAnsi="宋体" w:cs="宋体"/>
          <w:b/>
          <w:sz w:val="24"/>
        </w:rPr>
      </w:pPr>
      <w:r>
        <w:rPr>
          <w:rFonts w:hint="eastAsia" w:ascii="宋体" w:hAnsi="宋体" w:cs="宋体"/>
          <w:b/>
          <w:sz w:val="36"/>
          <w:szCs w:val="36"/>
        </w:rPr>
        <w:t>第七章   投标文件格式</w:t>
      </w:r>
      <w:bookmarkEnd w:id="1119"/>
      <w:bookmarkEnd w:id="1128"/>
      <w:bookmarkEnd w:id="1129"/>
      <w:bookmarkEnd w:id="1130"/>
    </w:p>
    <w:p w14:paraId="332B4C6D">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left="142"/>
        <w:textAlignment w:val="auto"/>
        <w:rPr>
          <w:rFonts w:ascii="宋体" w:hAnsi="宋体" w:cs="宋体"/>
          <w:sz w:val="24"/>
        </w:rPr>
      </w:pPr>
      <w:r>
        <w:rPr>
          <w:rFonts w:hint="eastAsia" w:ascii="宋体" w:hAnsi="宋体" w:cs="宋体"/>
          <w:b/>
          <w:sz w:val="24"/>
        </w:rPr>
        <w:t>投标人编制文件须知</w:t>
      </w:r>
    </w:p>
    <w:p w14:paraId="1F1FB3D6">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left="142"/>
        <w:textAlignment w:val="auto"/>
        <w:rPr>
          <w:rFonts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14:paraId="1E42E219">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left="142"/>
        <w:textAlignment w:val="auto"/>
        <w:rPr>
          <w:rFonts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06E8AC42">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60" w:lineRule="auto"/>
        <w:ind w:left="142"/>
        <w:textAlignment w:val="auto"/>
        <w:rPr>
          <w:rFonts w:ascii="宋体" w:hAnsi="宋体" w:cs="宋体"/>
          <w:sz w:val="24"/>
        </w:rPr>
      </w:pPr>
      <w:r>
        <w:rPr>
          <w:rFonts w:hint="eastAsia" w:ascii="宋体" w:hAnsi="宋体" w:cs="宋体"/>
          <w:sz w:val="24"/>
        </w:rPr>
        <w:t>3、全部声明和问题的回答及所附材料必须是真实的、准确的和完整的。</w:t>
      </w:r>
    </w:p>
    <w:p w14:paraId="272504EB">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br w:type="page"/>
      </w:r>
    </w:p>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14:paraId="523A73E7">
      <w:pPr>
        <w:keepNext/>
        <w:keepLines/>
        <w:pageBreakBefore w:val="0"/>
        <w:topLinePunct w:val="0"/>
        <w:autoSpaceDE w:val="0"/>
        <w:autoSpaceDN w:val="0"/>
        <w:bidi w:val="0"/>
        <w:adjustRightInd w:val="0"/>
        <w:snapToGrid w:val="0"/>
        <w:spacing w:before="120" w:line="480" w:lineRule="auto"/>
        <w:jc w:val="left"/>
        <w:outlineLvl w:val="1"/>
        <w:rPr>
          <w:rFonts w:ascii="宋体" w:hAnsi="宋体" w:cs="宋体"/>
          <w:b/>
          <w:kern w:val="0"/>
          <w:sz w:val="30"/>
          <w:szCs w:val="20"/>
        </w:rPr>
      </w:pPr>
      <w:bookmarkStart w:id="1131" w:name="_Toc4471"/>
      <w:bookmarkStart w:id="1132" w:name="_Toc28198"/>
      <w:bookmarkStart w:id="1133" w:name="_Toc19645"/>
      <w:bookmarkStart w:id="1134" w:name="_Toc7545"/>
      <w:bookmarkStart w:id="1135" w:name="_Toc5029"/>
      <w:bookmarkStart w:id="1136" w:name="_Toc5614"/>
      <w:r>
        <w:rPr>
          <w:rFonts w:hint="eastAsia" w:ascii="宋体" w:hAnsi="宋体" w:cs="宋体"/>
          <w:b/>
          <w:spacing w:val="20"/>
          <w:sz w:val="24"/>
        </w:rPr>
        <w:t>一、资格证明文件格式</w:t>
      </w:r>
      <w:bookmarkEnd w:id="1131"/>
      <w:bookmarkEnd w:id="1132"/>
      <w:bookmarkEnd w:id="1133"/>
      <w:bookmarkEnd w:id="1134"/>
      <w:bookmarkEnd w:id="1135"/>
      <w:bookmarkEnd w:id="1136"/>
    </w:p>
    <w:p w14:paraId="277D382A">
      <w:pPr>
        <w:pageBreakBefore w:val="0"/>
        <w:topLinePunct w:val="0"/>
        <w:bidi w:val="0"/>
        <w:snapToGrid w:val="0"/>
        <w:spacing w:line="480" w:lineRule="auto"/>
        <w:rPr>
          <w:rFonts w:ascii="宋体" w:hAnsi="宋体" w:cs="宋体"/>
          <w:b/>
          <w:spacing w:val="20"/>
          <w:szCs w:val="21"/>
        </w:rPr>
      </w:pPr>
    </w:p>
    <w:p w14:paraId="09E07588">
      <w:pPr>
        <w:pageBreakBefore w:val="0"/>
        <w:topLinePunct w:val="0"/>
        <w:bidi w:val="0"/>
        <w:snapToGrid w:val="0"/>
        <w:spacing w:line="480" w:lineRule="auto"/>
        <w:rPr>
          <w:rFonts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14:paraId="0309A6D2">
      <w:pPr>
        <w:pageBreakBefore w:val="0"/>
        <w:topLinePunct w:val="0"/>
        <w:bidi w:val="0"/>
        <w:snapToGrid w:val="0"/>
        <w:spacing w:line="480" w:lineRule="auto"/>
        <w:jc w:val="center"/>
        <w:rPr>
          <w:rFonts w:ascii="宋体" w:hAnsi="宋体" w:cs="宋体"/>
          <w:szCs w:val="21"/>
        </w:rPr>
      </w:pPr>
    </w:p>
    <w:p w14:paraId="2451738C">
      <w:pPr>
        <w:pageBreakBefore w:val="0"/>
        <w:topLinePunct w:val="0"/>
        <w:bidi w:val="0"/>
        <w:snapToGrid w:val="0"/>
        <w:spacing w:line="480" w:lineRule="auto"/>
        <w:jc w:val="center"/>
        <w:rPr>
          <w:rFonts w:ascii="宋体" w:hAnsi="宋体" w:cs="宋体"/>
          <w:b/>
          <w:spacing w:val="60"/>
          <w:sz w:val="84"/>
          <w:szCs w:val="84"/>
        </w:rPr>
      </w:pPr>
      <w:r>
        <w:rPr>
          <w:rFonts w:hint="eastAsia" w:ascii="宋体" w:hAnsi="宋体" w:cs="宋体"/>
          <w:b/>
          <w:spacing w:val="60"/>
          <w:sz w:val="84"/>
          <w:szCs w:val="84"/>
        </w:rPr>
        <w:t>投 标 文 件</w:t>
      </w:r>
    </w:p>
    <w:p w14:paraId="63CA909C">
      <w:pPr>
        <w:pageBreakBefore w:val="0"/>
        <w:topLinePunct w:val="0"/>
        <w:bidi w:val="0"/>
        <w:snapToGrid w:val="0"/>
        <w:spacing w:line="480" w:lineRule="auto"/>
        <w:jc w:val="center"/>
        <w:rPr>
          <w:rFonts w:ascii="宋体" w:hAnsi="宋体" w:cs="宋体"/>
          <w:b/>
          <w:spacing w:val="60"/>
          <w:sz w:val="52"/>
          <w:szCs w:val="52"/>
        </w:rPr>
      </w:pPr>
      <w:r>
        <w:rPr>
          <w:rFonts w:hint="eastAsia" w:ascii="宋体" w:hAnsi="宋体" w:cs="宋体"/>
          <w:b/>
          <w:spacing w:val="60"/>
          <w:sz w:val="52"/>
          <w:szCs w:val="52"/>
        </w:rPr>
        <w:t>（资格证明文件）</w:t>
      </w:r>
    </w:p>
    <w:p w14:paraId="6D1A9DD7">
      <w:pPr>
        <w:pageBreakBefore w:val="0"/>
        <w:topLinePunct w:val="0"/>
        <w:bidi w:val="0"/>
        <w:snapToGrid w:val="0"/>
        <w:spacing w:line="480" w:lineRule="auto"/>
        <w:ind w:firstLine="542" w:firstLineChars="150"/>
        <w:rPr>
          <w:rFonts w:ascii="宋体" w:hAnsi="宋体" w:cs="宋体"/>
          <w:b/>
          <w:spacing w:val="20"/>
          <w:sz w:val="32"/>
          <w:szCs w:val="32"/>
        </w:rPr>
      </w:pPr>
    </w:p>
    <w:p w14:paraId="312633E6">
      <w:pPr>
        <w:pageBreakBefore w:val="0"/>
        <w:topLinePunct w:val="0"/>
        <w:bidi w:val="0"/>
        <w:snapToGrid w:val="0"/>
        <w:spacing w:line="480" w:lineRule="auto"/>
        <w:ind w:firstLine="542" w:firstLineChars="150"/>
        <w:rPr>
          <w:rFonts w:ascii="宋体" w:hAnsi="宋体" w:cs="宋体"/>
          <w:b/>
          <w:spacing w:val="20"/>
          <w:sz w:val="32"/>
          <w:szCs w:val="32"/>
        </w:rPr>
      </w:pPr>
    </w:p>
    <w:p w14:paraId="21A1BC86">
      <w:pPr>
        <w:pageBreakBefore w:val="0"/>
        <w:topLinePunct w:val="0"/>
        <w:bidi w:val="0"/>
        <w:snapToGrid w:val="0"/>
        <w:spacing w:line="480" w:lineRule="auto"/>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14:paraId="5AB6D14C">
      <w:pPr>
        <w:pageBreakBefore w:val="0"/>
        <w:topLinePunct w:val="0"/>
        <w:bidi w:val="0"/>
        <w:snapToGrid w:val="0"/>
        <w:spacing w:line="480" w:lineRule="auto"/>
        <w:ind w:firstLine="542" w:firstLineChars="150"/>
        <w:rPr>
          <w:rFonts w:ascii="宋体" w:hAnsi="宋体" w:cs="宋体"/>
          <w:b/>
          <w:spacing w:val="20"/>
          <w:sz w:val="32"/>
          <w:szCs w:val="32"/>
        </w:rPr>
      </w:pPr>
      <w:r>
        <w:rPr>
          <w:rFonts w:hint="eastAsia" w:ascii="宋体" w:hAnsi="宋体" w:cs="宋体"/>
          <w:b/>
          <w:spacing w:val="20"/>
          <w:sz w:val="32"/>
          <w:szCs w:val="32"/>
        </w:rPr>
        <w:t>项目编号/包号：</w:t>
      </w:r>
    </w:p>
    <w:p w14:paraId="32882728">
      <w:pPr>
        <w:pageBreakBefore w:val="0"/>
        <w:topLinePunct w:val="0"/>
        <w:bidi w:val="0"/>
        <w:snapToGrid w:val="0"/>
        <w:spacing w:line="480" w:lineRule="auto"/>
        <w:jc w:val="center"/>
        <w:rPr>
          <w:rFonts w:ascii="宋体" w:hAnsi="宋体" w:cs="宋体"/>
          <w:b/>
          <w:spacing w:val="20"/>
          <w:sz w:val="32"/>
          <w:szCs w:val="32"/>
        </w:rPr>
      </w:pPr>
    </w:p>
    <w:p w14:paraId="2C52EC25">
      <w:pPr>
        <w:pageBreakBefore w:val="0"/>
        <w:topLinePunct w:val="0"/>
        <w:bidi w:val="0"/>
        <w:snapToGrid w:val="0"/>
        <w:spacing w:line="480" w:lineRule="auto"/>
        <w:jc w:val="center"/>
        <w:rPr>
          <w:rFonts w:ascii="宋体" w:hAnsi="宋体" w:cs="宋体"/>
          <w:b/>
          <w:spacing w:val="20"/>
          <w:sz w:val="32"/>
          <w:szCs w:val="32"/>
        </w:rPr>
      </w:pPr>
    </w:p>
    <w:p w14:paraId="043A0D47">
      <w:pPr>
        <w:pageBreakBefore w:val="0"/>
        <w:topLinePunct w:val="0"/>
        <w:bidi w:val="0"/>
        <w:snapToGrid w:val="0"/>
        <w:spacing w:line="48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14:paraId="421C1B5C">
      <w:pPr>
        <w:pageBreakBefore w:val="0"/>
        <w:topLinePunct w:val="0"/>
        <w:bidi w:val="0"/>
        <w:snapToGrid w:val="0"/>
        <w:spacing w:line="480" w:lineRule="auto"/>
        <w:jc w:val="center"/>
        <w:rPr>
          <w:rFonts w:ascii="宋体" w:hAnsi="宋体" w:cs="宋体"/>
          <w:b/>
          <w:sz w:val="32"/>
          <w:szCs w:val="32"/>
        </w:rPr>
      </w:pPr>
    </w:p>
    <w:p w14:paraId="4B526599">
      <w:pPr>
        <w:pageBreakBefore w:val="0"/>
        <w:topLinePunct w:val="0"/>
        <w:bidi w:val="0"/>
        <w:snapToGrid w:val="0"/>
        <w:spacing w:line="480" w:lineRule="auto"/>
        <w:rPr>
          <w:rFonts w:ascii="宋体" w:hAnsi="宋体" w:cs="宋体"/>
          <w:b/>
        </w:rPr>
      </w:pPr>
      <w:r>
        <w:rPr>
          <w:rFonts w:hint="eastAsia" w:ascii="宋体" w:hAnsi="宋体" w:cs="宋体"/>
          <w:b/>
          <w:spacing w:val="20"/>
          <w:sz w:val="32"/>
          <w:szCs w:val="32"/>
        </w:rPr>
        <w:br w:type="page"/>
      </w:r>
    </w:p>
    <w:p w14:paraId="33107BDE">
      <w:pPr>
        <w:pageBreakBefore w:val="0"/>
        <w:topLinePunct w:val="0"/>
        <w:bidi w:val="0"/>
        <w:snapToGrid w:val="0"/>
        <w:spacing w:line="480" w:lineRule="auto"/>
        <w:outlineLvl w:val="2"/>
        <w:rPr>
          <w:rFonts w:ascii="宋体" w:hAnsi="宋体" w:cs="宋体"/>
          <w:sz w:val="24"/>
        </w:rPr>
      </w:pPr>
      <w:bookmarkStart w:id="1137" w:name="_Toc23665"/>
      <w:bookmarkStart w:id="1138" w:name="_Toc8264"/>
      <w:bookmarkStart w:id="1139" w:name="_Toc21500"/>
      <w:bookmarkStart w:id="1140" w:name="_Toc25808"/>
      <w:bookmarkStart w:id="1141" w:name="_Toc21600"/>
      <w:bookmarkStart w:id="1142" w:name="_Toc7467"/>
      <w:r>
        <w:rPr>
          <w:rFonts w:hint="eastAsia" w:ascii="宋体" w:hAnsi="宋体" w:cs="宋体"/>
          <w:color w:val="000000"/>
          <w:sz w:val="24"/>
          <w:szCs w:val="20"/>
        </w:rPr>
        <w:t xml:space="preserve">1 </w:t>
      </w:r>
      <w:r>
        <w:rPr>
          <w:rFonts w:hint="eastAsia" w:ascii="宋体" w:hAnsi="宋体" w:cs="宋体"/>
          <w:color w:val="000000"/>
          <w:sz w:val="24"/>
          <w:szCs w:val="20"/>
          <w:lang w:val="en-US" w:eastAsia="zh-CN"/>
        </w:rPr>
        <w:t xml:space="preserve"> </w:t>
      </w:r>
      <w:r>
        <w:rPr>
          <w:rFonts w:hint="eastAsia" w:ascii="宋体" w:hAnsi="宋体" w:cs="宋体"/>
          <w:sz w:val="24"/>
        </w:rPr>
        <w:t>满足《中华人民共和国政府采购法》第二十二条规定</w:t>
      </w:r>
      <w:bookmarkEnd w:id="1137"/>
      <w:bookmarkEnd w:id="1138"/>
      <w:bookmarkEnd w:id="1139"/>
      <w:bookmarkEnd w:id="1140"/>
      <w:bookmarkEnd w:id="1141"/>
      <w:bookmarkEnd w:id="1142"/>
      <w:bookmarkStart w:id="1143" w:name="_Toc29436"/>
      <w:bookmarkStart w:id="1144" w:name="_Toc29203"/>
      <w:bookmarkStart w:id="1145" w:name="_Toc21856"/>
      <w:bookmarkStart w:id="1146" w:name="_Toc22394"/>
    </w:p>
    <w:p w14:paraId="1A6CD2F6">
      <w:pPr>
        <w:pageBreakBefore w:val="0"/>
        <w:topLinePunct w:val="0"/>
        <w:bidi w:val="0"/>
        <w:snapToGrid w:val="0"/>
        <w:spacing w:line="480" w:lineRule="auto"/>
        <w:outlineLvl w:val="2"/>
        <w:rPr>
          <w:rFonts w:ascii="宋体" w:hAnsi="宋体" w:cs="宋体"/>
          <w:color w:val="000000"/>
          <w:sz w:val="24"/>
          <w:szCs w:val="20"/>
        </w:rPr>
      </w:pPr>
      <w:bookmarkStart w:id="1147" w:name="_Toc27573"/>
      <w:bookmarkStart w:id="1148" w:name="_Toc5255"/>
      <w:r>
        <w:rPr>
          <w:rFonts w:hint="eastAsia" w:ascii="宋体" w:hAnsi="宋体" w:cs="宋体"/>
          <w:color w:val="000000"/>
          <w:sz w:val="24"/>
          <w:szCs w:val="20"/>
        </w:rPr>
        <w:t>1-1营业执照等证明文件</w:t>
      </w:r>
      <w:bookmarkEnd w:id="1143"/>
      <w:bookmarkEnd w:id="1144"/>
      <w:bookmarkEnd w:id="1145"/>
      <w:bookmarkEnd w:id="1146"/>
      <w:bookmarkEnd w:id="1147"/>
      <w:bookmarkEnd w:id="1148"/>
    </w:p>
    <w:p w14:paraId="5BE5DCA4">
      <w:pPr>
        <w:pageBreakBefore w:val="0"/>
        <w:tabs>
          <w:tab w:val="left" w:pos="1080"/>
        </w:tabs>
        <w:topLinePunct w:val="0"/>
        <w:bidi w:val="0"/>
        <w:snapToGrid w:val="0"/>
        <w:spacing w:line="480" w:lineRule="auto"/>
        <w:rPr>
          <w:rFonts w:ascii="宋体" w:hAnsi="宋体" w:cs="宋体"/>
          <w:sz w:val="24"/>
        </w:rPr>
      </w:pPr>
    </w:p>
    <w:p w14:paraId="183A5689">
      <w:pPr>
        <w:pageBreakBefore w:val="0"/>
        <w:widowControl/>
        <w:topLinePunct w:val="0"/>
        <w:bidi w:val="0"/>
        <w:snapToGrid w:val="0"/>
        <w:spacing w:line="480" w:lineRule="auto"/>
        <w:jc w:val="left"/>
        <w:outlineLvl w:val="2"/>
        <w:rPr>
          <w:rFonts w:ascii="宋体" w:hAnsi="宋体" w:cs="宋体"/>
          <w:color w:val="000000"/>
          <w:sz w:val="24"/>
        </w:rPr>
        <w:sectPr>
          <w:headerReference r:id="rId24" w:type="default"/>
          <w:footerReference r:id="rId25" w:type="default"/>
          <w:pgSz w:w="11907" w:h="16840"/>
          <w:pgMar w:top="1440" w:right="1440" w:bottom="1440" w:left="1440" w:header="851" w:footer="851" w:gutter="0"/>
          <w:pgBorders>
            <w:top w:val="none" w:sz="0" w:space="0"/>
            <w:left w:val="none" w:sz="0" w:space="0"/>
            <w:bottom w:val="none" w:sz="0" w:space="0"/>
            <w:right w:val="none" w:sz="0" w:space="0"/>
          </w:pgBorders>
          <w:cols w:space="720" w:num="1"/>
          <w:docGrid w:linePitch="462" w:charSpace="0"/>
        </w:sectPr>
      </w:pPr>
      <w:r>
        <w:rPr>
          <w:rFonts w:hint="eastAsia" w:ascii="宋体" w:hAnsi="宋体" w:cs="宋体"/>
          <w:color w:val="000000"/>
          <w:sz w:val="24"/>
        </w:rPr>
        <w:br w:type="page"/>
      </w:r>
      <w:bookmarkStart w:id="1149" w:name="_Toc7858"/>
      <w:bookmarkStart w:id="1150" w:name="_Toc15757"/>
      <w:bookmarkStart w:id="1151" w:name="_Toc24638"/>
      <w:bookmarkStart w:id="1152" w:name="_Toc24293"/>
      <w:bookmarkStart w:id="1153" w:name="_Toc29384"/>
    </w:p>
    <w:p w14:paraId="05A0C5D9">
      <w:pPr>
        <w:pageBreakBefore w:val="0"/>
        <w:widowControl/>
        <w:topLinePunct w:val="0"/>
        <w:bidi w:val="0"/>
        <w:snapToGrid w:val="0"/>
        <w:spacing w:line="480" w:lineRule="auto"/>
        <w:jc w:val="left"/>
        <w:outlineLvl w:val="2"/>
        <w:rPr>
          <w:rFonts w:ascii="宋体" w:hAnsi="宋体" w:cs="宋体"/>
          <w:color w:val="000000"/>
          <w:sz w:val="24"/>
          <w:szCs w:val="20"/>
        </w:rPr>
      </w:pPr>
      <w:bookmarkStart w:id="1154" w:name="_Toc18928"/>
      <w:r>
        <w:rPr>
          <w:rFonts w:hint="eastAsia" w:ascii="宋体" w:hAnsi="宋体" w:cs="宋体"/>
          <w:color w:val="000000"/>
          <w:sz w:val="24"/>
          <w:szCs w:val="20"/>
        </w:rPr>
        <w:t>1-2投标人资格声明书</w:t>
      </w:r>
      <w:bookmarkEnd w:id="1149"/>
      <w:bookmarkEnd w:id="1150"/>
      <w:bookmarkEnd w:id="1151"/>
      <w:bookmarkEnd w:id="1152"/>
      <w:bookmarkEnd w:id="1153"/>
      <w:bookmarkEnd w:id="1154"/>
    </w:p>
    <w:p w14:paraId="03D2C6B0">
      <w:pPr>
        <w:pageBreakBefore w:val="0"/>
        <w:topLinePunct w:val="0"/>
        <w:bidi w:val="0"/>
        <w:snapToGrid w:val="0"/>
        <w:spacing w:line="480" w:lineRule="auto"/>
        <w:jc w:val="center"/>
        <w:rPr>
          <w:rFonts w:ascii="宋体" w:hAnsi="宋体" w:cs="宋体"/>
          <w:b/>
          <w:color w:val="000000"/>
          <w:sz w:val="36"/>
          <w:szCs w:val="36"/>
        </w:rPr>
      </w:pPr>
      <w:r>
        <w:rPr>
          <w:rFonts w:hint="eastAsia" w:ascii="宋体" w:hAnsi="宋体" w:cs="宋体"/>
          <w:b/>
          <w:color w:val="000000"/>
          <w:sz w:val="36"/>
          <w:szCs w:val="36"/>
        </w:rPr>
        <w:t>投标人资格声明书</w:t>
      </w:r>
    </w:p>
    <w:p w14:paraId="481D11E6">
      <w:pPr>
        <w:keepNext w:val="0"/>
        <w:keepLines w:val="0"/>
        <w:pageBreakBefore w:val="0"/>
        <w:widowControl w:val="0"/>
        <w:tabs>
          <w:tab w:val="left" w:pos="5580"/>
        </w:tabs>
        <w:kinsoku/>
        <w:wordWrap/>
        <w:overflowPunct/>
        <w:topLinePunct w:val="0"/>
        <w:bidi w:val="0"/>
        <w:snapToGrid w:val="0"/>
        <w:spacing w:line="400" w:lineRule="exact"/>
        <w:textAlignment w:val="auto"/>
        <w:rPr>
          <w:rFonts w:ascii="宋体" w:hAnsi="宋体" w:cs="宋体"/>
          <w:sz w:val="24"/>
        </w:rPr>
      </w:pPr>
    </w:p>
    <w:p w14:paraId="1E4474BB">
      <w:pPr>
        <w:keepNext w:val="0"/>
        <w:keepLines w:val="0"/>
        <w:pageBreakBefore w:val="0"/>
        <w:widowControl w:val="0"/>
        <w:tabs>
          <w:tab w:val="left" w:pos="5580"/>
        </w:tabs>
        <w:kinsoku/>
        <w:wordWrap/>
        <w:overflowPunct/>
        <w:topLinePunct w:val="0"/>
        <w:bidi w:val="0"/>
        <w:snapToGrid w:val="0"/>
        <w:spacing w:line="400" w:lineRule="exact"/>
        <w:textAlignment w:val="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（采购人或采购代理机构）</w:t>
      </w:r>
    </w:p>
    <w:p w14:paraId="433EEB0C">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sz w:val="24"/>
        </w:rPr>
      </w:pPr>
      <w:r>
        <w:rPr>
          <w:rFonts w:hint="eastAsia" w:ascii="宋体" w:hAnsi="宋体" w:cs="宋体"/>
          <w:sz w:val="24"/>
        </w:rPr>
        <w:t>在参与本次项目投标中，我单位承诺：</w:t>
      </w:r>
    </w:p>
    <w:p w14:paraId="5FCBFF47">
      <w:pPr>
        <w:keepNext w:val="0"/>
        <w:keepLines w:val="0"/>
        <w:pageBreakBefore w:val="0"/>
        <w:widowControl w:val="0"/>
        <w:numPr>
          <w:ilvl w:val="0"/>
          <w:numId w:val="0"/>
        </w:numPr>
        <w:kinsoku/>
        <w:wordWrap/>
        <w:overflowPunct/>
        <w:topLinePunct w:val="0"/>
        <w:bidi w:val="0"/>
        <w:snapToGrid w:val="0"/>
        <w:spacing w:line="400" w:lineRule="exact"/>
        <w:ind w:left="1134" w:leftChars="0" w:hanging="720" w:firstLineChars="0"/>
        <w:textAlignment w:val="auto"/>
        <w:rPr>
          <w:rFonts w:ascii="宋体" w:hAnsi="宋体" w:cs="宋体"/>
          <w:sz w:val="24"/>
          <w:szCs w:val="22"/>
        </w:rPr>
      </w:pPr>
      <w:r>
        <w:rPr>
          <w:rFonts w:hint="default" w:ascii="宋体" w:hAnsi="宋体" w:eastAsia="宋体" w:cs="宋体"/>
          <w:kern w:val="2"/>
          <w:sz w:val="24"/>
          <w:szCs w:val="22"/>
          <w:lang w:val="en-US" w:eastAsia="zh-CN" w:bidi="ar-SA"/>
        </w:rPr>
        <w:t>（一）</w:t>
      </w:r>
      <w:r>
        <w:rPr>
          <w:rFonts w:hint="eastAsia" w:ascii="宋体" w:hAnsi="宋体" w:cs="宋体"/>
          <w:sz w:val="24"/>
          <w:szCs w:val="22"/>
        </w:rPr>
        <w:t>具有良好的商业信誉和健全的财务会计制度；</w:t>
      </w:r>
    </w:p>
    <w:p w14:paraId="300D316B">
      <w:pPr>
        <w:keepNext w:val="0"/>
        <w:keepLines w:val="0"/>
        <w:pageBreakBefore w:val="0"/>
        <w:widowControl w:val="0"/>
        <w:numPr>
          <w:ilvl w:val="0"/>
          <w:numId w:val="0"/>
        </w:numPr>
        <w:kinsoku/>
        <w:wordWrap/>
        <w:overflowPunct/>
        <w:topLinePunct w:val="0"/>
        <w:bidi w:val="0"/>
        <w:snapToGrid w:val="0"/>
        <w:spacing w:line="400" w:lineRule="exact"/>
        <w:ind w:left="1134" w:leftChars="0" w:hanging="720" w:firstLineChars="0"/>
        <w:textAlignment w:val="auto"/>
        <w:rPr>
          <w:rFonts w:ascii="宋体" w:hAnsi="宋体" w:cs="宋体"/>
          <w:sz w:val="24"/>
          <w:szCs w:val="22"/>
        </w:rPr>
      </w:pPr>
      <w:r>
        <w:rPr>
          <w:rFonts w:hint="default" w:ascii="宋体" w:hAnsi="宋体" w:eastAsia="宋体" w:cs="宋体"/>
          <w:kern w:val="2"/>
          <w:sz w:val="24"/>
          <w:szCs w:val="22"/>
          <w:lang w:val="en-US" w:eastAsia="zh-CN" w:bidi="ar-SA"/>
        </w:rPr>
        <w:t>（二）</w:t>
      </w:r>
      <w:r>
        <w:rPr>
          <w:rFonts w:hint="eastAsia" w:ascii="宋体" w:hAnsi="宋体" w:cs="宋体"/>
          <w:sz w:val="24"/>
          <w:szCs w:val="22"/>
        </w:rPr>
        <w:t>具有履行合同所必需的设备和专业技术能力；</w:t>
      </w:r>
    </w:p>
    <w:p w14:paraId="052D9B8F">
      <w:pPr>
        <w:keepNext w:val="0"/>
        <w:keepLines w:val="0"/>
        <w:pageBreakBefore w:val="0"/>
        <w:widowControl w:val="0"/>
        <w:numPr>
          <w:ilvl w:val="0"/>
          <w:numId w:val="0"/>
        </w:numPr>
        <w:kinsoku/>
        <w:wordWrap/>
        <w:overflowPunct/>
        <w:topLinePunct w:val="0"/>
        <w:bidi w:val="0"/>
        <w:snapToGrid w:val="0"/>
        <w:spacing w:line="400" w:lineRule="exact"/>
        <w:ind w:left="1134" w:leftChars="0" w:hanging="720" w:firstLineChars="0"/>
        <w:textAlignment w:val="auto"/>
        <w:rPr>
          <w:rFonts w:ascii="宋体" w:hAnsi="宋体" w:cs="宋体"/>
          <w:sz w:val="24"/>
          <w:szCs w:val="22"/>
        </w:rPr>
      </w:pPr>
      <w:r>
        <w:rPr>
          <w:rFonts w:hint="default" w:ascii="宋体" w:hAnsi="宋体" w:eastAsia="宋体" w:cs="宋体"/>
          <w:kern w:val="2"/>
          <w:sz w:val="24"/>
          <w:szCs w:val="22"/>
          <w:lang w:val="en-US" w:eastAsia="zh-CN" w:bidi="ar-SA"/>
        </w:rPr>
        <w:t>（三）</w:t>
      </w:r>
      <w:r>
        <w:rPr>
          <w:rFonts w:hint="eastAsia" w:ascii="宋体" w:hAnsi="宋体" w:cs="宋体"/>
          <w:sz w:val="24"/>
          <w:szCs w:val="22"/>
        </w:rPr>
        <w:t>有依法缴纳税收和社会保障资金的良好记录；</w:t>
      </w:r>
    </w:p>
    <w:p w14:paraId="41B56D94">
      <w:pPr>
        <w:keepNext w:val="0"/>
        <w:keepLines w:val="0"/>
        <w:pageBreakBefore w:val="0"/>
        <w:widowControl w:val="0"/>
        <w:numPr>
          <w:ilvl w:val="0"/>
          <w:numId w:val="0"/>
        </w:numPr>
        <w:kinsoku/>
        <w:wordWrap/>
        <w:overflowPunct/>
        <w:topLinePunct w:val="0"/>
        <w:bidi w:val="0"/>
        <w:snapToGrid w:val="0"/>
        <w:spacing w:line="400" w:lineRule="exact"/>
        <w:ind w:left="1134" w:leftChars="0" w:hanging="720" w:firstLineChars="0"/>
        <w:textAlignment w:val="auto"/>
        <w:rPr>
          <w:rFonts w:ascii="宋体" w:hAnsi="宋体" w:cs="宋体"/>
          <w:sz w:val="24"/>
          <w:szCs w:val="22"/>
        </w:rPr>
      </w:pPr>
      <w:r>
        <w:rPr>
          <w:rFonts w:hint="default" w:ascii="宋体" w:hAnsi="宋体" w:eastAsia="宋体" w:cs="宋体"/>
          <w:kern w:val="2"/>
          <w:sz w:val="24"/>
          <w:szCs w:val="22"/>
          <w:lang w:val="en-US" w:eastAsia="zh-CN" w:bidi="ar-SA"/>
        </w:rPr>
        <w:t>（四）</w:t>
      </w: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8399C2F">
      <w:pPr>
        <w:keepNext w:val="0"/>
        <w:keepLines w:val="0"/>
        <w:pageBreakBefore w:val="0"/>
        <w:widowControl w:val="0"/>
        <w:numPr>
          <w:ilvl w:val="0"/>
          <w:numId w:val="0"/>
        </w:numPr>
        <w:kinsoku/>
        <w:wordWrap/>
        <w:overflowPunct/>
        <w:topLinePunct w:val="0"/>
        <w:bidi w:val="0"/>
        <w:snapToGrid w:val="0"/>
        <w:spacing w:line="400" w:lineRule="exact"/>
        <w:ind w:left="1134" w:leftChars="0" w:hanging="720" w:firstLineChars="0"/>
        <w:textAlignment w:val="auto"/>
        <w:rPr>
          <w:rFonts w:ascii="宋体" w:hAnsi="宋体" w:cs="宋体"/>
          <w:sz w:val="24"/>
          <w:szCs w:val="22"/>
        </w:rPr>
      </w:pPr>
      <w:r>
        <w:rPr>
          <w:rFonts w:hint="default" w:ascii="宋体" w:hAnsi="宋体" w:eastAsia="宋体" w:cs="宋体"/>
          <w:kern w:val="2"/>
          <w:sz w:val="24"/>
          <w:szCs w:val="22"/>
          <w:lang w:val="en-US" w:eastAsia="zh-CN" w:bidi="ar-SA"/>
        </w:rPr>
        <w:t>（五）</w:t>
      </w: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0529939D">
      <w:pPr>
        <w:keepNext w:val="0"/>
        <w:keepLines w:val="0"/>
        <w:pageBreakBefore w:val="0"/>
        <w:widowControl w:val="0"/>
        <w:numPr>
          <w:ilvl w:val="0"/>
          <w:numId w:val="0"/>
        </w:numPr>
        <w:kinsoku/>
        <w:wordWrap/>
        <w:overflowPunct/>
        <w:topLinePunct w:val="0"/>
        <w:bidi w:val="0"/>
        <w:snapToGrid w:val="0"/>
        <w:spacing w:line="400" w:lineRule="exact"/>
        <w:ind w:left="1134" w:leftChars="0" w:hanging="720" w:firstLineChars="0"/>
        <w:textAlignment w:val="auto"/>
        <w:rPr>
          <w:rFonts w:ascii="宋体" w:hAnsi="宋体" w:cs="宋体"/>
          <w:sz w:val="24"/>
          <w:szCs w:val="22"/>
        </w:rPr>
      </w:pPr>
      <w:r>
        <w:rPr>
          <w:rFonts w:hint="default" w:ascii="宋体" w:hAnsi="宋体" w:eastAsia="宋体" w:cs="宋体"/>
          <w:kern w:val="2"/>
          <w:sz w:val="24"/>
          <w:szCs w:val="22"/>
          <w:lang w:val="en-US" w:eastAsia="zh-CN" w:bidi="ar-SA"/>
        </w:rPr>
        <w:t>（六）</w:t>
      </w: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2710AE07">
      <w:pPr>
        <w:keepNext w:val="0"/>
        <w:keepLines w:val="0"/>
        <w:pageBreakBefore w:val="0"/>
        <w:widowControl w:val="0"/>
        <w:numPr>
          <w:ilvl w:val="0"/>
          <w:numId w:val="0"/>
        </w:numPr>
        <w:kinsoku/>
        <w:wordWrap/>
        <w:overflowPunct/>
        <w:topLinePunct w:val="0"/>
        <w:bidi w:val="0"/>
        <w:snapToGrid w:val="0"/>
        <w:spacing w:line="400" w:lineRule="exact"/>
        <w:ind w:left="1134" w:leftChars="0" w:hanging="720" w:firstLineChars="0"/>
        <w:textAlignment w:val="auto"/>
        <w:rPr>
          <w:rFonts w:ascii="宋体" w:hAnsi="宋体" w:cs="宋体"/>
          <w:sz w:val="24"/>
          <w:szCs w:val="22"/>
        </w:rPr>
      </w:pPr>
      <w:r>
        <w:rPr>
          <w:rFonts w:hint="default" w:ascii="宋体" w:hAnsi="宋体" w:eastAsia="宋体" w:cs="宋体"/>
          <w:kern w:val="2"/>
          <w:sz w:val="24"/>
          <w:szCs w:val="22"/>
          <w:lang w:val="en-US" w:eastAsia="zh-CN" w:bidi="ar-SA"/>
        </w:rPr>
        <w:t>（七）</w:t>
      </w: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6"/>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42B05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5F0FAAA">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r>
              <w:rPr>
                <w:rFonts w:hint="eastAsia" w:ascii="宋体" w:hAnsi="宋体" w:cs="宋体"/>
                <w:sz w:val="24"/>
              </w:rPr>
              <w:t>序号</w:t>
            </w:r>
          </w:p>
        </w:tc>
        <w:tc>
          <w:tcPr>
            <w:tcW w:w="4574" w:type="dxa"/>
            <w:vAlign w:val="center"/>
          </w:tcPr>
          <w:p w14:paraId="48CD2778">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r>
              <w:rPr>
                <w:rFonts w:hint="eastAsia" w:ascii="宋体" w:hAnsi="宋体" w:cs="宋体"/>
                <w:sz w:val="24"/>
              </w:rPr>
              <w:t>单位名称</w:t>
            </w:r>
          </w:p>
        </w:tc>
        <w:tc>
          <w:tcPr>
            <w:tcW w:w="2976" w:type="dxa"/>
            <w:vAlign w:val="center"/>
          </w:tcPr>
          <w:p w14:paraId="01700D06">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r>
              <w:rPr>
                <w:rFonts w:hint="eastAsia" w:ascii="宋体" w:hAnsi="宋体" w:cs="宋体"/>
                <w:sz w:val="24"/>
              </w:rPr>
              <w:t>相互关系</w:t>
            </w:r>
          </w:p>
        </w:tc>
      </w:tr>
      <w:tr w14:paraId="5801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1D54AA">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r>
              <w:rPr>
                <w:rFonts w:hint="eastAsia" w:ascii="宋体" w:hAnsi="宋体" w:cs="宋体"/>
                <w:sz w:val="24"/>
              </w:rPr>
              <w:t>1</w:t>
            </w:r>
          </w:p>
        </w:tc>
        <w:tc>
          <w:tcPr>
            <w:tcW w:w="4574" w:type="dxa"/>
            <w:vAlign w:val="center"/>
          </w:tcPr>
          <w:p w14:paraId="1745A34D">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p>
        </w:tc>
        <w:tc>
          <w:tcPr>
            <w:tcW w:w="2976" w:type="dxa"/>
            <w:vAlign w:val="center"/>
          </w:tcPr>
          <w:p w14:paraId="65967486">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p>
        </w:tc>
      </w:tr>
      <w:tr w14:paraId="7B9C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F74C45B">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r>
              <w:rPr>
                <w:rFonts w:hint="eastAsia" w:ascii="宋体" w:hAnsi="宋体" w:cs="宋体"/>
                <w:sz w:val="24"/>
              </w:rPr>
              <w:t>2</w:t>
            </w:r>
          </w:p>
        </w:tc>
        <w:tc>
          <w:tcPr>
            <w:tcW w:w="4574" w:type="dxa"/>
            <w:vAlign w:val="center"/>
          </w:tcPr>
          <w:p w14:paraId="7D9DA67B">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p>
        </w:tc>
        <w:tc>
          <w:tcPr>
            <w:tcW w:w="2976" w:type="dxa"/>
            <w:vAlign w:val="center"/>
          </w:tcPr>
          <w:p w14:paraId="2408AB34">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p>
        </w:tc>
      </w:tr>
      <w:tr w14:paraId="71CE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9AB3C7">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r>
              <w:rPr>
                <w:rFonts w:hint="eastAsia" w:ascii="宋体" w:hAnsi="宋体" w:cs="宋体"/>
                <w:sz w:val="24"/>
              </w:rPr>
              <w:t>…</w:t>
            </w:r>
          </w:p>
        </w:tc>
        <w:tc>
          <w:tcPr>
            <w:tcW w:w="4574" w:type="dxa"/>
            <w:vAlign w:val="center"/>
          </w:tcPr>
          <w:p w14:paraId="14EFBE13">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p>
        </w:tc>
        <w:tc>
          <w:tcPr>
            <w:tcW w:w="2976" w:type="dxa"/>
            <w:vAlign w:val="center"/>
          </w:tcPr>
          <w:p w14:paraId="4C5B9E24">
            <w:pPr>
              <w:keepNext w:val="0"/>
              <w:keepLines w:val="0"/>
              <w:pageBreakBefore w:val="0"/>
              <w:widowControl w:val="0"/>
              <w:kinsoku/>
              <w:wordWrap/>
              <w:overflowPunct/>
              <w:topLinePunct w:val="0"/>
              <w:bidi w:val="0"/>
              <w:snapToGrid w:val="0"/>
              <w:spacing w:line="400" w:lineRule="exact"/>
              <w:jc w:val="center"/>
              <w:textAlignment w:val="auto"/>
              <w:rPr>
                <w:rFonts w:ascii="宋体" w:hAnsi="宋体" w:cs="宋体"/>
                <w:sz w:val="24"/>
              </w:rPr>
            </w:pPr>
          </w:p>
        </w:tc>
      </w:tr>
    </w:tbl>
    <w:p w14:paraId="215A08DF">
      <w:pPr>
        <w:keepNext w:val="0"/>
        <w:keepLines w:val="0"/>
        <w:pageBreakBefore w:val="0"/>
        <w:widowControl w:val="0"/>
        <w:kinsoku/>
        <w:wordWrap/>
        <w:overflowPunct/>
        <w:topLinePunct w:val="0"/>
        <w:bidi w:val="0"/>
        <w:snapToGrid w:val="0"/>
        <w:spacing w:line="400" w:lineRule="exact"/>
        <w:textAlignment w:val="auto"/>
        <w:rPr>
          <w:rFonts w:ascii="宋体" w:hAnsi="宋体" w:cs="宋体"/>
        </w:rPr>
      </w:pPr>
    </w:p>
    <w:p w14:paraId="16130F55">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sz w:val="24"/>
          <w:szCs w:val="22"/>
        </w:rPr>
      </w:pPr>
      <w:r>
        <w:rPr>
          <w:rFonts w:hint="eastAsia" w:ascii="宋体" w:hAnsi="宋体" w:cs="宋体"/>
          <w:sz w:val="24"/>
        </w:rPr>
        <w:t>上述声明真实有效，否则我方负全部责任。</w:t>
      </w:r>
    </w:p>
    <w:p w14:paraId="743FEBD2">
      <w:pPr>
        <w:keepNext w:val="0"/>
        <w:keepLines w:val="0"/>
        <w:pageBreakBefore w:val="0"/>
        <w:widowControl w:val="0"/>
        <w:kinsoku/>
        <w:wordWrap/>
        <w:overflowPunct/>
        <w:topLinePunct w:val="0"/>
        <w:bidi w:val="0"/>
        <w:snapToGrid w:val="0"/>
        <w:spacing w:line="400" w:lineRule="exact"/>
        <w:textAlignment w:val="auto"/>
        <w:rPr>
          <w:rFonts w:ascii="宋体" w:hAnsi="宋体" w:cs="宋体"/>
          <w:sz w:val="24"/>
        </w:rPr>
      </w:pPr>
    </w:p>
    <w:p w14:paraId="5346BD1E">
      <w:pPr>
        <w:keepNext w:val="0"/>
        <w:keepLines w:val="0"/>
        <w:pageBreakBefore w:val="0"/>
        <w:widowControl w:val="0"/>
        <w:kinsoku/>
        <w:wordWrap/>
        <w:overflowPunct/>
        <w:topLinePunct w:val="0"/>
        <w:autoSpaceDE w:val="0"/>
        <w:autoSpaceDN w:val="0"/>
        <w:bidi w:val="0"/>
        <w:adjustRightInd w:val="0"/>
        <w:snapToGrid w:val="0"/>
        <w:spacing w:before="25" w:after="25" w:line="400" w:lineRule="exact"/>
        <w:jc w:val="right"/>
        <w:textAlignment w:val="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 ____________</w:t>
      </w:r>
    </w:p>
    <w:p w14:paraId="5BD1FC0B">
      <w:pPr>
        <w:keepNext w:val="0"/>
        <w:keepLines w:val="0"/>
        <w:pageBreakBefore w:val="0"/>
        <w:widowControl w:val="0"/>
        <w:kinsoku/>
        <w:wordWrap/>
        <w:overflowPunct/>
        <w:topLinePunct w:val="0"/>
        <w:bidi w:val="0"/>
        <w:snapToGrid w:val="0"/>
        <w:spacing w:line="400" w:lineRule="exact"/>
        <w:ind w:right="360" w:firstLine="480"/>
        <w:jc w:val="right"/>
        <w:textAlignment w:val="auto"/>
        <w:rPr>
          <w:rFonts w:ascii="宋体" w:hAnsi="宋体" w:cs="宋体"/>
          <w:sz w:val="24"/>
        </w:rPr>
      </w:pPr>
      <w:r>
        <w:rPr>
          <w:rFonts w:hint="eastAsia" w:ascii="宋体" w:hAnsi="宋体" w:cs="宋体"/>
          <w:color w:val="000000"/>
          <w:sz w:val="24"/>
          <w:szCs w:val="20"/>
        </w:rPr>
        <w:t xml:space="preserve">日期：_____年______月______日   </w:t>
      </w:r>
    </w:p>
    <w:p w14:paraId="21BF0B2A">
      <w:pPr>
        <w:keepNext w:val="0"/>
        <w:keepLines w:val="0"/>
        <w:pageBreakBefore w:val="0"/>
        <w:widowControl w:val="0"/>
        <w:kinsoku/>
        <w:wordWrap/>
        <w:overflowPunct/>
        <w:topLinePunct w:val="0"/>
        <w:bidi w:val="0"/>
        <w:snapToGrid w:val="0"/>
        <w:spacing w:line="400" w:lineRule="exact"/>
        <w:textAlignment w:val="auto"/>
        <w:rPr>
          <w:rFonts w:ascii="宋体" w:hAnsi="宋体" w:cs="宋体"/>
          <w:sz w:val="24"/>
        </w:rPr>
      </w:pPr>
    </w:p>
    <w:p w14:paraId="391C0394">
      <w:pPr>
        <w:keepNext w:val="0"/>
        <w:keepLines w:val="0"/>
        <w:pageBreakBefore w:val="0"/>
        <w:widowControl w:val="0"/>
        <w:kinsoku/>
        <w:wordWrap/>
        <w:overflowPunct/>
        <w:topLinePunct w:val="0"/>
        <w:bidi w:val="0"/>
        <w:snapToGrid w:val="0"/>
        <w:spacing w:line="400" w:lineRule="exact"/>
        <w:textAlignment w:val="auto"/>
        <w:rPr>
          <w:rFonts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19471204">
      <w:pPr>
        <w:keepNext w:val="0"/>
        <w:keepLines w:val="0"/>
        <w:pageBreakBefore w:val="0"/>
        <w:widowControl w:val="0"/>
        <w:tabs>
          <w:tab w:val="left" w:pos="5580"/>
        </w:tabs>
        <w:kinsoku/>
        <w:wordWrap/>
        <w:overflowPunct/>
        <w:topLinePunct w:val="0"/>
        <w:bidi w:val="0"/>
        <w:snapToGrid w:val="0"/>
        <w:spacing w:line="400" w:lineRule="exact"/>
        <w:textAlignment w:val="auto"/>
        <w:rPr>
          <w:rFonts w:ascii="宋体" w:hAnsi="宋体" w:cs="宋体"/>
          <w:sz w:val="24"/>
        </w:rPr>
        <w:sectPr>
          <w:pgSz w:w="11907" w:h="16840"/>
          <w:pgMar w:top="1417" w:right="1366" w:bottom="1417" w:left="1298" w:header="851" w:footer="850" w:gutter="0"/>
          <w:pgBorders>
            <w:top w:val="none" w:sz="0" w:space="0"/>
            <w:left w:val="none" w:sz="0" w:space="0"/>
            <w:bottom w:val="none" w:sz="0" w:space="0"/>
            <w:right w:val="none" w:sz="0" w:space="0"/>
          </w:pgBorders>
          <w:cols w:space="0" w:num="1"/>
          <w:docGrid w:linePitch="462" w:charSpace="0"/>
        </w:sectPr>
      </w:pPr>
    </w:p>
    <w:p w14:paraId="6BDAD4F4">
      <w:pPr>
        <w:pageBreakBefore w:val="0"/>
        <w:topLinePunct w:val="0"/>
        <w:bidi w:val="0"/>
        <w:snapToGrid w:val="0"/>
        <w:spacing w:line="480" w:lineRule="auto"/>
        <w:outlineLvl w:val="2"/>
        <w:rPr>
          <w:rFonts w:ascii="宋体" w:hAnsi="宋体" w:cs="宋体"/>
          <w:color w:val="000000"/>
          <w:sz w:val="24"/>
          <w:szCs w:val="20"/>
        </w:rPr>
      </w:pPr>
      <w:bookmarkStart w:id="1155" w:name="_Toc23539"/>
      <w:bookmarkStart w:id="1156" w:name="_Toc135"/>
      <w:bookmarkStart w:id="1157" w:name="_Toc20268"/>
      <w:bookmarkStart w:id="1158" w:name="_Toc21642"/>
      <w:bookmarkStart w:id="1159" w:name="_Toc13912"/>
      <w:bookmarkStart w:id="1160" w:name="_Toc19959"/>
      <w:r>
        <w:rPr>
          <w:rFonts w:hint="eastAsia" w:ascii="宋体" w:hAnsi="宋体" w:cs="宋体"/>
          <w:color w:val="000000"/>
          <w:sz w:val="24"/>
          <w:szCs w:val="20"/>
        </w:rPr>
        <w:t xml:space="preserve">2 </w:t>
      </w:r>
      <w:r>
        <w:rPr>
          <w:rFonts w:hint="eastAsia" w:ascii="宋体" w:hAnsi="宋体" w:cs="宋体"/>
          <w:color w:val="000000"/>
          <w:sz w:val="24"/>
          <w:szCs w:val="20"/>
          <w:lang w:val="en-US" w:eastAsia="zh-CN"/>
        </w:rPr>
        <w:t xml:space="preserve"> </w:t>
      </w:r>
      <w:r>
        <w:rPr>
          <w:rFonts w:hint="eastAsia" w:ascii="宋体" w:hAnsi="宋体" w:cs="宋体"/>
          <w:color w:val="000000"/>
          <w:sz w:val="24"/>
          <w:szCs w:val="20"/>
        </w:rPr>
        <w:t>落实政府采购政策需满足的资格要求（如有）</w:t>
      </w:r>
      <w:bookmarkEnd w:id="1155"/>
      <w:bookmarkEnd w:id="1156"/>
      <w:bookmarkEnd w:id="1157"/>
      <w:bookmarkEnd w:id="1158"/>
      <w:bookmarkEnd w:id="1159"/>
      <w:bookmarkEnd w:id="1160"/>
    </w:p>
    <w:p w14:paraId="45288017">
      <w:pPr>
        <w:pageBreakBefore w:val="0"/>
        <w:topLinePunct w:val="0"/>
        <w:bidi w:val="0"/>
        <w:snapToGrid w:val="0"/>
        <w:spacing w:line="480" w:lineRule="auto"/>
        <w:outlineLvl w:val="2"/>
        <w:rPr>
          <w:rFonts w:ascii="宋体" w:hAnsi="宋体" w:cs="宋体"/>
          <w:color w:val="000000"/>
          <w:sz w:val="24"/>
          <w:szCs w:val="20"/>
        </w:rPr>
      </w:pPr>
      <w:bookmarkStart w:id="1161" w:name="_Toc1707"/>
      <w:bookmarkStart w:id="1162" w:name="_Toc19558"/>
      <w:bookmarkStart w:id="1163" w:name="_Toc16111"/>
      <w:bookmarkStart w:id="1164" w:name="_Toc1365"/>
      <w:bookmarkStart w:id="1165" w:name="_Toc10048"/>
      <w:bookmarkStart w:id="1166" w:name="_Toc2636"/>
      <w:r>
        <w:rPr>
          <w:rFonts w:hint="eastAsia" w:ascii="宋体" w:hAnsi="宋体" w:cs="宋体"/>
          <w:color w:val="000000"/>
          <w:sz w:val="24"/>
          <w:szCs w:val="20"/>
        </w:rPr>
        <w:t>2-1中小</w:t>
      </w:r>
      <w:bookmarkEnd w:id="1161"/>
      <w:bookmarkEnd w:id="1162"/>
      <w:bookmarkEnd w:id="1163"/>
      <w:bookmarkEnd w:id="1164"/>
      <w:r>
        <w:rPr>
          <w:rFonts w:hint="eastAsia" w:ascii="宋体" w:hAnsi="宋体" w:cs="宋体"/>
          <w:color w:val="000000"/>
          <w:sz w:val="24"/>
          <w:szCs w:val="20"/>
        </w:rPr>
        <w:t>企业证明文件</w:t>
      </w:r>
      <w:bookmarkEnd w:id="1165"/>
      <w:bookmarkEnd w:id="1166"/>
    </w:p>
    <w:p w14:paraId="3DC6CEE4">
      <w:pPr>
        <w:pageBreakBefore w:val="0"/>
        <w:tabs>
          <w:tab w:val="left" w:pos="5580"/>
        </w:tabs>
        <w:topLinePunct w:val="0"/>
        <w:bidi w:val="0"/>
        <w:snapToGrid w:val="0"/>
        <w:spacing w:line="480" w:lineRule="auto"/>
        <w:rPr>
          <w:rFonts w:ascii="宋体" w:hAnsi="宋体" w:cs="宋体"/>
          <w:sz w:val="24"/>
        </w:rPr>
      </w:pPr>
    </w:p>
    <w:p w14:paraId="0EFBE72F">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说明： </w:t>
      </w:r>
    </w:p>
    <w:p w14:paraId="70E0AE31">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 </w:t>
      </w:r>
    </w:p>
    <w:p w14:paraId="76878FE0">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 </w:t>
      </w:r>
    </w:p>
    <w:p w14:paraId="49A76ACD">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w:t>
      </w:r>
    </w:p>
    <w:p w14:paraId="36B92000">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实政府采购政策拟进行分包的，投标文件中除须提供《中小企业声明函》或《残疾人福</w:t>
      </w:r>
    </w:p>
    <w:p w14:paraId="770D7E8E">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利性单位声明函》或由省级以上监狱管理局、戒毒管理局（含新疆生产建设兵团）出具</w:t>
      </w:r>
    </w:p>
    <w:p w14:paraId="5BBD16A1">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的属于监狱企业的证明文件，还须同时提供《拟分包情况说明》及《分包意向协议》，</w:t>
      </w:r>
    </w:p>
    <w:p w14:paraId="001A00E0">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且建议在资格证明文件部分提供。 </w:t>
      </w:r>
    </w:p>
    <w:p w14:paraId="00A03173">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（4）如本项目（包）预留部分采购项目预算专门面向中小企业采购，且要求供应商以联合体形式参加采购活动，</w:t>
      </w:r>
      <w:r>
        <w:rPr>
          <w:rFonts w:ascii="GWEUGB+FZSSK--GBK1-0" w:hAnsi="GWEUGB+FZSSK--GBK1-0" w:cs="GWEUGB+FZSSK--GBK1-0"/>
          <w:color w:val="000000"/>
          <w:sz w:val="24"/>
        </w:rPr>
        <w:t>如供应商为联合体的，投标文件中除须提供《中小企业声明</w:t>
      </w:r>
      <w:r>
        <w:rPr>
          <w:rFonts w:ascii="GWEUGB+FZSSK--GBK1-0" w:hAnsi="GWEUGB+FZSSK--GBK1-0" w:cs="GWEUGB+FZSSK--GBK1-0"/>
          <w:color w:val="000000"/>
          <w:spacing w:val="-1"/>
          <w:sz w:val="24"/>
        </w:rPr>
        <w:t>函》或《残疾人福利性单位声明函》或由省级以上监狱管理局、戒毒管理局（含新疆生产建设兵团）出具的属于监狱企业的证明文件，还须同时提供《联合协议》；上述文件</w:t>
      </w:r>
      <w:r>
        <w:rPr>
          <w:rFonts w:ascii="GWEUGB+FZSSK--GBK1-0" w:hAnsi="GWEUGB+FZSSK--GBK1-0" w:cs="GWEUGB+FZSSK--GBK1-0"/>
          <w:color w:val="000000"/>
          <w:sz w:val="24"/>
        </w:rPr>
        <w:t>建议在资格证明文件部分提供</w:t>
      </w:r>
      <w:r>
        <w:rPr>
          <w:rFonts w:hint="eastAsia" w:ascii="GWEUGB+FZSSK--GBK1-0" w:hAnsi="GWEUGB+FZSSK--GBK1-0" w:cs="GWEUGB+FZSSK--GBK1-0"/>
          <w:color w:val="000000"/>
          <w:sz w:val="24"/>
        </w:rPr>
        <w:t>。</w:t>
      </w:r>
      <w:r>
        <w:rPr>
          <w:rFonts w:hint="eastAsia" w:ascii="宋体" w:hAnsi="宋体" w:cs="宋体"/>
          <w:sz w:val="24"/>
        </w:rPr>
        <w:t xml:space="preserve"> </w:t>
      </w:r>
    </w:p>
    <w:p w14:paraId="1C95B25E">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（5）中小企业声明函填写注意事项 </w:t>
      </w:r>
    </w:p>
    <w:p w14:paraId="35E87ABB">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1）《中小企业声明函》由参加政府采购活动的投标人出具。联合体投标的，《中小企业声明函》可由牵头人出具。 </w:t>
      </w:r>
    </w:p>
    <w:p w14:paraId="32B92DCD">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2）对于联合体中由中小企业承担的部分，或者分包给中小企业的部分，必须全部由中小企业制造、承建或者承接。供应商应当在声明函“标的名称”部分标明联合体中中小企业承担的具体内容或者中小企业的具体分包内容。 </w:t>
      </w:r>
    </w:p>
    <w:p w14:paraId="051EF176">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 xml:space="preserve">3）对于多标的采购项目，投标人应充分、准确地了解所提供货物的制造企业、提供服务的承接企业信息。对相关情况了解不清楚的，不建议填报本声明函。 </w:t>
      </w:r>
    </w:p>
    <w:p w14:paraId="0F21E322">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w:t>
      </w:r>
    </w:p>
    <w:p w14:paraId="221349B9">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t>国务院批准的中小企业划分标准执行。</w:t>
      </w:r>
    </w:p>
    <w:p w14:paraId="590004CA">
      <w:pPr>
        <w:pageBreakBefore w:val="0"/>
        <w:widowControl/>
        <w:topLinePunct w:val="0"/>
        <w:bidi w:val="0"/>
        <w:snapToGrid w:val="0"/>
        <w:spacing w:line="480" w:lineRule="auto"/>
        <w:jc w:val="left"/>
        <w:rPr>
          <w:rFonts w:ascii="宋体" w:hAnsi="宋体" w:cs="宋体"/>
          <w:sz w:val="24"/>
        </w:rPr>
      </w:pPr>
    </w:p>
    <w:p w14:paraId="70C49744">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br w:type="page"/>
      </w:r>
    </w:p>
    <w:p w14:paraId="383E8FB9">
      <w:pPr>
        <w:pageBreakBefore w:val="0"/>
        <w:widowControl/>
        <w:topLinePunct w:val="0"/>
        <w:bidi w:val="0"/>
        <w:spacing w:line="480" w:lineRule="auto"/>
        <w:jc w:val="left"/>
        <w:rPr>
          <w:rFonts w:ascii="宋体" w:hAnsi="宋体" w:cs="宋体"/>
          <w:color w:val="000000"/>
          <w:sz w:val="24"/>
          <w:szCs w:val="20"/>
        </w:rPr>
      </w:pPr>
      <w:r>
        <w:rPr>
          <w:rFonts w:hint="eastAsia" w:ascii="宋体" w:hAnsi="宋体" w:cs="宋体"/>
          <w:color w:val="000000"/>
          <w:sz w:val="24"/>
          <w:szCs w:val="20"/>
        </w:rPr>
        <w:t>2-1-1</w:t>
      </w:r>
      <w:r>
        <w:rPr>
          <w:rFonts w:ascii="GWEUGB+FZSSK--GBK1-0" w:hAnsi="GWEUGB+FZSSK--GBK1-0" w:cs="GWEUGB+FZSSK--GBK1-0"/>
          <w:color w:val="000000"/>
          <w:sz w:val="24"/>
        </w:rPr>
        <w:t>中小企业证明文件</w:t>
      </w:r>
      <w:r>
        <w:rPr>
          <w:rFonts w:hint="eastAsia" w:ascii="宋体" w:hAnsi="宋体" w:cs="宋体"/>
          <w:color w:val="000000"/>
          <w:kern w:val="0"/>
          <w:sz w:val="24"/>
          <w:lang w:bidi="ar"/>
        </w:rPr>
        <w:t xml:space="preserve"> </w:t>
      </w:r>
    </w:p>
    <w:p w14:paraId="129A75E2">
      <w:pPr>
        <w:keepNext w:val="0"/>
        <w:keepLines w:val="0"/>
        <w:pageBreakBefore w:val="0"/>
        <w:widowControl w:val="0"/>
        <w:kinsoku/>
        <w:wordWrap/>
        <w:overflowPunct/>
        <w:topLinePunct w:val="0"/>
        <w:bidi w:val="0"/>
        <w:spacing w:before="240" w:beforeLines="100" w:after="240" w:afterLines="100" w:line="500" w:lineRule="exact"/>
        <w:jc w:val="center"/>
        <w:textAlignment w:val="auto"/>
        <w:rPr>
          <w:rFonts w:hint="eastAsia" w:ascii="宋体" w:hAnsi="宋体" w:cs="宋体"/>
          <w:b/>
          <w:bCs/>
          <w:color w:val="000000"/>
          <w:sz w:val="36"/>
          <w:szCs w:val="36"/>
        </w:rPr>
      </w:pPr>
      <w:r>
        <w:rPr>
          <w:rFonts w:hint="eastAsia" w:ascii="宋体" w:hAnsi="宋体" w:cs="宋体"/>
          <w:b/>
          <w:bCs/>
          <w:color w:val="000000"/>
          <w:sz w:val="36"/>
          <w:szCs w:val="36"/>
        </w:rPr>
        <w:t>中小企业声明函（工程、服务）格式</w:t>
      </w:r>
    </w:p>
    <w:p w14:paraId="0999DD2A">
      <w:pPr>
        <w:bidi w:val="0"/>
        <w:spacing w:line="360" w:lineRule="auto"/>
        <w:rPr>
          <w:rFonts w:ascii="宋体" w:hAnsi="宋体" w:cs="宋体"/>
          <w:iCs/>
          <w:kern w:val="0"/>
          <w:sz w:val="24"/>
        </w:rPr>
      </w:pPr>
      <w:r>
        <w:rPr>
          <w:rFonts w:hint="eastAsia" w:ascii="宋体" w:hAnsi="宋体" w:cs="宋体"/>
          <w:b/>
          <w:bCs/>
          <w:color w:val="000000"/>
          <w:sz w:val="36"/>
          <w:szCs w:val="36"/>
          <w:lang w:val="en-US" w:eastAsia="zh-CN"/>
        </w:rPr>
        <w:t xml:space="preserve">    </w:t>
      </w: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iCs/>
          <w:kern w:val="0"/>
          <w:sz w:val="24"/>
          <w:u w:val="single"/>
        </w:rPr>
        <w:t>（单位名称）</w:t>
      </w:r>
      <w:r>
        <w:rPr>
          <w:rFonts w:hint="eastAsia" w:ascii="宋体" w:hAnsi="宋体" w:cs="宋体"/>
          <w:iCs/>
          <w:kern w:val="0"/>
          <w:sz w:val="24"/>
        </w:rPr>
        <w:t>的</w:t>
      </w:r>
      <w:r>
        <w:rPr>
          <w:rFonts w:hint="eastAsia" w:ascii="宋体" w:hAnsi="宋体" w:cs="宋体"/>
          <w:iCs/>
          <w:kern w:val="0"/>
          <w:sz w:val="24"/>
          <w:u w:val="single"/>
        </w:rPr>
        <w:t>（项目名称）</w:t>
      </w:r>
      <w:r>
        <w:rPr>
          <w:rFonts w:hint="eastAsia" w:ascii="宋体" w:hAnsi="宋体" w:cs="宋体"/>
          <w:i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EC639B8">
      <w:pPr>
        <w:keepNext w:val="0"/>
        <w:keepLines w:val="0"/>
        <w:pageBreakBefore w:val="0"/>
        <w:widowControl w:val="0"/>
        <w:numPr>
          <w:ilvl w:val="0"/>
          <w:numId w:val="0"/>
        </w:numPr>
        <w:tabs>
          <w:tab w:val="left" w:pos="1276"/>
          <w:tab w:val="left" w:pos="5005"/>
          <w:tab w:val="left" w:pos="7227"/>
        </w:tabs>
        <w:kinsoku/>
        <w:wordWrap/>
        <w:overflowPunct/>
        <w:topLinePunct w:val="0"/>
        <w:autoSpaceDE w:val="0"/>
        <w:autoSpaceDN w:val="0"/>
        <w:bidi w:val="0"/>
        <w:adjustRightInd/>
        <w:snapToGrid/>
        <w:spacing w:line="500" w:lineRule="exact"/>
        <w:ind w:left="0" w:leftChars="0" w:right="0" w:rightChars="0" w:firstLine="576" w:firstLineChars="0"/>
        <w:jc w:val="left"/>
        <w:textAlignment w:val="auto"/>
        <w:rPr>
          <w:rFonts w:ascii="宋体" w:hAnsi="宋体" w:cs="宋体"/>
          <w:iCs/>
          <w:kern w:val="0"/>
          <w:sz w:val="24"/>
        </w:rPr>
      </w:pPr>
      <w:r>
        <w:rPr>
          <w:rFonts w:hint="default" w:ascii="仿宋" w:hAnsi="仿宋" w:eastAsia="仿宋" w:cs="仿宋"/>
          <w:iCs/>
          <w:spacing w:val="0"/>
          <w:w w:val="99"/>
          <w:kern w:val="0"/>
          <w:sz w:val="32"/>
          <w:szCs w:val="32"/>
          <w:lang w:val="en-US" w:eastAsia="zh-CN" w:bidi="ar-SA"/>
        </w:rPr>
        <w:t>1.</w:t>
      </w:r>
      <w:r>
        <w:rPr>
          <w:rFonts w:hint="eastAsia" w:ascii="宋体" w:hAnsi="宋体" w:cs="宋体"/>
          <w:iCs/>
          <w:kern w:val="0"/>
          <w:sz w:val="24"/>
          <w:u w:val="single" w:color="000000"/>
        </w:rPr>
        <w:t>（标的名称）</w:t>
      </w:r>
      <w:r>
        <w:rPr>
          <w:rFonts w:hint="eastAsia" w:ascii="宋体" w:hAnsi="宋体" w:cs="宋体"/>
          <w:iCs/>
          <w:kern w:val="0"/>
          <w:sz w:val="24"/>
        </w:rPr>
        <w:t>，属于（</w:t>
      </w:r>
      <w:r>
        <w:rPr>
          <w:rFonts w:hint="eastAsia" w:ascii="宋体" w:hAnsi="宋体" w:cs="宋体"/>
          <w:iCs/>
          <w:kern w:val="0"/>
          <w:sz w:val="24"/>
          <w:u w:val="single" w:color="000000"/>
        </w:rPr>
        <w:t>采购文件中明确的所属行业）</w:t>
      </w:r>
      <w:r>
        <w:rPr>
          <w:rFonts w:hint="eastAsia" w:ascii="宋体" w:hAnsi="宋体" w:cs="宋体"/>
          <w:iCs/>
          <w:kern w:val="0"/>
          <w:sz w:val="24"/>
        </w:rPr>
        <w:t>行业；承建（承接）企业为</w:t>
      </w:r>
      <w:r>
        <w:rPr>
          <w:rFonts w:hint="eastAsia" w:ascii="宋体" w:hAnsi="宋体" w:cs="宋体"/>
          <w:iCs/>
          <w:kern w:val="0"/>
          <w:sz w:val="24"/>
          <w:u w:val="single"/>
        </w:rPr>
        <w:t>（企业名称）</w:t>
      </w:r>
      <w:r>
        <w:rPr>
          <w:rFonts w:hint="eastAsia" w:ascii="宋体" w:hAnsi="宋体" w:cs="宋体"/>
          <w:iCs/>
          <w:kern w:val="0"/>
          <w:sz w:val="24"/>
        </w:rPr>
        <w:t>，从业人员</w:t>
      </w:r>
      <w:r>
        <w:rPr>
          <w:rFonts w:hint="eastAsia" w:ascii="宋体" w:hAnsi="宋体" w:cs="宋体"/>
          <w:iCs/>
          <w:kern w:val="0"/>
          <w:sz w:val="24"/>
          <w:u w:val="single"/>
        </w:rPr>
        <w:tab/>
      </w:r>
      <w:r>
        <w:rPr>
          <w:rFonts w:hint="eastAsia" w:ascii="宋体" w:hAnsi="宋体" w:cs="宋体"/>
          <w:iCs/>
          <w:kern w:val="0"/>
          <w:sz w:val="24"/>
        </w:rPr>
        <w:t>人，营业收入为</w:t>
      </w:r>
      <w:r>
        <w:rPr>
          <w:rFonts w:hint="eastAsia" w:ascii="宋体" w:hAnsi="宋体" w:cs="宋体"/>
          <w:iCs/>
          <w:kern w:val="0"/>
          <w:sz w:val="24"/>
          <w:u w:val="single"/>
        </w:rPr>
        <w:tab/>
      </w:r>
      <w:r>
        <w:rPr>
          <w:rFonts w:hint="eastAsia" w:ascii="宋体" w:hAnsi="宋体" w:cs="宋体"/>
          <w:iCs/>
          <w:kern w:val="0"/>
          <w:sz w:val="24"/>
        </w:rPr>
        <w:t>万元，资产总额为</w:t>
      </w:r>
      <w:r>
        <w:rPr>
          <w:rFonts w:hint="eastAsia" w:ascii="宋体" w:hAnsi="宋体" w:cs="宋体"/>
          <w:iCs/>
          <w:kern w:val="0"/>
          <w:sz w:val="24"/>
          <w:u w:val="single"/>
        </w:rPr>
        <w:tab/>
      </w:r>
      <w:r>
        <w:rPr>
          <w:rFonts w:hint="eastAsia" w:ascii="宋体" w:hAnsi="宋体" w:cs="宋体"/>
          <w:iCs/>
          <w:kern w:val="0"/>
          <w:sz w:val="24"/>
        </w:rPr>
        <w:t>万元</w:t>
      </w:r>
      <w:r>
        <w:fldChar w:fldCharType="begin"/>
      </w:r>
      <w:r>
        <w:instrText xml:space="preserve"> HYPERLINK \l "_bookmark1" </w:instrText>
      </w:r>
      <w:r>
        <w:fldChar w:fldCharType="separate"/>
      </w:r>
      <w:r>
        <w:rPr>
          <w:rFonts w:hint="eastAsia" w:ascii="宋体" w:hAnsi="宋体" w:cs="宋体"/>
          <w:iCs/>
          <w:kern w:val="0"/>
          <w:position w:val="16"/>
          <w:sz w:val="24"/>
        </w:rPr>
        <w:t>1</w:t>
      </w:r>
      <w:r>
        <w:rPr>
          <w:rFonts w:hint="eastAsia" w:ascii="宋体" w:hAnsi="宋体" w:cs="宋体"/>
          <w:iCs/>
          <w:kern w:val="0"/>
          <w:position w:val="16"/>
          <w:sz w:val="24"/>
        </w:rPr>
        <w:fldChar w:fldCharType="end"/>
      </w:r>
      <w:r>
        <w:rPr>
          <w:rFonts w:hint="eastAsia" w:ascii="宋体" w:hAnsi="宋体" w:cs="宋体"/>
          <w:iCs/>
          <w:kern w:val="0"/>
          <w:sz w:val="24"/>
        </w:rPr>
        <w:t>，属于</w:t>
      </w:r>
      <w:r>
        <w:rPr>
          <w:rFonts w:hint="eastAsia" w:ascii="宋体" w:hAnsi="宋体" w:cs="宋体"/>
          <w:iCs/>
          <w:kern w:val="0"/>
          <w:sz w:val="24"/>
          <w:u w:val="single"/>
        </w:rPr>
        <w:t>（中型企业、小型企业、微型企业）</w:t>
      </w:r>
      <w:r>
        <w:rPr>
          <w:rFonts w:hint="eastAsia" w:ascii="宋体" w:hAnsi="宋体" w:cs="宋体"/>
          <w:iCs/>
          <w:kern w:val="0"/>
          <w:sz w:val="24"/>
        </w:rPr>
        <w:t>；</w:t>
      </w:r>
    </w:p>
    <w:p w14:paraId="45A14127">
      <w:pPr>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val="0"/>
        <w:autoSpaceDN w:val="0"/>
        <w:bidi w:val="0"/>
        <w:adjustRightInd/>
        <w:snapToGrid/>
        <w:spacing w:line="500" w:lineRule="exact"/>
        <w:ind w:left="0" w:leftChars="0" w:right="0" w:rightChars="0" w:firstLine="655" w:firstLineChars="0"/>
        <w:jc w:val="left"/>
        <w:textAlignment w:val="auto"/>
        <w:rPr>
          <w:rFonts w:ascii="宋体" w:hAnsi="宋体" w:cs="宋体"/>
          <w:iCs/>
          <w:kern w:val="0"/>
          <w:sz w:val="24"/>
        </w:rPr>
      </w:pPr>
      <w:r>
        <w:rPr>
          <w:rFonts w:hint="default" w:ascii="仿宋" w:hAnsi="仿宋" w:eastAsia="仿宋" w:cs="仿宋"/>
          <w:iCs/>
          <w:spacing w:val="0"/>
          <w:w w:val="99"/>
          <w:kern w:val="0"/>
          <w:sz w:val="32"/>
          <w:szCs w:val="32"/>
          <w:lang w:val="en-US" w:eastAsia="zh-CN" w:bidi="ar-SA"/>
        </w:rPr>
        <w:t>2.</w:t>
      </w:r>
      <w:r>
        <w:rPr>
          <w:rFonts w:hint="eastAsia" w:ascii="宋体" w:hAnsi="宋体" w:cs="宋体"/>
          <w:iCs/>
          <w:kern w:val="0"/>
          <w:sz w:val="24"/>
          <w:u w:val="single" w:color="000000"/>
        </w:rPr>
        <w:t>（标的名称）</w:t>
      </w:r>
      <w:r>
        <w:rPr>
          <w:rFonts w:hint="eastAsia" w:ascii="宋体" w:hAnsi="宋体" w:cs="宋体"/>
          <w:iCs/>
          <w:kern w:val="0"/>
          <w:sz w:val="24"/>
        </w:rPr>
        <w:t>，属于（</w:t>
      </w:r>
      <w:r>
        <w:rPr>
          <w:rFonts w:hint="eastAsia" w:ascii="宋体" w:hAnsi="宋体" w:cs="宋体"/>
          <w:iCs/>
          <w:kern w:val="0"/>
          <w:sz w:val="24"/>
          <w:u w:val="single" w:color="000000"/>
        </w:rPr>
        <w:t>采购文件中明确的所属行业）</w:t>
      </w:r>
      <w:r>
        <w:rPr>
          <w:rFonts w:hint="eastAsia" w:ascii="宋体" w:hAnsi="宋体" w:cs="宋体"/>
          <w:iCs/>
          <w:kern w:val="0"/>
          <w:sz w:val="24"/>
        </w:rPr>
        <w:t>；承建（承接）企业为</w:t>
      </w:r>
      <w:r>
        <w:rPr>
          <w:rFonts w:hint="eastAsia" w:ascii="宋体" w:hAnsi="宋体" w:cs="宋体"/>
          <w:iCs/>
          <w:kern w:val="0"/>
          <w:sz w:val="24"/>
          <w:u w:val="single" w:color="000000"/>
        </w:rPr>
        <w:t>（企业名称）</w:t>
      </w:r>
      <w:r>
        <w:rPr>
          <w:rFonts w:hint="eastAsia" w:ascii="宋体" w:hAnsi="宋体" w:cs="宋体"/>
          <w:iCs/>
          <w:kern w:val="0"/>
          <w:sz w:val="24"/>
        </w:rPr>
        <w:t>，从业人员</w:t>
      </w:r>
      <w:r>
        <w:rPr>
          <w:rFonts w:hint="eastAsia" w:ascii="宋体" w:hAnsi="宋体" w:cs="宋体"/>
          <w:iCs/>
          <w:kern w:val="0"/>
          <w:sz w:val="24"/>
          <w:u w:val="single" w:color="000000"/>
        </w:rPr>
        <w:tab/>
      </w:r>
      <w:r>
        <w:rPr>
          <w:rFonts w:hint="eastAsia" w:ascii="宋体" w:hAnsi="宋体" w:cs="宋体"/>
          <w:iCs/>
          <w:kern w:val="0"/>
          <w:sz w:val="24"/>
        </w:rPr>
        <w:t>人，营业收入为</w:t>
      </w:r>
      <w:r>
        <w:rPr>
          <w:rFonts w:hint="eastAsia" w:ascii="宋体" w:hAnsi="宋体" w:cs="宋体"/>
          <w:iCs/>
          <w:kern w:val="0"/>
          <w:sz w:val="24"/>
          <w:u w:val="single" w:color="000000"/>
        </w:rPr>
        <w:tab/>
      </w:r>
      <w:r>
        <w:rPr>
          <w:rFonts w:hint="eastAsia" w:ascii="宋体" w:hAnsi="宋体" w:cs="宋体"/>
          <w:iCs/>
          <w:kern w:val="0"/>
          <w:sz w:val="24"/>
        </w:rPr>
        <w:t>万元，资产总额为</w:t>
      </w:r>
      <w:r>
        <w:rPr>
          <w:rFonts w:hint="eastAsia" w:ascii="宋体" w:hAnsi="宋体" w:cs="宋体"/>
          <w:iCs/>
          <w:kern w:val="0"/>
          <w:sz w:val="24"/>
          <w:u w:val="single" w:color="000000"/>
        </w:rPr>
        <w:tab/>
      </w:r>
      <w:r>
        <w:rPr>
          <w:rFonts w:hint="eastAsia" w:ascii="宋体" w:hAnsi="宋体" w:cs="宋体"/>
          <w:iCs/>
          <w:kern w:val="0"/>
          <w:sz w:val="24"/>
        </w:rPr>
        <w:t>万元，属于</w:t>
      </w:r>
      <w:r>
        <w:rPr>
          <w:rFonts w:hint="eastAsia" w:ascii="宋体" w:hAnsi="宋体" w:cs="宋体"/>
          <w:iCs/>
          <w:kern w:val="0"/>
          <w:sz w:val="24"/>
          <w:u w:val="single" w:color="000000"/>
        </w:rPr>
        <w:t>（中型企业、小型企业、微型企业）</w:t>
      </w:r>
      <w:r>
        <w:rPr>
          <w:rFonts w:hint="eastAsia" w:ascii="宋体" w:hAnsi="宋体" w:cs="宋体"/>
          <w:iCs/>
          <w:kern w:val="0"/>
          <w:sz w:val="24"/>
        </w:rPr>
        <w:t>；</w:t>
      </w:r>
    </w:p>
    <w:p w14:paraId="564D5201">
      <w:pPr>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ascii="宋体" w:hAnsi="宋体" w:cs="宋体"/>
          <w:kern w:val="0"/>
          <w:sz w:val="24"/>
        </w:rPr>
      </w:pPr>
      <w:r>
        <w:rPr>
          <w:rFonts w:hint="eastAsia" w:ascii="宋体" w:hAnsi="宋体" w:cs="宋体"/>
          <w:kern w:val="0"/>
          <w:sz w:val="24"/>
        </w:rPr>
        <w:t>……</w:t>
      </w:r>
    </w:p>
    <w:p w14:paraId="6F4FCC39">
      <w:pPr>
        <w:keepNext w:val="0"/>
        <w:keepLines w:val="0"/>
        <w:pageBreakBefore w:val="0"/>
        <w:widowControl w:val="0"/>
        <w:kinsoku/>
        <w:wordWrap/>
        <w:overflowPunct/>
        <w:topLinePunct w:val="0"/>
        <w:autoSpaceDE w:val="0"/>
        <w:autoSpaceDN w:val="0"/>
        <w:bidi w:val="0"/>
        <w:adjustRightInd/>
        <w:snapToGrid/>
        <w:spacing w:line="500" w:lineRule="exact"/>
        <w:ind w:left="0" w:right="0" w:firstLine="645"/>
        <w:textAlignment w:val="auto"/>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635A9B12">
      <w:pPr>
        <w:keepNext w:val="0"/>
        <w:keepLines w:val="0"/>
        <w:pageBreakBefore w:val="0"/>
        <w:widowControl w:val="0"/>
        <w:kinsoku/>
        <w:wordWrap/>
        <w:overflowPunct/>
        <w:topLinePunct w:val="0"/>
        <w:bidi w:val="0"/>
        <w:adjustRightInd/>
        <w:snapToGrid/>
        <w:spacing w:line="500" w:lineRule="exact"/>
        <w:ind w:left="0" w:right="0" w:firstLine="504"/>
        <w:textAlignment w:val="auto"/>
        <w:rPr>
          <w:rFonts w:ascii="宋体" w:hAnsi="宋体" w:cs="宋体"/>
          <w:spacing w:val="6"/>
          <w:sz w:val="24"/>
        </w:rPr>
      </w:pPr>
      <w:r>
        <w:rPr>
          <w:rFonts w:hint="eastAsia" w:ascii="宋体" w:hAnsi="宋体" w:cs="宋体"/>
          <w:kern w:val="0"/>
          <w:sz w:val="24"/>
        </w:rPr>
        <w:t>本企业对上述声明内容的真实性负责。如有虚假，将依法承担相应责任。</w:t>
      </w:r>
    </w:p>
    <w:p w14:paraId="25FBDED4">
      <w:pPr>
        <w:keepNext w:val="0"/>
        <w:keepLines w:val="0"/>
        <w:pageBreakBefore w:val="0"/>
        <w:widowControl w:val="0"/>
        <w:kinsoku/>
        <w:wordWrap/>
        <w:overflowPunct/>
        <w:topLinePunct w:val="0"/>
        <w:bidi w:val="0"/>
        <w:spacing w:line="500" w:lineRule="exact"/>
        <w:ind w:firstLine="504"/>
        <w:textAlignment w:val="auto"/>
        <w:rPr>
          <w:rFonts w:ascii="宋体" w:hAnsi="宋体" w:cs="宋体"/>
          <w:spacing w:val="6"/>
          <w:sz w:val="24"/>
        </w:rPr>
      </w:pPr>
    </w:p>
    <w:p w14:paraId="4AA023F6">
      <w:pPr>
        <w:keepNext w:val="0"/>
        <w:keepLines w:val="0"/>
        <w:pageBreakBefore w:val="0"/>
        <w:widowControl w:val="0"/>
        <w:kinsoku/>
        <w:wordWrap/>
        <w:overflowPunct/>
        <w:topLinePunct w:val="0"/>
        <w:bidi w:val="0"/>
        <w:spacing w:line="500" w:lineRule="exact"/>
        <w:ind w:right="360" w:firstLine="480"/>
        <w:jc w:val="right"/>
        <w:textAlignment w:val="auto"/>
        <w:rPr>
          <w:rFonts w:ascii="宋体" w:hAnsi="宋体" w:cs="宋体"/>
          <w:color w:val="000000"/>
          <w:sz w:val="24"/>
        </w:rPr>
      </w:pPr>
    </w:p>
    <w:p w14:paraId="7C907000">
      <w:pPr>
        <w:keepNext w:val="0"/>
        <w:keepLines w:val="0"/>
        <w:pageBreakBefore w:val="0"/>
        <w:widowControl w:val="0"/>
        <w:kinsoku/>
        <w:wordWrap/>
        <w:overflowPunct/>
        <w:topLinePunct w:val="0"/>
        <w:bidi w:val="0"/>
        <w:spacing w:line="500" w:lineRule="exact"/>
        <w:ind w:right="360" w:firstLine="480"/>
        <w:jc w:val="right"/>
        <w:textAlignment w:val="auto"/>
        <w:rPr>
          <w:rFonts w:ascii="宋体" w:hAnsi="宋体" w:cs="宋体"/>
          <w:color w:val="000000"/>
          <w:sz w:val="24"/>
        </w:rPr>
      </w:pPr>
      <w:r>
        <w:rPr>
          <w:rFonts w:hint="eastAsia" w:ascii="宋体" w:hAnsi="宋体" w:cs="宋体"/>
          <w:color w:val="000000"/>
          <w:sz w:val="24"/>
        </w:rPr>
        <w:t>企业名称（盖章）：________</w:t>
      </w:r>
    </w:p>
    <w:p w14:paraId="4C25B5D2">
      <w:pPr>
        <w:keepNext w:val="0"/>
        <w:keepLines w:val="0"/>
        <w:pageBreakBefore w:val="0"/>
        <w:widowControl w:val="0"/>
        <w:kinsoku/>
        <w:wordWrap/>
        <w:overflowPunct/>
        <w:topLinePunct w:val="0"/>
        <w:bidi w:val="0"/>
        <w:spacing w:line="500" w:lineRule="exact"/>
        <w:ind w:right="360" w:firstLine="480"/>
        <w:jc w:val="right"/>
        <w:textAlignment w:val="auto"/>
        <w:rPr>
          <w:rFonts w:ascii="宋体" w:hAnsi="宋体" w:cs="宋体"/>
          <w:color w:val="000000"/>
          <w:sz w:val="24"/>
        </w:rPr>
      </w:pPr>
      <w:r>
        <w:rPr>
          <w:rFonts w:hint="eastAsia" w:ascii="宋体" w:hAnsi="宋体" w:cs="宋体"/>
          <w:color w:val="000000"/>
          <w:sz w:val="24"/>
        </w:rPr>
        <w:t>日 期：________</w:t>
      </w:r>
    </w:p>
    <w:p w14:paraId="3BEF4F81">
      <w:pPr>
        <w:keepNext w:val="0"/>
        <w:keepLines w:val="0"/>
        <w:pageBreakBefore w:val="0"/>
        <w:widowControl w:val="0"/>
        <w:kinsoku/>
        <w:wordWrap/>
        <w:overflowPunct/>
        <w:topLinePunct w:val="0"/>
        <w:bidi w:val="0"/>
        <w:adjustRightInd w:val="0"/>
        <w:snapToGrid w:val="0"/>
        <w:spacing w:line="500" w:lineRule="exact"/>
        <w:jc w:val="left"/>
        <w:textAlignment w:val="auto"/>
        <w:rPr>
          <w:rFonts w:ascii="宋体" w:hAnsi="宋体" w:cs="宋体"/>
          <w:color w:val="000000"/>
          <w:sz w:val="24"/>
          <w:szCs w:val="21"/>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69D2D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6C9CBD2">
            <w:pPr>
              <w:keepNext w:val="0"/>
              <w:keepLines w:val="0"/>
              <w:pageBreakBefore w:val="0"/>
              <w:widowControl w:val="0"/>
              <w:kinsoku/>
              <w:wordWrap/>
              <w:overflowPunct/>
              <w:topLinePunct w:val="0"/>
              <w:bidi w:val="0"/>
              <w:adjustRightInd w:val="0"/>
              <w:snapToGrid w:val="0"/>
              <w:spacing w:line="500" w:lineRule="exact"/>
              <w:jc w:val="left"/>
              <w:textAlignment w:val="auto"/>
              <w:rPr>
                <w:rFonts w:ascii="宋体" w:hAnsi="宋体" w:cs="宋体"/>
                <w:color w:val="000000"/>
                <w:szCs w:val="21"/>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tc>
      </w:tr>
    </w:tbl>
    <w:p w14:paraId="36F3DF21">
      <w:pPr>
        <w:keepNext w:val="0"/>
        <w:keepLines w:val="0"/>
        <w:pageBreakBefore w:val="0"/>
        <w:widowControl w:val="0"/>
        <w:kinsoku/>
        <w:wordWrap/>
        <w:overflowPunct/>
        <w:topLinePunct w:val="0"/>
        <w:bidi w:val="0"/>
        <w:adjustRightInd w:val="0"/>
        <w:snapToGrid w:val="0"/>
        <w:spacing w:line="500" w:lineRule="exact"/>
        <w:jc w:val="left"/>
        <w:textAlignment w:val="auto"/>
        <w:rPr>
          <w:rFonts w:ascii="宋体" w:hAnsi="宋体" w:cs="宋体"/>
          <w:color w:val="000000"/>
          <w:szCs w:val="21"/>
          <w:vertAlign w:val="superscript"/>
        </w:rPr>
      </w:pPr>
    </w:p>
    <w:p w14:paraId="44C3C8E8">
      <w:pPr>
        <w:keepNext w:val="0"/>
        <w:keepLines w:val="0"/>
        <w:pageBreakBefore w:val="0"/>
        <w:widowControl w:val="0"/>
        <w:kinsoku/>
        <w:wordWrap/>
        <w:overflowPunct/>
        <w:topLinePunct w:val="0"/>
        <w:bidi w:val="0"/>
        <w:spacing w:line="500" w:lineRule="exact"/>
        <w:textAlignment w:val="auto"/>
        <w:rPr>
          <w:rFonts w:ascii="宋体" w:hAnsi="宋体" w:cs="宋体"/>
          <w:b/>
          <w:bCs/>
          <w:color w:val="000000"/>
          <w:sz w:val="36"/>
          <w:szCs w:val="36"/>
        </w:rPr>
      </w:pPr>
      <w:r>
        <w:rPr>
          <w:rFonts w:hint="eastAsia" w:ascii="宋体" w:hAnsi="宋体" w:cs="宋体"/>
          <w:b/>
          <w:bCs/>
          <w:color w:val="000000"/>
          <w:sz w:val="36"/>
          <w:szCs w:val="36"/>
        </w:rPr>
        <w:br w:type="page"/>
      </w:r>
    </w:p>
    <w:p w14:paraId="25FF56E8">
      <w:pPr>
        <w:pageBreakBefore w:val="0"/>
        <w:topLinePunct w:val="0"/>
        <w:bidi w:val="0"/>
        <w:snapToGrid w:val="0"/>
        <w:spacing w:before="240" w:beforeLines="100" w:after="240" w:afterLines="100" w:line="480" w:lineRule="auto"/>
        <w:jc w:val="center"/>
        <w:rPr>
          <w:rFonts w:ascii="宋体" w:hAnsi="宋体" w:cs="宋体"/>
          <w:b/>
          <w:color w:val="000000"/>
          <w:sz w:val="36"/>
          <w:szCs w:val="36"/>
        </w:rPr>
      </w:pPr>
      <w:r>
        <w:rPr>
          <w:rFonts w:hint="eastAsia" w:ascii="宋体" w:hAnsi="宋体" w:cs="宋体"/>
          <w:b/>
          <w:bCs/>
          <w:color w:val="000000"/>
          <w:sz w:val="36"/>
          <w:szCs w:val="36"/>
        </w:rPr>
        <w:t>残疾人福利性单位声明函格式</w:t>
      </w:r>
    </w:p>
    <w:p w14:paraId="4FB5C7F7">
      <w:pPr>
        <w:pageBreakBefore w:val="0"/>
        <w:topLinePunct w:val="0"/>
        <w:bidi w:val="0"/>
        <w:snapToGrid w:val="0"/>
        <w:spacing w:line="48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0BC525BA">
      <w:pPr>
        <w:pageBreakBefore w:val="0"/>
        <w:topLinePunct w:val="0"/>
        <w:bidi w:val="0"/>
        <w:snapToGrid w:val="0"/>
        <w:spacing w:line="48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2544FFA1">
      <w:pPr>
        <w:pageBreakBefore w:val="0"/>
        <w:topLinePunct w:val="0"/>
        <w:bidi w:val="0"/>
        <w:snapToGrid w:val="0"/>
        <w:spacing w:line="48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30F79A9">
      <w:pPr>
        <w:pageBreakBefore w:val="0"/>
        <w:topLinePunct w:val="0"/>
        <w:bidi w:val="0"/>
        <w:snapToGrid w:val="0"/>
        <w:spacing w:line="480" w:lineRule="auto"/>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63BB2EBF">
      <w:pPr>
        <w:pageBreakBefore w:val="0"/>
        <w:topLinePunct w:val="0"/>
        <w:bidi w:val="0"/>
        <w:snapToGrid w:val="0"/>
        <w:spacing w:line="480" w:lineRule="auto"/>
        <w:ind w:firstLine="504" w:firstLineChars="200"/>
        <w:rPr>
          <w:rFonts w:ascii="宋体" w:hAnsi="宋体" w:cs="宋体"/>
          <w:spacing w:val="6"/>
          <w:sz w:val="24"/>
        </w:rPr>
      </w:pPr>
    </w:p>
    <w:p w14:paraId="1EFD33E0">
      <w:pPr>
        <w:pageBreakBefore w:val="0"/>
        <w:topLinePunct w:val="0"/>
        <w:bidi w:val="0"/>
        <w:snapToGrid w:val="0"/>
        <w:spacing w:line="480" w:lineRule="auto"/>
        <w:ind w:firstLine="504" w:firstLineChars="200"/>
        <w:rPr>
          <w:rFonts w:ascii="宋体" w:hAnsi="宋体" w:cs="宋体"/>
          <w:spacing w:val="6"/>
          <w:sz w:val="24"/>
        </w:rPr>
      </w:pPr>
    </w:p>
    <w:p w14:paraId="72BBCDB9">
      <w:pPr>
        <w:pageBreakBefore w:val="0"/>
        <w:tabs>
          <w:tab w:val="left" w:pos="4860"/>
        </w:tabs>
        <w:topLinePunct w:val="0"/>
        <w:bidi w:val="0"/>
        <w:snapToGrid w:val="0"/>
        <w:spacing w:line="48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29D018A3">
      <w:pPr>
        <w:pageBreakBefore w:val="0"/>
        <w:tabs>
          <w:tab w:val="left" w:pos="4860"/>
        </w:tabs>
        <w:topLinePunct w:val="0"/>
        <w:bidi w:val="0"/>
        <w:snapToGrid w:val="0"/>
        <w:spacing w:line="48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2F4DE461">
      <w:pPr>
        <w:pageBreakBefore w:val="0"/>
        <w:topLinePunct w:val="0"/>
        <w:bidi w:val="0"/>
        <w:spacing w:line="480" w:lineRule="auto"/>
        <w:rPr>
          <w:rFonts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2-1-2拟分包情况说明及分包意向协议</w:t>
      </w:r>
    </w:p>
    <w:p w14:paraId="5A3F3BCC">
      <w:pPr>
        <w:pageBreakBefore w:val="0"/>
        <w:topLinePunct w:val="0"/>
        <w:bidi w:val="0"/>
        <w:spacing w:line="480" w:lineRule="auto"/>
        <w:rPr>
          <w:rFonts w:ascii="宋体" w:hAnsi="宋体" w:cs="宋体"/>
          <w:color w:val="000000"/>
          <w:sz w:val="24"/>
          <w:szCs w:val="20"/>
        </w:rPr>
      </w:pPr>
    </w:p>
    <w:p w14:paraId="46E5E3CA">
      <w:pPr>
        <w:pageBreakBefore w:val="0"/>
        <w:topLinePunct w:val="0"/>
        <w:bidi w:val="0"/>
        <w:spacing w:before="240" w:beforeLines="100" w:after="240" w:afterLines="100" w:line="360" w:lineRule="auto"/>
        <w:jc w:val="center"/>
        <w:rPr>
          <w:b/>
          <w:bCs/>
          <w:color w:val="000000"/>
          <w:sz w:val="36"/>
          <w:szCs w:val="36"/>
        </w:rPr>
      </w:pPr>
      <w:r>
        <w:rPr>
          <w:rFonts w:hint="eastAsia"/>
          <w:b/>
          <w:bCs/>
          <w:color w:val="000000"/>
          <w:sz w:val="36"/>
          <w:szCs w:val="36"/>
        </w:rPr>
        <w:t>拟分包情况说明 （不适用）</w:t>
      </w:r>
    </w:p>
    <w:p w14:paraId="7C609EAF">
      <w:pPr>
        <w:pageBreakBefore w:val="0"/>
        <w:tabs>
          <w:tab w:val="left" w:pos="5580"/>
        </w:tabs>
        <w:topLinePunct w:val="0"/>
        <w:bidi w:val="0"/>
        <w:spacing w:line="360" w:lineRule="auto"/>
        <w:rPr>
          <w:sz w:val="24"/>
        </w:rPr>
      </w:pPr>
      <w:r>
        <w:rPr>
          <w:rFonts w:hint="eastAsia"/>
          <w:sz w:val="24"/>
        </w:rPr>
        <w:t>致：</w:t>
      </w:r>
      <w:r>
        <w:rPr>
          <w:rFonts w:hint="eastAsia"/>
          <w:sz w:val="24"/>
          <w:u w:val="single"/>
        </w:rPr>
        <w:t xml:space="preserve">          （采购人或采购代理机构） </w:t>
      </w:r>
    </w:p>
    <w:p w14:paraId="21B4ABC4">
      <w:pPr>
        <w:pageBreakBefore w:val="0"/>
        <w:tabs>
          <w:tab w:val="left" w:pos="5580"/>
        </w:tabs>
        <w:topLinePunct w:val="0"/>
        <w:bidi w:val="0"/>
        <w:spacing w:line="360" w:lineRule="auto"/>
        <w:ind w:firstLine="480" w:firstLineChars="200"/>
        <w:rPr>
          <w:sz w:val="24"/>
        </w:rPr>
      </w:pPr>
      <w:r>
        <w:rPr>
          <w:rFonts w:hint="eastAsia"/>
          <w:sz w:val="24"/>
        </w:rPr>
        <w:t>我单位参加贵单位组织采购的项目编号为______的</w:t>
      </w:r>
      <w:r>
        <w:rPr>
          <w:sz w:val="24"/>
        </w:rPr>
        <w:t>______</w:t>
      </w:r>
      <w:r>
        <w:rPr>
          <w:rFonts w:hint="eastAsia"/>
          <w:sz w:val="24"/>
        </w:rPr>
        <w:t>项目（填写采购项目名称）中</w:t>
      </w:r>
      <w:r>
        <w:rPr>
          <w:sz w:val="24"/>
        </w:rPr>
        <w:t>______</w:t>
      </w:r>
      <w:r>
        <w:rPr>
          <w:rFonts w:hint="eastAsia"/>
          <w:sz w:val="24"/>
        </w:rPr>
        <w:t xml:space="preserve">包（填写包号）的投标。拟签订分包合同的单位情况如下表所示，我单位承诺一旦在该项目中获得采购合同将按下表所列情况进行分包，同时承诺分包承担主体不再次分包。 </w:t>
      </w:r>
    </w:p>
    <w:tbl>
      <w:tblPr>
        <w:tblStyle w:val="47"/>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340"/>
        <w:gridCol w:w="1470"/>
        <w:gridCol w:w="1430"/>
        <w:gridCol w:w="1320"/>
        <w:gridCol w:w="1895"/>
        <w:gridCol w:w="1425"/>
      </w:tblGrid>
      <w:tr w14:paraId="53A1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B2E5259">
            <w:pPr>
              <w:pageBreakBefore w:val="0"/>
              <w:tabs>
                <w:tab w:val="left" w:pos="5580"/>
              </w:tabs>
              <w:topLinePunct w:val="0"/>
              <w:bidi w:val="0"/>
              <w:spacing w:line="360" w:lineRule="auto"/>
              <w:jc w:val="center"/>
              <w:rPr>
                <w:szCs w:val="21"/>
              </w:rPr>
            </w:pPr>
            <w:r>
              <w:rPr>
                <w:rFonts w:hint="eastAsia"/>
                <w:szCs w:val="21"/>
              </w:rPr>
              <w:t>序号</w:t>
            </w:r>
          </w:p>
        </w:tc>
        <w:tc>
          <w:tcPr>
            <w:tcW w:w="1340" w:type="dxa"/>
            <w:vAlign w:val="center"/>
          </w:tcPr>
          <w:p w14:paraId="2B19F980">
            <w:pPr>
              <w:pageBreakBefore w:val="0"/>
              <w:tabs>
                <w:tab w:val="left" w:pos="5580"/>
              </w:tabs>
              <w:topLinePunct w:val="0"/>
              <w:bidi w:val="0"/>
              <w:spacing w:line="360" w:lineRule="auto"/>
              <w:jc w:val="center"/>
              <w:rPr>
                <w:szCs w:val="21"/>
              </w:rPr>
            </w:pPr>
            <w:r>
              <w:rPr>
                <w:rFonts w:hint="eastAsia"/>
                <w:szCs w:val="21"/>
              </w:rPr>
              <w:t>分包承担</w:t>
            </w:r>
          </w:p>
          <w:p w14:paraId="1E855CD3">
            <w:pPr>
              <w:pageBreakBefore w:val="0"/>
              <w:tabs>
                <w:tab w:val="left" w:pos="5580"/>
              </w:tabs>
              <w:topLinePunct w:val="0"/>
              <w:bidi w:val="0"/>
              <w:spacing w:line="360" w:lineRule="auto"/>
              <w:jc w:val="center"/>
              <w:rPr>
                <w:szCs w:val="21"/>
              </w:rPr>
            </w:pPr>
            <w:r>
              <w:rPr>
                <w:rFonts w:hint="eastAsia"/>
                <w:szCs w:val="21"/>
              </w:rPr>
              <w:t>主体名称</w:t>
            </w:r>
          </w:p>
        </w:tc>
        <w:tc>
          <w:tcPr>
            <w:tcW w:w="1470" w:type="dxa"/>
            <w:vAlign w:val="center"/>
          </w:tcPr>
          <w:p w14:paraId="7D46BC67">
            <w:pPr>
              <w:pageBreakBefore w:val="0"/>
              <w:tabs>
                <w:tab w:val="left" w:pos="5580"/>
              </w:tabs>
              <w:topLinePunct w:val="0"/>
              <w:bidi w:val="0"/>
              <w:spacing w:line="360" w:lineRule="auto"/>
              <w:jc w:val="center"/>
              <w:rPr>
                <w:szCs w:val="21"/>
              </w:rPr>
            </w:pPr>
            <w:r>
              <w:rPr>
                <w:rFonts w:hint="eastAsia"/>
                <w:szCs w:val="21"/>
              </w:rPr>
              <w:t>分包承担</w:t>
            </w:r>
          </w:p>
          <w:p w14:paraId="1DB6ACA3">
            <w:pPr>
              <w:pageBreakBefore w:val="0"/>
              <w:tabs>
                <w:tab w:val="left" w:pos="5580"/>
              </w:tabs>
              <w:topLinePunct w:val="0"/>
              <w:bidi w:val="0"/>
              <w:spacing w:line="360" w:lineRule="auto"/>
              <w:jc w:val="center"/>
              <w:rPr>
                <w:szCs w:val="21"/>
              </w:rPr>
            </w:pPr>
            <w:r>
              <w:rPr>
                <w:rFonts w:hint="eastAsia"/>
                <w:szCs w:val="21"/>
              </w:rPr>
              <w:t>主体类型</w:t>
            </w:r>
          </w:p>
          <w:p w14:paraId="0409AE61">
            <w:pPr>
              <w:pageBreakBefore w:val="0"/>
              <w:tabs>
                <w:tab w:val="left" w:pos="5580"/>
              </w:tabs>
              <w:topLinePunct w:val="0"/>
              <w:bidi w:val="0"/>
              <w:spacing w:line="360" w:lineRule="auto"/>
              <w:jc w:val="center"/>
              <w:rPr>
                <w:szCs w:val="21"/>
              </w:rPr>
            </w:pPr>
            <w:r>
              <w:rPr>
                <w:rFonts w:hint="eastAsia"/>
                <w:szCs w:val="21"/>
              </w:rPr>
              <w:t>（选择）</w:t>
            </w:r>
          </w:p>
        </w:tc>
        <w:tc>
          <w:tcPr>
            <w:tcW w:w="1430" w:type="dxa"/>
            <w:vAlign w:val="center"/>
          </w:tcPr>
          <w:p w14:paraId="02736575">
            <w:pPr>
              <w:pageBreakBefore w:val="0"/>
              <w:tabs>
                <w:tab w:val="left" w:pos="5580"/>
              </w:tabs>
              <w:topLinePunct w:val="0"/>
              <w:bidi w:val="0"/>
              <w:spacing w:line="360" w:lineRule="auto"/>
              <w:jc w:val="center"/>
              <w:rPr>
                <w:szCs w:val="21"/>
              </w:rPr>
            </w:pPr>
            <w:r>
              <w:rPr>
                <w:rFonts w:hint="eastAsia"/>
                <w:szCs w:val="21"/>
              </w:rPr>
              <w:t>资质等级</w:t>
            </w:r>
          </w:p>
        </w:tc>
        <w:tc>
          <w:tcPr>
            <w:tcW w:w="1320" w:type="dxa"/>
            <w:vAlign w:val="center"/>
          </w:tcPr>
          <w:p w14:paraId="2007DF0C">
            <w:pPr>
              <w:pageBreakBefore w:val="0"/>
              <w:tabs>
                <w:tab w:val="left" w:pos="5580"/>
              </w:tabs>
              <w:topLinePunct w:val="0"/>
              <w:bidi w:val="0"/>
              <w:spacing w:line="360" w:lineRule="auto"/>
              <w:jc w:val="center"/>
              <w:rPr>
                <w:szCs w:val="21"/>
              </w:rPr>
            </w:pPr>
            <w:r>
              <w:rPr>
                <w:rFonts w:hint="eastAsia"/>
                <w:szCs w:val="21"/>
              </w:rPr>
              <w:t>拟分包</w:t>
            </w:r>
          </w:p>
          <w:p w14:paraId="690482E9">
            <w:pPr>
              <w:pageBreakBefore w:val="0"/>
              <w:tabs>
                <w:tab w:val="left" w:pos="5580"/>
              </w:tabs>
              <w:topLinePunct w:val="0"/>
              <w:bidi w:val="0"/>
              <w:spacing w:line="360" w:lineRule="auto"/>
              <w:jc w:val="center"/>
              <w:rPr>
                <w:szCs w:val="21"/>
              </w:rPr>
            </w:pPr>
            <w:r>
              <w:rPr>
                <w:rFonts w:hint="eastAsia"/>
                <w:szCs w:val="21"/>
              </w:rPr>
              <w:t>合同内容</w:t>
            </w:r>
          </w:p>
        </w:tc>
        <w:tc>
          <w:tcPr>
            <w:tcW w:w="1895" w:type="dxa"/>
            <w:vAlign w:val="center"/>
          </w:tcPr>
          <w:p w14:paraId="6D1F1449">
            <w:pPr>
              <w:pageBreakBefore w:val="0"/>
              <w:tabs>
                <w:tab w:val="left" w:pos="5580"/>
              </w:tabs>
              <w:topLinePunct w:val="0"/>
              <w:bidi w:val="0"/>
              <w:spacing w:line="360" w:lineRule="auto"/>
              <w:jc w:val="center"/>
              <w:rPr>
                <w:szCs w:val="21"/>
              </w:rPr>
            </w:pPr>
            <w:r>
              <w:rPr>
                <w:rFonts w:hint="eastAsia"/>
                <w:szCs w:val="21"/>
              </w:rPr>
              <w:t>拟分包</w:t>
            </w:r>
          </w:p>
          <w:p w14:paraId="5C5A2715">
            <w:pPr>
              <w:pageBreakBefore w:val="0"/>
              <w:tabs>
                <w:tab w:val="left" w:pos="5580"/>
              </w:tabs>
              <w:topLinePunct w:val="0"/>
              <w:bidi w:val="0"/>
              <w:spacing w:line="360" w:lineRule="auto"/>
              <w:jc w:val="center"/>
              <w:rPr>
                <w:szCs w:val="21"/>
              </w:rPr>
            </w:pPr>
            <w:r>
              <w:rPr>
                <w:rFonts w:hint="eastAsia"/>
                <w:szCs w:val="21"/>
              </w:rPr>
              <w:t>合同金额</w:t>
            </w:r>
          </w:p>
          <w:p w14:paraId="099A467F">
            <w:pPr>
              <w:pageBreakBefore w:val="0"/>
              <w:tabs>
                <w:tab w:val="left" w:pos="5580"/>
              </w:tabs>
              <w:topLinePunct w:val="0"/>
              <w:bidi w:val="0"/>
              <w:spacing w:line="360" w:lineRule="auto"/>
              <w:jc w:val="center"/>
              <w:rPr>
                <w:szCs w:val="21"/>
              </w:rPr>
            </w:pPr>
            <w:r>
              <w:rPr>
                <w:rFonts w:hint="eastAsia"/>
                <w:szCs w:val="21"/>
              </w:rPr>
              <w:t>（人民币元）</w:t>
            </w:r>
          </w:p>
        </w:tc>
        <w:tc>
          <w:tcPr>
            <w:tcW w:w="1425" w:type="dxa"/>
            <w:vAlign w:val="center"/>
          </w:tcPr>
          <w:p w14:paraId="7E8F1EE5">
            <w:pPr>
              <w:pageBreakBefore w:val="0"/>
              <w:tabs>
                <w:tab w:val="left" w:pos="5580"/>
              </w:tabs>
              <w:topLinePunct w:val="0"/>
              <w:bidi w:val="0"/>
              <w:spacing w:line="360" w:lineRule="auto"/>
              <w:jc w:val="center"/>
              <w:rPr>
                <w:szCs w:val="21"/>
              </w:rPr>
            </w:pPr>
            <w:r>
              <w:rPr>
                <w:rFonts w:hint="eastAsia"/>
                <w:szCs w:val="21"/>
              </w:rPr>
              <w:t>占该采购包合同金额的比例（%）</w:t>
            </w:r>
          </w:p>
        </w:tc>
      </w:tr>
      <w:tr w14:paraId="2A1F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69C2FBDA">
            <w:pPr>
              <w:pageBreakBefore w:val="0"/>
              <w:tabs>
                <w:tab w:val="left" w:pos="5580"/>
              </w:tabs>
              <w:topLinePunct w:val="0"/>
              <w:bidi w:val="0"/>
              <w:spacing w:line="360" w:lineRule="auto"/>
              <w:jc w:val="center"/>
              <w:rPr>
                <w:sz w:val="24"/>
              </w:rPr>
            </w:pPr>
            <w:r>
              <w:rPr>
                <w:rFonts w:hint="eastAsia"/>
                <w:sz w:val="24"/>
              </w:rPr>
              <w:t>1</w:t>
            </w:r>
          </w:p>
        </w:tc>
        <w:tc>
          <w:tcPr>
            <w:tcW w:w="1340" w:type="dxa"/>
            <w:vAlign w:val="center"/>
          </w:tcPr>
          <w:p w14:paraId="7844C68A">
            <w:pPr>
              <w:pageBreakBefore w:val="0"/>
              <w:tabs>
                <w:tab w:val="left" w:pos="5580"/>
              </w:tabs>
              <w:topLinePunct w:val="0"/>
              <w:bidi w:val="0"/>
              <w:spacing w:line="360" w:lineRule="auto"/>
              <w:jc w:val="center"/>
              <w:rPr>
                <w:sz w:val="24"/>
              </w:rPr>
            </w:pPr>
          </w:p>
        </w:tc>
        <w:tc>
          <w:tcPr>
            <w:tcW w:w="1470" w:type="dxa"/>
            <w:vAlign w:val="center"/>
          </w:tcPr>
          <w:p w14:paraId="01818F01">
            <w:pPr>
              <w:pageBreakBefore w:val="0"/>
              <w:tabs>
                <w:tab w:val="left" w:pos="5580"/>
              </w:tabs>
              <w:topLinePunct w:val="0"/>
              <w:bidi w:val="0"/>
              <w:spacing w:line="360" w:lineRule="auto"/>
              <w:rPr>
                <w:sz w:val="24"/>
              </w:rPr>
            </w:pPr>
            <w:r>
              <w:rPr>
                <w:rFonts w:hint="eastAsia"/>
                <w:sz w:val="24"/>
              </w:rPr>
              <w:sym w:font="Wingdings 2" w:char="00A3"/>
            </w:r>
            <w:r>
              <w:rPr>
                <w:rFonts w:hint="eastAsia"/>
                <w:sz w:val="24"/>
              </w:rPr>
              <w:t xml:space="preserve">中型企业 </w:t>
            </w:r>
          </w:p>
          <w:p w14:paraId="6257B802">
            <w:pPr>
              <w:pageBreakBefore w:val="0"/>
              <w:tabs>
                <w:tab w:val="left" w:pos="5580"/>
              </w:tabs>
              <w:topLinePunct w:val="0"/>
              <w:bidi w:val="0"/>
              <w:spacing w:line="360" w:lineRule="auto"/>
              <w:rPr>
                <w:sz w:val="24"/>
              </w:rPr>
            </w:pPr>
            <w:r>
              <w:rPr>
                <w:rFonts w:hint="eastAsia"/>
                <w:sz w:val="24"/>
              </w:rPr>
              <w:sym w:font="Wingdings 2" w:char="00A3"/>
            </w:r>
            <w:r>
              <w:rPr>
                <w:rFonts w:hint="eastAsia"/>
                <w:sz w:val="24"/>
              </w:rPr>
              <w:t xml:space="preserve">小微企业 </w:t>
            </w:r>
          </w:p>
          <w:p w14:paraId="5A3B09BB">
            <w:pPr>
              <w:pageBreakBefore w:val="0"/>
              <w:tabs>
                <w:tab w:val="left" w:pos="5580"/>
              </w:tabs>
              <w:topLinePunct w:val="0"/>
              <w:bidi w:val="0"/>
              <w:spacing w:line="360" w:lineRule="auto"/>
              <w:rPr>
                <w:sz w:val="24"/>
              </w:rPr>
            </w:pPr>
            <w:r>
              <w:rPr>
                <w:rFonts w:hint="eastAsia"/>
                <w:sz w:val="24"/>
              </w:rPr>
              <w:t xml:space="preserve">□其他 </w:t>
            </w:r>
          </w:p>
        </w:tc>
        <w:tc>
          <w:tcPr>
            <w:tcW w:w="1430" w:type="dxa"/>
            <w:vAlign w:val="center"/>
          </w:tcPr>
          <w:p w14:paraId="25F12A8B">
            <w:pPr>
              <w:pageBreakBefore w:val="0"/>
              <w:tabs>
                <w:tab w:val="left" w:pos="5580"/>
              </w:tabs>
              <w:topLinePunct w:val="0"/>
              <w:bidi w:val="0"/>
              <w:spacing w:line="360" w:lineRule="auto"/>
              <w:jc w:val="center"/>
              <w:rPr>
                <w:sz w:val="24"/>
              </w:rPr>
            </w:pPr>
          </w:p>
        </w:tc>
        <w:tc>
          <w:tcPr>
            <w:tcW w:w="1320" w:type="dxa"/>
            <w:vAlign w:val="center"/>
          </w:tcPr>
          <w:p w14:paraId="2FF9E7A5">
            <w:pPr>
              <w:pageBreakBefore w:val="0"/>
              <w:tabs>
                <w:tab w:val="left" w:pos="5580"/>
              </w:tabs>
              <w:topLinePunct w:val="0"/>
              <w:bidi w:val="0"/>
              <w:spacing w:line="360" w:lineRule="auto"/>
              <w:jc w:val="center"/>
              <w:rPr>
                <w:sz w:val="24"/>
              </w:rPr>
            </w:pPr>
          </w:p>
        </w:tc>
        <w:tc>
          <w:tcPr>
            <w:tcW w:w="1895" w:type="dxa"/>
            <w:vAlign w:val="center"/>
          </w:tcPr>
          <w:p w14:paraId="213873EB">
            <w:pPr>
              <w:pageBreakBefore w:val="0"/>
              <w:tabs>
                <w:tab w:val="left" w:pos="5580"/>
              </w:tabs>
              <w:topLinePunct w:val="0"/>
              <w:bidi w:val="0"/>
              <w:spacing w:line="360" w:lineRule="auto"/>
              <w:jc w:val="center"/>
              <w:rPr>
                <w:sz w:val="24"/>
              </w:rPr>
            </w:pPr>
          </w:p>
        </w:tc>
        <w:tc>
          <w:tcPr>
            <w:tcW w:w="1425" w:type="dxa"/>
            <w:vAlign w:val="center"/>
          </w:tcPr>
          <w:p w14:paraId="0DC3C315">
            <w:pPr>
              <w:pageBreakBefore w:val="0"/>
              <w:tabs>
                <w:tab w:val="left" w:pos="5580"/>
              </w:tabs>
              <w:topLinePunct w:val="0"/>
              <w:bidi w:val="0"/>
              <w:spacing w:line="360" w:lineRule="auto"/>
              <w:jc w:val="center"/>
              <w:rPr>
                <w:sz w:val="24"/>
              </w:rPr>
            </w:pPr>
          </w:p>
        </w:tc>
      </w:tr>
      <w:tr w14:paraId="4412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1FF2881C">
            <w:pPr>
              <w:pageBreakBefore w:val="0"/>
              <w:tabs>
                <w:tab w:val="left" w:pos="5580"/>
              </w:tabs>
              <w:topLinePunct w:val="0"/>
              <w:bidi w:val="0"/>
              <w:spacing w:line="360" w:lineRule="auto"/>
              <w:jc w:val="center"/>
              <w:rPr>
                <w:sz w:val="24"/>
              </w:rPr>
            </w:pPr>
            <w:r>
              <w:rPr>
                <w:rFonts w:hint="eastAsia"/>
                <w:sz w:val="24"/>
              </w:rPr>
              <w:t>2</w:t>
            </w:r>
          </w:p>
        </w:tc>
        <w:tc>
          <w:tcPr>
            <w:tcW w:w="1340" w:type="dxa"/>
            <w:vAlign w:val="center"/>
          </w:tcPr>
          <w:p w14:paraId="365C4B7A">
            <w:pPr>
              <w:pageBreakBefore w:val="0"/>
              <w:tabs>
                <w:tab w:val="left" w:pos="5580"/>
              </w:tabs>
              <w:topLinePunct w:val="0"/>
              <w:bidi w:val="0"/>
              <w:spacing w:line="360" w:lineRule="auto"/>
              <w:jc w:val="center"/>
              <w:rPr>
                <w:sz w:val="24"/>
              </w:rPr>
            </w:pPr>
          </w:p>
        </w:tc>
        <w:tc>
          <w:tcPr>
            <w:tcW w:w="1470" w:type="dxa"/>
            <w:vAlign w:val="center"/>
          </w:tcPr>
          <w:p w14:paraId="0DC84EBB">
            <w:pPr>
              <w:pageBreakBefore w:val="0"/>
              <w:tabs>
                <w:tab w:val="left" w:pos="5580"/>
              </w:tabs>
              <w:topLinePunct w:val="0"/>
              <w:bidi w:val="0"/>
              <w:spacing w:line="360" w:lineRule="auto"/>
              <w:rPr>
                <w:sz w:val="24"/>
              </w:rPr>
            </w:pPr>
            <w:r>
              <w:rPr>
                <w:rFonts w:hint="eastAsia"/>
                <w:sz w:val="24"/>
              </w:rPr>
              <w:sym w:font="Wingdings 2" w:char="00A3"/>
            </w:r>
            <w:r>
              <w:rPr>
                <w:rFonts w:hint="eastAsia"/>
                <w:sz w:val="24"/>
              </w:rPr>
              <w:t xml:space="preserve">中型企业 </w:t>
            </w:r>
          </w:p>
          <w:p w14:paraId="58811361">
            <w:pPr>
              <w:pageBreakBefore w:val="0"/>
              <w:tabs>
                <w:tab w:val="left" w:pos="5580"/>
              </w:tabs>
              <w:topLinePunct w:val="0"/>
              <w:bidi w:val="0"/>
              <w:spacing w:line="360" w:lineRule="auto"/>
              <w:rPr>
                <w:sz w:val="24"/>
              </w:rPr>
            </w:pPr>
            <w:r>
              <w:rPr>
                <w:rFonts w:hint="eastAsia"/>
                <w:sz w:val="24"/>
              </w:rPr>
              <w:sym w:font="Wingdings 2" w:char="00A3"/>
            </w:r>
            <w:r>
              <w:rPr>
                <w:rFonts w:hint="eastAsia"/>
                <w:sz w:val="24"/>
              </w:rPr>
              <w:t xml:space="preserve">小微企业 </w:t>
            </w:r>
          </w:p>
          <w:p w14:paraId="6AD159F6">
            <w:pPr>
              <w:pageBreakBefore w:val="0"/>
              <w:tabs>
                <w:tab w:val="left" w:pos="5580"/>
              </w:tabs>
              <w:topLinePunct w:val="0"/>
              <w:bidi w:val="0"/>
              <w:spacing w:line="360" w:lineRule="auto"/>
              <w:rPr>
                <w:sz w:val="24"/>
              </w:rPr>
            </w:pPr>
            <w:r>
              <w:rPr>
                <w:rFonts w:hint="eastAsia"/>
                <w:sz w:val="24"/>
              </w:rPr>
              <w:t xml:space="preserve">□其他 </w:t>
            </w:r>
          </w:p>
        </w:tc>
        <w:tc>
          <w:tcPr>
            <w:tcW w:w="1430" w:type="dxa"/>
            <w:vAlign w:val="center"/>
          </w:tcPr>
          <w:p w14:paraId="7C751784">
            <w:pPr>
              <w:pageBreakBefore w:val="0"/>
              <w:tabs>
                <w:tab w:val="left" w:pos="5580"/>
              </w:tabs>
              <w:topLinePunct w:val="0"/>
              <w:bidi w:val="0"/>
              <w:spacing w:line="360" w:lineRule="auto"/>
              <w:jc w:val="center"/>
              <w:rPr>
                <w:sz w:val="24"/>
              </w:rPr>
            </w:pPr>
          </w:p>
        </w:tc>
        <w:tc>
          <w:tcPr>
            <w:tcW w:w="1320" w:type="dxa"/>
            <w:vAlign w:val="center"/>
          </w:tcPr>
          <w:p w14:paraId="33142B66">
            <w:pPr>
              <w:pageBreakBefore w:val="0"/>
              <w:tabs>
                <w:tab w:val="left" w:pos="5580"/>
              </w:tabs>
              <w:topLinePunct w:val="0"/>
              <w:bidi w:val="0"/>
              <w:spacing w:line="360" w:lineRule="auto"/>
              <w:jc w:val="center"/>
              <w:rPr>
                <w:sz w:val="24"/>
              </w:rPr>
            </w:pPr>
          </w:p>
        </w:tc>
        <w:tc>
          <w:tcPr>
            <w:tcW w:w="1895" w:type="dxa"/>
            <w:vAlign w:val="center"/>
          </w:tcPr>
          <w:p w14:paraId="27D1B90E">
            <w:pPr>
              <w:pageBreakBefore w:val="0"/>
              <w:tabs>
                <w:tab w:val="left" w:pos="5580"/>
              </w:tabs>
              <w:topLinePunct w:val="0"/>
              <w:bidi w:val="0"/>
              <w:spacing w:line="360" w:lineRule="auto"/>
              <w:jc w:val="center"/>
              <w:rPr>
                <w:sz w:val="24"/>
              </w:rPr>
            </w:pPr>
          </w:p>
        </w:tc>
        <w:tc>
          <w:tcPr>
            <w:tcW w:w="1425" w:type="dxa"/>
            <w:vAlign w:val="center"/>
          </w:tcPr>
          <w:p w14:paraId="33B50F20">
            <w:pPr>
              <w:pageBreakBefore w:val="0"/>
              <w:tabs>
                <w:tab w:val="left" w:pos="5580"/>
              </w:tabs>
              <w:topLinePunct w:val="0"/>
              <w:bidi w:val="0"/>
              <w:spacing w:line="360" w:lineRule="auto"/>
              <w:jc w:val="center"/>
              <w:rPr>
                <w:sz w:val="24"/>
              </w:rPr>
            </w:pPr>
          </w:p>
        </w:tc>
      </w:tr>
      <w:tr w14:paraId="6F2D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0352F526">
            <w:pPr>
              <w:pageBreakBefore w:val="0"/>
              <w:tabs>
                <w:tab w:val="left" w:pos="5580"/>
              </w:tabs>
              <w:topLinePunct w:val="0"/>
              <w:bidi w:val="0"/>
              <w:spacing w:line="360" w:lineRule="auto"/>
              <w:jc w:val="center"/>
              <w:rPr>
                <w:sz w:val="24"/>
              </w:rPr>
            </w:pPr>
            <w:r>
              <w:rPr>
                <w:rFonts w:hint="eastAsia"/>
                <w:sz w:val="24"/>
              </w:rPr>
              <w:t>...</w:t>
            </w:r>
          </w:p>
        </w:tc>
        <w:tc>
          <w:tcPr>
            <w:tcW w:w="1340" w:type="dxa"/>
            <w:vAlign w:val="center"/>
          </w:tcPr>
          <w:p w14:paraId="2093781E">
            <w:pPr>
              <w:pageBreakBefore w:val="0"/>
              <w:tabs>
                <w:tab w:val="left" w:pos="5580"/>
              </w:tabs>
              <w:topLinePunct w:val="0"/>
              <w:bidi w:val="0"/>
              <w:spacing w:line="360" w:lineRule="auto"/>
              <w:jc w:val="center"/>
              <w:rPr>
                <w:sz w:val="24"/>
              </w:rPr>
            </w:pPr>
          </w:p>
        </w:tc>
        <w:tc>
          <w:tcPr>
            <w:tcW w:w="1470" w:type="dxa"/>
            <w:vAlign w:val="center"/>
          </w:tcPr>
          <w:p w14:paraId="5473CB0D">
            <w:pPr>
              <w:pageBreakBefore w:val="0"/>
              <w:tabs>
                <w:tab w:val="left" w:pos="5580"/>
              </w:tabs>
              <w:topLinePunct w:val="0"/>
              <w:bidi w:val="0"/>
              <w:spacing w:line="360" w:lineRule="auto"/>
              <w:jc w:val="center"/>
              <w:rPr>
                <w:sz w:val="24"/>
              </w:rPr>
            </w:pPr>
          </w:p>
        </w:tc>
        <w:tc>
          <w:tcPr>
            <w:tcW w:w="1430" w:type="dxa"/>
            <w:vAlign w:val="center"/>
          </w:tcPr>
          <w:p w14:paraId="79418C62">
            <w:pPr>
              <w:pageBreakBefore w:val="0"/>
              <w:tabs>
                <w:tab w:val="left" w:pos="5580"/>
              </w:tabs>
              <w:topLinePunct w:val="0"/>
              <w:bidi w:val="0"/>
              <w:spacing w:line="360" w:lineRule="auto"/>
              <w:jc w:val="center"/>
              <w:rPr>
                <w:sz w:val="24"/>
              </w:rPr>
            </w:pPr>
          </w:p>
        </w:tc>
        <w:tc>
          <w:tcPr>
            <w:tcW w:w="1320" w:type="dxa"/>
            <w:vAlign w:val="center"/>
          </w:tcPr>
          <w:p w14:paraId="62B3838F">
            <w:pPr>
              <w:pageBreakBefore w:val="0"/>
              <w:tabs>
                <w:tab w:val="left" w:pos="5580"/>
              </w:tabs>
              <w:topLinePunct w:val="0"/>
              <w:bidi w:val="0"/>
              <w:spacing w:line="360" w:lineRule="auto"/>
              <w:jc w:val="center"/>
              <w:rPr>
                <w:sz w:val="24"/>
              </w:rPr>
            </w:pPr>
          </w:p>
        </w:tc>
        <w:tc>
          <w:tcPr>
            <w:tcW w:w="1895" w:type="dxa"/>
            <w:vAlign w:val="center"/>
          </w:tcPr>
          <w:p w14:paraId="1BCAFDD0">
            <w:pPr>
              <w:pageBreakBefore w:val="0"/>
              <w:tabs>
                <w:tab w:val="left" w:pos="5580"/>
              </w:tabs>
              <w:topLinePunct w:val="0"/>
              <w:bidi w:val="0"/>
              <w:spacing w:line="360" w:lineRule="auto"/>
              <w:jc w:val="center"/>
              <w:rPr>
                <w:sz w:val="24"/>
              </w:rPr>
            </w:pPr>
          </w:p>
        </w:tc>
        <w:tc>
          <w:tcPr>
            <w:tcW w:w="1425" w:type="dxa"/>
            <w:vAlign w:val="center"/>
          </w:tcPr>
          <w:p w14:paraId="5577C783">
            <w:pPr>
              <w:pageBreakBefore w:val="0"/>
              <w:tabs>
                <w:tab w:val="left" w:pos="5580"/>
              </w:tabs>
              <w:topLinePunct w:val="0"/>
              <w:bidi w:val="0"/>
              <w:spacing w:line="360" w:lineRule="auto"/>
              <w:jc w:val="center"/>
              <w:rPr>
                <w:sz w:val="24"/>
              </w:rPr>
            </w:pPr>
          </w:p>
        </w:tc>
      </w:tr>
      <w:tr w14:paraId="7A27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66" w:type="dxa"/>
            <w:gridSpan w:val="5"/>
            <w:vAlign w:val="center"/>
          </w:tcPr>
          <w:p w14:paraId="4D19197E">
            <w:pPr>
              <w:pageBreakBefore w:val="0"/>
              <w:widowControl/>
              <w:topLinePunct w:val="0"/>
              <w:bidi w:val="0"/>
              <w:spacing w:line="360" w:lineRule="auto"/>
              <w:jc w:val="right"/>
              <w:rPr>
                <w:sz w:val="24"/>
              </w:rPr>
            </w:pPr>
            <w:r>
              <w:rPr>
                <w:rFonts w:hint="eastAsia" w:ascii="宋体" w:hAnsi="宋体" w:cs="宋体"/>
                <w:color w:val="000000"/>
                <w:kern w:val="0"/>
                <w:sz w:val="24"/>
                <w:lang w:bidi="ar"/>
              </w:rPr>
              <w:t>合计：</w:t>
            </w:r>
          </w:p>
        </w:tc>
        <w:tc>
          <w:tcPr>
            <w:tcW w:w="1895" w:type="dxa"/>
            <w:vAlign w:val="center"/>
          </w:tcPr>
          <w:p w14:paraId="56F3C260">
            <w:pPr>
              <w:pageBreakBefore w:val="0"/>
              <w:tabs>
                <w:tab w:val="left" w:pos="5580"/>
              </w:tabs>
              <w:topLinePunct w:val="0"/>
              <w:bidi w:val="0"/>
              <w:spacing w:line="360" w:lineRule="auto"/>
              <w:jc w:val="center"/>
              <w:rPr>
                <w:sz w:val="24"/>
              </w:rPr>
            </w:pPr>
          </w:p>
        </w:tc>
        <w:tc>
          <w:tcPr>
            <w:tcW w:w="1425" w:type="dxa"/>
            <w:vAlign w:val="center"/>
          </w:tcPr>
          <w:p w14:paraId="6074C147">
            <w:pPr>
              <w:pageBreakBefore w:val="0"/>
              <w:tabs>
                <w:tab w:val="left" w:pos="5580"/>
              </w:tabs>
              <w:topLinePunct w:val="0"/>
              <w:bidi w:val="0"/>
              <w:spacing w:line="360" w:lineRule="auto"/>
              <w:jc w:val="center"/>
              <w:rPr>
                <w:sz w:val="24"/>
              </w:rPr>
            </w:pPr>
          </w:p>
        </w:tc>
      </w:tr>
    </w:tbl>
    <w:p w14:paraId="6510F1C3">
      <w:pPr>
        <w:pageBreakBefore w:val="0"/>
        <w:topLinePunct w:val="0"/>
        <w:bidi w:val="0"/>
        <w:spacing w:line="360" w:lineRule="auto"/>
        <w:rPr>
          <w:color w:val="000000"/>
          <w:sz w:val="24"/>
          <w:szCs w:val="20"/>
        </w:rPr>
      </w:pPr>
    </w:p>
    <w:p w14:paraId="5617BA21">
      <w:pPr>
        <w:pageBreakBefore w:val="0"/>
        <w:widowControl/>
        <w:topLinePunct w:val="0"/>
        <w:bidi w:val="0"/>
        <w:spacing w:line="360" w:lineRule="auto"/>
        <w:jc w:val="center"/>
        <w:rPr>
          <w:u w:val="single"/>
        </w:rPr>
      </w:pPr>
      <w:r>
        <w:rPr>
          <w:rFonts w:hint="eastAsia" w:ascii="宋体" w:hAnsi="宋体" w:cs="宋体"/>
          <w:color w:val="000000"/>
          <w:kern w:val="0"/>
          <w:sz w:val="24"/>
          <w:lang w:bidi="ar"/>
        </w:rPr>
        <w:t xml:space="preserve">                               投标人名称（加盖公章）：</w:t>
      </w:r>
      <w:r>
        <w:rPr>
          <w:rFonts w:hint="eastAsia" w:ascii="宋体" w:hAnsi="宋体" w:cs="宋体"/>
          <w:color w:val="000000"/>
          <w:kern w:val="0"/>
          <w:sz w:val="24"/>
          <w:u w:val="single"/>
          <w:lang w:bidi="ar"/>
        </w:rPr>
        <w:t xml:space="preserve">          </w:t>
      </w:r>
    </w:p>
    <w:p w14:paraId="674C5A3B">
      <w:pPr>
        <w:pageBreakBefore w:val="0"/>
        <w:widowControl/>
        <w:topLinePunct w:val="0"/>
        <w:bidi w:val="0"/>
        <w:spacing w:line="360" w:lineRule="auto"/>
        <w:jc w:val="right"/>
        <w:rPr>
          <w:rFonts w:ascii="宋体" w:hAnsi="宋体" w:cs="宋体"/>
          <w:color w:val="000000"/>
          <w:kern w:val="0"/>
          <w:sz w:val="24"/>
          <w:lang w:bidi="ar"/>
        </w:rPr>
      </w:pPr>
    </w:p>
    <w:p w14:paraId="772E65E4">
      <w:pPr>
        <w:pageBreakBefore w:val="0"/>
        <w:widowControl/>
        <w:topLinePunct w:val="0"/>
        <w:bidi w:val="0"/>
        <w:spacing w:line="360" w:lineRule="auto"/>
        <w:jc w:val="right"/>
        <w:rPr>
          <w:rFonts w:ascii="宋体" w:hAnsi="宋体" w:cs="宋体"/>
          <w:color w:val="000000"/>
          <w:kern w:val="0"/>
          <w:sz w:val="24"/>
          <w:lang w:bidi="ar"/>
        </w:rPr>
      </w:pPr>
      <w:r>
        <w:rPr>
          <w:rFonts w:hint="eastAsia" w:ascii="宋体" w:hAnsi="宋体" w:cs="宋体"/>
          <w:color w:val="000000"/>
          <w:kern w:val="0"/>
          <w:sz w:val="24"/>
          <w:lang w:bidi="ar"/>
        </w:rPr>
        <w:t>日期</w:t>
      </w:r>
      <w:r>
        <w:rPr>
          <w:rFonts w:hint="eastAsia" w:ascii="宋体" w:hAnsi="宋体" w:cs="宋体"/>
          <w:color w:val="000000"/>
          <w:kern w:val="0"/>
          <w:sz w:val="24"/>
          <w:lang w:eastAsia="zh-CN" w:bidi="ar"/>
        </w:rPr>
        <w:t>：</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w:t>
      </w:r>
    </w:p>
    <w:p w14:paraId="4A07E193">
      <w:pPr>
        <w:pageBreakBefore w:val="0"/>
        <w:topLinePunct w:val="0"/>
        <w:bidi w:val="0"/>
        <w:spacing w:line="360" w:lineRule="auto"/>
        <w:rPr>
          <w:rFonts w:ascii="宋体" w:hAnsi="宋体" w:cs="宋体"/>
          <w:color w:val="000000"/>
          <w:sz w:val="24"/>
          <w:szCs w:val="20"/>
        </w:rPr>
      </w:pPr>
    </w:p>
    <w:p w14:paraId="2B65A716">
      <w:pPr>
        <w:pageBreakBefore w:val="0"/>
        <w:topLinePunct w:val="0"/>
        <w:bidi w:val="0"/>
        <w:spacing w:line="360" w:lineRule="auto"/>
        <w:rPr>
          <w:rFonts w:ascii="宋体" w:hAnsi="宋体" w:cs="宋体"/>
          <w:color w:val="000000"/>
          <w:sz w:val="24"/>
          <w:szCs w:val="20"/>
        </w:rPr>
      </w:pPr>
      <w:r>
        <w:rPr>
          <w:rFonts w:hint="eastAsia" w:ascii="宋体" w:hAnsi="宋体" w:cs="宋体"/>
          <w:color w:val="000000"/>
          <w:sz w:val="24"/>
          <w:szCs w:val="20"/>
        </w:rPr>
        <w:t xml:space="preserve">注： </w:t>
      </w:r>
    </w:p>
    <w:p w14:paraId="75C7B2EF">
      <w:pPr>
        <w:pageBreakBefore w:val="0"/>
        <w:topLinePunct w:val="0"/>
        <w:bidi w:val="0"/>
        <w:spacing w:line="360" w:lineRule="auto"/>
        <w:rPr>
          <w:rFonts w:ascii="宋体" w:hAnsi="宋体" w:cs="宋体"/>
          <w:color w:val="000000"/>
          <w:sz w:val="24"/>
          <w:szCs w:val="20"/>
        </w:rPr>
      </w:pPr>
      <w:r>
        <w:rPr>
          <w:rFonts w:hint="eastAsia" w:ascii="宋体" w:hAnsi="宋体" w:cs="宋体"/>
          <w:color w:val="000000"/>
          <w:sz w:val="24"/>
          <w:szCs w:val="20"/>
        </w:rPr>
        <w:t>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bCs/>
          <w:color w:val="000000"/>
          <w:sz w:val="24"/>
          <w:szCs w:val="20"/>
        </w:rPr>
        <w:t>投标无效</w:t>
      </w:r>
      <w:r>
        <w:rPr>
          <w:rFonts w:hint="eastAsia" w:ascii="宋体" w:hAnsi="宋体" w:cs="宋体"/>
          <w:color w:val="000000"/>
          <w:sz w:val="24"/>
          <w:szCs w:val="20"/>
        </w:rPr>
        <w:t>。</w:t>
      </w:r>
    </w:p>
    <w:p w14:paraId="092860A8">
      <w:pPr>
        <w:pageBreakBefore w:val="0"/>
        <w:topLinePunct w:val="0"/>
        <w:bidi w:val="0"/>
        <w:spacing w:line="360" w:lineRule="auto"/>
        <w:rPr>
          <w:rFonts w:ascii="宋体" w:hAnsi="宋体" w:cs="宋体"/>
          <w:color w:val="000000"/>
          <w:sz w:val="24"/>
          <w:szCs w:val="20"/>
        </w:rPr>
      </w:pPr>
      <w:r>
        <w:rPr>
          <w:rFonts w:hint="eastAsia" w:ascii="宋体" w:hAnsi="宋体" w:cs="宋体"/>
          <w:color w:val="000000"/>
          <w:sz w:val="24"/>
          <w:szCs w:val="20"/>
        </w:rPr>
        <w:br w:type="page"/>
      </w:r>
    </w:p>
    <w:p w14:paraId="6D10BACF">
      <w:pPr>
        <w:pageBreakBefore w:val="0"/>
        <w:topLinePunct w:val="0"/>
        <w:bidi w:val="0"/>
        <w:spacing w:before="240" w:beforeLines="100" w:after="240" w:afterLines="100" w:line="480" w:lineRule="auto"/>
        <w:jc w:val="center"/>
        <w:rPr>
          <w:b/>
          <w:bCs/>
          <w:color w:val="000000"/>
          <w:sz w:val="36"/>
          <w:szCs w:val="36"/>
        </w:rPr>
      </w:pPr>
      <w:r>
        <w:rPr>
          <w:rFonts w:hint="eastAsia"/>
          <w:b/>
          <w:bCs/>
          <w:color w:val="000000"/>
          <w:sz w:val="36"/>
          <w:szCs w:val="36"/>
        </w:rPr>
        <w:t>分包意向协议  （不适用）</w:t>
      </w:r>
    </w:p>
    <w:p w14:paraId="35DB96BA">
      <w:pPr>
        <w:pageBreakBefore w:val="0"/>
        <w:widowControl/>
        <w:topLinePunct w:val="0"/>
        <w:bidi w:val="0"/>
        <w:spacing w:line="480" w:lineRule="auto"/>
        <w:ind w:firstLine="480" w:firstLineChars="200"/>
        <w:jc w:val="left"/>
        <w:rPr>
          <w:rFonts w:ascii="宋体" w:hAnsi="宋体" w:cs="宋体"/>
          <w:color w:val="000000"/>
          <w:kern w:val="0"/>
          <w:sz w:val="24"/>
          <w:lang w:bidi="ar"/>
        </w:rPr>
      </w:pPr>
    </w:p>
    <w:p w14:paraId="44323D41">
      <w:pPr>
        <w:pageBreakBefore w:val="0"/>
        <w:widowControl/>
        <w:topLinePunct w:val="0"/>
        <w:bidi w:val="0"/>
        <w:spacing w:line="480" w:lineRule="auto"/>
        <w:ind w:firstLine="480" w:firstLineChars="200"/>
        <w:jc w:val="left"/>
        <w:rPr>
          <w:rFonts w:ascii="宋体" w:hAnsi="宋体" w:cs="宋体"/>
          <w:sz w:val="24"/>
        </w:rPr>
      </w:pPr>
      <w:r>
        <w:rPr>
          <w:rFonts w:hint="eastAsia" w:ascii="宋体" w:hAnsi="宋体" w:cs="宋体"/>
          <w:color w:val="000000"/>
          <w:kern w:val="0"/>
          <w:sz w:val="24"/>
          <w:lang w:bidi="ar"/>
        </w:rPr>
        <w:t>甲方（投标人）：</w:t>
      </w:r>
      <w:r>
        <w:rPr>
          <w:rFonts w:hint="eastAsia" w:ascii="宋体" w:hAnsi="宋体" w:cs="宋体"/>
          <w:color w:val="000000"/>
          <w:kern w:val="0"/>
          <w:sz w:val="24"/>
          <w:u w:val="single"/>
          <w:lang w:bidi="ar"/>
        </w:rPr>
        <w:t xml:space="preserve">          </w:t>
      </w:r>
    </w:p>
    <w:p w14:paraId="5664BEBA">
      <w:pPr>
        <w:pageBreakBefore w:val="0"/>
        <w:widowControl/>
        <w:topLinePunct w:val="0"/>
        <w:bidi w:val="0"/>
        <w:spacing w:line="480" w:lineRule="auto"/>
        <w:ind w:firstLine="480" w:firstLineChars="200"/>
        <w:jc w:val="left"/>
        <w:rPr>
          <w:rFonts w:ascii="宋体" w:hAnsi="宋体" w:cs="宋体"/>
          <w:sz w:val="24"/>
        </w:rPr>
      </w:pPr>
      <w:r>
        <w:rPr>
          <w:rFonts w:hint="eastAsia" w:ascii="宋体" w:hAnsi="宋体" w:cs="宋体"/>
          <w:color w:val="000000"/>
          <w:kern w:val="0"/>
          <w:sz w:val="24"/>
          <w:lang w:bidi="ar"/>
        </w:rPr>
        <w:t>乙方（拟分包单位）：</w:t>
      </w:r>
      <w:r>
        <w:rPr>
          <w:rFonts w:hint="eastAsia" w:ascii="宋体" w:hAnsi="宋体" w:cs="宋体"/>
          <w:color w:val="000000"/>
          <w:kern w:val="0"/>
          <w:sz w:val="24"/>
          <w:u w:val="single"/>
          <w:lang w:bidi="ar"/>
        </w:rPr>
        <w:t xml:space="preserve">          </w:t>
      </w:r>
    </w:p>
    <w:p w14:paraId="71F5D6C9">
      <w:pPr>
        <w:pageBreakBefore w:val="0"/>
        <w:widowControl/>
        <w:topLinePunct w:val="0"/>
        <w:bidi w:val="0"/>
        <w:spacing w:line="480" w:lineRule="auto"/>
        <w:ind w:firstLine="480" w:firstLineChars="200"/>
        <w:jc w:val="left"/>
        <w:rPr>
          <w:rFonts w:ascii="宋体" w:hAnsi="宋体" w:cs="宋体"/>
          <w:sz w:val="24"/>
        </w:rPr>
      </w:pPr>
      <w:r>
        <w:rPr>
          <w:rFonts w:hint="eastAsia" w:ascii="宋体" w:hAnsi="宋体" w:cs="宋体"/>
          <w:color w:val="000000"/>
          <w:kern w:val="0"/>
          <w:sz w:val="24"/>
          <w:lang w:bidi="ar"/>
        </w:rPr>
        <w:t>甲方承诺，一旦在</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（采购项目名称）（项目编号/包号为：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）招标采购项目中获得采购合同，将按照下述约定将合同项下部分内容分包给乙方： </w:t>
      </w:r>
    </w:p>
    <w:p w14:paraId="7F3DC877">
      <w:pPr>
        <w:pageBreakBefore w:val="0"/>
        <w:widowControl/>
        <w:topLinePunct w:val="0"/>
        <w:bidi w:val="0"/>
        <w:spacing w:line="480" w:lineRule="auto"/>
        <w:ind w:firstLine="480" w:firstLineChars="200"/>
        <w:jc w:val="left"/>
        <w:rPr>
          <w:rFonts w:ascii="宋体" w:hAnsi="宋体" w:cs="宋体"/>
          <w:sz w:val="24"/>
        </w:rPr>
      </w:pPr>
      <w:r>
        <w:rPr>
          <w:rFonts w:hint="eastAsia" w:ascii="宋体" w:hAnsi="宋体" w:cs="宋体"/>
          <w:color w:val="000000"/>
          <w:kern w:val="0"/>
          <w:sz w:val="24"/>
          <w:lang w:bidi="ar"/>
        </w:rPr>
        <w:t>1.分包内容：</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w:t>
      </w:r>
    </w:p>
    <w:p w14:paraId="00406935">
      <w:pPr>
        <w:pageBreakBefore w:val="0"/>
        <w:widowControl/>
        <w:topLinePunct w:val="0"/>
        <w:bidi w:val="0"/>
        <w:spacing w:line="480" w:lineRule="auto"/>
        <w:ind w:firstLine="480" w:firstLineChars="200"/>
        <w:jc w:val="left"/>
        <w:rPr>
          <w:rFonts w:ascii="宋体" w:hAnsi="宋体" w:cs="宋体"/>
          <w:sz w:val="24"/>
        </w:rPr>
      </w:pPr>
      <w:r>
        <w:rPr>
          <w:rFonts w:hint="eastAsia" w:ascii="宋体" w:hAnsi="宋体" w:cs="宋体"/>
          <w:color w:val="000000"/>
          <w:kern w:val="0"/>
          <w:sz w:val="24"/>
          <w:lang w:bidi="ar"/>
        </w:rPr>
        <w:t>2.分包金额：</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，该金额占该采购包合同金额的比例为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w:t>
      </w:r>
    </w:p>
    <w:p w14:paraId="4210BFFD">
      <w:pPr>
        <w:pageBreakBefore w:val="0"/>
        <w:widowControl/>
        <w:topLinePunct w:val="0"/>
        <w:bidi w:val="0"/>
        <w:spacing w:line="48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乙方承诺将在上述情况下与甲方签订分包合同。 </w:t>
      </w:r>
    </w:p>
    <w:p w14:paraId="17A22D6C">
      <w:pPr>
        <w:pageBreakBefore w:val="0"/>
        <w:widowControl/>
        <w:topLinePunct w:val="0"/>
        <w:bidi w:val="0"/>
        <w:spacing w:line="48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本协议自各方盖章之日起生效，如甲方未在该项目（采购包）中标，本协议自动终 </w:t>
      </w:r>
    </w:p>
    <w:p w14:paraId="43B5484C">
      <w:pPr>
        <w:pageBreakBefore w:val="0"/>
        <w:widowControl/>
        <w:topLinePunct w:val="0"/>
        <w:bidi w:val="0"/>
        <w:spacing w:line="480" w:lineRule="auto"/>
        <w:jc w:val="left"/>
        <w:rPr>
          <w:rFonts w:ascii="宋体" w:hAnsi="宋体" w:cs="宋体"/>
          <w:sz w:val="24"/>
        </w:rPr>
      </w:pPr>
      <w:r>
        <w:rPr>
          <w:rFonts w:hint="eastAsia" w:ascii="宋体" w:hAnsi="宋体" w:cs="宋体"/>
          <w:color w:val="000000"/>
          <w:kern w:val="0"/>
          <w:sz w:val="24"/>
          <w:lang w:bidi="ar"/>
        </w:rPr>
        <w:t xml:space="preserve">止。 </w:t>
      </w:r>
    </w:p>
    <w:p w14:paraId="1CA37111">
      <w:pPr>
        <w:pageBreakBefore w:val="0"/>
        <w:widowControl/>
        <w:topLinePunct w:val="0"/>
        <w:bidi w:val="0"/>
        <w:spacing w:line="480" w:lineRule="auto"/>
        <w:jc w:val="left"/>
        <w:rPr>
          <w:rFonts w:ascii="宋体" w:hAnsi="宋体" w:cs="宋体"/>
          <w:sz w:val="24"/>
        </w:rPr>
      </w:pPr>
      <w:r>
        <w:rPr>
          <w:rFonts w:hint="eastAsia" w:ascii="宋体" w:hAnsi="宋体" w:cs="宋体"/>
          <w:color w:val="000000"/>
          <w:kern w:val="0"/>
          <w:sz w:val="24"/>
          <w:lang w:bidi="ar"/>
        </w:rPr>
        <w:t>甲方（盖章）：</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乙方（盖章）：</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_ </w:t>
      </w:r>
    </w:p>
    <w:p w14:paraId="45354A67">
      <w:pPr>
        <w:pageBreakBefore w:val="0"/>
        <w:topLinePunct w:val="0"/>
        <w:bidi w:val="0"/>
        <w:spacing w:line="480" w:lineRule="auto"/>
        <w:jc w:val="right"/>
        <w:rPr>
          <w:rFonts w:ascii="宋体" w:hAnsi="宋体" w:cs="宋体"/>
          <w:color w:val="000000"/>
          <w:kern w:val="0"/>
          <w:sz w:val="24"/>
          <w:lang w:bidi="ar"/>
        </w:rPr>
      </w:pPr>
    </w:p>
    <w:p w14:paraId="28743839">
      <w:pPr>
        <w:pageBreakBefore w:val="0"/>
        <w:topLinePunct w:val="0"/>
        <w:bidi w:val="0"/>
        <w:spacing w:line="480" w:lineRule="auto"/>
        <w:jc w:val="right"/>
        <w:rPr>
          <w:rFonts w:ascii="宋体" w:hAnsi="宋体" w:cs="宋体"/>
          <w:color w:val="000000"/>
          <w:kern w:val="0"/>
          <w:sz w:val="24"/>
          <w:lang w:bidi="ar"/>
        </w:rPr>
      </w:pPr>
      <w:r>
        <w:rPr>
          <w:rFonts w:hint="eastAsia" w:ascii="宋体" w:hAnsi="宋体" w:cs="宋体"/>
          <w:color w:val="000000"/>
          <w:kern w:val="0"/>
          <w:sz w:val="24"/>
          <w:lang w:bidi="ar"/>
        </w:rPr>
        <w:t>日期：</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w:t>
      </w:r>
    </w:p>
    <w:p w14:paraId="0D9D9E47">
      <w:pPr>
        <w:pageBreakBefore w:val="0"/>
        <w:topLinePunct w:val="0"/>
        <w:bidi w:val="0"/>
        <w:spacing w:line="480" w:lineRule="auto"/>
        <w:jc w:val="right"/>
        <w:rPr>
          <w:rFonts w:ascii="宋体" w:hAnsi="宋体" w:cs="宋体"/>
          <w:color w:val="000000"/>
          <w:kern w:val="0"/>
          <w:sz w:val="24"/>
          <w:lang w:bidi="ar"/>
        </w:rPr>
      </w:pPr>
    </w:p>
    <w:p w14:paraId="1884B87F">
      <w:pPr>
        <w:pageBreakBefore w:val="0"/>
        <w:topLinePunct w:val="0"/>
        <w:bidi w:val="0"/>
        <w:spacing w:line="480" w:lineRule="auto"/>
        <w:rPr>
          <w:rFonts w:ascii="宋体" w:hAnsi="宋体" w:cs="宋体"/>
          <w:color w:val="000000"/>
          <w:sz w:val="24"/>
          <w:szCs w:val="20"/>
        </w:rPr>
      </w:pPr>
    </w:p>
    <w:p w14:paraId="36A68FCB">
      <w:pPr>
        <w:pageBreakBefore w:val="0"/>
        <w:topLinePunct w:val="0"/>
        <w:bidi w:val="0"/>
        <w:spacing w:line="480" w:lineRule="auto"/>
        <w:rPr>
          <w:rFonts w:ascii="宋体" w:hAnsi="宋体" w:cs="宋体"/>
          <w:color w:val="000000"/>
          <w:sz w:val="24"/>
          <w:szCs w:val="20"/>
        </w:rPr>
      </w:pPr>
    </w:p>
    <w:p w14:paraId="2EE7264E">
      <w:pPr>
        <w:pageBreakBefore w:val="0"/>
        <w:topLinePunct w:val="0"/>
        <w:bidi w:val="0"/>
        <w:spacing w:line="480" w:lineRule="auto"/>
        <w:rPr>
          <w:rFonts w:ascii="宋体" w:hAnsi="宋体" w:cs="宋体"/>
          <w:color w:val="000000"/>
          <w:sz w:val="24"/>
          <w:szCs w:val="20"/>
        </w:rPr>
      </w:pPr>
      <w:r>
        <w:rPr>
          <w:rFonts w:hint="eastAsia" w:ascii="宋体" w:hAnsi="宋体" w:cs="宋体"/>
          <w:color w:val="000000"/>
          <w:sz w:val="24"/>
          <w:szCs w:val="20"/>
        </w:rPr>
        <w:t xml:space="preserve">注： </w:t>
      </w:r>
    </w:p>
    <w:p w14:paraId="74B543B7">
      <w:pPr>
        <w:pageBreakBefore w:val="0"/>
        <w:topLinePunct w:val="0"/>
        <w:bidi w:val="0"/>
        <w:spacing w:line="480" w:lineRule="auto"/>
        <w:rPr>
          <w:rFonts w:ascii="宋体" w:hAnsi="宋体" w:cs="宋体"/>
          <w:color w:val="000000"/>
          <w:sz w:val="24"/>
          <w:szCs w:val="20"/>
        </w:rPr>
      </w:pPr>
      <w:r>
        <w:rPr>
          <w:rFonts w:hint="eastAsia" w:ascii="宋体" w:hAnsi="宋体" w:cs="宋体"/>
          <w:color w:val="000000"/>
          <w:sz w:val="24"/>
          <w:szCs w:val="20"/>
        </w:rPr>
        <w:t>本协议仅在投标人“为落实政府采购政策”而向中小企业分包时必须提供，否则</w:t>
      </w:r>
      <w:r>
        <w:rPr>
          <w:rFonts w:hint="eastAsia" w:ascii="宋体" w:hAnsi="宋体" w:cs="宋体"/>
          <w:b/>
          <w:bCs/>
          <w:color w:val="000000"/>
          <w:sz w:val="24"/>
          <w:szCs w:val="20"/>
        </w:rPr>
        <w:t>投标无效</w:t>
      </w:r>
      <w:r>
        <w:rPr>
          <w:rFonts w:hint="eastAsia" w:ascii="宋体" w:hAnsi="宋体" w:cs="宋体"/>
          <w:color w:val="000000"/>
          <w:sz w:val="24"/>
          <w:szCs w:val="20"/>
        </w:rPr>
        <w:t>；且投标人须与所有拟分包单位分别签订《分包意向协议》，每单位签订一份，并在投标文件中提交全部协议原件的电子件，否则</w:t>
      </w:r>
      <w:r>
        <w:rPr>
          <w:rFonts w:hint="eastAsia" w:ascii="宋体" w:hAnsi="宋体" w:cs="宋体"/>
          <w:b/>
          <w:bCs/>
          <w:color w:val="000000"/>
          <w:sz w:val="24"/>
          <w:szCs w:val="20"/>
        </w:rPr>
        <w:t>投标无效</w:t>
      </w:r>
      <w:r>
        <w:rPr>
          <w:rFonts w:hint="eastAsia" w:ascii="宋体" w:hAnsi="宋体" w:cs="宋体"/>
          <w:color w:val="000000"/>
          <w:sz w:val="24"/>
          <w:szCs w:val="20"/>
        </w:rPr>
        <w:t>。</w:t>
      </w:r>
    </w:p>
    <w:p w14:paraId="68F3CB53">
      <w:pPr>
        <w:pageBreakBefore w:val="0"/>
        <w:topLinePunct w:val="0"/>
        <w:bidi w:val="0"/>
        <w:spacing w:line="480" w:lineRule="auto"/>
        <w:rPr>
          <w:rFonts w:ascii="宋体" w:hAnsi="宋体" w:cs="宋体"/>
          <w:color w:val="000000"/>
          <w:sz w:val="24"/>
          <w:szCs w:val="20"/>
        </w:rPr>
      </w:pPr>
      <w:r>
        <w:rPr>
          <w:rFonts w:hint="eastAsia" w:ascii="宋体" w:hAnsi="宋体" w:cs="宋体"/>
          <w:color w:val="000000"/>
          <w:sz w:val="24"/>
          <w:szCs w:val="20"/>
        </w:rPr>
        <w:br w:type="page"/>
      </w:r>
    </w:p>
    <w:p w14:paraId="6BCC1521">
      <w:pPr>
        <w:pageBreakBefore w:val="0"/>
        <w:topLinePunct w:val="0"/>
        <w:bidi w:val="0"/>
        <w:snapToGrid w:val="0"/>
        <w:spacing w:line="480" w:lineRule="auto"/>
        <w:outlineLvl w:val="2"/>
        <w:rPr>
          <w:rFonts w:ascii="宋体" w:hAnsi="宋体" w:cs="宋体"/>
          <w:color w:val="000000"/>
          <w:sz w:val="24"/>
          <w:szCs w:val="20"/>
        </w:rPr>
      </w:pPr>
      <w:bookmarkStart w:id="1167" w:name="_Toc1611"/>
      <w:bookmarkStart w:id="1168" w:name="_Toc7966"/>
      <w:bookmarkStart w:id="1169" w:name="_Toc20064"/>
      <w:bookmarkStart w:id="1170" w:name="_Toc3322"/>
      <w:bookmarkStart w:id="1171" w:name="_Toc29262"/>
      <w:bookmarkStart w:id="1172" w:name="_Toc779"/>
      <w:r>
        <w:rPr>
          <w:rFonts w:hint="eastAsia" w:ascii="宋体" w:hAnsi="宋体" w:cs="宋体"/>
          <w:color w:val="000000"/>
          <w:sz w:val="24"/>
          <w:szCs w:val="20"/>
        </w:rPr>
        <w:t>2-2</w:t>
      </w:r>
      <w:r>
        <w:rPr>
          <w:rFonts w:hint="eastAsia" w:ascii="宋体" w:hAnsi="宋体" w:cs="宋体"/>
          <w:sz w:val="24"/>
        </w:rPr>
        <w:t>其它落实政府采购政策的资格要求</w:t>
      </w:r>
      <w:r>
        <w:rPr>
          <w:rFonts w:hint="eastAsia" w:ascii="宋体" w:hAnsi="宋体" w:cs="宋体"/>
          <w:color w:val="000000"/>
          <w:sz w:val="24"/>
          <w:szCs w:val="20"/>
        </w:rPr>
        <w:t>（如有）</w:t>
      </w:r>
      <w:bookmarkEnd w:id="1167"/>
      <w:bookmarkEnd w:id="1168"/>
      <w:bookmarkEnd w:id="1169"/>
      <w:bookmarkEnd w:id="1170"/>
      <w:bookmarkEnd w:id="1171"/>
      <w:bookmarkEnd w:id="1172"/>
    </w:p>
    <w:p w14:paraId="0F5374FF">
      <w:pPr>
        <w:pageBreakBefore w:val="0"/>
        <w:widowControl/>
        <w:topLinePunct w:val="0"/>
        <w:bidi w:val="0"/>
        <w:snapToGrid w:val="0"/>
        <w:spacing w:line="480" w:lineRule="auto"/>
        <w:jc w:val="left"/>
        <w:rPr>
          <w:rFonts w:ascii="宋体" w:hAnsi="宋体" w:cs="宋体"/>
          <w:sz w:val="24"/>
        </w:rPr>
      </w:pPr>
    </w:p>
    <w:p w14:paraId="0FBC2498">
      <w:pPr>
        <w:pageBreakBefore w:val="0"/>
        <w:widowControl/>
        <w:topLinePunct w:val="0"/>
        <w:bidi w:val="0"/>
        <w:snapToGrid w:val="0"/>
        <w:spacing w:line="480" w:lineRule="auto"/>
        <w:jc w:val="left"/>
        <w:rPr>
          <w:rFonts w:ascii="宋体" w:hAnsi="宋体" w:cs="宋体"/>
          <w:sz w:val="24"/>
        </w:rPr>
      </w:pPr>
      <w:r>
        <w:rPr>
          <w:rFonts w:hint="eastAsia" w:ascii="宋体" w:hAnsi="宋体" w:cs="宋体"/>
          <w:sz w:val="24"/>
        </w:rPr>
        <w:br w:type="page"/>
      </w:r>
    </w:p>
    <w:p w14:paraId="3FD49969">
      <w:pPr>
        <w:pageBreakBefore w:val="0"/>
        <w:topLinePunct w:val="0"/>
        <w:bidi w:val="0"/>
        <w:snapToGrid w:val="0"/>
        <w:spacing w:line="480" w:lineRule="auto"/>
        <w:outlineLvl w:val="2"/>
        <w:rPr>
          <w:rFonts w:ascii="宋体" w:hAnsi="宋体" w:cs="宋体"/>
          <w:color w:val="000000"/>
          <w:sz w:val="24"/>
          <w:szCs w:val="20"/>
        </w:rPr>
      </w:pPr>
      <w:bookmarkStart w:id="1173" w:name="_Toc11344"/>
      <w:bookmarkStart w:id="1174" w:name="_Toc29243"/>
      <w:bookmarkStart w:id="1175" w:name="_Toc4936"/>
      <w:bookmarkStart w:id="1176" w:name="_Toc20707"/>
      <w:bookmarkStart w:id="1177" w:name="_Toc26393"/>
      <w:bookmarkStart w:id="1178" w:name="_Toc5594"/>
      <w:r>
        <w:rPr>
          <w:rFonts w:hint="eastAsia" w:ascii="宋体" w:hAnsi="宋体" w:cs="宋体"/>
          <w:color w:val="000000"/>
          <w:sz w:val="24"/>
          <w:szCs w:val="20"/>
        </w:rPr>
        <w:t>3</w:t>
      </w:r>
      <w:r>
        <w:rPr>
          <w:rFonts w:hint="eastAsia" w:ascii="宋体" w:hAnsi="宋体" w:cs="宋体"/>
          <w:color w:val="000000"/>
          <w:sz w:val="24"/>
          <w:szCs w:val="20"/>
          <w:lang w:val="en-US" w:eastAsia="zh-CN"/>
        </w:rPr>
        <w:t xml:space="preserve"> </w:t>
      </w:r>
      <w:r>
        <w:rPr>
          <w:rFonts w:hint="eastAsia" w:ascii="宋体" w:hAnsi="宋体" w:cs="宋体"/>
          <w:color w:val="000000"/>
          <w:sz w:val="24"/>
          <w:szCs w:val="20"/>
        </w:rPr>
        <w:t xml:space="preserve"> </w:t>
      </w:r>
      <w:r>
        <w:rPr>
          <w:rFonts w:hint="eastAsia" w:ascii="宋体" w:hAnsi="宋体" w:cs="宋体"/>
          <w:sz w:val="24"/>
        </w:rPr>
        <w:t>本项目的特定资格要求</w:t>
      </w:r>
      <w:r>
        <w:rPr>
          <w:rFonts w:hint="eastAsia" w:ascii="宋体" w:hAnsi="宋体" w:cs="宋体"/>
          <w:color w:val="000000"/>
          <w:sz w:val="24"/>
          <w:szCs w:val="20"/>
        </w:rPr>
        <w:t>（如有）</w:t>
      </w:r>
      <w:bookmarkEnd w:id="1173"/>
      <w:bookmarkEnd w:id="1174"/>
      <w:bookmarkEnd w:id="1175"/>
      <w:bookmarkEnd w:id="1176"/>
      <w:bookmarkEnd w:id="1177"/>
      <w:bookmarkEnd w:id="1178"/>
      <w:bookmarkStart w:id="1179" w:name="_Toc25582"/>
    </w:p>
    <w:p w14:paraId="5A0E21D7">
      <w:pPr>
        <w:pageBreakBefore w:val="0"/>
        <w:topLinePunct w:val="0"/>
        <w:bidi w:val="0"/>
        <w:snapToGrid w:val="0"/>
        <w:spacing w:line="480" w:lineRule="auto"/>
        <w:outlineLvl w:val="2"/>
        <w:rPr>
          <w:rFonts w:ascii="宋体" w:hAnsi="宋体" w:cs="宋体"/>
          <w:color w:val="000000"/>
          <w:sz w:val="24"/>
          <w:szCs w:val="20"/>
        </w:rPr>
      </w:pPr>
      <w:bookmarkStart w:id="1180" w:name="_Toc7893"/>
      <w:bookmarkStart w:id="1181" w:name="_Toc19033"/>
      <w:bookmarkStart w:id="1182" w:name="_Toc25189"/>
      <w:bookmarkStart w:id="1183" w:name="_Toc18296"/>
      <w:bookmarkStart w:id="1184" w:name="_Toc24552"/>
      <w:r>
        <w:rPr>
          <w:rFonts w:hint="eastAsia" w:ascii="宋体" w:hAnsi="宋体" w:cs="宋体"/>
          <w:color w:val="000000"/>
          <w:sz w:val="24"/>
          <w:szCs w:val="20"/>
        </w:rPr>
        <w:t>3-1联合协议（如有）</w:t>
      </w:r>
      <w:bookmarkEnd w:id="1180"/>
      <w:bookmarkEnd w:id="1181"/>
      <w:bookmarkEnd w:id="1182"/>
      <w:bookmarkEnd w:id="1183"/>
      <w:bookmarkEnd w:id="1184"/>
    </w:p>
    <w:p w14:paraId="6B3526FF">
      <w:pPr>
        <w:pageBreakBefore w:val="0"/>
        <w:topLinePunct w:val="0"/>
        <w:autoSpaceDE w:val="0"/>
        <w:autoSpaceDN w:val="0"/>
        <w:bidi w:val="0"/>
        <w:adjustRightInd w:val="0"/>
        <w:spacing w:line="480" w:lineRule="auto"/>
        <w:jc w:val="center"/>
        <w:rPr>
          <w:rFonts w:ascii="宋体" w:hAnsi="宋体" w:cs="宋体"/>
          <w:b/>
          <w:color w:val="000000"/>
          <w:sz w:val="36"/>
          <w:szCs w:val="36"/>
        </w:rPr>
      </w:pPr>
      <w:r>
        <w:rPr>
          <w:rFonts w:hint="eastAsia" w:ascii="宋体" w:hAnsi="宋体" w:cs="宋体"/>
          <w:b/>
          <w:color w:val="000000"/>
          <w:sz w:val="36"/>
          <w:szCs w:val="36"/>
        </w:rPr>
        <w:t>联合协议</w:t>
      </w:r>
    </w:p>
    <w:p w14:paraId="7125E212">
      <w:pPr>
        <w:pageBreakBefore w:val="0"/>
        <w:topLinePunct w:val="0"/>
        <w:bidi w:val="0"/>
        <w:spacing w:line="480" w:lineRule="auto"/>
        <w:ind w:firstLine="828" w:firstLineChars="345"/>
        <w:rPr>
          <w:rFonts w:ascii="宋体" w:hAnsi="宋体" w:cs="宋体"/>
          <w:bCs/>
          <w:color w:val="000000"/>
        </w:rPr>
      </w:pPr>
      <w:r>
        <w:rPr>
          <w:rFonts w:hint="eastAsia" w:ascii="宋体" w:hAnsi="宋体" w:cs="宋体"/>
          <w:bCs/>
          <w:color w:val="000000"/>
          <w:sz w:val="24"/>
        </w:rPr>
        <w:t>______ 、 _____ 及 _____就“________（项目名称）</w:t>
      </w:r>
      <w:r>
        <w:rPr>
          <w:rFonts w:hint="eastAsia" w:ascii="宋体" w:hAnsi="宋体" w:cs="宋体"/>
          <w:color w:val="000000"/>
          <w:sz w:val="24"/>
        </w:rPr>
        <w:t>”____包</w:t>
      </w:r>
      <w:r>
        <w:rPr>
          <w:rFonts w:hint="eastAsia" w:ascii="宋体" w:hAnsi="宋体" w:cs="宋体"/>
          <w:bCs/>
          <w:color w:val="000000"/>
          <w:sz w:val="24"/>
        </w:rPr>
        <w:t>招标项目的投标事宜，经各方充分协商一致，达成如下协议：</w:t>
      </w:r>
    </w:p>
    <w:p w14:paraId="555EB9DC">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一、</w:t>
      </w:r>
      <w:r>
        <w:rPr>
          <w:rFonts w:hint="eastAsia" w:ascii="宋体" w:hAnsi="宋体" w:cs="宋体"/>
          <w:bCs/>
          <w:color w:val="000000"/>
          <w:sz w:val="24"/>
        </w:rPr>
        <w:t>由_________牵头，_________、__________参加，组成联合体共同进行招标项目的投标工作。</w:t>
      </w:r>
    </w:p>
    <w:p w14:paraId="2E0D075D">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二、</w:t>
      </w:r>
      <w:r>
        <w:rPr>
          <w:rFonts w:hint="eastAsia" w:ascii="宋体" w:hAnsi="宋体" w:cs="宋体"/>
          <w:bCs/>
          <w:color w:val="000000"/>
          <w:sz w:val="24"/>
        </w:rPr>
        <w:t xml:space="preserve">联合体中标后，联合体各方共同与采购人签订合同，就采购合同约定的事项对采购人承担连带责任。 </w:t>
      </w:r>
    </w:p>
    <w:p w14:paraId="44E0377A">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三、</w:t>
      </w:r>
      <w:r>
        <w:rPr>
          <w:rFonts w:hint="eastAsia" w:ascii="宋体" w:hAnsi="宋体" w:cs="宋体"/>
          <w:bCs/>
          <w:color w:val="000000"/>
          <w:sz w:val="24"/>
        </w:rPr>
        <w:t>联合体各方均同意由牵头人代表其他联合体成员单位按招标文件要求出具《授权委托书》。</w:t>
      </w:r>
    </w:p>
    <w:p w14:paraId="68BD221A">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四、</w:t>
      </w:r>
      <w:r>
        <w:rPr>
          <w:rFonts w:hint="eastAsia" w:ascii="宋体" w:hAnsi="宋体" w:cs="宋体"/>
          <w:bCs/>
          <w:color w:val="000000"/>
          <w:sz w:val="24"/>
        </w:rPr>
        <w:t>牵头人为项目的总负责单位；组织各参加方进行项目实施工作。</w:t>
      </w:r>
    </w:p>
    <w:p w14:paraId="3AD23708">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五、</w:t>
      </w:r>
      <w:r>
        <w:rPr>
          <w:rFonts w:hint="eastAsia" w:ascii="宋体" w:hAnsi="宋体" w:cs="宋体"/>
          <w:bCs/>
          <w:color w:val="000000"/>
          <w:sz w:val="24"/>
        </w:rPr>
        <w:t>______负责_____，具体工作范围、内容以投标文件及合同为准。</w:t>
      </w:r>
    </w:p>
    <w:p w14:paraId="2D9603DA">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六、</w:t>
      </w:r>
      <w:r>
        <w:rPr>
          <w:rFonts w:hint="eastAsia" w:ascii="宋体" w:hAnsi="宋体" w:cs="宋体"/>
          <w:bCs/>
          <w:color w:val="000000"/>
          <w:sz w:val="24"/>
        </w:rPr>
        <w:t>______负责_____，具体工作范围、内容以投标文件及合同为准。</w:t>
      </w:r>
    </w:p>
    <w:p w14:paraId="6F1E82C8">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七、</w:t>
      </w:r>
      <w:r>
        <w:rPr>
          <w:rFonts w:hint="eastAsia" w:ascii="宋体" w:hAnsi="宋体" w:cs="宋体"/>
          <w:bCs/>
          <w:color w:val="000000"/>
          <w:sz w:val="24"/>
        </w:rPr>
        <w:t>______负责_____（如有），具体工作范围、内容以投标文件及合同为准。</w:t>
      </w:r>
    </w:p>
    <w:p w14:paraId="008C2287">
      <w:pPr>
        <w:pageBreakBefore w:val="0"/>
        <w:numPr>
          <w:ilvl w:val="0"/>
          <w:numId w:val="0"/>
        </w:numPr>
        <w:topLinePunct w:val="0"/>
        <w:bidi w:val="0"/>
        <w:spacing w:line="480" w:lineRule="auto"/>
        <w:ind w:left="780" w:leftChars="0" w:hanging="600" w:firstLineChars="0"/>
        <w:rPr>
          <w:rFonts w:ascii="宋体" w:hAnsi="宋体" w:cs="宋体"/>
          <w:sz w:val="24"/>
        </w:rPr>
      </w:pPr>
      <w:r>
        <w:rPr>
          <w:rFonts w:hint="eastAsia" w:ascii="宋体" w:hAnsi="宋体" w:eastAsia="宋体" w:cs="宋体"/>
          <w:b w:val="0"/>
          <w:kern w:val="2"/>
          <w:sz w:val="24"/>
          <w:szCs w:val="24"/>
          <w:lang w:val="en-US" w:eastAsia="zh-CN" w:bidi="ar-SA"/>
        </w:rPr>
        <w:t>八、</w:t>
      </w:r>
      <w:r>
        <w:rPr>
          <w:rFonts w:hint="eastAsia" w:ascii="宋体" w:hAnsi="宋体" w:cs="宋体"/>
          <w:sz w:val="24"/>
        </w:rPr>
        <w:t>本项目联合协议合同总额为________元，联合体各成员按照如下比例分摊（按联合体成员分别列明）：</w:t>
      </w:r>
    </w:p>
    <w:p w14:paraId="1B154FDD">
      <w:pPr>
        <w:pageBreakBefore w:val="0"/>
        <w:tabs>
          <w:tab w:val="left" w:pos="720"/>
          <w:tab w:val="left" w:pos="900"/>
        </w:tabs>
        <w:topLinePunct w:val="0"/>
        <w:bidi w:val="0"/>
        <w:spacing w:line="480" w:lineRule="auto"/>
        <w:ind w:left="851"/>
        <w:rPr>
          <w:rFonts w:ascii="宋体" w:hAnsi="宋体" w:cs="宋体"/>
          <w:color w:val="000000"/>
          <w:sz w:val="24"/>
          <w:szCs w:val="20"/>
        </w:rPr>
      </w:pPr>
      <w:r>
        <w:rPr>
          <w:rFonts w:hint="eastAsia" w:ascii="宋体" w:hAnsi="宋体" w:cs="宋体"/>
          <w:color w:val="000000"/>
          <w:sz w:val="24"/>
          <w:szCs w:val="20"/>
        </w:rPr>
        <w:t>（1）</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1BA59B51">
      <w:pPr>
        <w:pageBreakBefore w:val="0"/>
        <w:tabs>
          <w:tab w:val="left" w:pos="720"/>
          <w:tab w:val="left" w:pos="900"/>
        </w:tabs>
        <w:topLinePunct w:val="0"/>
        <w:bidi w:val="0"/>
        <w:spacing w:line="480" w:lineRule="auto"/>
        <w:ind w:left="851"/>
        <w:rPr>
          <w:rFonts w:ascii="宋体" w:hAnsi="宋体" w:cs="宋体"/>
          <w:color w:val="000000"/>
          <w:sz w:val="24"/>
          <w:szCs w:val="20"/>
        </w:rPr>
      </w:pPr>
      <w:r>
        <w:rPr>
          <w:rFonts w:hint="eastAsia" w:ascii="宋体" w:hAnsi="宋体" w:cs="宋体"/>
          <w:color w:val="000000"/>
          <w:sz w:val="24"/>
          <w:szCs w:val="20"/>
        </w:rPr>
        <w:t>（2）</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3B444316">
      <w:pPr>
        <w:pageBreakBefore w:val="0"/>
        <w:tabs>
          <w:tab w:val="left" w:pos="720"/>
          <w:tab w:val="left" w:pos="900"/>
        </w:tabs>
        <w:topLinePunct w:val="0"/>
        <w:bidi w:val="0"/>
        <w:spacing w:line="480" w:lineRule="auto"/>
        <w:ind w:left="851"/>
        <w:rPr>
          <w:rFonts w:ascii="宋体" w:hAnsi="宋体" w:cs="宋体"/>
          <w:color w:val="000000"/>
          <w:sz w:val="24"/>
          <w:szCs w:val="20"/>
        </w:rPr>
      </w:pPr>
      <w:r>
        <w:rPr>
          <w:rFonts w:hint="eastAsia" w:ascii="宋体" w:hAnsi="宋体" w:cs="宋体"/>
          <w:color w:val="000000"/>
          <w:sz w:val="24"/>
          <w:szCs w:val="20"/>
        </w:rPr>
        <w:t>（…）</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44CE7E38">
      <w:pPr>
        <w:pageBreakBefore w:val="0"/>
        <w:numPr>
          <w:ilvl w:val="0"/>
          <w:numId w:val="0"/>
        </w:numPr>
        <w:tabs>
          <w:tab w:val="left" w:pos="993"/>
        </w:tabs>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九、</w:t>
      </w:r>
      <w:r>
        <w:rPr>
          <w:rFonts w:hint="eastAsia" w:ascii="宋体" w:hAnsi="宋体" w:cs="宋体"/>
          <w:bCs/>
          <w:color w:val="000000"/>
          <w:sz w:val="24"/>
        </w:rPr>
        <w:t>以联合体形式参加政府采购活动的，联合体各方不得再单独参加或者与其他供应商另外组成联合体参加同一合同项下的政府采购活动。</w:t>
      </w:r>
    </w:p>
    <w:p w14:paraId="40CCF6B2">
      <w:pPr>
        <w:pageBreakBefore w:val="0"/>
        <w:numPr>
          <w:ilvl w:val="0"/>
          <w:numId w:val="0"/>
        </w:numPr>
        <w:topLinePunct w:val="0"/>
        <w:bidi w:val="0"/>
        <w:spacing w:line="480" w:lineRule="auto"/>
        <w:ind w:left="780" w:leftChars="0" w:hanging="600" w:firstLineChars="0"/>
        <w:rPr>
          <w:rFonts w:ascii="宋体" w:hAnsi="宋体" w:cs="宋体"/>
          <w:bCs/>
          <w:color w:val="000000"/>
          <w:sz w:val="24"/>
        </w:rPr>
      </w:pPr>
      <w:r>
        <w:rPr>
          <w:rFonts w:hint="eastAsia" w:ascii="宋体" w:hAnsi="宋体" w:eastAsia="宋体" w:cs="宋体"/>
          <w:b w:val="0"/>
          <w:bCs/>
          <w:color w:val="000000"/>
          <w:kern w:val="2"/>
          <w:sz w:val="24"/>
          <w:szCs w:val="24"/>
          <w:lang w:val="en-US" w:eastAsia="zh-CN" w:bidi="ar-SA"/>
        </w:rPr>
        <w:t>十、</w:t>
      </w:r>
      <w:r>
        <w:rPr>
          <w:rFonts w:hint="eastAsia" w:ascii="宋体" w:hAnsi="宋体" w:cs="宋体"/>
          <w:bCs/>
          <w:color w:val="000000"/>
          <w:sz w:val="24"/>
        </w:rPr>
        <w:t>其他约定（如有）：_______。</w:t>
      </w:r>
    </w:p>
    <w:p w14:paraId="1220E807">
      <w:pPr>
        <w:pageBreakBefore w:val="0"/>
        <w:tabs>
          <w:tab w:val="left" w:pos="780"/>
        </w:tabs>
        <w:topLinePunct w:val="0"/>
        <w:bidi w:val="0"/>
        <w:spacing w:line="480" w:lineRule="auto"/>
        <w:ind w:firstLine="480" w:firstLineChars="200"/>
        <w:rPr>
          <w:rFonts w:hint="eastAsia" w:ascii="宋体" w:hAnsi="宋体" w:cs="宋体"/>
          <w:bCs/>
          <w:color w:val="000000"/>
          <w:sz w:val="24"/>
        </w:rPr>
      </w:pPr>
      <w:r>
        <w:rPr>
          <w:rFonts w:hint="eastAsia" w:ascii="宋体" w:hAnsi="宋体" w:cs="宋体"/>
          <w:bCs/>
          <w:color w:val="000000"/>
          <w:sz w:val="24"/>
        </w:rPr>
        <w:t>本协议自各方盖章后生效，采购合同履行完毕后自动失效。如未中标，本协议自动终止。</w:t>
      </w:r>
    </w:p>
    <w:p w14:paraId="386E6B05">
      <w:pPr>
        <w:pageBreakBefore w:val="0"/>
        <w:tabs>
          <w:tab w:val="left" w:pos="780"/>
        </w:tabs>
        <w:topLinePunct w:val="0"/>
        <w:bidi w:val="0"/>
        <w:spacing w:line="480" w:lineRule="auto"/>
        <w:ind w:firstLine="480" w:firstLineChars="200"/>
        <w:rPr>
          <w:rFonts w:hint="eastAsia" w:ascii="宋体" w:hAnsi="宋体" w:cs="宋体"/>
          <w:bCs/>
          <w:color w:val="000000"/>
          <w:sz w:val="24"/>
        </w:rPr>
      </w:pPr>
    </w:p>
    <w:p w14:paraId="13721476">
      <w:pPr>
        <w:pageBreakBefore w:val="0"/>
        <w:topLinePunct w:val="0"/>
        <w:bidi w:val="0"/>
        <w:spacing w:line="480" w:lineRule="auto"/>
        <w:ind w:firstLine="471"/>
        <w:rPr>
          <w:rFonts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szCs w:val="20"/>
        </w:rPr>
        <w:t>______</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szCs w:val="20"/>
        </w:rPr>
        <w:t>______</w:t>
      </w:r>
    </w:p>
    <w:p w14:paraId="1A87A406">
      <w:pPr>
        <w:pageBreakBefore w:val="0"/>
        <w:topLinePunct w:val="0"/>
        <w:bidi w:val="0"/>
        <w:spacing w:line="480" w:lineRule="auto"/>
        <w:ind w:firstLine="471"/>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盖章：</w:t>
      </w:r>
      <w:r>
        <w:rPr>
          <w:rFonts w:hint="eastAsia" w:ascii="宋体" w:hAnsi="宋体" w:cs="宋体"/>
          <w:color w:val="000000"/>
          <w:sz w:val="24"/>
          <w:szCs w:val="20"/>
        </w:rPr>
        <w:t>______</w:t>
      </w:r>
    </w:p>
    <w:p w14:paraId="60AC33A6">
      <w:pPr>
        <w:pageBreakBefore w:val="0"/>
        <w:topLinePunct w:val="0"/>
        <w:bidi w:val="0"/>
        <w:spacing w:line="480" w:lineRule="auto"/>
        <w:ind w:firstLine="471"/>
        <w:rPr>
          <w:rFonts w:ascii="宋体" w:hAnsi="宋体" w:cs="宋体"/>
          <w:color w:val="000000"/>
          <w:sz w:val="24"/>
        </w:rPr>
      </w:pPr>
    </w:p>
    <w:p w14:paraId="49464D5B">
      <w:pPr>
        <w:pageBreakBefore w:val="0"/>
        <w:topLinePunct w:val="0"/>
        <w:bidi w:val="0"/>
        <w:spacing w:line="480" w:lineRule="auto"/>
        <w:ind w:firstLine="471"/>
        <w:rPr>
          <w:rFonts w:ascii="宋体" w:hAnsi="宋体" w:cs="宋体"/>
          <w:color w:val="000000"/>
          <w:sz w:val="24"/>
        </w:rPr>
      </w:pPr>
    </w:p>
    <w:p w14:paraId="29128509">
      <w:pPr>
        <w:pageBreakBefore w:val="0"/>
        <w:topLinePunct w:val="0"/>
        <w:bidi w:val="0"/>
        <w:spacing w:line="480" w:lineRule="auto"/>
        <w:ind w:firstLine="471"/>
        <w:rPr>
          <w:rFonts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szCs w:val="20"/>
        </w:rPr>
        <w:t>______</w:t>
      </w:r>
    </w:p>
    <w:p w14:paraId="4686701A">
      <w:pPr>
        <w:pageBreakBefore w:val="0"/>
        <w:topLinePunct w:val="0"/>
        <w:bidi w:val="0"/>
        <w:spacing w:line="480" w:lineRule="auto"/>
        <w:ind w:firstLine="471"/>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w:t>
      </w:r>
    </w:p>
    <w:p w14:paraId="2E877A60">
      <w:pPr>
        <w:pageBreakBefore w:val="0"/>
        <w:topLinePunct w:val="0"/>
        <w:bidi w:val="0"/>
        <w:spacing w:line="480" w:lineRule="auto"/>
        <w:ind w:firstLine="471"/>
        <w:rPr>
          <w:rFonts w:ascii="宋体" w:hAnsi="宋体" w:cs="宋体"/>
          <w:color w:val="000000"/>
          <w:sz w:val="24"/>
        </w:rPr>
      </w:pPr>
    </w:p>
    <w:p w14:paraId="1E6E820E">
      <w:pPr>
        <w:pageBreakBefore w:val="0"/>
        <w:topLinePunct w:val="0"/>
        <w:bidi w:val="0"/>
        <w:spacing w:line="480" w:lineRule="auto"/>
        <w:ind w:firstLine="471"/>
        <w:rPr>
          <w:rFonts w:ascii="宋体" w:hAnsi="宋体" w:cs="宋体"/>
          <w:color w:val="000000"/>
          <w:sz w:val="24"/>
        </w:rPr>
      </w:pPr>
    </w:p>
    <w:p w14:paraId="10800A03">
      <w:pPr>
        <w:pageBreakBefore w:val="0"/>
        <w:topLinePunct w:val="0"/>
        <w:bidi w:val="0"/>
        <w:spacing w:line="480" w:lineRule="auto"/>
        <w:ind w:left="480"/>
        <w:jc w:val="right"/>
        <w:rPr>
          <w:rFonts w:ascii="宋体" w:hAnsi="宋体" w:cs="宋体"/>
          <w:color w:val="000000"/>
          <w:sz w:val="24"/>
        </w:rPr>
      </w:pPr>
    </w:p>
    <w:p w14:paraId="1B0CCE0A">
      <w:pPr>
        <w:pageBreakBefore w:val="0"/>
        <w:topLinePunct w:val="0"/>
        <w:bidi w:val="0"/>
        <w:spacing w:line="480" w:lineRule="auto"/>
        <w:ind w:left="480"/>
        <w:jc w:val="right"/>
        <w:rPr>
          <w:rFonts w:ascii="宋体" w:hAnsi="宋体" w:cs="宋体"/>
          <w:color w:val="000000"/>
          <w:sz w:val="24"/>
        </w:rPr>
      </w:pPr>
      <w:r>
        <w:rPr>
          <w:rFonts w:hint="eastAsia" w:ascii="宋体" w:hAnsi="宋体" w:cs="宋体"/>
          <w:color w:val="000000"/>
          <w:sz w:val="24"/>
          <w:szCs w:val="20"/>
        </w:rPr>
        <w:t>日期：_____年______月______日</w:t>
      </w:r>
    </w:p>
    <w:p w14:paraId="55490AE8">
      <w:pPr>
        <w:pageBreakBefore w:val="0"/>
        <w:topLinePunct w:val="0"/>
        <w:bidi w:val="0"/>
        <w:snapToGrid w:val="0"/>
        <w:spacing w:line="480" w:lineRule="auto"/>
        <w:rPr>
          <w:rFonts w:ascii="宋体" w:hAnsi="宋体" w:cs="宋体"/>
          <w:color w:val="000000"/>
          <w:sz w:val="24"/>
          <w:szCs w:val="20"/>
        </w:rPr>
      </w:pPr>
      <w:r>
        <w:rPr>
          <w:rFonts w:hint="eastAsia" w:ascii="宋体" w:hAnsi="宋体" w:cs="宋体"/>
          <w:color w:val="000000"/>
          <w:sz w:val="24"/>
          <w:szCs w:val="20"/>
        </w:rPr>
        <w:t>注</w:t>
      </w:r>
    </w:p>
    <w:p w14:paraId="6E3445BD">
      <w:pPr>
        <w:pageBreakBefore w:val="0"/>
        <w:topLinePunct w:val="0"/>
        <w:bidi w:val="0"/>
        <w:snapToGrid w:val="0"/>
        <w:spacing w:line="480" w:lineRule="auto"/>
        <w:outlineLvl w:val="2"/>
        <w:rPr>
          <w:rFonts w:ascii="宋体" w:hAnsi="宋体" w:cs="宋体"/>
          <w:color w:val="000000"/>
          <w:sz w:val="24"/>
          <w:szCs w:val="20"/>
        </w:rPr>
      </w:pPr>
      <w:bookmarkStart w:id="1185" w:name="_Toc8350"/>
      <w:bookmarkStart w:id="1186" w:name="_Toc4332"/>
      <w:r>
        <w:rPr>
          <w:rFonts w:hint="eastAsia" w:ascii="宋体" w:hAnsi="宋体" w:cs="宋体"/>
          <w:color w:val="000000"/>
          <w:sz w:val="24"/>
          <w:szCs w:val="20"/>
        </w:rPr>
        <w:t>1.如本项目 (包) 接受供应商以联合体形式参加采购活动，且供应商以联合体形式参与时，须提供《联合协议》，否则</w:t>
      </w:r>
      <w:r>
        <w:rPr>
          <w:rFonts w:hint="eastAsia" w:ascii="宋体" w:hAnsi="宋体" w:cs="宋体"/>
          <w:b/>
          <w:bCs/>
          <w:color w:val="000000"/>
          <w:sz w:val="24"/>
          <w:szCs w:val="20"/>
        </w:rPr>
        <w:t>投标无效</w:t>
      </w:r>
      <w:r>
        <w:rPr>
          <w:rFonts w:hint="eastAsia" w:ascii="宋体" w:hAnsi="宋体" w:cs="宋体"/>
          <w:color w:val="000000"/>
          <w:sz w:val="24"/>
          <w:szCs w:val="20"/>
        </w:rPr>
        <w:t>。</w:t>
      </w:r>
      <w:bookmarkEnd w:id="1185"/>
      <w:bookmarkEnd w:id="1186"/>
    </w:p>
    <w:p w14:paraId="66644D3B">
      <w:pPr>
        <w:pageBreakBefore w:val="0"/>
        <w:topLinePunct w:val="0"/>
        <w:bidi w:val="0"/>
        <w:snapToGrid w:val="0"/>
        <w:spacing w:line="480" w:lineRule="auto"/>
        <w:outlineLvl w:val="2"/>
        <w:rPr>
          <w:rFonts w:ascii="宋体" w:hAnsi="宋体" w:cs="宋体"/>
          <w:sz w:val="24"/>
          <w:szCs w:val="20"/>
        </w:rPr>
      </w:pPr>
      <w:bookmarkStart w:id="1187" w:name="_Toc30291"/>
      <w:bookmarkStart w:id="1188" w:name="_Toc6182"/>
      <w:r>
        <w:rPr>
          <w:rFonts w:hint="eastAsia" w:ascii="宋体" w:hAnsi="宋体" w:cs="宋体"/>
          <w:color w:val="000000"/>
          <w:sz w:val="24"/>
          <w:szCs w:val="20"/>
        </w:rPr>
        <w:t>2.联合体各方成员需在本协议上共同盖章。</w:t>
      </w:r>
      <w:r>
        <w:rPr>
          <w:rFonts w:hint="eastAsia" w:ascii="宋体" w:hAnsi="宋体" w:cs="宋体"/>
          <w:color w:val="000000"/>
          <w:sz w:val="24"/>
          <w:szCs w:val="20"/>
        </w:rPr>
        <w:br w:type="page"/>
      </w:r>
      <w:bookmarkStart w:id="1189" w:name="_Toc27835"/>
      <w:bookmarkStart w:id="1190" w:name="_Toc14971"/>
      <w:bookmarkStart w:id="1191" w:name="_Toc8746"/>
      <w:r>
        <w:rPr>
          <w:rFonts w:hint="eastAsia" w:ascii="宋体" w:hAnsi="宋体" w:cs="宋体"/>
          <w:color w:val="000000"/>
          <w:sz w:val="24"/>
          <w:szCs w:val="20"/>
        </w:rPr>
        <w:t>3-2其他</w:t>
      </w:r>
      <w:r>
        <w:rPr>
          <w:rFonts w:hint="eastAsia" w:ascii="宋体" w:hAnsi="宋体" w:cs="宋体"/>
          <w:sz w:val="24"/>
          <w:szCs w:val="20"/>
        </w:rPr>
        <w:t>特定资格要求</w:t>
      </w:r>
      <w:bookmarkEnd w:id="1179"/>
      <w:bookmarkEnd w:id="1187"/>
      <w:bookmarkEnd w:id="1188"/>
      <w:bookmarkEnd w:id="1189"/>
      <w:bookmarkEnd w:id="1190"/>
      <w:bookmarkEnd w:id="1191"/>
    </w:p>
    <w:p w14:paraId="30F3CE17">
      <w:pPr>
        <w:pageBreakBefore w:val="0"/>
        <w:widowControl/>
        <w:topLinePunct w:val="0"/>
        <w:bidi w:val="0"/>
        <w:snapToGrid w:val="0"/>
        <w:spacing w:line="480" w:lineRule="auto"/>
        <w:jc w:val="left"/>
        <w:rPr>
          <w:rFonts w:ascii="宋体" w:hAnsi="宋体" w:cs="宋体"/>
          <w:sz w:val="24"/>
          <w:szCs w:val="20"/>
        </w:rPr>
      </w:pPr>
      <w:r>
        <w:rPr>
          <w:rFonts w:hint="eastAsia" w:ascii="宋体" w:hAnsi="宋体" w:cs="宋体"/>
          <w:sz w:val="24"/>
          <w:szCs w:val="20"/>
        </w:rPr>
        <w:br w:type="page"/>
      </w:r>
    </w:p>
    <w:p w14:paraId="14361349">
      <w:pPr>
        <w:pageBreakBefore w:val="0"/>
        <w:topLinePunct w:val="0"/>
        <w:bidi w:val="0"/>
        <w:snapToGrid w:val="0"/>
        <w:spacing w:line="480" w:lineRule="auto"/>
        <w:outlineLvl w:val="2"/>
        <w:rPr>
          <w:rFonts w:ascii="宋体" w:hAnsi="宋体" w:cs="宋体"/>
          <w:sz w:val="24"/>
          <w:szCs w:val="20"/>
        </w:rPr>
      </w:pPr>
      <w:bookmarkStart w:id="1192" w:name="_Toc10785"/>
      <w:bookmarkStart w:id="1193" w:name="_Toc27417"/>
      <w:bookmarkStart w:id="1194" w:name="_Toc21217"/>
      <w:bookmarkStart w:id="1195" w:name="_Toc20875"/>
      <w:bookmarkStart w:id="1196" w:name="_Toc15276"/>
      <w:bookmarkStart w:id="1197" w:name="_Toc10953"/>
      <w:r>
        <w:rPr>
          <w:rFonts w:hint="eastAsia" w:ascii="宋体" w:hAnsi="宋体" w:cs="宋体"/>
          <w:sz w:val="24"/>
          <w:szCs w:val="20"/>
        </w:rPr>
        <w:t xml:space="preserve">4 </w:t>
      </w:r>
      <w:r>
        <w:rPr>
          <w:rFonts w:hint="eastAsia" w:ascii="宋体" w:hAnsi="宋体" w:cs="宋体"/>
          <w:sz w:val="24"/>
          <w:szCs w:val="20"/>
          <w:lang w:val="en-US" w:eastAsia="zh-CN"/>
        </w:rPr>
        <w:t xml:space="preserve"> </w:t>
      </w:r>
      <w:r>
        <w:rPr>
          <w:rFonts w:hint="eastAsia" w:ascii="宋体" w:hAnsi="宋体" w:cs="宋体"/>
          <w:color w:val="000000"/>
          <w:sz w:val="24"/>
          <w:szCs w:val="20"/>
        </w:rPr>
        <w:t>投标保证金凭证/交款单据</w:t>
      </w:r>
      <w:bookmarkEnd w:id="1192"/>
      <w:bookmarkEnd w:id="1193"/>
      <w:bookmarkEnd w:id="1194"/>
      <w:bookmarkEnd w:id="1195"/>
      <w:r>
        <w:rPr>
          <w:rFonts w:hint="eastAsia" w:ascii="宋体" w:hAnsi="宋体" w:cs="宋体"/>
          <w:color w:val="000000"/>
          <w:sz w:val="24"/>
          <w:szCs w:val="20"/>
        </w:rPr>
        <w:t>电子件</w:t>
      </w:r>
      <w:bookmarkEnd w:id="1196"/>
      <w:bookmarkEnd w:id="1197"/>
    </w:p>
    <w:p w14:paraId="798EA392">
      <w:pPr>
        <w:pageBreakBefore w:val="0"/>
        <w:topLinePunct w:val="0"/>
        <w:bidi w:val="0"/>
        <w:snapToGrid w:val="0"/>
        <w:spacing w:line="480" w:lineRule="auto"/>
        <w:rPr>
          <w:rFonts w:ascii="宋体" w:hAnsi="宋体" w:cs="宋体"/>
          <w:sz w:val="24"/>
          <w:szCs w:val="20"/>
        </w:rPr>
      </w:pPr>
    </w:p>
    <w:p w14:paraId="7025FFE3">
      <w:pPr>
        <w:pageBreakBefore w:val="0"/>
        <w:topLinePunct w:val="0"/>
        <w:bidi w:val="0"/>
        <w:snapToGrid w:val="0"/>
        <w:spacing w:line="480" w:lineRule="auto"/>
        <w:rPr>
          <w:rFonts w:ascii="宋体" w:hAnsi="宋体" w:cs="宋体"/>
          <w:sz w:val="24"/>
          <w:szCs w:val="20"/>
        </w:rPr>
      </w:pPr>
    </w:p>
    <w:p w14:paraId="7CD69E39">
      <w:pPr>
        <w:pageBreakBefore w:val="0"/>
        <w:widowControl/>
        <w:topLinePunct w:val="0"/>
        <w:bidi w:val="0"/>
        <w:snapToGrid w:val="0"/>
        <w:spacing w:line="480" w:lineRule="auto"/>
        <w:jc w:val="left"/>
        <w:rPr>
          <w:rFonts w:ascii="宋体" w:hAnsi="宋体" w:cs="宋体"/>
          <w:kern w:val="0"/>
          <w:sz w:val="24"/>
          <w:szCs w:val="20"/>
        </w:rPr>
      </w:pPr>
      <w:r>
        <w:rPr>
          <w:rFonts w:hint="eastAsia" w:ascii="宋体" w:hAnsi="宋体" w:cs="宋体"/>
          <w:sz w:val="24"/>
          <w:szCs w:val="20"/>
        </w:rPr>
        <w:br w:type="page"/>
      </w:r>
    </w:p>
    <w:p w14:paraId="5080ED2A">
      <w:pPr>
        <w:keepNext/>
        <w:keepLines/>
        <w:pageBreakBefore w:val="0"/>
        <w:topLinePunct w:val="0"/>
        <w:autoSpaceDE w:val="0"/>
        <w:autoSpaceDN w:val="0"/>
        <w:bidi w:val="0"/>
        <w:adjustRightInd w:val="0"/>
        <w:snapToGrid w:val="0"/>
        <w:spacing w:before="120" w:line="480" w:lineRule="auto"/>
        <w:jc w:val="left"/>
        <w:outlineLvl w:val="1"/>
        <w:rPr>
          <w:rFonts w:ascii="宋体" w:hAnsi="宋体" w:cs="宋体"/>
          <w:b/>
          <w:spacing w:val="20"/>
          <w:sz w:val="24"/>
        </w:rPr>
      </w:pPr>
      <w:bookmarkStart w:id="1198" w:name="_Toc3207"/>
      <w:bookmarkStart w:id="1199" w:name="_Toc19118"/>
      <w:bookmarkStart w:id="1200" w:name="_Toc4269"/>
      <w:bookmarkStart w:id="1201" w:name="_Toc30463"/>
      <w:bookmarkStart w:id="1202" w:name="_Toc8597"/>
      <w:bookmarkStart w:id="1203" w:name="_Toc22014"/>
      <w:r>
        <w:rPr>
          <w:rFonts w:hint="eastAsia" w:ascii="宋体" w:hAnsi="宋体" w:cs="宋体"/>
          <w:b/>
          <w:spacing w:val="20"/>
          <w:sz w:val="24"/>
        </w:rPr>
        <w:t>二、商务技术文件格式</w:t>
      </w:r>
      <w:bookmarkEnd w:id="1198"/>
      <w:bookmarkEnd w:id="1199"/>
      <w:bookmarkEnd w:id="1200"/>
      <w:bookmarkEnd w:id="1201"/>
      <w:bookmarkEnd w:id="1202"/>
      <w:bookmarkEnd w:id="1203"/>
    </w:p>
    <w:p w14:paraId="7D1732DB">
      <w:pPr>
        <w:pageBreakBefore w:val="0"/>
        <w:topLinePunct w:val="0"/>
        <w:bidi w:val="0"/>
        <w:snapToGrid w:val="0"/>
        <w:spacing w:line="480" w:lineRule="auto"/>
        <w:rPr>
          <w:rFonts w:ascii="宋体" w:hAnsi="宋体" w:cs="宋体"/>
          <w:b/>
          <w:spacing w:val="20"/>
          <w:szCs w:val="21"/>
        </w:rPr>
      </w:pPr>
    </w:p>
    <w:p w14:paraId="7E06EA26">
      <w:pPr>
        <w:pageBreakBefore w:val="0"/>
        <w:topLinePunct w:val="0"/>
        <w:bidi w:val="0"/>
        <w:snapToGrid w:val="0"/>
        <w:spacing w:line="480" w:lineRule="auto"/>
        <w:rPr>
          <w:rFonts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14:paraId="6A51B7E7">
      <w:pPr>
        <w:pageBreakBefore w:val="0"/>
        <w:topLinePunct w:val="0"/>
        <w:bidi w:val="0"/>
        <w:snapToGrid w:val="0"/>
        <w:spacing w:line="480" w:lineRule="auto"/>
        <w:jc w:val="center"/>
        <w:rPr>
          <w:rFonts w:ascii="宋体" w:hAnsi="宋体" w:cs="宋体"/>
          <w:szCs w:val="21"/>
        </w:rPr>
      </w:pPr>
    </w:p>
    <w:p w14:paraId="5C08FBBF">
      <w:pPr>
        <w:pageBreakBefore w:val="0"/>
        <w:topLinePunct w:val="0"/>
        <w:bidi w:val="0"/>
        <w:snapToGrid w:val="0"/>
        <w:spacing w:line="480" w:lineRule="auto"/>
        <w:jc w:val="center"/>
        <w:rPr>
          <w:rFonts w:ascii="宋体" w:hAnsi="宋体" w:cs="宋体"/>
          <w:b/>
          <w:spacing w:val="60"/>
          <w:sz w:val="84"/>
          <w:szCs w:val="84"/>
        </w:rPr>
      </w:pPr>
      <w:r>
        <w:rPr>
          <w:rFonts w:hint="eastAsia" w:ascii="宋体" w:hAnsi="宋体" w:cs="宋体"/>
          <w:b/>
          <w:spacing w:val="60"/>
          <w:sz w:val="84"/>
          <w:szCs w:val="84"/>
        </w:rPr>
        <w:t>投 标 文 件</w:t>
      </w:r>
    </w:p>
    <w:p w14:paraId="5FAEBEA1">
      <w:pPr>
        <w:pageBreakBefore w:val="0"/>
        <w:topLinePunct w:val="0"/>
        <w:bidi w:val="0"/>
        <w:snapToGrid w:val="0"/>
        <w:spacing w:line="480" w:lineRule="auto"/>
        <w:jc w:val="center"/>
        <w:rPr>
          <w:rFonts w:ascii="宋体" w:hAnsi="宋体" w:cs="宋体"/>
          <w:b/>
          <w:spacing w:val="60"/>
          <w:sz w:val="52"/>
          <w:szCs w:val="52"/>
        </w:rPr>
      </w:pPr>
      <w:r>
        <w:rPr>
          <w:rFonts w:hint="eastAsia" w:ascii="宋体" w:hAnsi="宋体" w:cs="宋体"/>
          <w:b/>
          <w:spacing w:val="60"/>
          <w:sz w:val="52"/>
          <w:szCs w:val="52"/>
        </w:rPr>
        <w:t>（商务技术文件）</w:t>
      </w:r>
    </w:p>
    <w:p w14:paraId="4DD40413">
      <w:pPr>
        <w:pageBreakBefore w:val="0"/>
        <w:topLinePunct w:val="0"/>
        <w:bidi w:val="0"/>
        <w:snapToGrid w:val="0"/>
        <w:spacing w:line="480" w:lineRule="auto"/>
        <w:ind w:firstLine="542" w:firstLineChars="150"/>
        <w:rPr>
          <w:rFonts w:ascii="宋体" w:hAnsi="宋体" w:cs="宋体"/>
          <w:b/>
          <w:spacing w:val="20"/>
          <w:sz w:val="32"/>
          <w:szCs w:val="32"/>
        </w:rPr>
      </w:pPr>
    </w:p>
    <w:p w14:paraId="59AD21B8">
      <w:pPr>
        <w:pageBreakBefore w:val="0"/>
        <w:topLinePunct w:val="0"/>
        <w:bidi w:val="0"/>
        <w:snapToGrid w:val="0"/>
        <w:spacing w:line="480" w:lineRule="auto"/>
        <w:ind w:firstLine="542" w:firstLineChars="150"/>
        <w:rPr>
          <w:rFonts w:ascii="宋体" w:hAnsi="宋体" w:cs="宋体"/>
          <w:b/>
          <w:spacing w:val="20"/>
          <w:sz w:val="32"/>
          <w:szCs w:val="32"/>
        </w:rPr>
      </w:pPr>
    </w:p>
    <w:p w14:paraId="61F3815C">
      <w:pPr>
        <w:pageBreakBefore w:val="0"/>
        <w:topLinePunct w:val="0"/>
        <w:bidi w:val="0"/>
        <w:snapToGrid w:val="0"/>
        <w:spacing w:line="480" w:lineRule="auto"/>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14:paraId="55B68761">
      <w:pPr>
        <w:pageBreakBefore w:val="0"/>
        <w:topLinePunct w:val="0"/>
        <w:bidi w:val="0"/>
        <w:snapToGrid w:val="0"/>
        <w:spacing w:line="480" w:lineRule="auto"/>
        <w:ind w:firstLine="542" w:firstLineChars="150"/>
        <w:rPr>
          <w:rFonts w:ascii="宋体" w:hAnsi="宋体" w:cs="宋体"/>
          <w:b/>
          <w:spacing w:val="20"/>
          <w:sz w:val="32"/>
          <w:szCs w:val="32"/>
        </w:rPr>
      </w:pPr>
      <w:r>
        <w:rPr>
          <w:rFonts w:hint="eastAsia" w:ascii="宋体" w:hAnsi="宋体" w:cs="宋体"/>
          <w:b/>
          <w:spacing w:val="20"/>
          <w:sz w:val="32"/>
          <w:szCs w:val="32"/>
        </w:rPr>
        <w:t>项目编号/包号：</w:t>
      </w:r>
    </w:p>
    <w:p w14:paraId="6AD16B77">
      <w:pPr>
        <w:pageBreakBefore w:val="0"/>
        <w:topLinePunct w:val="0"/>
        <w:bidi w:val="0"/>
        <w:snapToGrid w:val="0"/>
        <w:spacing w:line="480" w:lineRule="auto"/>
        <w:jc w:val="both"/>
        <w:rPr>
          <w:rFonts w:ascii="宋体" w:hAnsi="宋体" w:cs="宋体"/>
          <w:b/>
          <w:spacing w:val="20"/>
          <w:sz w:val="32"/>
          <w:szCs w:val="32"/>
        </w:rPr>
      </w:pPr>
    </w:p>
    <w:p w14:paraId="7F14A73E">
      <w:pPr>
        <w:pageBreakBefore w:val="0"/>
        <w:topLinePunct w:val="0"/>
        <w:bidi w:val="0"/>
        <w:snapToGrid w:val="0"/>
        <w:spacing w:line="480" w:lineRule="auto"/>
        <w:jc w:val="center"/>
        <w:rPr>
          <w:rFonts w:ascii="宋体" w:hAnsi="宋体" w:cs="宋体"/>
          <w:b/>
          <w:spacing w:val="20"/>
          <w:sz w:val="32"/>
          <w:szCs w:val="32"/>
        </w:rPr>
      </w:pPr>
    </w:p>
    <w:p w14:paraId="5660EED5">
      <w:pPr>
        <w:pageBreakBefore w:val="0"/>
        <w:topLinePunct w:val="0"/>
        <w:bidi w:val="0"/>
        <w:snapToGrid w:val="0"/>
        <w:spacing w:line="48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14:paraId="5FB73E37">
      <w:pPr>
        <w:pageBreakBefore w:val="0"/>
        <w:topLinePunct w:val="0"/>
        <w:bidi w:val="0"/>
        <w:snapToGrid w:val="0"/>
        <w:spacing w:line="480" w:lineRule="auto"/>
        <w:jc w:val="center"/>
        <w:rPr>
          <w:rFonts w:ascii="宋体" w:hAnsi="宋体" w:cs="宋体"/>
          <w:b/>
          <w:sz w:val="32"/>
          <w:szCs w:val="32"/>
        </w:rPr>
      </w:pPr>
    </w:p>
    <w:p w14:paraId="13DA9FD8">
      <w:pPr>
        <w:pageBreakBefore w:val="0"/>
        <w:widowControl/>
        <w:topLinePunct w:val="0"/>
        <w:bidi w:val="0"/>
        <w:snapToGrid w:val="0"/>
        <w:spacing w:line="480" w:lineRule="auto"/>
        <w:jc w:val="left"/>
        <w:rPr>
          <w:rFonts w:ascii="宋体" w:hAnsi="宋体" w:cs="宋体"/>
          <w:b/>
          <w:sz w:val="24"/>
        </w:rPr>
      </w:pPr>
      <w:r>
        <w:rPr>
          <w:rFonts w:hint="eastAsia" w:ascii="宋体" w:hAnsi="宋体" w:cs="宋体"/>
          <w:b/>
          <w:sz w:val="24"/>
        </w:rPr>
        <w:br w:type="page"/>
      </w:r>
    </w:p>
    <w:p w14:paraId="4532EF78">
      <w:pPr>
        <w:pageBreakBefore w:val="0"/>
        <w:topLinePunct w:val="0"/>
        <w:bidi w:val="0"/>
        <w:snapToGrid w:val="0"/>
        <w:spacing w:line="480" w:lineRule="auto"/>
        <w:outlineLvl w:val="2"/>
        <w:rPr>
          <w:rFonts w:ascii="宋体" w:hAnsi="宋体" w:cs="宋体"/>
          <w:color w:val="000000"/>
          <w:sz w:val="24"/>
          <w:szCs w:val="20"/>
        </w:rPr>
      </w:pPr>
      <w:bookmarkStart w:id="1204" w:name="_Hlt520350918"/>
      <w:bookmarkEnd w:id="1204"/>
      <w:bookmarkStart w:id="1205" w:name="_Hlt520343392"/>
      <w:bookmarkEnd w:id="1205"/>
      <w:bookmarkStart w:id="1206" w:name="_Hlt520343000"/>
      <w:bookmarkEnd w:id="1206"/>
      <w:bookmarkStart w:id="1207" w:name="_Hlt520271212"/>
      <w:bookmarkEnd w:id="1207"/>
      <w:bookmarkStart w:id="1208" w:name="_Hlt520274393"/>
      <w:bookmarkEnd w:id="1208"/>
      <w:bookmarkStart w:id="1209" w:name="_Hlt520274407"/>
      <w:bookmarkEnd w:id="1209"/>
      <w:bookmarkStart w:id="1210" w:name="_Hlt520274065"/>
      <w:bookmarkEnd w:id="1210"/>
      <w:bookmarkStart w:id="1211" w:name="_Hlt520273711"/>
      <w:bookmarkEnd w:id="1211"/>
      <w:bookmarkStart w:id="1212" w:name="_Hlt520274121"/>
      <w:bookmarkEnd w:id="1212"/>
      <w:bookmarkStart w:id="1213" w:name="_Hlt520355504"/>
      <w:bookmarkEnd w:id="1213"/>
      <w:bookmarkStart w:id="1214" w:name="_Toc480942349"/>
      <w:bookmarkStart w:id="1215" w:name="_Ref467988698"/>
      <w:bookmarkStart w:id="1216" w:name="_Toc226309800"/>
      <w:bookmarkStart w:id="1217" w:name="_Toc142311058"/>
      <w:bookmarkStart w:id="1218" w:name="_Toc195842921"/>
      <w:bookmarkStart w:id="1219" w:name="_Toc150774761"/>
      <w:bookmarkStart w:id="1220" w:name="_Toc226337252"/>
      <w:bookmarkStart w:id="1221" w:name="_Toc226965746"/>
      <w:bookmarkStart w:id="1222" w:name="_Toc520356217"/>
      <w:bookmarkStart w:id="1223" w:name="_Toc127151556"/>
      <w:bookmarkStart w:id="1224" w:name="_Toc150480794"/>
      <w:bookmarkStart w:id="1225" w:name="_Toc226965829"/>
      <w:bookmarkStart w:id="1226" w:name="_Toc31252"/>
      <w:bookmarkStart w:id="1227" w:name="_Toc14122"/>
      <w:bookmarkStart w:id="1228" w:name="_Toc31007"/>
      <w:bookmarkStart w:id="1229" w:name="_Toc20934"/>
      <w:bookmarkStart w:id="1230" w:name="_Toc16569"/>
      <w:bookmarkStart w:id="1231" w:name="_Toc28191"/>
      <w:r>
        <w:rPr>
          <w:rFonts w:hint="eastAsia" w:ascii="宋体" w:hAnsi="宋体" w:cs="宋体"/>
          <w:color w:val="000000"/>
          <w:sz w:val="24"/>
        </w:rPr>
        <w:t>1</w:t>
      </w:r>
      <w:r>
        <w:rPr>
          <w:rFonts w:hint="eastAsia" w:ascii="宋体" w:hAnsi="宋体" w:cs="宋体"/>
          <w:color w:val="000000"/>
          <w:sz w:val="24"/>
          <w:szCs w:val="20"/>
        </w:rPr>
        <w:t xml:space="preserve">  </w:t>
      </w:r>
      <w:r>
        <w:rPr>
          <w:rFonts w:hint="eastAsia" w:ascii="宋体" w:hAnsi="宋体" w:cs="宋体"/>
          <w:color w:val="000000"/>
          <w:sz w:val="24"/>
        </w:rPr>
        <w:t>投标</w:t>
      </w:r>
      <w:bookmarkEnd w:id="1214"/>
      <w:bookmarkEnd w:id="1215"/>
      <w:r>
        <w:rPr>
          <w:rFonts w:hint="eastAsia" w:ascii="宋体" w:hAnsi="宋体" w:cs="宋体"/>
          <w:color w:val="000000"/>
          <w:sz w:val="24"/>
        </w:rPr>
        <w:t>书</w:t>
      </w:r>
      <w:bookmarkEnd w:id="1216"/>
      <w:bookmarkEnd w:id="1217"/>
      <w:bookmarkEnd w:id="1218"/>
      <w:bookmarkEnd w:id="1219"/>
      <w:bookmarkEnd w:id="1220"/>
      <w:bookmarkEnd w:id="1221"/>
      <w:bookmarkEnd w:id="1222"/>
      <w:bookmarkEnd w:id="1223"/>
      <w:bookmarkEnd w:id="1224"/>
      <w:bookmarkEnd w:id="1225"/>
      <w:r>
        <w:rPr>
          <w:rFonts w:hint="eastAsia" w:ascii="宋体" w:hAnsi="宋体" w:cs="宋体"/>
          <w:color w:val="000000"/>
          <w:sz w:val="24"/>
          <w:szCs w:val="20"/>
        </w:rPr>
        <w:t>（实质性格式）</w:t>
      </w:r>
      <w:bookmarkEnd w:id="1226"/>
      <w:bookmarkEnd w:id="1227"/>
      <w:bookmarkEnd w:id="1228"/>
      <w:bookmarkEnd w:id="1229"/>
      <w:bookmarkEnd w:id="1230"/>
      <w:bookmarkEnd w:id="1231"/>
    </w:p>
    <w:p w14:paraId="4E19ABCE">
      <w:pPr>
        <w:pageBreakBefore w:val="0"/>
        <w:tabs>
          <w:tab w:val="left" w:pos="5580"/>
        </w:tabs>
        <w:topLinePunct w:val="0"/>
        <w:bidi w:val="0"/>
        <w:snapToGrid w:val="0"/>
        <w:spacing w:line="480" w:lineRule="auto"/>
        <w:rPr>
          <w:rFonts w:ascii="宋体" w:hAnsi="宋体" w:cs="宋体"/>
          <w:color w:val="000000"/>
          <w:sz w:val="24"/>
        </w:rPr>
      </w:pPr>
    </w:p>
    <w:p w14:paraId="49E0D62D">
      <w:pPr>
        <w:pageBreakBefore w:val="0"/>
        <w:topLinePunct w:val="0"/>
        <w:bidi w:val="0"/>
        <w:snapToGrid w:val="0"/>
        <w:spacing w:line="480" w:lineRule="auto"/>
        <w:jc w:val="center"/>
        <w:rPr>
          <w:rFonts w:ascii="宋体" w:hAnsi="宋体" w:cs="宋体"/>
          <w:b/>
          <w:color w:val="000000"/>
          <w:sz w:val="36"/>
          <w:szCs w:val="36"/>
        </w:rPr>
      </w:pPr>
      <w:r>
        <w:rPr>
          <w:rFonts w:hint="eastAsia" w:ascii="宋体" w:hAnsi="宋体" w:cs="宋体"/>
          <w:b/>
          <w:color w:val="000000"/>
          <w:sz w:val="36"/>
          <w:szCs w:val="36"/>
        </w:rPr>
        <w:t>投标书</w:t>
      </w:r>
    </w:p>
    <w:p w14:paraId="51855C1B">
      <w:pPr>
        <w:pageBreakBefore w:val="0"/>
        <w:tabs>
          <w:tab w:val="left" w:pos="5580"/>
        </w:tabs>
        <w:topLinePunct w:val="0"/>
        <w:bidi w:val="0"/>
        <w:snapToGrid w:val="0"/>
        <w:spacing w:line="48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（采购人或采购代理机构）</w:t>
      </w:r>
    </w:p>
    <w:p w14:paraId="042B56E6">
      <w:pPr>
        <w:pageBreakBefore w:val="0"/>
        <w:tabs>
          <w:tab w:val="left" w:pos="5580"/>
        </w:tabs>
        <w:topLinePunct w:val="0"/>
        <w:bidi w:val="0"/>
        <w:snapToGrid w:val="0"/>
        <w:spacing w:line="480" w:lineRule="auto"/>
        <w:rPr>
          <w:rFonts w:ascii="宋体" w:hAnsi="宋体" w:cs="宋体"/>
          <w:color w:val="000000"/>
          <w:sz w:val="24"/>
          <w:szCs w:val="20"/>
        </w:rPr>
      </w:pPr>
    </w:p>
    <w:p w14:paraId="0DB155ED">
      <w:pPr>
        <w:pageBreakBefore w:val="0"/>
        <w:tabs>
          <w:tab w:val="left" w:pos="5580"/>
        </w:tabs>
        <w:topLinePunct w:val="0"/>
        <w:bidi w:val="0"/>
        <w:snapToGrid w:val="0"/>
        <w:spacing w:line="480" w:lineRule="auto"/>
        <w:ind w:firstLine="408"/>
        <w:rPr>
          <w:rFonts w:ascii="宋体" w:hAnsi="宋体" w:cs="宋体"/>
          <w:color w:val="000000"/>
          <w:sz w:val="24"/>
          <w:szCs w:val="20"/>
        </w:rPr>
      </w:pPr>
      <w:r>
        <w:rPr>
          <w:rFonts w:hint="eastAsia" w:ascii="宋体" w:hAnsi="宋体" w:cs="宋体"/>
          <w:color w:val="000000"/>
          <w:sz w:val="24"/>
          <w:szCs w:val="20"/>
        </w:rPr>
        <w:t>我方参加你方就___________（项目名称，项目编号/包号）组织的招标活动，并对此项目进行投标。</w:t>
      </w:r>
    </w:p>
    <w:p w14:paraId="673A2A8E">
      <w:pPr>
        <w:pageBreakBefore w:val="0"/>
        <w:tabs>
          <w:tab w:val="left" w:pos="5580"/>
        </w:tabs>
        <w:topLinePunct w:val="0"/>
        <w:bidi w:val="0"/>
        <w:snapToGrid w:val="0"/>
        <w:spacing w:line="480" w:lineRule="auto"/>
        <w:ind w:firstLine="408"/>
        <w:rPr>
          <w:rFonts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已详细审查全部招标文件</w:t>
      </w:r>
      <w:r>
        <w:rPr>
          <w:rFonts w:hint="eastAsia" w:ascii="宋体" w:hAnsi="宋体" w:cs="宋体"/>
          <w:color w:val="000000"/>
          <w:sz w:val="24"/>
          <w:szCs w:val="20"/>
        </w:rPr>
        <w:t>，自愿参与投标并承诺如下：</w:t>
      </w:r>
    </w:p>
    <w:p w14:paraId="3D7F7209">
      <w:pPr>
        <w:pageBreakBefore w:val="0"/>
        <w:tabs>
          <w:tab w:val="left" w:pos="720"/>
          <w:tab w:val="left" w:pos="900"/>
        </w:tabs>
        <w:topLinePunct w:val="0"/>
        <w:bidi w:val="0"/>
        <w:snapToGrid w:val="0"/>
        <w:spacing w:line="480" w:lineRule="auto"/>
        <w:ind w:left="360" w:firstLine="72" w:firstLineChars="30"/>
        <w:rPr>
          <w:rFonts w:ascii="宋体" w:hAnsi="宋体" w:cs="宋体"/>
          <w:color w:val="000000"/>
          <w:sz w:val="24"/>
          <w:szCs w:val="20"/>
        </w:rPr>
      </w:pPr>
      <w:r>
        <w:rPr>
          <w:rFonts w:hint="eastAsia" w:ascii="宋体" w:hAnsi="宋体" w:cs="宋体"/>
          <w:color w:val="000000"/>
          <w:sz w:val="24"/>
          <w:szCs w:val="20"/>
        </w:rPr>
        <w:t>（1）本投标有效期为自提交投标文件的截止之日起</w:t>
      </w:r>
      <w:r>
        <w:rPr>
          <w:rFonts w:hint="eastAsia" w:ascii="宋体" w:hAnsi="宋体" w:cs="宋体"/>
          <w:sz w:val="24"/>
        </w:rPr>
        <w:t>_____</w:t>
      </w:r>
      <w:r>
        <w:rPr>
          <w:rFonts w:hint="eastAsia" w:ascii="宋体" w:hAnsi="宋体" w:cs="宋体"/>
          <w:color w:val="000000"/>
          <w:sz w:val="24"/>
          <w:szCs w:val="20"/>
        </w:rPr>
        <w:t>个日历日。</w:t>
      </w:r>
    </w:p>
    <w:p w14:paraId="5D46A50D">
      <w:pPr>
        <w:pageBreakBefore w:val="0"/>
        <w:tabs>
          <w:tab w:val="left" w:pos="720"/>
          <w:tab w:val="left" w:pos="900"/>
        </w:tabs>
        <w:topLinePunct w:val="0"/>
        <w:bidi w:val="0"/>
        <w:snapToGrid w:val="0"/>
        <w:spacing w:line="480" w:lineRule="auto"/>
        <w:ind w:left="360" w:firstLine="72" w:firstLineChars="30"/>
        <w:rPr>
          <w:rFonts w:ascii="宋体" w:hAnsi="宋体" w:cs="宋体"/>
          <w:color w:val="000000"/>
          <w:sz w:val="24"/>
          <w:szCs w:val="20"/>
        </w:rPr>
      </w:pPr>
      <w:r>
        <w:rPr>
          <w:rFonts w:hint="eastAsia" w:ascii="宋体" w:hAnsi="宋体" w:cs="宋体"/>
          <w:color w:val="000000"/>
          <w:sz w:val="24"/>
          <w:szCs w:val="20"/>
        </w:rPr>
        <w:t>（2）除合同条款及采购需求偏离表列出的偏离外，我方响应招标文件的全部要求。</w:t>
      </w:r>
    </w:p>
    <w:p w14:paraId="7A36BF22">
      <w:pPr>
        <w:pageBreakBefore w:val="0"/>
        <w:tabs>
          <w:tab w:val="left" w:pos="5580"/>
        </w:tabs>
        <w:topLinePunct w:val="0"/>
        <w:bidi w:val="0"/>
        <w:snapToGrid w:val="0"/>
        <w:spacing w:line="480" w:lineRule="auto"/>
        <w:ind w:firstLine="420" w:firstLineChars="175"/>
        <w:rPr>
          <w:rFonts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214F6C45">
      <w:pPr>
        <w:pageBreakBefore w:val="0"/>
        <w:tabs>
          <w:tab w:val="left" w:pos="5580"/>
        </w:tabs>
        <w:topLinePunct w:val="0"/>
        <w:bidi w:val="0"/>
        <w:snapToGrid w:val="0"/>
        <w:spacing w:line="480" w:lineRule="auto"/>
        <w:ind w:firstLine="420" w:firstLineChars="175"/>
        <w:rPr>
          <w:rFonts w:ascii="宋体" w:hAnsi="宋体" w:cs="宋体"/>
          <w:color w:val="000000"/>
          <w:sz w:val="24"/>
        </w:rPr>
      </w:pPr>
      <w:r>
        <w:rPr>
          <w:rFonts w:hint="eastAsia" w:ascii="宋体" w:hAnsi="宋体" w:cs="宋体"/>
          <w:color w:val="000000"/>
          <w:sz w:val="24"/>
          <w:szCs w:val="20"/>
        </w:rPr>
        <w:t>（4）如我方中标，我方将在法律规定的期限内与你方签订合同，按照招标文件要求提交履约保证金，并在合同约定的期限内完成合同规定的全部义务。</w:t>
      </w:r>
    </w:p>
    <w:p w14:paraId="7EF962B6">
      <w:pPr>
        <w:pageBreakBefore w:val="0"/>
        <w:topLinePunct w:val="0"/>
        <w:bidi w:val="0"/>
        <w:snapToGrid w:val="0"/>
        <w:spacing w:line="480" w:lineRule="auto"/>
        <w:ind w:left="420"/>
        <w:rPr>
          <w:rFonts w:ascii="宋体" w:hAnsi="宋体" w:cs="宋体"/>
          <w:color w:val="000000"/>
          <w:sz w:val="24"/>
        </w:rPr>
      </w:pPr>
      <w:r>
        <w:rPr>
          <w:rFonts w:hint="eastAsia" w:ascii="宋体" w:hAnsi="宋体" w:cs="宋体"/>
          <w:color w:val="000000"/>
          <w:sz w:val="24"/>
        </w:rPr>
        <w:t>2. 其他补充条款（如有）：</w:t>
      </w:r>
      <w:r>
        <w:rPr>
          <w:rFonts w:hint="eastAsia" w:ascii="宋体" w:hAnsi="宋体" w:cs="宋体"/>
          <w:color w:val="000000"/>
          <w:sz w:val="24"/>
          <w:szCs w:val="20"/>
        </w:rPr>
        <w:t>___________</w:t>
      </w:r>
      <w:r>
        <w:rPr>
          <w:rFonts w:hint="eastAsia" w:ascii="宋体" w:hAnsi="宋体" w:cs="宋体"/>
          <w:color w:val="000000"/>
          <w:sz w:val="24"/>
        </w:rPr>
        <w:t>。</w:t>
      </w:r>
    </w:p>
    <w:p w14:paraId="404CE38B">
      <w:pPr>
        <w:pageBreakBefore w:val="0"/>
        <w:topLinePunct w:val="0"/>
        <w:bidi w:val="0"/>
        <w:snapToGrid w:val="0"/>
        <w:spacing w:line="480" w:lineRule="auto"/>
        <w:ind w:firstLine="480" w:firstLineChars="200"/>
        <w:rPr>
          <w:rFonts w:ascii="宋体" w:hAnsi="宋体" w:cs="宋体"/>
          <w:color w:val="000000"/>
          <w:sz w:val="24"/>
        </w:rPr>
      </w:pPr>
      <w:r>
        <w:rPr>
          <w:rFonts w:hint="eastAsia" w:ascii="宋体" w:hAnsi="宋体" w:cs="宋体"/>
          <w:color w:val="000000"/>
          <w:sz w:val="24"/>
        </w:rPr>
        <w:t>与本投标有关的一切正式往来信函请寄：</w:t>
      </w:r>
    </w:p>
    <w:p w14:paraId="60C215E6">
      <w:pPr>
        <w:pageBreakBefore w:val="0"/>
        <w:tabs>
          <w:tab w:val="left" w:pos="5580"/>
        </w:tabs>
        <w:topLinePunct w:val="0"/>
        <w:bidi w:val="0"/>
        <w:snapToGrid w:val="0"/>
        <w:spacing w:line="480" w:lineRule="auto"/>
        <w:ind w:left="420"/>
        <w:rPr>
          <w:rFonts w:ascii="宋体" w:hAnsi="宋体" w:cs="宋体"/>
          <w:color w:val="000000"/>
          <w:sz w:val="24"/>
          <w:szCs w:val="20"/>
        </w:rPr>
      </w:pPr>
    </w:p>
    <w:p w14:paraId="10CF008F">
      <w:pPr>
        <w:pageBreakBefore w:val="0"/>
        <w:tabs>
          <w:tab w:val="left" w:pos="5580"/>
        </w:tabs>
        <w:topLinePunct w:val="0"/>
        <w:bidi w:val="0"/>
        <w:snapToGrid w:val="0"/>
        <w:spacing w:line="480" w:lineRule="auto"/>
        <w:ind w:left="420"/>
        <w:rPr>
          <w:rFonts w:ascii="宋体" w:hAnsi="宋体" w:cs="宋体"/>
          <w:color w:val="000000"/>
          <w:sz w:val="24"/>
          <w:szCs w:val="20"/>
        </w:rPr>
      </w:pPr>
      <w:r>
        <w:rPr>
          <w:rFonts w:hint="eastAsia" w:ascii="宋体" w:hAnsi="宋体" w:cs="宋体"/>
          <w:color w:val="000000"/>
          <w:sz w:val="24"/>
          <w:szCs w:val="20"/>
        </w:rPr>
        <w:t>地址_________________________     传真____________________________</w:t>
      </w:r>
    </w:p>
    <w:p w14:paraId="705525EB">
      <w:pPr>
        <w:pageBreakBefore w:val="0"/>
        <w:tabs>
          <w:tab w:val="left" w:pos="5580"/>
        </w:tabs>
        <w:topLinePunct w:val="0"/>
        <w:bidi w:val="0"/>
        <w:snapToGrid w:val="0"/>
        <w:spacing w:line="480" w:lineRule="auto"/>
        <w:ind w:left="420"/>
        <w:rPr>
          <w:rFonts w:ascii="宋体" w:hAnsi="宋体" w:cs="宋体"/>
          <w:color w:val="000000"/>
          <w:sz w:val="24"/>
          <w:szCs w:val="20"/>
        </w:rPr>
      </w:pPr>
      <w:r>
        <w:rPr>
          <w:rFonts w:hint="eastAsia" w:ascii="宋体" w:hAnsi="宋体" w:cs="宋体"/>
          <w:color w:val="000000"/>
          <w:sz w:val="24"/>
          <w:szCs w:val="20"/>
        </w:rPr>
        <w:t>电话_________________________     电子函件________________________</w:t>
      </w:r>
    </w:p>
    <w:p w14:paraId="0D9C9C83">
      <w:pPr>
        <w:pageBreakBefore w:val="0"/>
        <w:tabs>
          <w:tab w:val="left" w:pos="5580"/>
        </w:tabs>
        <w:topLinePunct w:val="0"/>
        <w:bidi w:val="0"/>
        <w:snapToGrid w:val="0"/>
        <w:spacing w:line="480" w:lineRule="auto"/>
        <w:ind w:left="420"/>
        <w:rPr>
          <w:rFonts w:ascii="宋体" w:hAnsi="宋体" w:cs="宋体"/>
          <w:color w:val="000000"/>
          <w:sz w:val="24"/>
          <w:szCs w:val="20"/>
        </w:rPr>
      </w:pPr>
    </w:p>
    <w:p w14:paraId="4C2D15E5">
      <w:pPr>
        <w:pageBreakBefore w:val="0"/>
        <w:tabs>
          <w:tab w:val="left" w:pos="5580"/>
        </w:tabs>
        <w:topLinePunct w:val="0"/>
        <w:bidi w:val="0"/>
        <w:snapToGrid w:val="0"/>
        <w:spacing w:line="480" w:lineRule="auto"/>
        <w:ind w:left="420"/>
        <w:rPr>
          <w:rFonts w:ascii="宋体" w:hAnsi="宋体" w:cs="宋体"/>
          <w:color w:val="000000"/>
          <w:sz w:val="24"/>
          <w:szCs w:val="20"/>
        </w:rPr>
      </w:pPr>
      <w:r>
        <w:rPr>
          <w:rFonts w:hint="eastAsia" w:ascii="宋体" w:hAnsi="宋体" w:cs="宋体"/>
          <w:color w:val="000000"/>
          <w:sz w:val="24"/>
          <w:szCs w:val="20"/>
        </w:rPr>
        <w:t>投标人名称（加盖公章） ___________</w:t>
      </w:r>
    </w:p>
    <w:p w14:paraId="78ADD6E4">
      <w:pPr>
        <w:pageBreakBefore w:val="0"/>
        <w:tabs>
          <w:tab w:val="left" w:pos="5580"/>
        </w:tabs>
        <w:topLinePunct w:val="0"/>
        <w:bidi w:val="0"/>
        <w:snapToGrid w:val="0"/>
        <w:spacing w:line="480" w:lineRule="auto"/>
        <w:ind w:left="420"/>
        <w:rPr>
          <w:rFonts w:ascii="宋体" w:hAnsi="宋体" w:cs="宋体"/>
          <w:color w:val="000000"/>
          <w:sz w:val="24"/>
          <w:szCs w:val="20"/>
        </w:rPr>
      </w:pPr>
      <w:r>
        <w:rPr>
          <w:rFonts w:hint="eastAsia" w:ascii="宋体" w:hAnsi="宋体" w:cs="宋体"/>
          <w:color w:val="000000"/>
          <w:sz w:val="24"/>
          <w:szCs w:val="20"/>
        </w:rPr>
        <w:t xml:space="preserve">日期：_____年______月______日    </w:t>
      </w:r>
    </w:p>
    <w:p w14:paraId="3DC5A160">
      <w:pPr>
        <w:pageBreakBefore w:val="0"/>
        <w:widowControl/>
        <w:topLinePunct w:val="0"/>
        <w:bidi w:val="0"/>
        <w:snapToGrid w:val="0"/>
        <w:spacing w:line="480" w:lineRule="auto"/>
        <w:jc w:val="left"/>
        <w:rPr>
          <w:rFonts w:ascii="宋体" w:hAnsi="宋体" w:cs="宋体"/>
          <w:color w:val="000000"/>
          <w:sz w:val="24"/>
        </w:rPr>
      </w:pPr>
      <w:bookmarkStart w:id="1232" w:name="_Hlt520356243"/>
      <w:bookmarkEnd w:id="1232"/>
      <w:bookmarkStart w:id="1233" w:name="_Hlt520355938"/>
      <w:bookmarkEnd w:id="1233"/>
      <w:bookmarkStart w:id="1234" w:name="_Toc305158825"/>
      <w:bookmarkStart w:id="1235" w:name="_Toc195842922"/>
      <w:bookmarkStart w:id="1236" w:name="_Toc265228395"/>
      <w:bookmarkStart w:id="1237" w:name="_Toc264969247"/>
      <w:bookmarkStart w:id="1238" w:name="_Toc150774762"/>
      <w:bookmarkStart w:id="1239" w:name="_Ref467988705"/>
      <w:bookmarkStart w:id="1240" w:name="_Toc226337253"/>
      <w:bookmarkStart w:id="1241" w:name="_Toc150480795"/>
      <w:bookmarkStart w:id="1242" w:name="_Toc226965747"/>
      <w:bookmarkStart w:id="1243" w:name="_Toc480942350"/>
      <w:bookmarkStart w:id="1244" w:name="_Toc226309801"/>
      <w:bookmarkStart w:id="1245" w:name="_Toc127151557"/>
      <w:bookmarkStart w:id="1246" w:name="_Toc142311059"/>
      <w:bookmarkStart w:id="1247" w:name="_Toc520356218"/>
      <w:bookmarkStart w:id="1248" w:name="_Toc305158899"/>
      <w:bookmarkStart w:id="1249" w:name="_Toc226965830"/>
    </w:p>
    <w:p w14:paraId="61CCC507">
      <w:pPr>
        <w:pageBreakBefore w:val="0"/>
        <w:topLinePunct w:val="0"/>
        <w:bidi w:val="0"/>
        <w:snapToGrid w:val="0"/>
        <w:spacing w:line="480" w:lineRule="auto"/>
        <w:outlineLvl w:val="2"/>
        <w:rPr>
          <w:rFonts w:ascii="宋体" w:hAnsi="宋体" w:cs="宋体"/>
          <w:color w:val="000000"/>
          <w:sz w:val="24"/>
        </w:rPr>
      </w:pPr>
      <w:bookmarkStart w:id="1250" w:name="_Toc29328"/>
      <w:bookmarkStart w:id="1251" w:name="_Toc23138"/>
      <w:bookmarkStart w:id="1252" w:name="_Toc22234"/>
      <w:bookmarkStart w:id="1253" w:name="_Toc30204"/>
      <w:bookmarkStart w:id="1254" w:name="_Toc3493"/>
      <w:bookmarkStart w:id="1255" w:name="_Toc1853"/>
      <w:r>
        <w:rPr>
          <w:rFonts w:hint="eastAsia" w:ascii="宋体" w:hAnsi="宋体" w:cs="宋体"/>
          <w:color w:val="000000"/>
          <w:sz w:val="24"/>
        </w:rPr>
        <w:t>2  授权委托书（实质性格式）</w:t>
      </w:r>
      <w:bookmarkEnd w:id="1250"/>
      <w:bookmarkEnd w:id="1251"/>
      <w:bookmarkEnd w:id="1252"/>
      <w:bookmarkEnd w:id="1253"/>
      <w:bookmarkEnd w:id="1254"/>
      <w:bookmarkEnd w:id="1255"/>
    </w:p>
    <w:p w14:paraId="07AF7FA1">
      <w:pPr>
        <w:pageBreakBefore w:val="0"/>
        <w:topLinePunct w:val="0"/>
        <w:bidi w:val="0"/>
        <w:snapToGrid w:val="0"/>
        <w:spacing w:line="480" w:lineRule="auto"/>
        <w:jc w:val="center"/>
        <w:rPr>
          <w:rFonts w:ascii="宋体" w:hAnsi="宋体" w:cs="宋体"/>
          <w:b/>
          <w:color w:val="000000"/>
          <w:sz w:val="36"/>
          <w:szCs w:val="36"/>
        </w:rPr>
      </w:pPr>
      <w:r>
        <w:rPr>
          <w:rFonts w:hint="eastAsia" w:ascii="宋体" w:hAnsi="宋体" w:cs="宋体"/>
          <w:b/>
          <w:color w:val="000000"/>
          <w:sz w:val="36"/>
          <w:szCs w:val="36"/>
        </w:rPr>
        <w:t>授权委托书</w:t>
      </w:r>
    </w:p>
    <w:p w14:paraId="481C22CB">
      <w:pPr>
        <w:pageBreakBefore w:val="0"/>
        <w:topLinePunct w:val="0"/>
        <w:bidi w:val="0"/>
        <w:snapToGrid w:val="0"/>
        <w:spacing w:line="480" w:lineRule="auto"/>
        <w:ind w:firstLine="420"/>
        <w:rPr>
          <w:rFonts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color w:val="000000"/>
          <w:sz w:val="24"/>
          <w:lang w:val="zh-CN"/>
        </w:rPr>
        <w:t>_______</w:t>
      </w:r>
      <w:r>
        <w:rPr>
          <w:rFonts w:hint="eastAsia" w:ascii="宋体" w:hAnsi="宋体" w:cs="宋体"/>
          <w:color w:val="000000"/>
          <w:sz w:val="24"/>
          <w:szCs w:val="20"/>
        </w:rPr>
        <w:t>（姓名）系</w:t>
      </w:r>
      <w:r>
        <w:rPr>
          <w:rFonts w:hint="eastAsia" w:ascii="宋体" w:hAnsi="宋体" w:cs="宋体"/>
          <w:color w:val="000000"/>
          <w:sz w:val="24"/>
          <w:lang w:val="zh-CN"/>
        </w:rPr>
        <w:t>________________</w:t>
      </w:r>
      <w:r>
        <w:rPr>
          <w:rFonts w:hint="eastAsia" w:ascii="宋体" w:hAnsi="宋体" w:cs="宋体"/>
          <w:color w:val="000000"/>
          <w:sz w:val="24"/>
          <w:szCs w:val="20"/>
        </w:rPr>
        <w:t>（投标人名称）的法定代表人（单位负责人），现委托</w:t>
      </w:r>
      <w:r>
        <w:rPr>
          <w:rFonts w:hint="eastAsia" w:ascii="宋体" w:hAnsi="宋体" w:cs="宋体"/>
          <w:color w:val="000000"/>
          <w:sz w:val="24"/>
          <w:lang w:val="zh-CN"/>
        </w:rPr>
        <w:t>_______</w:t>
      </w:r>
      <w:r>
        <w:rPr>
          <w:rFonts w:hint="eastAsia" w:ascii="宋体" w:hAnsi="宋体" w:cs="宋体"/>
          <w:color w:val="000000"/>
          <w:sz w:val="24"/>
          <w:szCs w:val="20"/>
        </w:rPr>
        <w:t>（姓名）为我方代理人。代理人根据授权，以我方名义签署、澄清确认、递交、撤回、修改</w:t>
      </w:r>
      <w:r>
        <w:rPr>
          <w:rFonts w:hint="eastAsia" w:ascii="宋体" w:hAnsi="宋体" w:cs="宋体"/>
          <w:color w:val="000000"/>
          <w:sz w:val="24"/>
          <w:lang w:val="zh-CN"/>
        </w:rPr>
        <w:t>________________</w:t>
      </w:r>
      <w:r>
        <w:rPr>
          <w:rFonts w:hint="eastAsia" w:ascii="宋体" w:hAnsi="宋体" w:cs="宋体"/>
          <w:color w:val="000000"/>
          <w:sz w:val="24"/>
          <w:szCs w:val="20"/>
        </w:rPr>
        <w:t>（项目名称）投标文件和处理有关事宜，其法律后果由我方承担。</w:t>
      </w:r>
    </w:p>
    <w:p w14:paraId="7A6F96E4">
      <w:pPr>
        <w:pageBreakBefore w:val="0"/>
        <w:topLinePunct w:val="0"/>
        <w:bidi w:val="0"/>
        <w:snapToGrid w:val="0"/>
        <w:spacing w:line="480" w:lineRule="auto"/>
        <w:ind w:firstLine="420"/>
        <w:rPr>
          <w:rFonts w:ascii="宋体" w:hAnsi="宋体" w:cs="宋体"/>
          <w:color w:val="000000"/>
          <w:sz w:val="24"/>
          <w:szCs w:val="20"/>
        </w:rPr>
      </w:pPr>
      <w:r>
        <w:rPr>
          <w:rFonts w:hint="eastAsia" w:ascii="宋体" w:hAnsi="宋体" w:cs="宋体"/>
          <w:color w:val="000000"/>
          <w:sz w:val="24"/>
          <w:szCs w:val="20"/>
        </w:rPr>
        <w:t>委托期限：自本授权委托书签署之日起至投标有效期届满之日止。</w:t>
      </w:r>
    </w:p>
    <w:p w14:paraId="25FC9E2B">
      <w:pPr>
        <w:pageBreakBefore w:val="0"/>
        <w:topLinePunct w:val="0"/>
        <w:bidi w:val="0"/>
        <w:snapToGrid w:val="0"/>
        <w:spacing w:line="480" w:lineRule="auto"/>
        <w:ind w:firstLine="420"/>
        <w:rPr>
          <w:rFonts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674C9C54">
      <w:pPr>
        <w:pageBreakBefore w:val="0"/>
        <w:topLinePunct w:val="0"/>
        <w:bidi w:val="0"/>
        <w:snapToGrid w:val="0"/>
        <w:spacing w:line="48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01163203">
      <w:pPr>
        <w:pageBreakBefore w:val="0"/>
        <w:topLinePunct w:val="0"/>
        <w:bidi w:val="0"/>
        <w:snapToGrid w:val="0"/>
        <w:spacing w:line="480" w:lineRule="auto"/>
        <w:rPr>
          <w:rFonts w:ascii="宋体" w:hAnsi="宋体" w:cs="宋体"/>
          <w:color w:val="000000"/>
          <w:sz w:val="24"/>
          <w:szCs w:val="20"/>
        </w:rPr>
      </w:pPr>
      <w:r>
        <w:rPr>
          <w:rFonts w:hint="eastAsia" w:ascii="宋体" w:hAnsi="宋体" w:cs="宋体"/>
          <w:color w:val="000000"/>
          <w:sz w:val="24"/>
          <w:szCs w:val="20"/>
        </w:rPr>
        <w:t>法定代表人（单位负责人）（签字或签章）：</w:t>
      </w:r>
      <w:r>
        <w:rPr>
          <w:rFonts w:hint="eastAsia" w:ascii="宋体" w:hAnsi="宋体" w:cs="宋体"/>
          <w:color w:val="000000"/>
          <w:sz w:val="24"/>
          <w:lang w:val="zh-CN"/>
        </w:rPr>
        <w:t>________________</w:t>
      </w:r>
    </w:p>
    <w:p w14:paraId="4B895B5B">
      <w:pPr>
        <w:pageBreakBefore w:val="0"/>
        <w:topLinePunct w:val="0"/>
        <w:autoSpaceDE w:val="0"/>
        <w:autoSpaceDN w:val="0"/>
        <w:bidi w:val="0"/>
        <w:adjustRightInd w:val="0"/>
        <w:snapToGrid w:val="0"/>
        <w:spacing w:line="480" w:lineRule="auto"/>
        <w:rPr>
          <w:rFonts w:ascii="宋体" w:hAnsi="宋体" w:cs="宋体"/>
          <w:color w:val="000000"/>
          <w:sz w:val="24"/>
          <w:lang w:val="zh-CN"/>
        </w:rPr>
      </w:pPr>
      <w:r>
        <w:rPr>
          <w:rFonts w:hint="eastAsia" w:ascii="宋体" w:hAnsi="宋体" w:cs="宋体"/>
          <w:color w:val="000000"/>
          <w:sz w:val="24"/>
        </w:rPr>
        <w:t>委托代理人（</w:t>
      </w:r>
      <w:r>
        <w:rPr>
          <w:rFonts w:hint="eastAsia" w:ascii="宋体" w:hAnsi="宋体" w:cs="宋体"/>
          <w:color w:val="000000"/>
          <w:sz w:val="24"/>
          <w:szCs w:val="20"/>
        </w:rPr>
        <w:t>签字或签章</w:t>
      </w:r>
      <w:r>
        <w:rPr>
          <w:rFonts w:hint="eastAsia" w:ascii="宋体" w:hAnsi="宋体" w:cs="宋体"/>
          <w:color w:val="000000"/>
          <w:sz w:val="24"/>
        </w:rPr>
        <w:t>）：</w:t>
      </w:r>
      <w:r>
        <w:rPr>
          <w:rFonts w:hint="eastAsia" w:ascii="宋体" w:hAnsi="宋体" w:cs="宋体"/>
          <w:color w:val="000000"/>
          <w:sz w:val="24"/>
          <w:lang w:val="zh-CN"/>
        </w:rPr>
        <w:t>________________</w:t>
      </w:r>
      <w:r>
        <w:rPr>
          <w:rFonts w:hint="eastAsia" w:ascii="宋体" w:hAnsi="宋体" w:cs="宋体"/>
          <w:color w:val="000000"/>
          <w:sz w:val="24"/>
        </w:rPr>
        <w:t xml:space="preserve">    </w:t>
      </w:r>
      <w:r>
        <w:rPr>
          <w:rFonts w:hint="eastAsia" w:ascii="宋体" w:hAnsi="宋体" w:cs="宋体"/>
          <w:color w:val="000000"/>
          <w:sz w:val="24"/>
          <w:lang w:val="zh-CN"/>
        </w:rPr>
        <w:t xml:space="preserve">                      </w:t>
      </w:r>
    </w:p>
    <w:p w14:paraId="6F8289B9">
      <w:pPr>
        <w:pageBreakBefore w:val="0"/>
        <w:topLinePunct w:val="0"/>
        <w:autoSpaceDE w:val="0"/>
        <w:autoSpaceDN w:val="0"/>
        <w:bidi w:val="0"/>
        <w:adjustRightInd w:val="0"/>
        <w:snapToGrid w:val="0"/>
        <w:spacing w:line="480" w:lineRule="auto"/>
        <w:rPr>
          <w:rFonts w:ascii="宋体" w:hAnsi="宋体" w:cs="宋体"/>
          <w:color w:val="000000"/>
          <w:sz w:val="24"/>
          <w:lang w:val="zh-CN"/>
        </w:rPr>
      </w:pPr>
      <w:r>
        <w:rPr>
          <w:rFonts w:hint="eastAsia" w:ascii="宋体" w:hAnsi="宋体" w:cs="宋体"/>
          <w:color w:val="000000"/>
          <w:sz w:val="24"/>
        </w:rPr>
        <w:t>日期：_____年______月______日</w:t>
      </w:r>
    </w:p>
    <w:p w14:paraId="7DEA7770">
      <w:pPr>
        <w:pageBreakBefore w:val="0"/>
        <w:tabs>
          <w:tab w:val="left" w:pos="5580"/>
        </w:tabs>
        <w:topLinePunct w:val="0"/>
        <w:bidi w:val="0"/>
        <w:snapToGrid w:val="0"/>
        <w:spacing w:line="480" w:lineRule="auto"/>
        <w:ind w:firstLine="480" w:firstLineChars="200"/>
        <w:rPr>
          <w:rFonts w:ascii="宋体" w:hAnsi="宋体" w:cs="宋体"/>
          <w:color w:val="000000"/>
          <w:sz w:val="24"/>
          <w:szCs w:val="20"/>
        </w:rPr>
      </w:pPr>
    </w:p>
    <w:p w14:paraId="26F4FFD8">
      <w:pPr>
        <w:pageBreakBefore w:val="0"/>
        <w:tabs>
          <w:tab w:val="left" w:pos="5580"/>
        </w:tabs>
        <w:topLinePunct w:val="0"/>
        <w:bidi w:val="0"/>
        <w:spacing w:line="480" w:lineRule="auto"/>
        <w:jc w:val="left"/>
        <w:rPr>
          <w:rFonts w:ascii="宋体" w:hAnsi="宋体" w:cs="宋体"/>
          <w:color w:val="000000"/>
          <w:sz w:val="24"/>
          <w:szCs w:val="20"/>
        </w:rPr>
      </w:pPr>
      <w:r>
        <w:rPr>
          <w:rFonts w:hint="eastAsia" w:ascii="宋体" w:hAnsi="宋体" w:cs="宋体"/>
          <w:color w:val="000000"/>
          <w:sz w:val="24"/>
          <w:szCs w:val="20"/>
        </w:rPr>
        <w:t>附：</w:t>
      </w:r>
      <w:r>
        <w:rPr>
          <w:rFonts w:ascii="GWEUGB+FZSSK--GBK1-0" w:hAnsi="GWEUGB+FZSSK--GBK1-0" w:cs="GWEUGB+FZSSK--GBK1-0"/>
          <w:color w:val="000000"/>
          <w:sz w:val="24"/>
        </w:rPr>
        <w:t>法定代表人（单位负责人）及委托代理人身份证明文件电子件</w:t>
      </w:r>
      <w:r>
        <w:rPr>
          <w:rFonts w:hint="eastAsia" w:ascii="宋体" w:hAnsi="宋体" w:cs="宋体"/>
          <w:color w:val="000000"/>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4406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9209" w:type="dxa"/>
          </w:tcPr>
          <w:p w14:paraId="2007DA90">
            <w:pPr>
              <w:pageBreakBefore w:val="0"/>
              <w:tabs>
                <w:tab w:val="left" w:pos="5580"/>
              </w:tabs>
              <w:topLinePunct w:val="0"/>
              <w:bidi w:val="0"/>
              <w:spacing w:line="480" w:lineRule="auto"/>
              <w:jc w:val="left"/>
              <w:rPr>
                <w:rFonts w:ascii="宋体" w:hAnsi="宋体" w:cs="宋体"/>
                <w:color w:val="000000"/>
                <w:sz w:val="24"/>
                <w:szCs w:val="20"/>
              </w:rPr>
            </w:pPr>
          </w:p>
          <w:p w14:paraId="685878AA">
            <w:pPr>
              <w:pageBreakBefore w:val="0"/>
              <w:tabs>
                <w:tab w:val="left" w:pos="5580"/>
              </w:tabs>
              <w:topLinePunct w:val="0"/>
              <w:bidi w:val="0"/>
              <w:spacing w:line="480" w:lineRule="auto"/>
              <w:jc w:val="left"/>
              <w:rPr>
                <w:rFonts w:ascii="宋体" w:hAnsi="宋体" w:cs="宋体"/>
                <w:color w:val="000000"/>
                <w:sz w:val="24"/>
                <w:szCs w:val="20"/>
              </w:rPr>
            </w:pPr>
          </w:p>
          <w:p w14:paraId="2519EDFF">
            <w:pPr>
              <w:pageBreakBefore w:val="0"/>
              <w:tabs>
                <w:tab w:val="left" w:pos="5580"/>
              </w:tabs>
              <w:topLinePunct w:val="0"/>
              <w:bidi w:val="0"/>
              <w:spacing w:line="480" w:lineRule="auto"/>
              <w:jc w:val="left"/>
              <w:rPr>
                <w:rFonts w:ascii="宋体" w:hAnsi="宋体" w:cs="宋体"/>
                <w:color w:val="000000"/>
                <w:sz w:val="24"/>
                <w:szCs w:val="20"/>
              </w:rPr>
            </w:pPr>
          </w:p>
          <w:p w14:paraId="6ECC1A1D">
            <w:pPr>
              <w:pageBreakBefore w:val="0"/>
              <w:tabs>
                <w:tab w:val="left" w:pos="5580"/>
              </w:tabs>
              <w:topLinePunct w:val="0"/>
              <w:bidi w:val="0"/>
              <w:spacing w:line="480" w:lineRule="auto"/>
              <w:jc w:val="left"/>
              <w:rPr>
                <w:rFonts w:ascii="宋体" w:hAnsi="宋体" w:cs="宋体"/>
                <w:color w:val="000000"/>
                <w:sz w:val="24"/>
                <w:szCs w:val="20"/>
              </w:rPr>
            </w:pPr>
          </w:p>
          <w:p w14:paraId="2712B981">
            <w:pPr>
              <w:pageBreakBefore w:val="0"/>
              <w:tabs>
                <w:tab w:val="left" w:pos="5580"/>
              </w:tabs>
              <w:topLinePunct w:val="0"/>
              <w:bidi w:val="0"/>
              <w:spacing w:line="480" w:lineRule="auto"/>
              <w:jc w:val="left"/>
              <w:rPr>
                <w:rFonts w:ascii="宋体" w:hAnsi="宋体" w:cs="宋体"/>
                <w:color w:val="000000"/>
                <w:sz w:val="24"/>
                <w:szCs w:val="20"/>
              </w:rPr>
            </w:pPr>
          </w:p>
          <w:p w14:paraId="14636428">
            <w:pPr>
              <w:pageBreakBefore w:val="0"/>
              <w:tabs>
                <w:tab w:val="left" w:pos="5580"/>
              </w:tabs>
              <w:topLinePunct w:val="0"/>
              <w:bidi w:val="0"/>
              <w:spacing w:line="480" w:lineRule="auto"/>
              <w:jc w:val="left"/>
              <w:rPr>
                <w:rFonts w:ascii="宋体" w:hAnsi="宋体" w:cs="宋体"/>
                <w:color w:val="000000"/>
                <w:sz w:val="24"/>
                <w:szCs w:val="20"/>
              </w:rPr>
            </w:pPr>
          </w:p>
        </w:tc>
      </w:tr>
    </w:tbl>
    <w:p w14:paraId="356C348C">
      <w:pPr>
        <w:pageBreakBefore w:val="0"/>
        <w:tabs>
          <w:tab w:val="left" w:pos="5580"/>
        </w:tabs>
        <w:topLinePunct w:val="0"/>
        <w:bidi w:val="0"/>
        <w:spacing w:line="480" w:lineRule="auto"/>
        <w:jc w:val="left"/>
        <w:rPr>
          <w:rFonts w:ascii="宋体" w:hAnsi="宋体" w:cs="宋体"/>
          <w:color w:val="000000"/>
          <w:sz w:val="24"/>
          <w:szCs w:val="20"/>
        </w:rPr>
      </w:pPr>
      <w:r>
        <w:rPr>
          <w:rFonts w:hint="eastAsia" w:ascii="宋体" w:hAnsi="宋体" w:cs="宋体"/>
          <w:color w:val="000000"/>
          <w:sz w:val="24"/>
          <w:szCs w:val="20"/>
        </w:rPr>
        <w:t>说明：</w:t>
      </w:r>
    </w:p>
    <w:p w14:paraId="1328AF56">
      <w:pPr>
        <w:pageBreakBefore w:val="0"/>
        <w:tabs>
          <w:tab w:val="left" w:pos="5580"/>
        </w:tabs>
        <w:topLinePunct w:val="0"/>
        <w:bidi w:val="0"/>
        <w:spacing w:line="480" w:lineRule="auto"/>
        <w:jc w:val="left"/>
        <w:rPr>
          <w:rFonts w:ascii="宋体" w:hAnsi="宋体" w:cs="宋体"/>
          <w:color w:val="000000"/>
          <w:sz w:val="24"/>
          <w:szCs w:val="20"/>
        </w:rPr>
      </w:pPr>
      <w:r>
        <w:rPr>
          <w:rFonts w:hint="eastAsia" w:ascii="宋体" w:hAnsi="宋体" w:cs="宋体"/>
          <w:color w:val="000000"/>
          <w:sz w:val="24"/>
          <w:szCs w:val="20"/>
        </w:rPr>
        <w:t xml:space="preserve">1.若供应商为事业单位或其他组织或分支机构，则法定代表人（单位负责人）处的签署人可为单位负责人。 </w:t>
      </w:r>
    </w:p>
    <w:p w14:paraId="1ADB2CDE">
      <w:pPr>
        <w:pageBreakBefore w:val="0"/>
        <w:tabs>
          <w:tab w:val="left" w:pos="5580"/>
        </w:tabs>
        <w:topLinePunct w:val="0"/>
        <w:bidi w:val="0"/>
        <w:spacing w:line="480" w:lineRule="auto"/>
        <w:jc w:val="left"/>
        <w:rPr>
          <w:rFonts w:ascii="宋体" w:hAnsi="宋体" w:cs="宋体"/>
          <w:color w:val="000000"/>
          <w:sz w:val="24"/>
          <w:szCs w:val="20"/>
        </w:rPr>
      </w:pPr>
      <w:r>
        <w:rPr>
          <w:rFonts w:hint="eastAsia" w:ascii="宋体" w:hAnsi="宋体" w:cs="宋体"/>
          <w:color w:val="000000"/>
          <w:sz w:val="24"/>
          <w:szCs w:val="20"/>
        </w:rPr>
        <w:t xml:space="preserve">2.若投标文件中签字之处均为法定代表人（单位负责人）本人签署，则可不提供本《授权委托书》，但须提供《法定代表人（单位负责人）身份证明》；否则，不需要提供《法定代表人（单位负责人）身份证明》。 </w:t>
      </w:r>
    </w:p>
    <w:p w14:paraId="65550415">
      <w:pPr>
        <w:pageBreakBefore w:val="0"/>
        <w:tabs>
          <w:tab w:val="left" w:pos="5580"/>
        </w:tabs>
        <w:topLinePunct w:val="0"/>
        <w:bidi w:val="0"/>
        <w:spacing w:line="480" w:lineRule="auto"/>
        <w:jc w:val="left"/>
        <w:rPr>
          <w:rFonts w:ascii="宋体" w:hAnsi="宋体" w:cs="宋体"/>
          <w:color w:val="000000"/>
          <w:sz w:val="24"/>
          <w:szCs w:val="20"/>
        </w:rPr>
      </w:pPr>
      <w:r>
        <w:rPr>
          <w:rFonts w:hint="eastAsia" w:ascii="宋体" w:hAnsi="宋体" w:cs="宋体"/>
          <w:color w:val="000000"/>
          <w:sz w:val="24"/>
          <w:szCs w:val="20"/>
        </w:rPr>
        <w:t xml:space="preserve">3.供应商为自然人的情形，可不提供本《授权委托书》。 </w:t>
      </w:r>
    </w:p>
    <w:p w14:paraId="098A85C1">
      <w:pPr>
        <w:pageBreakBefore w:val="0"/>
        <w:tabs>
          <w:tab w:val="left" w:pos="5580"/>
        </w:tabs>
        <w:topLinePunct w:val="0"/>
        <w:bidi w:val="0"/>
        <w:spacing w:line="480" w:lineRule="auto"/>
        <w:jc w:val="left"/>
        <w:rPr>
          <w:rFonts w:ascii="宋体" w:hAnsi="宋体" w:cs="宋体"/>
          <w:color w:val="000000"/>
          <w:sz w:val="22"/>
          <w:szCs w:val="18"/>
        </w:rPr>
      </w:pPr>
      <w:r>
        <w:rPr>
          <w:rFonts w:hint="eastAsia" w:ascii="宋体" w:hAnsi="宋体" w:cs="宋体"/>
          <w:color w:val="000000"/>
          <w:sz w:val="24"/>
          <w:szCs w:val="20"/>
        </w:rPr>
        <w:t>4.供应商应随本《授权委托书》同时提供法定代表人（单位负责人）及委托代理人的有效的身份证或护照等身份证明文件电子件。提供身份证的，应同时提供身份证</w:t>
      </w:r>
      <w:r>
        <w:rPr>
          <w:rFonts w:hint="eastAsia" w:ascii="宋体" w:hAnsi="宋体" w:cs="宋体"/>
          <w:b/>
          <w:bCs/>
          <w:color w:val="000000"/>
          <w:sz w:val="24"/>
          <w:szCs w:val="20"/>
        </w:rPr>
        <w:t>双面</w:t>
      </w:r>
      <w:r>
        <w:rPr>
          <w:rFonts w:hint="eastAsia" w:ascii="宋体" w:hAnsi="宋体" w:cs="宋体"/>
          <w:color w:val="000000"/>
          <w:sz w:val="24"/>
          <w:szCs w:val="20"/>
        </w:rPr>
        <w:t>电子件。</w:t>
      </w:r>
    </w:p>
    <w:p w14:paraId="2239F4B6">
      <w:pPr>
        <w:pageBreakBefore w:val="0"/>
        <w:tabs>
          <w:tab w:val="left" w:pos="5580"/>
        </w:tabs>
        <w:topLinePunct w:val="0"/>
        <w:bidi w:val="0"/>
        <w:snapToGrid w:val="0"/>
        <w:spacing w:line="480" w:lineRule="auto"/>
        <w:jc w:val="left"/>
        <w:rPr>
          <w:rFonts w:ascii="宋体" w:hAnsi="宋体" w:cs="宋体"/>
          <w:color w:val="000000"/>
          <w:sz w:val="30"/>
          <w:szCs w:val="30"/>
        </w:rPr>
      </w:pPr>
      <w:r>
        <w:rPr>
          <w:rFonts w:hint="eastAsia" w:ascii="宋体" w:hAnsi="宋体" w:cs="宋体"/>
          <w:color w:val="000000"/>
          <w:sz w:val="30"/>
          <w:szCs w:val="30"/>
        </w:rPr>
        <w:br w:type="page"/>
      </w:r>
    </w:p>
    <w:p w14:paraId="246DBB6B">
      <w:pPr>
        <w:pageBreakBefore w:val="0"/>
        <w:topLinePunct w:val="0"/>
        <w:bidi w:val="0"/>
        <w:snapToGrid w:val="0"/>
        <w:spacing w:line="480" w:lineRule="auto"/>
        <w:jc w:val="center"/>
        <w:rPr>
          <w:rFonts w:ascii="宋体" w:hAnsi="宋体" w:cs="宋体"/>
          <w:b/>
          <w:color w:val="000000"/>
          <w:sz w:val="36"/>
          <w:szCs w:val="36"/>
        </w:rPr>
      </w:pPr>
      <w:r>
        <w:rPr>
          <w:rFonts w:hint="eastAsia" w:ascii="宋体" w:hAnsi="宋体" w:cs="宋体"/>
          <w:b/>
          <w:color w:val="000000"/>
          <w:sz w:val="36"/>
          <w:szCs w:val="36"/>
        </w:rPr>
        <w:t>附：法定代表人（单位负责人）身份证明</w:t>
      </w:r>
    </w:p>
    <w:p w14:paraId="20BBAE6C">
      <w:pPr>
        <w:pageBreakBefore w:val="0"/>
        <w:kinsoku w:val="0"/>
        <w:overflowPunct w:val="0"/>
        <w:topLinePunct w:val="0"/>
        <w:bidi w:val="0"/>
        <w:snapToGrid w:val="0"/>
        <w:spacing w:line="480" w:lineRule="auto"/>
        <w:rPr>
          <w:rFonts w:ascii="宋体" w:hAnsi="宋体" w:cs="宋体"/>
          <w:sz w:val="20"/>
          <w:szCs w:val="20"/>
        </w:rPr>
      </w:pPr>
    </w:p>
    <w:p w14:paraId="5B1F21B3">
      <w:pPr>
        <w:pageBreakBefore w:val="0"/>
        <w:tabs>
          <w:tab w:val="left" w:pos="5580"/>
        </w:tabs>
        <w:topLinePunct w:val="0"/>
        <w:bidi w:val="0"/>
        <w:snapToGrid w:val="0"/>
        <w:spacing w:line="48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（采购人或采购代理机构）</w:t>
      </w:r>
    </w:p>
    <w:p w14:paraId="545CC045">
      <w:pPr>
        <w:pStyle w:val="17"/>
        <w:pageBreakBefore w:val="0"/>
        <w:tabs>
          <w:tab w:val="left" w:pos="2412"/>
          <w:tab w:val="left" w:pos="3883"/>
          <w:tab w:val="left" w:pos="5352"/>
          <w:tab w:val="left" w:pos="6821"/>
        </w:tabs>
        <w:kinsoku w:val="0"/>
        <w:overflowPunct w:val="0"/>
        <w:topLinePunct w:val="0"/>
        <w:bidi w:val="0"/>
        <w:snapToGrid w:val="0"/>
        <w:spacing w:line="480" w:lineRule="auto"/>
        <w:ind w:firstLine="480" w:firstLineChars="200"/>
        <w:rPr>
          <w:rFonts w:cs="宋体"/>
        </w:rPr>
      </w:pPr>
      <w:r>
        <w:rPr>
          <w:rFonts w:hint="eastAsia" w:cs="宋体"/>
        </w:rPr>
        <w:t>兹证明，</w:t>
      </w:r>
    </w:p>
    <w:p w14:paraId="0548F4A8">
      <w:pPr>
        <w:pStyle w:val="17"/>
        <w:pageBreakBefore w:val="0"/>
        <w:tabs>
          <w:tab w:val="left" w:pos="1690"/>
          <w:tab w:val="left" w:pos="3400"/>
          <w:tab w:val="left" w:pos="5110"/>
          <w:tab w:val="left" w:pos="6821"/>
        </w:tabs>
        <w:kinsoku w:val="0"/>
        <w:overflowPunct w:val="0"/>
        <w:topLinePunct w:val="0"/>
        <w:bidi w:val="0"/>
        <w:snapToGrid w:val="0"/>
        <w:spacing w:line="480" w:lineRule="auto"/>
        <w:rPr>
          <w:rFonts w:cs="宋体"/>
        </w:rPr>
      </w:pPr>
      <w:r>
        <w:rPr>
          <w:rFonts w:hint="eastAsia" w:cs="宋体"/>
        </w:rPr>
        <w:t>姓名：____性别：____年龄：____职务：____</w:t>
      </w:r>
    </w:p>
    <w:p w14:paraId="5ADE7F7C">
      <w:pPr>
        <w:pStyle w:val="17"/>
        <w:pageBreakBefore w:val="0"/>
        <w:tabs>
          <w:tab w:val="left" w:pos="2412"/>
          <w:tab w:val="left" w:pos="3883"/>
          <w:tab w:val="left" w:pos="5352"/>
          <w:tab w:val="left" w:pos="6821"/>
        </w:tabs>
        <w:kinsoku w:val="0"/>
        <w:overflowPunct w:val="0"/>
        <w:topLinePunct w:val="0"/>
        <w:bidi w:val="0"/>
        <w:snapToGrid w:val="0"/>
        <w:spacing w:line="480" w:lineRule="auto"/>
        <w:rPr>
          <w:rFonts w:cs="宋体"/>
        </w:rPr>
      </w:pPr>
    </w:p>
    <w:p w14:paraId="24CDA991">
      <w:pPr>
        <w:pStyle w:val="17"/>
        <w:pageBreakBefore w:val="0"/>
        <w:tabs>
          <w:tab w:val="left" w:pos="2250"/>
          <w:tab w:val="left" w:pos="2412"/>
          <w:tab w:val="left" w:pos="3883"/>
          <w:tab w:val="left" w:pos="5352"/>
          <w:tab w:val="left" w:pos="6821"/>
          <w:tab w:val="clear" w:pos="567"/>
        </w:tabs>
        <w:kinsoku w:val="0"/>
        <w:overflowPunct w:val="0"/>
        <w:topLinePunct w:val="0"/>
        <w:bidi w:val="0"/>
        <w:snapToGrid w:val="0"/>
        <w:spacing w:line="480" w:lineRule="auto"/>
        <w:rPr>
          <w:rFonts w:cs="宋体"/>
        </w:rPr>
      </w:pPr>
      <w:r>
        <w:rPr>
          <w:rFonts w:hint="eastAsia" w:cs="宋体"/>
        </w:rPr>
        <w:t>系</w:t>
      </w:r>
      <w:r>
        <w:rPr>
          <w:rFonts w:hint="eastAsia" w:cs="宋体"/>
          <w:u w:val="single"/>
        </w:rPr>
        <w:tab/>
      </w:r>
      <w:r>
        <w:rPr>
          <w:rFonts w:hint="eastAsia" w:cs="宋体"/>
        </w:rPr>
        <w:t>（投标人名称）的法定代表人（单位负责人）。</w:t>
      </w:r>
    </w:p>
    <w:p w14:paraId="1C766D1D">
      <w:pPr>
        <w:pStyle w:val="17"/>
        <w:pageBreakBefore w:val="0"/>
        <w:tabs>
          <w:tab w:val="left" w:pos="2412"/>
          <w:tab w:val="left" w:pos="3883"/>
          <w:tab w:val="left" w:pos="5352"/>
          <w:tab w:val="left" w:pos="6821"/>
        </w:tabs>
        <w:kinsoku w:val="0"/>
        <w:overflowPunct w:val="0"/>
        <w:topLinePunct w:val="0"/>
        <w:bidi w:val="0"/>
        <w:snapToGrid w:val="0"/>
        <w:spacing w:line="480" w:lineRule="auto"/>
        <w:rPr>
          <w:rFonts w:cs="宋体"/>
        </w:rPr>
      </w:pPr>
    </w:p>
    <w:p w14:paraId="0644A218">
      <w:pPr>
        <w:pStyle w:val="17"/>
        <w:pageBreakBefore w:val="0"/>
        <w:kinsoku w:val="0"/>
        <w:overflowPunct w:val="0"/>
        <w:topLinePunct w:val="0"/>
        <w:bidi w:val="0"/>
        <w:snapToGrid w:val="0"/>
        <w:spacing w:line="480" w:lineRule="auto"/>
        <w:ind w:right="-46"/>
        <w:rPr>
          <w:rFonts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）身份证或护照等身份证明文件电子件：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199A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120B1ACF">
            <w:pPr>
              <w:pageBreakBefore w:val="0"/>
              <w:tabs>
                <w:tab w:val="left" w:pos="5580"/>
              </w:tabs>
              <w:topLinePunct w:val="0"/>
              <w:bidi w:val="0"/>
              <w:snapToGrid w:val="0"/>
              <w:spacing w:line="480" w:lineRule="auto"/>
              <w:jc w:val="left"/>
              <w:rPr>
                <w:rFonts w:ascii="宋体" w:hAnsi="宋体" w:cs="宋体"/>
                <w:color w:val="000000"/>
                <w:sz w:val="24"/>
                <w:szCs w:val="20"/>
              </w:rPr>
            </w:pPr>
          </w:p>
          <w:p w14:paraId="4F10317E">
            <w:pPr>
              <w:pageBreakBefore w:val="0"/>
              <w:tabs>
                <w:tab w:val="left" w:pos="5580"/>
              </w:tabs>
              <w:topLinePunct w:val="0"/>
              <w:bidi w:val="0"/>
              <w:snapToGrid w:val="0"/>
              <w:spacing w:line="480" w:lineRule="auto"/>
              <w:jc w:val="left"/>
              <w:rPr>
                <w:rFonts w:ascii="宋体" w:hAnsi="宋体" w:cs="宋体"/>
                <w:color w:val="000000"/>
                <w:sz w:val="24"/>
                <w:szCs w:val="20"/>
              </w:rPr>
            </w:pPr>
          </w:p>
          <w:p w14:paraId="44226BC2">
            <w:pPr>
              <w:pageBreakBefore w:val="0"/>
              <w:tabs>
                <w:tab w:val="left" w:pos="5580"/>
              </w:tabs>
              <w:topLinePunct w:val="0"/>
              <w:bidi w:val="0"/>
              <w:snapToGrid w:val="0"/>
              <w:spacing w:line="480" w:lineRule="auto"/>
              <w:jc w:val="left"/>
              <w:rPr>
                <w:rFonts w:ascii="宋体" w:hAnsi="宋体" w:cs="宋体"/>
                <w:color w:val="000000"/>
                <w:sz w:val="24"/>
                <w:szCs w:val="20"/>
              </w:rPr>
            </w:pPr>
          </w:p>
          <w:p w14:paraId="778CBB6D">
            <w:pPr>
              <w:pageBreakBefore w:val="0"/>
              <w:tabs>
                <w:tab w:val="left" w:pos="5580"/>
              </w:tabs>
              <w:topLinePunct w:val="0"/>
              <w:bidi w:val="0"/>
              <w:snapToGrid w:val="0"/>
              <w:spacing w:line="480" w:lineRule="auto"/>
              <w:jc w:val="left"/>
              <w:rPr>
                <w:rFonts w:ascii="宋体" w:hAnsi="宋体" w:cs="宋体"/>
                <w:color w:val="000000"/>
                <w:sz w:val="24"/>
                <w:szCs w:val="20"/>
              </w:rPr>
            </w:pPr>
          </w:p>
          <w:p w14:paraId="6CFF4F83">
            <w:pPr>
              <w:pageBreakBefore w:val="0"/>
              <w:tabs>
                <w:tab w:val="left" w:pos="5580"/>
              </w:tabs>
              <w:topLinePunct w:val="0"/>
              <w:bidi w:val="0"/>
              <w:snapToGrid w:val="0"/>
              <w:spacing w:line="480" w:lineRule="auto"/>
              <w:jc w:val="left"/>
              <w:rPr>
                <w:rFonts w:ascii="宋体" w:hAnsi="宋体" w:cs="宋体"/>
                <w:color w:val="000000"/>
                <w:sz w:val="24"/>
                <w:szCs w:val="20"/>
              </w:rPr>
            </w:pPr>
          </w:p>
        </w:tc>
      </w:tr>
    </w:tbl>
    <w:p w14:paraId="4F551145">
      <w:pPr>
        <w:pStyle w:val="17"/>
        <w:pageBreakBefore w:val="0"/>
        <w:kinsoku w:val="0"/>
        <w:overflowPunct w:val="0"/>
        <w:topLinePunct w:val="0"/>
        <w:bidi w:val="0"/>
        <w:snapToGrid w:val="0"/>
        <w:spacing w:line="480" w:lineRule="auto"/>
        <w:ind w:right="4305"/>
        <w:rPr>
          <w:rFonts w:cs="宋体"/>
          <w:spacing w:val="-3"/>
        </w:rPr>
      </w:pPr>
    </w:p>
    <w:p w14:paraId="0D846879">
      <w:pPr>
        <w:pStyle w:val="17"/>
        <w:pageBreakBefore w:val="0"/>
        <w:kinsoku w:val="0"/>
        <w:overflowPunct w:val="0"/>
        <w:topLinePunct w:val="0"/>
        <w:bidi w:val="0"/>
        <w:snapToGrid w:val="0"/>
        <w:spacing w:line="480" w:lineRule="auto"/>
        <w:ind w:right="4305"/>
        <w:rPr>
          <w:rFonts w:cs="宋体"/>
          <w:spacing w:val="-3"/>
        </w:rPr>
      </w:pPr>
    </w:p>
    <w:p w14:paraId="2BA8ACB8">
      <w:pPr>
        <w:pageBreakBefore w:val="0"/>
        <w:topLinePunct w:val="0"/>
        <w:autoSpaceDE w:val="0"/>
        <w:autoSpaceDN w:val="0"/>
        <w:bidi w:val="0"/>
        <w:adjustRightInd w:val="0"/>
        <w:snapToGrid w:val="0"/>
        <w:spacing w:line="48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00F6E29E">
      <w:pPr>
        <w:pStyle w:val="17"/>
        <w:pageBreakBefore w:val="0"/>
        <w:kinsoku w:val="0"/>
        <w:overflowPunct w:val="0"/>
        <w:topLinePunct w:val="0"/>
        <w:bidi w:val="0"/>
        <w:snapToGrid w:val="0"/>
        <w:spacing w:line="480" w:lineRule="auto"/>
        <w:ind w:right="95"/>
        <w:rPr>
          <w:rFonts w:cs="宋体"/>
          <w:spacing w:val="-3"/>
        </w:rPr>
      </w:pPr>
      <w:r>
        <w:rPr>
          <w:rFonts w:hint="eastAsia" w:cs="宋体"/>
          <w:spacing w:val="-3"/>
        </w:rPr>
        <w:t>法定代表人（</w:t>
      </w:r>
      <w:r>
        <w:rPr>
          <w:rFonts w:hint="eastAsia" w:cs="宋体"/>
        </w:rPr>
        <w:t>单位负责人</w:t>
      </w:r>
      <w:r>
        <w:rPr>
          <w:rFonts w:hint="eastAsia" w:cs="宋体"/>
          <w:spacing w:val="-3"/>
        </w:rPr>
        <w:t>）（签字或签章）：_______</w:t>
      </w:r>
    </w:p>
    <w:p w14:paraId="1A607DB9">
      <w:pPr>
        <w:pageBreakBefore w:val="0"/>
        <w:topLinePunct w:val="0"/>
        <w:autoSpaceDE w:val="0"/>
        <w:autoSpaceDN w:val="0"/>
        <w:bidi w:val="0"/>
        <w:adjustRightInd w:val="0"/>
        <w:snapToGrid w:val="0"/>
        <w:spacing w:line="480" w:lineRule="auto"/>
        <w:rPr>
          <w:rFonts w:ascii="宋体" w:hAnsi="宋体" w:cs="宋体"/>
          <w:color w:val="000000"/>
          <w:sz w:val="24"/>
        </w:rPr>
      </w:pPr>
    </w:p>
    <w:p w14:paraId="7FBBC5D4">
      <w:pPr>
        <w:pageBreakBefore w:val="0"/>
        <w:topLinePunct w:val="0"/>
        <w:autoSpaceDE w:val="0"/>
        <w:autoSpaceDN w:val="0"/>
        <w:bidi w:val="0"/>
        <w:adjustRightInd w:val="0"/>
        <w:snapToGrid w:val="0"/>
        <w:spacing w:line="480" w:lineRule="auto"/>
        <w:rPr>
          <w:rFonts w:ascii="宋体" w:hAnsi="宋体" w:cs="宋体"/>
          <w:color w:val="000000"/>
          <w:sz w:val="24"/>
          <w:szCs w:val="20"/>
        </w:rPr>
      </w:pPr>
      <w:r>
        <w:rPr>
          <w:rFonts w:hint="eastAsia" w:ascii="宋体" w:hAnsi="宋体" w:cs="宋体"/>
          <w:color w:val="000000"/>
          <w:sz w:val="24"/>
        </w:rPr>
        <w:t>日期：_____年______月______日</w:t>
      </w:r>
    </w:p>
    <w:p w14:paraId="61A14CD0">
      <w:pPr>
        <w:pageBreakBefore w:val="0"/>
        <w:topLinePunct w:val="0"/>
        <w:bidi w:val="0"/>
        <w:snapToGrid w:val="0"/>
        <w:spacing w:line="480" w:lineRule="auto"/>
        <w:outlineLvl w:val="2"/>
        <w:rPr>
          <w:rFonts w:ascii="宋体" w:hAnsi="宋体" w:cs="宋体"/>
          <w:color w:val="000000"/>
          <w:sz w:val="24"/>
          <w:szCs w:val="20"/>
        </w:rPr>
      </w:pPr>
      <w:bookmarkStart w:id="1256" w:name="_Toc15373"/>
      <w:bookmarkStart w:id="1257" w:name="_Toc2828"/>
      <w:bookmarkStart w:id="1258" w:name="_Toc20515"/>
      <w:bookmarkStart w:id="1259" w:name="_Toc17613"/>
      <w:bookmarkStart w:id="1260" w:name="_Toc16572"/>
      <w:bookmarkStart w:id="1261" w:name="_Toc18096"/>
      <w:r>
        <w:rPr>
          <w:rFonts w:hint="eastAsia" w:ascii="宋体" w:hAnsi="宋体" w:cs="宋体"/>
          <w:color w:val="000000"/>
          <w:sz w:val="24"/>
          <w:szCs w:val="20"/>
        </w:rPr>
        <w:t>3  开标一览表</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Pr>
          <w:rFonts w:hint="eastAsia" w:ascii="宋体" w:hAnsi="宋体" w:cs="宋体"/>
          <w:color w:val="000000"/>
          <w:sz w:val="24"/>
          <w:szCs w:val="20"/>
        </w:rPr>
        <w:t>（实质性格式）</w:t>
      </w:r>
      <w:bookmarkEnd w:id="1256"/>
      <w:bookmarkEnd w:id="1257"/>
      <w:bookmarkEnd w:id="1258"/>
      <w:bookmarkEnd w:id="1259"/>
      <w:bookmarkEnd w:id="1260"/>
      <w:bookmarkEnd w:id="1261"/>
    </w:p>
    <w:p w14:paraId="040CB44A">
      <w:pPr>
        <w:pageBreakBefore w:val="0"/>
        <w:topLinePunct w:val="0"/>
        <w:bidi w:val="0"/>
        <w:snapToGrid w:val="0"/>
        <w:spacing w:line="480" w:lineRule="auto"/>
        <w:jc w:val="center"/>
        <w:rPr>
          <w:rFonts w:ascii="宋体" w:hAnsi="宋体" w:cs="宋体"/>
          <w:b/>
          <w:color w:val="000000"/>
          <w:sz w:val="36"/>
          <w:szCs w:val="36"/>
        </w:rPr>
      </w:pPr>
      <w:bookmarkStart w:id="1262" w:name="_Toc305158900"/>
      <w:bookmarkStart w:id="1263" w:name="_Toc195842923"/>
      <w:bookmarkStart w:id="1264" w:name="_Toc226309802"/>
      <w:bookmarkStart w:id="1265" w:name="_Toc264969248"/>
      <w:bookmarkStart w:id="1266" w:name="_Toc164608672"/>
      <w:bookmarkStart w:id="1267" w:name="_Toc305158826"/>
      <w:bookmarkStart w:id="1268" w:name="_Toc226337254"/>
      <w:bookmarkStart w:id="1269" w:name="_Toc226965748"/>
      <w:bookmarkStart w:id="1270" w:name="_Toc164608827"/>
      <w:bookmarkStart w:id="1271" w:name="_Toc265228396"/>
      <w:bookmarkStart w:id="1272" w:name="_Toc226965831"/>
      <w:r>
        <w:rPr>
          <w:rFonts w:hint="eastAsia" w:ascii="宋体" w:hAnsi="宋体" w:cs="宋体"/>
          <w:b/>
          <w:color w:val="000000"/>
          <w:sz w:val="36"/>
          <w:szCs w:val="36"/>
        </w:rPr>
        <w:t>开标一览表</w:t>
      </w:r>
      <w:bookmarkEnd w:id="1262"/>
      <w:bookmarkEnd w:id="1263"/>
      <w:bookmarkEnd w:id="1264"/>
      <w:bookmarkEnd w:id="1265"/>
      <w:bookmarkEnd w:id="1266"/>
      <w:bookmarkEnd w:id="1267"/>
      <w:bookmarkEnd w:id="1268"/>
      <w:bookmarkEnd w:id="1269"/>
      <w:bookmarkEnd w:id="1270"/>
      <w:bookmarkEnd w:id="1271"/>
      <w:bookmarkEnd w:id="1272"/>
    </w:p>
    <w:p w14:paraId="766D1D7F">
      <w:pPr>
        <w:pageBreakBefore w:val="0"/>
        <w:tabs>
          <w:tab w:val="left" w:pos="1800"/>
          <w:tab w:val="left" w:pos="5580"/>
        </w:tabs>
        <w:topLinePunct w:val="0"/>
        <w:bidi w:val="0"/>
        <w:snapToGrid w:val="0"/>
        <w:spacing w:line="480" w:lineRule="auto"/>
        <w:jc w:val="left"/>
        <w:rPr>
          <w:rFonts w:ascii="宋体" w:hAnsi="宋体" w:cs="宋体"/>
          <w:i/>
          <w:color w:val="FF0000"/>
          <w:sz w:val="24"/>
        </w:rPr>
      </w:pPr>
    </w:p>
    <w:p w14:paraId="53118E31">
      <w:pPr>
        <w:pageBreakBefore w:val="0"/>
        <w:tabs>
          <w:tab w:val="left" w:pos="1800"/>
          <w:tab w:val="left" w:pos="5580"/>
        </w:tabs>
        <w:topLinePunct w:val="0"/>
        <w:bidi w:val="0"/>
        <w:snapToGrid w:val="0"/>
        <w:spacing w:line="480" w:lineRule="auto"/>
        <w:ind w:firstLine="240" w:firstLineChars="100"/>
        <w:jc w:val="left"/>
        <w:rPr>
          <w:rFonts w:hint="eastAsia" w:ascii="宋体" w:hAnsi="宋体" w:cs="宋体"/>
          <w:color w:val="000000"/>
          <w:sz w:val="24"/>
        </w:rPr>
      </w:pPr>
      <w:r>
        <w:rPr>
          <w:rFonts w:hint="eastAsia" w:ascii="宋体" w:hAnsi="宋体" w:cs="宋体"/>
          <w:color w:val="000000"/>
          <w:sz w:val="24"/>
        </w:rPr>
        <w:t>项目编号：_____________________     项目名称：____________</w:t>
      </w:r>
    </w:p>
    <w:tbl>
      <w:tblPr>
        <w:tblStyle w:val="4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738"/>
        <w:gridCol w:w="1275"/>
        <w:gridCol w:w="1660"/>
        <w:gridCol w:w="1396"/>
        <w:gridCol w:w="1381"/>
        <w:gridCol w:w="1381"/>
      </w:tblGrid>
      <w:tr w14:paraId="5E04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28" w:type="pct"/>
            <w:vMerge w:val="restart"/>
            <w:vAlign w:val="center"/>
          </w:tcPr>
          <w:p w14:paraId="5ED5302F">
            <w:pPr>
              <w:pStyle w:val="45"/>
              <w:pageBreakBefore w:val="0"/>
              <w:topLinePunct w:val="0"/>
              <w:bidi w:val="0"/>
              <w:spacing w:line="480" w:lineRule="auto"/>
              <w:ind w:left="0" w:leftChars="0" w:firstLine="0" w:firstLineChars="0"/>
              <w:jc w:val="center"/>
              <w:rPr>
                <w:rFonts w:hint="eastAsia" w:ascii="宋体" w:hAnsi="宋体" w:eastAsia="宋体" w:cs="宋体"/>
                <w:b/>
                <w:bCs/>
                <w:color w:val="000000"/>
                <w:sz w:val="24"/>
                <w:highlight w:val="none"/>
                <w:vertAlign w:val="baseline"/>
                <w:lang w:val="en-US" w:eastAsia="zh-CN"/>
              </w:rPr>
            </w:pPr>
            <w:r>
              <w:rPr>
                <w:rFonts w:hint="eastAsia" w:ascii="宋体" w:hAnsi="宋体" w:eastAsia="宋体" w:cs="宋体"/>
                <w:b/>
                <w:bCs/>
                <w:color w:val="000000"/>
                <w:sz w:val="24"/>
                <w:highlight w:val="none"/>
                <w:vertAlign w:val="baseline"/>
                <w:lang w:val="en-US" w:eastAsia="zh-CN"/>
              </w:rPr>
              <w:t>序号</w:t>
            </w:r>
          </w:p>
        </w:tc>
        <w:tc>
          <w:tcPr>
            <w:tcW w:w="919" w:type="pct"/>
            <w:vMerge w:val="restart"/>
            <w:vAlign w:val="center"/>
          </w:tcPr>
          <w:p w14:paraId="7B5B473C">
            <w:pPr>
              <w:pageBreakBefore w:val="0"/>
              <w:tabs>
                <w:tab w:val="left" w:pos="5580"/>
              </w:tabs>
              <w:topLinePunct w:val="0"/>
              <w:bidi w:val="0"/>
              <w:spacing w:line="480" w:lineRule="auto"/>
              <w:jc w:val="center"/>
              <w:rPr>
                <w:rFonts w:hint="eastAsia" w:ascii="宋体" w:hAnsi="宋体" w:eastAsia="宋体" w:cs="宋体"/>
                <w:b/>
                <w:bCs/>
                <w:color w:val="000000"/>
                <w:sz w:val="24"/>
                <w:highlight w:val="none"/>
                <w:vertAlign w:val="baseline"/>
              </w:rPr>
            </w:pPr>
            <w:r>
              <w:rPr>
                <w:rFonts w:hint="eastAsia" w:ascii="宋体" w:hAnsi="宋体" w:cs="宋体"/>
                <w:b/>
                <w:sz w:val="24"/>
              </w:rPr>
              <w:t>投标人名称</w:t>
            </w:r>
          </w:p>
        </w:tc>
        <w:tc>
          <w:tcPr>
            <w:tcW w:w="1552" w:type="pct"/>
            <w:gridSpan w:val="2"/>
            <w:vAlign w:val="center"/>
          </w:tcPr>
          <w:p w14:paraId="31880C59">
            <w:pPr>
              <w:pStyle w:val="45"/>
              <w:pageBreakBefore w:val="0"/>
              <w:topLinePunct w:val="0"/>
              <w:bidi w:val="0"/>
              <w:spacing w:line="480" w:lineRule="auto"/>
              <w:ind w:left="0" w:leftChars="0" w:firstLine="0" w:firstLineChars="0"/>
              <w:jc w:val="center"/>
              <w:rPr>
                <w:rFonts w:hint="eastAsia" w:ascii="宋体" w:hAnsi="宋体" w:eastAsia="宋体" w:cs="宋体"/>
                <w:b/>
                <w:bCs/>
                <w:color w:val="000000"/>
                <w:sz w:val="24"/>
                <w:highlight w:val="none"/>
                <w:vertAlign w:val="baseline"/>
                <w:lang w:eastAsia="zh-CN"/>
              </w:rPr>
            </w:pPr>
            <w:r>
              <w:rPr>
                <w:rFonts w:hint="eastAsia" w:ascii="宋体" w:hAnsi="宋体" w:eastAsia="宋体" w:cs="宋体"/>
                <w:b/>
                <w:bCs/>
                <w:sz w:val="24"/>
                <w:highlight w:val="none"/>
              </w:rPr>
              <w:t>投标报价</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元</w:t>
            </w:r>
            <w:r>
              <w:rPr>
                <w:rFonts w:hint="eastAsia" w:ascii="宋体" w:hAnsi="宋体" w:eastAsia="宋体" w:cs="宋体"/>
                <w:b/>
                <w:bCs/>
                <w:sz w:val="24"/>
                <w:highlight w:val="none"/>
                <w:lang w:eastAsia="zh-CN"/>
              </w:rPr>
              <w:t>）</w:t>
            </w:r>
          </w:p>
        </w:tc>
        <w:tc>
          <w:tcPr>
            <w:tcW w:w="738" w:type="pct"/>
            <w:vMerge w:val="restart"/>
            <w:vAlign w:val="center"/>
          </w:tcPr>
          <w:p w14:paraId="64FD0FB0">
            <w:pPr>
              <w:pStyle w:val="45"/>
              <w:pageBreakBefore w:val="0"/>
              <w:topLinePunct w:val="0"/>
              <w:bidi w:val="0"/>
              <w:spacing w:line="480" w:lineRule="auto"/>
              <w:ind w:left="0" w:leftChars="0" w:firstLine="0" w:firstLineChars="0"/>
              <w:jc w:val="center"/>
              <w:rPr>
                <w:rFonts w:hint="eastAsia" w:ascii="宋体" w:hAnsi="宋体" w:eastAsia="宋体" w:cs="宋体"/>
                <w:b/>
                <w:bCs/>
                <w:color w:val="000000"/>
                <w:sz w:val="24"/>
                <w:highlight w:val="none"/>
                <w:vertAlign w:val="baseline"/>
              </w:rPr>
            </w:pPr>
            <w:r>
              <w:rPr>
                <w:rFonts w:hint="eastAsia" w:ascii="宋体" w:hAnsi="宋体" w:eastAsia="宋体" w:cs="宋体"/>
                <w:b/>
                <w:bCs/>
                <w:sz w:val="24"/>
                <w:highlight w:val="none"/>
              </w:rPr>
              <w:t>合同履行期限</w:t>
            </w:r>
          </w:p>
        </w:tc>
        <w:tc>
          <w:tcPr>
            <w:tcW w:w="730" w:type="pct"/>
            <w:vMerge w:val="restart"/>
            <w:vAlign w:val="center"/>
          </w:tcPr>
          <w:p w14:paraId="2242F679">
            <w:pPr>
              <w:pStyle w:val="45"/>
              <w:pageBreakBefore w:val="0"/>
              <w:topLinePunct w:val="0"/>
              <w:bidi w:val="0"/>
              <w:spacing w:line="480" w:lineRule="auto"/>
              <w:ind w:left="0" w:leftChars="0" w:firstLine="0" w:firstLineChars="0"/>
              <w:jc w:val="center"/>
              <w:rPr>
                <w:rFonts w:hint="eastAsia" w:ascii="宋体" w:hAnsi="宋体" w:eastAsia="宋体" w:cs="宋体"/>
                <w:b/>
                <w:bCs/>
                <w:sz w:val="24"/>
                <w:highlight w:val="none"/>
              </w:rPr>
            </w:pPr>
            <w:r>
              <w:rPr>
                <w:rFonts w:hint="eastAsia" w:ascii="宋体" w:hAnsi="宋体" w:cs="宋体"/>
                <w:b/>
                <w:sz w:val="24"/>
              </w:rPr>
              <w:t>服务地点</w:t>
            </w:r>
          </w:p>
        </w:tc>
        <w:tc>
          <w:tcPr>
            <w:tcW w:w="730" w:type="pct"/>
            <w:vMerge w:val="restart"/>
            <w:vAlign w:val="center"/>
          </w:tcPr>
          <w:p w14:paraId="39C5ED80">
            <w:pPr>
              <w:pStyle w:val="45"/>
              <w:pageBreakBefore w:val="0"/>
              <w:topLinePunct w:val="0"/>
              <w:bidi w:val="0"/>
              <w:spacing w:line="480" w:lineRule="auto"/>
              <w:ind w:left="0" w:leftChars="0" w:firstLine="0" w:firstLineChars="0"/>
              <w:jc w:val="center"/>
              <w:rPr>
                <w:rFonts w:hint="eastAsia" w:ascii="宋体" w:hAnsi="宋体" w:eastAsia="宋体" w:cs="宋体"/>
                <w:b/>
                <w:bCs/>
                <w:color w:val="000000"/>
                <w:sz w:val="24"/>
                <w:highlight w:val="none"/>
                <w:vertAlign w:val="baseline"/>
              </w:rPr>
            </w:pPr>
            <w:r>
              <w:rPr>
                <w:rFonts w:hint="eastAsia" w:ascii="宋体" w:hAnsi="宋体" w:eastAsia="宋体" w:cs="宋体"/>
                <w:b/>
                <w:bCs/>
                <w:sz w:val="24"/>
                <w:highlight w:val="none"/>
              </w:rPr>
              <w:t>备注</w:t>
            </w:r>
          </w:p>
        </w:tc>
      </w:tr>
      <w:tr w14:paraId="0E16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8" w:type="pct"/>
            <w:vMerge w:val="continue"/>
            <w:vAlign w:val="center"/>
          </w:tcPr>
          <w:p w14:paraId="7A93AF4F">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c>
          <w:tcPr>
            <w:tcW w:w="919" w:type="pct"/>
            <w:vMerge w:val="continue"/>
            <w:vAlign w:val="center"/>
          </w:tcPr>
          <w:p w14:paraId="763AB9FA">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c>
          <w:tcPr>
            <w:tcW w:w="674" w:type="pct"/>
            <w:vAlign w:val="center"/>
          </w:tcPr>
          <w:p w14:paraId="33C2889C">
            <w:pPr>
              <w:pageBreakBefore w:val="0"/>
              <w:tabs>
                <w:tab w:val="left" w:pos="5580"/>
              </w:tabs>
              <w:topLinePunct w:val="0"/>
              <w:bidi w:val="0"/>
              <w:spacing w:line="480" w:lineRule="auto"/>
              <w:jc w:val="center"/>
              <w:rPr>
                <w:rFonts w:hint="eastAsia" w:ascii="宋体" w:hAnsi="宋体" w:eastAsia="宋体" w:cs="宋体"/>
                <w:color w:val="000000"/>
                <w:sz w:val="24"/>
                <w:highlight w:val="none"/>
                <w:vertAlign w:val="baseline"/>
              </w:rPr>
            </w:pPr>
            <w:r>
              <w:rPr>
                <w:rFonts w:hint="eastAsia" w:ascii="宋体" w:hAnsi="宋体" w:eastAsia="宋体" w:cs="宋体"/>
                <w:b/>
                <w:color w:val="auto"/>
                <w:sz w:val="24"/>
                <w:highlight w:val="none"/>
              </w:rPr>
              <w:t>大写</w:t>
            </w:r>
          </w:p>
        </w:tc>
        <w:tc>
          <w:tcPr>
            <w:tcW w:w="877" w:type="pct"/>
            <w:vAlign w:val="center"/>
          </w:tcPr>
          <w:p w14:paraId="081FA8D5">
            <w:pPr>
              <w:pageBreakBefore w:val="0"/>
              <w:tabs>
                <w:tab w:val="left" w:pos="5580"/>
              </w:tabs>
              <w:topLinePunct w:val="0"/>
              <w:bidi w:val="0"/>
              <w:spacing w:line="480" w:lineRule="auto"/>
              <w:jc w:val="center"/>
              <w:rPr>
                <w:rFonts w:hint="eastAsia" w:ascii="宋体" w:hAnsi="宋体" w:eastAsia="宋体" w:cs="宋体"/>
                <w:color w:val="000000"/>
                <w:sz w:val="24"/>
                <w:highlight w:val="none"/>
                <w:vertAlign w:val="baseline"/>
              </w:rPr>
            </w:pPr>
            <w:r>
              <w:rPr>
                <w:rFonts w:hint="eastAsia" w:ascii="宋体" w:hAnsi="宋体" w:eastAsia="宋体" w:cs="宋体"/>
                <w:b/>
                <w:color w:val="auto"/>
                <w:sz w:val="24"/>
                <w:highlight w:val="none"/>
              </w:rPr>
              <w:t>小写</w:t>
            </w:r>
          </w:p>
        </w:tc>
        <w:tc>
          <w:tcPr>
            <w:tcW w:w="738" w:type="pct"/>
            <w:vMerge w:val="continue"/>
            <w:vAlign w:val="center"/>
          </w:tcPr>
          <w:p w14:paraId="106E345E">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c>
          <w:tcPr>
            <w:tcW w:w="730" w:type="pct"/>
            <w:vMerge w:val="continue"/>
            <w:vAlign w:val="center"/>
          </w:tcPr>
          <w:p w14:paraId="094CF5B9">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c>
          <w:tcPr>
            <w:tcW w:w="730" w:type="pct"/>
            <w:vMerge w:val="continue"/>
            <w:vAlign w:val="center"/>
          </w:tcPr>
          <w:p w14:paraId="5B306E19">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r>
      <w:tr w14:paraId="5189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8" w:type="pct"/>
            <w:vAlign w:val="center"/>
          </w:tcPr>
          <w:p w14:paraId="1E41E010">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c>
          <w:tcPr>
            <w:tcW w:w="919" w:type="pct"/>
            <w:vAlign w:val="center"/>
          </w:tcPr>
          <w:p w14:paraId="2F1EE196">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c>
          <w:tcPr>
            <w:tcW w:w="674" w:type="pct"/>
            <w:vAlign w:val="center"/>
          </w:tcPr>
          <w:p w14:paraId="2BD88CA4">
            <w:pPr>
              <w:pageBreakBefore w:val="0"/>
              <w:tabs>
                <w:tab w:val="left" w:pos="5580"/>
              </w:tabs>
              <w:topLinePunct w:val="0"/>
              <w:bidi w:val="0"/>
              <w:spacing w:line="480" w:lineRule="auto"/>
              <w:jc w:val="center"/>
              <w:rPr>
                <w:rFonts w:hint="eastAsia" w:ascii="宋体" w:hAnsi="宋体" w:eastAsia="宋体" w:cs="宋体"/>
                <w:b/>
                <w:color w:val="auto"/>
                <w:sz w:val="24"/>
                <w:highlight w:val="none"/>
              </w:rPr>
            </w:pPr>
          </w:p>
        </w:tc>
        <w:tc>
          <w:tcPr>
            <w:tcW w:w="877" w:type="pct"/>
            <w:vAlign w:val="center"/>
          </w:tcPr>
          <w:p w14:paraId="7C454CB1">
            <w:pPr>
              <w:pageBreakBefore w:val="0"/>
              <w:tabs>
                <w:tab w:val="left" w:pos="5580"/>
              </w:tabs>
              <w:topLinePunct w:val="0"/>
              <w:bidi w:val="0"/>
              <w:spacing w:line="480" w:lineRule="auto"/>
              <w:jc w:val="center"/>
              <w:rPr>
                <w:rFonts w:hint="eastAsia" w:ascii="宋体" w:hAnsi="宋体" w:eastAsia="宋体" w:cs="宋体"/>
                <w:b/>
                <w:color w:val="auto"/>
                <w:sz w:val="24"/>
                <w:highlight w:val="none"/>
              </w:rPr>
            </w:pPr>
          </w:p>
        </w:tc>
        <w:tc>
          <w:tcPr>
            <w:tcW w:w="738" w:type="pct"/>
            <w:vAlign w:val="center"/>
          </w:tcPr>
          <w:p w14:paraId="5579955E">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c>
          <w:tcPr>
            <w:tcW w:w="730" w:type="pct"/>
            <w:vAlign w:val="center"/>
          </w:tcPr>
          <w:p w14:paraId="07EB8B35">
            <w:pPr>
              <w:pStyle w:val="45"/>
              <w:pageBreakBefore w:val="0"/>
              <w:topLinePunct w:val="0"/>
              <w:bidi w:val="0"/>
              <w:spacing w:line="480" w:lineRule="auto"/>
              <w:ind w:left="0" w:leftChars="0" w:firstLine="0" w:firstLineChars="0"/>
              <w:jc w:val="center"/>
              <w:rPr>
                <w:rFonts w:hint="eastAsia" w:ascii="宋体" w:hAnsi="宋体" w:cs="宋体"/>
                <w:sz w:val="24"/>
                <w:szCs w:val="24"/>
                <w:highlight w:val="none"/>
              </w:rPr>
            </w:pPr>
          </w:p>
        </w:tc>
        <w:tc>
          <w:tcPr>
            <w:tcW w:w="730" w:type="pct"/>
            <w:vAlign w:val="center"/>
          </w:tcPr>
          <w:p w14:paraId="5A46F647">
            <w:pPr>
              <w:pStyle w:val="45"/>
              <w:pageBreakBefore w:val="0"/>
              <w:topLinePunct w:val="0"/>
              <w:bidi w:val="0"/>
              <w:spacing w:line="480" w:lineRule="auto"/>
              <w:ind w:left="0" w:leftChars="0" w:firstLine="0" w:firstLineChars="0"/>
              <w:jc w:val="center"/>
              <w:rPr>
                <w:rFonts w:hint="eastAsia" w:ascii="宋体" w:hAnsi="宋体" w:eastAsia="宋体" w:cs="宋体"/>
                <w:color w:val="000000"/>
                <w:sz w:val="24"/>
                <w:highlight w:val="none"/>
                <w:vertAlign w:val="baseline"/>
              </w:rPr>
            </w:pPr>
          </w:p>
        </w:tc>
      </w:tr>
    </w:tbl>
    <w:p w14:paraId="4AE0EB47">
      <w:pPr>
        <w:pageBreakBefore w:val="0"/>
        <w:topLinePunct w:val="0"/>
        <w:autoSpaceDE w:val="0"/>
        <w:autoSpaceDN w:val="0"/>
        <w:bidi w:val="0"/>
        <w:adjustRightInd w:val="0"/>
        <w:snapToGrid w:val="0"/>
        <w:spacing w:line="480" w:lineRule="auto"/>
        <w:jc w:val="left"/>
        <w:rPr>
          <w:rFonts w:ascii="宋体" w:hAnsi="宋体" w:cs="宋体"/>
          <w:color w:val="000000"/>
          <w:kern w:val="0"/>
          <w:sz w:val="24"/>
        </w:rPr>
      </w:pPr>
    </w:p>
    <w:p w14:paraId="31AEE2ED">
      <w:pPr>
        <w:pageBreakBefore w:val="0"/>
        <w:topLinePunct w:val="0"/>
        <w:autoSpaceDE w:val="0"/>
        <w:autoSpaceDN w:val="0"/>
        <w:bidi w:val="0"/>
        <w:adjustRightInd w:val="0"/>
        <w:snapToGrid w:val="0"/>
        <w:spacing w:line="480" w:lineRule="auto"/>
        <w:jc w:val="left"/>
        <w:rPr>
          <w:rFonts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.此表中，每包的投标报价应和《投标分项报价表》中的总价相一致。</w:t>
      </w:r>
    </w:p>
    <w:p w14:paraId="1D4479AA">
      <w:pPr>
        <w:pageBreakBefore w:val="0"/>
        <w:tabs>
          <w:tab w:val="left" w:pos="5580"/>
        </w:tabs>
        <w:topLinePunct w:val="0"/>
        <w:bidi w:val="0"/>
        <w:snapToGrid w:val="0"/>
        <w:spacing w:line="480" w:lineRule="auto"/>
        <w:ind w:firstLine="480" w:firstLineChars="200"/>
        <w:rPr>
          <w:rFonts w:ascii="宋体" w:hAnsi="宋体" w:cs="宋体"/>
          <w:color w:val="000000"/>
          <w:sz w:val="24"/>
          <w:szCs w:val="20"/>
        </w:rPr>
      </w:pPr>
      <w:r>
        <w:rPr>
          <w:rFonts w:hint="eastAsia" w:ascii="宋体" w:hAnsi="宋体" w:cs="宋体"/>
          <w:color w:val="000000"/>
          <w:sz w:val="24"/>
          <w:szCs w:val="20"/>
        </w:rPr>
        <w:t>2.本表必须按包分别填写。</w:t>
      </w:r>
    </w:p>
    <w:p w14:paraId="66FC20E2">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p>
    <w:p w14:paraId="71866BCB">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lang w:val="zh-CN"/>
        </w:rPr>
        <w:t xml:space="preserve">                         </w:t>
      </w:r>
    </w:p>
    <w:p w14:paraId="4CE247F3">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1FEF2333">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342620E9">
      <w:pPr>
        <w:pageBreakBefore w:val="0"/>
        <w:widowControl/>
        <w:topLinePunct w:val="0"/>
        <w:bidi w:val="0"/>
        <w:snapToGrid w:val="0"/>
        <w:spacing w:line="480" w:lineRule="auto"/>
        <w:jc w:val="left"/>
        <w:rPr>
          <w:rFonts w:ascii="宋体" w:hAnsi="宋体" w:cs="宋体"/>
          <w:color w:val="000000"/>
          <w:sz w:val="24"/>
          <w:szCs w:val="20"/>
        </w:rPr>
      </w:pPr>
      <w:bookmarkStart w:id="1273" w:name="_Toc142311060"/>
      <w:bookmarkStart w:id="1274" w:name="_Toc305158827"/>
      <w:bookmarkStart w:id="1275" w:name="_Toc226309803"/>
      <w:bookmarkStart w:id="1276" w:name="_Toc265228397"/>
      <w:bookmarkStart w:id="1277" w:name="_Toc150480796"/>
      <w:bookmarkStart w:id="1278" w:name="_Toc264969249"/>
      <w:bookmarkStart w:id="1279" w:name="_Toc127151558"/>
      <w:bookmarkStart w:id="1280" w:name="_Toc226965832"/>
      <w:bookmarkStart w:id="1281" w:name="_Toc226337255"/>
      <w:bookmarkStart w:id="1282" w:name="_Toc305158901"/>
      <w:bookmarkStart w:id="1283" w:name="_Toc226965749"/>
      <w:bookmarkStart w:id="1284" w:name="_Toc195842924"/>
      <w:bookmarkStart w:id="1285" w:name="_Toc150774763"/>
      <w:r>
        <w:rPr>
          <w:rFonts w:hint="eastAsia" w:ascii="宋体" w:hAnsi="宋体" w:cs="宋体"/>
          <w:color w:val="000000"/>
          <w:sz w:val="24"/>
          <w:szCs w:val="20"/>
        </w:rPr>
        <w:br w:type="page"/>
      </w:r>
    </w:p>
    <w:p w14:paraId="35C96C21">
      <w:pPr>
        <w:pageBreakBefore w:val="0"/>
        <w:topLinePunct w:val="0"/>
        <w:bidi w:val="0"/>
        <w:snapToGrid w:val="0"/>
        <w:spacing w:line="480" w:lineRule="auto"/>
        <w:outlineLvl w:val="2"/>
        <w:rPr>
          <w:rFonts w:ascii="宋体" w:hAnsi="宋体" w:cs="宋体"/>
          <w:color w:val="000000"/>
          <w:sz w:val="24"/>
          <w:szCs w:val="20"/>
        </w:rPr>
      </w:pPr>
      <w:bookmarkStart w:id="1286" w:name="_Toc20294"/>
      <w:bookmarkStart w:id="1287" w:name="_Toc14640"/>
      <w:bookmarkStart w:id="1288" w:name="_Toc25402"/>
      <w:bookmarkStart w:id="1289" w:name="_Toc465"/>
      <w:bookmarkStart w:id="1290" w:name="_Toc9272"/>
      <w:bookmarkStart w:id="1291" w:name="_Toc26060"/>
      <w:r>
        <w:rPr>
          <w:rFonts w:hint="eastAsia" w:ascii="宋体" w:hAnsi="宋体" w:cs="宋体"/>
          <w:color w:val="000000"/>
          <w:sz w:val="24"/>
          <w:szCs w:val="20"/>
        </w:rPr>
        <w:t>4  投标分项报价表</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r>
        <w:rPr>
          <w:rFonts w:hint="eastAsia" w:ascii="宋体" w:hAnsi="宋体" w:cs="宋体"/>
          <w:color w:val="000000"/>
          <w:sz w:val="24"/>
          <w:szCs w:val="20"/>
        </w:rPr>
        <w:t>（实质性格式）</w:t>
      </w:r>
      <w:bookmarkEnd w:id="1286"/>
      <w:bookmarkEnd w:id="1287"/>
      <w:bookmarkEnd w:id="1288"/>
      <w:bookmarkEnd w:id="1289"/>
      <w:bookmarkEnd w:id="1290"/>
      <w:bookmarkEnd w:id="1291"/>
    </w:p>
    <w:p w14:paraId="0B45ED88">
      <w:pPr>
        <w:pageBreakBefore w:val="0"/>
        <w:widowControl/>
        <w:topLinePunct w:val="0"/>
        <w:bidi w:val="0"/>
        <w:spacing w:line="480" w:lineRule="auto"/>
        <w:jc w:val="center"/>
        <w:rPr>
          <w:rFonts w:ascii="宋体" w:hAnsi="宋体" w:cs="宋体"/>
          <w:color w:val="000000"/>
          <w:kern w:val="0"/>
          <w:sz w:val="24"/>
          <w:lang w:bidi="ar"/>
        </w:rPr>
      </w:pPr>
      <w:r>
        <w:rPr>
          <w:rFonts w:hint="eastAsia" w:ascii="宋体" w:hAnsi="宋体" w:cs="宋体"/>
          <w:b/>
          <w:color w:val="000000"/>
          <w:sz w:val="36"/>
          <w:szCs w:val="36"/>
        </w:rPr>
        <w:t>投标分项报价表</w:t>
      </w:r>
    </w:p>
    <w:p w14:paraId="14B62F15">
      <w:pPr>
        <w:pageBreakBefore w:val="0"/>
        <w:widowControl/>
        <w:topLinePunct w:val="0"/>
        <w:bidi w:val="0"/>
        <w:spacing w:line="480" w:lineRule="auto"/>
        <w:jc w:val="left"/>
        <w:rPr>
          <w:rFonts w:ascii="宋体" w:hAnsi="宋体" w:cs="宋体"/>
          <w:color w:val="000000"/>
          <w:kern w:val="0"/>
          <w:sz w:val="24"/>
          <w:lang w:bidi="ar"/>
        </w:rPr>
      </w:pPr>
    </w:p>
    <w:p w14:paraId="2C3906B5">
      <w:pPr>
        <w:pageBreakBefore w:val="0"/>
        <w:widowControl/>
        <w:topLinePunct w:val="0"/>
        <w:bidi w:val="0"/>
        <w:spacing w:line="480" w:lineRule="auto"/>
        <w:jc w:val="left"/>
        <w:rPr>
          <w:rFonts w:ascii="宋体" w:hAnsi="宋体" w:cs="宋体"/>
          <w:color w:val="000000"/>
          <w:kern w:val="0"/>
          <w:sz w:val="24"/>
          <w:lang w:bidi="ar"/>
        </w:rPr>
      </w:pPr>
      <w:r>
        <w:rPr>
          <w:rFonts w:hint="eastAsia" w:ascii="宋体" w:hAnsi="宋体" w:cs="宋体"/>
          <w:color w:val="000000"/>
          <w:kern w:val="0"/>
          <w:sz w:val="24"/>
          <w:lang w:bidi="ar"/>
        </w:rPr>
        <w:t>项目编号</w:t>
      </w:r>
      <w:r>
        <w:rPr>
          <w:rFonts w:ascii="DejaVuSans" w:hAnsi="DejaVuSans" w:eastAsia="DejaVuSans" w:cs="DejaVuSans"/>
          <w:color w:val="000000"/>
          <w:kern w:val="0"/>
          <w:sz w:val="24"/>
          <w:lang w:bidi="ar"/>
        </w:rPr>
        <w:t>/</w:t>
      </w:r>
      <w:r>
        <w:rPr>
          <w:rFonts w:hint="eastAsia" w:ascii="宋体" w:hAnsi="宋体" w:cs="宋体"/>
          <w:color w:val="000000"/>
          <w:kern w:val="0"/>
          <w:sz w:val="24"/>
          <w:lang w:bidi="ar"/>
        </w:rPr>
        <w:t>包号：</w:t>
      </w:r>
      <w:r>
        <w:rPr>
          <w:rFonts w:ascii="DejaVuSans" w:hAnsi="DejaVuSans" w:eastAsia="DejaVuSans" w:cs="DejaVuSans"/>
          <w:color w:val="000000"/>
          <w:kern w:val="0"/>
          <w:sz w:val="24"/>
          <w:lang w:bidi="ar"/>
        </w:rPr>
        <w:t xml:space="preserve">___________ </w:t>
      </w:r>
      <w:r>
        <w:rPr>
          <w:rFonts w:hint="eastAsia" w:ascii="DejaVuSans" w:hAnsi="DejaVuSans" w:eastAsia="DejaVuSans" w:cs="DejaVuSans"/>
          <w:color w:val="000000"/>
          <w:kern w:val="0"/>
          <w:sz w:val="24"/>
          <w:lang w:bidi="ar"/>
        </w:rPr>
        <w:t xml:space="preserve">   </w:t>
      </w:r>
      <w:r>
        <w:rPr>
          <w:rFonts w:hint="eastAsia" w:ascii="宋体" w:hAnsi="宋体" w:cs="宋体"/>
          <w:color w:val="000000"/>
          <w:kern w:val="0"/>
          <w:sz w:val="24"/>
          <w:lang w:bidi="ar"/>
        </w:rPr>
        <w:t>项目名称：</w:t>
      </w:r>
      <w:r>
        <w:rPr>
          <w:rFonts w:ascii="DejaVuSans" w:hAnsi="DejaVuSans" w:eastAsia="DejaVuSans" w:cs="DejaVuSans"/>
          <w:color w:val="000000"/>
          <w:kern w:val="0"/>
          <w:sz w:val="24"/>
          <w:lang w:bidi="ar"/>
        </w:rPr>
        <w:t>__________</w:t>
      </w:r>
      <w:r>
        <w:rPr>
          <w:rFonts w:hint="eastAsia" w:ascii="DejaVuSans" w:hAnsi="DejaVuSans" w:eastAsia="DejaVuSans" w:cs="DejaVuSans"/>
          <w:color w:val="000000"/>
          <w:kern w:val="0"/>
          <w:sz w:val="24"/>
          <w:lang w:bidi="ar"/>
        </w:rPr>
        <w:t xml:space="preserve">        </w:t>
      </w:r>
      <w:r>
        <w:rPr>
          <w:rFonts w:hint="eastAsia" w:ascii="宋体" w:hAnsi="宋体" w:cs="宋体"/>
          <w:color w:val="000000"/>
          <w:kern w:val="0"/>
          <w:sz w:val="24"/>
          <w:lang w:bidi="ar"/>
        </w:rPr>
        <w:t>报价单位：人民币元</w:t>
      </w:r>
    </w:p>
    <w:tbl>
      <w:tblPr>
        <w:tblStyle w:val="46"/>
        <w:tblW w:w="10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995"/>
        <w:gridCol w:w="1826"/>
        <w:gridCol w:w="1216"/>
        <w:gridCol w:w="1264"/>
        <w:gridCol w:w="972"/>
        <w:gridCol w:w="1808"/>
      </w:tblGrid>
      <w:tr w14:paraId="02B7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3" w:type="dxa"/>
            <w:tcBorders>
              <w:tl2br w:val="nil"/>
              <w:tr2bl w:val="nil"/>
            </w:tcBorders>
            <w:shd w:val="clear" w:color="auto" w:fill="auto"/>
            <w:noWrap/>
            <w:vAlign w:val="center"/>
          </w:tcPr>
          <w:p w14:paraId="22C30B92">
            <w:pPr>
              <w:pageBreakBefore w:val="0"/>
              <w:widowControl/>
              <w:topLinePunct w:val="0"/>
              <w:bidi w:val="0"/>
              <w:spacing w:line="24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995" w:type="dxa"/>
            <w:tcBorders>
              <w:tl2br w:val="nil"/>
              <w:tr2bl w:val="nil"/>
            </w:tcBorders>
            <w:shd w:val="clear" w:color="auto" w:fill="auto"/>
            <w:noWrap/>
            <w:vAlign w:val="center"/>
          </w:tcPr>
          <w:p w14:paraId="2F9FB443">
            <w:pPr>
              <w:pageBreakBefore w:val="0"/>
              <w:widowControl/>
              <w:topLinePunct w:val="0"/>
              <w:bidi w:val="0"/>
              <w:spacing w:line="24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分项名称</w:t>
            </w:r>
          </w:p>
        </w:tc>
        <w:tc>
          <w:tcPr>
            <w:tcW w:w="1826" w:type="dxa"/>
            <w:tcBorders>
              <w:tl2br w:val="nil"/>
              <w:tr2bl w:val="nil"/>
            </w:tcBorders>
            <w:shd w:val="clear" w:color="auto" w:fill="auto"/>
            <w:noWrap/>
            <w:vAlign w:val="center"/>
          </w:tcPr>
          <w:p w14:paraId="1CD3281D">
            <w:pPr>
              <w:pageBreakBefore w:val="0"/>
              <w:widowControl/>
              <w:topLinePunct w:val="0"/>
              <w:bidi w:val="0"/>
              <w:spacing w:line="24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单价（元</w:t>
            </w:r>
            <w:r>
              <w:rPr>
                <w:rFonts w:hint="eastAsia" w:ascii="宋体" w:hAnsi="宋体" w:cs="宋体"/>
                <w:b/>
                <w:bCs/>
                <w:color w:val="000000"/>
                <w:kern w:val="0"/>
                <w:sz w:val="24"/>
                <w:lang w:val="en-US" w:eastAsia="zh-CN" w:bidi="ar"/>
              </w:rPr>
              <w:t>/人/天</w:t>
            </w:r>
            <w:r>
              <w:rPr>
                <w:rFonts w:hint="eastAsia" w:ascii="宋体" w:hAnsi="宋体" w:cs="宋体"/>
                <w:b/>
                <w:bCs/>
                <w:color w:val="000000"/>
                <w:kern w:val="0"/>
                <w:sz w:val="24"/>
                <w:lang w:bidi="ar"/>
              </w:rPr>
              <w:t>）</w:t>
            </w:r>
          </w:p>
        </w:tc>
        <w:tc>
          <w:tcPr>
            <w:tcW w:w="1216" w:type="dxa"/>
            <w:tcBorders>
              <w:tl2br w:val="nil"/>
              <w:tr2bl w:val="nil"/>
            </w:tcBorders>
            <w:shd w:val="clear" w:color="auto" w:fill="auto"/>
            <w:noWrap/>
            <w:vAlign w:val="center"/>
          </w:tcPr>
          <w:p w14:paraId="6BB695BB">
            <w:pPr>
              <w:pageBreakBefore w:val="0"/>
              <w:widowControl/>
              <w:topLinePunct w:val="0"/>
              <w:bidi w:val="0"/>
              <w:spacing w:line="240" w:lineRule="auto"/>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lang w:bidi="ar"/>
              </w:rPr>
              <w:t>数量</w:t>
            </w:r>
            <w:r>
              <w:rPr>
                <w:rFonts w:hint="eastAsia" w:ascii="宋体" w:hAnsi="宋体" w:cs="宋体"/>
                <w:b/>
                <w:bCs/>
                <w:color w:val="000000"/>
                <w:kern w:val="0"/>
                <w:sz w:val="24"/>
                <w:lang w:eastAsia="zh-CN" w:bidi="ar"/>
              </w:rPr>
              <w:t>（</w:t>
            </w:r>
            <w:r>
              <w:rPr>
                <w:rFonts w:hint="eastAsia" w:ascii="宋体" w:hAnsi="宋体" w:cs="宋体"/>
                <w:b/>
                <w:bCs/>
                <w:color w:val="000000"/>
                <w:kern w:val="0"/>
                <w:sz w:val="24"/>
                <w:lang w:val="en-US" w:eastAsia="zh-CN" w:bidi="ar"/>
              </w:rPr>
              <w:t>天</w:t>
            </w:r>
            <w:r>
              <w:rPr>
                <w:rFonts w:hint="eastAsia" w:ascii="宋体" w:hAnsi="宋体" w:cs="宋体"/>
                <w:b/>
                <w:bCs/>
                <w:color w:val="000000"/>
                <w:kern w:val="0"/>
                <w:sz w:val="24"/>
                <w:lang w:eastAsia="zh-CN" w:bidi="ar"/>
              </w:rPr>
              <w:t>）</w:t>
            </w:r>
          </w:p>
        </w:tc>
        <w:tc>
          <w:tcPr>
            <w:tcW w:w="1264" w:type="dxa"/>
            <w:tcBorders>
              <w:tl2br w:val="nil"/>
              <w:tr2bl w:val="nil"/>
            </w:tcBorders>
            <w:shd w:val="clear" w:color="auto" w:fill="auto"/>
            <w:noWrap/>
            <w:vAlign w:val="center"/>
          </w:tcPr>
          <w:p w14:paraId="27DE0EFF">
            <w:pPr>
              <w:pageBreakBefore w:val="0"/>
              <w:widowControl/>
              <w:topLinePunct w:val="0"/>
              <w:bidi w:val="0"/>
              <w:spacing w:line="240" w:lineRule="auto"/>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人数（人）</w:t>
            </w:r>
          </w:p>
        </w:tc>
        <w:tc>
          <w:tcPr>
            <w:tcW w:w="972" w:type="dxa"/>
            <w:tcBorders>
              <w:tl2br w:val="nil"/>
              <w:tr2bl w:val="nil"/>
            </w:tcBorders>
            <w:shd w:val="clear" w:color="auto" w:fill="auto"/>
            <w:noWrap/>
            <w:vAlign w:val="center"/>
          </w:tcPr>
          <w:p w14:paraId="569B25C9">
            <w:pPr>
              <w:pageBreakBefore w:val="0"/>
              <w:widowControl/>
              <w:topLinePunct w:val="0"/>
              <w:bidi w:val="0"/>
              <w:spacing w:line="24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合价</w:t>
            </w:r>
          </w:p>
        </w:tc>
        <w:tc>
          <w:tcPr>
            <w:tcW w:w="1808" w:type="dxa"/>
            <w:tcBorders>
              <w:tl2br w:val="nil"/>
              <w:tr2bl w:val="nil"/>
            </w:tcBorders>
            <w:shd w:val="clear" w:color="auto" w:fill="auto"/>
            <w:noWrap/>
            <w:vAlign w:val="center"/>
          </w:tcPr>
          <w:p w14:paraId="19057DCB">
            <w:pPr>
              <w:pageBreakBefore w:val="0"/>
              <w:widowControl/>
              <w:topLinePunct w:val="0"/>
              <w:bidi w:val="0"/>
              <w:spacing w:line="240" w:lineRule="auto"/>
              <w:jc w:val="center"/>
              <w:textAlignment w:val="center"/>
              <w:rPr>
                <w:rFonts w:ascii="宋体" w:hAnsi="宋体" w:cs="宋体"/>
                <w:b/>
                <w:bCs/>
                <w:color w:val="000000"/>
                <w:sz w:val="24"/>
              </w:rPr>
            </w:pPr>
            <w:r>
              <w:rPr>
                <w:rFonts w:hint="eastAsia" w:ascii="宋体" w:hAnsi="宋体" w:cs="宋体"/>
                <w:b/>
                <w:bCs/>
                <w:color w:val="000000"/>
                <w:sz w:val="24"/>
              </w:rPr>
              <w:t>备注/说明</w:t>
            </w:r>
          </w:p>
        </w:tc>
      </w:tr>
      <w:tr w14:paraId="70A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43" w:type="dxa"/>
            <w:tcBorders>
              <w:tl2br w:val="nil"/>
              <w:tr2bl w:val="nil"/>
            </w:tcBorders>
            <w:shd w:val="clear" w:color="auto" w:fill="auto"/>
            <w:noWrap/>
            <w:vAlign w:val="center"/>
          </w:tcPr>
          <w:p w14:paraId="568A1D86">
            <w:pPr>
              <w:pageBreakBefore w:val="0"/>
              <w:widowControl/>
              <w:topLinePunct w:val="0"/>
              <w:bidi w:val="0"/>
              <w:spacing w:line="240"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2995" w:type="dxa"/>
            <w:tcBorders>
              <w:tl2br w:val="nil"/>
              <w:tr2bl w:val="nil"/>
            </w:tcBorders>
            <w:shd w:val="clear" w:color="auto" w:fill="auto"/>
            <w:noWrap/>
            <w:vAlign w:val="center"/>
          </w:tcPr>
          <w:p w14:paraId="0B9B82D7">
            <w:pPr>
              <w:pageBreakBefore w:val="0"/>
              <w:widowControl/>
              <w:topLinePunct w:val="0"/>
              <w:bidi w:val="0"/>
              <w:spacing w:line="240" w:lineRule="auto"/>
              <w:jc w:val="center"/>
              <w:textAlignment w:val="center"/>
              <w:rPr>
                <w:rFonts w:hint="eastAsia" w:ascii="宋体" w:hAnsi="宋体" w:eastAsia="宋体" w:cs="宋体"/>
                <w:b/>
                <w:bCs/>
                <w:color w:val="000000"/>
                <w:kern w:val="0"/>
                <w:sz w:val="24"/>
                <w:lang w:val="en-US" w:eastAsia="zh-CN" w:bidi="ar"/>
              </w:rPr>
            </w:pPr>
            <w:r>
              <w:rPr>
                <w:rFonts w:ascii="宋体" w:hAnsi="宋体" w:cs="宋体"/>
                <w:b/>
                <w:bCs/>
                <w:color w:val="000000"/>
                <w:kern w:val="0"/>
                <w:sz w:val="24"/>
                <w:lang w:bidi="ar"/>
              </w:rPr>
              <w:t>工作日</w:t>
            </w:r>
            <w:r>
              <w:rPr>
                <w:rFonts w:hint="eastAsia" w:ascii="宋体" w:hAnsi="宋体" w:cs="宋体"/>
                <w:b/>
                <w:bCs/>
                <w:color w:val="000000"/>
                <w:kern w:val="0"/>
                <w:sz w:val="24"/>
                <w:lang w:val="en-US" w:eastAsia="zh-CN" w:bidi="ar"/>
              </w:rPr>
              <w:t>服务管理费</w:t>
            </w:r>
          </w:p>
        </w:tc>
        <w:tc>
          <w:tcPr>
            <w:tcW w:w="1826" w:type="dxa"/>
            <w:tcBorders>
              <w:tl2br w:val="nil"/>
              <w:tr2bl w:val="nil"/>
            </w:tcBorders>
            <w:shd w:val="clear" w:color="auto" w:fill="auto"/>
            <w:noWrap/>
            <w:vAlign w:val="center"/>
          </w:tcPr>
          <w:p w14:paraId="67F71E76">
            <w:pPr>
              <w:pageBreakBefore w:val="0"/>
              <w:widowControl/>
              <w:topLinePunct w:val="0"/>
              <w:bidi w:val="0"/>
              <w:spacing w:line="240" w:lineRule="auto"/>
              <w:jc w:val="center"/>
              <w:textAlignment w:val="center"/>
              <w:rPr>
                <w:rFonts w:ascii="宋体" w:hAnsi="宋体" w:cs="宋体"/>
                <w:b/>
                <w:bCs/>
                <w:color w:val="000000"/>
                <w:kern w:val="0"/>
                <w:sz w:val="24"/>
                <w:lang w:bidi="ar"/>
              </w:rPr>
            </w:pPr>
          </w:p>
        </w:tc>
        <w:tc>
          <w:tcPr>
            <w:tcW w:w="1216" w:type="dxa"/>
            <w:tcBorders>
              <w:tl2br w:val="nil"/>
              <w:tr2bl w:val="nil"/>
            </w:tcBorders>
            <w:shd w:val="clear" w:color="auto" w:fill="auto"/>
            <w:noWrap/>
            <w:vAlign w:val="center"/>
          </w:tcPr>
          <w:p w14:paraId="0E588317">
            <w:pPr>
              <w:pageBreakBefore w:val="0"/>
              <w:widowControl/>
              <w:topLinePunct w:val="0"/>
              <w:bidi w:val="0"/>
              <w:spacing w:line="240" w:lineRule="auto"/>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261</w:t>
            </w:r>
          </w:p>
        </w:tc>
        <w:tc>
          <w:tcPr>
            <w:tcW w:w="1264" w:type="dxa"/>
            <w:tcBorders>
              <w:tl2br w:val="nil"/>
              <w:tr2bl w:val="nil"/>
            </w:tcBorders>
            <w:shd w:val="clear" w:color="auto" w:fill="auto"/>
            <w:noWrap/>
            <w:vAlign w:val="center"/>
          </w:tcPr>
          <w:p w14:paraId="3E91C096">
            <w:pPr>
              <w:pageBreakBefore w:val="0"/>
              <w:widowControl/>
              <w:topLinePunct w:val="0"/>
              <w:bidi w:val="0"/>
              <w:spacing w:line="240" w:lineRule="auto"/>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256</w:t>
            </w:r>
          </w:p>
        </w:tc>
        <w:tc>
          <w:tcPr>
            <w:tcW w:w="972" w:type="dxa"/>
            <w:tcBorders>
              <w:tl2br w:val="nil"/>
              <w:tr2bl w:val="nil"/>
            </w:tcBorders>
            <w:shd w:val="clear" w:color="auto" w:fill="auto"/>
            <w:noWrap/>
            <w:vAlign w:val="center"/>
          </w:tcPr>
          <w:p w14:paraId="7C452949">
            <w:pPr>
              <w:pageBreakBefore w:val="0"/>
              <w:widowControl/>
              <w:topLinePunct w:val="0"/>
              <w:bidi w:val="0"/>
              <w:spacing w:line="240" w:lineRule="auto"/>
              <w:jc w:val="center"/>
              <w:textAlignment w:val="center"/>
              <w:rPr>
                <w:rFonts w:ascii="宋体" w:hAnsi="宋体" w:cs="宋体"/>
                <w:b/>
                <w:bCs/>
                <w:color w:val="000000"/>
                <w:kern w:val="0"/>
                <w:sz w:val="24"/>
                <w:lang w:bidi="ar"/>
              </w:rPr>
            </w:pPr>
          </w:p>
        </w:tc>
        <w:tc>
          <w:tcPr>
            <w:tcW w:w="1808" w:type="dxa"/>
            <w:tcBorders>
              <w:tl2br w:val="nil"/>
              <w:tr2bl w:val="nil"/>
            </w:tcBorders>
            <w:shd w:val="clear" w:color="auto" w:fill="auto"/>
            <w:noWrap/>
            <w:vAlign w:val="center"/>
          </w:tcPr>
          <w:p w14:paraId="2FDA9C40">
            <w:pPr>
              <w:pageBreakBefore w:val="0"/>
              <w:widowControl/>
              <w:topLinePunct w:val="0"/>
              <w:bidi w:val="0"/>
              <w:spacing w:line="240" w:lineRule="auto"/>
              <w:jc w:val="center"/>
              <w:textAlignment w:val="center"/>
              <w:rPr>
                <w:rFonts w:ascii="宋体" w:hAnsi="宋体" w:cs="宋体"/>
                <w:b/>
                <w:bCs/>
                <w:color w:val="000000"/>
                <w:sz w:val="24"/>
              </w:rPr>
            </w:pPr>
          </w:p>
        </w:tc>
      </w:tr>
      <w:tr w14:paraId="2E5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43" w:type="dxa"/>
            <w:tcBorders>
              <w:tl2br w:val="nil"/>
              <w:tr2bl w:val="nil"/>
            </w:tcBorders>
            <w:shd w:val="clear" w:color="auto" w:fill="auto"/>
            <w:noWrap/>
            <w:vAlign w:val="center"/>
          </w:tcPr>
          <w:p w14:paraId="1F1937B5">
            <w:pPr>
              <w:pageBreakBefore w:val="0"/>
              <w:widowControl/>
              <w:topLinePunct w:val="0"/>
              <w:bidi w:val="0"/>
              <w:spacing w:line="240"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2</w:t>
            </w:r>
          </w:p>
        </w:tc>
        <w:tc>
          <w:tcPr>
            <w:tcW w:w="2995" w:type="dxa"/>
            <w:tcBorders>
              <w:tl2br w:val="nil"/>
              <w:tr2bl w:val="nil"/>
            </w:tcBorders>
            <w:shd w:val="clear" w:color="auto" w:fill="auto"/>
            <w:noWrap/>
            <w:vAlign w:val="center"/>
          </w:tcPr>
          <w:p w14:paraId="257ADF04">
            <w:pPr>
              <w:pageBreakBefore w:val="0"/>
              <w:widowControl/>
              <w:topLinePunct w:val="0"/>
              <w:bidi w:val="0"/>
              <w:spacing w:line="240" w:lineRule="auto"/>
              <w:jc w:val="center"/>
              <w:textAlignment w:val="center"/>
              <w:rPr>
                <w:rFonts w:hint="default" w:ascii="宋体" w:hAnsi="宋体" w:eastAsia="宋体" w:cs="宋体"/>
                <w:b/>
                <w:bCs/>
                <w:color w:val="000000"/>
                <w:kern w:val="0"/>
                <w:sz w:val="24"/>
                <w:lang w:val="en-US" w:eastAsia="zh-CN" w:bidi="ar"/>
              </w:rPr>
            </w:pPr>
            <w:r>
              <w:rPr>
                <w:rFonts w:ascii="宋体" w:hAnsi="宋体" w:cs="宋体"/>
                <w:b/>
                <w:bCs/>
                <w:color w:val="000000"/>
                <w:kern w:val="0"/>
                <w:sz w:val="24"/>
                <w:lang w:bidi="ar"/>
              </w:rPr>
              <w:t>周末及节假日</w:t>
            </w:r>
            <w:r>
              <w:rPr>
                <w:rFonts w:hint="eastAsia" w:ascii="宋体" w:hAnsi="宋体" w:cs="宋体"/>
                <w:b/>
                <w:bCs/>
                <w:color w:val="000000"/>
                <w:kern w:val="0"/>
                <w:sz w:val="24"/>
                <w:lang w:val="en-US" w:eastAsia="zh-CN" w:bidi="ar"/>
              </w:rPr>
              <w:t>服务管理费</w:t>
            </w:r>
          </w:p>
        </w:tc>
        <w:tc>
          <w:tcPr>
            <w:tcW w:w="1826" w:type="dxa"/>
            <w:tcBorders>
              <w:tl2br w:val="nil"/>
              <w:tr2bl w:val="nil"/>
            </w:tcBorders>
            <w:shd w:val="clear" w:color="auto" w:fill="auto"/>
            <w:noWrap/>
            <w:vAlign w:val="center"/>
          </w:tcPr>
          <w:p w14:paraId="75CA6222">
            <w:pPr>
              <w:pageBreakBefore w:val="0"/>
              <w:widowControl/>
              <w:topLinePunct w:val="0"/>
              <w:bidi w:val="0"/>
              <w:spacing w:line="240" w:lineRule="auto"/>
              <w:jc w:val="center"/>
              <w:textAlignment w:val="center"/>
              <w:rPr>
                <w:rFonts w:ascii="宋体" w:hAnsi="宋体" w:cs="宋体"/>
                <w:b/>
                <w:bCs/>
                <w:color w:val="000000"/>
                <w:kern w:val="0"/>
                <w:sz w:val="24"/>
                <w:lang w:bidi="ar"/>
              </w:rPr>
            </w:pPr>
          </w:p>
        </w:tc>
        <w:tc>
          <w:tcPr>
            <w:tcW w:w="1216" w:type="dxa"/>
            <w:tcBorders>
              <w:tl2br w:val="nil"/>
              <w:tr2bl w:val="nil"/>
            </w:tcBorders>
            <w:shd w:val="clear" w:color="auto" w:fill="auto"/>
            <w:noWrap/>
            <w:vAlign w:val="center"/>
          </w:tcPr>
          <w:p w14:paraId="7023AFB4">
            <w:pPr>
              <w:pageBreakBefore w:val="0"/>
              <w:widowControl/>
              <w:topLinePunct w:val="0"/>
              <w:bidi w:val="0"/>
              <w:spacing w:line="240" w:lineRule="auto"/>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104</w:t>
            </w:r>
          </w:p>
        </w:tc>
        <w:tc>
          <w:tcPr>
            <w:tcW w:w="1264" w:type="dxa"/>
            <w:tcBorders>
              <w:tl2br w:val="nil"/>
              <w:tr2bl w:val="nil"/>
            </w:tcBorders>
            <w:shd w:val="clear" w:color="auto" w:fill="auto"/>
            <w:noWrap/>
            <w:vAlign w:val="center"/>
          </w:tcPr>
          <w:p w14:paraId="7698A1E0">
            <w:pPr>
              <w:pageBreakBefore w:val="0"/>
              <w:widowControl/>
              <w:topLinePunct w:val="0"/>
              <w:bidi w:val="0"/>
              <w:spacing w:line="240" w:lineRule="auto"/>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129</w:t>
            </w:r>
          </w:p>
        </w:tc>
        <w:tc>
          <w:tcPr>
            <w:tcW w:w="972" w:type="dxa"/>
            <w:tcBorders>
              <w:tl2br w:val="nil"/>
              <w:tr2bl w:val="nil"/>
            </w:tcBorders>
            <w:shd w:val="clear" w:color="auto" w:fill="auto"/>
            <w:noWrap/>
            <w:vAlign w:val="center"/>
          </w:tcPr>
          <w:p w14:paraId="32A01DC8">
            <w:pPr>
              <w:pageBreakBefore w:val="0"/>
              <w:widowControl/>
              <w:topLinePunct w:val="0"/>
              <w:bidi w:val="0"/>
              <w:spacing w:line="240" w:lineRule="auto"/>
              <w:jc w:val="center"/>
              <w:textAlignment w:val="center"/>
              <w:rPr>
                <w:rFonts w:ascii="宋体" w:hAnsi="宋体" w:cs="宋体"/>
                <w:b/>
                <w:bCs/>
                <w:color w:val="000000"/>
                <w:kern w:val="0"/>
                <w:sz w:val="24"/>
                <w:lang w:bidi="ar"/>
              </w:rPr>
            </w:pPr>
          </w:p>
        </w:tc>
        <w:tc>
          <w:tcPr>
            <w:tcW w:w="1808" w:type="dxa"/>
            <w:tcBorders>
              <w:tl2br w:val="nil"/>
              <w:tr2bl w:val="nil"/>
            </w:tcBorders>
            <w:shd w:val="clear" w:color="auto" w:fill="auto"/>
            <w:noWrap/>
            <w:vAlign w:val="center"/>
          </w:tcPr>
          <w:p w14:paraId="5C2FBC77">
            <w:pPr>
              <w:pageBreakBefore w:val="0"/>
              <w:widowControl/>
              <w:topLinePunct w:val="0"/>
              <w:bidi w:val="0"/>
              <w:spacing w:line="240" w:lineRule="auto"/>
              <w:jc w:val="center"/>
              <w:textAlignment w:val="center"/>
              <w:rPr>
                <w:rFonts w:ascii="宋体" w:hAnsi="宋体" w:cs="宋体"/>
                <w:b/>
                <w:bCs/>
                <w:color w:val="000000"/>
                <w:sz w:val="24"/>
              </w:rPr>
            </w:pPr>
          </w:p>
        </w:tc>
      </w:tr>
      <w:tr w14:paraId="618E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044" w:type="dxa"/>
            <w:gridSpan w:val="5"/>
            <w:tcBorders>
              <w:tl2br w:val="nil"/>
              <w:tr2bl w:val="nil"/>
            </w:tcBorders>
            <w:shd w:val="clear" w:color="auto" w:fill="auto"/>
            <w:noWrap/>
            <w:vAlign w:val="center"/>
          </w:tcPr>
          <w:p w14:paraId="6E4C51F9">
            <w:pPr>
              <w:pageBreakBefore w:val="0"/>
              <w:widowControl/>
              <w:topLinePunct w:val="0"/>
              <w:bidi w:val="0"/>
              <w:spacing w:line="24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c>
          <w:tcPr>
            <w:tcW w:w="972" w:type="dxa"/>
            <w:tcBorders>
              <w:tl2br w:val="nil"/>
              <w:tr2bl w:val="nil"/>
            </w:tcBorders>
            <w:shd w:val="clear" w:color="auto" w:fill="auto"/>
            <w:noWrap/>
            <w:vAlign w:val="center"/>
          </w:tcPr>
          <w:p w14:paraId="7344277D">
            <w:pPr>
              <w:pageBreakBefore w:val="0"/>
              <w:widowControl/>
              <w:topLinePunct w:val="0"/>
              <w:bidi w:val="0"/>
              <w:spacing w:line="240" w:lineRule="auto"/>
              <w:jc w:val="center"/>
              <w:textAlignment w:val="center"/>
              <w:rPr>
                <w:rFonts w:ascii="宋体" w:hAnsi="宋体" w:cs="宋体"/>
                <w:b/>
                <w:bCs/>
                <w:color w:val="000000"/>
                <w:kern w:val="0"/>
                <w:sz w:val="24"/>
                <w:lang w:bidi="ar"/>
              </w:rPr>
            </w:pPr>
          </w:p>
        </w:tc>
        <w:tc>
          <w:tcPr>
            <w:tcW w:w="1808" w:type="dxa"/>
            <w:tcBorders>
              <w:tl2br w:val="nil"/>
              <w:tr2bl w:val="nil"/>
            </w:tcBorders>
            <w:shd w:val="clear" w:color="auto" w:fill="auto"/>
            <w:noWrap/>
            <w:vAlign w:val="center"/>
          </w:tcPr>
          <w:p w14:paraId="5364EAC0">
            <w:pPr>
              <w:pageBreakBefore w:val="0"/>
              <w:widowControl/>
              <w:topLinePunct w:val="0"/>
              <w:bidi w:val="0"/>
              <w:spacing w:line="240" w:lineRule="auto"/>
              <w:jc w:val="center"/>
              <w:textAlignment w:val="center"/>
              <w:rPr>
                <w:rFonts w:ascii="宋体" w:hAnsi="宋体" w:cs="宋体"/>
                <w:b/>
                <w:bCs/>
                <w:color w:val="000000"/>
                <w:sz w:val="24"/>
              </w:rPr>
            </w:pPr>
          </w:p>
        </w:tc>
      </w:tr>
    </w:tbl>
    <w:p w14:paraId="37A0721D">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p>
    <w:p w14:paraId="2146A19F">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lang w:val="zh-CN"/>
        </w:rPr>
        <w:t>注:1.本表应按包分别填写。</w:t>
      </w:r>
      <w:bookmarkStart w:id="1372" w:name="_GoBack"/>
      <w:bookmarkEnd w:id="1372"/>
    </w:p>
    <w:p w14:paraId="2DB3177F">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lang w:val="zh-CN"/>
        </w:rPr>
        <w:t>2.如果不提供分项报价将视为没有实质性响应招标文件。</w:t>
      </w:r>
    </w:p>
    <w:p w14:paraId="4A992898">
      <w:pPr>
        <w:pageBreakBefore w:val="0"/>
        <w:topLinePunct w:val="0"/>
        <w:autoSpaceDE w:val="0"/>
        <w:autoSpaceDN w:val="0"/>
        <w:bidi w:val="0"/>
        <w:adjustRightInd w:val="0"/>
        <w:snapToGrid w:val="0"/>
        <w:spacing w:before="25" w:after="25" w:line="480" w:lineRule="auto"/>
        <w:rPr>
          <w:rFonts w:ascii="宋体" w:hAnsi="宋体" w:cs="宋体"/>
          <w:sz w:val="24"/>
        </w:rPr>
      </w:pPr>
      <w:r>
        <w:rPr>
          <w:rFonts w:hint="eastAsia" w:ascii="宋体" w:hAnsi="宋体" w:cs="宋体"/>
          <w:color w:val="000000"/>
          <w:sz w:val="24"/>
          <w:lang w:val="zh-CN"/>
        </w:rPr>
        <w:t xml:space="preserve">3.上述各项的详细规格(如有)，可另页描述。         </w:t>
      </w:r>
    </w:p>
    <w:p w14:paraId="70B737AB">
      <w:pPr>
        <w:pageBreakBefore w:val="0"/>
        <w:topLinePunct w:val="0"/>
        <w:autoSpaceDE w:val="0"/>
        <w:autoSpaceDN w:val="0"/>
        <w:bidi w:val="0"/>
        <w:adjustRightInd w:val="0"/>
        <w:snapToGrid w:val="0"/>
        <w:spacing w:before="25" w:after="25" w:line="480" w:lineRule="auto"/>
        <w:rPr>
          <w:rFonts w:ascii="宋体" w:hAnsi="宋体" w:cs="宋体"/>
          <w:sz w:val="24"/>
        </w:rPr>
      </w:pPr>
    </w:p>
    <w:p w14:paraId="3FDF7CE7">
      <w:pPr>
        <w:pageBreakBefore w:val="0"/>
        <w:topLinePunct w:val="0"/>
        <w:autoSpaceDE w:val="0"/>
        <w:autoSpaceDN w:val="0"/>
        <w:bidi w:val="0"/>
        <w:adjustRightInd w:val="0"/>
        <w:snapToGrid w:val="0"/>
        <w:spacing w:before="25" w:after="25" w:line="48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14:paraId="7BC78567">
      <w:pPr>
        <w:pageBreakBefore w:val="0"/>
        <w:widowControl/>
        <w:topLinePunct w:val="0"/>
        <w:bidi w:val="0"/>
        <w:spacing w:line="480" w:lineRule="auto"/>
        <w:rPr>
          <w:rFonts w:ascii="宋体" w:hAnsi="宋体" w:cs="宋体"/>
          <w:b/>
          <w:color w:val="000000"/>
          <w:sz w:val="36"/>
          <w:szCs w:val="36"/>
        </w:rPr>
      </w:pPr>
      <w:r>
        <w:rPr>
          <w:rFonts w:hint="eastAsia" w:ascii="宋体" w:hAnsi="宋体" w:cs="宋体"/>
          <w:sz w:val="24"/>
          <w:szCs w:val="20"/>
        </w:rPr>
        <w:t xml:space="preserve">日期：_____年______月______日   </w:t>
      </w:r>
    </w:p>
    <w:p w14:paraId="3055B84E">
      <w:pPr>
        <w:pageBreakBefore w:val="0"/>
        <w:widowControl/>
        <w:topLinePunct w:val="0"/>
        <w:bidi w:val="0"/>
        <w:spacing w:line="480" w:lineRule="auto"/>
        <w:jc w:val="center"/>
        <w:rPr>
          <w:rFonts w:ascii="宋体" w:hAnsi="宋体" w:cs="宋体"/>
          <w:b/>
          <w:color w:val="000000"/>
          <w:sz w:val="36"/>
          <w:szCs w:val="36"/>
        </w:rPr>
      </w:pPr>
    </w:p>
    <w:p w14:paraId="638C53C9">
      <w:pPr>
        <w:pageBreakBefore w:val="0"/>
        <w:widowControl/>
        <w:topLinePunct w:val="0"/>
        <w:bidi w:val="0"/>
        <w:spacing w:line="480" w:lineRule="auto"/>
        <w:jc w:val="center"/>
        <w:rPr>
          <w:rFonts w:ascii="宋体" w:hAnsi="宋体" w:cs="宋体"/>
          <w:b/>
          <w:color w:val="000000"/>
          <w:sz w:val="36"/>
          <w:szCs w:val="36"/>
        </w:rPr>
      </w:pPr>
    </w:p>
    <w:p w14:paraId="13A9F658">
      <w:pPr>
        <w:pageBreakBefore w:val="0"/>
        <w:topLinePunct w:val="0"/>
        <w:bidi w:val="0"/>
        <w:spacing w:line="480" w:lineRule="auto"/>
        <w:rPr>
          <w:rFonts w:ascii="宋体" w:hAnsi="宋体" w:cs="宋体"/>
          <w:color w:val="000000"/>
          <w:sz w:val="24"/>
          <w:szCs w:val="20"/>
        </w:rPr>
        <w:sectPr>
          <w:pgSz w:w="11907" w:h="16840"/>
          <w:pgMar w:top="1417" w:right="1366" w:bottom="1417" w:left="1298" w:header="851" w:footer="850" w:gutter="0"/>
          <w:pgBorders>
            <w:top w:val="none" w:sz="0" w:space="0"/>
            <w:left w:val="none" w:sz="0" w:space="0"/>
            <w:bottom w:val="none" w:sz="0" w:space="0"/>
            <w:right w:val="none" w:sz="0" w:space="0"/>
          </w:pgBorders>
          <w:cols w:space="0" w:num="1"/>
          <w:docGrid w:linePitch="462" w:charSpace="0"/>
        </w:sectPr>
      </w:pPr>
      <w:bookmarkStart w:id="1292" w:name="_Toc226965835"/>
      <w:bookmarkStart w:id="1293" w:name="_Toc142311062"/>
      <w:bookmarkStart w:id="1294" w:name="_Toc226965752"/>
      <w:bookmarkStart w:id="1295" w:name="_Toc127151562"/>
      <w:bookmarkStart w:id="1296" w:name="_Toc226309806"/>
      <w:bookmarkStart w:id="1297" w:name="_Toc264969252"/>
      <w:bookmarkStart w:id="1298" w:name="_Toc226337258"/>
      <w:bookmarkStart w:id="1299" w:name="_Toc195842927"/>
      <w:bookmarkStart w:id="1300" w:name="_Toc305158904"/>
      <w:bookmarkStart w:id="1301" w:name="_Toc265228400"/>
      <w:bookmarkStart w:id="1302" w:name="_Toc305158830"/>
      <w:bookmarkStart w:id="1303" w:name="_Toc150480798"/>
      <w:bookmarkStart w:id="1304" w:name="_Toc150774765"/>
      <w:bookmarkStart w:id="1305" w:name="_Toc1978"/>
      <w:bookmarkStart w:id="1306" w:name="_Toc6995"/>
      <w:bookmarkStart w:id="1307" w:name="_Toc22783"/>
      <w:bookmarkStart w:id="1308" w:name="_Toc195842926"/>
      <w:bookmarkStart w:id="1309" w:name="_Toc226965834"/>
      <w:bookmarkStart w:id="1310" w:name="_Toc305158829"/>
      <w:bookmarkStart w:id="1311" w:name="_Toc226965751"/>
      <w:bookmarkStart w:id="1312" w:name="_Toc305158903"/>
      <w:bookmarkStart w:id="1313" w:name="_Toc150774764"/>
      <w:bookmarkStart w:id="1314" w:name="_Toc142311061"/>
      <w:bookmarkStart w:id="1315" w:name="_Toc226309805"/>
      <w:bookmarkStart w:id="1316" w:name="_Toc226337257"/>
      <w:bookmarkStart w:id="1317" w:name="_Toc127151561"/>
      <w:bookmarkStart w:id="1318" w:name="_Toc264969251"/>
      <w:bookmarkStart w:id="1319" w:name="_Toc150480797"/>
      <w:bookmarkStart w:id="1320" w:name="_Toc265228399"/>
    </w:p>
    <w:p w14:paraId="0279278D">
      <w:pPr>
        <w:pageBreakBefore w:val="0"/>
        <w:topLinePunct w:val="0"/>
        <w:bidi w:val="0"/>
        <w:snapToGrid w:val="0"/>
        <w:spacing w:line="480" w:lineRule="auto"/>
        <w:outlineLvl w:val="2"/>
        <w:rPr>
          <w:rFonts w:ascii="宋体" w:hAnsi="宋体" w:cs="宋体"/>
          <w:color w:val="000000"/>
          <w:sz w:val="24"/>
          <w:szCs w:val="20"/>
        </w:rPr>
      </w:pPr>
      <w:bookmarkStart w:id="1321" w:name="_Toc13684"/>
      <w:bookmarkStart w:id="1322" w:name="_Toc6312"/>
      <w:bookmarkStart w:id="1323" w:name="_Toc16049"/>
      <w:r>
        <w:rPr>
          <w:rFonts w:hint="eastAsia" w:ascii="宋体" w:hAnsi="宋体" w:cs="宋体"/>
          <w:color w:val="000000"/>
          <w:sz w:val="24"/>
          <w:szCs w:val="20"/>
        </w:rPr>
        <w:t>5  合同条款偏离表</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Fonts w:hint="eastAsia" w:ascii="宋体" w:hAnsi="宋体" w:cs="宋体"/>
          <w:color w:val="000000"/>
          <w:sz w:val="24"/>
          <w:szCs w:val="20"/>
        </w:rPr>
        <w:t>（实质性格式）</w:t>
      </w:r>
      <w:bookmarkEnd w:id="1305"/>
      <w:bookmarkEnd w:id="1306"/>
      <w:bookmarkEnd w:id="1307"/>
      <w:bookmarkEnd w:id="1321"/>
      <w:bookmarkEnd w:id="1322"/>
      <w:bookmarkEnd w:id="1323"/>
    </w:p>
    <w:p w14:paraId="7CEF0996">
      <w:pPr>
        <w:pageBreakBefore w:val="0"/>
        <w:topLinePunct w:val="0"/>
        <w:bidi w:val="0"/>
        <w:snapToGrid w:val="0"/>
        <w:spacing w:line="480" w:lineRule="auto"/>
        <w:rPr>
          <w:rFonts w:ascii="宋体" w:hAnsi="宋体" w:cs="宋体"/>
          <w:color w:val="000000"/>
          <w:sz w:val="24"/>
          <w:szCs w:val="20"/>
        </w:rPr>
      </w:pPr>
    </w:p>
    <w:p w14:paraId="021E27EB">
      <w:pPr>
        <w:pageBreakBefore w:val="0"/>
        <w:tabs>
          <w:tab w:val="left" w:pos="2775"/>
          <w:tab w:val="center" w:pos="4153"/>
        </w:tabs>
        <w:topLinePunct w:val="0"/>
        <w:autoSpaceDE w:val="0"/>
        <w:autoSpaceDN w:val="0"/>
        <w:bidi w:val="0"/>
        <w:adjustRightInd w:val="0"/>
        <w:snapToGrid w:val="0"/>
        <w:spacing w:line="480" w:lineRule="auto"/>
        <w:jc w:val="center"/>
        <w:rPr>
          <w:rFonts w:ascii="宋体" w:hAnsi="宋体" w:cs="宋体"/>
          <w:color w:val="000000"/>
          <w:sz w:val="24"/>
          <w:szCs w:val="20"/>
        </w:rPr>
      </w:pPr>
      <w:r>
        <w:rPr>
          <w:rFonts w:hint="eastAsia" w:ascii="宋体" w:hAnsi="宋体" w:cs="宋体"/>
          <w:b/>
          <w:color w:val="000000"/>
          <w:sz w:val="36"/>
          <w:szCs w:val="36"/>
        </w:rPr>
        <w:t>合同条款偏离表</w:t>
      </w:r>
    </w:p>
    <w:p w14:paraId="59EE055D">
      <w:pPr>
        <w:pageBreakBefore w:val="0"/>
        <w:tabs>
          <w:tab w:val="left" w:pos="1800"/>
          <w:tab w:val="left" w:pos="5580"/>
        </w:tabs>
        <w:topLinePunct w:val="0"/>
        <w:bidi w:val="0"/>
        <w:snapToGrid w:val="0"/>
        <w:spacing w:line="480" w:lineRule="auto"/>
        <w:ind w:firstLine="360" w:firstLineChars="150"/>
        <w:jc w:val="left"/>
        <w:rPr>
          <w:rFonts w:ascii="宋体" w:hAnsi="宋体" w:cs="宋体"/>
          <w:color w:val="000000"/>
          <w:sz w:val="24"/>
        </w:rPr>
      </w:pPr>
      <w:r>
        <w:rPr>
          <w:rFonts w:hint="eastAsia" w:ascii="宋体" w:hAnsi="宋体" w:cs="宋体"/>
          <w:color w:val="000000"/>
          <w:sz w:val="24"/>
        </w:rPr>
        <w:t>项目编号/包号：_____________________     项目名称：_____________</w:t>
      </w:r>
    </w:p>
    <w:tbl>
      <w:tblPr>
        <w:tblStyle w:val="46"/>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70"/>
        <w:gridCol w:w="1926"/>
        <w:gridCol w:w="1927"/>
        <w:gridCol w:w="2354"/>
        <w:gridCol w:w="770"/>
      </w:tblGrid>
      <w:tr w14:paraId="2372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1B5093F6">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序号</w:t>
            </w:r>
          </w:p>
        </w:tc>
        <w:tc>
          <w:tcPr>
            <w:tcW w:w="1270" w:type="dxa"/>
            <w:vAlign w:val="center"/>
          </w:tcPr>
          <w:p w14:paraId="7D49004E">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条目号（页码）</w:t>
            </w:r>
          </w:p>
        </w:tc>
        <w:tc>
          <w:tcPr>
            <w:tcW w:w="1926" w:type="dxa"/>
            <w:vAlign w:val="center"/>
          </w:tcPr>
          <w:p w14:paraId="749DBC86">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要求</w:t>
            </w:r>
          </w:p>
        </w:tc>
        <w:tc>
          <w:tcPr>
            <w:tcW w:w="1927" w:type="dxa"/>
            <w:vAlign w:val="center"/>
          </w:tcPr>
          <w:p w14:paraId="62565B30">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投标文件内容</w:t>
            </w:r>
          </w:p>
        </w:tc>
        <w:tc>
          <w:tcPr>
            <w:tcW w:w="2354" w:type="dxa"/>
            <w:vAlign w:val="center"/>
          </w:tcPr>
          <w:p w14:paraId="25F519AE">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偏离情况</w:t>
            </w:r>
          </w:p>
        </w:tc>
        <w:tc>
          <w:tcPr>
            <w:tcW w:w="770" w:type="dxa"/>
            <w:vAlign w:val="center"/>
          </w:tcPr>
          <w:p w14:paraId="46E6E880">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说明</w:t>
            </w:r>
          </w:p>
        </w:tc>
      </w:tr>
      <w:tr w14:paraId="685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72A0B55D">
            <w:pPr>
              <w:pageBreakBefore w:val="0"/>
              <w:topLinePunct w:val="0"/>
              <w:bidi w:val="0"/>
              <w:adjustRightInd w:val="0"/>
              <w:snapToGrid w:val="0"/>
              <w:spacing w:line="480" w:lineRule="auto"/>
              <w:jc w:val="left"/>
              <w:rPr>
                <w:rFonts w:ascii="宋体" w:hAnsi="宋体" w:cs="宋体"/>
                <w:b/>
                <w:color w:val="000000"/>
                <w:sz w:val="24"/>
              </w:rPr>
            </w:pPr>
            <w:r>
              <w:rPr>
                <w:rFonts w:hint="eastAsia" w:ascii="宋体" w:hAnsi="宋体" w:cs="宋体"/>
                <w:b/>
                <w:color w:val="000000"/>
                <w:sz w:val="24"/>
              </w:rPr>
              <w:t>对本项目合同条款的偏离情况（应进行选择，未选择投标无效）：</w:t>
            </w:r>
          </w:p>
          <w:p w14:paraId="1A5A98B7">
            <w:pPr>
              <w:pageBreakBefore w:val="0"/>
              <w:topLinePunct w:val="0"/>
              <w:bidi w:val="0"/>
              <w:adjustRightInd w:val="0"/>
              <w:snapToGrid w:val="0"/>
              <w:spacing w:line="480" w:lineRule="auto"/>
              <w:jc w:val="left"/>
              <w:rPr>
                <w:rFonts w:ascii="宋体" w:hAnsi="宋体" w:cs="宋体"/>
                <w:b/>
                <w:color w:val="000000"/>
                <w:sz w:val="24"/>
              </w:rPr>
            </w:pPr>
            <w:r>
              <w:rPr>
                <w:rFonts w:hint="eastAsia" w:ascii="宋体" w:hAnsi="宋体" w:cs="宋体"/>
                <w:b/>
                <w:color w:val="000000"/>
                <w:sz w:val="24"/>
              </w:rPr>
              <w:t>□无偏离</w:t>
            </w:r>
            <w:r>
              <w:rPr>
                <w:rFonts w:hint="eastAsia" w:ascii="宋体" w:hAnsi="宋体" w:cs="宋体"/>
                <w:color w:val="000000"/>
                <w:sz w:val="24"/>
              </w:rPr>
              <w:t>（如无偏离，仅选择无偏离即可；无偏离即为对合同条款中的所有要求，均视作供应商已对之理解和响应。）</w:t>
            </w:r>
          </w:p>
          <w:p w14:paraId="20A15590">
            <w:pPr>
              <w:pageBreakBefore w:val="0"/>
              <w:topLinePunct w:val="0"/>
              <w:bidi w:val="0"/>
              <w:adjustRightInd w:val="0"/>
              <w:snapToGrid w:val="0"/>
              <w:spacing w:line="480" w:lineRule="auto"/>
              <w:jc w:val="left"/>
              <w:rPr>
                <w:rFonts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（如有偏离，则应在本表中对偏离项逐一列明，否则投标无效；对合同条款中的所有要求，除本表列明的偏离外，均视作供应商已对之理解和响应。）</w:t>
            </w:r>
          </w:p>
        </w:tc>
      </w:tr>
      <w:tr w14:paraId="494A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327040BD">
            <w:pPr>
              <w:pageBreakBefore w:val="0"/>
              <w:topLinePunct w:val="0"/>
              <w:bidi w:val="0"/>
              <w:adjustRightInd w:val="0"/>
              <w:snapToGrid w:val="0"/>
              <w:spacing w:line="480" w:lineRule="auto"/>
              <w:jc w:val="center"/>
              <w:rPr>
                <w:rFonts w:ascii="宋体" w:hAnsi="宋体" w:cs="宋体"/>
                <w:color w:val="000000"/>
                <w:sz w:val="24"/>
              </w:rPr>
            </w:pPr>
          </w:p>
        </w:tc>
        <w:tc>
          <w:tcPr>
            <w:tcW w:w="1270" w:type="dxa"/>
            <w:vAlign w:val="center"/>
          </w:tcPr>
          <w:p w14:paraId="177054E6">
            <w:pPr>
              <w:pageBreakBefore w:val="0"/>
              <w:topLinePunct w:val="0"/>
              <w:bidi w:val="0"/>
              <w:adjustRightInd w:val="0"/>
              <w:snapToGrid w:val="0"/>
              <w:spacing w:line="480" w:lineRule="auto"/>
              <w:jc w:val="center"/>
              <w:rPr>
                <w:rFonts w:ascii="宋体" w:hAnsi="宋体" w:cs="宋体"/>
                <w:color w:val="000000"/>
                <w:sz w:val="24"/>
              </w:rPr>
            </w:pPr>
          </w:p>
        </w:tc>
        <w:tc>
          <w:tcPr>
            <w:tcW w:w="1926" w:type="dxa"/>
            <w:vAlign w:val="center"/>
          </w:tcPr>
          <w:p w14:paraId="4B75C4E9">
            <w:pPr>
              <w:pageBreakBefore w:val="0"/>
              <w:topLinePunct w:val="0"/>
              <w:bidi w:val="0"/>
              <w:adjustRightInd w:val="0"/>
              <w:snapToGrid w:val="0"/>
              <w:spacing w:line="480" w:lineRule="auto"/>
              <w:jc w:val="center"/>
              <w:rPr>
                <w:rFonts w:ascii="宋体" w:hAnsi="宋体" w:cs="宋体"/>
                <w:color w:val="000000"/>
                <w:sz w:val="24"/>
              </w:rPr>
            </w:pPr>
          </w:p>
        </w:tc>
        <w:tc>
          <w:tcPr>
            <w:tcW w:w="1927" w:type="dxa"/>
            <w:vAlign w:val="center"/>
          </w:tcPr>
          <w:p w14:paraId="000FF1D2">
            <w:pPr>
              <w:pageBreakBefore w:val="0"/>
              <w:topLinePunct w:val="0"/>
              <w:bidi w:val="0"/>
              <w:adjustRightInd w:val="0"/>
              <w:snapToGrid w:val="0"/>
              <w:spacing w:line="480" w:lineRule="auto"/>
              <w:jc w:val="center"/>
              <w:rPr>
                <w:rFonts w:ascii="宋体" w:hAnsi="宋体" w:cs="宋体"/>
                <w:color w:val="000000"/>
                <w:sz w:val="24"/>
              </w:rPr>
            </w:pPr>
          </w:p>
        </w:tc>
        <w:tc>
          <w:tcPr>
            <w:tcW w:w="2354" w:type="dxa"/>
            <w:vAlign w:val="center"/>
          </w:tcPr>
          <w:p w14:paraId="7EBCAA3A">
            <w:pPr>
              <w:pageBreakBefore w:val="0"/>
              <w:topLinePunct w:val="0"/>
              <w:bidi w:val="0"/>
              <w:adjustRightInd w:val="0"/>
              <w:snapToGrid w:val="0"/>
              <w:spacing w:line="480" w:lineRule="auto"/>
              <w:jc w:val="center"/>
              <w:rPr>
                <w:rFonts w:ascii="宋体" w:hAnsi="宋体" w:cs="宋体"/>
                <w:color w:val="000000"/>
                <w:sz w:val="24"/>
              </w:rPr>
            </w:pPr>
          </w:p>
        </w:tc>
        <w:tc>
          <w:tcPr>
            <w:tcW w:w="770" w:type="dxa"/>
            <w:vAlign w:val="center"/>
          </w:tcPr>
          <w:p w14:paraId="26DB61F8">
            <w:pPr>
              <w:pageBreakBefore w:val="0"/>
              <w:topLinePunct w:val="0"/>
              <w:bidi w:val="0"/>
              <w:adjustRightInd w:val="0"/>
              <w:snapToGrid w:val="0"/>
              <w:spacing w:line="480" w:lineRule="auto"/>
              <w:jc w:val="center"/>
              <w:rPr>
                <w:rFonts w:ascii="宋体" w:hAnsi="宋体" w:cs="宋体"/>
                <w:color w:val="000000"/>
                <w:sz w:val="24"/>
              </w:rPr>
            </w:pPr>
          </w:p>
        </w:tc>
      </w:tr>
      <w:tr w14:paraId="75F8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3BF8588E">
            <w:pPr>
              <w:pageBreakBefore w:val="0"/>
              <w:topLinePunct w:val="0"/>
              <w:bidi w:val="0"/>
              <w:adjustRightInd w:val="0"/>
              <w:snapToGrid w:val="0"/>
              <w:spacing w:line="480" w:lineRule="auto"/>
              <w:jc w:val="center"/>
              <w:rPr>
                <w:rFonts w:ascii="宋体" w:hAnsi="宋体" w:cs="宋体"/>
                <w:color w:val="000000"/>
                <w:sz w:val="24"/>
              </w:rPr>
            </w:pPr>
          </w:p>
        </w:tc>
        <w:tc>
          <w:tcPr>
            <w:tcW w:w="1270" w:type="dxa"/>
            <w:vAlign w:val="center"/>
          </w:tcPr>
          <w:p w14:paraId="416A153B">
            <w:pPr>
              <w:pageBreakBefore w:val="0"/>
              <w:topLinePunct w:val="0"/>
              <w:bidi w:val="0"/>
              <w:adjustRightInd w:val="0"/>
              <w:snapToGrid w:val="0"/>
              <w:spacing w:line="480" w:lineRule="auto"/>
              <w:jc w:val="center"/>
              <w:rPr>
                <w:rFonts w:ascii="宋体" w:hAnsi="宋体" w:cs="宋体"/>
                <w:color w:val="000000"/>
                <w:sz w:val="24"/>
              </w:rPr>
            </w:pPr>
          </w:p>
        </w:tc>
        <w:tc>
          <w:tcPr>
            <w:tcW w:w="1926" w:type="dxa"/>
            <w:vAlign w:val="center"/>
          </w:tcPr>
          <w:p w14:paraId="1DBD4384">
            <w:pPr>
              <w:pageBreakBefore w:val="0"/>
              <w:topLinePunct w:val="0"/>
              <w:bidi w:val="0"/>
              <w:adjustRightInd w:val="0"/>
              <w:snapToGrid w:val="0"/>
              <w:spacing w:line="480" w:lineRule="auto"/>
              <w:jc w:val="center"/>
              <w:rPr>
                <w:rFonts w:ascii="宋体" w:hAnsi="宋体" w:cs="宋体"/>
                <w:color w:val="000000"/>
                <w:sz w:val="24"/>
              </w:rPr>
            </w:pPr>
          </w:p>
        </w:tc>
        <w:tc>
          <w:tcPr>
            <w:tcW w:w="1927" w:type="dxa"/>
            <w:vAlign w:val="center"/>
          </w:tcPr>
          <w:p w14:paraId="00D3D295">
            <w:pPr>
              <w:pageBreakBefore w:val="0"/>
              <w:topLinePunct w:val="0"/>
              <w:bidi w:val="0"/>
              <w:adjustRightInd w:val="0"/>
              <w:snapToGrid w:val="0"/>
              <w:spacing w:line="480" w:lineRule="auto"/>
              <w:jc w:val="center"/>
              <w:rPr>
                <w:rFonts w:ascii="宋体" w:hAnsi="宋体" w:cs="宋体"/>
                <w:color w:val="000000"/>
                <w:sz w:val="24"/>
              </w:rPr>
            </w:pPr>
          </w:p>
        </w:tc>
        <w:tc>
          <w:tcPr>
            <w:tcW w:w="2354" w:type="dxa"/>
            <w:vAlign w:val="center"/>
          </w:tcPr>
          <w:p w14:paraId="5942575F">
            <w:pPr>
              <w:pageBreakBefore w:val="0"/>
              <w:topLinePunct w:val="0"/>
              <w:bidi w:val="0"/>
              <w:adjustRightInd w:val="0"/>
              <w:snapToGrid w:val="0"/>
              <w:spacing w:line="480" w:lineRule="auto"/>
              <w:jc w:val="center"/>
              <w:rPr>
                <w:rFonts w:ascii="宋体" w:hAnsi="宋体" w:cs="宋体"/>
                <w:color w:val="000000"/>
                <w:sz w:val="24"/>
              </w:rPr>
            </w:pPr>
          </w:p>
        </w:tc>
        <w:tc>
          <w:tcPr>
            <w:tcW w:w="770" w:type="dxa"/>
            <w:vAlign w:val="center"/>
          </w:tcPr>
          <w:p w14:paraId="611ECF06">
            <w:pPr>
              <w:pageBreakBefore w:val="0"/>
              <w:topLinePunct w:val="0"/>
              <w:bidi w:val="0"/>
              <w:adjustRightInd w:val="0"/>
              <w:snapToGrid w:val="0"/>
              <w:spacing w:line="480" w:lineRule="auto"/>
              <w:jc w:val="center"/>
              <w:rPr>
                <w:rFonts w:ascii="宋体" w:hAnsi="宋体" w:cs="宋体"/>
                <w:color w:val="000000"/>
                <w:sz w:val="24"/>
              </w:rPr>
            </w:pPr>
          </w:p>
        </w:tc>
      </w:tr>
      <w:tr w14:paraId="0258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6AA6D774">
            <w:pPr>
              <w:pageBreakBefore w:val="0"/>
              <w:topLinePunct w:val="0"/>
              <w:bidi w:val="0"/>
              <w:adjustRightInd w:val="0"/>
              <w:snapToGrid w:val="0"/>
              <w:spacing w:line="480" w:lineRule="auto"/>
              <w:jc w:val="center"/>
              <w:rPr>
                <w:rFonts w:ascii="宋体" w:hAnsi="宋体" w:cs="宋体"/>
                <w:color w:val="000000"/>
                <w:sz w:val="24"/>
              </w:rPr>
            </w:pPr>
          </w:p>
        </w:tc>
        <w:tc>
          <w:tcPr>
            <w:tcW w:w="1270" w:type="dxa"/>
            <w:vAlign w:val="center"/>
          </w:tcPr>
          <w:p w14:paraId="1DA45BED">
            <w:pPr>
              <w:pageBreakBefore w:val="0"/>
              <w:topLinePunct w:val="0"/>
              <w:bidi w:val="0"/>
              <w:adjustRightInd w:val="0"/>
              <w:snapToGrid w:val="0"/>
              <w:spacing w:line="480" w:lineRule="auto"/>
              <w:jc w:val="center"/>
              <w:rPr>
                <w:rFonts w:ascii="宋体" w:hAnsi="宋体" w:cs="宋体"/>
                <w:color w:val="000000"/>
                <w:sz w:val="24"/>
              </w:rPr>
            </w:pPr>
          </w:p>
        </w:tc>
        <w:tc>
          <w:tcPr>
            <w:tcW w:w="1926" w:type="dxa"/>
            <w:vAlign w:val="center"/>
          </w:tcPr>
          <w:p w14:paraId="45676452">
            <w:pPr>
              <w:pageBreakBefore w:val="0"/>
              <w:topLinePunct w:val="0"/>
              <w:bidi w:val="0"/>
              <w:adjustRightInd w:val="0"/>
              <w:snapToGrid w:val="0"/>
              <w:spacing w:line="480" w:lineRule="auto"/>
              <w:jc w:val="center"/>
              <w:rPr>
                <w:rFonts w:ascii="宋体" w:hAnsi="宋体" w:cs="宋体"/>
                <w:color w:val="000000"/>
                <w:sz w:val="24"/>
              </w:rPr>
            </w:pPr>
          </w:p>
        </w:tc>
        <w:tc>
          <w:tcPr>
            <w:tcW w:w="1927" w:type="dxa"/>
            <w:vAlign w:val="center"/>
          </w:tcPr>
          <w:p w14:paraId="2A8073BC">
            <w:pPr>
              <w:pageBreakBefore w:val="0"/>
              <w:topLinePunct w:val="0"/>
              <w:bidi w:val="0"/>
              <w:adjustRightInd w:val="0"/>
              <w:snapToGrid w:val="0"/>
              <w:spacing w:line="480" w:lineRule="auto"/>
              <w:jc w:val="center"/>
              <w:rPr>
                <w:rFonts w:ascii="宋体" w:hAnsi="宋体" w:cs="宋体"/>
                <w:color w:val="000000"/>
                <w:sz w:val="24"/>
              </w:rPr>
            </w:pPr>
          </w:p>
        </w:tc>
        <w:tc>
          <w:tcPr>
            <w:tcW w:w="2354" w:type="dxa"/>
            <w:vAlign w:val="center"/>
          </w:tcPr>
          <w:p w14:paraId="1CE4B3E3">
            <w:pPr>
              <w:pageBreakBefore w:val="0"/>
              <w:topLinePunct w:val="0"/>
              <w:bidi w:val="0"/>
              <w:adjustRightInd w:val="0"/>
              <w:snapToGrid w:val="0"/>
              <w:spacing w:line="480" w:lineRule="auto"/>
              <w:jc w:val="center"/>
              <w:rPr>
                <w:rFonts w:ascii="宋体" w:hAnsi="宋体" w:cs="宋体"/>
                <w:color w:val="000000"/>
                <w:sz w:val="24"/>
              </w:rPr>
            </w:pPr>
          </w:p>
        </w:tc>
        <w:tc>
          <w:tcPr>
            <w:tcW w:w="770" w:type="dxa"/>
            <w:vAlign w:val="center"/>
          </w:tcPr>
          <w:p w14:paraId="0CD5D4F9">
            <w:pPr>
              <w:pageBreakBefore w:val="0"/>
              <w:topLinePunct w:val="0"/>
              <w:bidi w:val="0"/>
              <w:adjustRightInd w:val="0"/>
              <w:snapToGrid w:val="0"/>
              <w:spacing w:line="480" w:lineRule="auto"/>
              <w:jc w:val="center"/>
              <w:rPr>
                <w:rFonts w:ascii="宋体" w:hAnsi="宋体" w:cs="宋体"/>
                <w:color w:val="000000"/>
                <w:sz w:val="24"/>
              </w:rPr>
            </w:pPr>
          </w:p>
        </w:tc>
      </w:tr>
      <w:tr w14:paraId="04E3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074C00F5">
            <w:pPr>
              <w:pageBreakBefore w:val="0"/>
              <w:topLinePunct w:val="0"/>
              <w:bidi w:val="0"/>
              <w:adjustRightInd w:val="0"/>
              <w:snapToGrid w:val="0"/>
              <w:spacing w:line="480" w:lineRule="auto"/>
              <w:jc w:val="center"/>
              <w:rPr>
                <w:rFonts w:ascii="宋体" w:hAnsi="宋体" w:cs="宋体"/>
                <w:color w:val="000000"/>
                <w:sz w:val="24"/>
              </w:rPr>
            </w:pPr>
          </w:p>
        </w:tc>
        <w:tc>
          <w:tcPr>
            <w:tcW w:w="1270" w:type="dxa"/>
            <w:vAlign w:val="center"/>
          </w:tcPr>
          <w:p w14:paraId="09CD59ED">
            <w:pPr>
              <w:pageBreakBefore w:val="0"/>
              <w:topLinePunct w:val="0"/>
              <w:bidi w:val="0"/>
              <w:adjustRightInd w:val="0"/>
              <w:snapToGrid w:val="0"/>
              <w:spacing w:line="480" w:lineRule="auto"/>
              <w:jc w:val="center"/>
              <w:rPr>
                <w:rFonts w:ascii="宋体" w:hAnsi="宋体" w:cs="宋体"/>
                <w:color w:val="000000"/>
                <w:sz w:val="24"/>
              </w:rPr>
            </w:pPr>
          </w:p>
        </w:tc>
        <w:tc>
          <w:tcPr>
            <w:tcW w:w="1926" w:type="dxa"/>
            <w:vAlign w:val="center"/>
          </w:tcPr>
          <w:p w14:paraId="25FF95EF">
            <w:pPr>
              <w:pageBreakBefore w:val="0"/>
              <w:topLinePunct w:val="0"/>
              <w:bidi w:val="0"/>
              <w:adjustRightInd w:val="0"/>
              <w:snapToGrid w:val="0"/>
              <w:spacing w:line="480" w:lineRule="auto"/>
              <w:jc w:val="center"/>
              <w:rPr>
                <w:rFonts w:ascii="宋体" w:hAnsi="宋体" w:cs="宋体"/>
                <w:color w:val="000000"/>
                <w:sz w:val="24"/>
              </w:rPr>
            </w:pPr>
          </w:p>
        </w:tc>
        <w:tc>
          <w:tcPr>
            <w:tcW w:w="1927" w:type="dxa"/>
            <w:vAlign w:val="center"/>
          </w:tcPr>
          <w:p w14:paraId="5927A8EC">
            <w:pPr>
              <w:pageBreakBefore w:val="0"/>
              <w:topLinePunct w:val="0"/>
              <w:bidi w:val="0"/>
              <w:adjustRightInd w:val="0"/>
              <w:snapToGrid w:val="0"/>
              <w:spacing w:line="480" w:lineRule="auto"/>
              <w:jc w:val="center"/>
              <w:rPr>
                <w:rFonts w:ascii="宋体" w:hAnsi="宋体" w:cs="宋体"/>
                <w:color w:val="000000"/>
                <w:sz w:val="24"/>
              </w:rPr>
            </w:pPr>
          </w:p>
        </w:tc>
        <w:tc>
          <w:tcPr>
            <w:tcW w:w="2354" w:type="dxa"/>
            <w:vAlign w:val="center"/>
          </w:tcPr>
          <w:p w14:paraId="61885A65">
            <w:pPr>
              <w:pageBreakBefore w:val="0"/>
              <w:topLinePunct w:val="0"/>
              <w:bidi w:val="0"/>
              <w:adjustRightInd w:val="0"/>
              <w:snapToGrid w:val="0"/>
              <w:spacing w:line="480" w:lineRule="auto"/>
              <w:jc w:val="center"/>
              <w:rPr>
                <w:rFonts w:ascii="宋体" w:hAnsi="宋体" w:cs="宋体"/>
                <w:color w:val="000000"/>
                <w:sz w:val="24"/>
              </w:rPr>
            </w:pPr>
          </w:p>
        </w:tc>
        <w:tc>
          <w:tcPr>
            <w:tcW w:w="770" w:type="dxa"/>
            <w:vAlign w:val="center"/>
          </w:tcPr>
          <w:p w14:paraId="4700CDC7">
            <w:pPr>
              <w:pageBreakBefore w:val="0"/>
              <w:topLinePunct w:val="0"/>
              <w:bidi w:val="0"/>
              <w:adjustRightInd w:val="0"/>
              <w:snapToGrid w:val="0"/>
              <w:spacing w:line="480" w:lineRule="auto"/>
              <w:jc w:val="center"/>
              <w:rPr>
                <w:rFonts w:ascii="宋体" w:hAnsi="宋体" w:cs="宋体"/>
                <w:color w:val="000000"/>
                <w:sz w:val="24"/>
              </w:rPr>
            </w:pPr>
          </w:p>
        </w:tc>
      </w:tr>
    </w:tbl>
    <w:p w14:paraId="5AF188CF">
      <w:pPr>
        <w:pageBreakBefore w:val="0"/>
        <w:tabs>
          <w:tab w:val="left" w:pos="1800"/>
          <w:tab w:val="left" w:pos="5580"/>
        </w:tabs>
        <w:topLinePunct w:val="0"/>
        <w:bidi w:val="0"/>
        <w:spacing w:line="480" w:lineRule="auto"/>
        <w:jc w:val="left"/>
        <w:rPr>
          <w:rFonts w:ascii="宋体" w:hAnsi="宋体" w:cs="宋体"/>
          <w:color w:val="000000"/>
          <w:sz w:val="24"/>
        </w:rPr>
      </w:pPr>
      <w:r>
        <w:rPr>
          <w:rFonts w:hint="eastAsia" w:ascii="宋体" w:hAnsi="宋体" w:cs="宋体"/>
          <w:color w:val="000000"/>
          <w:sz w:val="24"/>
        </w:rPr>
        <w:t>注：“偏离情况”列应据实填写“正偏离”或“负偏离”。</w:t>
      </w:r>
    </w:p>
    <w:p w14:paraId="7F1A5499">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lang w:val="zh-CN"/>
        </w:rPr>
        <w:t xml:space="preserve">                      </w:t>
      </w:r>
    </w:p>
    <w:p w14:paraId="302C64E6">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32279403">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3366035E">
      <w:pPr>
        <w:pageBreakBefore w:val="0"/>
        <w:topLinePunct w:val="0"/>
        <w:bidi w:val="0"/>
        <w:snapToGrid w:val="0"/>
        <w:spacing w:line="480" w:lineRule="auto"/>
        <w:outlineLvl w:val="2"/>
        <w:rPr>
          <w:rFonts w:ascii="宋体" w:hAnsi="宋体" w:cs="宋体"/>
          <w:color w:val="000000"/>
          <w:sz w:val="24"/>
          <w:szCs w:val="20"/>
        </w:rPr>
      </w:pPr>
      <w:bookmarkStart w:id="1324" w:name="_Toc24500"/>
      <w:bookmarkStart w:id="1325" w:name="_Toc28267"/>
      <w:bookmarkStart w:id="1326" w:name="_Toc22580"/>
      <w:bookmarkStart w:id="1327" w:name="_Toc5373"/>
      <w:bookmarkStart w:id="1328" w:name="_Toc25988"/>
      <w:bookmarkStart w:id="1329" w:name="_Toc7387"/>
      <w:r>
        <w:rPr>
          <w:rFonts w:hint="eastAsia" w:ascii="宋体" w:hAnsi="宋体" w:cs="宋体"/>
          <w:color w:val="000000"/>
          <w:sz w:val="24"/>
          <w:szCs w:val="20"/>
        </w:rPr>
        <w:t xml:space="preserve">6  </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r>
        <w:rPr>
          <w:rFonts w:hint="eastAsia" w:ascii="宋体" w:hAnsi="宋体" w:cs="宋体"/>
          <w:color w:val="000000"/>
          <w:sz w:val="24"/>
          <w:szCs w:val="20"/>
        </w:rPr>
        <w:t>采购需求偏离表（实质性格式）</w:t>
      </w:r>
      <w:bookmarkEnd w:id="1324"/>
      <w:bookmarkEnd w:id="1325"/>
      <w:bookmarkEnd w:id="1326"/>
      <w:bookmarkEnd w:id="1327"/>
      <w:bookmarkEnd w:id="1328"/>
      <w:bookmarkEnd w:id="1329"/>
    </w:p>
    <w:p w14:paraId="6B9C038A">
      <w:pPr>
        <w:pageBreakBefore w:val="0"/>
        <w:topLinePunct w:val="0"/>
        <w:autoSpaceDE w:val="0"/>
        <w:autoSpaceDN w:val="0"/>
        <w:bidi w:val="0"/>
        <w:adjustRightInd w:val="0"/>
        <w:snapToGrid w:val="0"/>
        <w:spacing w:line="480" w:lineRule="auto"/>
        <w:jc w:val="center"/>
        <w:rPr>
          <w:rFonts w:ascii="宋体" w:hAnsi="宋体" w:cs="宋体"/>
          <w:b/>
          <w:color w:val="000000"/>
          <w:sz w:val="36"/>
          <w:szCs w:val="36"/>
        </w:rPr>
      </w:pPr>
      <w:r>
        <w:rPr>
          <w:rFonts w:hint="eastAsia" w:ascii="宋体" w:hAnsi="宋体" w:cs="宋体"/>
          <w:b/>
          <w:color w:val="000000"/>
          <w:sz w:val="36"/>
          <w:szCs w:val="36"/>
        </w:rPr>
        <w:t>采购需求偏离表</w:t>
      </w:r>
    </w:p>
    <w:p w14:paraId="5B40AF88">
      <w:pPr>
        <w:pageBreakBefore w:val="0"/>
        <w:tabs>
          <w:tab w:val="left" w:pos="1800"/>
          <w:tab w:val="left" w:pos="5580"/>
        </w:tabs>
        <w:topLinePunct w:val="0"/>
        <w:bidi w:val="0"/>
        <w:snapToGrid w:val="0"/>
        <w:spacing w:line="480" w:lineRule="auto"/>
        <w:ind w:firstLine="360" w:firstLineChars="150"/>
        <w:jc w:val="left"/>
        <w:rPr>
          <w:rFonts w:ascii="宋体" w:hAnsi="宋体" w:cs="宋体"/>
          <w:color w:val="000000"/>
          <w:sz w:val="24"/>
          <w:u w:val="single"/>
        </w:rPr>
      </w:pPr>
      <w:r>
        <w:rPr>
          <w:rFonts w:hint="eastAsia" w:ascii="宋体" w:hAnsi="宋体" w:cs="宋体"/>
          <w:color w:val="000000"/>
          <w:sz w:val="24"/>
        </w:rPr>
        <w:t>项目编号/包号：_____________________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154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B9ACB8C">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序号</w:t>
            </w:r>
          </w:p>
        </w:tc>
        <w:tc>
          <w:tcPr>
            <w:tcW w:w="1482" w:type="dxa"/>
            <w:vAlign w:val="center"/>
          </w:tcPr>
          <w:p w14:paraId="5C7F9D36">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招标文件条目号(页码)</w:t>
            </w:r>
          </w:p>
        </w:tc>
        <w:tc>
          <w:tcPr>
            <w:tcW w:w="2384" w:type="dxa"/>
            <w:vAlign w:val="center"/>
          </w:tcPr>
          <w:p w14:paraId="26BF1B47">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招标文件要求</w:t>
            </w:r>
          </w:p>
        </w:tc>
        <w:tc>
          <w:tcPr>
            <w:tcW w:w="2126" w:type="dxa"/>
            <w:vAlign w:val="center"/>
          </w:tcPr>
          <w:p w14:paraId="0C863389">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投标响应内容</w:t>
            </w:r>
          </w:p>
        </w:tc>
        <w:tc>
          <w:tcPr>
            <w:tcW w:w="1875" w:type="dxa"/>
            <w:vAlign w:val="center"/>
          </w:tcPr>
          <w:p w14:paraId="1373BFDA">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偏离情况</w:t>
            </w:r>
          </w:p>
        </w:tc>
        <w:tc>
          <w:tcPr>
            <w:tcW w:w="1009" w:type="dxa"/>
            <w:vAlign w:val="center"/>
          </w:tcPr>
          <w:p w14:paraId="5A93C0B2">
            <w:pPr>
              <w:pageBreakBefore w:val="0"/>
              <w:topLinePunct w:val="0"/>
              <w:bidi w:val="0"/>
              <w:adjustRightInd w:val="0"/>
              <w:snapToGrid w:val="0"/>
              <w:spacing w:line="480" w:lineRule="auto"/>
              <w:jc w:val="center"/>
              <w:rPr>
                <w:rFonts w:ascii="宋体" w:hAnsi="宋体" w:cs="宋体"/>
                <w:color w:val="000000"/>
                <w:sz w:val="24"/>
              </w:rPr>
            </w:pPr>
            <w:r>
              <w:rPr>
                <w:rFonts w:hint="eastAsia" w:ascii="宋体" w:hAnsi="宋体" w:cs="宋体"/>
                <w:color w:val="000000"/>
                <w:sz w:val="24"/>
              </w:rPr>
              <w:t>说明</w:t>
            </w:r>
          </w:p>
        </w:tc>
      </w:tr>
      <w:tr w14:paraId="7C75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B943857">
            <w:pPr>
              <w:pageBreakBefore w:val="0"/>
              <w:topLinePunct w:val="0"/>
              <w:bidi w:val="0"/>
              <w:adjustRightInd w:val="0"/>
              <w:snapToGrid w:val="0"/>
              <w:spacing w:line="480" w:lineRule="auto"/>
              <w:jc w:val="center"/>
              <w:rPr>
                <w:rFonts w:ascii="宋体" w:hAnsi="宋体" w:cs="宋体"/>
                <w:color w:val="000000"/>
                <w:sz w:val="24"/>
              </w:rPr>
            </w:pPr>
          </w:p>
        </w:tc>
        <w:tc>
          <w:tcPr>
            <w:tcW w:w="1482" w:type="dxa"/>
            <w:vAlign w:val="center"/>
          </w:tcPr>
          <w:p w14:paraId="10425154">
            <w:pPr>
              <w:pageBreakBefore w:val="0"/>
              <w:topLinePunct w:val="0"/>
              <w:bidi w:val="0"/>
              <w:adjustRightInd w:val="0"/>
              <w:snapToGrid w:val="0"/>
              <w:spacing w:line="480" w:lineRule="auto"/>
              <w:jc w:val="center"/>
              <w:rPr>
                <w:rFonts w:ascii="宋体" w:hAnsi="宋体" w:cs="宋体"/>
                <w:color w:val="000000"/>
                <w:sz w:val="24"/>
              </w:rPr>
            </w:pPr>
          </w:p>
        </w:tc>
        <w:tc>
          <w:tcPr>
            <w:tcW w:w="2384" w:type="dxa"/>
            <w:vAlign w:val="center"/>
          </w:tcPr>
          <w:p w14:paraId="5B36B052">
            <w:pPr>
              <w:pageBreakBefore w:val="0"/>
              <w:topLinePunct w:val="0"/>
              <w:bidi w:val="0"/>
              <w:adjustRightInd w:val="0"/>
              <w:snapToGrid w:val="0"/>
              <w:spacing w:line="480" w:lineRule="auto"/>
              <w:jc w:val="center"/>
              <w:rPr>
                <w:rFonts w:ascii="宋体" w:hAnsi="宋体" w:cs="宋体"/>
                <w:color w:val="000000"/>
                <w:sz w:val="24"/>
              </w:rPr>
            </w:pPr>
          </w:p>
        </w:tc>
        <w:tc>
          <w:tcPr>
            <w:tcW w:w="2126" w:type="dxa"/>
            <w:vAlign w:val="center"/>
          </w:tcPr>
          <w:p w14:paraId="5C172B74">
            <w:pPr>
              <w:pageBreakBefore w:val="0"/>
              <w:topLinePunct w:val="0"/>
              <w:bidi w:val="0"/>
              <w:adjustRightInd w:val="0"/>
              <w:snapToGrid w:val="0"/>
              <w:spacing w:line="480" w:lineRule="auto"/>
              <w:jc w:val="center"/>
              <w:rPr>
                <w:rFonts w:ascii="宋体" w:hAnsi="宋体" w:cs="宋体"/>
                <w:color w:val="000000"/>
                <w:sz w:val="24"/>
              </w:rPr>
            </w:pPr>
          </w:p>
        </w:tc>
        <w:tc>
          <w:tcPr>
            <w:tcW w:w="1875" w:type="dxa"/>
            <w:vAlign w:val="center"/>
          </w:tcPr>
          <w:p w14:paraId="7FEAF008">
            <w:pPr>
              <w:pageBreakBefore w:val="0"/>
              <w:topLinePunct w:val="0"/>
              <w:bidi w:val="0"/>
              <w:adjustRightInd w:val="0"/>
              <w:snapToGrid w:val="0"/>
              <w:spacing w:line="480" w:lineRule="auto"/>
              <w:jc w:val="center"/>
              <w:rPr>
                <w:rFonts w:ascii="宋体" w:hAnsi="宋体" w:cs="宋体"/>
                <w:color w:val="000000"/>
                <w:sz w:val="24"/>
              </w:rPr>
            </w:pPr>
          </w:p>
        </w:tc>
        <w:tc>
          <w:tcPr>
            <w:tcW w:w="1009" w:type="dxa"/>
            <w:vAlign w:val="center"/>
          </w:tcPr>
          <w:p w14:paraId="73075C83">
            <w:pPr>
              <w:pageBreakBefore w:val="0"/>
              <w:topLinePunct w:val="0"/>
              <w:bidi w:val="0"/>
              <w:adjustRightInd w:val="0"/>
              <w:snapToGrid w:val="0"/>
              <w:spacing w:line="480" w:lineRule="auto"/>
              <w:jc w:val="center"/>
              <w:rPr>
                <w:rFonts w:ascii="宋体" w:hAnsi="宋体" w:cs="宋体"/>
                <w:color w:val="000000"/>
                <w:sz w:val="24"/>
              </w:rPr>
            </w:pPr>
          </w:p>
        </w:tc>
      </w:tr>
      <w:tr w14:paraId="08A7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07F836D">
            <w:pPr>
              <w:pageBreakBefore w:val="0"/>
              <w:topLinePunct w:val="0"/>
              <w:bidi w:val="0"/>
              <w:adjustRightInd w:val="0"/>
              <w:snapToGrid w:val="0"/>
              <w:spacing w:line="480" w:lineRule="auto"/>
              <w:jc w:val="center"/>
              <w:rPr>
                <w:rFonts w:ascii="宋体" w:hAnsi="宋体" w:cs="宋体"/>
                <w:color w:val="000000"/>
                <w:sz w:val="24"/>
              </w:rPr>
            </w:pPr>
          </w:p>
        </w:tc>
        <w:tc>
          <w:tcPr>
            <w:tcW w:w="1482" w:type="dxa"/>
            <w:vAlign w:val="center"/>
          </w:tcPr>
          <w:p w14:paraId="26E1C324">
            <w:pPr>
              <w:pageBreakBefore w:val="0"/>
              <w:topLinePunct w:val="0"/>
              <w:bidi w:val="0"/>
              <w:adjustRightInd w:val="0"/>
              <w:snapToGrid w:val="0"/>
              <w:spacing w:line="480" w:lineRule="auto"/>
              <w:jc w:val="center"/>
              <w:rPr>
                <w:rFonts w:ascii="宋体" w:hAnsi="宋体" w:cs="宋体"/>
                <w:color w:val="000000"/>
                <w:sz w:val="24"/>
              </w:rPr>
            </w:pPr>
          </w:p>
        </w:tc>
        <w:tc>
          <w:tcPr>
            <w:tcW w:w="2384" w:type="dxa"/>
            <w:vAlign w:val="center"/>
          </w:tcPr>
          <w:p w14:paraId="3E080E0D">
            <w:pPr>
              <w:pageBreakBefore w:val="0"/>
              <w:topLinePunct w:val="0"/>
              <w:bidi w:val="0"/>
              <w:adjustRightInd w:val="0"/>
              <w:snapToGrid w:val="0"/>
              <w:spacing w:line="480" w:lineRule="auto"/>
              <w:jc w:val="center"/>
              <w:rPr>
                <w:rFonts w:ascii="宋体" w:hAnsi="宋体" w:cs="宋体"/>
                <w:color w:val="000000"/>
                <w:sz w:val="24"/>
              </w:rPr>
            </w:pPr>
          </w:p>
        </w:tc>
        <w:tc>
          <w:tcPr>
            <w:tcW w:w="2126" w:type="dxa"/>
            <w:vAlign w:val="center"/>
          </w:tcPr>
          <w:p w14:paraId="560FD79F">
            <w:pPr>
              <w:pageBreakBefore w:val="0"/>
              <w:topLinePunct w:val="0"/>
              <w:bidi w:val="0"/>
              <w:adjustRightInd w:val="0"/>
              <w:snapToGrid w:val="0"/>
              <w:spacing w:line="480" w:lineRule="auto"/>
              <w:jc w:val="center"/>
              <w:rPr>
                <w:rFonts w:ascii="宋体" w:hAnsi="宋体" w:cs="宋体"/>
                <w:color w:val="000000"/>
                <w:sz w:val="24"/>
              </w:rPr>
            </w:pPr>
          </w:p>
        </w:tc>
        <w:tc>
          <w:tcPr>
            <w:tcW w:w="1875" w:type="dxa"/>
            <w:vAlign w:val="center"/>
          </w:tcPr>
          <w:p w14:paraId="38CFD2DE">
            <w:pPr>
              <w:pageBreakBefore w:val="0"/>
              <w:topLinePunct w:val="0"/>
              <w:bidi w:val="0"/>
              <w:adjustRightInd w:val="0"/>
              <w:snapToGrid w:val="0"/>
              <w:spacing w:line="480" w:lineRule="auto"/>
              <w:jc w:val="center"/>
              <w:rPr>
                <w:rFonts w:ascii="宋体" w:hAnsi="宋体" w:cs="宋体"/>
                <w:color w:val="000000"/>
                <w:sz w:val="24"/>
              </w:rPr>
            </w:pPr>
          </w:p>
        </w:tc>
        <w:tc>
          <w:tcPr>
            <w:tcW w:w="1009" w:type="dxa"/>
            <w:vAlign w:val="center"/>
          </w:tcPr>
          <w:p w14:paraId="17D95BE7">
            <w:pPr>
              <w:pageBreakBefore w:val="0"/>
              <w:topLinePunct w:val="0"/>
              <w:bidi w:val="0"/>
              <w:adjustRightInd w:val="0"/>
              <w:snapToGrid w:val="0"/>
              <w:spacing w:line="480" w:lineRule="auto"/>
              <w:jc w:val="center"/>
              <w:rPr>
                <w:rFonts w:ascii="宋体" w:hAnsi="宋体" w:cs="宋体"/>
                <w:color w:val="000000"/>
                <w:sz w:val="24"/>
              </w:rPr>
            </w:pPr>
          </w:p>
        </w:tc>
      </w:tr>
      <w:tr w14:paraId="5AB9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9B96264">
            <w:pPr>
              <w:pageBreakBefore w:val="0"/>
              <w:topLinePunct w:val="0"/>
              <w:bidi w:val="0"/>
              <w:adjustRightInd w:val="0"/>
              <w:snapToGrid w:val="0"/>
              <w:spacing w:line="480" w:lineRule="auto"/>
              <w:jc w:val="center"/>
              <w:rPr>
                <w:rFonts w:ascii="宋体" w:hAnsi="宋体" w:cs="宋体"/>
                <w:color w:val="000000"/>
                <w:sz w:val="24"/>
              </w:rPr>
            </w:pPr>
          </w:p>
        </w:tc>
        <w:tc>
          <w:tcPr>
            <w:tcW w:w="1482" w:type="dxa"/>
            <w:vAlign w:val="center"/>
          </w:tcPr>
          <w:p w14:paraId="78004BF9">
            <w:pPr>
              <w:pageBreakBefore w:val="0"/>
              <w:topLinePunct w:val="0"/>
              <w:bidi w:val="0"/>
              <w:adjustRightInd w:val="0"/>
              <w:snapToGrid w:val="0"/>
              <w:spacing w:line="480" w:lineRule="auto"/>
              <w:jc w:val="center"/>
              <w:rPr>
                <w:rFonts w:ascii="宋体" w:hAnsi="宋体" w:cs="宋体"/>
                <w:color w:val="000000"/>
                <w:sz w:val="24"/>
              </w:rPr>
            </w:pPr>
          </w:p>
        </w:tc>
        <w:tc>
          <w:tcPr>
            <w:tcW w:w="2384" w:type="dxa"/>
            <w:vAlign w:val="center"/>
          </w:tcPr>
          <w:p w14:paraId="3E6F91C2">
            <w:pPr>
              <w:pageBreakBefore w:val="0"/>
              <w:topLinePunct w:val="0"/>
              <w:bidi w:val="0"/>
              <w:adjustRightInd w:val="0"/>
              <w:snapToGrid w:val="0"/>
              <w:spacing w:line="480" w:lineRule="auto"/>
              <w:jc w:val="center"/>
              <w:rPr>
                <w:rFonts w:ascii="宋体" w:hAnsi="宋体" w:cs="宋体"/>
                <w:color w:val="000000"/>
                <w:sz w:val="24"/>
              </w:rPr>
            </w:pPr>
          </w:p>
        </w:tc>
        <w:tc>
          <w:tcPr>
            <w:tcW w:w="2126" w:type="dxa"/>
            <w:vAlign w:val="center"/>
          </w:tcPr>
          <w:p w14:paraId="59379485">
            <w:pPr>
              <w:pageBreakBefore w:val="0"/>
              <w:topLinePunct w:val="0"/>
              <w:bidi w:val="0"/>
              <w:adjustRightInd w:val="0"/>
              <w:snapToGrid w:val="0"/>
              <w:spacing w:line="480" w:lineRule="auto"/>
              <w:jc w:val="center"/>
              <w:rPr>
                <w:rFonts w:ascii="宋体" w:hAnsi="宋体" w:cs="宋体"/>
                <w:color w:val="000000"/>
                <w:sz w:val="24"/>
              </w:rPr>
            </w:pPr>
          </w:p>
        </w:tc>
        <w:tc>
          <w:tcPr>
            <w:tcW w:w="1875" w:type="dxa"/>
            <w:vAlign w:val="center"/>
          </w:tcPr>
          <w:p w14:paraId="44499260">
            <w:pPr>
              <w:pageBreakBefore w:val="0"/>
              <w:topLinePunct w:val="0"/>
              <w:bidi w:val="0"/>
              <w:adjustRightInd w:val="0"/>
              <w:snapToGrid w:val="0"/>
              <w:spacing w:line="480" w:lineRule="auto"/>
              <w:jc w:val="center"/>
              <w:rPr>
                <w:rFonts w:ascii="宋体" w:hAnsi="宋体" w:cs="宋体"/>
                <w:color w:val="000000"/>
                <w:sz w:val="24"/>
              </w:rPr>
            </w:pPr>
          </w:p>
        </w:tc>
        <w:tc>
          <w:tcPr>
            <w:tcW w:w="1009" w:type="dxa"/>
            <w:vAlign w:val="center"/>
          </w:tcPr>
          <w:p w14:paraId="55814178">
            <w:pPr>
              <w:pageBreakBefore w:val="0"/>
              <w:topLinePunct w:val="0"/>
              <w:bidi w:val="0"/>
              <w:adjustRightInd w:val="0"/>
              <w:snapToGrid w:val="0"/>
              <w:spacing w:line="480" w:lineRule="auto"/>
              <w:jc w:val="center"/>
              <w:rPr>
                <w:rFonts w:ascii="宋体" w:hAnsi="宋体" w:cs="宋体"/>
                <w:color w:val="000000"/>
                <w:sz w:val="24"/>
              </w:rPr>
            </w:pPr>
          </w:p>
        </w:tc>
      </w:tr>
      <w:tr w14:paraId="4ECD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7D23937">
            <w:pPr>
              <w:pageBreakBefore w:val="0"/>
              <w:topLinePunct w:val="0"/>
              <w:bidi w:val="0"/>
              <w:adjustRightInd w:val="0"/>
              <w:snapToGrid w:val="0"/>
              <w:spacing w:line="480" w:lineRule="auto"/>
              <w:jc w:val="center"/>
              <w:rPr>
                <w:rFonts w:ascii="宋体" w:hAnsi="宋体" w:cs="宋体"/>
                <w:color w:val="000000"/>
                <w:sz w:val="24"/>
              </w:rPr>
            </w:pPr>
          </w:p>
        </w:tc>
        <w:tc>
          <w:tcPr>
            <w:tcW w:w="1482" w:type="dxa"/>
            <w:vAlign w:val="center"/>
          </w:tcPr>
          <w:p w14:paraId="76E9A6FA">
            <w:pPr>
              <w:pageBreakBefore w:val="0"/>
              <w:topLinePunct w:val="0"/>
              <w:bidi w:val="0"/>
              <w:adjustRightInd w:val="0"/>
              <w:snapToGrid w:val="0"/>
              <w:spacing w:line="480" w:lineRule="auto"/>
              <w:jc w:val="center"/>
              <w:rPr>
                <w:rFonts w:ascii="宋体" w:hAnsi="宋体" w:cs="宋体"/>
                <w:color w:val="000000"/>
                <w:sz w:val="24"/>
              </w:rPr>
            </w:pPr>
          </w:p>
        </w:tc>
        <w:tc>
          <w:tcPr>
            <w:tcW w:w="2384" w:type="dxa"/>
            <w:vAlign w:val="center"/>
          </w:tcPr>
          <w:p w14:paraId="7CB7C744">
            <w:pPr>
              <w:pageBreakBefore w:val="0"/>
              <w:topLinePunct w:val="0"/>
              <w:bidi w:val="0"/>
              <w:adjustRightInd w:val="0"/>
              <w:snapToGrid w:val="0"/>
              <w:spacing w:line="480" w:lineRule="auto"/>
              <w:jc w:val="center"/>
              <w:rPr>
                <w:rFonts w:ascii="宋体" w:hAnsi="宋体" w:cs="宋体"/>
                <w:color w:val="000000"/>
                <w:sz w:val="24"/>
              </w:rPr>
            </w:pPr>
          </w:p>
        </w:tc>
        <w:tc>
          <w:tcPr>
            <w:tcW w:w="2126" w:type="dxa"/>
            <w:vAlign w:val="center"/>
          </w:tcPr>
          <w:p w14:paraId="3164850C">
            <w:pPr>
              <w:pageBreakBefore w:val="0"/>
              <w:topLinePunct w:val="0"/>
              <w:bidi w:val="0"/>
              <w:adjustRightInd w:val="0"/>
              <w:snapToGrid w:val="0"/>
              <w:spacing w:line="480" w:lineRule="auto"/>
              <w:jc w:val="center"/>
              <w:rPr>
                <w:rFonts w:ascii="宋体" w:hAnsi="宋体" w:cs="宋体"/>
                <w:color w:val="000000"/>
                <w:sz w:val="24"/>
              </w:rPr>
            </w:pPr>
          </w:p>
        </w:tc>
        <w:tc>
          <w:tcPr>
            <w:tcW w:w="1875" w:type="dxa"/>
            <w:vAlign w:val="center"/>
          </w:tcPr>
          <w:p w14:paraId="7850F53F">
            <w:pPr>
              <w:pageBreakBefore w:val="0"/>
              <w:topLinePunct w:val="0"/>
              <w:bidi w:val="0"/>
              <w:adjustRightInd w:val="0"/>
              <w:snapToGrid w:val="0"/>
              <w:spacing w:line="480" w:lineRule="auto"/>
              <w:jc w:val="center"/>
              <w:rPr>
                <w:rFonts w:ascii="宋体" w:hAnsi="宋体" w:cs="宋体"/>
                <w:color w:val="000000"/>
                <w:sz w:val="24"/>
              </w:rPr>
            </w:pPr>
          </w:p>
        </w:tc>
        <w:tc>
          <w:tcPr>
            <w:tcW w:w="1009" w:type="dxa"/>
            <w:vAlign w:val="center"/>
          </w:tcPr>
          <w:p w14:paraId="54DD7490">
            <w:pPr>
              <w:pageBreakBefore w:val="0"/>
              <w:topLinePunct w:val="0"/>
              <w:bidi w:val="0"/>
              <w:adjustRightInd w:val="0"/>
              <w:snapToGrid w:val="0"/>
              <w:spacing w:line="480" w:lineRule="auto"/>
              <w:jc w:val="center"/>
              <w:rPr>
                <w:rFonts w:ascii="宋体" w:hAnsi="宋体" w:cs="宋体"/>
                <w:color w:val="000000"/>
                <w:sz w:val="24"/>
              </w:rPr>
            </w:pPr>
          </w:p>
        </w:tc>
      </w:tr>
      <w:tr w14:paraId="3C8B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E2AC253">
            <w:pPr>
              <w:pageBreakBefore w:val="0"/>
              <w:topLinePunct w:val="0"/>
              <w:bidi w:val="0"/>
              <w:adjustRightInd w:val="0"/>
              <w:snapToGrid w:val="0"/>
              <w:spacing w:line="480" w:lineRule="auto"/>
              <w:jc w:val="center"/>
              <w:rPr>
                <w:rFonts w:ascii="宋体" w:hAnsi="宋体" w:cs="宋体"/>
                <w:color w:val="000000"/>
                <w:sz w:val="24"/>
              </w:rPr>
            </w:pPr>
          </w:p>
        </w:tc>
        <w:tc>
          <w:tcPr>
            <w:tcW w:w="1482" w:type="dxa"/>
            <w:vAlign w:val="center"/>
          </w:tcPr>
          <w:p w14:paraId="096DC4BF">
            <w:pPr>
              <w:pageBreakBefore w:val="0"/>
              <w:topLinePunct w:val="0"/>
              <w:bidi w:val="0"/>
              <w:adjustRightInd w:val="0"/>
              <w:snapToGrid w:val="0"/>
              <w:spacing w:line="480" w:lineRule="auto"/>
              <w:jc w:val="center"/>
              <w:rPr>
                <w:rFonts w:ascii="宋体" w:hAnsi="宋体" w:cs="宋体"/>
                <w:color w:val="000000"/>
                <w:sz w:val="24"/>
              </w:rPr>
            </w:pPr>
          </w:p>
        </w:tc>
        <w:tc>
          <w:tcPr>
            <w:tcW w:w="2384" w:type="dxa"/>
            <w:vAlign w:val="center"/>
          </w:tcPr>
          <w:p w14:paraId="532177A7">
            <w:pPr>
              <w:pageBreakBefore w:val="0"/>
              <w:topLinePunct w:val="0"/>
              <w:bidi w:val="0"/>
              <w:adjustRightInd w:val="0"/>
              <w:snapToGrid w:val="0"/>
              <w:spacing w:line="480" w:lineRule="auto"/>
              <w:jc w:val="center"/>
              <w:rPr>
                <w:rFonts w:ascii="宋体" w:hAnsi="宋体" w:cs="宋体"/>
                <w:color w:val="000000"/>
                <w:sz w:val="24"/>
              </w:rPr>
            </w:pPr>
          </w:p>
        </w:tc>
        <w:tc>
          <w:tcPr>
            <w:tcW w:w="2126" w:type="dxa"/>
            <w:vAlign w:val="center"/>
          </w:tcPr>
          <w:p w14:paraId="45F81836">
            <w:pPr>
              <w:pageBreakBefore w:val="0"/>
              <w:topLinePunct w:val="0"/>
              <w:bidi w:val="0"/>
              <w:adjustRightInd w:val="0"/>
              <w:snapToGrid w:val="0"/>
              <w:spacing w:line="480" w:lineRule="auto"/>
              <w:jc w:val="center"/>
              <w:rPr>
                <w:rFonts w:ascii="宋体" w:hAnsi="宋体" w:cs="宋体"/>
                <w:color w:val="000000"/>
                <w:sz w:val="24"/>
              </w:rPr>
            </w:pPr>
          </w:p>
        </w:tc>
        <w:tc>
          <w:tcPr>
            <w:tcW w:w="1875" w:type="dxa"/>
            <w:vAlign w:val="center"/>
          </w:tcPr>
          <w:p w14:paraId="59C5A196">
            <w:pPr>
              <w:pageBreakBefore w:val="0"/>
              <w:topLinePunct w:val="0"/>
              <w:bidi w:val="0"/>
              <w:adjustRightInd w:val="0"/>
              <w:snapToGrid w:val="0"/>
              <w:spacing w:line="480" w:lineRule="auto"/>
              <w:jc w:val="center"/>
              <w:rPr>
                <w:rFonts w:ascii="宋体" w:hAnsi="宋体" w:cs="宋体"/>
                <w:color w:val="000000"/>
                <w:sz w:val="24"/>
              </w:rPr>
            </w:pPr>
          </w:p>
        </w:tc>
        <w:tc>
          <w:tcPr>
            <w:tcW w:w="1009" w:type="dxa"/>
            <w:vAlign w:val="center"/>
          </w:tcPr>
          <w:p w14:paraId="0DD4ECC2">
            <w:pPr>
              <w:pageBreakBefore w:val="0"/>
              <w:topLinePunct w:val="0"/>
              <w:bidi w:val="0"/>
              <w:adjustRightInd w:val="0"/>
              <w:snapToGrid w:val="0"/>
              <w:spacing w:line="480" w:lineRule="auto"/>
              <w:jc w:val="center"/>
              <w:rPr>
                <w:rFonts w:ascii="宋体" w:hAnsi="宋体" w:cs="宋体"/>
                <w:color w:val="000000"/>
                <w:sz w:val="24"/>
              </w:rPr>
            </w:pPr>
          </w:p>
        </w:tc>
      </w:tr>
      <w:tr w14:paraId="17DF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8F0D98">
            <w:pPr>
              <w:pageBreakBefore w:val="0"/>
              <w:topLinePunct w:val="0"/>
              <w:bidi w:val="0"/>
              <w:adjustRightInd w:val="0"/>
              <w:snapToGrid w:val="0"/>
              <w:spacing w:line="480" w:lineRule="auto"/>
              <w:jc w:val="center"/>
              <w:rPr>
                <w:rFonts w:ascii="宋体" w:hAnsi="宋体" w:cs="宋体"/>
                <w:color w:val="000000"/>
                <w:sz w:val="24"/>
              </w:rPr>
            </w:pPr>
          </w:p>
        </w:tc>
        <w:tc>
          <w:tcPr>
            <w:tcW w:w="1482" w:type="dxa"/>
            <w:vAlign w:val="center"/>
          </w:tcPr>
          <w:p w14:paraId="1B09647A">
            <w:pPr>
              <w:pageBreakBefore w:val="0"/>
              <w:topLinePunct w:val="0"/>
              <w:bidi w:val="0"/>
              <w:adjustRightInd w:val="0"/>
              <w:snapToGrid w:val="0"/>
              <w:spacing w:line="480" w:lineRule="auto"/>
              <w:jc w:val="center"/>
              <w:rPr>
                <w:rFonts w:ascii="宋体" w:hAnsi="宋体" w:cs="宋体"/>
                <w:color w:val="000000"/>
                <w:sz w:val="24"/>
              </w:rPr>
            </w:pPr>
          </w:p>
        </w:tc>
        <w:tc>
          <w:tcPr>
            <w:tcW w:w="2384" w:type="dxa"/>
            <w:vAlign w:val="center"/>
          </w:tcPr>
          <w:p w14:paraId="52605125">
            <w:pPr>
              <w:pageBreakBefore w:val="0"/>
              <w:topLinePunct w:val="0"/>
              <w:bidi w:val="0"/>
              <w:adjustRightInd w:val="0"/>
              <w:snapToGrid w:val="0"/>
              <w:spacing w:line="480" w:lineRule="auto"/>
              <w:jc w:val="center"/>
              <w:rPr>
                <w:rFonts w:ascii="宋体" w:hAnsi="宋体" w:cs="宋体"/>
                <w:color w:val="000000"/>
                <w:sz w:val="24"/>
              </w:rPr>
            </w:pPr>
          </w:p>
        </w:tc>
        <w:tc>
          <w:tcPr>
            <w:tcW w:w="2126" w:type="dxa"/>
            <w:vAlign w:val="center"/>
          </w:tcPr>
          <w:p w14:paraId="5415D474">
            <w:pPr>
              <w:pageBreakBefore w:val="0"/>
              <w:topLinePunct w:val="0"/>
              <w:bidi w:val="0"/>
              <w:adjustRightInd w:val="0"/>
              <w:snapToGrid w:val="0"/>
              <w:spacing w:line="480" w:lineRule="auto"/>
              <w:jc w:val="center"/>
              <w:rPr>
                <w:rFonts w:ascii="宋体" w:hAnsi="宋体" w:cs="宋体"/>
                <w:color w:val="000000"/>
                <w:sz w:val="24"/>
              </w:rPr>
            </w:pPr>
          </w:p>
        </w:tc>
        <w:tc>
          <w:tcPr>
            <w:tcW w:w="1875" w:type="dxa"/>
            <w:vAlign w:val="center"/>
          </w:tcPr>
          <w:p w14:paraId="64844213">
            <w:pPr>
              <w:pageBreakBefore w:val="0"/>
              <w:topLinePunct w:val="0"/>
              <w:bidi w:val="0"/>
              <w:adjustRightInd w:val="0"/>
              <w:snapToGrid w:val="0"/>
              <w:spacing w:line="480" w:lineRule="auto"/>
              <w:jc w:val="center"/>
              <w:rPr>
                <w:rFonts w:ascii="宋体" w:hAnsi="宋体" w:cs="宋体"/>
                <w:color w:val="000000"/>
                <w:sz w:val="24"/>
              </w:rPr>
            </w:pPr>
          </w:p>
        </w:tc>
        <w:tc>
          <w:tcPr>
            <w:tcW w:w="1009" w:type="dxa"/>
            <w:vAlign w:val="center"/>
          </w:tcPr>
          <w:p w14:paraId="40E7CE3C">
            <w:pPr>
              <w:pageBreakBefore w:val="0"/>
              <w:topLinePunct w:val="0"/>
              <w:bidi w:val="0"/>
              <w:adjustRightInd w:val="0"/>
              <w:snapToGrid w:val="0"/>
              <w:spacing w:line="480" w:lineRule="auto"/>
              <w:jc w:val="center"/>
              <w:rPr>
                <w:rFonts w:ascii="宋体" w:hAnsi="宋体" w:cs="宋体"/>
                <w:color w:val="000000"/>
                <w:sz w:val="24"/>
              </w:rPr>
            </w:pPr>
          </w:p>
        </w:tc>
      </w:tr>
    </w:tbl>
    <w:p w14:paraId="7AF8592D">
      <w:pPr>
        <w:pageBreakBefore w:val="0"/>
        <w:tabs>
          <w:tab w:val="left" w:pos="1800"/>
          <w:tab w:val="left" w:pos="5580"/>
        </w:tabs>
        <w:topLinePunct w:val="0"/>
        <w:bidi w:val="0"/>
        <w:snapToGrid w:val="0"/>
        <w:spacing w:line="480" w:lineRule="auto"/>
        <w:ind w:firstLine="360" w:firstLineChars="150"/>
        <w:jc w:val="left"/>
        <w:rPr>
          <w:rFonts w:ascii="宋体" w:hAnsi="宋体" w:cs="宋体"/>
          <w:color w:val="000000"/>
          <w:sz w:val="24"/>
          <w:u w:val="single"/>
        </w:rPr>
      </w:pPr>
    </w:p>
    <w:p w14:paraId="248215F3">
      <w:pPr>
        <w:pageBreakBefore w:val="0"/>
        <w:tabs>
          <w:tab w:val="left" w:pos="1800"/>
          <w:tab w:val="left" w:pos="5580"/>
        </w:tabs>
        <w:topLinePunct w:val="0"/>
        <w:bidi w:val="0"/>
        <w:spacing w:line="480" w:lineRule="auto"/>
        <w:jc w:val="left"/>
        <w:rPr>
          <w:rFonts w:ascii="宋体" w:hAnsi="宋体" w:cs="宋体"/>
          <w:color w:val="000000"/>
          <w:sz w:val="24"/>
        </w:rPr>
      </w:pPr>
      <w:r>
        <w:rPr>
          <w:rFonts w:hint="eastAsia" w:ascii="宋体" w:hAnsi="宋体" w:cs="宋体"/>
          <w:color w:val="000000"/>
          <w:sz w:val="24"/>
        </w:rPr>
        <w:t>注：</w:t>
      </w:r>
    </w:p>
    <w:p w14:paraId="2D90D5D5">
      <w:pPr>
        <w:pageBreakBefore w:val="0"/>
        <w:tabs>
          <w:tab w:val="left" w:pos="1800"/>
          <w:tab w:val="left" w:pos="5580"/>
        </w:tabs>
        <w:topLinePunct w:val="0"/>
        <w:bidi w:val="0"/>
        <w:spacing w:line="480" w:lineRule="auto"/>
        <w:jc w:val="left"/>
        <w:rPr>
          <w:rFonts w:ascii="宋体" w:hAnsi="宋体" w:cs="宋体"/>
          <w:sz w:val="24"/>
        </w:rPr>
      </w:pPr>
      <w:r>
        <w:rPr>
          <w:rFonts w:ascii="宋体" w:hAnsi="宋体" w:cs="宋体"/>
          <w:sz w:val="24"/>
        </w:rPr>
        <w:t xml:space="preserve">1. </w:t>
      </w:r>
      <w:r>
        <w:rPr>
          <w:rFonts w:hint="eastAsia" w:ascii="宋体" w:hAnsi="宋体" w:cs="宋体"/>
          <w:sz w:val="24"/>
        </w:rPr>
        <w:t>对招标文件中的所有商务、技术要求，除本表所列明的所有偏离外，均视作供应商已对之理解和响应。此表中若无任何文字说明，内容为空白的，</w:t>
      </w:r>
      <w:r>
        <w:rPr>
          <w:rFonts w:hint="eastAsia" w:ascii="宋体" w:hAnsi="宋体" w:cs="宋体"/>
          <w:b/>
          <w:bCs/>
          <w:sz w:val="24"/>
        </w:rPr>
        <w:t>投标无效</w:t>
      </w:r>
      <w:r>
        <w:rPr>
          <w:rFonts w:hint="eastAsia" w:ascii="宋体" w:hAnsi="宋体" w:cs="宋体"/>
          <w:sz w:val="24"/>
        </w:rPr>
        <w:t xml:space="preserve">。 </w:t>
      </w:r>
    </w:p>
    <w:p w14:paraId="28681BF4">
      <w:pPr>
        <w:pageBreakBefore w:val="0"/>
        <w:tabs>
          <w:tab w:val="left" w:pos="1800"/>
          <w:tab w:val="left" w:pos="5580"/>
        </w:tabs>
        <w:topLinePunct w:val="0"/>
        <w:bidi w:val="0"/>
        <w:spacing w:line="480" w:lineRule="auto"/>
        <w:jc w:val="left"/>
        <w:rPr>
          <w:rFonts w:ascii="宋体" w:hAnsi="宋体" w:cs="宋体"/>
          <w:sz w:val="24"/>
        </w:rPr>
      </w:pPr>
      <w:r>
        <w:rPr>
          <w:rFonts w:ascii="宋体" w:hAnsi="宋体" w:cs="宋体"/>
          <w:sz w:val="24"/>
        </w:rPr>
        <w:t>2.</w:t>
      </w:r>
      <w:r>
        <w:rPr>
          <w:rFonts w:hint="eastAsia" w:ascii="宋体" w:hAnsi="宋体" w:cs="宋体"/>
          <w:sz w:val="24"/>
        </w:rPr>
        <w:t>“偏离情况”列应据实填写“无偏离”、“正偏离”或“负偏离”。</w:t>
      </w:r>
    </w:p>
    <w:p w14:paraId="3D0535BC">
      <w:pPr>
        <w:pageBreakBefore w:val="0"/>
        <w:topLinePunct w:val="0"/>
        <w:autoSpaceDE w:val="0"/>
        <w:autoSpaceDN w:val="0"/>
        <w:bidi w:val="0"/>
        <w:adjustRightInd w:val="0"/>
        <w:snapToGrid w:val="0"/>
        <w:spacing w:before="25" w:after="25" w:line="480" w:lineRule="auto"/>
        <w:rPr>
          <w:rFonts w:ascii="宋体" w:hAnsi="宋体" w:cs="宋体"/>
          <w:color w:val="000000"/>
          <w:sz w:val="24"/>
          <w:lang w:val="zh-CN"/>
        </w:rPr>
      </w:pPr>
      <w:r>
        <w:rPr>
          <w:rFonts w:hint="eastAsia" w:ascii="宋体" w:hAnsi="宋体" w:cs="宋体"/>
          <w:color w:val="000000"/>
          <w:sz w:val="24"/>
          <w:lang w:val="zh-CN"/>
        </w:rPr>
        <w:t xml:space="preserve">                </w:t>
      </w:r>
    </w:p>
    <w:p w14:paraId="0BEB3BD3">
      <w:pPr>
        <w:pageBreakBefore w:val="0"/>
        <w:topLinePunct w:val="0"/>
        <w:autoSpaceDE w:val="0"/>
        <w:autoSpaceDN w:val="0"/>
        <w:bidi w:val="0"/>
        <w:adjustRightInd w:val="0"/>
        <w:snapToGrid w:val="0"/>
        <w:spacing w:before="25" w:after="25" w:line="480" w:lineRule="auto"/>
        <w:jc w:val="left"/>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1BA8C8DE">
      <w:pPr>
        <w:pageBreakBefore w:val="0"/>
        <w:topLinePunct w:val="0"/>
        <w:autoSpaceDE w:val="0"/>
        <w:autoSpaceDN w:val="0"/>
        <w:bidi w:val="0"/>
        <w:adjustRightInd w:val="0"/>
        <w:snapToGrid w:val="0"/>
        <w:spacing w:before="25" w:after="25" w:line="480" w:lineRule="auto"/>
        <w:jc w:val="left"/>
        <w:rPr>
          <w:rFonts w:ascii="宋体" w:hAnsi="宋体" w:cs="宋体"/>
          <w:color w:val="000000"/>
          <w:sz w:val="24"/>
          <w:szCs w:val="20"/>
        </w:rPr>
      </w:pPr>
      <w:r>
        <w:rPr>
          <w:rFonts w:hint="eastAsia" w:ascii="宋体" w:hAnsi="宋体" w:cs="宋体"/>
          <w:color w:val="000000"/>
          <w:sz w:val="24"/>
          <w:szCs w:val="20"/>
        </w:rPr>
        <w:t xml:space="preserve">日期：_____年______月______日   </w:t>
      </w:r>
      <w:bookmarkStart w:id="1330" w:name="_Toc27611"/>
      <w:bookmarkStart w:id="1331" w:name="_Toc12007"/>
      <w:bookmarkStart w:id="1332" w:name="_Toc213"/>
      <w:bookmarkStart w:id="1333" w:name="_Toc29963"/>
    </w:p>
    <w:p w14:paraId="352EA8AB">
      <w:pPr>
        <w:pageBreakBefore w:val="0"/>
        <w:topLinePunct w:val="0"/>
        <w:bidi w:val="0"/>
        <w:snapToGrid w:val="0"/>
        <w:spacing w:line="480" w:lineRule="auto"/>
        <w:outlineLvl w:val="2"/>
        <w:rPr>
          <w:rFonts w:ascii="宋体" w:hAnsi="宋体" w:cs="宋体"/>
          <w:color w:val="000000"/>
          <w:sz w:val="24"/>
          <w:szCs w:val="20"/>
        </w:rPr>
      </w:pPr>
      <w:bookmarkStart w:id="1334" w:name="_Toc5735"/>
      <w:bookmarkStart w:id="1335" w:name="_Toc18836"/>
      <w:r>
        <w:rPr>
          <w:rFonts w:hint="eastAsia" w:ascii="宋体" w:hAnsi="宋体" w:cs="宋体"/>
          <w:color w:val="000000"/>
          <w:sz w:val="24"/>
          <w:szCs w:val="20"/>
        </w:rPr>
        <w:t xml:space="preserve">7  </w:t>
      </w:r>
      <w:bookmarkEnd w:id="1330"/>
      <w:bookmarkEnd w:id="1331"/>
      <w:bookmarkEnd w:id="1332"/>
      <w:bookmarkEnd w:id="1333"/>
      <w:r>
        <w:rPr>
          <w:rFonts w:hint="eastAsia" w:ascii="宋体" w:hAnsi="宋体" w:cs="宋体"/>
          <w:color w:val="000000"/>
          <w:sz w:val="24"/>
          <w:szCs w:val="20"/>
        </w:rPr>
        <w:t>中小企业证明文件</w:t>
      </w:r>
      <w:bookmarkEnd w:id="1334"/>
      <w:bookmarkEnd w:id="1335"/>
    </w:p>
    <w:p w14:paraId="5A096E8D">
      <w:pPr>
        <w:pageBreakBefore w:val="0"/>
        <w:tabs>
          <w:tab w:val="left" w:pos="5580"/>
        </w:tabs>
        <w:topLinePunct w:val="0"/>
        <w:bidi w:val="0"/>
        <w:spacing w:line="480" w:lineRule="auto"/>
        <w:rPr>
          <w:rFonts w:ascii="宋体" w:hAnsi="宋体" w:cs="宋体"/>
          <w:sz w:val="24"/>
        </w:rPr>
      </w:pPr>
      <w:r>
        <w:rPr>
          <w:rFonts w:hint="eastAsia" w:ascii="宋体" w:hAnsi="宋体" w:cs="宋体"/>
          <w:sz w:val="24"/>
        </w:rPr>
        <w:t>说明：</w:t>
      </w:r>
    </w:p>
    <w:p w14:paraId="36E30D89">
      <w:pPr>
        <w:pageBreakBefore w:val="0"/>
        <w:tabs>
          <w:tab w:val="left" w:pos="5580"/>
        </w:tabs>
        <w:topLinePunct w:val="0"/>
        <w:bidi w:val="0"/>
        <w:spacing w:line="480" w:lineRule="auto"/>
        <w:rPr>
          <w:rFonts w:ascii="宋体" w:hAnsi="宋体" w:cs="宋体"/>
          <w:sz w:val="24"/>
        </w:rPr>
      </w:pPr>
      <w:r>
        <w:rPr>
          <w:rFonts w:hint="eastAsia" w:ascii="宋体" w:hAnsi="宋体" w:cs="宋体"/>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F8B1357">
      <w:pPr>
        <w:pageBreakBefore w:val="0"/>
        <w:tabs>
          <w:tab w:val="left" w:pos="5580"/>
        </w:tabs>
        <w:topLinePunct w:val="0"/>
        <w:bidi w:val="0"/>
        <w:spacing w:line="48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571D0E3">
      <w:pPr>
        <w:pageBreakBefore w:val="0"/>
        <w:tabs>
          <w:tab w:val="left" w:pos="5580"/>
        </w:tabs>
        <w:topLinePunct w:val="0"/>
        <w:bidi w:val="0"/>
        <w:spacing w:line="480" w:lineRule="auto"/>
        <w:rPr>
          <w:rFonts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0A677DF8">
      <w:pPr>
        <w:pageBreakBefore w:val="0"/>
        <w:tabs>
          <w:tab w:val="left" w:pos="5580"/>
        </w:tabs>
        <w:topLinePunct w:val="0"/>
        <w:bidi w:val="0"/>
        <w:spacing w:line="480" w:lineRule="auto"/>
        <w:rPr>
          <w:rFonts w:ascii="宋体" w:hAnsi="宋体" w:cs="宋体"/>
          <w:sz w:val="24"/>
        </w:rPr>
      </w:pPr>
      <w:r>
        <w:rPr>
          <w:rFonts w:hint="eastAsia" w:ascii="宋体" w:hAnsi="宋体" w:cs="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F583CFB">
      <w:pPr>
        <w:pageBreakBefore w:val="0"/>
        <w:topLinePunct w:val="0"/>
        <w:bidi w:val="0"/>
        <w:snapToGrid w:val="0"/>
        <w:spacing w:line="480" w:lineRule="auto"/>
        <w:ind w:right="360" w:firstLine="480"/>
        <w:jc w:val="right"/>
        <w:rPr>
          <w:rFonts w:ascii="宋体" w:hAnsi="宋体" w:cs="宋体"/>
          <w:color w:val="000000"/>
          <w:sz w:val="24"/>
        </w:rPr>
      </w:pPr>
      <w:r>
        <w:rPr>
          <w:rFonts w:hint="eastAsia" w:ascii="宋体" w:hAnsi="宋体" w:cs="宋体"/>
          <w:b/>
          <w:bCs/>
          <w:color w:val="000000"/>
          <w:sz w:val="24"/>
        </w:rPr>
        <w:br w:type="page"/>
      </w:r>
    </w:p>
    <w:p w14:paraId="37283144">
      <w:pPr>
        <w:pageBreakBefore w:val="0"/>
        <w:topLinePunct w:val="0"/>
        <w:bidi w:val="0"/>
        <w:spacing w:before="240" w:beforeLines="100" w:after="240" w:afterLines="100" w:line="480" w:lineRule="auto"/>
        <w:jc w:val="center"/>
        <w:rPr>
          <w:rFonts w:ascii="宋体" w:hAnsi="宋体" w:cs="宋体"/>
          <w:b/>
          <w:bCs/>
          <w:color w:val="000000"/>
          <w:sz w:val="36"/>
          <w:szCs w:val="36"/>
        </w:rPr>
      </w:pPr>
      <w:r>
        <w:rPr>
          <w:rFonts w:hint="eastAsia" w:ascii="宋体" w:hAnsi="宋体" w:cs="宋体"/>
          <w:b/>
          <w:bCs/>
          <w:color w:val="000000"/>
          <w:sz w:val="36"/>
          <w:szCs w:val="36"/>
        </w:rPr>
        <w:t>中小企业声明函（工程、服务）格式</w:t>
      </w:r>
    </w:p>
    <w:p w14:paraId="1BF6CD81">
      <w:pPr>
        <w:keepNext w:val="0"/>
        <w:keepLines w:val="0"/>
        <w:pageBreakBefore w:val="0"/>
        <w:widowControl w:val="0"/>
        <w:kinsoku/>
        <w:wordWrap/>
        <w:overflowPunct/>
        <w:topLinePunct w:val="0"/>
        <w:autoSpaceDE w:val="0"/>
        <w:autoSpaceDN w:val="0"/>
        <w:bidi w:val="0"/>
        <w:spacing w:line="360" w:lineRule="auto"/>
        <w:ind w:left="220" w:right="415" w:firstLine="640"/>
        <w:jc w:val="left"/>
        <w:textAlignment w:val="auto"/>
        <w:rPr>
          <w:rFonts w:ascii="宋体" w:hAnsi="宋体" w:cs="宋体"/>
          <w:kern w:val="0"/>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636927F">
      <w:pPr>
        <w:keepNext w:val="0"/>
        <w:keepLines w:val="0"/>
        <w:pageBreakBefore w:val="0"/>
        <w:widowControl w:val="0"/>
        <w:numPr>
          <w:ilvl w:val="0"/>
          <w:numId w:val="18"/>
        </w:numPr>
        <w:tabs>
          <w:tab w:val="left" w:pos="1276"/>
          <w:tab w:val="left" w:pos="5005"/>
          <w:tab w:val="left" w:pos="7227"/>
        </w:tabs>
        <w:kinsoku/>
        <w:wordWrap/>
        <w:overflowPunct/>
        <w:topLinePunct w:val="0"/>
        <w:autoSpaceDE w:val="0"/>
        <w:autoSpaceDN w:val="0"/>
        <w:bidi w:val="0"/>
        <w:spacing w:line="360" w:lineRule="auto"/>
        <w:ind w:left="284" w:right="236" w:firstLine="576"/>
        <w:jc w:val="left"/>
        <w:textAlignment w:val="auto"/>
        <w:rPr>
          <w:rFonts w:ascii="宋体" w:hAnsi="宋体" w:cs="宋体"/>
          <w:kern w:val="0"/>
          <w:sz w:val="24"/>
        </w:rPr>
      </w:pPr>
      <w:r>
        <w:rPr>
          <w:rFonts w:hint="eastAsia" w:ascii="宋体" w:hAnsi="宋体" w:cs="宋体"/>
          <w:kern w:val="0"/>
          <w:sz w:val="24"/>
          <w:u w:val="single" w:color="000000"/>
        </w:rPr>
        <w:t>（标的名称）</w:t>
      </w:r>
      <w:r>
        <w:rPr>
          <w:rFonts w:hint="eastAsia" w:ascii="宋体" w:hAnsi="宋体" w:cs="宋体"/>
          <w:kern w:val="0"/>
          <w:sz w:val="24"/>
        </w:rPr>
        <w:t>，属于（</w:t>
      </w:r>
      <w:r>
        <w:rPr>
          <w:rFonts w:hint="eastAsia" w:ascii="宋体" w:hAnsi="宋体" w:cs="宋体"/>
          <w:kern w:val="0"/>
          <w:sz w:val="24"/>
          <w:u w:val="single" w:color="000000"/>
        </w:rPr>
        <w:t>采购文件中明确的所属行业）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人，营业收入为</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rPr>
        <w:t>万元</w:t>
      </w:r>
      <w:r>
        <w:fldChar w:fldCharType="begin"/>
      </w:r>
      <w:r>
        <w:instrText xml:space="preserve"> HYPERLINK \l "_bookmark1" </w:instrText>
      </w:r>
      <w:r>
        <w:fldChar w:fldCharType="separate"/>
      </w:r>
      <w:r>
        <w:rPr>
          <w:rFonts w:hint="eastAsia" w:ascii="宋体" w:hAnsi="宋体" w:cs="宋体"/>
          <w:kern w:val="0"/>
          <w:position w:val="16"/>
          <w:sz w:val="24"/>
        </w:rPr>
        <w:t>1</w:t>
      </w:r>
      <w:r>
        <w:rPr>
          <w:rFonts w:hint="eastAsia" w:ascii="宋体" w:hAnsi="宋体" w:cs="宋体"/>
          <w:kern w:val="0"/>
          <w:position w:val="16"/>
          <w:sz w:val="24"/>
        </w:rPr>
        <w:fldChar w:fldCharType="end"/>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569EFAA9">
      <w:pPr>
        <w:keepNext w:val="0"/>
        <w:keepLines w:val="0"/>
        <w:pageBreakBefore w:val="0"/>
        <w:widowControl w:val="0"/>
        <w:numPr>
          <w:ilvl w:val="0"/>
          <w:numId w:val="18"/>
        </w:numPr>
        <w:tabs>
          <w:tab w:val="left" w:pos="1243"/>
          <w:tab w:val="left" w:pos="1806"/>
          <w:tab w:val="left" w:pos="5005"/>
          <w:tab w:val="left" w:pos="7213"/>
        </w:tabs>
        <w:kinsoku/>
        <w:wordWrap/>
        <w:overflowPunct/>
        <w:topLinePunct w:val="0"/>
        <w:autoSpaceDE w:val="0"/>
        <w:autoSpaceDN w:val="0"/>
        <w:bidi w:val="0"/>
        <w:spacing w:line="360" w:lineRule="auto"/>
        <w:ind w:left="205" w:right="258" w:firstLine="655"/>
        <w:jc w:val="left"/>
        <w:textAlignment w:val="auto"/>
        <w:rPr>
          <w:rFonts w:ascii="宋体" w:hAnsi="宋体" w:cs="宋体"/>
          <w:kern w:val="0"/>
          <w:sz w:val="24"/>
        </w:rPr>
      </w:pPr>
      <w:r>
        <w:rPr>
          <w:rFonts w:hint="eastAsia" w:ascii="宋体" w:hAnsi="宋体" w:cs="宋体"/>
          <w:kern w:val="0"/>
          <w:sz w:val="24"/>
          <w:u w:val="single" w:color="000000"/>
        </w:rPr>
        <w:t>（标的名称）</w:t>
      </w:r>
      <w:r>
        <w:rPr>
          <w:rFonts w:hint="eastAsia" w:ascii="宋体" w:hAnsi="宋体" w:cs="宋体"/>
          <w:kern w:val="0"/>
          <w:sz w:val="24"/>
        </w:rPr>
        <w:t>，属于（</w:t>
      </w:r>
      <w:r>
        <w:rPr>
          <w:rFonts w:hint="eastAsia" w:ascii="宋体" w:hAnsi="宋体" w:cs="宋体"/>
          <w:kern w:val="0"/>
          <w:sz w:val="24"/>
          <w:u w:val="single" w:color="000000"/>
        </w:rPr>
        <w:t>采购文件中明确的所属行业）</w:t>
      </w:r>
      <w:r>
        <w:rPr>
          <w:rFonts w:hint="eastAsia" w:ascii="宋体" w:hAnsi="宋体" w:cs="宋体"/>
          <w:kern w:val="0"/>
          <w:sz w:val="24"/>
        </w:rPr>
        <w:t>；承建（承接）企业为</w:t>
      </w:r>
      <w:r>
        <w:rPr>
          <w:rFonts w:hint="eastAsia" w:ascii="宋体" w:hAnsi="宋体" w:cs="宋体"/>
          <w:kern w:val="0"/>
          <w:sz w:val="24"/>
          <w:u w:val="single" w:color="000000"/>
        </w:rPr>
        <w:t>（企业名称）</w:t>
      </w:r>
      <w:r>
        <w:rPr>
          <w:rFonts w:hint="eastAsia" w:ascii="宋体" w:hAnsi="宋体" w:cs="宋体"/>
          <w:kern w:val="0"/>
          <w:sz w:val="24"/>
        </w:rPr>
        <w:t>，从业人员</w:t>
      </w:r>
      <w:r>
        <w:rPr>
          <w:rFonts w:hint="eastAsia" w:ascii="宋体" w:hAnsi="宋体" w:cs="宋体"/>
          <w:kern w:val="0"/>
          <w:sz w:val="24"/>
          <w:u w:val="single" w:color="000000"/>
        </w:rPr>
        <w:tab/>
      </w:r>
      <w:r>
        <w:rPr>
          <w:rFonts w:hint="eastAsia" w:ascii="宋体" w:hAnsi="宋体" w:cs="宋体"/>
          <w:kern w:val="0"/>
          <w:sz w:val="24"/>
        </w:rPr>
        <w:t>人，营业收入为</w:t>
      </w:r>
      <w:r>
        <w:rPr>
          <w:rFonts w:hint="eastAsia" w:ascii="宋体" w:hAnsi="宋体" w:cs="宋体"/>
          <w:kern w:val="0"/>
          <w:sz w:val="24"/>
          <w:u w:val="single" w:color="000000"/>
        </w:rPr>
        <w:tab/>
      </w:r>
      <w:r>
        <w:rPr>
          <w:rFonts w:hint="eastAsia" w:ascii="宋体" w:hAnsi="宋体" w:cs="宋体"/>
          <w:kern w:val="0"/>
          <w:sz w:val="24"/>
        </w:rPr>
        <w:t>万元，资产总额为</w:t>
      </w:r>
      <w:r>
        <w:rPr>
          <w:rFonts w:hint="eastAsia" w:ascii="宋体" w:hAnsi="宋体" w:cs="宋体"/>
          <w:kern w:val="0"/>
          <w:sz w:val="24"/>
          <w:u w:val="single" w:color="000000"/>
        </w:rPr>
        <w:tab/>
      </w:r>
      <w:r>
        <w:rPr>
          <w:rFonts w:hint="eastAsia" w:ascii="宋体" w:hAnsi="宋体" w:cs="宋体"/>
          <w:kern w:val="0"/>
          <w:sz w:val="24"/>
        </w:rPr>
        <w:t>万元，属于</w:t>
      </w:r>
      <w:r>
        <w:rPr>
          <w:rFonts w:hint="eastAsia" w:ascii="宋体" w:hAnsi="宋体" w:cs="宋体"/>
          <w:kern w:val="0"/>
          <w:sz w:val="24"/>
          <w:u w:val="single" w:color="000000"/>
        </w:rPr>
        <w:t>（中型企业、小型企业、微型企业）</w:t>
      </w:r>
      <w:r>
        <w:rPr>
          <w:rFonts w:hint="eastAsia" w:ascii="宋体" w:hAnsi="宋体" w:cs="宋体"/>
          <w:kern w:val="0"/>
          <w:sz w:val="24"/>
        </w:rPr>
        <w:t>；</w:t>
      </w:r>
    </w:p>
    <w:p w14:paraId="2C030E25">
      <w:pPr>
        <w:keepNext w:val="0"/>
        <w:keepLines w:val="0"/>
        <w:pageBreakBefore w:val="0"/>
        <w:widowControl w:val="0"/>
        <w:kinsoku/>
        <w:wordWrap/>
        <w:overflowPunct/>
        <w:topLinePunct w:val="0"/>
        <w:autoSpaceDE w:val="0"/>
        <w:autoSpaceDN w:val="0"/>
        <w:bidi w:val="0"/>
        <w:spacing w:line="360" w:lineRule="auto"/>
        <w:ind w:left="860"/>
        <w:jc w:val="left"/>
        <w:textAlignment w:val="auto"/>
        <w:rPr>
          <w:rFonts w:ascii="宋体" w:hAnsi="宋体" w:cs="宋体"/>
          <w:kern w:val="0"/>
          <w:sz w:val="24"/>
        </w:rPr>
      </w:pPr>
      <w:r>
        <w:rPr>
          <w:rFonts w:hint="eastAsia" w:ascii="宋体" w:hAnsi="宋体" w:cs="宋体"/>
          <w:kern w:val="0"/>
          <w:sz w:val="24"/>
        </w:rPr>
        <w:t>……</w:t>
      </w:r>
    </w:p>
    <w:p w14:paraId="0C4278BD">
      <w:pPr>
        <w:keepNext w:val="0"/>
        <w:keepLines w:val="0"/>
        <w:pageBreakBefore w:val="0"/>
        <w:widowControl w:val="0"/>
        <w:kinsoku/>
        <w:wordWrap/>
        <w:overflowPunct/>
        <w:topLinePunct w:val="0"/>
        <w:autoSpaceDE w:val="0"/>
        <w:autoSpaceDN w:val="0"/>
        <w:bidi w:val="0"/>
        <w:spacing w:line="360" w:lineRule="auto"/>
        <w:ind w:left="220" w:right="417" w:firstLine="645"/>
        <w:textAlignment w:val="auto"/>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6D1E8F39">
      <w:pPr>
        <w:keepNext w:val="0"/>
        <w:keepLines w:val="0"/>
        <w:pageBreakBefore w:val="0"/>
        <w:widowControl w:val="0"/>
        <w:kinsoku/>
        <w:wordWrap/>
        <w:overflowPunct/>
        <w:topLinePunct w:val="0"/>
        <w:bidi w:val="0"/>
        <w:spacing w:line="360" w:lineRule="auto"/>
        <w:ind w:firstLine="504"/>
        <w:textAlignment w:val="auto"/>
        <w:rPr>
          <w:rFonts w:ascii="宋体" w:hAnsi="宋体" w:cs="宋体"/>
          <w:spacing w:val="6"/>
          <w:sz w:val="24"/>
        </w:rPr>
      </w:pPr>
      <w:r>
        <w:rPr>
          <w:rFonts w:hint="eastAsia" w:ascii="宋体" w:hAnsi="宋体" w:cs="宋体"/>
          <w:kern w:val="0"/>
          <w:sz w:val="24"/>
        </w:rPr>
        <w:t>本企业对上述声明内容的真实性负责。如有虚假，将依法承担相应责任。</w:t>
      </w:r>
    </w:p>
    <w:p w14:paraId="4869701F">
      <w:pPr>
        <w:keepNext w:val="0"/>
        <w:keepLines w:val="0"/>
        <w:pageBreakBefore w:val="0"/>
        <w:widowControl w:val="0"/>
        <w:kinsoku/>
        <w:wordWrap/>
        <w:overflowPunct/>
        <w:topLinePunct w:val="0"/>
        <w:bidi w:val="0"/>
        <w:spacing w:line="360" w:lineRule="auto"/>
        <w:ind w:firstLine="504"/>
        <w:textAlignment w:val="auto"/>
        <w:rPr>
          <w:rFonts w:ascii="宋体" w:hAnsi="宋体" w:cs="宋体"/>
          <w:spacing w:val="6"/>
          <w:sz w:val="24"/>
        </w:rPr>
      </w:pPr>
    </w:p>
    <w:p w14:paraId="0FFF3D31">
      <w:pPr>
        <w:keepNext w:val="0"/>
        <w:keepLines w:val="0"/>
        <w:pageBreakBefore w:val="0"/>
        <w:widowControl w:val="0"/>
        <w:kinsoku/>
        <w:wordWrap/>
        <w:overflowPunct/>
        <w:topLinePunct w:val="0"/>
        <w:bidi w:val="0"/>
        <w:spacing w:line="360" w:lineRule="auto"/>
        <w:ind w:right="360" w:firstLine="480"/>
        <w:jc w:val="right"/>
        <w:textAlignment w:val="auto"/>
        <w:rPr>
          <w:rFonts w:ascii="宋体" w:hAnsi="宋体" w:cs="宋体"/>
          <w:color w:val="000000"/>
          <w:sz w:val="24"/>
        </w:rPr>
      </w:pPr>
    </w:p>
    <w:p w14:paraId="4DDB31CE">
      <w:pPr>
        <w:keepNext w:val="0"/>
        <w:keepLines w:val="0"/>
        <w:pageBreakBefore w:val="0"/>
        <w:widowControl w:val="0"/>
        <w:kinsoku/>
        <w:wordWrap/>
        <w:overflowPunct/>
        <w:topLinePunct w:val="0"/>
        <w:bidi w:val="0"/>
        <w:spacing w:line="360" w:lineRule="auto"/>
        <w:ind w:right="360" w:firstLine="480"/>
        <w:jc w:val="right"/>
        <w:textAlignment w:val="auto"/>
        <w:rPr>
          <w:rFonts w:ascii="宋体" w:hAnsi="宋体" w:cs="宋体"/>
          <w:color w:val="000000"/>
          <w:sz w:val="24"/>
        </w:rPr>
      </w:pPr>
      <w:r>
        <w:rPr>
          <w:rFonts w:hint="eastAsia" w:ascii="宋体" w:hAnsi="宋体" w:cs="宋体"/>
          <w:color w:val="000000"/>
          <w:sz w:val="24"/>
        </w:rPr>
        <w:t>企业名称（盖章）：________</w:t>
      </w:r>
    </w:p>
    <w:p w14:paraId="6D127DBB">
      <w:pPr>
        <w:keepNext w:val="0"/>
        <w:keepLines w:val="0"/>
        <w:pageBreakBefore w:val="0"/>
        <w:widowControl w:val="0"/>
        <w:kinsoku/>
        <w:wordWrap/>
        <w:overflowPunct/>
        <w:topLinePunct w:val="0"/>
        <w:bidi w:val="0"/>
        <w:spacing w:line="360" w:lineRule="auto"/>
        <w:ind w:right="360" w:firstLine="480"/>
        <w:jc w:val="right"/>
        <w:textAlignment w:val="auto"/>
        <w:rPr>
          <w:rFonts w:ascii="宋体" w:hAnsi="宋体" w:cs="宋体"/>
          <w:color w:val="000000"/>
          <w:sz w:val="24"/>
        </w:rPr>
      </w:pPr>
      <w:r>
        <w:rPr>
          <w:rFonts w:hint="eastAsia" w:ascii="宋体" w:hAnsi="宋体" w:cs="宋体"/>
          <w:color w:val="000000"/>
          <w:sz w:val="24"/>
        </w:rPr>
        <w:t>日 期：________</w:t>
      </w:r>
    </w:p>
    <w:p w14:paraId="796E5D3A">
      <w:pPr>
        <w:keepNext w:val="0"/>
        <w:keepLines w:val="0"/>
        <w:pageBreakBefore w:val="0"/>
        <w:widowControl w:val="0"/>
        <w:kinsoku/>
        <w:wordWrap/>
        <w:overflowPunct/>
        <w:topLinePunct w:val="0"/>
        <w:bidi w:val="0"/>
        <w:spacing w:line="360" w:lineRule="auto"/>
        <w:ind w:right="360" w:firstLine="480"/>
        <w:jc w:val="right"/>
        <w:textAlignment w:val="auto"/>
        <w:rPr>
          <w:rFonts w:ascii="宋体" w:hAnsi="宋体" w:cs="宋体"/>
          <w:color w:val="000000"/>
          <w:sz w:val="24"/>
        </w:rPr>
      </w:pPr>
    </w:p>
    <w:p w14:paraId="19FB624C">
      <w:pPr>
        <w:keepNext w:val="0"/>
        <w:keepLines w:val="0"/>
        <w:pageBreakBefore w:val="0"/>
        <w:widowControl w:val="0"/>
        <w:kinsoku/>
        <w:wordWrap/>
        <w:overflowPunct/>
        <w:topLinePunct w:val="0"/>
        <w:bidi w:val="0"/>
        <w:adjustRightInd w:val="0"/>
        <w:snapToGrid w:val="0"/>
        <w:spacing w:line="360" w:lineRule="auto"/>
        <w:jc w:val="left"/>
        <w:textAlignment w:val="auto"/>
        <w:rPr>
          <w:rFonts w:ascii="宋体" w:hAnsi="宋体" w:cs="宋体"/>
          <w:color w:val="000000"/>
          <w:sz w:val="24"/>
          <w:szCs w:val="21"/>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5C5BEB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BF6CA8F">
            <w:pPr>
              <w:pStyle w:val="17"/>
              <w:keepNext w:val="0"/>
              <w:keepLines w:val="0"/>
              <w:pageBreakBefore w:val="0"/>
              <w:widowControl w:val="0"/>
              <w:kinsoku/>
              <w:wordWrap/>
              <w:overflowPunct/>
              <w:topLinePunct w:val="0"/>
              <w:bidi w:val="0"/>
              <w:spacing w:before="65" w:line="360" w:lineRule="auto"/>
              <w:ind w:left="124"/>
              <w:textAlignment w:val="auto"/>
              <w:rPr>
                <w:rFonts w:cs="宋体"/>
                <w:color w:val="000000"/>
                <w:szCs w:val="21"/>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tc>
      </w:tr>
    </w:tbl>
    <w:p w14:paraId="2E3177F9">
      <w:pPr>
        <w:pageBreakBefore w:val="0"/>
        <w:topLinePunct w:val="0"/>
        <w:bidi w:val="0"/>
        <w:adjustRightInd w:val="0"/>
        <w:snapToGrid w:val="0"/>
        <w:spacing w:line="480" w:lineRule="auto"/>
        <w:jc w:val="left"/>
        <w:rPr>
          <w:rFonts w:ascii="宋体" w:hAnsi="宋体" w:cs="宋体"/>
          <w:color w:val="000000"/>
          <w:szCs w:val="21"/>
          <w:vertAlign w:val="superscript"/>
        </w:rPr>
      </w:pPr>
    </w:p>
    <w:p w14:paraId="458EEA90">
      <w:pPr>
        <w:pageBreakBefore w:val="0"/>
        <w:topLinePunct w:val="0"/>
        <w:bidi w:val="0"/>
        <w:snapToGrid w:val="0"/>
        <w:spacing w:before="240" w:beforeLines="100" w:after="240" w:afterLines="100" w:line="480" w:lineRule="auto"/>
        <w:jc w:val="both"/>
        <w:rPr>
          <w:rFonts w:ascii="宋体" w:hAnsi="宋体" w:cs="宋体"/>
          <w:b/>
          <w:bCs/>
          <w:color w:val="000000"/>
          <w:sz w:val="36"/>
          <w:szCs w:val="36"/>
        </w:rPr>
      </w:pPr>
    </w:p>
    <w:p w14:paraId="16C967EA">
      <w:pPr>
        <w:pageBreakBefore w:val="0"/>
        <w:topLinePunct w:val="0"/>
        <w:bidi w:val="0"/>
        <w:snapToGrid w:val="0"/>
        <w:spacing w:before="240" w:beforeLines="100" w:after="240" w:afterLines="100" w:line="480" w:lineRule="auto"/>
        <w:jc w:val="center"/>
        <w:rPr>
          <w:rFonts w:ascii="宋体" w:hAnsi="宋体" w:cs="宋体"/>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color w:val="000000"/>
          <w:sz w:val="36"/>
          <w:szCs w:val="36"/>
        </w:rPr>
        <w:t xml:space="preserve"> </w:t>
      </w:r>
    </w:p>
    <w:p w14:paraId="47A43388">
      <w:pPr>
        <w:pageBreakBefore w:val="0"/>
        <w:topLinePunct w:val="0"/>
        <w:bidi w:val="0"/>
        <w:snapToGrid w:val="0"/>
        <w:spacing w:line="48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0159B2BD">
      <w:pPr>
        <w:pageBreakBefore w:val="0"/>
        <w:topLinePunct w:val="0"/>
        <w:bidi w:val="0"/>
        <w:snapToGrid w:val="0"/>
        <w:spacing w:line="48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692AB754">
      <w:pPr>
        <w:pageBreakBefore w:val="0"/>
        <w:topLinePunct w:val="0"/>
        <w:bidi w:val="0"/>
        <w:snapToGrid w:val="0"/>
        <w:spacing w:line="48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6C7F3F9">
      <w:pPr>
        <w:pageBreakBefore w:val="0"/>
        <w:topLinePunct w:val="0"/>
        <w:bidi w:val="0"/>
        <w:snapToGrid w:val="0"/>
        <w:spacing w:line="480" w:lineRule="auto"/>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5FE77052">
      <w:pPr>
        <w:pageBreakBefore w:val="0"/>
        <w:topLinePunct w:val="0"/>
        <w:bidi w:val="0"/>
        <w:snapToGrid w:val="0"/>
        <w:spacing w:line="480" w:lineRule="auto"/>
        <w:ind w:firstLine="504" w:firstLineChars="200"/>
        <w:rPr>
          <w:rFonts w:ascii="宋体" w:hAnsi="宋体" w:cs="宋体"/>
          <w:spacing w:val="6"/>
          <w:sz w:val="24"/>
        </w:rPr>
      </w:pPr>
    </w:p>
    <w:p w14:paraId="4CCCE3F6">
      <w:pPr>
        <w:pageBreakBefore w:val="0"/>
        <w:topLinePunct w:val="0"/>
        <w:bidi w:val="0"/>
        <w:snapToGrid w:val="0"/>
        <w:spacing w:line="480" w:lineRule="auto"/>
        <w:ind w:firstLine="504" w:firstLineChars="200"/>
        <w:rPr>
          <w:rFonts w:ascii="宋体" w:hAnsi="宋体" w:cs="宋体"/>
          <w:spacing w:val="6"/>
          <w:sz w:val="24"/>
        </w:rPr>
      </w:pPr>
    </w:p>
    <w:p w14:paraId="6B523CF7">
      <w:pPr>
        <w:pageBreakBefore w:val="0"/>
        <w:tabs>
          <w:tab w:val="left" w:pos="4860"/>
        </w:tabs>
        <w:topLinePunct w:val="0"/>
        <w:bidi w:val="0"/>
        <w:snapToGrid w:val="0"/>
        <w:spacing w:line="48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4CF9BF73">
      <w:pPr>
        <w:pageBreakBefore w:val="0"/>
        <w:tabs>
          <w:tab w:val="left" w:pos="4860"/>
        </w:tabs>
        <w:topLinePunct w:val="0"/>
        <w:bidi w:val="0"/>
        <w:snapToGrid w:val="0"/>
        <w:spacing w:line="48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24327206">
      <w:pPr>
        <w:pageBreakBefore w:val="0"/>
        <w:topLinePunct w:val="0"/>
        <w:bidi w:val="0"/>
        <w:spacing w:line="480" w:lineRule="auto"/>
        <w:outlineLvl w:val="2"/>
        <w:rPr>
          <w:rFonts w:ascii="宋体" w:hAnsi="宋体" w:cs="宋体"/>
          <w:color w:val="000000"/>
          <w:sz w:val="24"/>
          <w:szCs w:val="20"/>
        </w:rPr>
      </w:pPr>
      <w:r>
        <w:rPr>
          <w:rFonts w:hint="eastAsia" w:ascii="宋体" w:hAnsi="宋体" w:cs="宋体"/>
          <w:color w:val="000000"/>
          <w:sz w:val="24"/>
          <w:szCs w:val="20"/>
        </w:rPr>
        <w:br w:type="page"/>
      </w:r>
      <w:bookmarkStart w:id="1336" w:name="_Toc13869"/>
      <w:bookmarkStart w:id="1337" w:name="_Toc13691"/>
      <w:bookmarkStart w:id="1338" w:name="_Toc30647"/>
      <w:bookmarkStart w:id="1339" w:name="_Toc30597"/>
      <w:r>
        <w:rPr>
          <w:rFonts w:hint="eastAsia" w:ascii="宋体" w:hAnsi="宋体" w:cs="宋体"/>
          <w:color w:val="000000"/>
          <w:sz w:val="24"/>
          <w:szCs w:val="20"/>
        </w:rPr>
        <w:t>8  拟分包情况说明</w:t>
      </w:r>
      <w:bookmarkEnd w:id="1336"/>
      <w:bookmarkEnd w:id="1337"/>
    </w:p>
    <w:p w14:paraId="3E4D2274">
      <w:pPr>
        <w:keepNext w:val="0"/>
        <w:keepLines w:val="0"/>
        <w:pageBreakBefore w:val="0"/>
        <w:kinsoku/>
        <w:wordWrap/>
        <w:overflowPunct/>
        <w:topLinePunct w:val="0"/>
        <w:autoSpaceDE/>
        <w:autoSpaceDN/>
        <w:bidi w:val="0"/>
        <w:adjustRightInd/>
        <w:snapToGrid/>
        <w:spacing w:before="240" w:beforeLines="100" w:after="240" w:afterLines="100" w:line="400" w:lineRule="exact"/>
        <w:jc w:val="center"/>
        <w:textAlignment w:val="auto"/>
        <w:rPr>
          <w:b/>
          <w:bCs/>
          <w:color w:val="000000"/>
          <w:sz w:val="36"/>
          <w:szCs w:val="36"/>
        </w:rPr>
      </w:pPr>
      <w:r>
        <w:rPr>
          <w:rFonts w:hint="eastAsia"/>
          <w:b/>
          <w:bCs/>
          <w:color w:val="000000"/>
          <w:sz w:val="36"/>
          <w:szCs w:val="36"/>
        </w:rPr>
        <w:t>拟分包情况说明 （不适用）</w:t>
      </w:r>
    </w:p>
    <w:p w14:paraId="302F808D">
      <w:pPr>
        <w:keepNext w:val="0"/>
        <w:keepLines w:val="0"/>
        <w:pageBreakBefore w:val="0"/>
        <w:tabs>
          <w:tab w:val="left" w:pos="5580"/>
        </w:tabs>
        <w:kinsoku/>
        <w:wordWrap/>
        <w:overflowPunct/>
        <w:topLinePunct w:val="0"/>
        <w:autoSpaceDE/>
        <w:autoSpaceDN/>
        <w:bidi w:val="0"/>
        <w:adjustRightInd/>
        <w:snapToGrid/>
        <w:spacing w:line="400" w:lineRule="exact"/>
        <w:textAlignment w:val="auto"/>
        <w:rPr>
          <w:sz w:val="24"/>
        </w:rPr>
      </w:pPr>
      <w:r>
        <w:rPr>
          <w:rFonts w:hint="eastAsia"/>
          <w:sz w:val="24"/>
        </w:rPr>
        <w:t>致：</w:t>
      </w:r>
      <w:r>
        <w:rPr>
          <w:rFonts w:hint="eastAsia"/>
          <w:sz w:val="24"/>
          <w:u w:val="single"/>
        </w:rPr>
        <w:t xml:space="preserve">（采购人或采购代理机构） </w:t>
      </w:r>
    </w:p>
    <w:p w14:paraId="296374D8">
      <w:pPr>
        <w:keepNext w:val="0"/>
        <w:keepLines w:val="0"/>
        <w:pageBreakBefore w:val="0"/>
        <w:tabs>
          <w:tab w:val="left" w:pos="5580"/>
        </w:tabs>
        <w:kinsoku/>
        <w:wordWrap/>
        <w:overflowPunct/>
        <w:topLinePunct w:val="0"/>
        <w:autoSpaceDE/>
        <w:autoSpaceDN/>
        <w:bidi w:val="0"/>
        <w:adjustRightInd/>
        <w:snapToGrid/>
        <w:spacing w:line="400" w:lineRule="exact"/>
        <w:ind w:firstLine="480" w:firstLineChars="200"/>
        <w:textAlignment w:val="auto"/>
        <w:rPr>
          <w:sz w:val="24"/>
        </w:rPr>
      </w:pPr>
      <w:r>
        <w:rPr>
          <w:rFonts w:hint="eastAsia"/>
          <w:sz w:val="24"/>
        </w:rPr>
        <w:t>我单位参加贵单位组织采购的项目编号为______的</w:t>
      </w:r>
      <w:r>
        <w:rPr>
          <w:sz w:val="24"/>
        </w:rPr>
        <w:t>______</w:t>
      </w:r>
      <w:r>
        <w:rPr>
          <w:rFonts w:hint="eastAsia"/>
          <w:sz w:val="24"/>
        </w:rPr>
        <w:t>项目（填写采购项目名称）中</w:t>
      </w:r>
      <w:r>
        <w:rPr>
          <w:sz w:val="24"/>
        </w:rPr>
        <w:t>______</w:t>
      </w:r>
      <w:r>
        <w:rPr>
          <w:rFonts w:hint="eastAsia"/>
          <w:sz w:val="24"/>
        </w:rPr>
        <w:t xml:space="preserve">包（填写包号）的投标。拟签订分包合同的单位情况如下表所示，我单位承诺一旦在该项目中获得采购合同将按下表所列情况进行分包，同时承诺分包承担主体不再次分包。 </w:t>
      </w:r>
    </w:p>
    <w:tbl>
      <w:tblPr>
        <w:tblStyle w:val="47"/>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302"/>
        <w:gridCol w:w="1437"/>
        <w:gridCol w:w="1388"/>
        <w:gridCol w:w="1283"/>
        <w:gridCol w:w="1843"/>
        <w:gridCol w:w="1306"/>
      </w:tblGrid>
      <w:tr w14:paraId="3865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14:paraId="67865137">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序号</w:t>
            </w:r>
          </w:p>
        </w:tc>
        <w:tc>
          <w:tcPr>
            <w:tcW w:w="1302" w:type="dxa"/>
            <w:vAlign w:val="center"/>
          </w:tcPr>
          <w:p w14:paraId="26E6A783">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分包承担</w:t>
            </w:r>
          </w:p>
          <w:p w14:paraId="79B52214">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主体名称</w:t>
            </w:r>
          </w:p>
        </w:tc>
        <w:tc>
          <w:tcPr>
            <w:tcW w:w="1437" w:type="dxa"/>
            <w:vAlign w:val="center"/>
          </w:tcPr>
          <w:p w14:paraId="34E96322">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分包承担</w:t>
            </w:r>
          </w:p>
          <w:p w14:paraId="788CF194">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主体类型</w:t>
            </w:r>
          </w:p>
          <w:p w14:paraId="521CBFFD">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（选择）</w:t>
            </w:r>
          </w:p>
        </w:tc>
        <w:tc>
          <w:tcPr>
            <w:tcW w:w="1388" w:type="dxa"/>
            <w:vAlign w:val="center"/>
          </w:tcPr>
          <w:p w14:paraId="33FE251A">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资质等级</w:t>
            </w:r>
          </w:p>
        </w:tc>
        <w:tc>
          <w:tcPr>
            <w:tcW w:w="1283" w:type="dxa"/>
            <w:vAlign w:val="center"/>
          </w:tcPr>
          <w:p w14:paraId="37E22845">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拟分包</w:t>
            </w:r>
          </w:p>
          <w:p w14:paraId="7A2FA007">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合同内容</w:t>
            </w:r>
          </w:p>
        </w:tc>
        <w:tc>
          <w:tcPr>
            <w:tcW w:w="1843" w:type="dxa"/>
            <w:vAlign w:val="center"/>
          </w:tcPr>
          <w:p w14:paraId="101B18E4">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拟分包</w:t>
            </w:r>
          </w:p>
          <w:p w14:paraId="7A96AF54">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合同金额</w:t>
            </w:r>
          </w:p>
          <w:p w14:paraId="01D114D1">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szCs w:val="21"/>
              </w:rPr>
              <w:t>（人民币元）</w:t>
            </w:r>
          </w:p>
        </w:tc>
        <w:tc>
          <w:tcPr>
            <w:tcW w:w="1306" w:type="dxa"/>
            <w:vAlign w:val="center"/>
          </w:tcPr>
          <w:p w14:paraId="4D184D99">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Cs w:val="21"/>
              </w:rPr>
            </w:pPr>
            <w:r>
              <w:rPr>
                <w:rFonts w:hint="eastAsia"/>
                <w:b/>
                <w:bCs/>
                <w:szCs w:val="21"/>
              </w:rPr>
              <w:t>占合同金额的比例</w:t>
            </w:r>
            <w:r>
              <w:rPr>
                <w:rFonts w:hint="eastAsia"/>
                <w:szCs w:val="21"/>
              </w:rPr>
              <w:t>（%）</w:t>
            </w:r>
          </w:p>
        </w:tc>
      </w:tr>
      <w:tr w14:paraId="5185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14:paraId="32577AA0">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r>
              <w:rPr>
                <w:rFonts w:hint="eastAsia"/>
                <w:sz w:val="24"/>
              </w:rPr>
              <w:t>1</w:t>
            </w:r>
          </w:p>
        </w:tc>
        <w:tc>
          <w:tcPr>
            <w:tcW w:w="1302" w:type="dxa"/>
            <w:vAlign w:val="center"/>
          </w:tcPr>
          <w:p w14:paraId="61082643">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437" w:type="dxa"/>
            <w:vAlign w:val="center"/>
          </w:tcPr>
          <w:p w14:paraId="10B0C5E3">
            <w:pPr>
              <w:keepNext w:val="0"/>
              <w:keepLines w:val="0"/>
              <w:pageBreakBefore w:val="0"/>
              <w:tabs>
                <w:tab w:val="left" w:pos="5580"/>
              </w:tabs>
              <w:kinsoku/>
              <w:wordWrap/>
              <w:overflowPunct/>
              <w:topLinePunct w:val="0"/>
              <w:autoSpaceDE/>
              <w:autoSpaceDN/>
              <w:bidi w:val="0"/>
              <w:adjustRightInd/>
              <w:snapToGrid/>
              <w:spacing w:line="400" w:lineRule="exact"/>
              <w:textAlignment w:val="auto"/>
              <w:rPr>
                <w:sz w:val="24"/>
              </w:rPr>
            </w:pPr>
            <w:r>
              <w:rPr>
                <w:rFonts w:hint="eastAsia"/>
                <w:sz w:val="24"/>
              </w:rPr>
              <w:sym w:font="Wingdings 2" w:char="00A3"/>
            </w:r>
            <w:r>
              <w:rPr>
                <w:rFonts w:hint="eastAsia"/>
                <w:sz w:val="24"/>
              </w:rPr>
              <w:t xml:space="preserve">中型企业 </w:t>
            </w:r>
          </w:p>
          <w:p w14:paraId="68A45E5E">
            <w:pPr>
              <w:keepNext w:val="0"/>
              <w:keepLines w:val="0"/>
              <w:pageBreakBefore w:val="0"/>
              <w:tabs>
                <w:tab w:val="left" w:pos="5580"/>
              </w:tabs>
              <w:kinsoku/>
              <w:wordWrap/>
              <w:overflowPunct/>
              <w:topLinePunct w:val="0"/>
              <w:autoSpaceDE/>
              <w:autoSpaceDN/>
              <w:bidi w:val="0"/>
              <w:adjustRightInd/>
              <w:snapToGrid/>
              <w:spacing w:line="400" w:lineRule="exact"/>
              <w:textAlignment w:val="auto"/>
              <w:rPr>
                <w:sz w:val="24"/>
              </w:rPr>
            </w:pPr>
            <w:r>
              <w:rPr>
                <w:rFonts w:hint="eastAsia"/>
                <w:sz w:val="24"/>
              </w:rPr>
              <w:sym w:font="Wingdings 2" w:char="00A3"/>
            </w:r>
            <w:r>
              <w:rPr>
                <w:rFonts w:hint="eastAsia"/>
                <w:sz w:val="24"/>
              </w:rPr>
              <w:t xml:space="preserve">小微企业 </w:t>
            </w:r>
          </w:p>
          <w:p w14:paraId="04C5323D">
            <w:pPr>
              <w:keepNext w:val="0"/>
              <w:keepLines w:val="0"/>
              <w:pageBreakBefore w:val="0"/>
              <w:tabs>
                <w:tab w:val="left" w:pos="5580"/>
              </w:tabs>
              <w:kinsoku/>
              <w:wordWrap/>
              <w:overflowPunct/>
              <w:topLinePunct w:val="0"/>
              <w:autoSpaceDE/>
              <w:autoSpaceDN/>
              <w:bidi w:val="0"/>
              <w:adjustRightInd/>
              <w:snapToGrid/>
              <w:spacing w:line="400" w:lineRule="exact"/>
              <w:textAlignment w:val="auto"/>
              <w:rPr>
                <w:sz w:val="24"/>
              </w:rPr>
            </w:pPr>
            <w:r>
              <w:rPr>
                <w:rFonts w:hint="eastAsia"/>
                <w:sz w:val="24"/>
              </w:rPr>
              <w:t xml:space="preserve">□其他 </w:t>
            </w:r>
          </w:p>
        </w:tc>
        <w:tc>
          <w:tcPr>
            <w:tcW w:w="1388" w:type="dxa"/>
            <w:vAlign w:val="center"/>
          </w:tcPr>
          <w:p w14:paraId="1C250BD4">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283" w:type="dxa"/>
            <w:vAlign w:val="center"/>
          </w:tcPr>
          <w:p w14:paraId="54438A4C">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843" w:type="dxa"/>
            <w:vAlign w:val="center"/>
          </w:tcPr>
          <w:p w14:paraId="3E1D6DFC">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306" w:type="dxa"/>
            <w:vAlign w:val="center"/>
          </w:tcPr>
          <w:p w14:paraId="0A11375D">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r>
      <w:tr w14:paraId="21B4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14:paraId="0EEFB830">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r>
              <w:rPr>
                <w:rFonts w:hint="eastAsia"/>
                <w:sz w:val="24"/>
              </w:rPr>
              <w:t>2</w:t>
            </w:r>
          </w:p>
        </w:tc>
        <w:tc>
          <w:tcPr>
            <w:tcW w:w="1302" w:type="dxa"/>
            <w:vAlign w:val="center"/>
          </w:tcPr>
          <w:p w14:paraId="1D79B62C">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437" w:type="dxa"/>
            <w:vAlign w:val="center"/>
          </w:tcPr>
          <w:p w14:paraId="614E7A51">
            <w:pPr>
              <w:keepNext w:val="0"/>
              <w:keepLines w:val="0"/>
              <w:pageBreakBefore w:val="0"/>
              <w:tabs>
                <w:tab w:val="left" w:pos="5580"/>
              </w:tabs>
              <w:kinsoku/>
              <w:wordWrap/>
              <w:overflowPunct/>
              <w:topLinePunct w:val="0"/>
              <w:autoSpaceDE/>
              <w:autoSpaceDN/>
              <w:bidi w:val="0"/>
              <w:adjustRightInd/>
              <w:snapToGrid/>
              <w:spacing w:line="400" w:lineRule="exact"/>
              <w:textAlignment w:val="auto"/>
              <w:rPr>
                <w:sz w:val="24"/>
              </w:rPr>
            </w:pPr>
            <w:r>
              <w:rPr>
                <w:rFonts w:hint="eastAsia"/>
                <w:sz w:val="24"/>
              </w:rPr>
              <w:sym w:font="Wingdings 2" w:char="00A3"/>
            </w:r>
            <w:r>
              <w:rPr>
                <w:rFonts w:hint="eastAsia"/>
                <w:sz w:val="24"/>
              </w:rPr>
              <w:t xml:space="preserve">中型企业 </w:t>
            </w:r>
          </w:p>
          <w:p w14:paraId="1AB76871">
            <w:pPr>
              <w:keepNext w:val="0"/>
              <w:keepLines w:val="0"/>
              <w:pageBreakBefore w:val="0"/>
              <w:tabs>
                <w:tab w:val="left" w:pos="5580"/>
              </w:tabs>
              <w:kinsoku/>
              <w:wordWrap/>
              <w:overflowPunct/>
              <w:topLinePunct w:val="0"/>
              <w:autoSpaceDE/>
              <w:autoSpaceDN/>
              <w:bidi w:val="0"/>
              <w:adjustRightInd/>
              <w:snapToGrid/>
              <w:spacing w:line="400" w:lineRule="exact"/>
              <w:textAlignment w:val="auto"/>
              <w:rPr>
                <w:sz w:val="24"/>
              </w:rPr>
            </w:pPr>
            <w:r>
              <w:rPr>
                <w:rFonts w:hint="eastAsia"/>
                <w:sz w:val="24"/>
              </w:rPr>
              <w:sym w:font="Wingdings 2" w:char="00A3"/>
            </w:r>
            <w:r>
              <w:rPr>
                <w:rFonts w:hint="eastAsia"/>
                <w:sz w:val="24"/>
              </w:rPr>
              <w:t xml:space="preserve">小微企业 </w:t>
            </w:r>
          </w:p>
          <w:p w14:paraId="092E89ED">
            <w:pPr>
              <w:keepNext w:val="0"/>
              <w:keepLines w:val="0"/>
              <w:pageBreakBefore w:val="0"/>
              <w:tabs>
                <w:tab w:val="left" w:pos="5580"/>
              </w:tabs>
              <w:kinsoku/>
              <w:wordWrap/>
              <w:overflowPunct/>
              <w:topLinePunct w:val="0"/>
              <w:autoSpaceDE/>
              <w:autoSpaceDN/>
              <w:bidi w:val="0"/>
              <w:adjustRightInd/>
              <w:snapToGrid/>
              <w:spacing w:line="400" w:lineRule="exact"/>
              <w:textAlignment w:val="auto"/>
              <w:rPr>
                <w:sz w:val="24"/>
              </w:rPr>
            </w:pPr>
            <w:r>
              <w:rPr>
                <w:rFonts w:hint="eastAsia"/>
                <w:sz w:val="24"/>
              </w:rPr>
              <w:t xml:space="preserve">□其他 </w:t>
            </w:r>
          </w:p>
        </w:tc>
        <w:tc>
          <w:tcPr>
            <w:tcW w:w="1388" w:type="dxa"/>
            <w:vAlign w:val="center"/>
          </w:tcPr>
          <w:p w14:paraId="596DF887">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283" w:type="dxa"/>
            <w:vAlign w:val="center"/>
          </w:tcPr>
          <w:p w14:paraId="6AE42C0E">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843" w:type="dxa"/>
            <w:vAlign w:val="center"/>
          </w:tcPr>
          <w:p w14:paraId="4E7B0D32">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306" w:type="dxa"/>
            <w:vAlign w:val="center"/>
          </w:tcPr>
          <w:p w14:paraId="61B61798">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r>
      <w:tr w14:paraId="0676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14:paraId="15490A0A">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r>
              <w:rPr>
                <w:rFonts w:hint="eastAsia"/>
                <w:sz w:val="24"/>
              </w:rPr>
              <w:t>...</w:t>
            </w:r>
          </w:p>
        </w:tc>
        <w:tc>
          <w:tcPr>
            <w:tcW w:w="1302" w:type="dxa"/>
            <w:vAlign w:val="center"/>
          </w:tcPr>
          <w:p w14:paraId="2E12EA77">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437" w:type="dxa"/>
            <w:vAlign w:val="center"/>
          </w:tcPr>
          <w:p w14:paraId="26B99FFD">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388" w:type="dxa"/>
            <w:vAlign w:val="center"/>
          </w:tcPr>
          <w:p w14:paraId="3A3B6EB3">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283" w:type="dxa"/>
            <w:vAlign w:val="center"/>
          </w:tcPr>
          <w:p w14:paraId="15128EF0">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843" w:type="dxa"/>
            <w:vAlign w:val="center"/>
          </w:tcPr>
          <w:p w14:paraId="040252BA">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306" w:type="dxa"/>
            <w:vAlign w:val="center"/>
          </w:tcPr>
          <w:p w14:paraId="682C4C43">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r>
      <w:tr w14:paraId="5370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13" w:type="dxa"/>
            <w:gridSpan w:val="5"/>
            <w:vAlign w:val="center"/>
          </w:tcPr>
          <w:p w14:paraId="0BB2CFCA">
            <w:pPr>
              <w:keepNext w:val="0"/>
              <w:keepLines w:val="0"/>
              <w:pageBreakBefore w:val="0"/>
              <w:widowControl/>
              <w:kinsoku/>
              <w:wordWrap/>
              <w:overflowPunct/>
              <w:topLinePunct w:val="0"/>
              <w:autoSpaceDE/>
              <w:autoSpaceDN/>
              <w:bidi w:val="0"/>
              <w:adjustRightInd/>
              <w:snapToGrid/>
              <w:spacing w:line="400" w:lineRule="exact"/>
              <w:jc w:val="right"/>
              <w:textAlignment w:val="auto"/>
              <w:rPr>
                <w:sz w:val="24"/>
              </w:rPr>
            </w:pPr>
            <w:r>
              <w:rPr>
                <w:rFonts w:hint="eastAsia" w:ascii="宋体" w:hAnsi="宋体" w:cs="宋体"/>
                <w:color w:val="000000"/>
                <w:kern w:val="0"/>
                <w:sz w:val="24"/>
                <w:lang w:bidi="ar"/>
              </w:rPr>
              <w:t>合计：</w:t>
            </w:r>
          </w:p>
        </w:tc>
        <w:tc>
          <w:tcPr>
            <w:tcW w:w="1843" w:type="dxa"/>
            <w:vAlign w:val="center"/>
          </w:tcPr>
          <w:p w14:paraId="65DA3F6A">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c>
          <w:tcPr>
            <w:tcW w:w="1306" w:type="dxa"/>
            <w:vAlign w:val="center"/>
          </w:tcPr>
          <w:p w14:paraId="00BFA6D8">
            <w:pPr>
              <w:keepNext w:val="0"/>
              <w:keepLines w:val="0"/>
              <w:pageBreakBefore w:val="0"/>
              <w:tabs>
                <w:tab w:val="left" w:pos="5580"/>
              </w:tabs>
              <w:kinsoku/>
              <w:wordWrap/>
              <w:overflowPunct/>
              <w:topLinePunct w:val="0"/>
              <w:autoSpaceDE/>
              <w:autoSpaceDN/>
              <w:bidi w:val="0"/>
              <w:adjustRightInd/>
              <w:snapToGrid/>
              <w:spacing w:line="400" w:lineRule="exact"/>
              <w:jc w:val="center"/>
              <w:textAlignment w:val="auto"/>
              <w:rPr>
                <w:sz w:val="24"/>
              </w:rPr>
            </w:pPr>
          </w:p>
        </w:tc>
      </w:tr>
    </w:tbl>
    <w:p w14:paraId="18D5BBD3">
      <w:pPr>
        <w:keepNext w:val="0"/>
        <w:keepLines w:val="0"/>
        <w:pageBreakBefore w:val="0"/>
        <w:kinsoku/>
        <w:wordWrap/>
        <w:overflowPunct/>
        <w:topLinePunct w:val="0"/>
        <w:autoSpaceDE/>
        <w:autoSpaceDN/>
        <w:bidi w:val="0"/>
        <w:adjustRightInd/>
        <w:snapToGrid/>
        <w:spacing w:line="400" w:lineRule="exact"/>
        <w:textAlignment w:val="auto"/>
        <w:rPr>
          <w:color w:val="000000"/>
          <w:sz w:val="24"/>
          <w:szCs w:val="20"/>
        </w:rPr>
      </w:pPr>
    </w:p>
    <w:p w14:paraId="5A934014">
      <w:pPr>
        <w:pStyle w:val="42"/>
        <w:keepNext w:val="0"/>
        <w:keepLines w:val="0"/>
        <w:pageBreakBefore w:val="0"/>
        <w:kinsoku/>
        <w:wordWrap/>
        <w:overflowPunct/>
        <w:topLinePunct w:val="0"/>
        <w:autoSpaceDE/>
        <w:autoSpaceDN/>
        <w:bidi w:val="0"/>
        <w:adjustRightInd/>
        <w:snapToGrid/>
        <w:spacing w:line="400" w:lineRule="exact"/>
        <w:jc w:val="both"/>
        <w:textAlignment w:val="auto"/>
        <w:outlineLvl w:val="9"/>
        <w:rPr>
          <w:b w:val="0"/>
          <w:bCs/>
          <w:color w:val="000000"/>
          <w:sz w:val="24"/>
          <w:szCs w:val="24"/>
        </w:rPr>
      </w:pPr>
      <w:bookmarkStart w:id="1340" w:name="_Toc6823"/>
      <w:r>
        <w:rPr>
          <w:rFonts w:hint="eastAsia"/>
          <w:b w:val="0"/>
          <w:bCs/>
          <w:color w:val="000000"/>
          <w:sz w:val="24"/>
          <w:szCs w:val="24"/>
        </w:rPr>
        <w:t>注：</w:t>
      </w:r>
      <w:bookmarkEnd w:id="1340"/>
    </w:p>
    <w:p w14:paraId="5E0E2278">
      <w:pPr>
        <w:pStyle w:val="42"/>
        <w:keepNext w:val="0"/>
        <w:keepLines w:val="0"/>
        <w:pageBreakBefore w:val="0"/>
        <w:kinsoku/>
        <w:wordWrap/>
        <w:overflowPunct/>
        <w:topLinePunct w:val="0"/>
        <w:autoSpaceDE/>
        <w:autoSpaceDN/>
        <w:bidi w:val="0"/>
        <w:adjustRightInd/>
        <w:snapToGrid/>
        <w:spacing w:line="400" w:lineRule="exact"/>
        <w:jc w:val="both"/>
        <w:textAlignment w:val="auto"/>
        <w:outlineLvl w:val="9"/>
        <w:rPr>
          <w:b w:val="0"/>
          <w:bCs/>
          <w:color w:val="000000"/>
          <w:sz w:val="24"/>
          <w:szCs w:val="24"/>
        </w:rPr>
      </w:pPr>
      <w:bookmarkStart w:id="1341" w:name="_Toc30106"/>
      <w:r>
        <w:rPr>
          <w:rFonts w:hint="eastAsia"/>
          <w:b w:val="0"/>
          <w:bCs/>
          <w:color w:val="000000"/>
          <w:sz w:val="24"/>
          <w:szCs w:val="24"/>
        </w:rPr>
        <w:t>1. 如本项目（包）允许分包，且投标人拟进行分包时，必须提供；如未提供，或提供了但未填写分包承担主体名称、拟分包合同内容、拟分包合同金额，</w:t>
      </w:r>
      <w:r>
        <w:rPr>
          <w:rFonts w:hint="eastAsia"/>
          <w:color w:val="000000"/>
          <w:sz w:val="24"/>
          <w:szCs w:val="24"/>
        </w:rPr>
        <w:t>投标无效</w:t>
      </w:r>
      <w:r>
        <w:rPr>
          <w:rFonts w:hint="eastAsia"/>
          <w:b w:val="0"/>
          <w:bCs/>
          <w:color w:val="000000"/>
          <w:sz w:val="24"/>
          <w:szCs w:val="24"/>
        </w:rPr>
        <w:t>。</w:t>
      </w:r>
      <w:bookmarkEnd w:id="1341"/>
      <w:r>
        <w:rPr>
          <w:rFonts w:hint="eastAsia"/>
          <w:b w:val="0"/>
          <w:bCs/>
          <w:color w:val="000000"/>
          <w:sz w:val="24"/>
          <w:szCs w:val="24"/>
        </w:rPr>
        <w:t xml:space="preserve"> </w:t>
      </w:r>
    </w:p>
    <w:p w14:paraId="5F4D4250">
      <w:pPr>
        <w:pStyle w:val="42"/>
        <w:keepNext w:val="0"/>
        <w:keepLines w:val="0"/>
        <w:pageBreakBefore w:val="0"/>
        <w:kinsoku/>
        <w:wordWrap/>
        <w:overflowPunct/>
        <w:topLinePunct w:val="0"/>
        <w:autoSpaceDE/>
        <w:autoSpaceDN/>
        <w:bidi w:val="0"/>
        <w:adjustRightInd/>
        <w:snapToGrid/>
        <w:spacing w:line="400" w:lineRule="exact"/>
        <w:jc w:val="both"/>
        <w:textAlignment w:val="auto"/>
        <w:outlineLvl w:val="9"/>
        <w:rPr>
          <w:b w:val="0"/>
          <w:bCs/>
          <w:color w:val="000000"/>
          <w:sz w:val="24"/>
          <w:szCs w:val="24"/>
        </w:rPr>
      </w:pPr>
      <w:bookmarkStart w:id="1342" w:name="_Toc4176"/>
      <w:r>
        <w:rPr>
          <w:rFonts w:hint="eastAsia"/>
          <w:b w:val="0"/>
          <w:bCs/>
          <w:color w:val="000000"/>
          <w:sz w:val="24"/>
          <w:szCs w:val="24"/>
        </w:rPr>
        <w:t>2.如本招标文件《投标人须知资料表》载明本项目分包承担主体应具备的相应资质条件，则投标人须在本表中列明分包承担主体的资质等级，并后附资质证书电子件，否则</w:t>
      </w:r>
      <w:r>
        <w:rPr>
          <w:rFonts w:hint="eastAsia"/>
          <w:color w:val="000000"/>
          <w:sz w:val="24"/>
          <w:szCs w:val="24"/>
        </w:rPr>
        <w:t>投标无效</w:t>
      </w:r>
      <w:r>
        <w:rPr>
          <w:rFonts w:hint="eastAsia"/>
          <w:b w:val="0"/>
          <w:bCs/>
          <w:color w:val="000000"/>
          <w:sz w:val="24"/>
          <w:szCs w:val="24"/>
        </w:rPr>
        <w:t>。</w:t>
      </w:r>
      <w:bookmarkEnd w:id="1342"/>
      <w:r>
        <w:rPr>
          <w:rFonts w:hint="eastAsia"/>
          <w:b w:val="0"/>
          <w:bCs/>
          <w:color w:val="000000"/>
          <w:sz w:val="24"/>
          <w:szCs w:val="24"/>
        </w:rPr>
        <w:t xml:space="preserve"> </w:t>
      </w:r>
    </w:p>
    <w:p w14:paraId="31F5E668">
      <w:pPr>
        <w:pStyle w:val="42"/>
        <w:keepNext w:val="0"/>
        <w:keepLines w:val="0"/>
        <w:pageBreakBefore w:val="0"/>
        <w:kinsoku/>
        <w:wordWrap/>
        <w:overflowPunct/>
        <w:topLinePunct w:val="0"/>
        <w:autoSpaceDE/>
        <w:autoSpaceDN/>
        <w:bidi w:val="0"/>
        <w:adjustRightInd/>
        <w:snapToGrid/>
        <w:spacing w:line="400" w:lineRule="exact"/>
        <w:jc w:val="both"/>
        <w:textAlignment w:val="auto"/>
        <w:outlineLvl w:val="9"/>
        <w:rPr>
          <w:b w:val="0"/>
          <w:bCs/>
          <w:sz w:val="21"/>
          <w:szCs w:val="21"/>
        </w:rPr>
      </w:pPr>
      <w:bookmarkStart w:id="1343" w:name="_Toc7347"/>
      <w:r>
        <w:rPr>
          <w:rFonts w:hint="eastAsia"/>
          <w:b w:val="0"/>
          <w:bCs/>
          <w:color w:val="000000"/>
          <w:sz w:val="24"/>
          <w:szCs w:val="24"/>
        </w:rPr>
        <w:t>3.投标人“为落实政府采购政策”而向中小企业分包时请仔细阅读资格证明文件格式2-1中说明，并建议按要求在资格证明文件中提供相关全部文件；投标人非“为落实政府采购政策”而向中小企业分包时，建议在本册提供。</w:t>
      </w:r>
      <w:bookmarkEnd w:id="1343"/>
      <w:r>
        <w:rPr>
          <w:rFonts w:hint="eastAsia"/>
          <w:b w:val="0"/>
          <w:bCs/>
          <w:color w:val="000000"/>
          <w:sz w:val="24"/>
          <w:szCs w:val="24"/>
        </w:rPr>
        <w:t xml:space="preserve"> </w:t>
      </w:r>
    </w:p>
    <w:p w14:paraId="4194FA79">
      <w:pPr>
        <w:pStyle w:val="42"/>
        <w:keepNext w:val="0"/>
        <w:keepLines w:val="0"/>
        <w:pageBreakBefore w:val="0"/>
        <w:kinsoku/>
        <w:wordWrap/>
        <w:overflowPunct/>
        <w:topLinePunct w:val="0"/>
        <w:autoSpaceDE/>
        <w:autoSpaceDN/>
        <w:bidi w:val="0"/>
        <w:adjustRightInd/>
        <w:snapToGrid/>
        <w:spacing w:line="400" w:lineRule="exact"/>
        <w:textAlignment w:val="auto"/>
        <w:outlineLvl w:val="9"/>
        <w:rPr>
          <w:color w:val="000000"/>
          <w:sz w:val="24"/>
        </w:rPr>
      </w:pPr>
    </w:p>
    <w:p w14:paraId="0B59D3DE">
      <w:pPr>
        <w:pStyle w:val="42"/>
        <w:keepNext w:val="0"/>
        <w:keepLines w:val="0"/>
        <w:pageBreakBefore w:val="0"/>
        <w:kinsoku/>
        <w:wordWrap/>
        <w:overflowPunct/>
        <w:topLinePunct w:val="0"/>
        <w:autoSpaceDE/>
        <w:autoSpaceDN/>
        <w:bidi w:val="0"/>
        <w:adjustRightInd/>
        <w:snapToGrid/>
        <w:spacing w:line="400" w:lineRule="exact"/>
        <w:textAlignment w:val="auto"/>
        <w:outlineLvl w:val="9"/>
      </w:pPr>
    </w:p>
    <w:p w14:paraId="1021B24F">
      <w:pPr>
        <w:keepNext w:val="0"/>
        <w:keepLines w:val="0"/>
        <w:pageBreakBefore w:val="0"/>
        <w:widowControl/>
        <w:kinsoku/>
        <w:wordWrap/>
        <w:overflowPunct/>
        <w:topLinePunct w:val="0"/>
        <w:autoSpaceDE/>
        <w:autoSpaceDN/>
        <w:bidi w:val="0"/>
        <w:adjustRightInd/>
        <w:snapToGrid/>
        <w:spacing w:line="400" w:lineRule="exact"/>
        <w:jc w:val="center"/>
        <w:textAlignment w:val="auto"/>
        <w:rPr>
          <w:u w:val="single"/>
        </w:rPr>
      </w:pPr>
      <w:r>
        <w:rPr>
          <w:rFonts w:hint="eastAsia" w:ascii="宋体" w:hAnsi="宋体" w:cs="宋体"/>
          <w:color w:val="000000"/>
          <w:kern w:val="0"/>
          <w:sz w:val="24"/>
          <w:lang w:bidi="ar"/>
        </w:rPr>
        <w:t xml:space="preserve">                               投标人名称（公章）：</w:t>
      </w:r>
      <w:r>
        <w:rPr>
          <w:rFonts w:hint="eastAsia" w:ascii="宋体" w:hAnsi="宋体" w:cs="宋体"/>
          <w:color w:val="000000"/>
          <w:kern w:val="0"/>
          <w:sz w:val="24"/>
          <w:u w:val="single"/>
          <w:lang w:bidi="ar"/>
        </w:rPr>
        <w:t xml:space="preserve">          </w:t>
      </w:r>
    </w:p>
    <w:p w14:paraId="77C23F30">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cs="宋体"/>
          <w:color w:val="000000"/>
          <w:kern w:val="0"/>
          <w:sz w:val="24"/>
          <w:lang w:bidi="ar"/>
        </w:rPr>
      </w:pPr>
    </w:p>
    <w:p w14:paraId="2D224B8F">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cs="宋体"/>
          <w:color w:val="000000"/>
          <w:kern w:val="0"/>
          <w:sz w:val="24"/>
          <w:lang w:bidi="ar"/>
        </w:rPr>
        <w:sectPr>
          <w:pgSz w:w="11907" w:h="16840"/>
          <w:pgMar w:top="1417" w:right="1366" w:bottom="1417" w:left="1298" w:header="851" w:footer="850" w:gutter="0"/>
          <w:pgBorders>
            <w:top w:val="none" w:sz="0" w:space="0"/>
            <w:left w:val="none" w:sz="0" w:space="0"/>
            <w:bottom w:val="none" w:sz="0" w:space="0"/>
            <w:right w:val="none" w:sz="0" w:space="0"/>
          </w:pgBorders>
          <w:cols w:space="0" w:num="1"/>
          <w:docGrid w:linePitch="462" w:charSpace="0"/>
        </w:sectPr>
      </w:pPr>
      <w:r>
        <w:rPr>
          <w:rFonts w:hint="eastAsia" w:ascii="宋体" w:hAnsi="宋体" w:cs="宋体"/>
          <w:color w:val="000000"/>
          <w:kern w:val="0"/>
          <w:sz w:val="24"/>
          <w:lang w:bidi="ar"/>
        </w:rPr>
        <w:t>日期</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w:t>
      </w:r>
    </w:p>
    <w:p w14:paraId="5ED68B35">
      <w:pPr>
        <w:keepNext w:val="0"/>
        <w:keepLines w:val="0"/>
        <w:pageBreakBefore w:val="0"/>
        <w:kinsoku/>
        <w:wordWrap/>
        <w:overflowPunct/>
        <w:topLinePunct w:val="0"/>
        <w:bidi w:val="0"/>
        <w:adjustRightInd/>
        <w:snapToGrid/>
        <w:spacing w:before="240" w:beforeLines="100" w:after="240" w:afterLines="100" w:line="360" w:lineRule="auto"/>
        <w:jc w:val="center"/>
        <w:textAlignment w:val="auto"/>
        <w:rPr>
          <w:b/>
          <w:bCs/>
          <w:color w:val="000000"/>
          <w:sz w:val="36"/>
          <w:szCs w:val="36"/>
        </w:rPr>
      </w:pPr>
      <w:r>
        <w:rPr>
          <w:rFonts w:hint="eastAsia"/>
          <w:b/>
          <w:bCs/>
          <w:color w:val="000000"/>
          <w:sz w:val="36"/>
          <w:szCs w:val="36"/>
        </w:rPr>
        <w:t>分包意向协议  （不适用）</w:t>
      </w:r>
    </w:p>
    <w:p w14:paraId="67A7563B">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color w:val="000000"/>
          <w:kern w:val="0"/>
          <w:sz w:val="24"/>
          <w:lang w:bidi="ar"/>
        </w:rPr>
      </w:pPr>
    </w:p>
    <w:p w14:paraId="19A3F771">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甲方（投标人）：</w:t>
      </w:r>
      <w:r>
        <w:rPr>
          <w:rFonts w:hint="eastAsia" w:ascii="宋体" w:hAnsi="宋体" w:cs="宋体"/>
          <w:color w:val="000000"/>
          <w:kern w:val="0"/>
          <w:sz w:val="24"/>
          <w:u w:val="single"/>
          <w:lang w:bidi="ar"/>
        </w:rPr>
        <w:t xml:space="preserve">          </w:t>
      </w:r>
    </w:p>
    <w:p w14:paraId="42587401">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乙方（拟分包单位）：</w:t>
      </w:r>
      <w:r>
        <w:rPr>
          <w:rFonts w:hint="eastAsia" w:ascii="宋体" w:hAnsi="宋体" w:cs="宋体"/>
          <w:color w:val="000000"/>
          <w:kern w:val="0"/>
          <w:sz w:val="24"/>
          <w:u w:val="single"/>
          <w:lang w:bidi="ar"/>
        </w:rPr>
        <w:t xml:space="preserve">          </w:t>
      </w:r>
    </w:p>
    <w:p w14:paraId="56672EEA">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甲方承诺，一旦在</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（采购项目名称）（项目编号/包号为：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）招标采购项目中获得采购合同，将按照下述约定将合同项下部分内容分包给乙方： </w:t>
      </w:r>
    </w:p>
    <w:p w14:paraId="4F7FBE11">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1.分包内容：</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w:t>
      </w:r>
    </w:p>
    <w:p w14:paraId="72AB8410">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2.分包金额：</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，该金额占该采购包合同金额的比例为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w:t>
      </w:r>
    </w:p>
    <w:p w14:paraId="38F65D9D">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 xml:space="preserve">乙方承诺将在上述情况下与甲方签订分包合同。 </w:t>
      </w:r>
    </w:p>
    <w:p w14:paraId="5E7216F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 xml:space="preserve">本协议自各方盖章之日起生效，如甲方未在该项目（采购包）中标，本协议自动终 </w:t>
      </w:r>
    </w:p>
    <w:p w14:paraId="59E8E8A3">
      <w:pPr>
        <w:keepNext w:val="0"/>
        <w:keepLines w:val="0"/>
        <w:pageBreakBefore w:val="0"/>
        <w:widowControl/>
        <w:kinsoku/>
        <w:wordWrap/>
        <w:overflowPunct/>
        <w:topLinePunct w:val="0"/>
        <w:bidi w:val="0"/>
        <w:adjustRightInd/>
        <w:snapToGrid/>
        <w:spacing w:line="360" w:lineRule="auto"/>
        <w:jc w:val="left"/>
        <w:textAlignment w:val="auto"/>
        <w:rPr>
          <w:rFonts w:ascii="宋体" w:hAnsi="宋体" w:cs="宋体"/>
          <w:sz w:val="24"/>
        </w:rPr>
      </w:pPr>
      <w:r>
        <w:rPr>
          <w:rFonts w:hint="eastAsia" w:ascii="宋体" w:hAnsi="宋体" w:cs="宋体"/>
          <w:color w:val="000000"/>
          <w:kern w:val="0"/>
          <w:sz w:val="24"/>
          <w:lang w:bidi="ar"/>
        </w:rPr>
        <w:t xml:space="preserve">止。 </w:t>
      </w:r>
    </w:p>
    <w:p w14:paraId="5731914D">
      <w:pPr>
        <w:keepNext w:val="0"/>
        <w:keepLines w:val="0"/>
        <w:pageBreakBefore w:val="0"/>
        <w:widowControl/>
        <w:kinsoku/>
        <w:wordWrap/>
        <w:overflowPunct/>
        <w:topLinePunct w:val="0"/>
        <w:bidi w:val="0"/>
        <w:adjustRightInd/>
        <w:snapToGrid/>
        <w:spacing w:line="360" w:lineRule="auto"/>
        <w:jc w:val="left"/>
        <w:textAlignment w:val="auto"/>
        <w:rPr>
          <w:rFonts w:ascii="宋体" w:hAnsi="宋体" w:cs="宋体"/>
          <w:sz w:val="24"/>
        </w:rPr>
      </w:pPr>
      <w:r>
        <w:rPr>
          <w:rFonts w:hint="eastAsia" w:ascii="宋体" w:hAnsi="宋体" w:cs="宋体"/>
          <w:color w:val="000000"/>
          <w:kern w:val="0"/>
          <w:sz w:val="24"/>
          <w:lang w:bidi="ar"/>
        </w:rPr>
        <w:t>甲方（盖章）：</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乙方（盖章）：</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_ </w:t>
      </w:r>
    </w:p>
    <w:p w14:paraId="23A019E1">
      <w:pPr>
        <w:keepNext w:val="0"/>
        <w:keepLines w:val="0"/>
        <w:pageBreakBefore w:val="0"/>
        <w:kinsoku/>
        <w:wordWrap/>
        <w:overflowPunct/>
        <w:topLinePunct w:val="0"/>
        <w:bidi w:val="0"/>
        <w:adjustRightInd/>
        <w:snapToGrid/>
        <w:spacing w:line="360" w:lineRule="auto"/>
        <w:jc w:val="right"/>
        <w:textAlignment w:val="auto"/>
        <w:rPr>
          <w:rFonts w:ascii="宋体" w:hAnsi="宋体" w:cs="宋体"/>
          <w:color w:val="000000"/>
          <w:kern w:val="0"/>
          <w:sz w:val="24"/>
          <w:lang w:bidi="ar"/>
        </w:rPr>
      </w:pPr>
    </w:p>
    <w:p w14:paraId="5DAA7A2A">
      <w:pPr>
        <w:keepNext w:val="0"/>
        <w:keepLines w:val="0"/>
        <w:pageBreakBefore w:val="0"/>
        <w:kinsoku/>
        <w:wordWrap/>
        <w:overflowPunct/>
        <w:topLinePunct w:val="0"/>
        <w:bidi w:val="0"/>
        <w:adjustRightInd/>
        <w:snapToGrid/>
        <w:spacing w:line="360" w:lineRule="auto"/>
        <w:jc w:val="right"/>
        <w:textAlignment w:val="auto"/>
        <w:rPr>
          <w:rFonts w:ascii="宋体" w:hAnsi="宋体" w:cs="宋体"/>
          <w:color w:val="000000"/>
          <w:sz w:val="24"/>
          <w:szCs w:val="20"/>
        </w:rPr>
      </w:pPr>
      <w:r>
        <w:rPr>
          <w:rFonts w:hint="eastAsia" w:ascii="宋体" w:hAnsi="宋体" w:cs="宋体"/>
          <w:color w:val="000000"/>
          <w:kern w:val="0"/>
          <w:sz w:val="24"/>
          <w:lang w:bidi="ar"/>
        </w:rPr>
        <w:t>日期：</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w:t>
      </w:r>
    </w:p>
    <w:p w14:paraId="490F977B">
      <w:pPr>
        <w:keepNext w:val="0"/>
        <w:keepLines w:val="0"/>
        <w:pageBreakBefore w:val="0"/>
        <w:kinsoku/>
        <w:wordWrap/>
        <w:overflowPunct/>
        <w:topLinePunct w:val="0"/>
        <w:autoSpaceDE w:val="0"/>
        <w:autoSpaceDN w:val="0"/>
        <w:bidi w:val="0"/>
        <w:adjustRightInd/>
        <w:snapToGrid/>
        <w:spacing w:line="360" w:lineRule="auto"/>
        <w:jc w:val="left"/>
        <w:textAlignment w:val="auto"/>
        <w:rPr>
          <w:rFonts w:ascii="GWEUGB+FZSSK--GBK1-0" w:hAnsi="GWEUGB+FZSSK--GBK1-0" w:cs="GWEUGB+FZSSK--GBK1-0"/>
          <w:color w:val="000000"/>
          <w:sz w:val="24"/>
        </w:rPr>
      </w:pPr>
    </w:p>
    <w:p w14:paraId="701D74C5">
      <w:pPr>
        <w:keepNext w:val="0"/>
        <w:keepLines w:val="0"/>
        <w:pageBreakBefore w:val="0"/>
        <w:kinsoku/>
        <w:wordWrap/>
        <w:overflowPunct/>
        <w:topLinePunct w:val="0"/>
        <w:autoSpaceDE w:val="0"/>
        <w:autoSpaceDN w:val="0"/>
        <w:bidi w:val="0"/>
        <w:adjustRightInd/>
        <w:snapToGrid/>
        <w:spacing w:line="360" w:lineRule="auto"/>
        <w:jc w:val="left"/>
        <w:textAlignment w:val="auto"/>
        <w:rPr>
          <w:color w:val="000000"/>
          <w:sz w:val="24"/>
        </w:rPr>
      </w:pPr>
      <w:r>
        <w:rPr>
          <w:rFonts w:ascii="GWEUGB+FZSSK--GBK1-0" w:hAnsi="GWEUGB+FZSSK--GBK1-0" w:cs="GWEUGB+FZSSK--GBK1-0"/>
          <w:color w:val="000000"/>
          <w:sz w:val="24"/>
        </w:rPr>
        <w:t>注：</w:t>
      </w:r>
    </w:p>
    <w:p w14:paraId="3515AFC4">
      <w:pPr>
        <w:keepNext w:val="0"/>
        <w:keepLines w:val="0"/>
        <w:pageBreakBefore w:val="0"/>
        <w:kinsoku/>
        <w:wordWrap/>
        <w:overflowPunct/>
        <w:topLinePunct w:val="0"/>
        <w:autoSpaceDE w:val="0"/>
        <w:autoSpaceDN w:val="0"/>
        <w:bidi w:val="0"/>
        <w:adjustRightInd/>
        <w:snapToGrid/>
        <w:spacing w:before="247" w:line="360" w:lineRule="auto"/>
        <w:ind w:left="151"/>
        <w:jc w:val="left"/>
        <w:textAlignment w:val="auto"/>
        <w:rPr>
          <w:rFonts w:hint="eastAsia" w:ascii="宋体" w:hAnsi="宋体" w:cs="宋体"/>
          <w:color w:val="000000"/>
          <w:sz w:val="24"/>
        </w:rPr>
      </w:pPr>
      <w:r>
        <w:rPr>
          <w:rFonts w:hint="eastAsia" w:ascii="宋体" w:hAnsi="宋体" w:cs="宋体"/>
          <w:color w:val="000000"/>
          <w:sz w:val="24"/>
        </w:rPr>
        <w:t>1.投标人“为落实政府采购政策</w:t>
      </w:r>
      <w:r>
        <w:rPr>
          <w:rFonts w:hint="eastAsia" w:ascii="宋体" w:hAnsi="宋体" w:cs="宋体"/>
          <w:color w:val="000000"/>
          <w:spacing w:val="-2"/>
          <w:sz w:val="24"/>
        </w:rPr>
        <w:t>”</w:t>
      </w:r>
      <w:r>
        <w:rPr>
          <w:rFonts w:hint="eastAsia" w:ascii="宋体" w:hAnsi="宋体" w:cs="宋体"/>
          <w:color w:val="000000"/>
          <w:sz w:val="24"/>
        </w:rPr>
        <w:t>而向中小企业分包时必须提供，否则投标无效；且建</w:t>
      </w:r>
    </w:p>
    <w:p w14:paraId="1C04B1F8">
      <w:pPr>
        <w:keepNext w:val="0"/>
        <w:keepLines w:val="0"/>
        <w:pageBreakBefore w:val="0"/>
        <w:kinsoku/>
        <w:wordWrap/>
        <w:overflowPunct/>
        <w:topLinePunct w:val="0"/>
        <w:autoSpaceDE w:val="0"/>
        <w:autoSpaceDN w:val="0"/>
        <w:bidi w:val="0"/>
        <w:adjustRightInd/>
        <w:snapToGrid/>
        <w:spacing w:before="250" w:line="360" w:lineRule="auto"/>
        <w:jc w:val="left"/>
        <w:textAlignment w:val="auto"/>
        <w:rPr>
          <w:rFonts w:hint="eastAsia" w:ascii="宋体" w:hAnsi="宋体" w:cs="宋体"/>
          <w:color w:val="000000"/>
          <w:sz w:val="24"/>
        </w:rPr>
      </w:pPr>
      <w:r>
        <w:rPr>
          <w:rFonts w:hint="eastAsia" w:ascii="宋体" w:hAnsi="宋体" w:cs="宋体"/>
          <w:color w:val="000000"/>
          <w:sz w:val="24"/>
        </w:rPr>
        <w:t>议按照采购文件要求在资格证明文件部分提供；</w:t>
      </w:r>
    </w:p>
    <w:p w14:paraId="7B2C40AC">
      <w:pPr>
        <w:keepNext w:val="0"/>
        <w:keepLines w:val="0"/>
        <w:pageBreakBefore w:val="0"/>
        <w:kinsoku/>
        <w:wordWrap/>
        <w:overflowPunct/>
        <w:topLinePunct w:val="0"/>
        <w:autoSpaceDE w:val="0"/>
        <w:autoSpaceDN w:val="0"/>
        <w:bidi w:val="0"/>
        <w:adjustRightInd/>
        <w:snapToGrid/>
        <w:spacing w:before="245" w:line="360" w:lineRule="auto"/>
        <w:ind w:left="151"/>
        <w:jc w:val="left"/>
        <w:textAlignment w:val="auto"/>
        <w:rPr>
          <w:rFonts w:hint="eastAsia" w:ascii="宋体" w:hAnsi="宋体" w:cs="宋体"/>
          <w:color w:val="000000"/>
          <w:sz w:val="24"/>
        </w:rPr>
      </w:pPr>
      <w:r>
        <w:rPr>
          <w:rFonts w:hint="eastAsia" w:ascii="宋体" w:hAnsi="宋体" w:cs="宋体"/>
          <w:color w:val="000000"/>
          <w:spacing w:val="-6"/>
          <w:sz w:val="24"/>
        </w:rPr>
        <w:t>2.投标人满足《政府采购促进中小企业发展管理办法》（财库〔</w:t>
      </w:r>
      <w:r>
        <w:rPr>
          <w:rFonts w:hint="eastAsia" w:ascii="宋体" w:hAnsi="宋体" w:cs="宋体"/>
          <w:color w:val="000000"/>
          <w:sz w:val="24"/>
        </w:rPr>
        <w:t>2020</w:t>
      </w:r>
      <w:r>
        <w:rPr>
          <w:rFonts w:hint="eastAsia" w:ascii="宋体" w:hAnsi="宋体" w:cs="宋体"/>
          <w:color w:val="000000"/>
          <w:spacing w:val="-10"/>
          <w:sz w:val="24"/>
        </w:rPr>
        <w:t>〕</w:t>
      </w:r>
      <w:r>
        <w:rPr>
          <w:rFonts w:hint="eastAsia" w:ascii="宋体" w:hAnsi="宋体" w:cs="宋体"/>
          <w:color w:val="000000"/>
          <w:spacing w:val="-2"/>
          <w:sz w:val="24"/>
        </w:rPr>
        <w:t>46</w:t>
      </w:r>
      <w:r>
        <w:rPr>
          <w:rFonts w:hint="eastAsia" w:ascii="宋体" w:hAnsi="宋体" w:cs="宋体"/>
          <w:color w:val="000000"/>
          <w:spacing w:val="2"/>
          <w:sz w:val="24"/>
        </w:rPr>
        <w:t xml:space="preserve"> </w:t>
      </w:r>
      <w:r>
        <w:rPr>
          <w:rFonts w:hint="eastAsia" w:ascii="宋体" w:hAnsi="宋体" w:cs="宋体"/>
          <w:color w:val="000000"/>
          <w:spacing w:val="-2"/>
          <w:sz w:val="24"/>
        </w:rPr>
        <w:t>号）第九条</w:t>
      </w:r>
    </w:p>
    <w:p w14:paraId="6BB9EE8F">
      <w:pPr>
        <w:keepNext w:val="0"/>
        <w:keepLines w:val="0"/>
        <w:pageBreakBefore w:val="0"/>
        <w:kinsoku/>
        <w:wordWrap/>
        <w:overflowPunct/>
        <w:topLinePunct w:val="0"/>
        <w:autoSpaceDE w:val="0"/>
        <w:autoSpaceDN w:val="0"/>
        <w:bidi w:val="0"/>
        <w:adjustRightInd/>
        <w:snapToGrid/>
        <w:spacing w:before="253" w:line="360" w:lineRule="auto"/>
        <w:jc w:val="left"/>
        <w:textAlignment w:val="auto"/>
        <w:rPr>
          <w:rFonts w:hint="eastAsia" w:ascii="宋体" w:hAnsi="宋体" w:cs="宋体"/>
          <w:color w:val="000000"/>
          <w:sz w:val="24"/>
        </w:rPr>
      </w:pPr>
      <w:r>
        <w:rPr>
          <w:rFonts w:hint="eastAsia" w:ascii="宋体" w:hAnsi="宋体" w:cs="宋体"/>
          <w:color w:val="000000"/>
          <w:sz w:val="24"/>
        </w:rPr>
        <w:t>有关规定，拟享受中小企业政策优惠措施的，仍需提供本协议，否则不予认可；</w:t>
      </w:r>
    </w:p>
    <w:p w14:paraId="5701C953">
      <w:pPr>
        <w:keepNext w:val="0"/>
        <w:keepLines w:val="0"/>
        <w:pageBreakBefore w:val="0"/>
        <w:kinsoku/>
        <w:wordWrap/>
        <w:overflowPunct/>
        <w:topLinePunct w:val="0"/>
        <w:autoSpaceDE w:val="0"/>
        <w:autoSpaceDN w:val="0"/>
        <w:bidi w:val="0"/>
        <w:adjustRightInd/>
        <w:snapToGrid/>
        <w:spacing w:before="245" w:line="360" w:lineRule="auto"/>
        <w:ind w:left="151"/>
        <w:jc w:val="left"/>
        <w:textAlignment w:val="auto"/>
        <w:rPr>
          <w:rFonts w:hint="eastAsia" w:ascii="宋体" w:hAnsi="宋体" w:cs="宋体"/>
          <w:color w:val="000000"/>
          <w:sz w:val="24"/>
        </w:rPr>
      </w:pPr>
      <w:r>
        <w:rPr>
          <w:rFonts w:hint="eastAsia" w:ascii="宋体" w:hAnsi="宋体" w:cs="宋体"/>
          <w:color w:val="000000"/>
          <w:spacing w:val="-4"/>
          <w:sz w:val="24"/>
        </w:rPr>
        <w:t>3.投标人须与所有拟分包单位分别签订《分包意向协议》，每单位签订一份，并在投标</w:t>
      </w:r>
    </w:p>
    <w:p w14:paraId="77467008">
      <w:pPr>
        <w:keepNext w:val="0"/>
        <w:keepLines w:val="0"/>
        <w:pageBreakBefore w:val="0"/>
        <w:kinsoku/>
        <w:wordWrap/>
        <w:overflowPunct/>
        <w:topLinePunct w:val="0"/>
        <w:autoSpaceDE w:val="0"/>
        <w:autoSpaceDN w:val="0"/>
        <w:bidi w:val="0"/>
        <w:adjustRightInd/>
        <w:snapToGrid/>
        <w:spacing w:before="250" w:line="360" w:lineRule="auto"/>
        <w:jc w:val="left"/>
        <w:textAlignment w:val="auto"/>
        <w:rPr>
          <w:rFonts w:hint="eastAsia" w:ascii="宋体" w:hAnsi="宋体" w:cs="宋体"/>
          <w:color w:val="000000"/>
          <w:sz w:val="24"/>
        </w:rPr>
        <w:sectPr>
          <w:pgSz w:w="11907" w:h="16840"/>
          <w:pgMar w:top="1417" w:right="1366" w:bottom="1417" w:left="1298" w:header="851" w:footer="850" w:gutter="0"/>
          <w:pgBorders>
            <w:top w:val="none" w:sz="0" w:space="0"/>
            <w:left w:val="none" w:sz="0" w:space="0"/>
            <w:bottom w:val="none" w:sz="0" w:space="0"/>
            <w:right w:val="none" w:sz="0" w:space="0"/>
          </w:pgBorders>
          <w:cols w:space="0" w:num="1"/>
          <w:docGrid w:linePitch="462" w:charSpace="0"/>
        </w:sectPr>
      </w:pPr>
      <w:r>
        <w:rPr>
          <w:rFonts w:hint="eastAsia" w:ascii="宋体" w:hAnsi="宋体" w:cs="宋体"/>
          <w:color w:val="000000"/>
          <w:sz w:val="24"/>
        </w:rPr>
        <w:t>文件中提交全部协议原件的电子件，否则不予认可。</w:t>
      </w:r>
    </w:p>
    <w:p w14:paraId="51654582">
      <w:pPr>
        <w:pageBreakBefore w:val="0"/>
        <w:topLinePunct w:val="0"/>
        <w:bidi w:val="0"/>
        <w:spacing w:line="480" w:lineRule="auto"/>
        <w:rPr>
          <w:rFonts w:ascii="宋体" w:hAnsi="宋体" w:cs="宋体"/>
          <w:color w:val="000000"/>
          <w:sz w:val="24"/>
          <w:szCs w:val="20"/>
        </w:rPr>
      </w:pPr>
    </w:p>
    <w:p w14:paraId="352869AA">
      <w:pPr>
        <w:pageBreakBefore w:val="0"/>
        <w:topLinePunct w:val="0"/>
        <w:bidi w:val="0"/>
        <w:spacing w:line="480" w:lineRule="auto"/>
        <w:outlineLvl w:val="2"/>
        <w:rPr>
          <w:rFonts w:ascii="宋体" w:hAnsi="宋体" w:cs="宋体"/>
          <w:color w:val="000000"/>
          <w:sz w:val="24"/>
          <w:szCs w:val="20"/>
        </w:rPr>
      </w:pPr>
      <w:bookmarkStart w:id="1344" w:name="_Toc1128"/>
      <w:bookmarkStart w:id="1345" w:name="_Toc1397"/>
      <w:r>
        <w:rPr>
          <w:rFonts w:hint="eastAsia" w:ascii="宋体" w:hAnsi="宋体" w:cs="宋体"/>
          <w:color w:val="000000"/>
          <w:sz w:val="24"/>
          <w:szCs w:val="20"/>
        </w:rPr>
        <w:t>9  招标文件要求提供或投标人认为应附的其他材料</w:t>
      </w:r>
      <w:bookmarkEnd w:id="1338"/>
      <w:bookmarkEnd w:id="1339"/>
      <w:bookmarkEnd w:id="1344"/>
      <w:bookmarkEnd w:id="1345"/>
    </w:p>
    <w:p w14:paraId="6A6A65A3">
      <w:pPr>
        <w:pageBreakBefore w:val="0"/>
        <w:topLinePunct w:val="0"/>
        <w:bidi w:val="0"/>
        <w:spacing w:line="480" w:lineRule="auto"/>
        <w:outlineLvl w:val="2"/>
        <w:rPr>
          <w:rFonts w:hint="eastAsia" w:ascii="GWEUGB+FZSSK--GBK1-0" w:hAnsi="GWEUGB+FZSSK--GBK1-0" w:cs="GWEUGB+FZSSK--GBK1-0"/>
          <w:color w:val="000000"/>
          <w:sz w:val="24"/>
          <w:highlight w:val="none"/>
        </w:rPr>
      </w:pPr>
      <w:bookmarkStart w:id="1346" w:name="_Toc31701"/>
      <w:r>
        <w:rPr>
          <w:rFonts w:hint="eastAsia" w:ascii="宋体" w:hAnsi="宋体" w:cs="宋体"/>
          <w:color w:val="000000"/>
          <w:sz w:val="24"/>
          <w:szCs w:val="20"/>
          <w:highlight w:val="none"/>
        </w:rPr>
        <w:t>9-1</w:t>
      </w:r>
      <w:r>
        <w:rPr>
          <w:rFonts w:ascii="GWEUGB+FZSSK--GBK1-0" w:hAnsi="GWEUGB+FZSSK--GBK1-0" w:cs="GWEUGB+FZSSK--GBK1-0"/>
          <w:color w:val="000000"/>
          <w:sz w:val="24"/>
          <w:highlight w:val="none"/>
        </w:rPr>
        <w:t>供应商信息采集表</w:t>
      </w:r>
      <w:bookmarkEnd w:id="1346"/>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0271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ECA17FA">
            <w:pPr>
              <w:pageBreakBefore w:val="0"/>
              <w:topLinePunct w:val="0"/>
              <w:bidi w:val="0"/>
              <w:spacing w:line="480" w:lineRule="auto"/>
              <w:jc w:val="center"/>
              <w:outlineLvl w:val="2"/>
              <w:rPr>
                <w:rFonts w:hint="eastAsia" w:ascii="GWEUGB+FZSSK--GBK1-0" w:hAnsi="GWEUGB+FZSSK--GBK1-0" w:cs="GWEUGB+FZSSK--GBK1-0"/>
                <w:color w:val="000000"/>
                <w:sz w:val="24"/>
                <w:highlight w:val="none"/>
              </w:rPr>
            </w:pPr>
            <w:bookmarkStart w:id="1347" w:name="_Toc16824"/>
            <w:r>
              <w:rPr>
                <w:rFonts w:hint="eastAsia" w:ascii="GWEUGB+FZSSK--GBK1-0" w:hAnsi="GWEUGB+FZSSK--GBK1-0" w:cs="GWEUGB+FZSSK--GBK1-0"/>
                <w:color w:val="000000"/>
                <w:sz w:val="24"/>
                <w:highlight w:val="none"/>
              </w:rPr>
              <w:t>供应商名称</w:t>
            </w:r>
            <w:bookmarkEnd w:id="1347"/>
          </w:p>
        </w:tc>
        <w:tc>
          <w:tcPr>
            <w:tcW w:w="3096" w:type="dxa"/>
          </w:tcPr>
          <w:p w14:paraId="7A068BA9">
            <w:pPr>
              <w:pageBreakBefore w:val="0"/>
              <w:topLinePunct w:val="0"/>
              <w:bidi w:val="0"/>
              <w:spacing w:line="480" w:lineRule="auto"/>
              <w:jc w:val="center"/>
              <w:outlineLvl w:val="2"/>
              <w:rPr>
                <w:rFonts w:hint="eastAsia" w:ascii="GWEUGB+FZSSK--GBK1-0" w:hAnsi="GWEUGB+FZSSK--GBK1-0" w:cs="GWEUGB+FZSSK--GBK1-0"/>
                <w:color w:val="000000"/>
                <w:sz w:val="24"/>
                <w:highlight w:val="none"/>
              </w:rPr>
            </w:pPr>
            <w:bookmarkStart w:id="1348" w:name="_Toc13303"/>
            <w:r>
              <w:rPr>
                <w:rFonts w:hint="eastAsia" w:ascii="GWEUGB+FZSSK--GBK1-0" w:hAnsi="GWEUGB+FZSSK--GBK1-0" w:cs="GWEUGB+FZSSK--GBK1-0"/>
                <w:color w:val="000000"/>
                <w:sz w:val="24"/>
                <w:highlight w:val="none"/>
              </w:rPr>
              <w:t>供应商所属性别</w:t>
            </w:r>
            <w:bookmarkEnd w:id="1348"/>
          </w:p>
        </w:tc>
        <w:tc>
          <w:tcPr>
            <w:tcW w:w="3096" w:type="dxa"/>
          </w:tcPr>
          <w:p w14:paraId="6828DB49">
            <w:pPr>
              <w:pageBreakBefore w:val="0"/>
              <w:topLinePunct w:val="0"/>
              <w:bidi w:val="0"/>
              <w:spacing w:line="480" w:lineRule="auto"/>
              <w:jc w:val="center"/>
              <w:outlineLvl w:val="2"/>
              <w:rPr>
                <w:rFonts w:hint="eastAsia" w:ascii="GWEUGB+FZSSK--GBK1-0" w:hAnsi="GWEUGB+FZSSK--GBK1-0" w:cs="GWEUGB+FZSSK--GBK1-0"/>
                <w:color w:val="000000"/>
                <w:sz w:val="24"/>
                <w:highlight w:val="none"/>
              </w:rPr>
            </w:pPr>
            <w:bookmarkStart w:id="1349" w:name="_Toc5302"/>
            <w:r>
              <w:rPr>
                <w:rFonts w:hint="eastAsia" w:ascii="GWEUGB+FZSSK--GBK1-0" w:hAnsi="GWEUGB+FZSSK--GBK1-0" w:cs="GWEUGB+FZSSK--GBK1-0"/>
                <w:color w:val="000000"/>
                <w:sz w:val="24"/>
                <w:highlight w:val="none"/>
              </w:rPr>
              <w:t>外商投资类型</w:t>
            </w:r>
            <w:bookmarkEnd w:id="1349"/>
          </w:p>
        </w:tc>
      </w:tr>
      <w:tr w14:paraId="1B36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66EB730">
            <w:pPr>
              <w:pageBreakBefore w:val="0"/>
              <w:topLinePunct w:val="0"/>
              <w:bidi w:val="0"/>
              <w:spacing w:line="480" w:lineRule="auto"/>
              <w:outlineLvl w:val="2"/>
              <w:rPr>
                <w:rFonts w:hint="eastAsia" w:ascii="GWEUGB+FZSSK--GBK1-0" w:hAnsi="GWEUGB+FZSSK--GBK1-0" w:cs="GWEUGB+FZSSK--GBK1-0"/>
                <w:color w:val="000000"/>
                <w:sz w:val="24"/>
                <w:highlight w:val="none"/>
              </w:rPr>
            </w:pPr>
          </w:p>
        </w:tc>
        <w:tc>
          <w:tcPr>
            <w:tcW w:w="3096" w:type="dxa"/>
          </w:tcPr>
          <w:p w14:paraId="7076A200">
            <w:pPr>
              <w:pageBreakBefore w:val="0"/>
              <w:topLinePunct w:val="0"/>
              <w:bidi w:val="0"/>
              <w:spacing w:line="480" w:lineRule="auto"/>
              <w:outlineLvl w:val="2"/>
              <w:rPr>
                <w:rFonts w:hint="eastAsia" w:ascii="GWEUGB+FZSSK--GBK1-0" w:hAnsi="GWEUGB+FZSSK--GBK1-0" w:cs="GWEUGB+FZSSK--GBK1-0"/>
                <w:color w:val="000000"/>
                <w:sz w:val="24"/>
                <w:highlight w:val="none"/>
              </w:rPr>
            </w:pPr>
          </w:p>
        </w:tc>
        <w:tc>
          <w:tcPr>
            <w:tcW w:w="3096" w:type="dxa"/>
          </w:tcPr>
          <w:p w14:paraId="1231CA9F">
            <w:pPr>
              <w:pageBreakBefore w:val="0"/>
              <w:topLinePunct w:val="0"/>
              <w:bidi w:val="0"/>
              <w:spacing w:line="480" w:lineRule="auto"/>
              <w:outlineLvl w:val="2"/>
              <w:rPr>
                <w:rFonts w:hint="eastAsia" w:ascii="GWEUGB+FZSSK--GBK1-0" w:hAnsi="GWEUGB+FZSSK--GBK1-0" w:cs="GWEUGB+FZSSK--GBK1-0"/>
                <w:color w:val="000000"/>
                <w:sz w:val="24"/>
                <w:highlight w:val="none"/>
              </w:rPr>
            </w:pPr>
          </w:p>
        </w:tc>
      </w:tr>
      <w:tr w14:paraId="08A3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24AA1A51">
            <w:pPr>
              <w:pageBreakBefore w:val="0"/>
              <w:topLinePunct w:val="0"/>
              <w:bidi w:val="0"/>
              <w:spacing w:line="480" w:lineRule="auto"/>
              <w:outlineLvl w:val="2"/>
              <w:rPr>
                <w:rFonts w:hint="eastAsia" w:ascii="GWEUGB+FZSSK--GBK1-0" w:hAnsi="GWEUGB+FZSSK--GBK1-0" w:cs="GWEUGB+FZSSK--GBK1-0"/>
                <w:color w:val="000000"/>
                <w:sz w:val="24"/>
                <w:highlight w:val="none"/>
              </w:rPr>
            </w:pPr>
          </w:p>
        </w:tc>
        <w:tc>
          <w:tcPr>
            <w:tcW w:w="3096" w:type="dxa"/>
          </w:tcPr>
          <w:p w14:paraId="2CC05E55">
            <w:pPr>
              <w:pageBreakBefore w:val="0"/>
              <w:topLinePunct w:val="0"/>
              <w:bidi w:val="0"/>
              <w:spacing w:line="480" w:lineRule="auto"/>
              <w:outlineLvl w:val="2"/>
              <w:rPr>
                <w:rFonts w:hint="eastAsia" w:ascii="GWEUGB+FZSSK--GBK1-0" w:hAnsi="GWEUGB+FZSSK--GBK1-0" w:cs="GWEUGB+FZSSK--GBK1-0"/>
                <w:color w:val="000000"/>
                <w:sz w:val="24"/>
                <w:highlight w:val="none"/>
              </w:rPr>
            </w:pPr>
          </w:p>
        </w:tc>
        <w:tc>
          <w:tcPr>
            <w:tcW w:w="3096" w:type="dxa"/>
          </w:tcPr>
          <w:p w14:paraId="6AEFB29A">
            <w:pPr>
              <w:pageBreakBefore w:val="0"/>
              <w:topLinePunct w:val="0"/>
              <w:bidi w:val="0"/>
              <w:spacing w:line="480" w:lineRule="auto"/>
              <w:outlineLvl w:val="2"/>
              <w:rPr>
                <w:rFonts w:hint="eastAsia" w:ascii="GWEUGB+FZSSK--GBK1-0" w:hAnsi="GWEUGB+FZSSK--GBK1-0" w:cs="GWEUGB+FZSSK--GBK1-0"/>
                <w:color w:val="000000"/>
                <w:sz w:val="24"/>
                <w:highlight w:val="none"/>
              </w:rPr>
            </w:pPr>
          </w:p>
        </w:tc>
      </w:tr>
    </w:tbl>
    <w:p w14:paraId="0889BA2F">
      <w:pPr>
        <w:pageBreakBefore w:val="0"/>
        <w:topLinePunct w:val="0"/>
        <w:autoSpaceDE w:val="0"/>
        <w:autoSpaceDN w:val="0"/>
        <w:bidi w:val="0"/>
        <w:spacing w:line="480" w:lineRule="auto"/>
        <w:jc w:val="left"/>
        <w:rPr>
          <w:rFonts w:hint="eastAsia" w:ascii="宋体" w:hAnsi="宋体" w:cs="宋体"/>
          <w:color w:val="000000"/>
          <w:sz w:val="24"/>
          <w:highlight w:val="none"/>
        </w:rPr>
      </w:pPr>
      <w:r>
        <w:rPr>
          <w:rFonts w:hint="eastAsia" w:ascii="宋体" w:hAnsi="宋体" w:cs="宋体"/>
          <w:color w:val="000000"/>
          <w:sz w:val="24"/>
          <w:highlight w:val="none"/>
        </w:rPr>
        <w:t>注：1.供应商如为联合体，则应填写联合体各成员信息。</w:t>
      </w:r>
    </w:p>
    <w:p w14:paraId="26B83FB1">
      <w:pPr>
        <w:pageBreakBefore w:val="0"/>
        <w:topLinePunct w:val="0"/>
        <w:autoSpaceDE w:val="0"/>
        <w:autoSpaceDN w:val="0"/>
        <w:bidi w:val="0"/>
        <w:spacing w:before="69" w:line="48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2.供应商所属性别请填写“男</w:t>
      </w:r>
      <w:r>
        <w:rPr>
          <w:rFonts w:hint="eastAsia" w:ascii="宋体" w:hAnsi="宋体" w:cs="宋体"/>
          <w:color w:val="000000"/>
          <w:spacing w:val="-2"/>
          <w:sz w:val="24"/>
          <w:highlight w:val="none"/>
        </w:rPr>
        <w:t>”</w:t>
      </w:r>
      <w:r>
        <w:rPr>
          <w:rFonts w:hint="eastAsia" w:ascii="宋体" w:hAnsi="宋体" w:cs="宋体"/>
          <w:color w:val="000000"/>
          <w:sz w:val="24"/>
          <w:highlight w:val="none"/>
        </w:rPr>
        <w:t>或“女”</w:t>
      </w:r>
      <w:r>
        <w:rPr>
          <w:rFonts w:hint="eastAsia" w:ascii="宋体" w:hAnsi="宋体" w:cs="宋体"/>
          <w:color w:val="000000"/>
          <w:spacing w:val="-7"/>
          <w:sz w:val="24"/>
          <w:highlight w:val="none"/>
        </w:rPr>
        <w:t>，指拥有供应商</w:t>
      </w:r>
      <w:r>
        <w:rPr>
          <w:rFonts w:hint="eastAsia" w:ascii="宋体" w:hAnsi="宋体" w:cs="宋体"/>
          <w:color w:val="000000"/>
          <w:spacing w:val="7"/>
          <w:sz w:val="24"/>
          <w:highlight w:val="none"/>
        </w:rPr>
        <w:t xml:space="preserve"> </w:t>
      </w:r>
      <w:r>
        <w:rPr>
          <w:rFonts w:hint="eastAsia" w:ascii="宋体" w:hAnsi="宋体" w:cs="宋体"/>
          <w:color w:val="000000"/>
          <w:spacing w:val="1"/>
          <w:sz w:val="24"/>
          <w:highlight w:val="none"/>
        </w:rPr>
        <w:t>51%</w:t>
      </w:r>
      <w:r>
        <w:rPr>
          <w:rFonts w:hint="eastAsia" w:ascii="宋体" w:hAnsi="宋体" w:cs="宋体"/>
          <w:color w:val="000000"/>
          <w:sz w:val="24"/>
          <w:highlight w:val="none"/>
        </w:rPr>
        <w:t>以上绝对所有权的性别；</w:t>
      </w:r>
    </w:p>
    <w:p w14:paraId="05703FFF">
      <w:pPr>
        <w:pageBreakBefore w:val="0"/>
        <w:topLinePunct w:val="0"/>
        <w:autoSpaceDE w:val="0"/>
        <w:autoSpaceDN w:val="0"/>
        <w:bidi w:val="0"/>
        <w:spacing w:before="78" w:line="480" w:lineRule="auto"/>
        <w:jc w:val="left"/>
        <w:rPr>
          <w:rFonts w:hint="eastAsia" w:ascii="宋体" w:hAnsi="宋体" w:cs="宋体"/>
          <w:color w:val="000000"/>
          <w:sz w:val="24"/>
          <w:highlight w:val="none"/>
        </w:rPr>
      </w:pPr>
      <w:r>
        <w:rPr>
          <w:rFonts w:hint="eastAsia" w:ascii="宋体" w:hAnsi="宋体" w:cs="宋体"/>
          <w:color w:val="000000"/>
          <w:sz w:val="24"/>
          <w:highlight w:val="none"/>
        </w:rPr>
        <w:t>绝对所有权拥有者可以是一个人，也可以是多人合计计算。</w:t>
      </w:r>
    </w:p>
    <w:p w14:paraId="3E53D32F">
      <w:pPr>
        <w:pageBreakBefore w:val="0"/>
        <w:topLinePunct w:val="0"/>
        <w:autoSpaceDE w:val="0"/>
        <w:autoSpaceDN w:val="0"/>
        <w:bidi w:val="0"/>
        <w:spacing w:before="72" w:line="48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3.外商投资类型请填写“外商单独投资</w:t>
      </w:r>
      <w:r>
        <w:rPr>
          <w:rFonts w:hint="eastAsia" w:ascii="宋体" w:hAnsi="宋体" w:cs="宋体"/>
          <w:color w:val="000000"/>
          <w:spacing w:val="-2"/>
          <w:sz w:val="24"/>
          <w:highlight w:val="none"/>
        </w:rPr>
        <w:t>”</w:t>
      </w:r>
      <w:r>
        <w:rPr>
          <w:rFonts w:hint="eastAsia" w:ascii="宋体" w:hAnsi="宋体" w:cs="宋体"/>
          <w:color w:val="000000"/>
          <w:sz w:val="24"/>
          <w:highlight w:val="none"/>
        </w:rPr>
        <w:t>、“外商部分投资”或“内资”。</w:t>
      </w:r>
    </w:p>
    <w:p w14:paraId="000DBC48">
      <w:pPr>
        <w:pageBreakBefore w:val="0"/>
        <w:topLinePunct w:val="0"/>
        <w:bidi w:val="0"/>
        <w:spacing w:line="480" w:lineRule="auto"/>
        <w:outlineLvl w:val="2"/>
        <w:rPr>
          <w:rFonts w:hint="eastAsia" w:ascii="GWEUGB+FZSSK--GBK1-0" w:hAnsi="GWEUGB+FZSSK--GBK1-0" w:cs="GWEUGB+FZSSK--GBK1-0"/>
          <w:color w:val="000000"/>
          <w:sz w:val="24"/>
          <w:highlight w:val="none"/>
        </w:rPr>
        <w:sectPr>
          <w:pgSz w:w="11907" w:h="16840"/>
          <w:pgMar w:top="1417" w:right="1366" w:bottom="1417" w:left="1298" w:header="851" w:footer="850" w:gutter="0"/>
          <w:pgBorders>
            <w:top w:val="none" w:sz="0" w:space="0"/>
            <w:left w:val="none" w:sz="0" w:space="0"/>
            <w:bottom w:val="none" w:sz="0" w:space="0"/>
            <w:right w:val="none" w:sz="0" w:space="0"/>
          </w:pgBorders>
          <w:cols w:space="0" w:num="1"/>
          <w:docGrid w:linePitch="462" w:charSpace="0"/>
        </w:sectPr>
      </w:pPr>
    </w:p>
    <w:p w14:paraId="21F982CA">
      <w:pPr>
        <w:pageBreakBefore w:val="0"/>
        <w:topLinePunct w:val="0"/>
        <w:bidi w:val="0"/>
        <w:spacing w:line="480" w:lineRule="auto"/>
        <w:outlineLvl w:val="2"/>
        <w:rPr>
          <w:rFonts w:ascii="宋体" w:hAnsi="宋体" w:cs="宋体"/>
          <w:color w:val="000000"/>
          <w:sz w:val="24"/>
          <w:szCs w:val="20"/>
        </w:rPr>
      </w:pPr>
      <w:bookmarkStart w:id="1350" w:name="_Toc632"/>
      <w:bookmarkStart w:id="1351" w:name="_Toc19844"/>
      <w:bookmarkStart w:id="1352" w:name="_Toc26440"/>
      <w:bookmarkStart w:id="1353" w:name="_Toc1448"/>
      <w:bookmarkStart w:id="1354" w:name="_Toc416103827"/>
      <w:r>
        <w:rPr>
          <w:rFonts w:hint="eastAsia" w:ascii="宋体" w:hAnsi="宋体" w:cs="宋体"/>
          <w:color w:val="000000"/>
          <w:sz w:val="24"/>
          <w:szCs w:val="20"/>
        </w:rPr>
        <w:t>9-2 拟派服务团队人员表</w:t>
      </w:r>
      <w:bookmarkEnd w:id="1350"/>
      <w:bookmarkEnd w:id="1351"/>
      <w:bookmarkEnd w:id="1352"/>
      <w:bookmarkEnd w:id="1353"/>
    </w:p>
    <w:p w14:paraId="7C1B4596">
      <w:pPr>
        <w:pageBreakBefore w:val="0"/>
        <w:widowControl/>
        <w:topLinePunct w:val="0"/>
        <w:bidi w:val="0"/>
        <w:spacing w:line="480" w:lineRule="auto"/>
        <w:jc w:val="center"/>
        <w:rPr>
          <w:rFonts w:ascii="宋体" w:hAnsi="宋体" w:cs="宋体"/>
          <w:szCs w:val="21"/>
        </w:rPr>
      </w:pPr>
      <w:bookmarkStart w:id="1355" w:name="_Toc2227"/>
      <w:bookmarkStart w:id="1356" w:name="_Toc10012"/>
    </w:p>
    <w:p w14:paraId="3D499343">
      <w:pPr>
        <w:pageBreakBefore w:val="0"/>
        <w:widowControl/>
        <w:topLinePunct w:val="0"/>
        <w:bidi w:val="0"/>
        <w:spacing w:line="480" w:lineRule="auto"/>
        <w:jc w:val="center"/>
        <w:rPr>
          <w:rFonts w:ascii="宋体" w:hAnsi="宋体" w:cs="宋体"/>
          <w:szCs w:val="21"/>
        </w:rPr>
      </w:pPr>
      <w:r>
        <w:rPr>
          <w:rFonts w:hint="eastAsia" w:ascii="宋体" w:hAnsi="宋体" w:cs="宋体"/>
          <w:szCs w:val="21"/>
        </w:rPr>
        <w:t>拟派服务团队人员表</w:t>
      </w:r>
      <w:bookmarkEnd w:id="1355"/>
      <w:bookmarkEnd w:id="1356"/>
    </w:p>
    <w:p w14:paraId="4AA35046">
      <w:pPr>
        <w:pStyle w:val="183"/>
        <w:pageBreakBefore w:val="0"/>
        <w:topLinePunct w:val="0"/>
        <w:bidi w:val="0"/>
        <w:snapToGrid w:val="0"/>
        <w:spacing w:line="480" w:lineRule="auto"/>
        <w:jc w:val="both"/>
        <w:rPr>
          <w:rFonts w:ascii="宋体" w:hAnsi="宋体" w:cs="宋体"/>
          <w:bCs/>
          <w:sz w:val="21"/>
          <w:szCs w:val="21"/>
        </w:rPr>
      </w:pPr>
      <w:r>
        <w:rPr>
          <w:rFonts w:hint="eastAsia" w:ascii="宋体" w:hAnsi="宋体" w:cs="宋体"/>
          <w:sz w:val="21"/>
          <w:szCs w:val="21"/>
        </w:rPr>
        <w:t>项目名称：</w:t>
      </w:r>
    </w:p>
    <w:p w14:paraId="764B6C96">
      <w:pPr>
        <w:pStyle w:val="183"/>
        <w:pageBreakBefore w:val="0"/>
        <w:topLinePunct w:val="0"/>
        <w:bidi w:val="0"/>
        <w:snapToGrid w:val="0"/>
        <w:spacing w:line="480" w:lineRule="auto"/>
        <w:jc w:val="both"/>
        <w:rPr>
          <w:rFonts w:ascii="宋体" w:hAnsi="宋体" w:cs="宋体"/>
          <w:sz w:val="21"/>
          <w:szCs w:val="21"/>
        </w:rPr>
      </w:pPr>
      <w:r>
        <w:rPr>
          <w:rFonts w:hint="eastAsia" w:ascii="宋体" w:hAnsi="宋体" w:cs="宋体"/>
          <w:sz w:val="21"/>
          <w:szCs w:val="21"/>
        </w:rPr>
        <w:t>项目编号：</w:t>
      </w:r>
    </w:p>
    <w:tbl>
      <w:tblPr>
        <w:tblStyle w:val="46"/>
        <w:tblW w:w="92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1522"/>
      </w:tblGrid>
      <w:tr w14:paraId="33FD1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4691AA8E">
            <w:pPr>
              <w:pageBreakBefore w:val="0"/>
              <w:topLinePunct w:val="0"/>
              <w:bidi w:val="0"/>
              <w:spacing w:line="480" w:lineRule="auto"/>
              <w:jc w:val="center"/>
              <w:rPr>
                <w:rFonts w:ascii="宋体" w:hAnsi="宋体" w:cs="宋体"/>
                <w:szCs w:val="21"/>
              </w:rPr>
            </w:pPr>
            <w:r>
              <w:rPr>
                <w:rFonts w:hint="eastAsia" w:ascii="宋体" w:hAnsi="宋体" w:cs="宋体"/>
                <w:szCs w:val="21"/>
              </w:rPr>
              <w:t>类别</w:t>
            </w:r>
          </w:p>
        </w:tc>
        <w:tc>
          <w:tcPr>
            <w:tcW w:w="1134" w:type="dxa"/>
            <w:vAlign w:val="center"/>
          </w:tcPr>
          <w:p w14:paraId="5D48F15C">
            <w:pPr>
              <w:pageBreakBefore w:val="0"/>
              <w:topLinePunct w:val="0"/>
              <w:bidi w:val="0"/>
              <w:spacing w:line="480" w:lineRule="auto"/>
              <w:jc w:val="center"/>
              <w:rPr>
                <w:rFonts w:ascii="宋体" w:hAnsi="宋体" w:cs="宋体"/>
                <w:szCs w:val="21"/>
              </w:rPr>
            </w:pPr>
            <w:r>
              <w:rPr>
                <w:rFonts w:hint="eastAsia" w:ascii="宋体" w:hAnsi="宋体" w:cs="宋体"/>
                <w:szCs w:val="21"/>
              </w:rPr>
              <w:t>姓名</w:t>
            </w:r>
          </w:p>
        </w:tc>
        <w:tc>
          <w:tcPr>
            <w:tcW w:w="821" w:type="dxa"/>
            <w:vAlign w:val="center"/>
          </w:tcPr>
          <w:p w14:paraId="52604637">
            <w:pPr>
              <w:pageBreakBefore w:val="0"/>
              <w:topLinePunct w:val="0"/>
              <w:bidi w:val="0"/>
              <w:spacing w:line="480" w:lineRule="auto"/>
              <w:jc w:val="center"/>
              <w:rPr>
                <w:rFonts w:ascii="宋体" w:hAnsi="宋体" w:cs="宋体"/>
                <w:szCs w:val="21"/>
              </w:rPr>
            </w:pPr>
            <w:r>
              <w:rPr>
                <w:rFonts w:hint="eastAsia" w:ascii="宋体" w:hAnsi="宋体" w:cs="宋体"/>
                <w:szCs w:val="21"/>
              </w:rPr>
              <w:t>性别</w:t>
            </w:r>
          </w:p>
        </w:tc>
        <w:tc>
          <w:tcPr>
            <w:tcW w:w="1352" w:type="dxa"/>
            <w:vAlign w:val="center"/>
          </w:tcPr>
          <w:p w14:paraId="5272861E">
            <w:pPr>
              <w:pageBreakBefore w:val="0"/>
              <w:topLinePunct w:val="0"/>
              <w:bidi w:val="0"/>
              <w:spacing w:line="480" w:lineRule="auto"/>
              <w:jc w:val="center"/>
              <w:rPr>
                <w:rFonts w:hint="default" w:ascii="宋体" w:hAnsi="宋体" w:eastAsia="宋体" w:cs="宋体"/>
                <w:szCs w:val="21"/>
                <w:lang w:val="en-US" w:eastAsia="zh-CN"/>
              </w:rPr>
            </w:pPr>
            <w:r>
              <w:rPr>
                <w:rFonts w:hint="eastAsia" w:ascii="宋体" w:hAnsi="宋体" w:cs="宋体"/>
                <w:szCs w:val="21"/>
                <w:lang w:val="en-US" w:eastAsia="zh-CN"/>
              </w:rPr>
              <w:t>相关年限</w:t>
            </w:r>
          </w:p>
        </w:tc>
        <w:tc>
          <w:tcPr>
            <w:tcW w:w="961" w:type="dxa"/>
            <w:vAlign w:val="center"/>
          </w:tcPr>
          <w:p w14:paraId="0E901A72">
            <w:pPr>
              <w:pageBreakBefore w:val="0"/>
              <w:topLinePunct w:val="0"/>
              <w:bidi w:val="0"/>
              <w:spacing w:line="480" w:lineRule="auto"/>
              <w:jc w:val="center"/>
              <w:rPr>
                <w:rFonts w:ascii="宋体" w:hAnsi="宋体" w:cs="宋体"/>
                <w:szCs w:val="21"/>
              </w:rPr>
            </w:pPr>
            <w:r>
              <w:rPr>
                <w:rFonts w:hint="eastAsia" w:ascii="宋体" w:hAnsi="宋体" w:cs="宋体"/>
                <w:szCs w:val="21"/>
              </w:rPr>
              <w:t>专业</w:t>
            </w:r>
          </w:p>
        </w:tc>
        <w:tc>
          <w:tcPr>
            <w:tcW w:w="959" w:type="dxa"/>
            <w:vAlign w:val="center"/>
          </w:tcPr>
          <w:p w14:paraId="49535052">
            <w:pPr>
              <w:pageBreakBefore w:val="0"/>
              <w:topLinePunct w:val="0"/>
              <w:bidi w:val="0"/>
              <w:spacing w:line="480" w:lineRule="auto"/>
              <w:jc w:val="center"/>
              <w:rPr>
                <w:rFonts w:ascii="宋体" w:hAnsi="宋体" w:cs="宋体"/>
                <w:szCs w:val="21"/>
              </w:rPr>
            </w:pPr>
            <w:r>
              <w:rPr>
                <w:rFonts w:hint="eastAsia" w:ascii="宋体" w:hAnsi="宋体" w:cs="宋体"/>
                <w:szCs w:val="21"/>
              </w:rPr>
              <w:t>职务</w:t>
            </w:r>
          </w:p>
        </w:tc>
        <w:tc>
          <w:tcPr>
            <w:tcW w:w="959" w:type="dxa"/>
            <w:vAlign w:val="center"/>
          </w:tcPr>
          <w:p w14:paraId="1C3D2984">
            <w:pPr>
              <w:pageBreakBefore w:val="0"/>
              <w:topLinePunct w:val="0"/>
              <w:bidi w:val="0"/>
              <w:spacing w:line="480" w:lineRule="auto"/>
              <w:jc w:val="center"/>
              <w:rPr>
                <w:rFonts w:ascii="宋体" w:hAnsi="宋体" w:cs="宋体"/>
                <w:szCs w:val="21"/>
              </w:rPr>
            </w:pPr>
            <w:r>
              <w:rPr>
                <w:rFonts w:hint="eastAsia" w:ascii="宋体" w:hAnsi="宋体" w:cs="宋体"/>
                <w:szCs w:val="21"/>
              </w:rPr>
              <w:t>职称</w:t>
            </w:r>
          </w:p>
        </w:tc>
        <w:tc>
          <w:tcPr>
            <w:tcW w:w="1522" w:type="dxa"/>
            <w:vAlign w:val="center"/>
          </w:tcPr>
          <w:p w14:paraId="716E6A9E">
            <w:pPr>
              <w:pageBreakBefore w:val="0"/>
              <w:topLinePunct w:val="0"/>
              <w:bidi w:val="0"/>
              <w:spacing w:line="480" w:lineRule="auto"/>
              <w:jc w:val="center"/>
              <w:rPr>
                <w:rFonts w:hint="default" w:ascii="宋体" w:hAnsi="宋体" w:eastAsia="宋体" w:cs="宋体"/>
                <w:szCs w:val="21"/>
                <w:lang w:val="en-US" w:eastAsia="zh-CN"/>
              </w:rPr>
            </w:pPr>
            <w:r>
              <w:rPr>
                <w:rFonts w:hint="eastAsia" w:ascii="宋体" w:hAnsi="宋体" w:cs="宋体"/>
                <w:szCs w:val="21"/>
                <w:lang w:val="en-US" w:eastAsia="zh-CN"/>
              </w:rPr>
              <w:t>拟担任职务、分工</w:t>
            </w:r>
          </w:p>
        </w:tc>
      </w:tr>
      <w:tr w14:paraId="5F0B6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1029BA60">
            <w:pPr>
              <w:pageBreakBefore w:val="0"/>
              <w:topLinePunct w:val="0"/>
              <w:bidi w:val="0"/>
              <w:spacing w:line="480" w:lineRule="auto"/>
              <w:jc w:val="center"/>
              <w:rPr>
                <w:rFonts w:ascii="宋体" w:hAnsi="宋体" w:cs="宋体"/>
                <w:szCs w:val="21"/>
              </w:rPr>
            </w:pPr>
            <w:r>
              <w:rPr>
                <w:rFonts w:hint="eastAsia" w:ascii="宋体" w:hAnsi="宋体" w:cs="宋体"/>
                <w:szCs w:val="21"/>
              </w:rPr>
              <w:t>项目负责人</w:t>
            </w:r>
          </w:p>
        </w:tc>
        <w:tc>
          <w:tcPr>
            <w:tcW w:w="1134" w:type="dxa"/>
            <w:vAlign w:val="center"/>
          </w:tcPr>
          <w:p w14:paraId="2BDFA954">
            <w:pPr>
              <w:pageBreakBefore w:val="0"/>
              <w:topLinePunct w:val="0"/>
              <w:bidi w:val="0"/>
              <w:spacing w:line="480" w:lineRule="auto"/>
              <w:jc w:val="center"/>
              <w:rPr>
                <w:rFonts w:ascii="宋体" w:hAnsi="宋体" w:cs="宋体"/>
                <w:szCs w:val="21"/>
              </w:rPr>
            </w:pPr>
          </w:p>
        </w:tc>
        <w:tc>
          <w:tcPr>
            <w:tcW w:w="821" w:type="dxa"/>
            <w:vAlign w:val="center"/>
          </w:tcPr>
          <w:p w14:paraId="3E6FB4B0">
            <w:pPr>
              <w:pageBreakBefore w:val="0"/>
              <w:topLinePunct w:val="0"/>
              <w:bidi w:val="0"/>
              <w:spacing w:line="480" w:lineRule="auto"/>
              <w:jc w:val="center"/>
              <w:rPr>
                <w:rFonts w:ascii="宋体" w:hAnsi="宋体" w:cs="宋体"/>
                <w:szCs w:val="21"/>
              </w:rPr>
            </w:pPr>
          </w:p>
        </w:tc>
        <w:tc>
          <w:tcPr>
            <w:tcW w:w="1352" w:type="dxa"/>
            <w:vAlign w:val="center"/>
          </w:tcPr>
          <w:p w14:paraId="5E738E1D">
            <w:pPr>
              <w:pageBreakBefore w:val="0"/>
              <w:topLinePunct w:val="0"/>
              <w:bidi w:val="0"/>
              <w:spacing w:line="480" w:lineRule="auto"/>
              <w:jc w:val="center"/>
              <w:rPr>
                <w:rFonts w:ascii="宋体" w:hAnsi="宋体" w:cs="宋体"/>
                <w:szCs w:val="21"/>
              </w:rPr>
            </w:pPr>
          </w:p>
        </w:tc>
        <w:tc>
          <w:tcPr>
            <w:tcW w:w="961" w:type="dxa"/>
          </w:tcPr>
          <w:p w14:paraId="121FE7FF">
            <w:pPr>
              <w:pageBreakBefore w:val="0"/>
              <w:topLinePunct w:val="0"/>
              <w:bidi w:val="0"/>
              <w:spacing w:line="480" w:lineRule="auto"/>
              <w:jc w:val="center"/>
              <w:rPr>
                <w:rFonts w:ascii="宋体" w:hAnsi="宋体" w:cs="宋体"/>
                <w:szCs w:val="21"/>
              </w:rPr>
            </w:pPr>
          </w:p>
        </w:tc>
        <w:tc>
          <w:tcPr>
            <w:tcW w:w="959" w:type="dxa"/>
          </w:tcPr>
          <w:p w14:paraId="6D13E5F8">
            <w:pPr>
              <w:pageBreakBefore w:val="0"/>
              <w:topLinePunct w:val="0"/>
              <w:bidi w:val="0"/>
              <w:spacing w:line="480" w:lineRule="auto"/>
              <w:jc w:val="center"/>
              <w:rPr>
                <w:rFonts w:ascii="宋体" w:hAnsi="宋体" w:cs="宋体"/>
                <w:szCs w:val="21"/>
              </w:rPr>
            </w:pPr>
          </w:p>
        </w:tc>
        <w:tc>
          <w:tcPr>
            <w:tcW w:w="959" w:type="dxa"/>
          </w:tcPr>
          <w:p w14:paraId="2F6A4E1C">
            <w:pPr>
              <w:pageBreakBefore w:val="0"/>
              <w:topLinePunct w:val="0"/>
              <w:bidi w:val="0"/>
              <w:spacing w:line="480" w:lineRule="auto"/>
              <w:jc w:val="center"/>
              <w:rPr>
                <w:rFonts w:ascii="宋体" w:hAnsi="宋体" w:cs="宋体"/>
                <w:szCs w:val="21"/>
              </w:rPr>
            </w:pPr>
          </w:p>
        </w:tc>
        <w:tc>
          <w:tcPr>
            <w:tcW w:w="1522" w:type="dxa"/>
            <w:vAlign w:val="center"/>
          </w:tcPr>
          <w:p w14:paraId="1C435B1F">
            <w:pPr>
              <w:pageBreakBefore w:val="0"/>
              <w:topLinePunct w:val="0"/>
              <w:bidi w:val="0"/>
              <w:spacing w:line="480" w:lineRule="auto"/>
              <w:jc w:val="center"/>
              <w:rPr>
                <w:rFonts w:ascii="宋体" w:hAnsi="宋体" w:cs="宋体"/>
                <w:szCs w:val="21"/>
              </w:rPr>
            </w:pPr>
          </w:p>
        </w:tc>
      </w:tr>
      <w:tr w14:paraId="2AA63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14:paraId="5407AA4A">
            <w:pPr>
              <w:pageBreakBefore w:val="0"/>
              <w:topLinePunct w:val="0"/>
              <w:bidi w:val="0"/>
              <w:spacing w:line="480" w:lineRule="auto"/>
              <w:jc w:val="center"/>
              <w:rPr>
                <w:rFonts w:ascii="宋体" w:hAnsi="宋体" w:cs="宋体"/>
                <w:szCs w:val="21"/>
              </w:rPr>
            </w:pPr>
            <w:r>
              <w:rPr>
                <w:rFonts w:hint="eastAsia" w:ascii="宋体" w:hAnsi="宋体" w:cs="宋体"/>
                <w:szCs w:val="21"/>
              </w:rPr>
              <w:t>其他人员</w:t>
            </w:r>
          </w:p>
        </w:tc>
        <w:tc>
          <w:tcPr>
            <w:tcW w:w="1134" w:type="dxa"/>
            <w:vAlign w:val="center"/>
          </w:tcPr>
          <w:p w14:paraId="451CAB01">
            <w:pPr>
              <w:pageBreakBefore w:val="0"/>
              <w:topLinePunct w:val="0"/>
              <w:bidi w:val="0"/>
              <w:spacing w:line="480" w:lineRule="auto"/>
              <w:jc w:val="center"/>
              <w:rPr>
                <w:rFonts w:ascii="宋体" w:hAnsi="宋体" w:cs="宋体"/>
                <w:szCs w:val="21"/>
              </w:rPr>
            </w:pPr>
          </w:p>
        </w:tc>
        <w:tc>
          <w:tcPr>
            <w:tcW w:w="821" w:type="dxa"/>
            <w:vAlign w:val="center"/>
          </w:tcPr>
          <w:p w14:paraId="77D92232">
            <w:pPr>
              <w:pageBreakBefore w:val="0"/>
              <w:topLinePunct w:val="0"/>
              <w:bidi w:val="0"/>
              <w:spacing w:line="480" w:lineRule="auto"/>
              <w:jc w:val="center"/>
              <w:rPr>
                <w:rFonts w:ascii="宋体" w:hAnsi="宋体" w:cs="宋体"/>
                <w:szCs w:val="21"/>
              </w:rPr>
            </w:pPr>
          </w:p>
        </w:tc>
        <w:tc>
          <w:tcPr>
            <w:tcW w:w="1352" w:type="dxa"/>
            <w:vAlign w:val="center"/>
          </w:tcPr>
          <w:p w14:paraId="6001DA63">
            <w:pPr>
              <w:pageBreakBefore w:val="0"/>
              <w:topLinePunct w:val="0"/>
              <w:bidi w:val="0"/>
              <w:spacing w:line="480" w:lineRule="auto"/>
              <w:jc w:val="center"/>
              <w:rPr>
                <w:rFonts w:ascii="宋体" w:hAnsi="宋体" w:cs="宋体"/>
                <w:szCs w:val="21"/>
              </w:rPr>
            </w:pPr>
          </w:p>
        </w:tc>
        <w:tc>
          <w:tcPr>
            <w:tcW w:w="961" w:type="dxa"/>
          </w:tcPr>
          <w:p w14:paraId="4223FC54">
            <w:pPr>
              <w:pageBreakBefore w:val="0"/>
              <w:topLinePunct w:val="0"/>
              <w:bidi w:val="0"/>
              <w:spacing w:line="480" w:lineRule="auto"/>
              <w:jc w:val="center"/>
              <w:rPr>
                <w:rFonts w:ascii="宋体" w:hAnsi="宋体" w:cs="宋体"/>
                <w:szCs w:val="21"/>
              </w:rPr>
            </w:pPr>
          </w:p>
        </w:tc>
        <w:tc>
          <w:tcPr>
            <w:tcW w:w="959" w:type="dxa"/>
          </w:tcPr>
          <w:p w14:paraId="7993FFB9">
            <w:pPr>
              <w:pageBreakBefore w:val="0"/>
              <w:topLinePunct w:val="0"/>
              <w:bidi w:val="0"/>
              <w:spacing w:line="480" w:lineRule="auto"/>
              <w:jc w:val="center"/>
              <w:rPr>
                <w:rFonts w:ascii="宋体" w:hAnsi="宋体" w:cs="宋体"/>
                <w:szCs w:val="21"/>
              </w:rPr>
            </w:pPr>
          </w:p>
        </w:tc>
        <w:tc>
          <w:tcPr>
            <w:tcW w:w="959" w:type="dxa"/>
          </w:tcPr>
          <w:p w14:paraId="3DC65AE9">
            <w:pPr>
              <w:pageBreakBefore w:val="0"/>
              <w:topLinePunct w:val="0"/>
              <w:bidi w:val="0"/>
              <w:spacing w:line="480" w:lineRule="auto"/>
              <w:jc w:val="center"/>
              <w:rPr>
                <w:rFonts w:ascii="宋体" w:hAnsi="宋体" w:cs="宋体"/>
                <w:szCs w:val="21"/>
              </w:rPr>
            </w:pPr>
          </w:p>
        </w:tc>
        <w:tc>
          <w:tcPr>
            <w:tcW w:w="1522" w:type="dxa"/>
            <w:vAlign w:val="center"/>
          </w:tcPr>
          <w:p w14:paraId="7D9A7C79">
            <w:pPr>
              <w:pageBreakBefore w:val="0"/>
              <w:topLinePunct w:val="0"/>
              <w:bidi w:val="0"/>
              <w:spacing w:line="480" w:lineRule="auto"/>
              <w:jc w:val="center"/>
              <w:rPr>
                <w:rFonts w:ascii="宋体" w:hAnsi="宋体" w:cs="宋体"/>
                <w:szCs w:val="21"/>
              </w:rPr>
            </w:pPr>
          </w:p>
        </w:tc>
      </w:tr>
      <w:tr w14:paraId="0587A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461A377C">
            <w:pPr>
              <w:pageBreakBefore w:val="0"/>
              <w:topLinePunct w:val="0"/>
              <w:bidi w:val="0"/>
              <w:spacing w:line="480" w:lineRule="auto"/>
              <w:jc w:val="center"/>
              <w:rPr>
                <w:rFonts w:ascii="宋体" w:hAnsi="宋体" w:cs="宋体"/>
                <w:szCs w:val="21"/>
              </w:rPr>
            </w:pPr>
          </w:p>
        </w:tc>
        <w:tc>
          <w:tcPr>
            <w:tcW w:w="1134" w:type="dxa"/>
            <w:vAlign w:val="center"/>
          </w:tcPr>
          <w:p w14:paraId="76CF7C3E">
            <w:pPr>
              <w:pageBreakBefore w:val="0"/>
              <w:topLinePunct w:val="0"/>
              <w:bidi w:val="0"/>
              <w:spacing w:line="480" w:lineRule="auto"/>
              <w:jc w:val="center"/>
              <w:rPr>
                <w:rFonts w:ascii="宋体" w:hAnsi="宋体" w:cs="宋体"/>
                <w:szCs w:val="21"/>
              </w:rPr>
            </w:pPr>
          </w:p>
        </w:tc>
        <w:tc>
          <w:tcPr>
            <w:tcW w:w="821" w:type="dxa"/>
            <w:vAlign w:val="center"/>
          </w:tcPr>
          <w:p w14:paraId="10DE3B74">
            <w:pPr>
              <w:pageBreakBefore w:val="0"/>
              <w:topLinePunct w:val="0"/>
              <w:bidi w:val="0"/>
              <w:spacing w:line="480" w:lineRule="auto"/>
              <w:jc w:val="center"/>
              <w:rPr>
                <w:rFonts w:ascii="宋体" w:hAnsi="宋体" w:cs="宋体"/>
                <w:szCs w:val="21"/>
              </w:rPr>
            </w:pPr>
          </w:p>
        </w:tc>
        <w:tc>
          <w:tcPr>
            <w:tcW w:w="1352" w:type="dxa"/>
            <w:vAlign w:val="center"/>
          </w:tcPr>
          <w:p w14:paraId="389B9E64">
            <w:pPr>
              <w:pageBreakBefore w:val="0"/>
              <w:topLinePunct w:val="0"/>
              <w:bidi w:val="0"/>
              <w:spacing w:line="480" w:lineRule="auto"/>
              <w:jc w:val="center"/>
              <w:rPr>
                <w:rFonts w:ascii="宋体" w:hAnsi="宋体" w:cs="宋体"/>
                <w:szCs w:val="21"/>
              </w:rPr>
            </w:pPr>
          </w:p>
        </w:tc>
        <w:tc>
          <w:tcPr>
            <w:tcW w:w="961" w:type="dxa"/>
          </w:tcPr>
          <w:p w14:paraId="45184695">
            <w:pPr>
              <w:pageBreakBefore w:val="0"/>
              <w:topLinePunct w:val="0"/>
              <w:bidi w:val="0"/>
              <w:spacing w:line="480" w:lineRule="auto"/>
              <w:jc w:val="center"/>
              <w:rPr>
                <w:rFonts w:ascii="宋体" w:hAnsi="宋体" w:cs="宋体"/>
                <w:szCs w:val="21"/>
              </w:rPr>
            </w:pPr>
          </w:p>
        </w:tc>
        <w:tc>
          <w:tcPr>
            <w:tcW w:w="959" w:type="dxa"/>
          </w:tcPr>
          <w:p w14:paraId="4F589D51">
            <w:pPr>
              <w:pageBreakBefore w:val="0"/>
              <w:topLinePunct w:val="0"/>
              <w:bidi w:val="0"/>
              <w:spacing w:line="480" w:lineRule="auto"/>
              <w:jc w:val="center"/>
              <w:rPr>
                <w:rFonts w:ascii="宋体" w:hAnsi="宋体" w:cs="宋体"/>
                <w:szCs w:val="21"/>
              </w:rPr>
            </w:pPr>
          </w:p>
        </w:tc>
        <w:tc>
          <w:tcPr>
            <w:tcW w:w="959" w:type="dxa"/>
          </w:tcPr>
          <w:p w14:paraId="15980871">
            <w:pPr>
              <w:pageBreakBefore w:val="0"/>
              <w:topLinePunct w:val="0"/>
              <w:bidi w:val="0"/>
              <w:spacing w:line="480" w:lineRule="auto"/>
              <w:jc w:val="center"/>
              <w:rPr>
                <w:rFonts w:ascii="宋体" w:hAnsi="宋体" w:cs="宋体"/>
                <w:szCs w:val="21"/>
              </w:rPr>
            </w:pPr>
          </w:p>
        </w:tc>
        <w:tc>
          <w:tcPr>
            <w:tcW w:w="1522" w:type="dxa"/>
            <w:vAlign w:val="center"/>
          </w:tcPr>
          <w:p w14:paraId="04888CA1">
            <w:pPr>
              <w:pageBreakBefore w:val="0"/>
              <w:topLinePunct w:val="0"/>
              <w:bidi w:val="0"/>
              <w:spacing w:line="480" w:lineRule="auto"/>
              <w:jc w:val="center"/>
              <w:rPr>
                <w:rFonts w:ascii="宋体" w:hAnsi="宋体" w:cs="宋体"/>
                <w:szCs w:val="21"/>
              </w:rPr>
            </w:pPr>
          </w:p>
        </w:tc>
      </w:tr>
      <w:tr w14:paraId="274E4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40BB90CF">
            <w:pPr>
              <w:pageBreakBefore w:val="0"/>
              <w:topLinePunct w:val="0"/>
              <w:bidi w:val="0"/>
              <w:spacing w:line="480" w:lineRule="auto"/>
              <w:jc w:val="center"/>
              <w:rPr>
                <w:rFonts w:ascii="宋体" w:hAnsi="宋体" w:cs="宋体"/>
                <w:szCs w:val="21"/>
              </w:rPr>
            </w:pPr>
          </w:p>
        </w:tc>
        <w:tc>
          <w:tcPr>
            <w:tcW w:w="1134" w:type="dxa"/>
            <w:vAlign w:val="center"/>
          </w:tcPr>
          <w:p w14:paraId="76AF2DE9">
            <w:pPr>
              <w:pageBreakBefore w:val="0"/>
              <w:topLinePunct w:val="0"/>
              <w:bidi w:val="0"/>
              <w:spacing w:line="480" w:lineRule="auto"/>
              <w:jc w:val="center"/>
              <w:rPr>
                <w:rFonts w:ascii="宋体" w:hAnsi="宋体" w:cs="宋体"/>
                <w:szCs w:val="21"/>
              </w:rPr>
            </w:pPr>
          </w:p>
        </w:tc>
        <w:tc>
          <w:tcPr>
            <w:tcW w:w="821" w:type="dxa"/>
            <w:vAlign w:val="center"/>
          </w:tcPr>
          <w:p w14:paraId="3981463F">
            <w:pPr>
              <w:pageBreakBefore w:val="0"/>
              <w:topLinePunct w:val="0"/>
              <w:bidi w:val="0"/>
              <w:spacing w:line="480" w:lineRule="auto"/>
              <w:jc w:val="center"/>
              <w:rPr>
                <w:rFonts w:ascii="宋体" w:hAnsi="宋体" w:cs="宋体"/>
                <w:szCs w:val="21"/>
              </w:rPr>
            </w:pPr>
          </w:p>
        </w:tc>
        <w:tc>
          <w:tcPr>
            <w:tcW w:w="1352" w:type="dxa"/>
            <w:vAlign w:val="center"/>
          </w:tcPr>
          <w:p w14:paraId="2F70A971">
            <w:pPr>
              <w:pageBreakBefore w:val="0"/>
              <w:topLinePunct w:val="0"/>
              <w:bidi w:val="0"/>
              <w:spacing w:line="480" w:lineRule="auto"/>
              <w:jc w:val="center"/>
              <w:rPr>
                <w:rFonts w:ascii="宋体" w:hAnsi="宋体" w:cs="宋体"/>
                <w:szCs w:val="21"/>
              </w:rPr>
            </w:pPr>
          </w:p>
        </w:tc>
        <w:tc>
          <w:tcPr>
            <w:tcW w:w="961" w:type="dxa"/>
          </w:tcPr>
          <w:p w14:paraId="102123A1">
            <w:pPr>
              <w:pageBreakBefore w:val="0"/>
              <w:topLinePunct w:val="0"/>
              <w:bidi w:val="0"/>
              <w:spacing w:line="480" w:lineRule="auto"/>
              <w:jc w:val="center"/>
              <w:rPr>
                <w:rFonts w:ascii="宋体" w:hAnsi="宋体" w:cs="宋体"/>
                <w:szCs w:val="21"/>
              </w:rPr>
            </w:pPr>
          </w:p>
        </w:tc>
        <w:tc>
          <w:tcPr>
            <w:tcW w:w="959" w:type="dxa"/>
          </w:tcPr>
          <w:p w14:paraId="62608737">
            <w:pPr>
              <w:pageBreakBefore w:val="0"/>
              <w:topLinePunct w:val="0"/>
              <w:bidi w:val="0"/>
              <w:spacing w:line="480" w:lineRule="auto"/>
              <w:jc w:val="center"/>
              <w:rPr>
                <w:rFonts w:ascii="宋体" w:hAnsi="宋体" w:cs="宋体"/>
                <w:szCs w:val="21"/>
              </w:rPr>
            </w:pPr>
          </w:p>
        </w:tc>
        <w:tc>
          <w:tcPr>
            <w:tcW w:w="959" w:type="dxa"/>
          </w:tcPr>
          <w:p w14:paraId="2C303DDF">
            <w:pPr>
              <w:pageBreakBefore w:val="0"/>
              <w:topLinePunct w:val="0"/>
              <w:bidi w:val="0"/>
              <w:spacing w:line="480" w:lineRule="auto"/>
              <w:jc w:val="center"/>
              <w:rPr>
                <w:rFonts w:ascii="宋体" w:hAnsi="宋体" w:cs="宋体"/>
                <w:szCs w:val="21"/>
              </w:rPr>
            </w:pPr>
          </w:p>
        </w:tc>
        <w:tc>
          <w:tcPr>
            <w:tcW w:w="1522" w:type="dxa"/>
            <w:vAlign w:val="center"/>
          </w:tcPr>
          <w:p w14:paraId="51C25546">
            <w:pPr>
              <w:pageBreakBefore w:val="0"/>
              <w:topLinePunct w:val="0"/>
              <w:bidi w:val="0"/>
              <w:spacing w:line="480" w:lineRule="auto"/>
              <w:jc w:val="center"/>
              <w:rPr>
                <w:rFonts w:ascii="宋体" w:hAnsi="宋体" w:cs="宋体"/>
                <w:szCs w:val="21"/>
              </w:rPr>
            </w:pPr>
          </w:p>
        </w:tc>
      </w:tr>
      <w:tr w14:paraId="1B349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000512E8">
            <w:pPr>
              <w:pageBreakBefore w:val="0"/>
              <w:topLinePunct w:val="0"/>
              <w:bidi w:val="0"/>
              <w:spacing w:line="480" w:lineRule="auto"/>
              <w:jc w:val="center"/>
              <w:rPr>
                <w:rFonts w:ascii="宋体" w:hAnsi="宋体" w:cs="宋体"/>
                <w:szCs w:val="21"/>
              </w:rPr>
            </w:pPr>
          </w:p>
        </w:tc>
        <w:tc>
          <w:tcPr>
            <w:tcW w:w="1134" w:type="dxa"/>
            <w:vAlign w:val="center"/>
          </w:tcPr>
          <w:p w14:paraId="5DB2EE59">
            <w:pPr>
              <w:pageBreakBefore w:val="0"/>
              <w:topLinePunct w:val="0"/>
              <w:bidi w:val="0"/>
              <w:spacing w:line="480" w:lineRule="auto"/>
              <w:jc w:val="center"/>
              <w:rPr>
                <w:rFonts w:ascii="宋体" w:hAnsi="宋体" w:cs="宋体"/>
                <w:szCs w:val="21"/>
              </w:rPr>
            </w:pPr>
          </w:p>
        </w:tc>
        <w:tc>
          <w:tcPr>
            <w:tcW w:w="821" w:type="dxa"/>
            <w:vAlign w:val="center"/>
          </w:tcPr>
          <w:p w14:paraId="346EC2A5">
            <w:pPr>
              <w:pageBreakBefore w:val="0"/>
              <w:topLinePunct w:val="0"/>
              <w:bidi w:val="0"/>
              <w:spacing w:line="480" w:lineRule="auto"/>
              <w:jc w:val="center"/>
              <w:rPr>
                <w:rFonts w:ascii="宋体" w:hAnsi="宋体" w:cs="宋体"/>
                <w:szCs w:val="21"/>
              </w:rPr>
            </w:pPr>
          </w:p>
        </w:tc>
        <w:tc>
          <w:tcPr>
            <w:tcW w:w="1352" w:type="dxa"/>
            <w:vAlign w:val="center"/>
          </w:tcPr>
          <w:p w14:paraId="182E1460">
            <w:pPr>
              <w:pageBreakBefore w:val="0"/>
              <w:topLinePunct w:val="0"/>
              <w:bidi w:val="0"/>
              <w:spacing w:line="480" w:lineRule="auto"/>
              <w:jc w:val="center"/>
              <w:rPr>
                <w:rFonts w:ascii="宋体" w:hAnsi="宋体" w:cs="宋体"/>
                <w:szCs w:val="21"/>
              </w:rPr>
            </w:pPr>
          </w:p>
        </w:tc>
        <w:tc>
          <w:tcPr>
            <w:tcW w:w="961" w:type="dxa"/>
          </w:tcPr>
          <w:p w14:paraId="3AD077F3">
            <w:pPr>
              <w:pageBreakBefore w:val="0"/>
              <w:topLinePunct w:val="0"/>
              <w:bidi w:val="0"/>
              <w:spacing w:line="480" w:lineRule="auto"/>
              <w:jc w:val="center"/>
              <w:rPr>
                <w:rFonts w:ascii="宋体" w:hAnsi="宋体" w:cs="宋体"/>
                <w:szCs w:val="21"/>
              </w:rPr>
            </w:pPr>
          </w:p>
        </w:tc>
        <w:tc>
          <w:tcPr>
            <w:tcW w:w="959" w:type="dxa"/>
          </w:tcPr>
          <w:p w14:paraId="6A966D48">
            <w:pPr>
              <w:pageBreakBefore w:val="0"/>
              <w:topLinePunct w:val="0"/>
              <w:bidi w:val="0"/>
              <w:spacing w:line="480" w:lineRule="auto"/>
              <w:jc w:val="center"/>
              <w:rPr>
                <w:rFonts w:ascii="宋体" w:hAnsi="宋体" w:cs="宋体"/>
                <w:szCs w:val="21"/>
              </w:rPr>
            </w:pPr>
          </w:p>
        </w:tc>
        <w:tc>
          <w:tcPr>
            <w:tcW w:w="959" w:type="dxa"/>
          </w:tcPr>
          <w:p w14:paraId="27EB525A">
            <w:pPr>
              <w:pageBreakBefore w:val="0"/>
              <w:topLinePunct w:val="0"/>
              <w:bidi w:val="0"/>
              <w:spacing w:line="480" w:lineRule="auto"/>
              <w:jc w:val="center"/>
              <w:rPr>
                <w:rFonts w:ascii="宋体" w:hAnsi="宋体" w:cs="宋体"/>
                <w:szCs w:val="21"/>
              </w:rPr>
            </w:pPr>
          </w:p>
        </w:tc>
        <w:tc>
          <w:tcPr>
            <w:tcW w:w="1522" w:type="dxa"/>
            <w:vAlign w:val="center"/>
          </w:tcPr>
          <w:p w14:paraId="09C30F74">
            <w:pPr>
              <w:pageBreakBefore w:val="0"/>
              <w:topLinePunct w:val="0"/>
              <w:bidi w:val="0"/>
              <w:spacing w:line="480" w:lineRule="auto"/>
              <w:jc w:val="center"/>
              <w:rPr>
                <w:rFonts w:ascii="宋体" w:hAnsi="宋体" w:cs="宋体"/>
                <w:szCs w:val="21"/>
              </w:rPr>
            </w:pPr>
          </w:p>
        </w:tc>
      </w:tr>
      <w:tr w14:paraId="6C2A6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14:paraId="4B8EEE5E">
            <w:pPr>
              <w:pageBreakBefore w:val="0"/>
              <w:topLinePunct w:val="0"/>
              <w:bidi w:val="0"/>
              <w:spacing w:line="480" w:lineRule="auto"/>
              <w:jc w:val="center"/>
              <w:rPr>
                <w:rFonts w:ascii="宋体" w:hAnsi="宋体" w:cs="宋体"/>
                <w:szCs w:val="21"/>
              </w:rPr>
            </w:pPr>
          </w:p>
        </w:tc>
        <w:tc>
          <w:tcPr>
            <w:tcW w:w="1134" w:type="dxa"/>
            <w:vAlign w:val="center"/>
          </w:tcPr>
          <w:p w14:paraId="455B780C">
            <w:pPr>
              <w:pageBreakBefore w:val="0"/>
              <w:topLinePunct w:val="0"/>
              <w:bidi w:val="0"/>
              <w:spacing w:line="480" w:lineRule="auto"/>
              <w:jc w:val="center"/>
              <w:rPr>
                <w:rFonts w:ascii="宋体" w:hAnsi="宋体" w:cs="宋体"/>
                <w:szCs w:val="21"/>
              </w:rPr>
            </w:pPr>
          </w:p>
        </w:tc>
        <w:tc>
          <w:tcPr>
            <w:tcW w:w="821" w:type="dxa"/>
            <w:vAlign w:val="center"/>
          </w:tcPr>
          <w:p w14:paraId="61192D6A">
            <w:pPr>
              <w:pageBreakBefore w:val="0"/>
              <w:topLinePunct w:val="0"/>
              <w:bidi w:val="0"/>
              <w:spacing w:line="480" w:lineRule="auto"/>
              <w:jc w:val="center"/>
              <w:rPr>
                <w:rFonts w:ascii="宋体" w:hAnsi="宋体" w:cs="宋体"/>
                <w:szCs w:val="21"/>
              </w:rPr>
            </w:pPr>
          </w:p>
        </w:tc>
        <w:tc>
          <w:tcPr>
            <w:tcW w:w="1352" w:type="dxa"/>
            <w:vAlign w:val="center"/>
          </w:tcPr>
          <w:p w14:paraId="1DF0192C">
            <w:pPr>
              <w:pageBreakBefore w:val="0"/>
              <w:topLinePunct w:val="0"/>
              <w:bidi w:val="0"/>
              <w:spacing w:line="480" w:lineRule="auto"/>
              <w:jc w:val="center"/>
              <w:rPr>
                <w:rFonts w:ascii="宋体" w:hAnsi="宋体" w:cs="宋体"/>
                <w:szCs w:val="21"/>
              </w:rPr>
            </w:pPr>
          </w:p>
        </w:tc>
        <w:tc>
          <w:tcPr>
            <w:tcW w:w="961" w:type="dxa"/>
          </w:tcPr>
          <w:p w14:paraId="1F026269">
            <w:pPr>
              <w:pageBreakBefore w:val="0"/>
              <w:topLinePunct w:val="0"/>
              <w:bidi w:val="0"/>
              <w:spacing w:line="480" w:lineRule="auto"/>
              <w:jc w:val="center"/>
              <w:rPr>
                <w:rFonts w:ascii="宋体" w:hAnsi="宋体" w:cs="宋体"/>
                <w:szCs w:val="21"/>
              </w:rPr>
            </w:pPr>
          </w:p>
        </w:tc>
        <w:tc>
          <w:tcPr>
            <w:tcW w:w="959" w:type="dxa"/>
          </w:tcPr>
          <w:p w14:paraId="39861D2D">
            <w:pPr>
              <w:pageBreakBefore w:val="0"/>
              <w:topLinePunct w:val="0"/>
              <w:bidi w:val="0"/>
              <w:spacing w:line="480" w:lineRule="auto"/>
              <w:jc w:val="center"/>
              <w:rPr>
                <w:rFonts w:ascii="宋体" w:hAnsi="宋体" w:cs="宋体"/>
                <w:szCs w:val="21"/>
              </w:rPr>
            </w:pPr>
          </w:p>
        </w:tc>
        <w:tc>
          <w:tcPr>
            <w:tcW w:w="959" w:type="dxa"/>
          </w:tcPr>
          <w:p w14:paraId="691A28AD">
            <w:pPr>
              <w:pageBreakBefore w:val="0"/>
              <w:topLinePunct w:val="0"/>
              <w:bidi w:val="0"/>
              <w:spacing w:line="480" w:lineRule="auto"/>
              <w:jc w:val="center"/>
              <w:rPr>
                <w:rFonts w:ascii="宋体" w:hAnsi="宋体" w:cs="宋体"/>
                <w:szCs w:val="21"/>
              </w:rPr>
            </w:pPr>
          </w:p>
        </w:tc>
        <w:tc>
          <w:tcPr>
            <w:tcW w:w="1522" w:type="dxa"/>
            <w:vAlign w:val="center"/>
          </w:tcPr>
          <w:p w14:paraId="2B97732E">
            <w:pPr>
              <w:pageBreakBefore w:val="0"/>
              <w:topLinePunct w:val="0"/>
              <w:bidi w:val="0"/>
              <w:spacing w:line="480" w:lineRule="auto"/>
              <w:jc w:val="center"/>
              <w:rPr>
                <w:rFonts w:ascii="宋体" w:hAnsi="宋体" w:cs="宋体"/>
                <w:szCs w:val="21"/>
              </w:rPr>
            </w:pPr>
          </w:p>
        </w:tc>
      </w:tr>
      <w:tr w14:paraId="7891F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31FCB5D1">
            <w:pPr>
              <w:pageBreakBefore w:val="0"/>
              <w:topLinePunct w:val="0"/>
              <w:bidi w:val="0"/>
              <w:spacing w:line="480" w:lineRule="auto"/>
              <w:jc w:val="center"/>
              <w:rPr>
                <w:rFonts w:ascii="宋体" w:hAnsi="宋体" w:cs="宋体"/>
                <w:szCs w:val="21"/>
              </w:rPr>
            </w:pPr>
          </w:p>
        </w:tc>
        <w:tc>
          <w:tcPr>
            <w:tcW w:w="1134" w:type="dxa"/>
            <w:vAlign w:val="center"/>
          </w:tcPr>
          <w:p w14:paraId="46D7D7C9">
            <w:pPr>
              <w:pageBreakBefore w:val="0"/>
              <w:topLinePunct w:val="0"/>
              <w:bidi w:val="0"/>
              <w:spacing w:line="480" w:lineRule="auto"/>
              <w:jc w:val="center"/>
              <w:rPr>
                <w:rFonts w:ascii="宋体" w:hAnsi="宋体" w:cs="宋体"/>
                <w:szCs w:val="21"/>
              </w:rPr>
            </w:pPr>
          </w:p>
        </w:tc>
        <w:tc>
          <w:tcPr>
            <w:tcW w:w="821" w:type="dxa"/>
            <w:vAlign w:val="center"/>
          </w:tcPr>
          <w:p w14:paraId="617E1116">
            <w:pPr>
              <w:pageBreakBefore w:val="0"/>
              <w:topLinePunct w:val="0"/>
              <w:bidi w:val="0"/>
              <w:spacing w:line="480" w:lineRule="auto"/>
              <w:jc w:val="center"/>
              <w:rPr>
                <w:rFonts w:ascii="宋体" w:hAnsi="宋体" w:cs="宋体"/>
                <w:szCs w:val="21"/>
              </w:rPr>
            </w:pPr>
          </w:p>
        </w:tc>
        <w:tc>
          <w:tcPr>
            <w:tcW w:w="1352" w:type="dxa"/>
            <w:vAlign w:val="center"/>
          </w:tcPr>
          <w:p w14:paraId="3C625561">
            <w:pPr>
              <w:pageBreakBefore w:val="0"/>
              <w:topLinePunct w:val="0"/>
              <w:bidi w:val="0"/>
              <w:spacing w:line="480" w:lineRule="auto"/>
              <w:jc w:val="center"/>
              <w:rPr>
                <w:rFonts w:ascii="宋体" w:hAnsi="宋体" w:cs="宋体"/>
                <w:szCs w:val="21"/>
              </w:rPr>
            </w:pPr>
          </w:p>
        </w:tc>
        <w:tc>
          <w:tcPr>
            <w:tcW w:w="961" w:type="dxa"/>
          </w:tcPr>
          <w:p w14:paraId="237242A8">
            <w:pPr>
              <w:pageBreakBefore w:val="0"/>
              <w:topLinePunct w:val="0"/>
              <w:bidi w:val="0"/>
              <w:spacing w:line="480" w:lineRule="auto"/>
              <w:jc w:val="center"/>
              <w:rPr>
                <w:rFonts w:ascii="宋体" w:hAnsi="宋体" w:cs="宋体"/>
                <w:szCs w:val="21"/>
              </w:rPr>
            </w:pPr>
          </w:p>
        </w:tc>
        <w:tc>
          <w:tcPr>
            <w:tcW w:w="959" w:type="dxa"/>
          </w:tcPr>
          <w:p w14:paraId="7173E764">
            <w:pPr>
              <w:pageBreakBefore w:val="0"/>
              <w:topLinePunct w:val="0"/>
              <w:bidi w:val="0"/>
              <w:spacing w:line="480" w:lineRule="auto"/>
              <w:jc w:val="center"/>
              <w:rPr>
                <w:rFonts w:ascii="宋体" w:hAnsi="宋体" w:cs="宋体"/>
                <w:szCs w:val="21"/>
              </w:rPr>
            </w:pPr>
          </w:p>
        </w:tc>
        <w:tc>
          <w:tcPr>
            <w:tcW w:w="959" w:type="dxa"/>
          </w:tcPr>
          <w:p w14:paraId="0680E8A8">
            <w:pPr>
              <w:pageBreakBefore w:val="0"/>
              <w:topLinePunct w:val="0"/>
              <w:bidi w:val="0"/>
              <w:spacing w:line="480" w:lineRule="auto"/>
              <w:jc w:val="center"/>
              <w:rPr>
                <w:rFonts w:ascii="宋体" w:hAnsi="宋体" w:cs="宋体"/>
                <w:szCs w:val="21"/>
              </w:rPr>
            </w:pPr>
          </w:p>
        </w:tc>
        <w:tc>
          <w:tcPr>
            <w:tcW w:w="1522" w:type="dxa"/>
            <w:vAlign w:val="center"/>
          </w:tcPr>
          <w:p w14:paraId="1A6A3C24">
            <w:pPr>
              <w:pageBreakBefore w:val="0"/>
              <w:topLinePunct w:val="0"/>
              <w:bidi w:val="0"/>
              <w:spacing w:line="480" w:lineRule="auto"/>
              <w:jc w:val="center"/>
              <w:rPr>
                <w:rFonts w:ascii="宋体" w:hAnsi="宋体" w:cs="宋体"/>
                <w:szCs w:val="21"/>
              </w:rPr>
            </w:pPr>
          </w:p>
        </w:tc>
      </w:tr>
      <w:tr w14:paraId="5B6E1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1224B44D">
            <w:pPr>
              <w:pageBreakBefore w:val="0"/>
              <w:topLinePunct w:val="0"/>
              <w:bidi w:val="0"/>
              <w:spacing w:line="480" w:lineRule="auto"/>
              <w:jc w:val="center"/>
              <w:rPr>
                <w:rFonts w:ascii="宋体" w:hAnsi="宋体" w:cs="宋体"/>
                <w:szCs w:val="21"/>
              </w:rPr>
            </w:pPr>
          </w:p>
        </w:tc>
        <w:tc>
          <w:tcPr>
            <w:tcW w:w="1134" w:type="dxa"/>
            <w:vAlign w:val="center"/>
          </w:tcPr>
          <w:p w14:paraId="2525AB57">
            <w:pPr>
              <w:pageBreakBefore w:val="0"/>
              <w:topLinePunct w:val="0"/>
              <w:bidi w:val="0"/>
              <w:spacing w:line="480" w:lineRule="auto"/>
              <w:jc w:val="center"/>
              <w:rPr>
                <w:rFonts w:ascii="宋体" w:hAnsi="宋体" w:cs="宋体"/>
                <w:szCs w:val="21"/>
              </w:rPr>
            </w:pPr>
          </w:p>
        </w:tc>
        <w:tc>
          <w:tcPr>
            <w:tcW w:w="821" w:type="dxa"/>
            <w:vAlign w:val="center"/>
          </w:tcPr>
          <w:p w14:paraId="312AF961">
            <w:pPr>
              <w:pageBreakBefore w:val="0"/>
              <w:topLinePunct w:val="0"/>
              <w:bidi w:val="0"/>
              <w:spacing w:line="480" w:lineRule="auto"/>
              <w:jc w:val="center"/>
              <w:rPr>
                <w:rFonts w:ascii="宋体" w:hAnsi="宋体" w:cs="宋体"/>
                <w:szCs w:val="21"/>
              </w:rPr>
            </w:pPr>
          </w:p>
        </w:tc>
        <w:tc>
          <w:tcPr>
            <w:tcW w:w="1352" w:type="dxa"/>
            <w:vAlign w:val="center"/>
          </w:tcPr>
          <w:p w14:paraId="58ADD0BC">
            <w:pPr>
              <w:pageBreakBefore w:val="0"/>
              <w:topLinePunct w:val="0"/>
              <w:bidi w:val="0"/>
              <w:spacing w:line="480" w:lineRule="auto"/>
              <w:jc w:val="center"/>
              <w:rPr>
                <w:rFonts w:ascii="宋体" w:hAnsi="宋体" w:cs="宋体"/>
                <w:szCs w:val="21"/>
              </w:rPr>
            </w:pPr>
          </w:p>
        </w:tc>
        <w:tc>
          <w:tcPr>
            <w:tcW w:w="961" w:type="dxa"/>
          </w:tcPr>
          <w:p w14:paraId="1F2D959D">
            <w:pPr>
              <w:pageBreakBefore w:val="0"/>
              <w:topLinePunct w:val="0"/>
              <w:bidi w:val="0"/>
              <w:spacing w:line="480" w:lineRule="auto"/>
              <w:jc w:val="center"/>
              <w:rPr>
                <w:rFonts w:ascii="宋体" w:hAnsi="宋体" w:cs="宋体"/>
                <w:szCs w:val="21"/>
              </w:rPr>
            </w:pPr>
          </w:p>
        </w:tc>
        <w:tc>
          <w:tcPr>
            <w:tcW w:w="959" w:type="dxa"/>
          </w:tcPr>
          <w:p w14:paraId="32D16F4B">
            <w:pPr>
              <w:pageBreakBefore w:val="0"/>
              <w:topLinePunct w:val="0"/>
              <w:bidi w:val="0"/>
              <w:spacing w:line="480" w:lineRule="auto"/>
              <w:jc w:val="center"/>
              <w:rPr>
                <w:rFonts w:ascii="宋体" w:hAnsi="宋体" w:cs="宋体"/>
                <w:szCs w:val="21"/>
              </w:rPr>
            </w:pPr>
          </w:p>
        </w:tc>
        <w:tc>
          <w:tcPr>
            <w:tcW w:w="959" w:type="dxa"/>
          </w:tcPr>
          <w:p w14:paraId="27A7601F">
            <w:pPr>
              <w:pageBreakBefore w:val="0"/>
              <w:topLinePunct w:val="0"/>
              <w:bidi w:val="0"/>
              <w:spacing w:line="480" w:lineRule="auto"/>
              <w:jc w:val="center"/>
              <w:rPr>
                <w:rFonts w:ascii="宋体" w:hAnsi="宋体" w:cs="宋体"/>
                <w:szCs w:val="21"/>
              </w:rPr>
            </w:pPr>
          </w:p>
        </w:tc>
        <w:tc>
          <w:tcPr>
            <w:tcW w:w="1522" w:type="dxa"/>
            <w:vAlign w:val="center"/>
          </w:tcPr>
          <w:p w14:paraId="5B1F50DD">
            <w:pPr>
              <w:pageBreakBefore w:val="0"/>
              <w:topLinePunct w:val="0"/>
              <w:bidi w:val="0"/>
              <w:spacing w:line="480" w:lineRule="auto"/>
              <w:jc w:val="center"/>
              <w:rPr>
                <w:rFonts w:ascii="宋体" w:hAnsi="宋体" w:cs="宋体"/>
                <w:szCs w:val="21"/>
              </w:rPr>
            </w:pPr>
          </w:p>
        </w:tc>
      </w:tr>
      <w:tr w14:paraId="791B0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28CFD310">
            <w:pPr>
              <w:pageBreakBefore w:val="0"/>
              <w:topLinePunct w:val="0"/>
              <w:bidi w:val="0"/>
              <w:spacing w:line="480" w:lineRule="auto"/>
              <w:jc w:val="center"/>
              <w:rPr>
                <w:rFonts w:ascii="宋体" w:hAnsi="宋体" w:cs="宋体"/>
                <w:szCs w:val="21"/>
              </w:rPr>
            </w:pPr>
          </w:p>
        </w:tc>
        <w:tc>
          <w:tcPr>
            <w:tcW w:w="1134" w:type="dxa"/>
            <w:vAlign w:val="center"/>
          </w:tcPr>
          <w:p w14:paraId="47E0E095">
            <w:pPr>
              <w:pageBreakBefore w:val="0"/>
              <w:topLinePunct w:val="0"/>
              <w:bidi w:val="0"/>
              <w:spacing w:line="480" w:lineRule="auto"/>
              <w:rPr>
                <w:rFonts w:ascii="宋体" w:hAnsi="宋体" w:cs="宋体"/>
                <w:szCs w:val="21"/>
              </w:rPr>
            </w:pPr>
          </w:p>
        </w:tc>
        <w:tc>
          <w:tcPr>
            <w:tcW w:w="821" w:type="dxa"/>
            <w:vAlign w:val="center"/>
          </w:tcPr>
          <w:p w14:paraId="191490D1">
            <w:pPr>
              <w:pageBreakBefore w:val="0"/>
              <w:topLinePunct w:val="0"/>
              <w:bidi w:val="0"/>
              <w:spacing w:line="480" w:lineRule="auto"/>
              <w:rPr>
                <w:rFonts w:ascii="宋体" w:hAnsi="宋体" w:cs="宋体"/>
                <w:szCs w:val="21"/>
              </w:rPr>
            </w:pPr>
          </w:p>
        </w:tc>
        <w:tc>
          <w:tcPr>
            <w:tcW w:w="1352" w:type="dxa"/>
            <w:vAlign w:val="center"/>
          </w:tcPr>
          <w:p w14:paraId="45046FDA">
            <w:pPr>
              <w:pageBreakBefore w:val="0"/>
              <w:topLinePunct w:val="0"/>
              <w:bidi w:val="0"/>
              <w:spacing w:line="480" w:lineRule="auto"/>
              <w:rPr>
                <w:rFonts w:ascii="宋体" w:hAnsi="宋体" w:cs="宋体"/>
                <w:szCs w:val="21"/>
              </w:rPr>
            </w:pPr>
          </w:p>
        </w:tc>
        <w:tc>
          <w:tcPr>
            <w:tcW w:w="961" w:type="dxa"/>
          </w:tcPr>
          <w:p w14:paraId="5643D470">
            <w:pPr>
              <w:pageBreakBefore w:val="0"/>
              <w:topLinePunct w:val="0"/>
              <w:bidi w:val="0"/>
              <w:spacing w:line="480" w:lineRule="auto"/>
              <w:rPr>
                <w:rFonts w:ascii="宋体" w:hAnsi="宋体" w:cs="宋体"/>
                <w:szCs w:val="21"/>
              </w:rPr>
            </w:pPr>
          </w:p>
        </w:tc>
        <w:tc>
          <w:tcPr>
            <w:tcW w:w="959" w:type="dxa"/>
          </w:tcPr>
          <w:p w14:paraId="0339A927">
            <w:pPr>
              <w:pageBreakBefore w:val="0"/>
              <w:topLinePunct w:val="0"/>
              <w:bidi w:val="0"/>
              <w:spacing w:line="480" w:lineRule="auto"/>
              <w:rPr>
                <w:rFonts w:ascii="宋体" w:hAnsi="宋体" w:cs="宋体"/>
                <w:szCs w:val="21"/>
              </w:rPr>
            </w:pPr>
          </w:p>
        </w:tc>
        <w:tc>
          <w:tcPr>
            <w:tcW w:w="959" w:type="dxa"/>
          </w:tcPr>
          <w:p w14:paraId="561AF630">
            <w:pPr>
              <w:pageBreakBefore w:val="0"/>
              <w:topLinePunct w:val="0"/>
              <w:bidi w:val="0"/>
              <w:spacing w:line="480" w:lineRule="auto"/>
              <w:rPr>
                <w:rFonts w:ascii="宋体" w:hAnsi="宋体" w:cs="宋体"/>
                <w:szCs w:val="21"/>
              </w:rPr>
            </w:pPr>
          </w:p>
        </w:tc>
        <w:tc>
          <w:tcPr>
            <w:tcW w:w="1522" w:type="dxa"/>
            <w:vAlign w:val="center"/>
          </w:tcPr>
          <w:p w14:paraId="6363720B">
            <w:pPr>
              <w:pageBreakBefore w:val="0"/>
              <w:topLinePunct w:val="0"/>
              <w:bidi w:val="0"/>
              <w:spacing w:line="480" w:lineRule="auto"/>
              <w:rPr>
                <w:rFonts w:ascii="宋体" w:hAnsi="宋体" w:cs="宋体"/>
                <w:szCs w:val="21"/>
              </w:rPr>
            </w:pPr>
          </w:p>
        </w:tc>
      </w:tr>
    </w:tbl>
    <w:p w14:paraId="1C357E21">
      <w:pPr>
        <w:pageBreakBefore w:val="0"/>
        <w:topLinePunct w:val="0"/>
        <w:bidi w:val="0"/>
        <w:spacing w:line="480" w:lineRule="auto"/>
        <w:ind w:left="420" w:hanging="420" w:hangingChars="200"/>
        <w:jc w:val="left"/>
        <w:rPr>
          <w:rFonts w:ascii="宋体" w:hAnsi="宋体" w:cs="宋体"/>
          <w:bCs/>
          <w:szCs w:val="21"/>
        </w:rPr>
      </w:pPr>
    </w:p>
    <w:p w14:paraId="4B346638">
      <w:pPr>
        <w:pageBreakBefore w:val="0"/>
        <w:topLinePunct w:val="0"/>
        <w:bidi w:val="0"/>
        <w:spacing w:line="480" w:lineRule="auto"/>
        <w:ind w:left="420" w:hanging="420" w:hangingChars="200"/>
        <w:jc w:val="left"/>
        <w:rPr>
          <w:rFonts w:ascii="宋体" w:hAnsi="宋体" w:cs="宋体"/>
          <w:bCs/>
          <w:szCs w:val="21"/>
        </w:rPr>
      </w:pPr>
      <w:r>
        <w:rPr>
          <w:rFonts w:hint="eastAsia" w:ascii="宋体" w:hAnsi="宋体" w:cs="宋体"/>
          <w:bCs/>
          <w:szCs w:val="21"/>
        </w:rPr>
        <w:t>注：投标人应附相应的证明材料（如：职称证书、社保证明或劳动合同）。项目负责人在项目执行过程中未得到采购人书面同意不得更换。</w:t>
      </w:r>
    </w:p>
    <w:p w14:paraId="34424EF5">
      <w:pPr>
        <w:pageBreakBefore w:val="0"/>
        <w:topLinePunct w:val="0"/>
        <w:autoSpaceDE w:val="0"/>
        <w:autoSpaceDN w:val="0"/>
        <w:bidi w:val="0"/>
        <w:adjustRightInd w:val="0"/>
        <w:snapToGrid w:val="0"/>
        <w:spacing w:line="480" w:lineRule="auto"/>
        <w:rPr>
          <w:rFonts w:ascii="宋体" w:hAnsi="宋体" w:cs="宋体"/>
          <w:szCs w:val="21"/>
        </w:rPr>
      </w:pPr>
    </w:p>
    <w:p w14:paraId="6EDBD3F5">
      <w:pPr>
        <w:pageBreakBefore w:val="0"/>
        <w:topLinePunct w:val="0"/>
        <w:autoSpaceDE w:val="0"/>
        <w:autoSpaceDN w:val="0"/>
        <w:bidi w:val="0"/>
        <w:adjustRightInd w:val="0"/>
        <w:snapToGrid w:val="0"/>
        <w:spacing w:line="480" w:lineRule="auto"/>
        <w:rPr>
          <w:rFonts w:ascii="宋体" w:hAnsi="宋体" w:cs="宋体"/>
          <w:szCs w:val="21"/>
          <w:lang w:val="zh-CN"/>
        </w:rPr>
      </w:pPr>
      <w:r>
        <w:rPr>
          <w:rFonts w:hint="eastAsia" w:ascii="宋体" w:hAnsi="宋体" w:cs="宋体"/>
          <w:szCs w:val="21"/>
        </w:rPr>
        <w:t>投标人名称（加盖公章）</w:t>
      </w:r>
      <w:r>
        <w:rPr>
          <w:rFonts w:hint="eastAsia" w:ascii="宋体" w:hAnsi="宋体" w:cs="宋体"/>
          <w:szCs w:val="21"/>
          <w:lang w:val="zh-CN"/>
        </w:rPr>
        <w:t>：________________</w:t>
      </w:r>
    </w:p>
    <w:p w14:paraId="025F5EBC">
      <w:pPr>
        <w:pStyle w:val="17"/>
        <w:pageBreakBefore w:val="0"/>
        <w:kinsoku w:val="0"/>
        <w:overflowPunct w:val="0"/>
        <w:topLinePunct w:val="0"/>
        <w:bidi w:val="0"/>
        <w:spacing w:line="480" w:lineRule="auto"/>
        <w:ind w:right="95"/>
        <w:rPr>
          <w:rFonts w:cs="宋体"/>
          <w:spacing w:val="-3"/>
          <w:sz w:val="21"/>
          <w:szCs w:val="21"/>
        </w:rPr>
      </w:pPr>
      <w:r>
        <w:rPr>
          <w:rFonts w:hint="eastAsia" w:cs="宋体"/>
          <w:spacing w:val="-3"/>
          <w:sz w:val="21"/>
          <w:szCs w:val="21"/>
        </w:rPr>
        <w:t>法定代表人（</w:t>
      </w:r>
      <w:r>
        <w:rPr>
          <w:rFonts w:hint="eastAsia" w:cs="宋体"/>
          <w:sz w:val="21"/>
          <w:szCs w:val="21"/>
        </w:rPr>
        <w:t>单位负责人</w:t>
      </w:r>
      <w:r>
        <w:rPr>
          <w:rFonts w:hint="eastAsia" w:cs="宋体"/>
          <w:spacing w:val="-3"/>
          <w:sz w:val="21"/>
          <w:szCs w:val="21"/>
        </w:rPr>
        <w:t>）或委托代理人（签字或盖章）：_______</w:t>
      </w:r>
    </w:p>
    <w:p w14:paraId="1FC20806">
      <w:pPr>
        <w:pageBreakBefore w:val="0"/>
        <w:topLinePunct w:val="0"/>
        <w:autoSpaceDE w:val="0"/>
        <w:autoSpaceDN w:val="0"/>
        <w:bidi w:val="0"/>
        <w:adjustRightInd w:val="0"/>
        <w:snapToGrid w:val="0"/>
        <w:spacing w:line="480" w:lineRule="auto"/>
        <w:rPr>
          <w:rFonts w:ascii="宋体" w:hAnsi="宋体" w:cs="宋体"/>
          <w:szCs w:val="21"/>
          <w:lang w:val="zh-CN"/>
        </w:rPr>
      </w:pPr>
      <w:r>
        <w:rPr>
          <w:rFonts w:hint="eastAsia" w:ascii="宋体" w:hAnsi="宋体" w:cs="宋体"/>
          <w:szCs w:val="21"/>
        </w:rPr>
        <w:t>日期：_____年______月______日</w:t>
      </w:r>
    </w:p>
    <w:p w14:paraId="71BA8AB9">
      <w:pPr>
        <w:pageBreakBefore w:val="0"/>
        <w:topLinePunct w:val="0"/>
        <w:bidi w:val="0"/>
        <w:spacing w:line="480" w:lineRule="auto"/>
        <w:outlineLvl w:val="2"/>
        <w:rPr>
          <w:rFonts w:ascii="宋体" w:hAnsi="宋体" w:cs="宋体"/>
          <w:b/>
          <w:szCs w:val="21"/>
        </w:rPr>
      </w:pPr>
      <w:r>
        <w:rPr>
          <w:rFonts w:hint="eastAsia" w:ascii="宋体" w:hAnsi="宋体" w:cs="宋体"/>
          <w:szCs w:val="21"/>
        </w:rPr>
        <w:br w:type="page"/>
      </w:r>
      <w:bookmarkStart w:id="1357" w:name="_Toc9700"/>
      <w:bookmarkStart w:id="1358" w:name="_Toc14002"/>
      <w:bookmarkStart w:id="1359" w:name="_Toc23455"/>
      <w:r>
        <w:rPr>
          <w:rFonts w:hint="eastAsia" w:ascii="宋体" w:hAnsi="宋体" w:cs="宋体"/>
          <w:color w:val="000000"/>
          <w:sz w:val="24"/>
          <w:szCs w:val="20"/>
        </w:rPr>
        <w:t>9-3 投标人服务承诺</w:t>
      </w:r>
      <w:bookmarkEnd w:id="1357"/>
      <w:bookmarkEnd w:id="1358"/>
      <w:bookmarkEnd w:id="1359"/>
    </w:p>
    <w:p w14:paraId="1C68C30F">
      <w:pPr>
        <w:pageBreakBefore w:val="0"/>
        <w:topLinePunct w:val="0"/>
        <w:bidi w:val="0"/>
        <w:spacing w:line="480" w:lineRule="auto"/>
        <w:ind w:left="283" w:leftChars="135" w:firstLine="420" w:firstLineChars="200"/>
        <w:rPr>
          <w:rFonts w:ascii="宋体" w:hAnsi="宋体" w:cs="宋体"/>
          <w:bCs/>
          <w:szCs w:val="21"/>
        </w:rPr>
      </w:pPr>
    </w:p>
    <w:p w14:paraId="7A0FE6D8">
      <w:pPr>
        <w:pageBreakBefore w:val="0"/>
        <w:topLinePunct w:val="0"/>
        <w:bidi w:val="0"/>
        <w:spacing w:line="480" w:lineRule="auto"/>
        <w:jc w:val="center"/>
        <w:rPr>
          <w:rFonts w:ascii="宋体" w:hAnsi="宋体" w:cs="宋体"/>
          <w:bCs/>
          <w:szCs w:val="21"/>
        </w:rPr>
      </w:pPr>
      <w:r>
        <w:rPr>
          <w:rFonts w:hint="eastAsia" w:ascii="宋体" w:hAnsi="宋体" w:cs="宋体"/>
          <w:bCs/>
          <w:szCs w:val="21"/>
        </w:rPr>
        <w:t>投标人服务承诺书</w:t>
      </w:r>
    </w:p>
    <w:p w14:paraId="4F17E8D9">
      <w:pPr>
        <w:pageBreakBefore w:val="0"/>
        <w:topLinePunct w:val="0"/>
        <w:bidi w:val="0"/>
        <w:spacing w:before="120" w:beforeLines="50" w:line="480" w:lineRule="auto"/>
        <w:rPr>
          <w:rFonts w:ascii="宋体" w:hAnsi="宋体" w:cs="宋体"/>
          <w:bCs/>
          <w:szCs w:val="21"/>
        </w:rPr>
      </w:pPr>
      <w:r>
        <w:rPr>
          <w:rFonts w:hint="eastAsia" w:ascii="宋体" w:hAnsi="宋体" w:cs="宋体"/>
          <w:bCs/>
          <w:szCs w:val="21"/>
        </w:rPr>
        <w:t>致：</w:t>
      </w:r>
      <w:r>
        <w:rPr>
          <w:rFonts w:hint="eastAsia" w:ascii="宋体" w:hAnsi="宋体" w:cs="宋体"/>
          <w:bCs/>
          <w:szCs w:val="21"/>
          <w:u w:val="single"/>
        </w:rPr>
        <w:t xml:space="preserve">            （采购人名称）</w:t>
      </w:r>
    </w:p>
    <w:p w14:paraId="634CBAC0">
      <w:pPr>
        <w:pageBreakBefore w:val="0"/>
        <w:topLinePunct w:val="0"/>
        <w:bidi w:val="0"/>
        <w:spacing w:before="120" w:beforeLines="50" w:line="480" w:lineRule="auto"/>
        <w:ind w:firstLine="435"/>
        <w:jc w:val="left"/>
        <w:rPr>
          <w:rFonts w:ascii="宋体" w:hAnsi="宋体" w:cs="宋体"/>
          <w:bCs/>
          <w:szCs w:val="21"/>
        </w:rPr>
      </w:pPr>
      <w:r>
        <w:rPr>
          <w:rFonts w:hint="eastAsia" w:ascii="宋体" w:hAnsi="宋体" w:cs="宋体"/>
          <w:bCs/>
          <w:szCs w:val="21"/>
        </w:rPr>
        <w:t>作为</w:t>
      </w:r>
      <w:r>
        <w:rPr>
          <w:rFonts w:hint="eastAsia" w:ascii="宋体" w:hAnsi="宋体" w:cs="宋体"/>
          <w:bCs/>
          <w:szCs w:val="21"/>
          <w:u w:val="single"/>
          <w:lang w:eastAsia="zh-CN"/>
        </w:rPr>
        <w:t>永顺派出所2025年食堂人员服务项目</w:t>
      </w:r>
      <w:r>
        <w:rPr>
          <w:rFonts w:hint="eastAsia" w:ascii="宋体" w:hAnsi="宋体" w:cs="宋体"/>
          <w:bCs/>
          <w:szCs w:val="21"/>
        </w:rPr>
        <w:t>（项目名称）的投标单位，我公司承诺：</w:t>
      </w:r>
    </w:p>
    <w:p w14:paraId="11A54380">
      <w:pPr>
        <w:pageBreakBefore w:val="0"/>
        <w:numPr>
          <w:ilvl w:val="3"/>
          <w:numId w:val="19"/>
        </w:numPr>
        <w:topLinePunct w:val="0"/>
        <w:bidi w:val="0"/>
        <w:spacing w:line="480" w:lineRule="auto"/>
        <w:ind w:left="0" w:firstLine="420" w:firstLineChars="200"/>
        <w:rPr>
          <w:rFonts w:ascii="宋体" w:hAnsi="宋体" w:cs="宋体"/>
          <w:bCs/>
          <w:szCs w:val="21"/>
        </w:rPr>
      </w:pPr>
      <w:r>
        <w:rPr>
          <w:rFonts w:hint="eastAsia" w:ascii="宋体" w:hAnsi="宋体" w:cs="宋体"/>
          <w:bCs/>
          <w:szCs w:val="21"/>
        </w:rPr>
        <w:t>我公司承诺无条件服从本项目</w:t>
      </w:r>
      <w:r>
        <w:rPr>
          <w:rFonts w:hint="eastAsia" w:ascii="宋体" w:hAnsi="宋体" w:cs="宋体"/>
          <w:bCs/>
          <w:szCs w:val="21"/>
          <w:lang w:val="en-US" w:eastAsia="zh-CN"/>
        </w:rPr>
        <w:t>采购</w:t>
      </w:r>
      <w:r>
        <w:rPr>
          <w:rFonts w:hint="eastAsia" w:ascii="宋体" w:hAnsi="宋体" w:cs="宋体"/>
          <w:bCs/>
          <w:szCs w:val="21"/>
        </w:rPr>
        <w:t>需求中的相关要求。</w:t>
      </w:r>
    </w:p>
    <w:p w14:paraId="0C1B409F">
      <w:pPr>
        <w:pageBreakBefore w:val="0"/>
        <w:numPr>
          <w:ilvl w:val="3"/>
          <w:numId w:val="19"/>
        </w:numPr>
        <w:topLinePunct w:val="0"/>
        <w:bidi w:val="0"/>
        <w:spacing w:line="480" w:lineRule="auto"/>
        <w:ind w:left="0" w:firstLine="420" w:firstLineChars="200"/>
        <w:rPr>
          <w:rFonts w:ascii="宋体" w:hAnsi="宋体" w:cs="宋体"/>
          <w:bCs/>
          <w:szCs w:val="21"/>
        </w:rPr>
      </w:pPr>
      <w:r>
        <w:rPr>
          <w:rFonts w:hint="eastAsia" w:ascii="宋体" w:hAnsi="宋体" w:cs="宋体"/>
          <w:bCs/>
          <w:szCs w:val="21"/>
        </w:rPr>
        <w:t>如我公司中标，我公司承诺按照合同约定及国家的有关规定严格履行合同义务，合同执行过程中给采购人造成损失的，承诺承担相应费用。</w:t>
      </w:r>
    </w:p>
    <w:p w14:paraId="0C8AD34E">
      <w:pPr>
        <w:pageBreakBefore w:val="0"/>
        <w:numPr>
          <w:ilvl w:val="3"/>
          <w:numId w:val="19"/>
        </w:numPr>
        <w:topLinePunct w:val="0"/>
        <w:bidi w:val="0"/>
        <w:spacing w:line="480" w:lineRule="auto"/>
        <w:ind w:left="0" w:firstLine="420" w:firstLineChars="200"/>
        <w:rPr>
          <w:rFonts w:ascii="宋体" w:hAnsi="宋体" w:cs="宋体"/>
          <w:bCs/>
          <w:szCs w:val="21"/>
        </w:rPr>
      </w:pPr>
      <w:r>
        <w:rPr>
          <w:rFonts w:hint="eastAsia" w:ascii="宋体" w:hAnsi="宋体" w:cs="宋体"/>
          <w:bCs/>
          <w:szCs w:val="21"/>
          <w:u w:val="single"/>
        </w:rPr>
        <w:t xml:space="preserve">       （投标人其他承诺）      </w:t>
      </w:r>
      <w:r>
        <w:rPr>
          <w:rFonts w:hint="eastAsia" w:ascii="宋体" w:hAnsi="宋体" w:cs="宋体"/>
          <w:bCs/>
          <w:szCs w:val="21"/>
        </w:rPr>
        <w:t>。</w:t>
      </w:r>
    </w:p>
    <w:p w14:paraId="44D90C03">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上述承诺内容如有不实或未按承诺履行，我公司愿意承担由此造成的一切法律责任。</w:t>
      </w:r>
    </w:p>
    <w:p w14:paraId="55AE9D2A">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特此承诺。</w:t>
      </w:r>
    </w:p>
    <w:p w14:paraId="26D03870">
      <w:pPr>
        <w:pStyle w:val="62"/>
        <w:pageBreakBefore w:val="0"/>
        <w:topLinePunct w:val="0"/>
        <w:bidi w:val="0"/>
        <w:spacing w:before="120" w:beforeLines="50" w:line="480" w:lineRule="auto"/>
        <w:rPr>
          <w:rFonts w:ascii="宋体" w:hAnsi="宋体" w:cs="宋体"/>
          <w:bCs/>
          <w:szCs w:val="21"/>
        </w:rPr>
      </w:pPr>
    </w:p>
    <w:p w14:paraId="1D11F4E9">
      <w:pPr>
        <w:pageBreakBefore w:val="0"/>
        <w:topLinePunct w:val="0"/>
        <w:bidi w:val="0"/>
        <w:spacing w:before="120" w:beforeLines="50" w:line="480" w:lineRule="auto"/>
        <w:rPr>
          <w:rFonts w:ascii="宋体" w:hAnsi="宋体" w:cs="宋体"/>
          <w:bCs/>
          <w:szCs w:val="21"/>
        </w:rPr>
      </w:pPr>
    </w:p>
    <w:p w14:paraId="54ED486A">
      <w:pPr>
        <w:pageBreakBefore w:val="0"/>
        <w:topLinePunct w:val="0"/>
        <w:bidi w:val="0"/>
        <w:spacing w:before="120" w:beforeLines="50" w:line="480" w:lineRule="auto"/>
        <w:rPr>
          <w:rFonts w:ascii="宋体" w:hAnsi="宋体" w:cs="宋体"/>
          <w:bCs/>
          <w:szCs w:val="21"/>
        </w:rPr>
      </w:pPr>
    </w:p>
    <w:p w14:paraId="2DFFE612">
      <w:pPr>
        <w:pageBreakBefore w:val="0"/>
        <w:topLinePunct w:val="0"/>
        <w:bidi w:val="0"/>
        <w:spacing w:before="120" w:beforeLines="50" w:line="480" w:lineRule="auto"/>
        <w:jc w:val="right"/>
        <w:rPr>
          <w:rFonts w:ascii="宋体" w:hAnsi="宋体" w:cs="宋体"/>
          <w:bCs/>
          <w:szCs w:val="21"/>
        </w:rPr>
      </w:pPr>
    </w:p>
    <w:bookmarkEnd w:id="1354"/>
    <w:p w14:paraId="4D2A1907">
      <w:pPr>
        <w:pageBreakBefore w:val="0"/>
        <w:topLinePunct w:val="0"/>
        <w:autoSpaceDE w:val="0"/>
        <w:autoSpaceDN w:val="0"/>
        <w:bidi w:val="0"/>
        <w:adjustRightInd w:val="0"/>
        <w:snapToGrid w:val="0"/>
        <w:spacing w:line="480" w:lineRule="auto"/>
        <w:jc w:val="right"/>
        <w:rPr>
          <w:rFonts w:ascii="宋体" w:hAnsi="宋体" w:cs="宋体"/>
          <w:szCs w:val="21"/>
          <w:lang w:val="zh-CN"/>
        </w:rPr>
      </w:pPr>
      <w:r>
        <w:rPr>
          <w:rFonts w:hint="eastAsia" w:ascii="宋体" w:hAnsi="宋体" w:cs="宋体"/>
          <w:szCs w:val="21"/>
        </w:rPr>
        <w:t>投标人名称（加盖公章）</w:t>
      </w:r>
      <w:r>
        <w:rPr>
          <w:rFonts w:hint="eastAsia" w:ascii="宋体" w:hAnsi="宋体" w:cs="宋体"/>
          <w:szCs w:val="21"/>
          <w:lang w:val="zh-CN"/>
        </w:rPr>
        <w:t>：________________</w:t>
      </w:r>
    </w:p>
    <w:p w14:paraId="630F0F3C">
      <w:pPr>
        <w:pStyle w:val="17"/>
        <w:pageBreakBefore w:val="0"/>
        <w:kinsoku w:val="0"/>
        <w:overflowPunct w:val="0"/>
        <w:topLinePunct w:val="0"/>
        <w:bidi w:val="0"/>
        <w:spacing w:line="480" w:lineRule="auto"/>
        <w:ind w:right="95"/>
        <w:jc w:val="right"/>
        <w:rPr>
          <w:rFonts w:cs="宋体"/>
          <w:spacing w:val="-3"/>
          <w:sz w:val="21"/>
          <w:szCs w:val="21"/>
        </w:rPr>
      </w:pPr>
      <w:r>
        <w:rPr>
          <w:rFonts w:hint="eastAsia" w:cs="宋体"/>
          <w:spacing w:val="-3"/>
          <w:sz w:val="21"/>
          <w:szCs w:val="21"/>
        </w:rPr>
        <w:t>法定代表人或委托代理人（签字或签章）：_______</w:t>
      </w:r>
    </w:p>
    <w:p w14:paraId="53C86E00">
      <w:pPr>
        <w:pStyle w:val="17"/>
        <w:pageBreakBefore w:val="0"/>
        <w:kinsoku w:val="0"/>
        <w:overflowPunct w:val="0"/>
        <w:topLinePunct w:val="0"/>
        <w:bidi w:val="0"/>
        <w:spacing w:line="480" w:lineRule="auto"/>
        <w:ind w:right="95" w:firstLine="4284" w:firstLineChars="2100"/>
        <w:jc w:val="right"/>
        <w:rPr>
          <w:rFonts w:cs="宋体"/>
          <w:spacing w:val="-3"/>
          <w:sz w:val="21"/>
          <w:szCs w:val="21"/>
          <w:lang w:val="zh-CN"/>
        </w:rPr>
      </w:pPr>
      <w:r>
        <w:rPr>
          <w:rFonts w:hint="eastAsia" w:cs="宋体"/>
          <w:spacing w:val="-3"/>
          <w:sz w:val="21"/>
          <w:szCs w:val="21"/>
        </w:rPr>
        <w:t>日 期：_____年______月______日</w:t>
      </w:r>
    </w:p>
    <w:p w14:paraId="4B30E3D8">
      <w:pPr>
        <w:pageBreakBefore w:val="0"/>
        <w:topLinePunct w:val="0"/>
        <w:bidi w:val="0"/>
        <w:spacing w:line="480" w:lineRule="auto"/>
        <w:jc w:val="right"/>
        <w:rPr>
          <w:rFonts w:ascii="宋体" w:hAnsi="宋体" w:cs="宋体"/>
          <w:szCs w:val="21"/>
        </w:rPr>
      </w:pPr>
      <w:r>
        <w:rPr>
          <w:rFonts w:hint="eastAsia" w:ascii="宋体" w:hAnsi="宋体" w:cs="宋体"/>
          <w:szCs w:val="21"/>
        </w:rPr>
        <w:br w:type="page"/>
      </w:r>
    </w:p>
    <w:p w14:paraId="2DA1BA40">
      <w:pPr>
        <w:pageBreakBefore w:val="0"/>
        <w:topLinePunct w:val="0"/>
        <w:bidi w:val="0"/>
        <w:spacing w:line="480" w:lineRule="auto"/>
        <w:outlineLvl w:val="2"/>
        <w:rPr>
          <w:rFonts w:ascii="宋体" w:hAnsi="宋体" w:cs="宋体"/>
          <w:color w:val="000000"/>
          <w:sz w:val="24"/>
          <w:szCs w:val="20"/>
        </w:rPr>
      </w:pPr>
      <w:bookmarkStart w:id="1360" w:name="_Toc24441"/>
      <w:bookmarkStart w:id="1361" w:name="_Toc26733"/>
      <w:bookmarkStart w:id="1362" w:name="_Toc5591"/>
      <w:r>
        <w:rPr>
          <w:rFonts w:hint="eastAsia" w:ascii="宋体" w:hAnsi="宋体" w:cs="宋体"/>
          <w:color w:val="000000"/>
          <w:sz w:val="24"/>
          <w:szCs w:val="20"/>
        </w:rPr>
        <w:t>9-4 公平竞争承诺书</w:t>
      </w:r>
      <w:bookmarkEnd w:id="1360"/>
      <w:bookmarkEnd w:id="1361"/>
      <w:bookmarkEnd w:id="1362"/>
    </w:p>
    <w:p w14:paraId="3072E87E">
      <w:pPr>
        <w:pageBreakBefore w:val="0"/>
        <w:topLinePunct w:val="0"/>
        <w:bidi w:val="0"/>
        <w:spacing w:line="480" w:lineRule="auto"/>
        <w:jc w:val="center"/>
        <w:rPr>
          <w:rFonts w:ascii="宋体" w:hAnsi="宋体" w:cs="宋体"/>
          <w:bCs/>
          <w:szCs w:val="21"/>
        </w:rPr>
      </w:pPr>
      <w:r>
        <w:rPr>
          <w:rFonts w:hint="eastAsia" w:ascii="宋体" w:hAnsi="宋体" w:cs="宋体"/>
          <w:bCs/>
          <w:szCs w:val="21"/>
        </w:rPr>
        <w:t>公平竞争承诺书</w:t>
      </w:r>
    </w:p>
    <w:p w14:paraId="434DE8F0">
      <w:pPr>
        <w:pStyle w:val="62"/>
        <w:pageBreakBefore w:val="0"/>
        <w:topLinePunct w:val="0"/>
        <w:bidi w:val="0"/>
        <w:spacing w:line="480" w:lineRule="auto"/>
        <w:rPr>
          <w:rFonts w:ascii="宋体" w:hAnsi="宋体" w:cs="宋体"/>
          <w:szCs w:val="21"/>
        </w:rPr>
      </w:pPr>
    </w:p>
    <w:p w14:paraId="1EEE1DC0">
      <w:pPr>
        <w:pageBreakBefore w:val="0"/>
        <w:topLinePunct w:val="0"/>
        <w:bidi w:val="0"/>
        <w:spacing w:before="120" w:beforeLines="50" w:line="480" w:lineRule="auto"/>
        <w:rPr>
          <w:rFonts w:ascii="宋体" w:hAnsi="宋体" w:cs="宋体"/>
          <w:bCs/>
          <w:szCs w:val="21"/>
        </w:rPr>
      </w:pPr>
      <w:r>
        <w:rPr>
          <w:rFonts w:hint="eastAsia" w:ascii="宋体" w:hAnsi="宋体" w:cs="宋体"/>
          <w:bCs/>
          <w:szCs w:val="21"/>
        </w:rPr>
        <w:t>致：</w:t>
      </w:r>
      <w:r>
        <w:rPr>
          <w:rFonts w:hint="eastAsia" w:ascii="宋体" w:hAnsi="宋体" w:cs="宋体"/>
          <w:bCs/>
          <w:szCs w:val="21"/>
          <w:u w:val="single"/>
        </w:rPr>
        <w:t>（采购人名称）</w:t>
      </w:r>
    </w:p>
    <w:p w14:paraId="2FF80B12">
      <w:pPr>
        <w:pageBreakBefore w:val="0"/>
        <w:topLinePunct w:val="0"/>
        <w:bidi w:val="0"/>
        <w:spacing w:before="120" w:beforeLines="50" w:line="480" w:lineRule="auto"/>
        <w:ind w:firstLine="435"/>
        <w:jc w:val="left"/>
        <w:rPr>
          <w:rFonts w:ascii="宋体" w:hAnsi="宋体" w:cs="宋体"/>
          <w:bCs/>
          <w:szCs w:val="21"/>
        </w:rPr>
      </w:pPr>
      <w:r>
        <w:rPr>
          <w:rFonts w:hint="eastAsia" w:ascii="宋体" w:hAnsi="宋体" w:cs="宋体"/>
          <w:bCs/>
          <w:szCs w:val="21"/>
        </w:rPr>
        <w:t xml:space="preserve">作为 </w:t>
      </w:r>
      <w:r>
        <w:rPr>
          <w:rFonts w:hint="eastAsia" w:ascii="宋体" w:hAnsi="宋体" w:cs="宋体"/>
          <w:bCs/>
          <w:szCs w:val="21"/>
          <w:u w:val="single"/>
        </w:rPr>
        <w:t xml:space="preserve">              （项目名称）</w:t>
      </w:r>
      <w:r>
        <w:rPr>
          <w:rFonts w:hint="eastAsia" w:ascii="宋体" w:hAnsi="宋体" w:cs="宋体"/>
          <w:bCs/>
          <w:szCs w:val="21"/>
        </w:rPr>
        <w:t>的投标单位，我公司承诺：</w:t>
      </w:r>
    </w:p>
    <w:p w14:paraId="59CD6D7B">
      <w:pPr>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1）遵循公平竞争的原则，不存在弄虚作假、恶意串通和妨碍其他投标人的竞争行为，且不存在损害采购人或其他投标人合法权益的情形。</w:t>
      </w:r>
    </w:p>
    <w:p w14:paraId="38EDED83">
      <w:pPr>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2）不存在弄虚作假、串通投标的以下情形：</w:t>
      </w:r>
    </w:p>
    <w:p w14:paraId="1ABD8EA9">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（1）不同投标人的投标文件由同一单位或者个人编制；</w:t>
      </w:r>
    </w:p>
    <w:p w14:paraId="7516BB97">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（2）不同投标人委托同一单位或者个人办理投标事宜；</w:t>
      </w:r>
    </w:p>
    <w:p w14:paraId="042773AA">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（3）不同投标人的投标文件载明的项目管理成员或者联系人员为同一人；</w:t>
      </w:r>
    </w:p>
    <w:p w14:paraId="788CF222">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（4）不同投标人的投标文件异常一致或者投标报价呈规律性差异；</w:t>
      </w:r>
    </w:p>
    <w:p w14:paraId="5231F717">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（5）不同投标人的投标文件相互混装；</w:t>
      </w:r>
    </w:p>
    <w:p w14:paraId="61E1070B">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（6）不同投标人的投标保证金从同一单位或者个人的账户转出。</w:t>
      </w:r>
    </w:p>
    <w:p w14:paraId="10D81B19">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（7）使用伪造、变造的许可证件；</w:t>
      </w:r>
    </w:p>
    <w:p w14:paraId="4D94495A">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（8）提供虚假的财务状况或者业绩；</w:t>
      </w:r>
    </w:p>
    <w:p w14:paraId="4CCECF2C">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（9）提供虚假的项目负责人或者主要技术人员简历、劳动关系证明；</w:t>
      </w:r>
    </w:p>
    <w:p w14:paraId="34EE9DC8">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（10）提供虚假的信用状况；</w:t>
      </w:r>
    </w:p>
    <w:p w14:paraId="4127D07B">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（11）其他弄虚作假的行为。</w:t>
      </w:r>
    </w:p>
    <w:p w14:paraId="2F75DBD2">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上述承诺内容如有不实或未按承诺履行，我公司愿意承担由此造成的一切法律责任。</w:t>
      </w:r>
    </w:p>
    <w:p w14:paraId="510D0255">
      <w:pPr>
        <w:pStyle w:val="62"/>
        <w:pageBreakBefore w:val="0"/>
        <w:topLinePunct w:val="0"/>
        <w:bidi w:val="0"/>
        <w:spacing w:line="480" w:lineRule="auto"/>
        <w:ind w:firstLine="420" w:firstLineChars="200"/>
        <w:rPr>
          <w:rFonts w:ascii="宋体" w:hAnsi="宋体" w:cs="宋体"/>
          <w:bCs/>
          <w:szCs w:val="21"/>
        </w:rPr>
      </w:pPr>
      <w:r>
        <w:rPr>
          <w:rFonts w:hint="eastAsia" w:ascii="宋体" w:hAnsi="宋体" w:cs="宋体"/>
          <w:bCs/>
          <w:szCs w:val="21"/>
        </w:rPr>
        <w:t>特此承诺。</w:t>
      </w:r>
    </w:p>
    <w:p w14:paraId="7B1F50F0">
      <w:pPr>
        <w:pageBreakBefore w:val="0"/>
        <w:topLinePunct w:val="0"/>
        <w:autoSpaceDE w:val="0"/>
        <w:autoSpaceDN w:val="0"/>
        <w:bidi w:val="0"/>
        <w:adjustRightInd w:val="0"/>
        <w:snapToGrid w:val="0"/>
        <w:spacing w:line="480" w:lineRule="auto"/>
        <w:ind w:firstLine="3990" w:firstLineChars="1900"/>
        <w:rPr>
          <w:rFonts w:ascii="宋体" w:hAnsi="宋体" w:cs="宋体"/>
          <w:szCs w:val="21"/>
          <w:lang w:val="zh-CN"/>
        </w:rPr>
      </w:pPr>
      <w:r>
        <w:rPr>
          <w:rFonts w:hint="eastAsia" w:ascii="宋体" w:hAnsi="宋体" w:cs="宋体"/>
          <w:szCs w:val="21"/>
        </w:rPr>
        <w:t>投标人名称（加盖公章）</w:t>
      </w:r>
      <w:r>
        <w:rPr>
          <w:rFonts w:hint="eastAsia" w:ascii="宋体" w:hAnsi="宋体" w:cs="宋体"/>
          <w:szCs w:val="21"/>
          <w:lang w:val="zh-CN"/>
        </w:rPr>
        <w:t>：________________</w:t>
      </w:r>
    </w:p>
    <w:p w14:paraId="7B711420">
      <w:pPr>
        <w:pStyle w:val="17"/>
        <w:pageBreakBefore w:val="0"/>
        <w:kinsoku w:val="0"/>
        <w:overflowPunct w:val="0"/>
        <w:topLinePunct w:val="0"/>
        <w:bidi w:val="0"/>
        <w:spacing w:line="480" w:lineRule="auto"/>
        <w:ind w:firstLine="3876" w:firstLineChars="1900"/>
        <w:rPr>
          <w:rFonts w:cs="宋体"/>
          <w:spacing w:val="-3"/>
          <w:sz w:val="21"/>
          <w:szCs w:val="21"/>
        </w:rPr>
      </w:pPr>
      <w:r>
        <w:rPr>
          <w:rFonts w:hint="eastAsia" w:cs="宋体"/>
          <w:spacing w:val="-3"/>
          <w:sz w:val="21"/>
          <w:szCs w:val="21"/>
        </w:rPr>
        <w:t>法定代表人或委托代理人（签字或签章）：_______</w:t>
      </w:r>
    </w:p>
    <w:p w14:paraId="3C1E0317">
      <w:pPr>
        <w:pStyle w:val="17"/>
        <w:pageBreakBefore w:val="0"/>
        <w:kinsoku w:val="0"/>
        <w:overflowPunct w:val="0"/>
        <w:topLinePunct w:val="0"/>
        <w:bidi w:val="0"/>
        <w:spacing w:line="480" w:lineRule="auto"/>
        <w:ind w:firstLine="4080" w:firstLineChars="2000"/>
        <w:rPr>
          <w:rFonts w:cs="宋体"/>
          <w:spacing w:val="-3"/>
          <w:sz w:val="21"/>
          <w:szCs w:val="21"/>
        </w:rPr>
      </w:pPr>
      <w:r>
        <w:rPr>
          <w:rFonts w:hint="eastAsia" w:cs="宋体"/>
          <w:spacing w:val="-3"/>
          <w:sz w:val="21"/>
          <w:szCs w:val="21"/>
        </w:rPr>
        <w:t>日    期：_____年______月______日</w:t>
      </w:r>
    </w:p>
    <w:p w14:paraId="2E3AD253">
      <w:pPr>
        <w:pStyle w:val="62"/>
        <w:pageBreakBefore w:val="0"/>
        <w:topLinePunct w:val="0"/>
        <w:bidi w:val="0"/>
        <w:spacing w:line="480" w:lineRule="auto"/>
        <w:rPr>
          <w:rFonts w:ascii="宋体" w:hAnsi="宋体" w:cs="宋体"/>
          <w:spacing w:val="-3"/>
          <w:szCs w:val="21"/>
          <w:lang w:val="zh-CN"/>
        </w:rPr>
      </w:pPr>
    </w:p>
    <w:p w14:paraId="16B57661">
      <w:pPr>
        <w:pageBreakBefore w:val="0"/>
        <w:topLinePunct w:val="0"/>
        <w:bidi w:val="0"/>
        <w:spacing w:line="480" w:lineRule="auto"/>
        <w:outlineLvl w:val="2"/>
        <w:rPr>
          <w:rFonts w:ascii="宋体" w:hAnsi="宋体" w:cs="宋体"/>
          <w:color w:val="000000"/>
          <w:sz w:val="24"/>
          <w:szCs w:val="20"/>
        </w:rPr>
      </w:pPr>
      <w:bookmarkStart w:id="1363" w:name="_Toc23780"/>
      <w:bookmarkStart w:id="1364" w:name="_Toc19111"/>
      <w:bookmarkStart w:id="1365" w:name="_Toc18779"/>
      <w:r>
        <w:rPr>
          <w:rFonts w:hint="eastAsia" w:ascii="宋体" w:hAnsi="宋体" w:cs="宋体"/>
          <w:color w:val="000000"/>
          <w:sz w:val="24"/>
          <w:szCs w:val="20"/>
        </w:rPr>
        <w:t>9-5类似项目业绩</w:t>
      </w:r>
      <w:bookmarkEnd w:id="1363"/>
      <w:bookmarkEnd w:id="1364"/>
      <w:bookmarkEnd w:id="1365"/>
    </w:p>
    <w:p w14:paraId="4A8B1EFC">
      <w:pPr>
        <w:pageBreakBefore w:val="0"/>
        <w:topLinePunct w:val="0"/>
        <w:bidi w:val="0"/>
        <w:spacing w:line="480" w:lineRule="auto"/>
        <w:jc w:val="left"/>
        <w:rPr>
          <w:rFonts w:ascii="宋体" w:hAnsi="宋体" w:cs="宋体"/>
          <w:szCs w:val="21"/>
        </w:rPr>
      </w:pPr>
    </w:p>
    <w:p w14:paraId="563088C8">
      <w:pPr>
        <w:pageBreakBefore w:val="0"/>
        <w:widowControl/>
        <w:topLinePunct w:val="0"/>
        <w:bidi w:val="0"/>
        <w:spacing w:line="480" w:lineRule="auto"/>
        <w:jc w:val="center"/>
        <w:rPr>
          <w:rFonts w:ascii="宋体" w:hAnsi="宋体" w:cs="宋体"/>
          <w:szCs w:val="21"/>
        </w:rPr>
      </w:pPr>
      <w:r>
        <w:rPr>
          <w:rFonts w:hint="eastAsia" w:ascii="宋体" w:hAnsi="宋体" w:cs="宋体"/>
          <w:szCs w:val="21"/>
        </w:rPr>
        <w:t>类似项目业绩表</w:t>
      </w:r>
    </w:p>
    <w:p w14:paraId="1EFC3554">
      <w:pPr>
        <w:pageBreakBefore w:val="0"/>
        <w:topLinePunct w:val="0"/>
        <w:bidi w:val="0"/>
        <w:spacing w:line="480" w:lineRule="auto"/>
        <w:jc w:val="left"/>
        <w:rPr>
          <w:rFonts w:ascii="宋体" w:hAnsi="宋体" w:cs="宋体"/>
          <w:szCs w:val="21"/>
        </w:rPr>
      </w:pPr>
    </w:p>
    <w:tbl>
      <w:tblPr>
        <w:tblStyle w:val="46"/>
        <w:tblW w:w="87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75"/>
        <w:gridCol w:w="1069"/>
        <w:gridCol w:w="1875"/>
        <w:gridCol w:w="1637"/>
        <w:gridCol w:w="1850"/>
      </w:tblGrid>
      <w:tr w14:paraId="15F48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4C9694BB">
            <w:pPr>
              <w:pageBreakBefore w:val="0"/>
              <w:topLinePunct w:val="0"/>
              <w:bidi w:val="0"/>
              <w:spacing w:line="480" w:lineRule="auto"/>
              <w:jc w:val="center"/>
              <w:rPr>
                <w:rFonts w:ascii="宋体" w:hAnsi="宋体" w:cs="宋体"/>
                <w:szCs w:val="21"/>
              </w:rPr>
            </w:pPr>
            <w:r>
              <w:rPr>
                <w:rFonts w:hint="eastAsia" w:ascii="宋体" w:hAnsi="宋体" w:cs="宋体"/>
                <w:szCs w:val="21"/>
              </w:rPr>
              <w:t>序号</w:t>
            </w:r>
          </w:p>
        </w:tc>
        <w:tc>
          <w:tcPr>
            <w:tcW w:w="1575" w:type="dxa"/>
            <w:vAlign w:val="center"/>
          </w:tcPr>
          <w:p w14:paraId="47D4B322">
            <w:pPr>
              <w:pageBreakBefore w:val="0"/>
              <w:topLinePunct w:val="0"/>
              <w:bidi w:val="0"/>
              <w:spacing w:line="480" w:lineRule="auto"/>
              <w:jc w:val="center"/>
              <w:rPr>
                <w:rFonts w:ascii="宋体" w:hAnsi="宋体" w:cs="宋体"/>
                <w:szCs w:val="21"/>
              </w:rPr>
            </w:pPr>
            <w:r>
              <w:rPr>
                <w:rFonts w:hint="eastAsia" w:ascii="宋体" w:hAnsi="宋体" w:cs="宋体"/>
                <w:szCs w:val="21"/>
              </w:rPr>
              <w:t>项目名称</w:t>
            </w:r>
          </w:p>
        </w:tc>
        <w:tc>
          <w:tcPr>
            <w:tcW w:w="1069" w:type="dxa"/>
            <w:vAlign w:val="center"/>
          </w:tcPr>
          <w:p w14:paraId="45E8FA17">
            <w:pPr>
              <w:pageBreakBefore w:val="0"/>
              <w:topLinePunct w:val="0"/>
              <w:bidi w:val="0"/>
              <w:spacing w:line="480" w:lineRule="auto"/>
              <w:jc w:val="center"/>
              <w:rPr>
                <w:rFonts w:ascii="宋体" w:hAnsi="宋体" w:cs="宋体"/>
                <w:szCs w:val="21"/>
              </w:rPr>
            </w:pPr>
            <w:r>
              <w:rPr>
                <w:rFonts w:hint="eastAsia" w:ascii="宋体" w:hAnsi="宋体" w:cs="宋体"/>
                <w:szCs w:val="21"/>
              </w:rPr>
              <w:t>合同金额</w:t>
            </w:r>
          </w:p>
        </w:tc>
        <w:tc>
          <w:tcPr>
            <w:tcW w:w="1875" w:type="dxa"/>
            <w:vAlign w:val="center"/>
          </w:tcPr>
          <w:p w14:paraId="15CF1CEC">
            <w:pPr>
              <w:pageBreakBefore w:val="0"/>
              <w:topLinePunct w:val="0"/>
              <w:bidi w:val="0"/>
              <w:spacing w:line="480" w:lineRule="auto"/>
              <w:jc w:val="center"/>
              <w:rPr>
                <w:rFonts w:ascii="宋体" w:hAnsi="宋体" w:cs="宋体"/>
                <w:szCs w:val="21"/>
              </w:rPr>
            </w:pPr>
            <w:r>
              <w:rPr>
                <w:rFonts w:hint="eastAsia" w:ascii="宋体" w:hAnsi="宋体" w:cs="宋体"/>
                <w:szCs w:val="21"/>
              </w:rPr>
              <w:t>合同主要内容</w:t>
            </w:r>
          </w:p>
        </w:tc>
        <w:tc>
          <w:tcPr>
            <w:tcW w:w="1637" w:type="dxa"/>
            <w:vAlign w:val="center"/>
          </w:tcPr>
          <w:p w14:paraId="45955809">
            <w:pPr>
              <w:pageBreakBefore w:val="0"/>
              <w:topLinePunct w:val="0"/>
              <w:bidi w:val="0"/>
              <w:spacing w:line="480" w:lineRule="auto"/>
              <w:jc w:val="center"/>
              <w:rPr>
                <w:rFonts w:ascii="宋体" w:hAnsi="宋体" w:cs="宋体"/>
                <w:szCs w:val="21"/>
              </w:rPr>
            </w:pPr>
            <w:r>
              <w:rPr>
                <w:rFonts w:hint="eastAsia" w:ascii="宋体" w:hAnsi="宋体" w:cs="宋体"/>
                <w:szCs w:val="21"/>
              </w:rPr>
              <w:t>业主单位</w:t>
            </w:r>
          </w:p>
        </w:tc>
        <w:tc>
          <w:tcPr>
            <w:tcW w:w="1850" w:type="dxa"/>
            <w:vAlign w:val="center"/>
          </w:tcPr>
          <w:p w14:paraId="0D5F23FE">
            <w:pPr>
              <w:pageBreakBefore w:val="0"/>
              <w:topLinePunct w:val="0"/>
              <w:bidi w:val="0"/>
              <w:spacing w:line="480" w:lineRule="auto"/>
              <w:jc w:val="center"/>
              <w:rPr>
                <w:rFonts w:ascii="宋体" w:hAnsi="宋体" w:cs="宋体"/>
                <w:szCs w:val="21"/>
              </w:rPr>
            </w:pPr>
            <w:r>
              <w:rPr>
                <w:rFonts w:hint="eastAsia" w:ascii="宋体" w:hAnsi="宋体" w:cs="宋体"/>
                <w:szCs w:val="21"/>
              </w:rPr>
              <w:t>业主联系方式</w:t>
            </w:r>
          </w:p>
        </w:tc>
      </w:tr>
      <w:tr w14:paraId="67CD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6223C63E">
            <w:pPr>
              <w:pageBreakBefore w:val="0"/>
              <w:topLinePunct w:val="0"/>
              <w:bidi w:val="0"/>
              <w:spacing w:line="480" w:lineRule="auto"/>
              <w:jc w:val="center"/>
              <w:rPr>
                <w:rFonts w:ascii="宋体" w:hAnsi="宋体" w:cs="宋体"/>
                <w:szCs w:val="21"/>
              </w:rPr>
            </w:pPr>
          </w:p>
        </w:tc>
        <w:tc>
          <w:tcPr>
            <w:tcW w:w="1575" w:type="dxa"/>
            <w:vAlign w:val="center"/>
          </w:tcPr>
          <w:p w14:paraId="11792FE3">
            <w:pPr>
              <w:pageBreakBefore w:val="0"/>
              <w:topLinePunct w:val="0"/>
              <w:bidi w:val="0"/>
              <w:spacing w:line="480" w:lineRule="auto"/>
              <w:jc w:val="center"/>
              <w:rPr>
                <w:rFonts w:ascii="宋体" w:hAnsi="宋体" w:cs="宋体"/>
                <w:szCs w:val="21"/>
              </w:rPr>
            </w:pPr>
          </w:p>
        </w:tc>
        <w:tc>
          <w:tcPr>
            <w:tcW w:w="1069" w:type="dxa"/>
            <w:vAlign w:val="center"/>
          </w:tcPr>
          <w:p w14:paraId="712ED880">
            <w:pPr>
              <w:pageBreakBefore w:val="0"/>
              <w:topLinePunct w:val="0"/>
              <w:bidi w:val="0"/>
              <w:spacing w:line="480" w:lineRule="auto"/>
              <w:jc w:val="center"/>
              <w:rPr>
                <w:rFonts w:ascii="宋体" w:hAnsi="宋体" w:cs="宋体"/>
                <w:szCs w:val="21"/>
              </w:rPr>
            </w:pPr>
          </w:p>
        </w:tc>
        <w:tc>
          <w:tcPr>
            <w:tcW w:w="1875" w:type="dxa"/>
          </w:tcPr>
          <w:p w14:paraId="2D3499D1">
            <w:pPr>
              <w:pageBreakBefore w:val="0"/>
              <w:topLinePunct w:val="0"/>
              <w:bidi w:val="0"/>
              <w:spacing w:line="480" w:lineRule="auto"/>
              <w:jc w:val="center"/>
              <w:rPr>
                <w:rFonts w:ascii="宋体" w:hAnsi="宋体" w:cs="宋体"/>
                <w:szCs w:val="21"/>
              </w:rPr>
            </w:pPr>
          </w:p>
        </w:tc>
        <w:tc>
          <w:tcPr>
            <w:tcW w:w="1637" w:type="dxa"/>
          </w:tcPr>
          <w:p w14:paraId="55FDAF61">
            <w:pPr>
              <w:pageBreakBefore w:val="0"/>
              <w:topLinePunct w:val="0"/>
              <w:bidi w:val="0"/>
              <w:spacing w:line="480" w:lineRule="auto"/>
              <w:jc w:val="center"/>
              <w:rPr>
                <w:rFonts w:ascii="宋体" w:hAnsi="宋体" w:cs="宋体"/>
                <w:szCs w:val="21"/>
              </w:rPr>
            </w:pPr>
          </w:p>
        </w:tc>
        <w:tc>
          <w:tcPr>
            <w:tcW w:w="1850" w:type="dxa"/>
          </w:tcPr>
          <w:p w14:paraId="003E0EE2">
            <w:pPr>
              <w:pageBreakBefore w:val="0"/>
              <w:topLinePunct w:val="0"/>
              <w:bidi w:val="0"/>
              <w:spacing w:line="480" w:lineRule="auto"/>
              <w:jc w:val="center"/>
              <w:rPr>
                <w:rFonts w:ascii="宋体" w:hAnsi="宋体" w:cs="宋体"/>
                <w:szCs w:val="21"/>
              </w:rPr>
            </w:pPr>
          </w:p>
        </w:tc>
      </w:tr>
      <w:tr w14:paraId="241E8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571E7063">
            <w:pPr>
              <w:pageBreakBefore w:val="0"/>
              <w:topLinePunct w:val="0"/>
              <w:bidi w:val="0"/>
              <w:spacing w:line="480" w:lineRule="auto"/>
              <w:jc w:val="center"/>
              <w:rPr>
                <w:rFonts w:ascii="宋体" w:hAnsi="宋体" w:cs="宋体"/>
                <w:szCs w:val="21"/>
              </w:rPr>
            </w:pPr>
          </w:p>
        </w:tc>
        <w:tc>
          <w:tcPr>
            <w:tcW w:w="1575" w:type="dxa"/>
            <w:vAlign w:val="center"/>
          </w:tcPr>
          <w:p w14:paraId="45CA6B7E">
            <w:pPr>
              <w:pageBreakBefore w:val="0"/>
              <w:topLinePunct w:val="0"/>
              <w:bidi w:val="0"/>
              <w:spacing w:line="480" w:lineRule="auto"/>
              <w:jc w:val="center"/>
              <w:rPr>
                <w:rFonts w:ascii="宋体" w:hAnsi="宋体" w:cs="宋体"/>
                <w:szCs w:val="21"/>
              </w:rPr>
            </w:pPr>
          </w:p>
        </w:tc>
        <w:tc>
          <w:tcPr>
            <w:tcW w:w="1069" w:type="dxa"/>
            <w:vAlign w:val="center"/>
          </w:tcPr>
          <w:p w14:paraId="018A9F56">
            <w:pPr>
              <w:pageBreakBefore w:val="0"/>
              <w:topLinePunct w:val="0"/>
              <w:bidi w:val="0"/>
              <w:spacing w:line="480" w:lineRule="auto"/>
              <w:jc w:val="center"/>
              <w:rPr>
                <w:rFonts w:ascii="宋体" w:hAnsi="宋体" w:cs="宋体"/>
                <w:szCs w:val="21"/>
              </w:rPr>
            </w:pPr>
          </w:p>
        </w:tc>
        <w:tc>
          <w:tcPr>
            <w:tcW w:w="1875" w:type="dxa"/>
          </w:tcPr>
          <w:p w14:paraId="3E0F628F">
            <w:pPr>
              <w:pageBreakBefore w:val="0"/>
              <w:topLinePunct w:val="0"/>
              <w:bidi w:val="0"/>
              <w:spacing w:line="480" w:lineRule="auto"/>
              <w:jc w:val="center"/>
              <w:rPr>
                <w:rFonts w:ascii="宋体" w:hAnsi="宋体" w:cs="宋体"/>
                <w:szCs w:val="21"/>
              </w:rPr>
            </w:pPr>
          </w:p>
        </w:tc>
        <w:tc>
          <w:tcPr>
            <w:tcW w:w="1637" w:type="dxa"/>
          </w:tcPr>
          <w:p w14:paraId="6F44EA41">
            <w:pPr>
              <w:pageBreakBefore w:val="0"/>
              <w:topLinePunct w:val="0"/>
              <w:bidi w:val="0"/>
              <w:spacing w:line="480" w:lineRule="auto"/>
              <w:jc w:val="center"/>
              <w:rPr>
                <w:rFonts w:ascii="宋体" w:hAnsi="宋体" w:cs="宋体"/>
                <w:szCs w:val="21"/>
              </w:rPr>
            </w:pPr>
          </w:p>
        </w:tc>
        <w:tc>
          <w:tcPr>
            <w:tcW w:w="1850" w:type="dxa"/>
          </w:tcPr>
          <w:p w14:paraId="41DBB0E8">
            <w:pPr>
              <w:pageBreakBefore w:val="0"/>
              <w:topLinePunct w:val="0"/>
              <w:bidi w:val="0"/>
              <w:spacing w:line="480" w:lineRule="auto"/>
              <w:jc w:val="center"/>
              <w:rPr>
                <w:rFonts w:ascii="宋体" w:hAnsi="宋体" w:cs="宋体"/>
                <w:szCs w:val="21"/>
              </w:rPr>
            </w:pPr>
          </w:p>
        </w:tc>
      </w:tr>
      <w:tr w14:paraId="51891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412E24BB">
            <w:pPr>
              <w:pageBreakBefore w:val="0"/>
              <w:topLinePunct w:val="0"/>
              <w:bidi w:val="0"/>
              <w:spacing w:line="480" w:lineRule="auto"/>
              <w:jc w:val="center"/>
              <w:rPr>
                <w:rFonts w:ascii="宋体" w:hAnsi="宋体" w:cs="宋体"/>
                <w:szCs w:val="21"/>
              </w:rPr>
            </w:pPr>
          </w:p>
        </w:tc>
        <w:tc>
          <w:tcPr>
            <w:tcW w:w="1575" w:type="dxa"/>
            <w:vAlign w:val="center"/>
          </w:tcPr>
          <w:p w14:paraId="2243EA55">
            <w:pPr>
              <w:pageBreakBefore w:val="0"/>
              <w:topLinePunct w:val="0"/>
              <w:bidi w:val="0"/>
              <w:spacing w:line="480" w:lineRule="auto"/>
              <w:jc w:val="center"/>
              <w:rPr>
                <w:rFonts w:ascii="宋体" w:hAnsi="宋体" w:cs="宋体"/>
                <w:szCs w:val="21"/>
              </w:rPr>
            </w:pPr>
          </w:p>
        </w:tc>
        <w:tc>
          <w:tcPr>
            <w:tcW w:w="1069" w:type="dxa"/>
            <w:vAlign w:val="center"/>
          </w:tcPr>
          <w:p w14:paraId="228194E6">
            <w:pPr>
              <w:pageBreakBefore w:val="0"/>
              <w:topLinePunct w:val="0"/>
              <w:bidi w:val="0"/>
              <w:spacing w:line="480" w:lineRule="auto"/>
              <w:jc w:val="center"/>
              <w:rPr>
                <w:rFonts w:ascii="宋体" w:hAnsi="宋体" w:cs="宋体"/>
                <w:szCs w:val="21"/>
              </w:rPr>
            </w:pPr>
          </w:p>
        </w:tc>
        <w:tc>
          <w:tcPr>
            <w:tcW w:w="1875" w:type="dxa"/>
          </w:tcPr>
          <w:p w14:paraId="603A031C">
            <w:pPr>
              <w:pageBreakBefore w:val="0"/>
              <w:topLinePunct w:val="0"/>
              <w:bidi w:val="0"/>
              <w:spacing w:line="480" w:lineRule="auto"/>
              <w:jc w:val="center"/>
              <w:rPr>
                <w:rFonts w:ascii="宋体" w:hAnsi="宋体" w:cs="宋体"/>
                <w:szCs w:val="21"/>
              </w:rPr>
            </w:pPr>
          </w:p>
        </w:tc>
        <w:tc>
          <w:tcPr>
            <w:tcW w:w="1637" w:type="dxa"/>
          </w:tcPr>
          <w:p w14:paraId="2C9634EC">
            <w:pPr>
              <w:pageBreakBefore w:val="0"/>
              <w:topLinePunct w:val="0"/>
              <w:bidi w:val="0"/>
              <w:spacing w:line="480" w:lineRule="auto"/>
              <w:jc w:val="center"/>
              <w:rPr>
                <w:rFonts w:ascii="宋体" w:hAnsi="宋体" w:cs="宋体"/>
                <w:szCs w:val="21"/>
              </w:rPr>
            </w:pPr>
          </w:p>
        </w:tc>
        <w:tc>
          <w:tcPr>
            <w:tcW w:w="1850" w:type="dxa"/>
          </w:tcPr>
          <w:p w14:paraId="1978FCDB">
            <w:pPr>
              <w:pageBreakBefore w:val="0"/>
              <w:topLinePunct w:val="0"/>
              <w:bidi w:val="0"/>
              <w:spacing w:line="480" w:lineRule="auto"/>
              <w:jc w:val="center"/>
              <w:rPr>
                <w:rFonts w:ascii="宋体" w:hAnsi="宋体" w:cs="宋体"/>
                <w:szCs w:val="21"/>
              </w:rPr>
            </w:pPr>
          </w:p>
        </w:tc>
      </w:tr>
      <w:tr w14:paraId="00CEF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142E231F">
            <w:pPr>
              <w:pageBreakBefore w:val="0"/>
              <w:topLinePunct w:val="0"/>
              <w:bidi w:val="0"/>
              <w:spacing w:line="480" w:lineRule="auto"/>
              <w:jc w:val="center"/>
              <w:rPr>
                <w:rFonts w:ascii="宋体" w:hAnsi="宋体" w:cs="宋体"/>
                <w:szCs w:val="21"/>
              </w:rPr>
            </w:pPr>
          </w:p>
        </w:tc>
        <w:tc>
          <w:tcPr>
            <w:tcW w:w="1575" w:type="dxa"/>
            <w:vAlign w:val="center"/>
          </w:tcPr>
          <w:p w14:paraId="49062A56">
            <w:pPr>
              <w:pageBreakBefore w:val="0"/>
              <w:topLinePunct w:val="0"/>
              <w:bidi w:val="0"/>
              <w:spacing w:line="480" w:lineRule="auto"/>
              <w:jc w:val="center"/>
              <w:rPr>
                <w:rFonts w:ascii="宋体" w:hAnsi="宋体" w:cs="宋体"/>
                <w:szCs w:val="21"/>
              </w:rPr>
            </w:pPr>
          </w:p>
        </w:tc>
        <w:tc>
          <w:tcPr>
            <w:tcW w:w="1069" w:type="dxa"/>
            <w:vAlign w:val="center"/>
          </w:tcPr>
          <w:p w14:paraId="0C93096D">
            <w:pPr>
              <w:pageBreakBefore w:val="0"/>
              <w:topLinePunct w:val="0"/>
              <w:bidi w:val="0"/>
              <w:spacing w:line="480" w:lineRule="auto"/>
              <w:jc w:val="center"/>
              <w:rPr>
                <w:rFonts w:ascii="宋体" w:hAnsi="宋体" w:cs="宋体"/>
                <w:szCs w:val="21"/>
              </w:rPr>
            </w:pPr>
          </w:p>
        </w:tc>
        <w:tc>
          <w:tcPr>
            <w:tcW w:w="1875" w:type="dxa"/>
          </w:tcPr>
          <w:p w14:paraId="7FDD4873">
            <w:pPr>
              <w:pageBreakBefore w:val="0"/>
              <w:topLinePunct w:val="0"/>
              <w:bidi w:val="0"/>
              <w:spacing w:line="480" w:lineRule="auto"/>
              <w:jc w:val="center"/>
              <w:rPr>
                <w:rFonts w:ascii="宋体" w:hAnsi="宋体" w:cs="宋体"/>
                <w:szCs w:val="21"/>
              </w:rPr>
            </w:pPr>
          </w:p>
        </w:tc>
        <w:tc>
          <w:tcPr>
            <w:tcW w:w="1637" w:type="dxa"/>
          </w:tcPr>
          <w:p w14:paraId="67316A46">
            <w:pPr>
              <w:pageBreakBefore w:val="0"/>
              <w:topLinePunct w:val="0"/>
              <w:bidi w:val="0"/>
              <w:spacing w:line="480" w:lineRule="auto"/>
              <w:jc w:val="center"/>
              <w:rPr>
                <w:rFonts w:ascii="宋体" w:hAnsi="宋体" w:cs="宋体"/>
                <w:szCs w:val="21"/>
              </w:rPr>
            </w:pPr>
          </w:p>
        </w:tc>
        <w:tc>
          <w:tcPr>
            <w:tcW w:w="1850" w:type="dxa"/>
          </w:tcPr>
          <w:p w14:paraId="6DC6DB11">
            <w:pPr>
              <w:pageBreakBefore w:val="0"/>
              <w:topLinePunct w:val="0"/>
              <w:bidi w:val="0"/>
              <w:spacing w:line="480" w:lineRule="auto"/>
              <w:jc w:val="center"/>
              <w:rPr>
                <w:rFonts w:ascii="宋体" w:hAnsi="宋体" w:cs="宋体"/>
                <w:szCs w:val="21"/>
              </w:rPr>
            </w:pPr>
          </w:p>
        </w:tc>
      </w:tr>
      <w:tr w14:paraId="23E93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1F72026E">
            <w:pPr>
              <w:pageBreakBefore w:val="0"/>
              <w:topLinePunct w:val="0"/>
              <w:bidi w:val="0"/>
              <w:spacing w:line="480" w:lineRule="auto"/>
              <w:jc w:val="center"/>
              <w:rPr>
                <w:rFonts w:ascii="宋体" w:hAnsi="宋体" w:cs="宋体"/>
                <w:szCs w:val="21"/>
              </w:rPr>
            </w:pPr>
          </w:p>
        </w:tc>
        <w:tc>
          <w:tcPr>
            <w:tcW w:w="1575" w:type="dxa"/>
            <w:vAlign w:val="center"/>
          </w:tcPr>
          <w:p w14:paraId="73D3E6D0">
            <w:pPr>
              <w:pageBreakBefore w:val="0"/>
              <w:topLinePunct w:val="0"/>
              <w:bidi w:val="0"/>
              <w:spacing w:line="480" w:lineRule="auto"/>
              <w:jc w:val="center"/>
              <w:rPr>
                <w:rFonts w:ascii="宋体" w:hAnsi="宋体" w:cs="宋体"/>
                <w:szCs w:val="21"/>
              </w:rPr>
            </w:pPr>
          </w:p>
        </w:tc>
        <w:tc>
          <w:tcPr>
            <w:tcW w:w="1069" w:type="dxa"/>
            <w:vAlign w:val="center"/>
          </w:tcPr>
          <w:p w14:paraId="234AAF64">
            <w:pPr>
              <w:pageBreakBefore w:val="0"/>
              <w:topLinePunct w:val="0"/>
              <w:bidi w:val="0"/>
              <w:spacing w:line="480" w:lineRule="auto"/>
              <w:jc w:val="center"/>
              <w:rPr>
                <w:rFonts w:ascii="宋体" w:hAnsi="宋体" w:cs="宋体"/>
                <w:szCs w:val="21"/>
              </w:rPr>
            </w:pPr>
          </w:p>
        </w:tc>
        <w:tc>
          <w:tcPr>
            <w:tcW w:w="1875" w:type="dxa"/>
          </w:tcPr>
          <w:p w14:paraId="033747C1">
            <w:pPr>
              <w:pageBreakBefore w:val="0"/>
              <w:topLinePunct w:val="0"/>
              <w:bidi w:val="0"/>
              <w:spacing w:line="480" w:lineRule="auto"/>
              <w:jc w:val="center"/>
              <w:rPr>
                <w:rFonts w:ascii="宋体" w:hAnsi="宋体" w:cs="宋体"/>
                <w:szCs w:val="21"/>
              </w:rPr>
            </w:pPr>
          </w:p>
        </w:tc>
        <w:tc>
          <w:tcPr>
            <w:tcW w:w="1637" w:type="dxa"/>
          </w:tcPr>
          <w:p w14:paraId="7AC861F8">
            <w:pPr>
              <w:pageBreakBefore w:val="0"/>
              <w:topLinePunct w:val="0"/>
              <w:bidi w:val="0"/>
              <w:spacing w:line="480" w:lineRule="auto"/>
              <w:jc w:val="center"/>
              <w:rPr>
                <w:rFonts w:ascii="宋体" w:hAnsi="宋体" w:cs="宋体"/>
                <w:szCs w:val="21"/>
              </w:rPr>
            </w:pPr>
          </w:p>
        </w:tc>
        <w:tc>
          <w:tcPr>
            <w:tcW w:w="1850" w:type="dxa"/>
          </w:tcPr>
          <w:p w14:paraId="74636366">
            <w:pPr>
              <w:pageBreakBefore w:val="0"/>
              <w:topLinePunct w:val="0"/>
              <w:bidi w:val="0"/>
              <w:spacing w:line="480" w:lineRule="auto"/>
              <w:jc w:val="center"/>
              <w:rPr>
                <w:rFonts w:ascii="宋体" w:hAnsi="宋体" w:cs="宋体"/>
                <w:szCs w:val="21"/>
              </w:rPr>
            </w:pPr>
          </w:p>
        </w:tc>
      </w:tr>
      <w:tr w14:paraId="29254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6" w:type="dxa"/>
            <w:vAlign w:val="center"/>
          </w:tcPr>
          <w:p w14:paraId="45FCB99A">
            <w:pPr>
              <w:pageBreakBefore w:val="0"/>
              <w:topLinePunct w:val="0"/>
              <w:bidi w:val="0"/>
              <w:spacing w:line="480" w:lineRule="auto"/>
              <w:jc w:val="center"/>
              <w:rPr>
                <w:rFonts w:ascii="宋体" w:hAnsi="宋体" w:cs="宋体"/>
                <w:szCs w:val="21"/>
              </w:rPr>
            </w:pPr>
          </w:p>
        </w:tc>
        <w:tc>
          <w:tcPr>
            <w:tcW w:w="1575" w:type="dxa"/>
            <w:vAlign w:val="center"/>
          </w:tcPr>
          <w:p w14:paraId="0B6931D9">
            <w:pPr>
              <w:pageBreakBefore w:val="0"/>
              <w:topLinePunct w:val="0"/>
              <w:bidi w:val="0"/>
              <w:spacing w:line="480" w:lineRule="auto"/>
              <w:jc w:val="center"/>
              <w:rPr>
                <w:rFonts w:ascii="宋体" w:hAnsi="宋体" w:cs="宋体"/>
                <w:szCs w:val="21"/>
              </w:rPr>
            </w:pPr>
          </w:p>
        </w:tc>
        <w:tc>
          <w:tcPr>
            <w:tcW w:w="1069" w:type="dxa"/>
            <w:vAlign w:val="center"/>
          </w:tcPr>
          <w:p w14:paraId="5DAA10B2">
            <w:pPr>
              <w:pageBreakBefore w:val="0"/>
              <w:topLinePunct w:val="0"/>
              <w:bidi w:val="0"/>
              <w:spacing w:line="480" w:lineRule="auto"/>
              <w:jc w:val="center"/>
              <w:rPr>
                <w:rFonts w:ascii="宋体" w:hAnsi="宋体" w:cs="宋体"/>
                <w:szCs w:val="21"/>
              </w:rPr>
            </w:pPr>
          </w:p>
        </w:tc>
        <w:tc>
          <w:tcPr>
            <w:tcW w:w="1875" w:type="dxa"/>
          </w:tcPr>
          <w:p w14:paraId="604F65B6">
            <w:pPr>
              <w:pageBreakBefore w:val="0"/>
              <w:topLinePunct w:val="0"/>
              <w:bidi w:val="0"/>
              <w:spacing w:line="480" w:lineRule="auto"/>
              <w:jc w:val="center"/>
              <w:rPr>
                <w:rFonts w:ascii="宋体" w:hAnsi="宋体" w:cs="宋体"/>
                <w:szCs w:val="21"/>
              </w:rPr>
            </w:pPr>
          </w:p>
        </w:tc>
        <w:tc>
          <w:tcPr>
            <w:tcW w:w="1637" w:type="dxa"/>
          </w:tcPr>
          <w:p w14:paraId="60FDEA48">
            <w:pPr>
              <w:pageBreakBefore w:val="0"/>
              <w:topLinePunct w:val="0"/>
              <w:bidi w:val="0"/>
              <w:spacing w:line="480" w:lineRule="auto"/>
              <w:jc w:val="center"/>
              <w:rPr>
                <w:rFonts w:ascii="宋体" w:hAnsi="宋体" w:cs="宋体"/>
                <w:szCs w:val="21"/>
              </w:rPr>
            </w:pPr>
          </w:p>
        </w:tc>
        <w:tc>
          <w:tcPr>
            <w:tcW w:w="1850" w:type="dxa"/>
          </w:tcPr>
          <w:p w14:paraId="0811ACF8">
            <w:pPr>
              <w:pageBreakBefore w:val="0"/>
              <w:topLinePunct w:val="0"/>
              <w:bidi w:val="0"/>
              <w:spacing w:line="480" w:lineRule="auto"/>
              <w:jc w:val="center"/>
              <w:rPr>
                <w:rFonts w:ascii="宋体" w:hAnsi="宋体" w:cs="宋体"/>
                <w:szCs w:val="21"/>
              </w:rPr>
            </w:pPr>
          </w:p>
        </w:tc>
      </w:tr>
      <w:tr w14:paraId="5599C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17129CEC">
            <w:pPr>
              <w:pageBreakBefore w:val="0"/>
              <w:topLinePunct w:val="0"/>
              <w:bidi w:val="0"/>
              <w:spacing w:line="480" w:lineRule="auto"/>
              <w:jc w:val="center"/>
              <w:rPr>
                <w:rFonts w:ascii="宋体" w:hAnsi="宋体" w:cs="宋体"/>
                <w:szCs w:val="21"/>
              </w:rPr>
            </w:pPr>
          </w:p>
        </w:tc>
        <w:tc>
          <w:tcPr>
            <w:tcW w:w="1575" w:type="dxa"/>
            <w:vAlign w:val="center"/>
          </w:tcPr>
          <w:p w14:paraId="401AD470">
            <w:pPr>
              <w:pageBreakBefore w:val="0"/>
              <w:topLinePunct w:val="0"/>
              <w:bidi w:val="0"/>
              <w:spacing w:line="480" w:lineRule="auto"/>
              <w:jc w:val="center"/>
              <w:rPr>
                <w:rFonts w:ascii="宋体" w:hAnsi="宋体" w:cs="宋体"/>
                <w:szCs w:val="21"/>
              </w:rPr>
            </w:pPr>
          </w:p>
        </w:tc>
        <w:tc>
          <w:tcPr>
            <w:tcW w:w="1069" w:type="dxa"/>
            <w:vAlign w:val="center"/>
          </w:tcPr>
          <w:p w14:paraId="6054AA32">
            <w:pPr>
              <w:pageBreakBefore w:val="0"/>
              <w:topLinePunct w:val="0"/>
              <w:bidi w:val="0"/>
              <w:spacing w:line="480" w:lineRule="auto"/>
              <w:jc w:val="center"/>
              <w:rPr>
                <w:rFonts w:ascii="宋体" w:hAnsi="宋体" w:cs="宋体"/>
                <w:szCs w:val="21"/>
              </w:rPr>
            </w:pPr>
          </w:p>
        </w:tc>
        <w:tc>
          <w:tcPr>
            <w:tcW w:w="1875" w:type="dxa"/>
          </w:tcPr>
          <w:p w14:paraId="2B123461">
            <w:pPr>
              <w:pageBreakBefore w:val="0"/>
              <w:topLinePunct w:val="0"/>
              <w:bidi w:val="0"/>
              <w:spacing w:line="480" w:lineRule="auto"/>
              <w:jc w:val="center"/>
              <w:rPr>
                <w:rFonts w:ascii="宋体" w:hAnsi="宋体" w:cs="宋体"/>
                <w:szCs w:val="21"/>
              </w:rPr>
            </w:pPr>
          </w:p>
        </w:tc>
        <w:tc>
          <w:tcPr>
            <w:tcW w:w="1637" w:type="dxa"/>
          </w:tcPr>
          <w:p w14:paraId="74703C82">
            <w:pPr>
              <w:pageBreakBefore w:val="0"/>
              <w:topLinePunct w:val="0"/>
              <w:bidi w:val="0"/>
              <w:spacing w:line="480" w:lineRule="auto"/>
              <w:jc w:val="center"/>
              <w:rPr>
                <w:rFonts w:ascii="宋体" w:hAnsi="宋体" w:cs="宋体"/>
                <w:szCs w:val="21"/>
              </w:rPr>
            </w:pPr>
          </w:p>
        </w:tc>
        <w:tc>
          <w:tcPr>
            <w:tcW w:w="1850" w:type="dxa"/>
          </w:tcPr>
          <w:p w14:paraId="10CE4E2D">
            <w:pPr>
              <w:pageBreakBefore w:val="0"/>
              <w:topLinePunct w:val="0"/>
              <w:bidi w:val="0"/>
              <w:spacing w:line="480" w:lineRule="auto"/>
              <w:jc w:val="center"/>
              <w:rPr>
                <w:rFonts w:ascii="宋体" w:hAnsi="宋体" w:cs="宋体"/>
                <w:szCs w:val="21"/>
              </w:rPr>
            </w:pPr>
          </w:p>
        </w:tc>
      </w:tr>
      <w:tr w14:paraId="0F00F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085CF246">
            <w:pPr>
              <w:pageBreakBefore w:val="0"/>
              <w:topLinePunct w:val="0"/>
              <w:bidi w:val="0"/>
              <w:spacing w:line="480" w:lineRule="auto"/>
              <w:jc w:val="center"/>
              <w:rPr>
                <w:rFonts w:ascii="宋体" w:hAnsi="宋体" w:cs="宋体"/>
                <w:szCs w:val="21"/>
              </w:rPr>
            </w:pPr>
          </w:p>
        </w:tc>
        <w:tc>
          <w:tcPr>
            <w:tcW w:w="1575" w:type="dxa"/>
            <w:vAlign w:val="center"/>
          </w:tcPr>
          <w:p w14:paraId="70C72CE3">
            <w:pPr>
              <w:pageBreakBefore w:val="0"/>
              <w:topLinePunct w:val="0"/>
              <w:bidi w:val="0"/>
              <w:spacing w:line="480" w:lineRule="auto"/>
              <w:jc w:val="center"/>
              <w:rPr>
                <w:rFonts w:ascii="宋体" w:hAnsi="宋体" w:cs="宋体"/>
                <w:szCs w:val="21"/>
              </w:rPr>
            </w:pPr>
          </w:p>
        </w:tc>
        <w:tc>
          <w:tcPr>
            <w:tcW w:w="1069" w:type="dxa"/>
            <w:vAlign w:val="center"/>
          </w:tcPr>
          <w:p w14:paraId="2411E8EB">
            <w:pPr>
              <w:pageBreakBefore w:val="0"/>
              <w:topLinePunct w:val="0"/>
              <w:bidi w:val="0"/>
              <w:spacing w:line="480" w:lineRule="auto"/>
              <w:jc w:val="center"/>
              <w:rPr>
                <w:rFonts w:ascii="宋体" w:hAnsi="宋体" w:cs="宋体"/>
                <w:szCs w:val="21"/>
              </w:rPr>
            </w:pPr>
          </w:p>
        </w:tc>
        <w:tc>
          <w:tcPr>
            <w:tcW w:w="1875" w:type="dxa"/>
          </w:tcPr>
          <w:p w14:paraId="5E213ACA">
            <w:pPr>
              <w:pageBreakBefore w:val="0"/>
              <w:topLinePunct w:val="0"/>
              <w:bidi w:val="0"/>
              <w:spacing w:line="480" w:lineRule="auto"/>
              <w:jc w:val="center"/>
              <w:rPr>
                <w:rFonts w:ascii="宋体" w:hAnsi="宋体" w:cs="宋体"/>
                <w:szCs w:val="21"/>
              </w:rPr>
            </w:pPr>
          </w:p>
        </w:tc>
        <w:tc>
          <w:tcPr>
            <w:tcW w:w="1637" w:type="dxa"/>
          </w:tcPr>
          <w:p w14:paraId="3BD932CC">
            <w:pPr>
              <w:pageBreakBefore w:val="0"/>
              <w:topLinePunct w:val="0"/>
              <w:bidi w:val="0"/>
              <w:spacing w:line="480" w:lineRule="auto"/>
              <w:jc w:val="center"/>
              <w:rPr>
                <w:rFonts w:ascii="宋体" w:hAnsi="宋体" w:cs="宋体"/>
                <w:szCs w:val="21"/>
              </w:rPr>
            </w:pPr>
          </w:p>
        </w:tc>
        <w:tc>
          <w:tcPr>
            <w:tcW w:w="1850" w:type="dxa"/>
          </w:tcPr>
          <w:p w14:paraId="167E86AA">
            <w:pPr>
              <w:pageBreakBefore w:val="0"/>
              <w:topLinePunct w:val="0"/>
              <w:bidi w:val="0"/>
              <w:spacing w:line="480" w:lineRule="auto"/>
              <w:jc w:val="center"/>
              <w:rPr>
                <w:rFonts w:ascii="宋体" w:hAnsi="宋体" w:cs="宋体"/>
                <w:szCs w:val="21"/>
              </w:rPr>
            </w:pPr>
          </w:p>
        </w:tc>
      </w:tr>
      <w:tr w14:paraId="069FF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6" w:type="dxa"/>
            <w:vAlign w:val="center"/>
          </w:tcPr>
          <w:p w14:paraId="331D4DF9">
            <w:pPr>
              <w:pageBreakBefore w:val="0"/>
              <w:topLinePunct w:val="0"/>
              <w:bidi w:val="0"/>
              <w:spacing w:line="480" w:lineRule="auto"/>
              <w:rPr>
                <w:rFonts w:ascii="宋体" w:hAnsi="宋体" w:cs="宋体"/>
                <w:szCs w:val="21"/>
              </w:rPr>
            </w:pPr>
          </w:p>
        </w:tc>
        <w:tc>
          <w:tcPr>
            <w:tcW w:w="1575" w:type="dxa"/>
            <w:vAlign w:val="center"/>
          </w:tcPr>
          <w:p w14:paraId="064517FC">
            <w:pPr>
              <w:pageBreakBefore w:val="0"/>
              <w:topLinePunct w:val="0"/>
              <w:bidi w:val="0"/>
              <w:spacing w:line="480" w:lineRule="auto"/>
              <w:rPr>
                <w:rFonts w:ascii="宋体" w:hAnsi="宋体" w:cs="宋体"/>
                <w:szCs w:val="21"/>
              </w:rPr>
            </w:pPr>
          </w:p>
        </w:tc>
        <w:tc>
          <w:tcPr>
            <w:tcW w:w="1069" w:type="dxa"/>
            <w:vAlign w:val="center"/>
          </w:tcPr>
          <w:p w14:paraId="23B5DFD0">
            <w:pPr>
              <w:pageBreakBefore w:val="0"/>
              <w:topLinePunct w:val="0"/>
              <w:bidi w:val="0"/>
              <w:spacing w:line="480" w:lineRule="auto"/>
              <w:rPr>
                <w:rFonts w:ascii="宋体" w:hAnsi="宋体" w:cs="宋体"/>
                <w:szCs w:val="21"/>
              </w:rPr>
            </w:pPr>
          </w:p>
        </w:tc>
        <w:tc>
          <w:tcPr>
            <w:tcW w:w="1875" w:type="dxa"/>
          </w:tcPr>
          <w:p w14:paraId="1357EA0F">
            <w:pPr>
              <w:pageBreakBefore w:val="0"/>
              <w:topLinePunct w:val="0"/>
              <w:bidi w:val="0"/>
              <w:spacing w:line="480" w:lineRule="auto"/>
              <w:rPr>
                <w:rFonts w:ascii="宋体" w:hAnsi="宋体" w:cs="宋体"/>
                <w:szCs w:val="21"/>
              </w:rPr>
            </w:pPr>
          </w:p>
        </w:tc>
        <w:tc>
          <w:tcPr>
            <w:tcW w:w="1637" w:type="dxa"/>
          </w:tcPr>
          <w:p w14:paraId="2EBAFD78">
            <w:pPr>
              <w:pageBreakBefore w:val="0"/>
              <w:topLinePunct w:val="0"/>
              <w:bidi w:val="0"/>
              <w:spacing w:line="480" w:lineRule="auto"/>
              <w:rPr>
                <w:rFonts w:ascii="宋体" w:hAnsi="宋体" w:cs="宋体"/>
                <w:szCs w:val="21"/>
              </w:rPr>
            </w:pPr>
          </w:p>
        </w:tc>
        <w:tc>
          <w:tcPr>
            <w:tcW w:w="1850" w:type="dxa"/>
          </w:tcPr>
          <w:p w14:paraId="569AAB06">
            <w:pPr>
              <w:pageBreakBefore w:val="0"/>
              <w:topLinePunct w:val="0"/>
              <w:bidi w:val="0"/>
              <w:spacing w:line="480" w:lineRule="auto"/>
              <w:rPr>
                <w:rFonts w:ascii="宋体" w:hAnsi="宋体" w:cs="宋体"/>
                <w:szCs w:val="21"/>
              </w:rPr>
            </w:pPr>
          </w:p>
        </w:tc>
      </w:tr>
    </w:tbl>
    <w:p w14:paraId="427FE358">
      <w:pPr>
        <w:pageBreakBefore w:val="0"/>
        <w:topLinePunct w:val="0"/>
        <w:bidi w:val="0"/>
        <w:spacing w:line="480" w:lineRule="auto"/>
        <w:ind w:firstLine="420" w:firstLineChars="200"/>
        <w:jc w:val="left"/>
        <w:rPr>
          <w:rFonts w:ascii="宋体" w:hAnsi="宋体" w:cs="宋体"/>
          <w:szCs w:val="21"/>
        </w:rPr>
      </w:pPr>
    </w:p>
    <w:p w14:paraId="3F418741">
      <w:pPr>
        <w:pageBreakBefore w:val="0"/>
        <w:topLinePunct w:val="0"/>
        <w:bidi w:val="0"/>
        <w:spacing w:line="480" w:lineRule="auto"/>
        <w:ind w:firstLine="420" w:firstLineChars="200"/>
        <w:jc w:val="left"/>
        <w:rPr>
          <w:rFonts w:ascii="宋体" w:hAnsi="宋体" w:cs="宋体"/>
          <w:szCs w:val="21"/>
        </w:rPr>
      </w:pPr>
      <w:r>
        <w:rPr>
          <w:rFonts w:hint="eastAsia" w:ascii="宋体" w:hAnsi="宋体" w:cs="宋体"/>
          <w:szCs w:val="21"/>
        </w:rPr>
        <w:t>备注：需提供合同（须附合同首页、内容页、盖章页）复印件并加盖投标人公章。</w:t>
      </w:r>
    </w:p>
    <w:p w14:paraId="4FEE8BC0">
      <w:pPr>
        <w:pStyle w:val="62"/>
        <w:pageBreakBefore w:val="0"/>
        <w:topLinePunct w:val="0"/>
        <w:bidi w:val="0"/>
        <w:spacing w:line="480" w:lineRule="auto"/>
        <w:rPr>
          <w:rFonts w:ascii="宋体" w:hAnsi="宋体" w:cs="宋体"/>
          <w:szCs w:val="21"/>
        </w:rPr>
      </w:pPr>
    </w:p>
    <w:p w14:paraId="0D741500">
      <w:pPr>
        <w:pStyle w:val="62"/>
        <w:pageBreakBefore w:val="0"/>
        <w:topLinePunct w:val="0"/>
        <w:bidi w:val="0"/>
        <w:spacing w:line="480" w:lineRule="auto"/>
        <w:rPr>
          <w:rFonts w:ascii="宋体" w:hAnsi="宋体" w:cs="宋体"/>
          <w:szCs w:val="21"/>
        </w:rPr>
      </w:pPr>
    </w:p>
    <w:p w14:paraId="39566915">
      <w:pPr>
        <w:pStyle w:val="62"/>
        <w:pageBreakBefore w:val="0"/>
        <w:topLinePunct w:val="0"/>
        <w:bidi w:val="0"/>
        <w:spacing w:line="480" w:lineRule="auto"/>
        <w:rPr>
          <w:rFonts w:ascii="宋体" w:hAnsi="宋体" w:cs="宋体"/>
          <w:szCs w:val="21"/>
        </w:rPr>
      </w:pPr>
    </w:p>
    <w:p w14:paraId="7F1FBF69">
      <w:pPr>
        <w:pageBreakBefore w:val="0"/>
        <w:topLinePunct w:val="0"/>
        <w:bidi w:val="0"/>
        <w:spacing w:line="480" w:lineRule="auto"/>
        <w:outlineLvl w:val="9"/>
        <w:rPr>
          <w:rFonts w:hint="eastAsia" w:ascii="宋体" w:hAnsi="宋体" w:cs="宋体"/>
          <w:color w:val="000000"/>
          <w:sz w:val="24"/>
          <w:szCs w:val="20"/>
        </w:rPr>
      </w:pPr>
      <w:bookmarkStart w:id="1366" w:name="_Toc2927"/>
      <w:bookmarkStart w:id="1367" w:name="_Toc326"/>
      <w:bookmarkStart w:id="1368" w:name="_Toc6649"/>
      <w:r>
        <w:rPr>
          <w:rFonts w:hint="eastAsia" w:ascii="宋体" w:hAnsi="宋体" w:cs="宋体"/>
          <w:color w:val="000000"/>
          <w:sz w:val="24"/>
          <w:szCs w:val="20"/>
        </w:rPr>
        <w:br w:type="page"/>
      </w:r>
    </w:p>
    <w:p w14:paraId="430A1A6D">
      <w:pPr>
        <w:pageBreakBefore w:val="0"/>
        <w:topLinePunct w:val="0"/>
        <w:bidi w:val="0"/>
        <w:spacing w:line="480" w:lineRule="auto"/>
        <w:outlineLvl w:val="2"/>
        <w:rPr>
          <w:rFonts w:ascii="宋体" w:hAnsi="宋体" w:cs="宋体"/>
          <w:color w:val="000000"/>
          <w:sz w:val="24"/>
          <w:szCs w:val="20"/>
        </w:rPr>
      </w:pPr>
      <w:r>
        <w:rPr>
          <w:rFonts w:hint="eastAsia" w:ascii="宋体" w:hAnsi="宋体" w:cs="宋体"/>
          <w:color w:val="000000"/>
          <w:sz w:val="24"/>
          <w:szCs w:val="20"/>
        </w:rPr>
        <w:t>9-6  服务方案</w:t>
      </w:r>
      <w:bookmarkEnd w:id="1366"/>
      <w:bookmarkEnd w:id="1367"/>
      <w:bookmarkEnd w:id="1368"/>
    </w:p>
    <w:p w14:paraId="75A4B298">
      <w:pPr>
        <w:pStyle w:val="62"/>
        <w:pageBreakBefore w:val="0"/>
        <w:topLinePunct w:val="0"/>
        <w:bidi w:val="0"/>
        <w:spacing w:line="480" w:lineRule="auto"/>
      </w:pPr>
    </w:p>
    <w:p w14:paraId="4A6459BE">
      <w:pPr>
        <w:pageBreakBefore w:val="0"/>
        <w:topLinePunct w:val="0"/>
        <w:bidi w:val="0"/>
        <w:spacing w:line="480" w:lineRule="auto"/>
        <w:jc w:val="left"/>
        <w:rPr>
          <w:rFonts w:ascii="宋体" w:hAnsi="宋体" w:cs="宋体"/>
          <w:szCs w:val="21"/>
        </w:rPr>
      </w:pPr>
    </w:p>
    <w:p w14:paraId="06D3B6DA">
      <w:pPr>
        <w:pageBreakBefore w:val="0"/>
        <w:topLinePunct w:val="0"/>
        <w:bidi w:val="0"/>
        <w:spacing w:line="480" w:lineRule="auto"/>
        <w:jc w:val="left"/>
        <w:rPr>
          <w:szCs w:val="21"/>
        </w:rPr>
      </w:pPr>
      <w:r>
        <w:rPr>
          <w:rFonts w:hint="eastAsia"/>
          <w:szCs w:val="21"/>
        </w:rPr>
        <w:t>投标人根据本项目情况及评分办法提供本项目的服务方案，格式自拟。</w:t>
      </w:r>
    </w:p>
    <w:p w14:paraId="031A8119">
      <w:pPr>
        <w:pStyle w:val="62"/>
        <w:pageBreakBefore w:val="0"/>
        <w:topLinePunct w:val="0"/>
        <w:bidi w:val="0"/>
        <w:spacing w:line="480" w:lineRule="auto"/>
        <w:rPr>
          <w:szCs w:val="21"/>
        </w:rPr>
      </w:pPr>
    </w:p>
    <w:p w14:paraId="2AD73C87">
      <w:pPr>
        <w:pStyle w:val="62"/>
        <w:pageBreakBefore w:val="0"/>
        <w:topLinePunct w:val="0"/>
        <w:bidi w:val="0"/>
        <w:spacing w:line="480" w:lineRule="auto"/>
        <w:rPr>
          <w:szCs w:val="21"/>
        </w:rPr>
      </w:pPr>
    </w:p>
    <w:p w14:paraId="1E39D379">
      <w:pPr>
        <w:pStyle w:val="62"/>
        <w:pageBreakBefore w:val="0"/>
        <w:topLinePunct w:val="0"/>
        <w:bidi w:val="0"/>
        <w:spacing w:line="480" w:lineRule="auto"/>
        <w:rPr>
          <w:szCs w:val="21"/>
        </w:rPr>
      </w:pPr>
    </w:p>
    <w:p w14:paraId="2B729DED">
      <w:pPr>
        <w:pStyle w:val="273"/>
        <w:pageBreakBefore w:val="0"/>
        <w:topLinePunct w:val="0"/>
        <w:bidi w:val="0"/>
        <w:spacing w:line="480" w:lineRule="auto"/>
        <w:ind w:firstLine="0" w:firstLineChars="0"/>
        <w:rPr>
          <w:sz w:val="21"/>
          <w:szCs w:val="21"/>
        </w:rPr>
      </w:pPr>
    </w:p>
    <w:p w14:paraId="6721662F">
      <w:pPr>
        <w:pageBreakBefore w:val="0"/>
        <w:topLinePunct w:val="0"/>
        <w:bidi w:val="0"/>
        <w:spacing w:line="480" w:lineRule="auto"/>
        <w:outlineLvl w:val="2"/>
        <w:rPr>
          <w:rFonts w:ascii="宋体" w:hAnsi="宋体" w:cs="宋体"/>
          <w:color w:val="000000"/>
          <w:sz w:val="24"/>
          <w:szCs w:val="20"/>
        </w:rPr>
      </w:pPr>
      <w:bookmarkStart w:id="1369" w:name="_Toc11514"/>
      <w:bookmarkStart w:id="1370" w:name="_Toc3201"/>
      <w:bookmarkStart w:id="1371" w:name="_Toc21019"/>
      <w:r>
        <w:rPr>
          <w:rFonts w:hint="eastAsia" w:ascii="宋体" w:hAnsi="宋体" w:cs="宋体"/>
          <w:color w:val="000000"/>
          <w:sz w:val="24"/>
          <w:szCs w:val="20"/>
        </w:rPr>
        <w:t>9-7 投标人认为应提供的其他资料</w:t>
      </w:r>
      <w:bookmarkEnd w:id="1369"/>
      <w:bookmarkEnd w:id="1370"/>
      <w:bookmarkEnd w:id="1371"/>
    </w:p>
    <w:sectPr>
      <w:pgSz w:w="11907" w:h="16840"/>
      <w:pgMar w:top="1417" w:right="1366" w:bottom="1417" w:left="1298" w:header="851" w:footer="850" w:gutter="0"/>
      <w:pgBorders>
        <w:top w:val="none" w:sz="0" w:space="0"/>
        <w:left w:val="none" w:sz="0" w:space="0"/>
        <w:bottom w:val="none" w:sz="0" w:space="0"/>
        <w:right w:val="none" w:sz="0" w:space="0"/>
      </w:pgBorders>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488B94-E01E-4A6A-BD85-F9AC082B1F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4F0A325-5EC7-444D-AA7B-91E2367ACD61}"/>
  </w:font>
  <w:font w:name="ˎ̥">
    <w:altName w:val="Times New Roman"/>
    <w:panose1 w:val="020B0604020202020204"/>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Helvetica Neue">
    <w:altName w:val="Times New Roman"/>
    <w:panose1 w:val="02000503000000020004"/>
    <w:charset w:val="00"/>
    <w:family w:val="auto"/>
    <w:pitch w:val="default"/>
    <w:sig w:usb0="00000000" w:usb1="00000000" w:usb2="00000010" w:usb3="00000000" w:csb0="00000001" w:csb1="00000000"/>
  </w:font>
  <w:font w:name="仿宋体">
    <w:altName w:val="宋体"/>
    <w:panose1 w:val="020B0604020202020204"/>
    <w:charset w:val="86"/>
    <w:family w:val="roman"/>
    <w:pitch w:val="default"/>
    <w:sig w:usb0="00000000" w:usb1="00000000" w:usb2="00000010" w:usb3="00000000" w:csb0="00040000" w:csb1="00000000"/>
  </w:font>
  <w:font w:name="Wingdings 2">
    <w:panose1 w:val="05020102010507070707"/>
    <w:charset w:val="00"/>
    <w:family w:val="decorative"/>
    <w:pitch w:val="default"/>
    <w:sig w:usb0="00000000" w:usb1="00000000" w:usb2="00000000" w:usb3="00000000" w:csb0="80000000" w:csb1="00000000"/>
    <w:embedRegular r:id="rId3" w:fontKey="{E0803670-9F2F-4871-B6CC-0DFD4EA5705C}"/>
  </w:font>
  <w:font w:name="GWEUGB+FZSSK--GBK1-0">
    <w:panose1 w:val="02000500000000000000"/>
    <w:charset w:val="01"/>
    <w:family w:val="auto"/>
    <w:pitch w:val="default"/>
    <w:sig w:usb0="00000000" w:usb1="00000000" w:usb2="00000000" w:usb3="00000000" w:csb0="00000000" w:csb1="00000000"/>
    <w:embedRegular r:id="rId4" w:fontKey="{0AFD2389-DF32-4B34-B90B-DC1E5A931ED8}"/>
  </w:font>
  <w:font w:name="MIRTHO+DejaVuSans">
    <w:altName w:val="Segoe Print"/>
    <w:panose1 w:val="00000000000000000000"/>
    <w:charset w:val="01"/>
    <w:family w:val="auto"/>
    <w:pitch w:val="default"/>
    <w:sig w:usb0="00000000" w:usb1="00000000" w:usb2="00000000" w:usb3="00000000" w:csb0="00000000" w:csb1="00000000"/>
    <w:embedRegular r:id="rId5" w:fontKey="{C74CC92B-D816-403A-B19D-24D79D089889}"/>
  </w:font>
  <w:font w:name="Segoe Print">
    <w:panose1 w:val="02000600000000000000"/>
    <w:charset w:val="00"/>
    <w:family w:val="auto"/>
    <w:pitch w:val="default"/>
    <w:sig w:usb0="0000028F" w:usb1="00000000" w:usb2="00000000" w:usb3="00000000" w:csb0="2000009F" w:csb1="47010000"/>
  </w:font>
  <w:font w:name="DejaVuSans">
    <w:altName w:val="Segoe Print"/>
    <w:panose1 w:val="00000000000000000000"/>
    <w:charset w:val="00"/>
    <w:family w:val="auto"/>
    <w:pitch w:val="default"/>
    <w:sig w:usb0="00000000" w:usb1="00000000" w:usb2="00000000" w:usb3="00000000" w:csb0="00000000" w:csb1="00000000"/>
    <w:embedRegular r:id="rId6" w:fontKey="{6E6D1DE2-A2BD-4698-9DC5-0EC0835FD195}"/>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367A">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554B">
    <w:pPr>
      <w:spacing w:line="187" w:lineRule="auto"/>
      <w:ind w:left="449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8C072">
                          <w:pPr>
                            <w:pStyle w:val="3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688C072">
                    <w:pPr>
                      <w:pStyle w:val="3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9693">
    <w:pPr>
      <w:pStyle w:val="3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F498B">
                          <w:pPr>
                            <w:pStyle w:val="3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75F498B">
                    <w:pPr>
                      <w:pStyle w:val="3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AC7B">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8D5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2DF2">
    <w:pPr>
      <w:pStyle w:val="30"/>
      <w:rPr>
        <w:rStyle w:val="51"/>
      </w:rPr>
    </w:pPr>
  </w:p>
  <w:p w14:paraId="02E15ED8">
    <w:pPr>
      <w:pStyle w:val="30"/>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71EB">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AD585">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8AD585">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1BC7">
    <w:pPr>
      <w:pStyle w:val="30"/>
      <w:rPr>
        <w:rStyle w:val="5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420C5">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75420C5">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0E1E8E78">
    <w:pPr>
      <w:pStyle w:val="3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9CBC">
    <w:pPr>
      <w:spacing w:line="198" w:lineRule="auto"/>
      <w:ind w:left="4441"/>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C251C">
                          <w:pPr>
                            <w:pStyle w:val="3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58C251C">
                    <w:pPr>
                      <w:pStyle w:val="3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9953">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0E50CB83">
    <w:pPr>
      <w:pStyle w:val="3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06E5">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38AC">
    <w:pPr>
      <w:pStyle w:val="31"/>
      <w:pBdr>
        <w:bottom w:val="none" w:color="auto" w:sz="0" w:space="1"/>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D220">
    <w:pPr>
      <w:pStyle w:val="3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1EEBB">
    <w:pPr>
      <w:pStyle w:val="31"/>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271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C066">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1A98">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48538">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0117">
    <w:pPr>
      <w:pStyle w:val="31"/>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FE309">
    <w:pPr>
      <w:pStyle w:val="31"/>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2978">
    <w:pPr>
      <w:pStyle w:val="31"/>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E0DC">
    <w:pPr>
      <w:spacing w:line="219" w:lineRule="auto"/>
      <w:ind w:right="2"/>
      <w:jc w:val="right"/>
      <w:rPr>
        <w:rFonts w:ascii="宋体" w:hAnsi="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EC3C">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2B87"/>
    <w:multiLevelType w:val="multilevel"/>
    <w:tmpl w:val="88642B87"/>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
    <w:nsid w:val="9A9A53FF"/>
    <w:multiLevelType w:val="singleLevel"/>
    <w:tmpl w:val="9A9A53FF"/>
    <w:lvl w:ilvl="0" w:tentative="0">
      <w:start w:val="3"/>
      <w:numFmt w:val="chineseCounting"/>
      <w:suff w:val="nothing"/>
      <w:lvlText w:val="%1、"/>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7"/>
    <w:multiLevelType w:val="multilevel"/>
    <w:tmpl w:val="00000007"/>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4）"/>
      <w:lvlJc w:val="left"/>
      <w:pPr>
        <w:ind w:left="360" w:hanging="360"/>
      </w:pPr>
      <w:rPr>
        <w:rFonts w:hint="default"/>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4">
    <w:nsid w:val="0000000A"/>
    <w:multiLevelType w:val="multilevel"/>
    <w:tmpl w:val="0000000A"/>
    <w:lvl w:ilvl="0" w:tentative="0">
      <w:start w:val="1"/>
      <w:numFmt w:val="decimal"/>
      <w:pStyle w:val="11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9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64"/>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1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11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219"/>
      <w:lvlText w:val="%1"/>
      <w:lvlJc w:val="left"/>
      <w:pPr>
        <w:ind w:left="680" w:hanging="680"/>
      </w:pPr>
      <w:rPr>
        <w:rFonts w:hint="eastAsia" w:ascii="宋体" w:hAnsi="宋体" w:eastAsia="宋体"/>
      </w:rPr>
    </w:lvl>
    <w:lvl w:ilvl="1" w:tentative="0">
      <w:start w:val="1"/>
      <w:numFmt w:val="decimal"/>
      <w:pStyle w:val="220"/>
      <w:lvlText w:val="%1.%2"/>
      <w:lvlJc w:val="left"/>
      <w:pPr>
        <w:ind w:left="851" w:hanging="851"/>
      </w:pPr>
      <w:rPr>
        <w:rFonts w:hint="eastAsia" w:ascii="宋体" w:hAnsi="宋体" w:eastAsia="宋体"/>
        <w:color w:val="auto"/>
      </w:rPr>
    </w:lvl>
    <w:lvl w:ilvl="2" w:tentative="0">
      <w:start w:val="1"/>
      <w:numFmt w:val="decimal"/>
      <w:pStyle w:val="22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735423"/>
    <w:multiLevelType w:val="singleLevel"/>
    <w:tmpl w:val="10735423"/>
    <w:lvl w:ilvl="0" w:tentative="0">
      <w:start w:val="1"/>
      <w:numFmt w:val="decimal"/>
      <w:suff w:val="nothing"/>
      <w:lvlText w:val="（%1）"/>
      <w:lvlJc w:val="left"/>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20126FD"/>
    <w:multiLevelType w:val="singleLevel"/>
    <w:tmpl w:val="120126FD"/>
    <w:lvl w:ilvl="0" w:tentative="0">
      <w:start w:val="1"/>
      <w:numFmt w:val="decimal"/>
      <w:lvlText w:val="%1)"/>
      <w:lvlJc w:val="left"/>
      <w:pPr>
        <w:tabs>
          <w:tab w:val="left" w:pos="312"/>
        </w:tabs>
      </w:pPr>
    </w:lvl>
  </w:abstractNum>
  <w:abstractNum w:abstractNumId="15">
    <w:nsid w:val="328683CC"/>
    <w:multiLevelType w:val="singleLevel"/>
    <w:tmpl w:val="328683CC"/>
    <w:lvl w:ilvl="0" w:tentative="0">
      <w:start w:val="1"/>
      <w:numFmt w:val="chineseCounting"/>
      <w:suff w:val="space"/>
      <w:lvlText w:val="第%1章"/>
      <w:lvlJc w:val="left"/>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5B359426"/>
    <w:multiLevelType w:val="singleLevel"/>
    <w:tmpl w:val="5B359426"/>
    <w:lvl w:ilvl="0" w:tentative="0">
      <w:start w:val="1"/>
      <w:numFmt w:val="decimal"/>
      <w:suff w:val="nothing"/>
      <w:lvlText w:val="%1）"/>
      <w:lvlJc w:val="left"/>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1"/>
  </w:num>
  <w:num w:numId="8">
    <w:abstractNumId w:val="15"/>
  </w:num>
  <w:num w:numId="9">
    <w:abstractNumId w:val="17"/>
  </w:num>
  <w:num w:numId="10">
    <w:abstractNumId w:val="12"/>
  </w:num>
  <w:num w:numId="11">
    <w:abstractNumId w:val="9"/>
  </w:num>
  <w:num w:numId="12">
    <w:abstractNumId w:val="2"/>
  </w:num>
  <w:num w:numId="13">
    <w:abstractNumId w:val="16"/>
  </w:num>
  <w:num w:numId="14">
    <w:abstractNumId w:val="13"/>
  </w:num>
  <w:num w:numId="15">
    <w:abstractNumId w:val="14"/>
  </w:num>
  <w:num w:numId="16">
    <w:abstractNumId w:val="18"/>
  </w:num>
  <w:num w:numId="17">
    <w:abstractNumId w:val="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M2ZTM1ZjA0NmFiOWQ0ZTQ2YmY4MDg2ZTRmNWQ3Nz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14"/>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85"/>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4D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19EC"/>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0ED"/>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B49"/>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B1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ADA"/>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7F9"/>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09C"/>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140"/>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BC"/>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63"/>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D4"/>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1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11D"/>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91"/>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D6E"/>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9D9"/>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AC4"/>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267"/>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A23"/>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BAF"/>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F2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498"/>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14F"/>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80"/>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85E"/>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E61"/>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50"/>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E0"/>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AEA"/>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92D"/>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57"/>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6CE"/>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A2"/>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2F3"/>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A5C"/>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377"/>
    <w:rsid w:val="00C445BE"/>
    <w:rsid w:val="00C44609"/>
    <w:rsid w:val="00C44C6E"/>
    <w:rsid w:val="00C45349"/>
    <w:rsid w:val="00C45685"/>
    <w:rsid w:val="00C458D2"/>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2D2D"/>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A4E"/>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47E"/>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37"/>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28"/>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9DA"/>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987"/>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67F2C"/>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1BC"/>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B4F09"/>
    <w:rsid w:val="018169EB"/>
    <w:rsid w:val="022320BA"/>
    <w:rsid w:val="026A0DCE"/>
    <w:rsid w:val="02761A83"/>
    <w:rsid w:val="02F33E53"/>
    <w:rsid w:val="0315652D"/>
    <w:rsid w:val="03363D2E"/>
    <w:rsid w:val="035C6B10"/>
    <w:rsid w:val="03E6184E"/>
    <w:rsid w:val="04255DAC"/>
    <w:rsid w:val="044E6707"/>
    <w:rsid w:val="045771EF"/>
    <w:rsid w:val="048957A3"/>
    <w:rsid w:val="049364E6"/>
    <w:rsid w:val="04F443D0"/>
    <w:rsid w:val="05810749"/>
    <w:rsid w:val="05B62167"/>
    <w:rsid w:val="06223044"/>
    <w:rsid w:val="06951CE9"/>
    <w:rsid w:val="06A15033"/>
    <w:rsid w:val="06BC5392"/>
    <w:rsid w:val="06D1106A"/>
    <w:rsid w:val="06D373CC"/>
    <w:rsid w:val="06D870D9"/>
    <w:rsid w:val="06FD2256"/>
    <w:rsid w:val="075E3BFD"/>
    <w:rsid w:val="07614593"/>
    <w:rsid w:val="081E5F2D"/>
    <w:rsid w:val="083B1C73"/>
    <w:rsid w:val="088E7549"/>
    <w:rsid w:val="08AB18DC"/>
    <w:rsid w:val="08B81B96"/>
    <w:rsid w:val="0929564E"/>
    <w:rsid w:val="09B41187"/>
    <w:rsid w:val="0A552A5C"/>
    <w:rsid w:val="0A617675"/>
    <w:rsid w:val="0B660C1A"/>
    <w:rsid w:val="0B9679B3"/>
    <w:rsid w:val="0B983922"/>
    <w:rsid w:val="0BA128CD"/>
    <w:rsid w:val="0BF953A7"/>
    <w:rsid w:val="0C0F43CD"/>
    <w:rsid w:val="0C25239F"/>
    <w:rsid w:val="0C4F5747"/>
    <w:rsid w:val="0C8A6DBA"/>
    <w:rsid w:val="0CC850FA"/>
    <w:rsid w:val="0D0F34CB"/>
    <w:rsid w:val="0D9856AE"/>
    <w:rsid w:val="0DC846C7"/>
    <w:rsid w:val="0DE10BD9"/>
    <w:rsid w:val="0E6D68BD"/>
    <w:rsid w:val="0E7D5A83"/>
    <w:rsid w:val="0F4509A3"/>
    <w:rsid w:val="0F4E618A"/>
    <w:rsid w:val="0FD934B7"/>
    <w:rsid w:val="10641508"/>
    <w:rsid w:val="106C29EA"/>
    <w:rsid w:val="10D92C55"/>
    <w:rsid w:val="10E54CF3"/>
    <w:rsid w:val="11525A16"/>
    <w:rsid w:val="11634536"/>
    <w:rsid w:val="118B1616"/>
    <w:rsid w:val="11B5429E"/>
    <w:rsid w:val="12A21FA2"/>
    <w:rsid w:val="132648BC"/>
    <w:rsid w:val="136C4E31"/>
    <w:rsid w:val="13722AD0"/>
    <w:rsid w:val="13B549F6"/>
    <w:rsid w:val="13CF77D3"/>
    <w:rsid w:val="14244224"/>
    <w:rsid w:val="143066FA"/>
    <w:rsid w:val="144C07BE"/>
    <w:rsid w:val="148E74FA"/>
    <w:rsid w:val="149D58FE"/>
    <w:rsid w:val="150E2E87"/>
    <w:rsid w:val="155F17BD"/>
    <w:rsid w:val="158F6283"/>
    <w:rsid w:val="15AC59B8"/>
    <w:rsid w:val="15CC48AD"/>
    <w:rsid w:val="15E32FE6"/>
    <w:rsid w:val="160546FD"/>
    <w:rsid w:val="165449C1"/>
    <w:rsid w:val="16DB5F10"/>
    <w:rsid w:val="17470C3A"/>
    <w:rsid w:val="17E70A2D"/>
    <w:rsid w:val="17F93E0B"/>
    <w:rsid w:val="18365A0D"/>
    <w:rsid w:val="18D0495C"/>
    <w:rsid w:val="19706EFD"/>
    <w:rsid w:val="19747E21"/>
    <w:rsid w:val="19CD2B9D"/>
    <w:rsid w:val="1A4E5290"/>
    <w:rsid w:val="1A4E68A5"/>
    <w:rsid w:val="1A907C4A"/>
    <w:rsid w:val="1ACD0204"/>
    <w:rsid w:val="1B49027E"/>
    <w:rsid w:val="1B906026"/>
    <w:rsid w:val="1B936395"/>
    <w:rsid w:val="1BB16373"/>
    <w:rsid w:val="1BFA0530"/>
    <w:rsid w:val="1C0730F2"/>
    <w:rsid w:val="1C2B07FC"/>
    <w:rsid w:val="1C3F0C0B"/>
    <w:rsid w:val="1C455CA5"/>
    <w:rsid w:val="1C79072E"/>
    <w:rsid w:val="1C7C34CF"/>
    <w:rsid w:val="1D0C7A28"/>
    <w:rsid w:val="1D1A109C"/>
    <w:rsid w:val="1D2C69D2"/>
    <w:rsid w:val="1D4B1F5B"/>
    <w:rsid w:val="1D81319C"/>
    <w:rsid w:val="1D817C7F"/>
    <w:rsid w:val="1DB30FB9"/>
    <w:rsid w:val="1E0641D2"/>
    <w:rsid w:val="1E0A7720"/>
    <w:rsid w:val="1E131037"/>
    <w:rsid w:val="1E25302F"/>
    <w:rsid w:val="1E434AB0"/>
    <w:rsid w:val="1E9C7F61"/>
    <w:rsid w:val="1EBC44A0"/>
    <w:rsid w:val="1EDD45B8"/>
    <w:rsid w:val="1F024201"/>
    <w:rsid w:val="1F2F5DE4"/>
    <w:rsid w:val="1F704A23"/>
    <w:rsid w:val="200A70EF"/>
    <w:rsid w:val="2046661B"/>
    <w:rsid w:val="20EC308C"/>
    <w:rsid w:val="20FC58B9"/>
    <w:rsid w:val="21064F1C"/>
    <w:rsid w:val="21111D61"/>
    <w:rsid w:val="220D4BCA"/>
    <w:rsid w:val="2273344D"/>
    <w:rsid w:val="229875F7"/>
    <w:rsid w:val="22A84314"/>
    <w:rsid w:val="23323F0E"/>
    <w:rsid w:val="238A76E1"/>
    <w:rsid w:val="239E00B4"/>
    <w:rsid w:val="246A6B70"/>
    <w:rsid w:val="24BD3BAC"/>
    <w:rsid w:val="24D23750"/>
    <w:rsid w:val="250F0426"/>
    <w:rsid w:val="251E74A4"/>
    <w:rsid w:val="25256286"/>
    <w:rsid w:val="254422DA"/>
    <w:rsid w:val="25A70068"/>
    <w:rsid w:val="26706673"/>
    <w:rsid w:val="268057EB"/>
    <w:rsid w:val="272C0399"/>
    <w:rsid w:val="27475FD7"/>
    <w:rsid w:val="274F070D"/>
    <w:rsid w:val="27651DF8"/>
    <w:rsid w:val="27843CE5"/>
    <w:rsid w:val="27CF2B61"/>
    <w:rsid w:val="282C7E13"/>
    <w:rsid w:val="28AB0F41"/>
    <w:rsid w:val="29917228"/>
    <w:rsid w:val="29C027E5"/>
    <w:rsid w:val="2A110AC0"/>
    <w:rsid w:val="2A146F61"/>
    <w:rsid w:val="2A65780C"/>
    <w:rsid w:val="2ACE5083"/>
    <w:rsid w:val="2AD309BF"/>
    <w:rsid w:val="2B1F7357"/>
    <w:rsid w:val="2B2D67A3"/>
    <w:rsid w:val="2B63415A"/>
    <w:rsid w:val="2B76731A"/>
    <w:rsid w:val="2B9A20BE"/>
    <w:rsid w:val="2BF40B8D"/>
    <w:rsid w:val="2BF75275"/>
    <w:rsid w:val="2C0449B8"/>
    <w:rsid w:val="2C903FFB"/>
    <w:rsid w:val="2CC8502B"/>
    <w:rsid w:val="2D510825"/>
    <w:rsid w:val="2D734727"/>
    <w:rsid w:val="2DB87198"/>
    <w:rsid w:val="2DC25921"/>
    <w:rsid w:val="2DC30212"/>
    <w:rsid w:val="2DF31113"/>
    <w:rsid w:val="2E070405"/>
    <w:rsid w:val="2E0C7F5E"/>
    <w:rsid w:val="2E22023B"/>
    <w:rsid w:val="2E4B0324"/>
    <w:rsid w:val="2E892839"/>
    <w:rsid w:val="2E8B63D8"/>
    <w:rsid w:val="2EC75DAC"/>
    <w:rsid w:val="2F48454C"/>
    <w:rsid w:val="2FC11ADA"/>
    <w:rsid w:val="2FFB642F"/>
    <w:rsid w:val="302550EC"/>
    <w:rsid w:val="302D3CF9"/>
    <w:rsid w:val="307E244A"/>
    <w:rsid w:val="309107BB"/>
    <w:rsid w:val="30B0132A"/>
    <w:rsid w:val="30E42220"/>
    <w:rsid w:val="30EB4621"/>
    <w:rsid w:val="310E61E6"/>
    <w:rsid w:val="31235140"/>
    <w:rsid w:val="31EB74F3"/>
    <w:rsid w:val="31F6028F"/>
    <w:rsid w:val="320043E7"/>
    <w:rsid w:val="32180206"/>
    <w:rsid w:val="32393C76"/>
    <w:rsid w:val="32613952"/>
    <w:rsid w:val="328648A8"/>
    <w:rsid w:val="32A5308A"/>
    <w:rsid w:val="32B135A3"/>
    <w:rsid w:val="32EB653A"/>
    <w:rsid w:val="32FB39A3"/>
    <w:rsid w:val="330D3AE3"/>
    <w:rsid w:val="333E1EEE"/>
    <w:rsid w:val="340539A1"/>
    <w:rsid w:val="34270A10"/>
    <w:rsid w:val="342D1028"/>
    <w:rsid w:val="345C7E3E"/>
    <w:rsid w:val="34AD4EAC"/>
    <w:rsid w:val="34FB605C"/>
    <w:rsid w:val="35826015"/>
    <w:rsid w:val="35CD3674"/>
    <w:rsid w:val="36294E8C"/>
    <w:rsid w:val="36410A5B"/>
    <w:rsid w:val="36857D52"/>
    <w:rsid w:val="36A64E24"/>
    <w:rsid w:val="36A81DCF"/>
    <w:rsid w:val="36C345F1"/>
    <w:rsid w:val="36EF2161"/>
    <w:rsid w:val="370451FC"/>
    <w:rsid w:val="37670629"/>
    <w:rsid w:val="3784750C"/>
    <w:rsid w:val="37C74599"/>
    <w:rsid w:val="38EB55CE"/>
    <w:rsid w:val="39BF24C6"/>
    <w:rsid w:val="39C204A0"/>
    <w:rsid w:val="3A0977AE"/>
    <w:rsid w:val="3A40531D"/>
    <w:rsid w:val="3B347D22"/>
    <w:rsid w:val="3B382EBD"/>
    <w:rsid w:val="3B46568C"/>
    <w:rsid w:val="3B730357"/>
    <w:rsid w:val="3BCB6780"/>
    <w:rsid w:val="3BD02028"/>
    <w:rsid w:val="3BF77082"/>
    <w:rsid w:val="3C0529FE"/>
    <w:rsid w:val="3C4E6736"/>
    <w:rsid w:val="3C875664"/>
    <w:rsid w:val="3C9C1B52"/>
    <w:rsid w:val="3CC50F8A"/>
    <w:rsid w:val="3CDB2409"/>
    <w:rsid w:val="3D4C17A1"/>
    <w:rsid w:val="3D7042CA"/>
    <w:rsid w:val="3D976B9C"/>
    <w:rsid w:val="3DBB21E0"/>
    <w:rsid w:val="3DBD41AD"/>
    <w:rsid w:val="3DDC0061"/>
    <w:rsid w:val="3E171E60"/>
    <w:rsid w:val="3EB513F5"/>
    <w:rsid w:val="3EC51715"/>
    <w:rsid w:val="3EF33B3F"/>
    <w:rsid w:val="40013859"/>
    <w:rsid w:val="4063565C"/>
    <w:rsid w:val="40CC5082"/>
    <w:rsid w:val="4105077F"/>
    <w:rsid w:val="415C6D85"/>
    <w:rsid w:val="41C21BE4"/>
    <w:rsid w:val="41E8049A"/>
    <w:rsid w:val="424119C1"/>
    <w:rsid w:val="425E010E"/>
    <w:rsid w:val="42CD0A98"/>
    <w:rsid w:val="42CF0E48"/>
    <w:rsid w:val="431A0C09"/>
    <w:rsid w:val="432B2B66"/>
    <w:rsid w:val="43F02D1C"/>
    <w:rsid w:val="43F91E43"/>
    <w:rsid w:val="44012E73"/>
    <w:rsid w:val="44201582"/>
    <w:rsid w:val="44C55D7E"/>
    <w:rsid w:val="45447588"/>
    <w:rsid w:val="45765E17"/>
    <w:rsid w:val="45D43390"/>
    <w:rsid w:val="45E15C83"/>
    <w:rsid w:val="46006403"/>
    <w:rsid w:val="46112BC2"/>
    <w:rsid w:val="467E4557"/>
    <w:rsid w:val="46D43510"/>
    <w:rsid w:val="47016BE9"/>
    <w:rsid w:val="471C7A5E"/>
    <w:rsid w:val="47477F1D"/>
    <w:rsid w:val="474B3958"/>
    <w:rsid w:val="47637D1D"/>
    <w:rsid w:val="47C111D2"/>
    <w:rsid w:val="480E2158"/>
    <w:rsid w:val="48150110"/>
    <w:rsid w:val="48A5004B"/>
    <w:rsid w:val="48B27EBC"/>
    <w:rsid w:val="491E6CE3"/>
    <w:rsid w:val="499535B1"/>
    <w:rsid w:val="49A31C3A"/>
    <w:rsid w:val="49DE1CA4"/>
    <w:rsid w:val="4A716FE7"/>
    <w:rsid w:val="4A735C01"/>
    <w:rsid w:val="4A73776E"/>
    <w:rsid w:val="4A7E7F3D"/>
    <w:rsid w:val="4B5843D9"/>
    <w:rsid w:val="4B65373A"/>
    <w:rsid w:val="4B7B0607"/>
    <w:rsid w:val="4B816787"/>
    <w:rsid w:val="4BB32166"/>
    <w:rsid w:val="4C055D8E"/>
    <w:rsid w:val="4C0F42FC"/>
    <w:rsid w:val="4C355813"/>
    <w:rsid w:val="4C513F5F"/>
    <w:rsid w:val="4C886B4B"/>
    <w:rsid w:val="4C9E5B8D"/>
    <w:rsid w:val="4D00163A"/>
    <w:rsid w:val="4D8257F0"/>
    <w:rsid w:val="4D91712B"/>
    <w:rsid w:val="4DA7108C"/>
    <w:rsid w:val="4DDA4675"/>
    <w:rsid w:val="4E174170"/>
    <w:rsid w:val="4E91036E"/>
    <w:rsid w:val="4EC15B0A"/>
    <w:rsid w:val="4EC84F7F"/>
    <w:rsid w:val="4EFA36BF"/>
    <w:rsid w:val="4F0F5BE3"/>
    <w:rsid w:val="4F183151"/>
    <w:rsid w:val="4F232E9B"/>
    <w:rsid w:val="4F85535F"/>
    <w:rsid w:val="4F9A494E"/>
    <w:rsid w:val="4FB460CF"/>
    <w:rsid w:val="4FFD6BE1"/>
    <w:rsid w:val="4FFE0F58"/>
    <w:rsid w:val="500D2F23"/>
    <w:rsid w:val="50704646"/>
    <w:rsid w:val="50861862"/>
    <w:rsid w:val="50F814D6"/>
    <w:rsid w:val="51127A55"/>
    <w:rsid w:val="51482C68"/>
    <w:rsid w:val="51730108"/>
    <w:rsid w:val="51A302A5"/>
    <w:rsid w:val="51A3433C"/>
    <w:rsid w:val="51C05385"/>
    <w:rsid w:val="51EA2F44"/>
    <w:rsid w:val="52422029"/>
    <w:rsid w:val="52B25D4A"/>
    <w:rsid w:val="52D16B32"/>
    <w:rsid w:val="531437A2"/>
    <w:rsid w:val="535F457D"/>
    <w:rsid w:val="537F2F16"/>
    <w:rsid w:val="53C03E02"/>
    <w:rsid w:val="53F35340"/>
    <w:rsid w:val="53FB35FD"/>
    <w:rsid w:val="540A3502"/>
    <w:rsid w:val="541B4E66"/>
    <w:rsid w:val="55040901"/>
    <w:rsid w:val="555354BE"/>
    <w:rsid w:val="55540CA5"/>
    <w:rsid w:val="55877EB1"/>
    <w:rsid w:val="55A84DDB"/>
    <w:rsid w:val="5600294E"/>
    <w:rsid w:val="561A7857"/>
    <w:rsid w:val="5652723A"/>
    <w:rsid w:val="56895419"/>
    <w:rsid w:val="568C692F"/>
    <w:rsid w:val="56C41E5B"/>
    <w:rsid w:val="56D3491E"/>
    <w:rsid w:val="56DF05DE"/>
    <w:rsid w:val="56F70118"/>
    <w:rsid w:val="56FF42A1"/>
    <w:rsid w:val="570270FE"/>
    <w:rsid w:val="57377D78"/>
    <w:rsid w:val="574828B2"/>
    <w:rsid w:val="57E85BF4"/>
    <w:rsid w:val="57FC6189"/>
    <w:rsid w:val="58257BA2"/>
    <w:rsid w:val="583A5578"/>
    <w:rsid w:val="58692CBA"/>
    <w:rsid w:val="58E13868"/>
    <w:rsid w:val="58FC3003"/>
    <w:rsid w:val="59550FA6"/>
    <w:rsid w:val="59E56CFA"/>
    <w:rsid w:val="59ED1D45"/>
    <w:rsid w:val="5A151E24"/>
    <w:rsid w:val="5A43197C"/>
    <w:rsid w:val="5A500E83"/>
    <w:rsid w:val="5A8A7299"/>
    <w:rsid w:val="5AA806C8"/>
    <w:rsid w:val="5ABF575D"/>
    <w:rsid w:val="5ADB04C1"/>
    <w:rsid w:val="5B2F58ED"/>
    <w:rsid w:val="5B3905DC"/>
    <w:rsid w:val="5B3B71E3"/>
    <w:rsid w:val="5B602F45"/>
    <w:rsid w:val="5BCA7D2F"/>
    <w:rsid w:val="5BE76EE4"/>
    <w:rsid w:val="5C36705D"/>
    <w:rsid w:val="5CBB0735"/>
    <w:rsid w:val="5CC52C29"/>
    <w:rsid w:val="5CF76570"/>
    <w:rsid w:val="5D174BB5"/>
    <w:rsid w:val="5D1F4B8D"/>
    <w:rsid w:val="5D261EF7"/>
    <w:rsid w:val="5D55481E"/>
    <w:rsid w:val="5D84585D"/>
    <w:rsid w:val="5D9E0075"/>
    <w:rsid w:val="5D9E3EEE"/>
    <w:rsid w:val="5DE71355"/>
    <w:rsid w:val="5E0D4F61"/>
    <w:rsid w:val="5E6C4D48"/>
    <w:rsid w:val="5E794831"/>
    <w:rsid w:val="5EC4296F"/>
    <w:rsid w:val="5ECF76C1"/>
    <w:rsid w:val="5F073306"/>
    <w:rsid w:val="5F250711"/>
    <w:rsid w:val="5F40143C"/>
    <w:rsid w:val="5F5F73B9"/>
    <w:rsid w:val="5FB05047"/>
    <w:rsid w:val="5FE231A1"/>
    <w:rsid w:val="601A3949"/>
    <w:rsid w:val="603A70A2"/>
    <w:rsid w:val="603B4EDD"/>
    <w:rsid w:val="604C2A5B"/>
    <w:rsid w:val="606C4ED9"/>
    <w:rsid w:val="60A2374B"/>
    <w:rsid w:val="60E0035D"/>
    <w:rsid w:val="6133694B"/>
    <w:rsid w:val="6136768C"/>
    <w:rsid w:val="61513491"/>
    <w:rsid w:val="61AD792A"/>
    <w:rsid w:val="61F70716"/>
    <w:rsid w:val="621C513B"/>
    <w:rsid w:val="623E1671"/>
    <w:rsid w:val="632535E0"/>
    <w:rsid w:val="63277649"/>
    <w:rsid w:val="63434B3A"/>
    <w:rsid w:val="635E754C"/>
    <w:rsid w:val="636A3F08"/>
    <w:rsid w:val="64112FE9"/>
    <w:rsid w:val="64363922"/>
    <w:rsid w:val="64417283"/>
    <w:rsid w:val="64E26DA5"/>
    <w:rsid w:val="652D09B5"/>
    <w:rsid w:val="65E72712"/>
    <w:rsid w:val="663E0BF4"/>
    <w:rsid w:val="66B937A3"/>
    <w:rsid w:val="66FD5F2E"/>
    <w:rsid w:val="675555D5"/>
    <w:rsid w:val="6838144E"/>
    <w:rsid w:val="68AA7398"/>
    <w:rsid w:val="68B02DBD"/>
    <w:rsid w:val="69191E34"/>
    <w:rsid w:val="69B001B7"/>
    <w:rsid w:val="69B5782E"/>
    <w:rsid w:val="69C54827"/>
    <w:rsid w:val="6A046E9C"/>
    <w:rsid w:val="6A663BFA"/>
    <w:rsid w:val="6B5D298A"/>
    <w:rsid w:val="6B7439F8"/>
    <w:rsid w:val="6BAE017C"/>
    <w:rsid w:val="6BDC2BE5"/>
    <w:rsid w:val="6CA64AE5"/>
    <w:rsid w:val="6CA95E6D"/>
    <w:rsid w:val="6CAE2F4B"/>
    <w:rsid w:val="6CAF273F"/>
    <w:rsid w:val="6D6A7E6A"/>
    <w:rsid w:val="6DB85E1E"/>
    <w:rsid w:val="6DBA7BE5"/>
    <w:rsid w:val="6DBD1686"/>
    <w:rsid w:val="6DED2D91"/>
    <w:rsid w:val="6E3919C5"/>
    <w:rsid w:val="6EB14973"/>
    <w:rsid w:val="6ED85052"/>
    <w:rsid w:val="6F091AC7"/>
    <w:rsid w:val="6F324898"/>
    <w:rsid w:val="6F590F90"/>
    <w:rsid w:val="6F7B5B55"/>
    <w:rsid w:val="6F97D24A"/>
    <w:rsid w:val="6FBF4457"/>
    <w:rsid w:val="6FC0717C"/>
    <w:rsid w:val="70D3371E"/>
    <w:rsid w:val="71791EE9"/>
    <w:rsid w:val="71E909FE"/>
    <w:rsid w:val="720B6702"/>
    <w:rsid w:val="723C78DA"/>
    <w:rsid w:val="72AC5BF3"/>
    <w:rsid w:val="72DA0F29"/>
    <w:rsid w:val="73143AF6"/>
    <w:rsid w:val="73177101"/>
    <w:rsid w:val="734E1937"/>
    <w:rsid w:val="735A3F46"/>
    <w:rsid w:val="737F0633"/>
    <w:rsid w:val="73FA7F4D"/>
    <w:rsid w:val="741417D7"/>
    <w:rsid w:val="742C597A"/>
    <w:rsid w:val="74722547"/>
    <w:rsid w:val="752E64CA"/>
    <w:rsid w:val="755551ED"/>
    <w:rsid w:val="756A3964"/>
    <w:rsid w:val="760E10E4"/>
    <w:rsid w:val="76164029"/>
    <w:rsid w:val="76175FCC"/>
    <w:rsid w:val="761B6095"/>
    <w:rsid w:val="768F07AF"/>
    <w:rsid w:val="769D5FB1"/>
    <w:rsid w:val="76DF2224"/>
    <w:rsid w:val="773C787E"/>
    <w:rsid w:val="77752B5E"/>
    <w:rsid w:val="778B6882"/>
    <w:rsid w:val="77A25190"/>
    <w:rsid w:val="78176F35"/>
    <w:rsid w:val="781A76B7"/>
    <w:rsid w:val="78332118"/>
    <w:rsid w:val="791A22EA"/>
    <w:rsid w:val="797B6958"/>
    <w:rsid w:val="79DA154B"/>
    <w:rsid w:val="7A0D49AB"/>
    <w:rsid w:val="7A4D7A24"/>
    <w:rsid w:val="7A516828"/>
    <w:rsid w:val="7A6C63E8"/>
    <w:rsid w:val="7A852C47"/>
    <w:rsid w:val="7AAC0EA5"/>
    <w:rsid w:val="7AE5639A"/>
    <w:rsid w:val="7B3C1F59"/>
    <w:rsid w:val="7B5F29FB"/>
    <w:rsid w:val="7BC506FF"/>
    <w:rsid w:val="7BFB7CB5"/>
    <w:rsid w:val="7C03170A"/>
    <w:rsid w:val="7C7B135B"/>
    <w:rsid w:val="7CC917F4"/>
    <w:rsid w:val="7DAA31D8"/>
    <w:rsid w:val="7DCD7312"/>
    <w:rsid w:val="7DDF7E1C"/>
    <w:rsid w:val="7E2C6080"/>
    <w:rsid w:val="7E521CC5"/>
    <w:rsid w:val="7E692FCF"/>
    <w:rsid w:val="7E94369D"/>
    <w:rsid w:val="7ED7376B"/>
    <w:rsid w:val="7EF84D39"/>
    <w:rsid w:val="7F416D2B"/>
    <w:rsid w:val="7F5921DE"/>
    <w:rsid w:val="7F7504C5"/>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6"/>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8"/>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9"/>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70"/>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71"/>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72"/>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3"/>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4"/>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7"/>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75"/>
    <w:autoRedefine/>
    <w:qFormat/>
    <w:uiPriority w:val="0"/>
    <w:pPr>
      <w:shd w:val="clear" w:color="auto" w:fill="000080"/>
    </w:pPr>
  </w:style>
  <w:style w:type="paragraph" w:styleId="15">
    <w:name w:val="annotation text"/>
    <w:basedOn w:val="1"/>
    <w:link w:val="76"/>
    <w:autoRedefine/>
    <w:qFormat/>
    <w:uiPriority w:val="99"/>
    <w:pPr>
      <w:jc w:val="left"/>
    </w:pPr>
  </w:style>
  <w:style w:type="paragraph" w:styleId="16">
    <w:name w:val="Body Text 3"/>
    <w:basedOn w:val="1"/>
    <w:link w:val="77"/>
    <w:autoRedefine/>
    <w:qFormat/>
    <w:uiPriority w:val="0"/>
    <w:pPr>
      <w:spacing w:after="120"/>
    </w:pPr>
    <w:rPr>
      <w:sz w:val="16"/>
      <w:szCs w:val="16"/>
    </w:rPr>
  </w:style>
  <w:style w:type="paragraph" w:styleId="17">
    <w:name w:val="Body Text"/>
    <w:basedOn w:val="1"/>
    <w:next w:val="18"/>
    <w:link w:val="78"/>
    <w:autoRedefine/>
    <w:qFormat/>
    <w:uiPriority w:val="0"/>
    <w:pPr>
      <w:tabs>
        <w:tab w:val="left" w:pos="567"/>
      </w:tabs>
      <w:spacing w:before="120" w:line="22" w:lineRule="atLeast"/>
    </w:pPr>
    <w:rPr>
      <w:rFonts w:ascii="宋体" w:hAnsi="宋体"/>
      <w:sz w:val="24"/>
    </w:rPr>
  </w:style>
  <w:style w:type="paragraph" w:customStyle="1" w:styleId="18">
    <w:name w:val="Body Text 21"/>
    <w:basedOn w:val="1"/>
    <w:autoRedefine/>
    <w:qFormat/>
    <w:uiPriority w:val="99"/>
    <w:pPr>
      <w:spacing w:line="360" w:lineRule="auto"/>
      <w:ind w:firstLine="200" w:firstLineChars="200"/>
    </w:pPr>
  </w:style>
  <w:style w:type="paragraph" w:styleId="19">
    <w:name w:val="Body Text Indent"/>
    <w:basedOn w:val="1"/>
    <w:next w:val="20"/>
    <w:link w:val="63"/>
    <w:autoRedefine/>
    <w:qFormat/>
    <w:uiPriority w:val="0"/>
    <w:pPr>
      <w:spacing w:line="360" w:lineRule="auto"/>
      <w:ind w:firstLine="570"/>
    </w:pPr>
    <w:rPr>
      <w:sz w:val="24"/>
    </w:rPr>
  </w:style>
  <w:style w:type="paragraph" w:styleId="20">
    <w:name w:val="envelope return"/>
    <w:basedOn w:val="1"/>
    <w:autoRedefine/>
    <w:qFormat/>
    <w:uiPriority w:val="0"/>
    <w:pPr>
      <w:snapToGrid w:val="0"/>
    </w:pPr>
    <w:rPr>
      <w:rFonts w:ascii="Arial" w:hAnsi="Arial"/>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39"/>
    <w:pPr>
      <w:ind w:left="840" w:leftChars="400"/>
    </w:pPr>
  </w:style>
  <w:style w:type="paragraph" w:styleId="25">
    <w:name w:val="Plain Text"/>
    <w:basedOn w:val="1"/>
    <w:next w:val="17"/>
    <w:link w:val="79"/>
    <w:autoRedefine/>
    <w:qFormat/>
    <w:uiPriority w:val="0"/>
    <w:rPr>
      <w:rFonts w:hint="eastAsia" w:ascii="宋体" w:hAnsi="Courier New"/>
      <w:szCs w:val="20"/>
    </w:rPr>
  </w:style>
  <w:style w:type="paragraph" w:styleId="26">
    <w:name w:val="toc 8"/>
    <w:basedOn w:val="1"/>
    <w:next w:val="1"/>
    <w:autoRedefine/>
    <w:qFormat/>
    <w:uiPriority w:val="0"/>
    <w:pPr>
      <w:ind w:left="2940" w:leftChars="1400"/>
    </w:pPr>
  </w:style>
  <w:style w:type="paragraph" w:styleId="27">
    <w:name w:val="Date"/>
    <w:basedOn w:val="1"/>
    <w:next w:val="1"/>
    <w:link w:val="80"/>
    <w:autoRedefine/>
    <w:qFormat/>
    <w:uiPriority w:val="0"/>
    <w:pPr>
      <w:ind w:left="100" w:leftChars="2500"/>
    </w:pPr>
    <w:rPr>
      <w:rFonts w:ascii="仿宋_GB2312" w:hAnsi="宋体" w:eastAsia="仿宋_GB2312"/>
      <w:color w:val="000000"/>
      <w:sz w:val="24"/>
    </w:rPr>
  </w:style>
  <w:style w:type="paragraph" w:styleId="28">
    <w:name w:val="Body Text Indent 2"/>
    <w:basedOn w:val="1"/>
    <w:link w:val="81"/>
    <w:autoRedefine/>
    <w:qFormat/>
    <w:uiPriority w:val="0"/>
    <w:pPr>
      <w:ind w:firstLine="480" w:firstLineChars="200"/>
    </w:pPr>
    <w:rPr>
      <w:rFonts w:ascii="仿宋_GB2312" w:eastAsia="仿宋_GB2312"/>
      <w:sz w:val="24"/>
    </w:rPr>
  </w:style>
  <w:style w:type="paragraph" w:styleId="29">
    <w:name w:val="Balloon Text"/>
    <w:basedOn w:val="1"/>
    <w:link w:val="82"/>
    <w:autoRedefine/>
    <w:qFormat/>
    <w:uiPriority w:val="0"/>
    <w:rPr>
      <w:sz w:val="18"/>
      <w:szCs w:val="18"/>
    </w:rPr>
  </w:style>
  <w:style w:type="paragraph" w:styleId="30">
    <w:name w:val="footer"/>
    <w:basedOn w:val="1"/>
    <w:link w:val="8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4"/>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autoRedefine/>
    <w:qFormat/>
    <w:uiPriority w:val="0"/>
    <w:pPr>
      <w:ind w:left="1260" w:leftChars="600"/>
    </w:pPr>
  </w:style>
  <w:style w:type="paragraph" w:styleId="34">
    <w:name w:val="toc 6"/>
    <w:basedOn w:val="1"/>
    <w:next w:val="1"/>
    <w:autoRedefine/>
    <w:qFormat/>
    <w:uiPriority w:val="0"/>
    <w:pPr>
      <w:ind w:left="2100" w:leftChars="1000"/>
    </w:pPr>
  </w:style>
  <w:style w:type="paragraph" w:styleId="35">
    <w:name w:val="Body Text Indent 3"/>
    <w:basedOn w:val="1"/>
    <w:link w:val="85"/>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p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HTML Preformatted"/>
    <w:basedOn w:val="1"/>
    <w:link w:val="8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rPr>
      <w:szCs w:val="20"/>
    </w:rPr>
  </w:style>
  <w:style w:type="paragraph" w:styleId="42">
    <w:name w:val="Title"/>
    <w:basedOn w:val="1"/>
    <w:next w:val="1"/>
    <w:link w:val="87"/>
    <w:autoRedefine/>
    <w:qFormat/>
    <w:uiPriority w:val="0"/>
    <w:pPr>
      <w:jc w:val="center"/>
      <w:outlineLvl w:val="0"/>
    </w:pPr>
    <w:rPr>
      <w:b/>
      <w:sz w:val="32"/>
      <w:szCs w:val="20"/>
    </w:rPr>
  </w:style>
  <w:style w:type="paragraph" w:styleId="43">
    <w:name w:val="annotation subject"/>
    <w:basedOn w:val="15"/>
    <w:next w:val="15"/>
    <w:link w:val="88"/>
    <w:autoRedefine/>
    <w:qFormat/>
    <w:uiPriority w:val="0"/>
    <w:rPr>
      <w:b/>
      <w:bCs/>
    </w:rPr>
  </w:style>
  <w:style w:type="paragraph" w:styleId="44">
    <w:name w:val="Body Text First Indent"/>
    <w:basedOn w:val="17"/>
    <w:autoRedefine/>
    <w:qFormat/>
    <w:uiPriority w:val="99"/>
    <w:pPr>
      <w:widowControl/>
      <w:spacing w:before="0" w:after="120" w:line="360" w:lineRule="auto"/>
      <w:ind w:firstLine="480" w:firstLineChars="200"/>
      <w:jc w:val="left"/>
    </w:pPr>
    <w:rPr>
      <w:kern w:val="0"/>
    </w:rPr>
  </w:style>
  <w:style w:type="paragraph" w:styleId="45">
    <w:name w:val="Body Text First Indent 2"/>
    <w:basedOn w:val="19"/>
    <w:link w:val="64"/>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page number"/>
    <w:autoRedefine/>
    <w:qFormat/>
    <w:uiPriority w:val="0"/>
  </w:style>
  <w:style w:type="character" w:styleId="52">
    <w:name w:val="FollowedHyperlink"/>
    <w:autoRedefine/>
    <w:qFormat/>
    <w:uiPriority w:val="0"/>
    <w:rPr>
      <w:color w:val="800080"/>
      <w:u w:val="none"/>
    </w:rPr>
  </w:style>
  <w:style w:type="character" w:styleId="53">
    <w:name w:val="Emphasis"/>
    <w:autoRedefine/>
    <w:qFormat/>
    <w:uiPriority w:val="0"/>
    <w:rPr>
      <w:color w:val="CC0033"/>
    </w:rPr>
  </w:style>
  <w:style w:type="character" w:styleId="54">
    <w:name w:val="HTML Definition"/>
    <w:autoRedefine/>
    <w:qFormat/>
    <w:uiPriority w:val="0"/>
  </w:style>
  <w:style w:type="character" w:styleId="55">
    <w:name w:val="HTML Acronym"/>
    <w:autoRedefine/>
    <w:qFormat/>
    <w:uiPriority w:val="0"/>
  </w:style>
  <w:style w:type="character" w:styleId="56">
    <w:name w:val="HTML Variable"/>
    <w:autoRedefine/>
    <w:qFormat/>
    <w:uiPriority w:val="0"/>
  </w:style>
  <w:style w:type="character" w:styleId="57">
    <w:name w:val="Hyperlink"/>
    <w:autoRedefine/>
    <w:qFormat/>
    <w:uiPriority w:val="99"/>
    <w:rPr>
      <w:color w:val="0000FF"/>
      <w:u w:val="none"/>
    </w:rPr>
  </w:style>
  <w:style w:type="character" w:styleId="58">
    <w:name w:val="HTML Code"/>
    <w:autoRedefine/>
    <w:qFormat/>
    <w:uiPriority w:val="0"/>
    <w:rPr>
      <w:rFonts w:ascii="Courier New" w:hAnsi="Courier New"/>
      <w:sz w:val="20"/>
    </w:rPr>
  </w:style>
  <w:style w:type="character" w:styleId="59">
    <w:name w:val="annotation reference"/>
    <w:autoRedefine/>
    <w:qFormat/>
    <w:uiPriority w:val="99"/>
    <w:rPr>
      <w:sz w:val="21"/>
      <w:szCs w:val="21"/>
    </w:rPr>
  </w:style>
  <w:style w:type="character" w:styleId="60">
    <w:name w:val="HTML Cite"/>
    <w:autoRedefine/>
    <w:qFormat/>
    <w:uiPriority w:val="0"/>
    <w:rPr>
      <w:i/>
      <w:iCs/>
    </w:rPr>
  </w:style>
  <w:style w:type="paragraph" w:customStyle="1" w:styleId="61">
    <w:name w:val="样式 正文文本缩进 + 左  0 字符"/>
    <w:basedOn w:val="1"/>
    <w:next w:val="29"/>
    <w:autoRedefine/>
    <w:qFormat/>
    <w:uiPriority w:val="99"/>
    <w:pPr>
      <w:spacing w:line="360" w:lineRule="auto"/>
      <w:ind w:firstLine="250" w:firstLineChars="250"/>
    </w:pPr>
    <w:rPr>
      <w:rFonts w:cs="宋体"/>
      <w:kern w:val="0"/>
      <w:sz w:val="24"/>
      <w:szCs w:val="20"/>
    </w:rPr>
  </w:style>
  <w:style w:type="paragraph" w:customStyle="1" w:styleId="62">
    <w:name w:val="正文+缩进"/>
    <w:basedOn w:val="1"/>
    <w:autoRedefine/>
    <w:qFormat/>
    <w:uiPriority w:val="0"/>
    <w:rPr>
      <w:rFonts w:ascii="Calibri" w:hAnsi="Calibri"/>
    </w:rPr>
  </w:style>
  <w:style w:type="character" w:customStyle="1" w:styleId="63">
    <w:name w:val="正文文本缩进 字符"/>
    <w:link w:val="19"/>
    <w:autoRedefine/>
    <w:qFormat/>
    <w:uiPriority w:val="0"/>
    <w:rPr>
      <w:rFonts w:eastAsia="宋体"/>
      <w:kern w:val="2"/>
      <w:sz w:val="24"/>
      <w:szCs w:val="24"/>
      <w:lang w:val="en-US" w:eastAsia="zh-CN" w:bidi="ar-SA"/>
    </w:rPr>
  </w:style>
  <w:style w:type="character" w:customStyle="1" w:styleId="64">
    <w:name w:val="正文文本首行缩进 2 字符"/>
    <w:link w:val="45"/>
    <w:autoRedefine/>
    <w:qFormat/>
    <w:uiPriority w:val="0"/>
    <w:rPr>
      <w:rFonts w:eastAsia="宋体"/>
      <w:kern w:val="2"/>
      <w:sz w:val="24"/>
      <w:szCs w:val="24"/>
      <w:lang w:val="en-US" w:eastAsia="zh-CN" w:bidi="ar-SA"/>
    </w:rPr>
  </w:style>
  <w:style w:type="character" w:customStyle="1" w:styleId="65">
    <w:name w:val="标题 1 字符"/>
    <w:link w:val="2"/>
    <w:autoRedefine/>
    <w:qFormat/>
    <w:uiPriority w:val="0"/>
    <w:rPr>
      <w:rFonts w:ascii="宋体"/>
      <w:b/>
      <w:kern w:val="44"/>
      <w:sz w:val="32"/>
    </w:rPr>
  </w:style>
  <w:style w:type="character" w:customStyle="1" w:styleId="66">
    <w:name w:val="标题 2 字符"/>
    <w:link w:val="3"/>
    <w:autoRedefine/>
    <w:qFormat/>
    <w:uiPriority w:val="0"/>
    <w:rPr>
      <w:rFonts w:ascii="Arial" w:hAnsi="Arial" w:eastAsia="黑体"/>
      <w:b/>
      <w:sz w:val="30"/>
      <w:lang w:val="en-US" w:eastAsia="zh-CN" w:bidi="ar-SA"/>
    </w:rPr>
  </w:style>
  <w:style w:type="character" w:customStyle="1" w:styleId="67">
    <w:name w:val="正文缩进 字符"/>
    <w:link w:val="4"/>
    <w:autoRedefine/>
    <w:qFormat/>
    <w:uiPriority w:val="0"/>
    <w:rPr>
      <w:rFonts w:ascii="宋体" w:eastAsia="宋体"/>
      <w:kern w:val="2"/>
      <w:sz w:val="24"/>
      <w:szCs w:val="24"/>
      <w:lang w:val="en-US" w:eastAsia="zh-CN" w:bidi="ar-SA"/>
    </w:rPr>
  </w:style>
  <w:style w:type="character" w:customStyle="1" w:styleId="68">
    <w:name w:val="标题 3 字符"/>
    <w:link w:val="5"/>
    <w:autoRedefine/>
    <w:qFormat/>
    <w:uiPriority w:val="0"/>
    <w:rPr>
      <w:rFonts w:ascii="宋体" w:eastAsia="宋体"/>
      <w:b/>
      <w:sz w:val="24"/>
      <w:u w:val="single"/>
      <w:lang w:val="en-US" w:eastAsia="zh-CN" w:bidi="ar-SA"/>
    </w:rPr>
  </w:style>
  <w:style w:type="character" w:customStyle="1" w:styleId="69">
    <w:name w:val="标题 4 字符"/>
    <w:link w:val="6"/>
    <w:autoRedefine/>
    <w:qFormat/>
    <w:uiPriority w:val="0"/>
    <w:rPr>
      <w:rFonts w:ascii="Arial" w:hAnsi="Arial" w:eastAsia="黑体"/>
      <w:b/>
      <w:sz w:val="28"/>
    </w:rPr>
  </w:style>
  <w:style w:type="character" w:customStyle="1" w:styleId="70">
    <w:name w:val="标题 5 字符"/>
    <w:link w:val="7"/>
    <w:autoRedefine/>
    <w:qFormat/>
    <w:uiPriority w:val="0"/>
    <w:rPr>
      <w:b/>
      <w:sz w:val="28"/>
    </w:rPr>
  </w:style>
  <w:style w:type="character" w:customStyle="1" w:styleId="71">
    <w:name w:val="标题 6 字符"/>
    <w:link w:val="8"/>
    <w:autoRedefine/>
    <w:qFormat/>
    <w:uiPriority w:val="0"/>
    <w:rPr>
      <w:rFonts w:ascii="Arial" w:hAnsi="Arial" w:eastAsia="黑体"/>
      <w:b/>
      <w:sz w:val="24"/>
    </w:rPr>
  </w:style>
  <w:style w:type="character" w:customStyle="1" w:styleId="72">
    <w:name w:val="标题 7 字符"/>
    <w:link w:val="9"/>
    <w:autoRedefine/>
    <w:qFormat/>
    <w:uiPriority w:val="0"/>
    <w:rPr>
      <w:b/>
      <w:sz w:val="24"/>
    </w:rPr>
  </w:style>
  <w:style w:type="character" w:customStyle="1" w:styleId="73">
    <w:name w:val="标题 8 字符"/>
    <w:link w:val="10"/>
    <w:autoRedefine/>
    <w:qFormat/>
    <w:uiPriority w:val="0"/>
    <w:rPr>
      <w:rFonts w:ascii="Arial" w:hAnsi="Arial" w:eastAsia="黑体"/>
      <w:sz w:val="24"/>
    </w:rPr>
  </w:style>
  <w:style w:type="character" w:customStyle="1" w:styleId="74">
    <w:name w:val="标题 9 字符"/>
    <w:link w:val="11"/>
    <w:autoRedefine/>
    <w:qFormat/>
    <w:uiPriority w:val="0"/>
    <w:rPr>
      <w:rFonts w:ascii="Arial" w:hAnsi="Arial" w:eastAsia="黑体"/>
      <w:sz w:val="21"/>
    </w:rPr>
  </w:style>
  <w:style w:type="character" w:customStyle="1" w:styleId="75">
    <w:name w:val="文档结构图 字符"/>
    <w:link w:val="14"/>
    <w:autoRedefine/>
    <w:qFormat/>
    <w:uiPriority w:val="0"/>
    <w:rPr>
      <w:kern w:val="2"/>
      <w:sz w:val="21"/>
      <w:szCs w:val="24"/>
      <w:shd w:val="clear" w:color="auto" w:fill="000080"/>
    </w:rPr>
  </w:style>
  <w:style w:type="character" w:customStyle="1" w:styleId="76">
    <w:name w:val="批注文字 字符1"/>
    <w:link w:val="15"/>
    <w:autoRedefine/>
    <w:qFormat/>
    <w:uiPriority w:val="99"/>
    <w:rPr>
      <w:kern w:val="2"/>
      <w:sz w:val="21"/>
      <w:szCs w:val="24"/>
    </w:rPr>
  </w:style>
  <w:style w:type="character" w:customStyle="1" w:styleId="77">
    <w:name w:val="正文文本 3 字符"/>
    <w:link w:val="16"/>
    <w:autoRedefine/>
    <w:qFormat/>
    <w:uiPriority w:val="0"/>
    <w:rPr>
      <w:kern w:val="2"/>
      <w:sz w:val="16"/>
      <w:szCs w:val="16"/>
    </w:rPr>
  </w:style>
  <w:style w:type="character" w:customStyle="1" w:styleId="78">
    <w:name w:val="正文文本 字符"/>
    <w:link w:val="17"/>
    <w:autoRedefine/>
    <w:qFormat/>
    <w:uiPriority w:val="0"/>
    <w:rPr>
      <w:rFonts w:ascii="宋体" w:hAnsi="宋体"/>
      <w:kern w:val="2"/>
      <w:sz w:val="24"/>
      <w:szCs w:val="24"/>
    </w:rPr>
  </w:style>
  <w:style w:type="character" w:customStyle="1" w:styleId="79">
    <w:name w:val="纯文本 字符2"/>
    <w:link w:val="25"/>
    <w:autoRedefine/>
    <w:qFormat/>
    <w:uiPriority w:val="0"/>
    <w:rPr>
      <w:rFonts w:hint="eastAsia" w:ascii="宋体" w:hAnsi="Courier New" w:eastAsia="宋体" w:cs="宋体"/>
      <w:kern w:val="2"/>
      <w:sz w:val="21"/>
    </w:rPr>
  </w:style>
  <w:style w:type="character" w:customStyle="1" w:styleId="80">
    <w:name w:val="日期 字符"/>
    <w:link w:val="27"/>
    <w:autoRedefine/>
    <w:qFormat/>
    <w:uiPriority w:val="0"/>
    <w:rPr>
      <w:rFonts w:ascii="仿宋_GB2312" w:hAnsi="宋体" w:eastAsia="仿宋_GB2312"/>
      <w:color w:val="000000"/>
      <w:kern w:val="2"/>
      <w:sz w:val="24"/>
      <w:szCs w:val="24"/>
    </w:rPr>
  </w:style>
  <w:style w:type="character" w:customStyle="1" w:styleId="81">
    <w:name w:val="正文文本缩进 2 字符"/>
    <w:link w:val="28"/>
    <w:autoRedefine/>
    <w:qFormat/>
    <w:uiPriority w:val="0"/>
    <w:rPr>
      <w:rFonts w:ascii="仿宋_GB2312" w:eastAsia="仿宋_GB2312"/>
      <w:kern w:val="2"/>
      <w:sz w:val="24"/>
      <w:szCs w:val="24"/>
    </w:rPr>
  </w:style>
  <w:style w:type="character" w:customStyle="1" w:styleId="82">
    <w:name w:val="批注框文本 字符"/>
    <w:link w:val="29"/>
    <w:autoRedefine/>
    <w:qFormat/>
    <w:uiPriority w:val="0"/>
    <w:rPr>
      <w:kern w:val="2"/>
      <w:sz w:val="18"/>
      <w:szCs w:val="18"/>
    </w:rPr>
  </w:style>
  <w:style w:type="character" w:customStyle="1" w:styleId="83">
    <w:name w:val="页脚 字符"/>
    <w:link w:val="30"/>
    <w:autoRedefine/>
    <w:qFormat/>
    <w:uiPriority w:val="99"/>
    <w:rPr>
      <w:rFonts w:ascii="宋体" w:eastAsia="宋体"/>
      <w:sz w:val="18"/>
      <w:lang w:val="en-US" w:eastAsia="zh-CN" w:bidi="ar-SA"/>
    </w:rPr>
  </w:style>
  <w:style w:type="character" w:customStyle="1" w:styleId="84">
    <w:name w:val="页眉 字符"/>
    <w:link w:val="31"/>
    <w:autoRedefine/>
    <w:qFormat/>
    <w:uiPriority w:val="0"/>
    <w:rPr>
      <w:rFonts w:eastAsia="宋体"/>
      <w:kern w:val="2"/>
      <w:sz w:val="18"/>
      <w:szCs w:val="18"/>
      <w:lang w:val="en-US" w:eastAsia="zh-CN" w:bidi="ar-SA"/>
    </w:rPr>
  </w:style>
  <w:style w:type="character" w:customStyle="1" w:styleId="85">
    <w:name w:val="正文文本缩进 3 字符"/>
    <w:link w:val="35"/>
    <w:autoRedefine/>
    <w:qFormat/>
    <w:uiPriority w:val="0"/>
    <w:rPr>
      <w:rFonts w:ascii="宋体"/>
      <w:sz w:val="24"/>
    </w:rPr>
  </w:style>
  <w:style w:type="character" w:customStyle="1" w:styleId="86">
    <w:name w:val="HTML 预设格式 字符"/>
    <w:link w:val="39"/>
    <w:autoRedefine/>
    <w:qFormat/>
    <w:uiPriority w:val="0"/>
    <w:rPr>
      <w:rFonts w:ascii="宋体" w:hAnsi="宋体" w:cs="宋体"/>
      <w:sz w:val="24"/>
      <w:szCs w:val="24"/>
    </w:rPr>
  </w:style>
  <w:style w:type="character" w:customStyle="1" w:styleId="87">
    <w:name w:val="标题 字符"/>
    <w:link w:val="42"/>
    <w:autoRedefine/>
    <w:qFormat/>
    <w:uiPriority w:val="0"/>
    <w:rPr>
      <w:b/>
      <w:kern w:val="2"/>
      <w:sz w:val="32"/>
    </w:rPr>
  </w:style>
  <w:style w:type="character" w:customStyle="1" w:styleId="88">
    <w:name w:val="批注主题 字符"/>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89">
    <w:name w:val="批注文字 字符"/>
    <w:autoRedefine/>
    <w:qFormat/>
    <w:uiPriority w:val="99"/>
    <w:rPr>
      <w:rFonts w:ascii="Times New Roman" w:hAnsi="Times New Roman" w:eastAsia="宋体" w:cs="Times New Roman"/>
      <w:sz w:val="24"/>
      <w:lang w:val="en-US" w:eastAsia="zh-CN" w:bidi="ar-SA"/>
    </w:rPr>
  </w:style>
  <w:style w:type="character" w:customStyle="1" w:styleId="90">
    <w:name w:val="c21"/>
    <w:autoRedefine/>
    <w:qFormat/>
    <w:uiPriority w:val="0"/>
    <w:rPr>
      <w:rFonts w:hint="default" w:ascii="ˎ̥" w:hAnsi="ˎ̥"/>
      <w:color w:val="000000"/>
      <w:sz w:val="20"/>
      <w:szCs w:val="20"/>
      <w:u w:val="none"/>
    </w:rPr>
  </w:style>
  <w:style w:type="character" w:customStyle="1" w:styleId="91">
    <w:name w:val="title4"/>
    <w:autoRedefine/>
    <w:qFormat/>
    <w:uiPriority w:val="0"/>
    <w:rPr>
      <w:b/>
      <w:bCs/>
      <w:color w:val="1D87B3"/>
      <w:sz w:val="15"/>
      <w:szCs w:val="15"/>
    </w:rPr>
  </w:style>
  <w:style w:type="character" w:customStyle="1" w:styleId="92">
    <w:name w:val="标题 2 Char Char"/>
    <w:autoRedefine/>
    <w:qFormat/>
    <w:uiPriority w:val="0"/>
    <w:rPr>
      <w:rFonts w:ascii="Arial" w:hAnsi="Arial" w:eastAsia="黑体"/>
      <w:b/>
      <w:bCs/>
      <w:kern w:val="2"/>
      <w:sz w:val="32"/>
      <w:szCs w:val="32"/>
      <w:lang w:val="en-US" w:eastAsia="zh-CN" w:bidi="ar-SA"/>
    </w:rPr>
  </w:style>
  <w:style w:type="character" w:customStyle="1" w:styleId="93">
    <w:name w:val="black1"/>
    <w:autoRedefine/>
    <w:qFormat/>
    <w:uiPriority w:val="0"/>
    <w:rPr>
      <w:color w:val="000000"/>
    </w:rPr>
  </w:style>
  <w:style w:type="character" w:customStyle="1" w:styleId="94">
    <w:name w:val="street-address"/>
    <w:autoRedefine/>
    <w:qFormat/>
    <w:uiPriority w:val="0"/>
  </w:style>
  <w:style w:type="character" w:customStyle="1" w:styleId="95">
    <w:name w:val="locality"/>
    <w:autoRedefine/>
    <w:qFormat/>
    <w:uiPriority w:val="0"/>
  </w:style>
  <w:style w:type="character" w:customStyle="1" w:styleId="96">
    <w:name w:val="正文文本缩进 Char1"/>
    <w:link w:val="97"/>
    <w:autoRedefine/>
    <w:qFormat/>
    <w:uiPriority w:val="0"/>
    <w:rPr>
      <w:rFonts w:ascii="宋体" w:hAnsi="宋体" w:eastAsia="宋体"/>
      <w:sz w:val="24"/>
      <w:szCs w:val="24"/>
      <w:lang w:bidi="ar-SA"/>
    </w:rPr>
  </w:style>
  <w:style w:type="paragraph" w:customStyle="1" w:styleId="97">
    <w:name w:val="正文文本缩进1"/>
    <w:basedOn w:val="1"/>
    <w:link w:val="96"/>
    <w:autoRedefine/>
    <w:qFormat/>
    <w:uiPriority w:val="0"/>
    <w:pPr>
      <w:spacing w:line="480" w:lineRule="exact"/>
      <w:ind w:firstLine="480" w:firstLineChars="200"/>
    </w:pPr>
    <w:rPr>
      <w:rFonts w:ascii="宋体" w:hAnsi="宋体"/>
      <w:kern w:val="0"/>
      <w:sz w:val="24"/>
    </w:rPr>
  </w:style>
  <w:style w:type="character" w:customStyle="1" w:styleId="98">
    <w:name w:val="Char Char11"/>
    <w:autoRedefine/>
    <w:qFormat/>
    <w:uiPriority w:val="0"/>
    <w:rPr>
      <w:rFonts w:ascii="宋体" w:eastAsia="宋体"/>
      <w:b/>
      <w:sz w:val="24"/>
      <w:u w:val="single"/>
      <w:lang w:val="en-US" w:eastAsia="zh-CN" w:bidi="ar-SA"/>
    </w:rPr>
  </w:style>
  <w:style w:type="character" w:customStyle="1" w:styleId="99">
    <w:name w:val="txt"/>
    <w:autoRedefine/>
    <w:qFormat/>
    <w:uiPriority w:val="0"/>
  </w:style>
  <w:style w:type="character" w:customStyle="1" w:styleId="100">
    <w:name w:val="正文缩进 Char Char"/>
    <w:link w:val="101"/>
    <w:autoRedefine/>
    <w:qFormat/>
    <w:uiPriority w:val="0"/>
    <w:rPr>
      <w:rFonts w:ascii="宋体" w:eastAsia="宋体"/>
      <w:snapToGrid w:val="0"/>
      <w:color w:val="000000"/>
      <w:kern w:val="28"/>
      <w:sz w:val="28"/>
      <w:lang w:bidi="ar-SA"/>
    </w:rPr>
  </w:style>
  <w:style w:type="paragraph" w:customStyle="1" w:styleId="101">
    <w:name w:val="正文缩进1"/>
    <w:basedOn w:val="1"/>
    <w:link w:val="100"/>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2">
    <w:name w:val="普通文字1 Char1"/>
    <w:autoRedefine/>
    <w:qFormat/>
    <w:uiPriority w:val="0"/>
    <w:rPr>
      <w:rFonts w:ascii="宋体" w:hAnsi="Courier New" w:eastAsia="宋体"/>
      <w:kern w:val="2"/>
      <w:sz w:val="21"/>
      <w:lang w:val="en-US" w:eastAsia="zh-CN" w:bidi="ar-SA"/>
    </w:rPr>
  </w:style>
  <w:style w:type="character" w:customStyle="1" w:styleId="103">
    <w:name w:val="chanpin1"/>
    <w:autoRedefine/>
    <w:qFormat/>
    <w:uiPriority w:val="0"/>
    <w:rPr>
      <w:rFonts w:hint="default" w:ascii="ˎ̥" w:hAnsi="ˎ̥"/>
      <w:color w:val="000000"/>
      <w:sz w:val="20"/>
      <w:szCs w:val="20"/>
      <w:u w:val="none"/>
    </w:rPr>
  </w:style>
  <w:style w:type="character" w:customStyle="1" w:styleId="104">
    <w:name w:val="列表段落 字符"/>
    <w:link w:val="105"/>
    <w:autoRedefine/>
    <w:qFormat/>
    <w:uiPriority w:val="34"/>
    <w:rPr>
      <w:rFonts w:ascii="Calibri" w:hAnsi="Calibri" w:eastAsia="宋体"/>
      <w:kern w:val="2"/>
      <w:sz w:val="21"/>
      <w:szCs w:val="22"/>
      <w:lang w:val="en-US" w:eastAsia="zh-CN" w:bidi="ar-SA"/>
    </w:rPr>
  </w:style>
  <w:style w:type="paragraph" w:styleId="105">
    <w:name w:val="List Paragraph"/>
    <w:basedOn w:val="1"/>
    <w:link w:val="104"/>
    <w:autoRedefine/>
    <w:qFormat/>
    <w:uiPriority w:val="34"/>
    <w:pPr>
      <w:ind w:firstLine="420" w:firstLineChars="200"/>
    </w:pPr>
    <w:rPr>
      <w:rFonts w:ascii="Calibri" w:hAnsi="Calibri"/>
      <w:szCs w:val="22"/>
    </w:rPr>
  </w:style>
  <w:style w:type="character" w:customStyle="1" w:styleId="106">
    <w:name w:val="标题 3 Char Char"/>
    <w:autoRedefine/>
    <w:qFormat/>
    <w:uiPriority w:val="0"/>
    <w:rPr>
      <w:rFonts w:eastAsia="宋体"/>
      <w:b/>
      <w:bCs/>
      <w:kern w:val="2"/>
      <w:sz w:val="32"/>
      <w:szCs w:val="32"/>
      <w:lang w:val="en-US" w:eastAsia="zh-CN" w:bidi="ar-SA"/>
    </w:rPr>
  </w:style>
  <w:style w:type="character" w:customStyle="1" w:styleId="107">
    <w:name w:val="段1 Char"/>
    <w:autoRedefine/>
    <w:qFormat/>
    <w:uiPriority w:val="0"/>
    <w:rPr>
      <w:rFonts w:ascii="宋体" w:eastAsia="宋体"/>
      <w:sz w:val="24"/>
      <w:lang w:val="en-US" w:eastAsia="zh-CN" w:bidi="ar-SA"/>
    </w:rPr>
  </w:style>
  <w:style w:type="character" w:customStyle="1" w:styleId="108">
    <w:name w:val="chanpin拷贝"/>
    <w:autoRedefine/>
    <w:qFormat/>
    <w:uiPriority w:val="0"/>
  </w:style>
  <w:style w:type="character" w:customStyle="1" w:styleId="109">
    <w:name w:val="纯文本 Char1"/>
    <w:autoRedefine/>
    <w:qFormat/>
    <w:uiPriority w:val="0"/>
    <w:rPr>
      <w:rFonts w:ascii="宋体" w:hAnsi="Courier New" w:eastAsia="宋体"/>
      <w:kern w:val="2"/>
      <w:sz w:val="21"/>
      <w:lang w:val="en-US" w:eastAsia="zh-CN" w:bidi="ar-SA"/>
    </w:rPr>
  </w:style>
  <w:style w:type="character" w:customStyle="1" w:styleId="110">
    <w:name w:val="apple-style-span"/>
    <w:autoRedefine/>
    <w:qFormat/>
    <w:uiPriority w:val="0"/>
    <w:rPr>
      <w:rFonts w:cs="Times New Roman"/>
    </w:rPr>
  </w:style>
  <w:style w:type="paragraph" w:customStyle="1" w:styleId="111">
    <w:name w:val="二级条标题"/>
    <w:basedOn w:val="112"/>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2">
    <w:name w:val="一级条标题"/>
    <w:basedOn w:val="113"/>
    <w:next w:val="1"/>
    <w:autoRedefine/>
    <w:qFormat/>
    <w:uiPriority w:val="0"/>
    <w:pPr>
      <w:numPr>
        <w:ilvl w:val="1"/>
      </w:numPr>
      <w:tabs>
        <w:tab w:val="left" w:pos="360"/>
        <w:tab w:val="left" w:pos="840"/>
      </w:tabs>
      <w:ind w:left="0" w:hanging="840"/>
      <w:outlineLvl w:val="1"/>
    </w:pPr>
  </w:style>
  <w:style w:type="paragraph" w:customStyle="1" w:styleId="113">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4">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5">
    <w:name w:val="字元 字元"/>
    <w:basedOn w:val="1"/>
    <w:autoRedefine/>
    <w:qFormat/>
    <w:uiPriority w:val="0"/>
    <w:rPr>
      <w:rFonts w:ascii="Tahoma" w:hAnsi="Tahoma"/>
      <w:sz w:val="24"/>
      <w:szCs w:val="20"/>
    </w:rPr>
  </w:style>
  <w:style w:type="paragraph" w:customStyle="1" w:styleId="116">
    <w:name w:val="Char3 Char Char Char"/>
    <w:basedOn w:val="1"/>
    <w:autoRedefine/>
    <w:qFormat/>
    <w:uiPriority w:val="0"/>
    <w:rPr>
      <w:rFonts w:ascii="Tahoma" w:hAnsi="Tahoma"/>
      <w:sz w:val="24"/>
      <w:szCs w:val="20"/>
    </w:rPr>
  </w:style>
  <w:style w:type="paragraph" w:customStyle="1" w:styleId="11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8">
    <w:name w:val="项目编号2"/>
    <w:basedOn w:val="119"/>
    <w:autoRedefine/>
    <w:qFormat/>
    <w:uiPriority w:val="0"/>
    <w:pPr>
      <w:numPr>
        <w:numId w:val="2"/>
      </w:numPr>
    </w:pPr>
  </w:style>
  <w:style w:type="paragraph" w:customStyle="1" w:styleId="119">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20">
    <w:name w:val="图中文字"/>
    <w:basedOn w:val="1"/>
    <w:autoRedefine/>
    <w:qFormat/>
    <w:uiPriority w:val="0"/>
    <w:pPr>
      <w:adjustRightInd w:val="0"/>
      <w:snapToGrid w:val="0"/>
      <w:spacing w:line="0" w:lineRule="atLeast"/>
      <w:jc w:val="center"/>
    </w:pPr>
    <w:rPr>
      <w:sz w:val="24"/>
      <w:szCs w:val="20"/>
    </w:rPr>
  </w:style>
  <w:style w:type="paragraph" w:customStyle="1" w:styleId="121">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3">
    <w:name w:val="Char2"/>
    <w:basedOn w:val="1"/>
    <w:autoRedefine/>
    <w:qFormat/>
    <w:uiPriority w:val="0"/>
    <w:rPr>
      <w:rFonts w:ascii="Tahoma" w:hAnsi="Tahoma"/>
      <w:sz w:val="24"/>
      <w:szCs w:val="20"/>
    </w:rPr>
  </w:style>
  <w:style w:type="paragraph" w:customStyle="1" w:styleId="124">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3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1">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3">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5">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7">
    <w:name w:val="font8"/>
    <w:basedOn w:val="1"/>
    <w:autoRedefine/>
    <w:qFormat/>
    <w:uiPriority w:val="0"/>
    <w:pPr>
      <w:widowControl/>
      <w:spacing w:before="100" w:beforeAutospacing="1" w:after="100" w:afterAutospacing="1"/>
      <w:jc w:val="left"/>
    </w:pPr>
    <w:rPr>
      <w:kern w:val="0"/>
      <w:sz w:val="36"/>
      <w:szCs w:val="36"/>
    </w:rPr>
  </w:style>
  <w:style w:type="paragraph" w:customStyle="1" w:styleId="138">
    <w:name w:val="Char"/>
    <w:basedOn w:val="1"/>
    <w:autoRedefine/>
    <w:qFormat/>
    <w:uiPriority w:val="0"/>
    <w:pPr>
      <w:tabs>
        <w:tab w:val="left" w:pos="360"/>
      </w:tabs>
    </w:pPr>
    <w:rPr>
      <w:sz w:val="24"/>
    </w:rPr>
  </w:style>
  <w:style w:type="paragraph" w:customStyle="1" w:styleId="139">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4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Char1"/>
    <w:basedOn w:val="14"/>
    <w:autoRedefine/>
    <w:qFormat/>
    <w:uiPriority w:val="0"/>
    <w:rPr>
      <w:rFonts w:ascii="Tahoma" w:hAnsi="Tahoma"/>
      <w:sz w:val="24"/>
    </w:rPr>
  </w:style>
  <w:style w:type="paragraph" w:customStyle="1" w:styleId="14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5">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7">
    <w:name w:val="Char1 Char Char Char1"/>
    <w:basedOn w:val="1"/>
    <w:autoRedefine/>
    <w:qFormat/>
    <w:uiPriority w:val="0"/>
    <w:rPr>
      <w:rFonts w:ascii="Tahoma" w:hAnsi="Tahoma" w:cs="仿宋_GB2312"/>
      <w:sz w:val="24"/>
      <w:szCs w:val="28"/>
    </w:rPr>
  </w:style>
  <w:style w:type="paragraph" w:customStyle="1" w:styleId="148">
    <w:name w:val="四级条标题"/>
    <w:basedOn w:val="149"/>
    <w:next w:val="1"/>
    <w:autoRedefine/>
    <w:qFormat/>
    <w:uiPriority w:val="0"/>
    <w:pPr>
      <w:numPr>
        <w:ilvl w:val="4"/>
      </w:numPr>
      <w:tabs>
        <w:tab w:val="left" w:pos="360"/>
        <w:tab w:val="left" w:pos="840"/>
      </w:tabs>
      <w:ind w:left="0" w:hanging="840"/>
      <w:outlineLvl w:val="4"/>
    </w:pPr>
  </w:style>
  <w:style w:type="paragraph" w:customStyle="1" w:styleId="149">
    <w:name w:val="三级条标题"/>
    <w:basedOn w:val="111"/>
    <w:next w:val="1"/>
    <w:autoRedefine/>
    <w:qFormat/>
    <w:uiPriority w:val="0"/>
    <w:pPr>
      <w:numPr>
        <w:ilvl w:val="3"/>
        <w:numId w:val="1"/>
      </w:numPr>
      <w:ind w:left="0" w:hanging="840"/>
      <w:outlineLvl w:val="3"/>
    </w:pPr>
  </w:style>
  <w:style w:type="paragraph" w:customStyle="1" w:styleId="15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1">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2">
    <w:name w:val="List Paragraph1"/>
    <w:basedOn w:val="1"/>
    <w:autoRedefine/>
    <w:qFormat/>
    <w:uiPriority w:val="0"/>
    <w:pPr>
      <w:ind w:firstLine="420" w:firstLineChars="200"/>
    </w:pPr>
    <w:rPr>
      <w:rFonts w:ascii="Calibri" w:hAnsi="Calibri"/>
      <w:szCs w:val="22"/>
    </w:rPr>
  </w:style>
  <w:style w:type="paragraph" w:customStyle="1" w:styleId="153">
    <w:name w:val="项目符号1"/>
    <w:basedOn w:val="154"/>
    <w:autoRedefine/>
    <w:qFormat/>
    <w:uiPriority w:val="0"/>
    <w:pPr>
      <w:ind w:left="-25" w:firstLine="0"/>
    </w:pPr>
  </w:style>
  <w:style w:type="paragraph" w:customStyle="1" w:styleId="154">
    <w:name w:val="正文文本样式"/>
    <w:basedOn w:val="1"/>
    <w:autoRedefine/>
    <w:qFormat/>
    <w:uiPriority w:val="0"/>
    <w:pPr>
      <w:spacing w:line="360" w:lineRule="auto"/>
      <w:ind w:firstLine="482"/>
    </w:pPr>
    <w:rPr>
      <w:rFonts w:cs="宋体"/>
      <w:sz w:val="24"/>
      <w:szCs w:val="20"/>
    </w:rPr>
  </w:style>
  <w:style w:type="paragraph" w:customStyle="1" w:styleId="15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五级条标题"/>
    <w:basedOn w:val="148"/>
    <w:next w:val="1"/>
    <w:autoRedefine/>
    <w:qFormat/>
    <w:uiPriority w:val="0"/>
    <w:pPr>
      <w:numPr>
        <w:ilvl w:val="5"/>
      </w:numPr>
      <w:ind w:left="0" w:hanging="840"/>
      <w:outlineLvl w:val="5"/>
    </w:pPr>
  </w:style>
  <w:style w:type="paragraph" w:customStyle="1" w:styleId="15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9">
    <w:name w:val="文档正文"/>
    <w:basedOn w:val="1"/>
    <w:autoRedefine/>
    <w:qFormat/>
    <w:uiPriority w:val="0"/>
    <w:pPr>
      <w:snapToGrid w:val="0"/>
      <w:spacing w:before="120" w:after="120" w:line="180" w:lineRule="auto"/>
    </w:pPr>
    <w:rPr>
      <w:rFonts w:ascii="Arial" w:hAnsi="Arial"/>
      <w:szCs w:val="20"/>
    </w:rPr>
  </w:style>
  <w:style w:type="paragraph" w:customStyle="1" w:styleId="16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2">
    <w:name w:val="Char Char Char1 Char"/>
    <w:basedOn w:val="1"/>
    <w:autoRedefine/>
    <w:qFormat/>
    <w:uiPriority w:val="0"/>
    <w:rPr>
      <w:rFonts w:ascii="Tahoma" w:hAnsi="Tahoma"/>
      <w:sz w:val="24"/>
      <w:szCs w:val="20"/>
    </w:rPr>
  </w:style>
  <w:style w:type="paragraph" w:customStyle="1" w:styleId="16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4">
    <w:name w:val="1名"/>
    <w:basedOn w:val="1"/>
    <w:autoRedefine/>
    <w:qFormat/>
    <w:uiPriority w:val="0"/>
    <w:pPr>
      <w:numPr>
        <w:ilvl w:val="0"/>
        <w:numId w:val="5"/>
      </w:numPr>
      <w:spacing w:before="120"/>
    </w:pPr>
    <w:rPr>
      <w:rFonts w:ascii="宋体"/>
      <w:sz w:val="28"/>
      <w:szCs w:val="20"/>
    </w:rPr>
  </w:style>
  <w:style w:type="paragraph" w:customStyle="1" w:styleId="165">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6">
    <w:name w:val="Char Char Char1 Char1"/>
    <w:basedOn w:val="1"/>
    <w:autoRedefine/>
    <w:qFormat/>
    <w:uiPriority w:val="0"/>
    <w:rPr>
      <w:rFonts w:ascii="Tahoma" w:hAnsi="Tahoma"/>
      <w:sz w:val="24"/>
      <w:szCs w:val="20"/>
    </w:rPr>
  </w:style>
  <w:style w:type="paragraph" w:customStyle="1" w:styleId="167">
    <w:name w:val="Char Char Char Char Char Char Char Char Char Char"/>
    <w:basedOn w:val="1"/>
    <w:autoRedefine/>
    <w:qFormat/>
    <w:uiPriority w:val="0"/>
  </w:style>
  <w:style w:type="paragraph" w:customStyle="1" w:styleId="168">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9">
    <w:name w:val="Char1"/>
    <w:basedOn w:val="1"/>
    <w:autoRedefine/>
    <w:qFormat/>
    <w:uiPriority w:val="0"/>
    <w:pPr>
      <w:tabs>
        <w:tab w:val="left" w:pos="360"/>
      </w:tabs>
    </w:pPr>
    <w:rPr>
      <w:sz w:val="24"/>
    </w:rPr>
  </w:style>
  <w:style w:type="paragraph" w:customStyle="1" w:styleId="170">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2">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默认段落字体 Para Char Char Char Char"/>
    <w:basedOn w:val="1"/>
    <w:autoRedefine/>
    <w:qFormat/>
    <w:uiPriority w:val="0"/>
    <w:rPr>
      <w:rFonts w:ascii="Arial" w:hAnsi="Arial" w:cs="Arial"/>
      <w:szCs w:val="21"/>
    </w:rPr>
  </w:style>
  <w:style w:type="paragraph" w:customStyle="1" w:styleId="1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7">
    <w:name w:val="Char Char Char"/>
    <w:basedOn w:val="1"/>
    <w:autoRedefine/>
    <w:qFormat/>
    <w:uiPriority w:val="0"/>
    <w:rPr>
      <w:rFonts w:ascii="Tahoma" w:hAnsi="Tahoma"/>
      <w:sz w:val="24"/>
      <w:szCs w:val="20"/>
    </w:rPr>
  </w:style>
  <w:style w:type="paragraph" w:customStyle="1" w:styleId="178">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9">
    <w:name w:val="缺省文本"/>
    <w:basedOn w:val="1"/>
    <w:autoRedefine/>
    <w:qFormat/>
    <w:uiPriority w:val="0"/>
    <w:pPr>
      <w:autoSpaceDE w:val="0"/>
      <w:autoSpaceDN w:val="0"/>
      <w:adjustRightInd w:val="0"/>
      <w:jc w:val="left"/>
    </w:pPr>
    <w:rPr>
      <w:kern w:val="0"/>
      <w:sz w:val="24"/>
    </w:rPr>
  </w:style>
  <w:style w:type="paragraph" w:customStyle="1" w:styleId="180">
    <w:name w:val="Char Char Char1"/>
    <w:basedOn w:val="1"/>
    <w:autoRedefine/>
    <w:qFormat/>
    <w:uiPriority w:val="0"/>
    <w:rPr>
      <w:rFonts w:ascii="Tahoma" w:hAnsi="Tahoma"/>
      <w:sz w:val="24"/>
      <w:szCs w:val="20"/>
    </w:rPr>
  </w:style>
  <w:style w:type="paragraph" w:customStyle="1" w:styleId="18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2">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3">
    <w:name w:val="样式2"/>
    <w:basedOn w:val="41"/>
    <w:autoRedefine/>
    <w:qFormat/>
    <w:uiPriority w:val="0"/>
    <w:pPr>
      <w:spacing w:line="360" w:lineRule="auto"/>
      <w:jc w:val="center"/>
    </w:pPr>
    <w:rPr>
      <w:sz w:val="24"/>
    </w:rPr>
  </w:style>
  <w:style w:type="paragraph" w:customStyle="1" w:styleId="18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6">
    <w:name w:val="正文 + 楷体_GB2312"/>
    <w:basedOn w:val="1"/>
    <w:autoRedefine/>
    <w:qFormat/>
    <w:uiPriority w:val="0"/>
    <w:pPr>
      <w:widowControl/>
      <w:jc w:val="left"/>
    </w:pPr>
    <w:rPr>
      <w:rFonts w:ascii="楷体_GB2312" w:eastAsia="楷体_GB2312" w:cs="Arial"/>
      <w:kern w:val="0"/>
      <w:sz w:val="24"/>
    </w:rPr>
  </w:style>
  <w:style w:type="paragraph" w:customStyle="1" w:styleId="18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8">
    <w:name w:val="1 Char Char Char Char"/>
    <w:basedOn w:val="1"/>
    <w:autoRedefine/>
    <w:qFormat/>
    <w:uiPriority w:val="0"/>
    <w:rPr>
      <w:rFonts w:ascii="Tahoma" w:hAnsi="Tahoma"/>
      <w:sz w:val="24"/>
      <w:szCs w:val="20"/>
    </w:rPr>
  </w:style>
  <w:style w:type="paragraph" w:customStyle="1" w:styleId="18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0">
    <w:name w:val="列出段落1"/>
    <w:basedOn w:val="1"/>
    <w:autoRedefine/>
    <w:qFormat/>
    <w:uiPriority w:val="0"/>
    <w:pPr>
      <w:ind w:firstLine="420" w:firstLineChars="200"/>
    </w:pPr>
    <w:rPr>
      <w:rFonts w:ascii="Calibri" w:hAnsi="Calibri"/>
      <w:szCs w:val="22"/>
    </w:rPr>
  </w:style>
  <w:style w:type="paragraph" w:customStyle="1" w:styleId="19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2">
    <w:name w:val="字元 字元1"/>
    <w:basedOn w:val="1"/>
    <w:autoRedefine/>
    <w:qFormat/>
    <w:uiPriority w:val="0"/>
    <w:rPr>
      <w:rFonts w:ascii="Tahoma" w:hAnsi="Tahoma"/>
      <w:sz w:val="24"/>
      <w:szCs w:val="20"/>
    </w:rPr>
  </w:style>
  <w:style w:type="paragraph" w:customStyle="1" w:styleId="193">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4">
    <w:name w:val="项目编号3"/>
    <w:basedOn w:val="154"/>
    <w:autoRedefine/>
    <w:qFormat/>
    <w:uiPriority w:val="0"/>
    <w:pPr>
      <w:numPr>
        <w:ilvl w:val="0"/>
        <w:numId w:val="6"/>
      </w:numPr>
    </w:pPr>
  </w:style>
  <w:style w:type="paragraph" w:customStyle="1" w:styleId="195">
    <w:name w:val="Char21"/>
    <w:basedOn w:val="1"/>
    <w:autoRedefine/>
    <w:qFormat/>
    <w:uiPriority w:val="0"/>
    <w:rPr>
      <w:rFonts w:ascii="Tahoma" w:hAnsi="Tahoma"/>
      <w:sz w:val="24"/>
      <w:szCs w:val="20"/>
    </w:rPr>
  </w:style>
  <w:style w:type="paragraph" w:customStyle="1" w:styleId="196">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7">
    <w:name w:val="Char Char Char Char Char Char Char Char Char Char1"/>
    <w:basedOn w:val="1"/>
    <w:autoRedefine/>
    <w:qFormat/>
    <w:uiPriority w:val="0"/>
    <w:rPr>
      <w:rFonts w:ascii="宋体" w:hAnsi="宋体" w:cs="Courier New"/>
      <w:sz w:val="32"/>
      <w:szCs w:val="32"/>
    </w:rPr>
  </w:style>
  <w:style w:type="paragraph" w:customStyle="1" w:styleId="198">
    <w:name w:val="正文文本样式 加粗"/>
    <w:basedOn w:val="154"/>
    <w:autoRedefine/>
    <w:qFormat/>
    <w:uiPriority w:val="0"/>
    <w:rPr>
      <w:b/>
    </w:rPr>
  </w:style>
  <w:style w:type="paragraph" w:customStyle="1" w:styleId="199">
    <w:name w:val="Char2 Char Char Char Char Char Char"/>
    <w:basedOn w:val="1"/>
    <w:autoRedefine/>
    <w:qFormat/>
    <w:uiPriority w:val="0"/>
    <w:pPr>
      <w:widowControl/>
      <w:spacing w:line="400" w:lineRule="exact"/>
      <w:jc w:val="center"/>
    </w:pPr>
  </w:style>
  <w:style w:type="paragraph" w:customStyle="1" w:styleId="200">
    <w:name w:val="Char Char4"/>
    <w:basedOn w:val="1"/>
    <w:autoRedefine/>
    <w:qFormat/>
    <w:uiPriority w:val="0"/>
    <w:pPr>
      <w:widowControl/>
      <w:spacing w:line="400" w:lineRule="exact"/>
      <w:jc w:val="center"/>
    </w:pPr>
  </w:style>
  <w:style w:type="paragraph" w:customStyle="1" w:styleId="201">
    <w:name w:val="Char3 Char Char Char1"/>
    <w:basedOn w:val="1"/>
    <w:autoRedefine/>
    <w:qFormat/>
    <w:uiPriority w:val="0"/>
    <w:rPr>
      <w:rFonts w:ascii="Tahoma" w:hAnsi="Tahoma"/>
      <w:sz w:val="24"/>
      <w:szCs w:val="20"/>
    </w:rPr>
  </w:style>
  <w:style w:type="paragraph" w:styleId="202">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4">
    <w:name w:val="中等深浅网格 1 - 强调文字颜色 2 Char"/>
    <w:link w:val="205"/>
    <w:autoRedefine/>
    <w:qFormat/>
    <w:uiPriority w:val="0"/>
    <w:rPr>
      <w:kern w:val="2"/>
      <w:sz w:val="21"/>
      <w:szCs w:val="24"/>
      <w:lang w:val="zh-CN" w:eastAsia="zh-CN"/>
    </w:rPr>
  </w:style>
  <w:style w:type="paragraph" w:customStyle="1" w:styleId="205">
    <w:name w:val="1"/>
    <w:link w:val="204"/>
    <w:autoRedefine/>
    <w:qFormat/>
    <w:uiPriority w:val="0"/>
    <w:rPr>
      <w:rFonts w:ascii="Times New Roman" w:hAnsi="Times New Roman" w:eastAsia="宋体" w:cs="Times New Roman"/>
      <w:kern w:val="2"/>
      <w:sz w:val="21"/>
      <w:szCs w:val="24"/>
      <w:lang w:val="zh-CN" w:eastAsia="zh-CN" w:bidi="ar-SA"/>
    </w:rPr>
  </w:style>
  <w:style w:type="paragraph" w:customStyle="1" w:styleId="206">
    <w:name w:val="图文"/>
    <w:basedOn w:val="1"/>
    <w:autoRedefine/>
    <w:qFormat/>
    <w:uiPriority w:val="0"/>
    <w:pPr>
      <w:adjustRightInd w:val="0"/>
      <w:snapToGrid w:val="0"/>
      <w:spacing w:after="50" w:line="360" w:lineRule="auto"/>
    </w:pPr>
    <w:rPr>
      <w:sz w:val="24"/>
    </w:rPr>
  </w:style>
  <w:style w:type="paragraph" w:customStyle="1" w:styleId="20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8">
    <w:name w:val="正文表格"/>
    <w:basedOn w:val="1"/>
    <w:link w:val="209"/>
    <w:autoRedefine/>
    <w:qFormat/>
    <w:uiPriority w:val="0"/>
    <w:pPr>
      <w:adjustRightInd w:val="0"/>
      <w:snapToGrid w:val="0"/>
      <w:jc w:val="left"/>
    </w:pPr>
    <w:rPr>
      <w:rFonts w:ascii="宋体" w:hAnsi="宋体"/>
      <w:color w:val="000000"/>
      <w:szCs w:val="21"/>
    </w:rPr>
  </w:style>
  <w:style w:type="character" w:customStyle="1" w:styleId="209">
    <w:name w:val="正文表格 Char"/>
    <w:link w:val="208"/>
    <w:autoRedefine/>
    <w:qFormat/>
    <w:uiPriority w:val="0"/>
    <w:rPr>
      <w:rFonts w:ascii="宋体" w:hAnsi="宋体"/>
      <w:color w:val="000000"/>
      <w:kern w:val="2"/>
      <w:sz w:val="21"/>
      <w:szCs w:val="21"/>
    </w:rPr>
  </w:style>
  <w:style w:type="paragraph" w:customStyle="1" w:styleId="210">
    <w:name w:val="正文重点"/>
    <w:basedOn w:val="1"/>
    <w:link w:val="211"/>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11">
    <w:name w:val="正文重点 Char"/>
    <w:link w:val="210"/>
    <w:autoRedefine/>
    <w:qFormat/>
    <w:uiPriority w:val="0"/>
    <w:rPr>
      <w:b/>
      <w:sz w:val="24"/>
    </w:rPr>
  </w:style>
  <w:style w:type="paragraph" w:customStyle="1" w:styleId="212">
    <w:name w:val="标题1-附件"/>
    <w:basedOn w:val="2"/>
    <w:autoRedefine/>
    <w:qFormat/>
    <w:uiPriority w:val="0"/>
    <w:pPr>
      <w:jc w:val="left"/>
    </w:pPr>
    <w:rPr>
      <w:sz w:val="24"/>
      <w:szCs w:val="24"/>
    </w:rPr>
  </w:style>
  <w:style w:type="paragraph" w:customStyle="1" w:styleId="213">
    <w:name w:val="正文小标题"/>
    <w:basedOn w:val="1"/>
    <w:next w:val="4"/>
    <w:link w:val="214"/>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4">
    <w:name w:val="正文小标题 Char"/>
    <w:link w:val="213"/>
    <w:autoRedefine/>
    <w:qFormat/>
    <w:uiPriority w:val="0"/>
    <w:rPr>
      <w:rFonts w:ascii="宋体" w:hAnsi="宋体"/>
      <w:b/>
      <w:i/>
      <w:color w:val="FF0000"/>
      <w:kern w:val="2"/>
      <w:sz w:val="24"/>
    </w:rPr>
  </w:style>
  <w:style w:type="paragraph" w:customStyle="1" w:styleId="215">
    <w:name w:val="正文大标题"/>
    <w:basedOn w:val="213"/>
    <w:next w:val="4"/>
    <w:link w:val="216"/>
    <w:autoRedefine/>
    <w:qFormat/>
    <w:uiPriority w:val="0"/>
    <w:pPr>
      <w:jc w:val="center"/>
    </w:pPr>
    <w:rPr>
      <w:i w:val="0"/>
      <w:color w:val="000000"/>
      <w:sz w:val="28"/>
      <w:szCs w:val="21"/>
    </w:rPr>
  </w:style>
  <w:style w:type="character" w:customStyle="1" w:styleId="216">
    <w:name w:val="正文大标题 Char"/>
    <w:link w:val="215"/>
    <w:autoRedefine/>
    <w:qFormat/>
    <w:uiPriority w:val="0"/>
    <w:rPr>
      <w:rFonts w:ascii="宋体" w:hAnsi="宋体"/>
      <w:b/>
      <w:color w:val="000000"/>
      <w:kern w:val="2"/>
      <w:sz w:val="28"/>
      <w:szCs w:val="21"/>
    </w:rPr>
  </w:style>
  <w:style w:type="paragraph" w:customStyle="1" w:styleId="217">
    <w:name w:val="注释"/>
    <w:basedOn w:val="1"/>
    <w:link w:val="218"/>
    <w:autoRedefine/>
    <w:qFormat/>
    <w:uiPriority w:val="0"/>
    <w:pPr>
      <w:adjustRightInd w:val="0"/>
      <w:snapToGrid w:val="0"/>
      <w:ind w:left="420" w:hanging="420" w:hangingChars="200"/>
      <w:jc w:val="left"/>
    </w:pPr>
    <w:rPr>
      <w:rFonts w:ascii="宋体" w:hAnsi="宋体"/>
      <w:szCs w:val="21"/>
    </w:rPr>
  </w:style>
  <w:style w:type="character" w:customStyle="1" w:styleId="218">
    <w:name w:val="注释 Char"/>
    <w:link w:val="217"/>
    <w:autoRedefine/>
    <w:qFormat/>
    <w:uiPriority w:val="0"/>
    <w:rPr>
      <w:rFonts w:ascii="宋体" w:hAnsi="宋体"/>
      <w:kern w:val="2"/>
      <w:sz w:val="21"/>
      <w:szCs w:val="21"/>
    </w:rPr>
  </w:style>
  <w:style w:type="paragraph" w:customStyle="1" w:styleId="219">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20">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21">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2">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3">
    <w:name w:val="表格1"/>
    <w:basedOn w:val="1"/>
    <w:autoRedefine/>
    <w:qFormat/>
    <w:uiPriority w:val="0"/>
    <w:pPr>
      <w:ind w:firstLine="480" w:firstLineChars="200"/>
      <w:jc w:val="center"/>
    </w:pPr>
    <w:rPr>
      <w:sz w:val="24"/>
      <w:szCs w:val="20"/>
    </w:rPr>
  </w:style>
  <w:style w:type="character" w:customStyle="1" w:styleId="224">
    <w:name w:val="纯文本 字符1"/>
    <w:autoRedefine/>
    <w:qFormat/>
    <w:uiPriority w:val="0"/>
    <w:rPr>
      <w:rFonts w:ascii="宋体" w:hAnsi="Courier New"/>
    </w:rPr>
  </w:style>
  <w:style w:type="character" w:customStyle="1" w:styleId="225">
    <w:name w:val="bjh-p"/>
    <w:autoRedefine/>
    <w:qFormat/>
    <w:uiPriority w:val="0"/>
  </w:style>
  <w:style w:type="paragraph" w:customStyle="1" w:styleId="226">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7">
    <w:name w:val="正文格式 Char"/>
    <w:link w:val="228"/>
    <w:autoRedefine/>
    <w:qFormat/>
    <w:locked/>
    <w:uiPriority w:val="0"/>
    <w:rPr>
      <w:rFonts w:ascii="宋体" w:hAnsi="宋体"/>
      <w:sz w:val="24"/>
      <w:szCs w:val="24"/>
      <w:lang w:val="en-GB"/>
    </w:rPr>
  </w:style>
  <w:style w:type="paragraph" w:customStyle="1" w:styleId="228">
    <w:name w:val="正文格式"/>
    <w:basedOn w:val="1"/>
    <w:link w:val="227"/>
    <w:autoRedefine/>
    <w:qFormat/>
    <w:uiPriority w:val="0"/>
    <w:pPr>
      <w:spacing w:beforeLines="50" w:line="360" w:lineRule="auto"/>
      <w:ind w:firstLine="480" w:firstLineChars="200"/>
    </w:pPr>
    <w:rPr>
      <w:rFonts w:ascii="宋体" w:hAnsi="宋体"/>
      <w:kern w:val="0"/>
      <w:sz w:val="24"/>
      <w:lang w:val="en-GB"/>
    </w:rPr>
  </w:style>
  <w:style w:type="character" w:customStyle="1" w:styleId="229">
    <w:name w:val="标题 3 Char"/>
    <w:autoRedefine/>
    <w:qFormat/>
    <w:uiPriority w:val="0"/>
    <w:rPr>
      <w:rFonts w:ascii="宋体" w:eastAsia="宋体"/>
      <w:b/>
      <w:sz w:val="24"/>
      <w:u w:val="single"/>
      <w:lang w:val="en-US" w:eastAsia="zh-CN" w:bidi="ar-SA"/>
    </w:rPr>
  </w:style>
  <w:style w:type="character" w:customStyle="1" w:styleId="230">
    <w:name w:val="正文缩进 Char"/>
    <w:autoRedefine/>
    <w:qFormat/>
    <w:uiPriority w:val="0"/>
    <w:rPr>
      <w:rFonts w:ascii="宋体" w:eastAsia="宋体"/>
      <w:kern w:val="2"/>
      <w:sz w:val="24"/>
      <w:szCs w:val="24"/>
      <w:lang w:val="en-US" w:eastAsia="zh-CN" w:bidi="ar-SA"/>
    </w:rPr>
  </w:style>
  <w:style w:type="character" w:customStyle="1" w:styleId="231">
    <w:name w:val="Char Char111"/>
    <w:autoRedefine/>
    <w:qFormat/>
    <w:uiPriority w:val="0"/>
    <w:rPr>
      <w:rFonts w:ascii="宋体" w:eastAsia="宋体"/>
      <w:b/>
      <w:sz w:val="24"/>
      <w:u w:val="single"/>
      <w:lang w:val="en-US" w:eastAsia="zh-CN" w:bidi="ar-SA"/>
    </w:rPr>
  </w:style>
  <w:style w:type="character" w:customStyle="1" w:styleId="232">
    <w:name w:val="正文文本缩进 Char"/>
    <w:autoRedefine/>
    <w:qFormat/>
    <w:uiPriority w:val="0"/>
    <w:rPr>
      <w:rFonts w:eastAsia="宋体"/>
      <w:kern w:val="2"/>
      <w:sz w:val="24"/>
      <w:szCs w:val="24"/>
      <w:lang w:val="en-US" w:eastAsia="zh-CN" w:bidi="ar-SA"/>
    </w:rPr>
  </w:style>
  <w:style w:type="character" w:customStyle="1" w:styleId="233">
    <w:name w:val="列出段落 Char"/>
    <w:autoRedefine/>
    <w:qFormat/>
    <w:uiPriority w:val="0"/>
    <w:rPr>
      <w:rFonts w:ascii="Calibri" w:hAnsi="Calibri" w:eastAsia="宋体"/>
      <w:kern w:val="2"/>
      <w:sz w:val="21"/>
      <w:szCs w:val="22"/>
      <w:lang w:val="en-US" w:eastAsia="zh-CN" w:bidi="ar-SA"/>
    </w:rPr>
  </w:style>
  <w:style w:type="character" w:customStyle="1" w:styleId="234">
    <w:name w:val="页眉 Char"/>
    <w:autoRedefine/>
    <w:qFormat/>
    <w:uiPriority w:val="0"/>
    <w:rPr>
      <w:rFonts w:eastAsia="宋体"/>
      <w:kern w:val="2"/>
      <w:sz w:val="18"/>
      <w:szCs w:val="18"/>
      <w:lang w:val="en-US" w:eastAsia="zh-CN" w:bidi="ar-SA"/>
    </w:rPr>
  </w:style>
  <w:style w:type="character" w:customStyle="1" w:styleId="235">
    <w:name w:val="标题 2 Char"/>
    <w:autoRedefine/>
    <w:qFormat/>
    <w:uiPriority w:val="0"/>
    <w:rPr>
      <w:rFonts w:ascii="Arial" w:hAnsi="Arial" w:eastAsia="黑体"/>
      <w:b/>
      <w:sz w:val="30"/>
      <w:lang w:val="en-US" w:eastAsia="zh-CN" w:bidi="ar-SA"/>
    </w:rPr>
  </w:style>
  <w:style w:type="paragraph" w:customStyle="1" w:styleId="236">
    <w:name w:val="字元 字元2"/>
    <w:basedOn w:val="1"/>
    <w:autoRedefine/>
    <w:qFormat/>
    <w:uiPriority w:val="0"/>
    <w:rPr>
      <w:rFonts w:ascii="Tahoma" w:hAnsi="Tahoma"/>
      <w:sz w:val="24"/>
      <w:szCs w:val="20"/>
    </w:rPr>
  </w:style>
  <w:style w:type="paragraph" w:customStyle="1" w:styleId="237">
    <w:name w:val="Char3 Char Char Char2"/>
    <w:basedOn w:val="1"/>
    <w:autoRedefine/>
    <w:qFormat/>
    <w:uiPriority w:val="0"/>
    <w:rPr>
      <w:rFonts w:ascii="Tahoma" w:hAnsi="Tahoma"/>
      <w:sz w:val="24"/>
      <w:szCs w:val="20"/>
    </w:rPr>
  </w:style>
  <w:style w:type="paragraph" w:customStyle="1" w:styleId="238">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9">
    <w:name w:val="Char3"/>
    <w:basedOn w:val="1"/>
    <w:autoRedefine/>
    <w:qFormat/>
    <w:uiPriority w:val="0"/>
    <w:pPr>
      <w:tabs>
        <w:tab w:val="left" w:pos="360"/>
      </w:tabs>
    </w:pPr>
    <w:rPr>
      <w:sz w:val="24"/>
    </w:rPr>
  </w:style>
  <w:style w:type="paragraph" w:customStyle="1" w:styleId="240">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41">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列出段落2"/>
    <w:basedOn w:val="1"/>
    <w:autoRedefine/>
    <w:qFormat/>
    <w:uiPriority w:val="0"/>
    <w:pPr>
      <w:ind w:firstLine="420" w:firstLineChars="200"/>
    </w:pPr>
    <w:rPr>
      <w:rFonts w:ascii="Calibri" w:hAnsi="Calibri"/>
      <w:szCs w:val="22"/>
    </w:rPr>
  </w:style>
  <w:style w:type="paragraph" w:customStyle="1" w:styleId="243">
    <w:name w:val="Char Char Char1 Char2"/>
    <w:basedOn w:val="1"/>
    <w:autoRedefine/>
    <w:qFormat/>
    <w:uiPriority w:val="0"/>
    <w:rPr>
      <w:rFonts w:ascii="Tahoma" w:hAnsi="Tahoma"/>
      <w:sz w:val="24"/>
      <w:szCs w:val="20"/>
    </w:rPr>
  </w:style>
  <w:style w:type="paragraph" w:customStyle="1" w:styleId="244">
    <w:name w:val="Char Char Char2"/>
    <w:basedOn w:val="1"/>
    <w:autoRedefine/>
    <w:qFormat/>
    <w:uiPriority w:val="0"/>
    <w:rPr>
      <w:rFonts w:ascii="Tahoma" w:hAnsi="Tahoma"/>
      <w:sz w:val="24"/>
      <w:szCs w:val="20"/>
    </w:rPr>
  </w:style>
  <w:style w:type="paragraph" w:customStyle="1" w:styleId="245">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6">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8">
    <w:name w:val="Char22"/>
    <w:basedOn w:val="1"/>
    <w:autoRedefine/>
    <w:qFormat/>
    <w:uiPriority w:val="0"/>
    <w:rPr>
      <w:rFonts w:ascii="Tahoma" w:hAnsi="Tahoma"/>
      <w:sz w:val="24"/>
      <w:szCs w:val="20"/>
    </w:rPr>
  </w:style>
  <w:style w:type="paragraph" w:customStyle="1" w:styleId="249">
    <w:name w:val="Char Char Char Char Char Char Char Char Char Char2"/>
    <w:basedOn w:val="1"/>
    <w:autoRedefine/>
    <w:qFormat/>
    <w:uiPriority w:val="0"/>
    <w:rPr>
      <w:rFonts w:ascii="宋体" w:hAnsi="宋体" w:cs="Courier New"/>
      <w:sz w:val="32"/>
      <w:szCs w:val="32"/>
    </w:rPr>
  </w:style>
  <w:style w:type="paragraph" w:customStyle="1" w:styleId="250">
    <w:name w:val="Char2 Char Char Char Char Char Char1"/>
    <w:basedOn w:val="1"/>
    <w:autoRedefine/>
    <w:qFormat/>
    <w:uiPriority w:val="0"/>
    <w:pPr>
      <w:widowControl/>
      <w:spacing w:line="400" w:lineRule="exact"/>
      <w:jc w:val="center"/>
    </w:pPr>
  </w:style>
  <w:style w:type="character" w:customStyle="1" w:styleId="251">
    <w:name w:val="页脚 Char"/>
    <w:autoRedefine/>
    <w:qFormat/>
    <w:uiPriority w:val="0"/>
    <w:rPr>
      <w:rFonts w:ascii="宋体" w:eastAsia="宋体"/>
      <w:sz w:val="18"/>
      <w:lang w:val="en-US" w:eastAsia="zh-CN" w:bidi="ar-SA"/>
    </w:rPr>
  </w:style>
  <w:style w:type="paragraph" w:customStyle="1" w:styleId="252">
    <w:name w:val="Char Char41"/>
    <w:basedOn w:val="1"/>
    <w:autoRedefine/>
    <w:qFormat/>
    <w:uiPriority w:val="0"/>
    <w:pPr>
      <w:widowControl/>
      <w:spacing w:line="400" w:lineRule="exact"/>
      <w:jc w:val="center"/>
    </w:pPr>
  </w:style>
  <w:style w:type="character" w:customStyle="1" w:styleId="253">
    <w:name w:val="批注文字 Char"/>
    <w:autoRedefine/>
    <w:qFormat/>
    <w:uiPriority w:val="99"/>
    <w:rPr>
      <w:kern w:val="2"/>
      <w:sz w:val="21"/>
      <w:szCs w:val="24"/>
    </w:rPr>
  </w:style>
  <w:style w:type="character" w:customStyle="1" w:styleId="254">
    <w:name w:val="标题 Char"/>
    <w:autoRedefine/>
    <w:qFormat/>
    <w:uiPriority w:val="0"/>
    <w:rPr>
      <w:b/>
      <w:kern w:val="2"/>
      <w:sz w:val="32"/>
    </w:rPr>
  </w:style>
  <w:style w:type="paragraph" w:customStyle="1" w:styleId="255">
    <w:name w:val="图例"/>
    <w:basedOn w:val="1"/>
    <w:autoRedefine/>
    <w:qFormat/>
    <w:uiPriority w:val="0"/>
    <w:pPr>
      <w:spacing w:before="120" w:after="120" w:line="360" w:lineRule="auto"/>
      <w:jc w:val="center"/>
    </w:pPr>
    <w:rPr>
      <w:rFonts w:eastAsia="仿宋_GB2312"/>
      <w:b/>
      <w:sz w:val="24"/>
      <w:szCs w:val="20"/>
    </w:rPr>
  </w:style>
  <w:style w:type="table" w:customStyle="1" w:styleId="256">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7">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8">
    <w:name w:val="_Style 252"/>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5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260">
    <w:name w:val="样式 标题 1 + (西文) 宋体 (中文) 宋体 五号"/>
    <w:basedOn w:val="2"/>
    <w:autoRedefine/>
    <w:qFormat/>
    <w:uiPriority w:val="0"/>
    <w:pPr>
      <w:tabs>
        <w:tab w:val="left" w:pos="425"/>
      </w:tabs>
      <w:spacing w:before="0" w:after="0" w:line="240" w:lineRule="auto"/>
      <w:ind w:left="425" w:hanging="425"/>
    </w:pPr>
    <w:rPr>
      <w:rFonts w:hAnsi="宋体" w:cs="宋体"/>
      <w:sz w:val="21"/>
    </w:rPr>
  </w:style>
  <w:style w:type="paragraph" w:customStyle="1" w:styleId="261">
    <w:name w:val="尖角符号样式"/>
    <w:basedOn w:val="1"/>
    <w:autoRedefine/>
    <w:qFormat/>
    <w:uiPriority w:val="0"/>
    <w:pPr>
      <w:spacing w:line="360" w:lineRule="auto"/>
      <w:jc w:val="left"/>
    </w:pPr>
    <w:rPr>
      <w:rFonts w:ascii="Arial" w:hAnsi="Arial"/>
      <w:sz w:val="24"/>
      <w:szCs w:val="20"/>
    </w:rPr>
  </w:style>
  <w:style w:type="paragraph" w:customStyle="1" w:styleId="262">
    <w:name w:val="Table Text"/>
    <w:basedOn w:val="1"/>
    <w:autoRedefine/>
    <w:semiHidden/>
    <w:qFormat/>
    <w:uiPriority w:val="0"/>
    <w:rPr>
      <w:rFonts w:ascii="Arial" w:hAnsi="Arial" w:eastAsia="Arial" w:cs="Arial"/>
      <w:szCs w:val="21"/>
      <w:lang w:eastAsia="en-US"/>
    </w:rPr>
  </w:style>
  <w:style w:type="paragraph" w:customStyle="1" w:styleId="263">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64">
    <w:name w:val="索引 11"/>
    <w:basedOn w:val="1"/>
    <w:next w:val="1"/>
    <w:autoRedefine/>
    <w:qFormat/>
    <w:uiPriority w:val="0"/>
    <w:rPr>
      <w:szCs w:val="20"/>
    </w:rPr>
  </w:style>
  <w:style w:type="paragraph" w:customStyle="1" w:styleId="265">
    <w:name w:val="正文一"/>
    <w:basedOn w:val="1"/>
    <w:autoRedefine/>
    <w:qFormat/>
    <w:uiPriority w:val="0"/>
    <w:pPr>
      <w:widowControl/>
      <w:spacing w:line="360" w:lineRule="auto"/>
      <w:ind w:firstLine="480" w:firstLineChars="200"/>
      <w:jc w:val="left"/>
    </w:pPr>
    <w:rPr>
      <w:kern w:val="0"/>
      <w:sz w:val="24"/>
    </w:rPr>
  </w:style>
  <w:style w:type="paragraph" w:customStyle="1" w:styleId="266">
    <w:name w:val="表内文字"/>
    <w:basedOn w:val="1"/>
    <w:autoRedefine/>
    <w:qFormat/>
    <w:uiPriority w:val="0"/>
    <w:pPr>
      <w:spacing w:line="240" w:lineRule="atLeast"/>
      <w:jc w:val="center"/>
    </w:pPr>
    <w:rPr>
      <w:rFonts w:hint="eastAsia"/>
      <w:szCs w:val="21"/>
    </w:rPr>
  </w:style>
  <w:style w:type="paragraph" w:customStyle="1" w:styleId="267">
    <w:name w:val="图表标题"/>
    <w:basedOn w:val="1"/>
    <w:autoRedefine/>
    <w:qFormat/>
    <w:uiPriority w:val="0"/>
    <w:pPr>
      <w:jc w:val="center"/>
    </w:pPr>
    <w:rPr>
      <w:rFonts w:hint="eastAsia" w:eastAsia="黑体"/>
      <w:sz w:val="28"/>
      <w:szCs w:val="20"/>
    </w:rPr>
  </w:style>
  <w:style w:type="paragraph" w:customStyle="1" w:styleId="268">
    <w:name w:val="表格"/>
    <w:basedOn w:val="1"/>
    <w:autoRedefine/>
    <w:qFormat/>
    <w:uiPriority w:val="0"/>
    <w:pPr>
      <w:topLinePunct/>
      <w:spacing w:line="240" w:lineRule="exact"/>
      <w:contextualSpacing/>
      <w:jc w:val="center"/>
    </w:pPr>
    <w:rPr>
      <w:sz w:val="18"/>
    </w:rPr>
  </w:style>
  <w:style w:type="paragraph" w:customStyle="1" w:styleId="269">
    <w:name w:val="表格正文"/>
    <w:basedOn w:val="1"/>
    <w:qFormat/>
    <w:uiPriority w:val="0"/>
    <w:pPr>
      <w:spacing w:before="120"/>
    </w:pPr>
    <w:rPr>
      <w:sz w:val="24"/>
    </w:rPr>
  </w:style>
  <w:style w:type="paragraph" w:customStyle="1" w:styleId="27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71">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72">
    <w:name w:val="（一）"/>
    <w:autoRedefine/>
    <w:qFormat/>
    <w:uiPriority w:val="0"/>
    <w:pPr>
      <w:widowControl w:val="0"/>
      <w:tabs>
        <w:tab w:val="left" w:pos="920"/>
      </w:tabs>
      <w:spacing w:line="740" w:lineRule="exact"/>
      <w:ind w:firstLine="200"/>
      <w:jc w:val="both"/>
    </w:pPr>
    <w:rPr>
      <w:rFonts w:hint="eastAsia" w:ascii="Arial Unicode MS" w:hAnsi="Arial Unicode MS" w:eastAsia="Arial Unicode MS" w:cs="Arial Unicode MS"/>
      <w:color w:val="000000"/>
      <w:kern w:val="2"/>
      <w:sz w:val="28"/>
      <w:szCs w:val="28"/>
      <w:u w:color="000000"/>
      <w:lang w:val="en-US" w:eastAsia="zh-CN" w:bidi="ar-SA"/>
    </w:rPr>
  </w:style>
  <w:style w:type="paragraph" w:customStyle="1" w:styleId="273">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274">
    <w:name w:val="BodyTextIndent"/>
    <w:basedOn w:val="1"/>
    <w:semiHidden/>
    <w:qFormat/>
    <w:uiPriority w:val="0"/>
    <w:pPr>
      <w:ind w:firstLine="630"/>
      <w:textAlignment w:val="baseline"/>
    </w:pPr>
    <w:rPr>
      <w:rFonts w:ascii="仿宋体" w:eastAsia="仿宋_GB2312"/>
      <w:sz w:val="32"/>
    </w:rPr>
  </w:style>
  <w:style w:type="paragraph" w:customStyle="1" w:styleId="2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78</Pages>
  <Words>12536</Words>
  <Characters>13286</Characters>
  <Lines>288</Lines>
  <Paragraphs>81</Paragraphs>
  <TotalTime>198</TotalTime>
  <ScaleCrop>false</ScaleCrop>
  <LinksUpToDate>false</LinksUpToDate>
  <CharactersWithSpaces>13456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2023-11-17T12:41:00Z</dcterms:created>
  <dc:creator>尹皓</dc:creator>
  <cp:lastModifiedBy>坌集</cp:lastModifiedBy>
  <cp:lastPrinted>2025-05-19T23:58:00Z</cp:lastPrinted>
  <dcterms:modified xsi:type="dcterms:W3CDTF">2025-06-23T07:46:05Z</dcterms:modified>
  <dc:title>02年杜范本稿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93A73A7647664E7AA87D55ACA83E6CE5_13</vt:lpwstr>
  </property>
  <property fmtid="{D5CDD505-2E9C-101B-9397-08002B2CF9AE}" pid="4" name="KSOTemplateDocerSaveRecord">
    <vt:lpwstr>eyJoZGlkIjoiNzlkM2Y5M2RkN2Q4NTUyZjFiMGNiYzA3YWVmZTViYzUiLCJ1c2VySWQiOiIzNzA5NjQ0ODQifQ==</vt:lpwstr>
  </property>
</Properties>
</file>