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CCE8">
      <w:pPr>
        <w:jc w:val="center"/>
        <w:rPr>
          <w:rFonts w:hint="eastAsia" w:ascii="仿宋" w:hAnsi="仿宋" w:eastAsia="仿宋"/>
          <w:b/>
          <w:sz w:val="28"/>
          <w:lang w:eastAsia="zh-CN"/>
        </w:rPr>
      </w:pPr>
      <w:r>
        <w:rPr>
          <w:rFonts w:hint="eastAsia" w:ascii="仿宋" w:hAnsi="仿宋" w:eastAsia="仿宋"/>
          <w:b/>
          <w:sz w:val="28"/>
          <w:lang w:eastAsia="zh-CN"/>
        </w:rPr>
        <w:t>焦王庄、南关、苏坨、小潞邑村村民自住楼地质灾害评估</w:t>
      </w:r>
    </w:p>
    <w:p w14:paraId="6160D123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中标结果公告</w:t>
      </w:r>
    </w:p>
    <w:p w14:paraId="5A440CE5">
      <w:pPr>
        <w:spacing w:before="240" w:line="360" w:lineRule="auto"/>
        <w:rPr>
          <w:rFonts w:hint="eastAsia" w:ascii="仿宋" w:hAnsi="仿宋" w:eastAsia="仿宋"/>
          <w:sz w:val="24"/>
          <w:szCs w:val="28"/>
          <w:lang w:eastAsia="zh-CN"/>
        </w:rPr>
      </w:pPr>
      <w:r>
        <w:rPr>
          <w:rFonts w:hint="eastAsia" w:ascii="仿宋" w:hAnsi="仿宋" w:eastAsia="仿宋"/>
          <w:b/>
          <w:sz w:val="24"/>
          <w:szCs w:val="28"/>
        </w:rPr>
        <w:t>一</w:t>
      </w:r>
      <w:r>
        <w:rPr>
          <w:rFonts w:ascii="仿宋" w:hAnsi="仿宋" w:eastAsia="仿宋"/>
          <w:b/>
          <w:sz w:val="24"/>
          <w:szCs w:val="28"/>
        </w:rPr>
        <w:t>、</w:t>
      </w:r>
      <w:r>
        <w:rPr>
          <w:rFonts w:hint="eastAsia" w:ascii="仿宋" w:hAnsi="仿宋" w:eastAsia="仿宋"/>
          <w:b/>
          <w:sz w:val="24"/>
          <w:szCs w:val="28"/>
        </w:rPr>
        <w:t>项目编号</w:t>
      </w:r>
      <w:r>
        <w:rPr>
          <w:rFonts w:hint="eastAsia" w:ascii="仿宋" w:hAnsi="仿宋" w:eastAsia="仿宋"/>
          <w:sz w:val="24"/>
          <w:szCs w:val="28"/>
        </w:rPr>
        <w:t>：</w:t>
      </w:r>
      <w:r>
        <w:rPr>
          <w:rFonts w:hint="eastAsia" w:ascii="仿宋" w:hAnsi="仿宋" w:eastAsia="仿宋"/>
          <w:sz w:val="24"/>
          <w:szCs w:val="28"/>
          <w:lang w:eastAsia="zh-CN"/>
        </w:rPr>
        <w:t>11011225210200016406-XM001</w:t>
      </w:r>
    </w:p>
    <w:p w14:paraId="7FAF9D95">
      <w:pPr>
        <w:spacing w:line="360" w:lineRule="auto"/>
        <w:ind w:left="566" w:hanging="566" w:hangingChars="235"/>
        <w:rPr>
          <w:rFonts w:hint="eastAsia" w:ascii="仿宋" w:hAnsi="仿宋" w:eastAsia="仿宋"/>
          <w:sz w:val="24"/>
          <w:szCs w:val="28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  <w:szCs w:val="28"/>
        </w:rPr>
        <w:t>二</w:t>
      </w:r>
      <w:r>
        <w:rPr>
          <w:rFonts w:ascii="仿宋" w:hAnsi="仿宋" w:eastAsia="仿宋"/>
          <w:b/>
          <w:sz w:val="24"/>
          <w:szCs w:val="28"/>
        </w:rPr>
        <w:t>、</w:t>
      </w:r>
      <w:r>
        <w:rPr>
          <w:rFonts w:hint="eastAsia" w:ascii="仿宋" w:hAnsi="仿宋" w:eastAsia="仿宋"/>
          <w:b/>
          <w:sz w:val="24"/>
          <w:szCs w:val="28"/>
        </w:rPr>
        <w:t>项目名称</w:t>
      </w:r>
      <w:r>
        <w:rPr>
          <w:rFonts w:hint="eastAsia" w:ascii="仿宋" w:hAnsi="仿宋" w:eastAsia="仿宋"/>
          <w:sz w:val="24"/>
          <w:szCs w:val="28"/>
        </w:rPr>
        <w:t>：</w:t>
      </w:r>
      <w:r>
        <w:rPr>
          <w:rFonts w:hint="eastAsia" w:ascii="仿宋" w:hAnsi="仿宋" w:eastAsia="仿宋"/>
          <w:sz w:val="24"/>
          <w:szCs w:val="28"/>
          <w:lang w:eastAsia="zh-CN"/>
        </w:rPr>
        <w:t>焦王庄、南关、苏坨、小潞邑村村民自住楼地质灾害评估</w:t>
      </w:r>
    </w:p>
    <w:p w14:paraId="0F3D48A8">
      <w:pPr>
        <w:spacing w:line="360" w:lineRule="auto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三、中标信息</w:t>
      </w:r>
    </w:p>
    <w:p w14:paraId="3D18FB52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8"/>
        </w:rPr>
        <w:t>供应商名称：</w:t>
      </w:r>
      <w:r>
        <w:rPr>
          <w:rFonts w:hint="eastAsia" w:ascii="仿宋" w:hAnsi="仿宋" w:eastAsia="仿宋"/>
          <w:sz w:val="24"/>
          <w:szCs w:val="28"/>
          <w:lang w:eastAsia="zh-CN"/>
        </w:rPr>
        <w:t>中材地质工程勘查研究院有限公司</w:t>
      </w:r>
    </w:p>
    <w:p w14:paraId="026E4BAA"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供应商地址：北京市朝阳区望京西路甲50号1号楼401、402</w:t>
      </w:r>
    </w:p>
    <w:p w14:paraId="114BBEF1"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中标金额：</w:t>
      </w:r>
      <w:r>
        <w:rPr>
          <w:rFonts w:hint="eastAsia" w:ascii="仿宋" w:hAnsi="仿宋" w:eastAsia="仿宋"/>
          <w:sz w:val="24"/>
          <w:szCs w:val="28"/>
          <w:lang w:eastAsia="zh-CN"/>
        </w:rPr>
        <w:t>206</w:t>
      </w:r>
      <w:r>
        <w:rPr>
          <w:rFonts w:ascii="仿宋" w:hAnsi="仿宋" w:eastAsia="仿宋"/>
          <w:sz w:val="24"/>
          <w:szCs w:val="28"/>
        </w:rPr>
        <w:t>万</w:t>
      </w:r>
      <w:r>
        <w:rPr>
          <w:rFonts w:hint="eastAsia" w:ascii="仿宋" w:hAnsi="仿宋" w:eastAsia="仿宋"/>
          <w:sz w:val="24"/>
          <w:szCs w:val="28"/>
        </w:rPr>
        <w:t>元</w:t>
      </w:r>
    </w:p>
    <w:p w14:paraId="6CFED274">
      <w:pPr>
        <w:spacing w:line="360" w:lineRule="auto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四、主要标的信息</w:t>
      </w:r>
    </w:p>
    <w:p w14:paraId="06DC94E5"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标的名称：地质勘测服务 </w:t>
      </w:r>
    </w:p>
    <w:p w14:paraId="5748C645"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服务范围：对焦王庄、南关、苏坨、小潞邑村村民自住楼进行地质灾害危险性评估、地震安全性评价等相关工作内容，并出具评估报告。</w:t>
      </w:r>
    </w:p>
    <w:p w14:paraId="1DEB1DEF"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服务要求：详见采购文件。</w:t>
      </w:r>
    </w:p>
    <w:p w14:paraId="5FE81DA2"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服务时间：</w:t>
      </w:r>
      <w:bookmarkStart w:id="0" w:name="_Hlk107241135"/>
      <w:r>
        <w:rPr>
          <w:rFonts w:hint="eastAsia" w:ascii="仿宋" w:hAnsi="仿宋" w:eastAsia="仿宋"/>
          <w:sz w:val="24"/>
          <w:szCs w:val="28"/>
          <w:lang w:eastAsia="zh-CN"/>
        </w:rPr>
        <w:t>自合同生效之日起至成果报告通过评审、验收后止</w:t>
      </w:r>
      <w:r>
        <w:rPr>
          <w:rFonts w:hint="eastAsia" w:ascii="仿宋" w:hAnsi="仿宋" w:eastAsia="仿宋"/>
          <w:sz w:val="24"/>
          <w:szCs w:val="28"/>
        </w:rPr>
        <w:t>。</w:t>
      </w:r>
      <w:bookmarkEnd w:id="0"/>
    </w:p>
    <w:p w14:paraId="3C14C9C7"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</w:rPr>
        <w:t>服务标准：详见采购文件。</w:t>
      </w:r>
    </w:p>
    <w:p w14:paraId="048DAAEB">
      <w:pPr>
        <w:spacing w:line="360" w:lineRule="auto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8"/>
        </w:rPr>
        <w:t>五、评审专家名单</w:t>
      </w:r>
      <w:r>
        <w:rPr>
          <w:rFonts w:hint="eastAsia" w:ascii="仿宋" w:hAnsi="仿宋" w:eastAsia="仿宋"/>
          <w:sz w:val="24"/>
          <w:szCs w:val="28"/>
        </w:rPr>
        <w:t>：王瑞永</w:t>
      </w:r>
      <w:r>
        <w:rPr>
          <w:rFonts w:hint="eastAsia" w:ascii="仿宋" w:hAnsi="仿宋" w:eastAsia="仿宋"/>
          <w:sz w:val="24"/>
          <w:szCs w:val="28"/>
          <w:lang w:eastAsia="zh-CN"/>
        </w:rPr>
        <w:t>、</w:t>
      </w:r>
      <w:r>
        <w:rPr>
          <w:rFonts w:hint="eastAsia" w:ascii="仿宋" w:hAnsi="仿宋" w:eastAsia="仿宋"/>
          <w:sz w:val="24"/>
          <w:szCs w:val="28"/>
        </w:rPr>
        <w:t>费丹琳</w:t>
      </w:r>
      <w:r>
        <w:rPr>
          <w:rFonts w:hint="eastAsia" w:ascii="仿宋" w:hAnsi="仿宋" w:eastAsia="仿宋"/>
          <w:sz w:val="24"/>
          <w:szCs w:val="28"/>
          <w:lang w:eastAsia="zh-CN"/>
        </w:rPr>
        <w:t>、</w:t>
      </w:r>
      <w:r>
        <w:rPr>
          <w:rFonts w:hint="eastAsia" w:ascii="仿宋" w:hAnsi="仿宋" w:eastAsia="仿宋"/>
          <w:sz w:val="24"/>
          <w:szCs w:val="28"/>
        </w:rPr>
        <w:t>罗景崭</w:t>
      </w:r>
      <w:r>
        <w:rPr>
          <w:rFonts w:hint="eastAsia" w:ascii="仿宋" w:hAnsi="仿宋" w:eastAsia="仿宋"/>
          <w:sz w:val="24"/>
          <w:szCs w:val="28"/>
          <w:lang w:eastAsia="zh-CN"/>
        </w:rPr>
        <w:t>、</w:t>
      </w:r>
      <w:r>
        <w:rPr>
          <w:rFonts w:hint="eastAsia" w:ascii="仿宋" w:hAnsi="仿宋" w:eastAsia="仿宋"/>
          <w:sz w:val="24"/>
          <w:szCs w:val="28"/>
        </w:rPr>
        <w:t>周亮</w:t>
      </w:r>
      <w:r>
        <w:rPr>
          <w:rFonts w:hint="eastAsia" w:ascii="仿宋" w:hAnsi="仿宋" w:eastAsia="仿宋"/>
          <w:sz w:val="24"/>
          <w:szCs w:val="28"/>
          <w:lang w:eastAsia="zh-CN"/>
        </w:rPr>
        <w:t>、</w:t>
      </w:r>
      <w:r>
        <w:rPr>
          <w:rFonts w:hint="eastAsia" w:ascii="仿宋" w:hAnsi="仿宋" w:eastAsia="仿宋"/>
          <w:sz w:val="24"/>
          <w:szCs w:val="28"/>
        </w:rPr>
        <w:t>赵薪</w:t>
      </w:r>
      <w:r>
        <w:rPr>
          <w:rFonts w:hint="eastAsia" w:ascii="仿宋" w:hAnsi="仿宋" w:eastAsia="仿宋"/>
          <w:sz w:val="24"/>
          <w:szCs w:val="28"/>
          <w:lang w:eastAsia="zh-CN"/>
        </w:rPr>
        <w:t>。</w:t>
      </w:r>
    </w:p>
    <w:p w14:paraId="49E2A1C2">
      <w:pPr>
        <w:spacing w:line="360" w:lineRule="auto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六、代理服务收费标准及金额：</w:t>
      </w:r>
    </w:p>
    <w:p w14:paraId="48CE0DAA">
      <w:pPr>
        <w:spacing w:line="360" w:lineRule="auto"/>
        <w:ind w:firstLine="48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24"/>
          <w:szCs w:val="28"/>
        </w:rPr>
        <w:t>标准：以采购项目中标金额为计费基数，按“差额定率累进法”的计算结果结算。（代理服务收费标准详见附件2）</w:t>
      </w:r>
    </w:p>
    <w:p w14:paraId="249C4070"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金额：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2.348</w:t>
      </w:r>
      <w:r>
        <w:rPr>
          <w:rFonts w:ascii="仿宋" w:hAnsi="仿宋" w:eastAsia="仿宋"/>
          <w:sz w:val="24"/>
          <w:szCs w:val="28"/>
        </w:rPr>
        <w:t>万</w:t>
      </w:r>
      <w:r>
        <w:rPr>
          <w:rFonts w:hint="eastAsia" w:ascii="仿宋" w:hAnsi="仿宋" w:eastAsia="仿宋"/>
          <w:sz w:val="24"/>
          <w:szCs w:val="28"/>
        </w:rPr>
        <w:t>元（人民币）</w:t>
      </w:r>
    </w:p>
    <w:p w14:paraId="1960C5D5">
      <w:pPr>
        <w:spacing w:line="360" w:lineRule="auto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七、公告期限</w:t>
      </w:r>
    </w:p>
    <w:p w14:paraId="3092383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8"/>
        </w:rPr>
      </w:pPr>
      <w:r>
        <w:rPr>
          <w:rFonts w:hint="eastAsia" w:ascii="仿宋" w:hAnsi="仿宋" w:eastAsia="仿宋" w:cs="宋体"/>
          <w:kern w:val="0"/>
          <w:sz w:val="24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4"/>
          <w:szCs w:val="28"/>
        </w:rPr>
        <w:t>1</w:t>
      </w:r>
      <w:r>
        <w:rPr>
          <w:rFonts w:hint="eastAsia" w:ascii="仿宋" w:hAnsi="仿宋" w:eastAsia="仿宋" w:cs="宋体"/>
          <w:kern w:val="0"/>
          <w:sz w:val="24"/>
          <w:szCs w:val="28"/>
        </w:rPr>
        <w:t>个工作日。</w:t>
      </w:r>
    </w:p>
    <w:p w14:paraId="7484A7BE">
      <w:pPr>
        <w:spacing w:line="360" w:lineRule="auto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八、其他补充事宜</w:t>
      </w:r>
    </w:p>
    <w:p w14:paraId="6A83CF89"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1.本公告在</w:t>
      </w:r>
      <w:r>
        <w:rPr>
          <w:rFonts w:hint="eastAsia" w:ascii="仿宋" w:hAnsi="仿宋" w:eastAsia="仿宋"/>
          <w:sz w:val="24"/>
          <w:szCs w:val="28"/>
          <w:u w:val="single"/>
        </w:rPr>
        <w:t>中国政府采购网、北京市政府采购网</w:t>
      </w:r>
      <w:r>
        <w:rPr>
          <w:rFonts w:hint="eastAsia" w:ascii="仿宋" w:hAnsi="仿宋" w:eastAsia="仿宋"/>
          <w:sz w:val="24"/>
          <w:szCs w:val="28"/>
        </w:rPr>
        <w:t>上发布。</w:t>
      </w:r>
    </w:p>
    <w:p w14:paraId="5DFBB22A"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2.中标供应商评审总得分</w:t>
      </w:r>
      <w:r>
        <w:rPr>
          <w:rFonts w:hint="eastAsia" w:ascii="仿宋" w:hAnsi="仿宋" w:eastAsia="仿宋"/>
          <w:sz w:val="24"/>
          <w:szCs w:val="28"/>
          <w:u w:val="single"/>
        </w:rPr>
        <w:t>90.42</w:t>
      </w:r>
      <w:r>
        <w:rPr>
          <w:rFonts w:ascii="仿宋" w:hAnsi="仿宋" w:eastAsia="仿宋"/>
          <w:sz w:val="24"/>
          <w:szCs w:val="28"/>
        </w:rPr>
        <w:t>分。</w:t>
      </w:r>
    </w:p>
    <w:p w14:paraId="254F59AA">
      <w:pPr>
        <w:spacing w:line="360" w:lineRule="auto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九、凡对本次公告内容提出询问，请按以下方式联系。</w:t>
      </w:r>
    </w:p>
    <w:p w14:paraId="713E760B">
      <w:pPr>
        <w:widowControl/>
        <w:spacing w:line="360" w:lineRule="auto"/>
        <w:ind w:left="420" w:leftChars="200" w:firstLine="0" w:firstLineChars="0"/>
        <w:jc w:val="left"/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1.采购人信息</w:t>
      </w:r>
    </w:p>
    <w:p w14:paraId="04438806">
      <w:pPr>
        <w:spacing w:line="360" w:lineRule="auto"/>
        <w:ind w:left="420" w:leftChars="200" w:firstLine="0" w:firstLineChars="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北京市通州区永顺镇人民政府</w:t>
      </w:r>
    </w:p>
    <w:p w14:paraId="2DC6039B">
      <w:pPr>
        <w:spacing w:line="360" w:lineRule="auto"/>
        <w:ind w:left="420" w:leftChars="200" w:firstLine="0" w:firstLineChars="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北京市通州区新华北路55号</w:t>
      </w:r>
    </w:p>
    <w:p w14:paraId="20851858">
      <w:pPr>
        <w:spacing w:line="360" w:lineRule="auto"/>
        <w:ind w:left="420" w:leftChars="200" w:firstLine="0" w:firstLineChars="0"/>
        <w:jc w:val="left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冯涛、010-69548321</w:t>
      </w:r>
    </w:p>
    <w:p w14:paraId="2D03A2F0">
      <w:pPr>
        <w:spacing w:line="360" w:lineRule="auto"/>
        <w:ind w:left="420" w:leftChars="200" w:firstLine="0" w:firstLineChars="0"/>
        <w:jc w:val="left"/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2.采购代理机构信息</w:t>
      </w:r>
    </w:p>
    <w:p w14:paraId="7F8EA926">
      <w:pPr>
        <w:spacing w:line="360" w:lineRule="auto"/>
        <w:ind w:left="420" w:leftChars="200" w:firstLine="0" w:firstLineChars="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北京博睿丰工程咨询有限公司</w:t>
      </w:r>
    </w:p>
    <w:p w14:paraId="1EFC2073">
      <w:pPr>
        <w:spacing w:line="360" w:lineRule="auto"/>
        <w:ind w:left="420" w:leftChars="200" w:firstLine="0" w:firstLineChars="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地   址：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北京市顺义区林河南大街9号院9号楼2层262室</w:t>
      </w:r>
    </w:p>
    <w:p w14:paraId="4975A92E">
      <w:pPr>
        <w:spacing w:line="360" w:lineRule="auto"/>
        <w:ind w:left="420" w:leftChars="200" w:firstLine="0" w:firstLineChars="0"/>
        <w:jc w:val="left"/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路璐、王鑫磊、胡紫阳、赵毛鹅、于辉、孙萌、金文玲、王海霞、梅春霞 010-61409078、15801349657</w:t>
      </w:r>
    </w:p>
    <w:p w14:paraId="41E8158A"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3.项目联系方式</w:t>
      </w:r>
    </w:p>
    <w:p w14:paraId="7F8F2213">
      <w:pPr>
        <w:spacing w:line="360" w:lineRule="auto"/>
        <w:ind w:left="420" w:leftChars="200" w:firstLine="0" w:firstLineChars="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路璐、王鑫磊、胡紫阳、赵毛鹅、于辉、孙萌、金文玲、王海霞、梅春霞</w:t>
      </w:r>
    </w:p>
    <w:p w14:paraId="311B3607">
      <w:pPr>
        <w:spacing w:line="360" w:lineRule="auto"/>
        <w:ind w:left="420" w:leftChars="200" w:firstLine="0" w:firstLineChars="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电   话：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010-61409078、15801349657</w:t>
      </w:r>
    </w:p>
    <w:p w14:paraId="4A27B0D5">
      <w:pPr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十、附件</w:t>
      </w:r>
    </w:p>
    <w:p w14:paraId="0C469CC6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bookmarkStart w:id="1" w:name="_Hlk106356826"/>
      <w:r>
        <w:rPr>
          <w:rFonts w:hint="eastAsia" w:ascii="仿宋" w:hAnsi="仿宋" w:eastAsia="仿宋" w:cs="宋体"/>
          <w:kern w:val="0"/>
          <w:sz w:val="24"/>
        </w:rPr>
        <w:t>1.采购文件</w:t>
      </w:r>
      <w:bookmarkEnd w:id="1"/>
    </w:p>
    <w:p w14:paraId="259B3521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</w:t>
      </w:r>
      <w:r>
        <w:rPr>
          <w:rFonts w:ascii="仿宋" w:hAnsi="仿宋" w:eastAsia="仿宋" w:cs="宋体"/>
          <w:kern w:val="0"/>
          <w:sz w:val="24"/>
        </w:rPr>
        <w:t>.</w:t>
      </w:r>
      <w:r>
        <w:rPr>
          <w:rFonts w:hint="eastAsia" w:ascii="仿宋" w:hAnsi="仿宋" w:eastAsia="仿宋" w:cs="宋体"/>
          <w:kern w:val="0"/>
          <w:sz w:val="24"/>
        </w:rPr>
        <w:t>代理服务收费标准</w:t>
      </w:r>
    </w:p>
    <w:tbl>
      <w:tblPr>
        <w:tblStyle w:val="11"/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8"/>
        <w:gridCol w:w="1086"/>
        <w:gridCol w:w="1086"/>
        <w:gridCol w:w="1086"/>
      </w:tblGrid>
      <w:tr w14:paraId="78A874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07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  <w:tl2br w:val="outset" w:color="auto" w:sz="6" w:space="0"/>
            </w:tcBorders>
            <w:vAlign w:val="center"/>
          </w:tcPr>
          <w:p w14:paraId="4E52040F">
            <w:pPr>
              <w:widowControl/>
              <w:spacing w:line="440" w:lineRule="exact"/>
              <w:jc w:val="right"/>
              <w:rPr>
                <w:rFonts w:ascii="仿宋" w:hAnsi="仿宋" w:eastAsia="仿宋" w:cs="宋体"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</w:rPr>
              <w:t>项目类别</w:t>
            </w:r>
            <w:r>
              <w:rPr>
                <w:rFonts w:ascii="Calibri" w:hAnsi="Calibri" w:eastAsia="仿宋" w:cs="Calibri"/>
                <w:bCs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</w:rPr>
              <w:t xml:space="preserve"> </w:t>
            </w:r>
          </w:p>
          <w:p w14:paraId="3B72A1D2">
            <w:pPr>
              <w:spacing w:line="440" w:lineRule="exact"/>
              <w:ind w:left="630" w:hanging="630" w:hangingChars="300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</w:rPr>
              <w:t>中标(成交)金额(万元)</w:t>
            </w:r>
          </w:p>
        </w:tc>
        <w:tc>
          <w:tcPr>
            <w:tcW w:w="32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B6BE1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</w:rPr>
              <w:t>标准费率（%）</w:t>
            </w:r>
          </w:p>
        </w:tc>
      </w:tr>
      <w:tr w14:paraId="5E95B9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07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  <w:tl2br w:val="outset" w:color="auto" w:sz="6" w:space="0"/>
            </w:tcBorders>
            <w:vAlign w:val="center"/>
          </w:tcPr>
          <w:p w14:paraId="7177A59A"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18F15F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</w:rPr>
              <w:t>货物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F076B1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</w:rPr>
              <w:t>服务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065273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</w:rPr>
              <w:t>工程</w:t>
            </w:r>
          </w:p>
        </w:tc>
      </w:tr>
      <w:tr w14:paraId="7F97C3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020383">
            <w:pPr>
              <w:widowControl/>
              <w:spacing w:line="440" w:lineRule="exact"/>
              <w:ind w:firstLine="420" w:firstLineChars="200"/>
              <w:jc w:val="left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100以下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4D7941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1.5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31831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1.5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7EBFF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1.0</w:t>
            </w:r>
          </w:p>
        </w:tc>
      </w:tr>
      <w:tr w14:paraId="5E5DBC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3B5063">
            <w:pPr>
              <w:widowControl/>
              <w:spacing w:line="440" w:lineRule="exact"/>
              <w:ind w:firstLine="420" w:firstLineChars="200"/>
              <w:jc w:val="left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100—500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87E62C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1.1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95D15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0.8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8DE383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0.7</w:t>
            </w:r>
          </w:p>
        </w:tc>
      </w:tr>
      <w:tr w14:paraId="355569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0ED502">
            <w:pPr>
              <w:widowControl/>
              <w:spacing w:line="440" w:lineRule="exact"/>
              <w:ind w:firstLine="420" w:firstLineChars="200"/>
              <w:jc w:val="left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500—1000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0E81A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0.8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908191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0.45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C75D5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0.55</w:t>
            </w:r>
          </w:p>
        </w:tc>
      </w:tr>
      <w:tr w14:paraId="46D582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B9DCEE">
            <w:pPr>
              <w:widowControl/>
              <w:spacing w:line="440" w:lineRule="exact"/>
              <w:ind w:firstLine="420" w:firstLineChars="200"/>
              <w:jc w:val="left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1000—5000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5D63A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0.5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C44181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0.25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11AAE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0.35</w:t>
            </w:r>
          </w:p>
        </w:tc>
      </w:tr>
      <w:tr w14:paraId="52F7AF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044C19">
            <w:pPr>
              <w:widowControl/>
              <w:spacing w:line="440" w:lineRule="exact"/>
              <w:ind w:firstLine="420" w:firstLineChars="200"/>
              <w:jc w:val="left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5000—10000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E8159A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0.25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918978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0.1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536FE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0.2</w:t>
            </w:r>
          </w:p>
        </w:tc>
      </w:tr>
      <w:tr w14:paraId="298A11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12CF22">
            <w:pPr>
              <w:widowControl/>
              <w:spacing w:line="440" w:lineRule="exact"/>
              <w:ind w:firstLine="420" w:firstLineChars="200"/>
              <w:jc w:val="left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10000—50000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A1049A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0.05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3A32B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0.05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B915E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0.05</w:t>
            </w:r>
          </w:p>
        </w:tc>
      </w:tr>
      <w:tr w14:paraId="744C84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D38870">
            <w:pPr>
              <w:widowControl/>
              <w:spacing w:line="440" w:lineRule="exact"/>
              <w:ind w:firstLine="420" w:firstLineChars="200"/>
              <w:jc w:val="left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50000—1000000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25EB9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0.035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CB842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0.035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98A70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0.035</w:t>
            </w:r>
          </w:p>
        </w:tc>
      </w:tr>
    </w:tbl>
    <w:p w14:paraId="14627247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</w:p>
    <w:p w14:paraId="4EDF2B2D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1D2175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</w:t>
      </w:r>
      <w:r>
        <w:rPr>
          <w:rFonts w:ascii="仿宋" w:hAnsi="仿宋" w:eastAsia="仿宋" w:cs="宋体"/>
          <w:kern w:val="0"/>
          <w:sz w:val="24"/>
        </w:rPr>
        <w:t>.</w:t>
      </w:r>
      <w:r>
        <w:rPr>
          <w:rFonts w:hint="eastAsia" w:ascii="仿宋" w:hAnsi="仿宋" w:eastAsia="仿宋" w:cs="宋体"/>
          <w:kern w:val="0"/>
          <w:sz w:val="24"/>
        </w:rPr>
        <w:t>中小企业声明函</w:t>
      </w:r>
    </w:p>
    <w:p w14:paraId="3A046141">
      <w:pPr>
        <w:spacing w:line="360" w:lineRule="auto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lang w:eastAsia="zh-CN"/>
        </w:rPr>
        <w:drawing>
          <wp:inline distT="0" distB="0" distL="114300" distR="114300">
            <wp:extent cx="5274310" cy="5821045"/>
            <wp:effectExtent l="0" t="0" r="13970" b="635"/>
            <wp:docPr id="1" name="图片 1" descr="c1c8698257f82f9bc10533993e58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c8698257f82f9bc10533993e581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08"/>
    <w:rsid w:val="000055A5"/>
    <w:rsid w:val="00042043"/>
    <w:rsid w:val="000542A0"/>
    <w:rsid w:val="00056EF8"/>
    <w:rsid w:val="0005755F"/>
    <w:rsid w:val="0007578C"/>
    <w:rsid w:val="0008435B"/>
    <w:rsid w:val="0009368F"/>
    <w:rsid w:val="000E0F0F"/>
    <w:rsid w:val="00100F96"/>
    <w:rsid w:val="00102133"/>
    <w:rsid w:val="0011575D"/>
    <w:rsid w:val="0011590E"/>
    <w:rsid w:val="00126DB4"/>
    <w:rsid w:val="00143ADB"/>
    <w:rsid w:val="0015243E"/>
    <w:rsid w:val="001550E5"/>
    <w:rsid w:val="00177CD1"/>
    <w:rsid w:val="001857E3"/>
    <w:rsid w:val="00191DEC"/>
    <w:rsid w:val="001A50F5"/>
    <w:rsid w:val="001B7972"/>
    <w:rsid w:val="001B7EC6"/>
    <w:rsid w:val="001C0D14"/>
    <w:rsid w:val="001C1B41"/>
    <w:rsid w:val="00200DD8"/>
    <w:rsid w:val="00222A05"/>
    <w:rsid w:val="00226FA8"/>
    <w:rsid w:val="002366D9"/>
    <w:rsid w:val="00236E04"/>
    <w:rsid w:val="00243054"/>
    <w:rsid w:val="00243462"/>
    <w:rsid w:val="00245DC9"/>
    <w:rsid w:val="002549BA"/>
    <w:rsid w:val="002A10BD"/>
    <w:rsid w:val="002B5D63"/>
    <w:rsid w:val="002C61DD"/>
    <w:rsid w:val="002F336B"/>
    <w:rsid w:val="00300225"/>
    <w:rsid w:val="00332C2E"/>
    <w:rsid w:val="003373E3"/>
    <w:rsid w:val="00342FB5"/>
    <w:rsid w:val="00345D66"/>
    <w:rsid w:val="00353560"/>
    <w:rsid w:val="00372D08"/>
    <w:rsid w:val="003953DF"/>
    <w:rsid w:val="003A1CD7"/>
    <w:rsid w:val="003B1B4F"/>
    <w:rsid w:val="003B7873"/>
    <w:rsid w:val="003D033A"/>
    <w:rsid w:val="00412188"/>
    <w:rsid w:val="004148C4"/>
    <w:rsid w:val="004151A8"/>
    <w:rsid w:val="00422A0C"/>
    <w:rsid w:val="00423DBD"/>
    <w:rsid w:val="004408E4"/>
    <w:rsid w:val="00442E54"/>
    <w:rsid w:val="00444BA4"/>
    <w:rsid w:val="0044686B"/>
    <w:rsid w:val="00472574"/>
    <w:rsid w:val="004805AA"/>
    <w:rsid w:val="004A4978"/>
    <w:rsid w:val="004D0088"/>
    <w:rsid w:val="004F6493"/>
    <w:rsid w:val="00503F53"/>
    <w:rsid w:val="005114DB"/>
    <w:rsid w:val="00520D10"/>
    <w:rsid w:val="005247BF"/>
    <w:rsid w:val="00592954"/>
    <w:rsid w:val="00593E32"/>
    <w:rsid w:val="00597324"/>
    <w:rsid w:val="005B6633"/>
    <w:rsid w:val="005C10FE"/>
    <w:rsid w:val="005D2B7B"/>
    <w:rsid w:val="005F62C3"/>
    <w:rsid w:val="005F7962"/>
    <w:rsid w:val="00610CFC"/>
    <w:rsid w:val="00610F7E"/>
    <w:rsid w:val="00630D38"/>
    <w:rsid w:val="00672D94"/>
    <w:rsid w:val="00686DAE"/>
    <w:rsid w:val="006933A8"/>
    <w:rsid w:val="006A37D4"/>
    <w:rsid w:val="006B0252"/>
    <w:rsid w:val="006B6CB0"/>
    <w:rsid w:val="006E3AF4"/>
    <w:rsid w:val="006E5483"/>
    <w:rsid w:val="006F1BFD"/>
    <w:rsid w:val="00711916"/>
    <w:rsid w:val="00721D67"/>
    <w:rsid w:val="00735E93"/>
    <w:rsid w:val="0074634E"/>
    <w:rsid w:val="007469C1"/>
    <w:rsid w:val="00767963"/>
    <w:rsid w:val="00784D07"/>
    <w:rsid w:val="00786DFC"/>
    <w:rsid w:val="007937E2"/>
    <w:rsid w:val="0079595D"/>
    <w:rsid w:val="007A36E1"/>
    <w:rsid w:val="007C578B"/>
    <w:rsid w:val="007D743E"/>
    <w:rsid w:val="007E326A"/>
    <w:rsid w:val="007E660D"/>
    <w:rsid w:val="007F4BDF"/>
    <w:rsid w:val="00805520"/>
    <w:rsid w:val="008156F4"/>
    <w:rsid w:val="0082198C"/>
    <w:rsid w:val="0082256F"/>
    <w:rsid w:val="00825BC2"/>
    <w:rsid w:val="00835CCA"/>
    <w:rsid w:val="008437F1"/>
    <w:rsid w:val="00853941"/>
    <w:rsid w:val="0086150C"/>
    <w:rsid w:val="00862AA1"/>
    <w:rsid w:val="00863DB1"/>
    <w:rsid w:val="00865EE7"/>
    <w:rsid w:val="00867A35"/>
    <w:rsid w:val="00880C4D"/>
    <w:rsid w:val="00892C6A"/>
    <w:rsid w:val="008976CF"/>
    <w:rsid w:val="008A5DFE"/>
    <w:rsid w:val="008A732C"/>
    <w:rsid w:val="008B615B"/>
    <w:rsid w:val="008E5A89"/>
    <w:rsid w:val="008E6771"/>
    <w:rsid w:val="00912602"/>
    <w:rsid w:val="00912799"/>
    <w:rsid w:val="00913462"/>
    <w:rsid w:val="009413E8"/>
    <w:rsid w:val="009546B0"/>
    <w:rsid w:val="00973B8C"/>
    <w:rsid w:val="00973F7A"/>
    <w:rsid w:val="009C5D8F"/>
    <w:rsid w:val="009F554F"/>
    <w:rsid w:val="00A00807"/>
    <w:rsid w:val="00A012F5"/>
    <w:rsid w:val="00A30316"/>
    <w:rsid w:val="00A3171D"/>
    <w:rsid w:val="00A47A1C"/>
    <w:rsid w:val="00A47E87"/>
    <w:rsid w:val="00AB367B"/>
    <w:rsid w:val="00AB3880"/>
    <w:rsid w:val="00AD4E80"/>
    <w:rsid w:val="00AF523A"/>
    <w:rsid w:val="00B02737"/>
    <w:rsid w:val="00B35234"/>
    <w:rsid w:val="00B52B87"/>
    <w:rsid w:val="00B83DAD"/>
    <w:rsid w:val="00B86987"/>
    <w:rsid w:val="00B943AD"/>
    <w:rsid w:val="00BB0540"/>
    <w:rsid w:val="00BD38FB"/>
    <w:rsid w:val="00BF18D1"/>
    <w:rsid w:val="00C00BC4"/>
    <w:rsid w:val="00C07749"/>
    <w:rsid w:val="00C158DE"/>
    <w:rsid w:val="00C20EB7"/>
    <w:rsid w:val="00C3082E"/>
    <w:rsid w:val="00C338E8"/>
    <w:rsid w:val="00C523AB"/>
    <w:rsid w:val="00C70997"/>
    <w:rsid w:val="00C70F7C"/>
    <w:rsid w:val="00C814FF"/>
    <w:rsid w:val="00C917FC"/>
    <w:rsid w:val="00CA27FA"/>
    <w:rsid w:val="00CA64AD"/>
    <w:rsid w:val="00CB44F5"/>
    <w:rsid w:val="00CF4FB3"/>
    <w:rsid w:val="00CF7EEF"/>
    <w:rsid w:val="00D26AE9"/>
    <w:rsid w:val="00D4635F"/>
    <w:rsid w:val="00D60333"/>
    <w:rsid w:val="00DA2BBB"/>
    <w:rsid w:val="00DB2D9D"/>
    <w:rsid w:val="00DD2CA2"/>
    <w:rsid w:val="00DF048F"/>
    <w:rsid w:val="00DF415E"/>
    <w:rsid w:val="00E37163"/>
    <w:rsid w:val="00E74633"/>
    <w:rsid w:val="00E769F7"/>
    <w:rsid w:val="00E77123"/>
    <w:rsid w:val="00EA043C"/>
    <w:rsid w:val="00EA21AD"/>
    <w:rsid w:val="00EB14B7"/>
    <w:rsid w:val="00EB1790"/>
    <w:rsid w:val="00EC26B8"/>
    <w:rsid w:val="00EC5F5D"/>
    <w:rsid w:val="00EC78D7"/>
    <w:rsid w:val="00F1475F"/>
    <w:rsid w:val="00F15A18"/>
    <w:rsid w:val="00F15BF8"/>
    <w:rsid w:val="00F34946"/>
    <w:rsid w:val="00F54133"/>
    <w:rsid w:val="00F90662"/>
    <w:rsid w:val="00FB4D46"/>
    <w:rsid w:val="00FC4A16"/>
    <w:rsid w:val="00FE0847"/>
    <w:rsid w:val="00FE1317"/>
    <w:rsid w:val="00FE1ADF"/>
    <w:rsid w:val="00FE22A1"/>
    <w:rsid w:val="2A8D3881"/>
    <w:rsid w:val="2D601E4F"/>
    <w:rsid w:val="2F840D52"/>
    <w:rsid w:val="4ED5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8"/>
    <w:qFormat/>
    <w:uiPriority w:val="99"/>
    <w:rPr>
      <w:rFonts w:ascii="宋体" w:hAnsi="Courier New" w:eastAsiaTheme="minorEastAsia" w:cstheme="minorBidi"/>
      <w:szCs w:val="22"/>
    </w:r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13"/>
    <w:link w:val="5"/>
    <w:qFormat/>
    <w:uiPriority w:val="0"/>
    <w:rPr>
      <w:rFonts w:ascii="宋体" w:hAnsi="Courier New"/>
    </w:rPr>
  </w:style>
  <w:style w:type="character" w:customStyle="1" w:styleId="19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纯文本 Char1"/>
    <w:qFormat/>
    <w:locked/>
    <w:uiPriority w:val="99"/>
    <w:rPr>
      <w:rFonts w:ascii="宋体" w:hAnsi="Courier New" w:eastAsia="宋体" w:cs="Times New Roman"/>
      <w:kern w:val="2"/>
      <w:sz w:val="21"/>
      <w:szCs w:val="20"/>
    </w:rPr>
  </w:style>
  <w:style w:type="character" w:customStyle="1" w:styleId="22">
    <w:name w:val="批注文字 Char"/>
    <w:basedOn w:val="13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3">
    <w:name w:val="批注主题 Char"/>
    <w:basedOn w:val="22"/>
    <w:link w:val="10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048F9-6FC2-4230-9438-33ACDCB7C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760</Words>
  <Characters>968</Characters>
  <Lines>7</Lines>
  <Paragraphs>2</Paragraphs>
  <TotalTime>11</TotalTime>
  <ScaleCrop>false</ScaleCrop>
  <LinksUpToDate>false</LinksUpToDate>
  <CharactersWithSpaces>989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2022-06-27T09:03:00Z</dcterms:created>
  <dc:creator>Windows 用户</dc:creator>
  <cp:lastModifiedBy>路子野</cp:lastModifiedBy>
  <cp:lastPrinted>2024-11-08T06:53:00Z</cp:lastPrinted>
  <dcterms:modified xsi:type="dcterms:W3CDTF">2025-07-29T10:20:55Z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eyJoZGlkIjoiYWQ4NjY4ZjAxOGJhM2M2YzA0ODU4MzdiY2JlZDU4MWIiLCJ1c2VySWQiOiI0NDYyMzM4OTMifQ==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B5342861D3E2496F886D3524ACDBB001_12</vt:lpwstr>
  </property>
</Properties>
</file>