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00BE7DE6">
      <w:pPr>
        <w:pageBreakBefore w:val="0"/>
        <w:wordWrap/>
        <w:topLinePunct w:val="0"/>
        <w:bidi w:val="0"/>
        <w:spacing w:beforeLines="0" w:after="0" w:afterLines="0" w:line="360" w:lineRule="auto"/>
        <w:ind w:firstLine="300" w:firstLineChars="50"/>
        <w:rPr>
          <w:rFonts w:hint="eastAsia" w:ascii="宋体" w:hAnsi="宋体" w:cs="宋体"/>
          <w:sz w:val="60"/>
          <w:szCs w:val="60"/>
        </w:rPr>
      </w:pPr>
      <w:bookmarkStart w:id="240" w:name="_GoBack"/>
      <w:bookmarkEnd w:id="240"/>
    </w:p>
    <w:p w14:paraId="28E85909">
      <w:pPr>
        <w:pStyle w:val="2"/>
        <w:rPr>
          <w:rFonts w:hint="eastAsia"/>
        </w:rPr>
      </w:pPr>
    </w:p>
    <w:p w14:paraId="5E5D0B08">
      <w:pPr>
        <w:pageBreakBefore w:val="0"/>
        <w:wordWrap/>
        <w:topLinePunct w:val="0"/>
        <w:bidi w:val="0"/>
        <w:spacing w:beforeLines="0" w:after="0" w:afterLines="0" w:line="360" w:lineRule="auto"/>
        <w:ind w:firstLine="300" w:firstLineChars="50"/>
        <w:rPr>
          <w:rFonts w:hint="eastAsia" w:ascii="宋体" w:hAnsi="宋体" w:cs="宋体"/>
          <w:sz w:val="60"/>
          <w:szCs w:val="60"/>
        </w:rPr>
      </w:pPr>
    </w:p>
    <w:p w14:paraId="6A0A3BD1">
      <w:pPr>
        <w:pageBreakBefore w:val="0"/>
        <w:wordWrap/>
        <w:topLinePunct w:val="0"/>
        <w:bidi w:val="0"/>
        <w:spacing w:beforeLines="0" w:after="0" w:afterLines="0" w:line="360" w:lineRule="auto"/>
        <w:jc w:val="center"/>
        <w:rPr>
          <w:rFonts w:hint="eastAsia" w:ascii="宋体" w:hAnsi="宋体" w:cs="宋体"/>
          <w:b/>
          <w:bCs/>
          <w:sz w:val="60"/>
          <w:szCs w:val="60"/>
        </w:rPr>
      </w:pPr>
      <w:bookmarkStart w:id="0" w:name="_Hlk191555828"/>
      <w:r>
        <w:rPr>
          <w:rFonts w:hint="eastAsia" w:ascii="宋体" w:hAnsi="宋体" w:cs="宋体"/>
          <w:b/>
          <w:bCs/>
          <w:sz w:val="60"/>
          <w:szCs w:val="60"/>
        </w:rPr>
        <w:t>北京市政府采购项目</w:t>
      </w:r>
    </w:p>
    <w:p w14:paraId="6D6F3AE6">
      <w:pPr>
        <w:pageBreakBefore w:val="0"/>
        <w:wordWrap/>
        <w:topLinePunct w:val="0"/>
        <w:bidi w:val="0"/>
        <w:spacing w:beforeLines="0" w:after="0" w:afterLines="0" w:line="360" w:lineRule="auto"/>
        <w:jc w:val="center"/>
        <w:rPr>
          <w:rFonts w:hint="eastAsia" w:ascii="宋体" w:hAnsi="宋体" w:cs="宋体"/>
          <w:b/>
          <w:bCs/>
          <w:sz w:val="60"/>
          <w:szCs w:val="60"/>
        </w:rPr>
      </w:pPr>
      <w:r>
        <w:rPr>
          <w:rFonts w:hint="eastAsia" w:ascii="宋体" w:hAnsi="宋体" w:cs="宋体"/>
          <w:b/>
          <w:bCs/>
          <w:sz w:val="60"/>
          <w:szCs w:val="60"/>
        </w:rPr>
        <w:t>竞争性磋商文件</w:t>
      </w:r>
    </w:p>
    <w:p w14:paraId="449E8C29">
      <w:pPr>
        <w:pageBreakBefore w:val="0"/>
        <w:wordWrap/>
        <w:topLinePunct w:val="0"/>
        <w:bidi w:val="0"/>
        <w:spacing w:beforeLines="0" w:after="0" w:afterLines="0" w:line="360" w:lineRule="auto"/>
        <w:jc w:val="center"/>
        <w:rPr>
          <w:rFonts w:hint="eastAsia" w:ascii="宋体" w:hAnsi="宋体" w:cs="宋体"/>
          <w:b/>
          <w:bCs/>
          <w:sz w:val="60"/>
          <w:szCs w:val="60"/>
        </w:rPr>
      </w:pPr>
    </w:p>
    <w:p w14:paraId="51C2F78E">
      <w:pPr>
        <w:pageBreakBefore w:val="0"/>
        <w:wordWrap/>
        <w:topLinePunct w:val="0"/>
        <w:bidi w:val="0"/>
        <w:spacing w:beforeLines="0" w:after="0" w:afterLines="0" w:line="360" w:lineRule="auto"/>
        <w:jc w:val="center"/>
        <w:rPr>
          <w:rFonts w:hint="eastAsia" w:ascii="宋体" w:hAnsi="宋体" w:cs="宋体"/>
          <w:b/>
          <w:bCs/>
          <w:sz w:val="60"/>
          <w:szCs w:val="60"/>
        </w:rPr>
      </w:pPr>
    </w:p>
    <w:p w14:paraId="491E7123">
      <w:pPr>
        <w:pageBreakBefore w:val="0"/>
        <w:wordWrap/>
        <w:topLinePunct w:val="0"/>
        <w:bidi w:val="0"/>
        <w:spacing w:beforeLines="0" w:after="0" w:afterLines="0" w:line="360" w:lineRule="auto"/>
        <w:jc w:val="center"/>
        <w:rPr>
          <w:rFonts w:hint="eastAsia" w:ascii="宋体" w:hAnsi="宋体" w:cs="宋体"/>
          <w:b/>
          <w:bCs/>
          <w:sz w:val="60"/>
          <w:szCs w:val="60"/>
        </w:rPr>
      </w:pPr>
    </w:p>
    <w:p w14:paraId="5622A30B">
      <w:pPr>
        <w:pStyle w:val="2"/>
        <w:pageBreakBefore w:val="0"/>
        <w:wordWrap/>
        <w:topLinePunct w:val="0"/>
        <w:bidi w:val="0"/>
        <w:spacing w:before="0" w:beforeLines="0" w:after="0" w:afterLines="0" w:line="360" w:lineRule="auto"/>
        <w:rPr>
          <w:rFonts w:hint="eastAsia" w:ascii="宋体" w:hAnsi="宋体" w:cs="宋体"/>
          <w:b/>
          <w:bCs/>
          <w:sz w:val="60"/>
          <w:szCs w:val="60"/>
        </w:rPr>
      </w:pPr>
    </w:p>
    <w:p w14:paraId="641D6CF1">
      <w:pPr>
        <w:pageBreakBefore w:val="0"/>
        <w:wordWrap/>
        <w:topLinePunct w:val="0"/>
        <w:bidi w:val="0"/>
        <w:spacing w:beforeLines="0" w:after="0" w:afterLines="0" w:line="360" w:lineRule="auto"/>
        <w:rPr>
          <w:rFonts w:hint="eastAsia"/>
        </w:rPr>
      </w:pPr>
    </w:p>
    <w:p w14:paraId="5B4D3B13">
      <w:pPr>
        <w:pageBreakBefore w:val="0"/>
        <w:tabs>
          <w:tab w:val="left" w:pos="5609"/>
        </w:tabs>
        <w:wordWrap/>
        <w:topLinePunct w:val="0"/>
        <w:bidi w:val="0"/>
        <w:spacing w:beforeLines="0" w:after="0" w:afterLines="0" w:line="360" w:lineRule="auto"/>
        <w:jc w:val="left"/>
        <w:rPr>
          <w:rFonts w:hint="eastAsia" w:ascii="宋体" w:hAnsi="宋体" w:cs="宋体"/>
          <w:bCs/>
          <w:sz w:val="36"/>
          <w:szCs w:val="36"/>
          <w:lang w:eastAsia="zh-CN"/>
        </w:rPr>
      </w:pPr>
      <w:r>
        <w:rPr>
          <w:rFonts w:hint="eastAsia" w:ascii="宋体" w:hAnsi="宋体" w:cs="宋体"/>
          <w:bCs/>
          <w:sz w:val="36"/>
          <w:szCs w:val="36"/>
        </w:rPr>
        <w:t>项目名称：</w:t>
      </w:r>
      <w:r>
        <w:rPr>
          <w:rFonts w:hint="eastAsia" w:ascii="宋体" w:hAnsi="宋体" w:cs="宋体"/>
          <w:bCs/>
          <w:sz w:val="36"/>
          <w:szCs w:val="36"/>
          <w:lang w:eastAsia="zh-CN"/>
        </w:rPr>
        <w:t>2025年永顺镇拆违工程（二标段）</w:t>
      </w:r>
    </w:p>
    <w:p w14:paraId="29E26498">
      <w:pPr>
        <w:pageBreakBefore w:val="0"/>
        <w:tabs>
          <w:tab w:val="left" w:pos="5609"/>
        </w:tabs>
        <w:wordWrap/>
        <w:topLinePunct w:val="0"/>
        <w:bidi w:val="0"/>
        <w:spacing w:beforeLines="0" w:after="0" w:afterLines="0" w:line="360" w:lineRule="auto"/>
        <w:jc w:val="left"/>
        <w:rPr>
          <w:rFonts w:hint="default" w:ascii="宋体" w:hAnsi="宋体" w:cs="宋体"/>
          <w:bCs/>
          <w:sz w:val="36"/>
          <w:szCs w:val="36"/>
          <w:highlight w:val="none"/>
          <w:lang w:val="en-US" w:eastAsia="zh-CN"/>
        </w:rPr>
      </w:pPr>
      <w:r>
        <w:rPr>
          <w:rFonts w:hint="eastAsia" w:ascii="宋体" w:hAnsi="宋体" w:cs="宋体"/>
          <w:bCs/>
          <w:sz w:val="36"/>
          <w:szCs w:val="36"/>
          <w:highlight w:val="none"/>
          <w:lang w:val="en-US" w:eastAsia="zh-CN"/>
        </w:rPr>
        <w:t>项目编号</w:t>
      </w:r>
      <w:r>
        <w:rPr>
          <w:rFonts w:hint="eastAsia" w:ascii="宋体" w:hAnsi="宋体" w:cs="宋体"/>
          <w:bCs/>
          <w:sz w:val="36"/>
          <w:szCs w:val="36"/>
          <w:highlight w:val="none"/>
          <w:lang w:val="en-US" w:eastAsia="zh-CN"/>
        </w:rPr>
        <w:t>/包号</w:t>
      </w:r>
      <w:r>
        <w:rPr>
          <w:rFonts w:hint="eastAsia" w:ascii="宋体" w:hAnsi="宋体" w:cs="宋体"/>
          <w:bCs/>
          <w:sz w:val="36"/>
          <w:szCs w:val="36"/>
          <w:highlight w:val="none"/>
          <w:lang w:val="en-US" w:eastAsia="zh-CN"/>
        </w:rPr>
        <w:t>：</w:t>
      </w:r>
      <w:r>
        <w:rPr>
          <w:rFonts w:hint="eastAsia" w:ascii="宋体" w:hAnsi="宋体" w:cs="宋体"/>
          <w:bCs/>
          <w:sz w:val="36"/>
          <w:szCs w:val="36"/>
          <w:highlight w:val="none"/>
          <w:lang w:val="en-US" w:eastAsia="zh-CN"/>
        </w:rPr>
        <w:fldChar w:fldCharType="begin"/>
      </w:r>
      <w:r>
        <w:rPr>
          <w:rFonts w:hint="eastAsia" w:ascii="宋体" w:hAnsi="宋体" w:cs="宋体"/>
          <w:bCs/>
          <w:sz w:val="36"/>
          <w:szCs w:val="36"/>
          <w:highlight w:val="none"/>
          <w:lang w:val="en-US" w:eastAsia="zh-CN"/>
        </w:rPr>
        <w:instrText xml:space="preserve"> HYPERLINK "http://219.232.204.193:8080/frontend/plan/project_detail.html?projectUuid=d25b585b-ee3e-45e5-b4ca-b685da3f50e0" </w:instrText>
      </w:r>
      <w:r>
        <w:rPr>
          <w:rFonts w:hint="eastAsia" w:ascii="宋体" w:hAnsi="宋体" w:cs="宋体"/>
          <w:bCs/>
          <w:sz w:val="36"/>
          <w:szCs w:val="36"/>
          <w:highlight w:val="none"/>
          <w:lang w:val="en-US" w:eastAsia="zh-CN"/>
        </w:rPr>
        <w:fldChar w:fldCharType="separate"/>
      </w:r>
      <w:r>
        <w:rPr>
          <w:rFonts w:hint="eastAsia" w:ascii="宋体" w:hAnsi="宋体" w:cs="宋体"/>
          <w:bCs/>
          <w:sz w:val="36"/>
          <w:szCs w:val="36"/>
          <w:highlight w:val="none"/>
          <w:lang w:val="en-US" w:eastAsia="zh-CN"/>
        </w:rPr>
        <w:t>11011225210200017038-XM001</w:t>
      </w:r>
      <w:r>
        <w:rPr>
          <w:rFonts w:hint="eastAsia" w:ascii="宋体" w:hAnsi="宋体" w:cs="宋体"/>
          <w:bCs/>
          <w:sz w:val="36"/>
          <w:szCs w:val="36"/>
          <w:highlight w:val="none"/>
          <w:lang w:val="en-US" w:eastAsia="zh-CN"/>
        </w:rPr>
        <w:fldChar w:fldCharType="end"/>
      </w:r>
      <w:r>
        <w:rPr>
          <w:rFonts w:hint="eastAsia" w:ascii="宋体" w:hAnsi="宋体" w:cs="宋体"/>
          <w:bCs/>
          <w:sz w:val="36"/>
          <w:szCs w:val="36"/>
          <w:highlight w:val="none"/>
          <w:lang w:val="en-US" w:eastAsia="zh-CN"/>
        </w:rPr>
        <w:t>/02</w:t>
      </w:r>
    </w:p>
    <w:p w14:paraId="5B6DD5F1">
      <w:pPr>
        <w:pageBreakBefore w:val="0"/>
        <w:tabs>
          <w:tab w:val="left" w:pos="3240"/>
          <w:tab w:val="left" w:pos="3420"/>
        </w:tabs>
        <w:wordWrap/>
        <w:topLinePunct w:val="0"/>
        <w:bidi w:val="0"/>
        <w:spacing w:beforeLines="0" w:after="0" w:afterLines="0" w:line="360" w:lineRule="auto"/>
        <w:jc w:val="left"/>
        <w:rPr>
          <w:rFonts w:hint="eastAsia" w:ascii="宋体" w:hAnsi="宋体" w:eastAsia="宋体" w:cs="宋体"/>
          <w:bCs/>
          <w:sz w:val="36"/>
          <w:szCs w:val="36"/>
          <w:lang w:eastAsia="zh-CN"/>
        </w:rPr>
      </w:pPr>
      <w:r>
        <w:rPr>
          <w:rFonts w:hint="eastAsia" w:ascii="宋体" w:hAnsi="宋体" w:cs="宋体"/>
          <w:bCs/>
          <w:sz w:val="36"/>
          <w:szCs w:val="36"/>
        </w:rPr>
        <w:t>采 购 人：</w:t>
      </w:r>
      <w:r>
        <w:rPr>
          <w:rFonts w:hint="eastAsia" w:ascii="宋体" w:hAnsi="宋体" w:cs="宋体"/>
          <w:bCs/>
          <w:sz w:val="36"/>
          <w:szCs w:val="36"/>
          <w:lang w:eastAsia="zh-CN"/>
        </w:rPr>
        <w:t>北京市通州区永顺镇人民政府</w:t>
      </w:r>
    </w:p>
    <w:p w14:paraId="5F618B4B">
      <w:pPr>
        <w:pageBreakBefore w:val="0"/>
        <w:tabs>
          <w:tab w:val="left" w:pos="3240"/>
          <w:tab w:val="left" w:pos="3420"/>
        </w:tabs>
        <w:wordWrap/>
        <w:topLinePunct w:val="0"/>
        <w:bidi w:val="0"/>
        <w:spacing w:beforeLines="0" w:after="0" w:afterLines="0" w:line="360" w:lineRule="auto"/>
        <w:jc w:val="left"/>
        <w:rPr>
          <w:rFonts w:hint="eastAsia" w:ascii="宋体" w:hAnsi="宋体" w:cs="宋体"/>
          <w:bCs/>
          <w:sz w:val="36"/>
          <w:szCs w:val="36"/>
        </w:rPr>
      </w:pPr>
      <w:r>
        <w:rPr>
          <w:rFonts w:hint="eastAsia" w:ascii="宋体" w:hAnsi="宋体" w:cs="宋体"/>
          <w:bCs/>
          <w:sz w:val="36"/>
          <w:szCs w:val="36"/>
        </w:rPr>
        <w:t>采购代理机构：</w:t>
      </w:r>
      <w:r>
        <w:rPr>
          <w:rFonts w:hint="eastAsia" w:ascii="宋体" w:hAnsi="宋体" w:cs="宋体"/>
          <w:bCs/>
          <w:sz w:val="36"/>
          <w:szCs w:val="36"/>
          <w:lang w:eastAsia="zh-CN"/>
        </w:rPr>
        <w:t>北京坌集信达工程造价咨询事务所</w:t>
      </w:r>
      <w:r>
        <w:rPr>
          <w:rFonts w:hint="eastAsia" w:ascii="宋体" w:hAnsi="宋体" w:cs="宋体"/>
          <w:bCs/>
          <w:sz w:val="36"/>
          <w:szCs w:val="36"/>
        </w:rPr>
        <w:t xml:space="preserve"> </w:t>
      </w:r>
    </w:p>
    <w:bookmarkEnd w:id="0"/>
    <w:p w14:paraId="31C43AD8">
      <w:pPr>
        <w:pageBreakBefore w:val="0"/>
        <w:widowControl/>
        <w:wordWrap/>
        <w:topLinePunct w:val="0"/>
        <w:bidi w:val="0"/>
        <w:spacing w:beforeLines="0" w:after="0" w:afterLines="0" w:line="360" w:lineRule="auto"/>
        <w:jc w:val="left"/>
        <w:rPr>
          <w:rFonts w:hint="eastAsia" w:ascii="宋体" w:hAnsi="宋体" w:cs="宋体"/>
        </w:rPr>
        <w:sectPr>
          <w:headerReference r:id="rId5" w:type="default"/>
          <w:type w:val="nextColumn"/>
          <w:pgSz w:w="11906" w:h="16838"/>
          <w:pgMar w:top="1418" w:right="1134" w:bottom="1418" w:left="1701" w:header="851" w:footer="992" w:gutter="0"/>
          <w:cols w:space="720" w:num="1"/>
          <w:docGrid w:linePitch="312" w:charSpace="0"/>
        </w:sectPr>
      </w:pPr>
    </w:p>
    <w:p w14:paraId="1F3089C1">
      <w:pPr>
        <w:pageBreakBefore w:val="0"/>
        <w:wordWrap/>
        <w:topLinePunct w:val="0"/>
        <w:bidi w:val="0"/>
        <w:spacing w:beforeLines="0" w:after="0" w:afterLines="0" w:line="360" w:lineRule="auto"/>
        <w:jc w:val="center"/>
        <w:outlineLvl w:val="0"/>
        <w:rPr>
          <w:rFonts w:hint="eastAsia" w:ascii="宋体" w:hAnsi="宋体" w:cs="宋体"/>
          <w:b/>
          <w:sz w:val="36"/>
          <w:szCs w:val="36"/>
        </w:rPr>
      </w:pPr>
      <w:bookmarkStart w:id="1" w:name="_Toc188776045"/>
    </w:p>
    <w:p w14:paraId="1DEBA828">
      <w:pPr>
        <w:pageBreakBefore w:val="0"/>
        <w:wordWrap/>
        <w:topLinePunct w:val="0"/>
        <w:bidi w:val="0"/>
        <w:spacing w:beforeLines="0" w:after="0" w:afterLines="0" w:line="360" w:lineRule="auto"/>
        <w:jc w:val="center"/>
        <w:outlineLvl w:val="9"/>
        <w:rPr>
          <w:rFonts w:hint="eastAsia" w:ascii="宋体" w:hAnsi="宋体" w:cs="宋体"/>
          <w:sz w:val="48"/>
          <w:szCs w:val="48"/>
        </w:rPr>
      </w:pPr>
      <w:r>
        <w:rPr>
          <w:rFonts w:hint="eastAsia" w:ascii="宋体" w:hAnsi="宋体" w:cs="宋体"/>
          <w:b/>
          <w:sz w:val="48"/>
          <w:szCs w:val="48"/>
        </w:rPr>
        <w:t>目      录</w:t>
      </w:r>
      <w:bookmarkEnd w:id="1"/>
    </w:p>
    <w:p w14:paraId="39549E35">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val="0"/>
          <w:bCs w:val="0"/>
          <w:caps w:val="0"/>
          <w:sz w:val="32"/>
          <w:szCs w:val="32"/>
        </w:rPr>
      </w:pPr>
      <w:r>
        <w:rPr>
          <w:rFonts w:hint="eastAsia" w:ascii="宋体" w:hAnsi="宋体" w:eastAsia="宋体" w:cs="宋体"/>
          <w:b w:val="0"/>
          <w:bCs w:val="0"/>
          <w:caps w:val="0"/>
          <w:sz w:val="32"/>
          <w:szCs w:val="32"/>
        </w:rPr>
        <w:fldChar w:fldCharType="begin"/>
      </w:r>
      <w:r>
        <w:rPr>
          <w:rFonts w:hint="eastAsia" w:ascii="宋体" w:hAnsi="宋体" w:eastAsia="宋体" w:cs="宋体"/>
          <w:b w:val="0"/>
          <w:bCs w:val="0"/>
          <w:caps w:val="0"/>
          <w:sz w:val="32"/>
          <w:szCs w:val="32"/>
        </w:rPr>
        <w:instrText xml:space="preserve"> TOC \o "1-5" \h \z \u </w:instrText>
      </w:r>
      <w:r>
        <w:rPr>
          <w:rFonts w:hint="eastAsia" w:ascii="宋体" w:hAnsi="宋体" w:eastAsia="宋体" w:cs="宋体"/>
          <w:b w:val="0"/>
          <w:bCs w:val="0"/>
          <w:caps w:val="0"/>
          <w:sz w:val="32"/>
          <w:szCs w:val="32"/>
        </w:rPr>
        <w:fldChar w:fldCharType="separate"/>
      </w:r>
    </w:p>
    <w:p w14:paraId="25D398D0">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"_Toc188776046"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第一章   采购邀请</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_Toc188776046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1</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44AA90FB">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"_Toc188776055"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第二章   供应商须知</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_Toc188776055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6</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004BF642">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"_Toc188776088"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第三章   评审方法和评审标准</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_Toc188776088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24</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7BE75265">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"_Toc188776098"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第四章   采购需求</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_Toc188776098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35</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0FDD961B">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"_Toc188776099"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第五章   合同草案条款</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_Toc188776099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37</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073E11F1">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"_Toc188776112"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第六章   响应文件格式</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_Toc188776112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51</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2E291C42">
      <w:pPr>
        <w:pStyle w:val="31"/>
        <w:keepNext w:val="0"/>
        <w:keepLines w:val="0"/>
        <w:pageBreakBefore w:val="0"/>
        <w:widowControl w:val="0"/>
        <w:kinsoku/>
        <w:wordWrap/>
        <w:overflowPunct/>
        <w:topLinePunct w:val="0"/>
        <w:autoSpaceDE/>
        <w:autoSpaceDN/>
        <w:bidi w:val="0"/>
        <w:adjustRightInd/>
        <w:snapToGrid/>
        <w:spacing w:before="0" w:beforeLines="0" w:after="0" w:afterLines="0" w:line="360" w:lineRule="auto"/>
        <w:textAlignment w:val="auto"/>
        <w:rPr>
          <w:rFonts w:cs="宋体"/>
          <w:b w:val="0"/>
          <w:caps w:val="0"/>
        </w:rPr>
      </w:pPr>
      <w:r>
        <w:rPr>
          <w:rFonts w:hint="eastAsia" w:ascii="宋体" w:hAnsi="宋体" w:eastAsia="宋体" w:cs="宋体"/>
          <w:b w:val="0"/>
          <w:bCs w:val="0"/>
          <w:caps w:val="0"/>
          <w:sz w:val="32"/>
          <w:szCs w:val="32"/>
        </w:rPr>
        <w:fldChar w:fldCharType="end"/>
      </w:r>
    </w:p>
    <w:p w14:paraId="198D954A">
      <w:pPr>
        <w:pageBreakBefore w:val="0"/>
        <w:wordWrap/>
        <w:topLinePunct w:val="0"/>
        <w:bidi w:val="0"/>
        <w:spacing w:beforeLines="0" w:after="0" w:afterLines="0" w:line="360" w:lineRule="auto"/>
        <w:rPr>
          <w:rFonts w:hint="eastAsia" w:ascii="宋体" w:hAnsi="宋体" w:cs="宋体"/>
          <w:sz w:val="24"/>
        </w:rPr>
      </w:pPr>
    </w:p>
    <w:p w14:paraId="4330B12E">
      <w:pPr>
        <w:pStyle w:val="31"/>
        <w:pageBreakBefore w:val="0"/>
        <w:wordWrap/>
        <w:topLinePunct w:val="0"/>
        <w:bidi w:val="0"/>
        <w:spacing w:before="0" w:beforeLines="0" w:after="0" w:afterLines="0" w:line="360" w:lineRule="auto"/>
        <w:rPr>
          <w:rFonts w:cs="宋体"/>
          <w:b w:val="0"/>
          <w:caps w:val="0"/>
        </w:rPr>
      </w:pPr>
    </w:p>
    <w:p w14:paraId="01511132">
      <w:pPr>
        <w:pStyle w:val="31"/>
        <w:pageBreakBefore w:val="0"/>
        <w:wordWrap/>
        <w:topLinePunct w:val="0"/>
        <w:bidi w:val="0"/>
        <w:spacing w:before="0" w:beforeLines="0" w:after="0" w:afterLines="0" w:line="360" w:lineRule="auto"/>
        <w:rPr>
          <w:rFonts w:cs="宋体"/>
          <w:b w:val="0"/>
          <w:caps w:val="0"/>
          <w:sz w:val="36"/>
          <w:szCs w:val="36"/>
        </w:rPr>
      </w:pPr>
      <w:bookmarkStart w:id="2" w:name="_Toc97371941"/>
    </w:p>
    <w:p w14:paraId="7B8659AC">
      <w:pPr>
        <w:pageBreakBefore w:val="0"/>
        <w:wordWrap/>
        <w:topLinePunct w:val="0"/>
        <w:bidi w:val="0"/>
        <w:spacing w:beforeLines="0" w:after="0" w:afterLines="0" w:line="360" w:lineRule="auto"/>
        <w:jc w:val="center"/>
        <w:outlineLvl w:val="0"/>
        <w:rPr>
          <w:rFonts w:hint="eastAsia" w:ascii="宋体" w:hAnsi="宋体" w:cs="宋体"/>
          <w:b/>
          <w:sz w:val="36"/>
          <w:szCs w:val="36"/>
        </w:rPr>
        <w:sectPr>
          <w:headerReference r:id="rId7" w:type="first"/>
          <w:footerReference r:id="rId10" w:type="first"/>
          <w:headerReference r:id="rId6" w:type="default"/>
          <w:footerReference r:id="rId8" w:type="default"/>
          <w:footerReference r:id="rId9" w:type="even"/>
          <w:type w:val="nextColumn"/>
          <w:pgSz w:w="11907" w:h="16840"/>
          <w:pgMar w:top="1418" w:right="1134" w:bottom="1418" w:left="1701" w:header="851" w:footer="851" w:gutter="0"/>
          <w:pgNumType w:start="1"/>
          <w:cols w:space="720" w:num="1"/>
          <w:titlePg/>
          <w:docGrid w:linePitch="462" w:charSpace="0"/>
        </w:sectPr>
      </w:pPr>
    </w:p>
    <w:p w14:paraId="7EF25BB1">
      <w:pPr>
        <w:pageBreakBefore w:val="0"/>
        <w:wordWrap/>
        <w:topLinePunct w:val="0"/>
        <w:bidi w:val="0"/>
        <w:spacing w:beforeLines="0" w:after="0" w:afterLines="0" w:line="360" w:lineRule="auto"/>
        <w:jc w:val="center"/>
        <w:outlineLvl w:val="0"/>
        <w:rPr>
          <w:rFonts w:hint="eastAsia" w:ascii="宋体" w:hAnsi="宋体" w:cs="宋体"/>
          <w:b/>
          <w:sz w:val="36"/>
          <w:szCs w:val="36"/>
        </w:rPr>
      </w:pPr>
      <w:bookmarkStart w:id="3" w:name="_Toc188776046"/>
      <w:r>
        <w:rPr>
          <w:rFonts w:hint="eastAsia" w:ascii="宋体" w:hAnsi="宋体" w:cs="宋体"/>
          <w:b/>
          <w:sz w:val="36"/>
          <w:szCs w:val="36"/>
        </w:rPr>
        <w:t>第一章   采购邀请</w:t>
      </w:r>
      <w:bookmarkEnd w:id="2"/>
      <w:bookmarkEnd w:id="3"/>
      <w:bookmarkStart w:id="4" w:name="_Toc28359079"/>
      <w:bookmarkStart w:id="5" w:name="_Toc28359002"/>
      <w:bookmarkStart w:id="6" w:name="_Toc35393790"/>
      <w:bookmarkStart w:id="7" w:name="_Toc35393621"/>
      <w:bookmarkStart w:id="8" w:name="_Hlk24379207"/>
    </w:p>
    <w:p w14:paraId="66F88C31">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9" w:name="_Toc188776047"/>
      <w:r>
        <w:rPr>
          <w:rFonts w:hint="eastAsia" w:ascii="宋体" w:hAnsi="宋体" w:eastAsia="宋体" w:cs="宋体"/>
          <w:sz w:val="24"/>
          <w:szCs w:val="24"/>
        </w:rPr>
        <w:t>一、项目基本情况</w:t>
      </w:r>
      <w:bookmarkEnd w:id="4"/>
      <w:bookmarkEnd w:id="5"/>
      <w:bookmarkEnd w:id="6"/>
      <w:bookmarkEnd w:id="7"/>
      <w:bookmarkEnd w:id="9"/>
    </w:p>
    <w:p w14:paraId="5E5FCD85">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1.项目编号：</w:t>
      </w:r>
      <w:r>
        <w:rPr>
          <w:rFonts w:hint="eastAsia" w:ascii="宋体" w:hAnsi="宋体" w:cs="宋体"/>
          <w:sz w:val="24"/>
          <w:lang w:eastAsia="zh-CN"/>
        </w:rPr>
        <w:fldChar w:fldCharType="begin"/>
      </w:r>
      <w:r>
        <w:rPr>
          <w:rFonts w:hint="eastAsia" w:ascii="宋体" w:hAnsi="宋体" w:cs="宋体"/>
          <w:sz w:val="24"/>
          <w:lang w:eastAsia="zh-CN"/>
        </w:rPr>
        <w:instrText xml:space="preserve"> HYPERLINK "http://219.232.204.193:8080/frontend/plan/project_detail.html?projectUuid=d25b585b-ee3e-45e5-b4ca-b685da3f50e0" </w:instrText>
      </w:r>
      <w:r>
        <w:rPr>
          <w:rFonts w:hint="eastAsia" w:ascii="宋体" w:hAnsi="宋体" w:cs="宋体"/>
          <w:sz w:val="24"/>
          <w:lang w:eastAsia="zh-CN"/>
        </w:rPr>
        <w:fldChar w:fldCharType="separate"/>
      </w:r>
      <w:r>
        <w:rPr>
          <w:rFonts w:hint="eastAsia" w:ascii="宋体" w:hAnsi="宋体" w:cs="宋体"/>
          <w:sz w:val="24"/>
          <w:lang w:eastAsia="zh-CN"/>
        </w:rPr>
        <w:t>11011225210200017038-XM001</w:t>
      </w:r>
      <w:r>
        <w:rPr>
          <w:rFonts w:hint="eastAsia" w:ascii="宋体" w:hAnsi="宋体" w:cs="宋体"/>
          <w:sz w:val="24"/>
          <w:lang w:eastAsia="zh-CN"/>
        </w:rPr>
        <w:fldChar w:fldCharType="end"/>
      </w:r>
    </w:p>
    <w:p w14:paraId="2D550896">
      <w:pPr>
        <w:pageBreakBefore w:val="0"/>
        <w:kinsoku/>
        <w:wordWrap/>
        <w:overflowPunct/>
        <w:topLinePunct w:val="0"/>
        <w:bidi w:val="0"/>
        <w:spacing w:beforeLines="0" w:after="0" w:afterLines="0" w:line="360" w:lineRule="auto"/>
        <w:ind w:firstLine="480" w:firstLineChars="200"/>
        <w:textAlignment w:val="auto"/>
        <w:rPr>
          <w:rFonts w:hint="eastAsia" w:ascii="宋体" w:hAnsi="宋体" w:eastAsia="宋体" w:cs="宋体"/>
          <w:sz w:val="24"/>
          <w:lang w:eastAsia="zh-CN"/>
        </w:rPr>
      </w:pPr>
      <w:r>
        <w:rPr>
          <w:rFonts w:hint="eastAsia" w:ascii="宋体" w:hAnsi="宋体" w:cs="宋体"/>
          <w:sz w:val="24"/>
        </w:rPr>
        <w:t>2.项目名称：</w:t>
      </w:r>
      <w:bookmarkStart w:id="10" w:name="_Hlk191555908"/>
      <w:r>
        <w:rPr>
          <w:rFonts w:hint="eastAsia" w:ascii="宋体" w:hAnsi="宋体" w:cs="宋体"/>
          <w:sz w:val="24"/>
          <w:lang w:eastAsia="zh-CN"/>
        </w:rPr>
        <w:t>2025年永顺镇拆违工程（二标段）</w:t>
      </w:r>
    </w:p>
    <w:bookmarkEnd w:id="10"/>
    <w:p w14:paraId="50787093">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3.采购方式：竞争性磋商</w:t>
      </w:r>
    </w:p>
    <w:bookmarkEnd w:id="8"/>
    <w:p w14:paraId="77D50F84">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highlight w:val="none"/>
        </w:rPr>
      </w:pPr>
      <w:r>
        <w:rPr>
          <w:rFonts w:hint="eastAsia" w:ascii="宋体" w:hAnsi="宋体" w:cs="宋体"/>
          <w:sz w:val="24"/>
          <w:highlight w:val="none"/>
        </w:rPr>
        <w:t>4.项目预算金额：</w:t>
      </w:r>
      <w:r>
        <w:rPr>
          <w:rFonts w:hint="eastAsia" w:ascii="宋体" w:hAnsi="宋体" w:cs="宋体"/>
          <w:sz w:val="24"/>
          <w:highlight w:val="none"/>
          <w:lang w:val="en-US" w:eastAsia="zh-CN"/>
        </w:rPr>
        <w:t>513.294035</w:t>
      </w:r>
      <w:r>
        <w:rPr>
          <w:rFonts w:hint="eastAsia" w:ascii="宋体" w:hAnsi="宋体" w:cs="宋体"/>
          <w:sz w:val="24"/>
          <w:highlight w:val="none"/>
        </w:rPr>
        <w:t>万元、项目最高限价（如有）：</w:t>
      </w:r>
      <w:r>
        <w:rPr>
          <w:rFonts w:hint="eastAsia" w:ascii="宋体" w:hAnsi="宋体" w:cs="宋体"/>
          <w:sz w:val="24"/>
          <w:highlight w:val="none"/>
          <w:lang w:val="en-US" w:eastAsia="zh-CN"/>
        </w:rPr>
        <w:t>513.294035</w:t>
      </w:r>
      <w:r>
        <w:rPr>
          <w:rFonts w:hint="eastAsia" w:ascii="宋体" w:hAnsi="宋体" w:cs="宋体"/>
          <w:sz w:val="24"/>
          <w:highlight w:val="none"/>
        </w:rPr>
        <w:t>万元。</w:t>
      </w:r>
    </w:p>
    <w:p w14:paraId="6518E098">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5.采购需求：</w:t>
      </w:r>
    </w:p>
    <w:tbl>
      <w:tblPr>
        <w:tblStyle w:val="4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977"/>
        <w:gridCol w:w="1922"/>
        <w:gridCol w:w="812"/>
        <w:gridCol w:w="3830"/>
      </w:tblGrid>
      <w:tr w14:paraId="511AF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 w:type="pct"/>
            <w:noWrap w:val="0"/>
            <w:vAlign w:val="center"/>
          </w:tcPr>
          <w:p w14:paraId="731E7AB9">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包号</w:t>
            </w:r>
          </w:p>
        </w:tc>
        <w:tc>
          <w:tcPr>
            <w:tcW w:w="1069" w:type="pct"/>
            <w:noWrap w:val="0"/>
            <w:vAlign w:val="center"/>
          </w:tcPr>
          <w:p w14:paraId="428CE20B">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标的名称</w:t>
            </w:r>
          </w:p>
        </w:tc>
        <w:tc>
          <w:tcPr>
            <w:tcW w:w="1039" w:type="pct"/>
            <w:noWrap w:val="0"/>
            <w:vAlign w:val="center"/>
          </w:tcPr>
          <w:p w14:paraId="30EE49BF">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采购包预算金额</w:t>
            </w:r>
          </w:p>
          <w:p w14:paraId="546798C0">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（万元）</w:t>
            </w:r>
          </w:p>
        </w:tc>
        <w:tc>
          <w:tcPr>
            <w:tcW w:w="439" w:type="pct"/>
            <w:noWrap w:val="0"/>
            <w:vAlign w:val="center"/>
          </w:tcPr>
          <w:p w14:paraId="1D8DC253">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数量</w:t>
            </w:r>
          </w:p>
        </w:tc>
        <w:tc>
          <w:tcPr>
            <w:tcW w:w="2071" w:type="pct"/>
            <w:noWrap w:val="0"/>
            <w:vAlign w:val="center"/>
          </w:tcPr>
          <w:p w14:paraId="5C824A02">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sz w:val="24"/>
                <w:szCs w:val="24"/>
              </w:rPr>
            </w:pPr>
            <w:r>
              <w:rPr>
                <w:rFonts w:hint="eastAsia" w:ascii="宋体" w:hAnsi="宋体" w:cs="宋体"/>
                <w:sz w:val="24"/>
                <w:szCs w:val="24"/>
              </w:rPr>
              <w:t>简要技术需求或服务要求</w:t>
            </w:r>
          </w:p>
        </w:tc>
      </w:tr>
      <w:tr w14:paraId="3FE69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 w:type="pct"/>
            <w:noWrap w:val="0"/>
            <w:vAlign w:val="center"/>
          </w:tcPr>
          <w:p w14:paraId="582ADBCD">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eastAsia="宋体" w:cs="宋体"/>
                <w:bCs/>
                <w:sz w:val="24"/>
                <w:szCs w:val="24"/>
                <w:lang w:eastAsia="zh-CN"/>
              </w:rPr>
            </w:pPr>
            <w:r>
              <w:rPr>
                <w:rFonts w:hint="eastAsia" w:ascii="宋体" w:hAnsi="宋体" w:cs="宋体"/>
                <w:bCs/>
                <w:sz w:val="24"/>
                <w:szCs w:val="24"/>
              </w:rPr>
              <w:t>0</w:t>
            </w:r>
            <w:r>
              <w:rPr>
                <w:rFonts w:hint="eastAsia" w:ascii="宋体" w:hAnsi="宋体" w:cs="宋体"/>
                <w:bCs/>
                <w:sz w:val="24"/>
                <w:szCs w:val="24"/>
                <w:lang w:val="en-US" w:eastAsia="zh-CN"/>
              </w:rPr>
              <w:t>2</w:t>
            </w:r>
          </w:p>
        </w:tc>
        <w:tc>
          <w:tcPr>
            <w:tcW w:w="1069" w:type="pct"/>
            <w:noWrap w:val="0"/>
            <w:vAlign w:val="center"/>
          </w:tcPr>
          <w:p w14:paraId="1878DC96">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eastAsia="宋体" w:cs="宋体"/>
                <w:bCs/>
                <w:sz w:val="24"/>
                <w:szCs w:val="24"/>
                <w:lang w:eastAsia="zh-CN"/>
              </w:rPr>
            </w:pPr>
            <w:r>
              <w:rPr>
                <w:rFonts w:hint="eastAsia" w:ascii="宋体" w:hAnsi="宋体"/>
                <w:bCs/>
                <w:sz w:val="24"/>
                <w:szCs w:val="24"/>
                <w:lang w:eastAsia="zh-CN"/>
              </w:rPr>
              <w:t>2025年永顺镇拆违工程（二标段）</w:t>
            </w:r>
          </w:p>
        </w:tc>
        <w:tc>
          <w:tcPr>
            <w:tcW w:w="1039" w:type="pct"/>
            <w:noWrap w:val="0"/>
            <w:vAlign w:val="center"/>
          </w:tcPr>
          <w:p w14:paraId="11AB085F">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eastAsia="宋体" w:cs="宋体"/>
                <w:bCs/>
                <w:sz w:val="24"/>
                <w:szCs w:val="24"/>
                <w:lang w:eastAsia="zh-CN"/>
              </w:rPr>
            </w:pPr>
            <w:r>
              <w:rPr>
                <w:rFonts w:hint="eastAsia" w:ascii="宋体" w:hAnsi="宋体" w:cs="宋体"/>
                <w:sz w:val="24"/>
                <w:lang w:val="en-US" w:eastAsia="zh-CN"/>
              </w:rPr>
              <w:t>513.294035</w:t>
            </w:r>
          </w:p>
        </w:tc>
        <w:tc>
          <w:tcPr>
            <w:tcW w:w="439" w:type="pct"/>
            <w:noWrap w:val="0"/>
            <w:vAlign w:val="center"/>
          </w:tcPr>
          <w:p w14:paraId="6A21ECB2">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1</w:t>
            </w:r>
          </w:p>
        </w:tc>
        <w:tc>
          <w:tcPr>
            <w:tcW w:w="2071" w:type="pct"/>
            <w:noWrap w:val="0"/>
            <w:vAlign w:val="center"/>
          </w:tcPr>
          <w:p w14:paraId="1C090D54">
            <w:pPr>
              <w:keepNext w:val="0"/>
              <w:keepLines w:val="0"/>
              <w:pageBreakBefore w:val="0"/>
              <w:widowControl w:val="0"/>
              <w:kinsoku/>
              <w:wordWrap/>
              <w:overflowPunct/>
              <w:topLinePunct w:val="0"/>
              <w:autoSpaceDE/>
              <w:autoSpaceDN/>
              <w:bidi w:val="0"/>
              <w:adjustRightInd/>
              <w:snapToGrid/>
              <w:spacing w:beforeLines="0" w:after="0" w:afterLines="0" w:line="240" w:lineRule="auto"/>
              <w:jc w:val="left"/>
              <w:textAlignment w:val="auto"/>
              <w:rPr>
                <w:rFonts w:hint="default" w:ascii="宋体" w:hAnsi="宋体" w:eastAsia="宋体" w:cs="宋体"/>
                <w:kern w:val="0"/>
                <w:sz w:val="24"/>
                <w:szCs w:val="24"/>
                <w:lang w:val="en-US" w:eastAsia="zh-CN"/>
              </w:rPr>
            </w:pPr>
            <w:r>
              <w:rPr>
                <w:rFonts w:hint="default" w:ascii="宋体" w:hAnsi="宋体" w:eastAsia="宋体" w:cs="宋体"/>
                <w:kern w:val="0"/>
                <w:sz w:val="24"/>
                <w:szCs w:val="24"/>
                <w:lang w:val="en-US" w:eastAsia="zh-CN"/>
              </w:rPr>
              <w:t>2025年永顺镇拆违工程（</w:t>
            </w:r>
            <w:r>
              <w:rPr>
                <w:rFonts w:hint="eastAsia" w:ascii="宋体" w:hAnsi="宋体" w:cs="宋体"/>
                <w:kern w:val="0"/>
                <w:sz w:val="24"/>
                <w:szCs w:val="24"/>
                <w:lang w:val="en-US" w:eastAsia="zh-CN"/>
              </w:rPr>
              <w:t>二标段</w:t>
            </w:r>
            <w:r>
              <w:rPr>
                <w:rFonts w:hint="default" w:ascii="宋体" w:hAnsi="宋体" w:eastAsia="宋体" w:cs="宋体"/>
                <w:kern w:val="0"/>
                <w:sz w:val="24"/>
                <w:szCs w:val="24"/>
                <w:lang w:val="en-US" w:eastAsia="zh-CN"/>
              </w:rPr>
              <w:t>），包括工程量清单所示全部内容，具体详见第四章 采购需求。</w:t>
            </w:r>
          </w:p>
        </w:tc>
      </w:tr>
    </w:tbl>
    <w:p w14:paraId="65F69EEF">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p>
    <w:p w14:paraId="7B9B3BFC">
      <w:pPr>
        <w:keepNext w:val="0"/>
        <w:keepLines w:val="0"/>
        <w:pageBreakBefore w:val="0"/>
        <w:widowControl/>
        <w:kinsoku/>
        <w:wordWrap/>
        <w:overflowPunct/>
        <w:topLinePunct w:val="0"/>
        <w:autoSpaceDE/>
        <w:autoSpaceDN/>
        <w:bidi w:val="0"/>
        <w:adjustRightInd/>
        <w:snapToGrid/>
        <w:spacing w:beforeLines="-2147483648" w:after="0" w:afterLines="-2147483648" w:line="360" w:lineRule="auto"/>
        <w:ind w:left="0" w:leftChars="0" w:firstLine="480" w:firstLineChars="200"/>
        <w:textAlignment w:val="auto"/>
        <w:outlineLvl w:val="9"/>
        <w:rPr>
          <w:rFonts w:hint="eastAsia" w:ascii="宋体" w:hAnsi="宋体" w:cs="宋体"/>
          <w:sz w:val="24"/>
          <w:highlight w:val="none"/>
          <w:u w:val="single"/>
        </w:rPr>
      </w:pPr>
      <w:r>
        <w:rPr>
          <w:rFonts w:hint="eastAsia" w:ascii="宋体" w:hAnsi="宋体" w:cs="宋体"/>
          <w:sz w:val="24"/>
          <w:highlight w:val="none"/>
        </w:rPr>
        <w:t>6</w:t>
      </w:r>
      <w:r>
        <w:rPr>
          <w:rFonts w:hint="eastAsia" w:ascii="宋体" w:hAnsi="宋体" w:cs="宋体"/>
          <w:sz w:val="24"/>
          <w:highlight w:val="none"/>
        </w:rPr>
        <w:t>.</w:t>
      </w:r>
      <w:r>
        <w:rPr>
          <w:rFonts w:hint="eastAsia" w:ascii="宋体" w:hAnsi="宋体" w:eastAsia="宋体" w:cs="宋体"/>
          <w:sz w:val="24"/>
          <w:highlight w:val="none"/>
        </w:rPr>
        <w:t>合同履行期限</w:t>
      </w:r>
      <w:r>
        <w:rPr>
          <w:rFonts w:hint="eastAsia" w:ascii="宋体" w:hAnsi="宋体" w:cs="宋体"/>
          <w:sz w:val="24"/>
          <w:highlight w:val="none"/>
          <w:lang w:eastAsia="zh-CN"/>
        </w:rPr>
        <w:t>：</w:t>
      </w:r>
      <w:r>
        <w:rPr>
          <w:rFonts w:hint="eastAsia" w:ascii="宋体" w:hAnsi="宋体" w:cs="宋体"/>
          <w:sz w:val="24"/>
          <w:highlight w:val="none"/>
          <w:lang w:val="en-US" w:eastAsia="zh-CN"/>
        </w:rPr>
        <w:t>自合同签订之日起至2025年12月31日止</w:t>
      </w:r>
      <w:r>
        <w:rPr>
          <w:rFonts w:hint="eastAsia" w:ascii="宋体" w:hAnsi="宋体" w:eastAsia="宋体" w:cs="宋体"/>
          <w:sz w:val="24"/>
          <w:highlight w:val="none"/>
          <w:lang w:val="en-US" w:eastAsia="zh-CN"/>
        </w:rPr>
        <w:t>。</w:t>
      </w:r>
    </w:p>
    <w:p w14:paraId="7DE1A133">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7.本项目是否接受联合体：</w:t>
      </w:r>
      <w:r>
        <w:rPr>
          <w:rFonts w:hint="eastAsia" w:ascii="宋体" w:hAnsi="宋体" w:cs="宋体"/>
        </w:rPr>
        <w:t>□</w:t>
      </w:r>
      <w:r>
        <w:rPr>
          <w:rFonts w:hint="eastAsia" w:ascii="宋体" w:hAnsi="宋体" w:cs="宋体"/>
          <w:sz w:val="24"/>
        </w:rPr>
        <w:t>是  ■否。</w:t>
      </w:r>
    </w:p>
    <w:p w14:paraId="175DF9F8">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11" w:name="_Toc28359080"/>
      <w:bookmarkStart w:id="12" w:name="_Toc188776048"/>
      <w:bookmarkStart w:id="13" w:name="_Toc28359003"/>
      <w:bookmarkStart w:id="14" w:name="_Toc35393622"/>
      <w:bookmarkStart w:id="15" w:name="_Toc35393791"/>
      <w:r>
        <w:rPr>
          <w:rFonts w:hint="eastAsia" w:ascii="宋体" w:hAnsi="宋体" w:eastAsia="宋体" w:cs="宋体"/>
          <w:sz w:val="24"/>
          <w:szCs w:val="24"/>
        </w:rPr>
        <w:t>二、申请人的资格要求（须同时满足）</w:t>
      </w:r>
      <w:bookmarkEnd w:id="11"/>
      <w:bookmarkEnd w:id="12"/>
      <w:bookmarkEnd w:id="13"/>
      <w:bookmarkEnd w:id="14"/>
      <w:bookmarkEnd w:id="15"/>
    </w:p>
    <w:p w14:paraId="2D12DA38">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1.满足《中华人民共和国政府采购法》第二十二条规定；</w:t>
      </w:r>
    </w:p>
    <w:p w14:paraId="2E2CDB0A">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bookmarkStart w:id="16" w:name="_Toc28359004"/>
      <w:bookmarkStart w:id="17" w:name="_Toc28359081"/>
      <w:r>
        <w:rPr>
          <w:rFonts w:hint="eastAsia" w:ascii="宋体" w:hAnsi="宋体" w:cs="宋体"/>
          <w:sz w:val="24"/>
        </w:rPr>
        <w:t>2.落实政府采购政策需满足的资格要求：</w:t>
      </w:r>
    </w:p>
    <w:p w14:paraId="0C42069D">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2.1</w:t>
      </w:r>
      <w:r>
        <w:rPr>
          <w:rFonts w:hint="eastAsia" w:ascii="宋体" w:hAnsi="宋体" w:cs="宋体"/>
          <w:sz w:val="24"/>
          <w:lang w:val="en-US" w:eastAsia="zh-CN"/>
        </w:rPr>
        <w:t xml:space="preserve"> </w:t>
      </w:r>
      <w:r>
        <w:rPr>
          <w:rFonts w:hint="eastAsia" w:ascii="宋体" w:hAnsi="宋体" w:cs="宋体"/>
          <w:sz w:val="24"/>
        </w:rPr>
        <w:t>中小企业政策</w:t>
      </w:r>
    </w:p>
    <w:p w14:paraId="46997143">
      <w:pPr>
        <w:pageBreakBefore w:val="0"/>
        <w:kinsoku/>
        <w:wordWrap/>
        <w:overflowPunct/>
        <w:topLinePunct w:val="0"/>
        <w:bidi w:val="0"/>
        <w:spacing w:beforeLines="0" w:after="0" w:afterLines="0" w:line="360" w:lineRule="auto"/>
        <w:ind w:firstLine="420" w:firstLineChars="200"/>
        <w:textAlignment w:val="auto"/>
        <w:rPr>
          <w:rFonts w:hint="eastAsia" w:ascii="宋体" w:hAnsi="宋体" w:cs="宋体"/>
          <w:sz w:val="24"/>
        </w:rPr>
      </w:pPr>
      <w:r>
        <w:rPr>
          <w:rFonts w:hint="eastAsia" w:ascii="宋体" w:hAnsi="宋体" w:cs="宋体"/>
        </w:rPr>
        <w:t>□</w:t>
      </w:r>
      <w:r>
        <w:rPr>
          <w:rFonts w:hint="eastAsia" w:ascii="宋体" w:hAnsi="宋体" w:cs="宋体"/>
          <w:sz w:val="24"/>
        </w:rPr>
        <w:t>本项目不专门面向中小企业预留采购份额。</w:t>
      </w:r>
    </w:p>
    <w:p w14:paraId="372E0D57">
      <w:pPr>
        <w:pageBreakBefore w:val="0"/>
        <w:kinsoku/>
        <w:wordWrap/>
        <w:overflowPunct/>
        <w:topLinePunct w:val="0"/>
        <w:bidi w:val="0"/>
        <w:spacing w:beforeLines="0" w:after="0" w:afterLines="0" w:line="360" w:lineRule="auto"/>
        <w:ind w:firstLine="420" w:firstLineChars="200"/>
        <w:textAlignment w:val="auto"/>
        <w:rPr>
          <w:rFonts w:hint="eastAsia" w:ascii="宋体" w:hAnsi="宋体" w:cs="宋体"/>
          <w:sz w:val="24"/>
        </w:rPr>
      </w:pPr>
      <w:r>
        <w:rPr>
          <w:rFonts w:hint="eastAsia" w:ascii="宋体" w:hAnsi="宋体" w:cs="宋体"/>
          <w:szCs w:val="21"/>
        </w:rPr>
        <w:t>■</w:t>
      </w:r>
      <w:r>
        <w:rPr>
          <w:rFonts w:hint="eastAsia" w:ascii="宋体" w:hAnsi="宋体" w:cs="宋体"/>
          <w:sz w:val="24"/>
        </w:rPr>
        <w:t xml:space="preserve">本项目专门面向  </w:t>
      </w:r>
      <w:r>
        <w:rPr>
          <w:rFonts w:hint="eastAsia" w:ascii="宋体" w:hAnsi="宋体" w:cs="宋体"/>
          <w:szCs w:val="21"/>
        </w:rPr>
        <w:t>■</w:t>
      </w:r>
      <w:r>
        <w:rPr>
          <w:rFonts w:hint="eastAsia" w:ascii="宋体" w:hAnsi="宋体" w:cs="宋体"/>
          <w:sz w:val="24"/>
        </w:rPr>
        <w:t xml:space="preserve">中小 </w:t>
      </w:r>
      <w:r>
        <w:rPr>
          <w:rFonts w:hint="eastAsia" w:ascii="宋体" w:hAnsi="宋体" w:cs="宋体"/>
        </w:rPr>
        <w:t>□</w:t>
      </w:r>
      <w:r>
        <w:rPr>
          <w:rFonts w:hint="eastAsia" w:ascii="宋体" w:hAnsi="宋体" w:cs="宋体"/>
          <w:sz w:val="24"/>
        </w:rPr>
        <w:t>小微企业  采购。即：提供的货物全部由符合政策要求</w:t>
      </w:r>
      <w:r>
        <w:rPr>
          <w:rFonts w:hint="eastAsia" w:ascii="宋体" w:hAnsi="宋体" w:cs="宋体"/>
          <w:sz w:val="24"/>
          <w:highlight w:val="none"/>
        </w:rPr>
        <w:t>的中小企业制造、服务全部由符合政策要求的中小</w:t>
      </w:r>
      <w:r>
        <w:rPr>
          <w:rFonts w:hint="eastAsia" w:ascii="宋体" w:hAnsi="宋体" w:cs="宋体"/>
          <w:sz w:val="24"/>
        </w:rPr>
        <w:t>企业承接。</w:t>
      </w:r>
    </w:p>
    <w:p w14:paraId="049D427D">
      <w:pPr>
        <w:pageBreakBefore w:val="0"/>
        <w:kinsoku/>
        <w:wordWrap/>
        <w:overflowPunct/>
        <w:topLinePunct w:val="0"/>
        <w:bidi w:val="0"/>
        <w:spacing w:beforeLines="0" w:after="0" w:afterLines="0" w:line="360" w:lineRule="auto"/>
        <w:ind w:firstLine="420" w:firstLineChars="200"/>
        <w:textAlignment w:val="auto"/>
        <w:rPr>
          <w:rFonts w:hint="eastAsia" w:ascii="宋体" w:hAnsi="宋体" w:cs="宋体"/>
          <w:sz w:val="24"/>
        </w:rPr>
      </w:pPr>
      <w:r>
        <w:rPr>
          <w:rFonts w:hint="eastAsia" w:ascii="宋体" w:hAnsi="宋体" w:cs="宋体"/>
        </w:rPr>
        <w:t>□</w:t>
      </w:r>
      <w:r>
        <w:rPr>
          <w:rFonts w:hint="eastAsia" w:ascii="宋体" w:hAnsi="宋体" w:cs="宋体"/>
          <w:sz w:val="24"/>
        </w:rPr>
        <w:t>本项目预留部分采购项目预算专门面向中小企业采购。对于预留份额，提供的货物由符合政策要求的中小企业制造、服务由符合政策要求的中小企业承接。预留份额通过以下措施进行：</w:t>
      </w:r>
      <w:r>
        <w:rPr>
          <w:rFonts w:hint="eastAsia" w:ascii="宋体" w:hAnsi="宋体" w:cs="宋体"/>
          <w:sz w:val="24"/>
          <w:u w:val="single"/>
          <w:lang w:val="en-US" w:eastAsia="zh-CN"/>
        </w:rPr>
        <w:t xml:space="preserve"> </w:t>
      </w:r>
      <w:r>
        <w:rPr>
          <w:rFonts w:hint="eastAsia" w:ascii="宋体" w:hAnsi="宋体" w:cs="宋体"/>
          <w:sz w:val="24"/>
          <w:u w:val="single"/>
        </w:rPr>
        <w:t>/</w:t>
      </w:r>
      <w:r>
        <w:rPr>
          <w:rFonts w:hint="eastAsia" w:ascii="宋体" w:hAnsi="宋体" w:cs="宋体"/>
          <w:sz w:val="24"/>
          <w:u w:val="single"/>
          <w:lang w:val="en-US" w:eastAsia="zh-CN"/>
        </w:rPr>
        <w:t xml:space="preserve"> </w:t>
      </w:r>
      <w:r>
        <w:rPr>
          <w:rFonts w:hint="eastAsia" w:ascii="宋体" w:hAnsi="宋体" w:cs="宋体"/>
          <w:sz w:val="24"/>
          <w:u w:val="none"/>
        </w:rPr>
        <w:t>。</w:t>
      </w:r>
    </w:p>
    <w:p w14:paraId="21A893EF">
      <w:pPr>
        <w:pageBreakBefore w:val="0"/>
        <w:kinsoku/>
        <w:wordWrap/>
        <w:overflowPunct/>
        <w:topLinePunct w:val="0"/>
        <w:bidi w:val="0"/>
        <w:spacing w:beforeLines="0" w:after="0" w:afterLines="0" w:line="360" w:lineRule="auto"/>
        <w:ind w:firstLine="480" w:firstLineChars="200"/>
        <w:textAlignment w:val="auto"/>
        <w:rPr>
          <w:rFonts w:hint="default" w:ascii="宋体" w:hAnsi="宋体" w:eastAsia="宋体" w:cs="宋体"/>
          <w:sz w:val="24"/>
          <w:highlight w:val="none"/>
          <w:lang w:val="en-US" w:eastAsia="zh-CN"/>
        </w:rPr>
      </w:pPr>
      <w:r>
        <w:rPr>
          <w:rFonts w:hint="eastAsia" w:ascii="宋体" w:hAnsi="宋体" w:cs="宋体"/>
          <w:sz w:val="24"/>
          <w:highlight w:val="none"/>
        </w:rPr>
        <w:t>2.2</w:t>
      </w:r>
      <w:r>
        <w:rPr>
          <w:rFonts w:hint="eastAsia" w:ascii="宋体" w:hAnsi="宋体" w:cs="宋体"/>
          <w:sz w:val="24"/>
          <w:highlight w:val="none"/>
          <w:lang w:val="en-US" w:eastAsia="zh-CN"/>
        </w:rPr>
        <w:t xml:space="preserve"> </w:t>
      </w:r>
      <w:r>
        <w:rPr>
          <w:rFonts w:hint="eastAsia" w:ascii="宋体" w:hAnsi="宋体" w:cs="宋体"/>
          <w:sz w:val="24"/>
          <w:highlight w:val="none"/>
        </w:rPr>
        <w:t>其它落实政府采购政策的资格要求（如有）：</w:t>
      </w:r>
      <w:r>
        <w:rPr>
          <w:rFonts w:hint="eastAsia" w:ascii="宋体" w:hAnsi="宋体" w:cs="宋体"/>
          <w:sz w:val="24"/>
          <w:highlight w:val="none"/>
          <w:u w:val="single"/>
          <w:lang w:val="en-US" w:eastAsia="zh-CN"/>
        </w:rPr>
        <w:t xml:space="preserve"> / </w:t>
      </w:r>
      <w:r>
        <w:rPr>
          <w:rFonts w:hint="eastAsia" w:ascii="宋体" w:hAnsi="宋体" w:cs="宋体"/>
          <w:sz w:val="24"/>
          <w:highlight w:val="none"/>
          <w:u w:val="none"/>
          <w:lang w:val="en-US" w:eastAsia="zh-CN"/>
        </w:rPr>
        <w:t>。</w:t>
      </w:r>
    </w:p>
    <w:p w14:paraId="4ABE0621">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3.本项目的特定资格要求：</w:t>
      </w:r>
    </w:p>
    <w:p w14:paraId="47CA5E47">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3.1</w:t>
      </w:r>
      <w:r>
        <w:rPr>
          <w:rFonts w:hint="eastAsia" w:ascii="宋体" w:hAnsi="宋体" w:cs="宋体"/>
          <w:sz w:val="24"/>
          <w:lang w:val="en-US" w:eastAsia="zh-CN"/>
        </w:rPr>
        <w:t xml:space="preserve"> </w:t>
      </w:r>
      <w:r>
        <w:rPr>
          <w:rFonts w:hint="eastAsia" w:ascii="宋体" w:hAnsi="宋体" w:cs="宋体"/>
          <w:sz w:val="24"/>
        </w:rPr>
        <w:t>本项目是否属于政府购买服务：</w:t>
      </w:r>
    </w:p>
    <w:p w14:paraId="14CB08C6">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■否</w:t>
      </w:r>
    </w:p>
    <w:p w14:paraId="1E1A0DDF">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lang w:eastAsia="zh-CN"/>
        </w:rPr>
        <w:sym w:font="Wingdings 2" w:char="00A3"/>
      </w:r>
      <w:r>
        <w:rPr>
          <w:rFonts w:hint="eastAsia" w:ascii="宋体" w:hAnsi="宋体" w:cs="宋体"/>
          <w:sz w:val="24"/>
        </w:rPr>
        <w:t>是，公益一类事业单位、使用事业编制且由财政拨款保障的群团组织，不得作为承接主体；</w:t>
      </w:r>
    </w:p>
    <w:p w14:paraId="07E4273F">
      <w:pPr>
        <w:pageBreakBefore w:val="0"/>
        <w:tabs>
          <w:tab w:val="left" w:pos="900"/>
          <w:tab w:val="left" w:pos="1134"/>
          <w:tab w:val="left" w:pos="1589"/>
          <w:tab w:val="left" w:pos="5521"/>
        </w:tabs>
        <w:kinsoku/>
        <w:wordWrap/>
        <w:overflowPunct/>
        <w:topLinePunct w:val="0"/>
        <w:bidi w:val="0"/>
        <w:snapToGrid w:val="0"/>
        <w:spacing w:beforeLines="0" w:after="0" w:afterLines="0" w:line="360" w:lineRule="auto"/>
        <w:ind w:firstLine="480" w:firstLineChars="200"/>
        <w:textAlignment w:val="auto"/>
        <w:rPr>
          <w:rFonts w:hint="eastAsia" w:ascii="宋体" w:hAnsi="宋体" w:cs="宋体"/>
          <w:sz w:val="24"/>
          <w:highlight w:val="none"/>
        </w:rPr>
      </w:pPr>
      <w:r>
        <w:rPr>
          <w:rFonts w:hint="eastAsia" w:ascii="宋体" w:hAnsi="宋体" w:cs="宋体"/>
          <w:sz w:val="24"/>
          <w:highlight w:val="none"/>
        </w:rPr>
        <w:t>3.2</w:t>
      </w:r>
      <w:r>
        <w:rPr>
          <w:rFonts w:hint="eastAsia" w:ascii="宋体" w:hAnsi="宋体" w:cs="宋体"/>
          <w:sz w:val="24"/>
          <w:highlight w:val="none"/>
          <w:lang w:val="en-US" w:eastAsia="zh-CN"/>
        </w:rPr>
        <w:t xml:space="preserve"> </w:t>
      </w:r>
      <w:r>
        <w:rPr>
          <w:rFonts w:hint="eastAsia" w:ascii="宋体" w:hAnsi="宋体" w:cs="宋体"/>
          <w:sz w:val="24"/>
          <w:highlight w:val="none"/>
        </w:rPr>
        <w:t>其他特定资格要求：</w:t>
      </w:r>
    </w:p>
    <w:p w14:paraId="265A8572">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rPr>
      </w:pPr>
      <w:r>
        <w:rPr>
          <w:rFonts w:hint="eastAsia" w:ascii="宋体" w:hAnsi="宋体" w:cs="宋体"/>
          <w:sz w:val="24"/>
          <w:highlight w:val="none"/>
          <w:lang w:val="en-US" w:eastAsia="zh-CN"/>
        </w:rPr>
        <w:t>①</w:t>
      </w:r>
      <w:r>
        <w:rPr>
          <w:rFonts w:hint="eastAsia" w:ascii="宋体" w:hAnsi="宋体" w:eastAsia="宋体" w:cs="宋体"/>
          <w:sz w:val="24"/>
          <w:highlight w:val="none"/>
        </w:rPr>
        <w:t>应具有有效的营业执照</w:t>
      </w:r>
    </w:p>
    <w:p w14:paraId="25A29FD4">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lang w:val="en-US" w:eastAsia="zh-CN"/>
        </w:rPr>
      </w:pPr>
      <w:r>
        <w:rPr>
          <w:rFonts w:hint="eastAsia" w:ascii="宋体" w:hAnsi="宋体" w:cs="宋体"/>
          <w:sz w:val="24"/>
          <w:highlight w:val="none"/>
          <w:lang w:val="en-US" w:eastAsia="zh-CN"/>
        </w:rPr>
        <w:t>②</w:t>
      </w:r>
      <w:r>
        <w:rPr>
          <w:rFonts w:hint="eastAsia" w:ascii="宋体" w:hAnsi="宋体" w:eastAsia="宋体" w:cs="宋体"/>
          <w:sz w:val="24"/>
          <w:highlight w:val="none"/>
        </w:rPr>
        <w:t>应具备建设行政主管部门核发的建筑工程施工总承包三级（含）以上资质</w:t>
      </w:r>
      <w:r>
        <w:rPr>
          <w:rFonts w:hint="eastAsia" w:ascii="宋体" w:hAnsi="宋体" w:eastAsia="宋体" w:cs="宋体"/>
          <w:sz w:val="24"/>
          <w:highlight w:val="none"/>
          <w:lang w:eastAsia="zh-CN"/>
        </w:rPr>
        <w:t>；</w:t>
      </w:r>
    </w:p>
    <w:p w14:paraId="23B2C53A">
      <w:pPr>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rPr>
      </w:pPr>
      <w:r>
        <w:rPr>
          <w:rFonts w:hint="eastAsia" w:ascii="宋体" w:hAnsi="宋体" w:cs="宋体"/>
          <w:sz w:val="24"/>
          <w:highlight w:val="none"/>
          <w:lang w:val="en-US" w:eastAsia="zh-CN"/>
        </w:rPr>
        <w:t>③</w:t>
      </w:r>
      <w:r>
        <w:rPr>
          <w:rFonts w:hint="eastAsia" w:ascii="宋体" w:hAnsi="宋体" w:eastAsia="宋体" w:cs="宋体"/>
          <w:sz w:val="24"/>
          <w:highlight w:val="none"/>
        </w:rPr>
        <w:t>应具</w:t>
      </w:r>
      <w:r>
        <w:rPr>
          <w:rFonts w:hint="eastAsia" w:ascii="宋体" w:hAnsi="宋体" w:eastAsia="宋体" w:cs="宋体"/>
          <w:sz w:val="24"/>
          <w:highlight w:val="none"/>
          <w:lang w:val="en-US" w:eastAsia="zh-CN"/>
        </w:rPr>
        <w:t>备</w:t>
      </w:r>
      <w:r>
        <w:rPr>
          <w:rFonts w:hint="eastAsia" w:ascii="宋体" w:hAnsi="宋体" w:eastAsia="宋体" w:cs="宋体"/>
          <w:sz w:val="24"/>
          <w:highlight w:val="none"/>
        </w:rPr>
        <w:t>建设行政主管部门核发的有效的安全生产许可证</w:t>
      </w:r>
      <w:r>
        <w:rPr>
          <w:rFonts w:hint="eastAsia" w:ascii="宋体" w:hAnsi="宋体" w:eastAsia="宋体" w:cs="宋体"/>
          <w:sz w:val="24"/>
          <w:highlight w:val="none"/>
          <w:lang w:eastAsia="zh-CN"/>
        </w:rPr>
        <w:t>；</w:t>
      </w:r>
    </w:p>
    <w:p w14:paraId="19C5E266">
      <w:pPr>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lang w:eastAsia="zh-CN"/>
        </w:rPr>
      </w:pPr>
      <w:r>
        <w:rPr>
          <w:rFonts w:hint="eastAsia" w:ascii="宋体" w:hAnsi="宋体" w:cs="宋体"/>
          <w:sz w:val="24"/>
          <w:highlight w:val="none"/>
          <w:lang w:val="en-US" w:eastAsia="zh-CN"/>
        </w:rPr>
        <w:t>④</w:t>
      </w:r>
      <w:r>
        <w:rPr>
          <w:rFonts w:hint="eastAsia" w:ascii="宋体" w:hAnsi="宋体" w:eastAsia="宋体" w:cs="宋体"/>
          <w:sz w:val="24"/>
          <w:highlight w:val="none"/>
          <w:lang w:eastAsia="zh-CN"/>
        </w:rPr>
        <w:t>项目经理</w:t>
      </w:r>
      <w:r>
        <w:rPr>
          <w:rFonts w:hint="eastAsia" w:ascii="宋体" w:hAnsi="宋体" w:eastAsia="宋体" w:cs="宋体"/>
          <w:sz w:val="24"/>
          <w:highlight w:val="none"/>
        </w:rPr>
        <w:t>应具备建筑工程</w:t>
      </w:r>
      <w:r>
        <w:rPr>
          <w:rFonts w:hint="eastAsia" w:ascii="宋体" w:hAnsi="宋体" w:cs="宋体"/>
          <w:sz w:val="24"/>
          <w:highlight w:val="none"/>
          <w:lang w:val="en-US" w:eastAsia="zh-CN"/>
        </w:rPr>
        <w:t>专业</w:t>
      </w:r>
      <w:r>
        <w:rPr>
          <w:rFonts w:hint="eastAsia" w:ascii="宋体" w:hAnsi="宋体" w:eastAsia="宋体" w:cs="宋体"/>
          <w:sz w:val="24"/>
          <w:highlight w:val="none"/>
        </w:rPr>
        <w:t>二级（含）以上注册建造师执业资格和有效的安全生产考核合格证书（B本）</w:t>
      </w:r>
      <w:r>
        <w:rPr>
          <w:rFonts w:hint="eastAsia" w:ascii="宋体" w:hAnsi="宋体" w:cs="宋体"/>
          <w:sz w:val="24"/>
          <w:highlight w:val="none"/>
          <w:lang w:eastAsia="zh-CN"/>
        </w:rPr>
        <w:t>；</w:t>
      </w:r>
    </w:p>
    <w:p w14:paraId="10B1C432">
      <w:pPr>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lang w:eastAsia="zh-CN"/>
        </w:rPr>
      </w:pPr>
      <w:r>
        <w:rPr>
          <w:rFonts w:hint="eastAsia" w:ascii="宋体" w:hAnsi="宋体" w:cs="宋体"/>
          <w:sz w:val="24"/>
          <w:lang w:val="en-US" w:eastAsia="zh-CN"/>
        </w:rPr>
        <w:t>⑤</w:t>
      </w:r>
      <w:r>
        <w:rPr>
          <w:rFonts w:hint="eastAsia" w:ascii="宋体" w:hAnsi="宋体" w:eastAsia="宋体" w:cs="宋体"/>
          <w:sz w:val="24"/>
          <w:lang w:val="en-US" w:eastAsia="zh-CN"/>
        </w:rPr>
        <w:t>外地企业参与本项目投标需提交有效的外省市建筑企业来京施工备案证明，外地来京建筑企业在办理进京备案时，应当一并办理注册建造师备案手续，已办理备案的外地来京建筑企业注册建造师方可在本市行政区域内开展执业活动；</w:t>
      </w:r>
    </w:p>
    <w:p w14:paraId="00055B92">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cs="宋体"/>
          <w:sz w:val="24"/>
          <w:lang w:val="en-US" w:eastAsia="zh-CN"/>
        </w:rPr>
      </w:pPr>
      <w:r>
        <w:rPr>
          <w:rFonts w:hint="eastAsia" w:ascii="宋体" w:hAnsi="宋体" w:cs="宋体"/>
          <w:sz w:val="24"/>
          <w:lang w:val="en-US" w:eastAsia="zh-CN"/>
        </w:rPr>
        <w:t>⑥凡受托为本项目提供整体设计、规范编制或者项目管理、监理、检测等服务的投标人，不得参加投标；</w:t>
      </w:r>
    </w:p>
    <w:p w14:paraId="4D1C9CA5">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cs="宋体"/>
          <w:sz w:val="24"/>
          <w:lang w:val="en-US" w:eastAsia="zh-CN"/>
        </w:rPr>
      </w:pPr>
      <w:r>
        <w:rPr>
          <w:rFonts w:hint="eastAsia" w:ascii="宋体" w:hAnsi="宋体" w:cs="宋体"/>
          <w:sz w:val="24"/>
          <w:lang w:val="en-US" w:eastAsia="zh-CN"/>
        </w:rPr>
        <w:t>⑦单位负责人为同一人或者存在直接控股、管理关系的不同投标人，不得同时参加本项目的投标；</w:t>
      </w:r>
    </w:p>
    <w:p w14:paraId="4A700526">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rPr>
      </w:pPr>
      <w:r>
        <w:rPr>
          <w:rFonts w:hint="eastAsia" w:ascii="宋体" w:hAnsi="宋体" w:cs="宋体"/>
          <w:sz w:val="24"/>
          <w:lang w:val="en-US" w:eastAsia="zh-CN"/>
        </w:rPr>
        <w:t>⑧</w:t>
      </w:r>
      <w:r>
        <w:rPr>
          <w:rFonts w:hint="eastAsia" w:ascii="宋体" w:hAnsi="宋体" w:eastAsia="宋体" w:cs="宋体"/>
          <w:sz w:val="24"/>
        </w:rPr>
        <w:t>未被“信用中国”网站（www.creditchina.gov.cn）、中国政府采购网（www.ccgp.gov.cn）列入失信被执行人、</w:t>
      </w:r>
      <w:r>
        <w:rPr>
          <w:rFonts w:hint="eastAsia" w:ascii="宋体" w:hAnsi="宋体" w:eastAsia="宋体" w:cs="宋体"/>
          <w:sz w:val="24"/>
          <w:lang w:eastAsia="zh-CN"/>
        </w:rPr>
        <w:t>重大税收违法失信主体</w:t>
      </w:r>
      <w:r>
        <w:rPr>
          <w:rFonts w:hint="eastAsia" w:ascii="宋体" w:hAnsi="宋体" w:eastAsia="宋体" w:cs="宋体"/>
          <w:sz w:val="24"/>
        </w:rPr>
        <w:t>、政府采购严重违法失信行为记录名单；</w:t>
      </w:r>
    </w:p>
    <w:p w14:paraId="55B9F0C4">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lang w:eastAsia="zh-CN"/>
        </w:rPr>
      </w:pPr>
      <w:r>
        <w:rPr>
          <w:rFonts w:hint="eastAsia" w:ascii="宋体" w:hAnsi="宋体" w:cs="宋体"/>
          <w:sz w:val="24"/>
          <w:lang w:val="en-US" w:eastAsia="zh-CN"/>
        </w:rPr>
        <w:t>⑨</w:t>
      </w:r>
      <w:r>
        <w:rPr>
          <w:rFonts w:hint="eastAsia" w:ascii="宋体" w:hAnsi="宋体" w:eastAsia="宋体" w:cs="宋体"/>
          <w:sz w:val="24"/>
          <w:lang w:val="en-US" w:eastAsia="zh-CN"/>
        </w:rPr>
        <w:t>满足</w:t>
      </w:r>
      <w:r>
        <w:rPr>
          <w:rFonts w:hint="eastAsia" w:ascii="宋体" w:hAnsi="宋体" w:eastAsia="宋体" w:cs="宋体"/>
          <w:sz w:val="24"/>
        </w:rPr>
        <w:t>法律、行政法规规定的其他条件</w:t>
      </w:r>
      <w:r>
        <w:rPr>
          <w:rFonts w:hint="eastAsia" w:ascii="宋体" w:hAnsi="宋体" w:cs="宋体"/>
          <w:sz w:val="24"/>
          <w:lang w:eastAsia="zh-CN"/>
        </w:rPr>
        <w:t>。</w:t>
      </w:r>
    </w:p>
    <w:bookmarkEnd w:id="16"/>
    <w:bookmarkEnd w:id="17"/>
    <w:p w14:paraId="4202F878">
      <w:pPr>
        <w:pStyle w:val="4"/>
        <w:pageBreakBefore w:val="0"/>
        <w:widowControl/>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18" w:name="_Toc188776049"/>
      <w:bookmarkStart w:id="19" w:name="_Toc35393792"/>
      <w:bookmarkStart w:id="20" w:name="_Toc35393623"/>
      <w:r>
        <w:rPr>
          <w:rFonts w:hint="eastAsia" w:ascii="宋体" w:hAnsi="宋体" w:eastAsia="宋体" w:cs="宋体"/>
          <w:sz w:val="24"/>
          <w:szCs w:val="24"/>
        </w:rPr>
        <w:t>三、获取采购文件</w:t>
      </w:r>
      <w:bookmarkEnd w:id="18"/>
      <w:bookmarkEnd w:id="19"/>
      <w:bookmarkEnd w:id="20"/>
    </w:p>
    <w:p w14:paraId="0001D69D">
      <w:pPr>
        <w:pageBreakBefore w:val="0"/>
        <w:kinsoku/>
        <w:wordWrap/>
        <w:overflowPunct/>
        <w:topLinePunct w:val="0"/>
        <w:bidi w:val="0"/>
        <w:adjustRightInd w:val="0"/>
        <w:snapToGrid w:val="0"/>
        <w:spacing w:beforeLines="0" w:after="0" w:afterLines="0" w:line="360" w:lineRule="auto"/>
        <w:ind w:firstLine="480" w:firstLineChars="200"/>
        <w:textAlignment w:val="auto"/>
        <w:rPr>
          <w:rFonts w:hint="eastAsia" w:ascii="宋体" w:hAnsi="宋体" w:cs="宋体"/>
          <w:sz w:val="24"/>
          <w:lang w:bidi="ar"/>
        </w:rPr>
      </w:pPr>
      <w:r>
        <w:rPr>
          <w:rFonts w:hint="eastAsia" w:ascii="宋体" w:hAnsi="宋体" w:cs="宋体"/>
          <w:sz w:val="24"/>
          <w:lang w:bidi="ar"/>
        </w:rPr>
        <w:t>1.时间：</w:t>
      </w:r>
      <w:r>
        <w:rPr>
          <w:rFonts w:hint="eastAsia" w:ascii="宋体" w:hAnsi="宋体" w:cs="宋体"/>
          <w:sz w:val="24"/>
        </w:rPr>
        <w:t>2025</w:t>
      </w:r>
      <w:r>
        <w:rPr>
          <w:rFonts w:hint="eastAsia" w:ascii="宋体" w:hAnsi="宋体" w:cs="宋体"/>
          <w:sz w:val="24"/>
          <w:lang w:bidi="ar"/>
        </w:rPr>
        <w:t>年</w:t>
      </w:r>
      <w:r>
        <w:rPr>
          <w:rFonts w:hint="eastAsia" w:ascii="宋体" w:hAnsi="宋体" w:cs="宋体"/>
          <w:sz w:val="24"/>
          <w:lang w:val="en-US" w:eastAsia="zh-CN"/>
        </w:rPr>
        <w:t>7</w:t>
      </w:r>
      <w:r>
        <w:rPr>
          <w:rFonts w:hint="eastAsia" w:ascii="宋体" w:hAnsi="宋体" w:cs="宋体"/>
          <w:sz w:val="24"/>
          <w:lang w:bidi="ar"/>
        </w:rPr>
        <w:t>月</w:t>
      </w:r>
      <w:r>
        <w:rPr>
          <w:rFonts w:hint="eastAsia" w:ascii="宋体" w:hAnsi="宋体" w:cs="宋体"/>
          <w:sz w:val="24"/>
          <w:lang w:val="en-US" w:eastAsia="zh-CN" w:bidi="ar"/>
        </w:rPr>
        <w:t>24</w:t>
      </w:r>
      <w:r>
        <w:rPr>
          <w:rFonts w:hint="eastAsia" w:ascii="宋体" w:hAnsi="宋体" w:cs="宋体"/>
          <w:sz w:val="24"/>
          <w:lang w:bidi="ar"/>
        </w:rPr>
        <w:t>日至</w:t>
      </w:r>
      <w:r>
        <w:rPr>
          <w:rFonts w:hint="eastAsia" w:ascii="宋体" w:hAnsi="宋体" w:cs="宋体"/>
          <w:sz w:val="24"/>
        </w:rPr>
        <w:t>2025</w:t>
      </w:r>
      <w:r>
        <w:rPr>
          <w:rFonts w:hint="eastAsia" w:ascii="宋体" w:hAnsi="宋体" w:cs="宋体"/>
          <w:sz w:val="24"/>
          <w:lang w:bidi="ar"/>
        </w:rPr>
        <w:t>年</w:t>
      </w:r>
      <w:r>
        <w:rPr>
          <w:rFonts w:hint="eastAsia" w:ascii="宋体" w:hAnsi="宋体" w:cs="宋体"/>
          <w:sz w:val="24"/>
          <w:lang w:val="en-US" w:eastAsia="zh-CN"/>
        </w:rPr>
        <w:t>7</w:t>
      </w:r>
      <w:r>
        <w:rPr>
          <w:rFonts w:hint="eastAsia" w:ascii="宋体" w:hAnsi="宋体" w:cs="宋体"/>
          <w:sz w:val="24"/>
          <w:lang w:bidi="ar"/>
        </w:rPr>
        <w:t>月</w:t>
      </w:r>
      <w:r>
        <w:rPr>
          <w:rFonts w:hint="eastAsia" w:ascii="宋体" w:hAnsi="宋体" w:cs="宋体"/>
          <w:sz w:val="24"/>
          <w:lang w:val="en-US" w:eastAsia="zh-CN" w:bidi="ar"/>
        </w:rPr>
        <w:t>30</w:t>
      </w:r>
      <w:r>
        <w:rPr>
          <w:rFonts w:hint="eastAsia" w:ascii="宋体" w:hAnsi="宋体" w:cs="宋体"/>
          <w:sz w:val="24"/>
          <w:lang w:bidi="ar"/>
        </w:rPr>
        <w:t>日，每天上午0</w:t>
      </w:r>
      <w:r>
        <w:rPr>
          <w:rFonts w:hint="eastAsia" w:ascii="宋体" w:hAnsi="宋体" w:cs="宋体"/>
          <w:sz w:val="24"/>
        </w:rPr>
        <w:t>8:30</w:t>
      </w:r>
      <w:r>
        <w:rPr>
          <w:rFonts w:hint="eastAsia" w:ascii="宋体" w:hAnsi="宋体" w:cs="宋体"/>
          <w:sz w:val="24"/>
          <w:lang w:bidi="ar"/>
        </w:rPr>
        <w:t>至</w:t>
      </w:r>
      <w:r>
        <w:rPr>
          <w:rFonts w:hint="eastAsia" w:ascii="宋体" w:hAnsi="宋体" w:cs="宋体"/>
          <w:sz w:val="24"/>
        </w:rPr>
        <w:t>12:00</w:t>
      </w:r>
      <w:r>
        <w:rPr>
          <w:rFonts w:hint="eastAsia" w:ascii="宋体" w:hAnsi="宋体" w:cs="宋体"/>
          <w:sz w:val="24"/>
          <w:lang w:bidi="ar"/>
        </w:rPr>
        <w:t>，下午</w:t>
      </w:r>
      <w:r>
        <w:rPr>
          <w:rFonts w:hint="eastAsia" w:ascii="宋体" w:hAnsi="宋体" w:cs="宋体"/>
          <w:sz w:val="24"/>
        </w:rPr>
        <w:t>12:00</w:t>
      </w:r>
      <w:r>
        <w:rPr>
          <w:rFonts w:hint="eastAsia" w:ascii="宋体" w:hAnsi="宋体" w:cs="宋体"/>
          <w:sz w:val="24"/>
          <w:lang w:bidi="ar"/>
        </w:rPr>
        <w:t>至</w:t>
      </w:r>
      <w:r>
        <w:rPr>
          <w:rFonts w:hint="eastAsia" w:ascii="宋体" w:hAnsi="宋体" w:cs="宋体"/>
          <w:sz w:val="24"/>
        </w:rPr>
        <w:t>17:00</w:t>
      </w:r>
      <w:r>
        <w:rPr>
          <w:rFonts w:hint="eastAsia" w:ascii="宋体" w:hAnsi="宋体" w:cs="宋体"/>
          <w:sz w:val="24"/>
          <w:lang w:bidi="ar"/>
        </w:rPr>
        <w:t>（北京时间，法定节假日除外）。</w:t>
      </w:r>
    </w:p>
    <w:p w14:paraId="20980DBC">
      <w:pPr>
        <w:pageBreakBefore w:val="0"/>
        <w:kinsoku/>
        <w:wordWrap/>
        <w:overflowPunct/>
        <w:topLinePunct w:val="0"/>
        <w:bidi w:val="0"/>
        <w:adjustRightInd w:val="0"/>
        <w:snapToGrid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lang w:bidi="ar"/>
        </w:rPr>
        <w:t>2.地点：北京市政府采购电子交易平台</w:t>
      </w:r>
    </w:p>
    <w:p w14:paraId="0C7764CE">
      <w:pPr>
        <w:pageBreakBefore w:val="0"/>
        <w:widowControl/>
        <w:kinsoku/>
        <w:wordWrap w:val="0"/>
        <w:overflowPunct/>
        <w:topLinePunct w:val="0"/>
        <w:bidi w:val="0"/>
        <w:adjustRightInd w:val="0"/>
        <w:snapToGrid w:val="0"/>
        <w:spacing w:beforeLines="0" w:after="0" w:afterLines="0" w:line="360" w:lineRule="auto"/>
        <w:ind w:firstLine="480" w:firstLineChars="200"/>
        <w:jc w:val="left"/>
        <w:textAlignment w:val="auto"/>
        <w:rPr>
          <w:rFonts w:hint="eastAsia" w:ascii="宋体" w:hAnsi="宋体" w:cs="宋体"/>
          <w:sz w:val="24"/>
          <w:lang w:bidi="ar"/>
        </w:rPr>
      </w:pPr>
      <w:r>
        <w:rPr>
          <w:rFonts w:hint="eastAsia" w:ascii="宋体" w:hAnsi="宋体" w:cs="宋体"/>
          <w:sz w:val="24"/>
          <w:lang w:bidi="ar"/>
        </w:rPr>
        <w:t>3.方式：供应商使用CA数字证书或电子营业执照登录北京市政府采购电子交易平台（http://zbcg-bjzc.zhongcy.com/bjczj-portal-site/index.html#/home）获取电子版竞争性磋商文件。</w:t>
      </w:r>
    </w:p>
    <w:p w14:paraId="37F56EDA">
      <w:pPr>
        <w:pageBreakBefore w:val="0"/>
        <w:widowControl/>
        <w:kinsoku/>
        <w:wordWrap/>
        <w:overflowPunct/>
        <w:topLinePunct w:val="0"/>
        <w:bidi w:val="0"/>
        <w:adjustRightInd w:val="0"/>
        <w:snapToGrid w:val="0"/>
        <w:spacing w:beforeLines="0" w:after="0" w:afterLines="0" w:line="360" w:lineRule="auto"/>
        <w:ind w:firstLine="480" w:firstLineChars="200"/>
        <w:jc w:val="left"/>
        <w:textAlignment w:val="auto"/>
        <w:rPr>
          <w:rFonts w:hint="eastAsia" w:ascii="宋体" w:hAnsi="宋体" w:cs="宋体"/>
          <w:sz w:val="24"/>
        </w:rPr>
      </w:pPr>
      <w:r>
        <w:rPr>
          <w:rFonts w:hint="eastAsia" w:ascii="宋体" w:hAnsi="宋体" w:cs="宋体"/>
          <w:sz w:val="24"/>
          <w:lang w:bidi="ar"/>
        </w:rPr>
        <w:t>4.售价：0元。</w:t>
      </w:r>
    </w:p>
    <w:p w14:paraId="0F5CFD17">
      <w:pPr>
        <w:pStyle w:val="4"/>
        <w:pageBreakBefore w:val="0"/>
        <w:widowControl/>
        <w:kinsoku/>
        <w:wordWrap/>
        <w:overflowPunct/>
        <w:topLinePunct w:val="0"/>
        <w:bidi w:val="0"/>
        <w:spacing w:before="0" w:beforeLines="0" w:after="0" w:afterLines="0" w:line="360" w:lineRule="auto"/>
        <w:jc w:val="left"/>
        <w:textAlignment w:val="auto"/>
        <w:rPr>
          <w:rFonts w:hint="eastAsia" w:ascii="宋体" w:hAnsi="宋体" w:eastAsia="宋体" w:cs="宋体"/>
          <w:color w:val="auto"/>
          <w:sz w:val="24"/>
          <w:szCs w:val="24"/>
        </w:rPr>
      </w:pPr>
      <w:bookmarkStart w:id="21" w:name="_Toc35393793"/>
      <w:bookmarkStart w:id="22" w:name="_Toc28359082"/>
      <w:bookmarkStart w:id="23" w:name="_Toc28359005"/>
      <w:bookmarkStart w:id="24" w:name="_Toc35393624"/>
      <w:bookmarkStart w:id="25" w:name="_Toc188776050"/>
      <w:r>
        <w:rPr>
          <w:rFonts w:hint="eastAsia" w:ascii="宋体" w:hAnsi="宋体" w:eastAsia="宋体" w:cs="宋体"/>
          <w:sz w:val="24"/>
          <w:szCs w:val="24"/>
        </w:rPr>
        <w:t>四</w:t>
      </w:r>
      <w:r>
        <w:rPr>
          <w:rFonts w:hint="eastAsia" w:ascii="宋体" w:hAnsi="宋体" w:eastAsia="宋体" w:cs="宋体"/>
          <w:color w:val="auto"/>
          <w:sz w:val="24"/>
          <w:szCs w:val="24"/>
        </w:rPr>
        <w:t>、</w:t>
      </w:r>
      <w:bookmarkEnd w:id="21"/>
      <w:bookmarkEnd w:id="22"/>
      <w:bookmarkEnd w:id="23"/>
      <w:bookmarkEnd w:id="24"/>
      <w:r>
        <w:rPr>
          <w:rFonts w:hint="eastAsia" w:ascii="宋体" w:hAnsi="宋体" w:eastAsia="宋体" w:cs="宋体"/>
          <w:color w:val="auto"/>
          <w:sz w:val="24"/>
          <w:szCs w:val="24"/>
        </w:rPr>
        <w:t>响应文件提交及截止时间</w:t>
      </w:r>
      <w:bookmarkEnd w:id="25"/>
    </w:p>
    <w:p w14:paraId="6D5A68BE">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bCs/>
          <w:color w:val="auto"/>
          <w:sz w:val="24"/>
          <w:highlight w:val="none"/>
          <w:u w:val="single"/>
        </w:rPr>
      </w:pPr>
      <w:r>
        <w:rPr>
          <w:rFonts w:hint="eastAsia" w:ascii="宋体" w:hAnsi="宋体" w:cs="宋体"/>
          <w:color w:val="auto"/>
          <w:sz w:val="24"/>
          <w:highlight w:val="none"/>
          <w:lang w:bidi="ar"/>
        </w:rPr>
        <w:t>截止时间：</w:t>
      </w:r>
      <w:r>
        <w:rPr>
          <w:rFonts w:ascii="宋体" w:hAnsi="宋体"/>
          <w:color w:val="auto"/>
          <w:sz w:val="24"/>
          <w:highlight w:val="none"/>
          <w:u w:val="single"/>
          <w:lang w:bidi="ar"/>
        </w:rPr>
        <w:t xml:space="preserve">2025 </w:t>
      </w:r>
      <w:r>
        <w:rPr>
          <w:rFonts w:ascii="宋体" w:hAnsi="宋体"/>
          <w:color w:val="auto"/>
          <w:sz w:val="24"/>
          <w:highlight w:val="none"/>
          <w:lang w:bidi="ar"/>
        </w:rPr>
        <w:t>年</w:t>
      </w:r>
      <w:r>
        <w:rPr>
          <w:rFonts w:hint="eastAsia" w:ascii="宋体" w:hAnsi="宋体"/>
          <w:color w:val="auto"/>
          <w:sz w:val="24"/>
          <w:highlight w:val="none"/>
          <w:u w:val="single"/>
          <w:lang w:val="en-US" w:eastAsia="zh-CN" w:bidi="ar"/>
        </w:rPr>
        <w:t xml:space="preserve"> 8</w:t>
      </w:r>
      <w:r>
        <w:rPr>
          <w:rFonts w:ascii="宋体" w:hAnsi="宋体"/>
          <w:color w:val="auto"/>
          <w:sz w:val="24"/>
          <w:highlight w:val="none"/>
          <w:lang w:bidi="ar"/>
        </w:rPr>
        <w:t>月</w:t>
      </w:r>
      <w:r>
        <w:rPr>
          <w:rFonts w:hint="eastAsia" w:ascii="宋体" w:hAnsi="宋体"/>
          <w:color w:val="auto"/>
          <w:sz w:val="24"/>
          <w:highlight w:val="none"/>
          <w:u w:val="single"/>
          <w:lang w:val="en-US" w:eastAsia="zh-CN" w:bidi="ar"/>
        </w:rPr>
        <w:t xml:space="preserve"> 5</w:t>
      </w:r>
      <w:r>
        <w:rPr>
          <w:rFonts w:ascii="宋体" w:hAnsi="宋体"/>
          <w:color w:val="auto"/>
          <w:sz w:val="24"/>
          <w:highlight w:val="none"/>
          <w:lang w:bidi="ar"/>
        </w:rPr>
        <w:t>日</w:t>
      </w:r>
      <w:r>
        <w:rPr>
          <w:rFonts w:hint="eastAsia" w:ascii="宋体" w:hAnsi="宋体"/>
          <w:color w:val="auto"/>
          <w:sz w:val="24"/>
          <w:highlight w:val="none"/>
          <w:lang w:val="en-US" w:eastAsia="zh-CN" w:bidi="ar"/>
        </w:rPr>
        <w:t>10</w:t>
      </w:r>
      <w:r>
        <w:rPr>
          <w:rFonts w:hint="eastAsia" w:ascii="宋体" w:hAnsi="宋体" w:cs="宋体"/>
          <w:color w:val="auto"/>
          <w:sz w:val="24"/>
          <w:highlight w:val="none"/>
          <w:lang w:bidi="ar"/>
        </w:rPr>
        <w:t>点</w:t>
      </w:r>
      <w:r>
        <w:rPr>
          <w:rFonts w:hint="eastAsia" w:ascii="宋体" w:hAnsi="宋体" w:cs="宋体"/>
          <w:color w:val="auto"/>
          <w:sz w:val="24"/>
          <w:highlight w:val="none"/>
          <w:lang w:val="en-US" w:eastAsia="zh-CN" w:bidi="ar"/>
        </w:rPr>
        <w:t>00</w:t>
      </w:r>
      <w:r>
        <w:rPr>
          <w:rFonts w:hint="eastAsia" w:ascii="宋体" w:hAnsi="宋体" w:cs="宋体"/>
          <w:color w:val="auto"/>
          <w:sz w:val="24"/>
          <w:highlight w:val="none"/>
          <w:lang w:bidi="ar"/>
        </w:rPr>
        <w:t>分</w:t>
      </w:r>
      <w:r>
        <w:rPr>
          <w:rFonts w:hint="eastAsia" w:ascii="宋体" w:hAnsi="宋体" w:cs="宋体"/>
          <w:bCs/>
          <w:color w:val="auto"/>
          <w:sz w:val="24"/>
          <w:highlight w:val="none"/>
          <w:lang w:bidi="ar"/>
        </w:rPr>
        <w:t>（北京时间）</w:t>
      </w:r>
      <w:r>
        <w:rPr>
          <w:rFonts w:hint="eastAsia" w:ascii="宋体" w:hAnsi="宋体" w:cs="宋体"/>
          <w:iCs/>
          <w:color w:val="auto"/>
          <w:sz w:val="24"/>
          <w:highlight w:val="none"/>
          <w:lang w:bidi="ar"/>
        </w:rPr>
        <w:t>。</w:t>
      </w:r>
    </w:p>
    <w:p w14:paraId="29582F10">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color w:val="auto"/>
          <w:sz w:val="24"/>
          <w:highlight w:val="none"/>
          <w:lang w:val="zh-TW" w:bidi="ar"/>
        </w:rPr>
      </w:pPr>
      <w:r>
        <w:rPr>
          <w:rFonts w:hint="eastAsia" w:ascii="宋体" w:hAnsi="宋体" w:cs="宋体"/>
          <w:color w:val="auto"/>
          <w:sz w:val="24"/>
          <w:highlight w:val="none"/>
          <w:lang w:bidi="ar"/>
        </w:rPr>
        <w:t>地点：北京坌集信达工程造价咨询事务所</w:t>
      </w:r>
      <w:r>
        <w:rPr>
          <w:rFonts w:hint="eastAsia" w:ascii="宋体" w:hAnsi="宋体" w:cs="宋体"/>
          <w:color w:val="auto"/>
          <w:sz w:val="24"/>
          <w:highlight w:val="none"/>
          <w:lang w:val="en-US" w:eastAsia="zh-CN" w:bidi="ar"/>
        </w:rPr>
        <w:t>二</w:t>
      </w:r>
      <w:r>
        <w:rPr>
          <w:rFonts w:hint="eastAsia" w:ascii="宋体" w:hAnsi="宋体" w:cs="宋体"/>
          <w:color w:val="auto"/>
          <w:sz w:val="24"/>
          <w:highlight w:val="none"/>
          <w:lang w:bidi="ar"/>
        </w:rPr>
        <w:t>层会议室（北京市通州区台湖镇经略天则北4-10）</w:t>
      </w:r>
      <w:r>
        <w:rPr>
          <w:rFonts w:hint="eastAsia" w:ascii="宋体" w:hAnsi="宋体" w:cs="宋体"/>
          <w:color w:val="auto"/>
          <w:sz w:val="24"/>
          <w:highlight w:val="none"/>
          <w:lang w:val="zh-TW" w:bidi="ar"/>
        </w:rPr>
        <w:t>。</w:t>
      </w:r>
    </w:p>
    <w:p w14:paraId="1D7E0764">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color w:val="auto"/>
          <w:sz w:val="24"/>
          <w:szCs w:val="24"/>
          <w:highlight w:val="none"/>
        </w:rPr>
      </w:pPr>
      <w:bookmarkStart w:id="26" w:name="_Toc188776051"/>
      <w:r>
        <w:rPr>
          <w:rFonts w:hint="eastAsia" w:ascii="宋体" w:hAnsi="宋体" w:eastAsia="宋体" w:cs="宋体"/>
          <w:color w:val="auto"/>
          <w:sz w:val="24"/>
          <w:szCs w:val="24"/>
          <w:highlight w:val="none"/>
        </w:rPr>
        <w:t>五、开启</w:t>
      </w:r>
      <w:bookmarkEnd w:id="26"/>
    </w:p>
    <w:p w14:paraId="67302D44">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bCs/>
          <w:color w:val="auto"/>
          <w:sz w:val="24"/>
          <w:highlight w:val="none"/>
          <w:u w:val="single"/>
        </w:rPr>
      </w:pPr>
      <w:r>
        <w:rPr>
          <w:rFonts w:hint="eastAsia" w:ascii="宋体" w:hAnsi="宋体" w:cs="宋体"/>
          <w:color w:val="auto"/>
          <w:sz w:val="24"/>
          <w:highlight w:val="none"/>
          <w:lang w:bidi="ar"/>
        </w:rPr>
        <w:t>时间：</w:t>
      </w:r>
      <w:r>
        <w:rPr>
          <w:rFonts w:ascii="宋体" w:hAnsi="宋体"/>
          <w:color w:val="auto"/>
          <w:sz w:val="24"/>
          <w:highlight w:val="none"/>
          <w:u w:val="single"/>
          <w:lang w:bidi="ar"/>
        </w:rPr>
        <w:t xml:space="preserve">2025 </w:t>
      </w:r>
      <w:r>
        <w:rPr>
          <w:rFonts w:ascii="宋体" w:hAnsi="宋体"/>
          <w:color w:val="auto"/>
          <w:sz w:val="24"/>
          <w:highlight w:val="none"/>
          <w:lang w:bidi="ar"/>
        </w:rPr>
        <w:t>年</w:t>
      </w:r>
      <w:r>
        <w:rPr>
          <w:rFonts w:hint="eastAsia" w:ascii="宋体" w:hAnsi="宋体"/>
          <w:color w:val="auto"/>
          <w:sz w:val="24"/>
          <w:highlight w:val="none"/>
          <w:u w:val="single"/>
          <w:lang w:val="en-US" w:eastAsia="zh-CN" w:bidi="ar"/>
        </w:rPr>
        <w:t xml:space="preserve"> 8</w:t>
      </w:r>
      <w:r>
        <w:rPr>
          <w:rFonts w:ascii="宋体" w:hAnsi="宋体"/>
          <w:color w:val="auto"/>
          <w:sz w:val="24"/>
          <w:highlight w:val="none"/>
          <w:lang w:bidi="ar"/>
        </w:rPr>
        <w:t>月</w:t>
      </w:r>
      <w:r>
        <w:rPr>
          <w:rFonts w:hint="eastAsia" w:ascii="宋体" w:hAnsi="宋体"/>
          <w:color w:val="auto"/>
          <w:sz w:val="24"/>
          <w:highlight w:val="none"/>
          <w:u w:val="single"/>
          <w:lang w:val="en-US" w:eastAsia="zh-CN" w:bidi="ar"/>
        </w:rPr>
        <w:t xml:space="preserve"> 5</w:t>
      </w:r>
      <w:r>
        <w:rPr>
          <w:rFonts w:ascii="宋体" w:hAnsi="宋体"/>
          <w:color w:val="auto"/>
          <w:sz w:val="24"/>
          <w:highlight w:val="none"/>
          <w:lang w:bidi="ar"/>
        </w:rPr>
        <w:t>日</w:t>
      </w:r>
      <w:r>
        <w:rPr>
          <w:rFonts w:hint="eastAsia" w:ascii="宋体" w:hAnsi="宋体"/>
          <w:color w:val="auto"/>
          <w:sz w:val="24"/>
          <w:highlight w:val="none"/>
          <w:lang w:val="en-US" w:eastAsia="zh-CN" w:bidi="ar"/>
        </w:rPr>
        <w:t>10</w:t>
      </w:r>
      <w:r>
        <w:rPr>
          <w:rFonts w:hint="eastAsia" w:ascii="宋体" w:hAnsi="宋体" w:cs="宋体"/>
          <w:color w:val="auto"/>
          <w:sz w:val="24"/>
          <w:highlight w:val="none"/>
          <w:lang w:bidi="ar"/>
        </w:rPr>
        <w:t>点</w:t>
      </w:r>
      <w:r>
        <w:rPr>
          <w:rFonts w:hint="eastAsia" w:ascii="宋体" w:hAnsi="宋体" w:cs="宋体"/>
          <w:color w:val="auto"/>
          <w:sz w:val="24"/>
          <w:highlight w:val="none"/>
          <w:lang w:val="en-US" w:eastAsia="zh-CN" w:bidi="ar"/>
        </w:rPr>
        <w:t>00</w:t>
      </w:r>
      <w:r>
        <w:rPr>
          <w:rFonts w:hint="eastAsia" w:ascii="宋体" w:hAnsi="宋体" w:cs="宋体"/>
          <w:color w:val="auto"/>
          <w:sz w:val="24"/>
          <w:highlight w:val="none"/>
          <w:lang w:bidi="ar"/>
        </w:rPr>
        <w:t>分</w:t>
      </w:r>
      <w:r>
        <w:rPr>
          <w:rFonts w:hint="eastAsia" w:ascii="宋体" w:hAnsi="宋体" w:cs="宋体"/>
          <w:bCs/>
          <w:color w:val="auto"/>
          <w:sz w:val="24"/>
          <w:highlight w:val="none"/>
          <w:lang w:bidi="ar"/>
        </w:rPr>
        <w:t>（北京时间）</w:t>
      </w:r>
      <w:r>
        <w:rPr>
          <w:rFonts w:hint="eastAsia" w:ascii="宋体" w:hAnsi="宋体" w:cs="宋体"/>
          <w:iCs/>
          <w:color w:val="auto"/>
          <w:sz w:val="24"/>
          <w:highlight w:val="none"/>
          <w:lang w:bidi="ar"/>
        </w:rPr>
        <w:t>。</w:t>
      </w:r>
    </w:p>
    <w:p w14:paraId="0AB9B380">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bCs/>
          <w:sz w:val="24"/>
          <w:highlight w:val="none"/>
          <w:u w:val="none"/>
        </w:rPr>
      </w:pPr>
      <w:r>
        <w:rPr>
          <w:rFonts w:hint="eastAsia" w:ascii="宋体" w:hAnsi="宋体" w:cs="宋体"/>
          <w:color w:val="auto"/>
          <w:sz w:val="24"/>
          <w:highlight w:val="none"/>
          <w:lang w:bidi="ar"/>
        </w:rPr>
        <w:t>地点：</w:t>
      </w:r>
      <w:r>
        <w:rPr>
          <w:rFonts w:hint="eastAsia" w:eastAsia="宋体"/>
          <w:sz w:val="24"/>
          <w:highlight w:val="none"/>
          <w:u w:val="none"/>
          <w:lang w:bidi="ar"/>
        </w:rPr>
        <w:t>北京坌集信达工程造价咨询事务所</w:t>
      </w:r>
      <w:r>
        <w:rPr>
          <w:rFonts w:hint="eastAsia"/>
          <w:sz w:val="24"/>
          <w:highlight w:val="none"/>
          <w:u w:val="none"/>
          <w:lang w:val="en-US" w:eastAsia="zh-CN" w:bidi="ar"/>
        </w:rPr>
        <w:t>二</w:t>
      </w:r>
      <w:r>
        <w:rPr>
          <w:rFonts w:hint="eastAsia" w:eastAsia="宋体"/>
          <w:sz w:val="24"/>
          <w:highlight w:val="none"/>
          <w:u w:val="none"/>
          <w:lang w:bidi="ar"/>
        </w:rPr>
        <w:t>层会议室（北京市通州区台湖镇经略天则北4-10）</w:t>
      </w:r>
      <w:r>
        <w:rPr>
          <w:rFonts w:eastAsia="宋体"/>
          <w:sz w:val="24"/>
          <w:highlight w:val="none"/>
          <w:lang w:val="zh-TW" w:bidi="ar"/>
        </w:rPr>
        <w:t>。</w:t>
      </w:r>
    </w:p>
    <w:p w14:paraId="5056E996">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27" w:name="_Toc28359007"/>
      <w:bookmarkStart w:id="28" w:name="_Toc188776052"/>
      <w:bookmarkStart w:id="29" w:name="_Toc35393794"/>
      <w:bookmarkStart w:id="30" w:name="_Toc35393625"/>
      <w:bookmarkStart w:id="31" w:name="_Toc28359084"/>
      <w:r>
        <w:rPr>
          <w:rFonts w:hint="eastAsia" w:ascii="宋体" w:hAnsi="宋体" w:eastAsia="宋体" w:cs="宋体"/>
          <w:sz w:val="24"/>
          <w:szCs w:val="24"/>
        </w:rPr>
        <w:t>六、公告期限</w:t>
      </w:r>
      <w:bookmarkEnd w:id="27"/>
      <w:bookmarkEnd w:id="28"/>
      <w:bookmarkEnd w:id="29"/>
      <w:bookmarkEnd w:id="30"/>
      <w:bookmarkEnd w:id="31"/>
    </w:p>
    <w:p w14:paraId="70D2436F">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kern w:val="0"/>
          <w:sz w:val="24"/>
        </w:rPr>
      </w:pPr>
      <w:r>
        <w:rPr>
          <w:rFonts w:hint="eastAsia" w:ascii="宋体" w:hAnsi="宋体" w:cs="宋体"/>
          <w:kern w:val="0"/>
          <w:sz w:val="24"/>
        </w:rPr>
        <w:t>自本公告发布之日起3个工作日。</w:t>
      </w:r>
    </w:p>
    <w:p w14:paraId="5214DABD">
      <w:pPr>
        <w:pStyle w:val="4"/>
        <w:widowControl/>
        <w:adjustRightInd w:val="0"/>
        <w:snapToGrid w:val="0"/>
        <w:spacing w:beforeLines="0" w:after="0" w:afterLines="0"/>
        <w:ind w:firstLine="0" w:firstLineChars="0"/>
        <w:jc w:val="both"/>
        <w:rPr>
          <w:rFonts w:hint="eastAsia" w:ascii="宋体" w:hAnsi="宋体" w:eastAsia="宋体" w:cs="宋体"/>
          <w:sz w:val="24"/>
          <w:szCs w:val="24"/>
          <w:highlight w:val="none"/>
        </w:rPr>
      </w:pPr>
      <w:bookmarkStart w:id="32" w:name="_Toc35393626"/>
      <w:bookmarkStart w:id="33" w:name="_Toc188776053"/>
      <w:bookmarkStart w:id="34" w:name="_Toc35393795"/>
      <w:r>
        <w:rPr>
          <w:rFonts w:hint="eastAsia" w:ascii="宋体" w:hAnsi="宋体" w:eastAsia="宋体" w:cs="宋体"/>
          <w:sz w:val="24"/>
          <w:szCs w:val="24"/>
          <w:lang w:val="en-US" w:eastAsia="zh-CN"/>
        </w:rPr>
        <w:t>七、</w:t>
      </w:r>
      <w:r>
        <w:rPr>
          <w:rFonts w:hint="eastAsia" w:ascii="宋体" w:hAnsi="宋体" w:eastAsia="宋体" w:cs="宋体"/>
          <w:sz w:val="24"/>
          <w:szCs w:val="24"/>
          <w:highlight w:val="none"/>
        </w:rPr>
        <w:t>其他补充事宜</w:t>
      </w:r>
      <w:bookmarkEnd w:id="32"/>
      <w:bookmarkEnd w:id="33"/>
      <w:bookmarkEnd w:id="34"/>
    </w:p>
    <w:p w14:paraId="6A079275">
      <w:pPr>
        <w:widowControl/>
        <w:adjustRightInd/>
        <w:snapToGrid/>
        <w:spacing w:beforeLines="0" w:after="0" w:afterLines="0" w:line="360" w:lineRule="auto"/>
        <w:ind w:firstLine="480" w:firstLineChars="200"/>
        <w:jc w:val="left"/>
        <w:rPr>
          <w:rFonts w:hint="eastAsia" w:ascii="宋体" w:hAnsi="宋体" w:cs="宋体"/>
          <w:kern w:val="0"/>
          <w:sz w:val="24"/>
          <w:lang w:bidi="ar"/>
        </w:rPr>
      </w:pPr>
      <w:r>
        <w:rPr>
          <w:rFonts w:hint="eastAsia" w:ascii="宋体" w:hAnsi="宋体" w:cs="宋体"/>
          <w:kern w:val="0"/>
          <w:sz w:val="24"/>
          <w:lang w:bidi="ar"/>
        </w:rPr>
        <w:t>1.本项目需要落实的政府采购政策：</w:t>
      </w:r>
    </w:p>
    <w:p w14:paraId="3F8A8A8A">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【1】</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执行《财政部国家发展改革委关于印发(节能产品政府采购实施意见〉的通知》(财库[2004]185 号)</w:t>
      </w:r>
      <w:r>
        <w:rPr>
          <w:rFonts w:hint="eastAsia" w:ascii="宋体" w:hAnsi="宋体" w:cs="宋体"/>
          <w:kern w:val="0"/>
          <w:sz w:val="24"/>
          <w:lang w:eastAsia="zh-CN" w:bidi="ar"/>
        </w:rPr>
        <w:t>；</w:t>
      </w:r>
    </w:p>
    <w:p w14:paraId="40F1A986">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【2】</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执行《财政部环保总局关于环境标志产品政府采购实施的意见》(财库[2006]90号)</w:t>
      </w:r>
      <w:r>
        <w:rPr>
          <w:rFonts w:hint="eastAsia" w:ascii="宋体" w:hAnsi="宋体" w:cs="宋体"/>
          <w:kern w:val="0"/>
          <w:sz w:val="24"/>
          <w:lang w:eastAsia="zh-CN" w:bidi="ar"/>
        </w:rPr>
        <w:t>；</w:t>
      </w:r>
    </w:p>
    <w:p w14:paraId="120147E8">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【3】</w:t>
      </w:r>
      <w:r>
        <w:rPr>
          <w:rFonts w:hint="eastAsia" w:ascii="宋体" w:hAnsi="宋体" w:cs="宋体"/>
          <w:kern w:val="0"/>
          <w:sz w:val="24"/>
          <w:lang w:val="en-US" w:eastAsia="zh-CN" w:bidi="ar"/>
        </w:rPr>
        <w:t xml:space="preserve"> </w:t>
      </w:r>
      <w:r>
        <w:rPr>
          <w:rFonts w:hint="eastAsia" w:ascii="宋体" w:hAnsi="宋体" w:cs="宋体"/>
          <w:kern w:val="0"/>
          <w:sz w:val="24"/>
          <w:lang w:bidi="ar"/>
        </w:rPr>
        <w:t>执行《政府采购促进中小企业发展管理办法》(财库[2020]46 号)</w:t>
      </w:r>
      <w:r>
        <w:rPr>
          <w:rFonts w:hint="eastAsia" w:ascii="宋体" w:hAnsi="宋体" w:cs="宋体"/>
          <w:kern w:val="0"/>
          <w:sz w:val="24"/>
          <w:lang w:eastAsia="zh-CN" w:bidi="ar"/>
        </w:rPr>
        <w:t>；</w:t>
      </w:r>
    </w:p>
    <w:p w14:paraId="56305B08">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【4】</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执行《财政部关于开展政府采购信用担保试点工作方案》(财库[2011]124 号)</w:t>
      </w:r>
      <w:r>
        <w:rPr>
          <w:rFonts w:hint="eastAsia" w:ascii="宋体" w:hAnsi="宋体" w:cs="宋体"/>
          <w:kern w:val="0"/>
          <w:sz w:val="24"/>
          <w:lang w:eastAsia="zh-CN" w:bidi="ar"/>
        </w:rPr>
        <w:t>；</w:t>
      </w:r>
    </w:p>
    <w:p w14:paraId="18213440">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【5】</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执行《财政部、司法部关于政府采购支持监狱企业发展有关问题的通知》(财库[2014]68号)</w:t>
      </w:r>
      <w:r>
        <w:rPr>
          <w:rFonts w:hint="eastAsia" w:ascii="宋体" w:hAnsi="宋体" w:cs="宋体"/>
          <w:kern w:val="0"/>
          <w:sz w:val="24"/>
          <w:lang w:eastAsia="zh-CN" w:bidi="ar"/>
        </w:rPr>
        <w:t>；</w:t>
      </w:r>
    </w:p>
    <w:p w14:paraId="4CDE35C5">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【6】</w:t>
      </w:r>
      <w:r>
        <w:rPr>
          <w:rFonts w:hint="eastAsia" w:ascii="宋体" w:hAnsi="宋体" w:cs="宋体"/>
          <w:kern w:val="0"/>
          <w:sz w:val="24"/>
          <w:lang w:val="en-US" w:eastAsia="zh-CN" w:bidi="ar"/>
        </w:rPr>
        <w:t xml:space="preserve"> </w:t>
      </w:r>
      <w:r>
        <w:rPr>
          <w:rFonts w:hint="eastAsia" w:ascii="宋体" w:hAnsi="宋体" w:cs="宋体"/>
          <w:kern w:val="0"/>
          <w:sz w:val="24"/>
          <w:lang w:bidi="ar"/>
        </w:rPr>
        <w:t>执行《关于促进残疾人就业政府采购政策的通知》(财库(2017)141号)；</w:t>
      </w:r>
    </w:p>
    <w:p w14:paraId="03C19B17">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【7】</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执行《财政部关于在政府采购活动中查询及使用信用记录有关问题的通知》(财库[2016]125 号)；</w:t>
      </w:r>
    </w:p>
    <w:p w14:paraId="356770A3">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【8】</w:t>
      </w:r>
      <w:r>
        <w:rPr>
          <w:rFonts w:hint="eastAsia" w:ascii="宋体" w:hAnsi="宋体" w:cs="宋体"/>
          <w:kern w:val="0"/>
          <w:sz w:val="24"/>
          <w:lang w:val="en-US" w:eastAsia="zh-CN" w:bidi="ar"/>
        </w:rPr>
        <w:t xml:space="preserve"> </w:t>
      </w:r>
      <w:r>
        <w:rPr>
          <w:rFonts w:hint="eastAsia" w:ascii="宋体" w:hAnsi="宋体" w:cs="宋体"/>
          <w:kern w:val="0"/>
          <w:sz w:val="24"/>
          <w:lang w:bidi="ar"/>
        </w:rPr>
        <w:t>执行政府采购信用担保政策；</w:t>
      </w:r>
    </w:p>
    <w:p w14:paraId="5C58E84B">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【9】</w:t>
      </w:r>
      <w:r>
        <w:rPr>
          <w:rFonts w:hint="eastAsia" w:ascii="宋体" w:hAnsi="宋体" w:cs="宋体"/>
          <w:kern w:val="0"/>
          <w:sz w:val="24"/>
          <w:lang w:val="en-US" w:eastAsia="zh-CN" w:bidi="ar"/>
        </w:rPr>
        <w:t xml:space="preserve"> </w:t>
      </w:r>
      <w:r>
        <w:rPr>
          <w:rFonts w:hint="eastAsia" w:ascii="宋体" w:hAnsi="宋体" w:cs="宋体"/>
          <w:kern w:val="0"/>
          <w:sz w:val="24"/>
          <w:lang w:bidi="ar"/>
        </w:rPr>
        <w:t>执行《北京市财政局北京市生态环境局关于政府采购推广使用低挥发性有机化合物(VOCs)有关事项的通知》京财采购(2020)2381号。</w:t>
      </w:r>
    </w:p>
    <w:p w14:paraId="59D45F3C">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val="en-US" w:eastAsia="zh-CN" w:bidi="ar"/>
        </w:rPr>
        <w:t>2.</w:t>
      </w:r>
      <w:r>
        <w:rPr>
          <w:rFonts w:hint="eastAsia" w:ascii="宋体" w:hAnsi="宋体" w:cs="宋体"/>
          <w:kern w:val="0"/>
          <w:sz w:val="24"/>
          <w:lang w:bidi="ar"/>
        </w:rPr>
        <w:t>本项目采用</w:t>
      </w:r>
      <w:r>
        <w:rPr>
          <w:rFonts w:hint="eastAsia" w:ascii="宋体" w:hAnsi="宋体" w:cs="宋体"/>
          <w:b/>
          <w:bCs/>
          <w:kern w:val="0"/>
          <w:sz w:val="24"/>
          <w:lang w:bidi="ar"/>
        </w:rPr>
        <w:t>线上、线下相结合</w:t>
      </w:r>
      <w:r>
        <w:rPr>
          <w:rFonts w:hint="eastAsia" w:ascii="宋体" w:hAnsi="宋体" w:cs="宋体"/>
          <w:kern w:val="0"/>
          <w:sz w:val="24"/>
          <w:lang w:bidi="ar"/>
        </w:rPr>
        <w:t>的采购方式，请供应商认真学习北京市政府采购电子交易平台发布的相关操作手册（供应商可在交易平台下载相关手册），办理 CA 数字证书或电子营业执照、进行北京市政府采购电子交易平台注册绑定，并认真核实 CA 数字证书或电子营业执照情况确认是否符合本项目电子化采购流程要求。</w:t>
      </w:r>
    </w:p>
    <w:p w14:paraId="43566068">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CA 数字证书服务热线 010-58511086</w:t>
      </w:r>
    </w:p>
    <w:p w14:paraId="63BD46ED">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电子营业执照服务热线 400-699-7000</w:t>
      </w:r>
    </w:p>
    <w:p w14:paraId="6F56E76F">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技术支持服务热线 010-86483801</w:t>
      </w:r>
    </w:p>
    <w:p w14:paraId="73F97865">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2.1 办理 CA 数字证书或电子营业执照</w:t>
      </w:r>
    </w:p>
    <w:p w14:paraId="448CAA42">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供应商登录北京市政府采购电子交易平台查阅“用户指南”—“操作指南”—“市场主体 CA 办理操作流程指引”/“电子营业执照使用指南”，按照程序要求办理。</w:t>
      </w:r>
    </w:p>
    <w:p w14:paraId="636C91A6">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2.2 注册</w:t>
      </w:r>
    </w:p>
    <w:p w14:paraId="571C67D1">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供应商登录北京市政府采购电子交易平台“用户指南”一“操作指南”一“市场主体注册入库操作流程指引”进行自助注册绑定。</w:t>
      </w:r>
    </w:p>
    <w:p w14:paraId="77C7A6F2">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2.3 驱动、客户端下载</w:t>
      </w:r>
    </w:p>
    <w:p w14:paraId="415C92F1">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供应商登录北京市政府采购电子交易平台“用户指南”—“工具下载”—“招标采购系统文件驱动安装包”下载相关驱动。</w:t>
      </w:r>
    </w:p>
    <w:p w14:paraId="177DF94D">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供应商登录北京市政府采购电子交易平台“用户指南”—“工具下载”—“投标文件编制工具”下载相关客户端。</w:t>
      </w:r>
    </w:p>
    <w:p w14:paraId="56D1B8F7">
      <w:pPr>
        <w:wordWrap w:val="0"/>
        <w:adjustRightInd w:val="0"/>
        <w:snapToGrid w:val="0"/>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 xml:space="preserve">2.4 获取电子竞争性磋商文件 </w:t>
      </w:r>
    </w:p>
    <w:p w14:paraId="46B1CC33">
      <w:pPr>
        <w:wordWrap w:val="0"/>
        <w:adjustRightInd w:val="0"/>
        <w:snapToGrid w:val="0"/>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供应商使用 CA 数字证书或电子营业执照登录北京市政府采购电子交易平台获取电子竞争性磋商文件。</w:t>
      </w:r>
    </w:p>
    <w:p w14:paraId="2DF38CA8">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如计划参与多个采购包的响应，应在登录北京市政府采购电子交易平台后，在【我的项目】栏目依次选择对应采购包，进入项目工作台招标/采购文件环节分别按采购包下载采购文件电子版。未在规定期限内按上述操作获取文件的采购包，供应商响应文件无效。</w:t>
      </w:r>
    </w:p>
    <w:p w14:paraId="694300E9">
      <w:pPr>
        <w:spacing w:beforeLines="0" w:after="0" w:afterLines="0" w:line="360" w:lineRule="auto"/>
        <w:ind w:firstLine="480" w:firstLineChars="200"/>
        <w:rPr>
          <w:rFonts w:hint="eastAsia" w:ascii="宋体" w:hAnsi="宋体" w:cs="宋体"/>
          <w:kern w:val="0"/>
          <w:sz w:val="24"/>
          <w:lang w:bidi="ar"/>
        </w:rPr>
      </w:pPr>
      <w:r>
        <w:rPr>
          <w:rFonts w:hint="eastAsia" w:ascii="宋体" w:hAnsi="宋体" w:eastAsia="宋体" w:cs="宋体"/>
          <w:kern w:val="0"/>
          <w:sz w:val="24"/>
          <w:highlight w:val="none"/>
          <w:lang w:val="en-US" w:eastAsia="zh-CN" w:bidi="ar"/>
        </w:rPr>
        <w:t>注：本项目共划分</w:t>
      </w:r>
      <w:r>
        <w:rPr>
          <w:rFonts w:hint="eastAsia" w:ascii="宋体" w:hAnsi="宋体" w:cs="宋体"/>
          <w:kern w:val="0"/>
          <w:sz w:val="24"/>
          <w:highlight w:val="none"/>
          <w:lang w:val="en-US" w:eastAsia="zh-CN" w:bidi="ar"/>
        </w:rPr>
        <w:t>3</w:t>
      </w:r>
      <w:r>
        <w:rPr>
          <w:rFonts w:hint="eastAsia" w:ascii="宋体" w:hAnsi="宋体" w:eastAsia="宋体" w:cs="宋体"/>
          <w:kern w:val="0"/>
          <w:sz w:val="24"/>
          <w:highlight w:val="none"/>
          <w:lang w:val="en-US" w:eastAsia="zh-CN" w:bidi="ar"/>
        </w:rPr>
        <w:t>个标段（</w:t>
      </w:r>
      <w:r>
        <w:rPr>
          <w:rFonts w:hint="eastAsia" w:ascii="宋体" w:hAnsi="宋体" w:cs="宋体"/>
          <w:kern w:val="0"/>
          <w:sz w:val="24"/>
          <w:highlight w:val="none"/>
          <w:lang w:val="en-US" w:eastAsia="zh-CN" w:bidi="ar"/>
        </w:rPr>
        <w:t>二标段</w:t>
      </w:r>
      <w:r>
        <w:rPr>
          <w:rFonts w:hint="eastAsia" w:ascii="宋体" w:hAnsi="宋体" w:eastAsia="宋体" w:cs="宋体"/>
          <w:kern w:val="0"/>
          <w:sz w:val="24"/>
          <w:highlight w:val="none"/>
          <w:lang w:val="en-US" w:eastAsia="zh-CN" w:bidi="ar"/>
        </w:rPr>
        <w:t>、二标段</w:t>
      </w:r>
      <w:r>
        <w:rPr>
          <w:rFonts w:hint="eastAsia" w:ascii="宋体" w:hAnsi="宋体" w:cs="宋体"/>
          <w:kern w:val="0"/>
          <w:sz w:val="24"/>
          <w:highlight w:val="none"/>
          <w:lang w:val="en-US" w:eastAsia="zh-CN" w:bidi="ar"/>
        </w:rPr>
        <w:t>、三标段</w:t>
      </w:r>
      <w:r>
        <w:rPr>
          <w:rFonts w:hint="eastAsia" w:ascii="宋体" w:hAnsi="宋体" w:eastAsia="宋体" w:cs="宋体"/>
          <w:kern w:val="0"/>
          <w:sz w:val="24"/>
          <w:highlight w:val="none"/>
          <w:lang w:val="en-US" w:eastAsia="zh-CN" w:bidi="ar"/>
        </w:rPr>
        <w:t>），各</w:t>
      </w:r>
      <w:r>
        <w:rPr>
          <w:rFonts w:hint="eastAsia" w:ascii="宋体" w:hAnsi="宋体" w:cs="宋体"/>
          <w:kern w:val="0"/>
          <w:sz w:val="24"/>
          <w:highlight w:val="none"/>
          <w:lang w:val="en-US" w:eastAsia="zh-CN" w:bidi="ar"/>
        </w:rPr>
        <w:t>供应商</w:t>
      </w:r>
      <w:r>
        <w:rPr>
          <w:rFonts w:hint="eastAsia" w:ascii="宋体" w:hAnsi="宋体" w:eastAsia="宋体" w:cs="宋体"/>
          <w:kern w:val="0"/>
          <w:sz w:val="24"/>
          <w:highlight w:val="none"/>
          <w:lang w:val="en-US" w:eastAsia="zh-CN" w:bidi="ar"/>
        </w:rPr>
        <w:t>均可就本</w:t>
      </w:r>
      <w:r>
        <w:rPr>
          <w:rFonts w:hint="eastAsia" w:ascii="宋体" w:hAnsi="宋体" w:cs="宋体"/>
          <w:kern w:val="0"/>
          <w:sz w:val="24"/>
          <w:highlight w:val="none"/>
          <w:lang w:val="en-US" w:eastAsia="zh-CN" w:bidi="ar"/>
        </w:rPr>
        <w:t>采购</w:t>
      </w:r>
      <w:r>
        <w:rPr>
          <w:rFonts w:hint="eastAsia" w:ascii="宋体" w:hAnsi="宋体" w:eastAsia="宋体" w:cs="宋体"/>
          <w:kern w:val="0"/>
          <w:sz w:val="24"/>
          <w:highlight w:val="none"/>
          <w:lang w:val="en-US" w:eastAsia="zh-CN" w:bidi="ar"/>
        </w:rPr>
        <w:t>项目的</w:t>
      </w:r>
      <w:r>
        <w:rPr>
          <w:rFonts w:hint="eastAsia" w:ascii="宋体" w:hAnsi="宋体" w:cs="宋体"/>
          <w:kern w:val="0"/>
          <w:sz w:val="24"/>
          <w:highlight w:val="none"/>
          <w:lang w:val="en-US" w:eastAsia="zh-CN" w:bidi="ar"/>
        </w:rPr>
        <w:t>3</w:t>
      </w:r>
      <w:r>
        <w:rPr>
          <w:rFonts w:hint="eastAsia" w:ascii="宋体" w:hAnsi="宋体" w:eastAsia="宋体" w:cs="宋体"/>
          <w:kern w:val="0"/>
          <w:sz w:val="24"/>
          <w:highlight w:val="none"/>
          <w:lang w:val="en-US" w:eastAsia="zh-CN" w:bidi="ar"/>
        </w:rPr>
        <w:t>个标段</w:t>
      </w:r>
      <w:r>
        <w:rPr>
          <w:rFonts w:hint="eastAsia" w:ascii="宋体" w:hAnsi="宋体" w:cs="宋体"/>
          <w:kern w:val="0"/>
          <w:sz w:val="24"/>
          <w:highlight w:val="none"/>
          <w:lang w:val="en-US" w:eastAsia="zh-CN" w:bidi="ar"/>
        </w:rPr>
        <w:t>进行响应</w:t>
      </w:r>
      <w:r>
        <w:rPr>
          <w:rFonts w:hint="eastAsia" w:ascii="宋体" w:hAnsi="宋体" w:eastAsia="宋体" w:cs="宋体"/>
          <w:kern w:val="0"/>
          <w:sz w:val="24"/>
          <w:highlight w:val="none"/>
          <w:lang w:val="en-US" w:eastAsia="zh-CN" w:bidi="ar"/>
        </w:rPr>
        <w:t>，但最多允许中标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1个标段。若同一</w:t>
      </w:r>
      <w:r>
        <w:rPr>
          <w:rFonts w:hint="eastAsia" w:ascii="宋体" w:hAnsi="宋体" w:cs="宋体"/>
          <w:kern w:val="0"/>
          <w:sz w:val="24"/>
          <w:highlight w:val="none"/>
          <w:lang w:val="en-US" w:eastAsia="zh-CN" w:bidi="ar"/>
        </w:rPr>
        <w:t>供应商</w:t>
      </w:r>
      <w:r>
        <w:rPr>
          <w:rFonts w:hint="eastAsia" w:ascii="宋体" w:hAnsi="宋体" w:eastAsia="宋体" w:cs="宋体"/>
          <w:kern w:val="0"/>
          <w:sz w:val="24"/>
          <w:highlight w:val="none"/>
          <w:lang w:val="en-US" w:eastAsia="zh-CN" w:bidi="ar"/>
        </w:rPr>
        <w:t>在</w:t>
      </w:r>
      <w:r>
        <w:rPr>
          <w:rFonts w:hint="eastAsia" w:ascii="宋体" w:hAnsi="宋体" w:cs="宋体"/>
          <w:kern w:val="0"/>
          <w:sz w:val="24"/>
          <w:highlight w:val="none"/>
          <w:lang w:val="en-US" w:eastAsia="zh-CN" w:bidi="ar"/>
        </w:rPr>
        <w:t>三</w:t>
      </w:r>
      <w:r>
        <w:rPr>
          <w:rFonts w:hint="eastAsia" w:ascii="宋体" w:hAnsi="宋体" w:eastAsia="宋体" w:cs="宋体"/>
          <w:kern w:val="0"/>
          <w:sz w:val="24"/>
          <w:highlight w:val="none"/>
          <w:lang w:val="en-US" w:eastAsia="zh-CN" w:bidi="ar"/>
        </w:rPr>
        <w:t>个标段中被评</w:t>
      </w:r>
      <w:r>
        <w:rPr>
          <w:rFonts w:hint="eastAsia" w:ascii="宋体" w:hAnsi="宋体" w:cs="宋体"/>
          <w:kern w:val="0"/>
          <w:sz w:val="24"/>
          <w:highlight w:val="none"/>
          <w:lang w:val="en-US" w:eastAsia="zh-CN" w:bidi="ar"/>
        </w:rPr>
        <w:t>审</w:t>
      </w:r>
      <w:r>
        <w:rPr>
          <w:rFonts w:hint="eastAsia" w:ascii="宋体" w:hAnsi="宋体" w:eastAsia="宋体" w:cs="宋体"/>
          <w:kern w:val="0"/>
          <w:sz w:val="24"/>
          <w:highlight w:val="none"/>
          <w:lang w:val="en-US" w:eastAsia="zh-CN" w:bidi="ar"/>
        </w:rPr>
        <w:t>专家推荐为第一中标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候选人，按照标段自然顺序确定中标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，放弃其余标段的中标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候选人资格。</w:t>
      </w:r>
    </w:p>
    <w:p w14:paraId="7367D17C">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2.5 编制响应文件</w:t>
      </w:r>
    </w:p>
    <w:p w14:paraId="70DC74AF">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本项目在北京市政府采购电子交易平台电子化系统采用线上、线下相结合的方式进行采购，响应人仅需在北京市政府采购电子交易平台关注并下载电子竞争性磋商文件，无需制作电子版响应文件上传至该平台，响应人需制作纸质版响应文件送达磋商现场。</w:t>
      </w:r>
    </w:p>
    <w:p w14:paraId="54755A7B">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2.6</w:t>
      </w:r>
      <w:r>
        <w:rPr>
          <w:rFonts w:hint="eastAsia" w:ascii="宋体" w:hAnsi="宋体" w:cs="宋体"/>
          <w:kern w:val="0"/>
          <w:sz w:val="24"/>
          <w:lang w:val="en-US" w:eastAsia="zh-CN" w:bidi="ar"/>
        </w:rPr>
        <w:t xml:space="preserve"> </w:t>
      </w:r>
      <w:r>
        <w:rPr>
          <w:rFonts w:hint="eastAsia" w:ascii="宋体" w:hAnsi="宋体" w:cs="宋体"/>
          <w:kern w:val="0"/>
          <w:sz w:val="24"/>
          <w:lang w:bidi="ar"/>
        </w:rPr>
        <w:t>提交响应文件</w:t>
      </w:r>
    </w:p>
    <w:p w14:paraId="351CF2BB">
      <w:pPr>
        <w:pageBreakBefore w:val="0"/>
        <w:kinsoku/>
        <w:wordWrap/>
        <w:overflowPunct/>
        <w:topLinePunct w:val="0"/>
        <w:bidi w:val="0"/>
        <w:spacing w:before="0" w:beforeLines="0" w:after="0" w:afterLines="0" w:line="360" w:lineRule="auto"/>
        <w:ind w:firstLine="480" w:firstLineChars="200"/>
        <w:jc w:val="left"/>
        <w:textAlignment w:val="auto"/>
        <w:rPr>
          <w:rFonts w:hint="eastAsia" w:ascii="宋体" w:hAnsi="宋体" w:eastAsia="宋体" w:cs="宋体"/>
          <w:kern w:val="0"/>
          <w:sz w:val="24"/>
          <w:szCs w:val="24"/>
          <w:highlight w:val="none"/>
        </w:rPr>
      </w:pPr>
      <w:r>
        <w:rPr>
          <w:rFonts w:hint="eastAsia" w:ascii="宋体" w:hAnsi="宋体" w:cs="宋体"/>
          <w:kern w:val="0"/>
          <w:sz w:val="24"/>
          <w:lang w:bidi="ar"/>
        </w:rPr>
        <w:t>供应商于磋商文件规定的提交时间、在提交地点提交响应文件。如因供应商问题，未能按时提交响应文件，则响应无效。</w:t>
      </w:r>
    </w:p>
    <w:p w14:paraId="66CB1FDB">
      <w:pPr>
        <w:keepNext w:val="0"/>
        <w:keepLines w:val="0"/>
        <w:pageBreakBefore w:val="0"/>
        <w:widowControl/>
        <w:suppressLineNumbers w:val="0"/>
        <w:kinsoku/>
        <w:wordWrap/>
        <w:overflowPunct/>
        <w:topLinePunct w:val="0"/>
        <w:autoSpaceDE/>
        <w:autoSpaceDN/>
        <w:bidi w:val="0"/>
        <w:adjustRightInd/>
        <w:snapToGrid/>
        <w:spacing w:beforeLines="0" w:after="0" w:afterLines="0" w:line="360" w:lineRule="auto"/>
        <w:ind w:firstLine="480" w:firstLineChars="200"/>
        <w:jc w:val="left"/>
        <w:textAlignment w:val="auto"/>
        <w:rPr>
          <w:rFonts w:hint="eastAsia" w:ascii="宋体" w:hAnsi="宋体" w:cs="宋体"/>
          <w:kern w:val="0"/>
          <w:sz w:val="24"/>
        </w:rPr>
      </w:pPr>
      <w:bookmarkStart w:id="35" w:name="_Toc35393627"/>
      <w:bookmarkStart w:id="36" w:name="_Toc28359085"/>
      <w:bookmarkStart w:id="37" w:name="_Toc35393796"/>
      <w:bookmarkStart w:id="38" w:name="_Toc188776054"/>
      <w:bookmarkStart w:id="39" w:name="_Toc28359008"/>
      <w:r>
        <w:rPr>
          <w:rFonts w:hint="eastAsia" w:ascii="宋体" w:hAnsi="宋体" w:cs="宋体"/>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.7</w:t>
      </w:r>
      <w:r>
        <w:rPr>
          <w:rFonts w:hint="eastAsia" w:ascii="宋体" w:hAnsi="宋体" w:cs="宋体"/>
          <w:color w:val="auto"/>
          <w:kern w:val="0"/>
          <w:sz w:val="24"/>
          <w:szCs w:val="24"/>
          <w:lang w:val="en-US" w:eastAsia="zh-CN" w:bidi="ar"/>
        </w:rPr>
        <w:t xml:space="preserve"> </w:t>
      </w:r>
      <w:r>
        <w:rPr>
          <w:rFonts w:hint="eastAsia" w:ascii="宋体" w:hAnsi="宋体" w:eastAsia="宋体" w:cs="宋体"/>
          <w:color w:val="auto"/>
          <w:kern w:val="0"/>
          <w:sz w:val="24"/>
          <w:szCs w:val="24"/>
          <w:lang w:val="en-US" w:eastAsia="zh-CN" w:bidi="ar"/>
        </w:rPr>
        <w:t>开启响应文件</w:t>
      </w:r>
    </w:p>
    <w:p w14:paraId="408158DC">
      <w:pPr>
        <w:pageBreakBefore w:val="0"/>
        <w:numPr>
          <w:ilvl w:val="-1"/>
          <w:numId w:val="0"/>
        </w:numPr>
        <w:kinsoku/>
        <w:wordWrap/>
        <w:overflowPunct/>
        <w:topLinePunct w:val="0"/>
        <w:bidi w:val="0"/>
        <w:spacing w:beforeLines="0" w:after="0" w:afterLines="0" w:line="360" w:lineRule="auto"/>
        <w:ind w:firstLine="480" w:firstLineChars="200"/>
        <w:textAlignment w:val="auto"/>
        <w:rPr>
          <w:rFonts w:hint="eastAsia" w:ascii="宋体" w:hAnsi="宋体" w:cs="宋体"/>
          <w:kern w:val="0"/>
          <w:sz w:val="24"/>
          <w:highlight w:val="none"/>
          <w:lang w:val="en-US" w:eastAsia="zh-CN" w:bidi="ar"/>
        </w:rPr>
      </w:pPr>
      <w:r>
        <w:rPr>
          <w:rFonts w:hint="eastAsia" w:ascii="宋体" w:hAnsi="宋体" w:eastAsia="宋体" w:cs="宋体"/>
          <w:color w:val="auto"/>
          <w:kern w:val="0"/>
          <w:sz w:val="24"/>
          <w:szCs w:val="24"/>
          <w:lang w:val="en-US" w:eastAsia="zh-CN" w:bidi="ar"/>
        </w:rPr>
        <w:t>供应商于磋商文件规定的开启时间、在开启地点开启响应文件。如因供应商问题，开启不成功，则响应无效。</w:t>
      </w:r>
    </w:p>
    <w:p w14:paraId="20ED520F">
      <w:pPr>
        <w:pageBreakBefore w:val="0"/>
        <w:numPr>
          <w:ilvl w:val="-1"/>
          <w:numId w:val="0"/>
        </w:numPr>
        <w:kinsoku/>
        <w:wordWrap/>
        <w:overflowPunct/>
        <w:topLinePunct w:val="0"/>
        <w:bidi w:val="0"/>
        <w:spacing w:beforeLines="0" w:after="0" w:afterLines="0" w:line="360" w:lineRule="auto"/>
        <w:ind w:firstLine="480" w:firstLineChars="200"/>
        <w:textAlignment w:val="auto"/>
        <w:rPr>
          <w:rFonts w:hint="eastAsia" w:ascii="宋体" w:hAnsi="宋体" w:eastAsia="宋体" w:cs="宋体"/>
          <w:kern w:val="0"/>
          <w:sz w:val="24"/>
          <w:highlight w:val="none"/>
          <w:lang w:bidi="ar"/>
        </w:rPr>
      </w:pPr>
      <w:r>
        <w:rPr>
          <w:rFonts w:hint="eastAsia" w:ascii="宋体" w:hAnsi="宋体" w:cs="宋体"/>
          <w:kern w:val="0"/>
          <w:sz w:val="24"/>
          <w:highlight w:val="none"/>
          <w:lang w:val="en-US" w:eastAsia="zh-CN" w:bidi="ar"/>
        </w:rPr>
        <w:t>3.</w:t>
      </w:r>
      <w:r>
        <w:rPr>
          <w:rFonts w:hint="eastAsia" w:ascii="宋体" w:hAnsi="宋体" w:eastAsia="宋体" w:cs="宋体"/>
          <w:kern w:val="0"/>
          <w:sz w:val="24"/>
          <w:highlight w:val="none"/>
          <w:lang w:bidi="ar"/>
        </w:rPr>
        <w:t>公告发布媒介：中国政府采购网http://www.ccgp.gov.cn/（由北京市政府采购网推送）、北京市政府采购网</w:t>
      </w:r>
      <w:r>
        <w:rPr>
          <w:rFonts w:hint="eastAsia" w:ascii="宋体" w:hAnsi="宋体" w:eastAsia="宋体" w:cs="宋体"/>
          <w:kern w:val="0"/>
          <w:sz w:val="24"/>
          <w:highlight w:val="none"/>
          <w:lang w:bidi="ar"/>
        </w:rPr>
        <w:fldChar w:fldCharType="begin"/>
      </w:r>
      <w:r>
        <w:rPr>
          <w:rFonts w:hint="eastAsia" w:ascii="宋体" w:hAnsi="宋体" w:eastAsia="宋体" w:cs="宋体"/>
          <w:kern w:val="0"/>
          <w:sz w:val="24"/>
          <w:highlight w:val="none"/>
          <w:lang w:bidi="ar"/>
        </w:rPr>
        <w:instrText xml:space="preserve"> HYPERLINK "http://www.ccgp-beijing.gov.cn/" </w:instrText>
      </w:r>
      <w:r>
        <w:rPr>
          <w:rFonts w:hint="eastAsia" w:ascii="宋体" w:hAnsi="宋体" w:eastAsia="宋体" w:cs="宋体"/>
          <w:kern w:val="0"/>
          <w:sz w:val="24"/>
          <w:highlight w:val="none"/>
          <w:lang w:bidi="ar"/>
        </w:rPr>
        <w:fldChar w:fldCharType="separate"/>
      </w:r>
      <w:r>
        <w:rPr>
          <w:rStyle w:val="47"/>
          <w:rFonts w:hint="eastAsia" w:ascii="宋体" w:hAnsi="宋体" w:eastAsia="宋体" w:cs="宋体"/>
          <w:kern w:val="0"/>
          <w:sz w:val="24"/>
          <w:highlight w:val="none"/>
          <w:lang w:bidi="ar"/>
        </w:rPr>
        <w:t>http://www.ccgp-beijing.gov.cn/</w:t>
      </w:r>
      <w:r>
        <w:rPr>
          <w:rFonts w:hint="eastAsia" w:ascii="宋体" w:hAnsi="宋体" w:eastAsia="宋体" w:cs="宋体"/>
          <w:kern w:val="0"/>
          <w:sz w:val="24"/>
          <w:highlight w:val="none"/>
          <w:lang w:bidi="ar"/>
        </w:rPr>
        <w:fldChar w:fldCharType="end"/>
      </w:r>
    </w:p>
    <w:p w14:paraId="1580BFB3">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rPr>
        <w:t>八、对本次采购提出询问，请按以下方式联系。</w:t>
      </w:r>
      <w:bookmarkEnd w:id="35"/>
      <w:bookmarkEnd w:id="36"/>
      <w:bookmarkEnd w:id="37"/>
      <w:bookmarkEnd w:id="38"/>
      <w:bookmarkEnd w:id="39"/>
    </w:p>
    <w:p w14:paraId="50B585A7">
      <w:pPr>
        <w:pageBreakBefore w:val="0"/>
        <w:widowControl/>
        <w:kinsoku/>
        <w:wordWrap/>
        <w:overflowPunct/>
        <w:topLinePunct w:val="0"/>
        <w:bidi w:val="0"/>
        <w:spacing w:beforeLines="0" w:after="0" w:afterLines="0" w:line="360" w:lineRule="auto"/>
        <w:ind w:firstLine="422" w:firstLineChars="175"/>
        <w:jc w:val="left"/>
        <w:textAlignment w:val="auto"/>
        <w:rPr>
          <w:rFonts w:hint="eastAsia" w:ascii="宋体" w:hAnsi="宋体" w:cs="宋体"/>
          <w:b/>
          <w:sz w:val="24"/>
        </w:rPr>
      </w:pPr>
      <w:r>
        <w:rPr>
          <w:rFonts w:hint="eastAsia" w:ascii="宋体" w:hAnsi="宋体" w:cs="宋体"/>
          <w:b/>
          <w:sz w:val="24"/>
        </w:rPr>
        <w:t>1.采购人信息</w:t>
      </w:r>
    </w:p>
    <w:p w14:paraId="6B7D8BBB">
      <w:pPr>
        <w:pageBreakBefore w:val="0"/>
        <w:kinsoku/>
        <w:wordWrap/>
        <w:overflowPunct/>
        <w:topLinePunct w:val="0"/>
        <w:bidi w:val="0"/>
        <w:spacing w:beforeLines="0" w:after="0" w:afterLines="0" w:line="360" w:lineRule="auto"/>
        <w:ind w:left="0" w:leftChars="0" w:firstLine="420" w:firstLineChars="175"/>
        <w:jc w:val="left"/>
        <w:textAlignment w:val="auto"/>
        <w:rPr>
          <w:rFonts w:hint="eastAsia" w:ascii="宋体" w:hAnsi="宋体" w:eastAsia="宋体" w:cs="宋体"/>
          <w:sz w:val="24"/>
          <w:highlight w:val="none"/>
          <w:lang w:eastAsia="zh-CN"/>
        </w:rPr>
      </w:pPr>
      <w:bookmarkStart w:id="40" w:name="_Toc28359009"/>
      <w:bookmarkStart w:id="41" w:name="_Toc28359086"/>
      <w:r>
        <w:rPr>
          <w:rFonts w:hint="eastAsia" w:ascii="宋体" w:hAnsi="宋体" w:cs="宋体"/>
          <w:sz w:val="24"/>
          <w:highlight w:val="none"/>
        </w:rPr>
        <w:t>名    称：</w:t>
      </w:r>
      <w:r>
        <w:rPr>
          <w:rFonts w:hint="eastAsia" w:ascii="宋体" w:hAnsi="宋体" w:cs="宋体"/>
          <w:sz w:val="24"/>
          <w:highlight w:val="none"/>
          <w:lang w:eastAsia="zh-CN"/>
        </w:rPr>
        <w:t>北京市通州区永顺镇人民政府</w:t>
      </w:r>
    </w:p>
    <w:p w14:paraId="474D129C">
      <w:pPr>
        <w:pageBreakBefore w:val="0"/>
        <w:kinsoku/>
        <w:wordWrap/>
        <w:overflowPunct/>
        <w:topLinePunct w:val="0"/>
        <w:bidi w:val="0"/>
        <w:snapToGrid w:val="0"/>
        <w:spacing w:beforeLines="0" w:after="0" w:afterLines="0" w:line="360" w:lineRule="auto"/>
        <w:ind w:firstLine="420" w:firstLineChars="175"/>
        <w:textAlignment w:val="auto"/>
        <w:rPr>
          <w:rFonts w:hint="eastAsia" w:ascii="宋体" w:hAnsi="宋体" w:cs="宋体"/>
          <w:sz w:val="24"/>
          <w:highlight w:val="none"/>
        </w:rPr>
      </w:pPr>
      <w:r>
        <w:rPr>
          <w:rFonts w:hint="eastAsia" w:ascii="宋体" w:hAnsi="宋体" w:cs="宋体"/>
          <w:sz w:val="24"/>
          <w:highlight w:val="none"/>
        </w:rPr>
        <w:t>地    址：</w:t>
      </w:r>
      <w:r>
        <w:rPr>
          <w:rFonts w:hint="eastAsia" w:ascii="宋体" w:hAnsi="宋体" w:cs="宋体"/>
          <w:sz w:val="24"/>
          <w:lang w:val="en-US" w:eastAsia="zh-CN"/>
        </w:rPr>
        <w:t>北京市通州区新华北路55号</w:t>
      </w:r>
    </w:p>
    <w:p w14:paraId="6F580804">
      <w:pPr>
        <w:pageBreakBefore w:val="0"/>
        <w:kinsoku/>
        <w:wordWrap/>
        <w:overflowPunct/>
        <w:topLinePunct w:val="0"/>
        <w:bidi w:val="0"/>
        <w:spacing w:beforeLines="0" w:after="0" w:afterLines="0" w:line="360" w:lineRule="auto"/>
        <w:ind w:left="0" w:leftChars="0" w:firstLine="420" w:firstLineChars="175"/>
        <w:jc w:val="left"/>
        <w:textAlignment w:val="auto"/>
        <w:rPr>
          <w:rFonts w:hint="eastAsia" w:ascii="宋体" w:hAnsi="宋体" w:cs="宋体"/>
          <w:sz w:val="24"/>
          <w:highlight w:val="none"/>
        </w:rPr>
      </w:pPr>
      <w:r>
        <w:rPr>
          <w:rFonts w:hint="eastAsia" w:ascii="宋体" w:hAnsi="宋体" w:cs="宋体"/>
          <w:sz w:val="24"/>
          <w:highlight w:val="none"/>
        </w:rPr>
        <w:t>联系方式：</w:t>
      </w:r>
      <w:r>
        <w:rPr>
          <w:rFonts w:hint="eastAsia" w:ascii="宋体" w:hAnsi="宋体" w:cs="宋体"/>
          <w:sz w:val="24"/>
          <w:lang w:val="en-US" w:eastAsia="zh-CN"/>
        </w:rPr>
        <w:t>010-69548753</w:t>
      </w:r>
    </w:p>
    <w:p w14:paraId="5A5C295F">
      <w:pPr>
        <w:pageBreakBefore w:val="0"/>
        <w:kinsoku/>
        <w:wordWrap/>
        <w:overflowPunct/>
        <w:topLinePunct w:val="0"/>
        <w:bidi w:val="0"/>
        <w:spacing w:beforeLines="0" w:after="0" w:afterLines="0" w:line="360" w:lineRule="auto"/>
        <w:ind w:left="0" w:leftChars="0" w:firstLine="422" w:firstLineChars="175"/>
        <w:jc w:val="left"/>
        <w:textAlignment w:val="auto"/>
        <w:rPr>
          <w:rFonts w:hint="eastAsia" w:ascii="宋体" w:hAnsi="宋体" w:cs="宋体"/>
          <w:b/>
          <w:sz w:val="24"/>
        </w:rPr>
      </w:pPr>
      <w:r>
        <w:rPr>
          <w:rFonts w:hint="eastAsia" w:ascii="宋体" w:hAnsi="宋体" w:cs="宋体"/>
          <w:b/>
          <w:sz w:val="24"/>
        </w:rPr>
        <w:t>2.采购代理机构信息</w:t>
      </w:r>
      <w:bookmarkEnd w:id="40"/>
      <w:bookmarkEnd w:id="41"/>
    </w:p>
    <w:p w14:paraId="446833BB">
      <w:pPr>
        <w:pageBreakBefore w:val="0"/>
        <w:kinsoku/>
        <w:wordWrap/>
        <w:overflowPunct/>
        <w:topLinePunct w:val="0"/>
        <w:bidi w:val="0"/>
        <w:spacing w:beforeLines="0" w:after="0" w:afterLines="0" w:line="360" w:lineRule="auto"/>
        <w:ind w:left="0" w:leftChars="0" w:firstLine="420" w:firstLineChars="175"/>
        <w:jc w:val="left"/>
        <w:textAlignment w:val="auto"/>
        <w:rPr>
          <w:rFonts w:hint="eastAsia" w:ascii="宋体" w:hAnsi="宋体" w:eastAsia="宋体" w:cs="宋体"/>
          <w:sz w:val="24"/>
          <w:lang w:eastAsia="zh-CN"/>
        </w:rPr>
      </w:pPr>
      <w:bookmarkStart w:id="42" w:name="_Toc28359010"/>
      <w:bookmarkStart w:id="43" w:name="_Toc28359087"/>
      <w:r>
        <w:rPr>
          <w:rFonts w:hint="eastAsia" w:ascii="宋体" w:hAnsi="宋体" w:cs="宋体"/>
          <w:sz w:val="24"/>
        </w:rPr>
        <w:t>名    称：</w:t>
      </w:r>
      <w:r>
        <w:rPr>
          <w:rFonts w:hint="eastAsia" w:ascii="宋体" w:hAnsi="宋体" w:cs="宋体"/>
          <w:sz w:val="24"/>
          <w:lang w:eastAsia="zh-CN"/>
        </w:rPr>
        <w:t>北京坌集信达工程造价咨询事务所</w:t>
      </w:r>
    </w:p>
    <w:p w14:paraId="0EA18257">
      <w:pPr>
        <w:pageBreakBefore w:val="0"/>
        <w:kinsoku/>
        <w:wordWrap/>
        <w:overflowPunct/>
        <w:topLinePunct w:val="0"/>
        <w:bidi w:val="0"/>
        <w:snapToGrid w:val="0"/>
        <w:spacing w:beforeLines="0" w:after="0" w:afterLines="0" w:line="360" w:lineRule="auto"/>
        <w:ind w:firstLine="420" w:firstLineChars="175"/>
        <w:textAlignment w:val="auto"/>
        <w:rPr>
          <w:rFonts w:hint="default" w:ascii="宋体" w:hAnsi="宋体" w:eastAsia="宋体" w:cs="宋体"/>
          <w:sz w:val="24"/>
          <w:lang w:val="en-US" w:eastAsia="zh-CN"/>
        </w:rPr>
      </w:pPr>
      <w:r>
        <w:rPr>
          <w:rFonts w:hint="eastAsia" w:ascii="宋体" w:hAnsi="宋体" w:cs="宋体"/>
          <w:sz w:val="24"/>
        </w:rPr>
        <w:t>地    址：北京市通州区台湖镇经略天则北4-10</w:t>
      </w:r>
      <w:r>
        <w:rPr>
          <w:rFonts w:hint="eastAsia" w:ascii="宋体" w:hAnsi="宋体" w:cs="宋体"/>
          <w:sz w:val="24"/>
          <w:lang w:val="en-US" w:eastAsia="zh-CN"/>
        </w:rPr>
        <w:t xml:space="preserve"> </w:t>
      </w:r>
    </w:p>
    <w:p w14:paraId="60C0EF2D">
      <w:pPr>
        <w:pageBreakBefore w:val="0"/>
        <w:kinsoku/>
        <w:wordWrap/>
        <w:overflowPunct/>
        <w:topLinePunct w:val="0"/>
        <w:bidi w:val="0"/>
        <w:spacing w:beforeLines="0" w:after="0" w:afterLines="0" w:line="360" w:lineRule="auto"/>
        <w:ind w:left="0" w:leftChars="0" w:firstLine="420" w:firstLineChars="175"/>
        <w:jc w:val="left"/>
        <w:textAlignment w:val="auto"/>
        <w:rPr>
          <w:rFonts w:hint="default" w:ascii="宋体" w:hAnsi="宋体" w:eastAsia="宋体" w:cs="宋体"/>
          <w:sz w:val="24"/>
          <w:u w:val="single"/>
          <w:lang w:val="en-US" w:eastAsia="zh-CN"/>
        </w:rPr>
      </w:pPr>
      <w:r>
        <w:rPr>
          <w:rFonts w:hint="eastAsia" w:ascii="宋体" w:hAnsi="宋体" w:cs="宋体"/>
          <w:sz w:val="24"/>
        </w:rPr>
        <w:t>联系方式：</w:t>
      </w:r>
      <w:r>
        <w:rPr>
          <w:rFonts w:hint="eastAsia" w:ascii="宋体" w:hAnsi="宋体" w:cs="宋体"/>
          <w:sz w:val="24"/>
          <w:lang w:val="en-US" w:eastAsia="zh-CN"/>
        </w:rPr>
        <w:t>010-80818529</w:t>
      </w:r>
    </w:p>
    <w:p w14:paraId="56DA81F4">
      <w:pPr>
        <w:pageBreakBefore w:val="0"/>
        <w:kinsoku/>
        <w:wordWrap/>
        <w:overflowPunct/>
        <w:topLinePunct w:val="0"/>
        <w:bidi w:val="0"/>
        <w:spacing w:beforeLines="0" w:after="0" w:afterLines="0" w:line="360" w:lineRule="auto"/>
        <w:ind w:left="0" w:leftChars="0" w:firstLine="422" w:firstLineChars="175"/>
        <w:textAlignment w:val="auto"/>
        <w:rPr>
          <w:rFonts w:hint="eastAsia" w:ascii="宋体" w:hAnsi="宋体" w:cs="宋体"/>
          <w:b/>
          <w:sz w:val="24"/>
          <w:u w:val="single"/>
        </w:rPr>
      </w:pPr>
      <w:r>
        <w:rPr>
          <w:rFonts w:hint="eastAsia" w:ascii="宋体" w:hAnsi="宋体" w:cs="宋体"/>
          <w:b/>
          <w:sz w:val="24"/>
        </w:rPr>
        <w:t>3.项目联系方式</w:t>
      </w:r>
      <w:bookmarkEnd w:id="42"/>
      <w:bookmarkEnd w:id="43"/>
    </w:p>
    <w:p w14:paraId="44708A9A">
      <w:pPr>
        <w:pStyle w:val="23"/>
        <w:pageBreakBefore w:val="0"/>
        <w:kinsoku/>
        <w:wordWrap/>
        <w:overflowPunct/>
        <w:topLinePunct w:val="0"/>
        <w:bidi w:val="0"/>
        <w:spacing w:beforeLines="0" w:after="0" w:afterLines="0" w:line="360" w:lineRule="auto"/>
        <w:ind w:left="0" w:leftChars="0" w:firstLine="420" w:firstLineChars="175"/>
        <w:textAlignment w:val="auto"/>
        <w:rPr>
          <w:rFonts w:hint="default" w:hAnsi="宋体" w:eastAsia="宋体" w:cs="宋体"/>
          <w:sz w:val="24"/>
          <w:szCs w:val="24"/>
          <w:lang w:val="en-US" w:eastAsia="zh-CN"/>
        </w:rPr>
      </w:pPr>
      <w:r>
        <w:rPr>
          <w:rFonts w:hAnsi="宋体" w:cs="宋体"/>
          <w:sz w:val="24"/>
          <w:szCs w:val="24"/>
        </w:rPr>
        <w:t>项目联系人：</w:t>
      </w:r>
      <w:r>
        <w:rPr>
          <w:rFonts w:hint="eastAsia" w:hAnsi="宋体" w:cs="宋体"/>
          <w:sz w:val="24"/>
          <w:szCs w:val="24"/>
          <w:lang w:val="en-US" w:eastAsia="zh-CN"/>
        </w:rPr>
        <w:t xml:space="preserve">周焱 </w:t>
      </w:r>
    </w:p>
    <w:p w14:paraId="3245CA24">
      <w:pPr>
        <w:pStyle w:val="23"/>
        <w:pageBreakBefore w:val="0"/>
        <w:kinsoku/>
        <w:wordWrap/>
        <w:overflowPunct/>
        <w:topLinePunct w:val="0"/>
        <w:bidi w:val="0"/>
        <w:spacing w:beforeLines="0" w:after="0" w:afterLines="0" w:line="360" w:lineRule="auto"/>
        <w:ind w:left="0" w:leftChars="0" w:firstLine="420" w:firstLineChars="175"/>
        <w:textAlignment w:val="auto"/>
        <w:rPr>
          <w:rFonts w:hint="default" w:hAnsi="宋体" w:eastAsia="宋体" w:cs="宋体"/>
          <w:sz w:val="24"/>
          <w:szCs w:val="24"/>
          <w:lang w:val="en-US" w:eastAsia="zh-CN"/>
        </w:rPr>
      </w:pPr>
      <w:r>
        <w:rPr>
          <w:rFonts w:hAnsi="宋体" w:cs="宋体"/>
          <w:sz w:val="24"/>
        </w:rPr>
        <w:t>电      话：</w:t>
      </w:r>
      <w:r>
        <w:rPr>
          <w:rFonts w:hint="eastAsia" w:hAnsi="宋体" w:cs="宋体"/>
          <w:sz w:val="24"/>
          <w:szCs w:val="24"/>
          <w:lang w:val="en-US" w:eastAsia="zh-CN"/>
        </w:rPr>
        <w:t>010-80818529</w:t>
      </w:r>
    </w:p>
    <w:p w14:paraId="5FBEBECE">
      <w:pPr>
        <w:pageBreakBefore w:val="0"/>
        <w:wordWrap/>
        <w:topLinePunct w:val="0"/>
        <w:bidi w:val="0"/>
        <w:spacing w:beforeLines="0" w:after="0" w:afterLines="0" w:line="360" w:lineRule="auto"/>
        <w:ind w:firstLine="5880" w:firstLineChars="2450"/>
        <w:jc w:val="right"/>
        <w:rPr>
          <w:rFonts w:hint="eastAsia" w:ascii="宋体" w:hAnsi="宋体" w:cs="宋体"/>
          <w:sz w:val="24"/>
        </w:rPr>
      </w:pPr>
    </w:p>
    <w:p w14:paraId="797BB072">
      <w:pPr>
        <w:pageBreakBefore w:val="0"/>
        <w:wordWrap/>
        <w:topLinePunct w:val="0"/>
        <w:bidi w:val="0"/>
        <w:spacing w:beforeLines="0" w:after="0" w:afterLines="0" w:line="360" w:lineRule="auto"/>
        <w:jc w:val="center"/>
        <w:outlineLvl w:val="0"/>
        <w:rPr>
          <w:rFonts w:hint="eastAsia" w:ascii="宋体" w:hAnsi="宋体" w:cs="宋体"/>
          <w:b/>
          <w:sz w:val="32"/>
          <w:szCs w:val="32"/>
        </w:rPr>
      </w:pPr>
      <w:r>
        <w:rPr>
          <w:rFonts w:hint="eastAsia" w:ascii="宋体" w:hAnsi="宋体" w:cs="宋体"/>
          <w:sz w:val="24"/>
        </w:rPr>
        <w:br w:type="page"/>
      </w:r>
      <w:bookmarkStart w:id="44" w:name="_Toc97371942"/>
      <w:bookmarkStart w:id="45" w:name="_Toc353873938"/>
      <w:bookmarkStart w:id="46" w:name="_Toc305158928"/>
      <w:bookmarkStart w:id="47" w:name="_Toc188776055"/>
      <w:bookmarkStart w:id="48" w:name="_Toc305158854"/>
      <w:bookmarkStart w:id="49" w:name="_Toc127161488"/>
      <w:bookmarkStart w:id="50" w:name="_Toc195842950"/>
      <w:bookmarkStart w:id="51" w:name="_Toc127151777"/>
      <w:bookmarkStart w:id="52" w:name="_Toc512937850"/>
      <w:bookmarkStart w:id="53" w:name="_Toc353825548"/>
      <w:bookmarkStart w:id="54" w:name="_Toc265228423"/>
      <w:bookmarkStart w:id="55" w:name="_Toc226965856"/>
      <w:bookmarkStart w:id="56" w:name="_Toc264969275"/>
      <w:bookmarkStart w:id="57" w:name="_Toc150774783"/>
      <w:r>
        <w:rPr>
          <w:rFonts w:hint="eastAsia" w:ascii="宋体" w:hAnsi="宋体" w:cs="宋体"/>
          <w:b/>
          <w:sz w:val="36"/>
          <w:szCs w:val="36"/>
        </w:rPr>
        <w:t>第二章   供应商须知</w:t>
      </w:r>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3BFFB7CC">
      <w:pPr>
        <w:pStyle w:val="4"/>
        <w:pageBreakBefore w:val="0"/>
        <w:tabs>
          <w:tab w:val="center" w:pos="4592"/>
          <w:tab w:val="left" w:pos="7860"/>
        </w:tabs>
        <w:wordWrap/>
        <w:topLinePunct w:val="0"/>
        <w:bidi w:val="0"/>
        <w:spacing w:before="0" w:beforeLines="0" w:after="0" w:afterLines="0" w:line="360" w:lineRule="auto"/>
        <w:rPr>
          <w:rFonts w:hint="eastAsia" w:ascii="宋体" w:hAnsi="宋体" w:eastAsia="宋体" w:cs="宋体"/>
          <w:sz w:val="28"/>
          <w:szCs w:val="28"/>
        </w:rPr>
      </w:pPr>
      <w:bookmarkStart w:id="58" w:name="_Toc188776056"/>
      <w:bookmarkStart w:id="59" w:name="_Toc195842884"/>
      <w:bookmarkStart w:id="60" w:name="_Toc226965792"/>
      <w:bookmarkStart w:id="61" w:name="_Toc151193761"/>
      <w:bookmarkStart w:id="62" w:name="_Toc150774724"/>
      <w:bookmarkStart w:id="63" w:name="_Toc164229360"/>
      <w:bookmarkStart w:id="64" w:name="_Toc151193689"/>
      <w:bookmarkStart w:id="65" w:name="_Toc164608788"/>
      <w:bookmarkStart w:id="66" w:name="_Toc520356144"/>
      <w:bookmarkStart w:id="67" w:name="_Toc151193833"/>
      <w:bookmarkStart w:id="68" w:name="_Toc164351613"/>
      <w:bookmarkStart w:id="69" w:name="_Toc142311021"/>
      <w:bookmarkStart w:id="70" w:name="_Toc150774619"/>
      <w:bookmarkStart w:id="71" w:name="_Toc226337215"/>
      <w:bookmarkStart w:id="72" w:name="_Toc127151720"/>
      <w:bookmarkStart w:id="73" w:name="_Toc226309763"/>
      <w:bookmarkStart w:id="74" w:name="_Toc164229214"/>
      <w:bookmarkStart w:id="75" w:name="_Toc150480757"/>
      <w:bookmarkStart w:id="76" w:name="_Toc164608633"/>
      <w:bookmarkStart w:id="77" w:name="_Toc150509270"/>
      <w:bookmarkStart w:id="78" w:name="_Toc151193617"/>
      <w:bookmarkStart w:id="79" w:name="_Toc151193907"/>
      <w:bookmarkStart w:id="80" w:name="_Toc149720812"/>
      <w:bookmarkStart w:id="81" w:name="_Toc226965709"/>
      <w:bookmarkStart w:id="82" w:name="_Toc127151519"/>
      <w:bookmarkStart w:id="83" w:name="_Toc127161433"/>
      <w:bookmarkStart w:id="84" w:name="_Toc151190146"/>
      <w:r>
        <w:rPr>
          <w:rFonts w:hint="eastAsia" w:ascii="宋体" w:hAnsi="宋体" w:eastAsia="宋体" w:cs="宋体"/>
          <w:sz w:val="28"/>
        </w:rPr>
        <w:t>供应商须知资料表</w:t>
      </w:r>
      <w:bookmarkEnd w:id="58"/>
    </w:p>
    <w:p w14:paraId="06AB5FF2">
      <w:pPr>
        <w:pageBreakBefore w:val="0"/>
        <w:wordWrap/>
        <w:topLinePunct w:val="0"/>
        <w:bidi w:val="0"/>
        <w:spacing w:beforeLines="0" w:after="0" w:afterLines="0" w:line="360" w:lineRule="auto"/>
        <w:ind w:firstLine="480"/>
        <w:rPr>
          <w:rFonts w:hint="eastAsia" w:ascii="宋体" w:hAnsi="宋体" w:cs="宋体"/>
          <w:sz w:val="24"/>
        </w:rPr>
      </w:pPr>
      <w:r>
        <w:rPr>
          <w:rFonts w:hint="eastAsia" w:ascii="宋体" w:hAnsi="宋体" w:cs="宋体"/>
          <w:sz w:val="24"/>
        </w:rPr>
        <w:t>本表是对供应商须知的具体补充和修改，如有矛盾，均以本资料表为准。</w:t>
      </w:r>
    </w:p>
    <w:tbl>
      <w:tblPr>
        <w:tblStyle w:val="4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1924"/>
        <w:gridCol w:w="6241"/>
      </w:tblGrid>
      <w:tr w14:paraId="59515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80" w:type="pct"/>
            <w:noWrap w:val="0"/>
            <w:vAlign w:val="center"/>
          </w:tcPr>
          <w:p w14:paraId="6C835DB0">
            <w:pPr>
              <w:pageBreakBefore w:val="0"/>
              <w:wordWrap/>
              <w:topLinePunct w:val="0"/>
              <w:bidi w:val="0"/>
              <w:spacing w:beforeLines="0" w:after="0" w:afterLines="0" w:line="240" w:lineRule="auto"/>
              <w:jc w:val="center"/>
              <w:rPr>
                <w:rFonts w:hint="eastAsia" w:ascii="宋体" w:hAnsi="宋体" w:eastAsia="宋体" w:cs="宋体"/>
                <w:b/>
                <w:bCs/>
                <w:sz w:val="24"/>
                <w:szCs w:val="24"/>
              </w:rPr>
            </w:pPr>
            <w:r>
              <w:rPr>
                <w:rFonts w:hint="eastAsia" w:ascii="宋体" w:hAnsi="宋体" w:eastAsia="宋体" w:cs="宋体"/>
                <w:b/>
                <w:sz w:val="24"/>
                <w:szCs w:val="24"/>
              </w:rPr>
              <w:t>条款号</w:t>
            </w:r>
          </w:p>
        </w:tc>
        <w:tc>
          <w:tcPr>
            <w:tcW w:w="1041" w:type="pct"/>
            <w:noWrap w:val="0"/>
            <w:vAlign w:val="center"/>
          </w:tcPr>
          <w:p w14:paraId="33F3E850">
            <w:pPr>
              <w:pageBreakBefore w:val="0"/>
              <w:wordWrap/>
              <w:topLinePunct w:val="0"/>
              <w:bidi w:val="0"/>
              <w:spacing w:beforeLines="0" w:after="0" w:afterLines="0" w:line="240" w:lineRule="auto"/>
              <w:jc w:val="center"/>
              <w:rPr>
                <w:rFonts w:hint="eastAsia" w:ascii="宋体" w:hAnsi="宋体" w:eastAsia="宋体" w:cs="宋体"/>
                <w:b/>
                <w:bCs/>
                <w:sz w:val="24"/>
                <w:szCs w:val="24"/>
              </w:rPr>
            </w:pPr>
            <w:r>
              <w:rPr>
                <w:rFonts w:hint="eastAsia" w:ascii="宋体" w:hAnsi="宋体" w:eastAsia="宋体" w:cs="宋体"/>
                <w:b/>
                <w:bCs/>
                <w:sz w:val="24"/>
                <w:szCs w:val="24"/>
              </w:rPr>
              <w:t>条目</w:t>
            </w:r>
          </w:p>
        </w:tc>
        <w:tc>
          <w:tcPr>
            <w:tcW w:w="3377" w:type="pct"/>
            <w:noWrap w:val="0"/>
            <w:vAlign w:val="center"/>
          </w:tcPr>
          <w:p w14:paraId="35AD46A4">
            <w:pPr>
              <w:pageBreakBefore w:val="0"/>
              <w:wordWrap/>
              <w:topLinePunct w:val="0"/>
              <w:bidi w:val="0"/>
              <w:spacing w:beforeLines="0" w:after="0" w:afterLines="0" w:line="240" w:lineRule="auto"/>
              <w:jc w:val="center"/>
              <w:rPr>
                <w:rFonts w:hint="eastAsia" w:ascii="宋体" w:hAnsi="宋体" w:eastAsia="宋体" w:cs="宋体"/>
                <w:b/>
                <w:bCs/>
                <w:sz w:val="24"/>
                <w:szCs w:val="24"/>
              </w:rPr>
            </w:pPr>
            <w:r>
              <w:rPr>
                <w:rFonts w:hint="eastAsia" w:ascii="宋体" w:hAnsi="宋体" w:eastAsia="宋体" w:cs="宋体"/>
                <w:b/>
                <w:bCs/>
                <w:sz w:val="24"/>
                <w:szCs w:val="24"/>
              </w:rPr>
              <w:t>内容</w:t>
            </w:r>
          </w:p>
        </w:tc>
      </w:tr>
      <w:tr w14:paraId="4026C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4A24313">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2.2</w:t>
            </w:r>
          </w:p>
        </w:tc>
        <w:tc>
          <w:tcPr>
            <w:tcW w:w="1041" w:type="pct"/>
            <w:noWrap w:val="0"/>
            <w:vAlign w:val="center"/>
          </w:tcPr>
          <w:p w14:paraId="1FA13F99">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项目属性</w:t>
            </w:r>
          </w:p>
        </w:tc>
        <w:tc>
          <w:tcPr>
            <w:tcW w:w="3377" w:type="pct"/>
            <w:noWrap w:val="0"/>
            <w:vAlign w:val="center"/>
          </w:tcPr>
          <w:p w14:paraId="41E3DE27">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项目属性：</w:t>
            </w:r>
          </w:p>
          <w:p w14:paraId="3987CE19">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服务</w:t>
            </w:r>
          </w:p>
          <w:p w14:paraId="6FE7C427">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货物</w:t>
            </w:r>
          </w:p>
          <w:p w14:paraId="4EE2E660">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■工程</w:t>
            </w:r>
          </w:p>
        </w:tc>
      </w:tr>
      <w:tr w14:paraId="66552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3257D37">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2.3</w:t>
            </w:r>
          </w:p>
        </w:tc>
        <w:tc>
          <w:tcPr>
            <w:tcW w:w="1041" w:type="pct"/>
            <w:noWrap w:val="0"/>
            <w:vAlign w:val="center"/>
          </w:tcPr>
          <w:p w14:paraId="184D13A6">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科研仪器设备</w:t>
            </w:r>
          </w:p>
        </w:tc>
        <w:tc>
          <w:tcPr>
            <w:tcW w:w="3377" w:type="pct"/>
            <w:noWrap w:val="0"/>
            <w:vAlign w:val="center"/>
          </w:tcPr>
          <w:p w14:paraId="5227838C">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是否属于科研仪器设备采购项目：</w:t>
            </w:r>
          </w:p>
          <w:p w14:paraId="5115BB8C">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□是</w:t>
            </w:r>
          </w:p>
          <w:p w14:paraId="4B084B95">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■否</w:t>
            </w:r>
          </w:p>
        </w:tc>
      </w:tr>
      <w:tr w14:paraId="49F93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vMerge w:val="restart"/>
            <w:noWrap w:val="0"/>
            <w:vAlign w:val="center"/>
          </w:tcPr>
          <w:p w14:paraId="0966255D">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3.1</w:t>
            </w:r>
          </w:p>
        </w:tc>
        <w:tc>
          <w:tcPr>
            <w:tcW w:w="1041" w:type="pct"/>
            <w:noWrap w:val="0"/>
            <w:vAlign w:val="center"/>
          </w:tcPr>
          <w:p w14:paraId="3765C580">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现场考察</w:t>
            </w:r>
          </w:p>
        </w:tc>
        <w:tc>
          <w:tcPr>
            <w:tcW w:w="3377" w:type="pct"/>
            <w:noWrap w:val="0"/>
            <w:vAlign w:val="center"/>
          </w:tcPr>
          <w:p w14:paraId="4589E270">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■不组织</w:t>
            </w:r>
          </w:p>
          <w:p w14:paraId="0BEB1D0D">
            <w:pPr>
              <w:pageBreakBefore w:val="0"/>
              <w:wordWrap/>
              <w:topLinePunct w:val="0"/>
              <w:bidi w:val="0"/>
              <w:spacing w:beforeLines="0" w:after="0" w:afterLines="0" w:line="240" w:lineRule="auto"/>
              <w:jc w:val="left"/>
              <w:rPr>
                <w:rFonts w:hint="eastAsia" w:ascii="宋体" w:hAnsi="宋体" w:eastAsia="宋体" w:cs="宋体"/>
                <w:bCs/>
                <w:sz w:val="24"/>
                <w:szCs w:val="24"/>
              </w:rPr>
            </w:pPr>
            <w:r>
              <w:rPr>
                <w:rFonts w:hint="eastAsia" w:ascii="宋体" w:hAnsi="宋体" w:eastAsia="宋体" w:cs="宋体"/>
                <w:sz w:val="24"/>
                <w:szCs w:val="24"/>
              </w:rPr>
              <w:t>□组织，考察时间：</w:t>
            </w:r>
            <w:r>
              <w:rPr>
                <w:rFonts w:hint="eastAsia" w:ascii="宋体" w:hAnsi="宋体" w:eastAsia="宋体" w:cs="宋体"/>
                <w:sz w:val="24"/>
                <w:szCs w:val="24"/>
                <w:u w:val="single"/>
              </w:rPr>
              <w:t>/</w:t>
            </w:r>
            <w:r>
              <w:rPr>
                <w:rFonts w:hint="eastAsia" w:ascii="宋体" w:hAnsi="宋体" w:eastAsia="宋体" w:cs="宋体"/>
                <w:sz w:val="24"/>
                <w:szCs w:val="24"/>
                <w:lang w:bidi="ar"/>
              </w:rPr>
              <w:t>年</w:t>
            </w:r>
            <w:r>
              <w:rPr>
                <w:rFonts w:hint="eastAsia" w:ascii="宋体" w:hAnsi="宋体" w:eastAsia="宋体" w:cs="宋体"/>
                <w:sz w:val="24"/>
                <w:szCs w:val="24"/>
                <w:u w:val="single"/>
              </w:rPr>
              <w:t>/</w:t>
            </w:r>
            <w:r>
              <w:rPr>
                <w:rFonts w:hint="eastAsia" w:ascii="宋体" w:hAnsi="宋体" w:eastAsia="宋体" w:cs="宋体"/>
                <w:sz w:val="24"/>
                <w:szCs w:val="24"/>
                <w:lang w:bidi="ar"/>
              </w:rPr>
              <w:t>月</w:t>
            </w:r>
            <w:r>
              <w:rPr>
                <w:rFonts w:hint="eastAsia" w:ascii="宋体" w:hAnsi="宋体" w:eastAsia="宋体" w:cs="宋体"/>
                <w:sz w:val="24"/>
                <w:szCs w:val="24"/>
                <w:u w:val="single"/>
              </w:rPr>
              <w:t>/</w:t>
            </w:r>
            <w:r>
              <w:rPr>
                <w:rFonts w:hint="eastAsia" w:ascii="宋体" w:hAnsi="宋体" w:eastAsia="宋体" w:cs="宋体"/>
                <w:sz w:val="24"/>
                <w:szCs w:val="24"/>
                <w:lang w:bidi="ar"/>
              </w:rPr>
              <w:t>日</w:t>
            </w:r>
            <w:r>
              <w:rPr>
                <w:rFonts w:hint="eastAsia" w:ascii="宋体" w:hAnsi="宋体" w:eastAsia="宋体" w:cs="宋体"/>
                <w:sz w:val="24"/>
                <w:szCs w:val="24"/>
                <w:u w:val="single"/>
              </w:rPr>
              <w:t>/</w:t>
            </w:r>
            <w:r>
              <w:rPr>
                <w:rFonts w:hint="eastAsia" w:ascii="宋体" w:hAnsi="宋体" w:eastAsia="宋体" w:cs="宋体"/>
                <w:sz w:val="24"/>
                <w:szCs w:val="24"/>
                <w:lang w:bidi="ar"/>
              </w:rPr>
              <w:t>点</w:t>
            </w:r>
            <w:r>
              <w:rPr>
                <w:rFonts w:hint="eastAsia" w:ascii="宋体" w:hAnsi="宋体" w:eastAsia="宋体" w:cs="宋体"/>
                <w:sz w:val="24"/>
                <w:szCs w:val="24"/>
                <w:u w:val="single"/>
              </w:rPr>
              <w:t>/</w:t>
            </w:r>
            <w:r>
              <w:rPr>
                <w:rFonts w:hint="eastAsia" w:ascii="宋体" w:hAnsi="宋体" w:eastAsia="宋体" w:cs="宋体"/>
                <w:sz w:val="24"/>
                <w:szCs w:val="24"/>
                <w:lang w:bidi="ar"/>
              </w:rPr>
              <w:t>分</w:t>
            </w:r>
          </w:p>
          <w:p w14:paraId="2CFB10FB">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考察地点：</w:t>
            </w:r>
            <w:r>
              <w:rPr>
                <w:rFonts w:hint="eastAsia" w:ascii="宋体" w:hAnsi="宋体" w:eastAsia="宋体" w:cs="宋体"/>
                <w:sz w:val="24"/>
                <w:szCs w:val="24"/>
                <w:u w:val="single"/>
              </w:rPr>
              <w:t>/</w:t>
            </w:r>
            <w:r>
              <w:rPr>
                <w:rFonts w:hint="eastAsia" w:ascii="宋体" w:hAnsi="宋体" w:eastAsia="宋体" w:cs="宋体"/>
                <w:sz w:val="24"/>
                <w:szCs w:val="24"/>
              </w:rPr>
              <w:t>。</w:t>
            </w:r>
          </w:p>
        </w:tc>
      </w:tr>
      <w:tr w14:paraId="5753A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vMerge w:val="continue"/>
            <w:noWrap w:val="0"/>
            <w:vAlign w:val="center"/>
          </w:tcPr>
          <w:p w14:paraId="47048865">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p>
        </w:tc>
        <w:tc>
          <w:tcPr>
            <w:tcW w:w="1041" w:type="pct"/>
            <w:noWrap w:val="0"/>
            <w:vAlign w:val="center"/>
          </w:tcPr>
          <w:p w14:paraId="5582D259">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磋商前答疑会</w:t>
            </w:r>
          </w:p>
        </w:tc>
        <w:tc>
          <w:tcPr>
            <w:tcW w:w="3377" w:type="pct"/>
            <w:noWrap w:val="0"/>
            <w:vAlign w:val="center"/>
          </w:tcPr>
          <w:p w14:paraId="541AA6D0">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■不召开</w:t>
            </w:r>
          </w:p>
          <w:p w14:paraId="6AEB8A79">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□召开，召开时间：</w:t>
            </w:r>
            <w:r>
              <w:rPr>
                <w:rFonts w:hint="eastAsia" w:ascii="宋体" w:hAnsi="宋体" w:eastAsia="宋体" w:cs="宋体"/>
                <w:sz w:val="24"/>
                <w:szCs w:val="24"/>
                <w:u w:val="single"/>
              </w:rPr>
              <w:t>/</w:t>
            </w:r>
            <w:r>
              <w:rPr>
                <w:rFonts w:hint="eastAsia" w:ascii="宋体" w:hAnsi="宋体" w:eastAsia="宋体" w:cs="宋体"/>
                <w:sz w:val="24"/>
                <w:szCs w:val="24"/>
                <w:lang w:bidi="ar"/>
              </w:rPr>
              <w:t>年</w:t>
            </w:r>
            <w:r>
              <w:rPr>
                <w:rFonts w:hint="eastAsia" w:ascii="宋体" w:hAnsi="宋体" w:eastAsia="宋体" w:cs="宋体"/>
                <w:sz w:val="24"/>
                <w:szCs w:val="24"/>
                <w:u w:val="single"/>
              </w:rPr>
              <w:t>/</w:t>
            </w:r>
            <w:r>
              <w:rPr>
                <w:rFonts w:hint="eastAsia" w:ascii="宋体" w:hAnsi="宋体" w:eastAsia="宋体" w:cs="宋体"/>
                <w:sz w:val="24"/>
                <w:szCs w:val="24"/>
                <w:lang w:bidi="ar"/>
              </w:rPr>
              <w:t>月</w:t>
            </w:r>
            <w:r>
              <w:rPr>
                <w:rFonts w:hint="eastAsia" w:ascii="宋体" w:hAnsi="宋体" w:eastAsia="宋体" w:cs="宋体"/>
                <w:sz w:val="24"/>
                <w:szCs w:val="24"/>
                <w:u w:val="single"/>
              </w:rPr>
              <w:t>/</w:t>
            </w:r>
            <w:r>
              <w:rPr>
                <w:rFonts w:hint="eastAsia" w:ascii="宋体" w:hAnsi="宋体" w:eastAsia="宋体" w:cs="宋体"/>
                <w:sz w:val="24"/>
                <w:szCs w:val="24"/>
                <w:lang w:bidi="ar"/>
              </w:rPr>
              <w:t>日</w:t>
            </w:r>
            <w:r>
              <w:rPr>
                <w:rFonts w:hint="eastAsia" w:ascii="宋体" w:hAnsi="宋体" w:eastAsia="宋体" w:cs="宋体"/>
                <w:sz w:val="24"/>
                <w:szCs w:val="24"/>
                <w:u w:val="single"/>
              </w:rPr>
              <w:t>/</w:t>
            </w:r>
            <w:r>
              <w:rPr>
                <w:rFonts w:hint="eastAsia" w:ascii="宋体" w:hAnsi="宋体" w:eastAsia="宋体" w:cs="宋体"/>
                <w:sz w:val="24"/>
                <w:szCs w:val="24"/>
                <w:lang w:bidi="ar"/>
              </w:rPr>
              <w:t>点</w:t>
            </w:r>
            <w:r>
              <w:rPr>
                <w:rFonts w:hint="eastAsia" w:ascii="宋体" w:hAnsi="宋体" w:eastAsia="宋体" w:cs="宋体"/>
                <w:sz w:val="24"/>
                <w:szCs w:val="24"/>
                <w:u w:val="single"/>
              </w:rPr>
              <w:t>/</w:t>
            </w:r>
            <w:r>
              <w:rPr>
                <w:rFonts w:hint="eastAsia" w:ascii="宋体" w:hAnsi="宋体" w:eastAsia="宋体" w:cs="宋体"/>
                <w:sz w:val="24"/>
                <w:szCs w:val="24"/>
                <w:lang w:bidi="ar"/>
              </w:rPr>
              <w:t>分</w:t>
            </w:r>
          </w:p>
          <w:p w14:paraId="5B6C2BA3">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召开地点：</w:t>
            </w:r>
            <w:r>
              <w:rPr>
                <w:rFonts w:hint="eastAsia" w:ascii="宋体" w:hAnsi="宋体" w:eastAsia="宋体" w:cs="宋体"/>
                <w:sz w:val="24"/>
                <w:szCs w:val="24"/>
                <w:u w:val="single"/>
              </w:rPr>
              <w:t>/</w:t>
            </w:r>
            <w:r>
              <w:rPr>
                <w:rFonts w:hint="eastAsia" w:ascii="宋体" w:hAnsi="宋体" w:eastAsia="宋体" w:cs="宋体"/>
                <w:sz w:val="24"/>
                <w:szCs w:val="24"/>
              </w:rPr>
              <w:t>。</w:t>
            </w:r>
          </w:p>
        </w:tc>
      </w:tr>
      <w:tr w14:paraId="74A35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9" w:hRule="atLeast"/>
          <w:jc w:val="center"/>
        </w:trPr>
        <w:tc>
          <w:tcPr>
            <w:tcW w:w="580" w:type="pct"/>
            <w:noWrap w:val="0"/>
            <w:vAlign w:val="center"/>
          </w:tcPr>
          <w:p w14:paraId="036028A9">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4.2.5</w:t>
            </w:r>
          </w:p>
        </w:tc>
        <w:tc>
          <w:tcPr>
            <w:tcW w:w="1041" w:type="pct"/>
            <w:noWrap w:val="0"/>
            <w:vAlign w:val="center"/>
          </w:tcPr>
          <w:p w14:paraId="2C443EA2">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标的所属行业</w:t>
            </w:r>
          </w:p>
        </w:tc>
        <w:tc>
          <w:tcPr>
            <w:tcW w:w="3377" w:type="pct"/>
            <w:noWrap w:val="0"/>
            <w:vAlign w:val="center"/>
          </w:tcPr>
          <w:p w14:paraId="1C678C83">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本项目采购标的对应的中小企业划分标准所属行业：</w:t>
            </w:r>
          </w:p>
          <w:tbl>
            <w:tblPr>
              <w:tblStyle w:val="4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2842"/>
              <w:gridCol w:w="2466"/>
            </w:tblGrid>
            <w:tr w14:paraId="0648C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8" w:type="pct"/>
                  <w:tcBorders>
                    <w:top w:val="single" w:color="auto" w:sz="4" w:space="0"/>
                    <w:left w:val="single" w:color="auto" w:sz="4" w:space="0"/>
                    <w:bottom w:val="single" w:color="auto" w:sz="4" w:space="0"/>
                    <w:right w:val="single" w:color="auto" w:sz="4" w:space="0"/>
                  </w:tcBorders>
                  <w:noWrap w:val="0"/>
                  <w:vAlign w:val="center"/>
                </w:tcPr>
                <w:p w14:paraId="7A8811B2">
                  <w:pPr>
                    <w:pageBreakBefore w:val="0"/>
                    <w:wordWrap/>
                    <w:topLinePunct w:val="0"/>
                    <w:bidi w:val="0"/>
                    <w:spacing w:beforeLines="0" w:after="0" w:afterLines="0" w:line="240" w:lineRule="auto"/>
                    <w:jc w:val="center"/>
                    <w:rPr>
                      <w:rFonts w:hint="eastAsia" w:ascii="宋体" w:hAnsi="宋体" w:eastAsia="宋体" w:cs="宋体"/>
                      <w:bCs/>
                      <w:sz w:val="24"/>
                      <w:szCs w:val="24"/>
                    </w:rPr>
                  </w:pPr>
                  <w:r>
                    <w:rPr>
                      <w:rFonts w:hint="eastAsia" w:ascii="宋体" w:hAnsi="宋体" w:eastAsia="宋体" w:cs="宋体"/>
                      <w:bCs/>
                      <w:sz w:val="24"/>
                      <w:szCs w:val="24"/>
                    </w:rPr>
                    <w:t>包号</w:t>
                  </w:r>
                </w:p>
              </w:tc>
              <w:tc>
                <w:tcPr>
                  <w:tcW w:w="2362" w:type="pct"/>
                  <w:tcBorders>
                    <w:top w:val="single" w:color="auto" w:sz="4" w:space="0"/>
                    <w:left w:val="single" w:color="auto" w:sz="4" w:space="0"/>
                    <w:bottom w:val="single" w:color="auto" w:sz="4" w:space="0"/>
                    <w:right w:val="single" w:color="auto" w:sz="4" w:space="0"/>
                  </w:tcBorders>
                  <w:noWrap w:val="0"/>
                  <w:vAlign w:val="center"/>
                </w:tcPr>
                <w:p w14:paraId="1CD6A1F1">
                  <w:pPr>
                    <w:pageBreakBefore w:val="0"/>
                    <w:wordWrap/>
                    <w:topLinePunct w:val="0"/>
                    <w:bidi w:val="0"/>
                    <w:spacing w:beforeLines="0" w:after="0" w:afterLines="0" w:line="240" w:lineRule="auto"/>
                    <w:jc w:val="center"/>
                    <w:rPr>
                      <w:rFonts w:hint="eastAsia" w:ascii="宋体" w:hAnsi="宋体" w:eastAsia="宋体" w:cs="宋体"/>
                      <w:bCs/>
                      <w:sz w:val="24"/>
                      <w:szCs w:val="24"/>
                    </w:rPr>
                  </w:pPr>
                  <w:r>
                    <w:rPr>
                      <w:rFonts w:hint="eastAsia" w:ascii="宋体" w:hAnsi="宋体" w:eastAsia="宋体" w:cs="宋体"/>
                      <w:bCs/>
                      <w:sz w:val="24"/>
                      <w:szCs w:val="24"/>
                    </w:rPr>
                    <w:t>标的名称</w:t>
                  </w:r>
                </w:p>
              </w:tc>
              <w:tc>
                <w:tcPr>
                  <w:tcW w:w="2049" w:type="pct"/>
                  <w:tcBorders>
                    <w:top w:val="single" w:color="auto" w:sz="4" w:space="0"/>
                    <w:left w:val="single" w:color="auto" w:sz="4" w:space="0"/>
                    <w:bottom w:val="single" w:color="auto" w:sz="4" w:space="0"/>
                    <w:right w:val="single" w:color="auto" w:sz="4" w:space="0"/>
                  </w:tcBorders>
                  <w:noWrap w:val="0"/>
                  <w:vAlign w:val="center"/>
                </w:tcPr>
                <w:p w14:paraId="35C0726E">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中小企业划分标准所属行业</w:t>
                  </w:r>
                </w:p>
              </w:tc>
            </w:tr>
            <w:tr w14:paraId="439F7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tcBorders>
                    <w:top w:val="single" w:color="auto" w:sz="4" w:space="0"/>
                    <w:left w:val="single" w:color="auto" w:sz="4" w:space="0"/>
                    <w:bottom w:val="single" w:color="auto" w:sz="4" w:space="0"/>
                    <w:right w:val="single" w:color="auto" w:sz="4" w:space="0"/>
                  </w:tcBorders>
                  <w:noWrap w:val="0"/>
                  <w:vAlign w:val="center"/>
                </w:tcPr>
                <w:p w14:paraId="35D96C61">
                  <w:pPr>
                    <w:pageBreakBefore w:val="0"/>
                    <w:wordWrap/>
                    <w:topLinePunct w:val="0"/>
                    <w:bidi w:val="0"/>
                    <w:spacing w:beforeLines="0" w:after="0" w:afterLines="0" w:line="240" w:lineRule="auto"/>
                    <w:jc w:val="center"/>
                    <w:rPr>
                      <w:rFonts w:hint="eastAsia" w:ascii="宋体" w:hAnsi="宋体" w:eastAsia="宋体" w:cs="宋体"/>
                      <w:bCs/>
                      <w:sz w:val="24"/>
                      <w:szCs w:val="24"/>
                      <w:lang w:eastAsia="zh-CN"/>
                    </w:rPr>
                  </w:pPr>
                  <w:r>
                    <w:rPr>
                      <w:rFonts w:hint="eastAsia" w:ascii="宋体" w:hAnsi="宋体" w:eastAsia="宋体" w:cs="宋体"/>
                      <w:bCs/>
                      <w:sz w:val="24"/>
                      <w:szCs w:val="24"/>
                    </w:rPr>
                    <w:t>0</w:t>
                  </w:r>
                  <w:r>
                    <w:rPr>
                      <w:rFonts w:hint="eastAsia" w:ascii="宋体" w:hAnsi="宋体" w:cs="宋体"/>
                      <w:bCs/>
                      <w:sz w:val="24"/>
                      <w:szCs w:val="24"/>
                      <w:lang w:val="en-US" w:eastAsia="zh-CN"/>
                    </w:rPr>
                    <w:t>2</w:t>
                  </w:r>
                </w:p>
              </w:tc>
              <w:tc>
                <w:tcPr>
                  <w:tcW w:w="2362" w:type="pct"/>
                  <w:tcBorders>
                    <w:top w:val="single" w:color="auto" w:sz="4" w:space="0"/>
                    <w:left w:val="single" w:color="auto" w:sz="4" w:space="0"/>
                    <w:bottom w:val="single" w:color="auto" w:sz="4" w:space="0"/>
                    <w:right w:val="single" w:color="auto" w:sz="4" w:space="0"/>
                  </w:tcBorders>
                  <w:noWrap w:val="0"/>
                  <w:vAlign w:val="center"/>
                </w:tcPr>
                <w:p w14:paraId="0E043346">
                  <w:pPr>
                    <w:pageBreakBefore w:val="0"/>
                    <w:wordWrap/>
                    <w:topLinePunct w:val="0"/>
                    <w:bidi w:val="0"/>
                    <w:spacing w:beforeLines="0" w:after="0" w:afterLines="0" w:line="240" w:lineRule="auto"/>
                    <w:jc w:val="center"/>
                    <w:rPr>
                      <w:rFonts w:hint="eastAsia" w:ascii="宋体" w:hAnsi="宋体" w:eastAsia="宋体" w:cs="宋体"/>
                      <w:bCs/>
                      <w:sz w:val="24"/>
                      <w:szCs w:val="24"/>
                      <w:lang w:eastAsia="zh-CN"/>
                    </w:rPr>
                  </w:pPr>
                  <w:r>
                    <w:rPr>
                      <w:rFonts w:hint="eastAsia" w:ascii="宋体" w:hAnsi="宋体" w:cs="宋体"/>
                      <w:bCs/>
                      <w:sz w:val="24"/>
                      <w:szCs w:val="24"/>
                      <w:lang w:eastAsia="zh-CN"/>
                    </w:rPr>
                    <w:t>2025年永顺镇拆违工程（二标段）</w:t>
                  </w:r>
                </w:p>
              </w:tc>
              <w:tc>
                <w:tcPr>
                  <w:tcW w:w="2049" w:type="pct"/>
                  <w:tcBorders>
                    <w:top w:val="single" w:color="auto" w:sz="4" w:space="0"/>
                    <w:left w:val="single" w:color="auto" w:sz="4" w:space="0"/>
                    <w:bottom w:val="single" w:color="auto" w:sz="4" w:space="0"/>
                    <w:right w:val="single" w:color="auto" w:sz="4" w:space="0"/>
                  </w:tcBorders>
                  <w:noWrap w:val="0"/>
                  <w:vAlign w:val="center"/>
                </w:tcPr>
                <w:p w14:paraId="56AB0C7D">
                  <w:pPr>
                    <w:pageBreakBefore w:val="0"/>
                    <w:wordWrap/>
                    <w:topLinePunct w:val="0"/>
                    <w:bidi w:val="0"/>
                    <w:spacing w:beforeLines="0" w:after="0" w:afterLines="0" w:line="240" w:lineRule="auto"/>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highlight w:val="none"/>
                      <w:lang w:val="en-US" w:eastAsia="zh-CN"/>
                    </w:rPr>
                    <w:t>建筑业</w:t>
                  </w:r>
                </w:p>
              </w:tc>
            </w:tr>
          </w:tbl>
          <w:p w14:paraId="6FE0883D">
            <w:pPr>
              <w:pageBreakBefore w:val="0"/>
              <w:wordWrap/>
              <w:topLinePunct w:val="0"/>
              <w:bidi w:val="0"/>
              <w:spacing w:beforeLines="0" w:after="0" w:afterLines="0" w:line="240" w:lineRule="auto"/>
              <w:jc w:val="left"/>
              <w:rPr>
                <w:rFonts w:hint="eastAsia" w:ascii="宋体" w:hAnsi="宋体" w:eastAsia="宋体" w:cs="宋体"/>
                <w:sz w:val="24"/>
                <w:szCs w:val="24"/>
              </w:rPr>
            </w:pPr>
          </w:p>
        </w:tc>
      </w:tr>
      <w:tr w14:paraId="3981D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580" w:type="pct"/>
            <w:noWrap w:val="0"/>
            <w:vAlign w:val="center"/>
          </w:tcPr>
          <w:p w14:paraId="27F506FC">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10.2</w:t>
            </w:r>
          </w:p>
        </w:tc>
        <w:tc>
          <w:tcPr>
            <w:tcW w:w="1041" w:type="pct"/>
            <w:noWrap w:val="0"/>
            <w:vAlign w:val="center"/>
          </w:tcPr>
          <w:p w14:paraId="157C37C3">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报价</w:t>
            </w:r>
          </w:p>
        </w:tc>
        <w:tc>
          <w:tcPr>
            <w:tcW w:w="3377" w:type="pct"/>
            <w:noWrap w:val="0"/>
            <w:vAlign w:val="center"/>
          </w:tcPr>
          <w:p w14:paraId="1F985351">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报价的特殊规定：</w:t>
            </w:r>
          </w:p>
          <w:p w14:paraId="12ACE9D5">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□无</w:t>
            </w:r>
          </w:p>
          <w:p w14:paraId="2400121D">
            <w:pPr>
              <w:pageBreakBefore w:val="0"/>
              <w:wordWrap/>
              <w:topLinePunct w:val="0"/>
              <w:bidi w:val="0"/>
              <w:spacing w:beforeLines="0" w:after="0" w:afterLines="0" w:line="240" w:lineRule="auto"/>
              <w:ind w:right="0" w:rightChars="0"/>
              <w:jc w:val="left"/>
              <w:rPr>
                <w:rFonts w:hint="eastAsia" w:ascii="宋体" w:hAnsi="宋体" w:eastAsia="宋体" w:cs="宋体"/>
                <w:sz w:val="24"/>
                <w:szCs w:val="24"/>
              </w:rPr>
            </w:pPr>
            <w:r>
              <w:rPr>
                <w:rFonts w:hint="eastAsia" w:ascii="宋体" w:hAnsi="宋体" w:eastAsia="宋体" w:cs="宋体"/>
                <w:sz w:val="24"/>
                <w:szCs w:val="24"/>
              </w:rPr>
              <w:t>■有，具体情形：</w:t>
            </w:r>
          </w:p>
          <w:p w14:paraId="2D502096">
            <w:pPr>
              <w:pageBreakBefore w:val="0"/>
              <w:wordWrap/>
              <w:topLinePunct w:val="0"/>
              <w:bidi w:val="0"/>
              <w:spacing w:beforeLines="0" w:after="0" w:afterLines="0" w:line="240" w:lineRule="auto"/>
              <w:ind w:right="0" w:rightChars="0"/>
              <w:jc w:val="left"/>
              <w:rPr>
                <w:rFonts w:hint="eastAsia" w:ascii="宋体" w:hAnsi="宋体" w:eastAsia="宋体" w:cs="宋体"/>
                <w:b/>
                <w:bCs/>
                <w:sz w:val="24"/>
                <w:szCs w:val="24"/>
              </w:rPr>
            </w:pPr>
            <w:r>
              <w:rPr>
                <w:rFonts w:hint="eastAsia" w:ascii="宋体" w:hAnsi="宋体" w:eastAsia="宋体" w:cs="宋体"/>
                <w:b w:val="0"/>
                <w:bCs/>
                <w:kern w:val="2"/>
                <w:sz w:val="24"/>
                <w:szCs w:val="24"/>
                <w:highlight w:val="none"/>
                <w:lang w:val="en-US" w:eastAsia="zh-CN" w:bidi="ar-SA"/>
              </w:rPr>
              <w:t>本项目招标控制总价为：</w:t>
            </w:r>
            <w:r>
              <w:rPr>
                <w:rFonts w:hint="eastAsia" w:ascii="宋体" w:hAnsi="宋体" w:cs="宋体"/>
                <w:b/>
                <w:bCs/>
                <w:sz w:val="24"/>
                <w:szCs w:val="24"/>
                <w:highlight w:val="none"/>
                <w:lang w:val="en-US" w:eastAsia="zh-CN"/>
              </w:rPr>
              <w:t>513.294035</w:t>
            </w:r>
            <w:r>
              <w:rPr>
                <w:rFonts w:hint="eastAsia" w:ascii="宋体" w:hAnsi="宋体" w:eastAsia="宋体" w:cs="宋体"/>
                <w:b/>
                <w:bCs/>
                <w:sz w:val="24"/>
                <w:szCs w:val="24"/>
                <w:highlight w:val="none"/>
              </w:rPr>
              <w:t>万元。</w:t>
            </w:r>
          </w:p>
          <w:p w14:paraId="3CB7F76F">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highlight w:val="none"/>
              </w:rPr>
              <w:t>说明：投标人应明确报价，超过</w:t>
            </w:r>
            <w:r>
              <w:rPr>
                <w:rFonts w:hint="eastAsia" w:ascii="宋体" w:hAnsi="宋体" w:eastAsia="宋体" w:cs="宋体"/>
                <w:sz w:val="24"/>
                <w:szCs w:val="24"/>
                <w:highlight w:val="none"/>
                <w:lang w:val="en-US" w:eastAsia="zh-CN"/>
              </w:rPr>
              <w:t>招标控制价</w:t>
            </w:r>
            <w:r>
              <w:rPr>
                <w:rFonts w:hint="eastAsia" w:ascii="宋体" w:hAnsi="宋体" w:eastAsia="宋体" w:cs="宋体"/>
                <w:sz w:val="24"/>
                <w:szCs w:val="24"/>
                <w:highlight w:val="none"/>
              </w:rPr>
              <w:t>或者无报价投标的，投标无效。</w:t>
            </w:r>
          </w:p>
        </w:tc>
      </w:tr>
      <w:tr w14:paraId="46BD7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496AA121">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11.1</w:t>
            </w:r>
          </w:p>
        </w:tc>
        <w:tc>
          <w:tcPr>
            <w:tcW w:w="1041" w:type="pct"/>
            <w:vMerge w:val="restart"/>
            <w:noWrap w:val="0"/>
            <w:vAlign w:val="center"/>
          </w:tcPr>
          <w:p w14:paraId="74917646">
            <w:pPr>
              <w:pageBreakBefore w:val="0"/>
              <w:wordWrap/>
              <w:topLinePunct w:val="0"/>
              <w:bidi w:val="0"/>
              <w:spacing w:beforeLines="0" w:after="0" w:afterLines="0" w:line="240" w:lineRule="auto"/>
              <w:jc w:val="center"/>
              <w:rPr>
                <w:rFonts w:hint="eastAsia" w:ascii="宋体" w:hAnsi="宋体" w:eastAsia="宋体" w:cs="宋体"/>
                <w:sz w:val="24"/>
                <w:szCs w:val="24"/>
                <w:highlight w:val="yellow"/>
              </w:rPr>
            </w:pPr>
            <w:r>
              <w:rPr>
                <w:rFonts w:hint="eastAsia" w:ascii="宋体" w:hAnsi="宋体" w:eastAsia="宋体" w:cs="宋体"/>
                <w:sz w:val="24"/>
                <w:szCs w:val="24"/>
                <w:highlight w:val="none"/>
              </w:rPr>
              <w:t>磋商保证金</w:t>
            </w:r>
          </w:p>
        </w:tc>
        <w:tc>
          <w:tcPr>
            <w:tcW w:w="3377" w:type="pct"/>
            <w:noWrap w:val="0"/>
            <w:vAlign w:val="center"/>
          </w:tcPr>
          <w:p w14:paraId="6928EE9D">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磋商保证金金额：人民币</w:t>
            </w:r>
            <w:r>
              <w:rPr>
                <w:rFonts w:hint="eastAsia" w:hAnsi="宋体" w:cs="宋体"/>
                <w:sz w:val="24"/>
                <w:szCs w:val="24"/>
                <w:highlight w:val="none"/>
                <w:u w:val="single"/>
                <w:lang w:val="en-US" w:eastAsia="zh-CN"/>
              </w:rPr>
              <w:t xml:space="preserve"> 4 </w:t>
            </w:r>
            <w:r>
              <w:rPr>
                <w:rFonts w:hAnsi="宋体" w:cs="宋体"/>
                <w:sz w:val="24"/>
                <w:szCs w:val="24"/>
              </w:rPr>
              <w:t>万元</w:t>
            </w:r>
          </w:p>
          <w:p w14:paraId="4B1CEE25">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磋商保证金收受人信息：</w:t>
            </w:r>
          </w:p>
          <w:p w14:paraId="59FC4F43">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开户名（全称）：北京坌集信达工程造价咨询事务所</w:t>
            </w:r>
          </w:p>
          <w:p w14:paraId="7E64B8F3">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开户银行：农行北京通州东关支行</w:t>
            </w:r>
          </w:p>
          <w:p w14:paraId="170E732D">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账号：11091101040006245</w:t>
            </w:r>
          </w:p>
          <w:p w14:paraId="6AA04DA4">
            <w:pPr>
              <w:pStyle w:val="82"/>
              <w:pageBreakBefore w:val="0"/>
              <w:wordWrap/>
              <w:topLinePunct w:val="0"/>
              <w:bidi w:val="0"/>
              <w:spacing w:beforeLines="0" w:after="0" w:afterLines="0" w:line="240" w:lineRule="auto"/>
              <w:ind w:left="0" w:firstLine="0"/>
              <w:rPr>
                <w:rFonts w:hint="default" w:ascii="宋体" w:hAnsi="宋体" w:eastAsia="宋体" w:cs="宋体"/>
                <w:sz w:val="24"/>
                <w:szCs w:val="24"/>
                <w:highlight w:val="yellow"/>
              </w:rPr>
            </w:pPr>
            <w:r>
              <w:rPr>
                <w:rFonts w:hint="eastAsia" w:ascii="宋体" w:hAnsi="宋体" w:cs="宋体"/>
                <w:b/>
                <w:bCs/>
                <w:sz w:val="24"/>
                <w:szCs w:val="24"/>
              </w:rPr>
              <w:t>注：响应文件递交截止时间前，潜在供应商应将</w:t>
            </w:r>
            <w:r>
              <w:rPr>
                <w:rFonts w:hint="eastAsia" w:ascii="宋体" w:hAnsi="宋体" w:cs="宋体"/>
                <w:b/>
                <w:bCs/>
                <w:color w:val="000000"/>
                <w:sz w:val="24"/>
                <w:szCs w:val="24"/>
              </w:rPr>
              <w:t>磋商保证金凭证/交款单据电子件上传至</w:t>
            </w:r>
            <w:r>
              <w:rPr>
                <w:rFonts w:hint="eastAsia" w:ascii="宋体" w:hAnsi="宋体" w:cs="宋体"/>
                <w:b/>
                <w:bCs/>
                <w:sz w:val="24"/>
                <w:szCs w:val="24"/>
              </w:rPr>
              <w:t>北京市政府采购电子交易平台。如因供应商未按时上传相关凭证导致后续问题，供应商自行负责。</w:t>
            </w:r>
          </w:p>
        </w:tc>
      </w:tr>
      <w:tr w14:paraId="4459A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2632D9A8">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11.8.5</w:t>
            </w:r>
          </w:p>
        </w:tc>
        <w:tc>
          <w:tcPr>
            <w:tcW w:w="1041" w:type="pct"/>
            <w:vMerge w:val="continue"/>
            <w:noWrap w:val="0"/>
            <w:vAlign w:val="center"/>
          </w:tcPr>
          <w:p w14:paraId="3776CD40">
            <w:pPr>
              <w:pageBreakBefore w:val="0"/>
              <w:wordWrap/>
              <w:topLinePunct w:val="0"/>
              <w:bidi w:val="0"/>
              <w:spacing w:beforeLines="0" w:after="0" w:afterLines="0" w:line="240" w:lineRule="auto"/>
              <w:jc w:val="center"/>
              <w:rPr>
                <w:rFonts w:hint="eastAsia" w:ascii="宋体" w:hAnsi="宋体" w:eastAsia="宋体" w:cs="宋体"/>
                <w:sz w:val="24"/>
                <w:szCs w:val="24"/>
                <w:highlight w:val="yellow"/>
              </w:rPr>
            </w:pPr>
          </w:p>
        </w:tc>
        <w:tc>
          <w:tcPr>
            <w:tcW w:w="3377" w:type="pct"/>
            <w:noWrap w:val="0"/>
            <w:vAlign w:val="center"/>
          </w:tcPr>
          <w:p w14:paraId="5346F693">
            <w:pPr>
              <w:pageBreakBefore w:val="0"/>
              <w:wordWrap/>
              <w:topLinePunct w:val="0"/>
              <w:bidi w:val="0"/>
              <w:spacing w:beforeLines="0" w:after="0" w:afterLines="0" w:line="24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磋商保证金不予退还的其他情形：</w:t>
            </w:r>
          </w:p>
          <w:p w14:paraId="38BDE4A4">
            <w:pPr>
              <w:pageBreakBefore w:val="0"/>
              <w:wordWrap/>
              <w:topLinePunct w:val="0"/>
              <w:bidi w:val="0"/>
              <w:spacing w:beforeLines="0" w:after="0" w:afterLines="0" w:line="240" w:lineRule="auto"/>
              <w:jc w:val="left"/>
              <w:rPr>
                <w:rFonts w:hint="eastAsia" w:ascii="宋体" w:hAnsi="宋体" w:eastAsia="宋体" w:cs="宋体"/>
                <w:sz w:val="24"/>
                <w:szCs w:val="24"/>
                <w:highlight w:val="none"/>
              </w:rPr>
            </w:pPr>
            <w:r>
              <w:rPr>
                <w:rFonts w:hint="eastAsia" w:ascii="宋体" w:hAnsi="宋体" w:cs="宋体"/>
                <w:sz w:val="24"/>
                <w:szCs w:val="24"/>
                <w:highlight w:val="none"/>
                <w:lang w:eastAsia="zh-CN"/>
              </w:rPr>
              <w:t>□</w:t>
            </w:r>
            <w:r>
              <w:rPr>
                <w:rFonts w:hint="eastAsia" w:ascii="宋体" w:hAnsi="宋体" w:eastAsia="宋体" w:cs="宋体"/>
                <w:sz w:val="24"/>
                <w:szCs w:val="24"/>
                <w:highlight w:val="none"/>
              </w:rPr>
              <w:t>无</w:t>
            </w:r>
          </w:p>
          <w:p w14:paraId="3F95503E">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■有，具体情形：</w:t>
            </w:r>
          </w:p>
          <w:p w14:paraId="500B2190">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（1）投标人在投标有效期内撤回投标文件的；</w:t>
            </w:r>
          </w:p>
          <w:p w14:paraId="7B5BEA34">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（2）投标人在投标文件中提供虚假材料的；</w:t>
            </w:r>
          </w:p>
          <w:p w14:paraId="346DAF81">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（3）除因不可抗力或招标文件认可的情形以外，中标人不与采购人签订合同的；</w:t>
            </w:r>
          </w:p>
          <w:p w14:paraId="0E904139">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（4）投标人与采购人、其他投标人或者采购代理机构恶意串通的；</w:t>
            </w:r>
          </w:p>
          <w:p w14:paraId="30771A03">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（5）招标文件规定应由中标人缴纳招标服务费而中标人未缴纳的；</w:t>
            </w:r>
          </w:p>
          <w:p w14:paraId="67E7FC75">
            <w:pPr>
              <w:pageBreakBefore w:val="0"/>
              <w:wordWrap/>
              <w:topLinePunct w:val="0"/>
              <w:bidi w:val="0"/>
              <w:spacing w:beforeLines="0" w:after="0" w:afterLines="0" w:line="240" w:lineRule="auto"/>
              <w:rPr>
                <w:rFonts w:hint="eastAsia" w:ascii="宋体" w:hAnsi="宋体" w:eastAsia="宋体" w:cs="宋体"/>
                <w:sz w:val="24"/>
                <w:szCs w:val="24"/>
                <w:highlight w:val="yellow"/>
              </w:rPr>
            </w:pPr>
            <w:r>
              <w:rPr>
                <w:rFonts w:hAnsi="宋体" w:cs="宋体"/>
                <w:sz w:val="24"/>
                <w:szCs w:val="24"/>
              </w:rPr>
              <w:t>（6）招标文件规定的其他情形。</w:t>
            </w:r>
          </w:p>
        </w:tc>
      </w:tr>
      <w:tr w14:paraId="49695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593DA49B">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12.1</w:t>
            </w:r>
          </w:p>
        </w:tc>
        <w:tc>
          <w:tcPr>
            <w:tcW w:w="1041" w:type="pct"/>
            <w:noWrap w:val="0"/>
            <w:vAlign w:val="center"/>
          </w:tcPr>
          <w:p w14:paraId="604D1156">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响应有效期</w:t>
            </w:r>
          </w:p>
        </w:tc>
        <w:tc>
          <w:tcPr>
            <w:tcW w:w="3377" w:type="pct"/>
            <w:noWrap w:val="0"/>
            <w:vAlign w:val="center"/>
          </w:tcPr>
          <w:p w14:paraId="6D0538E6">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自响应文件提交截止之日起算90日历天。</w:t>
            </w:r>
          </w:p>
        </w:tc>
      </w:tr>
      <w:tr w14:paraId="27A49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7470C0F">
            <w:pPr>
              <w:pStyle w:val="23"/>
              <w:pageBreakBefore w:val="0"/>
              <w:wordWrap/>
              <w:topLinePunct w:val="0"/>
              <w:bidi w:val="0"/>
              <w:adjustRightInd w:val="0"/>
              <w:snapToGrid w:val="0"/>
              <w:spacing w:beforeLines="0" w:after="0" w:afterLines="0" w:line="240" w:lineRule="auto"/>
              <w:jc w:val="center"/>
              <w:rPr>
                <w:rFonts w:hint="default"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rPr>
              <w:t>14</w:t>
            </w:r>
            <w:r>
              <w:rPr>
                <w:rFonts w:hint="eastAsia" w:hAnsi="宋体" w:cs="宋体"/>
                <w:sz w:val="24"/>
                <w:szCs w:val="24"/>
                <w:highlight w:val="none"/>
                <w:lang w:val="en-US" w:eastAsia="zh-CN"/>
              </w:rPr>
              <w:t>.2.1</w:t>
            </w:r>
          </w:p>
        </w:tc>
        <w:tc>
          <w:tcPr>
            <w:tcW w:w="1041" w:type="pct"/>
            <w:noWrap w:val="0"/>
            <w:vAlign w:val="center"/>
          </w:tcPr>
          <w:p w14:paraId="54BA460C">
            <w:pPr>
              <w:pageBreakBefore w:val="0"/>
              <w:widowControl/>
              <w:wordWrap/>
              <w:topLinePunct w:val="0"/>
              <w:bidi w:val="0"/>
              <w:spacing w:beforeLines="0" w:after="0" w:afterLines="0" w:line="240" w:lineRule="auto"/>
              <w:jc w:val="left"/>
              <w:rPr>
                <w:rFonts w:hint="eastAsia" w:ascii="宋体" w:hAnsi="宋体" w:eastAsia="宋体" w:cs="宋体"/>
                <w:kern w:val="2"/>
                <w:sz w:val="24"/>
                <w:szCs w:val="24"/>
                <w:highlight w:val="none"/>
                <w:lang w:val="en-US" w:eastAsia="zh-CN" w:bidi="ar-SA"/>
              </w:rPr>
            </w:pPr>
            <w:r>
              <w:rPr>
                <w:rFonts w:hint="eastAsia" w:ascii="宋体" w:hAnsi="宋体" w:eastAsia="宋体" w:cs="宋体"/>
                <w:color w:val="000000"/>
                <w:kern w:val="0"/>
                <w:sz w:val="24"/>
                <w:highlight w:val="none"/>
                <w:lang w:bidi="ar"/>
              </w:rPr>
              <w:t>响应文件的</w:t>
            </w:r>
            <w:r>
              <w:rPr>
                <w:rFonts w:hint="eastAsia" w:ascii="宋体" w:hAnsi="宋体" w:cs="宋体"/>
                <w:color w:val="000000"/>
                <w:kern w:val="0"/>
                <w:sz w:val="24"/>
                <w:highlight w:val="none"/>
                <w:lang w:val="en-US" w:eastAsia="zh-CN" w:bidi="ar"/>
              </w:rPr>
              <w:t>提</w:t>
            </w:r>
            <w:r>
              <w:rPr>
                <w:rFonts w:hint="eastAsia" w:ascii="宋体" w:hAnsi="宋体" w:eastAsia="宋体" w:cs="宋体"/>
                <w:color w:val="000000"/>
                <w:kern w:val="0"/>
                <w:sz w:val="24"/>
                <w:highlight w:val="none"/>
                <w:lang w:bidi="ar"/>
              </w:rPr>
              <w:t>交</w:t>
            </w:r>
          </w:p>
        </w:tc>
        <w:tc>
          <w:tcPr>
            <w:tcW w:w="3377" w:type="pct"/>
            <w:noWrap w:val="0"/>
            <w:vAlign w:val="center"/>
          </w:tcPr>
          <w:p w14:paraId="7AF22A63">
            <w:pPr>
              <w:pageBreakBefore w:val="0"/>
              <w:widowControl/>
              <w:wordWrap/>
              <w:topLinePunct w:val="0"/>
              <w:bidi w:val="0"/>
              <w:spacing w:beforeLines="0" w:after="0" w:afterLines="0" w:line="240" w:lineRule="auto"/>
              <w:jc w:val="left"/>
              <w:rPr>
                <w:rFonts w:hint="eastAsia" w:ascii="宋体" w:hAnsi="宋体" w:eastAsia="宋体" w:cs="宋体"/>
                <w:kern w:val="2"/>
                <w:sz w:val="24"/>
                <w:szCs w:val="24"/>
                <w:highlight w:val="none"/>
                <w:lang w:val="en-US" w:eastAsia="zh-CN" w:bidi="ar-SA"/>
              </w:rPr>
            </w:pPr>
            <w:r>
              <w:rPr>
                <w:rFonts w:hint="eastAsia" w:ascii="宋体" w:hAnsi="宋体" w:cs="宋体"/>
                <w:sz w:val="24"/>
              </w:rPr>
              <w:t>正本 1 份，副本 3 份，响应文件电子版 1 份（U 盘，盖章后PDF扫描件）。</w:t>
            </w:r>
          </w:p>
        </w:tc>
      </w:tr>
      <w:tr w14:paraId="1B0C0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580" w:type="pct"/>
            <w:noWrap w:val="0"/>
            <w:vAlign w:val="center"/>
          </w:tcPr>
          <w:p w14:paraId="1A9140BD">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rPr>
              <w:t>15</w:t>
            </w:r>
          </w:p>
        </w:tc>
        <w:tc>
          <w:tcPr>
            <w:tcW w:w="1041" w:type="pct"/>
            <w:noWrap w:val="0"/>
            <w:vAlign w:val="center"/>
          </w:tcPr>
          <w:p w14:paraId="7CD7B67F">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sz w:val="24"/>
                <w:highlight w:val="none"/>
              </w:rPr>
              <w:t>响应文件</w:t>
            </w:r>
            <w:r>
              <w:rPr>
                <w:rFonts w:hint="eastAsia" w:ascii="宋体" w:hAnsi="宋体" w:cs="宋体"/>
                <w:sz w:val="24"/>
                <w:highlight w:val="none"/>
                <w:lang w:val="en-US" w:eastAsia="zh-CN"/>
              </w:rPr>
              <w:t>提交</w:t>
            </w:r>
            <w:r>
              <w:rPr>
                <w:rFonts w:hint="eastAsia" w:ascii="宋体" w:hAnsi="宋体" w:eastAsia="宋体" w:cs="宋体"/>
                <w:sz w:val="24"/>
                <w:highlight w:val="none"/>
              </w:rPr>
              <w:t>截止时间</w:t>
            </w:r>
          </w:p>
        </w:tc>
        <w:tc>
          <w:tcPr>
            <w:tcW w:w="3377" w:type="pct"/>
            <w:noWrap w:val="0"/>
            <w:vAlign w:val="center"/>
          </w:tcPr>
          <w:p w14:paraId="7F5D6F2E">
            <w:pPr>
              <w:pageBreakBefore w:val="0"/>
              <w:wordWrap/>
              <w:topLinePunct w:val="0"/>
              <w:bidi w:val="0"/>
              <w:spacing w:beforeLines="0" w:after="0" w:afterLines="0" w:line="240" w:lineRule="auto"/>
              <w:jc w:val="left"/>
              <w:rPr>
                <w:rFonts w:hint="eastAsia" w:ascii="宋体" w:hAnsi="宋体" w:eastAsia="宋体" w:cs="宋体"/>
                <w:kern w:val="2"/>
                <w:sz w:val="24"/>
                <w:szCs w:val="24"/>
                <w:highlight w:val="none"/>
                <w:lang w:val="en-US" w:eastAsia="zh-CN" w:bidi="ar-SA"/>
              </w:rPr>
            </w:pPr>
            <w:r>
              <w:rPr>
                <w:rFonts w:ascii="宋体" w:hAnsi="宋体"/>
                <w:color w:val="auto"/>
                <w:sz w:val="24"/>
                <w:highlight w:val="none"/>
                <w:u w:val="single"/>
                <w:lang w:bidi="ar"/>
              </w:rPr>
              <w:t xml:space="preserve">2025 </w:t>
            </w:r>
            <w:r>
              <w:rPr>
                <w:rFonts w:ascii="宋体" w:hAnsi="宋体"/>
                <w:color w:val="auto"/>
                <w:sz w:val="24"/>
                <w:highlight w:val="none"/>
                <w:lang w:bidi="ar"/>
              </w:rPr>
              <w:t>年</w:t>
            </w:r>
            <w:r>
              <w:rPr>
                <w:rFonts w:hint="eastAsia" w:ascii="宋体" w:hAnsi="宋体"/>
                <w:color w:val="auto"/>
                <w:sz w:val="24"/>
                <w:highlight w:val="none"/>
                <w:u w:val="single"/>
                <w:lang w:val="en-US" w:eastAsia="zh-CN" w:bidi="ar"/>
              </w:rPr>
              <w:t xml:space="preserve"> 8</w:t>
            </w:r>
            <w:r>
              <w:rPr>
                <w:rFonts w:ascii="宋体" w:hAnsi="宋体"/>
                <w:color w:val="auto"/>
                <w:sz w:val="24"/>
                <w:highlight w:val="none"/>
                <w:lang w:bidi="ar"/>
              </w:rPr>
              <w:t>月</w:t>
            </w:r>
            <w:r>
              <w:rPr>
                <w:rFonts w:hint="eastAsia" w:ascii="宋体" w:hAnsi="宋体"/>
                <w:color w:val="auto"/>
                <w:sz w:val="24"/>
                <w:highlight w:val="none"/>
                <w:u w:val="single"/>
                <w:lang w:val="en-US" w:eastAsia="zh-CN" w:bidi="ar"/>
              </w:rPr>
              <w:t xml:space="preserve"> 5</w:t>
            </w:r>
            <w:r>
              <w:rPr>
                <w:rFonts w:ascii="宋体" w:hAnsi="宋体"/>
                <w:color w:val="auto"/>
                <w:sz w:val="24"/>
                <w:highlight w:val="none"/>
                <w:lang w:bidi="ar"/>
              </w:rPr>
              <w:t>日</w:t>
            </w:r>
            <w:r>
              <w:rPr>
                <w:rFonts w:hint="eastAsia" w:ascii="宋体" w:hAnsi="宋体"/>
                <w:color w:val="auto"/>
                <w:sz w:val="24"/>
                <w:highlight w:val="none"/>
                <w:lang w:val="en-US" w:eastAsia="zh-CN" w:bidi="ar"/>
              </w:rPr>
              <w:t>10</w:t>
            </w:r>
            <w:r>
              <w:rPr>
                <w:rFonts w:hint="eastAsia" w:ascii="宋体" w:hAnsi="宋体" w:cs="宋体"/>
                <w:color w:val="auto"/>
                <w:sz w:val="24"/>
                <w:highlight w:val="none"/>
                <w:lang w:bidi="ar"/>
              </w:rPr>
              <w:t>点</w:t>
            </w:r>
            <w:r>
              <w:rPr>
                <w:rFonts w:hint="eastAsia" w:ascii="宋体" w:hAnsi="宋体" w:cs="宋体"/>
                <w:color w:val="auto"/>
                <w:sz w:val="24"/>
                <w:highlight w:val="none"/>
                <w:lang w:val="en-US" w:eastAsia="zh-CN" w:bidi="ar"/>
              </w:rPr>
              <w:t>00</w:t>
            </w:r>
            <w:r>
              <w:rPr>
                <w:rFonts w:hint="eastAsia" w:ascii="宋体" w:hAnsi="宋体" w:cs="宋体"/>
                <w:color w:val="auto"/>
                <w:sz w:val="24"/>
                <w:highlight w:val="none"/>
                <w:lang w:bidi="ar"/>
              </w:rPr>
              <w:t>分</w:t>
            </w:r>
          </w:p>
        </w:tc>
      </w:tr>
      <w:tr w14:paraId="5E722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548DE304">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20.1</w:t>
            </w:r>
          </w:p>
        </w:tc>
        <w:tc>
          <w:tcPr>
            <w:tcW w:w="1041" w:type="pct"/>
            <w:noWrap w:val="0"/>
            <w:vAlign w:val="center"/>
          </w:tcPr>
          <w:p w14:paraId="68137ADB">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确定成交供应商</w:t>
            </w:r>
          </w:p>
        </w:tc>
        <w:tc>
          <w:tcPr>
            <w:tcW w:w="3377" w:type="pct"/>
            <w:noWrap w:val="0"/>
            <w:vAlign w:val="center"/>
          </w:tcPr>
          <w:p w14:paraId="0F53A54F">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采购人是否</w:t>
            </w:r>
            <w:r>
              <w:rPr>
                <w:rFonts w:hint="eastAsia" w:ascii="宋体" w:hAnsi="宋体" w:eastAsia="宋体" w:cs="宋体"/>
                <w:color w:val="000000"/>
                <w:sz w:val="24"/>
                <w:szCs w:val="24"/>
              </w:rPr>
              <w:t>授权磋商小组直接确定成交供应商</w:t>
            </w:r>
            <w:r>
              <w:rPr>
                <w:rFonts w:hint="eastAsia" w:ascii="宋体" w:hAnsi="宋体" w:eastAsia="宋体" w:cs="宋体"/>
                <w:sz w:val="24"/>
                <w:szCs w:val="24"/>
              </w:rPr>
              <w:t>：</w:t>
            </w:r>
          </w:p>
          <w:p w14:paraId="35481766">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■否</w:t>
            </w:r>
          </w:p>
          <w:p w14:paraId="6773DF2B">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□是</w:t>
            </w:r>
          </w:p>
          <w:p w14:paraId="32BDCB06">
            <w:pPr>
              <w:pageBreakBefore w:val="0"/>
              <w:wordWrap/>
              <w:topLinePunct w:val="0"/>
              <w:bidi w:val="0"/>
              <w:spacing w:beforeLines="0" w:after="0" w:afterLines="0" w:line="240" w:lineRule="auto"/>
              <w:jc w:val="left"/>
              <w:rPr>
                <w:rFonts w:hint="eastAsia" w:ascii="宋体" w:hAnsi="宋体" w:eastAsia="宋体" w:cs="宋体"/>
                <w:sz w:val="24"/>
                <w:szCs w:val="24"/>
                <w:u w:val="single"/>
              </w:rPr>
            </w:pPr>
            <w:r>
              <w:rPr>
                <w:rFonts w:hint="eastAsia" w:ascii="宋体" w:hAnsi="宋体" w:eastAsia="宋体" w:cs="宋体"/>
                <w:sz w:val="24"/>
                <w:szCs w:val="24"/>
              </w:rPr>
              <w:t>成交候选人并列的，按照以下方式确定成交供应商：最后报价最低优先，如最后报价相同则“技术部分”得分最高优先，最后报价相同且“技术部分”得分也相同的，由磋商小组现场采取随机抽取方式确定排序。</w:t>
            </w:r>
          </w:p>
        </w:tc>
      </w:tr>
      <w:tr w14:paraId="6764E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4FA756A7">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23.5</w:t>
            </w:r>
          </w:p>
        </w:tc>
        <w:tc>
          <w:tcPr>
            <w:tcW w:w="1041" w:type="pct"/>
            <w:noWrap w:val="0"/>
            <w:vAlign w:val="center"/>
          </w:tcPr>
          <w:p w14:paraId="6C1E4F5D">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分包</w:t>
            </w:r>
          </w:p>
        </w:tc>
        <w:tc>
          <w:tcPr>
            <w:tcW w:w="3377" w:type="pct"/>
            <w:noWrap w:val="0"/>
            <w:vAlign w:val="center"/>
          </w:tcPr>
          <w:p w14:paraId="0926EC6E">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 xml:space="preserve">本项目是否允许分包： </w:t>
            </w:r>
          </w:p>
          <w:p w14:paraId="7F61D31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■不允许</w:t>
            </w:r>
          </w:p>
          <w:p w14:paraId="132F9117">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□允许，具体要求：/。</w:t>
            </w:r>
          </w:p>
          <w:p w14:paraId="4D7B0C7E">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（1）可以分包履行的具体内容：/；</w:t>
            </w:r>
          </w:p>
          <w:p w14:paraId="01A51888">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（2）允许分包的金额或者比例：/；</w:t>
            </w:r>
          </w:p>
          <w:p w14:paraId="2C4DB361">
            <w:pPr>
              <w:pageBreakBefore w:val="0"/>
              <w:wordWrap/>
              <w:topLinePunct w:val="0"/>
              <w:bidi w:val="0"/>
              <w:spacing w:beforeLines="0" w:after="0" w:afterLines="0" w:line="240" w:lineRule="auto"/>
              <w:jc w:val="left"/>
              <w:rPr>
                <w:rFonts w:hint="eastAsia" w:ascii="宋体" w:hAnsi="宋体" w:eastAsia="宋体" w:cs="宋体"/>
                <w:sz w:val="24"/>
                <w:szCs w:val="24"/>
                <w:u w:val="single"/>
              </w:rPr>
            </w:pPr>
            <w:r>
              <w:rPr>
                <w:rFonts w:hint="eastAsia" w:ascii="宋体" w:hAnsi="宋体" w:eastAsia="宋体" w:cs="宋体"/>
                <w:sz w:val="24"/>
                <w:szCs w:val="24"/>
              </w:rPr>
              <w:t>（3）其他要求：/。</w:t>
            </w:r>
          </w:p>
        </w:tc>
      </w:tr>
      <w:tr w14:paraId="5E872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2241206">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23.6</w:t>
            </w:r>
          </w:p>
        </w:tc>
        <w:tc>
          <w:tcPr>
            <w:tcW w:w="1041" w:type="pct"/>
            <w:noWrap w:val="0"/>
            <w:vAlign w:val="center"/>
          </w:tcPr>
          <w:p w14:paraId="4D6A1ABA">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政采贷</w:t>
            </w:r>
          </w:p>
        </w:tc>
        <w:tc>
          <w:tcPr>
            <w:tcW w:w="3377" w:type="pct"/>
            <w:noWrap w:val="0"/>
            <w:vAlign w:val="center"/>
          </w:tcPr>
          <w:p w14:paraId="6562781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kern w:val="0"/>
                <w:sz w:val="24"/>
                <w:szCs w:val="24"/>
              </w:rPr>
              <w:t>为更大力度激发市场活力和社会创造力，增强发展动力，按照《北京市全面优化营商环境助力企业高质量发展实施方案》（京政办发〔2023〕8号）部署，进一步加强政府采购合同线上融资“一站式”服务（以下简称“政采贷”），北京市财政局、中国人民银行营业管理部联合发布《关于推进政府采购合同线上融资有关工作的通知》（京财采购〔2023〕637号）。有需求的供应商，可按上述通知要求办理“政采贷”。</w:t>
            </w:r>
          </w:p>
        </w:tc>
      </w:tr>
      <w:tr w14:paraId="208B9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034CAE56">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24.1.1</w:t>
            </w:r>
          </w:p>
        </w:tc>
        <w:tc>
          <w:tcPr>
            <w:tcW w:w="1041" w:type="pct"/>
            <w:noWrap w:val="0"/>
            <w:vAlign w:val="center"/>
          </w:tcPr>
          <w:p w14:paraId="704D1325">
            <w:pPr>
              <w:pageBreakBefore w:val="0"/>
              <w:wordWrap/>
              <w:topLinePunct w:val="0"/>
              <w:bidi w:val="0"/>
              <w:spacing w:beforeLines="0" w:after="0" w:afterLines="0" w:line="24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询问</w:t>
            </w:r>
          </w:p>
        </w:tc>
        <w:tc>
          <w:tcPr>
            <w:tcW w:w="3377" w:type="pct"/>
            <w:noWrap w:val="0"/>
            <w:vAlign w:val="center"/>
          </w:tcPr>
          <w:p w14:paraId="38F4B610">
            <w:pPr>
              <w:pageBreakBefore w:val="0"/>
              <w:wordWrap/>
              <w:topLinePunct w:val="0"/>
              <w:bidi w:val="0"/>
              <w:spacing w:beforeLines="0" w:after="0" w:afterLines="0" w:line="240" w:lineRule="auto"/>
              <w:jc w:val="both"/>
              <w:rPr>
                <w:rFonts w:hint="eastAsia" w:ascii="宋体" w:hAnsi="宋体" w:eastAsia="宋体" w:cs="宋体"/>
                <w:sz w:val="24"/>
                <w:szCs w:val="24"/>
                <w:highlight w:val="none"/>
              </w:rPr>
            </w:pPr>
            <w:r>
              <w:rPr>
                <w:rFonts w:hint="eastAsia" w:ascii="宋体" w:hAnsi="宋体" w:eastAsia="宋体" w:cs="宋体"/>
                <w:sz w:val="24"/>
                <w:szCs w:val="24"/>
                <w:highlight w:val="none"/>
              </w:rPr>
              <w:t>询问提出形式：</w:t>
            </w:r>
            <w:r>
              <w:rPr>
                <w:rFonts w:hint="eastAsia" w:ascii="宋体" w:hAnsi="宋体" w:eastAsia="宋体" w:cs="宋体"/>
                <w:sz w:val="24"/>
                <w:szCs w:val="24"/>
                <w:highlight w:val="none"/>
                <w:lang w:val="en-US" w:eastAsia="zh-CN"/>
              </w:rPr>
              <w:t>采用</w:t>
            </w:r>
            <w:r>
              <w:rPr>
                <w:rFonts w:hint="eastAsia" w:ascii="宋体" w:hAnsi="宋体" w:eastAsia="宋体" w:cs="宋体"/>
                <w:sz w:val="24"/>
                <w:szCs w:val="24"/>
                <w:highlight w:val="none"/>
              </w:rPr>
              <w:t>书面形式</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并加盖单位公章递交至采购代理机构</w:t>
            </w:r>
            <w:r>
              <w:rPr>
                <w:rFonts w:hint="eastAsia" w:ascii="宋体" w:hAnsi="宋体" w:eastAsia="宋体" w:cs="宋体"/>
                <w:sz w:val="24"/>
                <w:szCs w:val="24"/>
                <w:highlight w:val="none"/>
                <w:lang w:eastAsia="zh-CN"/>
              </w:rPr>
              <w:t>。</w:t>
            </w:r>
          </w:p>
        </w:tc>
      </w:tr>
      <w:tr w14:paraId="7D009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6" w:hRule="atLeast"/>
          <w:jc w:val="center"/>
        </w:trPr>
        <w:tc>
          <w:tcPr>
            <w:tcW w:w="580" w:type="pct"/>
            <w:noWrap w:val="0"/>
            <w:vAlign w:val="center"/>
          </w:tcPr>
          <w:p w14:paraId="000B003E">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24.3</w:t>
            </w:r>
          </w:p>
        </w:tc>
        <w:tc>
          <w:tcPr>
            <w:tcW w:w="1041" w:type="pct"/>
            <w:noWrap w:val="0"/>
            <w:vAlign w:val="center"/>
          </w:tcPr>
          <w:p w14:paraId="2DE3DCB0">
            <w:pPr>
              <w:pageBreakBefore w:val="0"/>
              <w:wordWrap/>
              <w:topLinePunct w:val="0"/>
              <w:bidi w:val="0"/>
              <w:spacing w:beforeLines="0" w:after="0" w:afterLines="0" w:line="24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联系方式</w:t>
            </w:r>
          </w:p>
        </w:tc>
        <w:tc>
          <w:tcPr>
            <w:tcW w:w="3377" w:type="pct"/>
            <w:noWrap w:val="0"/>
            <w:vAlign w:val="center"/>
          </w:tcPr>
          <w:p w14:paraId="1728AAAB">
            <w:pPr>
              <w:pageBreakBefore w:val="0"/>
              <w:wordWrap/>
              <w:topLinePunct w:val="0"/>
              <w:bidi w:val="0"/>
              <w:spacing w:beforeLines="0" w:after="0" w:afterLines="0" w:line="240" w:lineRule="auto"/>
              <w:jc w:val="left"/>
              <w:rPr>
                <w:rFonts w:hint="eastAsia" w:ascii="宋体" w:hAnsi="宋体" w:cs="宋体"/>
                <w:sz w:val="24"/>
                <w:highlight w:val="none"/>
              </w:rPr>
            </w:pPr>
            <w:r>
              <w:rPr>
                <w:rFonts w:hint="eastAsia" w:ascii="宋体" w:hAnsi="宋体" w:cs="宋体"/>
                <w:sz w:val="24"/>
                <w:highlight w:val="none"/>
              </w:rPr>
              <w:t>接收询问和质疑的联系方式</w:t>
            </w:r>
          </w:p>
          <w:p w14:paraId="552EA282">
            <w:pPr>
              <w:pageBreakBefore w:val="0"/>
              <w:wordWrap/>
              <w:topLinePunct w:val="0"/>
              <w:bidi w:val="0"/>
              <w:spacing w:beforeLines="0" w:after="0" w:afterLines="0" w:line="240" w:lineRule="auto"/>
              <w:jc w:val="left"/>
              <w:rPr>
                <w:rFonts w:hint="eastAsia" w:ascii="宋体" w:hAnsi="宋体" w:cs="宋体"/>
                <w:sz w:val="24"/>
                <w:highlight w:val="none"/>
              </w:rPr>
            </w:pPr>
            <w:r>
              <w:rPr>
                <w:rFonts w:hint="eastAsia" w:ascii="宋体" w:hAnsi="宋体" w:cs="宋体"/>
                <w:sz w:val="24"/>
                <w:highlight w:val="none"/>
              </w:rPr>
              <w:t>联系部门：招标部；</w:t>
            </w:r>
          </w:p>
          <w:p w14:paraId="471FCB2C">
            <w:pPr>
              <w:pageBreakBefore w:val="0"/>
              <w:wordWrap/>
              <w:topLinePunct w:val="0"/>
              <w:bidi w:val="0"/>
              <w:spacing w:beforeLines="0" w:after="0" w:afterLines="0" w:line="240" w:lineRule="auto"/>
              <w:jc w:val="left"/>
              <w:rPr>
                <w:rFonts w:hint="eastAsia" w:ascii="宋体" w:hAnsi="宋体" w:cs="宋体"/>
                <w:sz w:val="24"/>
                <w:highlight w:val="none"/>
              </w:rPr>
            </w:pPr>
            <w:r>
              <w:rPr>
                <w:rFonts w:hint="eastAsia" w:ascii="宋体" w:hAnsi="宋体" w:cs="宋体"/>
                <w:sz w:val="24"/>
                <w:highlight w:val="none"/>
              </w:rPr>
              <w:t>联系电话：010-80818529；</w:t>
            </w:r>
          </w:p>
          <w:p w14:paraId="69BF1F15">
            <w:pPr>
              <w:pageBreakBefore w:val="0"/>
              <w:wordWrap/>
              <w:topLinePunct w:val="0"/>
              <w:bidi w:val="0"/>
              <w:snapToGrid w:val="0"/>
              <w:spacing w:beforeLines="0" w:after="0" w:afterLines="0" w:line="240" w:lineRule="auto"/>
              <w:rPr>
                <w:rFonts w:hint="eastAsia" w:ascii="宋体" w:hAnsi="宋体" w:eastAsia="宋体" w:cs="宋体"/>
                <w:sz w:val="24"/>
                <w:szCs w:val="24"/>
                <w:highlight w:val="none"/>
              </w:rPr>
            </w:pPr>
            <w:r>
              <w:rPr>
                <w:rFonts w:hint="eastAsia" w:ascii="宋体" w:hAnsi="宋体" w:cs="宋体"/>
                <w:sz w:val="24"/>
                <w:highlight w:val="none"/>
              </w:rPr>
              <w:t>通讯地址：北京市通州区台湖镇经略天则北4-10。</w:t>
            </w:r>
          </w:p>
        </w:tc>
      </w:tr>
      <w:tr w14:paraId="40E99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1CB7434C">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25</w:t>
            </w:r>
          </w:p>
        </w:tc>
        <w:tc>
          <w:tcPr>
            <w:tcW w:w="1041" w:type="pct"/>
            <w:noWrap w:val="0"/>
            <w:vAlign w:val="center"/>
          </w:tcPr>
          <w:p w14:paraId="0377FF70">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代理费</w:t>
            </w:r>
          </w:p>
        </w:tc>
        <w:tc>
          <w:tcPr>
            <w:tcW w:w="3377" w:type="pct"/>
            <w:noWrap w:val="0"/>
            <w:vAlign w:val="center"/>
          </w:tcPr>
          <w:p w14:paraId="76B87E9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收费对象：</w:t>
            </w:r>
          </w:p>
          <w:p w14:paraId="7E066051">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■采购人</w:t>
            </w:r>
          </w:p>
          <w:p w14:paraId="63B7334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cs="宋体"/>
                <w:sz w:val="24"/>
                <w:szCs w:val="24"/>
                <w:lang w:eastAsia="zh-CN"/>
              </w:rPr>
              <w:t>□</w:t>
            </w:r>
            <w:r>
              <w:rPr>
                <w:rFonts w:hint="eastAsia" w:ascii="宋体" w:hAnsi="宋体" w:eastAsia="宋体" w:cs="宋体"/>
                <w:sz w:val="24"/>
                <w:szCs w:val="24"/>
              </w:rPr>
              <w:t>成交供应商</w:t>
            </w:r>
          </w:p>
          <w:p w14:paraId="708F563D">
            <w:pPr>
              <w:pageBreakBefore w:val="0"/>
              <w:wordWrap/>
              <w:topLinePunct w:val="0"/>
              <w:bidi w:val="0"/>
              <w:spacing w:beforeLines="0" w:after="0" w:afterLines="0" w:line="240" w:lineRule="auto"/>
              <w:jc w:val="left"/>
              <w:rPr>
                <w:rFonts w:hint="eastAsia" w:ascii="宋体" w:hAnsi="宋体" w:eastAsia="宋体" w:cs="宋体"/>
                <w:sz w:val="24"/>
                <w:szCs w:val="24"/>
                <w:lang w:val="en-US" w:eastAsia="zh-CN"/>
              </w:rPr>
            </w:pPr>
            <w:r>
              <w:rPr>
                <w:rFonts w:hint="eastAsia" w:ascii="宋体" w:hAnsi="宋体" w:eastAsia="宋体" w:cs="宋体"/>
                <w:sz w:val="24"/>
                <w:szCs w:val="24"/>
              </w:rPr>
              <w:t>收费标准：参照《招标代理服务收费管理暂行办法》（国家计委计价格[2002]1980 号）</w:t>
            </w:r>
            <w:r>
              <w:rPr>
                <w:rFonts w:hint="eastAsia" w:ascii="宋体" w:hAnsi="宋体" w:eastAsia="宋体" w:cs="宋体"/>
                <w:sz w:val="24"/>
                <w:szCs w:val="24"/>
                <w:lang w:val="en-US" w:eastAsia="zh-CN"/>
              </w:rPr>
              <w:t>文规定及双方约定计取</w:t>
            </w:r>
            <w:r>
              <w:rPr>
                <w:rFonts w:hint="eastAsia" w:ascii="宋体" w:hAnsi="宋体" w:cs="宋体"/>
                <w:sz w:val="24"/>
                <w:szCs w:val="24"/>
                <w:lang w:val="en-US" w:eastAsia="zh-CN"/>
              </w:rPr>
              <w:t>，下浮20%。</w:t>
            </w:r>
          </w:p>
          <w:p w14:paraId="0ED522B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缴纳时间：完成</w:t>
            </w:r>
            <w:r>
              <w:rPr>
                <w:rFonts w:hint="eastAsia" w:ascii="宋体" w:hAnsi="宋体" w:eastAsia="宋体" w:cs="宋体"/>
                <w:sz w:val="24"/>
                <w:szCs w:val="24"/>
                <w:lang w:val="en-US" w:eastAsia="zh-CN"/>
              </w:rPr>
              <w:t>采购</w:t>
            </w:r>
            <w:r>
              <w:rPr>
                <w:rFonts w:hint="eastAsia" w:ascii="宋体" w:hAnsi="宋体" w:eastAsia="宋体" w:cs="宋体"/>
                <w:sz w:val="24"/>
                <w:szCs w:val="24"/>
              </w:rPr>
              <w:t>代理服务工作后</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采购代理机构将项目全部资料移交采购人且资金到位后，采购人一次性付清代理服务费。采购人付款前，采购代理机构应向采购人出具等额、合规的增值税发票</w:t>
            </w:r>
            <w:r>
              <w:rPr>
                <w:rFonts w:hint="eastAsia" w:ascii="宋体" w:hAnsi="宋体" w:eastAsia="宋体" w:cs="宋体"/>
                <w:sz w:val="24"/>
                <w:szCs w:val="24"/>
              </w:rPr>
              <w:t>。</w:t>
            </w:r>
          </w:p>
        </w:tc>
      </w:tr>
    </w:tbl>
    <w:p w14:paraId="0401162D">
      <w:pPr>
        <w:pageBreakBefore w:val="0"/>
        <w:tabs>
          <w:tab w:val="left" w:pos="5580"/>
        </w:tabs>
        <w:wordWrap/>
        <w:topLinePunct w:val="0"/>
        <w:bidi w:val="0"/>
        <w:adjustRightInd w:val="0"/>
        <w:spacing w:beforeLines="0" w:after="0" w:afterLines="0" w:line="360" w:lineRule="auto"/>
        <w:jc w:val="distribute"/>
        <w:rPr>
          <w:rFonts w:hint="eastAsia" w:ascii="宋体" w:hAnsi="宋体" w:cs="宋体"/>
          <w:sz w:val="24"/>
        </w:rPr>
        <w:sectPr>
          <w:footerReference r:id="rId12" w:type="first"/>
          <w:footerReference r:id="rId11" w:type="default"/>
          <w:pgSz w:w="11907" w:h="16840"/>
          <w:pgMar w:top="1440" w:right="1440" w:bottom="1440" w:left="1440" w:header="851" w:footer="851" w:gutter="0"/>
          <w:pgNumType w:start="1"/>
          <w:cols w:space="720" w:num="1"/>
          <w:titlePg/>
          <w:docGrid w:linePitch="462" w:charSpace="0"/>
        </w:sectPr>
      </w:pPr>
    </w:p>
    <w:p w14:paraId="063C81C9">
      <w:pPr>
        <w:pageBreakBefore w:val="0"/>
        <w:wordWrap/>
        <w:topLinePunct w:val="0"/>
        <w:bidi w:val="0"/>
        <w:spacing w:line="360" w:lineRule="auto"/>
        <w:jc w:val="center"/>
        <w:rPr>
          <w:rFonts w:hint="eastAsia" w:ascii="宋体" w:hAnsi="宋体" w:cs="宋体"/>
          <w:b/>
          <w:sz w:val="28"/>
          <w:szCs w:val="28"/>
        </w:rPr>
      </w:pPr>
      <w:bookmarkStart w:id="85" w:name="_Toc264969244"/>
      <w:bookmarkStart w:id="86" w:name="_Toc353825544"/>
      <w:bookmarkStart w:id="87" w:name="_Toc353873934"/>
      <w:bookmarkStart w:id="88" w:name="_Toc265228392"/>
      <w:bookmarkStart w:id="89" w:name="_Toc226965827"/>
      <w:bookmarkStart w:id="90" w:name="_Toc305158896"/>
      <w:bookmarkStart w:id="91" w:name="_Toc305158822"/>
      <w:bookmarkStart w:id="92" w:name="_Toc150774759"/>
      <w:bookmarkStart w:id="93" w:name="_Toc142311056"/>
      <w:bookmarkStart w:id="94" w:name="_Toc127151554"/>
      <w:bookmarkStart w:id="95" w:name="_Toc353873664"/>
      <w:bookmarkStart w:id="96" w:name="_Toc150480792"/>
      <w:bookmarkStart w:id="97" w:name="_Toc226337250"/>
      <w:r>
        <w:rPr>
          <w:rFonts w:hint="eastAsia" w:ascii="宋体" w:hAnsi="宋体" w:cs="宋体"/>
          <w:b/>
          <w:sz w:val="28"/>
          <w:szCs w:val="28"/>
        </w:rPr>
        <w:t>供应商须知</w:t>
      </w:r>
    </w:p>
    <w:p w14:paraId="32A1465F">
      <w:pPr>
        <w:pStyle w:val="4"/>
        <w:pageBreakBefore w:val="0"/>
        <w:tabs>
          <w:tab w:val="center" w:pos="4592"/>
          <w:tab w:val="left" w:pos="7860"/>
        </w:tabs>
        <w:wordWrap/>
        <w:topLinePunct w:val="0"/>
        <w:bidi w:val="0"/>
        <w:spacing w:before="0" w:line="360" w:lineRule="auto"/>
        <w:jc w:val="center"/>
        <w:rPr>
          <w:rFonts w:hint="eastAsia" w:ascii="宋体" w:hAnsi="宋体" w:eastAsia="宋体" w:cs="宋体"/>
          <w:sz w:val="28"/>
        </w:rPr>
      </w:pPr>
      <w:r>
        <w:rPr>
          <w:rFonts w:hint="eastAsia" w:ascii="宋体" w:hAnsi="宋体" w:eastAsia="宋体" w:cs="宋体"/>
          <w:sz w:val="28"/>
        </w:rPr>
        <w:t>一   说  明</w:t>
      </w:r>
    </w:p>
    <w:p w14:paraId="64780ADC">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采购人、采购代理机构、供应商、联合体</w:t>
      </w:r>
    </w:p>
    <w:p w14:paraId="2EFC380E">
      <w:pPr>
        <w:pageBreakBefore w:val="0"/>
        <w:numPr>
          <w:ilvl w:val="1"/>
          <w:numId w:val="8"/>
        </w:numPr>
        <w:tabs>
          <w:tab w:val="left" w:pos="1080"/>
          <w:tab w:val="left" w:pos="2014"/>
          <w:tab w:val="left" w:pos="5521"/>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采购人、采购代理机构：指依法进行政府采购的国家机关、事业单位、团体组织，及其委托的采购代理机构。本项目采购人、采购代理机构见第一章《采购邀请》。</w:t>
      </w:r>
    </w:p>
    <w:p w14:paraId="6DA0393C">
      <w:pPr>
        <w:pageBreakBefore w:val="0"/>
        <w:numPr>
          <w:ilvl w:val="1"/>
          <w:numId w:val="8"/>
        </w:numPr>
        <w:tabs>
          <w:tab w:val="left" w:pos="1080"/>
          <w:tab w:val="left" w:pos="2014"/>
          <w:tab w:val="left" w:pos="5521"/>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供应商（也称“申请人”）：指向采购人提供货物、工程或者服务的法人、其他组织或者自然人。</w:t>
      </w:r>
    </w:p>
    <w:p w14:paraId="5DBF1DA9">
      <w:pPr>
        <w:pageBreakBefore w:val="0"/>
        <w:numPr>
          <w:ilvl w:val="1"/>
          <w:numId w:val="8"/>
        </w:numPr>
        <w:tabs>
          <w:tab w:val="left" w:pos="1080"/>
          <w:tab w:val="left" w:pos="2014"/>
          <w:tab w:val="left" w:pos="5521"/>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联合体：指两个以上的自然人、法人或者其他组织组成一个联合体，以一个供应商的身份共同参加政府采购。</w:t>
      </w:r>
    </w:p>
    <w:p w14:paraId="5059ADA8">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资金来源、项目属性、科研仪器设备采购</w:t>
      </w:r>
    </w:p>
    <w:p w14:paraId="2C989FCF">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资金来源为财政性资金和/或本项目采购中无法与财政性资金分割的非财政性资金。</w:t>
      </w:r>
    </w:p>
    <w:p w14:paraId="3CA4FA2D">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项目属性见《供应商须知资料表》。</w:t>
      </w:r>
    </w:p>
    <w:p w14:paraId="3D8C4732">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是否属于科研仪器设备采购见《供应商须知资料表》。</w:t>
      </w:r>
    </w:p>
    <w:p w14:paraId="66653BDD">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现场考察、磋商前答疑会</w:t>
      </w:r>
    </w:p>
    <w:p w14:paraId="1826B65D">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8"/>
        </w:rPr>
      </w:pPr>
      <w:r>
        <w:rPr>
          <w:rFonts w:hint="eastAsia" w:ascii="宋体" w:hAnsi="宋体" w:cs="宋体"/>
          <w:sz w:val="24"/>
        </w:rPr>
        <w:t>若《供应商须知资料表》中规定了组织现场考察、召开磋商前答疑会，则供应商应按要求在规定的时间和地点参加。</w:t>
      </w:r>
    </w:p>
    <w:p w14:paraId="64AD5D06">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由于未参加现场考察或磋商前答疑会而导致对项目实际情况不了解，影响响应文件编制、报价准确性、综合因素响应不全面等问题的，由供应商自行承担不利评审后果。</w:t>
      </w:r>
    </w:p>
    <w:p w14:paraId="11965BCE">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政府采购政策（包括但不限于下列具体政策要求）</w:t>
      </w:r>
    </w:p>
    <w:p w14:paraId="794AE695">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采购本国货物、工程和服务</w:t>
      </w:r>
    </w:p>
    <w:p w14:paraId="0C3CE851">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kern w:val="0"/>
          <w:sz w:val="24"/>
        </w:rPr>
        <w:t>政府采购应当采购本国货物、工程和服务。但有《</w:t>
      </w:r>
      <w:r>
        <w:rPr>
          <w:rFonts w:hint="eastAsia" w:ascii="宋体" w:hAnsi="宋体" w:cs="宋体"/>
          <w:b/>
          <w:kern w:val="0"/>
          <w:sz w:val="24"/>
        </w:rPr>
        <w:t>中华人民共和国政府采购法</w:t>
      </w:r>
      <w:r>
        <w:rPr>
          <w:rFonts w:hint="eastAsia" w:ascii="宋体" w:hAnsi="宋体" w:cs="宋体"/>
          <w:kern w:val="0"/>
          <w:sz w:val="24"/>
        </w:rPr>
        <w:t>》第十条规定情形的除外。</w:t>
      </w:r>
    </w:p>
    <w:p w14:paraId="60421BE2">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本项目如接受非本国货物、工程、服务参与响应，则具体要求见第四章《采购需求》。</w:t>
      </w:r>
    </w:p>
    <w:p w14:paraId="1DAC06D7">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进口产品指通过中国海关报关验放进入中国境内且产自关境外的产品，包括已经进入中国境内的进口产品。关于进口产品的相关规定依据《政府采购进口产品管理办法》（财库〔2007〕119号文）、《关于政府采购进口产品管理有关问题的通知》（财办库〔2008〕248号文）。</w:t>
      </w:r>
    </w:p>
    <w:p w14:paraId="71DBAC79">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中小企业、监狱企业及残疾人福利性单位</w:t>
      </w:r>
    </w:p>
    <w:p w14:paraId="61B85D81">
      <w:pPr>
        <w:pageBreakBefore w:val="0"/>
        <w:numPr>
          <w:ilvl w:val="2"/>
          <w:numId w:val="8"/>
        </w:numPr>
        <w:wordWrap/>
        <w:topLinePunct w:val="0"/>
        <w:bidi w:val="0"/>
        <w:snapToGrid w:val="0"/>
        <w:spacing w:line="360" w:lineRule="auto"/>
        <w:rPr>
          <w:rFonts w:hint="eastAsia" w:ascii="宋体" w:hAnsi="宋体" w:cs="宋体"/>
          <w:vanish/>
          <w:color w:val="000000"/>
          <w:sz w:val="24"/>
          <w:szCs w:val="24"/>
        </w:rPr>
      </w:pPr>
      <w:r>
        <w:rPr>
          <w:rFonts w:hint="eastAsia" w:ascii="宋体" w:hAnsi="宋体" w:cs="宋体"/>
          <w:sz w:val="24"/>
        </w:rPr>
        <w:t>中小企业定义：</w:t>
      </w:r>
    </w:p>
    <w:p w14:paraId="05496ADD">
      <w:pPr>
        <w:pageBreakBefore w:val="0"/>
        <w:numPr>
          <w:ilvl w:val="0"/>
          <w:numId w:val="0"/>
        </w:numPr>
        <w:tabs>
          <w:tab w:val="left" w:pos="1980"/>
          <w:tab w:val="left" w:pos="2035"/>
          <w:tab w:val="left" w:pos="2885"/>
          <w:tab w:val="left" w:pos="2977"/>
        </w:tabs>
        <w:wordWrap/>
        <w:topLinePunct w:val="0"/>
        <w:bidi w:val="0"/>
        <w:snapToGrid w:val="0"/>
        <w:spacing w:line="360" w:lineRule="auto"/>
        <w:ind w:left="1985" w:leftChars="0"/>
        <w:rPr>
          <w:rFonts w:hint="eastAsia" w:ascii="宋体" w:hAnsi="宋体" w:cs="宋体"/>
          <w:color w:val="000000"/>
          <w:sz w:val="24"/>
        </w:rPr>
      </w:pPr>
      <w:r>
        <w:rPr>
          <w:rFonts w:hint="eastAsia" w:ascii="宋体" w:hAnsi="宋体" w:cs="宋体"/>
          <w:color w:val="000000"/>
          <w:sz w:val="24"/>
          <w:lang w:val="en-US" w:eastAsia="zh-CN"/>
        </w:rPr>
        <w:t>4.2.1.1</w:t>
      </w:r>
      <w:r>
        <w:rPr>
          <w:rFonts w:hint="eastAsia" w:ascii="宋体" w:hAnsi="宋体" w:cs="宋体"/>
          <w:color w:val="000000"/>
          <w:sz w:val="24"/>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判定依据《中华人民共和国中小企业促进法》、《关于进一步加大政府采购支持中小企业力度的通知》（财库〔2022〕19号）、《政府采购促进中小企业发展管理办法》（财库〔2020〕46号）、《关于印发中小企业划型标准规定的通知》（工信部联企业〔2011〕300 号）、《金融业企业划型标准规定》（〔2015〕309 号）等国务院批准的中小企业划分标准执行。</w:t>
      </w:r>
    </w:p>
    <w:p w14:paraId="192DBDB8">
      <w:pPr>
        <w:pageBreakBefore w:val="0"/>
        <w:numPr>
          <w:ilvl w:val="0"/>
          <w:numId w:val="0"/>
        </w:numPr>
        <w:tabs>
          <w:tab w:val="left" w:pos="1980"/>
          <w:tab w:val="left" w:pos="2035"/>
          <w:tab w:val="left" w:pos="2885"/>
          <w:tab w:val="left" w:pos="2977"/>
        </w:tabs>
        <w:wordWrap/>
        <w:topLinePunct w:val="0"/>
        <w:bidi w:val="0"/>
        <w:snapToGrid w:val="0"/>
        <w:spacing w:line="360" w:lineRule="auto"/>
        <w:ind w:left="1985" w:leftChars="0"/>
        <w:rPr>
          <w:rFonts w:hint="eastAsia" w:ascii="宋体" w:hAnsi="宋体" w:cs="宋体"/>
          <w:color w:val="000000"/>
          <w:sz w:val="24"/>
        </w:rPr>
      </w:pPr>
      <w:r>
        <w:rPr>
          <w:rFonts w:hint="eastAsia" w:ascii="宋体" w:hAnsi="宋体" w:cs="宋体"/>
          <w:sz w:val="24"/>
          <w:lang w:val="en-US" w:eastAsia="zh-CN"/>
        </w:rPr>
        <w:t>4.2.1.2</w:t>
      </w:r>
      <w:r>
        <w:rPr>
          <w:rFonts w:hint="eastAsia" w:ascii="宋体" w:hAnsi="宋体" w:cs="宋体"/>
          <w:sz w:val="24"/>
        </w:rPr>
        <w:t>供应商提供的货物、工程或者服务符合下列情形的，享受中小企业扶持政策：</w:t>
      </w:r>
    </w:p>
    <w:p w14:paraId="4FAFA1CA">
      <w:pPr>
        <w:pageBreakBefore w:val="0"/>
        <w:tabs>
          <w:tab w:val="left" w:pos="1980"/>
        </w:tabs>
        <w:wordWrap/>
        <w:topLinePunct w:val="0"/>
        <w:bidi w:val="0"/>
        <w:snapToGrid w:val="0"/>
        <w:spacing w:line="360" w:lineRule="auto"/>
        <w:ind w:left="2835" w:leftChars="1350"/>
        <w:rPr>
          <w:rFonts w:hint="eastAsia" w:ascii="宋体" w:hAnsi="宋体" w:cs="宋体"/>
          <w:color w:val="000000"/>
          <w:sz w:val="24"/>
        </w:rPr>
      </w:pPr>
      <w:r>
        <w:rPr>
          <w:rFonts w:hint="eastAsia" w:ascii="宋体" w:hAnsi="宋体" w:cs="宋体"/>
          <w:color w:val="000000"/>
          <w:sz w:val="24"/>
        </w:rPr>
        <w:t>（1）在货物采购项目中，货物由中小企业制造，即货物由中小企业生产且使用该中小企业商号或者注册商标；</w:t>
      </w:r>
    </w:p>
    <w:p w14:paraId="77CF97F4">
      <w:pPr>
        <w:pageBreakBefore w:val="0"/>
        <w:tabs>
          <w:tab w:val="left" w:pos="1980"/>
        </w:tabs>
        <w:wordWrap/>
        <w:topLinePunct w:val="0"/>
        <w:bidi w:val="0"/>
        <w:snapToGrid w:val="0"/>
        <w:spacing w:line="360" w:lineRule="auto"/>
        <w:ind w:left="2835" w:leftChars="1350"/>
        <w:rPr>
          <w:rFonts w:hint="eastAsia" w:ascii="宋体" w:hAnsi="宋体" w:cs="宋体"/>
          <w:color w:val="000000"/>
          <w:sz w:val="24"/>
        </w:rPr>
      </w:pPr>
      <w:r>
        <w:rPr>
          <w:rFonts w:hint="eastAsia" w:ascii="宋体" w:hAnsi="宋体" w:cs="宋体"/>
          <w:color w:val="000000"/>
          <w:sz w:val="24"/>
        </w:rPr>
        <w:t>（2）在工程采购项目中，工程由中小企业承建，即工程施工单位为中小企业；</w:t>
      </w:r>
    </w:p>
    <w:p w14:paraId="040EFA22">
      <w:pPr>
        <w:pageBreakBefore w:val="0"/>
        <w:tabs>
          <w:tab w:val="left" w:pos="1980"/>
        </w:tabs>
        <w:wordWrap/>
        <w:topLinePunct w:val="0"/>
        <w:bidi w:val="0"/>
        <w:snapToGrid w:val="0"/>
        <w:spacing w:line="360" w:lineRule="auto"/>
        <w:ind w:left="2835" w:leftChars="1350"/>
        <w:rPr>
          <w:rFonts w:hint="eastAsia" w:ascii="宋体" w:hAnsi="宋体" w:cs="宋体"/>
          <w:color w:val="000000"/>
          <w:sz w:val="24"/>
        </w:rPr>
      </w:pPr>
      <w:r>
        <w:rPr>
          <w:rFonts w:hint="eastAsia" w:ascii="宋体" w:hAnsi="宋体" w:cs="宋体"/>
          <w:color w:val="000000"/>
          <w:sz w:val="24"/>
        </w:rPr>
        <w:t>（3）在服务采购项目中，服务由中小企业承接，即提供服务的人员为中小企业依照《中华人民共和国劳动合同法》订立劳动合同的从业人员。</w:t>
      </w:r>
    </w:p>
    <w:p w14:paraId="7232F036">
      <w:pPr>
        <w:pageBreakBefore w:val="0"/>
        <w:numPr>
          <w:ilvl w:val="0"/>
          <w:numId w:val="0"/>
        </w:numPr>
        <w:tabs>
          <w:tab w:val="left" w:pos="1980"/>
          <w:tab w:val="left" w:pos="2035"/>
          <w:tab w:val="left" w:pos="2885"/>
          <w:tab w:val="left" w:pos="2977"/>
        </w:tabs>
        <w:wordWrap/>
        <w:topLinePunct w:val="0"/>
        <w:bidi w:val="0"/>
        <w:snapToGrid w:val="0"/>
        <w:spacing w:line="360" w:lineRule="auto"/>
        <w:ind w:left="1985" w:leftChars="0"/>
        <w:rPr>
          <w:rFonts w:hint="eastAsia" w:ascii="宋体" w:hAnsi="宋体" w:cs="宋体"/>
          <w:sz w:val="24"/>
        </w:rPr>
      </w:pPr>
      <w:r>
        <w:rPr>
          <w:rFonts w:hint="eastAsia" w:ascii="宋体" w:hAnsi="宋体" w:cs="宋体"/>
          <w:sz w:val="24"/>
          <w:lang w:val="en-US" w:eastAsia="zh-CN"/>
        </w:rPr>
        <w:t>4.2.1.3</w:t>
      </w:r>
      <w:r>
        <w:rPr>
          <w:rFonts w:hint="eastAsia" w:ascii="宋体" w:hAnsi="宋体" w:cs="宋体"/>
          <w:sz w:val="24"/>
        </w:rPr>
        <w:t>在货物采购项目中，供应商提供的货物既有中小企业制造货物，也有大型企业制造货物的，不享受中小企业扶持政策。</w:t>
      </w:r>
    </w:p>
    <w:p w14:paraId="1D8D966E">
      <w:pPr>
        <w:pageBreakBefore w:val="0"/>
        <w:numPr>
          <w:ilvl w:val="0"/>
          <w:numId w:val="0"/>
        </w:numPr>
        <w:tabs>
          <w:tab w:val="left" w:pos="1980"/>
          <w:tab w:val="left" w:pos="2035"/>
          <w:tab w:val="left" w:pos="2885"/>
          <w:tab w:val="left" w:pos="2977"/>
        </w:tabs>
        <w:wordWrap/>
        <w:topLinePunct w:val="0"/>
        <w:bidi w:val="0"/>
        <w:snapToGrid w:val="0"/>
        <w:spacing w:line="360" w:lineRule="auto"/>
        <w:ind w:left="1985" w:leftChars="0"/>
        <w:rPr>
          <w:rFonts w:hint="eastAsia" w:ascii="宋体" w:hAnsi="宋体" w:cs="宋体"/>
          <w:sz w:val="24"/>
        </w:rPr>
      </w:pPr>
      <w:r>
        <w:rPr>
          <w:rFonts w:hint="eastAsia" w:ascii="宋体" w:hAnsi="宋体" w:cs="宋体"/>
          <w:color w:val="000000"/>
          <w:sz w:val="24"/>
          <w:lang w:val="en-US" w:eastAsia="zh-CN"/>
        </w:rPr>
        <w:t>4.2.1.4</w:t>
      </w:r>
      <w:r>
        <w:rPr>
          <w:rFonts w:hint="eastAsia" w:ascii="宋体" w:hAnsi="宋体" w:cs="宋体"/>
          <w:color w:val="000000"/>
          <w:sz w:val="24"/>
        </w:rPr>
        <w:t>以联合体形式参加政府采购活动，联合体各方均为中小企业的，联合体视同中小企业。其中，联合体各方均为小微企业的，联合体视同小微企业。</w:t>
      </w:r>
    </w:p>
    <w:p w14:paraId="47205BF4">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56CEDDE0">
      <w:pPr>
        <w:pageBreakBefore w:val="0"/>
        <w:numPr>
          <w:ilvl w:val="2"/>
          <w:numId w:val="8"/>
        </w:numPr>
        <w:wordWrap/>
        <w:topLinePunct w:val="0"/>
        <w:bidi w:val="0"/>
        <w:snapToGrid w:val="0"/>
        <w:spacing w:line="360" w:lineRule="auto"/>
        <w:rPr>
          <w:rFonts w:hint="eastAsia" w:ascii="宋体" w:hAnsi="宋体" w:cs="宋体"/>
          <w:vanish/>
          <w:color w:val="000000"/>
          <w:sz w:val="24"/>
          <w:szCs w:val="24"/>
        </w:rPr>
      </w:pPr>
      <w:r>
        <w:rPr>
          <w:rFonts w:hint="eastAsia" w:ascii="宋体" w:hAnsi="宋体" w:cs="宋体"/>
          <w:sz w:val="24"/>
        </w:rPr>
        <w:t>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14:paraId="46D5261C">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color w:val="000000"/>
          <w:sz w:val="24"/>
        </w:rPr>
        <w:t>安置的残疾人占本单位在职职工人数的比例不低于25%（含25%），并且安置的残疾人人数不少于10 人（含10 人）；</w:t>
      </w:r>
    </w:p>
    <w:p w14:paraId="533DAA98">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依法与安置的每位残疾人签订了一年以上（含一年）的劳动合同或服务协议；</w:t>
      </w:r>
    </w:p>
    <w:p w14:paraId="4EE8ACC6">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为安置的每位残疾人按月足额缴纳了基本养老保险、基本医疗保险、失业保险、工伤保险和生育保险等社会保险费；</w:t>
      </w:r>
    </w:p>
    <w:p w14:paraId="3210DCBE">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通过银行等金融机构向安置的每位残疾人，按月支付了不低于单位所在区县适用的经省级人民政府批准的月最低工资标准的工资；</w:t>
      </w:r>
    </w:p>
    <w:p w14:paraId="68778F77">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提供本单位制造的货物、承担的工程或者服务（以下简称产品），或者提供其他残疾人福利性单位制造的货物（不包括使用非残疾人福利性单位注册商标的货物）；</w:t>
      </w:r>
    </w:p>
    <w:p w14:paraId="352C43EB">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前款所称残疾人是指法定劳动年龄内，持有《中华人民共和国残疾人证》或者《中华人民共和国残疾军人证（1 至8 级）》的自然人，包括具有劳动条件和劳动意愿的精神残疾人。在职职工人数是指与残疾人福利性单位建立劳动关系并依法签订劳动合同或服务协议的雇员人数。</w:t>
      </w:r>
    </w:p>
    <w:p w14:paraId="5941F68C">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本项目是否专门面向中小企业预留采购份额见第一章《采购邀请》。</w:t>
      </w:r>
    </w:p>
    <w:p w14:paraId="159F7DD9">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采购标的对应的中小企业划分标准所属行业见《供应商须知资料表》。</w:t>
      </w:r>
    </w:p>
    <w:p w14:paraId="1AEB789A">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小微企业价格评审优惠的政策调整：见第三章《评审方法和评审标准》。</w:t>
      </w:r>
    </w:p>
    <w:p w14:paraId="78DCECB7">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政府采购节能产品、环境标志产品</w:t>
      </w:r>
    </w:p>
    <w:p w14:paraId="0143BB40">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0FA2A2D3">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 xml:space="preserve">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14:paraId="45A17600">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如本项目采购产品属于实施政府强制采购品目清单范围的节能产品，则供应商所报产品必须获得国家确定的认证机构出具的、处于有效期之内的节能产品认证证书，</w:t>
      </w:r>
      <w:r>
        <w:rPr>
          <w:rFonts w:hint="eastAsia" w:ascii="宋体" w:hAnsi="宋体" w:cs="宋体"/>
          <w:kern w:val="0"/>
          <w:sz w:val="24"/>
        </w:rPr>
        <w:t>否则</w:t>
      </w:r>
      <w:r>
        <w:rPr>
          <w:rFonts w:hint="eastAsia" w:ascii="宋体" w:hAnsi="宋体" w:cs="宋体"/>
          <w:b/>
          <w:kern w:val="0"/>
          <w:sz w:val="24"/>
        </w:rPr>
        <w:t>响应无效</w:t>
      </w:r>
      <w:r>
        <w:rPr>
          <w:rFonts w:hint="eastAsia" w:ascii="宋体" w:hAnsi="宋体" w:cs="宋体"/>
          <w:sz w:val="24"/>
        </w:rPr>
        <w:t>；</w:t>
      </w:r>
    </w:p>
    <w:p w14:paraId="041EBE2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非政府强制采购的节能产品或环境标志产品，依据品目清单和认证证书实施政府优先采购。优先采购的具体规定见第三章《评审方法和评审标准》（如涉及）。</w:t>
      </w:r>
    </w:p>
    <w:p w14:paraId="3A1A902F">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正版软件</w:t>
      </w:r>
    </w:p>
    <w:p w14:paraId="7A123661">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号）、《国务院办公厅关于进一步做好政府机关使用正版软件工作的通知》（国办发〔2010〕47 号）、《财政部关于进一步做好政府机关使用正版软件工作的通知》（财预〔2010〕536 号）。</w:t>
      </w:r>
    </w:p>
    <w:p w14:paraId="1051BF20">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网络安全专用产品</w:t>
      </w:r>
    </w:p>
    <w:p w14:paraId="6BC1D8B8">
      <w:pPr>
        <w:pageBreakBefore w:val="0"/>
        <w:numPr>
          <w:ilvl w:val="2"/>
          <w:numId w:val="8"/>
        </w:numPr>
        <w:tabs>
          <w:tab w:val="left" w:pos="900"/>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根据《关于调整网络安全专用产品安全管理有关事项的公告》（2023年第1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p>
    <w:p w14:paraId="43383958">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推广使用低挥发性有机化合物（VOCs）</w:t>
      </w:r>
    </w:p>
    <w:p w14:paraId="1A6B12D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为全面推进本市挥发性有机物（VOCs）治理，贯彻落实挥发性有机物污染治理专项行动有关要求，相关规定依据《北京市财政局北京市生态环境局关于政府采购推广使用低挥发性有机化合物（VOCs）有关事项的通知》（京财采购〔2020〕2381 号）。本项目中涉及涂料、胶黏剂、油墨、清洗剂等挥发性有机物产品的，属于强制性标准的，供应商应执行符合本市和国家的VOCs 含量限制标准（具体标准见第四章《采购需求》），</w:t>
      </w:r>
      <w:r>
        <w:rPr>
          <w:rFonts w:hint="eastAsia" w:ascii="宋体" w:hAnsi="宋体" w:cs="宋体"/>
          <w:kern w:val="0"/>
          <w:sz w:val="24"/>
        </w:rPr>
        <w:t>否则</w:t>
      </w:r>
      <w:r>
        <w:rPr>
          <w:rFonts w:hint="eastAsia" w:ascii="宋体" w:hAnsi="宋体" w:cs="宋体"/>
          <w:b/>
          <w:kern w:val="0"/>
          <w:sz w:val="24"/>
        </w:rPr>
        <w:t>响应无效</w:t>
      </w:r>
      <w:r>
        <w:rPr>
          <w:rFonts w:hint="eastAsia" w:ascii="宋体" w:hAnsi="宋体" w:cs="宋体"/>
          <w:sz w:val="24"/>
        </w:rPr>
        <w:t>；属于推荐性标准的，优先采购，具体见第三章《评审方法和评审标准》。</w:t>
      </w:r>
    </w:p>
    <w:p w14:paraId="42F2F9D2">
      <w:pPr>
        <w:pageBreakBefore w:val="0"/>
        <w:numPr>
          <w:ilvl w:val="1"/>
          <w:numId w:val="8"/>
        </w:numPr>
        <w:tabs>
          <w:tab w:val="left" w:pos="1080"/>
        </w:tabs>
        <w:wordWrap/>
        <w:topLinePunct w:val="0"/>
        <w:bidi w:val="0"/>
        <w:snapToGrid w:val="0"/>
        <w:spacing w:line="360" w:lineRule="auto"/>
        <w:rPr>
          <w:rFonts w:hint="eastAsia" w:ascii="宋体" w:hAnsi="宋体" w:cs="宋体"/>
          <w:sz w:val="24"/>
        </w:rPr>
      </w:pPr>
      <w:r>
        <w:rPr>
          <w:rFonts w:hint="eastAsia" w:ascii="宋体" w:hAnsi="宋体" w:cs="宋体"/>
          <w:sz w:val="24"/>
        </w:rPr>
        <w:t>采购需求标准</w:t>
      </w:r>
    </w:p>
    <w:p w14:paraId="2070412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商品包装、快递包装政府采购需求标准（试行）</w:t>
      </w:r>
    </w:p>
    <w:p w14:paraId="1946CE2D">
      <w:pPr>
        <w:pageBreakBefore w:val="0"/>
        <w:tabs>
          <w:tab w:val="left" w:pos="900"/>
          <w:tab w:val="left" w:pos="1980"/>
        </w:tabs>
        <w:wordWrap/>
        <w:topLinePunct w:val="0"/>
        <w:bidi w:val="0"/>
        <w:snapToGrid w:val="0"/>
        <w:spacing w:line="360" w:lineRule="auto"/>
        <w:ind w:left="1985"/>
        <w:rPr>
          <w:rFonts w:hint="eastAsia" w:ascii="宋体" w:hAnsi="宋体" w:cs="宋体"/>
          <w:sz w:val="24"/>
        </w:rPr>
      </w:pPr>
      <w:r>
        <w:rPr>
          <w:rFonts w:hint="eastAsia" w:ascii="宋体" w:hAnsi="宋体" w:cs="宋体"/>
          <w:sz w:val="24"/>
        </w:rPr>
        <w:t>为助力打好污染防治攻坚战，推广使用绿色包装，根据财政部关于印发《商品包装政府采购需求标准（试行）》、《快递包装政府采购需求标准（试行）》的通知（财办库〔2020〕123号），本项目如涉及商品包装和快递包装的，则其具体要求见第四章《采购需求》。</w:t>
      </w:r>
    </w:p>
    <w:p w14:paraId="5D913153">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 xml:space="preserve">其他政府采购需求标准 </w:t>
      </w:r>
    </w:p>
    <w:p w14:paraId="72D808E7">
      <w:pPr>
        <w:pageBreakBefore w:val="0"/>
        <w:tabs>
          <w:tab w:val="left" w:pos="900"/>
          <w:tab w:val="left" w:pos="1980"/>
        </w:tabs>
        <w:wordWrap/>
        <w:topLinePunct w:val="0"/>
        <w:bidi w:val="0"/>
        <w:snapToGrid w:val="0"/>
        <w:spacing w:line="360" w:lineRule="auto"/>
        <w:ind w:left="1980"/>
        <w:rPr>
          <w:rFonts w:hint="eastAsia" w:ascii="宋体" w:hAnsi="宋体" w:cs="宋体"/>
          <w:sz w:val="24"/>
        </w:rPr>
      </w:pPr>
      <w:r>
        <w:rPr>
          <w:rFonts w:hint="eastAsia" w:ascii="宋体" w:hAnsi="宋体" w:cs="宋体"/>
          <w:sz w:val="24"/>
        </w:rPr>
        <w:t>为贯彻落实《深化政府采购制度改革方案》有关要求，推动政府采购需求标准建设，财政部门会同有关部门制定发布的其他政府采购需求标准，本项目如涉及，则具体要求见第四章《采购需求》。</w:t>
      </w:r>
    </w:p>
    <w:p w14:paraId="691CCE17">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响应费用</w:t>
      </w:r>
    </w:p>
    <w:p w14:paraId="6F3CDE3D">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8"/>
        </w:rPr>
      </w:pPr>
      <w:r>
        <w:rPr>
          <w:rFonts w:hint="eastAsia" w:ascii="宋体" w:hAnsi="宋体" w:cs="宋体"/>
          <w:sz w:val="24"/>
        </w:rPr>
        <w:t>供应商应自行承担所有与准备和参加磋商有关的费用，无论磋商的结果如何，采购人或采购代理机构在任何情况下均无承担这些费用的义务和责任。</w:t>
      </w:r>
    </w:p>
    <w:p w14:paraId="2B4B3B95">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二   竞争性磋商文件</w:t>
      </w:r>
    </w:p>
    <w:p w14:paraId="7CBF440D">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竞争性磋商文件构成</w:t>
      </w:r>
    </w:p>
    <w:p w14:paraId="69BDDA99">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竞争性磋商文件包括以下部分：</w:t>
      </w:r>
    </w:p>
    <w:p w14:paraId="4B4D4428">
      <w:pPr>
        <w:pageBreakBefore w:val="0"/>
        <w:numPr>
          <w:ilvl w:val="0"/>
          <w:numId w:val="9"/>
        </w:numPr>
        <w:tabs>
          <w:tab w:val="left" w:pos="1980"/>
          <w:tab w:val="left" w:pos="2520"/>
        </w:tabs>
        <w:wordWrap/>
        <w:topLinePunct w:val="0"/>
        <w:bidi w:val="0"/>
        <w:snapToGrid w:val="0"/>
        <w:spacing w:line="360" w:lineRule="auto"/>
        <w:ind w:left="1440" w:firstLine="5"/>
        <w:jc w:val="left"/>
        <w:rPr>
          <w:rFonts w:hint="eastAsia" w:ascii="宋体" w:hAnsi="宋体" w:cs="宋体"/>
          <w:sz w:val="24"/>
        </w:rPr>
      </w:pPr>
      <w:r>
        <w:rPr>
          <w:rFonts w:hint="eastAsia" w:ascii="宋体" w:hAnsi="宋体" w:cs="宋体"/>
          <w:sz w:val="24"/>
        </w:rPr>
        <w:t>采购邀请</w:t>
      </w:r>
    </w:p>
    <w:p w14:paraId="3C967E6C">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供应商须知</w:t>
      </w:r>
    </w:p>
    <w:p w14:paraId="0D81234A">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评审方法和评审标准</w:t>
      </w:r>
    </w:p>
    <w:p w14:paraId="2C184613">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采购需求</w:t>
      </w:r>
    </w:p>
    <w:p w14:paraId="2396A956">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合同草案条款</w:t>
      </w:r>
    </w:p>
    <w:p w14:paraId="22A01022">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响应文件格式</w:t>
      </w:r>
    </w:p>
    <w:p w14:paraId="12582C46">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供应商应认真阅读竞争性磋商文件的全部内容。供应商应按照竞争性磋商文件要求提交响应文件并保证所提供的全部资料的真实性，并对竞争性磋商文件</w:t>
      </w:r>
      <w:r>
        <w:rPr>
          <w:rFonts w:hint="eastAsia" w:ascii="宋体" w:hAnsi="宋体" w:cs="宋体"/>
          <w:sz w:val="24"/>
          <w:lang w:val="en-US" w:eastAsia="zh-CN"/>
        </w:rPr>
        <w:t>作出</w:t>
      </w:r>
      <w:r>
        <w:rPr>
          <w:rFonts w:hint="eastAsia" w:ascii="宋体" w:hAnsi="宋体" w:cs="宋体"/>
          <w:sz w:val="24"/>
        </w:rPr>
        <w:t>实质性响应，否则</w:t>
      </w:r>
      <w:r>
        <w:rPr>
          <w:rFonts w:hint="eastAsia" w:ascii="宋体" w:hAnsi="宋体" w:cs="宋体"/>
          <w:b/>
          <w:sz w:val="24"/>
        </w:rPr>
        <w:t>响应无效</w:t>
      </w:r>
      <w:r>
        <w:rPr>
          <w:rFonts w:hint="eastAsia" w:ascii="宋体" w:hAnsi="宋体" w:cs="宋体"/>
          <w:sz w:val="24"/>
        </w:rPr>
        <w:t>。</w:t>
      </w:r>
    </w:p>
    <w:p w14:paraId="025F34ED">
      <w:pPr>
        <w:pageBreakBefore w:val="0"/>
        <w:numPr>
          <w:ilvl w:val="0"/>
          <w:numId w:val="8"/>
        </w:numPr>
        <w:tabs>
          <w:tab w:val="left" w:pos="1080"/>
          <w:tab w:val="left" w:pos="2014"/>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对竞争性磋商文件的澄清或修改</w:t>
      </w:r>
    </w:p>
    <w:p w14:paraId="786A31BD">
      <w:pPr>
        <w:pageBreakBefore w:val="0"/>
        <w:numPr>
          <w:ilvl w:val="1"/>
          <w:numId w:val="8"/>
        </w:numPr>
        <w:tabs>
          <w:tab w:val="left" w:pos="1080"/>
          <w:tab w:val="left" w:pos="1561"/>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采购人、采购代理机构或者磋商小组对已发出的竞争性磋商文件进行必要澄清或者修改的，将以书面形式通知所有获取竞争性磋商文件的潜在供应商。采用公告方式邀请供应商参与的，还将在原公告发布媒体上发布更正公告。</w:t>
      </w:r>
    </w:p>
    <w:p w14:paraId="7983E90D">
      <w:pPr>
        <w:pageBreakBefore w:val="0"/>
        <w:numPr>
          <w:ilvl w:val="1"/>
          <w:numId w:val="8"/>
        </w:numPr>
        <w:tabs>
          <w:tab w:val="left" w:pos="1080"/>
          <w:tab w:val="left" w:pos="1561"/>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上述书面通知，按照获取竞争性磋商文件的潜在供应商提供的联系方式发出，因提供的信息有误导致通知延迟或无法通知的，采购人或采购代理机构不承担责任。</w:t>
      </w:r>
    </w:p>
    <w:p w14:paraId="5CF7E24B">
      <w:pPr>
        <w:pageBreakBefore w:val="0"/>
        <w:numPr>
          <w:ilvl w:val="1"/>
          <w:numId w:val="8"/>
        </w:numPr>
        <w:tabs>
          <w:tab w:val="left" w:pos="1080"/>
          <w:tab w:val="left" w:pos="1561"/>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澄清或者修改的内容为竞争性磋商文件的组成部分，并对所有获取竞争性磋商文件的潜在供应商具有约束力。澄清或者修改的内容可能影响响应文件编制的，将在提交首次响应文件截止之日3个工作日前，</w:t>
      </w:r>
      <w:r>
        <w:rPr>
          <w:rFonts w:hint="eastAsia" w:ascii="宋体" w:hAnsi="宋体" w:cs="宋体"/>
          <w:kern w:val="0"/>
          <w:sz w:val="24"/>
        </w:rPr>
        <w:t>以书面形式通知所有获取磋商文件的供应商</w:t>
      </w:r>
      <w:r>
        <w:rPr>
          <w:rFonts w:hint="eastAsia" w:ascii="宋体" w:hAnsi="宋体" w:cs="宋体"/>
          <w:sz w:val="24"/>
        </w:rPr>
        <w:t>；不足上述时间的，将顺延提交首次响应文件截止时间。</w:t>
      </w:r>
    </w:p>
    <w:p w14:paraId="539465E2">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三   响应文件的编制</w:t>
      </w:r>
    </w:p>
    <w:p w14:paraId="037E1CDC">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响应范围、竞争性磋商文件中计量单位的使用及磋商语言</w:t>
      </w:r>
    </w:p>
    <w:p w14:paraId="03A8458A">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sz w:val="24"/>
        </w:rPr>
        <w:t>本项目如划分采购包，供应商可以对本项目的其中一个采购包进行响应，也可同时对多个采购包进行响应。供应商应当对所参与采购包对应第四章《采购需求》所列的全部内容进行响应，不得将一个采购包中的内容拆分响应，否则其对该采购包的响应将被认定为</w:t>
      </w:r>
      <w:r>
        <w:rPr>
          <w:b/>
          <w:sz w:val="24"/>
        </w:rPr>
        <w:t>无效响应</w:t>
      </w:r>
      <w:r>
        <w:rPr>
          <w:sz w:val="24"/>
        </w:rPr>
        <w:t>。</w:t>
      </w:r>
    </w:p>
    <w:p w14:paraId="3252E6E0">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除竞争性磋商文件有特殊要求外，本项目磋商所使用的计量单位，应采用中华人民共和国法定计量单位。</w:t>
      </w:r>
    </w:p>
    <w:p w14:paraId="566625C3">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14:paraId="6AA42EED">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响应文件构成</w:t>
      </w:r>
    </w:p>
    <w:p w14:paraId="78672DEE">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供应商应当按照竞争性磋商文件的要求编制响应文件，</w:t>
      </w:r>
      <w:r>
        <w:rPr>
          <w:rFonts w:hint="eastAsia" w:ascii="宋体" w:hAnsi="宋体" w:cs="宋体"/>
          <w:kern w:val="0"/>
          <w:sz w:val="24"/>
        </w:rPr>
        <w:t>并对其提交的响应文件的真实性、合法性承担法律责任</w:t>
      </w:r>
      <w:r>
        <w:rPr>
          <w:rFonts w:hint="eastAsia" w:ascii="宋体" w:hAnsi="宋体" w:cs="宋体"/>
          <w:sz w:val="24"/>
        </w:rPr>
        <w:t>。响应文件的部分格式要求，见第六章《响应文件格式》。</w:t>
      </w:r>
    </w:p>
    <w:p w14:paraId="14364B93">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kern w:val="0"/>
          <w:sz w:val="24"/>
        </w:rPr>
        <w:t>对于竞争性磋商文件中标记了“实质性格式”文件的，</w:t>
      </w:r>
      <w:r>
        <w:rPr>
          <w:rFonts w:hint="eastAsia" w:ascii="宋体" w:hAnsi="宋体" w:cs="宋体"/>
          <w:sz w:val="24"/>
        </w:rPr>
        <w:t>供应商不得改变格式中给定的文字所表达的含义，不得删减格式中的实质性内容，不得自行添加与格式中给定的文字内容相矛盾的内容，不得对应当填写的空格不填写或不实质性响应，</w:t>
      </w:r>
      <w:r>
        <w:rPr>
          <w:rFonts w:hint="eastAsia" w:ascii="宋体" w:hAnsi="宋体" w:cs="宋体"/>
          <w:b/>
          <w:kern w:val="0"/>
          <w:sz w:val="24"/>
        </w:rPr>
        <w:t>否则响应无效</w:t>
      </w:r>
      <w:r>
        <w:rPr>
          <w:rFonts w:hint="eastAsia" w:ascii="宋体" w:hAnsi="宋体" w:cs="宋体"/>
          <w:kern w:val="0"/>
          <w:sz w:val="24"/>
        </w:rPr>
        <w:t>。未标记“实质性格式”的文件和竞争性磋商文件未提供格式的内容，可由供应商自行编写。</w:t>
      </w:r>
    </w:p>
    <w:p w14:paraId="7839508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第三章《评审方法和评审标准》中涉及的证明文件。</w:t>
      </w:r>
    </w:p>
    <w:p w14:paraId="07F2A04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对照第四章《采购需求》，说明所提供货物和服务已对第四章《采购需求》做出了响应，或申明与第四章《采购需求》的偏差和例外。如第四章《采购需求》中要求提供证明文件的，供应商应当按具体要求提供证明文件。</w:t>
      </w:r>
    </w:p>
    <w:p w14:paraId="354297B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供应商认为应附的其他材料。</w:t>
      </w:r>
    </w:p>
    <w:p w14:paraId="0ACAFCBF">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报价</w:t>
      </w:r>
    </w:p>
    <w:p w14:paraId="1AA0FB2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所有响应均以人民币为计价货币。</w:t>
      </w:r>
    </w:p>
    <w:p w14:paraId="6E955AFB">
      <w:pPr>
        <w:pageBreakBefore w:val="0"/>
        <w:numPr>
          <w:ilvl w:val="1"/>
          <w:numId w:val="8"/>
        </w:numPr>
        <w:tabs>
          <w:tab w:val="left" w:pos="420"/>
          <w:tab w:val="left" w:pos="1260"/>
          <w:tab w:val="clear" w:pos="1589"/>
        </w:tabs>
        <w:wordWrap/>
        <w:topLinePunct w:val="0"/>
        <w:bidi w:val="0"/>
        <w:snapToGrid w:val="0"/>
        <w:spacing w:line="360" w:lineRule="auto"/>
        <w:rPr>
          <w:rFonts w:hint="eastAsia" w:ascii="宋体" w:hAnsi="宋体" w:cs="宋体"/>
          <w:sz w:val="24"/>
        </w:rPr>
      </w:pPr>
      <w:r>
        <w:rPr>
          <w:rFonts w:hint="eastAsia" w:ascii="宋体" w:hAnsi="宋体" w:cs="宋体"/>
          <w:sz w:val="24"/>
        </w:rPr>
        <w:t>供应商的报价应包括为完成本项目所发生的一切费用和税费，采购人将不再支付报价以外的任何费用。供应商的报价应包括但不限于下列内容，《供应商须知资料表》中有特殊规定的，从其规定。</w:t>
      </w:r>
    </w:p>
    <w:p w14:paraId="4551A963">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响应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7DC76C77">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按照竞争性磋商文件要求完成本项目的全部相关费用。</w:t>
      </w:r>
    </w:p>
    <w:p w14:paraId="038FB6F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采购人不得向供应商索要或者接受其给予的赠品、回扣或者与采购无关的其他商品、服务。</w:t>
      </w:r>
    </w:p>
    <w:p w14:paraId="13C29171">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供应商不能提供任何有选择性或可调整的最后报价（</w:t>
      </w:r>
      <w:r>
        <w:rPr>
          <w:rFonts w:hint="eastAsia" w:ascii="宋体" w:hAnsi="宋体" w:cs="宋体"/>
          <w:color w:val="000000"/>
          <w:kern w:val="0"/>
          <w:sz w:val="24"/>
        </w:rPr>
        <w:t>竞争性磋商文件</w:t>
      </w:r>
      <w:r>
        <w:rPr>
          <w:rFonts w:hint="eastAsia" w:ascii="宋体" w:hAnsi="宋体" w:cs="宋体"/>
          <w:sz w:val="24"/>
        </w:rPr>
        <w:t>另有规定的除外），否则其</w:t>
      </w:r>
      <w:r>
        <w:rPr>
          <w:rFonts w:hint="eastAsia" w:ascii="宋体" w:hAnsi="宋体" w:cs="宋体"/>
          <w:b/>
          <w:sz w:val="24"/>
        </w:rPr>
        <w:t>响应无效</w:t>
      </w:r>
      <w:r>
        <w:rPr>
          <w:rFonts w:hint="eastAsia" w:ascii="宋体" w:hAnsi="宋体" w:cs="宋体"/>
          <w:sz w:val="24"/>
        </w:rPr>
        <w:t>。</w:t>
      </w:r>
    </w:p>
    <w:p w14:paraId="4F45DBAB">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磋商保证金</w:t>
      </w:r>
    </w:p>
    <w:p w14:paraId="11F58047">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供应商应按《供应商须知资料表》中规定的金额及要求交纳磋商保证金。供应商自愿超额缴纳磋商保证金的，响应文件不做无效处理。</w:t>
      </w:r>
    </w:p>
    <w:p w14:paraId="295948B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交纳磋商保证金可采用的形式：政府采购法律法规接受的支票、汇票、本票、网上银行支付或者金融机构、担保机构出具的保函等非现金形式。</w:t>
      </w:r>
    </w:p>
    <w:p w14:paraId="4E9900C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磋商保证金到账（保函提交）截止时间同首次响应文件提交截止时间。以支票、汇票、本票、网上银行支付等形式提交磋商保证金的，应在首次响应文件提交截止时间前到账；以金融机构、担保机构出具的纸质保函等形式提交磋商保证金的，应在首次响应文件提交截止时间前将原件提交至采购代理机构；以电子保函形式提交磋商保证金的，应在首次响应文件提交截止时间前通过</w:t>
      </w:r>
      <w:r>
        <w:rPr>
          <w:rFonts w:hint="eastAsia" w:ascii="宋体" w:hAnsi="宋体" w:cs="宋体"/>
          <w:sz w:val="24"/>
          <w:lang w:bidi="ar"/>
        </w:rPr>
        <w:t>北京市政府采购电子交易平台完成电子保函在线办理。</w:t>
      </w:r>
      <w:r>
        <w:rPr>
          <w:rFonts w:hint="eastAsia" w:ascii="宋体" w:hAnsi="宋体" w:cs="宋体"/>
          <w:sz w:val="24"/>
        </w:rPr>
        <w:t>未按上述要求缴纳保证金的，其</w:t>
      </w:r>
      <w:r>
        <w:rPr>
          <w:rFonts w:hint="eastAsia" w:ascii="宋体" w:hAnsi="宋体" w:cs="宋体"/>
          <w:b/>
          <w:sz w:val="24"/>
        </w:rPr>
        <w:t>响应无效</w:t>
      </w:r>
      <w:r>
        <w:rPr>
          <w:rFonts w:hint="eastAsia" w:ascii="宋体" w:hAnsi="宋体" w:cs="宋体"/>
          <w:sz w:val="24"/>
        </w:rPr>
        <w:t>。</w:t>
      </w:r>
    </w:p>
    <w:p w14:paraId="32B7A171">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w:t>
      </w:r>
      <w:r>
        <w:rPr>
          <w:rFonts w:hint="eastAsia" w:ascii="宋体" w:hAnsi="宋体" w:cs="宋体"/>
          <w:color w:val="000000"/>
          <w:sz w:val="24"/>
        </w:rPr>
        <w:t>除需在响应文件中提供“</w:t>
      </w:r>
      <w:r>
        <w:rPr>
          <w:rFonts w:hint="eastAsia" w:ascii="宋体" w:hAnsi="宋体" w:cs="宋体"/>
          <w:color w:val="000000"/>
          <w:sz w:val="24"/>
          <w:szCs w:val="20"/>
        </w:rPr>
        <w:t>磋商保证金凭证/交款单据电子件</w:t>
      </w:r>
      <w:r>
        <w:rPr>
          <w:rFonts w:hint="eastAsia" w:ascii="宋体" w:hAnsi="宋体" w:cs="宋体"/>
          <w:color w:val="000000"/>
          <w:sz w:val="24"/>
        </w:rPr>
        <w:t>”，</w:t>
      </w:r>
      <w:r>
        <w:rPr>
          <w:rFonts w:hint="eastAsia" w:ascii="宋体" w:hAnsi="宋体" w:cs="宋体"/>
          <w:sz w:val="24"/>
        </w:rPr>
        <w:t>还需在首次响应文件提交截止时间前，通过电子交易平台上传“</w:t>
      </w:r>
      <w:r>
        <w:rPr>
          <w:rFonts w:hint="eastAsia" w:ascii="宋体" w:hAnsi="宋体" w:cs="宋体"/>
          <w:color w:val="000000"/>
          <w:sz w:val="24"/>
          <w:szCs w:val="20"/>
        </w:rPr>
        <w:t>磋商保证金凭证/交款单据电子件</w:t>
      </w:r>
      <w:r>
        <w:rPr>
          <w:rFonts w:hint="eastAsia" w:ascii="宋体" w:hAnsi="宋体" w:cs="宋体"/>
          <w:sz w:val="24"/>
        </w:rPr>
        <w:t>”。</w:t>
      </w:r>
    </w:p>
    <w:p w14:paraId="4B82AE2F">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磋商保证金有效期同响应有效期。</w:t>
      </w:r>
    </w:p>
    <w:p w14:paraId="527D3106">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供应商为联合体的，可以由联合体中的一方或者多方共同交纳磋商保证金，其交纳的保证金对联合体各方均具有约束力。</w:t>
      </w:r>
    </w:p>
    <w:p w14:paraId="00E000A9">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采购人、采购代理机构将及时退还供应商的保证金，采用银行保函、担保机构担保函等形式递交的保证金，经供应商同意后采购人、采购代理机构可以不再退还，但因供应商自身原因导致无法及时退还的除外：</w:t>
      </w:r>
    </w:p>
    <w:p w14:paraId="6E3C5992">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napToGrid w:val="0"/>
          <w:kern w:val="0"/>
          <w:sz w:val="24"/>
        </w:rPr>
        <w:t>已提交响应文件的供应商，在提交最后报价之前，可以根据磋商情况退出磋商。采购人、采购代理机构将退还退出磋商的供应商的磋商保证金；</w:t>
      </w:r>
    </w:p>
    <w:p w14:paraId="5E8A2A30">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成交供应商的磋商保证金，在采购合同签订后5个工作日内退还成交供应商；</w:t>
      </w:r>
    </w:p>
    <w:p w14:paraId="0B485A96">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未成交供应商的磋商保证金，在成交通知书发出后5个工作日内退还。</w:t>
      </w:r>
    </w:p>
    <w:p w14:paraId="0FCCFB32">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有下列情形之一的，采购人或采购代理机构不予退还磋商保证金：</w:t>
      </w:r>
    </w:p>
    <w:p w14:paraId="424A25CC">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供应商在响应文件提交截止时间后撤回响应文件的；</w:t>
      </w:r>
    </w:p>
    <w:p w14:paraId="43B531A8">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供应商在响应文件中提供虚假材料的；</w:t>
      </w:r>
    </w:p>
    <w:p w14:paraId="35944CC7">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除因不可抗力或磋商文件认可的情形以外，成交供应商不与采购人签订合同的；</w:t>
      </w:r>
    </w:p>
    <w:p w14:paraId="70A74D4F">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供应商与采购人、其他供应商或者采购代理机构恶意串通的；</w:t>
      </w:r>
    </w:p>
    <w:p w14:paraId="5DF6DBB2">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《供应商须知资料表》规定的其他情形。</w:t>
      </w:r>
    </w:p>
    <w:p w14:paraId="704184A7">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响应有效期</w:t>
      </w:r>
    </w:p>
    <w:p w14:paraId="03744F9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响应文件应在本竞争性磋商文件《供应商须知资料表》中规定的响应有效期内保持有效，响应有效期少于竞争性磋商文件规定期限的，其</w:t>
      </w:r>
      <w:r>
        <w:rPr>
          <w:rFonts w:hint="eastAsia" w:ascii="宋体" w:hAnsi="宋体" w:cs="宋体"/>
          <w:b/>
          <w:sz w:val="24"/>
        </w:rPr>
        <w:t>响应无效</w:t>
      </w:r>
      <w:r>
        <w:rPr>
          <w:rFonts w:hint="eastAsia" w:ascii="宋体" w:hAnsi="宋体" w:cs="宋体"/>
          <w:sz w:val="24"/>
        </w:rPr>
        <w:t>。</w:t>
      </w:r>
    </w:p>
    <w:p w14:paraId="7A193421">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响应文件的签署、盖章</w:t>
      </w:r>
    </w:p>
    <w:p w14:paraId="5504153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供应商应当准备响应文件正本1 份、副本</w:t>
      </w:r>
      <w:r>
        <w:rPr>
          <w:rFonts w:hint="eastAsia" w:ascii="宋体" w:hAnsi="宋体" w:cs="宋体"/>
          <w:sz w:val="24"/>
          <w:lang w:val="en-US" w:eastAsia="zh-CN"/>
        </w:rPr>
        <w:t>3</w:t>
      </w:r>
      <w:r>
        <w:rPr>
          <w:rFonts w:hint="eastAsia" w:ascii="宋体" w:hAnsi="宋体" w:cs="宋体"/>
          <w:sz w:val="24"/>
        </w:rPr>
        <w:t>份和电子版1份（见《供应商须知资料表》中规定），每份响应文件须清楚地标明“正本”、“副本”、“电子版”字样。若正本和副本不符，以纸质正本为准。</w:t>
      </w:r>
    </w:p>
    <w:p w14:paraId="5475F627">
      <w:pPr>
        <w:pageBreakBefore w:val="0"/>
        <w:numPr>
          <w:ilvl w:val="1"/>
          <w:numId w:val="8"/>
        </w:numPr>
        <w:tabs>
          <w:tab w:val="left" w:pos="1080"/>
          <w:tab w:val="left" w:pos="2014"/>
        </w:tabs>
        <w:wordWrap/>
        <w:topLinePunct w:val="0"/>
        <w:bidi w:val="0"/>
        <w:snapToGrid w:val="0"/>
        <w:spacing w:line="360" w:lineRule="auto"/>
        <w:ind w:left="1077" w:hanging="720"/>
      </w:pPr>
      <w:r>
        <w:rPr>
          <w:rFonts w:hint="eastAsia" w:ascii="宋体" w:hAnsi="宋体" w:cs="宋体"/>
          <w:sz w:val="24"/>
        </w:rPr>
        <w:t>《响应文件》的正本需打印或者用不褪色墨水书写，并由供应商的法定代表人授权的代表在响应文件上需签字的地方签字，</w:t>
      </w:r>
      <w:r>
        <w:rPr>
          <w:rFonts w:hint="eastAsia" w:ascii="宋体" w:hAnsi="宋体" w:cs="宋体"/>
          <w:b/>
          <w:bCs/>
          <w:i/>
          <w:iCs/>
          <w:sz w:val="24"/>
          <w:u w:val="single"/>
        </w:rPr>
        <w:t>响应文件逐页加盖单位印章</w:t>
      </w:r>
      <w:r>
        <w:rPr>
          <w:rFonts w:hint="eastAsia" w:ascii="宋体" w:hAnsi="宋体" w:cs="宋体"/>
          <w:sz w:val="24"/>
        </w:rPr>
        <w:t>。授权代表须持有书面的“法定代表人授权委托书”（格式见附件），并将其附在响应文件中。如对响应文件进行了修改，则应当由供应商的法定代表人授权代表在修改的每一页上签字并加盖单位公章。响应文件的副本可以采用正本的复印件。</w:t>
      </w:r>
    </w:p>
    <w:p w14:paraId="6053C503">
      <w:pPr>
        <w:pageBreakBefore w:val="0"/>
        <w:numPr>
          <w:ilvl w:val="1"/>
          <w:numId w:val="8"/>
        </w:numPr>
        <w:tabs>
          <w:tab w:val="left" w:pos="1080"/>
          <w:tab w:val="left" w:pos="2014"/>
        </w:tabs>
        <w:wordWrap/>
        <w:topLinePunct w:val="0"/>
        <w:bidi w:val="0"/>
        <w:snapToGrid w:val="0"/>
        <w:spacing w:line="360" w:lineRule="auto"/>
        <w:ind w:left="1077" w:hanging="720"/>
      </w:pPr>
      <w:r>
        <w:rPr>
          <w:rFonts w:hint="eastAsia" w:ascii="宋体" w:hAnsi="宋体" w:cs="宋体"/>
          <w:sz w:val="24"/>
        </w:rPr>
        <w:t>任何行间插字、涂改和增删，必须由响应文件法定代表人授权的代表签字或者加盖单位公章后才有效。</w:t>
      </w:r>
    </w:p>
    <w:p w14:paraId="4F4DA725">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rPr>
      </w:pPr>
      <w:r>
        <w:rPr>
          <w:rFonts w:hint="eastAsia" w:ascii="宋体" w:hAnsi="宋体" w:cs="宋体"/>
          <w:sz w:val="24"/>
        </w:rPr>
        <w:t>响应文件因字迹潦草或者表达不清所引起的后果由供应商负责。</w:t>
      </w:r>
    </w:p>
    <w:p w14:paraId="04F20699">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四   响应文件的提交</w:t>
      </w:r>
    </w:p>
    <w:p w14:paraId="35CB8980">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highlight w:val="none"/>
        </w:rPr>
      </w:pPr>
      <w:r>
        <w:rPr>
          <w:rFonts w:hint="eastAsia" w:ascii="宋体" w:hAnsi="宋体" w:cs="宋体"/>
          <w:sz w:val="24"/>
          <w:highlight w:val="none"/>
        </w:rPr>
        <w:t>响应文件的密封和标记</w:t>
      </w:r>
    </w:p>
    <w:p w14:paraId="10FCEA0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本项目使用纸质文件递交。</w:t>
      </w:r>
    </w:p>
    <w:p w14:paraId="4ADA7F18">
      <w:pPr>
        <w:pageBreakBefore w:val="0"/>
        <w:numPr>
          <w:ilvl w:val="1"/>
          <w:numId w:val="8"/>
        </w:numPr>
        <w:tabs>
          <w:tab w:val="left" w:pos="1080"/>
          <w:tab w:val="left" w:pos="2014"/>
        </w:tabs>
        <w:wordWrap/>
        <w:topLinePunct w:val="0"/>
        <w:bidi w:val="0"/>
        <w:snapToGrid w:val="0"/>
        <w:spacing w:line="360" w:lineRule="auto"/>
        <w:ind w:left="1077" w:hanging="720"/>
        <w:rPr>
          <w:rFonts w:hint="eastAsia"/>
        </w:rPr>
      </w:pPr>
      <w:r>
        <w:rPr>
          <w:rFonts w:hint="eastAsia" w:ascii="宋体" w:hAnsi="宋体" w:eastAsia="宋体" w:cs="宋体"/>
          <w:sz w:val="24"/>
          <w:highlight w:val="none"/>
        </w:rPr>
        <w:t>响应文件的密封和标记</w:t>
      </w:r>
    </w:p>
    <w:p w14:paraId="320183B8">
      <w:pPr>
        <w:pageBreakBefore w:val="0"/>
        <w:tabs>
          <w:tab w:val="left" w:pos="1080"/>
          <w:tab w:val="left" w:pos="2014"/>
        </w:tabs>
        <w:wordWrap/>
        <w:topLinePunct w:val="0"/>
        <w:bidi w:val="0"/>
        <w:snapToGrid w:val="0"/>
        <w:spacing w:line="360" w:lineRule="auto"/>
        <w:ind w:left="2093" w:leftChars="502" w:hanging="1039" w:hangingChars="433"/>
        <w:rPr>
          <w:rFonts w:hint="eastAsia" w:ascii="宋体" w:hAnsi="宋体" w:eastAsia="宋体" w:cs="宋体"/>
          <w:sz w:val="24"/>
          <w:highlight w:val="none"/>
        </w:rPr>
      </w:pPr>
      <w:r>
        <w:rPr>
          <w:rFonts w:hint="eastAsia" w:ascii="宋体" w:hAnsi="宋体" w:eastAsia="宋体" w:cs="宋体"/>
          <w:sz w:val="24"/>
          <w:highlight w:val="none"/>
        </w:rPr>
        <w:t>14.2.1  响应文件数量：正本 1 份，副本 3 份，响应文件电子版 1 份（U 盘，盖章后PDF扫描件）。响应文件编制与递交规定详见本竞争性磋商文件有关内容。</w:t>
      </w:r>
    </w:p>
    <w:p w14:paraId="65CA5BBC">
      <w:pPr>
        <w:pageBreakBefore w:val="0"/>
        <w:tabs>
          <w:tab w:val="left" w:pos="1080"/>
          <w:tab w:val="left" w:pos="2014"/>
        </w:tabs>
        <w:wordWrap/>
        <w:topLinePunct w:val="0"/>
        <w:bidi w:val="0"/>
        <w:snapToGrid w:val="0"/>
        <w:spacing w:line="360" w:lineRule="auto"/>
        <w:ind w:left="2093" w:leftChars="502" w:hanging="1039" w:hangingChars="433"/>
        <w:rPr>
          <w:rFonts w:hint="eastAsia" w:ascii="宋体" w:hAnsi="宋体" w:eastAsia="宋体" w:cs="宋体"/>
          <w:sz w:val="24"/>
          <w:highlight w:val="none"/>
        </w:rPr>
      </w:pPr>
      <w:r>
        <w:rPr>
          <w:rFonts w:hint="eastAsia" w:ascii="宋体" w:hAnsi="宋体" w:eastAsia="宋体" w:cs="宋体"/>
          <w:sz w:val="24"/>
          <w:highlight w:val="none"/>
        </w:rPr>
        <w:t>14.2.2  纸质版响应文件应胶装装订，不应采用活页可拆卸的装订。供应商应将纸质版响应文件以及电子版（U 盘）装在密封袋中，按本竞争性磋商文件要求密封，格式详见第六章响应文件格式。</w:t>
      </w:r>
    </w:p>
    <w:p w14:paraId="241ED5AB">
      <w:pPr>
        <w:pageBreakBefore w:val="0"/>
        <w:tabs>
          <w:tab w:val="left" w:pos="1080"/>
          <w:tab w:val="left" w:pos="2014"/>
        </w:tabs>
        <w:wordWrap/>
        <w:topLinePunct w:val="0"/>
        <w:bidi w:val="0"/>
        <w:snapToGrid w:val="0"/>
        <w:spacing w:line="360" w:lineRule="auto"/>
        <w:ind w:left="2035" w:leftChars="512" w:hanging="960" w:hangingChars="400"/>
        <w:rPr>
          <w:rFonts w:hint="eastAsia" w:ascii="宋体" w:hAnsi="宋体" w:eastAsia="宋体" w:cs="宋体"/>
          <w:sz w:val="24"/>
          <w:highlight w:val="none"/>
        </w:rPr>
      </w:pPr>
      <w:r>
        <w:rPr>
          <w:rFonts w:hint="eastAsia" w:ascii="宋体" w:hAnsi="宋体" w:eastAsia="宋体" w:cs="宋体"/>
          <w:sz w:val="24"/>
          <w:highlight w:val="none"/>
        </w:rPr>
        <w:t>14.2.3  密封袋封皮上均应清楚注明：采购项目编号/包号、项目名称、供应商名称及“在（磋商时间）之前不得启封”的字样。信封封口处应有供应商代表的签字及供应商公章。</w:t>
      </w:r>
    </w:p>
    <w:p w14:paraId="041360CD">
      <w:pPr>
        <w:pageBreakBefore w:val="0"/>
        <w:tabs>
          <w:tab w:val="left" w:pos="1080"/>
          <w:tab w:val="left" w:pos="2014"/>
        </w:tabs>
        <w:wordWrap/>
        <w:topLinePunct w:val="0"/>
        <w:bidi w:val="0"/>
        <w:snapToGrid w:val="0"/>
        <w:spacing w:line="360" w:lineRule="auto"/>
        <w:ind w:left="2035" w:leftChars="512" w:hanging="960" w:hangingChars="400"/>
        <w:rPr>
          <w:rFonts w:hint="eastAsia" w:ascii="宋体" w:hAnsi="宋体" w:eastAsia="宋体" w:cs="宋体"/>
          <w:sz w:val="24"/>
          <w:highlight w:val="none"/>
        </w:rPr>
      </w:pPr>
      <w:r>
        <w:rPr>
          <w:rFonts w:hint="eastAsia" w:ascii="宋体" w:hAnsi="宋体" w:eastAsia="宋体" w:cs="宋体"/>
          <w:sz w:val="24"/>
          <w:highlight w:val="none"/>
        </w:rPr>
        <w:t>14.2.4  为了方便磋商，供应商应将“报价一览表”“磋商保证金”（电汇形式提供电汇底单）单独密封提交，并在信封上标明“报价一览表”</w:t>
      </w:r>
      <w:r>
        <w:rPr>
          <w:rFonts w:hint="eastAsia" w:ascii="宋体" w:hAnsi="宋体" w:cs="宋体"/>
          <w:sz w:val="24"/>
          <w:highlight w:val="none"/>
          <w:lang w:eastAsia="zh-CN"/>
        </w:rPr>
        <w:t>、</w:t>
      </w:r>
      <w:r>
        <w:rPr>
          <w:rFonts w:hint="eastAsia" w:ascii="宋体" w:hAnsi="宋体" w:eastAsia="宋体" w:cs="宋体"/>
          <w:sz w:val="24"/>
          <w:highlight w:val="none"/>
        </w:rPr>
        <w:t>“磋商保证金”字样。</w:t>
      </w:r>
    </w:p>
    <w:p w14:paraId="1B7180AB">
      <w:pPr>
        <w:pageBreakBefore w:val="0"/>
        <w:tabs>
          <w:tab w:val="left" w:pos="1080"/>
          <w:tab w:val="left" w:pos="2014"/>
        </w:tabs>
        <w:wordWrap/>
        <w:topLinePunct w:val="0"/>
        <w:bidi w:val="0"/>
        <w:snapToGrid w:val="0"/>
        <w:spacing w:line="360" w:lineRule="auto"/>
        <w:ind w:left="2035" w:leftChars="512" w:hanging="960" w:hangingChars="400"/>
        <w:rPr>
          <w:rFonts w:hint="eastAsia"/>
        </w:rPr>
      </w:pPr>
      <w:r>
        <w:rPr>
          <w:rFonts w:hint="eastAsia" w:ascii="宋体" w:hAnsi="宋体" w:eastAsia="宋体" w:cs="宋体"/>
          <w:sz w:val="24"/>
          <w:highlight w:val="none"/>
        </w:rPr>
        <w:t xml:space="preserve">14.2.5  </w:t>
      </w:r>
      <w:r>
        <w:rPr>
          <w:rFonts w:hint="eastAsia" w:ascii="宋体" w:hAnsi="宋体" w:eastAsia="宋体" w:cs="宋体"/>
          <w:color w:val="000000"/>
          <w:kern w:val="0"/>
          <w:sz w:val="24"/>
          <w:highlight w:val="none"/>
          <w:lang w:bidi="ar"/>
        </w:rPr>
        <w:t xml:space="preserve">如果供应商未按上述要求对响应文件密封及加写标记，采购代理机构对文件的误投或过早启封概不负责。对由此造成提前开封的响应文件，采购代理机构有权予以拒绝，并退回供应商。 </w:t>
      </w:r>
    </w:p>
    <w:p w14:paraId="54391942">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响应文件提交截止时间</w:t>
      </w:r>
    </w:p>
    <w:p w14:paraId="63F9F2F1">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响应文件截止时间详见《供应商须知资料表》。</w:t>
      </w:r>
    </w:p>
    <w:p w14:paraId="0F272CE0">
      <w:pPr>
        <w:pageBreakBefore w:val="0"/>
        <w:numPr>
          <w:ilvl w:val="0"/>
          <w:numId w:val="0"/>
        </w:numPr>
        <w:tabs>
          <w:tab w:val="left" w:pos="1080"/>
          <w:tab w:val="left" w:pos="2014"/>
        </w:tabs>
        <w:wordWrap/>
        <w:topLinePunct w:val="0"/>
        <w:bidi w:val="0"/>
        <w:snapToGrid w:val="0"/>
        <w:spacing w:line="360" w:lineRule="auto"/>
        <w:ind w:left="1075" w:leftChars="512" w:firstLine="0" w:firstLineChars="0"/>
        <w:rPr>
          <w:rFonts w:hint="eastAsia" w:ascii="宋体" w:hAnsi="宋体" w:eastAsia="宋体" w:cs="宋体"/>
          <w:sz w:val="24"/>
          <w:highlight w:val="none"/>
          <w:lang w:eastAsia="zh-CN"/>
        </w:rPr>
      </w:pPr>
      <w:r>
        <w:rPr>
          <w:rFonts w:hint="eastAsia" w:ascii="宋体" w:hAnsi="宋体" w:eastAsia="宋体" w:cs="宋体"/>
          <w:sz w:val="24"/>
          <w:highlight w:val="none"/>
        </w:rPr>
        <w:t>参加磋商</w:t>
      </w:r>
      <w:r>
        <w:rPr>
          <w:rFonts w:hint="eastAsia" w:ascii="宋体" w:hAnsi="宋体" w:eastAsia="宋体" w:cs="宋体"/>
          <w:sz w:val="24"/>
          <w:highlight w:val="none"/>
          <w:lang w:val="en-US" w:eastAsia="zh-CN"/>
        </w:rPr>
        <w:t>会</w:t>
      </w:r>
      <w:r>
        <w:rPr>
          <w:rFonts w:hint="eastAsia" w:ascii="宋体" w:hAnsi="宋体" w:eastAsia="宋体" w:cs="宋体"/>
          <w:sz w:val="24"/>
          <w:highlight w:val="none"/>
        </w:rPr>
        <w:t>的供应商为法定代表人或其授权代表，须携带</w:t>
      </w:r>
      <w:r>
        <w:rPr>
          <w:rFonts w:hint="eastAsia" w:ascii="宋体" w:hAnsi="宋体" w:eastAsia="宋体" w:cs="宋体"/>
          <w:sz w:val="24"/>
          <w:highlight w:val="none"/>
          <w:lang w:eastAsia="zh-CN"/>
        </w:rPr>
        <w:t>：</w:t>
      </w:r>
      <w:r>
        <w:rPr>
          <w:rFonts w:hint="eastAsia" w:ascii="宋体" w:hAnsi="宋体" w:eastAsia="宋体" w:cs="宋体"/>
          <w:sz w:val="24"/>
          <w:highlight w:val="none"/>
        </w:rPr>
        <w:t>法定代表人身份证</w:t>
      </w:r>
      <w:r>
        <w:rPr>
          <w:rFonts w:hint="eastAsia" w:ascii="宋体" w:hAnsi="宋体" w:eastAsia="宋体" w:cs="宋体"/>
          <w:sz w:val="24"/>
          <w:highlight w:val="none"/>
          <w:lang w:val="en-US" w:eastAsia="zh-CN"/>
        </w:rPr>
        <w:t>明</w:t>
      </w:r>
      <w:r>
        <w:rPr>
          <w:rFonts w:hint="eastAsia" w:ascii="宋体" w:hAnsi="宋体" w:eastAsia="宋体" w:cs="宋体"/>
          <w:sz w:val="24"/>
          <w:highlight w:val="none"/>
        </w:rPr>
        <w:t>文件</w:t>
      </w:r>
      <w:r>
        <w:rPr>
          <w:rFonts w:hint="eastAsia" w:ascii="宋体" w:hAnsi="宋体" w:eastAsia="宋体" w:cs="宋体"/>
          <w:sz w:val="24"/>
          <w:highlight w:val="none"/>
          <w:lang w:val="en-US" w:eastAsia="zh-CN"/>
        </w:rPr>
        <w:t>（或</w:t>
      </w:r>
      <w:r>
        <w:rPr>
          <w:rFonts w:hint="eastAsia" w:ascii="宋体" w:hAnsi="宋体" w:eastAsia="宋体" w:cs="宋体"/>
          <w:sz w:val="24"/>
          <w:highlight w:val="none"/>
        </w:rPr>
        <w:t>法定代表人授权委托书</w:t>
      </w:r>
      <w:r>
        <w:rPr>
          <w:rFonts w:hint="eastAsia" w:ascii="宋体" w:hAnsi="宋体" w:eastAsia="宋体" w:cs="宋体"/>
          <w:sz w:val="24"/>
          <w:highlight w:val="none"/>
          <w:lang w:val="en-US" w:eastAsia="zh-CN"/>
        </w:rPr>
        <w:t>）及法定代表人（或被授权人）</w:t>
      </w:r>
      <w:r>
        <w:rPr>
          <w:rFonts w:hint="eastAsia" w:ascii="宋体" w:hAnsi="宋体" w:eastAsia="宋体" w:cs="宋体"/>
          <w:sz w:val="24"/>
          <w:highlight w:val="none"/>
        </w:rPr>
        <w:t>身份证原件及复印件参加磋商</w:t>
      </w:r>
      <w:r>
        <w:rPr>
          <w:rFonts w:hint="eastAsia" w:ascii="宋体" w:hAnsi="宋体" w:eastAsia="宋体" w:cs="宋体"/>
          <w:sz w:val="24"/>
          <w:highlight w:val="none"/>
          <w:lang w:val="en-US" w:eastAsia="zh-CN"/>
        </w:rPr>
        <w:t>会</w:t>
      </w: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格式见：第六章响应文件格式</w:t>
      </w:r>
      <w:r>
        <w:rPr>
          <w:rFonts w:hint="eastAsia" w:ascii="宋体" w:hAnsi="宋体" w:eastAsia="宋体" w:cs="宋体"/>
          <w:sz w:val="24"/>
          <w:highlight w:val="none"/>
          <w:lang w:eastAsia="zh-CN"/>
        </w:rPr>
        <w:t>）</w:t>
      </w:r>
    </w:p>
    <w:p w14:paraId="04FD40F3">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响应文件的修改与撤回</w:t>
      </w:r>
    </w:p>
    <w:p w14:paraId="52BCCFB4">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仿宋"/>
          <w:sz w:val="24"/>
        </w:rPr>
      </w:pPr>
      <w:r>
        <w:rPr>
          <w:rFonts w:hint="eastAsia" w:ascii="宋体" w:hAnsi="宋体" w:cs="仿宋"/>
          <w:sz w:val="24"/>
        </w:rPr>
        <w:t>供应商在递交响应文件截止时间前，可以对所递交的响应文件进行补充、修改或者撤回，并书面通知采购人或者采购代理机构。补充、修改的内容应当按照磋商文件要求签署、盖章、密封后，作为磋商文件的组成部分。</w:t>
      </w:r>
    </w:p>
    <w:p w14:paraId="10E3137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仿宋"/>
          <w:sz w:val="24"/>
        </w:rPr>
      </w:pPr>
      <w:r>
        <w:rPr>
          <w:rFonts w:hint="eastAsia" w:ascii="宋体" w:hAnsi="宋体" w:cs="仿宋"/>
          <w:sz w:val="24"/>
        </w:rPr>
        <w:t>递交响应文件截止时间后，供应商不得对其响应文件做任何修改。</w:t>
      </w:r>
    </w:p>
    <w:p w14:paraId="60FDF185">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仿宋"/>
          <w:sz w:val="24"/>
        </w:rPr>
      </w:pPr>
      <w:r>
        <w:rPr>
          <w:rFonts w:hint="eastAsia" w:ascii="宋体" w:hAnsi="宋体" w:cs="仿宋"/>
          <w:sz w:val="24"/>
        </w:rPr>
        <w:t>从递交文件截止期至供应商在响应书格式中确定的响应有效期之间，供应商不得撤销其响应，否则其磋商保证金将按照本须知的规定不予退还。</w:t>
      </w:r>
    </w:p>
    <w:p w14:paraId="280B89D6">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五   评审</w:t>
      </w:r>
    </w:p>
    <w:p w14:paraId="29AF227F">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响应文件的开启</w:t>
      </w:r>
    </w:p>
    <w:p w14:paraId="28AFCDCF">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采购人或采购代理机构将按竞争性磋商文件的规定，在响应文件提交截止时间的同一时间和竞争性磋商文件预先确定的地点开启响应文件。</w:t>
      </w:r>
    </w:p>
    <w:p w14:paraId="4A1CD63B">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认为采购人员及相关人员与其他供应商有利害关系的，可以向采购人或采购代理机构书面提出回避申请，并说明理由。采购人或采购代理机构将及时询问被申请回避人员，有利害关系的被申请回避人员将回避。</w:t>
      </w:r>
    </w:p>
    <w:p w14:paraId="742130C4">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供应商不足3家的，不予评审。</w:t>
      </w:r>
    </w:p>
    <w:p w14:paraId="117D3B22">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本项目不公开报价。</w:t>
      </w:r>
    </w:p>
    <w:p w14:paraId="589F64F2">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磋商小组</w:t>
      </w:r>
    </w:p>
    <w:p w14:paraId="7CAEEF94">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磋商小组根据政府采购有关规定和本次采购项目的特点进行组建，并负责具体评审与磋商事务，独立履行职责。</w:t>
      </w:r>
    </w:p>
    <w:p w14:paraId="7EE80B8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评审专家须符合《财政部关于在政府采购活动中查询及使用信用记录有关问题的通知》（财库〔2016〕125号）的规定。依法自行选定评审专家的，采购人和采购代理机构将查询有关信用记录，对具有行贿、受贿、欺诈等不良信用记录的人员，拒绝其参与政府采购活动。</w:t>
      </w:r>
    </w:p>
    <w:p w14:paraId="23E7135B">
      <w:pPr>
        <w:pageBreakBefore w:val="0"/>
        <w:numPr>
          <w:ilvl w:val="0"/>
          <w:numId w:val="8"/>
        </w:numPr>
        <w:tabs>
          <w:tab w:val="left" w:pos="360"/>
        </w:tabs>
        <w:wordWrap/>
        <w:topLinePunct w:val="0"/>
        <w:bidi w:val="0"/>
        <w:snapToGrid w:val="0"/>
        <w:spacing w:line="360" w:lineRule="auto"/>
        <w:outlineLvl w:val="1"/>
        <w:rPr>
          <w:rFonts w:hint="eastAsia" w:ascii="宋体" w:hAnsi="宋体" w:cs="宋体"/>
          <w:sz w:val="24"/>
        </w:rPr>
      </w:pPr>
      <w:r>
        <w:rPr>
          <w:rFonts w:hint="eastAsia" w:ascii="宋体" w:hAnsi="宋体" w:cs="宋体"/>
          <w:sz w:val="24"/>
        </w:rPr>
        <w:t>评审方法和评审标准</w:t>
      </w:r>
    </w:p>
    <w:p w14:paraId="36571C4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见第三章《评审方法和评审标准》。</w:t>
      </w:r>
    </w:p>
    <w:p w14:paraId="1ED86C52">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六   确定成交</w:t>
      </w:r>
    </w:p>
    <w:p w14:paraId="14009A46">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确定成交供应商</w:t>
      </w:r>
    </w:p>
    <w:p w14:paraId="5FFCD386">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将在收到评审报告后，从评审报告提出的成交候选供应商中，按照排序由高到低的原则确定成交供应商。采购人是否授权磋商小组直接确定成交供应商，见《供应商须知资料表》。成交候选人并列的，按照《供应商须知资料表》要求确定成交供应商。</w:t>
      </w:r>
    </w:p>
    <w:p w14:paraId="2419972E">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成交公告与成交通知书</w:t>
      </w:r>
    </w:p>
    <w:p w14:paraId="7FA35593">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采购人或采购代理机构将</w:t>
      </w:r>
      <w:r>
        <w:rPr>
          <w:rFonts w:hint="eastAsia" w:ascii="宋体" w:hAnsi="宋体" w:cs="宋体"/>
          <w:kern w:val="0"/>
          <w:sz w:val="24"/>
        </w:rPr>
        <w:t>在成交供应商确定后2个工作日内，在</w:t>
      </w:r>
      <w:r>
        <w:rPr>
          <w:rFonts w:hint="eastAsia" w:ascii="宋体" w:hAnsi="宋体" w:cs="宋体"/>
          <w:sz w:val="24"/>
        </w:rPr>
        <w:t>北京市政府采购网</w:t>
      </w:r>
      <w:r>
        <w:rPr>
          <w:rFonts w:hint="eastAsia" w:ascii="宋体" w:hAnsi="宋体" w:cs="宋体"/>
          <w:kern w:val="0"/>
          <w:sz w:val="24"/>
        </w:rPr>
        <w:t>公告成交结果，同时向成交供应商发出成交通知书，</w:t>
      </w:r>
      <w:r>
        <w:rPr>
          <w:rFonts w:hint="eastAsia" w:ascii="宋体" w:hAnsi="宋体" w:cs="宋体"/>
          <w:sz w:val="24"/>
        </w:rPr>
        <w:t>成交公告期限为1个工作日。</w:t>
      </w:r>
    </w:p>
    <w:p w14:paraId="12DC48A8">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成交通知书对采购人和成交供应商均具有法律效力。成交通知书发出后，采购人改变成交结果的，或者成交供应商放弃成交项目的，应当依法承担法律责任。</w:t>
      </w:r>
    </w:p>
    <w:p w14:paraId="5110773E">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终止</w:t>
      </w:r>
    </w:p>
    <w:p w14:paraId="6B9B7EF6">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出现下列情形之一的，采购人或采购代理机构将终止竞争性磋商采购活动，发布项目终止公告并说明原因，重新开展采购活动：</w:t>
      </w:r>
    </w:p>
    <w:p w14:paraId="0C4CF195">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因情况变化，不再符合规定的竞争性磋商采购方式适用情形的；</w:t>
      </w:r>
    </w:p>
    <w:p w14:paraId="5EA49A98">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出现影响采购公正的违法、违规行为的；</w:t>
      </w:r>
    </w:p>
    <w:p w14:paraId="377B9912">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napToGrid w:val="0"/>
          <w:kern w:val="0"/>
          <w:sz w:val="24"/>
          <w:szCs w:val="20"/>
        </w:rPr>
        <w:t>除了“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的情形外，在采购过程中符合要求的供应商或者报价未超过采购预算的供应商不足3家的。</w:t>
      </w:r>
    </w:p>
    <w:p w14:paraId="1C343DFF">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签订合同</w:t>
      </w:r>
    </w:p>
    <w:p w14:paraId="58446968">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采购人与成交供应商应当在成交通知书发出之日起30日内，按照磋商文件确定的合同文本以及采购标的、规格型号、采购金额、采购数量、技术和服务要求等事项签订政府采购合同。</w:t>
      </w:r>
    </w:p>
    <w:p w14:paraId="6FCA27D2">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成交供应商拒绝签订政府采购合同的，采购人可以按照评审报告推荐的成交候选人名单排序，确定下一候选人为成交供应商，也可以重新开展采购活动。拒绝签订政府采购合同的成交供应商不得参加对该项目重新开展的采购活动。</w:t>
      </w:r>
    </w:p>
    <w:p w14:paraId="7C185C0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联合体成交的，联合体各方应当共同与采购人签订合同，就采购合同约定的事项向采购人承担连带责任。</w:t>
      </w:r>
    </w:p>
    <w:p w14:paraId="34F7756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政府采购合同不能转包。</w:t>
      </w:r>
    </w:p>
    <w:p w14:paraId="0BCF144E">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允许采用分包方式履行合同的，成交供应商可以依法采取分包方式履行合同。本项目是否允许分包，见《供应商须知资料表》。政府采购合同分包履行的，应当在响应文件中载明分包承担主体，分包承担主体应当具备相应资质条件且不得再次分包，</w:t>
      </w:r>
      <w:r>
        <w:rPr>
          <w:rFonts w:hint="eastAsia" w:ascii="宋体" w:hAnsi="宋体" w:cs="宋体"/>
          <w:b/>
          <w:sz w:val="24"/>
        </w:rPr>
        <w:t>否则响应无效</w:t>
      </w:r>
      <w:r>
        <w:rPr>
          <w:rFonts w:hint="eastAsia" w:ascii="宋体" w:hAnsi="宋体" w:cs="宋体"/>
          <w:sz w:val="24"/>
        </w:rPr>
        <w:t>。成交供应商就采购项目和分包项目向采购人负责，分包供应商就分包项目承担责任。</w:t>
      </w:r>
    </w:p>
    <w:p w14:paraId="7BB1264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“政采贷”融资指引：详见《供应商须知资料表》。</w:t>
      </w:r>
    </w:p>
    <w:p w14:paraId="17364605">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询问与质疑</w:t>
      </w:r>
    </w:p>
    <w:p w14:paraId="51F7A54B">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询问</w:t>
      </w:r>
    </w:p>
    <w:p w14:paraId="0657C53C">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供应商对政府采购活动事项有疑问的，可依法提出询问，并按《供应商须知资料表》载明的形式送达采购人或采购代理机构。</w:t>
      </w:r>
    </w:p>
    <w:p w14:paraId="0D447984">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采购人或采购代理机构对供应商依法提出的询问，在3个工作日内作出答复，但答复的内容不得涉及商业秘密。</w:t>
      </w:r>
    </w:p>
    <w:p w14:paraId="47D5916B">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质疑</w:t>
      </w:r>
    </w:p>
    <w:p w14:paraId="4333EF67">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认为竞争性磋商文件、采购过程、成交结果使自己的权益受到损害的，可以在知道或者应知其权益受到损害之日起7个工作日内，以书面形式向采购人、采购代理机构提出质疑。采购人、采购代理机构在收到质疑函后7个工作日内作出答复。</w:t>
      </w:r>
    </w:p>
    <w:p w14:paraId="19CA31C6">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质疑函须使用财政部制定的范本文件。供应商为自然人的，质疑函应当由本人签字；供应商为法人或者其他组织的，质疑函应当由法定代表人、主要负责人，或者其授权代表签字或者盖章，并加盖公章。</w:t>
      </w:r>
    </w:p>
    <w:p w14:paraId="4D388AF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委托代理人进行质疑的，应当随质疑函同时提交供应商签署的授权委托书。授权委托书应当载明代理人的姓名或者名称、代理事项、具体权限、期限和相关事项。供应商为自然人的，应当由本人签字；供应商为法人或者其他组织的，应当由法定代表人、主要负责人签字或者盖章，并加盖公章。</w:t>
      </w:r>
    </w:p>
    <w:p w14:paraId="754B1BC5">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供应商应在法定质疑期内一次性提出针对同一采购程序环节的质疑，法定质疑期内针对同一采购程序环节再次提出的质疑，采购人、采购代理机构有权不予答复。</w:t>
      </w:r>
    </w:p>
    <w:p w14:paraId="206AE92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接收询问和质疑的联系部门、联系电话和通讯地址见《供应商须知资料表》。</w:t>
      </w:r>
    </w:p>
    <w:p w14:paraId="24D069D3">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代理费</w:t>
      </w:r>
    </w:p>
    <w:p w14:paraId="2932C2A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收费对象、收费标准及缴纳时间见《供应商须知资料表》。由成交供应商支付的，成交供应商须一次性向采购代理机构缴纳代理费，报价应包含代理费用。</w:t>
      </w:r>
    </w:p>
    <w:p w14:paraId="4AD89FE6">
      <w:pPr>
        <w:pageBreakBefore w:val="0"/>
        <w:wordWrap/>
        <w:topLinePunct w:val="0"/>
        <w:bidi w:val="0"/>
        <w:spacing w:beforeLines="0" w:after="0" w:afterLines="0" w:line="360" w:lineRule="auto"/>
        <w:jc w:val="center"/>
        <w:outlineLvl w:val="0"/>
        <w:rPr>
          <w:rFonts w:hint="eastAsia" w:ascii="宋体" w:hAnsi="宋体" w:cs="宋体"/>
          <w:b/>
          <w:sz w:val="36"/>
          <w:szCs w:val="36"/>
        </w:rPr>
      </w:pPr>
      <w:r>
        <w:rPr>
          <w:rFonts w:hint="eastAsia" w:ascii="宋体" w:hAnsi="宋体" w:cs="宋体"/>
          <w:sz w:val="24"/>
        </w:rPr>
        <w:br w:type="page"/>
      </w:r>
      <w:bookmarkStart w:id="98" w:name="_Toc97371943"/>
      <w:bookmarkStart w:id="99" w:name="_Toc188776088"/>
      <w:r>
        <w:rPr>
          <w:rFonts w:hint="eastAsia" w:ascii="宋体" w:hAnsi="宋体" w:cs="宋体"/>
          <w:b/>
          <w:sz w:val="36"/>
          <w:szCs w:val="36"/>
        </w:rPr>
        <w:t xml:space="preserve">第三章   </w:t>
      </w:r>
      <w:bookmarkEnd w:id="85"/>
      <w:bookmarkEnd w:id="86"/>
      <w:bookmarkEnd w:id="87"/>
      <w:bookmarkEnd w:id="88"/>
      <w:bookmarkEnd w:id="89"/>
      <w:bookmarkEnd w:id="90"/>
      <w:bookmarkEnd w:id="91"/>
      <w:bookmarkEnd w:id="92"/>
      <w:bookmarkEnd w:id="93"/>
      <w:bookmarkEnd w:id="94"/>
      <w:bookmarkEnd w:id="95"/>
      <w:bookmarkEnd w:id="96"/>
      <w:bookmarkEnd w:id="97"/>
      <w:r>
        <w:rPr>
          <w:rFonts w:hint="eastAsia" w:ascii="宋体" w:hAnsi="宋体" w:cs="宋体"/>
          <w:b/>
          <w:sz w:val="36"/>
          <w:szCs w:val="36"/>
        </w:rPr>
        <w:t>评审方法和评审标准</w:t>
      </w:r>
      <w:bookmarkEnd w:id="98"/>
      <w:bookmarkEnd w:id="99"/>
      <w:bookmarkStart w:id="100" w:name="_Toc487900382"/>
    </w:p>
    <w:p w14:paraId="71BD67C7">
      <w:pPr>
        <w:pStyle w:val="4"/>
        <w:pageBreakBefore w:val="0"/>
        <w:wordWrap/>
        <w:topLinePunct w:val="0"/>
        <w:bidi w:val="0"/>
        <w:spacing w:before="0" w:line="360" w:lineRule="auto"/>
        <w:rPr>
          <w:rFonts w:hint="eastAsia" w:ascii="宋体" w:hAnsi="宋体" w:cs="宋体"/>
          <w:b/>
          <w:sz w:val="28"/>
          <w:szCs w:val="28"/>
        </w:rPr>
      </w:pPr>
      <w:bookmarkStart w:id="101" w:name="_Toc188776089"/>
      <w:r>
        <w:rPr>
          <w:rFonts w:hint="eastAsia" w:ascii="宋体" w:hAnsi="宋体" w:eastAsia="宋体" w:cs="宋体"/>
          <w:sz w:val="28"/>
          <w:szCs w:val="28"/>
        </w:rPr>
        <w:t>一、评审程序和方法</w:t>
      </w:r>
    </w:p>
    <w:p w14:paraId="086A911F">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响应文件的资格审查和符合性审查</w:t>
      </w:r>
    </w:p>
    <w:p w14:paraId="272BE942">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小组将根据《资格审查要求》和《符合性审查要求》中规定的内容，对供应商进行检查，并形成检查结果。供应商《响应文件》有任何一项不符合《资格审查要求》和《符合性审查要求》要求的，视为未实质性响应磋商文件。未实质性响应磋商文件的响应文件按</w:t>
      </w:r>
      <w:r>
        <w:rPr>
          <w:rFonts w:hint="eastAsia" w:ascii="宋体" w:hAnsi="宋体" w:cs="宋体"/>
          <w:b/>
          <w:sz w:val="24"/>
        </w:rPr>
        <w:t>无效响应</w:t>
      </w:r>
      <w:r>
        <w:rPr>
          <w:rFonts w:hint="eastAsia" w:ascii="宋体" w:hAnsi="宋体" w:cs="宋体"/>
          <w:sz w:val="24"/>
        </w:rPr>
        <w:t>处理，磋商小组应当告知提交响应文件的供应商。</w:t>
      </w:r>
    </w:p>
    <w:p w14:paraId="44A20CEA">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《资格审查要求》中对格式有要求的，除竞争性磋商文件另有规定外，均为“实质性格式”文件。</w:t>
      </w:r>
    </w:p>
    <w:p w14:paraId="346BC6E3">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《资格审查要求》见下表：</w:t>
      </w:r>
    </w:p>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100"/>
    <w:bookmarkEnd w:id="101"/>
    <w:p w14:paraId="2A8EE509">
      <w:pPr>
        <w:pageBreakBefore w:val="0"/>
        <w:wordWrap/>
        <w:topLinePunct w:val="0"/>
        <w:bidi w:val="0"/>
        <w:snapToGrid/>
        <w:spacing w:beforeLines="0" w:after="0" w:afterLines="0" w:line="360" w:lineRule="auto"/>
        <w:ind w:left="0" w:firstLine="0" w:firstLineChars="0"/>
        <w:rPr>
          <w:rFonts w:hint="eastAsia" w:ascii="宋体" w:hAnsi="宋体" w:eastAsia="宋体" w:cs="宋体"/>
          <w:b/>
          <w:sz w:val="24"/>
          <w:szCs w:val="24"/>
        </w:rPr>
      </w:pPr>
      <w:bookmarkStart w:id="102" w:name="_Toc353873941"/>
      <w:bookmarkStart w:id="103" w:name="_Toc353825551"/>
      <w:bookmarkStart w:id="104" w:name="_Toc353825545"/>
      <w:bookmarkStart w:id="105" w:name="_Toc195842920"/>
      <w:bookmarkStart w:id="106" w:name="_Toc142311057"/>
      <w:bookmarkStart w:id="107" w:name="_Toc305158897"/>
      <w:bookmarkStart w:id="108" w:name="_Toc127151555"/>
      <w:bookmarkStart w:id="109" w:name="_Toc265228393"/>
      <w:bookmarkStart w:id="110" w:name="_Toc226337251"/>
      <w:bookmarkStart w:id="111" w:name="_Toc150480793"/>
      <w:bookmarkStart w:id="112" w:name="_Toc353873935"/>
      <w:bookmarkStart w:id="113" w:name="_Toc150774760"/>
      <w:bookmarkStart w:id="114" w:name="_Toc353873665"/>
      <w:bookmarkStart w:id="115" w:name="_Toc226965828"/>
      <w:bookmarkStart w:id="116" w:name="_Toc264969245"/>
      <w:bookmarkStart w:id="117" w:name="_Toc305158823"/>
      <w:r>
        <w:rPr>
          <w:rFonts w:hint="eastAsia" w:ascii="宋体" w:hAnsi="宋体" w:eastAsia="宋体" w:cs="宋体"/>
          <w:b/>
          <w:sz w:val="24"/>
          <w:szCs w:val="24"/>
        </w:rPr>
        <w:br w:type="page"/>
      </w:r>
    </w:p>
    <w:p w14:paraId="1AC18821">
      <w:pPr>
        <w:pageBreakBefore w:val="0"/>
        <w:tabs>
          <w:tab w:val="left" w:pos="900"/>
          <w:tab w:val="left" w:pos="1080"/>
        </w:tabs>
        <w:wordWrap/>
        <w:topLinePunct w:val="0"/>
        <w:bidi w:val="0"/>
        <w:snapToGrid w:val="0"/>
        <w:spacing w:beforeLines="0" w:after="0" w:afterLines="0" w:line="360" w:lineRule="auto"/>
        <w:ind w:left="0" w:firstLine="0" w:firstLineChars="0"/>
        <w:jc w:val="center"/>
        <w:rPr>
          <w:rFonts w:hint="eastAsia" w:ascii="宋体" w:hAnsi="宋体" w:eastAsia="宋体" w:cs="宋体"/>
          <w:b/>
          <w:sz w:val="24"/>
          <w:szCs w:val="24"/>
        </w:rPr>
      </w:pPr>
      <w:r>
        <w:rPr>
          <w:rFonts w:hint="eastAsia" w:ascii="宋体" w:hAnsi="宋体" w:eastAsia="宋体" w:cs="宋体"/>
          <w:b/>
          <w:sz w:val="24"/>
          <w:szCs w:val="24"/>
        </w:rPr>
        <w:t>资格审查要求</w:t>
      </w:r>
    </w:p>
    <w:tbl>
      <w:tblPr>
        <w:tblStyle w:val="44"/>
        <w:tblW w:w="499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07"/>
        <w:gridCol w:w="1756"/>
        <w:gridCol w:w="5307"/>
        <w:gridCol w:w="1361"/>
      </w:tblGrid>
      <w:tr w14:paraId="32902C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blHeader/>
          <w:jc w:val="center"/>
        </w:trPr>
        <w:tc>
          <w:tcPr>
            <w:tcW w:w="437" w:type="pct"/>
            <w:noWrap w:val="0"/>
            <w:vAlign w:val="center"/>
          </w:tcPr>
          <w:p w14:paraId="18CFE8A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bookmarkStart w:id="118" w:name="_Hlt487972895"/>
            <w:bookmarkEnd w:id="118"/>
            <w:r>
              <w:rPr>
                <w:rFonts w:hint="eastAsia" w:ascii="宋体" w:hAnsi="宋体" w:eastAsia="宋体" w:cs="宋体"/>
                <w:b/>
                <w:sz w:val="24"/>
                <w:szCs w:val="24"/>
              </w:rPr>
              <w:t>序号</w:t>
            </w:r>
          </w:p>
        </w:tc>
        <w:tc>
          <w:tcPr>
            <w:tcW w:w="951" w:type="pct"/>
            <w:noWrap w:val="0"/>
            <w:vAlign w:val="center"/>
          </w:tcPr>
          <w:p w14:paraId="1C19216D">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r>
              <w:rPr>
                <w:rFonts w:hint="eastAsia" w:ascii="宋体" w:hAnsi="宋体" w:eastAsia="宋体" w:cs="宋体"/>
                <w:b/>
                <w:sz w:val="24"/>
                <w:szCs w:val="24"/>
              </w:rPr>
              <w:t>检查因素</w:t>
            </w:r>
          </w:p>
        </w:tc>
        <w:tc>
          <w:tcPr>
            <w:tcW w:w="2874" w:type="pct"/>
            <w:noWrap w:val="0"/>
            <w:vAlign w:val="center"/>
          </w:tcPr>
          <w:p w14:paraId="2CBDB158">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r>
              <w:rPr>
                <w:rFonts w:hint="eastAsia" w:ascii="宋体" w:hAnsi="宋体" w:eastAsia="宋体" w:cs="宋体"/>
                <w:b/>
                <w:sz w:val="24"/>
                <w:szCs w:val="24"/>
              </w:rPr>
              <w:t>检查内容</w:t>
            </w:r>
          </w:p>
        </w:tc>
        <w:tc>
          <w:tcPr>
            <w:tcW w:w="737" w:type="pct"/>
            <w:noWrap w:val="0"/>
            <w:vAlign w:val="center"/>
          </w:tcPr>
          <w:p w14:paraId="2B6210F9">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r>
              <w:rPr>
                <w:rFonts w:hint="eastAsia" w:ascii="宋体" w:hAnsi="宋体" w:eastAsia="宋体" w:cs="宋体"/>
                <w:b/>
                <w:sz w:val="24"/>
                <w:szCs w:val="24"/>
              </w:rPr>
              <w:t>格式要求</w:t>
            </w:r>
          </w:p>
        </w:tc>
      </w:tr>
      <w:tr w14:paraId="3E7AB6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235CD94">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951" w:type="pct"/>
            <w:noWrap w:val="0"/>
            <w:vAlign w:val="center"/>
          </w:tcPr>
          <w:p w14:paraId="3D02A841">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满足《中华人民共和国政府采购法》第二十二条规定</w:t>
            </w:r>
          </w:p>
        </w:tc>
        <w:tc>
          <w:tcPr>
            <w:tcW w:w="2874" w:type="pct"/>
            <w:noWrap w:val="0"/>
            <w:vAlign w:val="center"/>
          </w:tcPr>
          <w:p w14:paraId="0E18A247">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具体规定见第一章《采购邀请》</w:t>
            </w:r>
          </w:p>
        </w:tc>
        <w:tc>
          <w:tcPr>
            <w:tcW w:w="737" w:type="pct"/>
            <w:noWrap w:val="0"/>
            <w:vAlign w:val="center"/>
          </w:tcPr>
          <w:p w14:paraId="67263EE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45DD3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0C140609">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1-1</w:t>
            </w:r>
          </w:p>
        </w:tc>
        <w:tc>
          <w:tcPr>
            <w:tcW w:w="951" w:type="pct"/>
            <w:noWrap w:val="0"/>
            <w:vAlign w:val="center"/>
          </w:tcPr>
          <w:p w14:paraId="722AC419">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营业执照等证明文件</w:t>
            </w:r>
          </w:p>
        </w:tc>
        <w:tc>
          <w:tcPr>
            <w:tcW w:w="2874" w:type="pct"/>
            <w:noWrap w:val="0"/>
            <w:vAlign w:val="center"/>
          </w:tcPr>
          <w:p w14:paraId="33D85EEE">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供应商为企业（包括合伙企业）的，应提供有效的“营业执照”；</w:t>
            </w:r>
          </w:p>
          <w:p w14:paraId="7C2679E2">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供应商为事业单位的，应提供有效的“事业单位法人证书”；</w:t>
            </w:r>
          </w:p>
          <w:p w14:paraId="357A8A18">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供应商是非企业机构的，应提供有效的“执业许可证”、“登记证书”等证明文件；</w:t>
            </w:r>
          </w:p>
          <w:p w14:paraId="70622CB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供应商是个体工商户的，应提供有效的“个体工商户营业执照”；</w:t>
            </w:r>
          </w:p>
          <w:p w14:paraId="0B12C73E">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供应商是自然人的，应提供有效的自然人身份证明。</w:t>
            </w:r>
          </w:p>
          <w:p w14:paraId="45545352">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color w:val="000000"/>
                <w:sz w:val="24"/>
                <w:szCs w:val="24"/>
              </w:rPr>
            </w:pPr>
            <w:r>
              <w:rPr>
                <w:rFonts w:hint="eastAsia" w:ascii="宋体" w:hAnsi="宋体" w:eastAsia="宋体" w:cs="宋体"/>
                <w:color w:val="000000"/>
                <w:sz w:val="24"/>
                <w:szCs w:val="24"/>
              </w:rPr>
              <w:t>分支机构参加响应的，应提供该分支机构或其所属法人/其他组织的相应证明文件；同时还应提供其所属法人/其他组织出具的授权其参与本项目的授权书（格式自拟，须加</w:t>
            </w:r>
            <w:r>
              <w:rPr>
                <w:rFonts w:hint="eastAsia" w:ascii="宋体" w:hAnsi="宋体" w:eastAsia="宋体" w:cs="宋体"/>
                <w:sz w:val="24"/>
                <w:szCs w:val="24"/>
              </w:rPr>
              <w:t>盖其所属法人/其他组织的公章）；对于</w:t>
            </w:r>
            <w:r>
              <w:rPr>
                <w:rFonts w:hint="eastAsia" w:ascii="宋体" w:hAnsi="宋体" w:eastAsia="宋体" w:cs="宋体"/>
                <w:iCs/>
                <w:sz w:val="24"/>
                <w:szCs w:val="24"/>
              </w:rPr>
              <w:t>银行、保险、石油石化、电力、电信等行业的分支机构，可以提供上述</w:t>
            </w:r>
            <w:r>
              <w:rPr>
                <w:rFonts w:hint="eastAsia" w:ascii="宋体" w:hAnsi="宋体" w:eastAsia="宋体" w:cs="宋体"/>
                <w:sz w:val="24"/>
                <w:szCs w:val="24"/>
              </w:rPr>
              <w:t>授权，也</w:t>
            </w:r>
            <w:r>
              <w:rPr>
                <w:rFonts w:hint="eastAsia" w:ascii="宋体" w:hAnsi="宋体" w:eastAsia="宋体" w:cs="宋体"/>
                <w:color w:val="000000"/>
                <w:sz w:val="24"/>
                <w:szCs w:val="24"/>
              </w:rPr>
              <w:t>可以提供其所属法人/其他组织的有关文件或制度等能够证明授权其独立开展业务的证明材料。</w:t>
            </w:r>
          </w:p>
        </w:tc>
        <w:tc>
          <w:tcPr>
            <w:tcW w:w="737" w:type="pct"/>
            <w:noWrap w:val="0"/>
            <w:vAlign w:val="center"/>
          </w:tcPr>
          <w:p w14:paraId="689C7B7E">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提供证明文件复印件加盖单位公章。</w:t>
            </w:r>
          </w:p>
        </w:tc>
      </w:tr>
      <w:tr w14:paraId="0A5B6B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923" w:hRule="atLeast"/>
          <w:jc w:val="center"/>
        </w:trPr>
        <w:tc>
          <w:tcPr>
            <w:tcW w:w="437" w:type="pct"/>
            <w:noWrap w:val="0"/>
            <w:vAlign w:val="center"/>
          </w:tcPr>
          <w:p w14:paraId="3B582087">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1-2</w:t>
            </w:r>
          </w:p>
        </w:tc>
        <w:tc>
          <w:tcPr>
            <w:tcW w:w="951" w:type="pct"/>
            <w:noWrap w:val="0"/>
            <w:vAlign w:val="center"/>
          </w:tcPr>
          <w:p w14:paraId="1468EC81">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供应商资格声明书</w:t>
            </w:r>
          </w:p>
        </w:tc>
        <w:tc>
          <w:tcPr>
            <w:tcW w:w="2874" w:type="pct"/>
            <w:noWrap w:val="0"/>
            <w:vAlign w:val="center"/>
          </w:tcPr>
          <w:p w14:paraId="184BB3FA">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提供了符合竞争性磋商文件要求的《供应商资格声明书》。</w:t>
            </w:r>
          </w:p>
        </w:tc>
        <w:tc>
          <w:tcPr>
            <w:tcW w:w="737" w:type="pct"/>
            <w:noWrap w:val="0"/>
            <w:vAlign w:val="center"/>
          </w:tcPr>
          <w:p w14:paraId="39BE9541">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格式见《响应文件格式》</w:t>
            </w:r>
          </w:p>
        </w:tc>
      </w:tr>
      <w:tr w14:paraId="4FFF3B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050EDB41">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1-3</w:t>
            </w:r>
          </w:p>
        </w:tc>
        <w:tc>
          <w:tcPr>
            <w:tcW w:w="951" w:type="pct"/>
            <w:noWrap w:val="0"/>
            <w:vAlign w:val="center"/>
          </w:tcPr>
          <w:p w14:paraId="4C87C45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供应商信用记录</w:t>
            </w:r>
          </w:p>
        </w:tc>
        <w:tc>
          <w:tcPr>
            <w:tcW w:w="2874" w:type="pct"/>
            <w:noWrap w:val="0"/>
            <w:vAlign w:val="center"/>
          </w:tcPr>
          <w:p w14:paraId="3DD76EBD">
            <w:pPr>
              <w:pageBreakBefore w:val="0"/>
              <w:tabs>
                <w:tab w:val="left" w:pos="10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查询渠道：信用中国网站和中国政府采购网（www.creditchina.gov.cn、www.ccgp.gov.cn）；</w:t>
            </w:r>
          </w:p>
          <w:p w14:paraId="5344D05D">
            <w:pPr>
              <w:pageBreakBefore w:val="0"/>
              <w:tabs>
                <w:tab w:val="left" w:pos="900"/>
                <w:tab w:val="left" w:pos="19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截止时点：</w:t>
            </w:r>
            <w:r>
              <w:rPr>
                <w:rFonts w:hint="eastAsia" w:ascii="宋体" w:hAnsi="宋体" w:eastAsia="宋体" w:cs="宋体"/>
                <w:color w:val="000000"/>
                <w:kern w:val="0"/>
                <w:sz w:val="24"/>
                <w:szCs w:val="24"/>
              </w:rPr>
              <w:t>首次响应文件提交截止时间以后</w:t>
            </w:r>
            <w:r>
              <w:rPr>
                <w:rFonts w:hint="eastAsia" w:ascii="宋体" w:hAnsi="宋体" w:eastAsia="宋体" w:cs="宋体"/>
                <w:sz w:val="24"/>
                <w:szCs w:val="24"/>
              </w:rPr>
              <w:t>、资格审查阶段采购人或采购代理机构的实际查询时间；</w:t>
            </w:r>
          </w:p>
          <w:p w14:paraId="6AB9587E">
            <w:pPr>
              <w:pageBreakBefore w:val="0"/>
              <w:tabs>
                <w:tab w:val="left" w:pos="900"/>
                <w:tab w:val="left" w:pos="19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信用信息查询记录和证据留存具体方式：查询结果网页打印页作为查询记录和证据，与其他竞争性磋商文件一并保存；</w:t>
            </w:r>
          </w:p>
          <w:p w14:paraId="59050B92">
            <w:pPr>
              <w:pageBreakBefore w:val="0"/>
              <w:tabs>
                <w:tab w:val="left" w:pos="10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信用信息的使用原则：经认定的被列入失信被执行人、重大税收违法案件当事人名单、政府采购严重违法失信行为记录名单的供应商，其</w:t>
            </w:r>
            <w:r>
              <w:rPr>
                <w:rFonts w:hint="eastAsia" w:ascii="宋体" w:hAnsi="宋体" w:eastAsia="宋体" w:cs="宋体"/>
                <w:b/>
                <w:sz w:val="24"/>
                <w:szCs w:val="24"/>
              </w:rPr>
              <w:t>响应无效</w:t>
            </w:r>
            <w:r>
              <w:rPr>
                <w:rFonts w:hint="eastAsia" w:ascii="宋体" w:hAnsi="宋体" w:eastAsia="宋体" w:cs="宋体"/>
                <w:sz w:val="24"/>
                <w:szCs w:val="24"/>
              </w:rPr>
              <w:t>。联合体形式磋商的，联合体成员存在不良信用记录，视同联合体存在不良信用记录。</w:t>
            </w:r>
          </w:p>
        </w:tc>
        <w:tc>
          <w:tcPr>
            <w:tcW w:w="737" w:type="pct"/>
            <w:noWrap w:val="0"/>
            <w:vAlign w:val="center"/>
          </w:tcPr>
          <w:p w14:paraId="4B5EDE8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无须供应商提供，由采购人或采购代理机构查询。</w:t>
            </w:r>
          </w:p>
        </w:tc>
      </w:tr>
      <w:tr w14:paraId="54D365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AC5ED43">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1-4</w:t>
            </w:r>
          </w:p>
        </w:tc>
        <w:tc>
          <w:tcPr>
            <w:tcW w:w="951" w:type="pct"/>
            <w:noWrap w:val="0"/>
            <w:vAlign w:val="center"/>
          </w:tcPr>
          <w:p w14:paraId="686C029A">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法律、行政法规规定的其他条件</w:t>
            </w:r>
          </w:p>
        </w:tc>
        <w:tc>
          <w:tcPr>
            <w:tcW w:w="2874" w:type="pct"/>
            <w:noWrap w:val="0"/>
            <w:vAlign w:val="center"/>
          </w:tcPr>
          <w:p w14:paraId="6D301462">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法律、行政法规规定的其他条件</w:t>
            </w:r>
          </w:p>
        </w:tc>
        <w:tc>
          <w:tcPr>
            <w:tcW w:w="737" w:type="pct"/>
            <w:noWrap w:val="0"/>
            <w:vAlign w:val="center"/>
          </w:tcPr>
          <w:p w14:paraId="5F7730CC">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w:t>
            </w:r>
          </w:p>
        </w:tc>
      </w:tr>
      <w:tr w14:paraId="501306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2F805285">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951" w:type="pct"/>
            <w:noWrap w:val="0"/>
            <w:vAlign w:val="center"/>
          </w:tcPr>
          <w:p w14:paraId="4E9703B8">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落实政府采购政策需满足的资格要求</w:t>
            </w:r>
          </w:p>
        </w:tc>
        <w:tc>
          <w:tcPr>
            <w:tcW w:w="2874" w:type="pct"/>
            <w:noWrap w:val="0"/>
            <w:vAlign w:val="center"/>
          </w:tcPr>
          <w:p w14:paraId="233FB8A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具体要求见第一章《采购邀请》</w:t>
            </w:r>
          </w:p>
        </w:tc>
        <w:tc>
          <w:tcPr>
            <w:tcW w:w="737" w:type="pct"/>
            <w:noWrap w:val="0"/>
            <w:vAlign w:val="center"/>
          </w:tcPr>
          <w:p w14:paraId="0AE2507C">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3D79C0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8A2E658">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2-1</w:t>
            </w:r>
          </w:p>
        </w:tc>
        <w:tc>
          <w:tcPr>
            <w:tcW w:w="951" w:type="pct"/>
            <w:noWrap w:val="0"/>
            <w:vAlign w:val="center"/>
          </w:tcPr>
          <w:p w14:paraId="605F547A">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中小企业政策证明文件</w:t>
            </w:r>
          </w:p>
        </w:tc>
        <w:tc>
          <w:tcPr>
            <w:tcW w:w="2874" w:type="pct"/>
            <w:noWrap w:val="0"/>
            <w:vAlign w:val="center"/>
          </w:tcPr>
          <w:p w14:paraId="48132BB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具体要求见第一章《采购邀请》</w:t>
            </w:r>
          </w:p>
        </w:tc>
        <w:tc>
          <w:tcPr>
            <w:tcW w:w="737" w:type="pct"/>
            <w:noWrap w:val="0"/>
            <w:vAlign w:val="center"/>
          </w:tcPr>
          <w:p w14:paraId="5ED73DAC">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20C39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15564B6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2-1-1</w:t>
            </w:r>
          </w:p>
        </w:tc>
        <w:tc>
          <w:tcPr>
            <w:tcW w:w="951" w:type="pct"/>
            <w:noWrap w:val="0"/>
            <w:vAlign w:val="center"/>
          </w:tcPr>
          <w:p w14:paraId="7938623F">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中小企业证明文件</w:t>
            </w:r>
          </w:p>
        </w:tc>
        <w:tc>
          <w:tcPr>
            <w:tcW w:w="2874" w:type="pct"/>
            <w:noWrap w:val="0"/>
            <w:vAlign w:val="center"/>
          </w:tcPr>
          <w:p w14:paraId="3E9A7167">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 xml:space="preserve">当本项目（包）涉及预留份额专门面向中小企业采购，提供如下资料： </w:t>
            </w:r>
          </w:p>
          <w:p w14:paraId="06E3A572">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1、供应商单独响应的，应提供《中小企业声明函》或《残疾人福利性单位声明函》或由省级以上监狱管理局、戒毒管理局（含新疆生产建设兵团）出具的属于监狱企业的证明文件。</w:t>
            </w:r>
          </w:p>
          <w:p w14:paraId="4912023F">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2、如磋商文件要求以联合体形式参加或者要求合同分包的，且供应商为联合体或拟进行合同分包的，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采购文件关于预留份额的要求。</w:t>
            </w:r>
          </w:p>
        </w:tc>
        <w:tc>
          <w:tcPr>
            <w:tcW w:w="737" w:type="pct"/>
            <w:noWrap w:val="0"/>
            <w:vAlign w:val="center"/>
          </w:tcPr>
          <w:p w14:paraId="3D30A485">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格式见《响应文件格式》</w:t>
            </w:r>
          </w:p>
        </w:tc>
      </w:tr>
      <w:tr w14:paraId="5133C5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3B76E8E2">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2-1-2</w:t>
            </w:r>
          </w:p>
        </w:tc>
        <w:tc>
          <w:tcPr>
            <w:tcW w:w="951" w:type="pct"/>
            <w:noWrap w:val="0"/>
            <w:vAlign w:val="center"/>
          </w:tcPr>
          <w:p w14:paraId="0082191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拟分包情况说明及分包意向协议</w:t>
            </w:r>
          </w:p>
        </w:tc>
        <w:tc>
          <w:tcPr>
            <w:tcW w:w="2874" w:type="pct"/>
            <w:noWrap w:val="0"/>
            <w:vAlign w:val="center"/>
          </w:tcPr>
          <w:p w14:paraId="3F43493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如本项目（包）要求通过分包措施预留部分采购份额面向中小企业采购、且供应商因落实政府采购政策拟进行分包的，必须提供；否则无须提供。</w:t>
            </w:r>
          </w:p>
          <w:p w14:paraId="206884E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b/>
                <w:sz w:val="24"/>
                <w:szCs w:val="24"/>
              </w:rPr>
            </w:pPr>
            <w:r>
              <w:rPr>
                <w:rFonts w:hint="eastAsia" w:ascii="宋体" w:hAnsi="宋体" w:eastAsia="宋体" w:cs="宋体"/>
                <w:sz w:val="24"/>
                <w:szCs w:val="24"/>
              </w:rPr>
              <w:t>对于预留份额专门面向中小企业采购的项目（包），组成联合体或者接受分包合同的中小企业与联合体内其他企业、分包企业之间不得存在直接控股、管理关系。</w:t>
            </w:r>
          </w:p>
        </w:tc>
        <w:tc>
          <w:tcPr>
            <w:tcW w:w="737" w:type="pct"/>
            <w:noWrap w:val="0"/>
            <w:vAlign w:val="center"/>
          </w:tcPr>
          <w:p w14:paraId="298A64DF">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格式见《响应文件格式》</w:t>
            </w:r>
          </w:p>
        </w:tc>
      </w:tr>
      <w:tr w14:paraId="11471D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74218D24">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2-2</w:t>
            </w:r>
          </w:p>
        </w:tc>
        <w:tc>
          <w:tcPr>
            <w:tcW w:w="951" w:type="pct"/>
            <w:noWrap w:val="0"/>
            <w:vAlign w:val="center"/>
          </w:tcPr>
          <w:p w14:paraId="6BEDD996">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其它落实政府采购政策的资格要求</w:t>
            </w:r>
          </w:p>
        </w:tc>
        <w:tc>
          <w:tcPr>
            <w:tcW w:w="2874" w:type="pct"/>
            <w:noWrap w:val="0"/>
            <w:vAlign w:val="center"/>
          </w:tcPr>
          <w:p w14:paraId="6566A24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如有，见第一章《采购邀请》</w:t>
            </w:r>
          </w:p>
        </w:tc>
        <w:tc>
          <w:tcPr>
            <w:tcW w:w="737" w:type="pct"/>
            <w:noWrap w:val="0"/>
            <w:vAlign w:val="center"/>
          </w:tcPr>
          <w:p w14:paraId="52F3335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cs="宋体"/>
                <w:sz w:val="24"/>
              </w:rPr>
              <w:t>提供证明文件复印件加盖单位公章</w:t>
            </w:r>
          </w:p>
        </w:tc>
      </w:tr>
      <w:tr w14:paraId="3DDE5A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3D1AE52">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w:t>
            </w:r>
          </w:p>
        </w:tc>
        <w:tc>
          <w:tcPr>
            <w:tcW w:w="951" w:type="pct"/>
            <w:noWrap w:val="0"/>
            <w:vAlign w:val="center"/>
          </w:tcPr>
          <w:p w14:paraId="3F13FF6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本项目的特定资格要求</w:t>
            </w:r>
          </w:p>
        </w:tc>
        <w:tc>
          <w:tcPr>
            <w:tcW w:w="2874" w:type="pct"/>
            <w:noWrap w:val="0"/>
            <w:vAlign w:val="center"/>
          </w:tcPr>
          <w:p w14:paraId="2930A71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如有，见第一章《采购邀请》</w:t>
            </w:r>
          </w:p>
        </w:tc>
        <w:tc>
          <w:tcPr>
            <w:tcW w:w="737" w:type="pct"/>
            <w:noWrap w:val="0"/>
            <w:vAlign w:val="center"/>
          </w:tcPr>
          <w:p w14:paraId="5C23D42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5BD8C2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4D6F01D9">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3-1</w:t>
            </w:r>
          </w:p>
        </w:tc>
        <w:tc>
          <w:tcPr>
            <w:tcW w:w="951" w:type="pct"/>
            <w:noWrap w:val="0"/>
            <w:vAlign w:val="center"/>
          </w:tcPr>
          <w:p w14:paraId="6668C3CA">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本项目对于联合体的要求</w:t>
            </w:r>
          </w:p>
        </w:tc>
        <w:tc>
          <w:tcPr>
            <w:tcW w:w="2874" w:type="pct"/>
            <w:noWrap w:val="0"/>
            <w:vAlign w:val="center"/>
          </w:tcPr>
          <w:p w14:paraId="737B06B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1、如本项目接受联合体磋商，且供应商为联合体时必须提供《联合协议》，明确各方拟承担的工作和责任，并指定联合体牵头人，授权其代表所有联合体成员负责本项目磋商和合同实施阶段的牵头、协调工作。该联合协议应当作为响应文件的组成部分，与响应文件其他内容同时提交。</w:t>
            </w:r>
          </w:p>
          <w:p w14:paraId="757234BD">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2、联合体各成员单位均须提供本表中序号1-1、1-2的证明文件。联合体各成员单位均应满足本表3-2项规定。</w:t>
            </w:r>
          </w:p>
          <w:p w14:paraId="278189EE">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3、本表序号3-3项规定的其他特定资格要求中的每一小项要求，联合体各方中至少应当有一方符合本表中其他资格要求并提供证明文件。</w:t>
            </w:r>
          </w:p>
          <w:p w14:paraId="14CEE53D">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4、联合体中有同类资质的供应商按照联合体分工承担相同工作的，应当按照资质等级较低的供应商确定资质等级。</w:t>
            </w:r>
          </w:p>
          <w:p w14:paraId="31469838">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5、以联合体形式参加政府采购活动的，联合体各方不得再单独参加或者与其他供应商另外组成联合体参加同一合同项下的政府采购活动。</w:t>
            </w:r>
          </w:p>
          <w:p w14:paraId="0CCFF22E">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6、若联合体中任一成员单位中途退出，则该联合体的</w:t>
            </w:r>
            <w:r>
              <w:rPr>
                <w:rFonts w:hint="eastAsia" w:ascii="宋体" w:hAnsi="宋体" w:eastAsia="宋体" w:cs="宋体"/>
                <w:b/>
                <w:sz w:val="24"/>
                <w:szCs w:val="24"/>
              </w:rPr>
              <w:t>响应无效</w:t>
            </w:r>
            <w:r>
              <w:rPr>
                <w:rFonts w:hint="eastAsia" w:ascii="宋体" w:hAnsi="宋体" w:eastAsia="宋体" w:cs="宋体"/>
                <w:sz w:val="24"/>
                <w:szCs w:val="24"/>
              </w:rPr>
              <w:t>。</w:t>
            </w:r>
          </w:p>
          <w:p w14:paraId="71117A74">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7、本项目不接受联合体响应时，供应商不得为联合体。</w:t>
            </w:r>
          </w:p>
        </w:tc>
        <w:tc>
          <w:tcPr>
            <w:tcW w:w="737" w:type="pct"/>
            <w:noWrap w:val="0"/>
            <w:vAlign w:val="center"/>
          </w:tcPr>
          <w:p w14:paraId="15579B94">
            <w:pPr>
              <w:pageBreakBefore w:val="0"/>
              <w:tabs>
                <w:tab w:val="left" w:pos="1080"/>
              </w:tabs>
              <w:wordWrap/>
              <w:topLinePunct w:val="0"/>
              <w:bidi w:val="0"/>
              <w:snapToGrid w:val="0"/>
              <w:spacing w:beforeLines="0" w:after="0" w:afterLines="0" w:line="240" w:lineRule="auto"/>
              <w:rPr>
                <w:rFonts w:hint="eastAsia" w:ascii="宋体" w:hAnsi="宋体" w:cs="宋体"/>
                <w:sz w:val="24"/>
              </w:rPr>
            </w:pPr>
            <w:r>
              <w:rPr>
                <w:rFonts w:hint="eastAsia" w:ascii="宋体" w:hAnsi="宋体" w:cs="宋体"/>
                <w:sz w:val="24"/>
              </w:rPr>
              <w:t>提供《联合协议》原件加盖单位章</w:t>
            </w:r>
          </w:p>
          <w:p w14:paraId="5B704E94">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cs="宋体"/>
                <w:sz w:val="24"/>
              </w:rPr>
              <w:t>格式见《投标文件格式》</w:t>
            </w:r>
          </w:p>
        </w:tc>
      </w:tr>
      <w:tr w14:paraId="3965A2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113" w:hRule="atLeast"/>
          <w:jc w:val="center"/>
        </w:trPr>
        <w:tc>
          <w:tcPr>
            <w:tcW w:w="437" w:type="pct"/>
            <w:noWrap w:val="0"/>
            <w:vAlign w:val="center"/>
          </w:tcPr>
          <w:p w14:paraId="1EAA450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3-2</w:t>
            </w:r>
          </w:p>
        </w:tc>
        <w:tc>
          <w:tcPr>
            <w:tcW w:w="951" w:type="pct"/>
            <w:noWrap w:val="0"/>
            <w:vAlign w:val="center"/>
          </w:tcPr>
          <w:p w14:paraId="54519B03">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政府购买服务承接主体的要求</w:t>
            </w:r>
          </w:p>
        </w:tc>
        <w:tc>
          <w:tcPr>
            <w:tcW w:w="2874" w:type="pct"/>
            <w:noWrap w:val="0"/>
            <w:vAlign w:val="center"/>
          </w:tcPr>
          <w:p w14:paraId="751C2F5C">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如本项目属于政府购买服务，供应商不属于公益一类事业单位、使用事业编制且由财政拨款保障的群团组织。</w:t>
            </w:r>
          </w:p>
        </w:tc>
        <w:tc>
          <w:tcPr>
            <w:tcW w:w="737" w:type="pct"/>
            <w:noWrap w:val="0"/>
            <w:vAlign w:val="center"/>
          </w:tcPr>
          <w:p w14:paraId="37752852">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格式见《响应文件格式》“1-2 供应商资格声明书”</w:t>
            </w:r>
          </w:p>
        </w:tc>
      </w:tr>
      <w:tr w14:paraId="055B3D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2637B7C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3-3</w:t>
            </w:r>
          </w:p>
        </w:tc>
        <w:tc>
          <w:tcPr>
            <w:tcW w:w="951" w:type="pct"/>
            <w:noWrap w:val="0"/>
            <w:vAlign w:val="center"/>
          </w:tcPr>
          <w:p w14:paraId="66E216BD">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其他特定资格要求</w:t>
            </w:r>
          </w:p>
        </w:tc>
        <w:tc>
          <w:tcPr>
            <w:tcW w:w="2874" w:type="pct"/>
            <w:noWrap w:val="0"/>
            <w:vAlign w:val="center"/>
          </w:tcPr>
          <w:p w14:paraId="7991080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color w:val="000000"/>
                <w:sz w:val="24"/>
                <w:szCs w:val="24"/>
              </w:rPr>
              <w:t>如有，见</w:t>
            </w:r>
            <w:r>
              <w:rPr>
                <w:rFonts w:hint="eastAsia" w:ascii="宋体" w:hAnsi="宋体" w:eastAsia="宋体" w:cs="宋体"/>
                <w:sz w:val="24"/>
                <w:szCs w:val="24"/>
              </w:rPr>
              <w:t>第一章《采购邀请》</w:t>
            </w:r>
          </w:p>
          <w:p w14:paraId="1A101C72">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注：如联合体中有同类资质的供应商按照联合体分工承担相同工作的，均应当提供资质证书电子件或电子证照。</w:t>
            </w:r>
          </w:p>
        </w:tc>
        <w:tc>
          <w:tcPr>
            <w:tcW w:w="737" w:type="pct"/>
            <w:noWrap w:val="0"/>
            <w:vAlign w:val="center"/>
          </w:tcPr>
          <w:p w14:paraId="4D0461A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cs="宋体"/>
                <w:sz w:val="24"/>
              </w:rPr>
              <w:t>提供证明文件复印件加盖单位公章</w:t>
            </w:r>
          </w:p>
        </w:tc>
      </w:tr>
      <w:tr w14:paraId="2F1390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71" w:hRule="atLeast"/>
          <w:jc w:val="center"/>
        </w:trPr>
        <w:tc>
          <w:tcPr>
            <w:tcW w:w="437" w:type="pct"/>
            <w:noWrap w:val="0"/>
            <w:vAlign w:val="center"/>
          </w:tcPr>
          <w:p w14:paraId="4F19BD3F">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4</w:t>
            </w:r>
          </w:p>
        </w:tc>
        <w:tc>
          <w:tcPr>
            <w:tcW w:w="951" w:type="pct"/>
            <w:noWrap w:val="0"/>
            <w:vAlign w:val="center"/>
          </w:tcPr>
          <w:p w14:paraId="7FD4FDB4">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color w:val="000000"/>
                <w:kern w:val="0"/>
                <w:sz w:val="24"/>
                <w:szCs w:val="24"/>
              </w:rPr>
              <w:t>磋商保证金</w:t>
            </w:r>
          </w:p>
        </w:tc>
        <w:tc>
          <w:tcPr>
            <w:tcW w:w="2874" w:type="pct"/>
            <w:noWrap w:val="0"/>
            <w:vAlign w:val="center"/>
          </w:tcPr>
          <w:p w14:paraId="19169173">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rPr>
              <w:t>按照竞争性磋商文件的要求提交磋商保证金。</w:t>
            </w:r>
          </w:p>
        </w:tc>
        <w:tc>
          <w:tcPr>
            <w:tcW w:w="737" w:type="pct"/>
            <w:noWrap w:val="0"/>
            <w:vAlign w:val="bottom"/>
          </w:tcPr>
          <w:p w14:paraId="5884A23A">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cs="宋体"/>
                <w:sz w:val="24"/>
              </w:rPr>
              <w:t>提供证明文件复印件加盖单位公章</w:t>
            </w:r>
          </w:p>
        </w:tc>
      </w:tr>
      <w:tr w14:paraId="4198C0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63D14D5B">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5</w:t>
            </w:r>
          </w:p>
        </w:tc>
        <w:tc>
          <w:tcPr>
            <w:tcW w:w="951" w:type="pct"/>
            <w:noWrap w:val="0"/>
            <w:vAlign w:val="center"/>
          </w:tcPr>
          <w:p w14:paraId="090C751E">
            <w:pPr>
              <w:pageBreakBefore w:val="0"/>
              <w:tabs>
                <w:tab w:val="left" w:pos="1080"/>
              </w:tabs>
              <w:wordWrap/>
              <w:topLinePunct w:val="0"/>
              <w:bidi w:val="0"/>
              <w:snapToGrid w:val="0"/>
              <w:spacing w:beforeLines="0" w:after="0" w:afterLines="0" w:line="240" w:lineRule="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获取磋商文件</w:t>
            </w:r>
          </w:p>
        </w:tc>
        <w:tc>
          <w:tcPr>
            <w:tcW w:w="2874" w:type="pct"/>
            <w:noWrap w:val="0"/>
            <w:vAlign w:val="center"/>
          </w:tcPr>
          <w:p w14:paraId="43759097">
            <w:pPr>
              <w:pageBreakBefore w:val="0"/>
              <w:tabs>
                <w:tab w:val="left" w:pos="1080"/>
              </w:tabs>
              <w:wordWrap/>
              <w:topLinePunct w:val="0"/>
              <w:bidi w:val="0"/>
              <w:snapToGrid w:val="0"/>
              <w:spacing w:beforeLines="0" w:after="0" w:afterLines="0" w:line="240" w:lineRule="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在规定期限内通过北京市政府采购电子交易平台获取所参与包的磋商文件。</w:t>
            </w:r>
          </w:p>
          <w:p w14:paraId="245A2E56">
            <w:pPr>
              <w:pageBreakBefore w:val="0"/>
              <w:tabs>
                <w:tab w:val="left" w:pos="1080"/>
              </w:tabs>
              <w:wordWrap/>
              <w:topLinePunct w:val="0"/>
              <w:bidi w:val="0"/>
              <w:snapToGrid w:val="0"/>
              <w:spacing w:beforeLines="0" w:after="0" w:afterLines="0" w:line="240" w:lineRule="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注：如本项目接受联合体，且供应商为联合体时，联合体中任一成员获取文件即视为满足要求。</w:t>
            </w:r>
          </w:p>
        </w:tc>
        <w:tc>
          <w:tcPr>
            <w:tcW w:w="737" w:type="pct"/>
            <w:noWrap w:val="0"/>
            <w:vAlign w:val="center"/>
          </w:tcPr>
          <w:p w14:paraId="2838AC0E">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p>
        </w:tc>
      </w:tr>
    </w:tbl>
    <w:p w14:paraId="39728B20">
      <w:pPr>
        <w:pageBreakBefore w:val="0"/>
        <w:numPr>
          <w:ilvl w:val="-1"/>
          <w:numId w:val="0"/>
        </w:numPr>
        <w:wordWrap/>
        <w:topLinePunct w:val="0"/>
        <w:bidi w:val="0"/>
        <w:snapToGrid/>
        <w:spacing w:beforeLines="-2147483648" w:after="0" w:afterLines="-2147483648" w:line="240" w:lineRule="auto"/>
        <w:ind w:left="0" w:firstLine="0"/>
        <w:rPr>
          <w:rFonts w:hint="eastAsia" w:ascii="宋体" w:hAnsi="宋体" w:cs="宋体"/>
          <w:sz w:val="24"/>
          <w:lang w:val="en-US" w:eastAsia="zh-CN"/>
        </w:rPr>
      </w:pPr>
      <w:r>
        <w:rPr>
          <w:rFonts w:hint="eastAsia" w:ascii="宋体" w:hAnsi="宋体" w:cs="宋体"/>
          <w:sz w:val="24"/>
          <w:lang w:val="en-US" w:eastAsia="zh-CN"/>
        </w:rPr>
        <w:br w:type="page"/>
      </w:r>
    </w:p>
    <w:p w14:paraId="3CD445C0">
      <w:pPr>
        <w:pageBreakBefore w:val="0"/>
        <w:numPr>
          <w:ilvl w:val="-1"/>
          <w:numId w:val="0"/>
        </w:numPr>
        <w:tabs>
          <w:tab w:val="left" w:pos="1080"/>
        </w:tabs>
        <w:wordWrap/>
        <w:topLinePunct w:val="0"/>
        <w:bidi w:val="0"/>
        <w:snapToGrid w:val="0"/>
        <w:spacing w:beforeLines="0" w:after="0" w:afterLines="0" w:line="360" w:lineRule="auto"/>
        <w:ind w:left="-199" w:leftChars="-95" w:firstLine="0"/>
        <w:jc w:val="left"/>
        <w:rPr>
          <w:rFonts w:hint="eastAsia" w:ascii="宋体" w:hAnsi="宋体" w:cs="宋体"/>
          <w:sz w:val="24"/>
        </w:rPr>
      </w:pPr>
      <w:r>
        <w:rPr>
          <w:rFonts w:hint="eastAsia" w:ascii="宋体" w:hAnsi="宋体" w:cs="宋体"/>
          <w:sz w:val="24"/>
          <w:lang w:val="en-US" w:eastAsia="zh-CN"/>
        </w:rPr>
        <w:t xml:space="preserve">1.4 </w:t>
      </w:r>
      <w:r>
        <w:rPr>
          <w:rFonts w:hint="eastAsia" w:ascii="宋体" w:hAnsi="宋体" w:cs="宋体"/>
          <w:sz w:val="24"/>
        </w:rPr>
        <w:t>《符合性审查要求》见下表：</w:t>
      </w:r>
    </w:p>
    <w:p w14:paraId="36AA47F1">
      <w:pPr>
        <w:pageBreakBefore w:val="0"/>
        <w:widowControl/>
        <w:wordWrap/>
        <w:topLinePunct w:val="0"/>
        <w:bidi w:val="0"/>
        <w:spacing w:beforeLines="0" w:after="0" w:afterLines="0" w:line="360" w:lineRule="auto"/>
        <w:jc w:val="center"/>
        <w:rPr>
          <w:rFonts w:hint="eastAsia" w:ascii="宋体" w:hAnsi="宋体" w:cs="宋体"/>
          <w:b/>
          <w:color w:val="000000"/>
          <w:kern w:val="0"/>
          <w:sz w:val="28"/>
          <w:szCs w:val="28"/>
        </w:rPr>
      </w:pPr>
      <w:r>
        <w:rPr>
          <w:rFonts w:hint="eastAsia" w:ascii="宋体" w:hAnsi="宋体" w:cs="宋体"/>
          <w:b/>
          <w:color w:val="000000"/>
          <w:kern w:val="0"/>
          <w:sz w:val="28"/>
          <w:szCs w:val="28"/>
        </w:rPr>
        <w:t>符合性审查要求</w:t>
      </w:r>
    </w:p>
    <w:tbl>
      <w:tblPr>
        <w:tblStyle w:val="44"/>
        <w:tblW w:w="50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4"/>
        <w:gridCol w:w="1713"/>
        <w:gridCol w:w="5448"/>
        <w:gridCol w:w="1612"/>
      </w:tblGrid>
      <w:tr w14:paraId="51560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jc w:val="center"/>
        </w:trPr>
        <w:tc>
          <w:tcPr>
            <w:tcW w:w="312" w:type="pct"/>
            <w:noWrap w:val="0"/>
            <w:vAlign w:val="center"/>
          </w:tcPr>
          <w:p w14:paraId="18E57A99">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color w:val="000000"/>
                <w:kern w:val="0"/>
                <w:sz w:val="24"/>
              </w:rPr>
              <w:t>序号</w:t>
            </w:r>
          </w:p>
        </w:tc>
        <w:tc>
          <w:tcPr>
            <w:tcW w:w="915" w:type="pct"/>
            <w:noWrap w:val="0"/>
            <w:vAlign w:val="center"/>
          </w:tcPr>
          <w:p w14:paraId="60A8C1E6">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sz w:val="24"/>
              </w:rPr>
              <w:t>检查</w:t>
            </w:r>
            <w:r>
              <w:rPr>
                <w:rFonts w:hint="eastAsia" w:ascii="宋体" w:hAnsi="宋体" w:cs="宋体"/>
                <w:b/>
                <w:color w:val="000000"/>
                <w:kern w:val="0"/>
                <w:sz w:val="24"/>
              </w:rPr>
              <w:t>因素</w:t>
            </w:r>
          </w:p>
        </w:tc>
        <w:tc>
          <w:tcPr>
            <w:tcW w:w="2910" w:type="pct"/>
            <w:noWrap w:val="0"/>
            <w:vAlign w:val="center"/>
          </w:tcPr>
          <w:p w14:paraId="585751AC">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sz w:val="24"/>
              </w:rPr>
              <w:t>检查</w:t>
            </w:r>
            <w:r>
              <w:rPr>
                <w:rFonts w:hint="eastAsia" w:ascii="宋体" w:hAnsi="宋体" w:cs="宋体"/>
                <w:b/>
                <w:color w:val="000000"/>
                <w:kern w:val="0"/>
                <w:sz w:val="24"/>
              </w:rPr>
              <w:t>内容</w:t>
            </w:r>
          </w:p>
        </w:tc>
        <w:tc>
          <w:tcPr>
            <w:tcW w:w="861" w:type="pct"/>
            <w:noWrap w:val="0"/>
            <w:vAlign w:val="center"/>
          </w:tcPr>
          <w:p w14:paraId="57809991">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color w:val="000000"/>
                <w:kern w:val="0"/>
                <w:sz w:val="24"/>
              </w:rPr>
              <w:t>是否允许澄清、说明或者更正</w:t>
            </w:r>
          </w:p>
        </w:tc>
      </w:tr>
      <w:tr w14:paraId="6BC0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4B5751BA">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1</w:t>
            </w:r>
          </w:p>
        </w:tc>
        <w:tc>
          <w:tcPr>
            <w:tcW w:w="915" w:type="pct"/>
            <w:noWrap w:val="0"/>
            <w:vAlign w:val="center"/>
          </w:tcPr>
          <w:p w14:paraId="5F8434DB">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授权委托书</w:t>
            </w:r>
          </w:p>
        </w:tc>
        <w:tc>
          <w:tcPr>
            <w:tcW w:w="2910" w:type="pct"/>
            <w:noWrap w:val="0"/>
            <w:vAlign w:val="center"/>
          </w:tcPr>
          <w:p w14:paraId="793F0072">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按磋商文件要求提供授权委托书；</w:t>
            </w:r>
          </w:p>
        </w:tc>
        <w:tc>
          <w:tcPr>
            <w:tcW w:w="861" w:type="pct"/>
            <w:noWrap w:val="0"/>
            <w:vAlign w:val="center"/>
          </w:tcPr>
          <w:p w14:paraId="7D6CD7EB">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lang w:val="en-US" w:eastAsia="zh-CN"/>
              </w:rPr>
              <w:t>否</w:t>
            </w:r>
          </w:p>
        </w:tc>
      </w:tr>
      <w:tr w14:paraId="3339E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5" w:hRule="atLeast"/>
          <w:jc w:val="center"/>
        </w:trPr>
        <w:tc>
          <w:tcPr>
            <w:tcW w:w="312" w:type="pct"/>
            <w:noWrap w:val="0"/>
            <w:vAlign w:val="center"/>
          </w:tcPr>
          <w:p w14:paraId="407288AD">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2</w:t>
            </w:r>
          </w:p>
        </w:tc>
        <w:tc>
          <w:tcPr>
            <w:tcW w:w="915" w:type="pct"/>
            <w:noWrap w:val="0"/>
            <w:vAlign w:val="center"/>
          </w:tcPr>
          <w:p w14:paraId="76E7EC2E">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响应完整性</w:t>
            </w:r>
          </w:p>
        </w:tc>
        <w:tc>
          <w:tcPr>
            <w:tcW w:w="2910" w:type="pct"/>
            <w:noWrap w:val="0"/>
            <w:vAlign w:val="center"/>
          </w:tcPr>
          <w:p w14:paraId="414F11C9">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sz w:val="24"/>
              </w:rPr>
              <w:t>未将一个采购包中的内容拆开响应；</w:t>
            </w:r>
          </w:p>
        </w:tc>
        <w:tc>
          <w:tcPr>
            <w:tcW w:w="861" w:type="pct"/>
            <w:noWrap w:val="0"/>
            <w:vAlign w:val="center"/>
          </w:tcPr>
          <w:p w14:paraId="15E7FB28">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3EBAC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594AA822">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3</w:t>
            </w:r>
          </w:p>
        </w:tc>
        <w:tc>
          <w:tcPr>
            <w:tcW w:w="915" w:type="pct"/>
            <w:noWrap w:val="0"/>
            <w:vAlign w:val="center"/>
          </w:tcPr>
          <w:p w14:paraId="1CE23170">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w:t>
            </w:r>
          </w:p>
        </w:tc>
        <w:tc>
          <w:tcPr>
            <w:tcW w:w="2910" w:type="pct"/>
            <w:noWrap w:val="0"/>
            <w:vAlign w:val="center"/>
          </w:tcPr>
          <w:p w14:paraId="4C8B475A">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报价未</w:t>
            </w:r>
            <w:r>
              <w:rPr>
                <w:rFonts w:hint="eastAsia" w:ascii="宋体" w:hAnsi="宋体" w:cs="宋体"/>
                <w:color w:val="000000"/>
                <w:sz w:val="24"/>
              </w:rPr>
              <w:t>超过磋商文件中规定的项目/采购包预算金额或者项目/采购包最高限价</w:t>
            </w:r>
            <w:r>
              <w:rPr>
                <w:rFonts w:hint="eastAsia" w:ascii="宋体" w:hAnsi="宋体" w:cs="宋体"/>
                <w:color w:val="000000"/>
                <w:kern w:val="0"/>
                <w:sz w:val="24"/>
              </w:rPr>
              <w:t>；</w:t>
            </w:r>
          </w:p>
        </w:tc>
        <w:tc>
          <w:tcPr>
            <w:tcW w:w="861" w:type="pct"/>
            <w:noWrap w:val="0"/>
            <w:vAlign w:val="center"/>
          </w:tcPr>
          <w:p w14:paraId="37B8375D">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5EA18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1C4D3AC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4</w:t>
            </w:r>
          </w:p>
        </w:tc>
        <w:tc>
          <w:tcPr>
            <w:tcW w:w="915" w:type="pct"/>
            <w:noWrap w:val="0"/>
            <w:vAlign w:val="center"/>
          </w:tcPr>
          <w:p w14:paraId="541E2B7E">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报价唯一性</w:t>
            </w:r>
          </w:p>
        </w:tc>
        <w:tc>
          <w:tcPr>
            <w:tcW w:w="2910" w:type="pct"/>
            <w:noWrap w:val="0"/>
            <w:vAlign w:val="center"/>
          </w:tcPr>
          <w:p w14:paraId="29F11E06">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响应文件未</w:t>
            </w:r>
            <w:r>
              <w:rPr>
                <w:rFonts w:hint="eastAsia" w:ascii="宋体" w:hAnsi="宋体" w:cs="宋体"/>
                <w:sz w:val="24"/>
              </w:rPr>
              <w:t>出现可选择性或可调整的报价（</w:t>
            </w:r>
            <w:r>
              <w:rPr>
                <w:rFonts w:hint="eastAsia" w:ascii="宋体" w:hAnsi="宋体" w:cs="宋体"/>
                <w:color w:val="000000"/>
                <w:kern w:val="0"/>
                <w:sz w:val="24"/>
              </w:rPr>
              <w:t>磋商</w:t>
            </w:r>
            <w:r>
              <w:rPr>
                <w:rFonts w:hint="eastAsia" w:ascii="宋体" w:hAnsi="宋体" w:cs="宋体"/>
                <w:sz w:val="24"/>
              </w:rPr>
              <w:t>文件另有规定的除外）</w:t>
            </w:r>
            <w:r>
              <w:rPr>
                <w:rFonts w:hint="eastAsia" w:ascii="宋体" w:hAnsi="宋体" w:cs="宋体"/>
                <w:color w:val="000000"/>
                <w:kern w:val="0"/>
                <w:sz w:val="24"/>
              </w:rPr>
              <w:t>；</w:t>
            </w:r>
          </w:p>
        </w:tc>
        <w:tc>
          <w:tcPr>
            <w:tcW w:w="861" w:type="pct"/>
            <w:noWrap w:val="0"/>
            <w:vAlign w:val="center"/>
          </w:tcPr>
          <w:p w14:paraId="2150868C">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19278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6DCF9057">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5</w:t>
            </w:r>
          </w:p>
        </w:tc>
        <w:tc>
          <w:tcPr>
            <w:tcW w:w="915" w:type="pct"/>
            <w:noWrap w:val="0"/>
            <w:vAlign w:val="center"/>
          </w:tcPr>
          <w:p w14:paraId="016A1FCA">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响应有效期</w:t>
            </w:r>
          </w:p>
        </w:tc>
        <w:tc>
          <w:tcPr>
            <w:tcW w:w="2910" w:type="pct"/>
            <w:noWrap w:val="0"/>
            <w:vAlign w:val="center"/>
          </w:tcPr>
          <w:p w14:paraId="252094CE">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响应文件中承诺的响应有效期满足磋商文件中载明的响应有效期的；</w:t>
            </w:r>
          </w:p>
        </w:tc>
        <w:tc>
          <w:tcPr>
            <w:tcW w:w="861" w:type="pct"/>
            <w:noWrap w:val="0"/>
            <w:vAlign w:val="center"/>
          </w:tcPr>
          <w:p w14:paraId="3FD09229">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02CD3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54B2A90D">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6</w:t>
            </w:r>
          </w:p>
        </w:tc>
        <w:tc>
          <w:tcPr>
            <w:tcW w:w="915" w:type="pct"/>
            <w:noWrap w:val="0"/>
            <w:vAlign w:val="center"/>
          </w:tcPr>
          <w:p w14:paraId="5B9F9B94">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签署、盖章</w:t>
            </w:r>
          </w:p>
        </w:tc>
        <w:tc>
          <w:tcPr>
            <w:tcW w:w="2910" w:type="pct"/>
            <w:noWrap w:val="0"/>
            <w:vAlign w:val="center"/>
          </w:tcPr>
          <w:p w14:paraId="4E1E817C">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按照磋商文件要求签署、盖章的；</w:t>
            </w:r>
          </w:p>
        </w:tc>
        <w:tc>
          <w:tcPr>
            <w:tcW w:w="861" w:type="pct"/>
            <w:noWrap w:val="0"/>
            <w:vAlign w:val="center"/>
          </w:tcPr>
          <w:p w14:paraId="3B0C5F4F">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3961A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02804EB8">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7</w:t>
            </w:r>
          </w:p>
        </w:tc>
        <w:tc>
          <w:tcPr>
            <w:tcW w:w="915" w:type="pct"/>
            <w:noWrap w:val="0"/>
            <w:vAlign w:val="center"/>
          </w:tcPr>
          <w:p w14:paraId="002A2C55">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实质性格式</w:t>
            </w:r>
          </w:p>
        </w:tc>
        <w:tc>
          <w:tcPr>
            <w:tcW w:w="2910" w:type="pct"/>
            <w:noWrap w:val="0"/>
            <w:vAlign w:val="center"/>
          </w:tcPr>
          <w:p w14:paraId="54CB2494">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kern w:val="0"/>
                <w:sz w:val="24"/>
              </w:rPr>
              <w:t>标记为“实质性格式”的文件均按</w:t>
            </w:r>
            <w:r>
              <w:rPr>
                <w:rFonts w:hint="eastAsia" w:ascii="宋体" w:hAnsi="宋体" w:cs="宋体"/>
                <w:color w:val="000000"/>
                <w:kern w:val="0"/>
                <w:sz w:val="24"/>
              </w:rPr>
              <w:t>磋商</w:t>
            </w:r>
            <w:r>
              <w:rPr>
                <w:rFonts w:hint="eastAsia" w:ascii="宋体" w:hAnsi="宋体" w:cs="宋体"/>
                <w:kern w:val="0"/>
                <w:sz w:val="24"/>
              </w:rPr>
              <w:t>文件要求提供；</w:t>
            </w:r>
          </w:p>
        </w:tc>
        <w:tc>
          <w:tcPr>
            <w:tcW w:w="861" w:type="pct"/>
            <w:noWrap w:val="0"/>
            <w:vAlign w:val="center"/>
          </w:tcPr>
          <w:p w14:paraId="6F12D59D">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2FA8A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3408315F">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eastAsia="zh-CN"/>
              </w:rPr>
            </w:pPr>
            <w:r>
              <w:rPr>
                <w:rFonts w:hint="eastAsia" w:ascii="宋体" w:hAnsi="宋体" w:cs="宋体"/>
                <w:color w:val="000000"/>
                <w:kern w:val="0"/>
                <w:sz w:val="24"/>
                <w:lang w:val="en-US" w:eastAsia="zh-CN"/>
              </w:rPr>
              <w:t>8</w:t>
            </w:r>
          </w:p>
        </w:tc>
        <w:tc>
          <w:tcPr>
            <w:tcW w:w="915" w:type="pct"/>
            <w:noWrap w:val="0"/>
            <w:vAlign w:val="center"/>
          </w:tcPr>
          <w:p w14:paraId="2F54D618">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分包承担主体资质（如有）</w:t>
            </w:r>
          </w:p>
        </w:tc>
        <w:tc>
          <w:tcPr>
            <w:tcW w:w="2910" w:type="pct"/>
            <w:noWrap w:val="0"/>
            <w:vAlign w:val="center"/>
          </w:tcPr>
          <w:p w14:paraId="3DCA53FC">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sz w:val="24"/>
              </w:rPr>
              <w:t>分包承担主体具备《供应商须知资料表》载明的资质条件且提供了资质证书电子件（如有）；</w:t>
            </w:r>
          </w:p>
        </w:tc>
        <w:tc>
          <w:tcPr>
            <w:tcW w:w="861" w:type="pct"/>
            <w:noWrap w:val="0"/>
            <w:vAlign w:val="center"/>
          </w:tcPr>
          <w:p w14:paraId="612AA825">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6DD91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3ED9F291">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eastAsia="zh-CN"/>
              </w:rPr>
            </w:pPr>
            <w:r>
              <w:rPr>
                <w:rFonts w:hint="eastAsia" w:ascii="宋体" w:hAnsi="宋体" w:cs="宋体"/>
                <w:color w:val="000000"/>
                <w:kern w:val="0"/>
                <w:sz w:val="24"/>
                <w:lang w:val="en-US" w:eastAsia="zh-CN"/>
              </w:rPr>
              <w:t>9</w:t>
            </w:r>
          </w:p>
        </w:tc>
        <w:tc>
          <w:tcPr>
            <w:tcW w:w="915" w:type="pct"/>
            <w:noWrap w:val="0"/>
            <w:vAlign w:val="center"/>
          </w:tcPr>
          <w:p w14:paraId="28A57379">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分包意向协议</w:t>
            </w:r>
          </w:p>
          <w:p w14:paraId="30F1D14C">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（如有）</w:t>
            </w:r>
          </w:p>
        </w:tc>
        <w:tc>
          <w:tcPr>
            <w:tcW w:w="2910" w:type="pct"/>
            <w:noWrap w:val="0"/>
            <w:vAlign w:val="center"/>
          </w:tcPr>
          <w:p w14:paraId="6C4FFC61">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按磋商文件规定签订并提供分包意向协议原件的电子件的；</w:t>
            </w:r>
            <w:r>
              <w:rPr>
                <w:rFonts w:hint="eastAsia" w:ascii="宋体" w:hAnsi="宋体" w:cs="宋体"/>
                <w:sz w:val="24"/>
              </w:rPr>
              <w:t>（如有）</w:t>
            </w:r>
          </w:p>
        </w:tc>
        <w:tc>
          <w:tcPr>
            <w:tcW w:w="861" w:type="pct"/>
            <w:noWrap w:val="0"/>
            <w:vAlign w:val="center"/>
          </w:tcPr>
          <w:p w14:paraId="5E6BC32D">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5F49C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614F3919">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0</w:t>
            </w:r>
          </w:p>
        </w:tc>
        <w:tc>
          <w:tcPr>
            <w:tcW w:w="915" w:type="pct"/>
            <w:noWrap w:val="0"/>
            <w:vAlign w:val="center"/>
          </w:tcPr>
          <w:p w14:paraId="748E8B38">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报价的修正（如有）</w:t>
            </w:r>
          </w:p>
        </w:tc>
        <w:tc>
          <w:tcPr>
            <w:tcW w:w="2910" w:type="pct"/>
            <w:noWrap w:val="0"/>
            <w:vAlign w:val="center"/>
          </w:tcPr>
          <w:p w14:paraId="27E1B3B3">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不涉及报价修正，或响应文件报价出现前后不一致时，供应商对修正后的报价予以确认；（如有）</w:t>
            </w:r>
          </w:p>
        </w:tc>
        <w:tc>
          <w:tcPr>
            <w:tcW w:w="861" w:type="pct"/>
            <w:noWrap w:val="0"/>
            <w:vAlign w:val="center"/>
          </w:tcPr>
          <w:p w14:paraId="18491D8E">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12F08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 w:hRule="atLeast"/>
          <w:jc w:val="center"/>
        </w:trPr>
        <w:tc>
          <w:tcPr>
            <w:tcW w:w="312" w:type="pct"/>
            <w:noWrap w:val="0"/>
            <w:vAlign w:val="center"/>
          </w:tcPr>
          <w:p w14:paraId="4F8F073A">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1</w:t>
            </w:r>
          </w:p>
        </w:tc>
        <w:tc>
          <w:tcPr>
            <w:tcW w:w="915" w:type="pct"/>
            <w:noWrap w:val="0"/>
            <w:vAlign w:val="center"/>
          </w:tcPr>
          <w:p w14:paraId="1CB169B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报价合理性</w:t>
            </w:r>
          </w:p>
        </w:tc>
        <w:tc>
          <w:tcPr>
            <w:tcW w:w="2910" w:type="pct"/>
            <w:noWrap w:val="0"/>
            <w:vAlign w:val="center"/>
          </w:tcPr>
          <w:p w14:paraId="3EABAC0C">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报价合理，或供应商</w:t>
            </w:r>
            <w:r>
              <w:rPr>
                <w:rFonts w:hint="eastAsia" w:ascii="宋体" w:hAnsi="宋体" w:cs="宋体"/>
                <w:sz w:val="24"/>
              </w:rPr>
              <w:t>的报价明显低于其他通过符合性审查</w:t>
            </w:r>
            <w:r>
              <w:rPr>
                <w:rFonts w:hint="eastAsia" w:ascii="宋体" w:hAnsi="宋体" w:cs="宋体"/>
                <w:color w:val="000000"/>
                <w:kern w:val="0"/>
                <w:sz w:val="24"/>
              </w:rPr>
              <w:t>供应商</w:t>
            </w:r>
            <w:r>
              <w:rPr>
                <w:rFonts w:hint="eastAsia" w:ascii="宋体" w:hAnsi="宋体" w:cs="宋体"/>
                <w:sz w:val="24"/>
              </w:rPr>
              <w:t>的报价，有可能影响产品质量或者不能诚信履约的，能够应评审小组要求在规定时间内证明其报价合理性的</w:t>
            </w:r>
            <w:r>
              <w:rPr>
                <w:rFonts w:hint="eastAsia" w:ascii="宋体" w:hAnsi="宋体" w:cs="宋体"/>
                <w:color w:val="000000"/>
                <w:kern w:val="0"/>
                <w:sz w:val="24"/>
              </w:rPr>
              <w:t>；</w:t>
            </w:r>
          </w:p>
        </w:tc>
        <w:tc>
          <w:tcPr>
            <w:tcW w:w="861" w:type="pct"/>
            <w:noWrap w:val="0"/>
            <w:vAlign w:val="center"/>
          </w:tcPr>
          <w:p w14:paraId="0A83346A">
            <w:pPr>
              <w:pageBreakBefore w:val="0"/>
              <w:wordWrap/>
              <w:topLinePunct w:val="0"/>
              <w:bidi w:val="0"/>
              <w:spacing w:beforeLines="0" w:after="0" w:afterLines="0" w:line="240" w:lineRule="auto"/>
              <w:jc w:val="center"/>
              <w:rPr>
                <w:rFonts w:hint="eastAsia" w:ascii="宋体" w:hAnsi="宋体" w:eastAsia="宋体" w:cs="宋体"/>
                <w:sz w:val="24"/>
                <w:lang w:eastAsia="zh-CN"/>
              </w:rPr>
            </w:pPr>
            <w:r>
              <w:rPr>
                <w:rFonts w:hint="eastAsia" w:ascii="宋体" w:hAnsi="宋体" w:cs="宋体"/>
                <w:color w:val="000000"/>
                <w:kern w:val="0"/>
                <w:sz w:val="24"/>
                <w:lang w:val="en-US" w:eastAsia="zh-CN"/>
              </w:rPr>
              <w:t>是</w:t>
            </w:r>
            <w:r>
              <w:rPr>
                <w:rFonts w:hint="eastAsia" w:ascii="宋体" w:hAnsi="宋体" w:cs="宋体"/>
                <w:color w:val="000000"/>
                <w:kern w:val="0"/>
                <w:sz w:val="24"/>
                <w:lang w:eastAsia="zh-CN"/>
              </w:rPr>
              <w:t>，</w:t>
            </w:r>
            <w:r>
              <w:rPr>
                <w:rFonts w:hint="eastAsia" w:ascii="宋体" w:hAnsi="宋体" w:cs="宋体"/>
                <w:color w:val="000000"/>
                <w:kern w:val="0"/>
                <w:sz w:val="24"/>
              </w:rPr>
              <w:t>应磋商小组要求在规定时间内证明其报价合理性。</w:t>
            </w:r>
          </w:p>
        </w:tc>
      </w:tr>
      <w:tr w14:paraId="69467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76FDBF13">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2</w:t>
            </w:r>
          </w:p>
        </w:tc>
        <w:tc>
          <w:tcPr>
            <w:tcW w:w="915" w:type="pct"/>
            <w:noWrap w:val="0"/>
            <w:vAlign w:val="center"/>
          </w:tcPr>
          <w:p w14:paraId="6271DA26">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公平竞争</w:t>
            </w:r>
          </w:p>
        </w:tc>
        <w:tc>
          <w:tcPr>
            <w:tcW w:w="2910" w:type="pct"/>
            <w:noWrap w:val="0"/>
            <w:vAlign w:val="center"/>
          </w:tcPr>
          <w:p w14:paraId="621A213A">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供应商</w:t>
            </w:r>
            <w:r>
              <w:rPr>
                <w:rFonts w:hint="eastAsia" w:ascii="宋体" w:hAnsi="宋体" w:cs="宋体"/>
                <w:color w:val="000000"/>
                <w:sz w:val="24"/>
              </w:rPr>
              <w:t>遵循公平竞争的原则，不存在恶意串通，妨碍其他供应商的竞争行为，不存在损害采购人或者其他</w:t>
            </w:r>
            <w:r>
              <w:rPr>
                <w:rFonts w:hint="eastAsia" w:ascii="宋体" w:hAnsi="宋体" w:cs="宋体"/>
                <w:color w:val="000000"/>
                <w:kern w:val="0"/>
                <w:sz w:val="24"/>
              </w:rPr>
              <w:t>供应商</w:t>
            </w:r>
            <w:r>
              <w:rPr>
                <w:rFonts w:hint="eastAsia" w:ascii="宋体" w:hAnsi="宋体" w:cs="宋体"/>
                <w:color w:val="000000"/>
                <w:sz w:val="24"/>
              </w:rPr>
              <w:t>的合法权益情形的；</w:t>
            </w:r>
          </w:p>
        </w:tc>
        <w:tc>
          <w:tcPr>
            <w:tcW w:w="861" w:type="pct"/>
            <w:noWrap w:val="0"/>
            <w:vAlign w:val="center"/>
          </w:tcPr>
          <w:p w14:paraId="66C7DFA8">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44A40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5" w:hRule="atLeast"/>
          <w:jc w:val="center"/>
        </w:trPr>
        <w:tc>
          <w:tcPr>
            <w:tcW w:w="312" w:type="pct"/>
            <w:noWrap w:val="0"/>
            <w:vAlign w:val="center"/>
          </w:tcPr>
          <w:p w14:paraId="15C7D49C">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3</w:t>
            </w:r>
          </w:p>
        </w:tc>
        <w:tc>
          <w:tcPr>
            <w:tcW w:w="915" w:type="pct"/>
            <w:noWrap w:val="0"/>
            <w:vAlign w:val="center"/>
          </w:tcPr>
          <w:p w14:paraId="0D1F55A5">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串通响应</w:t>
            </w:r>
          </w:p>
        </w:tc>
        <w:tc>
          <w:tcPr>
            <w:tcW w:w="2910" w:type="pct"/>
            <w:noWrap w:val="0"/>
            <w:vAlign w:val="center"/>
          </w:tcPr>
          <w:p w14:paraId="2537B8D0">
            <w:pPr>
              <w:pageBreakBefore w:val="0"/>
              <w:widowControl/>
              <w:wordWrap/>
              <w:topLinePunct w:val="0"/>
              <w:bidi w:val="0"/>
              <w:spacing w:beforeLines="0" w:after="0" w:afterLines="0" w:line="240" w:lineRule="auto"/>
              <w:jc w:val="left"/>
              <w:rPr>
                <w:rFonts w:hint="eastAsia" w:ascii="宋体" w:hAnsi="宋体" w:cs="宋体"/>
                <w:color w:val="000000"/>
                <w:sz w:val="24"/>
                <w:szCs w:val="24"/>
              </w:rPr>
            </w:pPr>
            <w:r>
              <w:rPr>
                <w:rFonts w:hint="eastAsia" w:ascii="宋体" w:hAnsi="宋体" w:cs="宋体"/>
                <w:color w:val="000000"/>
                <w:sz w:val="24"/>
              </w:rPr>
              <w:t>不存在《中华人民共和国政府采购法实施条例》视为供应商串通响应的情形：（一）供应商直接或者间接从采购人或者采购代理机构处获得其他供应商的相关情况并修改其响应文件；</w:t>
            </w:r>
            <w:r>
              <w:rPr>
                <w:rFonts w:hint="eastAsia" w:ascii="宋体" w:hAnsi="宋体" w:cs="宋体"/>
                <w:color w:val="000000"/>
                <w:sz w:val="24"/>
              </w:rPr>
              <w:br w:type="textWrapping"/>
            </w:r>
            <w:r>
              <w:rPr>
                <w:rFonts w:hint="eastAsia" w:ascii="宋体" w:hAnsi="宋体" w:cs="宋体"/>
                <w:color w:val="000000"/>
                <w:sz w:val="24"/>
              </w:rPr>
              <w:t>（二）供应商按照采购人或者采购代理机构的授意撤换、修改响应文件；</w:t>
            </w:r>
            <w:r>
              <w:rPr>
                <w:rFonts w:hint="eastAsia" w:ascii="宋体" w:hAnsi="宋体" w:cs="宋体"/>
                <w:color w:val="000000"/>
                <w:sz w:val="24"/>
              </w:rPr>
              <w:br w:type="textWrapping"/>
            </w:r>
            <w:r>
              <w:rPr>
                <w:rFonts w:hint="eastAsia" w:ascii="宋体" w:hAnsi="宋体" w:cs="宋体"/>
                <w:color w:val="000000"/>
                <w:sz w:val="24"/>
              </w:rPr>
              <w:t>（三）供应商之间协商报价、技术方案等响应文件的实质性内容；</w:t>
            </w:r>
            <w:r>
              <w:rPr>
                <w:rFonts w:hint="eastAsia" w:ascii="宋体" w:hAnsi="宋体" w:cs="宋体"/>
                <w:color w:val="000000"/>
                <w:sz w:val="24"/>
              </w:rPr>
              <w:br w:type="textWrapping"/>
            </w:r>
            <w:r>
              <w:rPr>
                <w:rFonts w:hint="eastAsia" w:ascii="宋体" w:hAnsi="宋体" w:cs="宋体"/>
                <w:color w:val="000000"/>
                <w:sz w:val="24"/>
              </w:rPr>
              <w:t>（四）属于同一集团、协会、商会等组织成员的供应商按照该组织要求协同参加政府采购活动；</w:t>
            </w:r>
          </w:p>
          <w:p w14:paraId="4DD294AA">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sz w:val="24"/>
              </w:rPr>
              <w:t>（五）供应商之间事先约定由某一特定供应商成交；</w:t>
            </w:r>
            <w:r>
              <w:rPr>
                <w:rFonts w:hint="eastAsia" w:ascii="宋体" w:hAnsi="宋体" w:cs="宋体"/>
                <w:color w:val="000000"/>
                <w:sz w:val="24"/>
              </w:rPr>
              <w:br w:type="textWrapping"/>
            </w:r>
            <w:r>
              <w:rPr>
                <w:rFonts w:hint="eastAsia" w:ascii="宋体" w:hAnsi="宋体" w:cs="宋体"/>
                <w:color w:val="000000"/>
                <w:sz w:val="24"/>
              </w:rPr>
              <w:t>（六）供应商之间商定部分供应商放弃参加政府采购活动或者放弃成交；</w:t>
            </w:r>
            <w:r>
              <w:rPr>
                <w:rFonts w:hint="eastAsia" w:ascii="宋体" w:hAnsi="宋体" w:cs="宋体"/>
                <w:color w:val="000000"/>
                <w:sz w:val="24"/>
              </w:rPr>
              <w:br w:type="textWrapping"/>
            </w:r>
            <w:r>
              <w:rPr>
                <w:rFonts w:hint="eastAsia" w:ascii="宋体" w:hAnsi="宋体" w:cs="宋体"/>
                <w:color w:val="000000"/>
                <w:sz w:val="24"/>
              </w:rPr>
              <w:t>（七）供应商与采购人或者采购代理机构之间、供应商相互之间，为谋求特定供应商成交或者排斥其他供应商的其他串通行为。</w:t>
            </w:r>
          </w:p>
        </w:tc>
        <w:tc>
          <w:tcPr>
            <w:tcW w:w="861" w:type="pct"/>
            <w:noWrap w:val="0"/>
            <w:vAlign w:val="center"/>
          </w:tcPr>
          <w:p w14:paraId="3B5BF7A5">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71223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67D82670">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4</w:t>
            </w:r>
          </w:p>
        </w:tc>
        <w:tc>
          <w:tcPr>
            <w:tcW w:w="915" w:type="pct"/>
            <w:noWrap w:val="0"/>
            <w:vAlign w:val="center"/>
          </w:tcPr>
          <w:p w14:paraId="239475F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附加条件</w:t>
            </w:r>
          </w:p>
        </w:tc>
        <w:tc>
          <w:tcPr>
            <w:tcW w:w="2910" w:type="pct"/>
            <w:noWrap w:val="0"/>
            <w:vAlign w:val="center"/>
          </w:tcPr>
          <w:p w14:paraId="2CCB608E">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响应文件未含有采购人不能接受的附加条件的；</w:t>
            </w:r>
          </w:p>
        </w:tc>
        <w:tc>
          <w:tcPr>
            <w:tcW w:w="861" w:type="pct"/>
            <w:noWrap w:val="0"/>
            <w:vAlign w:val="center"/>
          </w:tcPr>
          <w:p w14:paraId="0A0E8B75">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5FA7B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044D8050">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5</w:t>
            </w:r>
          </w:p>
        </w:tc>
        <w:tc>
          <w:tcPr>
            <w:tcW w:w="915" w:type="pct"/>
            <w:noWrap w:val="0"/>
            <w:vAlign w:val="center"/>
          </w:tcPr>
          <w:p w14:paraId="544303E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其他无效情形</w:t>
            </w:r>
          </w:p>
        </w:tc>
        <w:tc>
          <w:tcPr>
            <w:tcW w:w="2910" w:type="pct"/>
            <w:noWrap w:val="0"/>
            <w:vAlign w:val="center"/>
          </w:tcPr>
          <w:p w14:paraId="761585DB">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供应商</w:t>
            </w:r>
            <w:r>
              <w:rPr>
                <w:rFonts w:hint="eastAsia" w:ascii="宋体" w:hAnsi="宋体" w:cs="宋体"/>
                <w:color w:val="000000"/>
                <w:sz w:val="24"/>
              </w:rPr>
              <w:t>、</w:t>
            </w:r>
            <w:r>
              <w:rPr>
                <w:rFonts w:hint="eastAsia" w:ascii="宋体" w:hAnsi="宋体" w:cs="宋体"/>
                <w:color w:val="000000"/>
                <w:kern w:val="0"/>
                <w:sz w:val="24"/>
              </w:rPr>
              <w:t>响应</w:t>
            </w:r>
            <w:r>
              <w:rPr>
                <w:rFonts w:hint="eastAsia" w:ascii="宋体" w:hAnsi="宋体" w:cs="宋体"/>
                <w:color w:val="000000"/>
                <w:sz w:val="24"/>
              </w:rPr>
              <w:t>文件不存在不符合法律、法规和磋商文件规定的其他无效情形。</w:t>
            </w:r>
          </w:p>
        </w:tc>
        <w:tc>
          <w:tcPr>
            <w:tcW w:w="861" w:type="pct"/>
            <w:noWrap w:val="0"/>
            <w:vAlign w:val="center"/>
          </w:tcPr>
          <w:p w14:paraId="67196738">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bl>
    <w:p w14:paraId="012DBC3B">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19" w:name="_Toc188776091"/>
      <w:r>
        <w:rPr>
          <w:rFonts w:hint="eastAsia" w:ascii="宋体" w:hAnsi="宋体" w:cs="宋体"/>
          <w:sz w:val="24"/>
        </w:rPr>
        <w:t>磋商、响应文件有关事项的澄清、说明或者更正和最后报价</w:t>
      </w:r>
    </w:p>
    <w:p w14:paraId="44A58978">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磋商小组所有成员将集中与单一供应商分别进行磋商，并给予所有参加磋商的供应商平等的磋商机会。</w:t>
      </w:r>
    </w:p>
    <w:p w14:paraId="696C7398">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kern w:val="0"/>
          <w:sz w:val="24"/>
        </w:rPr>
        <w:t>在磋商过程中，磋商小组可以根据磋商文件和磋商情况实质性变动采购需求中的技术、服务要求以及合同草案条款，但不得变动磋商文件中的其他内容。实质性变动的内容，须经采购人代表确认。</w:t>
      </w:r>
    </w:p>
    <w:p w14:paraId="2BB532FA">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kern w:val="0"/>
          <w:sz w:val="24"/>
        </w:rPr>
      </w:pPr>
      <w:r>
        <w:rPr>
          <w:rFonts w:hint="eastAsia" w:ascii="宋体" w:hAnsi="宋体" w:cs="宋体"/>
          <w:kern w:val="0"/>
          <w:sz w:val="24"/>
        </w:rPr>
        <w:t>对磋商文件作出的实质性变动是磋商文件的有效组成部分，磋商小组应当及时以书面形式同时通知所有参加磋商的供应商。</w:t>
      </w:r>
    </w:p>
    <w:p w14:paraId="10E7D385">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kern w:val="0"/>
          <w:sz w:val="24"/>
        </w:rPr>
      </w:pPr>
      <w:r>
        <w:rPr>
          <w:rFonts w:hint="eastAsia" w:ascii="宋体" w:hAnsi="宋体" w:cs="宋体"/>
          <w:kern w:val="0"/>
          <w:sz w:val="24"/>
        </w:rPr>
        <w:t>供应商应当按照磋商文件的变动情况和磋商小组的要求重新提交响应文件，并由其法定代表人（</w:t>
      </w:r>
      <w:r>
        <w:rPr>
          <w:rFonts w:hint="eastAsia" w:ascii="宋体" w:hAnsi="宋体" w:cs="宋体"/>
          <w:color w:val="000000"/>
          <w:sz w:val="24"/>
          <w:szCs w:val="24"/>
        </w:rPr>
        <w:t>若供应商为事业单位或其他组织或分支机构，可为单位负责人</w:t>
      </w:r>
      <w:r>
        <w:rPr>
          <w:rFonts w:hint="eastAsia" w:ascii="宋体" w:hAnsi="宋体" w:cs="宋体"/>
          <w:kern w:val="0"/>
          <w:sz w:val="24"/>
        </w:rPr>
        <w:t>）或授权代表签字或者加盖公章。由授权代表签字的，应当附授权委托书。供应商为自然人的，应当由本人签字并附身份证明。</w:t>
      </w:r>
    </w:p>
    <w:p w14:paraId="6464EFDD">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响应文件的澄清、说明或者更正：</w:t>
      </w:r>
    </w:p>
    <w:p w14:paraId="7B4121F2">
      <w:pPr>
        <w:pageBreakBefore w:val="0"/>
        <w:numPr>
          <w:ilvl w:val="2"/>
          <w:numId w:val="10"/>
        </w:numPr>
        <w:wordWrap/>
        <w:topLinePunct w:val="0"/>
        <w:bidi w:val="0"/>
        <w:snapToGrid w:val="0"/>
        <w:spacing w:beforeLines="0" w:after="0" w:afterLines="0" w:line="360" w:lineRule="auto"/>
        <w:rPr>
          <w:rFonts w:hint="eastAsia" w:ascii="宋体" w:hAnsi="宋体" w:cs="宋体"/>
          <w:sz w:val="24"/>
        </w:rPr>
      </w:pPr>
      <w:r>
        <w:rPr>
          <w:rFonts w:hint="eastAsia" w:ascii="宋体" w:hAnsi="宋体" w:cs="宋体"/>
          <w:sz w:val="24"/>
        </w:rPr>
        <w:t>磋商小组在对响应文件的有效性、完整性和响应程度进行审查时，可以要求供应商对响应文件中含义不明确、同类问题表述不一致或者有明显文字和计算错误的内容等作出必要的澄清、说明或者更正。</w:t>
      </w:r>
    </w:p>
    <w:p w14:paraId="76817D9E">
      <w:pPr>
        <w:pageBreakBefore w:val="0"/>
        <w:numPr>
          <w:ilvl w:val="2"/>
          <w:numId w:val="10"/>
        </w:numPr>
        <w:wordWrap/>
        <w:topLinePunct w:val="0"/>
        <w:bidi w:val="0"/>
        <w:snapToGrid w:val="0"/>
        <w:spacing w:beforeLines="0" w:after="0" w:afterLines="0" w:line="360" w:lineRule="auto"/>
        <w:rPr>
          <w:rFonts w:hint="eastAsia" w:ascii="宋体" w:hAnsi="宋体" w:cs="宋体"/>
          <w:sz w:val="24"/>
        </w:rPr>
      </w:pPr>
      <w:r>
        <w:rPr>
          <w:rFonts w:hint="eastAsia" w:ascii="宋体" w:hAnsi="宋体" w:cs="宋体"/>
          <w:sz w:val="24"/>
        </w:rPr>
        <w:t>磋商小组对响应文件进行审查，如发现供应商提交的响应文件存在不满足《符合性审查要求》的内容，如属于表中“不允许”澄清、说明或者更正的内容，则供应商响应文件按</w:t>
      </w:r>
      <w:r>
        <w:rPr>
          <w:rFonts w:hint="eastAsia" w:ascii="宋体" w:hAnsi="宋体" w:cs="宋体"/>
          <w:b/>
          <w:sz w:val="24"/>
        </w:rPr>
        <w:t>无效处理</w:t>
      </w:r>
      <w:r>
        <w:rPr>
          <w:rFonts w:hint="eastAsia" w:ascii="宋体" w:hAnsi="宋体" w:cs="宋体"/>
          <w:sz w:val="24"/>
        </w:rPr>
        <w:t>；如属于表中的“允许”澄清、说明或更正的内容，磋商小组将要求供应商在规定的时间内对响应文件进行澄清、说明或者更正。如供应商在磋商小组规定的时间内未作出必要的澄清、说明或者更正，或澄清、说明或者更正后仍不能满足采购文件要求的，则供应商的响应文件按</w:t>
      </w:r>
      <w:r>
        <w:rPr>
          <w:rFonts w:hint="eastAsia" w:ascii="宋体" w:hAnsi="宋体" w:cs="宋体"/>
          <w:b/>
          <w:sz w:val="24"/>
        </w:rPr>
        <w:t>无效处理</w:t>
      </w:r>
      <w:r>
        <w:rPr>
          <w:rFonts w:hint="eastAsia" w:ascii="宋体" w:hAnsi="宋体" w:cs="宋体"/>
          <w:sz w:val="24"/>
        </w:rPr>
        <w:t>。</w:t>
      </w:r>
    </w:p>
    <w:p w14:paraId="3620175A">
      <w:pPr>
        <w:pageBreakBefore w:val="0"/>
        <w:numPr>
          <w:ilvl w:val="2"/>
          <w:numId w:val="10"/>
        </w:numPr>
        <w:wordWrap/>
        <w:topLinePunct w:val="0"/>
        <w:bidi w:val="0"/>
        <w:snapToGrid w:val="0"/>
        <w:spacing w:beforeLines="0" w:after="0" w:afterLines="0" w:line="360" w:lineRule="auto"/>
        <w:rPr>
          <w:rFonts w:hint="eastAsia" w:ascii="宋体" w:hAnsi="宋体" w:cs="宋体"/>
          <w:sz w:val="24"/>
        </w:rPr>
      </w:pPr>
      <w:r>
        <w:rPr>
          <w:rFonts w:hint="eastAsia" w:ascii="宋体" w:hAnsi="宋体" w:cs="宋体"/>
          <w:sz w:val="24"/>
        </w:rPr>
        <w:t>供应商的澄清、说明或者更正不得超出响应文件的范围或者改变响应文件的实质性内容。磋商小组要求供应商澄清、说明或者更正响应文件应当以书面形式作出。供应商的澄清、说明或者更正应当由法定代表人</w:t>
      </w:r>
      <w:r>
        <w:rPr>
          <w:rFonts w:hint="eastAsia" w:ascii="宋体" w:hAnsi="宋体" w:cs="宋体"/>
          <w:kern w:val="0"/>
          <w:sz w:val="24"/>
        </w:rPr>
        <w:t>（</w:t>
      </w:r>
      <w:r>
        <w:rPr>
          <w:rFonts w:hint="eastAsia" w:ascii="宋体" w:hAnsi="宋体" w:cs="宋体"/>
          <w:color w:val="000000"/>
          <w:sz w:val="24"/>
          <w:szCs w:val="24"/>
        </w:rPr>
        <w:t>若供应商为事业单位或其他组织或分支机构，可为单位负责人</w:t>
      </w:r>
      <w:r>
        <w:rPr>
          <w:rFonts w:hint="eastAsia" w:ascii="宋体" w:hAnsi="宋体" w:cs="宋体"/>
          <w:kern w:val="0"/>
          <w:sz w:val="24"/>
        </w:rPr>
        <w:t>）</w:t>
      </w:r>
      <w:r>
        <w:rPr>
          <w:rFonts w:hint="eastAsia" w:ascii="宋体" w:hAnsi="宋体" w:cs="宋体"/>
          <w:sz w:val="24"/>
        </w:rPr>
        <w:t>或其授权代表签字或者加盖公章。由授权代表签字的，应当附授权委托书。供应商为自然人的，应当由本人签字并附身份证明。澄清、说明或者更正文件将作为响应文件内容的一部分。</w:t>
      </w:r>
    </w:p>
    <w:p w14:paraId="4C386728">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磋商结束后，磋商小组将要求所有实质性响应的供应商在规定时间内提交最后报价。最后报价时间为磋商小组指定的时间，具体时间根据磋商进度另行通知。</w:t>
      </w:r>
    </w:p>
    <w:p w14:paraId="0C515577">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napToGrid w:val="0"/>
          <w:sz w:val="24"/>
        </w:rPr>
        <w:t>磋商文件能够详细列明采购标的的技术、服务要求的，磋商结束后，磋商小组应当要求所有实质性响应的供应商在规定时间内提交最后报价，提交最后报价的供应商不得少于3家。磋商文件不能详细列明采购标的的技术、服务要求，需经磋商由供应商提供最终设计方案或解决方案的，磋商结束后，磋商小组应当按照少数服从多数的原则投票推荐3家以上供应商的设计方案或者解决方案，并要求其在规定时间内提交最后报价。</w:t>
      </w:r>
      <w:r>
        <w:rPr>
          <w:rFonts w:hint="eastAsia" w:ascii="宋体" w:hAnsi="宋体" w:cs="宋体"/>
          <w:sz w:val="24"/>
        </w:rPr>
        <w:t>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w:t>
      </w:r>
    </w:p>
    <w:p w14:paraId="5DF306CB">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最后报价是供应商响应文件的有效组成部分。</w:t>
      </w:r>
    </w:p>
    <w:p w14:paraId="0FBC06A0">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已提交响应文件的供应商，在提交最后报价之前，可以根据磋商情况退出磋商。</w:t>
      </w:r>
    </w:p>
    <w:p w14:paraId="4BBDF450">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最后报价的算术修正及政策调整</w:t>
      </w:r>
    </w:p>
    <w:p w14:paraId="30762147">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须包含竞争性磋商文件全部内容，如最后分项报价表有缺漏视为已含在其他各项报价中，将不对最后报价进行调整。磋商小组有权要求供应商在评审现场合理的时间内对此进行书面确认，供应商不确认的，视为将一个采购包中的内容拆分响应，其</w:t>
      </w:r>
      <w:r>
        <w:rPr>
          <w:rFonts w:hint="eastAsia" w:ascii="宋体" w:hAnsi="宋体" w:cs="宋体"/>
          <w:b/>
          <w:sz w:val="24"/>
        </w:rPr>
        <w:t>响应无效</w:t>
      </w:r>
      <w:r>
        <w:rPr>
          <w:rFonts w:hint="eastAsia" w:ascii="宋体" w:hAnsi="宋体" w:cs="宋体"/>
          <w:sz w:val="24"/>
        </w:rPr>
        <w:t>。</w:t>
      </w:r>
    </w:p>
    <w:p w14:paraId="5D8827D1">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最后报价出现前后不一致的，按照下列规定修正：</w:t>
      </w:r>
    </w:p>
    <w:p w14:paraId="1B1F6498">
      <w:pPr>
        <w:pageBreakBefore w:val="0"/>
        <w:numPr>
          <w:ilvl w:val="2"/>
          <w:numId w:val="10"/>
        </w:numPr>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竞争性磋商文件对于报价修正是否另有规定：</w:t>
      </w:r>
    </w:p>
    <w:p w14:paraId="7FEB56FD">
      <w:pPr>
        <w:pageBreakBefore w:val="0"/>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u w:val="single"/>
        </w:rPr>
      </w:pPr>
      <w:r>
        <w:rPr>
          <w:rFonts w:hint="eastAsia" w:ascii="宋体" w:hAnsi="宋体" w:cs="宋体"/>
          <w:sz w:val="24"/>
        </w:rPr>
        <w:t>□有，具体规定为：___________</w:t>
      </w:r>
    </w:p>
    <w:p w14:paraId="1039D8AC">
      <w:pPr>
        <w:pageBreakBefore w:val="0"/>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■无，按下述3.2.2-3.2.6项规定修正。</w:t>
      </w:r>
    </w:p>
    <w:p w14:paraId="0F0A3CB7">
      <w:pPr>
        <w:pageBreakBefore w:val="0"/>
        <w:numPr>
          <w:ilvl w:val="2"/>
          <w:numId w:val="10"/>
        </w:numPr>
        <w:tabs>
          <w:tab w:val="left" w:pos="2035"/>
          <w:tab w:val="left" w:pos="2114"/>
          <w:tab w:val="left" w:pos="2977"/>
        </w:tabs>
        <w:wordWrap/>
        <w:topLinePunct w:val="0"/>
        <w:bidi w:val="0"/>
        <w:snapToGrid w:val="0"/>
        <w:spacing w:beforeLines="0" w:after="0" w:afterLines="0" w:line="360" w:lineRule="auto"/>
        <w:ind w:left="2035"/>
        <w:rPr>
          <w:rFonts w:hint="eastAsia" w:ascii="宋体" w:hAnsi="宋体" w:cs="宋体"/>
          <w:color w:val="000000"/>
          <w:sz w:val="24"/>
        </w:rPr>
      </w:pPr>
      <w:r>
        <w:rPr>
          <w:rFonts w:hint="eastAsia" w:ascii="宋体" w:hAnsi="宋体" w:cs="宋体"/>
          <w:color w:val="000000"/>
          <w:sz w:val="24"/>
        </w:rPr>
        <w:t>大写金额和小写金额不一致的，以大写金额为准；</w:t>
      </w:r>
    </w:p>
    <w:p w14:paraId="0CCC2882">
      <w:pPr>
        <w:pageBreakBefore w:val="0"/>
        <w:numPr>
          <w:ilvl w:val="2"/>
          <w:numId w:val="10"/>
        </w:numPr>
        <w:tabs>
          <w:tab w:val="left" w:pos="2035"/>
          <w:tab w:val="left" w:pos="2114"/>
          <w:tab w:val="left" w:pos="2977"/>
        </w:tabs>
        <w:wordWrap/>
        <w:topLinePunct w:val="0"/>
        <w:bidi w:val="0"/>
        <w:snapToGrid w:val="0"/>
        <w:spacing w:beforeLines="0" w:after="0" w:afterLines="0" w:line="360" w:lineRule="auto"/>
        <w:ind w:left="2035"/>
        <w:rPr>
          <w:rFonts w:hint="eastAsia" w:ascii="宋体" w:hAnsi="宋体" w:cs="宋体"/>
          <w:color w:val="000000"/>
          <w:sz w:val="24"/>
        </w:rPr>
      </w:pPr>
      <w:r>
        <w:rPr>
          <w:rFonts w:hint="eastAsia" w:ascii="宋体" w:hAnsi="宋体" w:cs="宋体"/>
          <w:color w:val="000000"/>
          <w:sz w:val="24"/>
        </w:rPr>
        <w:t>单价金额小数点或者百分比有明显错位的，以总价为准，并修改单价；</w:t>
      </w:r>
    </w:p>
    <w:p w14:paraId="16374681">
      <w:pPr>
        <w:pageBreakBefore w:val="0"/>
        <w:numPr>
          <w:ilvl w:val="2"/>
          <w:numId w:val="10"/>
        </w:numPr>
        <w:tabs>
          <w:tab w:val="left" w:pos="2035"/>
          <w:tab w:val="left" w:pos="2114"/>
          <w:tab w:val="left" w:pos="2977"/>
        </w:tabs>
        <w:wordWrap/>
        <w:topLinePunct w:val="0"/>
        <w:bidi w:val="0"/>
        <w:snapToGrid w:val="0"/>
        <w:spacing w:beforeLines="0" w:after="0" w:afterLines="0" w:line="360" w:lineRule="auto"/>
        <w:ind w:left="2035"/>
        <w:rPr>
          <w:rFonts w:hint="eastAsia" w:ascii="宋体" w:hAnsi="宋体" w:cs="宋体"/>
          <w:color w:val="000000"/>
          <w:sz w:val="24"/>
        </w:rPr>
      </w:pPr>
      <w:r>
        <w:rPr>
          <w:rFonts w:hint="eastAsia" w:ascii="宋体" w:hAnsi="宋体" w:cs="宋体"/>
          <w:color w:val="000000"/>
          <w:sz w:val="24"/>
        </w:rPr>
        <w:t>总价金额与按单价汇总金额不一致的，以单价金额计算结果为准。</w:t>
      </w:r>
    </w:p>
    <w:p w14:paraId="2F87AF3D">
      <w:pPr>
        <w:pageBreakBefore w:val="0"/>
        <w:numPr>
          <w:ilvl w:val="2"/>
          <w:numId w:val="10"/>
        </w:numPr>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同时出现两种以上不一致的，按照前款规定的顺序修正。</w:t>
      </w:r>
    </w:p>
    <w:p w14:paraId="2C3B14BF">
      <w:pPr>
        <w:pageBreakBefore w:val="0"/>
        <w:numPr>
          <w:ilvl w:val="2"/>
          <w:numId w:val="10"/>
        </w:numPr>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修正后的报价经供应商书面确认后产生约束力，供应商不确认的，</w:t>
      </w:r>
      <w:r>
        <w:rPr>
          <w:rFonts w:hint="eastAsia" w:ascii="宋体" w:hAnsi="宋体" w:cs="宋体"/>
          <w:b/>
          <w:sz w:val="24"/>
        </w:rPr>
        <w:t>其响应无效</w:t>
      </w:r>
      <w:r>
        <w:rPr>
          <w:rFonts w:hint="eastAsia" w:ascii="宋体" w:hAnsi="宋体" w:cs="宋体"/>
          <w:sz w:val="24"/>
        </w:rPr>
        <w:t>。</w:t>
      </w:r>
    </w:p>
    <w:p w14:paraId="6599082D">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落实政府采购政策的价格调整：只有符合第二章《供应商须知》4.2条规定情形的，可以享受中小企业扶持政策，用扣除后的价格参加评审；否则，评审时价格不予扣除。</w:t>
      </w:r>
    </w:p>
    <w:p w14:paraId="7636B90B">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对于未预留份额专门面向中小企业采购的采购项目，以及预留份额项目中的非预留部分采购包，对小微企业报价给予</w:t>
      </w:r>
      <w:r>
        <w:rPr>
          <w:rFonts w:hint="eastAsia" w:ascii="宋体" w:hAnsi="宋体" w:cs="宋体"/>
          <w:sz w:val="24"/>
          <w:lang w:val="en-US" w:eastAsia="zh-CN"/>
        </w:rPr>
        <w:t>5</w:t>
      </w:r>
      <w:r>
        <w:rPr>
          <w:rFonts w:hint="eastAsia" w:ascii="宋体" w:hAnsi="宋体" w:cs="宋体"/>
          <w:sz w:val="24"/>
        </w:rPr>
        <w:t>%的扣除，用扣除后的价格参加评审。</w:t>
      </w:r>
    </w:p>
    <w:p w14:paraId="46B2D04E">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30%以上的联合体或者大中型企业的报价给予</w:t>
      </w:r>
      <w:r>
        <w:rPr>
          <w:rFonts w:hint="eastAsia" w:ascii="宋体" w:hAnsi="宋体" w:cs="宋体"/>
          <w:sz w:val="24"/>
          <w:lang w:val="en-US" w:eastAsia="zh-CN"/>
        </w:rPr>
        <w:t>2</w:t>
      </w:r>
      <w:r>
        <w:rPr>
          <w:rFonts w:hint="eastAsia" w:ascii="宋体" w:hAnsi="宋体" w:cs="宋体"/>
          <w:sz w:val="24"/>
        </w:rPr>
        <w:t>%的扣除，用扣除后的价格参加评审。</w:t>
      </w:r>
    </w:p>
    <w:p w14:paraId="1531DF91">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组成联合体或者接受分包的小微企业与联合体内其他企业、分包企业之间存在直接控股、管理关系的，不享受价格扣除优惠政策。</w:t>
      </w:r>
    </w:p>
    <w:p w14:paraId="381CCFE0">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价格扣除比例对小型企业和微型企业同等对待，不作区分。</w:t>
      </w:r>
    </w:p>
    <w:p w14:paraId="1C9A1D63">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color w:val="000000"/>
          <w:sz w:val="24"/>
        </w:rPr>
        <w:t>中小企业参加政府采购活动，应当按照竞争性磋商文件给定的格式出具《中小企业声明函》，否则不得享受相关中小企业扶持政策。</w:t>
      </w:r>
    </w:p>
    <w:p w14:paraId="06313250">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监狱企业提供了由省级以上监狱管理局、戒毒管理局（含新疆生产建设兵团）出具的属于监狱企业的证明文件的，视同小微企业。</w:t>
      </w:r>
    </w:p>
    <w:p w14:paraId="6FCC0DCA">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残疾人福利性单位按竞争性磋商文件要求提供了《残疾人福利性单位声明函》的，视同小微企业。</w:t>
      </w:r>
    </w:p>
    <w:p w14:paraId="5455F0A0">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若供应商同时属于小型或微型企业、监狱企业、残疾人福利性单位中的两种及以上，将不重复享受小微企业价格扣减的优惠政策。</w:t>
      </w:r>
    </w:p>
    <w:p w14:paraId="1CEBAC36">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其他为落实政府采购政策实施的优先采购：______。</w:t>
      </w:r>
    </w:p>
    <w:p w14:paraId="3AD39735">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磋商环节及提交最后报价后如出现以下情况的，供应商的</w:t>
      </w:r>
      <w:r>
        <w:rPr>
          <w:rFonts w:hint="eastAsia" w:ascii="宋体" w:hAnsi="宋体" w:cs="宋体"/>
          <w:b/>
          <w:sz w:val="24"/>
        </w:rPr>
        <w:t>响应文件无效</w:t>
      </w:r>
      <w:r>
        <w:rPr>
          <w:rFonts w:hint="eastAsia" w:ascii="宋体" w:hAnsi="宋体" w:cs="宋体"/>
          <w:sz w:val="24"/>
        </w:rPr>
        <w:t>：</w:t>
      </w:r>
    </w:p>
    <w:p w14:paraId="2717E342">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供应商对实质性变动不予确认的；</w:t>
      </w:r>
    </w:p>
    <w:p w14:paraId="628CACFF">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不满足磋商文件★号条款或磋商文件技术指标超出磋商文件《采购需求》中主要技术参数允许偏差的最大范围的（如有）；</w:t>
      </w:r>
    </w:p>
    <w:p w14:paraId="410977BC">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未按照磋商小组规定的时间、逾期提交最后报价的；</w:t>
      </w:r>
    </w:p>
    <w:p w14:paraId="2E1B2AC1">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如供应商的最后报价超过竞争性磋商文件中规定的项目/采购包预算金额或者项目/采购包最高限价的；</w:t>
      </w:r>
    </w:p>
    <w:p w14:paraId="30EEA477">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响应文件中出现可选择性或可调整的报价的（竞争性磋商文件另有规定的除外）；</w:t>
      </w:r>
    </w:p>
    <w:p w14:paraId="1CE675F9">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最后报价出现前后不一致，供应商对修正后的报价不予确认的；</w:t>
      </w:r>
    </w:p>
    <w:p w14:paraId="3EE65F3D">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其他：</w:t>
      </w:r>
      <w:r>
        <w:rPr>
          <w:rFonts w:hint="eastAsia" w:ascii="宋体" w:hAnsi="宋体" w:cs="宋体"/>
          <w:sz w:val="24"/>
          <w:u w:val="single"/>
          <w:lang w:val="en-US" w:eastAsia="zh-CN"/>
        </w:rPr>
        <w:t xml:space="preserve">   </w:t>
      </w:r>
      <w:r>
        <w:rPr>
          <w:rFonts w:hint="eastAsia" w:ascii="宋体" w:hAnsi="宋体" w:cs="宋体"/>
          <w:sz w:val="24"/>
          <w:u w:val="single"/>
        </w:rPr>
        <w:t>/</w:t>
      </w:r>
      <w:r>
        <w:rPr>
          <w:rFonts w:hint="eastAsia" w:ascii="宋体" w:hAnsi="宋体" w:cs="宋体"/>
          <w:sz w:val="24"/>
          <w:u w:val="single"/>
          <w:lang w:val="en-US" w:eastAsia="zh-CN"/>
        </w:rPr>
        <w:t xml:space="preserve">   </w:t>
      </w:r>
      <w:r>
        <w:rPr>
          <w:rFonts w:hint="eastAsia" w:ascii="宋体" w:hAnsi="宋体" w:cs="宋体"/>
          <w:sz w:val="24"/>
        </w:rPr>
        <w:t>。</w:t>
      </w:r>
    </w:p>
    <w:p w14:paraId="24B0297C">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评审方法和评审标准</w:t>
      </w:r>
    </w:p>
    <w:p w14:paraId="3D3A5466">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 xml:space="preserve">本项目采用的评审方法为：本项目的评审采用综合评分法。综合评分法，是指响应文件满足磋商文件全部实质性要求且按评审因素的量化指标评审得分最高的供应商为成交候选供应商的评审方法。  </w:t>
      </w:r>
    </w:p>
    <w:p w14:paraId="4986E48A">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竞争性磋商文件中没有规定的评审标准不得作为评审依据。</w:t>
      </w:r>
    </w:p>
    <w:p w14:paraId="38DBD1DF">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非政府强制采购的节能产品或环境标志产品，依据品目清单和认证证书实施政府优先采购。优先采购的具体规定（如涉及）/。</w:t>
      </w:r>
    </w:p>
    <w:p w14:paraId="5B2ED978">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确定成交候选人名单</w:t>
      </w:r>
    </w:p>
    <w:p w14:paraId="4EA1266E">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 xml:space="preserve">磋商小组将根据各供应商的评审排序以及磋商文件中关于成交候选人的相关规定，确定本项目成交候选人名单，按照评审得分由高到低顺序推荐成交候选人的排名顺序。评审得分相同的，按照最后报价由低到高的顺序推荐。评审得分且最后报价相同的，按照技术指标优劣顺序推荐。响应文件满足竞争性磋商文件全部实质性要求，且按照评审因素的量化指标评审得分最高的供应商为排名第一的成交候选人。评分分值计算保留小数点后两位，第三位四舍五入。 </w:t>
      </w:r>
    </w:p>
    <w:p w14:paraId="4683780D">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kern w:val="0"/>
          <w:sz w:val="24"/>
          <w:szCs w:val="24"/>
        </w:rPr>
        <w:t>磋商小组根据上述供应商排序，依次推荐</w:t>
      </w:r>
      <w:r>
        <w:rPr>
          <w:rFonts w:hint="eastAsia" w:ascii="宋体" w:hAnsi="宋体" w:cs="宋体"/>
          <w:snapToGrid w:val="0"/>
          <w:kern w:val="0"/>
          <w:sz w:val="24"/>
          <w:szCs w:val="24"/>
        </w:rPr>
        <w:t>成交候选供应商</w:t>
      </w:r>
      <w:r>
        <w:rPr>
          <w:rFonts w:hint="eastAsia" w:ascii="宋体" w:hAnsi="宋体" w:cs="宋体"/>
          <w:kern w:val="0"/>
          <w:sz w:val="24"/>
          <w:szCs w:val="24"/>
        </w:rPr>
        <w:t>（若在磋商文件允许的情形下提交最后报价的供应商为二家，则依次推荐二名供应商为成交候选供应商），并编写评审报告。</w:t>
      </w:r>
    </w:p>
    <w:p w14:paraId="4B1303E7">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磋商小组要对评分汇总情况进行复核，特别是对排名第一的、报价最低的、响应文件被认定为无效的情形进行重点复核。</w:t>
      </w:r>
    </w:p>
    <w:p w14:paraId="6B19AC87">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报告违法行为</w:t>
      </w:r>
    </w:p>
    <w:p w14:paraId="1981C533">
      <w:pPr>
        <w:pageBreakBefore w:val="0"/>
        <w:widowControl/>
        <w:numPr>
          <w:ilvl w:val="-1"/>
          <w:numId w:val="0"/>
        </w:numPr>
        <w:tabs>
          <w:tab w:val="left" w:pos="1080"/>
          <w:tab w:val="left" w:pos="1872"/>
        </w:tabs>
        <w:wordWrap/>
        <w:topLinePunct w:val="0"/>
        <w:bidi w:val="0"/>
        <w:snapToGrid w:val="0"/>
        <w:spacing w:beforeLines="0" w:after="0" w:afterLines="0" w:line="360" w:lineRule="auto"/>
        <w:ind w:left="0" w:firstLine="480" w:firstLineChars="200"/>
        <w:jc w:val="left"/>
        <w:rPr>
          <w:rFonts w:hint="eastAsia" w:ascii="宋体" w:hAnsi="宋体" w:cs="宋体"/>
          <w:b/>
          <w:sz w:val="24"/>
        </w:rPr>
      </w:pPr>
      <w:r>
        <w:rPr>
          <w:rFonts w:hint="eastAsia" w:ascii="宋体" w:hAnsi="宋体" w:cs="宋体"/>
          <w:sz w:val="24"/>
        </w:rPr>
        <w:t>磋商小组在评审过程中发现供应商有行贿、提供虚假材料或者串通等违法行为时，应当及时向财政部门报告。</w:t>
      </w:r>
      <w:bookmarkEnd w:id="102"/>
      <w:bookmarkEnd w:id="103"/>
      <w:bookmarkEnd w:id="119"/>
    </w:p>
    <w:p w14:paraId="36E52982">
      <w:pPr>
        <w:pageBreakBefore w:val="0"/>
        <w:wordWrap/>
        <w:topLinePunct w:val="0"/>
        <w:bidi w:val="0"/>
        <w:spacing w:before="0"/>
        <w:rPr>
          <w:rFonts w:hint="eastAsia" w:ascii="宋体" w:hAnsi="宋体" w:eastAsia="宋体" w:cs="宋体"/>
          <w:sz w:val="28"/>
          <w:szCs w:val="28"/>
        </w:rPr>
      </w:pPr>
      <w:bookmarkStart w:id="120" w:name="_Toc188776097"/>
      <w:r>
        <w:rPr>
          <w:rFonts w:hint="eastAsia" w:ascii="宋体" w:hAnsi="宋体" w:eastAsia="宋体" w:cs="宋体"/>
          <w:sz w:val="28"/>
          <w:szCs w:val="28"/>
        </w:rPr>
        <w:br w:type="page"/>
      </w:r>
    </w:p>
    <w:p w14:paraId="3E9D9B56">
      <w:pPr>
        <w:pStyle w:val="4"/>
        <w:pageBreakBefore w:val="0"/>
        <w:wordWrap/>
        <w:topLinePunct w:val="0"/>
        <w:bidi w:val="0"/>
        <w:spacing w:before="0" w:beforeLines="0" w:after="0" w:afterLines="0" w:line="360" w:lineRule="auto"/>
        <w:rPr>
          <w:rFonts w:hint="eastAsia" w:ascii="宋体" w:hAnsi="宋体" w:eastAsia="宋体" w:cs="宋体"/>
          <w:sz w:val="28"/>
          <w:szCs w:val="28"/>
        </w:rPr>
      </w:pPr>
      <w:r>
        <w:rPr>
          <w:rFonts w:hint="eastAsia" w:ascii="宋体" w:hAnsi="宋体" w:eastAsia="宋体" w:cs="宋体"/>
          <w:sz w:val="28"/>
          <w:szCs w:val="28"/>
        </w:rPr>
        <w:t>二、评</w:t>
      </w:r>
      <w:r>
        <w:rPr>
          <w:rFonts w:hint="eastAsia" w:ascii="宋体" w:hAnsi="宋体" w:eastAsia="宋体" w:cs="宋体"/>
          <w:sz w:val="28"/>
          <w:szCs w:val="28"/>
          <w:lang w:val="en-US" w:eastAsia="zh-CN"/>
        </w:rPr>
        <w:t>审</w:t>
      </w:r>
      <w:r>
        <w:rPr>
          <w:rFonts w:hint="eastAsia" w:ascii="宋体" w:hAnsi="宋体" w:eastAsia="宋体" w:cs="宋体"/>
          <w:sz w:val="28"/>
          <w:szCs w:val="28"/>
        </w:rPr>
        <w:t>标准</w:t>
      </w:r>
      <w:bookmarkEnd w:id="120"/>
    </w:p>
    <w:tbl>
      <w:tblPr>
        <w:tblStyle w:val="4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1259"/>
        <w:gridCol w:w="819"/>
        <w:gridCol w:w="6416"/>
      </w:tblGrid>
      <w:tr w14:paraId="05349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749" w:type="dxa"/>
            <w:noWrap w:val="0"/>
            <w:vAlign w:val="center"/>
          </w:tcPr>
          <w:p w14:paraId="07C335C2">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序号</w:t>
            </w:r>
          </w:p>
        </w:tc>
        <w:tc>
          <w:tcPr>
            <w:tcW w:w="1261" w:type="dxa"/>
            <w:noWrap w:val="0"/>
            <w:vAlign w:val="center"/>
          </w:tcPr>
          <w:p w14:paraId="3D36CE76">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评分因素</w:t>
            </w:r>
          </w:p>
        </w:tc>
        <w:tc>
          <w:tcPr>
            <w:tcW w:w="820" w:type="dxa"/>
            <w:noWrap w:val="0"/>
            <w:vAlign w:val="center"/>
          </w:tcPr>
          <w:p w14:paraId="5100B428">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分值</w:t>
            </w:r>
          </w:p>
        </w:tc>
        <w:tc>
          <w:tcPr>
            <w:tcW w:w="6435" w:type="dxa"/>
            <w:noWrap w:val="0"/>
            <w:vAlign w:val="center"/>
          </w:tcPr>
          <w:p w14:paraId="4222CF71">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评分标准</w:t>
            </w:r>
          </w:p>
        </w:tc>
      </w:tr>
      <w:tr w14:paraId="28BC2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749" w:type="dxa"/>
            <w:noWrap w:val="0"/>
            <w:vAlign w:val="center"/>
          </w:tcPr>
          <w:p w14:paraId="6514829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w:t>
            </w:r>
          </w:p>
        </w:tc>
        <w:tc>
          <w:tcPr>
            <w:tcW w:w="1261" w:type="dxa"/>
            <w:noWrap w:val="0"/>
            <w:vAlign w:val="center"/>
          </w:tcPr>
          <w:p w14:paraId="3446692E">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同类项目业绩</w:t>
            </w:r>
          </w:p>
        </w:tc>
        <w:tc>
          <w:tcPr>
            <w:tcW w:w="820" w:type="dxa"/>
            <w:noWrap w:val="0"/>
            <w:vAlign w:val="center"/>
          </w:tcPr>
          <w:p w14:paraId="2850CFCF">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12分</w:t>
            </w:r>
          </w:p>
        </w:tc>
        <w:tc>
          <w:tcPr>
            <w:tcW w:w="6435" w:type="dxa"/>
            <w:noWrap w:val="0"/>
            <w:vAlign w:val="center"/>
          </w:tcPr>
          <w:p w14:paraId="73E323A6">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rPr>
            </w:pPr>
            <w:r>
              <w:rPr>
                <w:rFonts w:hint="eastAsia" w:ascii="宋体" w:hAnsi="宋体" w:cs="宋体"/>
                <w:color w:val="000000"/>
                <w:sz w:val="24"/>
                <w:lang w:val="en-US" w:eastAsia="zh-CN"/>
              </w:rPr>
              <w:t>企业完成过1个类似工程业绩得4分，最多得12分。（类似业绩指：投标人近3</w:t>
            </w:r>
            <w:r>
              <w:rPr>
                <w:rFonts w:hint="eastAsia" w:ascii="宋体" w:hAnsi="宋体" w:cs="宋体"/>
                <w:color w:val="000000"/>
                <w:sz w:val="24"/>
                <w:highlight w:val="none"/>
                <w:lang w:val="en-US" w:eastAsia="zh-CN"/>
              </w:rPr>
              <w:t>年（2022年8月1日至今）</w:t>
            </w:r>
            <w:r>
              <w:rPr>
                <w:rFonts w:hint="eastAsia" w:ascii="宋体" w:hAnsi="宋体" w:cs="宋体"/>
                <w:color w:val="000000"/>
                <w:sz w:val="24"/>
                <w:lang w:val="en-US" w:eastAsia="zh-CN"/>
              </w:rPr>
              <w:t>已完成类似工程项目。）注：合同协议书至少需反映项目名称、合同金额、合同盖章页（或提供竣工验收单）。</w:t>
            </w:r>
          </w:p>
        </w:tc>
      </w:tr>
      <w:tr w14:paraId="634C0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49" w:type="dxa"/>
            <w:vMerge w:val="restart"/>
            <w:noWrap w:val="0"/>
            <w:vAlign w:val="center"/>
          </w:tcPr>
          <w:p w14:paraId="31C6EB8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2</w:t>
            </w:r>
          </w:p>
        </w:tc>
        <w:tc>
          <w:tcPr>
            <w:tcW w:w="1261" w:type="dxa"/>
            <w:vMerge w:val="restart"/>
            <w:noWrap w:val="0"/>
            <w:vAlign w:val="center"/>
          </w:tcPr>
          <w:p w14:paraId="45DA7CD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人员配备方案</w:t>
            </w:r>
          </w:p>
        </w:tc>
        <w:tc>
          <w:tcPr>
            <w:tcW w:w="820" w:type="dxa"/>
            <w:vMerge w:val="restart"/>
            <w:noWrap w:val="0"/>
            <w:vAlign w:val="center"/>
          </w:tcPr>
          <w:p w14:paraId="161B235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8分</w:t>
            </w:r>
          </w:p>
        </w:tc>
        <w:tc>
          <w:tcPr>
            <w:tcW w:w="6435" w:type="dxa"/>
            <w:noWrap w:val="0"/>
            <w:vAlign w:val="center"/>
          </w:tcPr>
          <w:p w14:paraId="31AC142C">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项目经理：具有高级及以上职称得2分，中级职称得1分，中级以下不得分。</w:t>
            </w:r>
          </w:p>
          <w:p w14:paraId="36AC5979">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注：要求提供职称证书复印件。</w:t>
            </w:r>
          </w:p>
        </w:tc>
      </w:tr>
      <w:tr w14:paraId="2CB11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49" w:type="dxa"/>
            <w:vMerge w:val="continue"/>
            <w:noWrap w:val="0"/>
            <w:vAlign w:val="center"/>
          </w:tcPr>
          <w:p w14:paraId="61075AF0">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p>
        </w:tc>
        <w:tc>
          <w:tcPr>
            <w:tcW w:w="1261" w:type="dxa"/>
            <w:vMerge w:val="continue"/>
            <w:noWrap w:val="0"/>
            <w:vAlign w:val="center"/>
          </w:tcPr>
          <w:p w14:paraId="31D730B5">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p>
        </w:tc>
        <w:tc>
          <w:tcPr>
            <w:tcW w:w="820" w:type="dxa"/>
            <w:vMerge w:val="continue"/>
            <w:noWrap w:val="0"/>
            <w:vAlign w:val="center"/>
          </w:tcPr>
          <w:p w14:paraId="26C2F25A">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p>
        </w:tc>
        <w:tc>
          <w:tcPr>
            <w:tcW w:w="6435" w:type="dxa"/>
            <w:noWrap w:val="0"/>
            <w:vAlign w:val="center"/>
          </w:tcPr>
          <w:p w14:paraId="07220BC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拟投入本项目人员：</w:t>
            </w:r>
          </w:p>
          <w:p w14:paraId="12A6DD87">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人员配备合理，专业齐全，得6分</w:t>
            </w:r>
          </w:p>
          <w:p w14:paraId="1CE12B6D">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人员配备情况一般，专业基本齐全，得4分</w:t>
            </w:r>
          </w:p>
          <w:p w14:paraId="2DFD07AC">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人员配备欠合理，专业不够齐全，得2分</w:t>
            </w:r>
          </w:p>
          <w:p w14:paraId="1C1CA57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未提供不得分</w:t>
            </w:r>
          </w:p>
        </w:tc>
      </w:tr>
      <w:tr w14:paraId="09851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749" w:type="dxa"/>
            <w:noWrap w:val="0"/>
            <w:vAlign w:val="center"/>
          </w:tcPr>
          <w:p w14:paraId="325FDF1A">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3</w:t>
            </w:r>
          </w:p>
        </w:tc>
        <w:tc>
          <w:tcPr>
            <w:tcW w:w="1261" w:type="dxa"/>
            <w:noWrap w:val="0"/>
            <w:vAlign w:val="center"/>
          </w:tcPr>
          <w:p w14:paraId="31A9FF7F">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施工方案与技术措施</w:t>
            </w:r>
          </w:p>
        </w:tc>
        <w:tc>
          <w:tcPr>
            <w:tcW w:w="820" w:type="dxa"/>
            <w:noWrap w:val="0"/>
            <w:vAlign w:val="center"/>
          </w:tcPr>
          <w:p w14:paraId="723A24C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2A13A3F8">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34D1C4E8">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50928BDB">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6E1199E9">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未提供不得分</w:t>
            </w:r>
          </w:p>
        </w:tc>
      </w:tr>
      <w:tr w14:paraId="11A02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749" w:type="dxa"/>
            <w:noWrap w:val="0"/>
            <w:vAlign w:val="center"/>
          </w:tcPr>
          <w:p w14:paraId="2F4FA4CF">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4</w:t>
            </w:r>
          </w:p>
        </w:tc>
        <w:tc>
          <w:tcPr>
            <w:tcW w:w="1261" w:type="dxa"/>
            <w:noWrap w:val="0"/>
            <w:vAlign w:val="center"/>
          </w:tcPr>
          <w:p w14:paraId="2F0972B9">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质量管理体系与保证措施</w:t>
            </w:r>
          </w:p>
        </w:tc>
        <w:tc>
          <w:tcPr>
            <w:tcW w:w="820" w:type="dxa"/>
            <w:noWrap w:val="0"/>
            <w:vAlign w:val="center"/>
          </w:tcPr>
          <w:p w14:paraId="2DAAC488">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1ED2D954">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7B5AA9F3">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4EEE7C04">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45C34D7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4B7BA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2" w:hRule="atLeast"/>
          <w:jc w:val="center"/>
        </w:trPr>
        <w:tc>
          <w:tcPr>
            <w:tcW w:w="749" w:type="dxa"/>
            <w:noWrap w:val="0"/>
            <w:vAlign w:val="center"/>
          </w:tcPr>
          <w:p w14:paraId="1C46E2C9">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5</w:t>
            </w:r>
          </w:p>
        </w:tc>
        <w:tc>
          <w:tcPr>
            <w:tcW w:w="1261" w:type="dxa"/>
            <w:noWrap w:val="0"/>
            <w:vAlign w:val="center"/>
          </w:tcPr>
          <w:p w14:paraId="11C6AEF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安全和绿色施工保障措施</w:t>
            </w:r>
          </w:p>
        </w:tc>
        <w:tc>
          <w:tcPr>
            <w:tcW w:w="820" w:type="dxa"/>
            <w:noWrap w:val="0"/>
            <w:vAlign w:val="center"/>
          </w:tcPr>
          <w:p w14:paraId="1F603BC6">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01161401">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0B0AAD2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47C087CB">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05207171">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74B91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749" w:type="dxa"/>
            <w:noWrap w:val="0"/>
            <w:vAlign w:val="center"/>
          </w:tcPr>
          <w:p w14:paraId="1B1A0633">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6</w:t>
            </w:r>
          </w:p>
        </w:tc>
        <w:tc>
          <w:tcPr>
            <w:tcW w:w="1261" w:type="dxa"/>
            <w:noWrap w:val="0"/>
            <w:vAlign w:val="center"/>
          </w:tcPr>
          <w:p w14:paraId="0BE52BB2">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工程进度计划与保证措施</w:t>
            </w:r>
          </w:p>
        </w:tc>
        <w:tc>
          <w:tcPr>
            <w:tcW w:w="820" w:type="dxa"/>
            <w:noWrap w:val="0"/>
            <w:vAlign w:val="center"/>
          </w:tcPr>
          <w:p w14:paraId="2C2B9D75">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66D24E3F">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74D18F4F">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合理、可行、细节待完善，得6分</w:t>
            </w:r>
          </w:p>
          <w:p w14:paraId="64ABD666">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2030430F">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37EFE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6" w:hRule="atLeast"/>
          <w:jc w:val="center"/>
        </w:trPr>
        <w:tc>
          <w:tcPr>
            <w:tcW w:w="749" w:type="dxa"/>
            <w:noWrap w:val="0"/>
            <w:vAlign w:val="center"/>
          </w:tcPr>
          <w:p w14:paraId="7A3384CE">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7</w:t>
            </w:r>
          </w:p>
        </w:tc>
        <w:tc>
          <w:tcPr>
            <w:tcW w:w="1261" w:type="dxa"/>
            <w:noWrap w:val="0"/>
            <w:vAlign w:val="center"/>
          </w:tcPr>
          <w:p w14:paraId="290F9585">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rPr>
              <w:t>对本工程的重点、难点分析及对策</w:t>
            </w:r>
          </w:p>
        </w:tc>
        <w:tc>
          <w:tcPr>
            <w:tcW w:w="820" w:type="dxa"/>
            <w:noWrap w:val="0"/>
            <w:vAlign w:val="center"/>
          </w:tcPr>
          <w:p w14:paraId="6F245E17">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0DF2B1F5">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1DA89B65">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52E521D5">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6978BAD0">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7F478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6" w:hRule="atLeast"/>
          <w:jc w:val="center"/>
        </w:trPr>
        <w:tc>
          <w:tcPr>
            <w:tcW w:w="749" w:type="dxa"/>
            <w:noWrap w:val="0"/>
            <w:vAlign w:val="center"/>
          </w:tcPr>
          <w:p w14:paraId="0230DB2E">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eastAsia="zh-CN"/>
              </w:rPr>
            </w:pPr>
            <w:r>
              <w:rPr>
                <w:rFonts w:hint="eastAsia" w:ascii="宋体" w:hAnsi="宋体" w:cs="宋体"/>
                <w:color w:val="000000"/>
                <w:sz w:val="24"/>
                <w:lang w:val="en-US" w:eastAsia="zh-CN"/>
              </w:rPr>
              <w:t>8</w:t>
            </w:r>
          </w:p>
        </w:tc>
        <w:tc>
          <w:tcPr>
            <w:tcW w:w="1261" w:type="dxa"/>
            <w:noWrap w:val="0"/>
            <w:vAlign w:val="center"/>
          </w:tcPr>
          <w:p w14:paraId="23D047A7">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投标报价</w:t>
            </w:r>
          </w:p>
        </w:tc>
        <w:tc>
          <w:tcPr>
            <w:tcW w:w="820" w:type="dxa"/>
            <w:noWrap w:val="0"/>
            <w:vAlign w:val="center"/>
          </w:tcPr>
          <w:p w14:paraId="1EAC6CCC">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30分</w:t>
            </w:r>
          </w:p>
        </w:tc>
        <w:tc>
          <w:tcPr>
            <w:tcW w:w="6435" w:type="dxa"/>
            <w:noWrap w:val="0"/>
            <w:vAlign w:val="center"/>
          </w:tcPr>
          <w:p w14:paraId="2029EF5E">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rPr>
              <w:t>满足磋商文件要求的最后报价最低的供应商的价格为磋商基准价，其价格分为满分。其他供应商的价格分统一按照下列公式计算：磋商报价得分=（磋商基准价/最后报价）×分值此处最后报价指经过报价修正，及因落实政府采购政策进行价格调整后的报价，详见第三章《评审方法和评审标准》3.2、3.3</w:t>
            </w:r>
          </w:p>
        </w:tc>
      </w:tr>
    </w:tbl>
    <w:p w14:paraId="2D395544">
      <w:pPr>
        <w:pageBreakBefore w:val="0"/>
        <w:tabs>
          <w:tab w:val="left" w:pos="360"/>
          <w:tab w:val="left" w:pos="1080"/>
        </w:tabs>
        <w:wordWrap/>
        <w:topLinePunct w:val="0"/>
        <w:bidi w:val="0"/>
        <w:snapToGrid w:val="0"/>
        <w:spacing w:beforeLines="0" w:after="0" w:afterLines="0" w:line="360" w:lineRule="auto"/>
        <w:ind w:left="0"/>
        <w:rPr>
          <w:rFonts w:hint="eastAsia" w:ascii="宋体" w:hAnsi="宋体" w:cs="宋体"/>
          <w:color w:val="000000"/>
          <w:sz w:val="24"/>
        </w:rPr>
      </w:pPr>
    </w:p>
    <w:p w14:paraId="3E026DFF">
      <w:pPr>
        <w:pageBreakBefore w:val="0"/>
        <w:wordWrap/>
        <w:topLinePunct w:val="0"/>
        <w:bidi w:val="0"/>
        <w:spacing w:beforeLines="0" w:after="0" w:afterLines="0" w:line="360" w:lineRule="auto"/>
        <w:jc w:val="center"/>
        <w:outlineLvl w:val="0"/>
        <w:rPr>
          <w:rFonts w:hint="eastAsia" w:ascii="宋体" w:hAnsi="宋体" w:cs="宋体"/>
          <w:b/>
          <w:sz w:val="36"/>
          <w:szCs w:val="36"/>
        </w:rPr>
      </w:pPr>
      <w:bookmarkStart w:id="121" w:name="_Toc97371945"/>
      <w:bookmarkStart w:id="122" w:name="_Toc188776098"/>
      <w:r>
        <w:rPr>
          <w:rFonts w:hint="eastAsia" w:ascii="宋体" w:hAnsi="宋体" w:cs="宋体"/>
          <w:b/>
          <w:sz w:val="36"/>
          <w:szCs w:val="36"/>
        </w:rPr>
        <w:t>第四章   采购需求</w:t>
      </w:r>
      <w:bookmarkEnd w:id="121"/>
      <w:bookmarkEnd w:id="122"/>
    </w:p>
    <w:p w14:paraId="0ACA4BEE">
      <w:pPr>
        <w:keepNext w:val="0"/>
        <w:keepLines w:val="0"/>
        <w:pageBreakBefore w:val="0"/>
        <w:wordWrap/>
        <w:overflowPunct/>
        <w:topLinePunct w:val="0"/>
        <w:bidi w:val="0"/>
        <w:adjustRightInd w:val="0"/>
        <w:snapToGrid w:val="0"/>
        <w:spacing w:beforeLines="0" w:after="0" w:afterLines="0" w:line="360" w:lineRule="auto"/>
        <w:outlineLvl w:val="1"/>
        <w:rPr>
          <w:rFonts w:hint="default" w:ascii="宋体" w:hAnsi="宋体" w:eastAsia="宋体"/>
          <w:b/>
          <w:bCs/>
          <w:sz w:val="28"/>
          <w:szCs w:val="28"/>
          <w:lang w:val="en-US" w:eastAsia="zh-CN"/>
        </w:rPr>
      </w:pPr>
      <w:r>
        <w:rPr>
          <w:rFonts w:hint="eastAsia" w:ascii="宋体" w:hAnsi="宋体"/>
          <w:b/>
          <w:bCs/>
          <w:sz w:val="28"/>
          <w:szCs w:val="28"/>
          <w:lang w:val="en-US" w:eastAsia="zh-CN"/>
        </w:rPr>
        <w:t>一、采购标的</w:t>
      </w:r>
    </w:p>
    <w:p w14:paraId="2FEB0033">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highlight w:val="none"/>
        </w:rPr>
      </w:pPr>
      <w:r>
        <w:rPr>
          <w:rFonts w:hint="eastAsia" w:ascii="宋体" w:hAnsi="宋体" w:cs="宋体"/>
          <w:b w:val="0"/>
          <w:bCs w:val="0"/>
          <w:sz w:val="24"/>
          <w:highlight w:val="none"/>
        </w:rPr>
        <w:t>1</w:t>
      </w:r>
      <w:r>
        <w:rPr>
          <w:rFonts w:hint="eastAsia" w:ascii="宋体" w:hAnsi="宋体" w:cs="宋体"/>
          <w:b w:val="0"/>
          <w:bCs w:val="0"/>
          <w:sz w:val="24"/>
          <w:highlight w:val="none"/>
          <w:lang w:val="en-US" w:eastAsia="zh-CN"/>
        </w:rPr>
        <w:t>.标的</w:t>
      </w:r>
      <w:r>
        <w:rPr>
          <w:rFonts w:hint="eastAsia" w:ascii="宋体" w:hAnsi="宋体" w:cs="宋体"/>
          <w:b w:val="0"/>
          <w:bCs w:val="0"/>
          <w:sz w:val="24"/>
          <w:highlight w:val="none"/>
        </w:rPr>
        <w:t>名称</w:t>
      </w:r>
      <w:r>
        <w:rPr>
          <w:rFonts w:hint="eastAsia" w:ascii="宋体" w:hAnsi="宋体" w:cs="宋体"/>
          <w:b w:val="0"/>
          <w:bCs w:val="0"/>
          <w:sz w:val="24"/>
          <w:highlight w:val="none"/>
          <w:lang w:eastAsia="zh-CN"/>
        </w:rPr>
        <w:t>：2025年永顺镇拆违工程（二标段）</w:t>
      </w:r>
    </w:p>
    <w:p w14:paraId="578366AB">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highlight w:val="none"/>
          <w:lang w:val="en-US" w:eastAsia="zh-CN"/>
        </w:rPr>
      </w:pPr>
      <w:r>
        <w:rPr>
          <w:rFonts w:hint="eastAsia" w:ascii="宋体" w:hAnsi="宋体" w:cs="宋体"/>
          <w:b w:val="0"/>
          <w:bCs w:val="0"/>
          <w:sz w:val="24"/>
          <w:highlight w:val="none"/>
        </w:rPr>
        <w:t>2.</w:t>
      </w:r>
      <w:r>
        <w:rPr>
          <w:rFonts w:hint="eastAsia" w:ascii="宋体" w:hAnsi="宋体" w:cs="宋体"/>
          <w:b w:val="0"/>
          <w:bCs w:val="0"/>
          <w:sz w:val="24"/>
          <w:highlight w:val="none"/>
          <w:lang w:val="en-US" w:eastAsia="zh-CN"/>
        </w:rPr>
        <w:t>建设单位：北京市通州区永顺镇人民政府</w:t>
      </w:r>
    </w:p>
    <w:p w14:paraId="650A6F3E">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sz w:val="24"/>
          <w:szCs w:val="24"/>
          <w:highlight w:val="none"/>
          <w:lang w:val="en-US" w:eastAsia="zh-CN"/>
        </w:rPr>
      </w:pPr>
      <w:r>
        <w:rPr>
          <w:rFonts w:hint="eastAsia" w:ascii="宋体" w:hAnsi="宋体" w:cs="宋体"/>
          <w:b w:val="0"/>
          <w:bCs w:val="0"/>
          <w:sz w:val="24"/>
          <w:highlight w:val="none"/>
          <w:lang w:val="en-US" w:eastAsia="zh-CN"/>
        </w:rPr>
        <w:t>3.</w:t>
      </w:r>
      <w:r>
        <w:rPr>
          <w:rFonts w:hint="eastAsia" w:ascii="宋体" w:hAnsi="宋体" w:cs="宋体"/>
          <w:sz w:val="24"/>
          <w:szCs w:val="24"/>
          <w:highlight w:val="none"/>
          <w:lang w:val="en-US" w:eastAsia="zh-CN"/>
        </w:rPr>
        <w:t>项目背景：为进一步深化巩固“基本无违法建设乡镇”创建成果，有效推进年度任务圆满完成，拟对镇域内非建设空间、持续治理类和通燕高速两侧涉及的部分无手续地上物（上账点位）进行拆除，预计拆除面积6.8万平方米。</w:t>
      </w:r>
    </w:p>
    <w:p w14:paraId="0A797EFB">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sz w:val="24"/>
          <w:szCs w:val="24"/>
          <w:highlight w:val="none"/>
          <w:lang w:val="en-US" w:eastAsia="zh-CN"/>
        </w:rPr>
      </w:pPr>
      <w:r>
        <w:rPr>
          <w:rFonts w:hint="eastAsia" w:ascii="宋体" w:hAnsi="宋体" w:cs="宋体"/>
          <w:sz w:val="24"/>
          <w:szCs w:val="24"/>
          <w:highlight w:val="none"/>
          <w:lang w:val="en-US" w:eastAsia="zh-CN"/>
        </w:rPr>
        <w:t>4.工程概况：本工程为2025年永顺镇拆违工程，包括对竹木场村物业办公用房、后窑海湾石油加油站旁背房、西马庄货场内站台及餐厅、江泓园宾馆门前洗脚房、城市酒店内部餐厅、胸科医院、刘庄村永顺腾退指挥部、邓家窑家居市场、园中园、263医院、六环印刷厂、兴顺小学、杨庄村薛玉淼、现代之光、马永正、杨庄及张家湾飞地地上物等点位的建筑房屋进行拆除及部分恢复等内容。</w:t>
      </w:r>
    </w:p>
    <w:p w14:paraId="49E8FFBC">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cs="宋体"/>
          <w:sz w:val="24"/>
          <w:szCs w:val="24"/>
          <w:highlight w:val="none"/>
          <w:lang w:val="en-US" w:eastAsia="zh-CN"/>
        </w:rPr>
        <w:t>5.工程范围</w:t>
      </w:r>
      <w:r>
        <w:rPr>
          <w:rFonts w:hint="eastAsia" w:ascii="宋体" w:hAnsi="宋体" w:cs="宋体"/>
          <w:b w:val="0"/>
          <w:bCs w:val="0"/>
          <w:sz w:val="24"/>
          <w:highlight w:val="none"/>
          <w:lang w:val="en-US" w:eastAsia="zh-CN"/>
        </w:rPr>
        <w:t>：</w:t>
      </w:r>
      <w:r>
        <w:rPr>
          <w:rFonts w:hint="eastAsia" w:ascii="宋体" w:hAnsi="宋体" w:cs="宋体"/>
          <w:sz w:val="24"/>
          <w:szCs w:val="24"/>
          <w:highlight w:val="none"/>
          <w:lang w:val="en-US" w:eastAsia="zh-CN"/>
        </w:rPr>
        <w:t>2025</w:t>
      </w:r>
      <w:r>
        <w:rPr>
          <w:rFonts w:hint="eastAsia" w:ascii="宋体" w:hAnsi="宋体" w:eastAsia="宋体" w:cs="宋体"/>
          <w:sz w:val="24"/>
          <w:szCs w:val="24"/>
          <w:highlight w:val="none"/>
          <w:lang w:val="en-US" w:eastAsia="zh-CN"/>
        </w:rPr>
        <w:t>年永顺镇拆违工程（</w:t>
      </w:r>
      <w:r>
        <w:rPr>
          <w:rFonts w:hint="eastAsia" w:ascii="宋体" w:hAnsi="宋体" w:cs="宋体"/>
          <w:sz w:val="24"/>
          <w:szCs w:val="24"/>
          <w:highlight w:val="none"/>
          <w:lang w:val="en-US" w:eastAsia="zh-CN"/>
        </w:rPr>
        <w:t>二标段</w:t>
      </w:r>
      <w:r>
        <w:rPr>
          <w:rFonts w:hint="eastAsia" w:ascii="宋体" w:hAnsi="宋体" w:eastAsia="宋体" w:cs="宋体"/>
          <w:sz w:val="24"/>
          <w:szCs w:val="24"/>
          <w:highlight w:val="none"/>
          <w:lang w:val="en-US" w:eastAsia="zh-CN"/>
        </w:rPr>
        <w:t>）</w:t>
      </w:r>
      <w:r>
        <w:rPr>
          <w:rFonts w:hint="eastAsia" w:ascii="宋体" w:hAnsi="宋体" w:cs="宋体"/>
          <w:sz w:val="24"/>
          <w:szCs w:val="24"/>
          <w:highlight w:val="none"/>
          <w:lang w:val="en-US" w:eastAsia="zh-CN"/>
        </w:rPr>
        <w:t>工程</w:t>
      </w:r>
      <w:r>
        <w:rPr>
          <w:rFonts w:hint="eastAsia" w:ascii="宋体" w:hAnsi="宋体" w:cs="宋体"/>
          <w:kern w:val="2"/>
          <w:sz w:val="24"/>
          <w:szCs w:val="24"/>
          <w:highlight w:val="none"/>
          <w:lang w:val="en-US" w:eastAsia="zh-CN"/>
        </w:rPr>
        <w:t>量清单所示全部内容</w:t>
      </w:r>
      <w:r>
        <w:rPr>
          <w:rFonts w:hint="eastAsia" w:ascii="宋体" w:hAnsi="宋体" w:eastAsia="宋体" w:cs="宋体"/>
          <w:sz w:val="24"/>
          <w:szCs w:val="24"/>
          <w:highlight w:val="none"/>
          <w:lang w:val="en-US" w:eastAsia="zh-CN"/>
        </w:rPr>
        <w:t>。</w:t>
      </w:r>
    </w:p>
    <w:p w14:paraId="3846E19C">
      <w:pPr>
        <w:keepNext w:val="0"/>
        <w:keepLines w:val="0"/>
        <w:pageBreakBefore w:val="0"/>
        <w:wordWrap/>
        <w:overflowPunct/>
        <w:topLinePunct w:val="0"/>
        <w:bidi w:val="0"/>
        <w:adjustRightInd/>
        <w:snapToGrid/>
        <w:spacing w:beforeLines="0" w:after="0" w:afterLines="0" w:line="360" w:lineRule="auto"/>
        <w:ind w:left="0" w:leftChars="0" w:firstLine="480" w:firstLineChars="200"/>
        <w:contextualSpacing/>
        <w:rPr>
          <w:rFonts w:hint="eastAsia" w:ascii="宋体" w:hAnsi="宋体" w:eastAsia="宋体" w:cs="宋体"/>
          <w:sz w:val="24"/>
          <w:szCs w:val="24"/>
          <w:highlight w:val="none"/>
          <w:lang w:val="en-US" w:eastAsia="zh-CN"/>
        </w:rPr>
      </w:pPr>
      <w:r>
        <w:rPr>
          <w:rFonts w:hint="eastAsia" w:ascii="宋体" w:hAnsi="宋体" w:cs="宋体"/>
          <w:sz w:val="24"/>
          <w:szCs w:val="24"/>
          <w:highlight w:val="none"/>
          <w:lang w:val="en-US" w:eastAsia="zh-CN"/>
        </w:rPr>
        <w:t>6.</w:t>
      </w:r>
      <w:r>
        <w:rPr>
          <w:rFonts w:hint="eastAsia" w:ascii="宋体" w:hAnsi="宋体" w:cs="宋体"/>
          <w:sz w:val="24"/>
          <w:highlight w:val="none"/>
        </w:rPr>
        <w:t>采购标的预算金额</w:t>
      </w:r>
      <w:r>
        <w:rPr>
          <w:rFonts w:hint="eastAsia" w:ascii="宋体" w:hAnsi="宋体" w:cs="宋体"/>
          <w:sz w:val="24"/>
          <w:highlight w:val="none"/>
          <w:lang w:val="en-US" w:eastAsia="zh-CN"/>
        </w:rPr>
        <w:t>513.294035</w:t>
      </w:r>
      <w:r>
        <w:rPr>
          <w:rFonts w:hint="eastAsia" w:ascii="宋体" w:hAnsi="宋体" w:cs="宋体"/>
          <w:sz w:val="24"/>
          <w:highlight w:val="none"/>
        </w:rPr>
        <w:t>万元。</w:t>
      </w:r>
    </w:p>
    <w:p w14:paraId="5066E242">
      <w:pPr>
        <w:keepNext w:val="0"/>
        <w:keepLines w:val="0"/>
        <w:pageBreakBefore w:val="0"/>
        <w:wordWrap/>
        <w:overflowPunct/>
        <w:topLinePunct w:val="0"/>
        <w:bidi w:val="0"/>
        <w:adjustRightInd w:val="0"/>
        <w:snapToGrid w:val="0"/>
        <w:spacing w:beforeLines="0" w:after="0" w:afterLines="0" w:line="360" w:lineRule="auto"/>
        <w:outlineLvl w:val="1"/>
        <w:rPr>
          <w:rFonts w:hint="eastAsia" w:ascii="宋体" w:hAnsi="宋体"/>
          <w:b/>
          <w:bCs/>
          <w:sz w:val="28"/>
          <w:szCs w:val="28"/>
          <w:lang w:val="en-US" w:eastAsia="zh-CN"/>
        </w:rPr>
      </w:pPr>
      <w:r>
        <w:rPr>
          <w:rFonts w:hint="eastAsia" w:ascii="宋体" w:hAnsi="宋体"/>
          <w:b/>
          <w:bCs/>
          <w:sz w:val="28"/>
          <w:szCs w:val="28"/>
          <w:lang w:val="en-US" w:eastAsia="zh-CN"/>
        </w:rPr>
        <w:t>二、商务要求：</w:t>
      </w:r>
    </w:p>
    <w:p w14:paraId="5394B84F">
      <w:pPr>
        <w:keepNext w:val="0"/>
        <w:keepLines w:val="0"/>
        <w:pageBreakBefore w:val="0"/>
        <w:widowControl/>
        <w:kinsoku/>
        <w:wordWrap/>
        <w:overflowPunct/>
        <w:topLinePunct w:val="0"/>
        <w:autoSpaceDE/>
        <w:autoSpaceDN/>
        <w:bidi w:val="0"/>
        <w:adjustRightInd/>
        <w:snapToGrid/>
        <w:spacing w:beforeLines="0" w:after="0" w:afterLines="0" w:line="360" w:lineRule="auto"/>
        <w:ind w:firstLine="480" w:firstLineChars="200"/>
        <w:contextualSpacing/>
        <w:textAlignment w:val="auto"/>
        <w:outlineLvl w:val="9"/>
        <w:rPr>
          <w:rFonts w:hint="eastAsia" w:ascii="宋体" w:hAnsi="宋体" w:eastAsia="宋体" w:cs="宋体"/>
          <w:sz w:val="24"/>
          <w:highlight w:val="none"/>
          <w:lang w:val="en-US"/>
        </w:rPr>
      </w:pPr>
      <w:r>
        <w:rPr>
          <w:rFonts w:hint="eastAsia" w:ascii="宋体" w:hAnsi="宋体" w:cs="宋体"/>
          <w:b w:val="0"/>
          <w:bCs w:val="0"/>
          <w:sz w:val="24"/>
          <w:highlight w:val="none"/>
        </w:rPr>
        <w:t>1</w:t>
      </w:r>
      <w:r>
        <w:rPr>
          <w:rFonts w:hint="eastAsia" w:ascii="宋体" w:hAnsi="宋体" w:cs="宋体"/>
          <w:b w:val="0"/>
          <w:bCs w:val="0"/>
          <w:sz w:val="24"/>
          <w:highlight w:val="none"/>
          <w:lang w:val="en-US" w:eastAsia="zh-CN"/>
        </w:rPr>
        <w:t>.</w:t>
      </w:r>
      <w:r>
        <w:rPr>
          <w:rFonts w:hint="eastAsia" w:ascii="宋体" w:hAnsi="宋体" w:cs="宋体"/>
          <w:b w:val="0"/>
          <w:bCs w:val="0"/>
          <w:sz w:val="24"/>
          <w:highlight w:val="none"/>
        </w:rPr>
        <w:t>合同履行期限：</w:t>
      </w:r>
      <w:r>
        <w:rPr>
          <w:rFonts w:hint="eastAsia" w:ascii="宋体" w:hAnsi="宋体" w:eastAsia="宋体" w:cs="宋体"/>
          <w:b w:val="0"/>
          <w:bCs w:val="0"/>
          <w:sz w:val="24"/>
          <w:szCs w:val="24"/>
          <w:highlight w:val="none"/>
          <w:lang w:val="en-US" w:eastAsia="zh-CN"/>
        </w:rPr>
        <w:t>自合同签订之日起至</w:t>
      </w:r>
      <w:r>
        <w:rPr>
          <w:rFonts w:hint="eastAsia" w:ascii="宋体" w:hAnsi="宋体" w:cs="宋体"/>
          <w:b w:val="0"/>
          <w:bCs w:val="0"/>
          <w:sz w:val="24"/>
          <w:szCs w:val="24"/>
          <w:highlight w:val="none"/>
          <w:lang w:val="en-US" w:eastAsia="zh-CN"/>
        </w:rPr>
        <w:t>2025</w:t>
      </w:r>
      <w:r>
        <w:rPr>
          <w:rFonts w:hint="eastAsia" w:ascii="宋体" w:hAnsi="宋体" w:eastAsia="宋体" w:cs="宋体"/>
          <w:b w:val="0"/>
          <w:bCs w:val="0"/>
          <w:sz w:val="24"/>
          <w:szCs w:val="24"/>
          <w:highlight w:val="none"/>
          <w:lang w:val="en-US" w:eastAsia="zh-CN"/>
        </w:rPr>
        <w:t>年12月31日止。</w:t>
      </w:r>
    </w:p>
    <w:p w14:paraId="4F586AA7">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highlight w:val="none"/>
        </w:rPr>
      </w:pPr>
      <w:r>
        <w:rPr>
          <w:rFonts w:hint="eastAsia" w:ascii="宋体" w:hAnsi="宋体" w:cs="宋体"/>
          <w:b w:val="0"/>
          <w:bCs w:val="0"/>
          <w:sz w:val="24"/>
          <w:highlight w:val="none"/>
        </w:rPr>
        <w:t>2</w:t>
      </w:r>
      <w:r>
        <w:rPr>
          <w:rFonts w:hint="eastAsia" w:ascii="宋体" w:hAnsi="宋体" w:cs="宋体"/>
          <w:b w:val="0"/>
          <w:bCs w:val="0"/>
          <w:sz w:val="24"/>
          <w:highlight w:val="none"/>
          <w:lang w:val="en-US" w:eastAsia="zh-CN"/>
        </w:rPr>
        <w:t>.建设</w:t>
      </w:r>
      <w:r>
        <w:rPr>
          <w:rFonts w:hint="eastAsia" w:ascii="宋体" w:hAnsi="宋体" w:cs="宋体"/>
          <w:b w:val="0"/>
          <w:bCs w:val="0"/>
          <w:sz w:val="24"/>
          <w:highlight w:val="none"/>
        </w:rPr>
        <w:t>地点：</w:t>
      </w:r>
      <w:r>
        <w:rPr>
          <w:rFonts w:hint="eastAsia" w:ascii="宋体" w:hAnsi="宋体" w:cs="宋体"/>
          <w:sz w:val="24"/>
          <w:szCs w:val="24"/>
          <w:highlight w:val="none"/>
          <w:lang w:val="en-US" w:eastAsia="zh-CN"/>
        </w:rPr>
        <w:t>通州区永顺镇</w:t>
      </w:r>
    </w:p>
    <w:p w14:paraId="7FA59E11">
      <w:pPr>
        <w:spacing w:beforeLines="0" w:afterLines="0" w:line="360" w:lineRule="auto"/>
        <w:contextualSpacing/>
        <w:outlineLvl w:val="1"/>
        <w:rPr>
          <w:rFonts w:hint="eastAsia" w:ascii="宋体" w:hAnsi="宋体" w:eastAsia="宋体" w:cs="宋体"/>
          <w:b/>
          <w:bCs/>
          <w:sz w:val="24"/>
          <w:szCs w:val="24"/>
          <w:highlight w:val="none"/>
          <w:lang w:val="en-US" w:eastAsia="zh-CN"/>
        </w:rPr>
      </w:pPr>
      <w:r>
        <w:rPr>
          <w:rFonts w:hint="eastAsia" w:ascii="宋体" w:hAnsi="宋体"/>
          <w:b/>
          <w:bCs/>
          <w:sz w:val="28"/>
          <w:szCs w:val="28"/>
          <w:lang w:val="en-US" w:eastAsia="zh-CN"/>
        </w:rPr>
        <w:t>三、</w:t>
      </w:r>
      <w:r>
        <w:rPr>
          <w:rFonts w:hint="eastAsia" w:ascii="宋体" w:hAnsi="宋体" w:eastAsia="宋体" w:cs="宋体"/>
          <w:b/>
          <w:bCs/>
          <w:sz w:val="24"/>
          <w:szCs w:val="24"/>
          <w:highlight w:val="none"/>
          <w:lang w:val="en-US" w:eastAsia="zh-CN"/>
        </w:rPr>
        <w:t>编制说明：</w:t>
      </w:r>
    </w:p>
    <w:p w14:paraId="4A21D1AE">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w:t>
      </w:r>
      <w:r>
        <w:rPr>
          <w:rFonts w:hint="eastAsia" w:ascii="宋体" w:hAnsi="宋体" w:cs="宋体"/>
          <w:sz w:val="24"/>
          <w:szCs w:val="24"/>
          <w:highlight w:val="none"/>
          <w:lang w:val="en-US" w:eastAsia="zh-CN"/>
        </w:rPr>
        <w:t>.</w:t>
      </w:r>
      <w:r>
        <w:rPr>
          <w:rFonts w:hint="eastAsia" w:ascii="宋体" w:hAnsi="宋体" w:eastAsia="宋体" w:cs="宋体"/>
          <w:sz w:val="24"/>
          <w:szCs w:val="24"/>
          <w:highlight w:val="none"/>
          <w:lang w:val="en-US" w:eastAsia="zh-CN"/>
        </w:rPr>
        <w:t xml:space="preserve">依据《房屋修缮工程工程量计算标准(2023-北京)》； </w:t>
      </w:r>
    </w:p>
    <w:p w14:paraId="4585AF90">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w:t>
      </w:r>
      <w:r>
        <w:rPr>
          <w:rFonts w:hint="eastAsia" w:ascii="宋体" w:hAnsi="宋体" w:cs="宋体"/>
          <w:sz w:val="24"/>
          <w:szCs w:val="24"/>
          <w:highlight w:val="none"/>
          <w:lang w:val="en-US" w:eastAsia="zh-CN"/>
        </w:rPr>
        <w:t>.</w:t>
      </w:r>
      <w:r>
        <w:rPr>
          <w:rFonts w:hint="eastAsia" w:ascii="宋体" w:hAnsi="宋体" w:eastAsia="宋体" w:cs="宋体"/>
          <w:sz w:val="24"/>
          <w:szCs w:val="24"/>
          <w:highlight w:val="none"/>
          <w:lang w:val="en-US" w:eastAsia="zh-CN"/>
        </w:rPr>
        <w:t xml:space="preserve">北京市住房和城乡建设委员会关于明确安全文明施工费中常态化疫情防控措施费用标准的通知（京建法〔2022〕190 号）文件； </w:t>
      </w:r>
    </w:p>
    <w:p w14:paraId="631BFC9B">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3.相关标准图集、规范、法律法规及工程造价管理部门的相关规定；</w:t>
      </w:r>
    </w:p>
    <w:p w14:paraId="487D9B35">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4.其他相关资料。</w:t>
      </w:r>
    </w:p>
    <w:p w14:paraId="1C54699A">
      <w:pPr>
        <w:keepNext w:val="0"/>
        <w:keepLines w:val="0"/>
        <w:pageBreakBefore w:val="0"/>
        <w:wordWrap/>
        <w:overflowPunct/>
        <w:topLinePunct w:val="0"/>
        <w:bidi w:val="0"/>
        <w:adjustRightInd w:val="0"/>
        <w:snapToGrid w:val="0"/>
        <w:spacing w:beforeLines="0" w:after="0" w:afterLines="0" w:line="360" w:lineRule="auto"/>
        <w:outlineLvl w:val="1"/>
        <w:rPr>
          <w:rFonts w:hint="eastAsia" w:ascii="宋体" w:hAnsi="宋体"/>
          <w:b/>
          <w:bCs/>
          <w:sz w:val="28"/>
          <w:szCs w:val="28"/>
          <w:lang w:val="en-US" w:eastAsia="zh-CN"/>
        </w:rPr>
      </w:pPr>
      <w:r>
        <w:rPr>
          <w:rFonts w:hint="eastAsia" w:ascii="宋体" w:hAnsi="宋体"/>
          <w:b/>
          <w:bCs/>
          <w:sz w:val="28"/>
          <w:szCs w:val="28"/>
          <w:lang w:val="en-US" w:eastAsia="zh-CN"/>
        </w:rPr>
        <w:t>四、技术要求</w:t>
      </w:r>
    </w:p>
    <w:p w14:paraId="38DF6496">
      <w:pPr>
        <w:keepNext w:val="0"/>
        <w:keepLines w:val="0"/>
        <w:pageBreakBefore w:val="0"/>
        <w:wordWrap/>
        <w:overflowPunct/>
        <w:topLinePunct w:val="0"/>
        <w:bidi w:val="0"/>
        <w:spacing w:beforeLines="0" w:after="0" w:afterLines="0" w:line="360" w:lineRule="auto"/>
        <w:ind w:firstLine="480" w:firstLineChars="200"/>
        <w:contextualSpacing/>
        <w:outlineLvl w:val="9"/>
        <w:rPr>
          <w:rFonts w:hint="eastAsia" w:ascii="宋体" w:hAnsi="宋体" w:eastAsia="宋体" w:cs="宋体"/>
          <w:b w:val="0"/>
          <w:bCs w:val="0"/>
          <w:sz w:val="24"/>
          <w:highlight w:val="none"/>
          <w:lang w:val="en-US" w:eastAsia="zh-CN"/>
        </w:rPr>
      </w:pPr>
      <w:r>
        <w:rPr>
          <w:rFonts w:hint="eastAsia" w:ascii="宋体" w:hAnsi="宋体" w:eastAsia="宋体" w:cs="宋体"/>
          <w:b w:val="0"/>
          <w:bCs w:val="0"/>
          <w:sz w:val="24"/>
          <w:highlight w:val="none"/>
          <w:lang w:val="en-US" w:eastAsia="zh-CN"/>
        </w:rPr>
        <w:t>1.施工要求：</w:t>
      </w:r>
    </w:p>
    <w:p w14:paraId="71C39B19">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eastAsia="宋体" w:cs="宋体"/>
          <w:b w:val="0"/>
          <w:bCs w:val="0"/>
          <w:sz w:val="24"/>
          <w:highlight w:val="none"/>
          <w:lang w:val="en-US" w:eastAsia="zh-CN"/>
        </w:rPr>
      </w:pPr>
      <w:r>
        <w:rPr>
          <w:rFonts w:hint="eastAsia" w:ascii="宋体" w:hAnsi="宋体" w:eastAsia="宋体" w:cs="宋体"/>
          <w:b w:val="0"/>
          <w:bCs w:val="0"/>
          <w:sz w:val="24"/>
          <w:highlight w:val="none"/>
          <w:lang w:val="en-US" w:eastAsia="zh-CN"/>
        </w:rPr>
        <w:t>①符合国家及北京市相关规范、相关行业主管部门要求</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rPr>
        <w:t>符合国家和军队现行有关工程规范和标准要求</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rPr>
        <w:t>符合国家相关的施工验收标准及规范。</w:t>
      </w:r>
    </w:p>
    <w:p w14:paraId="76C002B9">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eastAsia="宋体" w:cs="宋体"/>
          <w:b w:val="0"/>
          <w:bCs w:val="0"/>
          <w:sz w:val="24"/>
          <w:highlight w:val="none"/>
        </w:rPr>
      </w:pPr>
      <w:r>
        <w:rPr>
          <w:rFonts w:hint="eastAsia" w:ascii="宋体" w:hAnsi="宋体" w:eastAsia="宋体" w:cs="宋体"/>
          <w:b w:val="0"/>
          <w:bCs w:val="0"/>
          <w:sz w:val="24"/>
          <w:highlight w:val="none"/>
          <w:lang w:val="en-US" w:eastAsia="zh-CN"/>
        </w:rPr>
        <w:t>②施工中</w:t>
      </w:r>
      <w:r>
        <w:rPr>
          <w:rFonts w:hint="eastAsia" w:ascii="宋体" w:hAnsi="宋体" w:eastAsia="宋体" w:cs="宋体"/>
          <w:b w:val="0"/>
          <w:bCs w:val="0"/>
          <w:sz w:val="24"/>
          <w:highlight w:val="none"/>
        </w:rPr>
        <w:t>所使用材料需提供</w:t>
      </w:r>
      <w:r>
        <w:rPr>
          <w:rFonts w:hint="eastAsia" w:ascii="宋体" w:hAnsi="宋体" w:eastAsia="宋体" w:cs="宋体"/>
          <w:b w:val="0"/>
          <w:bCs w:val="0"/>
          <w:sz w:val="24"/>
          <w:highlight w:val="none"/>
          <w:lang w:val="en-US" w:eastAsia="zh-CN"/>
        </w:rPr>
        <w:t>生产</w:t>
      </w:r>
      <w:r>
        <w:rPr>
          <w:rFonts w:hint="eastAsia" w:ascii="宋体" w:hAnsi="宋体" w:eastAsia="宋体" w:cs="宋体"/>
          <w:b w:val="0"/>
          <w:bCs w:val="0"/>
          <w:sz w:val="24"/>
          <w:highlight w:val="none"/>
        </w:rPr>
        <w:t>厂家及有关部门的检验报告及合格证</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lang w:val="en-US" w:eastAsia="zh-CN"/>
        </w:rPr>
        <w:t>严格禁止使用残次材料进行施工</w:t>
      </w:r>
      <w:r>
        <w:rPr>
          <w:rFonts w:hint="eastAsia" w:ascii="宋体" w:hAnsi="宋体" w:eastAsia="宋体" w:cs="宋体"/>
          <w:b w:val="0"/>
          <w:bCs w:val="0"/>
          <w:sz w:val="24"/>
          <w:highlight w:val="none"/>
        </w:rPr>
        <w:t>。</w:t>
      </w:r>
    </w:p>
    <w:p w14:paraId="18FBAFD6">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eastAsia="宋体" w:cs="宋体"/>
          <w:b w:val="0"/>
          <w:bCs w:val="0"/>
          <w:sz w:val="24"/>
          <w:highlight w:val="none"/>
          <w:lang w:val="en-US" w:eastAsia="zh-CN"/>
        </w:rPr>
      </w:pPr>
      <w:r>
        <w:rPr>
          <w:rFonts w:hint="eastAsia" w:ascii="宋体" w:hAnsi="宋体" w:eastAsia="宋体" w:cs="宋体"/>
          <w:b w:val="0"/>
          <w:bCs w:val="0"/>
          <w:sz w:val="24"/>
          <w:highlight w:val="none"/>
          <w:lang w:val="en-US" w:eastAsia="zh-CN"/>
        </w:rPr>
        <w:t>③施工过程确保施工范围内</w:t>
      </w:r>
      <w:r>
        <w:rPr>
          <w:rFonts w:hint="eastAsia" w:ascii="宋体" w:hAnsi="宋体" w:eastAsia="宋体" w:cs="宋体"/>
          <w:b w:val="0"/>
          <w:bCs w:val="0"/>
          <w:sz w:val="24"/>
          <w:highlight w:val="none"/>
        </w:rPr>
        <w:t>的</w:t>
      </w:r>
      <w:r>
        <w:rPr>
          <w:rFonts w:hint="eastAsia" w:ascii="宋体" w:hAnsi="宋体" w:eastAsia="宋体" w:cs="宋体"/>
          <w:b w:val="0"/>
          <w:bCs w:val="0"/>
          <w:sz w:val="24"/>
          <w:highlight w:val="none"/>
          <w:lang w:val="en-US" w:eastAsia="zh-CN"/>
        </w:rPr>
        <w:t>其他</w:t>
      </w:r>
      <w:r>
        <w:rPr>
          <w:rFonts w:hint="eastAsia" w:ascii="宋体" w:hAnsi="宋体" w:eastAsia="宋体" w:cs="宋体"/>
          <w:b w:val="0"/>
          <w:bCs w:val="0"/>
          <w:sz w:val="24"/>
          <w:highlight w:val="none"/>
        </w:rPr>
        <w:t>设施不受影响和破坏。</w:t>
      </w:r>
    </w:p>
    <w:p w14:paraId="1FF3042B">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cs="宋体"/>
          <w:sz w:val="24"/>
          <w:highlight w:val="none"/>
          <w:lang w:val="en-US" w:eastAsia="zh-CN"/>
        </w:rPr>
      </w:pPr>
      <w:r>
        <w:rPr>
          <w:rFonts w:hint="eastAsia" w:ascii="宋体" w:hAnsi="宋体" w:eastAsia="宋体" w:cs="宋体"/>
          <w:b w:val="0"/>
          <w:bCs w:val="0"/>
          <w:sz w:val="24"/>
          <w:highlight w:val="none"/>
          <w:lang w:val="en-US" w:eastAsia="zh-CN"/>
        </w:rPr>
        <w:t>④施工过程确保</w:t>
      </w:r>
      <w:r>
        <w:rPr>
          <w:rFonts w:hint="eastAsia" w:ascii="宋体" w:hAnsi="宋体" w:eastAsia="宋体" w:cs="宋体"/>
          <w:b w:val="0"/>
          <w:bCs w:val="0"/>
          <w:sz w:val="24"/>
          <w:highlight w:val="none"/>
        </w:rPr>
        <w:t>周围</w:t>
      </w:r>
      <w:r>
        <w:rPr>
          <w:rFonts w:hint="eastAsia" w:ascii="宋体" w:hAnsi="宋体" w:eastAsia="宋体" w:cs="宋体"/>
          <w:b w:val="0"/>
          <w:bCs w:val="0"/>
          <w:sz w:val="24"/>
          <w:highlight w:val="none"/>
          <w:lang w:val="en-US" w:eastAsia="zh-CN"/>
        </w:rPr>
        <w:t>居</w:t>
      </w:r>
      <w:r>
        <w:rPr>
          <w:rFonts w:hint="eastAsia" w:ascii="宋体" w:hAnsi="宋体" w:eastAsia="宋体" w:cs="宋体"/>
          <w:b w:val="0"/>
          <w:bCs w:val="0"/>
          <w:sz w:val="24"/>
          <w:highlight w:val="none"/>
        </w:rPr>
        <w:t>住户正常生活，</w:t>
      </w:r>
      <w:r>
        <w:rPr>
          <w:rFonts w:hint="eastAsia" w:ascii="宋体" w:hAnsi="宋体" w:eastAsia="宋体" w:cs="宋体"/>
          <w:b w:val="0"/>
          <w:bCs w:val="0"/>
          <w:sz w:val="24"/>
          <w:highlight w:val="none"/>
          <w:lang w:val="en-US" w:eastAsia="zh-CN"/>
        </w:rPr>
        <w:t>降低噪音分贝、减少粉尘产生。</w:t>
      </w:r>
    </w:p>
    <w:p w14:paraId="35C2D42D">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cs="宋体"/>
          <w:sz w:val="24"/>
          <w:highlight w:val="none"/>
          <w:lang w:val="en-US" w:eastAsia="zh-CN"/>
        </w:rPr>
      </w:pPr>
      <w:r>
        <w:rPr>
          <w:rFonts w:hint="eastAsia" w:ascii="宋体" w:hAnsi="宋体" w:eastAsia="宋体" w:cs="宋体"/>
          <w:b w:val="0"/>
          <w:bCs w:val="0"/>
          <w:sz w:val="24"/>
          <w:highlight w:val="none"/>
          <w:lang w:val="en-US" w:eastAsia="zh-CN"/>
        </w:rPr>
        <w:t>⑤</w:t>
      </w:r>
      <w:r>
        <w:rPr>
          <w:rFonts w:hint="eastAsia" w:ascii="宋体" w:hAnsi="宋体" w:eastAsia="宋体" w:cs="宋体"/>
          <w:b w:val="0"/>
          <w:bCs w:val="0"/>
          <w:sz w:val="24"/>
          <w:highlight w:val="none"/>
        </w:rPr>
        <w:t>施工</w:t>
      </w:r>
      <w:r>
        <w:rPr>
          <w:rFonts w:hint="eastAsia" w:ascii="宋体" w:hAnsi="宋体" w:eastAsia="宋体" w:cs="宋体"/>
          <w:b w:val="0"/>
          <w:bCs w:val="0"/>
          <w:sz w:val="24"/>
          <w:highlight w:val="none"/>
          <w:lang w:val="en-US" w:eastAsia="zh-CN"/>
        </w:rPr>
        <w:t>过程</w:t>
      </w:r>
      <w:r>
        <w:rPr>
          <w:rFonts w:hint="eastAsia" w:ascii="宋体" w:hAnsi="宋体" w:eastAsia="宋体" w:cs="宋体"/>
          <w:b w:val="0"/>
          <w:bCs w:val="0"/>
          <w:sz w:val="24"/>
          <w:highlight w:val="none"/>
        </w:rPr>
        <w:t>必须采取有效的安全防护措施，从而保证安全施工</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rPr>
        <w:t>施工期间安全事故的全部责任</w:t>
      </w:r>
      <w:r>
        <w:rPr>
          <w:rFonts w:hint="eastAsia" w:ascii="宋体" w:hAnsi="宋体" w:eastAsia="宋体" w:cs="宋体"/>
          <w:b w:val="0"/>
          <w:bCs w:val="0"/>
          <w:sz w:val="24"/>
          <w:highlight w:val="none"/>
          <w:lang w:val="en-US" w:eastAsia="zh-CN"/>
        </w:rPr>
        <w:t>由</w:t>
      </w:r>
      <w:r>
        <w:rPr>
          <w:rFonts w:hint="eastAsia" w:ascii="宋体" w:hAnsi="宋体" w:eastAsia="宋体" w:cs="宋体"/>
          <w:b w:val="0"/>
          <w:bCs w:val="0"/>
          <w:sz w:val="24"/>
          <w:highlight w:val="none"/>
        </w:rPr>
        <w:t>中标人</w:t>
      </w:r>
      <w:r>
        <w:rPr>
          <w:rFonts w:hint="eastAsia" w:ascii="宋体" w:hAnsi="宋体" w:eastAsia="宋体" w:cs="宋体"/>
          <w:b w:val="0"/>
          <w:bCs w:val="0"/>
          <w:sz w:val="24"/>
          <w:highlight w:val="none"/>
          <w:lang w:val="en-US" w:eastAsia="zh-CN"/>
        </w:rPr>
        <w:t>自行负责承担。</w:t>
      </w:r>
    </w:p>
    <w:p w14:paraId="7DFED8FC">
      <w:pPr>
        <w:spacing w:beforeLines="0" w:after="0" w:afterLines="0" w:line="360" w:lineRule="auto"/>
        <w:ind w:left="0" w:leftChars="0" w:firstLine="480" w:firstLineChars="200"/>
        <w:contextualSpacing/>
        <w:rPr>
          <w:rFonts w:hint="eastAsia" w:ascii="宋体" w:hAnsi="宋体" w:eastAsia="宋体" w:cs="宋体"/>
          <w:b w:val="0"/>
          <w:bCs w:val="0"/>
          <w:kern w:val="2"/>
          <w:sz w:val="24"/>
          <w:szCs w:val="24"/>
          <w:highlight w:val="none"/>
          <w:lang w:val="en-US" w:eastAsia="zh-CN" w:bidi="ar-SA"/>
        </w:rPr>
      </w:pPr>
      <w:r>
        <w:rPr>
          <w:rFonts w:hint="eastAsia" w:ascii="宋体" w:hAnsi="宋体" w:eastAsia="宋体" w:cs="宋体"/>
          <w:b w:val="0"/>
          <w:bCs w:val="0"/>
          <w:kern w:val="2"/>
          <w:sz w:val="24"/>
          <w:szCs w:val="24"/>
          <w:highlight w:val="none"/>
          <w:lang w:val="en-US" w:eastAsia="zh-CN" w:bidi="ar-SA"/>
        </w:rPr>
        <w:t>施工组织设计：</w:t>
      </w:r>
      <w:r>
        <w:rPr>
          <w:rFonts w:hint="eastAsia" w:ascii="宋体" w:hAnsi="宋体" w:eastAsia="宋体" w:cs="宋体"/>
          <w:b w:val="0"/>
          <w:bCs w:val="0"/>
          <w:sz w:val="24"/>
          <w:highlight w:val="none"/>
        </w:rPr>
        <w:t>投标单位</w:t>
      </w:r>
      <w:r>
        <w:rPr>
          <w:rFonts w:hint="eastAsia" w:ascii="宋体" w:hAnsi="宋体" w:eastAsia="宋体" w:cs="宋体"/>
          <w:b w:val="0"/>
          <w:bCs w:val="0"/>
          <w:sz w:val="24"/>
          <w:highlight w:val="none"/>
          <w:lang w:val="en-US" w:eastAsia="zh-CN"/>
        </w:rPr>
        <w:t>编制</w:t>
      </w:r>
      <w:r>
        <w:rPr>
          <w:rFonts w:hint="eastAsia" w:ascii="宋体" w:hAnsi="宋体" w:eastAsia="宋体" w:cs="宋体"/>
          <w:b w:val="0"/>
          <w:bCs w:val="0"/>
          <w:sz w:val="24"/>
          <w:highlight w:val="none"/>
        </w:rPr>
        <w:t>的施工组织设计，包括</w:t>
      </w:r>
      <w:r>
        <w:rPr>
          <w:rFonts w:hint="eastAsia" w:ascii="宋体" w:hAnsi="宋体" w:eastAsia="宋体" w:cs="宋体"/>
          <w:b w:val="0"/>
          <w:bCs w:val="0"/>
          <w:sz w:val="24"/>
          <w:highlight w:val="none"/>
          <w:lang w:val="en-US" w:eastAsia="zh-CN"/>
        </w:rPr>
        <w:t>但不限于</w:t>
      </w:r>
      <w:r>
        <w:rPr>
          <w:rFonts w:hint="eastAsia" w:ascii="宋体" w:hAnsi="宋体" w:eastAsia="宋体" w:cs="宋体"/>
          <w:b w:val="0"/>
          <w:bCs w:val="0"/>
          <w:sz w:val="24"/>
          <w:highlight w:val="none"/>
        </w:rPr>
        <w:t>：施工方案与技术措施、</w:t>
      </w:r>
      <w:r>
        <w:rPr>
          <w:rFonts w:hint="eastAsia" w:ascii="宋体" w:hAnsi="宋体" w:eastAsia="宋体" w:cs="宋体"/>
          <w:b w:val="0"/>
          <w:bCs w:val="0"/>
          <w:sz w:val="24"/>
          <w:highlight w:val="none"/>
          <w:lang w:val="en-US" w:eastAsia="zh-CN"/>
        </w:rPr>
        <w:t>质量管理体系与保证措施</w:t>
      </w:r>
      <w:r>
        <w:rPr>
          <w:rFonts w:hint="eastAsia" w:ascii="宋体" w:hAnsi="宋体" w:eastAsia="宋体" w:cs="宋体"/>
          <w:b w:val="0"/>
          <w:bCs w:val="0"/>
          <w:kern w:val="2"/>
          <w:sz w:val="24"/>
          <w:szCs w:val="24"/>
          <w:highlight w:val="none"/>
          <w:lang w:val="en-US" w:eastAsia="zh-CN" w:bidi="ar-SA"/>
        </w:rPr>
        <w:t>、安全和绿色施工保障措施、</w:t>
      </w:r>
      <w:r>
        <w:rPr>
          <w:rFonts w:hint="eastAsia" w:ascii="宋体" w:hAnsi="宋体" w:cs="宋体"/>
          <w:color w:val="000000"/>
          <w:sz w:val="24"/>
          <w:lang w:val="en-US" w:eastAsia="zh-CN"/>
        </w:rPr>
        <w:t>工程进度计划与保证措施</w:t>
      </w:r>
      <w:r>
        <w:rPr>
          <w:rFonts w:hint="eastAsia" w:ascii="宋体" w:hAnsi="宋体" w:eastAsia="宋体" w:cs="宋体"/>
          <w:b w:val="0"/>
          <w:bCs w:val="0"/>
          <w:kern w:val="2"/>
          <w:sz w:val="24"/>
          <w:szCs w:val="24"/>
          <w:highlight w:val="none"/>
          <w:lang w:val="en-US" w:eastAsia="zh-CN" w:bidi="ar-SA"/>
        </w:rPr>
        <w:t>、对本工程的重点、难点分析及对策。</w:t>
      </w:r>
    </w:p>
    <w:p w14:paraId="52F5863C">
      <w:pPr>
        <w:keepNext w:val="0"/>
        <w:keepLines w:val="0"/>
        <w:pageBreakBefore w:val="0"/>
        <w:wordWrap/>
        <w:overflowPunct/>
        <w:topLinePunct w:val="0"/>
        <w:bidi w:val="0"/>
        <w:spacing w:beforeLines="0" w:after="0" w:afterLines="0" w:line="360" w:lineRule="auto"/>
        <w:ind w:firstLine="480" w:firstLineChars="200"/>
        <w:contextualSpacing/>
        <w:rPr>
          <w:rFonts w:hint="eastAsia" w:ascii="宋体" w:hAnsi="宋体" w:eastAsia="宋体" w:cs="宋体"/>
          <w:sz w:val="24"/>
          <w:szCs w:val="24"/>
          <w:highlight w:val="none"/>
          <w:u w:val="none"/>
          <w:lang w:eastAsia="zh-CN"/>
        </w:rPr>
      </w:pPr>
      <w:r>
        <w:rPr>
          <w:rFonts w:hint="eastAsia" w:ascii="宋体" w:hAnsi="宋体" w:cs="宋体"/>
          <w:b w:val="0"/>
          <w:bCs w:val="0"/>
          <w:sz w:val="24"/>
          <w:szCs w:val="24"/>
          <w:highlight w:val="none"/>
          <w:lang w:val="en-US" w:eastAsia="zh-CN"/>
        </w:rPr>
        <w:t>3.</w:t>
      </w:r>
      <w:r>
        <w:rPr>
          <w:rFonts w:hint="eastAsia" w:ascii="宋体" w:hAnsi="宋体" w:eastAsia="宋体" w:cs="宋体"/>
          <w:b w:val="0"/>
          <w:bCs w:val="0"/>
          <w:sz w:val="24"/>
          <w:szCs w:val="24"/>
          <w:highlight w:val="none"/>
          <w:lang w:val="en-US" w:eastAsia="zh-CN"/>
        </w:rPr>
        <w:t>质量标准：</w:t>
      </w:r>
      <w:r>
        <w:rPr>
          <w:rFonts w:hint="eastAsia" w:ascii="宋体" w:hAnsi="宋体" w:eastAsia="宋体" w:cs="宋体"/>
          <w:sz w:val="24"/>
          <w:szCs w:val="24"/>
          <w:highlight w:val="none"/>
          <w:u w:val="none"/>
        </w:rPr>
        <w:t>工程质量符合国家、地方、行业现行行业施工验收规范“合格”标准并符合国家、地方及行业等相关质量、环保、安全等相关规范、标准及发包人管理制度要求</w:t>
      </w:r>
      <w:r>
        <w:rPr>
          <w:rFonts w:hint="eastAsia" w:ascii="宋体" w:hAnsi="宋体" w:eastAsia="宋体" w:cs="宋体"/>
          <w:sz w:val="24"/>
          <w:szCs w:val="24"/>
          <w:highlight w:val="none"/>
          <w:u w:val="none"/>
          <w:lang w:eastAsia="zh-CN"/>
        </w:rPr>
        <w:t>。</w:t>
      </w:r>
    </w:p>
    <w:p w14:paraId="19E7C947">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szCs w:val="24"/>
          <w:highlight w:val="none"/>
          <w:lang w:val="en-US" w:eastAsia="zh-CN"/>
        </w:rPr>
      </w:pPr>
      <w:r>
        <w:rPr>
          <w:rFonts w:hint="eastAsia" w:ascii="宋体" w:hAnsi="宋体" w:cs="宋体"/>
          <w:b w:val="0"/>
          <w:bCs w:val="0"/>
          <w:sz w:val="24"/>
          <w:szCs w:val="24"/>
          <w:highlight w:val="none"/>
          <w:lang w:val="en-US" w:eastAsia="zh-CN"/>
        </w:rPr>
        <w:t>4.安全生产标准化管理目标等级：</w:t>
      </w:r>
      <w:r>
        <w:rPr>
          <w:rFonts w:hint="eastAsia" w:ascii="宋体" w:hAnsi="宋体" w:cs="宋体"/>
          <w:b/>
          <w:bCs/>
          <w:sz w:val="24"/>
          <w:szCs w:val="24"/>
          <w:highlight w:val="none"/>
          <w:lang w:val="en-US" w:eastAsia="zh-CN"/>
        </w:rPr>
        <w:t>达标（合格）</w:t>
      </w:r>
    </w:p>
    <w:p w14:paraId="70C78A51">
      <w:pPr>
        <w:keepNext w:val="0"/>
        <w:keepLines w:val="0"/>
        <w:pageBreakBefore w:val="0"/>
        <w:wordWrap/>
        <w:overflowPunct/>
        <w:topLinePunct w:val="0"/>
        <w:bidi w:val="0"/>
        <w:spacing w:beforeLines="0" w:after="0" w:afterLines="0" w:line="360" w:lineRule="auto"/>
        <w:ind w:firstLine="480" w:firstLineChars="200"/>
        <w:contextualSpacing/>
        <w:rPr>
          <w:rFonts w:hint="eastAsia" w:ascii="宋体" w:hAnsi="宋体" w:eastAsia="宋体" w:cs="宋体"/>
          <w:b/>
          <w:bCs/>
          <w:sz w:val="24"/>
          <w:szCs w:val="24"/>
          <w:highlight w:val="none"/>
          <w:lang w:val="en-US" w:eastAsia="zh-CN"/>
        </w:rPr>
      </w:pPr>
      <w:r>
        <w:rPr>
          <w:rFonts w:hint="eastAsia" w:ascii="宋体" w:hAnsi="宋体" w:cs="宋体"/>
          <w:b w:val="0"/>
          <w:bCs w:val="0"/>
          <w:sz w:val="24"/>
          <w:szCs w:val="24"/>
          <w:highlight w:val="none"/>
          <w:lang w:val="en-US" w:eastAsia="zh-CN"/>
        </w:rPr>
        <w:t>5.工程量清单：</w:t>
      </w:r>
      <w:r>
        <w:rPr>
          <w:rFonts w:hint="eastAsia" w:ascii="宋体" w:hAnsi="宋体" w:eastAsia="宋体" w:cs="宋体"/>
          <w:b/>
          <w:bCs/>
          <w:sz w:val="24"/>
          <w:szCs w:val="24"/>
          <w:highlight w:val="none"/>
          <w:lang w:val="en-US" w:eastAsia="zh-CN"/>
        </w:rPr>
        <w:t>工程量清单后附（如需工程量清单电子版请与采购代理机构联系。联系人：</w:t>
      </w:r>
      <w:r>
        <w:rPr>
          <w:rFonts w:hint="eastAsia" w:ascii="宋体" w:hAnsi="宋体" w:cs="宋体"/>
          <w:b/>
          <w:bCs/>
          <w:sz w:val="24"/>
          <w:szCs w:val="24"/>
          <w:highlight w:val="none"/>
          <w:lang w:val="en-US" w:eastAsia="zh-CN"/>
        </w:rPr>
        <w:t>周焱</w:t>
      </w:r>
      <w:r>
        <w:rPr>
          <w:rFonts w:hint="eastAsia" w:ascii="宋体" w:hAnsi="宋体" w:eastAsia="宋体" w:cs="宋体"/>
          <w:b/>
          <w:bCs/>
          <w:sz w:val="24"/>
          <w:szCs w:val="24"/>
          <w:highlight w:val="none"/>
          <w:lang w:val="en-US" w:eastAsia="zh-CN"/>
        </w:rPr>
        <w:t>，电话：</w:t>
      </w:r>
      <w:r>
        <w:rPr>
          <w:rFonts w:hint="eastAsia" w:ascii="宋体" w:hAnsi="宋体" w:cs="宋体"/>
          <w:b/>
          <w:bCs/>
          <w:sz w:val="24"/>
          <w:szCs w:val="24"/>
          <w:highlight w:val="none"/>
          <w:lang w:val="en-US" w:eastAsia="zh-CN"/>
        </w:rPr>
        <w:t>010-</w:t>
      </w:r>
      <w:r>
        <w:rPr>
          <w:rFonts w:hint="eastAsia" w:ascii="宋体" w:hAnsi="宋体" w:eastAsia="宋体" w:cs="宋体"/>
          <w:b/>
          <w:bCs/>
          <w:sz w:val="24"/>
          <w:szCs w:val="24"/>
          <w:highlight w:val="none"/>
          <w:lang w:val="en-US" w:eastAsia="zh-CN"/>
        </w:rPr>
        <w:t>80818529）</w:t>
      </w:r>
    </w:p>
    <w:p w14:paraId="7A163656">
      <w:pPr>
        <w:keepNext w:val="0"/>
        <w:keepLines w:val="0"/>
        <w:pageBreakBefore w:val="0"/>
        <w:wordWrap/>
        <w:overflowPunct/>
        <w:topLinePunct w:val="0"/>
        <w:bidi w:val="0"/>
        <w:spacing w:before="0" w:beforeLines="0" w:after="0" w:afterLines="0" w:line="360" w:lineRule="auto"/>
        <w:ind w:firstLine="480" w:firstLineChars="200"/>
        <w:contextualSpacing/>
        <w:rPr>
          <w:rFonts w:hint="eastAsia" w:ascii="宋体" w:hAnsi="宋体" w:eastAsia="宋体" w:cs="宋体"/>
          <w:sz w:val="24"/>
          <w:highlight w:val="none"/>
          <w:lang w:val="en-US" w:eastAsia="zh-CN"/>
        </w:rPr>
      </w:pPr>
    </w:p>
    <w:p w14:paraId="29DC9F70">
      <w:pPr>
        <w:spacing w:beforeLines="-2147483648" w:afterLines="-2147483648" w:line="240" w:lineRule="auto"/>
        <w:rPr>
          <w:rFonts w:hint="eastAsia" w:ascii="宋体" w:hAnsi="宋体" w:cs="宋体"/>
          <w:b/>
          <w:sz w:val="36"/>
          <w:szCs w:val="36"/>
        </w:rPr>
      </w:pPr>
      <w:bookmarkStart w:id="123" w:name="_Toc188776099"/>
      <w:bookmarkStart w:id="124" w:name="_Toc97371946"/>
      <w:r>
        <w:rPr>
          <w:rFonts w:hint="eastAsia" w:ascii="宋体" w:hAnsi="宋体" w:cs="宋体"/>
          <w:b/>
          <w:sz w:val="36"/>
          <w:szCs w:val="36"/>
        </w:rPr>
        <w:br w:type="page"/>
      </w:r>
      <w:r>
        <w:rPr>
          <w:rFonts w:hint="eastAsia" w:ascii="宋体" w:hAnsi="宋体" w:cs="宋体"/>
          <w:b/>
          <w:sz w:val="36"/>
          <w:szCs w:val="36"/>
        </w:rPr>
        <w:drawing>
          <wp:inline distT="0" distB="0" distL="114300" distR="114300">
            <wp:extent cx="5728970" cy="8105775"/>
            <wp:effectExtent l="0" t="0" r="5080" b="9525"/>
            <wp:docPr id="27" name="图片 27" descr="2025年永顺镇拆违工程（二标段）-工程量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5年永顺镇拆违工程（二标段）-工程量清单_01"/>
                    <pic:cNvPicPr>
                      <a:picLocks noChangeAspect="1"/>
                    </pic:cNvPicPr>
                  </pic:nvPicPr>
                  <pic:blipFill>
                    <a:blip r:embed="rId27"/>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6" name="图片 26" descr="2025年永顺镇拆违工程（二标段）-工程量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25年永顺镇拆违工程（二标段）-工程量清单_02"/>
                    <pic:cNvPicPr>
                      <a:picLocks noChangeAspect="1"/>
                    </pic:cNvPicPr>
                  </pic:nvPicPr>
                  <pic:blipFill>
                    <a:blip r:embed="rId28"/>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5" name="图片 25" descr="2025年永顺镇拆违工程（二标段）-工程量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025年永顺镇拆违工程（二标段）-工程量清单_03"/>
                    <pic:cNvPicPr>
                      <a:picLocks noChangeAspect="1"/>
                    </pic:cNvPicPr>
                  </pic:nvPicPr>
                  <pic:blipFill>
                    <a:blip r:embed="rId29"/>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4" name="图片 24" descr="2025年永顺镇拆违工程（二标段）-工程量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5年永顺镇拆违工程（二标段）-工程量清单_04"/>
                    <pic:cNvPicPr>
                      <a:picLocks noChangeAspect="1"/>
                    </pic:cNvPicPr>
                  </pic:nvPicPr>
                  <pic:blipFill>
                    <a:blip r:embed="rId30"/>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3" name="图片 23" descr="2025年永顺镇拆违工程（二标段）-工程量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5年永顺镇拆违工程（二标段）-工程量清单_05"/>
                    <pic:cNvPicPr>
                      <a:picLocks noChangeAspect="1"/>
                    </pic:cNvPicPr>
                  </pic:nvPicPr>
                  <pic:blipFill>
                    <a:blip r:embed="rId31"/>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873750" cy="8309610"/>
            <wp:effectExtent l="0" t="0" r="12700" b="15240"/>
            <wp:docPr id="22" name="图片 22" descr="2025年永顺镇拆违工程（二标段）-工程量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5年永顺镇拆违工程（二标段）-工程量清单_06"/>
                    <pic:cNvPicPr>
                      <a:picLocks noChangeAspect="1"/>
                    </pic:cNvPicPr>
                  </pic:nvPicPr>
                  <pic:blipFill>
                    <a:blip r:embed="rId32"/>
                    <a:stretch>
                      <a:fillRect/>
                    </a:stretch>
                  </pic:blipFill>
                  <pic:spPr>
                    <a:xfrm>
                      <a:off x="0" y="0"/>
                      <a:ext cx="5873750" cy="8309610"/>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1" name="图片 21" descr="2025年永顺镇拆违工程（二标段）-工程量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25年永顺镇拆违工程（二标段）-工程量清单_07"/>
                    <pic:cNvPicPr>
                      <a:picLocks noChangeAspect="1"/>
                    </pic:cNvPicPr>
                  </pic:nvPicPr>
                  <pic:blipFill>
                    <a:blip r:embed="rId33"/>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0" name="图片 20" descr="2025年永顺镇拆违工程（二标段）-工程量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5年永顺镇拆违工程（二标段）-工程量清单_08"/>
                    <pic:cNvPicPr>
                      <a:picLocks noChangeAspect="1"/>
                    </pic:cNvPicPr>
                  </pic:nvPicPr>
                  <pic:blipFill>
                    <a:blip r:embed="rId34"/>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9" name="图片 19" descr="2025年永顺镇拆违工程（二标段）-工程量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5年永顺镇拆违工程（二标段）-工程量清单_09"/>
                    <pic:cNvPicPr>
                      <a:picLocks noChangeAspect="1"/>
                    </pic:cNvPicPr>
                  </pic:nvPicPr>
                  <pic:blipFill>
                    <a:blip r:embed="rId35"/>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8" name="图片 18" descr="2025年永顺镇拆违工程（二标段）-工程量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5年永顺镇拆违工程（二标段）-工程量清单_10"/>
                    <pic:cNvPicPr>
                      <a:picLocks noChangeAspect="1"/>
                    </pic:cNvPicPr>
                  </pic:nvPicPr>
                  <pic:blipFill>
                    <a:blip r:embed="rId36"/>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7" name="图片 17" descr="2025年永顺镇拆违工程（二标段）-工程量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5年永顺镇拆违工程（二标段）-工程量清单_11"/>
                    <pic:cNvPicPr>
                      <a:picLocks noChangeAspect="1"/>
                    </pic:cNvPicPr>
                  </pic:nvPicPr>
                  <pic:blipFill>
                    <a:blip r:embed="rId37"/>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6" name="图片 16" descr="2025年永顺镇拆违工程（二标段）-工程量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5年永顺镇拆违工程（二标段）-工程量清单_12"/>
                    <pic:cNvPicPr>
                      <a:picLocks noChangeAspect="1"/>
                    </pic:cNvPicPr>
                  </pic:nvPicPr>
                  <pic:blipFill>
                    <a:blip r:embed="rId38"/>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4" name="图片 14" descr="2025年永顺镇拆违工程（二标段）-工程量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5年永顺镇拆违工程（二标段）-工程量清单_13"/>
                    <pic:cNvPicPr>
                      <a:picLocks noChangeAspect="1"/>
                    </pic:cNvPicPr>
                  </pic:nvPicPr>
                  <pic:blipFill>
                    <a:blip r:embed="rId39"/>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3" name="图片 13" descr="2025年永顺镇拆违工程（二标段）-工程量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5年永顺镇拆违工程（二标段）-工程量清单_14"/>
                    <pic:cNvPicPr>
                      <a:picLocks noChangeAspect="1"/>
                    </pic:cNvPicPr>
                  </pic:nvPicPr>
                  <pic:blipFill>
                    <a:blip r:embed="rId40"/>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2" name="图片 12" descr="2025年永顺镇拆违工程（二标段）-工程量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5年永顺镇拆违工程（二标段）-工程量清单_15"/>
                    <pic:cNvPicPr>
                      <a:picLocks noChangeAspect="1"/>
                    </pic:cNvPicPr>
                  </pic:nvPicPr>
                  <pic:blipFill>
                    <a:blip r:embed="rId41"/>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1" name="图片 11" descr="2025年永顺镇拆违工程（二标段）-工程量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5年永顺镇拆违工程（二标段）-工程量清单_16"/>
                    <pic:cNvPicPr>
                      <a:picLocks noChangeAspect="1"/>
                    </pic:cNvPicPr>
                  </pic:nvPicPr>
                  <pic:blipFill>
                    <a:blip r:embed="rId42"/>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0" name="图片 10" descr="2025年永顺镇拆违工程（二标段）-工程量清单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5年永顺镇拆违工程（二标段）-工程量清单_17"/>
                    <pic:cNvPicPr>
                      <a:picLocks noChangeAspect="1"/>
                    </pic:cNvPicPr>
                  </pic:nvPicPr>
                  <pic:blipFill>
                    <a:blip r:embed="rId43"/>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8" name="图片 8" descr="2025年永顺镇拆违工程（二标段）-工程量清单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5年永顺镇拆违工程（二标段）-工程量清单_18"/>
                    <pic:cNvPicPr>
                      <a:picLocks noChangeAspect="1"/>
                    </pic:cNvPicPr>
                  </pic:nvPicPr>
                  <pic:blipFill>
                    <a:blip r:embed="rId44"/>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7" name="图片 7" descr="2025年永顺镇拆违工程（二标段）-工程量清单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5年永顺镇拆违工程（二标段）-工程量清单_19"/>
                    <pic:cNvPicPr>
                      <a:picLocks noChangeAspect="1"/>
                    </pic:cNvPicPr>
                  </pic:nvPicPr>
                  <pic:blipFill>
                    <a:blip r:embed="rId45"/>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6" name="图片 6" descr="2025年永顺镇拆违工程（二标段）-工程量清单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5年永顺镇拆违工程（二标段）-工程量清单_20"/>
                    <pic:cNvPicPr>
                      <a:picLocks noChangeAspect="1"/>
                    </pic:cNvPicPr>
                  </pic:nvPicPr>
                  <pic:blipFill>
                    <a:blip r:embed="rId46"/>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5" name="图片 5" descr="2025年永顺镇拆违工程（二标段）-工程量清单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5年永顺镇拆违工程（二标段）-工程量清单_21"/>
                    <pic:cNvPicPr>
                      <a:picLocks noChangeAspect="1"/>
                    </pic:cNvPicPr>
                  </pic:nvPicPr>
                  <pic:blipFill>
                    <a:blip r:embed="rId47"/>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4" name="图片 4" descr="2025年永顺镇拆违工程（二标段）-工程量清单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5年永顺镇拆违工程（二标段）-工程量清单_22"/>
                    <pic:cNvPicPr>
                      <a:picLocks noChangeAspect="1"/>
                    </pic:cNvPicPr>
                  </pic:nvPicPr>
                  <pic:blipFill>
                    <a:blip r:embed="rId48"/>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br w:type="page"/>
      </w:r>
    </w:p>
    <w:p w14:paraId="22332C50">
      <w:pPr>
        <w:pStyle w:val="2"/>
      </w:pPr>
    </w:p>
    <w:p w14:paraId="6A0455E7">
      <w:pPr>
        <w:pageBreakBefore w:val="0"/>
        <w:wordWrap/>
        <w:topLinePunct w:val="0"/>
        <w:bidi w:val="0"/>
        <w:spacing w:beforeLines="0" w:after="0" w:afterLines="0" w:line="360" w:lineRule="auto"/>
        <w:jc w:val="center"/>
        <w:outlineLvl w:val="0"/>
        <w:rPr>
          <w:rFonts w:hint="eastAsia" w:ascii="宋体" w:hAnsi="宋体" w:cs="宋体"/>
          <w:b/>
          <w:sz w:val="36"/>
          <w:szCs w:val="36"/>
        </w:rPr>
      </w:pPr>
      <w:r>
        <w:rPr>
          <w:rFonts w:hint="eastAsia" w:ascii="宋体" w:hAnsi="宋体" w:cs="宋体"/>
          <w:b/>
          <w:sz w:val="36"/>
          <w:szCs w:val="36"/>
        </w:rPr>
        <w:t>第五章   合同草案条款</w:t>
      </w:r>
      <w:bookmarkEnd w:id="123"/>
      <w:bookmarkEnd w:id="124"/>
    </w:p>
    <w:p w14:paraId="48B87BB3">
      <w:pPr>
        <w:pStyle w:val="252"/>
        <w:pageBreakBefore w:val="0"/>
        <w:wordWrap/>
        <w:topLinePunct w:val="0"/>
        <w:bidi w:val="0"/>
        <w:spacing w:beforeLines="0" w:after="0" w:afterLines="0" w:line="360" w:lineRule="auto"/>
        <w:ind w:firstLine="1200" w:firstLineChars="500"/>
        <w:rPr>
          <w:rFonts w:hint="eastAsia" w:ascii="宋体" w:hAnsi="宋体" w:cs="宋体"/>
          <w:b/>
          <w:bCs/>
          <w:sz w:val="30"/>
          <w:szCs w:val="30"/>
          <w:highlight w:val="none"/>
        </w:rPr>
      </w:pPr>
      <w:bookmarkStart w:id="125" w:name="_Toc97371947"/>
      <w:bookmarkStart w:id="126" w:name="_Toc188776112"/>
      <w:r>
        <w:rPr>
          <w:rFonts w:hint="eastAsia" w:ascii="仿宋" w:hAnsi="仿宋" w:eastAsia="仿宋" w:cs="仿宋"/>
          <w:sz w:val="24"/>
        </w:rPr>
        <w:t>（以下合同仅作为参考样本，最终以采购人审定版本为准）</w:t>
      </w:r>
    </w:p>
    <w:p w14:paraId="5FFD605A">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rFonts w:ascii="宋体" w:hAnsi="宋体"/>
          <w:sz w:val="30"/>
          <w:szCs w:val="30"/>
          <w:lang w:eastAsia="zh-CN"/>
        </w:rPr>
      </w:pPr>
      <w:r>
        <w:rPr>
          <w:rFonts w:hint="eastAsia"/>
          <w:b/>
          <w:sz w:val="30"/>
          <w:szCs w:val="30"/>
          <w:lang w:eastAsia="zh-CN"/>
        </w:rPr>
        <w:t>委托拆除合同</w:t>
      </w:r>
    </w:p>
    <w:p w14:paraId="56538D66">
      <w:pPr>
        <w:keepNext w:val="0"/>
        <w:keepLines w:val="0"/>
        <w:pageBreakBefore w:val="0"/>
        <w:kinsoku/>
        <w:wordWrap/>
        <w:overflowPunct/>
        <w:topLinePunct w:val="0"/>
        <w:autoSpaceDE/>
        <w:autoSpaceDN/>
        <w:bidi w:val="0"/>
        <w:adjustRightInd/>
        <w:snapToGrid w:val="0"/>
        <w:spacing w:beforeAutospacing="0" w:afterAutospacing="0" w:line="360" w:lineRule="auto"/>
        <w:ind w:left="2279" w:leftChars="228" w:hanging="1800" w:hangingChars="750"/>
        <w:textAlignment w:val="auto"/>
        <w:rPr>
          <w:rFonts w:ascii="宋体" w:hAnsi="宋体"/>
          <w:sz w:val="24"/>
          <w:lang w:eastAsia="zh-CN"/>
        </w:rPr>
      </w:pPr>
    </w:p>
    <w:p w14:paraId="73FC7E00">
      <w:pPr>
        <w:keepNext w:val="0"/>
        <w:keepLines w:val="0"/>
        <w:pageBreakBefore w:val="0"/>
        <w:kinsoku/>
        <w:wordWrap/>
        <w:overflowPunct/>
        <w:topLinePunct w:val="0"/>
        <w:autoSpaceDE/>
        <w:autoSpaceDN/>
        <w:bidi w:val="0"/>
        <w:adjustRightInd/>
        <w:snapToGrid w:val="0"/>
        <w:spacing w:beforeAutospacing="0" w:after="0" w:afterAutospacing="0" w:line="500" w:lineRule="exact"/>
        <w:ind w:left="1800" w:leftChars="0" w:hanging="1800" w:hangingChars="750"/>
        <w:textAlignment w:val="auto"/>
        <w:rPr>
          <w:rFonts w:ascii="宋体" w:hAnsi="宋体"/>
          <w:sz w:val="24"/>
          <w:lang w:eastAsia="zh-CN"/>
        </w:rPr>
      </w:pPr>
      <w:r>
        <w:rPr>
          <w:rFonts w:hint="eastAsia" w:ascii="宋体" w:hAnsi="宋体"/>
          <w:sz w:val="24"/>
          <w:lang w:eastAsia="zh-CN"/>
        </w:rPr>
        <w:t>甲方（委托方）：</w:t>
      </w:r>
      <w:r>
        <w:rPr>
          <w:rFonts w:hint="eastAsia" w:ascii="宋体" w:hAnsi="宋体"/>
          <w:sz w:val="24"/>
          <w:u w:val="single"/>
          <w:lang w:eastAsia="zh-CN"/>
        </w:rPr>
        <w:t>北京市通州区永顺镇人民政府</w:t>
      </w:r>
    </w:p>
    <w:p w14:paraId="67158998">
      <w:pPr>
        <w:keepNext w:val="0"/>
        <w:keepLines w:val="0"/>
        <w:pageBreakBefore w:val="0"/>
        <w:kinsoku/>
        <w:wordWrap/>
        <w:overflowPunct/>
        <w:topLinePunct w:val="0"/>
        <w:autoSpaceDE/>
        <w:autoSpaceDN/>
        <w:bidi w:val="0"/>
        <w:adjustRightInd/>
        <w:snapToGrid w:val="0"/>
        <w:spacing w:beforeAutospacing="0" w:after="0" w:afterAutospacing="0" w:line="500" w:lineRule="exact"/>
        <w:ind w:left="1800" w:leftChars="0" w:hanging="1800" w:hangingChars="750"/>
        <w:textAlignment w:val="auto"/>
        <w:rPr>
          <w:rFonts w:hint="default" w:ascii="宋体" w:hAnsi="宋体" w:eastAsia="宋体"/>
          <w:sz w:val="24"/>
          <w:lang w:val="en-US" w:eastAsia="zh-CN"/>
        </w:rPr>
      </w:pPr>
      <w:r>
        <w:rPr>
          <w:rFonts w:hint="eastAsia" w:ascii="宋体" w:hAnsi="宋体" w:eastAsia="宋体"/>
          <w:kern w:val="2"/>
          <w:sz w:val="24"/>
          <w:szCs w:val="24"/>
          <w:lang w:eastAsia="zh-CN"/>
        </w:rPr>
        <w:t>乙方（受托方）</w:t>
      </w:r>
      <w:r>
        <w:rPr>
          <w:rFonts w:hint="eastAsia" w:ascii="宋体" w:hAnsi="宋体"/>
          <w:sz w:val="24"/>
          <w:lang w:eastAsia="zh-CN"/>
        </w:rPr>
        <w:t>：</w:t>
      </w:r>
      <w:r>
        <w:rPr>
          <w:rFonts w:hint="eastAsia" w:ascii="宋体" w:hAnsi="宋体"/>
          <w:sz w:val="24"/>
          <w:u w:val="single"/>
          <w:lang w:val="en-US" w:eastAsia="zh-CN"/>
        </w:rPr>
        <w:t xml:space="preserve">                          </w:t>
      </w:r>
    </w:p>
    <w:p w14:paraId="72EEDAE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依据《中华人民共和国民法典》《中华人民共和国建筑法》及其他法律、行政法规，本着公平、公正、诚信的原则，为明确甲、乙双方在施工过程中的权利、义务及经济责任，经双方协商达成如下协议：</w:t>
      </w:r>
    </w:p>
    <w:p w14:paraId="61F9ED3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p>
    <w:p w14:paraId="73AB15D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rFonts w:ascii="宋体" w:hAnsi="宋体"/>
          <w:b/>
          <w:sz w:val="24"/>
          <w:lang w:eastAsia="zh-CN"/>
        </w:rPr>
      </w:pPr>
      <w:r>
        <w:rPr>
          <w:rFonts w:hint="eastAsia" w:ascii="宋体" w:hAnsi="宋体"/>
          <w:b/>
          <w:sz w:val="24"/>
          <w:lang w:eastAsia="zh-CN"/>
        </w:rPr>
        <w:t>第一条  委托事项</w:t>
      </w:r>
    </w:p>
    <w:p w14:paraId="6D6822E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1、甲方委托乙方</w:t>
      </w:r>
      <w:r>
        <w:rPr>
          <w:rFonts w:hint="eastAsia" w:ascii="宋体" w:hAnsi="宋体"/>
          <w:sz w:val="24"/>
          <w:lang w:val="en-US" w:eastAsia="zh-CN"/>
        </w:rPr>
        <w:t>负责</w:t>
      </w:r>
      <w:r>
        <w:rPr>
          <w:rFonts w:hint="eastAsia" w:ascii="宋体" w:hAnsi="宋体" w:cs="Microsoft JhengHei"/>
          <w:sz w:val="24"/>
          <w:szCs w:val="24"/>
          <w:u w:val="single"/>
          <w:lang w:val="en-US" w:eastAsia="zh-CN"/>
        </w:rPr>
        <w:t xml:space="preserve">                   </w:t>
      </w:r>
      <w:r>
        <w:rPr>
          <w:rFonts w:hint="eastAsia" w:ascii="宋体" w:hAnsi="宋体"/>
          <w:sz w:val="24"/>
          <w:lang w:eastAsia="zh-CN"/>
        </w:rPr>
        <w:t>范围内拆除</w:t>
      </w:r>
      <w:r>
        <w:rPr>
          <w:rFonts w:hint="eastAsia" w:ascii="宋体" w:hAnsi="宋体"/>
          <w:sz w:val="24"/>
          <w:lang w:val="en-US" w:eastAsia="zh-CN"/>
        </w:rPr>
        <w:t>工程</w:t>
      </w:r>
      <w:r>
        <w:rPr>
          <w:rFonts w:hint="eastAsia" w:ascii="宋体" w:hAnsi="宋体"/>
          <w:sz w:val="24"/>
          <w:lang w:eastAsia="zh-CN"/>
        </w:rPr>
        <w:t>、</w:t>
      </w:r>
      <w:r>
        <w:rPr>
          <w:rFonts w:hint="eastAsia" w:ascii="宋体" w:hAnsi="宋体"/>
          <w:sz w:val="24"/>
          <w:lang w:val="en-US" w:eastAsia="zh-CN"/>
        </w:rPr>
        <w:t>修缮工程、</w:t>
      </w:r>
      <w:r>
        <w:rPr>
          <w:rFonts w:hint="eastAsia" w:ascii="宋体" w:hAnsi="宋体"/>
          <w:sz w:val="24"/>
          <w:lang w:eastAsia="zh-CN"/>
        </w:rPr>
        <w:t>渣土清运等工作，</w:t>
      </w:r>
      <w:r>
        <w:rPr>
          <w:rFonts w:hint="eastAsia" w:ascii="宋体" w:hAnsi="宋体"/>
          <w:sz w:val="24"/>
          <w:lang w:val="en-US" w:eastAsia="zh-CN"/>
        </w:rPr>
        <w:t>最终</w:t>
      </w:r>
      <w:r>
        <w:rPr>
          <w:rFonts w:hint="eastAsia" w:ascii="宋体" w:hAnsi="宋体"/>
          <w:sz w:val="24"/>
          <w:lang w:eastAsia="zh-CN"/>
        </w:rPr>
        <w:t>达到场清地净。</w:t>
      </w:r>
    </w:p>
    <w:p w14:paraId="048FF04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2、项目范围及项目规模：</w:t>
      </w:r>
    </w:p>
    <w:p w14:paraId="333876D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u w:val="single"/>
          <w:lang w:eastAsia="zh-CN"/>
        </w:rPr>
      </w:pPr>
      <w:r>
        <w:rPr>
          <w:rFonts w:hint="eastAsia" w:ascii="宋体" w:hAnsi="宋体"/>
          <w:sz w:val="24"/>
          <w:lang w:eastAsia="zh-CN"/>
        </w:rPr>
        <w:t>2.1拆除范围：</w:t>
      </w:r>
      <w:r>
        <w:rPr>
          <w:rFonts w:hint="eastAsia" w:ascii="宋体" w:hAnsi="宋体"/>
          <w:sz w:val="24"/>
          <w:szCs w:val="24"/>
          <w:u w:val="single"/>
          <w:lang w:eastAsia="zh-CN"/>
        </w:rPr>
        <w:t>本</w:t>
      </w:r>
      <w:r>
        <w:rPr>
          <w:rFonts w:hint="eastAsia" w:ascii="宋体" w:hAnsi="宋体"/>
          <w:sz w:val="24"/>
          <w:szCs w:val="24"/>
          <w:u w:val="single"/>
          <w:lang w:val="en-US" w:eastAsia="zh-CN"/>
        </w:rPr>
        <w:t>项目</w:t>
      </w:r>
      <w:r>
        <w:rPr>
          <w:rFonts w:hint="eastAsia" w:ascii="宋体" w:hAnsi="宋体"/>
          <w:sz w:val="24"/>
          <w:szCs w:val="24"/>
          <w:u w:val="single"/>
          <w:lang w:eastAsia="zh-CN"/>
        </w:rPr>
        <w:t>工程量清单</w:t>
      </w:r>
      <w:r>
        <w:rPr>
          <w:rFonts w:hint="eastAsia" w:ascii="宋体" w:hAnsi="宋体"/>
          <w:sz w:val="24"/>
          <w:szCs w:val="24"/>
          <w:u w:val="single"/>
          <w:lang w:val="en-US" w:eastAsia="zh-CN"/>
        </w:rPr>
        <w:t>所示</w:t>
      </w:r>
      <w:r>
        <w:rPr>
          <w:rFonts w:hint="eastAsia" w:ascii="宋体" w:hAnsi="宋体"/>
          <w:sz w:val="24"/>
          <w:szCs w:val="24"/>
          <w:u w:val="single"/>
          <w:lang w:eastAsia="zh-CN"/>
        </w:rPr>
        <w:t>的全部内容。</w:t>
      </w:r>
    </w:p>
    <w:p w14:paraId="7496F50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u w:val="single"/>
          <w:lang w:eastAsia="zh-CN"/>
        </w:rPr>
      </w:pPr>
      <w:r>
        <w:rPr>
          <w:rFonts w:hint="eastAsia" w:ascii="宋体" w:hAnsi="宋体"/>
          <w:sz w:val="24"/>
          <w:lang w:eastAsia="zh-CN"/>
        </w:rPr>
        <w:t>2.2项目规模：</w:t>
      </w:r>
      <w:r>
        <w:rPr>
          <w:rFonts w:hint="eastAsia" w:ascii="宋体" w:hAnsi="宋体"/>
          <w:sz w:val="24"/>
          <w:szCs w:val="24"/>
          <w:u w:val="single"/>
          <w:lang w:val="en-US" w:eastAsia="zh-CN"/>
        </w:rPr>
        <w:t xml:space="preserve">                              </w:t>
      </w:r>
      <w:r>
        <w:rPr>
          <w:rFonts w:ascii="宋体" w:hAnsi="宋体"/>
          <w:sz w:val="24"/>
          <w:szCs w:val="24"/>
          <w:u w:val="single"/>
          <w:lang w:eastAsia="zh-CN"/>
        </w:rPr>
        <w:t>。</w:t>
      </w:r>
    </w:p>
    <w:p w14:paraId="1ACF3E4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拆除质量要求：建筑物拆除、硬化地面破除。达到场地平整可销账的标准。保证现场树木、地下管线、地下文物完好无损。拆除过程中应文明施工防治扬尘，进行裸地苫盖（裸地苫盖材料指定为绿色遮阳网）。各类垃圾分类、清理和处置工作由乙方负责，按照可回收物、有害垃圾、其他生活垃圾和建筑垃圾实施分类堆放；按照减量化、资源化、无害化的原则，有序、有效推进垃圾分类处置工作。</w:t>
      </w:r>
    </w:p>
    <w:p w14:paraId="7EC7A89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sz w:val="24"/>
          <w:highlight w:val="none"/>
          <w:lang w:eastAsia="zh-CN"/>
        </w:rPr>
      </w:pPr>
      <w:r>
        <w:rPr>
          <w:rFonts w:ascii="宋体" w:hAnsi="宋体"/>
          <w:sz w:val="24"/>
          <w:highlight w:val="none"/>
          <w:lang w:eastAsia="zh-CN"/>
        </w:rPr>
        <w:t>4</w:t>
      </w:r>
      <w:r>
        <w:rPr>
          <w:rFonts w:hint="eastAsia" w:ascii="宋体" w:hAnsi="宋体"/>
          <w:sz w:val="24"/>
          <w:highlight w:val="none"/>
          <w:lang w:eastAsia="zh-CN"/>
        </w:rPr>
        <w:t>、</w:t>
      </w:r>
      <w:r>
        <w:rPr>
          <w:rFonts w:hint="eastAsia" w:ascii="宋体" w:hAnsi="宋体" w:eastAsia="宋体" w:cs="宋体"/>
          <w:sz w:val="24"/>
          <w:szCs w:val="24"/>
          <w:highlight w:val="none"/>
          <w:lang w:val="en-US" w:eastAsia="zh-CN"/>
        </w:rPr>
        <w:t>合同履行期限：</w:t>
      </w:r>
      <w:r>
        <w:rPr>
          <w:rFonts w:hint="eastAsia" w:ascii="宋体" w:hAnsi="宋体" w:eastAsia="宋体" w:cs="宋体"/>
          <w:sz w:val="24"/>
          <w:szCs w:val="24"/>
          <w:highlight w:val="none"/>
          <w:u w:val="single"/>
          <w:lang w:val="en-US" w:eastAsia="zh-CN"/>
        </w:rPr>
        <w:t xml:space="preserve">            </w:t>
      </w:r>
      <w:r>
        <w:rPr>
          <w:rFonts w:hint="eastAsia" w:ascii="宋体" w:hAnsi="宋体"/>
          <w:sz w:val="24"/>
          <w:highlight w:val="none"/>
          <w:lang w:eastAsia="zh-CN"/>
        </w:rPr>
        <w:t>。</w:t>
      </w:r>
    </w:p>
    <w:p w14:paraId="02DA066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highlight w:val="green"/>
          <w:lang w:eastAsia="zh-CN"/>
        </w:rPr>
      </w:pPr>
      <w:r>
        <w:rPr>
          <w:rFonts w:hint="eastAsia" w:ascii="宋体" w:hAnsi="宋体"/>
          <w:sz w:val="24"/>
          <w:highlight w:val="none"/>
          <w:lang w:val="en-US" w:eastAsia="zh-CN"/>
        </w:rPr>
        <w:t>5、项目进度：乙方自合同签订之日起按照甲方要求完成相关的拆除及修缮等相关工作。</w:t>
      </w:r>
    </w:p>
    <w:p w14:paraId="3D92707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szCs w:val="28"/>
          <w:lang w:eastAsia="zh-CN"/>
        </w:rPr>
      </w:pPr>
      <w:r>
        <w:rPr>
          <w:rFonts w:hint="eastAsia" w:ascii="宋体" w:hAnsi="宋体"/>
          <w:sz w:val="24"/>
          <w:lang w:val="en-US" w:eastAsia="zh-CN"/>
        </w:rPr>
        <w:t>6</w:t>
      </w:r>
      <w:r>
        <w:rPr>
          <w:rFonts w:hint="eastAsia" w:ascii="宋体" w:hAnsi="宋体"/>
          <w:sz w:val="24"/>
          <w:lang w:eastAsia="zh-CN"/>
        </w:rPr>
        <w:t>、完成拆除工作期限：</w:t>
      </w:r>
      <w:r>
        <w:rPr>
          <w:rFonts w:hint="eastAsia" w:ascii="宋体" w:hAnsi="宋体"/>
          <w:sz w:val="24"/>
          <w:szCs w:val="28"/>
          <w:lang w:eastAsia="zh-CN"/>
        </w:rPr>
        <w:t>接到甲方或监理单位的通知后24小时内必须进场，并完成围挡搭设（临街面必须采用新（初次使用）围挡，高度不低于1.8m，围挡采用钢质围挡板，外喷蓝色油漆。其他地方的围挡搭设，视现场情况而定，应保证功能和安全需要，现场管理须符合现行国家及北京市相关管理规定）。接到甲方拆除通知后，乙方须于接到拆除通知</w:t>
      </w:r>
      <w:r>
        <w:rPr>
          <w:rFonts w:hint="eastAsia" w:ascii="宋体" w:hAnsi="宋体"/>
          <w:sz w:val="24"/>
          <w:szCs w:val="28"/>
          <w:u w:val="single"/>
          <w:lang w:eastAsia="zh-CN"/>
        </w:rPr>
        <w:t>12</w:t>
      </w:r>
      <w:r>
        <w:rPr>
          <w:rFonts w:hint="eastAsia" w:ascii="宋体" w:hAnsi="宋体"/>
          <w:sz w:val="24"/>
          <w:szCs w:val="28"/>
          <w:lang w:eastAsia="zh-CN"/>
        </w:rPr>
        <w:t>小时内完成门窗拆除工作，于接到拆除通知</w:t>
      </w:r>
      <w:r>
        <w:rPr>
          <w:rFonts w:hint="eastAsia" w:ascii="宋体" w:hAnsi="宋体"/>
          <w:sz w:val="24"/>
          <w:szCs w:val="28"/>
          <w:u w:val="single"/>
          <w:lang w:eastAsia="zh-CN"/>
        </w:rPr>
        <w:t>8</w:t>
      </w:r>
      <w:r>
        <w:rPr>
          <w:rFonts w:hint="eastAsia" w:ascii="宋体" w:hAnsi="宋体"/>
          <w:sz w:val="24"/>
          <w:szCs w:val="28"/>
          <w:lang w:eastAsia="zh-CN"/>
        </w:rPr>
        <w:t>小时内完成屋顶拆除，于接到拆除通知</w:t>
      </w:r>
      <w:r>
        <w:rPr>
          <w:rFonts w:ascii="宋体" w:hAnsi="宋体"/>
          <w:sz w:val="24"/>
          <w:szCs w:val="28"/>
          <w:u w:val="single"/>
          <w:lang w:eastAsia="zh-CN"/>
        </w:rPr>
        <w:t>2</w:t>
      </w:r>
      <w:r>
        <w:rPr>
          <w:rFonts w:hint="eastAsia" w:ascii="宋体" w:hAnsi="宋体"/>
          <w:sz w:val="24"/>
          <w:szCs w:val="28"/>
          <w:lang w:eastAsia="zh-CN"/>
        </w:rPr>
        <w:t>日内完成房屋的整体拆除；于拆除完成后</w:t>
      </w:r>
      <w:r>
        <w:rPr>
          <w:rFonts w:ascii="宋体" w:hAnsi="宋体"/>
          <w:sz w:val="24"/>
          <w:szCs w:val="28"/>
          <w:u w:val="single"/>
          <w:lang w:eastAsia="zh-CN"/>
        </w:rPr>
        <w:t>3</w:t>
      </w:r>
      <w:r>
        <w:rPr>
          <w:rFonts w:hint="eastAsia" w:ascii="宋体" w:hAnsi="宋体"/>
          <w:sz w:val="24"/>
          <w:szCs w:val="28"/>
          <w:lang w:eastAsia="zh-CN"/>
        </w:rPr>
        <w:t>日内必须完成场地平整及渣土垃圾清运工作。</w:t>
      </w:r>
    </w:p>
    <w:p w14:paraId="5E364F5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szCs w:val="28"/>
          <w:lang w:eastAsia="zh-CN"/>
        </w:rPr>
      </w:pPr>
      <w:r>
        <w:rPr>
          <w:rFonts w:hint="eastAsia" w:ascii="宋体" w:hAnsi="宋体"/>
          <w:sz w:val="24"/>
          <w:szCs w:val="28"/>
          <w:lang w:eastAsia="zh-CN"/>
        </w:rPr>
        <w:t>达不到以上工期要求，甲方有权解除本合同</w:t>
      </w:r>
      <w:r>
        <w:rPr>
          <w:rFonts w:hint="eastAsia" w:ascii="宋体" w:hAnsi="宋体"/>
          <w:sz w:val="24"/>
          <w:szCs w:val="28"/>
          <w:lang w:val="en-US" w:eastAsia="zh-Hans"/>
        </w:rPr>
        <w:t>并不支付报酬</w:t>
      </w:r>
      <w:r>
        <w:rPr>
          <w:rFonts w:hint="eastAsia" w:ascii="宋体" w:hAnsi="宋体"/>
          <w:sz w:val="24"/>
          <w:szCs w:val="28"/>
          <w:lang w:eastAsia="zh-CN"/>
        </w:rPr>
        <w:t>，乙方必须无条件直接退场。</w:t>
      </w:r>
    </w:p>
    <w:p w14:paraId="3F06484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szCs w:val="28"/>
          <w:lang w:val="en-US" w:eastAsia="zh-CN"/>
        </w:rPr>
        <w:t>7</w:t>
      </w:r>
      <w:r>
        <w:rPr>
          <w:rFonts w:hint="eastAsia" w:ascii="宋体" w:hAnsi="宋体"/>
          <w:sz w:val="24"/>
          <w:szCs w:val="28"/>
          <w:lang w:eastAsia="zh-CN"/>
        </w:rPr>
        <w:t>、</w:t>
      </w:r>
      <w:r>
        <w:rPr>
          <w:rFonts w:hint="eastAsia" w:ascii="宋体" w:hAnsi="宋体"/>
          <w:sz w:val="24"/>
          <w:lang w:eastAsia="zh-CN"/>
        </w:rPr>
        <w:t>项目负责人</w:t>
      </w:r>
    </w:p>
    <w:p w14:paraId="6824A1C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val="en-US" w:eastAsia="zh-CN"/>
        </w:rPr>
        <w:t>7</w:t>
      </w:r>
      <w:r>
        <w:rPr>
          <w:rFonts w:hint="eastAsia" w:ascii="宋体" w:hAnsi="宋体"/>
          <w:sz w:val="24"/>
          <w:lang w:eastAsia="zh-CN"/>
        </w:rPr>
        <w:t>.1甲方项目联系人负责向乙方传达甲方对工程的要求及指令，并负责将乙方需求向其主管领导反映。乙方项目负责人对整个工程项目负责，应对整个工程进度统筹安排和协调，负责处理突发事件及与甲方、征收单位和被征收人相关的协调工作等。</w:t>
      </w:r>
    </w:p>
    <w:p w14:paraId="7A760B4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val="en-US" w:eastAsia="zh-CN"/>
        </w:rPr>
        <w:t>7</w:t>
      </w:r>
      <w:r>
        <w:rPr>
          <w:rFonts w:hint="eastAsia" w:ascii="宋体" w:hAnsi="宋体" w:eastAsia="宋体" w:cs="宋体"/>
          <w:sz w:val="24"/>
          <w:lang w:eastAsia="zh-CN"/>
        </w:rPr>
        <w:t>.2项目负责人在施工过程中不得随意更换他人</w:t>
      </w:r>
      <w:r>
        <w:rPr>
          <w:rFonts w:hint="eastAsia" w:ascii="宋体" w:hAnsi="宋体" w:eastAsia="宋体" w:cs="宋体"/>
          <w:sz w:val="24"/>
          <w:lang w:eastAsia="zh-Hans"/>
        </w:rPr>
        <w:t>，</w:t>
      </w:r>
      <w:r>
        <w:rPr>
          <w:rFonts w:hint="eastAsia" w:ascii="宋体" w:hAnsi="宋体" w:eastAsia="宋体" w:cs="宋体"/>
          <w:sz w:val="24"/>
          <w:lang w:val="en-US" w:eastAsia="zh-Hans"/>
        </w:rPr>
        <w:t>如需更换应当书面通知甲方项目负责人，并经过甲方同意后更换他人，否则应当承担违约责任，并赔偿由此带来的一切损失</w:t>
      </w:r>
      <w:r>
        <w:rPr>
          <w:rFonts w:hint="eastAsia" w:ascii="宋体" w:hAnsi="宋体" w:eastAsia="宋体" w:cs="宋体"/>
          <w:sz w:val="24"/>
          <w:lang w:eastAsia="zh-CN"/>
        </w:rPr>
        <w:t>。</w:t>
      </w:r>
    </w:p>
    <w:p w14:paraId="2C0BF02E">
      <w:pPr>
        <w:keepNext w:val="0"/>
        <w:keepLines w:val="0"/>
        <w:pageBreakBefore w:val="0"/>
        <w:numPr>
          <w:ilvl w:val="0"/>
          <w:numId w:val="11"/>
        </w:numPr>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因本合同履行过程中，可能涉及违法建筑的</w:t>
      </w:r>
      <w:r>
        <w:rPr>
          <w:rFonts w:hint="eastAsia" w:ascii="宋体" w:hAnsi="宋体" w:cs="宋体"/>
          <w:sz w:val="24"/>
          <w:szCs w:val="24"/>
          <w:lang w:val="en-US" w:eastAsia="zh-CN"/>
        </w:rPr>
        <w:t>拆除</w:t>
      </w:r>
      <w:r>
        <w:rPr>
          <w:rFonts w:hint="eastAsia" w:ascii="宋体" w:hAnsi="宋体" w:eastAsia="宋体" w:cs="宋体"/>
          <w:sz w:val="24"/>
          <w:szCs w:val="24"/>
          <w:lang w:val="en-US" w:eastAsia="zh-CN"/>
        </w:rPr>
        <w:t>程序，乙方需按照行政诉讼法中的程序要求及《北京市禁止违法建设若干规定》《北京市城乡规划条例》《中华人民共和国行政强制法》等要求规范拆除程序。</w:t>
      </w:r>
    </w:p>
    <w:p w14:paraId="69188624">
      <w:pPr>
        <w:keepNext w:val="0"/>
        <w:keepLines w:val="0"/>
        <w:pageBreakBefore w:val="0"/>
        <w:numPr>
          <w:ilvl w:val="0"/>
          <w:numId w:val="11"/>
        </w:numPr>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对于实施</w:t>
      </w:r>
      <w:r>
        <w:rPr>
          <w:rFonts w:hint="eastAsia" w:ascii="宋体" w:hAnsi="宋体" w:cs="宋体"/>
          <w:sz w:val="24"/>
          <w:szCs w:val="24"/>
          <w:lang w:val="en-US" w:eastAsia="zh-CN"/>
        </w:rPr>
        <w:t>拆除</w:t>
      </w:r>
      <w:r>
        <w:rPr>
          <w:rFonts w:hint="eastAsia" w:ascii="宋体" w:hAnsi="宋体" w:eastAsia="宋体" w:cs="宋体"/>
          <w:sz w:val="24"/>
          <w:szCs w:val="24"/>
          <w:lang w:val="en-US" w:eastAsia="zh-CN"/>
        </w:rPr>
        <w:t>行为的按照行政诉讼法中涉违查处及拆违案件的相关要求及中华人民共和国最高人民法院设定的规则，实施拆除行为，包括但不限于禁止夜间</w:t>
      </w:r>
      <w:r>
        <w:rPr>
          <w:rFonts w:hint="eastAsia" w:ascii="宋体" w:hAnsi="宋体" w:cs="宋体"/>
          <w:sz w:val="24"/>
          <w:szCs w:val="24"/>
          <w:lang w:val="en-US" w:eastAsia="zh-CN"/>
        </w:rPr>
        <w:t>拆除</w:t>
      </w:r>
      <w:r>
        <w:rPr>
          <w:rFonts w:hint="eastAsia" w:ascii="宋体" w:hAnsi="宋体" w:eastAsia="宋体" w:cs="宋体"/>
          <w:sz w:val="24"/>
          <w:szCs w:val="24"/>
          <w:lang w:val="en-US" w:eastAsia="zh-CN"/>
        </w:rPr>
        <w:t>，全程清晰录像，做好物品清登保管等工作。</w:t>
      </w:r>
    </w:p>
    <w:p w14:paraId="3164B68A">
      <w:pPr>
        <w:keepNext w:val="0"/>
        <w:keepLines w:val="0"/>
        <w:pageBreakBefore w:val="0"/>
        <w:numPr>
          <w:ilvl w:val="0"/>
          <w:numId w:val="0"/>
        </w:numPr>
        <w:kinsoku/>
        <w:wordWrap/>
        <w:overflowPunct/>
        <w:topLinePunct w:val="0"/>
        <w:autoSpaceDE/>
        <w:autoSpaceDN/>
        <w:bidi w:val="0"/>
        <w:adjustRightInd/>
        <w:snapToGrid w:val="0"/>
        <w:spacing w:beforeAutospacing="0" w:after="0" w:afterAutospacing="0" w:line="500" w:lineRule="exact"/>
        <w:ind w:firstLine="0" w:firstLineChars="0"/>
        <w:textAlignment w:val="auto"/>
        <w:rPr>
          <w:rFonts w:hint="default" w:ascii="宋体" w:hAnsi="宋体"/>
          <w:sz w:val="24"/>
          <w:lang w:val="en-US" w:eastAsia="zh-CN"/>
        </w:rPr>
      </w:pPr>
    </w:p>
    <w:p w14:paraId="61B4C52A">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第二条  合同的组成及解释顺序</w:t>
      </w:r>
    </w:p>
    <w:p w14:paraId="096668D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①合同补充协议；②本合同；③中标（</w:t>
      </w:r>
      <w:r>
        <w:rPr>
          <w:rFonts w:hint="eastAsia" w:ascii="宋体" w:hAnsi="宋体"/>
          <w:sz w:val="24"/>
          <w:lang w:val="en-US" w:eastAsia="zh-CN"/>
        </w:rPr>
        <w:t>成交</w:t>
      </w:r>
      <w:r>
        <w:rPr>
          <w:rFonts w:hint="eastAsia" w:ascii="宋体" w:hAnsi="宋体"/>
          <w:sz w:val="24"/>
          <w:lang w:eastAsia="zh-CN"/>
        </w:rPr>
        <w:t>）通知书；④</w:t>
      </w:r>
      <w:r>
        <w:rPr>
          <w:rFonts w:hint="eastAsia" w:ascii="宋体" w:hAnsi="宋体"/>
          <w:sz w:val="24"/>
          <w:lang w:val="en-US" w:eastAsia="zh-CN"/>
        </w:rPr>
        <w:t>竞争性磋商</w:t>
      </w:r>
      <w:r>
        <w:rPr>
          <w:rFonts w:hint="eastAsia" w:ascii="宋体" w:hAnsi="宋体"/>
          <w:sz w:val="24"/>
          <w:lang w:eastAsia="zh-CN"/>
        </w:rPr>
        <w:t>文件及</w:t>
      </w:r>
      <w:r>
        <w:rPr>
          <w:rFonts w:hint="eastAsia" w:ascii="宋体" w:hAnsi="宋体"/>
          <w:sz w:val="24"/>
          <w:lang w:val="en-US" w:eastAsia="zh-CN"/>
        </w:rPr>
        <w:t>竞争性磋商</w:t>
      </w:r>
      <w:r>
        <w:rPr>
          <w:rFonts w:hint="eastAsia" w:ascii="宋体" w:hAnsi="宋体"/>
          <w:sz w:val="24"/>
          <w:lang w:eastAsia="zh-CN"/>
        </w:rPr>
        <w:t>补遗文件；⑤</w:t>
      </w:r>
      <w:r>
        <w:rPr>
          <w:rFonts w:hint="eastAsia" w:ascii="宋体" w:hAnsi="宋体"/>
          <w:sz w:val="24"/>
          <w:lang w:val="en-US" w:eastAsia="zh-CN"/>
        </w:rPr>
        <w:t>响应文件</w:t>
      </w:r>
      <w:r>
        <w:rPr>
          <w:rFonts w:hint="eastAsia" w:ascii="宋体" w:hAnsi="宋体"/>
          <w:sz w:val="24"/>
          <w:lang w:eastAsia="zh-CN"/>
        </w:rPr>
        <w:t>。</w:t>
      </w:r>
    </w:p>
    <w:p w14:paraId="6CE75CB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本合同自甲、乙双方盖章签字后生效，其中任何一方未经对方</w:t>
      </w:r>
      <w:r>
        <w:rPr>
          <w:rFonts w:hint="eastAsia" w:ascii="宋体" w:hAnsi="宋体"/>
          <w:sz w:val="24"/>
          <w:lang w:val="en-US" w:eastAsia="zh-Hans"/>
        </w:rPr>
        <w:t>书面</w:t>
      </w:r>
      <w:r>
        <w:rPr>
          <w:rFonts w:hint="eastAsia" w:ascii="宋体" w:hAnsi="宋体"/>
          <w:sz w:val="24"/>
          <w:lang w:eastAsia="zh-CN"/>
        </w:rPr>
        <w:t>同意不得随意更改。如有未尽事宜，经双方友好协商，另订补充协议，补充协议与本合同具有同等的法律效力。构成本合同的各类文件互为解释和补充，如有冲突或不一致之处，按时间顺序进行判定，并以签字或发布时间在后者为准。</w:t>
      </w:r>
    </w:p>
    <w:p w14:paraId="6EF5EE1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如乙方发现任何合同文件的组成部分之间有任何不一致或歧义时，应及时以书面方式向甲方并指出不一致或歧义之处。甲方有权就此发出有关指令予以解释，该指示为最终决定，乙方应予遵守，并不得以遵照该指令为由向甲方索偿任何额外费用或要求延长工期。</w:t>
      </w:r>
    </w:p>
    <w:p w14:paraId="358132E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rFonts w:ascii="宋体" w:hAnsi="宋体"/>
          <w:b/>
          <w:sz w:val="24"/>
          <w:lang w:eastAsia="zh-CN"/>
        </w:rPr>
      </w:pPr>
      <w:r>
        <w:rPr>
          <w:rFonts w:hint="eastAsia" w:ascii="宋体" w:hAnsi="宋体"/>
          <w:b/>
          <w:sz w:val="24"/>
          <w:lang w:eastAsia="zh-CN"/>
        </w:rPr>
        <w:t>第三条  甲方的义务</w:t>
      </w:r>
    </w:p>
    <w:p w14:paraId="504066E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1、甲方委托乙方负责合同内容的具体实施；</w:t>
      </w:r>
    </w:p>
    <w:p w14:paraId="317E5B5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2、甲方根据工程进度、实际工作量确定结算金额，按照本合同约定的付款方式向乙方支付相应的费用；</w:t>
      </w:r>
    </w:p>
    <w:p w14:paraId="115B648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3、向乙方明确</w:t>
      </w:r>
      <w:r>
        <w:rPr>
          <w:rFonts w:hint="eastAsia" w:ascii="宋体" w:hAnsi="宋体"/>
          <w:sz w:val="24"/>
          <w:lang w:val="en-US" w:eastAsia="zh-CN"/>
        </w:rPr>
        <w:t>需要</w:t>
      </w:r>
      <w:r>
        <w:rPr>
          <w:rFonts w:hint="eastAsia" w:ascii="宋体" w:hAnsi="宋体"/>
          <w:sz w:val="24"/>
          <w:lang w:eastAsia="zh-CN"/>
        </w:rPr>
        <w:t>拆除</w:t>
      </w:r>
      <w:r>
        <w:rPr>
          <w:rFonts w:hint="eastAsia" w:ascii="宋体" w:hAnsi="宋体"/>
          <w:sz w:val="24"/>
          <w:lang w:val="en-US" w:eastAsia="zh-CN"/>
        </w:rPr>
        <w:t>和修缮的</w:t>
      </w:r>
      <w:r>
        <w:rPr>
          <w:rFonts w:hint="eastAsia" w:ascii="宋体" w:hAnsi="宋体"/>
          <w:sz w:val="24"/>
          <w:lang w:eastAsia="zh-CN"/>
        </w:rPr>
        <w:t>范围、完成时间；</w:t>
      </w:r>
    </w:p>
    <w:p w14:paraId="52627A2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4、甲方应对乙方拆除清运工作给予监督、检查；</w:t>
      </w:r>
    </w:p>
    <w:p w14:paraId="701D45B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5、甲方在乙方完成拆除清运工作后负责场地的验收工作。</w:t>
      </w:r>
    </w:p>
    <w:p w14:paraId="0136EEE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p>
    <w:p w14:paraId="1310AEBB">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第四条  乙方的义务</w:t>
      </w:r>
    </w:p>
    <w:p w14:paraId="1153B9C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1、乙方应具备符合该项目要求的有效的企业资质，不得委派无资质人员从事房屋拆除工作</w:t>
      </w:r>
      <w:r>
        <w:rPr>
          <w:rFonts w:hint="eastAsia" w:ascii="宋体" w:hAnsi="宋体"/>
          <w:sz w:val="24"/>
          <w:lang w:eastAsia="zh-Hans"/>
        </w:rPr>
        <w:t>，</w:t>
      </w:r>
      <w:r>
        <w:rPr>
          <w:rFonts w:hint="eastAsia" w:ascii="宋体" w:hAnsi="宋体"/>
          <w:sz w:val="24"/>
          <w:lang w:val="en-US" w:eastAsia="zh-Hans"/>
        </w:rPr>
        <w:t>否则乙方应当向甲方支付合同报酬的</w:t>
      </w:r>
      <w:r>
        <w:rPr>
          <w:rFonts w:hint="default" w:ascii="宋体" w:hAnsi="宋体"/>
          <w:sz w:val="24"/>
          <w:lang w:eastAsia="zh-Hans"/>
        </w:rPr>
        <w:t>20%</w:t>
      </w:r>
      <w:r>
        <w:rPr>
          <w:rFonts w:hint="eastAsia" w:ascii="宋体" w:hAnsi="宋体"/>
          <w:sz w:val="24"/>
          <w:lang w:val="en-US" w:eastAsia="zh-Hans"/>
        </w:rPr>
        <w:t>作为违约金，并赔偿由此造成的全部损失</w:t>
      </w:r>
      <w:r>
        <w:rPr>
          <w:rFonts w:hint="eastAsia" w:ascii="宋体" w:hAnsi="宋体"/>
          <w:sz w:val="24"/>
          <w:lang w:eastAsia="zh-CN"/>
        </w:rPr>
        <w:t>。</w:t>
      </w:r>
    </w:p>
    <w:p w14:paraId="782B262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2、乙方委派</w:t>
      </w:r>
      <w:r>
        <w:rPr>
          <w:rFonts w:hint="eastAsia" w:ascii="宋体" w:hAnsi="宋体"/>
          <w:sz w:val="24"/>
          <w:u w:val="single"/>
          <w:lang w:val="en-US" w:eastAsia="zh-CN"/>
        </w:rPr>
        <w:t xml:space="preserve">          </w:t>
      </w:r>
      <w:r>
        <w:rPr>
          <w:rFonts w:hint="eastAsia" w:ascii="宋体" w:hAnsi="宋体"/>
          <w:sz w:val="24"/>
          <w:lang w:eastAsia="zh-CN"/>
        </w:rPr>
        <w:t>作为本工程的专职项目经理，同时委派</w:t>
      </w:r>
      <w:r>
        <w:rPr>
          <w:rFonts w:hint="eastAsia" w:ascii="宋体" w:hAnsi="宋体"/>
          <w:sz w:val="24"/>
          <w:u w:val="single"/>
          <w:lang w:val="en-US" w:eastAsia="zh-CN"/>
        </w:rPr>
        <w:t xml:space="preserve">      </w:t>
      </w:r>
      <w:r>
        <w:rPr>
          <w:rFonts w:hint="eastAsia" w:ascii="宋体" w:hAnsi="宋体"/>
          <w:sz w:val="24"/>
          <w:lang w:eastAsia="zh-CN"/>
        </w:rPr>
        <w:t>作为本工程的专职安全员。项目经理和安全员应具备符合工程要求的有效的资格证书，并在甲方备案。</w:t>
      </w:r>
    </w:p>
    <w:p w14:paraId="3C56AB9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3、乙方负责拆除范围内所有房屋、构筑物及附属物</w:t>
      </w:r>
      <w:r>
        <w:rPr>
          <w:rFonts w:ascii="宋体" w:hAnsi="宋体"/>
          <w:sz w:val="24"/>
          <w:lang w:eastAsia="zh-CN"/>
        </w:rPr>
        <w:t>进行</w:t>
      </w:r>
      <w:r>
        <w:rPr>
          <w:rFonts w:hint="eastAsia" w:ascii="宋体" w:hAnsi="宋体"/>
          <w:sz w:val="24"/>
          <w:lang w:eastAsia="zh-CN"/>
        </w:rPr>
        <w:t>拆除、硬化地面破除、清运</w:t>
      </w:r>
      <w:r>
        <w:rPr>
          <w:rFonts w:hint="eastAsia" w:ascii="宋体" w:hAnsi="宋体"/>
          <w:sz w:val="24"/>
          <w:lang w:val="en-US" w:eastAsia="zh-CN"/>
        </w:rPr>
        <w:t>及修缮</w:t>
      </w:r>
      <w:r>
        <w:rPr>
          <w:rFonts w:hint="eastAsia" w:ascii="宋体" w:hAnsi="宋体"/>
          <w:sz w:val="24"/>
          <w:lang w:eastAsia="zh-CN"/>
        </w:rPr>
        <w:t>等工作。</w:t>
      </w:r>
    </w:p>
    <w:p w14:paraId="37DCEFB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4、乙方须编制施工方案，包括环保方案及安全施工方案和各项应急预案，施工方案须经乙方专职项目经理和甲方项目负责人签字批准。</w:t>
      </w:r>
    </w:p>
    <w:p w14:paraId="7EFFBB7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5、在</w:t>
      </w:r>
      <w:r>
        <w:rPr>
          <w:rFonts w:hint="eastAsia" w:ascii="宋体" w:hAnsi="宋体"/>
          <w:sz w:val="24"/>
          <w:lang w:val="en-US" w:eastAsia="zh-CN"/>
        </w:rPr>
        <w:t>项目</w:t>
      </w:r>
      <w:r>
        <w:rPr>
          <w:rFonts w:hint="eastAsia" w:ascii="宋体" w:hAnsi="宋体"/>
          <w:sz w:val="24"/>
          <w:lang w:eastAsia="zh-CN"/>
        </w:rPr>
        <w:t>实施过程中乙方应每天按甲方规定的时间向甲方反馈当天经甲方或监理人员确认后的各类</w:t>
      </w:r>
      <w:r>
        <w:rPr>
          <w:rFonts w:hint="eastAsia" w:ascii="宋体" w:hAnsi="宋体"/>
          <w:sz w:val="24"/>
          <w:lang w:val="en-US" w:eastAsia="zh-CN"/>
        </w:rPr>
        <w:t>相关</w:t>
      </w:r>
      <w:r>
        <w:rPr>
          <w:rFonts w:hint="eastAsia" w:ascii="宋体" w:hAnsi="宋体"/>
          <w:sz w:val="24"/>
          <w:lang w:eastAsia="zh-CN"/>
        </w:rPr>
        <w:t>信息。（包括但不限于拆除内容、</w:t>
      </w:r>
      <w:r>
        <w:rPr>
          <w:rFonts w:hint="eastAsia" w:ascii="宋体" w:hAnsi="宋体"/>
          <w:sz w:val="24"/>
          <w:lang w:val="en-US" w:eastAsia="zh-CN"/>
        </w:rPr>
        <w:t>修缮内容、</w:t>
      </w:r>
      <w:r>
        <w:rPr>
          <w:rFonts w:hint="eastAsia" w:ascii="宋体" w:hAnsi="宋体"/>
          <w:sz w:val="24"/>
          <w:lang w:eastAsia="zh-CN"/>
        </w:rPr>
        <w:t>拆除进度等）</w:t>
      </w:r>
    </w:p>
    <w:p w14:paraId="14A6620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6、乙方应负责阻止与</w:t>
      </w:r>
      <w:r>
        <w:rPr>
          <w:rFonts w:hint="eastAsia" w:ascii="宋体" w:hAnsi="宋体"/>
          <w:sz w:val="24"/>
          <w:lang w:val="en-US" w:eastAsia="zh-CN"/>
        </w:rPr>
        <w:t>项目</w:t>
      </w:r>
      <w:r>
        <w:rPr>
          <w:rFonts w:hint="eastAsia" w:ascii="宋体" w:hAnsi="宋体"/>
          <w:sz w:val="24"/>
          <w:lang w:eastAsia="zh-CN"/>
        </w:rPr>
        <w:t>现场无关的任何未经授权的人员进入现场。乙方所有工作人员必须统一着装，佩戴工作证，佩戴安全帽。</w:t>
      </w:r>
    </w:p>
    <w:p w14:paraId="5B961BA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7、在施工中严格遵照《拆除工程安全技术要求》（本协议附件一）及《拆除工程安全环保协议书》（本协议附件二）及甲方要求执行，防止出现人员伤亡情况。安全员在拆除施工过程中实行全程旁站制度，即安全员拆除全过程现场监督。拆除工作中发生的人身伤亡或财产损失等事故，由乙方及时处理并承担责任</w:t>
      </w:r>
      <w:r>
        <w:rPr>
          <w:rFonts w:hint="eastAsia" w:ascii="宋体" w:hAnsi="宋体"/>
          <w:sz w:val="24"/>
          <w:lang w:eastAsia="zh-Hans"/>
        </w:rPr>
        <w:t>，</w:t>
      </w:r>
      <w:r>
        <w:rPr>
          <w:rFonts w:hint="eastAsia" w:ascii="宋体" w:hAnsi="宋体"/>
          <w:sz w:val="24"/>
          <w:lang w:val="en-US" w:eastAsia="zh-Hans"/>
        </w:rPr>
        <w:t>与甲方无关</w:t>
      </w:r>
      <w:r>
        <w:rPr>
          <w:rFonts w:hint="eastAsia" w:ascii="宋体" w:hAnsi="宋体"/>
          <w:sz w:val="24"/>
          <w:lang w:eastAsia="zh-CN"/>
        </w:rPr>
        <w:t>。</w:t>
      </w:r>
    </w:p>
    <w:p w14:paraId="185BC8A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8、严格按照《北京市城市房屋拆迁施工现场防治扬尘污染管理规定》《〈北京市城市房屋拆迁施工现场防治扬尘污染管理规定〉实施细则》以及《北京市房屋拆迁工地环保管理办法》施工，因违反相关规定而受到的行政处罚由乙方承担。乙方须按照有关规定做好工地的防止扬尘污染工作。在拆除房屋过程中要在作业区设置高度不低于1.8米的有一定强度安全稳定的围挡，拆除作业时必须做到边拆除边洒水，浇透一间，拆除一间。房屋渣土要求及时清运，不能及时清运的应采取防止扬尘的措施，严格控制扬尘污染</w:t>
      </w:r>
      <w:r>
        <w:rPr>
          <w:rFonts w:hint="eastAsia" w:ascii="宋体" w:hAnsi="宋体"/>
          <w:sz w:val="24"/>
          <w:lang w:eastAsia="zh-Hans"/>
        </w:rPr>
        <w:t>，遵守政府部门环保规定</w:t>
      </w:r>
      <w:r>
        <w:rPr>
          <w:rFonts w:hint="eastAsia" w:ascii="宋体" w:hAnsi="宋体"/>
          <w:sz w:val="24"/>
          <w:lang w:eastAsia="zh-CN"/>
        </w:rPr>
        <w:t>。</w:t>
      </w:r>
    </w:p>
    <w:p w14:paraId="5B8927B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9、对已经拆除完毕的房屋要加强安全和卫生管理，特别是有关水、电、煤气等的管理。乙方不得将应拆除房屋自用或交由他人使用。</w:t>
      </w:r>
    </w:p>
    <w:p w14:paraId="38CDFF3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10、在拆除实施过程中乙方有责任保护地上或地下管线的完整性，在拆除范围内地上或地下管线受损而产生的损害赔偿、行政处罚等费用均由乙方自行承担。</w:t>
      </w:r>
    </w:p>
    <w:p w14:paraId="4CA2DB3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11、拆除过程中拆除现场出现安全责任事故（如：着火、漏电、漏水、倒塌、人员伤亡等），由乙方及时处理并承担责任</w:t>
      </w:r>
      <w:r>
        <w:rPr>
          <w:rFonts w:hint="eastAsia" w:ascii="宋体" w:hAnsi="宋体"/>
          <w:sz w:val="24"/>
          <w:lang w:eastAsia="zh-Hans"/>
        </w:rPr>
        <w:t>，</w:t>
      </w:r>
      <w:r>
        <w:rPr>
          <w:rFonts w:hint="eastAsia" w:ascii="宋体" w:hAnsi="宋体"/>
          <w:sz w:val="24"/>
          <w:lang w:val="en-US" w:eastAsia="zh-Hans"/>
        </w:rPr>
        <w:t>与甲方无关</w:t>
      </w:r>
      <w:r>
        <w:rPr>
          <w:rFonts w:hint="eastAsia" w:ascii="宋体" w:hAnsi="宋体"/>
          <w:sz w:val="24"/>
          <w:lang w:eastAsia="zh-CN"/>
        </w:rPr>
        <w:t>。</w:t>
      </w:r>
    </w:p>
    <w:p w14:paraId="0B22EC4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12、乙方在拆除实施过程中因失误或故意</w:t>
      </w:r>
      <w:r>
        <w:rPr>
          <w:rFonts w:hint="eastAsia" w:ascii="宋体" w:hAnsi="宋体" w:cs="宋体"/>
          <w:sz w:val="24"/>
          <w:lang w:eastAsia="zh-CN"/>
        </w:rPr>
        <w:t>（包括但不限于错拆、误拆、超出范围拆除或将不属于拆除范围内的房屋或物品损坏的）</w:t>
      </w:r>
      <w:r>
        <w:rPr>
          <w:rFonts w:hint="eastAsia" w:ascii="宋体" w:hAnsi="宋体"/>
          <w:sz w:val="24"/>
          <w:lang w:eastAsia="zh-CN"/>
        </w:rPr>
        <w:t>造成国家公共设施的损坏、集体和个人财产的损失，由乙方</w:t>
      </w:r>
      <w:r>
        <w:rPr>
          <w:rFonts w:hint="eastAsia" w:ascii="宋体" w:hAnsi="宋体"/>
          <w:sz w:val="24"/>
          <w:lang w:val="en-US" w:eastAsia="zh-Hans"/>
        </w:rPr>
        <w:t>自行</w:t>
      </w:r>
      <w:r>
        <w:rPr>
          <w:rFonts w:hint="eastAsia" w:ascii="宋体" w:hAnsi="宋体"/>
          <w:sz w:val="24"/>
          <w:lang w:eastAsia="zh-CN"/>
        </w:rPr>
        <w:t>负责赔偿</w:t>
      </w:r>
      <w:r>
        <w:rPr>
          <w:rFonts w:hint="eastAsia" w:ascii="宋体" w:hAnsi="宋体"/>
          <w:sz w:val="24"/>
          <w:lang w:val="en-US" w:eastAsia="zh-Hans"/>
        </w:rPr>
        <w:t>全部损失</w:t>
      </w:r>
      <w:r>
        <w:rPr>
          <w:rFonts w:hint="eastAsia" w:ascii="宋体" w:hAnsi="宋体"/>
          <w:sz w:val="24"/>
          <w:lang w:eastAsia="zh-CN"/>
        </w:rPr>
        <w:t>。</w:t>
      </w:r>
    </w:p>
    <w:p w14:paraId="78CB251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13、乙方在拆除中应当对现场文物及对考古、地质研究有价值的物品妥善保护，在发现12小时内向甲方和当地文物保护部门</w:t>
      </w:r>
      <w:r>
        <w:rPr>
          <w:rFonts w:hint="eastAsia" w:ascii="宋体" w:hAnsi="宋体"/>
          <w:sz w:val="24"/>
          <w:lang w:val="en-US" w:eastAsia="zh-Hans"/>
        </w:rPr>
        <w:t>书面</w:t>
      </w:r>
      <w:r>
        <w:rPr>
          <w:rFonts w:hint="eastAsia" w:ascii="宋体" w:hAnsi="宋体"/>
          <w:sz w:val="24"/>
          <w:lang w:eastAsia="zh-CN"/>
        </w:rPr>
        <w:t>汇报，不得虚报或随意拆除，造成损失的由乙方自行承担。</w:t>
      </w:r>
    </w:p>
    <w:p w14:paraId="10D96F9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14、乙方在承担拆除区域内全面负责并按甲方或监理单位的要求进行施工，未达到甲方要求的拆除</w:t>
      </w:r>
      <w:r>
        <w:rPr>
          <w:rFonts w:hint="eastAsia" w:ascii="宋体" w:hAnsi="宋体"/>
          <w:sz w:val="24"/>
          <w:lang w:val="en-US" w:eastAsia="zh-CN"/>
        </w:rPr>
        <w:t>及修缮</w:t>
      </w:r>
      <w:r>
        <w:rPr>
          <w:rFonts w:hint="eastAsia" w:ascii="宋体" w:hAnsi="宋体"/>
          <w:sz w:val="24"/>
          <w:lang w:eastAsia="zh-CN"/>
        </w:rPr>
        <w:t>标准，乙方应无条件返工。</w:t>
      </w:r>
    </w:p>
    <w:p w14:paraId="4096A86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15、乙方必须具有与本工程相应的资质及安全生产许可证，承接工程后，不得以任何形式再次转包，更不得将工程转包给个人</w:t>
      </w:r>
      <w:r>
        <w:rPr>
          <w:rFonts w:hint="eastAsia" w:ascii="宋体" w:hAnsi="宋体"/>
          <w:sz w:val="24"/>
          <w:lang w:eastAsia="zh-Hans"/>
        </w:rPr>
        <w:t>，</w:t>
      </w:r>
      <w:r>
        <w:rPr>
          <w:rFonts w:hint="eastAsia" w:ascii="宋体" w:hAnsi="宋体"/>
          <w:sz w:val="24"/>
          <w:lang w:val="en-US" w:eastAsia="zh-Hans"/>
        </w:rPr>
        <w:t>否则乙方应当向甲方支付合同报酬的</w:t>
      </w:r>
      <w:r>
        <w:rPr>
          <w:rFonts w:hint="default" w:ascii="宋体" w:hAnsi="宋体"/>
          <w:sz w:val="24"/>
          <w:lang w:eastAsia="zh-Hans"/>
        </w:rPr>
        <w:t>20%</w:t>
      </w:r>
      <w:r>
        <w:rPr>
          <w:rFonts w:hint="eastAsia" w:ascii="宋体" w:hAnsi="宋体"/>
          <w:sz w:val="24"/>
          <w:lang w:val="en-US" w:eastAsia="zh-Hans"/>
        </w:rPr>
        <w:t>作为违约金，并赔偿由此造成的全部损失</w:t>
      </w:r>
      <w:r>
        <w:rPr>
          <w:rFonts w:hint="eastAsia" w:ascii="宋体" w:hAnsi="宋体"/>
          <w:sz w:val="24"/>
          <w:lang w:eastAsia="zh-CN"/>
        </w:rPr>
        <w:t>。</w:t>
      </w:r>
    </w:p>
    <w:p w14:paraId="6FF9567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16、乙方在工程实施过程中，应无条件接受甲方提出的拆除及围挡要求，拆除</w:t>
      </w:r>
      <w:r>
        <w:rPr>
          <w:rFonts w:hint="eastAsia" w:ascii="宋体" w:hAnsi="宋体"/>
          <w:sz w:val="24"/>
          <w:lang w:val="en-US" w:eastAsia="zh-CN"/>
        </w:rPr>
        <w:t>及修缮</w:t>
      </w:r>
      <w:r>
        <w:rPr>
          <w:rFonts w:hint="eastAsia" w:ascii="宋体" w:hAnsi="宋体"/>
          <w:sz w:val="24"/>
          <w:lang w:eastAsia="zh-CN"/>
        </w:rPr>
        <w:t>完成后，主动向甲方提出</w:t>
      </w:r>
      <w:r>
        <w:rPr>
          <w:rFonts w:hint="eastAsia" w:ascii="宋体" w:hAnsi="宋体"/>
          <w:sz w:val="24"/>
          <w:lang w:val="en-US" w:eastAsia="zh-Hans"/>
        </w:rPr>
        <w:t>书面</w:t>
      </w:r>
      <w:r>
        <w:rPr>
          <w:rFonts w:hint="eastAsia" w:ascii="宋体" w:hAnsi="宋体"/>
          <w:sz w:val="24"/>
          <w:lang w:eastAsia="zh-CN"/>
        </w:rPr>
        <w:t>验收申请。</w:t>
      </w:r>
    </w:p>
    <w:p w14:paraId="0BC1936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17、甲方或监理单位发现乙方有拆除</w:t>
      </w:r>
      <w:r>
        <w:rPr>
          <w:rFonts w:hint="eastAsia" w:ascii="宋体" w:hAnsi="宋体"/>
          <w:sz w:val="24"/>
          <w:lang w:val="en-US" w:eastAsia="zh-CN"/>
        </w:rPr>
        <w:t>或修缮</w:t>
      </w:r>
      <w:r>
        <w:rPr>
          <w:rFonts w:hint="eastAsia" w:ascii="宋体" w:hAnsi="宋体"/>
          <w:sz w:val="24"/>
          <w:lang w:eastAsia="zh-CN"/>
        </w:rPr>
        <w:t>不到位的情况时，提出整改要求达二次以上，乙方仍未采取整改措施的，有权要求乙方每次支付5000元的违约金。</w:t>
      </w:r>
    </w:p>
    <w:p w14:paraId="57E257F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18、乙方在进行渣土清运消纳过程中，</w:t>
      </w:r>
      <w:r>
        <w:rPr>
          <w:rFonts w:hint="eastAsia" w:ascii="宋体" w:hAnsi="宋体" w:cs="宋体"/>
          <w:sz w:val="24"/>
          <w:lang w:eastAsia="zh-CN"/>
        </w:rPr>
        <w:t>应该按照法律法规规定进行清运、消纳。</w:t>
      </w:r>
      <w:r>
        <w:rPr>
          <w:rFonts w:hint="eastAsia" w:ascii="宋体" w:hAnsi="宋体"/>
          <w:sz w:val="24"/>
          <w:lang w:eastAsia="zh-CN"/>
        </w:rPr>
        <w:t>与相关主管部门的协调工作应自行解决（如道路遗洒、办理营运证等）。</w:t>
      </w:r>
    </w:p>
    <w:p w14:paraId="244259D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sz w:val="24"/>
          <w:lang w:eastAsia="zh-CN"/>
        </w:rPr>
      </w:pPr>
      <w:r>
        <w:rPr>
          <w:rFonts w:hint="eastAsia" w:ascii="宋体" w:hAnsi="宋体"/>
          <w:sz w:val="24"/>
          <w:lang w:eastAsia="zh-CN"/>
        </w:rPr>
        <w:t>19、如果拆除现场水表、电表丢失，每丢失一块乙方需向甲方支付违约金500元。</w:t>
      </w:r>
    </w:p>
    <w:p w14:paraId="0A82AD6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sz w:val="24"/>
          <w:lang w:val="en-US" w:eastAsia="zh-CN"/>
        </w:rPr>
      </w:pPr>
      <w:r>
        <w:rPr>
          <w:rFonts w:hint="eastAsia" w:ascii="宋体" w:hAnsi="宋体"/>
          <w:sz w:val="24"/>
          <w:lang w:val="en-US" w:eastAsia="zh-CN"/>
        </w:rPr>
        <w:t>20、实施拆除行为未按照行政法律规定进行规范性操作的，乙方需向甲方支付合同总价款的10%作为违约金。</w:t>
      </w:r>
    </w:p>
    <w:p w14:paraId="7D16B2A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default" w:ascii="宋体" w:hAnsi="宋体"/>
          <w:sz w:val="24"/>
          <w:lang w:val="en-US" w:eastAsia="zh-CN"/>
        </w:rPr>
      </w:pPr>
      <w:r>
        <w:rPr>
          <w:rFonts w:hint="eastAsia" w:ascii="宋体" w:hAnsi="宋体"/>
          <w:sz w:val="24"/>
          <w:lang w:val="en-US" w:eastAsia="zh-CN"/>
        </w:rPr>
        <w:t>21、 未按照行政法律规定实施拆除行为导致甲方行政诉讼中被认定拆除行为违法的，甲方败诉所承担的损失有权向乙方主张。</w:t>
      </w:r>
    </w:p>
    <w:p w14:paraId="768C6C1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rFonts w:ascii="宋体" w:hAnsi="宋体"/>
          <w:b/>
          <w:sz w:val="24"/>
          <w:lang w:eastAsia="zh-CN"/>
        </w:rPr>
      </w:pPr>
      <w:r>
        <w:rPr>
          <w:rFonts w:hint="eastAsia" w:ascii="宋体" w:hAnsi="宋体"/>
          <w:b/>
          <w:sz w:val="24"/>
          <w:lang w:eastAsia="zh-CN"/>
        </w:rPr>
        <w:t>第五条  合同价款、结算价款及支付</w:t>
      </w:r>
    </w:p>
    <w:p w14:paraId="102692D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bCs/>
          <w:sz w:val="24"/>
          <w:highlight w:val="none"/>
          <w:lang w:eastAsia="zh-CN"/>
        </w:rPr>
      </w:pPr>
      <w:r>
        <w:rPr>
          <w:rFonts w:hint="eastAsia" w:ascii="宋体" w:hAnsi="宋体"/>
          <w:bCs/>
          <w:sz w:val="24"/>
          <w:highlight w:val="none"/>
          <w:lang w:eastAsia="zh-CN"/>
        </w:rPr>
        <w:t>1、合同价款：</w:t>
      </w:r>
    </w:p>
    <w:p w14:paraId="351DB306">
      <w:pPr>
        <w:pStyle w:val="38"/>
        <w:keepNext w:val="0"/>
        <w:keepLines w:val="0"/>
        <w:pageBreakBefore w:val="0"/>
        <w:kinsoku/>
        <w:wordWrap/>
        <w:overflowPunct/>
        <w:topLinePunct w:val="0"/>
        <w:autoSpaceDE/>
        <w:autoSpaceDN/>
        <w:bidi w:val="0"/>
        <w:adjustRightInd/>
        <w:snapToGrid w:val="0"/>
        <w:spacing w:before="0" w:beforeAutospacing="0" w:after="0" w:afterAutospacing="0" w:line="500" w:lineRule="exact"/>
        <w:ind w:firstLine="480" w:firstLineChars="200"/>
        <w:textAlignment w:val="auto"/>
        <w:rPr>
          <w:rFonts w:hint="default" w:eastAsia="宋体"/>
          <w:highlight w:val="green"/>
          <w:lang w:val="en-US" w:eastAsia="zh-CN"/>
        </w:rPr>
      </w:pPr>
      <w:r>
        <w:rPr>
          <w:rFonts w:hint="eastAsia"/>
          <w:bCs/>
          <w:highlight w:val="none"/>
        </w:rPr>
        <w:t>暂</w:t>
      </w:r>
      <w:r>
        <w:rPr>
          <w:rFonts w:hint="eastAsia"/>
          <w:bCs/>
          <w:highlight w:val="none"/>
          <w:lang w:val="en-US" w:eastAsia="zh-CN"/>
        </w:rPr>
        <w:t>定</w:t>
      </w:r>
      <w:r>
        <w:rPr>
          <w:rFonts w:hint="eastAsia"/>
          <w:bCs/>
          <w:highlight w:val="none"/>
        </w:rPr>
        <w:t>金额（大写）：</w:t>
      </w:r>
      <w:r>
        <w:rPr>
          <w:rFonts w:hint="eastAsia"/>
          <w:bCs/>
          <w:highlight w:val="none"/>
          <w:u w:val="single"/>
        </w:rPr>
        <w:t xml:space="preserve"> </w:t>
      </w:r>
      <w:r>
        <w:rPr>
          <w:rFonts w:hint="eastAsia"/>
          <w:bCs/>
          <w:highlight w:val="none"/>
          <w:u w:val="single"/>
          <w:lang w:val="en-US" w:eastAsia="zh-CN"/>
        </w:rPr>
        <w:t xml:space="preserve">       </w:t>
      </w:r>
      <w:r>
        <w:rPr>
          <w:rFonts w:hint="eastAsia"/>
          <w:bCs/>
          <w:highlight w:val="none"/>
        </w:rPr>
        <w:t>，（小写）￥：</w:t>
      </w:r>
      <w:r>
        <w:rPr>
          <w:rFonts w:hint="eastAsia"/>
          <w:kern w:val="2"/>
          <w:highlight w:val="none"/>
          <w:u w:val="single"/>
          <w:lang w:val="en-US" w:eastAsia="zh-CN"/>
        </w:rPr>
        <w:t xml:space="preserve">      </w:t>
      </w:r>
      <w:r>
        <w:rPr>
          <w:rFonts w:hint="eastAsia"/>
          <w:kern w:val="2"/>
          <w:highlight w:val="none"/>
        </w:rPr>
        <w:t>元</w:t>
      </w:r>
      <w:r>
        <w:rPr>
          <w:rFonts w:hint="eastAsia"/>
          <w:bCs/>
          <w:highlight w:val="none"/>
        </w:rPr>
        <w:t>。</w:t>
      </w:r>
      <w:r>
        <w:rPr>
          <w:rFonts w:hint="eastAsia"/>
          <w:color w:val="000000"/>
          <w:kern w:val="0"/>
          <w:sz w:val="24"/>
          <w:highlight w:val="none"/>
        </w:rPr>
        <w:t>根据甲方工作安排，</w:t>
      </w:r>
      <w:r>
        <w:rPr>
          <w:rFonts w:hint="eastAsia"/>
          <w:color w:val="000000"/>
          <w:kern w:val="0"/>
          <w:sz w:val="24"/>
          <w:highlight w:val="none"/>
          <w:lang w:val="en-US" w:eastAsia="zh-CN"/>
        </w:rPr>
        <w:t>最终结算金额以最终评审金额</w:t>
      </w:r>
      <w:r>
        <w:rPr>
          <w:rFonts w:hint="eastAsia"/>
          <w:color w:val="000000"/>
          <w:kern w:val="0"/>
          <w:sz w:val="24"/>
          <w:highlight w:val="none"/>
        </w:rPr>
        <w:t>为准。</w:t>
      </w:r>
      <w:r>
        <w:rPr>
          <w:rFonts w:hint="eastAsia"/>
          <w:highlight w:val="none"/>
        </w:rPr>
        <w:t>上述费用包括但不限于人工费、材料费、机械费、渣土清运费、安全及环保措施费、场地破除及平整费、专家评审费、会务费、管理费、利润、税金以及需要向政府部门缴纳的相关费用等所需的全部费用。</w:t>
      </w:r>
    </w:p>
    <w:p w14:paraId="6810D01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default" w:ascii="宋体" w:hAnsi="宋体"/>
          <w:sz w:val="24"/>
          <w:highlight w:val="none"/>
          <w:lang w:val="en-US" w:eastAsia="zh-CN"/>
        </w:rPr>
      </w:pPr>
      <w:r>
        <w:rPr>
          <w:rFonts w:hint="eastAsia" w:ascii="宋体" w:hAnsi="宋体"/>
          <w:sz w:val="24"/>
          <w:highlight w:val="none"/>
          <w:lang w:val="en-US" w:eastAsia="zh-CN"/>
        </w:rPr>
        <w:t>2</w:t>
      </w:r>
      <w:r>
        <w:rPr>
          <w:rFonts w:hint="eastAsia" w:ascii="宋体" w:hAnsi="宋体"/>
          <w:sz w:val="24"/>
          <w:highlight w:val="none"/>
          <w:lang w:eastAsia="zh-CN"/>
        </w:rPr>
        <w:t>、</w:t>
      </w:r>
      <w:r>
        <w:rPr>
          <w:rFonts w:hint="eastAsia" w:ascii="宋体" w:hAnsi="宋体"/>
          <w:sz w:val="24"/>
          <w:highlight w:val="none"/>
          <w:lang w:val="en-US" w:eastAsia="zh-CN"/>
        </w:rPr>
        <w:t>合同</w:t>
      </w:r>
      <w:r>
        <w:rPr>
          <w:rFonts w:hint="eastAsia" w:ascii="宋体" w:hAnsi="宋体"/>
          <w:sz w:val="24"/>
          <w:highlight w:val="none"/>
          <w:lang w:eastAsia="zh-CN"/>
        </w:rPr>
        <w:t>支付：完成全部工程内容，</w:t>
      </w:r>
      <w:r>
        <w:rPr>
          <w:rFonts w:hint="eastAsia" w:ascii="宋体" w:hAnsi="宋体"/>
          <w:sz w:val="24"/>
          <w:highlight w:val="none"/>
          <w:lang w:val="en-US" w:eastAsia="zh-CN"/>
        </w:rPr>
        <w:t>并</w:t>
      </w:r>
      <w:r>
        <w:rPr>
          <w:rFonts w:hint="eastAsia" w:ascii="宋体" w:hAnsi="宋体"/>
          <w:sz w:val="24"/>
          <w:highlight w:val="none"/>
          <w:lang w:eastAsia="zh-CN"/>
        </w:rPr>
        <w:t>通过</w:t>
      </w:r>
      <w:r>
        <w:rPr>
          <w:rFonts w:hint="eastAsia" w:ascii="宋体" w:hAnsi="宋体"/>
          <w:sz w:val="24"/>
          <w:highlight w:val="none"/>
          <w:lang w:val="en-US" w:eastAsia="zh-CN"/>
        </w:rPr>
        <w:t>竣工</w:t>
      </w:r>
      <w:r>
        <w:rPr>
          <w:rFonts w:hint="eastAsia" w:ascii="宋体" w:hAnsi="宋体"/>
          <w:sz w:val="24"/>
          <w:highlight w:val="none"/>
          <w:lang w:eastAsia="zh-CN"/>
        </w:rPr>
        <w:t>验收</w:t>
      </w:r>
      <w:r>
        <w:rPr>
          <w:rFonts w:hint="eastAsia" w:ascii="宋体" w:hAnsi="宋体"/>
          <w:sz w:val="24"/>
          <w:highlight w:val="none"/>
          <w:lang w:val="en-US" w:eastAsia="zh-CN"/>
        </w:rPr>
        <w:t>后</w:t>
      </w:r>
      <w:r>
        <w:rPr>
          <w:rFonts w:hint="eastAsia" w:ascii="宋体" w:hAnsi="宋体"/>
          <w:sz w:val="24"/>
          <w:highlight w:val="none"/>
          <w:lang w:eastAsia="zh-CN"/>
        </w:rPr>
        <w:t>，</w:t>
      </w:r>
      <w:r>
        <w:rPr>
          <w:rFonts w:hint="eastAsia" w:ascii="宋体" w:hAnsi="宋体"/>
          <w:sz w:val="24"/>
          <w:lang w:eastAsia="zh-CN"/>
        </w:rPr>
        <w:t>双方需按实际完成工作量据实结算，</w:t>
      </w:r>
      <w:r>
        <w:rPr>
          <w:rFonts w:hint="eastAsia" w:ascii="宋体" w:hAnsi="宋体"/>
          <w:sz w:val="24"/>
          <w:highlight w:val="none"/>
          <w:lang w:val="en-US" w:eastAsia="zh-CN"/>
        </w:rPr>
        <w:t>待</w:t>
      </w:r>
      <w:r>
        <w:rPr>
          <w:rFonts w:hint="eastAsia" w:ascii="宋体" w:hAnsi="宋体"/>
          <w:sz w:val="24"/>
          <w:highlight w:val="none"/>
          <w:lang w:eastAsia="zh-CN"/>
        </w:rPr>
        <w:t>财政性资金到账</w:t>
      </w:r>
      <w:r>
        <w:rPr>
          <w:rFonts w:hint="eastAsia" w:ascii="宋体" w:hAnsi="宋体"/>
          <w:sz w:val="24"/>
          <w:highlight w:val="none"/>
          <w:lang w:val="en-US" w:eastAsia="zh-CN"/>
        </w:rPr>
        <w:t>并经镇财经会确认后60个工作日内</w:t>
      </w:r>
      <w:r>
        <w:rPr>
          <w:rFonts w:hint="eastAsia" w:ascii="宋体" w:hAnsi="宋体"/>
          <w:sz w:val="24"/>
          <w:highlight w:val="none"/>
          <w:lang w:eastAsia="zh-CN"/>
        </w:rPr>
        <w:t>，</w:t>
      </w:r>
      <w:r>
        <w:rPr>
          <w:rFonts w:hint="eastAsia" w:ascii="宋体" w:hAnsi="宋体"/>
          <w:sz w:val="24"/>
          <w:highlight w:val="none"/>
          <w:lang w:val="en-US" w:eastAsia="zh-CN"/>
        </w:rPr>
        <w:t>甲方按结算评审后的金额向乙方</w:t>
      </w:r>
      <w:r>
        <w:rPr>
          <w:rFonts w:hint="eastAsia" w:ascii="宋体" w:hAnsi="宋体"/>
          <w:sz w:val="24"/>
          <w:highlight w:val="none"/>
          <w:lang w:eastAsia="zh-CN"/>
        </w:rPr>
        <w:t>一次性拨付。</w:t>
      </w:r>
    </w:p>
    <w:p w14:paraId="762353D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highlight w:val="none"/>
          <w:lang w:eastAsia="zh-CN"/>
        </w:rPr>
      </w:pPr>
      <w:r>
        <w:rPr>
          <w:rFonts w:hint="eastAsia" w:ascii="宋体" w:hAnsi="宋体"/>
          <w:sz w:val="24"/>
          <w:highlight w:val="none"/>
          <w:lang w:val="en-US" w:eastAsia="zh-CN"/>
        </w:rPr>
        <w:t>3</w:t>
      </w:r>
      <w:r>
        <w:rPr>
          <w:rFonts w:hint="eastAsia" w:ascii="宋体" w:hAnsi="宋体"/>
          <w:sz w:val="24"/>
          <w:highlight w:val="none"/>
          <w:lang w:eastAsia="zh-CN"/>
        </w:rPr>
        <w:t>、在甲方向乙方支付款项之前，</w:t>
      </w:r>
      <w:r>
        <w:rPr>
          <w:rFonts w:hint="eastAsia" w:ascii="宋体" w:hAnsi="宋体" w:eastAsia="宋体" w:cs="宋体"/>
          <w:sz w:val="24"/>
          <w:szCs w:val="24"/>
          <w:highlight w:val="none"/>
        </w:rPr>
        <w:t>乙方应按甲方要求及时向甲方提供合法、正规、有效的增值税专用发票</w:t>
      </w:r>
      <w:r>
        <w:rPr>
          <w:rFonts w:hint="eastAsia" w:ascii="宋体" w:hAnsi="宋体"/>
          <w:sz w:val="24"/>
          <w:highlight w:val="none"/>
          <w:lang w:eastAsia="zh-CN"/>
        </w:rPr>
        <w:t>，否则甲方有权拒绝付款且不承担任何违约责任。</w:t>
      </w:r>
    </w:p>
    <w:p w14:paraId="05EC18F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highlight w:val="none"/>
          <w:lang w:val="en-US" w:eastAsia="zh-CN"/>
        </w:rPr>
        <w:t>4</w:t>
      </w:r>
      <w:r>
        <w:rPr>
          <w:rFonts w:hint="eastAsia" w:ascii="宋体" w:hAnsi="宋体"/>
          <w:sz w:val="24"/>
          <w:highlight w:val="none"/>
          <w:lang w:eastAsia="zh-CN"/>
        </w:rPr>
        <w:t>、甲方收到结算报告后30日内完成审核工作。</w:t>
      </w:r>
    </w:p>
    <w:p w14:paraId="54AD3B50">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第六条  违约责任</w:t>
      </w:r>
    </w:p>
    <w:p w14:paraId="6BC9DE0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1、甲方的违约责任</w:t>
      </w:r>
    </w:p>
    <w:p w14:paraId="638E3DF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非因乙方原因，甲方违反协议第三条规定的义务之一给乙方造成损失的，甲方承担赔偿责任。</w:t>
      </w:r>
    </w:p>
    <w:p w14:paraId="0B2AD00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2、乙方的违约责任</w:t>
      </w:r>
    </w:p>
    <w:p w14:paraId="58107AB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拆除</w:t>
      </w:r>
      <w:r>
        <w:rPr>
          <w:rFonts w:hint="eastAsia" w:ascii="宋体" w:hAnsi="宋体"/>
          <w:sz w:val="24"/>
          <w:lang w:val="en-US" w:eastAsia="zh-CN"/>
        </w:rPr>
        <w:t>及修缮</w:t>
      </w:r>
      <w:r>
        <w:rPr>
          <w:rFonts w:hint="eastAsia" w:ascii="宋体" w:hAnsi="宋体"/>
          <w:sz w:val="24"/>
          <w:lang w:eastAsia="zh-CN"/>
        </w:rPr>
        <w:t>作业施工中，乙方违反法律法规或违反本协议及其附件约定，甲方可以要求乙方承担违约责任，并承担由此给甲方或第三方造成的损失的赔偿责任。</w:t>
      </w:r>
    </w:p>
    <w:p w14:paraId="4E9FECF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（1）乙方必须按合同规定的期限完成拆除</w:t>
      </w:r>
      <w:r>
        <w:rPr>
          <w:rFonts w:hint="eastAsia" w:ascii="宋体" w:hAnsi="宋体"/>
          <w:sz w:val="24"/>
          <w:lang w:val="en-US" w:eastAsia="zh-CN"/>
        </w:rPr>
        <w:t>及修缮</w:t>
      </w:r>
      <w:r>
        <w:rPr>
          <w:rFonts w:hint="eastAsia" w:ascii="宋体" w:hAnsi="宋体"/>
          <w:sz w:val="24"/>
          <w:lang w:eastAsia="zh-CN"/>
        </w:rPr>
        <w:t>任务，由于自身原因导致延期交地的，按每延期一天支付违约金人民币5000元，并承担一切的经济和法律责任。如乙方</w:t>
      </w:r>
      <w:r>
        <w:rPr>
          <w:rFonts w:hint="eastAsia" w:ascii="宋体" w:hAnsi="宋体"/>
          <w:sz w:val="24"/>
          <w:lang w:val="en-US" w:eastAsia="zh-CN"/>
        </w:rPr>
        <w:t>工作</w:t>
      </w:r>
      <w:r>
        <w:rPr>
          <w:rFonts w:hint="eastAsia" w:ascii="宋体" w:hAnsi="宋体"/>
          <w:sz w:val="24"/>
          <w:lang w:eastAsia="zh-CN"/>
        </w:rPr>
        <w:t>不符合甲方要求，甲方有权责令乙方返工</w:t>
      </w:r>
      <w:r>
        <w:rPr>
          <w:rFonts w:hint="eastAsia" w:ascii="宋体" w:hAnsi="宋体"/>
          <w:sz w:val="24"/>
          <w:lang w:eastAsia="zh-Hans"/>
        </w:rPr>
        <w:t>，</w:t>
      </w:r>
      <w:r>
        <w:rPr>
          <w:rFonts w:hint="eastAsia" w:ascii="宋体" w:hAnsi="宋体"/>
          <w:sz w:val="24"/>
          <w:lang w:val="en-US" w:eastAsia="zh-Hans"/>
        </w:rPr>
        <w:t>返工增加的费用由乙方自行承担</w:t>
      </w:r>
      <w:r>
        <w:rPr>
          <w:rFonts w:hint="eastAsia" w:ascii="宋体" w:hAnsi="宋体"/>
          <w:sz w:val="24"/>
          <w:lang w:eastAsia="zh-CN"/>
        </w:rPr>
        <w:t>。</w:t>
      </w:r>
    </w:p>
    <w:p w14:paraId="6B13782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（2）乙方因自身原因延期交地超过10天的，甲方有权解除合同，已完成工程量按照合同约定的单价减半结算、支付。</w:t>
      </w:r>
    </w:p>
    <w:p w14:paraId="7A7D9AA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（3）乙方在</w:t>
      </w:r>
      <w:r>
        <w:rPr>
          <w:rFonts w:hint="eastAsia" w:ascii="宋体" w:hAnsi="宋体"/>
          <w:sz w:val="24"/>
          <w:lang w:val="en-US" w:eastAsia="zh-CN"/>
        </w:rPr>
        <w:t>施工</w:t>
      </w:r>
      <w:r>
        <w:rPr>
          <w:rFonts w:hint="eastAsia" w:ascii="宋体" w:hAnsi="宋体"/>
          <w:sz w:val="24"/>
          <w:lang w:eastAsia="zh-CN"/>
        </w:rPr>
        <w:t>过程中应文明施工，不定期洒水防止扬尘，安全施工，发生安全事故、环境污染事故及其他人身或财产损失的，乙方必须承担一切的经济和法律责任</w:t>
      </w:r>
      <w:r>
        <w:rPr>
          <w:rFonts w:hint="eastAsia" w:ascii="宋体" w:hAnsi="宋体"/>
          <w:sz w:val="24"/>
          <w:lang w:eastAsia="zh-Hans"/>
        </w:rPr>
        <w:t>，</w:t>
      </w:r>
      <w:r>
        <w:rPr>
          <w:rFonts w:hint="eastAsia" w:ascii="宋体" w:hAnsi="宋体"/>
          <w:sz w:val="24"/>
          <w:lang w:val="en-US" w:eastAsia="zh-Hans"/>
        </w:rPr>
        <w:t>并无权向甲方追偿</w:t>
      </w:r>
      <w:r>
        <w:rPr>
          <w:rFonts w:hint="eastAsia" w:ascii="宋体" w:hAnsi="宋体"/>
          <w:sz w:val="24"/>
          <w:lang w:eastAsia="zh-CN"/>
        </w:rPr>
        <w:t>。</w:t>
      </w:r>
    </w:p>
    <w:p w14:paraId="5E3566D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（4）乙方在</w:t>
      </w:r>
      <w:r>
        <w:rPr>
          <w:rFonts w:hint="eastAsia" w:ascii="宋体" w:hAnsi="宋体"/>
          <w:sz w:val="24"/>
          <w:lang w:val="en-US" w:eastAsia="zh-CN"/>
        </w:rPr>
        <w:t>施工</w:t>
      </w:r>
      <w:r>
        <w:rPr>
          <w:rFonts w:hint="eastAsia" w:ascii="宋体" w:hAnsi="宋体"/>
          <w:sz w:val="24"/>
          <w:lang w:eastAsia="zh-CN"/>
        </w:rPr>
        <w:t>工作后必须清理干净施工场地上所有建筑垃圾，直至甲方确认已达到验收条件。若未清理干净，视为验收不合格，应无条件返工，若因此延期交地还应承担第（1）项约定的违约责任。</w:t>
      </w:r>
    </w:p>
    <w:p w14:paraId="540E059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（5）乙方违规、违章作业造成安全隐患尚未造成实际损失的，经甲方指出不立即整改的，甲方有权按照2000元/次</w:t>
      </w:r>
      <w:r>
        <w:rPr>
          <w:rFonts w:hint="eastAsia" w:ascii="宋体" w:hAnsi="宋体"/>
          <w:sz w:val="24"/>
          <w:lang w:val="en-US" w:eastAsia="zh-Hans"/>
        </w:rPr>
        <w:t>直接</w:t>
      </w:r>
      <w:r>
        <w:rPr>
          <w:rFonts w:hint="eastAsia" w:ascii="宋体" w:hAnsi="宋体"/>
          <w:sz w:val="24"/>
          <w:lang w:eastAsia="zh-CN"/>
        </w:rPr>
        <w:t>扣除乙方违约金。在该项目履约期间，乙方存在违规操作致使相关责任部门对其进行行政处罚的，由乙方自行承担责任。如给甲方造成损失的，乙方应承担全部责任。</w:t>
      </w:r>
    </w:p>
    <w:p w14:paraId="58EB85D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6）乙方因不及时将已腾空的房屋拆除造成房屋回占或挪用现象，每发生一户房屋回占或挪用现象，甲方从拆除服务费中直接扣除1万元违约金；如违约金不足以弥补甲方损失的，乙方承担由此给甲方造成的各项损失。</w:t>
      </w:r>
    </w:p>
    <w:p w14:paraId="305B308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（7）乙方擅自将甲方委托的拆除</w:t>
      </w:r>
      <w:r>
        <w:rPr>
          <w:rFonts w:hint="eastAsia" w:ascii="宋体" w:hAnsi="宋体"/>
          <w:sz w:val="24"/>
          <w:lang w:val="en-US" w:eastAsia="zh-CN"/>
        </w:rPr>
        <w:t>及修缮</w:t>
      </w:r>
      <w:r>
        <w:rPr>
          <w:rFonts w:hint="eastAsia" w:ascii="宋体" w:hAnsi="宋体"/>
          <w:sz w:val="24"/>
          <w:lang w:eastAsia="zh-CN"/>
        </w:rPr>
        <w:t>工作转委托或转包给他人的，甲方有权单方面解除本合同，尚未支付的费用不再支付。</w:t>
      </w:r>
    </w:p>
    <w:p w14:paraId="0943D86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8）若乙方私自拆除合同范围外的建筑物、构筑物、附属物等，与甲方无关，甲方拒绝支付任何费用，同时乙方按照被拆除建筑、构筑物、附属物的实际评估价值进行赔偿，并承担甲方因此支出（如有）的一切费用（包括但不限于律师费、诉讼费、赔偿金等）。</w:t>
      </w:r>
    </w:p>
    <w:p w14:paraId="36C2AC7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（9）本合同项下乙方需要支付的违约金、赔偿金、损失等费用，甲方有权自乙方的应付款项中直接予以扣除。</w:t>
      </w:r>
    </w:p>
    <w:p w14:paraId="6072A0A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p>
    <w:p w14:paraId="76BFD714">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第七条  争议的解决</w:t>
      </w:r>
    </w:p>
    <w:p w14:paraId="2867CE0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甲、乙双方同意，如果发生争议，应当友好协商解决。如协商不成按照以下第1种方式解决：</w:t>
      </w:r>
    </w:p>
    <w:p w14:paraId="575CAFD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1、由北京市通州区人民法院管辖此案。</w:t>
      </w:r>
    </w:p>
    <w:p w14:paraId="28F9945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2、任何一方均有权将争议提交北京市仲裁委员会，按照提交仲裁时该会现行有效仲裁规则进行仲裁，仲裁裁决是终局的，对甲乙双方均有约束力。</w:t>
      </w:r>
    </w:p>
    <w:p w14:paraId="59C18AFC">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第八条  协议的生效</w:t>
      </w:r>
    </w:p>
    <w:p w14:paraId="4CD1281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本协议一式</w:t>
      </w:r>
      <w:r>
        <w:rPr>
          <w:rFonts w:hint="eastAsia" w:ascii="宋体" w:hAnsi="宋体"/>
          <w:sz w:val="24"/>
          <w:u w:val="single"/>
          <w:lang w:eastAsia="zh-CN"/>
        </w:rPr>
        <w:t xml:space="preserve"> 六 </w:t>
      </w:r>
      <w:r>
        <w:rPr>
          <w:rFonts w:hint="eastAsia" w:ascii="宋体" w:hAnsi="宋体"/>
          <w:sz w:val="24"/>
          <w:lang w:eastAsia="zh-CN"/>
        </w:rPr>
        <w:t>份，甲方执</w:t>
      </w:r>
      <w:r>
        <w:rPr>
          <w:rFonts w:hint="eastAsia" w:ascii="宋体" w:hAnsi="宋体"/>
          <w:sz w:val="24"/>
          <w:u w:val="single"/>
          <w:lang w:eastAsia="zh-CN"/>
        </w:rPr>
        <w:t xml:space="preserve">三 </w:t>
      </w:r>
      <w:r>
        <w:rPr>
          <w:rFonts w:hint="eastAsia" w:ascii="宋体" w:hAnsi="宋体"/>
          <w:sz w:val="24"/>
          <w:lang w:eastAsia="zh-CN"/>
        </w:rPr>
        <w:t>份，乙方执</w:t>
      </w:r>
      <w:r>
        <w:rPr>
          <w:rFonts w:hint="eastAsia" w:ascii="宋体" w:hAnsi="宋体"/>
          <w:sz w:val="24"/>
          <w:u w:val="single"/>
          <w:lang w:eastAsia="zh-CN"/>
        </w:rPr>
        <w:t xml:space="preserve">  三 </w:t>
      </w:r>
      <w:r>
        <w:rPr>
          <w:rFonts w:hint="eastAsia" w:ascii="宋体" w:hAnsi="宋体"/>
          <w:sz w:val="24"/>
          <w:lang w:eastAsia="zh-CN"/>
        </w:rPr>
        <w:t>份。自双方签字盖章之日起生效。均具有相同法律效力。</w:t>
      </w:r>
    </w:p>
    <w:p w14:paraId="5743EF35">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第九条  附件</w:t>
      </w:r>
    </w:p>
    <w:p w14:paraId="28156C1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本协议附件与本协议具有同等法律效力，本协议书以下材料作为本协议书的附件：</w:t>
      </w:r>
    </w:p>
    <w:p w14:paraId="72FC83E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1、《拆除工程安全技术要求》（附件一）；</w:t>
      </w:r>
    </w:p>
    <w:p w14:paraId="1995579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sz w:val="24"/>
          <w:lang w:eastAsia="zh-CN"/>
        </w:rPr>
      </w:pPr>
      <w:r>
        <w:rPr>
          <w:rFonts w:hint="eastAsia" w:ascii="宋体" w:hAnsi="宋体"/>
          <w:sz w:val="24"/>
          <w:lang w:eastAsia="zh-CN"/>
        </w:rPr>
        <w:t>2、《拆除工程安全环保协议书》（附件二）；</w:t>
      </w:r>
    </w:p>
    <w:p w14:paraId="19978B6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default" w:ascii="宋体" w:hAnsi="宋体"/>
          <w:sz w:val="24"/>
          <w:lang w:val="en-US" w:eastAsia="zh-CN"/>
        </w:rPr>
      </w:pPr>
      <w:r>
        <w:rPr>
          <w:rFonts w:hint="eastAsia" w:ascii="宋体" w:hAnsi="宋体"/>
          <w:sz w:val="24"/>
          <w:lang w:val="en-US" w:eastAsia="zh-CN"/>
        </w:rPr>
        <w:t>3、已标价工程量清单（附件三）</w:t>
      </w:r>
    </w:p>
    <w:p w14:paraId="5B1C7B8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val="en-US" w:eastAsia="zh-CN"/>
        </w:rPr>
        <w:t>4</w:t>
      </w:r>
      <w:r>
        <w:rPr>
          <w:rFonts w:hint="eastAsia" w:ascii="宋体" w:hAnsi="宋体"/>
          <w:sz w:val="24"/>
          <w:lang w:eastAsia="zh-CN"/>
        </w:rPr>
        <w:t>、施工范围图纸（如有）</w:t>
      </w:r>
    </w:p>
    <w:p w14:paraId="44140A43">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hint="eastAsia" w:ascii="宋体" w:hAnsi="宋体"/>
          <w:lang w:eastAsia="zh-CN"/>
        </w:rPr>
      </w:pPr>
    </w:p>
    <w:p w14:paraId="67CA2DC7">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hint="eastAsia" w:ascii="宋体" w:hAnsi="宋体"/>
          <w:lang w:eastAsia="zh-CN"/>
        </w:rPr>
      </w:pPr>
    </w:p>
    <w:p w14:paraId="6DB3FA6B">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hint="eastAsia" w:ascii="宋体" w:hAnsi="宋体"/>
          <w:lang w:eastAsia="zh-CN"/>
        </w:rPr>
      </w:pPr>
    </w:p>
    <w:p w14:paraId="18ED9D6D">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ascii="宋体" w:hAnsi="宋体"/>
        </w:rPr>
      </w:pPr>
      <w:r>
        <w:rPr>
          <w:rFonts w:hint="eastAsia" w:ascii="宋体" w:hAnsi="宋体"/>
          <w:lang w:eastAsia="zh-CN"/>
        </w:rPr>
        <w:t>（</w:t>
      </w:r>
      <w:r>
        <w:rPr>
          <w:rFonts w:hint="eastAsia" w:ascii="宋体" w:hAnsi="宋体"/>
          <w:lang w:val="en-US" w:eastAsia="zh-CN"/>
        </w:rPr>
        <w:t>以下无正文</w:t>
      </w:r>
      <w:r>
        <w:rPr>
          <w:rFonts w:hint="eastAsia" w:ascii="宋体" w:hAnsi="宋体"/>
          <w:lang w:eastAsia="zh-CN"/>
        </w:rPr>
        <w:t>）</w:t>
      </w:r>
    </w:p>
    <w:p w14:paraId="6708621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hint="eastAsia" w:ascii="宋体" w:hAnsi="宋体"/>
          <w:sz w:val="24"/>
          <w:lang w:eastAsia="zh-CN"/>
        </w:rPr>
      </w:pPr>
      <w:r>
        <w:rPr>
          <w:rFonts w:hint="eastAsia" w:ascii="宋体" w:hAnsi="宋体"/>
          <w:sz w:val="24"/>
          <w:lang w:eastAsia="zh-CN"/>
        </w:rPr>
        <w:br w:type="page"/>
      </w:r>
    </w:p>
    <w:p w14:paraId="4CB67E8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（此页无正文，系合同签署页）</w:t>
      </w:r>
    </w:p>
    <w:p w14:paraId="3DA4E4AB">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p>
    <w:p w14:paraId="5C72A516">
      <w:pPr>
        <w:pStyle w:val="38"/>
        <w:keepNext w:val="0"/>
        <w:keepLines w:val="0"/>
        <w:pageBreakBefore w:val="0"/>
        <w:kinsoku/>
        <w:wordWrap/>
        <w:overflowPunct/>
        <w:topLinePunct w:val="0"/>
        <w:autoSpaceDE/>
        <w:autoSpaceDN/>
        <w:bidi w:val="0"/>
        <w:adjustRightInd/>
        <w:snapToGrid w:val="0"/>
        <w:spacing w:before="0" w:beforeAutospacing="0" w:after="0" w:afterAutospacing="0" w:line="360" w:lineRule="auto"/>
        <w:ind w:left="5520" w:hanging="5520" w:hangingChars="2300"/>
        <w:textAlignment w:val="auto"/>
      </w:pPr>
      <w:r>
        <w:rPr>
          <w:rFonts w:hint="eastAsia"/>
          <w:bCs/>
        </w:rPr>
        <w:t>甲方：                                  乙方：</w:t>
      </w:r>
    </w:p>
    <w:p w14:paraId="362C07D7">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u w:val="single"/>
          <w:lang w:eastAsia="zh-CN"/>
        </w:rPr>
      </w:pPr>
    </w:p>
    <w:p w14:paraId="3D21AA0A">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4DF8827C">
      <w:pPr>
        <w:keepNext w:val="0"/>
        <w:keepLines w:val="0"/>
        <w:pageBreakBefore w:val="0"/>
        <w:kinsoku/>
        <w:wordWrap/>
        <w:overflowPunct/>
        <w:topLinePunct w:val="0"/>
        <w:autoSpaceDE/>
        <w:autoSpaceDN/>
        <w:bidi w:val="0"/>
        <w:adjustRightInd/>
        <w:snapToGrid w:val="0"/>
        <w:spacing w:beforeAutospacing="0" w:afterAutospacing="0" w:line="360" w:lineRule="auto"/>
        <w:ind w:firstLine="352" w:firstLineChars="147"/>
        <w:textAlignment w:val="auto"/>
        <w:rPr>
          <w:rFonts w:ascii="宋体" w:hAnsi="宋体"/>
          <w:bCs/>
          <w:sz w:val="24"/>
          <w:lang w:eastAsia="zh-CN"/>
        </w:rPr>
      </w:pPr>
    </w:p>
    <w:p w14:paraId="572B1A8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r>
        <w:rPr>
          <w:rFonts w:hint="eastAsia" w:ascii="宋体" w:hAnsi="宋体"/>
          <w:bCs/>
          <w:sz w:val="24"/>
          <w:lang w:eastAsia="zh-CN"/>
        </w:rPr>
        <w:t>法定代表人：（签字或盖章）                法定代表人：（签字或盖章）</w:t>
      </w:r>
    </w:p>
    <w:p w14:paraId="2F0EB089">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674F7E9B">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5A21A94A">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1E42DB6D">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r>
        <w:rPr>
          <w:rFonts w:hint="eastAsia" w:ascii="宋体" w:hAnsi="宋体"/>
          <w:bCs/>
          <w:sz w:val="24"/>
          <w:lang w:eastAsia="zh-CN"/>
        </w:rPr>
        <w:t>委托代理人（签字）：                      委托代理人（签字）：</w:t>
      </w:r>
    </w:p>
    <w:p w14:paraId="0B41EBA7">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7189845D">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r>
        <w:rPr>
          <w:rFonts w:hint="eastAsia" w:ascii="宋体" w:hAnsi="宋体"/>
          <w:bCs/>
          <w:sz w:val="24"/>
          <w:lang w:eastAsia="zh-CN"/>
        </w:rPr>
        <w:t>联系电话：                                联系电话：</w:t>
      </w:r>
    </w:p>
    <w:p w14:paraId="3A082763">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0C90158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r>
        <w:rPr>
          <w:rFonts w:hint="eastAsia" w:ascii="宋体" w:hAnsi="宋体"/>
          <w:bCs/>
          <w:sz w:val="24"/>
          <w:lang w:eastAsia="zh-CN"/>
        </w:rPr>
        <w:t>合同签订日期：    年    月    日</w:t>
      </w:r>
    </w:p>
    <w:p w14:paraId="1989E7BF">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Cs w:val="21"/>
          <w:lang w:eastAsia="zh-CN"/>
        </w:rPr>
      </w:pPr>
      <w:r>
        <w:rPr>
          <w:rFonts w:hint="eastAsia" w:ascii="宋体" w:hAnsi="宋体"/>
          <w:bCs/>
          <w:sz w:val="24"/>
          <w:lang w:eastAsia="zh-CN"/>
        </w:rPr>
        <w:t>合同签订地点：</w:t>
      </w:r>
      <w:r>
        <w:rPr>
          <w:rFonts w:hint="eastAsia" w:ascii="宋体" w:hAnsi="宋体"/>
          <w:sz w:val="24"/>
          <w:lang w:eastAsia="zh-CN"/>
        </w:rPr>
        <w:t>北京市通州区永顺镇人民政府</w:t>
      </w:r>
      <w:r>
        <w:rPr>
          <w:rFonts w:hint="eastAsia" w:ascii="宋体" w:hAnsi="宋体"/>
          <w:szCs w:val="21"/>
          <w:lang w:eastAsia="zh-CN"/>
        </w:rPr>
        <w:br w:type="page"/>
      </w:r>
      <w:r>
        <w:rPr>
          <w:rFonts w:hint="eastAsia" w:ascii="宋体" w:hAnsi="宋体"/>
          <w:b/>
          <w:bCs/>
          <w:szCs w:val="21"/>
          <w:lang w:eastAsia="zh-CN"/>
        </w:rPr>
        <w:t>附件一：</w:t>
      </w:r>
    </w:p>
    <w:p w14:paraId="67BFF667">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rFonts w:ascii="宋体" w:hAnsi="宋体"/>
          <w:b/>
          <w:sz w:val="28"/>
          <w:szCs w:val="28"/>
          <w:lang w:eastAsia="zh-CN"/>
        </w:rPr>
      </w:pPr>
      <w:r>
        <w:rPr>
          <w:rFonts w:hint="eastAsia" w:ascii="宋体" w:hAnsi="宋体"/>
          <w:b/>
          <w:sz w:val="28"/>
          <w:szCs w:val="28"/>
          <w:lang w:eastAsia="zh-CN"/>
        </w:rPr>
        <w:t>拆除工程安全技术要求</w:t>
      </w:r>
    </w:p>
    <w:p w14:paraId="15D5DC9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施工过程中应严格执行国家及北京市有关安全规范、条例、命令。根据拆除工程特点，特定以下现场施工安全技术要求：</w:t>
      </w:r>
    </w:p>
    <w:p w14:paraId="24EE9A0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1、进入现场的施工人员必须持证上岗，佩戴明显标志牌。</w:t>
      </w:r>
    </w:p>
    <w:p w14:paraId="0D79F03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2、对于复杂的拆除工程应编制施工方案，一般拆除工程应有口头或书面安全交底。</w:t>
      </w:r>
    </w:p>
    <w:p w14:paraId="1967CFF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3、实行逐级安全技术交底制度，每个进场施工人员必须进行安全技术交底，并配齐安全防护工具，进入施工现场必须佩戴安全帽，高空作业必须系好安全带。</w:t>
      </w:r>
    </w:p>
    <w:p w14:paraId="0606CD2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4、现场应设有专职安全检查员，环保监督员各一名。</w:t>
      </w:r>
    </w:p>
    <w:p w14:paraId="75E84F4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5、保持安全的现场施工环境，非施工人员禁止入内，现场防护设施、安全标志应齐全有效，未经许可不得擅自移动或拆除。</w:t>
      </w:r>
    </w:p>
    <w:p w14:paraId="4830807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6、杜绝立体交叉作业，高空作业时应有专人指挥，设警戒人员，杜绝非施工人员靠近。</w:t>
      </w:r>
    </w:p>
    <w:p w14:paraId="0457AAC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7、施工过程中应保护现场用水、用电、天然气、电信线路等公共设施的安全。</w:t>
      </w:r>
    </w:p>
    <w:p w14:paraId="7B2953D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8、施工场地应做到室内地坪不能有大量的砖、瓦、碎石和跑冒漏水、漏电现象，达到甲方验收标准。</w:t>
      </w:r>
    </w:p>
    <w:p w14:paraId="2C1C3CF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9、集中回收存放电表、水表、水表井盖及圈。</w:t>
      </w:r>
    </w:p>
    <w:p w14:paraId="34B9597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10、拆除建筑物应自上而下进行，禁止数层同时拆除。当拆除某一部分的时候，应该防止其他部分的倒塌。</w:t>
      </w:r>
    </w:p>
    <w:p w14:paraId="5CBE5E3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11、拆除建筑物过程中，现场照明不得使用被拆除建筑物中的配电线路，应另外设置配电线路。</w:t>
      </w:r>
    </w:p>
    <w:p w14:paraId="352A2E0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12、拆除建筑物的标杆、楼梯和楼板等，应该和整体程度相配合，不能先拆除建筑物的承重支柱和横梁，要等待它所承担的全部结构和荷重拆掉后才可以拆除。</w:t>
      </w:r>
    </w:p>
    <w:p w14:paraId="19B7148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13、拆除建筑物一般不采用推倒方法，遇有特殊情况必须采用推倒方法的时候，必须遵守下列规定：</w:t>
      </w:r>
    </w:p>
    <w:p w14:paraId="119C6F9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（1）砍切墙根的深度不能超过墙厚的1/3，墙的厚度小于两块半砖时，不许进行掏掘。</w:t>
      </w:r>
    </w:p>
    <w:p w14:paraId="2F17AF8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（2）为防止墙壁向掏掘方向倾倒，在掏掘前，要用支撑撑牢。</w:t>
      </w:r>
    </w:p>
    <w:p w14:paraId="194316B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（3）建筑物推倒前，应发出信号，待所有人员远离建筑物高度2倍以上的距离后，方可进行。</w:t>
      </w:r>
    </w:p>
    <w:p w14:paraId="1386567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（4）在建筑物倒塌范围内，有其他建筑物时，严禁采用推倒方法。</w:t>
      </w:r>
    </w:p>
    <w:p w14:paraId="3E6411D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14、在高处进行拆除工程，要设置流放槽，以便散碎废料顺槽流下。拆下较大的或者沉重的材料，要用吊绳或者起重机械及时吊下或运去，禁止向下抛掷。拆卸下来的各种材料要及时清理，分别堆放在一定位置。</w:t>
      </w:r>
    </w:p>
    <w:p w14:paraId="43C773C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15、拆除石棉瓦及其他轻型板屋面时，严禁施工人员直接踩踏在石棉瓦及其他轻型板上进行工作，必须使用移动板梯，板梯上端必须挂牢，防止高处坠落。</w:t>
      </w:r>
    </w:p>
    <w:p w14:paraId="15C7D86E">
      <w:pPr>
        <w:keepNext w:val="0"/>
        <w:keepLines w:val="0"/>
        <w:pageBreakBefore w:val="0"/>
        <w:kinsoku/>
        <w:wordWrap/>
        <w:overflowPunct/>
        <w:topLinePunct w:val="0"/>
        <w:autoSpaceDE/>
        <w:autoSpaceDN/>
        <w:bidi w:val="0"/>
        <w:adjustRightInd/>
        <w:snapToGrid w:val="0"/>
        <w:spacing w:beforeAutospacing="0" w:afterAutospacing="0" w:line="360" w:lineRule="auto"/>
        <w:ind w:firstLine="480" w:firstLineChars="200"/>
        <w:textAlignment w:val="auto"/>
        <w:rPr>
          <w:rFonts w:ascii="宋体" w:hAnsi="宋体"/>
          <w:sz w:val="24"/>
          <w:lang w:eastAsia="zh-CN"/>
        </w:rPr>
      </w:pPr>
    </w:p>
    <w:p w14:paraId="2354197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 xml:space="preserve">                      乙方：</w:t>
      </w:r>
    </w:p>
    <w:p w14:paraId="4095788E">
      <w:pPr>
        <w:keepNext w:val="0"/>
        <w:keepLines w:val="0"/>
        <w:pageBreakBefore w:val="0"/>
        <w:kinsoku/>
        <w:wordWrap/>
        <w:overflowPunct/>
        <w:topLinePunct w:val="0"/>
        <w:autoSpaceDE/>
        <w:autoSpaceDN/>
        <w:bidi w:val="0"/>
        <w:adjustRightInd/>
        <w:snapToGrid w:val="0"/>
        <w:spacing w:beforeAutospacing="0" w:afterAutospacing="0" w:line="360" w:lineRule="auto"/>
        <w:ind w:firstLine="3960" w:firstLineChars="1650"/>
        <w:textAlignment w:val="auto"/>
        <w:rPr>
          <w:rFonts w:ascii="宋体" w:hAnsi="宋体"/>
          <w:sz w:val="24"/>
          <w:lang w:eastAsia="zh-CN"/>
        </w:rPr>
      </w:pPr>
    </w:p>
    <w:p w14:paraId="08FB4A4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 xml:space="preserve">                      法定代表人：</w:t>
      </w:r>
      <w:r>
        <w:rPr>
          <w:rFonts w:hint="eastAsia" w:ascii="宋体" w:hAnsi="宋体"/>
          <w:sz w:val="24"/>
          <w:u w:val="single"/>
          <w:lang w:eastAsia="zh-CN"/>
        </w:rPr>
        <w:t xml:space="preserve">              （</w:t>
      </w:r>
      <w:r>
        <w:rPr>
          <w:rFonts w:hint="eastAsia" w:ascii="宋体" w:hAnsi="宋体"/>
          <w:sz w:val="24"/>
          <w:lang w:eastAsia="zh-CN"/>
        </w:rPr>
        <w:t>签字或盖章）</w:t>
      </w:r>
    </w:p>
    <w:p w14:paraId="187082A5">
      <w:pPr>
        <w:keepNext w:val="0"/>
        <w:keepLines w:val="0"/>
        <w:pageBreakBefore w:val="0"/>
        <w:kinsoku/>
        <w:wordWrap/>
        <w:overflowPunct/>
        <w:topLinePunct w:val="0"/>
        <w:autoSpaceDE/>
        <w:autoSpaceDN/>
        <w:bidi w:val="0"/>
        <w:adjustRightInd/>
        <w:snapToGrid w:val="0"/>
        <w:spacing w:beforeAutospacing="0" w:afterAutospacing="0" w:line="360" w:lineRule="auto"/>
        <w:ind w:firstLine="4680" w:firstLineChars="1950"/>
        <w:textAlignment w:val="auto"/>
        <w:rPr>
          <w:rFonts w:ascii="宋体" w:hAnsi="宋体"/>
          <w:sz w:val="24"/>
          <w:lang w:eastAsia="zh-CN"/>
        </w:rPr>
      </w:pPr>
    </w:p>
    <w:p w14:paraId="07B54FC6">
      <w:pPr>
        <w:keepNext w:val="0"/>
        <w:keepLines w:val="0"/>
        <w:pageBreakBefore w:val="0"/>
        <w:kinsoku/>
        <w:wordWrap/>
        <w:overflowPunct/>
        <w:topLinePunct w:val="0"/>
        <w:autoSpaceDE/>
        <w:autoSpaceDN/>
        <w:bidi w:val="0"/>
        <w:adjustRightInd/>
        <w:snapToGrid w:val="0"/>
        <w:spacing w:beforeAutospacing="0" w:afterAutospacing="0" w:line="360" w:lineRule="auto"/>
        <w:ind w:firstLine="4680" w:firstLineChars="1950"/>
        <w:textAlignment w:val="auto"/>
        <w:rPr>
          <w:rFonts w:ascii="宋体" w:hAnsi="宋体"/>
          <w:sz w:val="24"/>
          <w:lang w:eastAsia="zh-CN"/>
        </w:rPr>
      </w:pPr>
      <w:r>
        <w:rPr>
          <w:rFonts w:hint="eastAsia" w:ascii="宋体" w:hAnsi="宋体"/>
          <w:sz w:val="24"/>
          <w:lang w:eastAsia="zh-CN"/>
        </w:rPr>
        <w:t>年  月  日</w:t>
      </w:r>
    </w:p>
    <w:p w14:paraId="2FB57ED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Cs w:val="21"/>
          <w:lang w:eastAsia="zh-CN"/>
        </w:rPr>
      </w:pPr>
      <w:r>
        <w:rPr>
          <w:rFonts w:ascii="宋体" w:hAnsi="宋体"/>
          <w:sz w:val="24"/>
          <w:lang w:eastAsia="zh-CN"/>
        </w:rPr>
        <w:br w:type="page"/>
      </w:r>
      <w:r>
        <w:rPr>
          <w:rFonts w:hint="eastAsia" w:ascii="宋体" w:hAnsi="宋体"/>
          <w:b/>
          <w:bCs/>
          <w:szCs w:val="21"/>
          <w:lang w:eastAsia="zh-CN"/>
        </w:rPr>
        <w:t>附件二：</w:t>
      </w:r>
    </w:p>
    <w:p w14:paraId="75206D58">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rFonts w:ascii="宋体" w:hAnsi="宋体"/>
          <w:b/>
          <w:sz w:val="28"/>
          <w:szCs w:val="28"/>
          <w:lang w:eastAsia="zh-CN"/>
        </w:rPr>
      </w:pPr>
      <w:r>
        <w:rPr>
          <w:rFonts w:hint="eastAsia" w:ascii="宋体" w:hAnsi="宋体"/>
          <w:b/>
          <w:sz w:val="28"/>
          <w:szCs w:val="28"/>
          <w:lang w:eastAsia="zh-CN"/>
        </w:rPr>
        <w:t>拆除工程安全环保协议书</w:t>
      </w:r>
    </w:p>
    <w:p w14:paraId="13C5991E">
      <w:pPr>
        <w:keepNext w:val="0"/>
        <w:keepLines w:val="0"/>
        <w:pageBreakBefore w:val="0"/>
        <w:kinsoku/>
        <w:wordWrap/>
        <w:overflowPunct/>
        <w:topLinePunct w:val="0"/>
        <w:autoSpaceDE/>
        <w:autoSpaceDN/>
        <w:bidi w:val="0"/>
        <w:adjustRightInd/>
        <w:snapToGrid w:val="0"/>
        <w:spacing w:beforeAutospacing="0" w:after="0" w:afterAutospacing="0" w:line="500" w:lineRule="exact"/>
        <w:textAlignment w:val="auto"/>
        <w:rPr>
          <w:rFonts w:ascii="宋体" w:hAnsi="宋体"/>
          <w:sz w:val="24"/>
          <w:lang w:eastAsia="zh-CN"/>
        </w:rPr>
      </w:pPr>
      <w:r>
        <w:rPr>
          <w:rFonts w:hint="eastAsia" w:ascii="宋体" w:hAnsi="宋体"/>
          <w:sz w:val="24"/>
          <w:lang w:eastAsia="zh-CN"/>
        </w:rPr>
        <w:t>甲方：</w:t>
      </w:r>
      <w:r>
        <w:rPr>
          <w:rFonts w:hint="eastAsia" w:ascii="宋体" w:hAnsi="宋体"/>
          <w:sz w:val="24"/>
          <w:u w:val="single"/>
          <w:lang w:eastAsia="zh-CN"/>
        </w:rPr>
        <w:t xml:space="preserve"> 北京市通州区永顺镇人民政府 </w:t>
      </w:r>
    </w:p>
    <w:p w14:paraId="285AEA68">
      <w:pPr>
        <w:pStyle w:val="38"/>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hint="default" w:eastAsia="宋体"/>
          <w:lang w:val="en-US" w:eastAsia="zh-CN"/>
        </w:rPr>
      </w:pPr>
      <w:r>
        <w:rPr>
          <w:rFonts w:hint="eastAsia"/>
        </w:rPr>
        <w:t>乙方：</w:t>
      </w:r>
      <w:r>
        <w:rPr>
          <w:rFonts w:hint="eastAsia"/>
          <w:u w:val="single"/>
          <w:lang w:val="en-US" w:eastAsia="zh-CN"/>
        </w:rPr>
        <w:t xml:space="preserve">                            </w:t>
      </w:r>
    </w:p>
    <w:p w14:paraId="52EBE6E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为确保</w:t>
      </w:r>
      <w:r>
        <w:rPr>
          <w:rFonts w:hint="eastAsia" w:ascii="宋体" w:hAnsi="宋体" w:cs="Microsoft JhengHei"/>
          <w:sz w:val="24"/>
          <w:szCs w:val="24"/>
          <w:u w:val="single"/>
          <w:lang w:val="en-US" w:eastAsia="zh-CN"/>
        </w:rPr>
        <w:t xml:space="preserve">                       </w:t>
      </w:r>
      <w:r>
        <w:rPr>
          <w:rFonts w:hint="eastAsia" w:ascii="宋体" w:hAnsi="宋体"/>
          <w:sz w:val="24"/>
          <w:lang w:eastAsia="zh-CN"/>
        </w:rPr>
        <w:t>安全、按期完成。甲、乙双方根据国家及北京市有关安全规范、条例、命令及工程需要，制定安全责任书，明确双方安全责任，共同遵照执行。</w:t>
      </w:r>
    </w:p>
    <w:p w14:paraId="1AA179D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一、甲方责任</w:t>
      </w:r>
    </w:p>
    <w:p w14:paraId="5ADAFD1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1、甲方负责向乙方明确拆除范围及时间。</w:t>
      </w:r>
    </w:p>
    <w:p w14:paraId="321228F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2、甲方指派现场管理人员，负责监督乙方拆除过程中安全、环保工作执行情况，并对发现的问题，存在的隐患，提出处理意见，对严重违章者，甲方有权做出停工处理。</w:t>
      </w:r>
    </w:p>
    <w:p w14:paraId="7B3720E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二、乙方责任</w:t>
      </w:r>
    </w:p>
    <w:p w14:paraId="2F03ED7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（一）安全责任</w:t>
      </w:r>
    </w:p>
    <w:p w14:paraId="5A728DE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1、按照甲方拆除范围及时间，组织人员进场施工。</w:t>
      </w:r>
    </w:p>
    <w:p w14:paraId="35B24FD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2、负责制定拆除工程现场安全操作规程，对施工人员进行安全交底，按安全程序施工并指派现场安全检查员。</w:t>
      </w:r>
    </w:p>
    <w:p w14:paraId="041AC92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3、建立完善施工现场安全组织机构，明确岗位、职责。</w:t>
      </w:r>
    </w:p>
    <w:p w14:paraId="423012E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4、接受甲方提出的安全处理意见，并及时改正。</w:t>
      </w:r>
    </w:p>
    <w:p w14:paraId="15E3270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5、拆除施工中发生的一切不安全情况与甲方无关。</w:t>
      </w:r>
    </w:p>
    <w:p w14:paraId="0077B07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6、违反国家规定的安全操作规程，造成意外事故，由乙方负责。</w:t>
      </w:r>
    </w:p>
    <w:p w14:paraId="0222CDA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7、出现断水、断电及扰民问题，由乙方自行解决。</w:t>
      </w:r>
    </w:p>
    <w:p w14:paraId="19F3065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8、拆除现场出现安全责任事故（如：着火、漏电、漏水、倒塌、伤人等），其责任和损失由乙方承担。</w:t>
      </w:r>
    </w:p>
    <w:p w14:paraId="3C38AB7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9、乙方制定《拆除工程安全技术要求》（附件一）并据此向乙方进行安全交底。</w:t>
      </w:r>
    </w:p>
    <w:p w14:paraId="7BF61A6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（二）环保责任：</w:t>
      </w:r>
    </w:p>
    <w:p w14:paraId="109FA2C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1、制定拆除施工方案，提出具体的防止扬尘、渣土清运等环保措施，明确征收工地具体的环保要求和环保责任人。</w:t>
      </w:r>
    </w:p>
    <w:p w14:paraId="37285D9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2、拆除工地外围应当设置围挡，防止物料、渣土遗撒，并及时清理工程外围道路遗撒的渣土，适当洒水，防止扬尘。征收工地围挡高度不得低于1.8米。</w:t>
      </w:r>
    </w:p>
    <w:p w14:paraId="1ABD70E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3、拆除工地应经常保持清洁卫生，拆除房屋过程中应当随拆随洒水，避免大量扬尘。对拆除楼房的施工垃圾，必须设置封闭式临时专用垃圾道或者采用容器吊运，严禁随意凌空抛撒。</w:t>
      </w:r>
    </w:p>
    <w:p w14:paraId="4411023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拆除工地渣土应当设专门人员管理，定期洒水和苫盖，并配备必要的洒水、排水设施。征收工地的垃圾应当及时清运，遇特殊情况暂存时应得到甲方现场管理人员的认可，在指定地点集中堆放，要求有围挡、有苫盖。</w:t>
      </w:r>
    </w:p>
    <w:p w14:paraId="6831362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5、渣土清运车辆应当按照规定装载，装载的垃圾渣土高度不得超过车辆槽帮上沿，并应当苫盖严密，沿途不得遗撒。拆除工地出口应当设置冲洗车轮的设备，确保出入车辆不带泥。</w:t>
      </w:r>
    </w:p>
    <w:p w14:paraId="3EF818A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（三）文明施工：</w:t>
      </w:r>
    </w:p>
    <w:p w14:paraId="38E7A60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1、乙方施工人员应着装整齐，佩戴统一标志，戴安全帽。</w:t>
      </w:r>
    </w:p>
    <w:p w14:paraId="18E4C89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2、乙方应保证施工现场内、外清洁卫生，交通道路畅通。</w:t>
      </w:r>
    </w:p>
    <w:p w14:paraId="49287F3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3、乙方应保证在用市政、公用设施完好、畅通。</w:t>
      </w:r>
    </w:p>
    <w:p w14:paraId="0F51E67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4、施工现场主要出入口设立标牌，明确征收人、施工单位、环保负责人、拆除期限。</w:t>
      </w:r>
    </w:p>
    <w:p w14:paraId="7C269B1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5、乙方施工中现场扬尘、噪音污染及渣土清运等环保措施，严格按《施工方案》规定执行，确保符合北京环境保护法律规定的相关标准。</w:t>
      </w:r>
    </w:p>
    <w:p w14:paraId="3DFD6E0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本拆除工程安全环保协议书一式</w:t>
      </w:r>
      <w:r>
        <w:rPr>
          <w:rFonts w:hint="eastAsia" w:ascii="宋体" w:hAnsi="宋体"/>
          <w:sz w:val="24"/>
          <w:u w:val="single"/>
          <w:lang w:eastAsia="zh-CN"/>
        </w:rPr>
        <w:t>肆</w:t>
      </w:r>
      <w:r>
        <w:rPr>
          <w:rFonts w:hint="eastAsia" w:ascii="宋体" w:hAnsi="宋体"/>
          <w:sz w:val="24"/>
          <w:lang w:eastAsia="zh-CN"/>
        </w:rPr>
        <w:t>份，甲乙双方各执贰份，由甲、乙双方代表签字或加盖公章后生效。</w:t>
      </w:r>
    </w:p>
    <w:p w14:paraId="70E36ED9">
      <w:pPr>
        <w:pStyle w:val="38"/>
        <w:keepNext w:val="0"/>
        <w:keepLines w:val="0"/>
        <w:pageBreakBefore w:val="0"/>
        <w:kinsoku/>
        <w:wordWrap/>
        <w:overflowPunct/>
        <w:topLinePunct w:val="0"/>
        <w:autoSpaceDE/>
        <w:autoSpaceDN/>
        <w:bidi w:val="0"/>
        <w:adjustRightInd/>
        <w:snapToGrid w:val="0"/>
        <w:spacing w:before="0" w:beforeAutospacing="0" w:after="0" w:afterAutospacing="0" w:line="360" w:lineRule="auto"/>
        <w:ind w:left="6360" w:hanging="6360" w:hangingChars="2650"/>
        <w:textAlignment w:val="auto"/>
        <w:rPr>
          <w:rFonts w:eastAsia="黑体"/>
          <w:u w:val="single"/>
        </w:rPr>
      </w:pPr>
      <w:r>
        <w:rPr>
          <w:rFonts w:hint="eastAsia"/>
        </w:rPr>
        <w:t>甲方</w:t>
      </w:r>
      <w:r>
        <w:rPr>
          <w:rFonts w:hint="eastAsia"/>
          <w:lang w:eastAsia="zh-CN"/>
        </w:rPr>
        <w:t>：</w:t>
      </w:r>
      <w:r>
        <w:rPr>
          <w:rFonts w:hint="eastAsia"/>
        </w:rPr>
        <w:t xml:space="preserve"> （盖章）：                          乙方</w:t>
      </w:r>
      <w:r>
        <w:rPr>
          <w:rFonts w:hint="eastAsia"/>
          <w:lang w:eastAsia="zh-CN"/>
        </w:rPr>
        <w:t>：</w:t>
      </w:r>
      <w:r>
        <w:rPr>
          <w:rFonts w:hint="eastAsia"/>
        </w:rPr>
        <w:t xml:space="preserve"> （盖章）</w:t>
      </w:r>
    </w:p>
    <w:p w14:paraId="409042BB">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法定代表人（签字或盖章）：                法定代表人（签字或盖章）：</w:t>
      </w:r>
    </w:p>
    <w:p w14:paraId="4AC439C2">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委托代理人（签字）：                      委托代理人（签字）：</w:t>
      </w:r>
    </w:p>
    <w:p w14:paraId="5F37FB71">
      <w:pPr>
        <w:spacing w:line="360" w:lineRule="exact"/>
        <w:rPr>
          <w:rFonts w:ascii="宋体" w:hAnsi="宋体" w:cs="宋体"/>
          <w:sz w:val="24"/>
          <w:highlight w:val="none"/>
        </w:rPr>
        <w:sectPr>
          <w:footerReference r:id="rId13" w:type="default"/>
          <w:pgSz w:w="11906" w:h="16838"/>
          <w:pgMar w:top="1440" w:right="1440" w:bottom="1440" w:left="1440" w:header="851" w:footer="992" w:gutter="0"/>
          <w:pgNumType w:fmt="decimal"/>
          <w:cols w:space="720" w:num="1"/>
          <w:docGrid w:linePitch="312" w:charSpace="0"/>
        </w:sectPr>
      </w:pPr>
      <w:r>
        <w:rPr>
          <w:rFonts w:hint="eastAsia" w:ascii="宋体" w:hAnsi="宋体"/>
          <w:sz w:val="24"/>
          <w:lang w:eastAsia="zh-CN"/>
        </w:rPr>
        <w:t xml:space="preserve"> 年   月   日                                年   月  </w:t>
      </w:r>
      <w:r>
        <w:rPr>
          <w:rFonts w:hint="eastAsia" w:ascii="宋体" w:hAnsi="宋体"/>
          <w:sz w:val="24"/>
          <w:lang w:val="en-US" w:eastAsia="zh-CN"/>
        </w:rPr>
        <w:t xml:space="preserve"> 日</w:t>
      </w:r>
    </w:p>
    <w:p w14:paraId="2D91FF6F">
      <w:pPr>
        <w:pStyle w:val="252"/>
        <w:pageBreakBefore w:val="0"/>
        <w:wordWrap/>
        <w:topLinePunct w:val="0"/>
        <w:bidi w:val="0"/>
        <w:spacing w:beforeLines="0" w:after="0" w:afterLines="0" w:line="360" w:lineRule="auto"/>
        <w:ind w:firstLine="1807" w:firstLineChars="500"/>
        <w:rPr>
          <w:rFonts w:hint="eastAsia" w:ascii="宋体" w:hAnsi="宋体" w:cs="宋体"/>
          <w:b/>
          <w:sz w:val="36"/>
          <w:szCs w:val="36"/>
        </w:rPr>
      </w:pPr>
      <w:r>
        <w:rPr>
          <w:rFonts w:hint="eastAsia" w:ascii="宋体" w:hAnsi="宋体" w:cs="宋体"/>
          <w:b/>
          <w:sz w:val="36"/>
          <w:szCs w:val="36"/>
        </w:rPr>
        <w:t>第六章   响应文件格式</w:t>
      </w:r>
      <w:bookmarkEnd w:id="125"/>
      <w:bookmarkEnd w:id="126"/>
    </w:p>
    <w:p w14:paraId="14F686D0">
      <w:pPr>
        <w:pageBreakBefore w:val="0"/>
        <w:widowControl/>
        <w:wordWrap/>
        <w:topLinePunct w:val="0"/>
        <w:bidi w:val="0"/>
        <w:spacing w:beforeLines="0" w:after="0" w:afterLines="0" w:line="360" w:lineRule="auto"/>
        <w:jc w:val="left"/>
        <w:rPr>
          <w:rFonts w:hint="eastAsia" w:ascii="宋体" w:hAnsi="宋体" w:cs="宋体"/>
          <w:b/>
          <w:sz w:val="24"/>
        </w:rPr>
      </w:pPr>
    </w:p>
    <w:p w14:paraId="22581508">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b/>
          <w:kern w:val="0"/>
          <w:sz w:val="24"/>
        </w:rPr>
      </w:pPr>
      <w:r>
        <w:rPr>
          <w:rFonts w:hint="eastAsia" w:ascii="宋体" w:hAnsi="宋体" w:cs="宋体"/>
          <w:b/>
          <w:kern w:val="0"/>
          <w:sz w:val="24"/>
        </w:rPr>
        <w:t>供应商编制文件须知</w:t>
      </w:r>
    </w:p>
    <w:p w14:paraId="5D59EB95">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sz w:val="24"/>
        </w:rPr>
      </w:pPr>
      <w:r>
        <w:rPr>
          <w:rFonts w:hint="eastAsia" w:ascii="宋体" w:hAnsi="宋体" w:cs="宋体"/>
          <w:sz w:val="24"/>
        </w:rPr>
        <w:t>1、供应商按照本部分的顺序编制响应文件，编制中涉及格式资料的，应按照本部分提供的内容和格式（所有表格的格式可扩展）填写提交。</w:t>
      </w:r>
    </w:p>
    <w:p w14:paraId="71AB4AA9">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kern w:val="0"/>
          <w:sz w:val="24"/>
        </w:rPr>
      </w:pPr>
      <w:r>
        <w:rPr>
          <w:rFonts w:hint="eastAsia" w:ascii="宋体" w:hAnsi="宋体" w:cs="宋体"/>
          <w:sz w:val="24"/>
        </w:rPr>
        <w:t>2、</w:t>
      </w:r>
      <w:r>
        <w:rPr>
          <w:rFonts w:hint="eastAsia" w:ascii="宋体" w:hAnsi="宋体" w:cs="宋体"/>
          <w:kern w:val="0"/>
          <w:sz w:val="24"/>
        </w:rPr>
        <w:t>对于竞争性磋商文件中标记了“实质性格式”文件的，供应商</w:t>
      </w:r>
      <w:r>
        <w:rPr>
          <w:rFonts w:hint="eastAsia" w:ascii="宋体" w:hAnsi="宋体" w:cs="宋体"/>
          <w:sz w:val="24"/>
        </w:rPr>
        <w:t>不得改变格式中给定的文字所表达的含义，不得删减格式中的实质性内容，不得自行添加与格式中给定的文字内容相矛盾的内容，不得对应当填写的空格不填写或不实质性响应，</w:t>
      </w:r>
      <w:r>
        <w:rPr>
          <w:rFonts w:hint="eastAsia" w:ascii="宋体" w:hAnsi="宋体" w:cs="宋体"/>
          <w:b/>
          <w:kern w:val="0"/>
          <w:sz w:val="24"/>
        </w:rPr>
        <w:t>否则响应无效</w:t>
      </w:r>
      <w:r>
        <w:rPr>
          <w:rFonts w:hint="eastAsia" w:ascii="宋体" w:hAnsi="宋体" w:cs="宋体"/>
          <w:kern w:val="0"/>
          <w:sz w:val="24"/>
        </w:rPr>
        <w:t>。未标记“实质性格式”的文件和竞争性磋商文件未提供格式的内容，可由供应商自行编写。</w:t>
      </w:r>
    </w:p>
    <w:p w14:paraId="76AC0676">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sz w:val="24"/>
        </w:rPr>
      </w:pPr>
      <w:r>
        <w:rPr>
          <w:rFonts w:hint="eastAsia" w:ascii="宋体" w:hAnsi="宋体" w:cs="宋体"/>
          <w:sz w:val="24"/>
        </w:rPr>
        <w:t>3、全部声明和问题的回答及所附材料必须是真实的、准确的和完整的。</w:t>
      </w:r>
    </w:p>
    <w:p w14:paraId="0350DE1D">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sz w:val="24"/>
        </w:rPr>
      </w:pPr>
    </w:p>
    <w:p w14:paraId="0D8538CC">
      <w:pPr>
        <w:pageBreakBefore w:val="0"/>
        <w:widowControl/>
        <w:wordWrap/>
        <w:topLinePunct w:val="0"/>
        <w:bidi w:val="0"/>
        <w:spacing w:beforeLines="0" w:after="0" w:afterLines="0" w:line="360" w:lineRule="auto"/>
        <w:jc w:val="left"/>
        <w:rPr>
          <w:rFonts w:hint="eastAsia" w:ascii="宋体" w:hAnsi="宋体" w:cs="宋体"/>
          <w:b/>
          <w:spacing w:val="0"/>
          <w:szCs w:val="21"/>
        </w:rPr>
      </w:pPr>
      <w:r>
        <w:rPr>
          <w:rFonts w:hint="eastAsia" w:ascii="宋体" w:hAnsi="宋体" w:cs="宋体"/>
          <w:sz w:val="24"/>
        </w:rPr>
        <w:br w:type="page"/>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14:paraId="0A0716A7">
      <w:pPr>
        <w:pageBreakBefore w:val="0"/>
        <w:wordWrap/>
        <w:topLinePunct w:val="0"/>
        <w:bidi w:val="0"/>
        <w:spacing w:beforeLines="0" w:after="0" w:afterLines="0" w:line="360" w:lineRule="auto"/>
        <w:jc w:val="center"/>
        <w:outlineLvl w:val="0"/>
        <w:rPr>
          <w:rFonts w:hint="eastAsia" w:ascii="宋体" w:hAnsi="宋体" w:cs="宋体"/>
          <w:b/>
          <w:sz w:val="36"/>
          <w:szCs w:val="36"/>
        </w:rPr>
      </w:pPr>
      <w:r>
        <w:rPr>
          <w:rFonts w:hint="eastAsia" w:ascii="宋体" w:hAnsi="宋体" w:cs="宋体"/>
          <w:b/>
          <w:spacing w:val="0"/>
          <w:sz w:val="36"/>
          <w:szCs w:val="36"/>
          <w:lang w:val="en-US" w:eastAsia="zh-CN"/>
        </w:rPr>
        <w:t xml:space="preserve">第六章 </w:t>
      </w:r>
      <w:r>
        <w:rPr>
          <w:rFonts w:hint="eastAsia" w:ascii="宋体" w:hAnsi="宋体" w:cs="宋体"/>
          <w:b/>
          <w:spacing w:val="0"/>
          <w:sz w:val="36"/>
          <w:szCs w:val="36"/>
        </w:rPr>
        <w:t>响应文件</w:t>
      </w:r>
      <w:r>
        <w:rPr>
          <w:rFonts w:hint="eastAsia" w:ascii="宋体" w:hAnsi="宋体" w:cs="宋体"/>
          <w:b/>
          <w:sz w:val="36"/>
          <w:szCs w:val="36"/>
        </w:rPr>
        <w:t>封面（非实质性格式）</w:t>
      </w:r>
    </w:p>
    <w:p w14:paraId="37670C62">
      <w:pPr>
        <w:pageBreakBefore w:val="0"/>
        <w:wordWrap/>
        <w:topLinePunct w:val="0"/>
        <w:bidi w:val="0"/>
        <w:spacing w:beforeLines="0" w:after="0" w:afterLines="0" w:line="360" w:lineRule="auto"/>
        <w:jc w:val="center"/>
        <w:rPr>
          <w:rFonts w:hint="eastAsia" w:ascii="宋体" w:hAnsi="宋体" w:cs="宋体"/>
          <w:szCs w:val="21"/>
        </w:rPr>
      </w:pPr>
    </w:p>
    <w:p w14:paraId="76B60C53">
      <w:pPr>
        <w:pageBreakBefore w:val="0"/>
        <w:wordWrap/>
        <w:topLinePunct w:val="0"/>
        <w:bidi w:val="0"/>
        <w:spacing w:beforeLines="0" w:after="0" w:afterLines="0" w:line="360" w:lineRule="auto"/>
        <w:jc w:val="center"/>
        <w:rPr>
          <w:rFonts w:hint="eastAsia" w:ascii="宋体" w:hAnsi="宋体" w:cs="宋体"/>
          <w:b/>
          <w:spacing w:val="0"/>
          <w:sz w:val="84"/>
          <w:szCs w:val="84"/>
        </w:rPr>
      </w:pPr>
      <w:r>
        <w:rPr>
          <w:rFonts w:hint="eastAsia" w:ascii="宋体" w:hAnsi="宋体" w:cs="宋体"/>
          <w:b/>
          <w:spacing w:val="0"/>
          <w:sz w:val="84"/>
          <w:szCs w:val="84"/>
        </w:rPr>
        <w:t>响 应 文 件</w:t>
      </w:r>
    </w:p>
    <w:p w14:paraId="4D092700">
      <w:pPr>
        <w:pageBreakBefore w:val="0"/>
        <w:wordWrap/>
        <w:topLinePunct w:val="0"/>
        <w:bidi w:val="0"/>
        <w:spacing w:beforeLines="0" w:after="0" w:afterLines="0" w:line="360" w:lineRule="auto"/>
        <w:jc w:val="center"/>
        <w:rPr>
          <w:rFonts w:hint="eastAsia" w:ascii="宋体" w:hAnsi="宋体" w:cs="宋体"/>
          <w:b/>
          <w:spacing w:val="0"/>
          <w:sz w:val="52"/>
          <w:szCs w:val="52"/>
        </w:rPr>
      </w:pPr>
    </w:p>
    <w:p w14:paraId="2E6E7C52">
      <w:pPr>
        <w:pageBreakBefore w:val="0"/>
        <w:wordWrap/>
        <w:topLinePunct w:val="0"/>
        <w:bidi w:val="0"/>
        <w:spacing w:beforeLines="0" w:after="0" w:afterLines="0" w:line="360" w:lineRule="auto"/>
        <w:ind w:firstLine="482" w:firstLineChars="150"/>
        <w:rPr>
          <w:rFonts w:hint="eastAsia" w:ascii="宋体" w:hAnsi="宋体" w:cs="宋体"/>
          <w:b/>
          <w:spacing w:val="0"/>
          <w:sz w:val="32"/>
          <w:szCs w:val="32"/>
        </w:rPr>
      </w:pPr>
    </w:p>
    <w:p w14:paraId="04262AA5">
      <w:pPr>
        <w:pageBreakBefore w:val="0"/>
        <w:wordWrap/>
        <w:topLinePunct w:val="0"/>
        <w:bidi w:val="0"/>
        <w:spacing w:beforeLines="0" w:after="0" w:afterLines="0" w:line="360" w:lineRule="auto"/>
        <w:ind w:firstLine="482" w:firstLineChars="150"/>
        <w:rPr>
          <w:rFonts w:hint="eastAsia" w:ascii="宋体" w:hAnsi="宋体" w:cs="宋体"/>
          <w:b/>
          <w:spacing w:val="0"/>
          <w:sz w:val="32"/>
          <w:szCs w:val="32"/>
        </w:rPr>
      </w:pPr>
    </w:p>
    <w:p w14:paraId="5A3B43AD">
      <w:pPr>
        <w:pageBreakBefore w:val="0"/>
        <w:wordWrap/>
        <w:topLinePunct w:val="0"/>
        <w:bidi w:val="0"/>
        <w:spacing w:beforeLines="0" w:after="0" w:afterLines="0" w:line="360" w:lineRule="auto"/>
        <w:ind w:firstLine="482" w:firstLineChars="150"/>
        <w:rPr>
          <w:rFonts w:hint="eastAsia" w:ascii="宋体" w:hAnsi="宋体" w:cs="宋体"/>
          <w:b/>
          <w:spacing w:val="0"/>
          <w:sz w:val="32"/>
          <w:szCs w:val="32"/>
        </w:rPr>
      </w:pPr>
      <w:r>
        <w:rPr>
          <w:rFonts w:hint="eastAsia" w:ascii="宋体" w:hAnsi="宋体" w:cs="宋体"/>
          <w:b/>
          <w:spacing w:val="0"/>
          <w:sz w:val="32"/>
          <w:szCs w:val="32"/>
        </w:rPr>
        <w:t>项目名称:</w:t>
      </w:r>
    </w:p>
    <w:p w14:paraId="45688213">
      <w:pPr>
        <w:pageBreakBefore w:val="0"/>
        <w:wordWrap/>
        <w:topLinePunct w:val="0"/>
        <w:bidi w:val="0"/>
        <w:spacing w:beforeLines="0" w:after="0" w:afterLines="0" w:line="360" w:lineRule="auto"/>
        <w:ind w:firstLine="482" w:firstLineChars="150"/>
        <w:rPr>
          <w:rFonts w:hint="eastAsia" w:ascii="宋体" w:hAnsi="宋体" w:cs="宋体"/>
          <w:b/>
          <w:sz w:val="32"/>
          <w:szCs w:val="32"/>
        </w:rPr>
      </w:pPr>
      <w:r>
        <w:rPr>
          <w:rFonts w:hint="eastAsia" w:ascii="宋体" w:hAnsi="宋体" w:cs="宋体"/>
          <w:b/>
          <w:spacing w:val="0"/>
          <w:sz w:val="32"/>
          <w:szCs w:val="32"/>
        </w:rPr>
        <w:t>项目编号/包号：</w:t>
      </w:r>
    </w:p>
    <w:p w14:paraId="6A69FC11">
      <w:pPr>
        <w:pageBreakBefore w:val="0"/>
        <w:wordWrap/>
        <w:topLinePunct w:val="0"/>
        <w:bidi w:val="0"/>
        <w:spacing w:beforeLines="0" w:after="0" w:afterLines="0" w:line="360" w:lineRule="auto"/>
        <w:ind w:left="0" w:leftChars="0" w:firstLine="569" w:firstLineChars="177"/>
        <w:jc w:val="left"/>
        <w:rPr>
          <w:rFonts w:hint="eastAsia" w:ascii="宋体" w:hAnsi="宋体" w:cs="宋体"/>
          <w:b/>
          <w:spacing w:val="0"/>
          <w:sz w:val="32"/>
          <w:szCs w:val="32"/>
        </w:rPr>
      </w:pPr>
    </w:p>
    <w:p w14:paraId="64012C3C">
      <w:pPr>
        <w:pageBreakBefore w:val="0"/>
        <w:wordWrap/>
        <w:topLinePunct w:val="0"/>
        <w:bidi w:val="0"/>
        <w:spacing w:beforeLines="0" w:after="0" w:afterLines="0" w:line="360" w:lineRule="auto"/>
        <w:ind w:left="0" w:leftChars="0" w:firstLine="569" w:firstLineChars="177"/>
        <w:jc w:val="left"/>
        <w:rPr>
          <w:rFonts w:hint="eastAsia" w:ascii="宋体" w:hAnsi="宋体" w:cs="宋体"/>
          <w:b/>
          <w:spacing w:val="0"/>
          <w:sz w:val="32"/>
          <w:szCs w:val="32"/>
        </w:rPr>
      </w:pPr>
    </w:p>
    <w:p w14:paraId="08B123F4">
      <w:pPr>
        <w:pageBreakBefore w:val="0"/>
        <w:wordWrap/>
        <w:topLinePunct w:val="0"/>
        <w:bidi w:val="0"/>
        <w:spacing w:beforeLines="0" w:after="0" w:afterLines="0" w:line="360" w:lineRule="auto"/>
        <w:ind w:left="0" w:leftChars="0" w:firstLine="1205" w:firstLineChars="375"/>
        <w:jc w:val="left"/>
        <w:rPr>
          <w:rFonts w:hint="eastAsia" w:ascii="宋体" w:hAnsi="宋体" w:cs="宋体"/>
          <w:b/>
          <w:spacing w:val="0"/>
          <w:sz w:val="32"/>
          <w:szCs w:val="32"/>
        </w:rPr>
      </w:pPr>
      <w:r>
        <w:rPr>
          <w:rFonts w:hint="eastAsia" w:ascii="宋体" w:hAnsi="宋体" w:cs="宋体"/>
          <w:b/>
          <w:spacing w:val="0"/>
          <w:sz w:val="32"/>
          <w:szCs w:val="32"/>
        </w:rPr>
        <w:t>供应商名称：</w:t>
      </w:r>
    </w:p>
    <w:p w14:paraId="1B73DFB7">
      <w:pPr>
        <w:pageBreakBefore w:val="0"/>
        <w:wordWrap/>
        <w:topLinePunct w:val="0"/>
        <w:bidi w:val="0"/>
        <w:spacing w:beforeLines="0" w:after="0" w:afterLines="0" w:line="360" w:lineRule="auto"/>
        <w:jc w:val="center"/>
        <w:rPr>
          <w:rFonts w:hint="eastAsia" w:ascii="宋体" w:hAnsi="宋体" w:cs="宋体"/>
          <w:b/>
          <w:sz w:val="32"/>
          <w:szCs w:val="32"/>
        </w:rPr>
      </w:pPr>
    </w:p>
    <w:p w14:paraId="11387DBB">
      <w:pPr>
        <w:pageBreakBefore w:val="0"/>
        <w:wordWrap/>
        <w:topLinePunct w:val="0"/>
        <w:bidi w:val="0"/>
        <w:spacing w:beforeLines="0" w:after="0" w:afterLines="0" w:line="360" w:lineRule="auto"/>
        <w:rPr>
          <w:rFonts w:hint="eastAsia" w:ascii="宋体" w:hAnsi="宋体" w:cs="宋体"/>
          <w:b/>
        </w:rPr>
      </w:pPr>
      <w:r>
        <w:rPr>
          <w:rFonts w:hint="eastAsia" w:ascii="宋体" w:hAnsi="宋体" w:cs="宋体"/>
          <w:b/>
          <w:spacing w:val="0"/>
          <w:sz w:val="32"/>
          <w:szCs w:val="32"/>
        </w:rPr>
        <w:br w:type="page"/>
      </w:r>
    </w:p>
    <w:p w14:paraId="6D1B300A">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27" w:name="_Toc188776113"/>
      <w:r>
        <w:rPr>
          <w:rFonts w:hint="eastAsia" w:ascii="宋体" w:hAnsi="宋体" w:cs="宋体"/>
          <w:sz w:val="24"/>
        </w:rPr>
        <w:t xml:space="preserve">1 </w:t>
      </w:r>
      <w:r>
        <w:rPr>
          <w:rFonts w:hint="eastAsia" w:ascii="宋体" w:hAnsi="宋体" w:cs="宋体"/>
          <w:sz w:val="24"/>
          <w:lang w:val="en-US" w:eastAsia="zh-CN"/>
        </w:rPr>
        <w:t xml:space="preserve"> </w:t>
      </w:r>
      <w:r>
        <w:rPr>
          <w:rFonts w:hint="eastAsia" w:ascii="宋体" w:hAnsi="宋体" w:cs="宋体"/>
          <w:sz w:val="24"/>
        </w:rPr>
        <w:t>满足《中华人民共和国政府采购法》第二十二条规定</w:t>
      </w:r>
      <w:bookmarkEnd w:id="127"/>
    </w:p>
    <w:p w14:paraId="2C6D08C8">
      <w:pPr>
        <w:pageBreakBefore w:val="0"/>
        <w:wordWrap/>
        <w:topLinePunct w:val="0"/>
        <w:bidi w:val="0"/>
        <w:spacing w:beforeLines="0" w:after="0" w:afterLines="0" w:line="360" w:lineRule="auto"/>
        <w:outlineLvl w:val="2"/>
        <w:rPr>
          <w:rFonts w:hint="eastAsia" w:ascii="宋体" w:hAnsi="宋体" w:cs="宋体"/>
          <w:color w:val="000000"/>
          <w:sz w:val="24"/>
        </w:rPr>
      </w:pPr>
      <w:bookmarkStart w:id="128" w:name="_Toc188776114"/>
      <w:r>
        <w:rPr>
          <w:rFonts w:hint="eastAsia" w:ascii="宋体" w:hAnsi="宋体" w:cs="宋体"/>
          <w:color w:val="000000"/>
          <w:sz w:val="24"/>
        </w:rPr>
        <w:t>1-1 营业执照等证明文件</w:t>
      </w:r>
      <w:bookmarkEnd w:id="128"/>
    </w:p>
    <w:p w14:paraId="0ABA120A">
      <w:pPr>
        <w:pageBreakBefore w:val="0"/>
        <w:tabs>
          <w:tab w:val="left" w:pos="1080"/>
        </w:tabs>
        <w:wordWrap/>
        <w:topLinePunct w:val="0"/>
        <w:bidi w:val="0"/>
        <w:snapToGrid w:val="0"/>
        <w:spacing w:beforeLines="0" w:after="0" w:afterLines="0" w:line="360" w:lineRule="auto"/>
        <w:rPr>
          <w:rFonts w:hint="eastAsia" w:ascii="宋体" w:hAnsi="宋体" w:cs="宋体"/>
          <w:sz w:val="24"/>
        </w:rPr>
      </w:pPr>
    </w:p>
    <w:p w14:paraId="69BBDA52">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r>
        <w:rPr>
          <w:rFonts w:hint="eastAsia" w:ascii="宋体" w:hAnsi="宋体" w:cs="宋体"/>
          <w:color w:val="000000"/>
          <w:sz w:val="24"/>
        </w:rPr>
        <w:br w:type="page"/>
      </w:r>
    </w:p>
    <w:p w14:paraId="278194FA">
      <w:pPr>
        <w:pStyle w:val="5"/>
        <w:pageBreakBefore w:val="0"/>
        <w:wordWrap/>
        <w:topLinePunct w:val="0"/>
        <w:bidi w:val="0"/>
        <w:adjustRightInd/>
        <w:spacing w:before="0" w:beforeLines="0" w:after="0" w:afterLines="0" w:line="360" w:lineRule="auto"/>
        <w:rPr>
          <w:rFonts w:hint="eastAsia" w:hAnsi="宋体" w:cs="宋体"/>
          <w:b w:val="0"/>
          <w:bCs/>
          <w:color w:val="000000"/>
          <w:szCs w:val="24"/>
          <w:u w:val="none"/>
        </w:rPr>
      </w:pPr>
      <w:bookmarkStart w:id="129" w:name="_Toc188776115"/>
      <w:r>
        <w:rPr>
          <w:rFonts w:hint="eastAsia" w:hAnsi="宋体" w:cs="宋体"/>
          <w:b w:val="0"/>
          <w:color w:val="000000"/>
          <w:szCs w:val="24"/>
          <w:u w:val="none"/>
        </w:rPr>
        <w:t>1-2 供应商资格声明书</w:t>
      </w:r>
      <w:bookmarkEnd w:id="129"/>
    </w:p>
    <w:p w14:paraId="2A55FEFF">
      <w:pPr>
        <w:keepNext w:val="0"/>
        <w:keepLines w:val="0"/>
        <w:pageBreakBefore w:val="0"/>
        <w:widowControl w:val="0"/>
        <w:kinsoku/>
        <w:wordWrap/>
        <w:overflowPunct/>
        <w:topLinePunct w:val="0"/>
        <w:bidi w:val="0"/>
        <w:spacing w:beforeLines="0" w:after="0" w:afterLines="0" w:line="360" w:lineRule="auto"/>
        <w:jc w:val="center"/>
        <w:textAlignment w:val="auto"/>
        <w:rPr>
          <w:rFonts w:hint="eastAsia" w:ascii="宋体" w:hAnsi="宋体" w:cs="宋体"/>
          <w:b/>
          <w:color w:val="000000"/>
          <w:sz w:val="36"/>
          <w:szCs w:val="36"/>
        </w:rPr>
      </w:pPr>
      <w:r>
        <w:rPr>
          <w:rFonts w:hint="eastAsia" w:ascii="宋体" w:hAnsi="宋体" w:cs="宋体"/>
          <w:b/>
          <w:color w:val="000000"/>
          <w:sz w:val="36"/>
          <w:szCs w:val="36"/>
        </w:rPr>
        <w:t>供应商资格声明书</w:t>
      </w:r>
    </w:p>
    <w:p w14:paraId="6F79361F">
      <w:pPr>
        <w:keepNext w:val="0"/>
        <w:keepLines w:val="0"/>
        <w:pageBreakBefore w:val="0"/>
        <w:widowControl w:val="0"/>
        <w:tabs>
          <w:tab w:val="left" w:pos="5580"/>
        </w:tabs>
        <w:kinsoku/>
        <w:wordWrap/>
        <w:overflowPunct/>
        <w:topLinePunct w:val="0"/>
        <w:bidi w:val="0"/>
        <w:spacing w:beforeLines="0" w:after="0" w:afterLines="0" w:line="360" w:lineRule="auto"/>
        <w:textAlignment w:val="auto"/>
        <w:rPr>
          <w:rFonts w:hint="eastAsia" w:ascii="宋体" w:hAnsi="宋体" w:cs="宋体"/>
          <w:sz w:val="24"/>
          <w:szCs w:val="24"/>
        </w:rPr>
      </w:pPr>
    </w:p>
    <w:p w14:paraId="7AB25B1D">
      <w:pPr>
        <w:keepNext w:val="0"/>
        <w:keepLines w:val="0"/>
        <w:pageBreakBefore w:val="0"/>
        <w:widowControl w:val="0"/>
        <w:tabs>
          <w:tab w:val="left" w:pos="5580"/>
        </w:tabs>
        <w:kinsoku/>
        <w:wordWrap/>
        <w:overflowPunct/>
        <w:topLinePunct w:val="0"/>
        <w:bidi w:val="0"/>
        <w:spacing w:beforeLines="0" w:after="0" w:afterLines="0" w:line="360" w:lineRule="auto"/>
        <w:textAlignment w:val="auto"/>
        <w:rPr>
          <w:rFonts w:hint="eastAsia" w:ascii="宋体" w:hAnsi="宋体" w:cs="宋体"/>
          <w:sz w:val="24"/>
          <w:szCs w:val="24"/>
        </w:rPr>
      </w:pPr>
      <w:r>
        <w:rPr>
          <w:rFonts w:hint="eastAsia" w:ascii="宋体" w:hAnsi="宋体" w:cs="宋体"/>
          <w:sz w:val="24"/>
          <w:szCs w:val="24"/>
        </w:rPr>
        <w:t>致：</w:t>
      </w:r>
      <w:r>
        <w:rPr>
          <w:rFonts w:hint="eastAsia" w:ascii="宋体" w:hAnsi="宋体" w:cs="宋体"/>
          <w:sz w:val="24"/>
          <w:szCs w:val="24"/>
          <w:u w:val="single"/>
        </w:rPr>
        <w:t>采购人或采购代理机构</w:t>
      </w:r>
    </w:p>
    <w:p w14:paraId="72EDB71B">
      <w:pPr>
        <w:keepNext w:val="0"/>
        <w:keepLines w:val="0"/>
        <w:pageBreakBefore w:val="0"/>
        <w:widowControl w:val="0"/>
        <w:kinsoku/>
        <w:wordWrap/>
        <w:overflowPunct/>
        <w:topLinePunct w:val="0"/>
        <w:bidi w:val="0"/>
        <w:spacing w:beforeLines="0" w:after="0" w:afterLines="0" w:line="360" w:lineRule="auto"/>
        <w:ind w:firstLine="480" w:firstLineChars="200"/>
        <w:textAlignment w:val="auto"/>
        <w:rPr>
          <w:rFonts w:hint="eastAsia" w:ascii="宋体" w:hAnsi="宋体" w:cs="宋体"/>
          <w:sz w:val="24"/>
          <w:szCs w:val="24"/>
        </w:rPr>
      </w:pPr>
      <w:r>
        <w:rPr>
          <w:rFonts w:hint="eastAsia" w:ascii="宋体" w:hAnsi="宋体" w:cs="宋体"/>
          <w:sz w:val="24"/>
          <w:szCs w:val="24"/>
        </w:rPr>
        <w:t>在参与本次项目磋商中，我单位承诺：</w:t>
      </w:r>
    </w:p>
    <w:p w14:paraId="34B87DC4">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（一）</w:t>
      </w:r>
      <w:r>
        <w:rPr>
          <w:rFonts w:hint="eastAsia" w:ascii="宋体" w:hAnsi="宋体" w:cs="宋体"/>
          <w:sz w:val="24"/>
          <w:szCs w:val="24"/>
        </w:rPr>
        <w:t>具有良好的商业信誉和健全的财务会计制度；</w:t>
      </w:r>
    </w:p>
    <w:p w14:paraId="2F8CF0EC">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（二）</w:t>
      </w:r>
      <w:r>
        <w:rPr>
          <w:rFonts w:hint="eastAsia" w:ascii="宋体" w:hAnsi="宋体" w:cs="宋体"/>
          <w:sz w:val="24"/>
          <w:szCs w:val="24"/>
        </w:rPr>
        <w:t>具有履行合同所必需的设备和专业技术能力；</w:t>
      </w:r>
    </w:p>
    <w:p w14:paraId="4292D25E">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（三）</w:t>
      </w:r>
      <w:r>
        <w:rPr>
          <w:rFonts w:hint="eastAsia" w:ascii="宋体" w:hAnsi="宋体" w:cs="宋体"/>
          <w:sz w:val="24"/>
          <w:szCs w:val="24"/>
        </w:rPr>
        <w:t>有依法缴纳税收和社会保障资金的良好记录；</w:t>
      </w:r>
    </w:p>
    <w:p w14:paraId="733A999E">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（四）</w:t>
      </w:r>
      <w:r>
        <w:rPr>
          <w:rFonts w:hint="eastAsia" w:ascii="宋体" w:hAnsi="宋体" w:cs="宋体"/>
          <w:sz w:val="24"/>
          <w:szCs w:val="24"/>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235CD335">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（五）</w:t>
      </w:r>
      <w:r>
        <w:rPr>
          <w:rFonts w:hint="eastAsia" w:ascii="宋体" w:hAnsi="宋体" w:cs="宋体"/>
          <w:sz w:val="24"/>
          <w:szCs w:val="24"/>
        </w:rPr>
        <w:t>我单位不属于政府采购法律、行政法规规定的公益一类事业单位、或使用事业编制且由财政拨款保障的群团组织（仅适用于政府购买服务项目）；</w:t>
      </w:r>
    </w:p>
    <w:p w14:paraId="0E3F371A">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（六）</w:t>
      </w:r>
      <w:r>
        <w:rPr>
          <w:rFonts w:hint="eastAsia" w:ascii="宋体" w:hAnsi="宋体" w:cs="宋体"/>
          <w:sz w:val="24"/>
          <w:szCs w:val="24"/>
        </w:rPr>
        <w:t>我单位不存在为采购项目提供整体设计、规范编制或者项目管理、监理、检测等服务后，再参加该采购项目的其他采购活动的情形（单一来源采购项目除外）；</w:t>
      </w:r>
    </w:p>
    <w:p w14:paraId="7022D9E2">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（七）</w:t>
      </w:r>
      <w:r>
        <w:rPr>
          <w:rFonts w:hint="eastAsia" w:ascii="宋体" w:hAnsi="宋体" w:cs="宋体"/>
          <w:sz w:val="24"/>
          <w:szCs w:val="24"/>
        </w:rPr>
        <w:t>与我单位存在“单位负责人为同一人或者存在直接控股、管理关系”的其他法人单位信息如下（如有，不论其是否参加同一合同项下的政府采购活动均须填写）：</w:t>
      </w:r>
    </w:p>
    <w:tbl>
      <w:tblPr>
        <w:tblStyle w:val="44"/>
        <w:tblW w:w="85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0"/>
        <w:gridCol w:w="4574"/>
        <w:gridCol w:w="2976"/>
      </w:tblGrid>
      <w:tr w14:paraId="7D0FC1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3FA4071A">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序号</w:t>
            </w:r>
          </w:p>
        </w:tc>
        <w:tc>
          <w:tcPr>
            <w:tcW w:w="4574" w:type="dxa"/>
            <w:noWrap w:val="0"/>
            <w:vAlign w:val="center"/>
          </w:tcPr>
          <w:p w14:paraId="3734880E">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r>
              <w:rPr>
                <w:rFonts w:hint="eastAsia" w:ascii="宋体" w:hAnsi="宋体" w:cs="宋体"/>
                <w:sz w:val="24"/>
                <w:szCs w:val="24"/>
              </w:rPr>
              <w:t>单位名称</w:t>
            </w:r>
          </w:p>
        </w:tc>
        <w:tc>
          <w:tcPr>
            <w:tcW w:w="2976" w:type="dxa"/>
            <w:noWrap w:val="0"/>
            <w:vAlign w:val="center"/>
          </w:tcPr>
          <w:p w14:paraId="24D432BA">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r>
              <w:rPr>
                <w:rFonts w:hint="eastAsia" w:ascii="宋体" w:hAnsi="宋体" w:cs="宋体"/>
                <w:sz w:val="24"/>
                <w:szCs w:val="24"/>
              </w:rPr>
              <w:t>相互关系</w:t>
            </w:r>
          </w:p>
        </w:tc>
      </w:tr>
      <w:tr w14:paraId="41819A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3D73B8D7">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1</w:t>
            </w:r>
          </w:p>
        </w:tc>
        <w:tc>
          <w:tcPr>
            <w:tcW w:w="4574" w:type="dxa"/>
            <w:noWrap w:val="0"/>
            <w:vAlign w:val="center"/>
          </w:tcPr>
          <w:p w14:paraId="6F93B27D">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c>
          <w:tcPr>
            <w:tcW w:w="2976" w:type="dxa"/>
            <w:noWrap w:val="0"/>
            <w:vAlign w:val="center"/>
          </w:tcPr>
          <w:p w14:paraId="042B4022">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r>
      <w:tr w14:paraId="603BE8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76C56158">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2</w:t>
            </w:r>
          </w:p>
        </w:tc>
        <w:tc>
          <w:tcPr>
            <w:tcW w:w="4574" w:type="dxa"/>
            <w:noWrap w:val="0"/>
            <w:vAlign w:val="center"/>
          </w:tcPr>
          <w:p w14:paraId="52C2126F">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c>
          <w:tcPr>
            <w:tcW w:w="2976" w:type="dxa"/>
            <w:noWrap w:val="0"/>
            <w:vAlign w:val="center"/>
          </w:tcPr>
          <w:p w14:paraId="2A759ED6">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r>
      <w:tr w14:paraId="2BF73B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09448B06">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w:t>
            </w:r>
          </w:p>
        </w:tc>
        <w:tc>
          <w:tcPr>
            <w:tcW w:w="4574" w:type="dxa"/>
            <w:noWrap w:val="0"/>
            <w:vAlign w:val="center"/>
          </w:tcPr>
          <w:p w14:paraId="1B871728">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c>
          <w:tcPr>
            <w:tcW w:w="2976" w:type="dxa"/>
            <w:noWrap w:val="0"/>
            <w:vAlign w:val="center"/>
          </w:tcPr>
          <w:p w14:paraId="580F9CB1">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r>
    </w:tbl>
    <w:p w14:paraId="63D70C50">
      <w:pPr>
        <w:keepNext w:val="0"/>
        <w:keepLines w:val="0"/>
        <w:pageBreakBefore w:val="0"/>
        <w:widowControl w:val="0"/>
        <w:kinsoku/>
        <w:wordWrap/>
        <w:overflowPunct/>
        <w:topLinePunct w:val="0"/>
        <w:bidi w:val="0"/>
        <w:spacing w:beforeLines="0" w:after="0" w:afterLines="0" w:line="360" w:lineRule="auto"/>
        <w:ind w:firstLine="480" w:firstLineChars="200"/>
        <w:textAlignment w:val="auto"/>
        <w:rPr>
          <w:rFonts w:hint="eastAsia" w:ascii="宋体" w:hAnsi="宋体" w:cs="宋体"/>
          <w:sz w:val="24"/>
          <w:szCs w:val="24"/>
        </w:rPr>
      </w:pPr>
    </w:p>
    <w:p w14:paraId="3991F2DE">
      <w:pPr>
        <w:keepNext w:val="0"/>
        <w:keepLines w:val="0"/>
        <w:pageBreakBefore w:val="0"/>
        <w:widowControl w:val="0"/>
        <w:kinsoku/>
        <w:wordWrap/>
        <w:overflowPunct/>
        <w:topLinePunct w:val="0"/>
        <w:bidi w:val="0"/>
        <w:spacing w:beforeLines="0" w:after="0" w:afterLines="0" w:line="360" w:lineRule="auto"/>
        <w:ind w:firstLine="480" w:firstLineChars="200"/>
        <w:textAlignment w:val="auto"/>
        <w:rPr>
          <w:rFonts w:hint="eastAsia" w:ascii="宋体" w:hAnsi="宋体" w:cs="宋体"/>
          <w:sz w:val="24"/>
          <w:szCs w:val="24"/>
        </w:rPr>
      </w:pPr>
      <w:r>
        <w:rPr>
          <w:rFonts w:hint="eastAsia" w:ascii="宋体" w:hAnsi="宋体" w:cs="宋体"/>
          <w:sz w:val="24"/>
          <w:szCs w:val="24"/>
        </w:rPr>
        <w:t>上述声明真实有效，否则我方负全部责任。</w:t>
      </w:r>
    </w:p>
    <w:p w14:paraId="37FC6174">
      <w:pPr>
        <w:keepNext w:val="0"/>
        <w:keepLines w:val="0"/>
        <w:pageBreakBefore w:val="0"/>
        <w:widowControl w:val="0"/>
        <w:kinsoku/>
        <w:wordWrap/>
        <w:overflowPunct/>
        <w:topLinePunct w:val="0"/>
        <w:bidi w:val="0"/>
        <w:spacing w:beforeLines="0" w:after="0" w:afterLines="0" w:line="360" w:lineRule="auto"/>
        <w:textAlignment w:val="auto"/>
        <w:rPr>
          <w:rFonts w:hint="eastAsia" w:ascii="宋体" w:hAnsi="宋体" w:cs="宋体"/>
          <w:sz w:val="24"/>
          <w:szCs w:val="24"/>
        </w:rPr>
      </w:pPr>
    </w:p>
    <w:p w14:paraId="71D6D99E">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right="0"/>
        <w:jc w:val="right"/>
        <w:textAlignment w:val="auto"/>
        <w:rPr>
          <w:rFonts w:hint="eastAsia" w:ascii="宋体" w:hAnsi="宋体" w:cs="宋体"/>
          <w:color w:val="000000"/>
          <w:sz w:val="24"/>
          <w:szCs w:val="24"/>
          <w:lang w:val="zh-CN"/>
        </w:rPr>
      </w:pPr>
      <w:r>
        <w:rPr>
          <w:rFonts w:hint="eastAsia" w:ascii="宋体" w:hAnsi="宋体" w:cs="宋体"/>
          <w:color w:val="000000"/>
          <w:sz w:val="24"/>
          <w:szCs w:val="24"/>
        </w:rPr>
        <w:t>供应商名称（加盖公章）</w:t>
      </w:r>
      <w:r>
        <w:rPr>
          <w:rFonts w:hint="eastAsia" w:ascii="宋体" w:hAnsi="宋体" w:cs="宋体"/>
          <w:color w:val="000000"/>
          <w:sz w:val="24"/>
          <w:szCs w:val="24"/>
          <w:lang w:val="zh-CN"/>
        </w:rPr>
        <w:t>：</w:t>
      </w:r>
      <w:r>
        <w:rPr>
          <w:rFonts w:hint="eastAsia" w:ascii="宋体" w:hAnsi="宋体" w:cs="宋体"/>
          <w:sz w:val="24"/>
          <w:szCs w:val="24"/>
        </w:rPr>
        <w:t>______</w:t>
      </w:r>
    </w:p>
    <w:p w14:paraId="4D49E90B">
      <w:pPr>
        <w:keepNext w:val="0"/>
        <w:keepLines w:val="0"/>
        <w:pageBreakBefore w:val="0"/>
        <w:widowControl w:val="0"/>
        <w:kinsoku/>
        <w:wordWrap/>
        <w:overflowPunct/>
        <w:topLinePunct w:val="0"/>
        <w:bidi w:val="0"/>
        <w:spacing w:beforeLines="0" w:after="0" w:afterLines="0" w:line="360" w:lineRule="auto"/>
        <w:ind w:right="0" w:firstLine="480"/>
        <w:jc w:val="right"/>
        <w:textAlignment w:val="auto"/>
        <w:rPr>
          <w:rFonts w:hint="eastAsia" w:ascii="宋体" w:hAnsi="宋体" w:cs="宋体"/>
          <w:sz w:val="24"/>
          <w:szCs w:val="24"/>
        </w:rPr>
      </w:pPr>
      <w:r>
        <w:rPr>
          <w:rFonts w:hint="eastAsia" w:ascii="宋体" w:hAnsi="宋体" w:cs="宋体"/>
          <w:color w:val="000000"/>
          <w:sz w:val="24"/>
          <w:szCs w:val="24"/>
        </w:rPr>
        <w:t xml:space="preserve">日期：____年____月____日   </w:t>
      </w:r>
    </w:p>
    <w:p w14:paraId="365E7640">
      <w:pPr>
        <w:keepNext w:val="0"/>
        <w:keepLines w:val="0"/>
        <w:pageBreakBefore w:val="0"/>
        <w:widowControl w:val="0"/>
        <w:kinsoku/>
        <w:wordWrap/>
        <w:overflowPunct/>
        <w:topLinePunct w:val="0"/>
        <w:bidi w:val="0"/>
        <w:spacing w:beforeLines="0" w:after="0" w:afterLines="0" w:line="360" w:lineRule="auto"/>
        <w:textAlignment w:val="auto"/>
        <w:rPr>
          <w:rFonts w:hint="eastAsia" w:ascii="宋体" w:hAnsi="宋体" w:cs="宋体"/>
          <w:sz w:val="24"/>
          <w:szCs w:val="24"/>
        </w:rPr>
      </w:pPr>
      <w:r>
        <w:rPr>
          <w:rFonts w:hint="eastAsia" w:ascii="宋体" w:hAnsi="宋体" w:cs="宋体"/>
          <w:sz w:val="24"/>
          <w:szCs w:val="24"/>
        </w:rPr>
        <w:t>说明：供应商承诺不实的，依据《政府采购法》第七十七条“提供虚假材料谋取中标、成交的”有关规定予以处理。</w:t>
      </w:r>
    </w:p>
    <w:p w14:paraId="2AA4D60A">
      <w:pPr>
        <w:keepNext w:val="0"/>
        <w:keepLines w:val="0"/>
        <w:pageBreakBefore w:val="0"/>
        <w:widowControl w:val="0"/>
        <w:tabs>
          <w:tab w:val="left" w:pos="5580"/>
        </w:tabs>
        <w:kinsoku/>
        <w:wordWrap/>
        <w:overflowPunct/>
        <w:topLinePunct w:val="0"/>
        <w:bidi w:val="0"/>
        <w:spacing w:beforeLines="0" w:after="0" w:afterLines="0" w:line="360" w:lineRule="auto"/>
        <w:textAlignment w:val="auto"/>
        <w:rPr>
          <w:rFonts w:hint="eastAsia" w:ascii="宋体" w:hAnsi="宋体" w:cs="宋体"/>
          <w:sz w:val="24"/>
          <w:szCs w:val="24"/>
        </w:rPr>
        <w:sectPr>
          <w:headerReference r:id="rId16" w:type="first"/>
          <w:footerReference r:id="rId19" w:type="first"/>
          <w:headerReference r:id="rId14" w:type="default"/>
          <w:footerReference r:id="rId17" w:type="default"/>
          <w:headerReference r:id="rId15" w:type="even"/>
          <w:footerReference r:id="rId18" w:type="even"/>
          <w:pgSz w:w="11907" w:h="16840"/>
          <w:pgMar w:top="1440" w:right="1440" w:bottom="1440" w:left="1440" w:header="851" w:footer="851" w:gutter="0"/>
          <w:cols w:space="720" w:num="1"/>
          <w:docGrid w:linePitch="462" w:charSpace="0"/>
        </w:sectPr>
      </w:pPr>
    </w:p>
    <w:p w14:paraId="1C046C77">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30" w:name="_Toc188776116"/>
      <w:r>
        <w:rPr>
          <w:rFonts w:hint="eastAsia" w:ascii="宋体" w:hAnsi="宋体" w:cs="宋体"/>
          <w:sz w:val="24"/>
        </w:rPr>
        <w:t xml:space="preserve">2 </w:t>
      </w:r>
      <w:r>
        <w:rPr>
          <w:rFonts w:hint="eastAsia" w:ascii="宋体" w:hAnsi="宋体" w:cs="宋体"/>
          <w:sz w:val="24"/>
          <w:lang w:val="en-US" w:eastAsia="zh-CN"/>
        </w:rPr>
        <w:t xml:space="preserve"> </w:t>
      </w:r>
      <w:r>
        <w:rPr>
          <w:rFonts w:hint="eastAsia" w:ascii="宋体" w:hAnsi="宋体" w:cs="宋体"/>
          <w:sz w:val="24"/>
        </w:rPr>
        <w:t>落实政府采购政策需满足的资格要求（如有）</w:t>
      </w:r>
      <w:bookmarkEnd w:id="130"/>
    </w:p>
    <w:p w14:paraId="7C20986B">
      <w:pPr>
        <w:pageBreakBefore w:val="0"/>
        <w:wordWrap/>
        <w:topLinePunct w:val="0"/>
        <w:bidi w:val="0"/>
        <w:spacing w:beforeLines="0" w:after="0" w:afterLines="0" w:line="360" w:lineRule="auto"/>
        <w:outlineLvl w:val="2"/>
        <w:rPr>
          <w:rFonts w:hint="eastAsia" w:ascii="宋体" w:hAnsi="宋体" w:cs="宋体"/>
          <w:color w:val="000000"/>
          <w:sz w:val="24"/>
          <w:szCs w:val="20"/>
        </w:rPr>
      </w:pPr>
      <w:bookmarkStart w:id="131" w:name="_Toc188776117"/>
      <w:r>
        <w:rPr>
          <w:rFonts w:hint="eastAsia" w:ascii="宋体" w:hAnsi="宋体" w:cs="宋体"/>
          <w:color w:val="000000"/>
          <w:sz w:val="24"/>
          <w:szCs w:val="20"/>
        </w:rPr>
        <w:t>2-1 中小企业政策证明文件</w:t>
      </w:r>
      <w:bookmarkEnd w:id="131"/>
    </w:p>
    <w:p w14:paraId="6D5B8581">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说明：</w:t>
      </w:r>
    </w:p>
    <w:p w14:paraId="393A9EF2">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1）如本项目（包）不专门面向中小企业预留采购份额，供应商无须提供《中小企业声明函》或《残疾人福利性单位声明函》或由省级以上监狱管理局、戒毒管理局（含新疆生产建设兵团）出具的属于监狱企业的证明文件；当供应商拟享受中小企业扶持政策时，仍应提供上述证明文件，</w:t>
      </w:r>
      <w:r>
        <w:rPr>
          <w:rFonts w:hint="eastAsia" w:ascii="宋体" w:hAnsi="宋体" w:cs="宋体"/>
          <w:color w:val="000000"/>
          <w:sz w:val="24"/>
        </w:rPr>
        <w:t>否则不享受相关中小企业扶持政策</w:t>
      </w:r>
      <w:r>
        <w:rPr>
          <w:rFonts w:hint="eastAsia" w:ascii="宋体" w:hAnsi="宋体" w:cs="宋体"/>
          <w:sz w:val="24"/>
        </w:rPr>
        <w:t>。</w:t>
      </w:r>
    </w:p>
    <w:p w14:paraId="09AA1F68">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2）如本项目（包）专门面向中小企业采购，响应文件中须提供《中小企业声明函》或《残疾人福利性单位声明函》，或提供由省级以上监狱管理局、戒毒管理局（含新疆生产建设兵团）出具的属于监狱企业的证明文件。</w:t>
      </w:r>
    </w:p>
    <w:p w14:paraId="4B9D040E">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3）如本项目（包）预留部分采购项目预算专门面向中小企业采购，且要求获得采购合同的供应商将采购项目中的一定比例分包给一家或者多家中小企业或要求供应商以联合体形式参加采购活动，响应文件中须提供《中小企业声明函》或《残疾人福利性单位声明函》或由省级以上监狱管理局、戒毒管理局（含新疆生产建设兵团）出具的属于监狱企业的证明文件。</w:t>
      </w:r>
    </w:p>
    <w:p w14:paraId="56686676">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（4）中小企业声明函填写注意事项</w:t>
      </w:r>
    </w:p>
    <w:p w14:paraId="2C3759ED">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1）《中小企业声明函》由参加政府采购活动的供应商出具。联合体参与的，《中小企业声明函》可由牵头人出具。</w:t>
      </w:r>
    </w:p>
    <w:p w14:paraId="3A06E18C">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2）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14:paraId="2FE6FCE1">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3）对于多标的采购项目，供应商应充分、准确地了解所提供货物的制造企业、提供服务的承接企业信息。对相关情况了解不清楚的，不建议填报本声明函。</w:t>
      </w:r>
    </w:p>
    <w:p w14:paraId="5650AF82">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b/>
          <w:bCs/>
          <w:color w:val="000000"/>
          <w:sz w:val="36"/>
          <w:szCs w:val="36"/>
        </w:rPr>
      </w:pPr>
      <w:r>
        <w:rPr>
          <w:rFonts w:hint="eastAsia" w:ascii="宋体" w:hAnsi="宋体" w:cs="宋体"/>
          <w:sz w:val="24"/>
        </w:rPr>
        <w:t>（5）温馨提示：为方便广大中小企业识别企业规模类型，工业和信息化部组织开发了中小企业规模类型自测小程序，在国务院客户端和工业和信息化部网站上均有链接，供应商填写所属的行业和指标数据可自动生成企业规模类型测试结果。本项目中小企业划分标准所属行业详见第二章《供应商须知资料表》，如在该程序中未找到本项目文件规定的中小企业划分标准所属行业，则按照《关于印发中小企业划型标准规定的通知（工信部联企业﹝2011﹞300号）》及《金融业企业划型标准规定》（〔2015〕309 号）国务院批准的中小企业划分标准执行。</w:t>
      </w:r>
      <w:r>
        <w:rPr>
          <w:rFonts w:hint="eastAsia" w:ascii="宋体" w:hAnsi="宋体" w:cs="宋体"/>
          <w:b/>
          <w:bCs/>
          <w:color w:val="000000"/>
          <w:sz w:val="36"/>
          <w:szCs w:val="36"/>
        </w:rPr>
        <w:br w:type="page"/>
      </w:r>
    </w:p>
    <w:p w14:paraId="76DEC9C9">
      <w:pPr>
        <w:pStyle w:val="6"/>
        <w:pageBreakBefore w:val="0"/>
        <w:wordWrap/>
        <w:topLinePunct w:val="0"/>
        <w:bidi w:val="0"/>
        <w:spacing w:before="0" w:beforeLines="0" w:after="0" w:afterLines="0" w:line="360" w:lineRule="auto"/>
        <w:rPr>
          <w:rFonts w:hint="eastAsia" w:ascii="宋体" w:hAnsi="宋体" w:eastAsia="宋体" w:cs="宋体"/>
          <w:sz w:val="24"/>
          <w:szCs w:val="24"/>
        </w:rPr>
      </w:pPr>
      <w:bookmarkStart w:id="132" w:name="_Toc188776118"/>
      <w:r>
        <w:rPr>
          <w:rFonts w:hint="eastAsia" w:ascii="宋体" w:hAnsi="宋体" w:eastAsia="宋体" w:cs="宋体"/>
          <w:sz w:val="24"/>
          <w:szCs w:val="24"/>
        </w:rPr>
        <w:t>2-1-1 中小企业证明文件</w:t>
      </w:r>
      <w:bookmarkEnd w:id="132"/>
    </w:p>
    <w:p w14:paraId="3EB05433">
      <w:pPr>
        <w:pageBreakBefore w:val="0"/>
        <w:wordWrap/>
        <w:topLinePunct w:val="0"/>
        <w:bidi w:val="0"/>
        <w:spacing w:before="0" w:beforeLines="0" w:after="0" w:afterLines="0" w:line="360" w:lineRule="auto"/>
        <w:jc w:val="center"/>
        <w:rPr>
          <w:rFonts w:hint="eastAsia" w:ascii="宋体" w:hAnsi="宋体" w:cs="宋体"/>
          <w:b/>
          <w:color w:val="000000"/>
          <w:sz w:val="36"/>
          <w:szCs w:val="36"/>
        </w:rPr>
      </w:pPr>
      <w:r>
        <w:rPr>
          <w:rFonts w:hint="eastAsia" w:ascii="宋体" w:hAnsi="宋体" w:cs="宋体"/>
          <w:b/>
          <w:bCs/>
          <w:color w:val="000000"/>
          <w:sz w:val="36"/>
          <w:szCs w:val="36"/>
        </w:rPr>
        <w:t>中小企业声明函（货物）格式</w:t>
      </w:r>
      <w:r>
        <w:rPr>
          <w:rFonts w:hint="eastAsia" w:ascii="宋体" w:hAnsi="宋体" w:cs="宋体"/>
          <w:b/>
          <w:bCs/>
          <w:color w:val="000000"/>
          <w:sz w:val="36"/>
          <w:szCs w:val="36"/>
          <w:highlight w:val="none"/>
        </w:rPr>
        <w:t>（本项目不适用）</w:t>
      </w:r>
    </w:p>
    <w:p w14:paraId="2F9F2A28">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本公司（联合体）郑重声明，根据《政府采购促进中小企业发展管理办法》（财库﹝2020﹞46号）的规定，本公司（联合体）参加</w:t>
      </w:r>
      <w:r>
        <w:rPr>
          <w:rFonts w:hint="eastAsia" w:ascii="宋体" w:hAnsi="宋体" w:cs="宋体"/>
          <w:spacing w:val="0"/>
          <w:sz w:val="24"/>
          <w:u w:val="single"/>
        </w:rPr>
        <w:t>（单位名称）</w:t>
      </w:r>
      <w:r>
        <w:rPr>
          <w:rFonts w:hint="eastAsia" w:ascii="宋体" w:hAnsi="宋体" w:cs="宋体"/>
          <w:spacing w:val="0"/>
          <w:sz w:val="24"/>
        </w:rPr>
        <w:t>的</w:t>
      </w:r>
      <w:r>
        <w:rPr>
          <w:rFonts w:hint="eastAsia" w:ascii="宋体" w:hAnsi="宋体" w:cs="宋体"/>
          <w:spacing w:val="0"/>
          <w:sz w:val="24"/>
          <w:u w:val="single"/>
        </w:rPr>
        <w:t>（项目名称）</w:t>
      </w:r>
      <w:r>
        <w:rPr>
          <w:rFonts w:hint="eastAsia" w:ascii="宋体" w:hAnsi="宋体" w:cs="宋体"/>
          <w:spacing w:val="0"/>
          <w:sz w:val="24"/>
        </w:rPr>
        <w:t>采购活动，提供的货物全部由符合政策要求的中小企业制造。相关企业（含联合体中的中小企业、签订分包意向协议的中小企业）的具体情况如下：</w:t>
      </w:r>
    </w:p>
    <w:p w14:paraId="0D247C85">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1.</w:t>
      </w:r>
      <w:r>
        <w:rPr>
          <w:rFonts w:hint="eastAsia" w:ascii="宋体" w:hAnsi="宋体" w:cs="宋体"/>
          <w:spacing w:val="0"/>
          <w:sz w:val="24"/>
          <w:u w:val="single"/>
        </w:rPr>
        <w:t xml:space="preserve"> （标的名称）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行业；制造商为</w:t>
      </w:r>
      <w:r>
        <w:rPr>
          <w:rFonts w:hint="eastAsia" w:ascii="宋体" w:hAnsi="宋体" w:cs="宋体"/>
          <w:spacing w:val="0"/>
          <w:sz w:val="24"/>
          <w:u w:val="single"/>
        </w:rPr>
        <w:t>（企业名称）</w:t>
      </w:r>
      <w:r>
        <w:rPr>
          <w:rFonts w:hint="eastAsia" w:ascii="宋体" w:hAnsi="宋体" w:cs="宋体"/>
          <w:spacing w:val="0"/>
          <w:sz w:val="24"/>
        </w:rPr>
        <w:t>，从业人员______人，营业收入为______万元，资产总额为______万元</w:t>
      </w:r>
      <w:r>
        <w:rPr>
          <w:rFonts w:hint="eastAsia" w:ascii="宋体" w:hAnsi="宋体" w:cs="宋体"/>
          <w:spacing w:val="0"/>
          <w:sz w:val="24"/>
          <w:vertAlign w:val="superscript"/>
        </w:rPr>
        <w:t>1</w:t>
      </w:r>
      <w:r>
        <w:rPr>
          <w:rFonts w:hint="eastAsia" w:ascii="宋体" w:hAnsi="宋体" w:cs="宋体"/>
          <w:spacing w:val="0"/>
          <w:sz w:val="24"/>
        </w:rPr>
        <w:t>，属于</w:t>
      </w:r>
      <w:r>
        <w:rPr>
          <w:rFonts w:hint="eastAsia" w:ascii="宋体" w:hAnsi="宋体" w:cs="宋体"/>
          <w:spacing w:val="0"/>
          <w:sz w:val="24"/>
          <w:u w:val="single"/>
        </w:rPr>
        <w:t>（中型企业、小型企业、微型企业）</w:t>
      </w:r>
      <w:r>
        <w:rPr>
          <w:rFonts w:hint="eastAsia" w:ascii="宋体" w:hAnsi="宋体" w:cs="宋体"/>
          <w:spacing w:val="0"/>
          <w:sz w:val="24"/>
        </w:rPr>
        <w:t>；</w:t>
      </w:r>
    </w:p>
    <w:p w14:paraId="0EABBDB3">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 xml:space="preserve">2. </w:t>
      </w:r>
      <w:r>
        <w:rPr>
          <w:rFonts w:hint="eastAsia" w:ascii="宋体" w:hAnsi="宋体" w:cs="宋体"/>
          <w:spacing w:val="0"/>
          <w:sz w:val="24"/>
          <w:u w:val="single"/>
        </w:rPr>
        <w:t xml:space="preserve">（标的名称）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行业；制造商为</w:t>
      </w:r>
      <w:r>
        <w:rPr>
          <w:rFonts w:hint="eastAsia" w:ascii="宋体" w:hAnsi="宋体" w:cs="宋体"/>
          <w:spacing w:val="0"/>
          <w:sz w:val="24"/>
          <w:u w:val="single"/>
        </w:rPr>
        <w:t>（企业名称）</w:t>
      </w:r>
      <w:r>
        <w:rPr>
          <w:rFonts w:hint="eastAsia" w:ascii="宋体" w:hAnsi="宋体" w:cs="宋体"/>
          <w:spacing w:val="0"/>
          <w:sz w:val="24"/>
        </w:rPr>
        <w:t>，从业人员______人，营业收入为______万元，资产总额为______万元，属于</w:t>
      </w:r>
      <w:r>
        <w:rPr>
          <w:rFonts w:hint="eastAsia" w:ascii="宋体" w:hAnsi="宋体" w:cs="宋体"/>
          <w:spacing w:val="0"/>
          <w:sz w:val="24"/>
          <w:u w:val="single"/>
        </w:rPr>
        <w:t>（中型企业、小型企业、微型企业）</w:t>
      </w:r>
      <w:r>
        <w:rPr>
          <w:rFonts w:hint="eastAsia" w:ascii="宋体" w:hAnsi="宋体" w:cs="宋体"/>
          <w:spacing w:val="0"/>
          <w:sz w:val="24"/>
        </w:rPr>
        <w:t>；</w:t>
      </w:r>
    </w:p>
    <w:p w14:paraId="7E6FE7A5">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w:t>
      </w:r>
    </w:p>
    <w:p w14:paraId="4B3ABE9A">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以上企业，不属于大企业的分支机构，不存在控股股东为大企业的情形，也不存在与大企业的负责人为同一人的情形。</w:t>
      </w:r>
    </w:p>
    <w:p w14:paraId="61917852">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本企业对上述声明内容的真实性负责。如有虚假，将依法承担相应责任。</w:t>
      </w:r>
    </w:p>
    <w:p w14:paraId="5747BAF1">
      <w:pPr>
        <w:pageBreakBefore w:val="0"/>
        <w:wordWrap/>
        <w:topLinePunct w:val="0"/>
        <w:bidi w:val="0"/>
        <w:spacing w:beforeLines="0" w:after="0" w:afterLines="0" w:line="360" w:lineRule="auto"/>
        <w:ind w:firstLine="504"/>
        <w:rPr>
          <w:rFonts w:hint="eastAsia" w:ascii="宋体" w:hAnsi="宋体" w:cs="宋体"/>
          <w:spacing w:val="0"/>
          <w:sz w:val="24"/>
        </w:rPr>
      </w:pPr>
    </w:p>
    <w:p w14:paraId="5FB7FEC7">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企业名称（盖章）：</w:t>
      </w:r>
      <w:r>
        <w:rPr>
          <w:rFonts w:hint="eastAsia" w:ascii="宋体" w:hAnsi="宋体" w:cs="宋体"/>
          <w:sz w:val="24"/>
        </w:rPr>
        <w:t>______</w:t>
      </w:r>
    </w:p>
    <w:p w14:paraId="27C81C04">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日 期：</w:t>
      </w:r>
      <w:r>
        <w:rPr>
          <w:rFonts w:hint="eastAsia" w:ascii="宋体" w:hAnsi="宋体" w:cs="宋体"/>
          <w:sz w:val="24"/>
        </w:rPr>
        <w:t>______</w:t>
      </w:r>
    </w:p>
    <w:p w14:paraId="298B3642">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105B680B">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00A23405">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7C1E54A5">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4C16D366">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09EE345A">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tbl>
      <w:tblPr>
        <w:tblStyle w:val="44"/>
        <w:tblW w:w="8946" w:type="dxa"/>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46"/>
      </w:tblGrid>
      <w:tr w14:paraId="424EB4E3">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noWrap w:val="0"/>
            <w:vAlign w:val="top"/>
          </w:tcPr>
          <w:p w14:paraId="45BD69CD">
            <w:pPr>
              <w:pageBreakBefore w:val="0"/>
              <w:wordWrap/>
              <w:topLinePunct w:val="0"/>
              <w:bidi w:val="0"/>
              <w:adjustRightInd w:val="0"/>
              <w:snapToGrid w:val="0"/>
              <w:spacing w:beforeLines="0" w:after="0" w:afterLines="0" w:line="360" w:lineRule="auto"/>
              <w:jc w:val="left"/>
              <w:rPr>
                <w:rFonts w:hint="eastAsia" w:ascii="宋体" w:hAnsi="宋体" w:cs="宋体"/>
                <w:color w:val="000000"/>
                <w:szCs w:val="21"/>
              </w:rPr>
            </w:pPr>
            <w:r>
              <w:rPr>
                <w:rFonts w:hint="eastAsia" w:ascii="宋体" w:hAnsi="宋体" w:cs="宋体"/>
                <w:color w:val="000000"/>
                <w:szCs w:val="21"/>
                <w:vertAlign w:val="superscript"/>
              </w:rPr>
              <w:t>1</w:t>
            </w:r>
            <w:r>
              <w:rPr>
                <w:rFonts w:hint="eastAsia" w:ascii="宋体" w:hAnsi="宋体" w:cs="宋体"/>
                <w:color w:val="000000"/>
                <w:szCs w:val="21"/>
              </w:rPr>
              <w:t>从业人员、营业收入、资产总额填报上一年度数据，无上一年度数据的新成立企业可不填报。</w:t>
            </w:r>
          </w:p>
        </w:tc>
      </w:tr>
    </w:tbl>
    <w:p w14:paraId="6417A29C">
      <w:pPr>
        <w:pageBreakBefore w:val="0"/>
        <w:wordWrap/>
        <w:topLinePunct w:val="0"/>
        <w:autoSpaceDE w:val="0"/>
        <w:autoSpaceDN w:val="0"/>
        <w:bidi w:val="0"/>
        <w:adjustRightInd w:val="0"/>
        <w:spacing w:beforeLines="0" w:after="0" w:afterLines="0" w:line="360" w:lineRule="auto"/>
        <w:ind w:firstLine="420"/>
        <w:jc w:val="left"/>
        <w:rPr>
          <w:rFonts w:hint="eastAsia" w:ascii="宋体" w:hAnsi="宋体" w:cs="宋体"/>
          <w:sz w:val="24"/>
        </w:rPr>
      </w:pPr>
    </w:p>
    <w:p w14:paraId="66E3415D">
      <w:pPr>
        <w:pageBreakBefore w:val="0"/>
        <w:wordWrap/>
        <w:topLinePunct w:val="0"/>
        <w:bidi w:val="0"/>
        <w:spacing w:before="0" w:beforeLines="0" w:after="0" w:afterLines="0" w:line="360" w:lineRule="auto"/>
        <w:jc w:val="center"/>
        <w:rPr>
          <w:rFonts w:hint="eastAsia" w:ascii="宋体" w:hAnsi="宋体" w:cs="宋体"/>
          <w:b/>
          <w:bCs/>
          <w:color w:val="000000"/>
          <w:sz w:val="36"/>
          <w:szCs w:val="36"/>
        </w:rPr>
      </w:pPr>
      <w:r>
        <w:rPr>
          <w:rFonts w:hint="eastAsia" w:ascii="宋体" w:hAnsi="宋体" w:cs="宋体"/>
          <w:color w:val="000000"/>
          <w:sz w:val="24"/>
        </w:rPr>
        <w:br w:type="page"/>
      </w:r>
      <w:r>
        <w:rPr>
          <w:rFonts w:hint="eastAsia" w:ascii="宋体" w:hAnsi="宋体" w:cs="宋体"/>
          <w:b/>
          <w:bCs/>
          <w:color w:val="000000"/>
          <w:sz w:val="36"/>
          <w:szCs w:val="36"/>
        </w:rPr>
        <w:t>中小企业声明函（工程、服务）格式</w:t>
      </w:r>
    </w:p>
    <w:p w14:paraId="5431E6A0">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本公司（联合体）郑重声明，根据《政府采购促进中小企业发展管理办法》（财库﹝2020﹞46号）的规定，本公司（联合体）参加</w:t>
      </w:r>
      <w:r>
        <w:rPr>
          <w:rFonts w:hint="eastAsia" w:ascii="宋体" w:hAnsi="宋体" w:cs="宋体"/>
          <w:spacing w:val="0"/>
          <w:sz w:val="24"/>
          <w:u w:val="single"/>
        </w:rPr>
        <w:t>（单位名称）</w:t>
      </w:r>
      <w:r>
        <w:rPr>
          <w:rFonts w:hint="eastAsia" w:ascii="宋体" w:hAnsi="宋体" w:cs="宋体"/>
          <w:spacing w:val="0"/>
          <w:sz w:val="24"/>
        </w:rPr>
        <w:t>的</w:t>
      </w:r>
      <w:r>
        <w:rPr>
          <w:rFonts w:hint="eastAsia" w:ascii="宋体" w:hAnsi="宋体" w:cs="宋体"/>
          <w:spacing w:val="0"/>
          <w:sz w:val="24"/>
          <w:u w:val="single"/>
        </w:rPr>
        <w:t>（项目名称）</w:t>
      </w:r>
      <w:r>
        <w:rPr>
          <w:rFonts w:hint="eastAsia" w:ascii="宋体" w:hAnsi="宋体" w:cs="宋体"/>
          <w:spacing w:val="0"/>
          <w:sz w:val="24"/>
        </w:rPr>
        <w:t>采购活动，工程的施工单位全部为符合政策要求的中小企业（或者：服务全部由符合政策要求的中小企业承接）。相关企业（含联合体中的中小企业、签订分包意向协议的中小企业）的具体情况如下：</w:t>
      </w:r>
    </w:p>
    <w:p w14:paraId="2A6BF602">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1.</w:t>
      </w:r>
      <w:r>
        <w:rPr>
          <w:rFonts w:hint="eastAsia" w:ascii="宋体" w:hAnsi="宋体" w:cs="宋体"/>
          <w:spacing w:val="0"/>
          <w:sz w:val="24"/>
          <w:u w:val="single"/>
        </w:rPr>
        <w:t xml:space="preserve"> （标的名称）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行业；承建（承接）企业为</w:t>
      </w:r>
      <w:r>
        <w:rPr>
          <w:rFonts w:hint="eastAsia" w:ascii="宋体" w:hAnsi="宋体" w:cs="宋体"/>
          <w:spacing w:val="0"/>
          <w:sz w:val="24"/>
          <w:u w:val="single"/>
        </w:rPr>
        <w:t>（企业名称）</w:t>
      </w:r>
      <w:r>
        <w:rPr>
          <w:rFonts w:hint="eastAsia" w:ascii="宋体" w:hAnsi="宋体" w:cs="宋体"/>
          <w:spacing w:val="0"/>
          <w:sz w:val="24"/>
        </w:rPr>
        <w:t>，从业人员</w:t>
      </w:r>
      <w:r>
        <w:rPr>
          <w:rFonts w:hint="eastAsia" w:ascii="宋体" w:hAnsi="宋体" w:cs="宋体"/>
          <w:sz w:val="24"/>
        </w:rPr>
        <w:t>______</w:t>
      </w:r>
      <w:r>
        <w:rPr>
          <w:rFonts w:hint="eastAsia" w:ascii="宋体" w:hAnsi="宋体" w:cs="宋体"/>
          <w:spacing w:val="0"/>
          <w:sz w:val="24"/>
        </w:rPr>
        <w:t>人，营业收入为</w:t>
      </w:r>
      <w:r>
        <w:rPr>
          <w:rFonts w:hint="eastAsia" w:ascii="宋体" w:hAnsi="宋体" w:cs="宋体"/>
          <w:sz w:val="24"/>
        </w:rPr>
        <w:t>______</w:t>
      </w:r>
      <w:r>
        <w:rPr>
          <w:rFonts w:hint="eastAsia" w:ascii="宋体" w:hAnsi="宋体" w:cs="宋体"/>
          <w:spacing w:val="0"/>
          <w:sz w:val="24"/>
        </w:rPr>
        <w:t>万元，资产总额为</w:t>
      </w:r>
      <w:r>
        <w:rPr>
          <w:rFonts w:hint="eastAsia" w:ascii="宋体" w:hAnsi="宋体" w:cs="宋体"/>
          <w:sz w:val="24"/>
        </w:rPr>
        <w:t>______</w:t>
      </w:r>
      <w:r>
        <w:rPr>
          <w:rFonts w:hint="eastAsia" w:ascii="宋体" w:hAnsi="宋体" w:cs="宋体"/>
          <w:spacing w:val="0"/>
          <w:sz w:val="24"/>
        </w:rPr>
        <w:t>万元</w:t>
      </w:r>
      <w:r>
        <w:rPr>
          <w:rFonts w:hint="eastAsia" w:ascii="宋体" w:hAnsi="宋体" w:cs="宋体"/>
          <w:spacing w:val="0"/>
          <w:sz w:val="24"/>
          <w:vertAlign w:val="superscript"/>
        </w:rPr>
        <w:t>1</w:t>
      </w:r>
      <w:r>
        <w:rPr>
          <w:rFonts w:hint="eastAsia" w:ascii="宋体" w:hAnsi="宋体" w:cs="宋体"/>
          <w:spacing w:val="0"/>
          <w:sz w:val="24"/>
        </w:rPr>
        <w:t>，属于（中型企业、小型企业、微型企业）；</w:t>
      </w:r>
    </w:p>
    <w:p w14:paraId="23D42A4C">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 xml:space="preserve">2. </w:t>
      </w:r>
      <w:r>
        <w:rPr>
          <w:rFonts w:hint="eastAsia" w:ascii="宋体" w:hAnsi="宋体" w:cs="宋体"/>
          <w:spacing w:val="0"/>
          <w:sz w:val="24"/>
          <w:u w:val="single"/>
        </w:rPr>
        <w:t xml:space="preserve">（标的名称）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行业；承建（承接）企业为</w:t>
      </w:r>
      <w:r>
        <w:rPr>
          <w:rFonts w:hint="eastAsia" w:ascii="宋体" w:hAnsi="宋体" w:cs="宋体"/>
          <w:spacing w:val="0"/>
          <w:sz w:val="24"/>
          <w:u w:val="single"/>
        </w:rPr>
        <w:t>（企业名称）</w:t>
      </w:r>
      <w:r>
        <w:rPr>
          <w:rFonts w:hint="eastAsia" w:ascii="宋体" w:hAnsi="宋体" w:cs="宋体"/>
          <w:spacing w:val="0"/>
          <w:sz w:val="24"/>
        </w:rPr>
        <w:t>，从业人员</w:t>
      </w:r>
      <w:r>
        <w:rPr>
          <w:rFonts w:hint="eastAsia" w:ascii="宋体" w:hAnsi="宋体" w:cs="宋体"/>
          <w:sz w:val="24"/>
        </w:rPr>
        <w:t>______</w:t>
      </w:r>
      <w:r>
        <w:rPr>
          <w:rFonts w:hint="eastAsia" w:ascii="宋体" w:hAnsi="宋体" w:cs="宋体"/>
          <w:spacing w:val="0"/>
          <w:sz w:val="24"/>
        </w:rPr>
        <w:t>人，营业收入为</w:t>
      </w:r>
      <w:r>
        <w:rPr>
          <w:rFonts w:hint="eastAsia" w:ascii="宋体" w:hAnsi="宋体" w:cs="宋体"/>
          <w:sz w:val="24"/>
        </w:rPr>
        <w:t>______</w:t>
      </w:r>
      <w:r>
        <w:rPr>
          <w:rFonts w:hint="eastAsia" w:ascii="宋体" w:hAnsi="宋体" w:cs="宋体"/>
          <w:spacing w:val="0"/>
          <w:sz w:val="24"/>
        </w:rPr>
        <w:t>万元，资产总额为</w:t>
      </w:r>
      <w:r>
        <w:rPr>
          <w:rFonts w:hint="eastAsia" w:ascii="宋体" w:hAnsi="宋体" w:cs="宋体"/>
          <w:sz w:val="24"/>
        </w:rPr>
        <w:t>______</w:t>
      </w:r>
      <w:r>
        <w:rPr>
          <w:rFonts w:hint="eastAsia" w:ascii="宋体" w:hAnsi="宋体" w:cs="宋体"/>
          <w:spacing w:val="0"/>
          <w:sz w:val="24"/>
        </w:rPr>
        <w:t>万元，属于</w:t>
      </w:r>
      <w:r>
        <w:rPr>
          <w:rFonts w:hint="eastAsia" w:ascii="宋体" w:hAnsi="宋体" w:cs="宋体"/>
          <w:spacing w:val="0"/>
          <w:sz w:val="24"/>
          <w:u w:val="single"/>
        </w:rPr>
        <w:t>（中型企业、小型企业、微型企业）</w:t>
      </w:r>
      <w:r>
        <w:rPr>
          <w:rFonts w:hint="eastAsia" w:ascii="宋体" w:hAnsi="宋体" w:cs="宋体"/>
          <w:spacing w:val="0"/>
          <w:sz w:val="24"/>
        </w:rPr>
        <w:t>；</w:t>
      </w:r>
    </w:p>
    <w:p w14:paraId="6A00A7AE">
      <w:pPr>
        <w:pageBreakBefore w:val="0"/>
        <w:wordWrap/>
        <w:topLinePunct w:val="0"/>
        <w:bidi w:val="0"/>
        <w:spacing w:beforeLines="0" w:after="0" w:afterLines="0" w:line="360" w:lineRule="auto"/>
        <w:ind w:firstLine="504"/>
        <w:rPr>
          <w:rFonts w:hint="eastAsia" w:ascii="宋体" w:hAnsi="宋体" w:cs="宋体"/>
          <w:spacing w:val="0"/>
          <w:sz w:val="24"/>
        </w:rPr>
      </w:pPr>
    </w:p>
    <w:p w14:paraId="787D231E">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w:t>
      </w:r>
    </w:p>
    <w:p w14:paraId="697D767C">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以上企业，不属于大企业的分支机构，不存在控股股东为大企业的情形，也不存在与大企业的负责人为同一人的情形。</w:t>
      </w:r>
    </w:p>
    <w:p w14:paraId="677E6128">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本企业对上述声明内容的真实性负责。如有虚假，将依法承担相应责任。</w:t>
      </w:r>
    </w:p>
    <w:p w14:paraId="3301F445">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1AF49F26">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企业名称（盖章）：</w:t>
      </w:r>
      <w:r>
        <w:rPr>
          <w:rFonts w:hint="eastAsia" w:ascii="宋体" w:hAnsi="宋体" w:cs="宋体"/>
          <w:sz w:val="24"/>
        </w:rPr>
        <w:t>______</w:t>
      </w:r>
    </w:p>
    <w:p w14:paraId="7BCCA143">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日 期：</w:t>
      </w:r>
      <w:r>
        <w:rPr>
          <w:rFonts w:hint="eastAsia" w:ascii="宋体" w:hAnsi="宋体" w:cs="宋体"/>
          <w:sz w:val="24"/>
        </w:rPr>
        <w:t>______</w:t>
      </w:r>
    </w:p>
    <w:p w14:paraId="37C7D27E">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116F8EFE">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112F2412">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3357AFDC">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3CAEDE10">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tbl>
      <w:tblPr>
        <w:tblStyle w:val="44"/>
        <w:tblW w:w="8946" w:type="dxa"/>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46"/>
      </w:tblGrid>
      <w:tr w14:paraId="4D55BD7C">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noWrap w:val="0"/>
            <w:vAlign w:val="top"/>
          </w:tcPr>
          <w:p w14:paraId="6AFD7940">
            <w:pPr>
              <w:pageBreakBefore w:val="0"/>
              <w:wordWrap/>
              <w:topLinePunct w:val="0"/>
              <w:bidi w:val="0"/>
              <w:adjustRightInd w:val="0"/>
              <w:snapToGrid w:val="0"/>
              <w:spacing w:beforeLines="0" w:after="0" w:afterLines="0" w:line="360" w:lineRule="auto"/>
              <w:jc w:val="left"/>
              <w:rPr>
                <w:rFonts w:hint="eastAsia" w:ascii="宋体" w:hAnsi="宋体" w:cs="宋体"/>
                <w:color w:val="000000"/>
                <w:szCs w:val="21"/>
              </w:rPr>
            </w:pPr>
            <w:r>
              <w:rPr>
                <w:rFonts w:hint="eastAsia" w:ascii="宋体" w:hAnsi="宋体" w:cs="宋体"/>
                <w:color w:val="000000"/>
                <w:szCs w:val="21"/>
                <w:vertAlign w:val="superscript"/>
              </w:rPr>
              <w:t>1</w:t>
            </w:r>
            <w:r>
              <w:rPr>
                <w:rFonts w:hint="eastAsia" w:ascii="宋体" w:hAnsi="宋体" w:cs="宋体"/>
                <w:color w:val="000000"/>
                <w:szCs w:val="21"/>
              </w:rPr>
              <w:t>从业人员、营业收入、资产总额填报上一年度数据，无上一年度数据的新成立企业可不填报。</w:t>
            </w:r>
          </w:p>
        </w:tc>
      </w:tr>
    </w:tbl>
    <w:p w14:paraId="3E1BDB26">
      <w:pPr>
        <w:pageBreakBefore w:val="0"/>
        <w:wordWrap/>
        <w:topLinePunct w:val="0"/>
        <w:bidi w:val="0"/>
        <w:adjustRightInd w:val="0"/>
        <w:snapToGrid w:val="0"/>
        <w:spacing w:beforeLines="0" w:after="0" w:afterLines="0" w:line="360" w:lineRule="auto"/>
        <w:jc w:val="left"/>
        <w:rPr>
          <w:rFonts w:hint="eastAsia" w:ascii="宋体" w:hAnsi="宋体" w:cs="宋体"/>
          <w:color w:val="000000"/>
          <w:szCs w:val="21"/>
          <w:vertAlign w:val="superscript"/>
        </w:rPr>
      </w:pPr>
    </w:p>
    <w:p w14:paraId="43D94A8A">
      <w:pPr>
        <w:pageBreakBefore w:val="0"/>
        <w:wordWrap/>
        <w:topLinePunct w:val="0"/>
        <w:bidi w:val="0"/>
        <w:spacing w:before="0" w:beforeLines="-2147483648" w:after="0" w:afterLines="-2147483648" w:line="240" w:lineRule="auto"/>
        <w:jc w:val="left"/>
        <w:rPr>
          <w:rFonts w:hint="eastAsia" w:ascii="宋体" w:hAnsi="宋体" w:cs="宋体"/>
          <w:b/>
          <w:bCs/>
          <w:color w:val="000000"/>
          <w:sz w:val="36"/>
          <w:szCs w:val="36"/>
        </w:rPr>
      </w:pPr>
      <w:r>
        <w:rPr>
          <w:rFonts w:hint="eastAsia" w:ascii="宋体" w:hAnsi="宋体" w:cs="宋体"/>
          <w:b/>
          <w:bCs/>
          <w:color w:val="000000"/>
          <w:sz w:val="36"/>
          <w:szCs w:val="36"/>
        </w:rPr>
        <w:br w:type="page"/>
      </w:r>
    </w:p>
    <w:p w14:paraId="39F133BF">
      <w:pPr>
        <w:pageBreakBefore w:val="0"/>
        <w:wordWrap/>
        <w:topLinePunct w:val="0"/>
        <w:bidi w:val="0"/>
        <w:spacing w:before="0" w:beforeLines="0" w:after="0" w:afterLines="0" w:line="360" w:lineRule="auto"/>
        <w:jc w:val="center"/>
        <w:rPr>
          <w:rFonts w:hint="eastAsia" w:ascii="宋体" w:hAnsi="宋体" w:cs="宋体"/>
          <w:b/>
          <w:color w:val="000000"/>
          <w:sz w:val="36"/>
          <w:szCs w:val="36"/>
        </w:rPr>
      </w:pPr>
      <w:r>
        <w:rPr>
          <w:rFonts w:hint="eastAsia" w:ascii="宋体" w:hAnsi="宋体" w:cs="宋体"/>
          <w:b/>
          <w:bCs/>
          <w:color w:val="000000"/>
          <w:sz w:val="36"/>
          <w:szCs w:val="36"/>
        </w:rPr>
        <w:t>残疾人福利性单位声明函格式</w:t>
      </w:r>
      <w:r>
        <w:rPr>
          <w:rFonts w:hint="eastAsia" w:ascii="宋体" w:hAnsi="宋体" w:cs="宋体"/>
          <w:b/>
          <w:color w:val="000000"/>
          <w:sz w:val="36"/>
          <w:szCs w:val="36"/>
        </w:rPr>
        <w:t xml:space="preserve">       </w:t>
      </w:r>
    </w:p>
    <w:p w14:paraId="69183559">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本单位郑重声明，根据《财政部 民政部 中国残疾人联合会关于促进残疾人就业政府采购政策的通知》（财库</w:t>
      </w:r>
      <w:r>
        <w:rPr>
          <w:rFonts w:hint="eastAsia" w:ascii="宋体" w:hAnsi="宋体" w:cs="宋体"/>
          <w:sz w:val="24"/>
        </w:rPr>
        <w:t>〔2017〕 141</w:t>
      </w:r>
      <w:r>
        <w:rPr>
          <w:rFonts w:hint="eastAsia" w:ascii="宋体" w:hAnsi="宋体" w:cs="宋体"/>
          <w:spacing w:val="0"/>
          <w:sz w:val="24"/>
        </w:rPr>
        <w:t>号）的规定，本单位</w:t>
      </w:r>
      <w:r>
        <w:rPr>
          <w:rFonts w:hint="eastAsia" w:ascii="宋体" w:hAnsi="宋体" w:cs="宋体"/>
          <w:b/>
          <w:sz w:val="24"/>
        </w:rPr>
        <w:t>（请进行选择）</w:t>
      </w:r>
      <w:r>
        <w:rPr>
          <w:rFonts w:hint="eastAsia" w:ascii="宋体" w:hAnsi="宋体" w:cs="宋体"/>
          <w:spacing w:val="0"/>
          <w:sz w:val="24"/>
        </w:rPr>
        <w:t>：</w:t>
      </w:r>
    </w:p>
    <w:p w14:paraId="2B77252F">
      <w:pPr>
        <w:pageBreakBefore w:val="0"/>
        <w:wordWrap/>
        <w:topLinePunct w:val="0"/>
        <w:bidi w:val="0"/>
        <w:spacing w:beforeLines="0" w:after="0" w:afterLines="0" w:line="360" w:lineRule="auto"/>
        <w:ind w:firstLine="482"/>
        <w:rPr>
          <w:rFonts w:hint="eastAsia" w:ascii="宋体" w:hAnsi="宋体" w:cs="宋体"/>
          <w:b/>
          <w:spacing w:val="0"/>
          <w:sz w:val="24"/>
        </w:rPr>
      </w:pPr>
      <w:r>
        <w:rPr>
          <w:rFonts w:hint="eastAsia" w:ascii="宋体" w:hAnsi="宋体" w:cs="宋体"/>
          <w:b/>
          <w:sz w:val="24"/>
        </w:rPr>
        <w:t>□</w:t>
      </w:r>
      <w:r>
        <w:rPr>
          <w:rFonts w:hint="eastAsia" w:ascii="宋体" w:hAnsi="宋体" w:cs="宋体"/>
          <w:b/>
          <w:spacing w:val="0"/>
          <w:sz w:val="24"/>
        </w:rPr>
        <w:t>不属于符合条件的残疾人福利性单位。</w:t>
      </w:r>
    </w:p>
    <w:p w14:paraId="449A3912">
      <w:pPr>
        <w:pageBreakBefore w:val="0"/>
        <w:wordWrap/>
        <w:topLinePunct w:val="0"/>
        <w:bidi w:val="0"/>
        <w:spacing w:beforeLines="0" w:after="0" w:afterLines="0" w:line="360" w:lineRule="auto"/>
        <w:ind w:firstLine="482"/>
        <w:rPr>
          <w:rFonts w:hint="eastAsia" w:ascii="宋体" w:hAnsi="宋体" w:cs="宋体"/>
          <w:spacing w:val="0"/>
          <w:sz w:val="24"/>
        </w:rPr>
      </w:pPr>
      <w:r>
        <w:rPr>
          <w:rFonts w:hint="eastAsia" w:ascii="宋体" w:hAnsi="宋体" w:cs="宋体"/>
          <w:b/>
          <w:sz w:val="24"/>
        </w:rPr>
        <w:t>□</w:t>
      </w:r>
      <w:r>
        <w:rPr>
          <w:rFonts w:hint="eastAsia" w:ascii="宋体" w:hAnsi="宋体" w:cs="宋体"/>
          <w:b/>
          <w:spacing w:val="0"/>
          <w:sz w:val="24"/>
        </w:rPr>
        <w:t>属于符合条件的残疾人福利性单位，</w:t>
      </w:r>
      <w:r>
        <w:rPr>
          <w:rFonts w:hint="eastAsia" w:ascii="宋体" w:hAnsi="宋体" w:cs="宋体"/>
          <w:spacing w:val="0"/>
          <w:sz w:val="24"/>
        </w:rPr>
        <w:t>且本单位参加</w:t>
      </w:r>
      <w:r>
        <w:rPr>
          <w:rFonts w:hint="eastAsia" w:ascii="宋体" w:hAnsi="宋体" w:cs="宋体"/>
          <w:sz w:val="24"/>
        </w:rPr>
        <w:t>______</w:t>
      </w:r>
      <w:r>
        <w:rPr>
          <w:rFonts w:hint="eastAsia" w:ascii="宋体" w:hAnsi="宋体" w:cs="宋体"/>
          <w:spacing w:val="0"/>
          <w:sz w:val="24"/>
        </w:rPr>
        <w:t>单位的</w:t>
      </w:r>
      <w:r>
        <w:rPr>
          <w:rFonts w:hint="eastAsia" w:ascii="宋体" w:hAnsi="宋体" w:cs="宋体"/>
          <w:sz w:val="24"/>
        </w:rPr>
        <w:t>______</w:t>
      </w:r>
      <w:r>
        <w:rPr>
          <w:rFonts w:hint="eastAsia" w:ascii="宋体" w:hAnsi="宋体" w:cs="宋体"/>
          <w:spacing w:val="0"/>
          <w:sz w:val="24"/>
        </w:rPr>
        <w:t>项目采购活动提供本单位制造的货物（由本单位承担工程/提供服务），或者提供其他残疾人福利性单位制造的货物（不包括使用非残疾人福利性单位注册商标的货物）。</w:t>
      </w:r>
    </w:p>
    <w:p w14:paraId="18F5B950">
      <w:pPr>
        <w:pageBreakBefore w:val="0"/>
        <w:wordWrap/>
        <w:topLinePunct w:val="0"/>
        <w:bidi w:val="0"/>
        <w:spacing w:beforeLines="0" w:after="0" w:afterLines="0" w:line="360" w:lineRule="auto"/>
        <w:ind w:firstLine="482" w:firstLineChars="200"/>
        <w:rPr>
          <w:rFonts w:hint="eastAsia" w:ascii="宋体" w:hAnsi="宋体" w:cs="宋体"/>
          <w:spacing w:val="0"/>
          <w:sz w:val="24"/>
        </w:rPr>
      </w:pPr>
      <w:r>
        <w:rPr>
          <w:rFonts w:hint="eastAsia" w:ascii="宋体" w:hAnsi="宋体" w:cs="宋体"/>
          <w:b/>
          <w:spacing w:val="0"/>
          <w:sz w:val="24"/>
        </w:rPr>
        <w:t>本单位对上述声明的真实性负责。如有虚假，将依法承担相应责任。</w:t>
      </w:r>
    </w:p>
    <w:p w14:paraId="696796B8">
      <w:pPr>
        <w:pageBreakBefore w:val="0"/>
        <w:wordWrap/>
        <w:topLinePunct w:val="0"/>
        <w:bidi w:val="0"/>
        <w:spacing w:beforeLines="0" w:after="0" w:afterLines="0" w:line="360" w:lineRule="auto"/>
        <w:ind w:firstLine="480" w:firstLineChars="200"/>
        <w:rPr>
          <w:rFonts w:hint="eastAsia" w:ascii="宋体" w:hAnsi="宋体" w:cs="宋体"/>
          <w:spacing w:val="0"/>
          <w:sz w:val="24"/>
        </w:rPr>
      </w:pPr>
    </w:p>
    <w:p w14:paraId="773311E7">
      <w:pPr>
        <w:pageBreakBefore w:val="0"/>
        <w:wordWrap/>
        <w:topLinePunct w:val="0"/>
        <w:bidi w:val="0"/>
        <w:spacing w:beforeLines="0" w:after="0" w:afterLines="0" w:line="360" w:lineRule="auto"/>
        <w:ind w:firstLine="480" w:firstLineChars="200"/>
        <w:rPr>
          <w:rFonts w:hint="eastAsia" w:ascii="宋体" w:hAnsi="宋体" w:cs="宋体"/>
          <w:spacing w:val="0"/>
          <w:sz w:val="24"/>
        </w:rPr>
      </w:pPr>
    </w:p>
    <w:p w14:paraId="5FF9121C">
      <w:pPr>
        <w:pageBreakBefore w:val="0"/>
        <w:tabs>
          <w:tab w:val="left" w:pos="4860"/>
        </w:tabs>
        <w:wordWrap/>
        <w:topLinePunct w:val="0"/>
        <w:bidi w:val="0"/>
        <w:spacing w:beforeLines="0" w:after="0" w:afterLines="0" w:line="360" w:lineRule="auto"/>
        <w:ind w:right="0" w:firstLine="480" w:firstLineChars="200"/>
        <w:jc w:val="right"/>
        <w:rPr>
          <w:rFonts w:hint="eastAsia" w:ascii="宋体" w:hAnsi="宋体" w:cs="宋体"/>
          <w:spacing w:val="0"/>
          <w:sz w:val="24"/>
        </w:rPr>
      </w:pPr>
      <w:r>
        <w:rPr>
          <w:rFonts w:hint="eastAsia" w:ascii="宋体" w:hAnsi="宋体" w:cs="宋体"/>
          <w:spacing w:val="0"/>
          <w:sz w:val="24"/>
        </w:rPr>
        <w:t xml:space="preserve">          单位名称（盖章）：</w:t>
      </w:r>
      <w:r>
        <w:rPr>
          <w:rFonts w:hint="eastAsia" w:ascii="宋体" w:hAnsi="宋体" w:cs="宋体"/>
          <w:sz w:val="24"/>
        </w:rPr>
        <w:t>______</w:t>
      </w:r>
    </w:p>
    <w:p w14:paraId="4D1B759D">
      <w:pPr>
        <w:pageBreakBefore w:val="0"/>
        <w:tabs>
          <w:tab w:val="left" w:pos="4860"/>
        </w:tabs>
        <w:wordWrap/>
        <w:topLinePunct w:val="0"/>
        <w:bidi w:val="0"/>
        <w:spacing w:beforeLines="0" w:after="0" w:afterLines="0" w:line="360" w:lineRule="auto"/>
        <w:ind w:right="0" w:firstLine="480" w:firstLineChars="200"/>
        <w:jc w:val="right"/>
        <w:rPr>
          <w:rFonts w:hint="eastAsia" w:ascii="宋体" w:hAnsi="宋体" w:cs="宋体"/>
          <w:spacing w:val="0"/>
          <w:sz w:val="24"/>
        </w:rPr>
      </w:pPr>
      <w:r>
        <w:rPr>
          <w:rFonts w:hint="eastAsia" w:ascii="宋体" w:hAnsi="宋体" w:cs="宋体"/>
          <w:spacing w:val="0"/>
          <w:sz w:val="24"/>
        </w:rPr>
        <w:t xml:space="preserve">       日  期：</w:t>
      </w:r>
      <w:r>
        <w:rPr>
          <w:rFonts w:hint="eastAsia" w:ascii="宋体" w:hAnsi="宋体" w:cs="宋体"/>
          <w:sz w:val="24"/>
        </w:rPr>
        <w:t>______</w:t>
      </w:r>
    </w:p>
    <w:p w14:paraId="3C7B895D">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r>
        <w:rPr>
          <w:rFonts w:hint="eastAsia" w:ascii="宋体" w:hAnsi="宋体" w:cs="宋体"/>
          <w:color w:val="000000"/>
          <w:sz w:val="24"/>
          <w:szCs w:val="20"/>
        </w:rPr>
        <w:br w:type="page"/>
      </w:r>
    </w:p>
    <w:p w14:paraId="776794CE">
      <w:pPr>
        <w:pStyle w:val="6"/>
        <w:pageBreakBefore w:val="0"/>
        <w:wordWrap/>
        <w:topLinePunct w:val="0"/>
        <w:bidi w:val="0"/>
        <w:spacing w:before="0" w:beforeLines="0" w:after="0" w:afterLines="0" w:line="360" w:lineRule="auto"/>
        <w:rPr>
          <w:rFonts w:hint="eastAsia" w:ascii="宋体" w:hAnsi="宋体" w:eastAsia="宋体" w:cs="宋体"/>
          <w:b w:val="0"/>
          <w:color w:val="000000"/>
          <w:sz w:val="24"/>
        </w:rPr>
      </w:pPr>
      <w:bookmarkStart w:id="133" w:name="_Toc188776119"/>
      <w:r>
        <w:rPr>
          <w:rFonts w:hint="eastAsia" w:ascii="宋体" w:hAnsi="宋体" w:eastAsia="宋体" w:cs="宋体"/>
          <w:b w:val="0"/>
          <w:color w:val="000000"/>
          <w:sz w:val="24"/>
        </w:rPr>
        <w:t>2-1-2 拟分包情况说明及分包意向协议（本项目不适用）</w:t>
      </w:r>
      <w:bookmarkEnd w:id="133"/>
    </w:p>
    <w:p w14:paraId="38B7F4C1">
      <w:pPr>
        <w:pageBreakBefore w:val="0"/>
        <w:tabs>
          <w:tab w:val="left" w:pos="5580"/>
        </w:tabs>
        <w:wordWrap/>
        <w:topLinePunct w:val="0"/>
        <w:bidi w:val="0"/>
        <w:spacing w:beforeLines="0" w:after="0" w:afterLines="0" w:line="360" w:lineRule="auto"/>
        <w:rPr>
          <w:rFonts w:hint="eastAsia" w:ascii="宋体" w:hAnsi="宋体" w:cs="宋体"/>
          <w:sz w:val="24"/>
        </w:rPr>
      </w:pPr>
      <w:r>
        <w:rPr>
          <w:rFonts w:hint="eastAsia" w:ascii="宋体" w:hAnsi="宋体" w:cs="宋体"/>
          <w:sz w:val="24"/>
        </w:rPr>
        <w:t>说明：</w:t>
      </w:r>
    </w:p>
    <w:p w14:paraId="6EBD5DE5">
      <w:pPr>
        <w:pageBreakBefore w:val="0"/>
        <w:tabs>
          <w:tab w:val="left" w:pos="5580"/>
        </w:tabs>
        <w:wordWrap/>
        <w:topLinePunct w:val="0"/>
        <w:bidi w:val="0"/>
        <w:spacing w:beforeLines="0" w:after="0" w:afterLines="0" w:line="360" w:lineRule="auto"/>
        <w:rPr>
          <w:rFonts w:hint="eastAsia" w:ascii="宋体" w:hAnsi="宋体" w:cs="宋体"/>
          <w:sz w:val="24"/>
        </w:rPr>
      </w:pPr>
      <w:r>
        <w:rPr>
          <w:rFonts w:hint="eastAsia" w:ascii="宋体" w:hAnsi="宋体" w:cs="宋体"/>
          <w:sz w:val="24"/>
        </w:rPr>
        <w:t>如本项目（包）允许分包，且供应商拟进行分包时：</w:t>
      </w:r>
    </w:p>
    <w:p w14:paraId="5AC66F57">
      <w:pPr>
        <w:pageBreakBefore w:val="0"/>
        <w:tabs>
          <w:tab w:val="left" w:pos="5580"/>
        </w:tabs>
        <w:wordWrap/>
        <w:topLinePunct w:val="0"/>
        <w:bidi w:val="0"/>
        <w:spacing w:beforeLines="0" w:after="0" w:afterLines="0" w:line="360" w:lineRule="auto"/>
        <w:rPr>
          <w:rFonts w:hint="eastAsia" w:ascii="宋体" w:hAnsi="宋体" w:cs="宋体"/>
          <w:sz w:val="24"/>
        </w:rPr>
      </w:pPr>
      <w:r>
        <w:rPr>
          <w:rFonts w:hint="eastAsia" w:ascii="宋体" w:hAnsi="宋体" w:cs="宋体"/>
          <w:sz w:val="24"/>
        </w:rPr>
        <w:t>（1）响应文件中须提供《拟分包情况说明》，否则</w:t>
      </w:r>
      <w:r>
        <w:rPr>
          <w:rFonts w:hint="eastAsia" w:ascii="宋体" w:hAnsi="宋体" w:cs="宋体"/>
          <w:b/>
          <w:sz w:val="24"/>
        </w:rPr>
        <w:t>响应无效</w:t>
      </w:r>
      <w:r>
        <w:rPr>
          <w:rFonts w:hint="eastAsia" w:ascii="宋体" w:hAnsi="宋体" w:cs="宋体"/>
          <w:sz w:val="24"/>
        </w:rPr>
        <w:t>；</w:t>
      </w:r>
    </w:p>
    <w:p w14:paraId="4FFE4ECF">
      <w:pPr>
        <w:pageBreakBefore w:val="0"/>
        <w:tabs>
          <w:tab w:val="left" w:pos="5580"/>
        </w:tabs>
        <w:wordWrap/>
        <w:topLinePunct w:val="0"/>
        <w:bidi w:val="0"/>
        <w:spacing w:beforeLines="0" w:after="0" w:afterLines="0" w:line="360" w:lineRule="auto"/>
        <w:rPr>
          <w:rFonts w:hint="eastAsia" w:ascii="宋体" w:hAnsi="宋体" w:cs="宋体"/>
          <w:sz w:val="24"/>
        </w:rPr>
      </w:pPr>
      <w:r>
        <w:rPr>
          <w:rFonts w:hint="eastAsia" w:ascii="宋体" w:hAnsi="宋体" w:cs="宋体"/>
          <w:sz w:val="24"/>
        </w:rPr>
        <w:t>（2）当同时符合下列情形时，响应文件还须提供《分包意向协议》，否则</w:t>
      </w:r>
      <w:r>
        <w:rPr>
          <w:rFonts w:hint="eastAsia" w:ascii="宋体" w:hAnsi="宋体" w:cs="宋体"/>
          <w:b/>
          <w:sz w:val="24"/>
        </w:rPr>
        <w:t>响应无效</w:t>
      </w:r>
      <w:r>
        <w:rPr>
          <w:rFonts w:hint="eastAsia" w:ascii="宋体" w:hAnsi="宋体" w:cs="宋体"/>
          <w:sz w:val="24"/>
        </w:rPr>
        <w:t>：</w:t>
      </w:r>
    </w:p>
    <w:p w14:paraId="5758BA23">
      <w:pPr>
        <w:pageBreakBefore w:val="0"/>
        <w:tabs>
          <w:tab w:val="left" w:pos="5580"/>
        </w:tabs>
        <w:wordWrap/>
        <w:topLinePunct w:val="0"/>
        <w:bidi w:val="0"/>
        <w:spacing w:beforeLines="0" w:after="0" w:afterLines="0" w:line="360" w:lineRule="auto"/>
        <w:ind w:left="0" w:leftChars="0"/>
        <w:rPr>
          <w:rFonts w:hint="eastAsia" w:ascii="宋体" w:hAnsi="宋体" w:cs="宋体"/>
          <w:sz w:val="24"/>
        </w:rPr>
      </w:pPr>
      <w:r>
        <w:rPr>
          <w:rFonts w:hint="eastAsia" w:ascii="宋体" w:hAnsi="宋体" w:cs="宋体"/>
          <w:sz w:val="24"/>
        </w:rPr>
        <w:t>A.本项目（包）预留部分采购项目预算专门面向中小企业采购，且要求获得采购合同的供应商将采购项目中的一定比例分包给一家或者多家中小企业的；</w:t>
      </w:r>
    </w:p>
    <w:p w14:paraId="64E0E083">
      <w:pPr>
        <w:pageBreakBefore w:val="0"/>
        <w:tabs>
          <w:tab w:val="left" w:pos="5580"/>
        </w:tabs>
        <w:wordWrap/>
        <w:topLinePunct w:val="0"/>
        <w:bidi w:val="0"/>
        <w:spacing w:beforeLines="0" w:after="0" w:afterLines="0" w:line="360" w:lineRule="auto"/>
        <w:ind w:left="0" w:leftChars="0"/>
        <w:rPr>
          <w:rFonts w:hint="eastAsia" w:ascii="宋体" w:hAnsi="宋体" w:cs="宋体"/>
          <w:sz w:val="24"/>
        </w:rPr>
      </w:pPr>
      <w:r>
        <w:rPr>
          <w:rFonts w:hint="eastAsia" w:ascii="宋体" w:hAnsi="宋体" w:cs="宋体"/>
          <w:sz w:val="24"/>
        </w:rPr>
        <w:t>B.供应商通过分包方式满足中小企业政策要求的。</w:t>
      </w:r>
    </w:p>
    <w:p w14:paraId="5EAF20E6">
      <w:pPr>
        <w:pageBreakBefore w:val="0"/>
        <w:wordWrap/>
        <w:topLinePunct w:val="0"/>
        <w:autoSpaceDE w:val="0"/>
        <w:autoSpaceDN w:val="0"/>
        <w:bidi w:val="0"/>
        <w:adjustRightInd w:val="0"/>
        <w:spacing w:beforeLines="0" w:after="0" w:afterLines="0" w:line="360" w:lineRule="auto"/>
        <w:rPr>
          <w:rFonts w:hint="eastAsia" w:ascii="宋体" w:hAnsi="宋体" w:cs="宋体"/>
          <w:color w:val="000000"/>
          <w:sz w:val="30"/>
          <w:szCs w:val="30"/>
        </w:rPr>
      </w:pPr>
    </w:p>
    <w:p w14:paraId="16E73D6F">
      <w:pPr>
        <w:pageBreakBefore w:val="0"/>
        <w:widowControl/>
        <w:wordWrap/>
        <w:topLinePunct w:val="0"/>
        <w:bidi w:val="0"/>
        <w:spacing w:beforeLines="0" w:after="0" w:afterLines="0" w:line="360" w:lineRule="auto"/>
        <w:jc w:val="left"/>
        <w:rPr>
          <w:rFonts w:hint="eastAsia" w:ascii="宋体" w:hAnsi="宋体" w:cs="宋体"/>
          <w:b/>
          <w:color w:val="000000"/>
          <w:sz w:val="36"/>
          <w:szCs w:val="36"/>
        </w:rPr>
      </w:pPr>
      <w:r>
        <w:rPr>
          <w:rFonts w:hint="eastAsia" w:ascii="宋体" w:hAnsi="宋体" w:cs="宋体"/>
          <w:b/>
          <w:color w:val="000000"/>
          <w:sz w:val="36"/>
          <w:szCs w:val="36"/>
        </w:rPr>
        <w:br w:type="page"/>
      </w:r>
    </w:p>
    <w:p w14:paraId="59A719A1">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拟分包情况说明（本项目不适用）</w:t>
      </w:r>
    </w:p>
    <w:p w14:paraId="1FF34176">
      <w:pPr>
        <w:pageBreakBefore w:val="0"/>
        <w:tabs>
          <w:tab w:val="left" w:pos="5580"/>
        </w:tabs>
        <w:wordWrap/>
        <w:topLinePunct w:val="0"/>
        <w:bidi w:val="0"/>
        <w:spacing w:beforeLines="0" w:after="0" w:afterLines="0" w:line="360" w:lineRule="auto"/>
        <w:rPr>
          <w:rFonts w:hint="eastAsia" w:ascii="宋体" w:hAnsi="宋体" w:cs="宋体"/>
          <w:color w:val="000000"/>
          <w:sz w:val="24"/>
        </w:rPr>
      </w:pPr>
      <w:r>
        <w:rPr>
          <w:rFonts w:hint="eastAsia" w:ascii="宋体" w:hAnsi="宋体" w:cs="宋体"/>
          <w:color w:val="000000"/>
          <w:sz w:val="24"/>
        </w:rPr>
        <w:t>致：</w:t>
      </w:r>
      <w:r>
        <w:rPr>
          <w:rFonts w:hint="eastAsia" w:ascii="宋体" w:hAnsi="宋体" w:cs="宋体"/>
          <w:color w:val="000000"/>
          <w:sz w:val="24"/>
          <w:u w:val="single"/>
        </w:rPr>
        <w:t>（采购人或采购代理机构）</w:t>
      </w:r>
    </w:p>
    <w:p w14:paraId="6ECBDB3E">
      <w:pPr>
        <w:pageBreakBefore w:val="0"/>
        <w:wordWrap/>
        <w:topLinePunct w:val="0"/>
        <w:bidi w:val="0"/>
        <w:adjustRightInd w:val="0"/>
        <w:snapToGrid w:val="0"/>
        <w:spacing w:beforeLines="0" w:after="0" w:afterLines="0" w:line="360" w:lineRule="auto"/>
        <w:ind w:firstLine="480" w:firstLineChars="200"/>
        <w:jc w:val="left"/>
        <w:rPr>
          <w:rFonts w:hint="eastAsia" w:ascii="宋体" w:hAnsi="宋体" w:cs="宋体"/>
          <w:sz w:val="24"/>
        </w:rPr>
      </w:pPr>
      <w:r>
        <w:rPr>
          <w:rFonts w:hint="eastAsia" w:ascii="宋体" w:hAnsi="宋体" w:cs="宋体"/>
          <w:sz w:val="24"/>
        </w:rPr>
        <w:t>我单位参加贵单位组织采购的项目编号为______的______项目（填写采购项目名称）中______包（填写包号）的磋商。拟签订分包合同的单位情况如下表所示，我单位承诺一旦在该项目中获得采购合同将按下表所列情况进行分包，同时承诺分包承担主体不再次分包。</w:t>
      </w:r>
    </w:p>
    <w:tbl>
      <w:tblPr>
        <w:tblStyle w:val="44"/>
        <w:tblW w:w="90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7"/>
        <w:gridCol w:w="1286"/>
        <w:gridCol w:w="1564"/>
        <w:gridCol w:w="1073"/>
        <w:gridCol w:w="1560"/>
        <w:gridCol w:w="1497"/>
        <w:gridCol w:w="1563"/>
      </w:tblGrid>
      <w:tr w14:paraId="34DE92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200F6DC6">
            <w:pPr>
              <w:pStyle w:val="249"/>
              <w:pageBreakBefore w:val="0"/>
              <w:wordWrap/>
              <w:topLinePunct w:val="0"/>
              <w:bidi w:val="0"/>
              <w:spacing w:beforeLines="0" w:after="0" w:afterLines="0" w:line="360" w:lineRule="auto"/>
              <w:jc w:val="center"/>
              <w:rPr>
                <w:rFonts w:hint="eastAsia"/>
                <w:sz w:val="24"/>
              </w:rPr>
            </w:pPr>
            <w:r>
              <w:rPr>
                <w:rFonts w:hint="eastAsia"/>
                <w:sz w:val="24"/>
              </w:rPr>
              <w:t>序号</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181E9BE5">
            <w:pPr>
              <w:pStyle w:val="249"/>
              <w:pageBreakBefore w:val="0"/>
              <w:wordWrap/>
              <w:topLinePunct w:val="0"/>
              <w:bidi w:val="0"/>
              <w:spacing w:beforeLines="0" w:after="0" w:afterLines="0" w:line="360" w:lineRule="auto"/>
              <w:jc w:val="center"/>
              <w:rPr>
                <w:rFonts w:hint="eastAsia"/>
                <w:sz w:val="24"/>
              </w:rPr>
            </w:pPr>
            <w:r>
              <w:rPr>
                <w:rFonts w:hint="eastAsia"/>
                <w:sz w:val="24"/>
              </w:rPr>
              <w:t>分包承担</w:t>
            </w:r>
          </w:p>
          <w:p w14:paraId="5AF96E6F">
            <w:pPr>
              <w:pStyle w:val="249"/>
              <w:pageBreakBefore w:val="0"/>
              <w:wordWrap/>
              <w:topLinePunct w:val="0"/>
              <w:bidi w:val="0"/>
              <w:spacing w:beforeLines="0" w:after="0" w:afterLines="0" w:line="360" w:lineRule="auto"/>
              <w:jc w:val="center"/>
              <w:rPr>
                <w:rFonts w:hint="eastAsia"/>
                <w:sz w:val="24"/>
              </w:rPr>
            </w:pPr>
            <w:r>
              <w:rPr>
                <w:rFonts w:hint="eastAsia"/>
                <w:sz w:val="24"/>
              </w:rPr>
              <w:t>主体名称</w:t>
            </w: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2F97FE23">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分包承担</w:t>
            </w:r>
          </w:p>
          <w:p w14:paraId="1E68EB9A">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主体类型</w:t>
            </w:r>
          </w:p>
          <w:p w14:paraId="654E7849">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（选择）</w:t>
            </w: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47906064">
            <w:pPr>
              <w:pStyle w:val="249"/>
              <w:pageBreakBefore w:val="0"/>
              <w:wordWrap/>
              <w:topLinePunct w:val="0"/>
              <w:bidi w:val="0"/>
              <w:spacing w:beforeLines="0" w:after="0" w:afterLines="0" w:line="360" w:lineRule="auto"/>
              <w:jc w:val="center"/>
              <w:rPr>
                <w:rFonts w:hint="eastAsia"/>
                <w:sz w:val="24"/>
              </w:rPr>
            </w:pPr>
            <w:r>
              <w:rPr>
                <w:rFonts w:hint="eastAsia"/>
                <w:sz w:val="24"/>
              </w:rPr>
              <w:t>资质等级</w:t>
            </w: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7080A79D">
            <w:pPr>
              <w:pStyle w:val="249"/>
              <w:pageBreakBefore w:val="0"/>
              <w:wordWrap/>
              <w:topLinePunct w:val="0"/>
              <w:bidi w:val="0"/>
              <w:spacing w:beforeLines="0" w:after="0" w:afterLines="0" w:line="360" w:lineRule="auto"/>
              <w:jc w:val="center"/>
              <w:rPr>
                <w:rFonts w:hint="eastAsia"/>
                <w:sz w:val="24"/>
              </w:rPr>
            </w:pPr>
            <w:r>
              <w:rPr>
                <w:rFonts w:hint="eastAsia"/>
                <w:sz w:val="24"/>
              </w:rPr>
              <w:t>拟分包</w:t>
            </w:r>
          </w:p>
          <w:p w14:paraId="047DAE5D">
            <w:pPr>
              <w:pStyle w:val="249"/>
              <w:pageBreakBefore w:val="0"/>
              <w:wordWrap/>
              <w:topLinePunct w:val="0"/>
              <w:bidi w:val="0"/>
              <w:spacing w:beforeLines="0" w:after="0" w:afterLines="0" w:line="360" w:lineRule="auto"/>
              <w:jc w:val="center"/>
              <w:rPr>
                <w:rFonts w:hint="eastAsia"/>
                <w:sz w:val="24"/>
              </w:rPr>
            </w:pPr>
            <w:r>
              <w:rPr>
                <w:rFonts w:hint="eastAsia"/>
                <w:sz w:val="24"/>
              </w:rPr>
              <w:t>合同内容</w:t>
            </w: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27C514B1">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拟分包</w:t>
            </w:r>
          </w:p>
          <w:p w14:paraId="006D5903">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合同金额</w:t>
            </w:r>
          </w:p>
          <w:p w14:paraId="4B754780">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（人民币元）</w:t>
            </w: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3BFA704E">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占该采购包</w:t>
            </w:r>
          </w:p>
          <w:p w14:paraId="1EE17832">
            <w:pPr>
              <w:pStyle w:val="249"/>
              <w:pageBreakBefore w:val="0"/>
              <w:wordWrap/>
              <w:topLinePunct w:val="0"/>
              <w:bidi w:val="0"/>
              <w:spacing w:beforeLines="0" w:after="0" w:afterLines="0" w:line="360" w:lineRule="auto"/>
              <w:jc w:val="center"/>
              <w:rPr>
                <w:rFonts w:hint="eastAsia"/>
                <w:b/>
                <w:sz w:val="24"/>
                <w:lang w:eastAsia="zh-CN"/>
              </w:rPr>
            </w:pPr>
            <w:r>
              <w:rPr>
                <w:rFonts w:hint="eastAsia"/>
                <w:b/>
                <w:sz w:val="24"/>
                <w:lang w:eastAsia="zh-CN"/>
              </w:rPr>
              <w:t>合同金额的</w:t>
            </w:r>
          </w:p>
          <w:p w14:paraId="546E1AD6">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比例（%）</w:t>
            </w:r>
          </w:p>
        </w:tc>
      </w:tr>
      <w:tr w14:paraId="5D636E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17624BF4">
            <w:pPr>
              <w:pStyle w:val="249"/>
              <w:pageBreakBefore w:val="0"/>
              <w:wordWrap/>
              <w:topLinePunct w:val="0"/>
              <w:bidi w:val="0"/>
              <w:spacing w:beforeLines="0" w:after="0" w:afterLines="0" w:line="360" w:lineRule="auto"/>
              <w:jc w:val="center"/>
              <w:rPr>
                <w:rFonts w:hint="eastAsia"/>
                <w:sz w:val="24"/>
              </w:rPr>
            </w:pPr>
            <w:r>
              <w:rPr>
                <w:rFonts w:hint="eastAsia"/>
                <w:sz w:val="24"/>
              </w:rPr>
              <w:t>1</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2A871F45">
            <w:pPr>
              <w:pStyle w:val="249"/>
              <w:pageBreakBefore w:val="0"/>
              <w:wordWrap/>
              <w:topLinePunct w:val="0"/>
              <w:bidi w:val="0"/>
              <w:spacing w:beforeLines="0" w:after="0" w:afterLines="0" w:line="360" w:lineRule="auto"/>
              <w:jc w:val="center"/>
              <w:rPr>
                <w:rFonts w:hint="eastAsia"/>
                <w:sz w:val="30"/>
              </w:rPr>
            </w:pP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10E297A5">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□中型企业</w:t>
            </w:r>
          </w:p>
          <w:p w14:paraId="72CE9195">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□小微企业</w:t>
            </w:r>
          </w:p>
          <w:p w14:paraId="0DCA0600">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□其他</w:t>
            </w: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5C588E04">
            <w:pPr>
              <w:pStyle w:val="249"/>
              <w:pageBreakBefore w:val="0"/>
              <w:wordWrap/>
              <w:topLinePunct w:val="0"/>
              <w:bidi w:val="0"/>
              <w:spacing w:beforeLines="0" w:after="0" w:afterLines="0" w:line="360" w:lineRule="auto"/>
              <w:jc w:val="center"/>
              <w:rPr>
                <w:rFonts w:hint="eastAsia"/>
                <w:sz w:val="30"/>
                <w:lang w:eastAsia="zh-CN"/>
              </w:rPr>
            </w:pP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667B72B9">
            <w:pPr>
              <w:pStyle w:val="249"/>
              <w:pageBreakBefore w:val="0"/>
              <w:wordWrap/>
              <w:topLinePunct w:val="0"/>
              <w:bidi w:val="0"/>
              <w:spacing w:beforeLines="0" w:after="0" w:afterLines="0" w:line="360" w:lineRule="auto"/>
              <w:jc w:val="center"/>
              <w:rPr>
                <w:rFonts w:hint="eastAsia"/>
                <w:sz w:val="30"/>
                <w:lang w:eastAsia="zh-CN"/>
              </w:rPr>
            </w:pP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70A43403">
            <w:pPr>
              <w:pStyle w:val="249"/>
              <w:pageBreakBefore w:val="0"/>
              <w:wordWrap/>
              <w:topLinePunct w:val="0"/>
              <w:bidi w:val="0"/>
              <w:spacing w:beforeLines="0" w:after="0" w:afterLines="0" w:line="360" w:lineRule="auto"/>
              <w:jc w:val="center"/>
              <w:rPr>
                <w:rFonts w:hint="eastAsia"/>
                <w:sz w:val="30"/>
                <w:lang w:eastAsia="zh-CN"/>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1D5EC76E">
            <w:pPr>
              <w:pStyle w:val="249"/>
              <w:pageBreakBefore w:val="0"/>
              <w:wordWrap/>
              <w:topLinePunct w:val="0"/>
              <w:bidi w:val="0"/>
              <w:spacing w:beforeLines="0" w:after="0" w:afterLines="0" w:line="360" w:lineRule="auto"/>
              <w:jc w:val="center"/>
              <w:rPr>
                <w:rFonts w:hint="eastAsia"/>
                <w:sz w:val="30"/>
                <w:lang w:eastAsia="zh-CN"/>
              </w:rPr>
            </w:pPr>
          </w:p>
        </w:tc>
      </w:tr>
      <w:tr w14:paraId="2282EB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20"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2DF472B9">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2</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6CA7FF99">
            <w:pPr>
              <w:pStyle w:val="249"/>
              <w:pageBreakBefore w:val="0"/>
              <w:wordWrap/>
              <w:topLinePunct w:val="0"/>
              <w:bidi w:val="0"/>
              <w:spacing w:beforeLines="0" w:after="0" w:afterLines="0" w:line="360" w:lineRule="auto"/>
              <w:jc w:val="center"/>
              <w:rPr>
                <w:rFonts w:hint="eastAsia"/>
                <w:sz w:val="30"/>
              </w:rPr>
            </w:pP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1BDA8210">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□中型企业</w:t>
            </w:r>
          </w:p>
          <w:p w14:paraId="4A5EACAB">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□小微企业</w:t>
            </w:r>
          </w:p>
          <w:p w14:paraId="77346C68">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□其他</w:t>
            </w: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42F7A40C">
            <w:pPr>
              <w:pStyle w:val="249"/>
              <w:pageBreakBefore w:val="0"/>
              <w:wordWrap/>
              <w:topLinePunct w:val="0"/>
              <w:bidi w:val="0"/>
              <w:spacing w:beforeLines="0" w:after="0" w:afterLines="0" w:line="360" w:lineRule="auto"/>
              <w:jc w:val="center"/>
              <w:rPr>
                <w:rFonts w:hint="eastAsia"/>
                <w:sz w:val="30"/>
                <w:lang w:eastAsia="zh-CN"/>
              </w:rPr>
            </w:pP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37D7E246">
            <w:pPr>
              <w:pStyle w:val="249"/>
              <w:pageBreakBefore w:val="0"/>
              <w:wordWrap/>
              <w:topLinePunct w:val="0"/>
              <w:bidi w:val="0"/>
              <w:spacing w:beforeLines="0" w:after="0" w:afterLines="0" w:line="360" w:lineRule="auto"/>
              <w:jc w:val="center"/>
              <w:rPr>
                <w:rFonts w:hint="eastAsia"/>
                <w:sz w:val="30"/>
                <w:lang w:eastAsia="zh-CN"/>
              </w:rPr>
            </w:pP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67D4BCDE">
            <w:pPr>
              <w:pStyle w:val="249"/>
              <w:pageBreakBefore w:val="0"/>
              <w:wordWrap/>
              <w:topLinePunct w:val="0"/>
              <w:bidi w:val="0"/>
              <w:spacing w:beforeLines="0" w:after="0" w:afterLines="0" w:line="360" w:lineRule="auto"/>
              <w:jc w:val="center"/>
              <w:rPr>
                <w:rFonts w:hint="eastAsia"/>
                <w:sz w:val="30"/>
                <w:lang w:eastAsia="zh-CN"/>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4AC9B0B4">
            <w:pPr>
              <w:pStyle w:val="249"/>
              <w:pageBreakBefore w:val="0"/>
              <w:wordWrap/>
              <w:topLinePunct w:val="0"/>
              <w:bidi w:val="0"/>
              <w:spacing w:beforeLines="0" w:after="0" w:afterLines="0" w:line="360" w:lineRule="auto"/>
              <w:jc w:val="center"/>
              <w:rPr>
                <w:rFonts w:hint="eastAsia"/>
                <w:sz w:val="30"/>
                <w:lang w:eastAsia="zh-CN"/>
              </w:rPr>
            </w:pPr>
          </w:p>
        </w:tc>
      </w:tr>
      <w:tr w14:paraId="2F602D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37801FDB">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7D03883D">
            <w:pPr>
              <w:pStyle w:val="249"/>
              <w:pageBreakBefore w:val="0"/>
              <w:wordWrap/>
              <w:topLinePunct w:val="0"/>
              <w:bidi w:val="0"/>
              <w:spacing w:beforeLines="0" w:after="0" w:afterLines="0" w:line="360" w:lineRule="auto"/>
              <w:jc w:val="center"/>
              <w:rPr>
                <w:rFonts w:hint="eastAsia"/>
                <w:sz w:val="30"/>
              </w:rPr>
            </w:pP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43481BC2">
            <w:pPr>
              <w:pStyle w:val="249"/>
              <w:pageBreakBefore w:val="0"/>
              <w:tabs>
                <w:tab w:val="left" w:pos="235"/>
              </w:tabs>
              <w:wordWrap/>
              <w:topLinePunct w:val="0"/>
              <w:bidi w:val="0"/>
              <w:spacing w:beforeLines="0" w:after="0" w:afterLines="0" w:line="360" w:lineRule="auto"/>
              <w:jc w:val="center"/>
              <w:rPr>
                <w:rFonts w:hint="eastAsia"/>
                <w:sz w:val="24"/>
              </w:rPr>
            </w:pP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7A16EAA6">
            <w:pPr>
              <w:pStyle w:val="249"/>
              <w:pageBreakBefore w:val="0"/>
              <w:wordWrap/>
              <w:topLinePunct w:val="0"/>
              <w:bidi w:val="0"/>
              <w:spacing w:beforeLines="0" w:after="0" w:afterLines="0" w:line="360" w:lineRule="auto"/>
              <w:jc w:val="center"/>
              <w:rPr>
                <w:rFonts w:hint="eastAsia"/>
                <w:sz w:val="30"/>
              </w:rPr>
            </w:pP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6104D44C">
            <w:pPr>
              <w:pStyle w:val="249"/>
              <w:pageBreakBefore w:val="0"/>
              <w:wordWrap/>
              <w:topLinePunct w:val="0"/>
              <w:bidi w:val="0"/>
              <w:spacing w:beforeLines="0" w:after="0" w:afterLines="0" w:line="360" w:lineRule="auto"/>
              <w:jc w:val="center"/>
              <w:rPr>
                <w:rFonts w:hint="eastAsia"/>
                <w:sz w:val="30"/>
              </w:rPr>
            </w:pP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1D54AA6E">
            <w:pPr>
              <w:pStyle w:val="249"/>
              <w:pageBreakBefore w:val="0"/>
              <w:wordWrap/>
              <w:topLinePunct w:val="0"/>
              <w:bidi w:val="0"/>
              <w:spacing w:beforeLines="0" w:after="0" w:afterLines="0" w:line="360" w:lineRule="auto"/>
              <w:jc w:val="center"/>
              <w:rPr>
                <w:rFonts w:hint="eastAsia"/>
                <w:sz w:val="30"/>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6954AC1A">
            <w:pPr>
              <w:pStyle w:val="249"/>
              <w:pageBreakBefore w:val="0"/>
              <w:wordWrap/>
              <w:topLinePunct w:val="0"/>
              <w:bidi w:val="0"/>
              <w:spacing w:beforeLines="0" w:after="0" w:afterLines="0" w:line="360" w:lineRule="auto"/>
              <w:jc w:val="center"/>
              <w:rPr>
                <w:rFonts w:hint="eastAsia"/>
                <w:sz w:val="30"/>
              </w:rPr>
            </w:pPr>
          </w:p>
        </w:tc>
      </w:tr>
      <w:tr w14:paraId="24318B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20" w:hRule="atLeast"/>
          <w:jc w:val="center"/>
        </w:trPr>
        <w:tc>
          <w:tcPr>
            <w:tcW w:w="5940" w:type="dxa"/>
            <w:gridSpan w:val="5"/>
            <w:tcBorders>
              <w:top w:val="single" w:color="000000" w:sz="4" w:space="0"/>
              <w:left w:val="single" w:color="000000" w:sz="4" w:space="0"/>
              <w:bottom w:val="single" w:color="000000" w:sz="4" w:space="0"/>
              <w:right w:val="single" w:color="000000" w:sz="4" w:space="0"/>
            </w:tcBorders>
            <w:noWrap w:val="0"/>
            <w:vAlign w:val="center"/>
          </w:tcPr>
          <w:p w14:paraId="5406D34F">
            <w:pPr>
              <w:pStyle w:val="249"/>
              <w:pageBreakBefore w:val="0"/>
              <w:wordWrap/>
              <w:topLinePunct w:val="0"/>
              <w:bidi w:val="0"/>
              <w:spacing w:beforeLines="0" w:after="0" w:afterLines="0" w:line="360" w:lineRule="auto"/>
              <w:ind w:right="0" w:rightChars="0"/>
              <w:jc w:val="right"/>
              <w:rPr>
                <w:rFonts w:hint="eastAsia"/>
                <w:sz w:val="24"/>
                <w:lang w:eastAsia="zh-CN"/>
              </w:rPr>
            </w:pPr>
            <w:r>
              <w:rPr>
                <w:rFonts w:hint="eastAsia"/>
                <w:sz w:val="24"/>
                <w:lang w:eastAsia="zh-CN"/>
              </w:rPr>
              <w:t>合计：</w:t>
            </w: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452EFF96">
            <w:pPr>
              <w:pStyle w:val="249"/>
              <w:pageBreakBefore w:val="0"/>
              <w:wordWrap/>
              <w:topLinePunct w:val="0"/>
              <w:bidi w:val="0"/>
              <w:spacing w:beforeLines="0" w:after="0" w:afterLines="0" w:line="360" w:lineRule="auto"/>
              <w:jc w:val="center"/>
              <w:rPr>
                <w:rFonts w:hint="eastAsia"/>
                <w:sz w:val="30"/>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610A65FB">
            <w:pPr>
              <w:pStyle w:val="249"/>
              <w:pageBreakBefore w:val="0"/>
              <w:wordWrap/>
              <w:topLinePunct w:val="0"/>
              <w:bidi w:val="0"/>
              <w:spacing w:beforeLines="0" w:after="0" w:afterLines="0" w:line="360" w:lineRule="auto"/>
              <w:jc w:val="center"/>
              <w:rPr>
                <w:rFonts w:hint="eastAsia"/>
                <w:sz w:val="30"/>
              </w:rPr>
            </w:pPr>
          </w:p>
        </w:tc>
      </w:tr>
    </w:tbl>
    <w:p w14:paraId="38E715B7">
      <w:pPr>
        <w:pageBreakBefore w:val="0"/>
        <w:wordWrap/>
        <w:topLinePunct w:val="0"/>
        <w:autoSpaceDE w:val="0"/>
        <w:autoSpaceDN w:val="0"/>
        <w:bidi w:val="0"/>
        <w:adjustRightInd w:val="0"/>
        <w:snapToGrid w:val="0"/>
        <w:spacing w:before="0" w:beforeLines="0" w:after="0" w:afterLines="0" w:line="360" w:lineRule="auto"/>
        <w:jc w:val="right"/>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329EEF0A">
      <w:pPr>
        <w:pageBreakBefore w:val="0"/>
        <w:wordWrap/>
        <w:topLinePunct w:val="0"/>
        <w:bidi w:val="0"/>
        <w:spacing w:beforeLines="0" w:after="0" w:afterLines="0" w:line="360" w:lineRule="auto"/>
        <w:ind w:right="0" w:firstLine="480"/>
        <w:jc w:val="right"/>
        <w:rPr>
          <w:rFonts w:hint="eastAsia" w:ascii="宋体" w:hAnsi="宋体" w:cs="宋体"/>
          <w:sz w:val="24"/>
        </w:rPr>
      </w:pPr>
      <w:r>
        <w:rPr>
          <w:rFonts w:hint="eastAsia" w:ascii="宋体" w:hAnsi="宋体" w:cs="宋体"/>
          <w:color w:val="000000"/>
          <w:sz w:val="24"/>
          <w:szCs w:val="20"/>
        </w:rPr>
        <w:t>日期：</w:t>
      </w:r>
      <w:r>
        <w:rPr>
          <w:rFonts w:hint="eastAsia" w:ascii="宋体" w:hAnsi="宋体" w:cs="宋体"/>
          <w:sz w:val="24"/>
        </w:rPr>
        <w:t>___</w:t>
      </w:r>
      <w:r>
        <w:rPr>
          <w:rFonts w:hint="eastAsia" w:ascii="宋体" w:hAnsi="宋体" w:cs="宋体"/>
          <w:color w:val="000000"/>
          <w:sz w:val="24"/>
          <w:szCs w:val="20"/>
        </w:rPr>
        <w:t>年</w:t>
      </w:r>
      <w:r>
        <w:rPr>
          <w:rFonts w:hint="eastAsia" w:ascii="宋体" w:hAnsi="宋体" w:cs="宋体"/>
          <w:sz w:val="24"/>
        </w:rPr>
        <w:t>___</w:t>
      </w:r>
      <w:r>
        <w:rPr>
          <w:rFonts w:hint="eastAsia" w:ascii="宋体" w:hAnsi="宋体" w:cs="宋体"/>
          <w:color w:val="000000"/>
          <w:sz w:val="24"/>
          <w:szCs w:val="20"/>
        </w:rPr>
        <w:t>月</w:t>
      </w:r>
      <w:r>
        <w:rPr>
          <w:rFonts w:hint="eastAsia" w:ascii="宋体" w:hAnsi="宋体" w:cs="宋体"/>
          <w:sz w:val="24"/>
        </w:rPr>
        <w:t>___</w:t>
      </w:r>
      <w:r>
        <w:rPr>
          <w:rFonts w:hint="eastAsia" w:ascii="宋体" w:hAnsi="宋体" w:cs="宋体"/>
          <w:color w:val="000000"/>
          <w:sz w:val="24"/>
          <w:szCs w:val="20"/>
        </w:rPr>
        <w:t>日</w:t>
      </w:r>
    </w:p>
    <w:p w14:paraId="035165BA">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注：</w:t>
      </w:r>
    </w:p>
    <w:p w14:paraId="3CAC5C81">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（1）当供应商属于本部分说明中第（1）类情形，如未提供《拟分包情况说明》，或提供了《拟分包情况说明》但未填写分包承担主体名称、拟分包合同内容、拟分包合同金额，其</w:t>
      </w:r>
      <w:r>
        <w:rPr>
          <w:rFonts w:hint="eastAsia" w:ascii="宋体" w:hAnsi="宋体" w:cs="宋体"/>
          <w:b/>
          <w:sz w:val="24"/>
        </w:rPr>
        <w:t>响应无效</w:t>
      </w:r>
      <w:r>
        <w:rPr>
          <w:rFonts w:hint="eastAsia" w:ascii="宋体" w:hAnsi="宋体" w:cs="宋体"/>
          <w:sz w:val="24"/>
        </w:rPr>
        <w:t>；</w:t>
      </w:r>
    </w:p>
    <w:p w14:paraId="2E6B648A">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（2）当供应商属于本部分说明中第（2）类情形，如未提供《拟分包情况说明》，或提供了《拟分包情况说明》但未填写分包承担主体名称、分包承担主体类型、拟分包合同内容、拟分包合同金额，其</w:t>
      </w:r>
      <w:r>
        <w:rPr>
          <w:rFonts w:hint="eastAsia" w:ascii="宋体" w:hAnsi="宋体" w:cs="宋体"/>
          <w:b/>
          <w:sz w:val="24"/>
        </w:rPr>
        <w:t>响应无效</w:t>
      </w:r>
      <w:r>
        <w:rPr>
          <w:rFonts w:hint="eastAsia" w:ascii="宋体" w:hAnsi="宋体" w:cs="宋体"/>
          <w:sz w:val="24"/>
        </w:rPr>
        <w:t>；</w:t>
      </w:r>
    </w:p>
    <w:p w14:paraId="14F3F3F6">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（3）如本采购文件《供应商须知资料表》载明本项目分包承担主体应具备的相应资质条件，则供应商须在本表中列明分包承担主体的资质等级，并后附资质证书电子件，否则</w:t>
      </w:r>
      <w:r>
        <w:rPr>
          <w:rFonts w:hint="eastAsia" w:ascii="宋体" w:hAnsi="宋体" w:cs="宋体"/>
          <w:b/>
          <w:sz w:val="24"/>
        </w:rPr>
        <w:t>响应无效</w:t>
      </w:r>
      <w:r>
        <w:rPr>
          <w:rFonts w:hint="eastAsia" w:ascii="宋体" w:hAnsi="宋体" w:cs="宋体"/>
          <w:sz w:val="24"/>
        </w:rPr>
        <w:t>。</w:t>
      </w:r>
    </w:p>
    <w:p w14:paraId="057A4D50">
      <w:pPr>
        <w:pageBreakBefore w:val="0"/>
        <w:wordWrap/>
        <w:topLinePunct w:val="0"/>
        <w:bidi w:val="0"/>
        <w:spacing w:beforeLines="0" w:after="0" w:afterLines="0" w:line="360" w:lineRule="auto"/>
        <w:rPr>
          <w:rFonts w:hint="eastAsia" w:ascii="宋体" w:hAnsi="宋体" w:cs="宋体"/>
          <w:color w:val="000000"/>
          <w:sz w:val="30"/>
          <w:szCs w:val="30"/>
        </w:rPr>
      </w:pPr>
    </w:p>
    <w:p w14:paraId="50E0E77E">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center"/>
        <w:textAlignment w:val="baseline"/>
        <w:rPr>
          <w:rFonts w:hint="eastAsia" w:ascii="宋体" w:hAnsi="宋体" w:eastAsia="宋体" w:cs="宋体"/>
          <w:sz w:val="36"/>
          <w:szCs w:val="36"/>
        </w:rPr>
      </w:pPr>
      <w:r>
        <w:rPr>
          <w:rFonts w:hint="eastAsia" w:ascii="宋体" w:hAnsi="宋体" w:eastAsia="宋体" w:cs="宋体"/>
          <w:b/>
          <w:bCs/>
          <w:snapToGrid w:val="0"/>
          <w:color w:val="000000"/>
          <w:kern w:val="0"/>
          <w:sz w:val="36"/>
          <w:szCs w:val="36"/>
          <w:lang w:val="en-US" w:eastAsia="zh-CN" w:bidi="ar"/>
        </w:rPr>
        <w:t>分包意向协议（实质性格式）</w:t>
      </w:r>
    </w:p>
    <w:p w14:paraId="0B3E8307">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甲方（供应商）：______ </w:t>
      </w:r>
    </w:p>
    <w:p w14:paraId="0CB0D915">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乙方（拟分包单位）：______ </w:t>
      </w:r>
    </w:p>
    <w:p w14:paraId="66CA07AF">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55E03410">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甲方承诺，一旦在______（采购项目名称）（项目编号/包号为：______）采购项目中获得采购合同，将按照下述约定将合同项下部分内容分包给乙方： </w:t>
      </w:r>
    </w:p>
    <w:p w14:paraId="43A81138">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1.分包内容：______。 </w:t>
      </w:r>
    </w:p>
    <w:p w14:paraId="55A9F60D">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2.分包金额：______，该金额占该采购包合同金额的比例为______%。乙方承诺将在上述情况下与甲方签订分包合同。 </w:t>
      </w:r>
    </w:p>
    <w:p w14:paraId="0CF8E0A4">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本协议自各方盖章之日起生效，如甲方未在该项目（采购包）成交，本协议自动终止。 </w:t>
      </w:r>
    </w:p>
    <w:p w14:paraId="1F46D7CD">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3E810BFC">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7C004B1E">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甲方（盖章）：______               乙方（盖章）：______ </w:t>
      </w:r>
    </w:p>
    <w:p w14:paraId="0517D2C0">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ind w:left="0" w:leftChars="0" w:firstLine="4200" w:firstLineChars="1750"/>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日期：______年______月______日 </w:t>
      </w:r>
    </w:p>
    <w:p w14:paraId="1C805010">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0A26329E">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0FDDE46C">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注： </w:t>
      </w:r>
    </w:p>
    <w:p w14:paraId="7A24CA98">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（1）当供应商属于本部分说明中第（2）类情形，必须提供，否则</w:t>
      </w:r>
      <w:r>
        <w:rPr>
          <w:rFonts w:hint="eastAsia" w:ascii="宋体" w:hAnsi="宋体" w:eastAsia="宋体" w:cs="宋体"/>
          <w:b/>
          <w:bCs/>
          <w:snapToGrid w:val="0"/>
          <w:color w:val="000000"/>
          <w:kern w:val="0"/>
          <w:sz w:val="24"/>
          <w:szCs w:val="24"/>
          <w:lang w:val="en-US" w:eastAsia="zh-CN" w:bidi="ar"/>
        </w:rPr>
        <w:t>响应无效；</w:t>
      </w:r>
      <w:r>
        <w:rPr>
          <w:rFonts w:hint="eastAsia" w:ascii="宋体" w:hAnsi="宋体" w:eastAsia="宋体" w:cs="宋体"/>
          <w:snapToGrid w:val="0"/>
          <w:color w:val="000000"/>
          <w:kern w:val="0"/>
          <w:sz w:val="24"/>
          <w:szCs w:val="24"/>
          <w:lang w:val="en-US" w:eastAsia="zh-CN" w:bidi="ar"/>
        </w:rPr>
        <w:t xml:space="preserve">其他情形 </w:t>
      </w:r>
    </w:p>
    <w:p w14:paraId="05D276B2">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无须提供； </w:t>
      </w:r>
    </w:p>
    <w:p w14:paraId="55D593B8">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（2）供应商须与所有拟分包单位分别签订《分包意向协议》，每单位签订一份，并在 </w:t>
      </w:r>
    </w:p>
    <w:p w14:paraId="15E4C6BD">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响应文件中提交全部协议原件的电子件，否则</w:t>
      </w:r>
      <w:r>
        <w:rPr>
          <w:rFonts w:hint="eastAsia" w:ascii="宋体" w:hAnsi="宋体" w:eastAsia="宋体" w:cs="宋体"/>
          <w:b/>
          <w:bCs/>
          <w:snapToGrid w:val="0"/>
          <w:color w:val="000000"/>
          <w:kern w:val="0"/>
          <w:sz w:val="24"/>
          <w:szCs w:val="24"/>
          <w:lang w:val="en-US" w:eastAsia="zh-CN" w:bidi="ar"/>
        </w:rPr>
        <w:t>响应无效</w:t>
      </w:r>
    </w:p>
    <w:p w14:paraId="54E5CC81">
      <w:pPr>
        <w:keepNext w:val="0"/>
        <w:keepLines w:val="0"/>
        <w:pageBreakBefore w:val="0"/>
        <w:widowControl/>
        <w:kinsoku w:val="0"/>
        <w:wordWrap/>
        <w:overflowPunct/>
        <w:topLinePunct w:val="0"/>
        <w:autoSpaceDE w:val="0"/>
        <w:autoSpaceDN w:val="0"/>
        <w:bidi w:val="0"/>
        <w:adjustRightInd w:val="0"/>
        <w:snapToGrid w:val="0"/>
        <w:spacing w:beforeLines="0" w:after="0" w:afterLines="0" w:line="360" w:lineRule="auto"/>
        <w:textAlignment w:val="baseline"/>
        <w:rPr>
          <w:rFonts w:hint="eastAsia" w:ascii="宋体" w:hAnsi="宋体" w:eastAsia="宋体" w:cs="宋体"/>
          <w:sz w:val="24"/>
          <w:szCs w:val="24"/>
        </w:rPr>
      </w:pPr>
    </w:p>
    <w:p w14:paraId="3DE5E899">
      <w:pPr>
        <w:pageBreakBefore w:val="0"/>
        <w:wordWrap/>
        <w:topLinePunct w:val="0"/>
        <w:bidi w:val="0"/>
        <w:spacing w:beforeLines="0" w:after="0" w:afterLines="0" w:line="360" w:lineRule="auto"/>
        <w:outlineLvl w:val="2"/>
        <w:rPr>
          <w:rFonts w:hint="eastAsia" w:ascii="宋体" w:hAnsi="宋体" w:eastAsia="宋体" w:cs="宋体"/>
          <w:color w:val="000000"/>
          <w:sz w:val="24"/>
          <w:szCs w:val="20"/>
          <w:lang w:eastAsia="zh-CN"/>
        </w:rPr>
      </w:pPr>
      <w:r>
        <w:rPr>
          <w:rFonts w:hint="eastAsia" w:ascii="宋体" w:hAnsi="宋体" w:cs="宋体"/>
          <w:color w:val="000000"/>
          <w:sz w:val="30"/>
          <w:szCs w:val="30"/>
        </w:rPr>
        <w:br w:type="page"/>
      </w:r>
      <w:bookmarkStart w:id="134" w:name="_Toc188776120"/>
      <w:r>
        <w:rPr>
          <w:rFonts w:hint="eastAsia" w:ascii="宋体" w:hAnsi="宋体" w:cs="宋体"/>
          <w:color w:val="000000"/>
          <w:sz w:val="24"/>
          <w:szCs w:val="20"/>
        </w:rPr>
        <w:t xml:space="preserve">2-2 </w:t>
      </w:r>
      <w:r>
        <w:rPr>
          <w:rFonts w:hint="eastAsia" w:ascii="宋体" w:hAnsi="宋体" w:cs="宋体"/>
          <w:sz w:val="24"/>
        </w:rPr>
        <w:t>其它落实政府采购政策的资格要求</w:t>
      </w:r>
      <w:bookmarkEnd w:id="134"/>
      <w:r>
        <w:rPr>
          <w:rFonts w:hint="eastAsia" w:ascii="宋体" w:hAnsi="宋体" w:cs="宋体"/>
          <w:sz w:val="24"/>
          <w:lang w:eastAsia="zh-CN"/>
        </w:rPr>
        <w:t>（</w:t>
      </w:r>
      <w:r>
        <w:rPr>
          <w:rFonts w:hint="eastAsia" w:ascii="宋体" w:hAnsi="宋体" w:cs="宋体"/>
          <w:sz w:val="24"/>
          <w:lang w:val="en-US" w:eastAsia="zh-CN"/>
        </w:rPr>
        <w:t>如有</w:t>
      </w:r>
      <w:r>
        <w:rPr>
          <w:rFonts w:hint="eastAsia" w:ascii="宋体" w:hAnsi="宋体" w:cs="宋体"/>
          <w:sz w:val="24"/>
          <w:lang w:eastAsia="zh-CN"/>
        </w:rPr>
        <w:t>）</w:t>
      </w:r>
    </w:p>
    <w:p w14:paraId="757804EE">
      <w:pPr>
        <w:pageBreakBefore w:val="0"/>
        <w:widowControl/>
        <w:wordWrap/>
        <w:topLinePunct w:val="0"/>
        <w:bidi w:val="0"/>
        <w:spacing w:beforeLines="0" w:after="0" w:afterLines="0" w:line="360" w:lineRule="auto"/>
        <w:jc w:val="left"/>
        <w:rPr>
          <w:rFonts w:hint="eastAsia" w:ascii="宋体" w:hAnsi="宋体" w:cs="宋体"/>
          <w:sz w:val="24"/>
        </w:rPr>
      </w:pPr>
    </w:p>
    <w:p w14:paraId="1DBCD8B2">
      <w:pPr>
        <w:pageBreakBefore w:val="0"/>
        <w:widowControl/>
        <w:wordWrap/>
        <w:topLinePunct w:val="0"/>
        <w:bidi w:val="0"/>
        <w:spacing w:beforeLines="0" w:after="0" w:afterLines="0" w:line="360" w:lineRule="auto"/>
        <w:jc w:val="left"/>
        <w:rPr>
          <w:rFonts w:hint="eastAsia" w:ascii="宋体" w:hAnsi="宋体" w:cs="宋体"/>
          <w:sz w:val="24"/>
        </w:rPr>
      </w:pPr>
      <w:r>
        <w:rPr>
          <w:rFonts w:hint="eastAsia" w:ascii="宋体" w:hAnsi="宋体" w:cs="宋体"/>
          <w:sz w:val="24"/>
        </w:rPr>
        <w:br w:type="page"/>
      </w:r>
    </w:p>
    <w:p w14:paraId="66D0EDAE">
      <w:pPr>
        <w:pageBreakBefore w:val="0"/>
        <w:tabs>
          <w:tab w:val="left" w:pos="360"/>
        </w:tabs>
        <w:wordWrap/>
        <w:topLinePunct w:val="0"/>
        <w:bidi w:val="0"/>
        <w:snapToGrid w:val="0"/>
        <w:spacing w:beforeLines="0" w:after="0" w:afterLines="0" w:line="360" w:lineRule="auto"/>
        <w:outlineLvl w:val="1"/>
        <w:rPr>
          <w:rFonts w:hint="eastAsia" w:ascii="宋体" w:hAnsi="宋体" w:eastAsia="宋体" w:cs="宋体"/>
          <w:sz w:val="24"/>
          <w:lang w:eastAsia="zh-CN"/>
        </w:rPr>
      </w:pPr>
      <w:bookmarkStart w:id="135" w:name="_Toc188776121"/>
      <w:r>
        <w:rPr>
          <w:rFonts w:hint="eastAsia" w:ascii="宋体" w:hAnsi="宋体" w:cs="宋体"/>
          <w:sz w:val="24"/>
        </w:rPr>
        <w:t xml:space="preserve">3 </w:t>
      </w:r>
      <w:r>
        <w:rPr>
          <w:rFonts w:hint="eastAsia" w:ascii="宋体" w:hAnsi="宋体" w:cs="宋体"/>
          <w:sz w:val="24"/>
          <w:lang w:val="en-US" w:eastAsia="zh-CN"/>
        </w:rPr>
        <w:t xml:space="preserve"> </w:t>
      </w:r>
      <w:r>
        <w:rPr>
          <w:rFonts w:hint="eastAsia" w:ascii="宋体" w:hAnsi="宋体" w:cs="宋体"/>
          <w:sz w:val="24"/>
        </w:rPr>
        <w:t>本项目的特定资格要求</w:t>
      </w:r>
      <w:bookmarkEnd w:id="135"/>
      <w:r>
        <w:rPr>
          <w:rFonts w:hint="eastAsia" w:ascii="宋体" w:hAnsi="宋体" w:cs="宋体"/>
          <w:sz w:val="24"/>
          <w:lang w:eastAsia="zh-CN"/>
        </w:rPr>
        <w:t>（</w:t>
      </w:r>
      <w:r>
        <w:rPr>
          <w:rFonts w:hint="eastAsia" w:ascii="宋体" w:hAnsi="宋体" w:cs="宋体"/>
          <w:sz w:val="24"/>
          <w:lang w:val="en-US" w:eastAsia="zh-CN"/>
        </w:rPr>
        <w:t>如有</w:t>
      </w:r>
      <w:r>
        <w:rPr>
          <w:rFonts w:hint="eastAsia" w:ascii="宋体" w:hAnsi="宋体" w:cs="宋体"/>
          <w:sz w:val="24"/>
          <w:lang w:eastAsia="zh-CN"/>
        </w:rPr>
        <w:t>）</w:t>
      </w:r>
    </w:p>
    <w:p w14:paraId="269C2525">
      <w:pPr>
        <w:pageBreakBefore w:val="0"/>
        <w:wordWrap/>
        <w:topLinePunct w:val="0"/>
        <w:bidi w:val="0"/>
        <w:spacing w:beforeLines="0" w:after="0" w:afterLines="0" w:line="360" w:lineRule="auto"/>
        <w:outlineLvl w:val="2"/>
        <w:rPr>
          <w:rFonts w:hint="eastAsia" w:ascii="宋体" w:hAnsi="宋体" w:cs="宋体"/>
          <w:color w:val="000000"/>
          <w:sz w:val="24"/>
          <w:szCs w:val="20"/>
        </w:rPr>
      </w:pPr>
      <w:bookmarkStart w:id="136" w:name="_Toc188776122"/>
      <w:r>
        <w:rPr>
          <w:rFonts w:hint="eastAsia" w:ascii="宋体" w:hAnsi="宋体" w:cs="宋体"/>
          <w:color w:val="000000"/>
          <w:sz w:val="24"/>
          <w:szCs w:val="20"/>
        </w:rPr>
        <w:t>3-1 联合协议（本项目不适用）</w:t>
      </w:r>
      <w:bookmarkEnd w:id="136"/>
    </w:p>
    <w:p w14:paraId="2E1784B5">
      <w:pPr>
        <w:pageBreakBefore w:val="0"/>
        <w:wordWrap/>
        <w:topLinePunct w:val="0"/>
        <w:autoSpaceDE/>
        <w:autoSpaceDN/>
        <w:bidi w:val="0"/>
        <w:adjustRightInd w:val="0"/>
        <w:spacing w:beforeLines="0" w:after="0" w:afterLines="0" w:line="300" w:lineRule="exact"/>
        <w:jc w:val="center"/>
        <w:rPr>
          <w:rFonts w:hint="eastAsia" w:ascii="宋体" w:hAnsi="宋体" w:cs="宋体"/>
          <w:b/>
          <w:color w:val="000000"/>
          <w:sz w:val="28"/>
          <w:szCs w:val="28"/>
        </w:rPr>
      </w:pPr>
      <w:r>
        <w:rPr>
          <w:rFonts w:hint="eastAsia" w:ascii="宋体" w:hAnsi="宋体" w:cs="宋体"/>
          <w:b/>
          <w:color w:val="000000"/>
          <w:sz w:val="28"/>
          <w:szCs w:val="28"/>
        </w:rPr>
        <w:t>联合协议</w:t>
      </w:r>
    </w:p>
    <w:p w14:paraId="3249DE8A">
      <w:pPr>
        <w:pageBreakBefore w:val="0"/>
        <w:wordWrap/>
        <w:topLinePunct w:val="0"/>
        <w:bidi w:val="0"/>
        <w:spacing w:beforeLines="0" w:after="0" w:afterLines="0" w:line="360" w:lineRule="exact"/>
        <w:ind w:firstLine="724" w:firstLineChars="345"/>
        <w:rPr>
          <w:rFonts w:hint="eastAsia" w:ascii="宋体" w:hAnsi="宋体" w:cs="宋体"/>
          <w:bCs/>
          <w:color w:val="000000"/>
          <w:szCs w:val="21"/>
        </w:rPr>
      </w:pPr>
      <w:r>
        <w:rPr>
          <w:rFonts w:hint="eastAsia" w:ascii="宋体" w:hAnsi="宋体" w:cs="宋体"/>
          <w:sz w:val="21"/>
          <w:szCs w:val="21"/>
        </w:rPr>
        <w:t>______</w:t>
      </w:r>
      <w:r>
        <w:rPr>
          <w:rFonts w:hint="eastAsia" w:ascii="宋体" w:hAnsi="宋体" w:cs="宋体"/>
          <w:bCs/>
          <w:color w:val="000000"/>
          <w:sz w:val="21"/>
          <w:szCs w:val="21"/>
        </w:rPr>
        <w:t xml:space="preserve"> 、</w:t>
      </w:r>
      <w:r>
        <w:rPr>
          <w:rFonts w:hint="eastAsia" w:ascii="宋体" w:hAnsi="宋体" w:cs="宋体"/>
          <w:sz w:val="21"/>
          <w:szCs w:val="21"/>
        </w:rPr>
        <w:t>______</w:t>
      </w:r>
      <w:r>
        <w:rPr>
          <w:rFonts w:hint="eastAsia" w:ascii="宋体" w:hAnsi="宋体" w:cs="宋体"/>
          <w:bCs/>
          <w:color w:val="000000"/>
          <w:sz w:val="21"/>
          <w:szCs w:val="21"/>
        </w:rPr>
        <w:t>及</w:t>
      </w:r>
      <w:r>
        <w:rPr>
          <w:rFonts w:hint="eastAsia" w:ascii="宋体" w:hAnsi="宋体" w:cs="宋体"/>
          <w:sz w:val="21"/>
          <w:szCs w:val="21"/>
        </w:rPr>
        <w:t>______</w:t>
      </w:r>
      <w:r>
        <w:rPr>
          <w:rFonts w:hint="eastAsia" w:ascii="宋体" w:hAnsi="宋体" w:cs="宋体"/>
          <w:bCs/>
          <w:color w:val="000000"/>
          <w:sz w:val="21"/>
          <w:szCs w:val="21"/>
        </w:rPr>
        <w:t>就“</w:t>
      </w:r>
      <w:r>
        <w:rPr>
          <w:rFonts w:hint="eastAsia" w:ascii="宋体" w:hAnsi="宋体" w:cs="宋体"/>
          <w:sz w:val="21"/>
          <w:szCs w:val="21"/>
        </w:rPr>
        <w:t>______</w:t>
      </w:r>
      <w:r>
        <w:rPr>
          <w:rFonts w:hint="eastAsia" w:ascii="宋体" w:hAnsi="宋体" w:cs="宋体"/>
          <w:bCs/>
          <w:color w:val="000000"/>
          <w:sz w:val="21"/>
          <w:szCs w:val="21"/>
        </w:rPr>
        <w:t>（项目名称）</w:t>
      </w:r>
      <w:r>
        <w:rPr>
          <w:rFonts w:hint="eastAsia" w:ascii="宋体" w:hAnsi="宋体" w:cs="宋体"/>
          <w:color w:val="000000"/>
          <w:sz w:val="21"/>
          <w:szCs w:val="21"/>
        </w:rPr>
        <w:t>”</w:t>
      </w:r>
      <w:r>
        <w:rPr>
          <w:rFonts w:hint="eastAsia" w:ascii="宋体" w:hAnsi="宋体" w:cs="宋体"/>
          <w:sz w:val="21"/>
          <w:szCs w:val="21"/>
        </w:rPr>
        <w:t xml:space="preserve"> ______</w:t>
      </w:r>
      <w:r>
        <w:rPr>
          <w:rFonts w:hint="eastAsia" w:ascii="宋体" w:hAnsi="宋体" w:cs="宋体"/>
          <w:color w:val="000000"/>
          <w:sz w:val="21"/>
          <w:szCs w:val="21"/>
        </w:rPr>
        <w:t>包</w:t>
      </w:r>
      <w:r>
        <w:rPr>
          <w:rFonts w:hint="eastAsia" w:ascii="宋体" w:hAnsi="宋体" w:cs="宋体"/>
          <w:bCs/>
          <w:color w:val="000000"/>
          <w:sz w:val="21"/>
          <w:szCs w:val="21"/>
        </w:rPr>
        <w:t>采购项目的磋商事宜，经各方充分协商一致，达成如下协议：</w:t>
      </w:r>
    </w:p>
    <w:p w14:paraId="7999B20C">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一、</w:t>
      </w:r>
      <w:r>
        <w:rPr>
          <w:rFonts w:hint="eastAsia" w:ascii="宋体" w:hAnsi="宋体" w:cs="宋体"/>
          <w:bCs/>
          <w:color w:val="000000"/>
          <w:sz w:val="21"/>
          <w:szCs w:val="21"/>
        </w:rPr>
        <w:t>由</w:t>
      </w:r>
      <w:r>
        <w:rPr>
          <w:rFonts w:hint="eastAsia" w:ascii="宋体" w:hAnsi="宋体" w:cs="宋体"/>
          <w:sz w:val="21"/>
          <w:szCs w:val="21"/>
        </w:rPr>
        <w:t>____</w:t>
      </w:r>
      <w:r>
        <w:rPr>
          <w:rFonts w:hint="eastAsia" w:ascii="宋体" w:hAnsi="宋体" w:cs="宋体"/>
          <w:bCs/>
          <w:color w:val="000000"/>
          <w:sz w:val="21"/>
          <w:szCs w:val="21"/>
        </w:rPr>
        <w:t>__</w:t>
      </w:r>
      <w:r>
        <w:rPr>
          <w:rFonts w:hint="eastAsia" w:ascii="宋体" w:hAnsi="宋体" w:cs="宋体"/>
          <w:sz w:val="21"/>
          <w:szCs w:val="21"/>
        </w:rPr>
        <w:t>__</w:t>
      </w:r>
      <w:r>
        <w:rPr>
          <w:rFonts w:hint="eastAsia" w:ascii="宋体" w:hAnsi="宋体" w:cs="宋体"/>
          <w:bCs/>
          <w:color w:val="000000"/>
          <w:sz w:val="21"/>
          <w:szCs w:val="21"/>
        </w:rPr>
        <w:t>牵头，</w:t>
      </w:r>
      <w:r>
        <w:rPr>
          <w:rFonts w:hint="eastAsia" w:ascii="宋体" w:hAnsi="宋体" w:cs="宋体"/>
          <w:sz w:val="21"/>
          <w:szCs w:val="21"/>
        </w:rPr>
        <w:t>___</w:t>
      </w:r>
      <w:r>
        <w:rPr>
          <w:rFonts w:hint="eastAsia" w:ascii="宋体" w:hAnsi="宋体" w:cs="宋体"/>
          <w:bCs/>
          <w:color w:val="000000"/>
          <w:sz w:val="21"/>
          <w:szCs w:val="21"/>
        </w:rPr>
        <w:t>__</w:t>
      </w:r>
      <w:r>
        <w:rPr>
          <w:rFonts w:hint="eastAsia" w:ascii="宋体" w:hAnsi="宋体" w:cs="宋体"/>
          <w:sz w:val="21"/>
          <w:szCs w:val="21"/>
        </w:rPr>
        <w:t>___</w:t>
      </w:r>
      <w:r>
        <w:rPr>
          <w:rFonts w:hint="eastAsia" w:ascii="宋体" w:hAnsi="宋体" w:cs="宋体"/>
          <w:bCs/>
          <w:color w:val="000000"/>
          <w:sz w:val="21"/>
          <w:szCs w:val="21"/>
        </w:rPr>
        <w:t>、</w:t>
      </w:r>
      <w:r>
        <w:rPr>
          <w:rFonts w:hint="eastAsia" w:ascii="宋体" w:hAnsi="宋体" w:cs="宋体"/>
          <w:sz w:val="21"/>
          <w:szCs w:val="21"/>
        </w:rPr>
        <w:t>___</w:t>
      </w:r>
      <w:r>
        <w:rPr>
          <w:rFonts w:hint="eastAsia" w:ascii="宋体" w:hAnsi="宋体" w:cs="宋体"/>
          <w:bCs/>
          <w:color w:val="000000"/>
          <w:sz w:val="21"/>
          <w:szCs w:val="21"/>
        </w:rPr>
        <w:t>__</w:t>
      </w:r>
      <w:r>
        <w:rPr>
          <w:rFonts w:hint="eastAsia" w:ascii="宋体" w:hAnsi="宋体" w:cs="宋体"/>
          <w:sz w:val="21"/>
          <w:szCs w:val="21"/>
        </w:rPr>
        <w:t>___</w:t>
      </w:r>
      <w:r>
        <w:rPr>
          <w:rFonts w:hint="eastAsia" w:ascii="宋体" w:hAnsi="宋体" w:cs="宋体"/>
          <w:bCs/>
          <w:color w:val="000000"/>
          <w:sz w:val="21"/>
          <w:szCs w:val="21"/>
        </w:rPr>
        <w:t>参加，组成联合体共同进行采购项目的磋商工作。</w:t>
      </w:r>
    </w:p>
    <w:p w14:paraId="29930F43">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二、</w:t>
      </w:r>
      <w:r>
        <w:rPr>
          <w:rFonts w:hint="eastAsia" w:ascii="宋体" w:hAnsi="宋体" w:cs="宋体"/>
          <w:bCs/>
          <w:color w:val="000000"/>
          <w:sz w:val="21"/>
          <w:szCs w:val="21"/>
        </w:rPr>
        <w:t>联合体成交后，联合体各方共同与采购人签订合同，就</w:t>
      </w:r>
      <w:r>
        <w:rPr>
          <w:rFonts w:hint="eastAsia" w:ascii="宋体" w:hAnsi="宋体" w:cs="宋体"/>
          <w:color w:val="000000"/>
          <w:sz w:val="21"/>
          <w:szCs w:val="21"/>
        </w:rPr>
        <w:t>采购合同约定的事项</w:t>
      </w:r>
      <w:r>
        <w:rPr>
          <w:rFonts w:hint="eastAsia" w:ascii="宋体" w:hAnsi="宋体" w:cs="宋体"/>
          <w:bCs/>
          <w:color w:val="000000"/>
          <w:sz w:val="21"/>
          <w:szCs w:val="21"/>
        </w:rPr>
        <w:t>对采购人承担连带责任。</w:t>
      </w:r>
    </w:p>
    <w:p w14:paraId="1E814FC1">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三、</w:t>
      </w:r>
      <w:r>
        <w:rPr>
          <w:rFonts w:hint="eastAsia" w:ascii="宋体" w:hAnsi="宋体" w:cs="宋体"/>
          <w:bCs/>
          <w:color w:val="000000"/>
          <w:sz w:val="21"/>
          <w:szCs w:val="21"/>
        </w:rPr>
        <w:t>联合体各方均同意由牵头人代表其他联合体成员单位按竞争性磋商文件要求出具《授权委托书》。</w:t>
      </w:r>
    </w:p>
    <w:p w14:paraId="15E5F5B3">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四、</w:t>
      </w:r>
      <w:r>
        <w:rPr>
          <w:rFonts w:hint="eastAsia" w:ascii="宋体" w:hAnsi="宋体" w:cs="宋体"/>
          <w:bCs/>
          <w:color w:val="000000"/>
          <w:sz w:val="21"/>
          <w:szCs w:val="21"/>
        </w:rPr>
        <w:t>牵头人为项目的总负责单位；组织各参加方进行项目实施工作。</w:t>
      </w:r>
    </w:p>
    <w:p w14:paraId="35312E01">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五、</w:t>
      </w:r>
      <w:r>
        <w:rPr>
          <w:rFonts w:hint="eastAsia" w:ascii="宋体" w:hAnsi="宋体" w:cs="宋体"/>
          <w:sz w:val="21"/>
          <w:szCs w:val="21"/>
        </w:rPr>
        <w:t>______</w:t>
      </w:r>
      <w:r>
        <w:rPr>
          <w:rFonts w:hint="eastAsia" w:ascii="宋体" w:hAnsi="宋体" w:cs="宋体"/>
          <w:bCs/>
          <w:color w:val="000000"/>
          <w:sz w:val="21"/>
          <w:szCs w:val="21"/>
        </w:rPr>
        <w:t>负责</w:t>
      </w:r>
      <w:r>
        <w:rPr>
          <w:rFonts w:hint="eastAsia" w:ascii="宋体" w:hAnsi="宋体" w:cs="宋体"/>
          <w:sz w:val="21"/>
          <w:szCs w:val="21"/>
        </w:rPr>
        <w:t>______</w:t>
      </w:r>
      <w:r>
        <w:rPr>
          <w:rFonts w:hint="eastAsia" w:ascii="宋体" w:hAnsi="宋体" w:cs="宋体"/>
          <w:bCs/>
          <w:color w:val="000000"/>
          <w:sz w:val="21"/>
          <w:szCs w:val="21"/>
        </w:rPr>
        <w:t>，具体工作范围、内容以响应文件及合同为准。</w:t>
      </w:r>
    </w:p>
    <w:p w14:paraId="21FE5CEB">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六、</w:t>
      </w:r>
      <w:r>
        <w:rPr>
          <w:rFonts w:hint="eastAsia" w:ascii="宋体" w:hAnsi="宋体" w:cs="宋体"/>
          <w:sz w:val="21"/>
          <w:szCs w:val="21"/>
        </w:rPr>
        <w:t>______</w:t>
      </w:r>
      <w:r>
        <w:rPr>
          <w:rFonts w:hint="eastAsia" w:ascii="宋体" w:hAnsi="宋体" w:cs="宋体"/>
          <w:bCs/>
          <w:color w:val="000000"/>
          <w:sz w:val="21"/>
          <w:szCs w:val="21"/>
        </w:rPr>
        <w:t>负责</w:t>
      </w:r>
      <w:r>
        <w:rPr>
          <w:rFonts w:hint="eastAsia" w:ascii="宋体" w:hAnsi="宋体" w:cs="宋体"/>
          <w:sz w:val="21"/>
          <w:szCs w:val="21"/>
        </w:rPr>
        <w:t>______</w:t>
      </w:r>
      <w:r>
        <w:rPr>
          <w:rFonts w:hint="eastAsia" w:ascii="宋体" w:hAnsi="宋体" w:cs="宋体"/>
          <w:bCs/>
          <w:color w:val="000000"/>
          <w:sz w:val="21"/>
          <w:szCs w:val="21"/>
        </w:rPr>
        <w:t>，具体工作范围、内容以响应文件及合同为准。</w:t>
      </w:r>
    </w:p>
    <w:p w14:paraId="3C4DA608">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七、</w:t>
      </w:r>
      <w:r>
        <w:rPr>
          <w:rFonts w:hint="eastAsia" w:ascii="宋体" w:hAnsi="宋体" w:cs="宋体"/>
          <w:sz w:val="21"/>
          <w:szCs w:val="21"/>
        </w:rPr>
        <w:t>______</w:t>
      </w:r>
      <w:r>
        <w:rPr>
          <w:rFonts w:hint="eastAsia" w:ascii="宋体" w:hAnsi="宋体" w:cs="宋体"/>
          <w:bCs/>
          <w:color w:val="000000"/>
          <w:sz w:val="21"/>
          <w:szCs w:val="21"/>
        </w:rPr>
        <w:t>负责</w:t>
      </w:r>
      <w:r>
        <w:rPr>
          <w:rFonts w:hint="eastAsia" w:ascii="宋体" w:hAnsi="宋体" w:cs="宋体"/>
          <w:sz w:val="21"/>
          <w:szCs w:val="21"/>
        </w:rPr>
        <w:t>______</w:t>
      </w:r>
      <w:r>
        <w:rPr>
          <w:rFonts w:hint="eastAsia" w:ascii="宋体" w:hAnsi="宋体" w:cs="宋体"/>
          <w:bCs/>
          <w:color w:val="000000"/>
          <w:sz w:val="21"/>
          <w:szCs w:val="21"/>
        </w:rPr>
        <w:t>（如有），具体工作范围、内容以响应文件及合同为准。</w:t>
      </w:r>
    </w:p>
    <w:p w14:paraId="19920A56">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sz w:val="21"/>
          <w:szCs w:val="21"/>
        </w:rPr>
      </w:pPr>
      <w:r>
        <w:rPr>
          <w:rFonts w:hint="eastAsia" w:ascii="宋体" w:hAnsi="宋体" w:eastAsia="宋体" w:cs="宋体"/>
          <w:b w:val="0"/>
          <w:kern w:val="2"/>
          <w:sz w:val="21"/>
          <w:szCs w:val="21"/>
          <w:lang w:val="en-US" w:eastAsia="zh-CN" w:bidi="ar-SA"/>
        </w:rPr>
        <w:t>八、</w:t>
      </w:r>
      <w:r>
        <w:rPr>
          <w:rFonts w:hint="eastAsia" w:ascii="宋体" w:hAnsi="宋体" w:cs="宋体"/>
          <w:sz w:val="21"/>
          <w:szCs w:val="21"/>
        </w:rPr>
        <w:t>本项目联合协议合同总额为______元，联合体各成员按照如下比例分摊（按联合体成员分别列明）：</w:t>
      </w:r>
    </w:p>
    <w:p w14:paraId="7A4758F5">
      <w:pPr>
        <w:pageBreakBefore w:val="0"/>
        <w:tabs>
          <w:tab w:val="left" w:pos="720"/>
          <w:tab w:val="left" w:pos="900"/>
        </w:tabs>
        <w:wordWrap/>
        <w:topLinePunct w:val="0"/>
        <w:bidi w:val="0"/>
        <w:spacing w:beforeLines="0" w:after="0" w:afterLines="0" w:line="360" w:lineRule="exact"/>
        <w:ind w:left="0" w:firstLine="420" w:firstLineChars="200"/>
        <w:rPr>
          <w:rFonts w:hint="eastAsia" w:ascii="宋体" w:hAnsi="宋体" w:cs="宋体"/>
          <w:color w:val="000000"/>
          <w:sz w:val="21"/>
          <w:szCs w:val="21"/>
        </w:rPr>
      </w:pPr>
      <w:r>
        <w:rPr>
          <w:rFonts w:hint="eastAsia" w:ascii="宋体" w:hAnsi="宋体" w:cs="宋体"/>
          <w:color w:val="000000"/>
          <w:sz w:val="21"/>
          <w:szCs w:val="21"/>
        </w:rPr>
        <w:t>（1）</w:t>
      </w:r>
      <w:r>
        <w:rPr>
          <w:rFonts w:hint="eastAsia" w:ascii="宋体" w:hAnsi="宋体" w:cs="宋体"/>
          <w:sz w:val="21"/>
          <w:szCs w:val="21"/>
        </w:rPr>
        <w:t>______</w:t>
      </w:r>
      <w:r>
        <w:rPr>
          <w:rFonts w:hint="eastAsia" w:ascii="宋体" w:hAnsi="宋体" w:cs="宋体"/>
          <w:color w:val="000000"/>
          <w:sz w:val="21"/>
          <w:szCs w:val="21"/>
        </w:rPr>
        <w:t>为□大型企业□中型企业、□小微企业（包含监狱企业、残疾人福利性单位）、□其他，合同金额为</w:t>
      </w:r>
      <w:r>
        <w:rPr>
          <w:rFonts w:hint="eastAsia" w:ascii="宋体" w:hAnsi="宋体" w:cs="宋体"/>
          <w:sz w:val="21"/>
          <w:szCs w:val="21"/>
        </w:rPr>
        <w:t>______</w:t>
      </w:r>
      <w:r>
        <w:rPr>
          <w:rFonts w:hint="eastAsia" w:ascii="宋体" w:hAnsi="宋体" w:cs="宋体"/>
          <w:color w:val="000000"/>
          <w:sz w:val="21"/>
          <w:szCs w:val="21"/>
        </w:rPr>
        <w:t>元；</w:t>
      </w:r>
    </w:p>
    <w:p w14:paraId="683F87A4">
      <w:pPr>
        <w:pageBreakBefore w:val="0"/>
        <w:tabs>
          <w:tab w:val="left" w:pos="720"/>
          <w:tab w:val="left" w:pos="900"/>
        </w:tabs>
        <w:wordWrap/>
        <w:topLinePunct w:val="0"/>
        <w:bidi w:val="0"/>
        <w:spacing w:beforeLines="0" w:after="0" w:afterLines="0" w:line="360" w:lineRule="exact"/>
        <w:ind w:left="0" w:firstLine="420" w:firstLineChars="200"/>
        <w:rPr>
          <w:rFonts w:hint="eastAsia" w:ascii="宋体" w:hAnsi="宋体" w:cs="宋体"/>
          <w:color w:val="000000"/>
          <w:sz w:val="21"/>
          <w:szCs w:val="21"/>
        </w:rPr>
      </w:pPr>
      <w:r>
        <w:rPr>
          <w:rFonts w:hint="eastAsia" w:ascii="宋体" w:hAnsi="宋体" w:cs="宋体"/>
          <w:color w:val="000000"/>
          <w:sz w:val="21"/>
          <w:szCs w:val="21"/>
        </w:rPr>
        <w:t>（2）</w:t>
      </w:r>
      <w:r>
        <w:rPr>
          <w:rFonts w:hint="eastAsia" w:ascii="宋体" w:hAnsi="宋体" w:cs="宋体"/>
          <w:sz w:val="21"/>
          <w:szCs w:val="21"/>
        </w:rPr>
        <w:t>______</w:t>
      </w:r>
      <w:r>
        <w:rPr>
          <w:rFonts w:hint="eastAsia" w:ascii="宋体" w:hAnsi="宋体" w:cs="宋体"/>
          <w:color w:val="000000"/>
          <w:sz w:val="21"/>
          <w:szCs w:val="21"/>
        </w:rPr>
        <w:t>为□大型企业□中型企业、□小微企业（包含监狱企业、残疾人福利性单位）、□其他，合同金额为</w:t>
      </w:r>
      <w:r>
        <w:rPr>
          <w:rFonts w:hint="eastAsia" w:ascii="宋体" w:hAnsi="宋体" w:cs="宋体"/>
          <w:sz w:val="21"/>
          <w:szCs w:val="21"/>
        </w:rPr>
        <w:t>______</w:t>
      </w:r>
      <w:r>
        <w:rPr>
          <w:rFonts w:hint="eastAsia" w:ascii="宋体" w:hAnsi="宋体" w:cs="宋体"/>
          <w:color w:val="000000"/>
          <w:sz w:val="21"/>
          <w:szCs w:val="21"/>
        </w:rPr>
        <w:t>元；</w:t>
      </w:r>
    </w:p>
    <w:p w14:paraId="7BF8F4B9">
      <w:pPr>
        <w:pageBreakBefore w:val="0"/>
        <w:tabs>
          <w:tab w:val="left" w:pos="720"/>
          <w:tab w:val="left" w:pos="900"/>
        </w:tabs>
        <w:wordWrap/>
        <w:topLinePunct w:val="0"/>
        <w:bidi w:val="0"/>
        <w:spacing w:beforeLines="0" w:after="0" w:afterLines="0" w:line="360" w:lineRule="exact"/>
        <w:ind w:left="0" w:firstLine="420" w:firstLineChars="200"/>
        <w:rPr>
          <w:rFonts w:hint="eastAsia" w:ascii="宋体" w:hAnsi="宋体" w:cs="宋体"/>
          <w:color w:val="000000"/>
          <w:sz w:val="21"/>
          <w:szCs w:val="21"/>
        </w:rPr>
      </w:pPr>
      <w:r>
        <w:rPr>
          <w:rFonts w:hint="eastAsia" w:ascii="宋体" w:hAnsi="宋体" w:cs="宋体"/>
          <w:color w:val="000000"/>
          <w:sz w:val="21"/>
          <w:szCs w:val="21"/>
        </w:rPr>
        <w:t>（…）</w:t>
      </w:r>
      <w:r>
        <w:rPr>
          <w:rFonts w:hint="eastAsia" w:ascii="宋体" w:hAnsi="宋体" w:cs="宋体"/>
          <w:sz w:val="21"/>
          <w:szCs w:val="21"/>
        </w:rPr>
        <w:t>______</w:t>
      </w:r>
      <w:r>
        <w:rPr>
          <w:rFonts w:hint="eastAsia" w:ascii="宋体" w:hAnsi="宋体" w:cs="宋体"/>
          <w:color w:val="000000"/>
          <w:sz w:val="21"/>
          <w:szCs w:val="21"/>
        </w:rPr>
        <w:t>为□大型企业□中型企业、□小微企业（包含监狱企业、残疾人福利性单位）、□其他，合同金额为</w:t>
      </w:r>
      <w:r>
        <w:rPr>
          <w:rFonts w:hint="eastAsia" w:ascii="宋体" w:hAnsi="宋体" w:cs="宋体"/>
          <w:sz w:val="21"/>
          <w:szCs w:val="21"/>
        </w:rPr>
        <w:t>______</w:t>
      </w:r>
      <w:r>
        <w:rPr>
          <w:rFonts w:hint="eastAsia" w:ascii="宋体" w:hAnsi="宋体" w:cs="宋体"/>
          <w:color w:val="000000"/>
          <w:sz w:val="21"/>
          <w:szCs w:val="21"/>
        </w:rPr>
        <w:t>元。</w:t>
      </w:r>
    </w:p>
    <w:p w14:paraId="66383AC4">
      <w:pPr>
        <w:pageBreakBefore w:val="0"/>
        <w:numPr>
          <w:ilvl w:val="0"/>
          <w:numId w:val="0"/>
        </w:numPr>
        <w:tabs>
          <w:tab w:val="left" w:pos="993"/>
        </w:tabs>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九、</w:t>
      </w:r>
      <w:r>
        <w:rPr>
          <w:rFonts w:hint="eastAsia" w:ascii="宋体" w:hAnsi="宋体" w:cs="宋体"/>
          <w:color w:val="000000"/>
          <w:sz w:val="21"/>
          <w:szCs w:val="21"/>
        </w:rPr>
        <w:t>以联合体形式参加政府采购活动的，联合体各方不得再单独参加或者与其他供应商另外组成联合体参加同一合同项下的政府采购活动。</w:t>
      </w:r>
    </w:p>
    <w:p w14:paraId="1665970B">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十、</w:t>
      </w:r>
      <w:r>
        <w:rPr>
          <w:rFonts w:hint="eastAsia" w:ascii="宋体" w:hAnsi="宋体" w:cs="宋体"/>
          <w:bCs/>
          <w:color w:val="000000"/>
          <w:sz w:val="21"/>
          <w:szCs w:val="21"/>
        </w:rPr>
        <w:t>其他约定（如有）：</w:t>
      </w:r>
      <w:r>
        <w:rPr>
          <w:rFonts w:hint="eastAsia" w:ascii="宋体" w:hAnsi="宋体" w:cs="宋体"/>
          <w:sz w:val="21"/>
          <w:szCs w:val="21"/>
        </w:rPr>
        <w:t>______。</w:t>
      </w:r>
    </w:p>
    <w:p w14:paraId="343EE6CF">
      <w:pPr>
        <w:pageBreakBefore w:val="0"/>
        <w:tabs>
          <w:tab w:val="left" w:pos="780"/>
        </w:tabs>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cs="宋体"/>
          <w:bCs/>
          <w:color w:val="000000"/>
          <w:sz w:val="21"/>
          <w:szCs w:val="21"/>
        </w:rPr>
        <w:t>本协议自各方盖章后生效，采购合同履行完毕后自动失效。如未成交，本协议自动终止。</w:t>
      </w:r>
    </w:p>
    <w:p w14:paraId="3AF8B04F">
      <w:pPr>
        <w:pageBreakBefore w:val="0"/>
        <w:tabs>
          <w:tab w:val="left" w:pos="780"/>
        </w:tabs>
        <w:wordWrap/>
        <w:topLinePunct w:val="0"/>
        <w:bidi w:val="0"/>
        <w:spacing w:beforeLines="0" w:after="0" w:afterLines="0" w:line="360" w:lineRule="exact"/>
        <w:rPr>
          <w:rFonts w:hint="eastAsia" w:ascii="宋体" w:hAnsi="宋体" w:cs="宋体"/>
          <w:bCs/>
          <w:color w:val="000000"/>
          <w:sz w:val="21"/>
          <w:szCs w:val="21"/>
        </w:rPr>
      </w:pPr>
    </w:p>
    <w:p w14:paraId="0BB9BDC0">
      <w:pPr>
        <w:pageBreakBefore w:val="0"/>
        <w:tabs>
          <w:tab w:val="left" w:pos="780"/>
        </w:tabs>
        <w:wordWrap/>
        <w:topLinePunct w:val="0"/>
        <w:bidi w:val="0"/>
        <w:spacing w:beforeLines="0" w:after="0" w:afterLines="0" w:line="360" w:lineRule="exact"/>
        <w:rPr>
          <w:rFonts w:hint="eastAsia" w:ascii="宋体" w:hAnsi="宋体" w:cs="宋体"/>
          <w:color w:val="000000"/>
          <w:sz w:val="21"/>
          <w:szCs w:val="21"/>
        </w:rPr>
      </w:pPr>
      <w:r>
        <w:rPr>
          <w:rFonts w:hint="eastAsia" w:ascii="宋体" w:hAnsi="宋体" w:cs="宋体"/>
          <w:color w:val="000000"/>
          <w:sz w:val="21"/>
          <w:szCs w:val="21"/>
        </w:rPr>
        <w:t>联合体牵头人名称：______</w:t>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 xml:space="preserve"> 联合体成员名称：______</w:t>
      </w:r>
    </w:p>
    <w:p w14:paraId="5EEEAB82">
      <w:pPr>
        <w:pageBreakBefore w:val="0"/>
        <w:wordWrap/>
        <w:topLinePunct w:val="0"/>
        <w:bidi w:val="0"/>
        <w:spacing w:beforeLines="0" w:after="0" w:afterLines="0" w:line="360" w:lineRule="exact"/>
        <w:rPr>
          <w:rFonts w:hint="eastAsia" w:ascii="宋体" w:hAnsi="宋体" w:cs="宋体"/>
          <w:color w:val="000000"/>
          <w:sz w:val="21"/>
          <w:szCs w:val="21"/>
        </w:rPr>
      </w:pPr>
      <w:r>
        <w:rPr>
          <w:rFonts w:hint="eastAsia" w:ascii="宋体" w:hAnsi="宋体" w:cs="宋体"/>
          <w:color w:val="000000"/>
          <w:sz w:val="21"/>
          <w:szCs w:val="21"/>
        </w:rPr>
        <w:t>盖章：______                           盖章：______</w:t>
      </w:r>
    </w:p>
    <w:p w14:paraId="44941A65">
      <w:pPr>
        <w:pageBreakBefore w:val="0"/>
        <w:wordWrap/>
        <w:topLinePunct w:val="0"/>
        <w:bidi w:val="0"/>
        <w:spacing w:beforeLines="0" w:after="0" w:afterLines="0" w:line="360" w:lineRule="exact"/>
        <w:ind w:firstLine="0"/>
        <w:rPr>
          <w:rFonts w:hint="eastAsia" w:ascii="宋体" w:hAnsi="宋体" w:cs="宋体"/>
          <w:color w:val="000000"/>
          <w:sz w:val="21"/>
          <w:szCs w:val="21"/>
        </w:rPr>
      </w:pPr>
    </w:p>
    <w:p w14:paraId="05C56343">
      <w:pPr>
        <w:pageBreakBefore w:val="0"/>
        <w:wordWrap/>
        <w:topLinePunct w:val="0"/>
        <w:bidi w:val="0"/>
        <w:spacing w:beforeLines="0" w:after="0" w:afterLines="0" w:line="360" w:lineRule="exact"/>
        <w:ind w:firstLine="5922" w:firstLineChars="2820"/>
        <w:rPr>
          <w:rFonts w:hint="eastAsia" w:ascii="宋体" w:hAnsi="宋体" w:cs="宋体"/>
          <w:color w:val="000000"/>
          <w:sz w:val="21"/>
          <w:szCs w:val="21"/>
        </w:rPr>
      </w:pPr>
      <w:r>
        <w:rPr>
          <w:rFonts w:hint="eastAsia" w:ascii="宋体" w:hAnsi="宋体" w:cs="宋体"/>
          <w:color w:val="000000"/>
          <w:sz w:val="21"/>
          <w:szCs w:val="21"/>
        </w:rPr>
        <w:t>联合体成员名称：______</w:t>
      </w:r>
    </w:p>
    <w:p w14:paraId="6C9A6CE0">
      <w:pPr>
        <w:pageBreakBefore w:val="0"/>
        <w:widowControl/>
        <w:wordWrap/>
        <w:topLinePunct w:val="0"/>
        <w:bidi w:val="0"/>
        <w:spacing w:beforeLines="0" w:after="0" w:afterLines="0" w:line="360" w:lineRule="exact"/>
        <w:ind w:firstLine="420" w:firstLineChars="200"/>
        <w:jc w:val="center"/>
        <w:rPr>
          <w:rFonts w:hint="eastAsia" w:ascii="宋体" w:hAnsi="宋体" w:cs="宋体"/>
          <w:color w:val="000000"/>
          <w:sz w:val="21"/>
          <w:szCs w:val="21"/>
        </w:rPr>
      </w:pPr>
      <w:r>
        <w:rPr>
          <w:rFonts w:hint="eastAsia" w:ascii="宋体" w:hAnsi="宋体" w:cs="宋体"/>
          <w:color w:val="000000"/>
          <w:sz w:val="21"/>
          <w:szCs w:val="21"/>
          <w:lang w:val="en-US" w:eastAsia="zh-CN"/>
        </w:rPr>
        <w:t xml:space="preserve">                                  </w:t>
      </w:r>
      <w:r>
        <w:rPr>
          <w:rFonts w:hint="eastAsia" w:ascii="宋体" w:hAnsi="宋体" w:cs="宋体"/>
          <w:color w:val="000000"/>
          <w:sz w:val="21"/>
          <w:szCs w:val="21"/>
        </w:rPr>
        <w:t xml:space="preserve">盖章：______         </w:t>
      </w:r>
    </w:p>
    <w:p w14:paraId="18627AEA">
      <w:pPr>
        <w:pageBreakBefore w:val="0"/>
        <w:wordWrap/>
        <w:topLinePunct w:val="0"/>
        <w:bidi w:val="0"/>
        <w:spacing w:beforeLines="0" w:after="0" w:afterLines="0" w:line="360" w:lineRule="exact"/>
        <w:ind w:left="0"/>
        <w:jc w:val="right"/>
        <w:rPr>
          <w:rFonts w:hint="eastAsia" w:ascii="宋体" w:hAnsi="宋体" w:cs="宋体"/>
          <w:color w:val="000000"/>
          <w:sz w:val="21"/>
          <w:szCs w:val="21"/>
        </w:rPr>
      </w:pPr>
    </w:p>
    <w:p w14:paraId="14E5F73A">
      <w:pPr>
        <w:pageBreakBefore w:val="0"/>
        <w:wordWrap/>
        <w:topLinePunct w:val="0"/>
        <w:bidi w:val="0"/>
        <w:spacing w:beforeLines="0" w:after="0" w:afterLines="0" w:line="360" w:lineRule="exact"/>
        <w:ind w:left="0"/>
        <w:jc w:val="right"/>
        <w:rPr>
          <w:rFonts w:hint="eastAsia" w:ascii="宋体" w:hAnsi="宋体" w:cs="宋体"/>
          <w:color w:val="000000"/>
          <w:sz w:val="21"/>
          <w:szCs w:val="21"/>
        </w:rPr>
      </w:pPr>
      <w:r>
        <w:rPr>
          <w:rFonts w:hint="eastAsia" w:ascii="宋体" w:hAnsi="宋体" w:cs="宋体"/>
          <w:color w:val="000000"/>
          <w:sz w:val="21"/>
          <w:szCs w:val="21"/>
        </w:rPr>
        <w:t>日期：</w:t>
      </w:r>
      <w:r>
        <w:rPr>
          <w:rFonts w:hint="eastAsia" w:ascii="宋体" w:hAnsi="宋体" w:cs="宋体"/>
          <w:sz w:val="21"/>
          <w:szCs w:val="21"/>
        </w:rPr>
        <w:t>______</w:t>
      </w:r>
      <w:r>
        <w:rPr>
          <w:rFonts w:hint="eastAsia" w:ascii="宋体" w:hAnsi="宋体" w:cs="宋体"/>
          <w:color w:val="000000"/>
          <w:sz w:val="21"/>
          <w:szCs w:val="21"/>
        </w:rPr>
        <w:t>年</w:t>
      </w:r>
      <w:r>
        <w:rPr>
          <w:rFonts w:hint="eastAsia" w:ascii="宋体" w:hAnsi="宋体" w:cs="宋体"/>
          <w:sz w:val="21"/>
          <w:szCs w:val="21"/>
        </w:rPr>
        <w:t>______</w:t>
      </w:r>
      <w:r>
        <w:rPr>
          <w:rFonts w:hint="eastAsia" w:ascii="宋体" w:hAnsi="宋体" w:cs="宋体"/>
          <w:color w:val="000000"/>
          <w:sz w:val="21"/>
          <w:szCs w:val="21"/>
        </w:rPr>
        <w:t>月</w:t>
      </w:r>
      <w:r>
        <w:rPr>
          <w:rFonts w:hint="eastAsia" w:ascii="宋体" w:hAnsi="宋体" w:cs="宋体"/>
          <w:sz w:val="21"/>
          <w:szCs w:val="21"/>
        </w:rPr>
        <w:t>______</w:t>
      </w:r>
      <w:r>
        <w:rPr>
          <w:rFonts w:hint="eastAsia" w:ascii="宋体" w:hAnsi="宋体" w:cs="宋体"/>
          <w:color w:val="000000"/>
          <w:sz w:val="21"/>
          <w:szCs w:val="21"/>
        </w:rPr>
        <w:t>日</w:t>
      </w:r>
    </w:p>
    <w:p w14:paraId="6D69B6C0">
      <w:pPr>
        <w:pageBreakBefore w:val="0"/>
        <w:wordWrap/>
        <w:topLinePunct w:val="0"/>
        <w:bidi w:val="0"/>
        <w:spacing w:beforeLines="0" w:after="0" w:afterLines="0" w:line="360" w:lineRule="exact"/>
        <w:ind w:left="0" w:leftChars="0" w:firstLine="0" w:firstLineChars="0"/>
        <w:rPr>
          <w:rFonts w:hint="eastAsia" w:ascii="宋体" w:hAnsi="宋体" w:cs="宋体"/>
          <w:color w:val="000000"/>
          <w:sz w:val="21"/>
          <w:szCs w:val="21"/>
        </w:rPr>
      </w:pPr>
      <w:r>
        <w:rPr>
          <w:rFonts w:hint="eastAsia" w:ascii="宋体" w:hAnsi="宋体" w:cs="宋体"/>
          <w:color w:val="000000"/>
          <w:sz w:val="21"/>
          <w:szCs w:val="21"/>
        </w:rPr>
        <w:t>注：</w:t>
      </w:r>
    </w:p>
    <w:p w14:paraId="4F4437D0">
      <w:pPr>
        <w:pageBreakBefore w:val="0"/>
        <w:wordWrap/>
        <w:topLinePunct w:val="0"/>
        <w:bidi w:val="0"/>
        <w:spacing w:beforeLines="0" w:after="0" w:afterLines="0" w:line="360" w:lineRule="exact"/>
        <w:ind w:left="210" w:leftChars="0" w:hanging="210" w:hangingChars="100"/>
        <w:rPr>
          <w:rFonts w:hint="eastAsia" w:ascii="宋体" w:hAnsi="宋体" w:cs="宋体"/>
          <w:color w:val="000000"/>
          <w:sz w:val="21"/>
          <w:szCs w:val="21"/>
        </w:rPr>
      </w:pPr>
      <w:r>
        <w:rPr>
          <w:rFonts w:hint="eastAsia" w:ascii="宋体" w:hAnsi="宋体" w:cs="宋体"/>
          <w:color w:val="000000"/>
          <w:sz w:val="21"/>
          <w:szCs w:val="21"/>
        </w:rPr>
        <w:t>1.如本项目（包）接受供应商以联合体形式参加采购活动，且供应商以联合体形式参与时，须提供《联合协议》，否则</w:t>
      </w:r>
      <w:r>
        <w:rPr>
          <w:rFonts w:hint="eastAsia" w:ascii="宋体" w:hAnsi="宋体" w:cs="宋体"/>
          <w:b/>
          <w:color w:val="000000"/>
          <w:sz w:val="21"/>
          <w:szCs w:val="21"/>
        </w:rPr>
        <w:t>响应无效</w:t>
      </w:r>
      <w:r>
        <w:rPr>
          <w:rFonts w:hint="eastAsia" w:ascii="宋体" w:hAnsi="宋体" w:cs="宋体"/>
          <w:color w:val="000000"/>
          <w:sz w:val="21"/>
          <w:szCs w:val="21"/>
        </w:rPr>
        <w:t>。</w:t>
      </w:r>
    </w:p>
    <w:p w14:paraId="3194AD0C">
      <w:pPr>
        <w:pageBreakBefore w:val="0"/>
        <w:wordWrap/>
        <w:topLinePunct w:val="0"/>
        <w:bidi w:val="0"/>
        <w:spacing w:beforeLines="0" w:after="0" w:afterLines="0" w:line="360" w:lineRule="exact"/>
        <w:ind w:left="210" w:leftChars="0" w:hanging="210" w:hangingChars="100"/>
        <w:rPr>
          <w:rFonts w:hint="eastAsia" w:ascii="宋体" w:hAnsi="宋体" w:cs="宋体"/>
          <w:color w:val="000000"/>
          <w:sz w:val="21"/>
          <w:szCs w:val="21"/>
        </w:rPr>
      </w:pPr>
      <w:r>
        <w:rPr>
          <w:rFonts w:hint="eastAsia" w:ascii="宋体" w:hAnsi="宋体" w:cs="宋体"/>
          <w:color w:val="000000"/>
          <w:sz w:val="21"/>
          <w:szCs w:val="21"/>
        </w:rPr>
        <w:t>2</w:t>
      </w:r>
      <w:r>
        <w:rPr>
          <w:rFonts w:hint="eastAsia" w:ascii="宋体" w:hAnsi="宋体" w:cs="宋体"/>
          <w:color w:val="000000"/>
          <w:sz w:val="21"/>
          <w:szCs w:val="21"/>
          <w:lang w:val="en-US" w:eastAsia="zh-CN"/>
        </w:rPr>
        <w:t>.</w:t>
      </w:r>
      <w:r>
        <w:rPr>
          <w:rFonts w:hint="eastAsia" w:ascii="宋体" w:hAnsi="宋体" w:cs="宋体"/>
          <w:color w:val="000000"/>
          <w:sz w:val="21"/>
          <w:szCs w:val="21"/>
        </w:rPr>
        <w:t>联合体各方成员须在本协议上共同盖章。</w:t>
      </w:r>
    </w:p>
    <w:p w14:paraId="524649CD">
      <w:pPr>
        <w:pageBreakBefore w:val="0"/>
        <w:widowControl/>
        <w:wordWrap/>
        <w:topLinePunct w:val="0"/>
        <w:bidi w:val="0"/>
        <w:spacing w:beforeLines="0" w:after="0" w:afterLines="0" w:line="360" w:lineRule="exact"/>
        <w:jc w:val="left"/>
        <w:rPr>
          <w:rFonts w:hint="eastAsia" w:ascii="宋体" w:hAnsi="宋体" w:cs="宋体"/>
          <w:sz w:val="21"/>
          <w:szCs w:val="21"/>
        </w:rPr>
      </w:pPr>
      <w:r>
        <w:rPr>
          <w:rFonts w:hint="eastAsia" w:ascii="宋体" w:hAnsi="宋体" w:cs="宋体"/>
          <w:sz w:val="21"/>
          <w:szCs w:val="21"/>
        </w:rPr>
        <w:br w:type="page"/>
      </w:r>
    </w:p>
    <w:p w14:paraId="57F0E767">
      <w:pPr>
        <w:pageBreakBefore w:val="0"/>
        <w:wordWrap/>
        <w:topLinePunct w:val="0"/>
        <w:bidi w:val="0"/>
        <w:spacing w:beforeLines="0" w:after="0" w:afterLines="0" w:line="360" w:lineRule="auto"/>
        <w:outlineLvl w:val="2"/>
        <w:rPr>
          <w:rFonts w:hint="eastAsia" w:ascii="宋体" w:hAnsi="宋体" w:cs="宋体"/>
          <w:sz w:val="24"/>
          <w:szCs w:val="20"/>
        </w:rPr>
      </w:pPr>
      <w:bookmarkStart w:id="137" w:name="_Toc188776123"/>
      <w:r>
        <w:rPr>
          <w:rFonts w:hint="eastAsia" w:ascii="宋体" w:hAnsi="宋体" w:cs="宋体"/>
          <w:color w:val="000000"/>
          <w:sz w:val="24"/>
          <w:szCs w:val="20"/>
        </w:rPr>
        <w:t>3-2 其他</w:t>
      </w:r>
      <w:r>
        <w:rPr>
          <w:rFonts w:hint="eastAsia" w:ascii="宋体" w:hAnsi="宋体" w:cs="宋体"/>
          <w:sz w:val="24"/>
          <w:szCs w:val="20"/>
        </w:rPr>
        <w:t>特定资格要求</w:t>
      </w:r>
      <w:bookmarkEnd w:id="137"/>
    </w:p>
    <w:p w14:paraId="2C31E294">
      <w:pPr>
        <w:pageBreakBefore w:val="0"/>
        <w:tabs>
          <w:tab w:val="left" w:pos="5580"/>
        </w:tabs>
        <w:wordWrap/>
        <w:topLinePunct w:val="0"/>
        <w:bidi w:val="0"/>
        <w:spacing w:beforeLines="0" w:after="0" w:afterLines="0" w:line="360" w:lineRule="auto"/>
        <w:rPr>
          <w:rFonts w:hint="eastAsia" w:ascii="宋体" w:hAnsi="宋体" w:cs="宋体"/>
          <w:sz w:val="24"/>
        </w:rPr>
      </w:pPr>
    </w:p>
    <w:p w14:paraId="75BB9A86">
      <w:pPr>
        <w:pageBreakBefore w:val="0"/>
        <w:widowControl/>
        <w:wordWrap/>
        <w:topLinePunct w:val="0"/>
        <w:bidi w:val="0"/>
        <w:spacing w:beforeLines="0" w:after="0" w:afterLines="0" w:line="360" w:lineRule="auto"/>
        <w:jc w:val="left"/>
        <w:rPr>
          <w:rFonts w:hint="eastAsia" w:ascii="宋体" w:hAnsi="宋体" w:cs="宋体"/>
          <w:sz w:val="24"/>
          <w:szCs w:val="20"/>
        </w:rPr>
      </w:pPr>
      <w:r>
        <w:rPr>
          <w:rFonts w:hint="eastAsia" w:ascii="宋体" w:hAnsi="宋体" w:cs="宋体"/>
          <w:sz w:val="24"/>
          <w:szCs w:val="20"/>
        </w:rPr>
        <w:br w:type="page"/>
      </w:r>
    </w:p>
    <w:p w14:paraId="3B3DE9CB">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38" w:name="_Toc188776124"/>
      <w:r>
        <w:rPr>
          <w:rFonts w:hint="eastAsia" w:ascii="宋体" w:hAnsi="宋体" w:cs="宋体"/>
          <w:sz w:val="24"/>
        </w:rPr>
        <w:t>4</w:t>
      </w:r>
      <w:r>
        <w:rPr>
          <w:rFonts w:hint="eastAsia" w:ascii="宋体" w:hAnsi="宋体" w:cs="宋体"/>
          <w:sz w:val="24"/>
          <w:lang w:val="en-US" w:eastAsia="zh-CN"/>
        </w:rPr>
        <w:t xml:space="preserve"> </w:t>
      </w:r>
      <w:r>
        <w:rPr>
          <w:rFonts w:hint="eastAsia" w:ascii="宋体" w:hAnsi="宋体" w:cs="宋体"/>
          <w:sz w:val="24"/>
        </w:rPr>
        <w:t xml:space="preserve"> </w:t>
      </w:r>
      <w:r>
        <w:rPr>
          <w:rFonts w:eastAsia="宋体"/>
          <w:sz w:val="24"/>
          <w:highlight w:val="none"/>
        </w:rPr>
        <w:t>磋商保证金凭证/交款单据</w:t>
      </w:r>
      <w:r>
        <w:rPr>
          <w:rFonts w:hint="eastAsia"/>
          <w:sz w:val="24"/>
          <w:highlight w:val="none"/>
          <w:lang w:val="en-US" w:eastAsia="zh-CN"/>
        </w:rPr>
        <w:t>复印件</w:t>
      </w:r>
      <w:bookmarkEnd w:id="138"/>
    </w:p>
    <w:p w14:paraId="68CEB5CE">
      <w:pPr>
        <w:pageBreakBefore w:val="0"/>
        <w:widowControl/>
        <w:wordWrap/>
        <w:topLinePunct w:val="0"/>
        <w:bidi w:val="0"/>
        <w:spacing w:beforeLines="0" w:after="0" w:afterLines="0" w:line="360" w:lineRule="auto"/>
        <w:jc w:val="left"/>
        <w:rPr>
          <w:rFonts w:hint="eastAsia" w:ascii="宋体" w:hAnsi="宋体" w:cs="宋体"/>
          <w:kern w:val="0"/>
          <w:sz w:val="24"/>
          <w:szCs w:val="20"/>
        </w:rPr>
      </w:pPr>
      <w:r>
        <w:rPr>
          <w:rFonts w:hint="eastAsia" w:ascii="宋体" w:hAnsi="宋体" w:cs="宋体"/>
          <w:b/>
          <w:sz w:val="24"/>
        </w:rPr>
        <w:br w:type="page"/>
      </w:r>
    </w:p>
    <w:p w14:paraId="0E6A1D6A">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39" w:name="_Hlt520274393"/>
      <w:bookmarkEnd w:id="139"/>
      <w:bookmarkStart w:id="140" w:name="_Hlt520274407"/>
      <w:bookmarkEnd w:id="140"/>
      <w:bookmarkStart w:id="141" w:name="_Hlt520271212"/>
      <w:bookmarkEnd w:id="141"/>
      <w:bookmarkStart w:id="142" w:name="_Hlt520350918"/>
      <w:bookmarkEnd w:id="142"/>
      <w:bookmarkStart w:id="143" w:name="_Hlt520274065"/>
      <w:bookmarkEnd w:id="143"/>
      <w:bookmarkStart w:id="144" w:name="_Hlt520343392"/>
      <w:bookmarkEnd w:id="144"/>
      <w:bookmarkStart w:id="145" w:name="_Hlt520343000"/>
      <w:bookmarkEnd w:id="145"/>
      <w:bookmarkStart w:id="146" w:name="_Hlt520355504"/>
      <w:bookmarkEnd w:id="146"/>
      <w:bookmarkStart w:id="147" w:name="_Hlt520274121"/>
      <w:bookmarkEnd w:id="147"/>
      <w:bookmarkStart w:id="148" w:name="_Hlt520273711"/>
      <w:bookmarkEnd w:id="148"/>
      <w:bookmarkStart w:id="149" w:name="_Ref467988698"/>
      <w:bookmarkStart w:id="150" w:name="_Toc480942349"/>
      <w:bookmarkStart w:id="151" w:name="_Toc226337252"/>
      <w:bookmarkStart w:id="152" w:name="_Toc520356217"/>
      <w:bookmarkStart w:id="153" w:name="_Toc150774761"/>
      <w:bookmarkStart w:id="154" w:name="_Toc226309800"/>
      <w:bookmarkStart w:id="155" w:name="_Toc150480794"/>
      <w:bookmarkStart w:id="156" w:name="_Toc195842921"/>
      <w:bookmarkStart w:id="157" w:name="_Toc226965829"/>
      <w:bookmarkStart w:id="158" w:name="_Toc142311058"/>
      <w:bookmarkStart w:id="159" w:name="_Toc226965746"/>
      <w:bookmarkStart w:id="160" w:name="_Toc127151556"/>
      <w:bookmarkStart w:id="161" w:name="_Toc188776125"/>
      <w:r>
        <w:rPr>
          <w:rFonts w:hint="eastAsia" w:ascii="宋体" w:hAnsi="宋体" w:cs="宋体"/>
          <w:sz w:val="24"/>
        </w:rPr>
        <w:t xml:space="preserve">5  </w:t>
      </w:r>
      <w:bookmarkEnd w:id="149"/>
      <w:bookmarkEnd w:id="150"/>
      <w:r>
        <w:rPr>
          <w:rFonts w:hint="eastAsia" w:ascii="宋体" w:hAnsi="宋体" w:cs="宋体"/>
          <w:sz w:val="24"/>
        </w:rPr>
        <w:t>响应书</w:t>
      </w:r>
      <w:bookmarkEnd w:id="151"/>
      <w:bookmarkEnd w:id="152"/>
      <w:bookmarkEnd w:id="153"/>
      <w:bookmarkEnd w:id="154"/>
      <w:bookmarkEnd w:id="155"/>
      <w:bookmarkEnd w:id="156"/>
      <w:bookmarkEnd w:id="157"/>
      <w:bookmarkEnd w:id="158"/>
      <w:bookmarkEnd w:id="159"/>
      <w:bookmarkEnd w:id="160"/>
      <w:r>
        <w:rPr>
          <w:rFonts w:hint="eastAsia" w:ascii="宋体" w:hAnsi="宋体" w:cs="宋体"/>
          <w:sz w:val="24"/>
        </w:rPr>
        <w:t>（实质性格式）</w:t>
      </w:r>
      <w:bookmarkEnd w:id="161"/>
    </w:p>
    <w:p w14:paraId="3B57EA21">
      <w:pPr>
        <w:pageBreakBefore w:val="0"/>
        <w:tabs>
          <w:tab w:val="left" w:pos="5580"/>
        </w:tabs>
        <w:wordWrap/>
        <w:topLinePunct w:val="0"/>
        <w:bidi w:val="0"/>
        <w:spacing w:beforeLines="0" w:after="0" w:afterLines="0" w:line="360" w:lineRule="auto"/>
        <w:rPr>
          <w:rFonts w:hint="eastAsia" w:ascii="宋体" w:hAnsi="宋体" w:cs="宋体"/>
          <w:color w:val="000000"/>
          <w:sz w:val="24"/>
        </w:rPr>
      </w:pPr>
    </w:p>
    <w:p w14:paraId="68A68670">
      <w:pPr>
        <w:pageBreakBefore w:val="0"/>
        <w:wordWrap/>
        <w:topLinePunct w:val="0"/>
        <w:bidi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响应书</w:t>
      </w:r>
    </w:p>
    <w:p w14:paraId="4225089C">
      <w:pPr>
        <w:pageBreakBefore w:val="0"/>
        <w:tabs>
          <w:tab w:val="left" w:pos="5580"/>
        </w:tabs>
        <w:wordWrap/>
        <w:topLinePunct w:val="0"/>
        <w:bidi w:val="0"/>
        <w:spacing w:beforeLines="0" w:after="0" w:afterLines="0" w:line="360" w:lineRule="auto"/>
        <w:rPr>
          <w:rFonts w:hint="eastAsia" w:ascii="宋体" w:hAnsi="宋体" w:cs="宋体"/>
          <w:color w:val="000000"/>
          <w:sz w:val="24"/>
        </w:rPr>
      </w:pPr>
      <w:r>
        <w:rPr>
          <w:rFonts w:hint="eastAsia" w:ascii="宋体" w:hAnsi="宋体" w:cs="宋体"/>
          <w:color w:val="000000"/>
          <w:sz w:val="24"/>
        </w:rPr>
        <w:t>致：</w:t>
      </w:r>
      <w:r>
        <w:rPr>
          <w:rFonts w:hint="eastAsia" w:ascii="宋体" w:hAnsi="宋体" w:cs="宋体"/>
          <w:color w:val="000000"/>
          <w:sz w:val="24"/>
          <w:u w:val="single"/>
        </w:rPr>
        <w:t>（采购人或采购代理机构）</w:t>
      </w:r>
    </w:p>
    <w:p w14:paraId="0F49F65D">
      <w:pPr>
        <w:pageBreakBefore w:val="0"/>
        <w:tabs>
          <w:tab w:val="left" w:pos="5580"/>
        </w:tabs>
        <w:wordWrap/>
        <w:topLinePunct w:val="0"/>
        <w:bidi w:val="0"/>
        <w:spacing w:beforeLines="0" w:after="0" w:afterLines="0" w:line="360" w:lineRule="auto"/>
        <w:rPr>
          <w:rFonts w:hint="eastAsia" w:ascii="宋体" w:hAnsi="宋体" w:cs="宋体"/>
          <w:color w:val="000000"/>
          <w:sz w:val="24"/>
          <w:szCs w:val="20"/>
        </w:rPr>
      </w:pPr>
    </w:p>
    <w:p w14:paraId="39F6B9AA">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szCs w:val="20"/>
        </w:rPr>
      </w:pPr>
      <w:r>
        <w:rPr>
          <w:rFonts w:hint="eastAsia" w:ascii="宋体" w:hAnsi="宋体" w:cs="宋体"/>
          <w:color w:val="000000"/>
          <w:sz w:val="24"/>
          <w:szCs w:val="20"/>
        </w:rPr>
        <w:t>我方参加你方就</w:t>
      </w:r>
      <w:r>
        <w:rPr>
          <w:rFonts w:hint="eastAsia" w:ascii="宋体" w:hAnsi="宋体" w:cs="宋体"/>
          <w:sz w:val="24"/>
        </w:rPr>
        <w:t>______</w:t>
      </w:r>
      <w:r>
        <w:rPr>
          <w:rFonts w:hint="eastAsia" w:ascii="宋体" w:hAnsi="宋体" w:cs="宋体"/>
          <w:color w:val="000000"/>
          <w:sz w:val="24"/>
          <w:szCs w:val="20"/>
        </w:rPr>
        <w:t>（项目名称，项目编号/包号）组织的采购活动，并对此项目进行磋商。</w:t>
      </w:r>
    </w:p>
    <w:p w14:paraId="1733D87E">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szCs w:val="20"/>
        </w:rPr>
      </w:pPr>
      <w:r>
        <w:rPr>
          <w:rFonts w:hint="eastAsia" w:ascii="宋体" w:hAnsi="宋体" w:cs="宋体"/>
          <w:color w:val="000000"/>
          <w:sz w:val="24"/>
          <w:szCs w:val="20"/>
        </w:rPr>
        <w:t>1.我方</w:t>
      </w:r>
      <w:r>
        <w:rPr>
          <w:rFonts w:hint="eastAsia" w:ascii="宋体" w:hAnsi="宋体" w:cs="宋体"/>
          <w:color w:val="000000"/>
          <w:sz w:val="24"/>
        </w:rPr>
        <w:t>已详细审查全部竞争性磋商文件</w:t>
      </w:r>
      <w:r>
        <w:rPr>
          <w:rFonts w:hint="eastAsia" w:ascii="宋体" w:hAnsi="宋体" w:cs="宋体"/>
          <w:color w:val="000000"/>
          <w:sz w:val="24"/>
          <w:szCs w:val="20"/>
        </w:rPr>
        <w:t>，自愿参与磋商并承诺如下：</w:t>
      </w:r>
    </w:p>
    <w:p w14:paraId="495E9074">
      <w:pPr>
        <w:pageBreakBefore w:val="0"/>
        <w:tabs>
          <w:tab w:val="left" w:pos="720"/>
          <w:tab w:val="left" w:pos="900"/>
        </w:tabs>
        <w:wordWrap/>
        <w:topLinePunct w:val="0"/>
        <w:bidi w:val="0"/>
        <w:spacing w:beforeLines="0" w:after="0" w:afterLines="0" w:line="360" w:lineRule="auto"/>
        <w:ind w:left="0" w:firstLine="480" w:firstLineChars="200"/>
        <w:rPr>
          <w:rFonts w:hint="eastAsia" w:ascii="宋体" w:hAnsi="宋体" w:cs="宋体"/>
          <w:color w:val="000000"/>
          <w:sz w:val="24"/>
          <w:szCs w:val="20"/>
        </w:rPr>
      </w:pPr>
      <w:r>
        <w:rPr>
          <w:rFonts w:hint="eastAsia" w:ascii="宋体" w:hAnsi="宋体" w:cs="宋体"/>
          <w:color w:val="000000"/>
          <w:sz w:val="24"/>
          <w:szCs w:val="20"/>
        </w:rPr>
        <w:t>（1）本响应有效期为自响应文件提交截止之日起</w:t>
      </w:r>
      <w:r>
        <w:rPr>
          <w:rFonts w:hint="eastAsia" w:ascii="宋体" w:hAnsi="宋体" w:cs="宋体"/>
          <w:sz w:val="24"/>
        </w:rPr>
        <w:t>_</w:t>
      </w:r>
      <w:r>
        <w:rPr>
          <w:rFonts w:hint="eastAsia" w:ascii="宋体" w:hAnsi="宋体" w:cs="宋体"/>
          <w:sz w:val="24"/>
          <w:u w:val="single"/>
        </w:rPr>
        <w:t>_90_</w:t>
      </w:r>
      <w:r>
        <w:rPr>
          <w:rFonts w:hint="eastAsia" w:ascii="宋体" w:hAnsi="宋体" w:cs="宋体"/>
          <w:color w:val="000000"/>
          <w:sz w:val="24"/>
          <w:szCs w:val="20"/>
        </w:rPr>
        <w:t>个日历日。</w:t>
      </w:r>
    </w:p>
    <w:p w14:paraId="4F39D8BC">
      <w:pPr>
        <w:pageBreakBefore w:val="0"/>
        <w:tabs>
          <w:tab w:val="left" w:pos="720"/>
          <w:tab w:val="left" w:pos="900"/>
        </w:tabs>
        <w:wordWrap/>
        <w:topLinePunct w:val="0"/>
        <w:bidi w:val="0"/>
        <w:spacing w:beforeLines="0" w:after="0" w:afterLines="0" w:line="360" w:lineRule="auto"/>
        <w:ind w:left="0" w:firstLine="480" w:firstLineChars="200"/>
        <w:rPr>
          <w:rFonts w:hint="eastAsia" w:ascii="宋体" w:hAnsi="宋体" w:cs="宋体"/>
          <w:color w:val="000000"/>
          <w:sz w:val="24"/>
          <w:szCs w:val="20"/>
        </w:rPr>
      </w:pPr>
      <w:r>
        <w:rPr>
          <w:rFonts w:hint="eastAsia" w:ascii="宋体" w:hAnsi="宋体" w:cs="宋体"/>
          <w:color w:val="000000"/>
          <w:sz w:val="24"/>
          <w:szCs w:val="20"/>
        </w:rPr>
        <w:t>（2）除合同条款及采购需求偏离表列出的偏离外，我方响应竞争性磋商文件的全部要求。</w:t>
      </w:r>
    </w:p>
    <w:p w14:paraId="266E2169">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szCs w:val="20"/>
        </w:rPr>
      </w:pPr>
      <w:r>
        <w:rPr>
          <w:rFonts w:hint="eastAsia" w:ascii="宋体" w:hAnsi="宋体" w:cs="宋体"/>
          <w:color w:val="000000"/>
          <w:sz w:val="24"/>
          <w:szCs w:val="20"/>
        </w:rPr>
        <w:t>（3）我方已提供的全部文件资料是真实、准确的，并对此承担一切法律后果。</w:t>
      </w:r>
    </w:p>
    <w:p w14:paraId="699ADE60">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rPr>
      </w:pPr>
      <w:r>
        <w:rPr>
          <w:rFonts w:hint="eastAsia" w:ascii="宋体" w:hAnsi="宋体" w:cs="宋体"/>
          <w:color w:val="000000"/>
          <w:sz w:val="24"/>
          <w:szCs w:val="20"/>
        </w:rPr>
        <w:t>（4）如我方成交，我方将在法律规定的期限内与你方签订合同，按照竞争性磋商文件要求提交履约保证金，并在合同约定的期限内完成合同规定的全部义务。</w:t>
      </w:r>
    </w:p>
    <w:p w14:paraId="67AE90F6">
      <w:pPr>
        <w:pageBreakBefore w:val="0"/>
        <w:wordWrap/>
        <w:topLinePunct w:val="0"/>
        <w:bidi w:val="0"/>
        <w:spacing w:beforeLines="0" w:after="0" w:afterLines="0" w:line="360" w:lineRule="auto"/>
        <w:ind w:left="0" w:firstLine="480" w:firstLineChars="200"/>
        <w:rPr>
          <w:rFonts w:hint="eastAsia" w:ascii="宋体" w:hAnsi="宋体" w:cs="宋体"/>
          <w:color w:val="000000"/>
          <w:sz w:val="24"/>
        </w:rPr>
      </w:pPr>
      <w:r>
        <w:rPr>
          <w:rFonts w:hint="eastAsia" w:ascii="宋体" w:hAnsi="宋体" w:cs="宋体"/>
          <w:color w:val="000000"/>
          <w:sz w:val="24"/>
        </w:rPr>
        <w:t>2.其他补充条款（如有）：</w:t>
      </w:r>
      <w:r>
        <w:rPr>
          <w:rFonts w:hint="eastAsia" w:ascii="宋体" w:hAnsi="宋体" w:cs="宋体"/>
          <w:sz w:val="24"/>
        </w:rPr>
        <w:t>______</w:t>
      </w:r>
      <w:r>
        <w:rPr>
          <w:rFonts w:hint="eastAsia" w:ascii="宋体" w:hAnsi="宋体" w:cs="宋体"/>
          <w:color w:val="000000"/>
          <w:sz w:val="24"/>
        </w:rPr>
        <w:t>。</w:t>
      </w:r>
    </w:p>
    <w:p w14:paraId="0BA3328B">
      <w:pPr>
        <w:pageBreakBefore w:val="0"/>
        <w:wordWrap/>
        <w:topLinePunct w:val="0"/>
        <w:bidi w:val="0"/>
        <w:spacing w:beforeLines="0" w:after="0" w:afterLines="0" w:line="360" w:lineRule="auto"/>
        <w:ind w:firstLine="480" w:firstLineChars="200"/>
        <w:rPr>
          <w:rFonts w:hint="eastAsia" w:ascii="宋体" w:hAnsi="宋体" w:cs="宋体"/>
          <w:color w:val="000000"/>
          <w:sz w:val="24"/>
        </w:rPr>
      </w:pPr>
      <w:r>
        <w:rPr>
          <w:rFonts w:hint="eastAsia" w:ascii="宋体" w:hAnsi="宋体" w:cs="宋体"/>
          <w:color w:val="000000"/>
          <w:sz w:val="24"/>
        </w:rPr>
        <w:t>与本磋商有关的一切正式往来信函请寄：</w:t>
      </w:r>
    </w:p>
    <w:p w14:paraId="48D0D69E">
      <w:pPr>
        <w:pageBreakBefore w:val="0"/>
        <w:tabs>
          <w:tab w:val="left" w:pos="5580"/>
        </w:tabs>
        <w:wordWrap/>
        <w:topLinePunct w:val="0"/>
        <w:bidi w:val="0"/>
        <w:spacing w:beforeLines="0" w:after="0" w:afterLines="0" w:line="360" w:lineRule="auto"/>
        <w:ind w:left="0"/>
        <w:rPr>
          <w:rFonts w:hint="eastAsia" w:ascii="宋体" w:hAnsi="宋体" w:cs="宋体"/>
          <w:color w:val="000000"/>
          <w:sz w:val="24"/>
          <w:szCs w:val="20"/>
        </w:rPr>
      </w:pPr>
    </w:p>
    <w:p w14:paraId="130E3146">
      <w:pPr>
        <w:pageBreakBefore w:val="0"/>
        <w:tabs>
          <w:tab w:val="left" w:pos="5580"/>
        </w:tabs>
        <w:wordWrap/>
        <w:topLinePunct w:val="0"/>
        <w:bidi w:val="0"/>
        <w:spacing w:beforeLines="0" w:after="0" w:afterLines="0" w:line="360" w:lineRule="auto"/>
        <w:ind w:left="0"/>
        <w:rPr>
          <w:rFonts w:hint="eastAsia" w:ascii="宋体" w:hAnsi="宋体" w:cs="宋体"/>
          <w:color w:val="000000"/>
          <w:sz w:val="24"/>
          <w:szCs w:val="20"/>
        </w:rPr>
      </w:pPr>
      <w:r>
        <w:rPr>
          <w:rFonts w:hint="eastAsia" w:ascii="宋体" w:hAnsi="宋体" w:cs="宋体"/>
          <w:color w:val="000000"/>
          <w:sz w:val="24"/>
          <w:szCs w:val="20"/>
        </w:rPr>
        <w:t>地址</w:t>
      </w:r>
      <w:r>
        <w:rPr>
          <w:rFonts w:hint="eastAsia" w:ascii="宋体" w:hAnsi="宋体" w:cs="宋体"/>
          <w:bCs/>
          <w:color w:val="000000"/>
          <w:sz w:val="24"/>
        </w:rPr>
        <w:t>_________________________</w:t>
      </w:r>
      <w:r>
        <w:rPr>
          <w:rFonts w:hint="eastAsia" w:ascii="宋体" w:hAnsi="宋体" w:cs="宋体"/>
          <w:color w:val="000000"/>
          <w:sz w:val="24"/>
          <w:szCs w:val="20"/>
        </w:rPr>
        <w:t xml:space="preserve">      传   真</w:t>
      </w:r>
      <w:r>
        <w:rPr>
          <w:rFonts w:hint="eastAsia" w:ascii="宋体" w:hAnsi="宋体" w:cs="宋体"/>
          <w:bCs/>
          <w:color w:val="000000"/>
          <w:sz w:val="24"/>
        </w:rPr>
        <w:t>_________________________</w:t>
      </w:r>
    </w:p>
    <w:p w14:paraId="4C1DDA6F">
      <w:pPr>
        <w:pageBreakBefore w:val="0"/>
        <w:tabs>
          <w:tab w:val="left" w:pos="5580"/>
        </w:tabs>
        <w:wordWrap/>
        <w:topLinePunct w:val="0"/>
        <w:bidi w:val="0"/>
        <w:spacing w:beforeLines="0" w:after="0" w:afterLines="0" w:line="360" w:lineRule="auto"/>
        <w:ind w:left="0"/>
        <w:rPr>
          <w:rFonts w:hint="eastAsia" w:ascii="宋体" w:hAnsi="宋体" w:cs="宋体"/>
          <w:color w:val="000000"/>
          <w:sz w:val="24"/>
          <w:szCs w:val="20"/>
        </w:rPr>
      </w:pPr>
      <w:r>
        <w:rPr>
          <w:rFonts w:hint="eastAsia" w:ascii="宋体" w:hAnsi="宋体" w:cs="宋体"/>
          <w:color w:val="000000"/>
          <w:sz w:val="24"/>
          <w:szCs w:val="20"/>
        </w:rPr>
        <w:t>电话</w:t>
      </w:r>
      <w:r>
        <w:rPr>
          <w:rFonts w:hint="eastAsia" w:ascii="宋体" w:hAnsi="宋体" w:cs="宋体"/>
          <w:bCs/>
          <w:color w:val="000000"/>
          <w:sz w:val="24"/>
        </w:rPr>
        <w:t>_________________________</w:t>
      </w:r>
      <w:r>
        <w:rPr>
          <w:rFonts w:hint="eastAsia" w:ascii="宋体" w:hAnsi="宋体" w:cs="宋体"/>
          <w:color w:val="000000"/>
          <w:sz w:val="24"/>
          <w:szCs w:val="20"/>
        </w:rPr>
        <w:t xml:space="preserve">      电子函件</w:t>
      </w:r>
      <w:r>
        <w:rPr>
          <w:rFonts w:hint="eastAsia" w:ascii="宋体" w:hAnsi="宋体" w:cs="宋体"/>
          <w:bCs/>
          <w:color w:val="000000"/>
          <w:sz w:val="24"/>
        </w:rPr>
        <w:t>_________________________</w:t>
      </w:r>
    </w:p>
    <w:p w14:paraId="19BB9F60">
      <w:pPr>
        <w:pageBreakBefore w:val="0"/>
        <w:wordWrap/>
        <w:topLinePunct w:val="0"/>
        <w:autoSpaceDE w:val="0"/>
        <w:autoSpaceDN w:val="0"/>
        <w:bidi w:val="0"/>
        <w:adjustRightInd w:val="0"/>
        <w:snapToGrid w:val="0"/>
        <w:spacing w:before="0" w:beforeLines="0" w:after="0" w:afterLines="0" w:line="360" w:lineRule="auto"/>
        <w:ind w:right="0" w:firstLine="360" w:firstLineChars="150"/>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180803C5">
      <w:pPr>
        <w:pageBreakBefore w:val="0"/>
        <w:tabs>
          <w:tab w:val="left" w:pos="5580"/>
        </w:tabs>
        <w:wordWrap/>
        <w:topLinePunct w:val="0"/>
        <w:bidi w:val="0"/>
        <w:spacing w:beforeLines="0" w:after="0" w:afterLines="0" w:line="360" w:lineRule="auto"/>
        <w:ind w:firstLine="360" w:firstLineChars="150"/>
        <w:rPr>
          <w:rFonts w:hint="eastAsia" w:ascii="宋体" w:hAnsi="宋体" w:cs="宋体"/>
          <w:color w:val="000000"/>
          <w:sz w:val="24"/>
          <w:szCs w:val="20"/>
        </w:rPr>
      </w:pPr>
      <w:r>
        <w:rPr>
          <w:rFonts w:hint="eastAsia" w:ascii="宋体" w:hAnsi="宋体" w:cs="宋体"/>
          <w:color w:val="000000"/>
          <w:sz w:val="24"/>
          <w:szCs w:val="20"/>
        </w:rPr>
        <w:t xml:space="preserve">日期：____年____月____日  </w:t>
      </w:r>
    </w:p>
    <w:p w14:paraId="4C7E8A38">
      <w:pPr>
        <w:pageBreakBefore w:val="0"/>
        <w:tabs>
          <w:tab w:val="left" w:pos="5580"/>
        </w:tabs>
        <w:wordWrap/>
        <w:topLinePunct w:val="0"/>
        <w:bidi w:val="0"/>
        <w:spacing w:beforeLines="0" w:after="0" w:afterLines="0" w:line="360" w:lineRule="auto"/>
        <w:ind w:left="0"/>
        <w:jc w:val="left"/>
        <w:rPr>
          <w:rFonts w:hint="eastAsia" w:ascii="宋体" w:hAnsi="宋体" w:cs="宋体"/>
          <w:color w:val="000000"/>
          <w:sz w:val="24"/>
          <w:szCs w:val="20"/>
        </w:rPr>
      </w:pPr>
    </w:p>
    <w:p w14:paraId="782ADD1B">
      <w:pPr>
        <w:pageBreakBefore w:val="0"/>
        <w:widowControl/>
        <w:wordWrap/>
        <w:topLinePunct w:val="0"/>
        <w:bidi w:val="0"/>
        <w:spacing w:beforeLines="0" w:after="0" w:afterLines="0" w:line="360" w:lineRule="auto"/>
        <w:jc w:val="left"/>
        <w:rPr>
          <w:rFonts w:hint="eastAsia" w:ascii="宋体" w:hAnsi="宋体" w:cs="宋体"/>
          <w:b/>
          <w:color w:val="000000"/>
          <w:sz w:val="24"/>
          <w:szCs w:val="20"/>
        </w:rPr>
      </w:pPr>
      <w:r>
        <w:rPr>
          <w:rFonts w:hint="eastAsia" w:ascii="宋体" w:hAnsi="宋体" w:cs="宋体"/>
          <w:b/>
          <w:color w:val="000000"/>
          <w:sz w:val="24"/>
          <w:szCs w:val="20"/>
        </w:rPr>
        <w:br w:type="page"/>
      </w:r>
    </w:p>
    <w:p w14:paraId="5E04FE32">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62" w:name="_Hlt520356243"/>
      <w:bookmarkEnd w:id="162"/>
      <w:bookmarkStart w:id="163" w:name="_Hlt520355938"/>
      <w:bookmarkEnd w:id="163"/>
      <w:bookmarkStart w:id="164" w:name="_Toc188776126"/>
      <w:bookmarkStart w:id="165" w:name="_Toc520356218"/>
      <w:bookmarkStart w:id="166" w:name="_Toc480942350"/>
      <w:bookmarkStart w:id="167" w:name="_Toc150774762"/>
      <w:bookmarkStart w:id="168" w:name="_Toc142311059"/>
      <w:bookmarkStart w:id="169" w:name="_Toc226309801"/>
      <w:bookmarkStart w:id="170" w:name="_Toc264969247"/>
      <w:bookmarkStart w:id="171" w:name="_Toc305158899"/>
      <w:bookmarkStart w:id="172" w:name="_Toc265228395"/>
      <w:bookmarkStart w:id="173" w:name="_Ref467988705"/>
      <w:bookmarkStart w:id="174" w:name="_Toc226337253"/>
      <w:bookmarkStart w:id="175" w:name="_Toc195842922"/>
      <w:bookmarkStart w:id="176" w:name="_Toc226965830"/>
      <w:bookmarkStart w:id="177" w:name="_Toc226965747"/>
      <w:bookmarkStart w:id="178" w:name="_Toc305158825"/>
      <w:bookmarkStart w:id="179" w:name="_Toc150480795"/>
      <w:bookmarkStart w:id="180" w:name="_Toc127151557"/>
      <w:r>
        <w:rPr>
          <w:rFonts w:hint="eastAsia" w:ascii="宋体" w:hAnsi="宋体" w:cs="宋体"/>
          <w:sz w:val="24"/>
        </w:rPr>
        <w:t>6  授权委托书（实质性格式）</w:t>
      </w:r>
      <w:bookmarkEnd w:id="164"/>
    </w:p>
    <w:p w14:paraId="7B6E57BB">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授权委托书</w:t>
      </w:r>
    </w:p>
    <w:p w14:paraId="4245EAA1">
      <w:pPr>
        <w:keepNext w:val="0"/>
        <w:keepLines w:val="0"/>
        <w:pageBreakBefore w:val="0"/>
        <w:kinsoku/>
        <w:wordWrap/>
        <w:overflowPunct/>
        <w:topLinePunct w:val="0"/>
        <w:bidi w:val="0"/>
        <w:spacing w:beforeLines="0" w:after="0" w:afterLines="0" w:line="360" w:lineRule="auto"/>
        <w:ind w:firstLine="420"/>
        <w:textAlignment w:val="auto"/>
        <w:rPr>
          <w:rFonts w:hint="eastAsia" w:ascii="宋体" w:hAnsi="宋体" w:cs="宋体"/>
          <w:color w:val="000000"/>
          <w:sz w:val="24"/>
          <w:szCs w:val="20"/>
        </w:rPr>
      </w:pPr>
      <w:r>
        <w:rPr>
          <w:rFonts w:hint="eastAsia" w:ascii="宋体" w:hAnsi="宋体" w:cs="宋体"/>
          <w:color w:val="000000"/>
          <w:sz w:val="24"/>
          <w:szCs w:val="20"/>
        </w:rPr>
        <w:t>本人____（姓名）系____（供应商名称）的法定代表人（单位负责人），现委托_____ （姓名）为我方代理人。代理人根据授权，以我方名义签署、澄清确认、提交、撤回、修改____（项目名称）响应文件和处理有关事宜，其法律后果由我方承担。</w:t>
      </w:r>
    </w:p>
    <w:p w14:paraId="5E561E89">
      <w:pPr>
        <w:keepNext w:val="0"/>
        <w:keepLines w:val="0"/>
        <w:pageBreakBefore w:val="0"/>
        <w:kinsoku/>
        <w:wordWrap/>
        <w:overflowPunct/>
        <w:topLinePunct w:val="0"/>
        <w:bidi w:val="0"/>
        <w:spacing w:beforeLines="0" w:after="0" w:afterLines="0" w:line="360" w:lineRule="auto"/>
        <w:ind w:firstLine="420"/>
        <w:textAlignment w:val="auto"/>
        <w:rPr>
          <w:rFonts w:hint="eastAsia" w:ascii="宋体" w:hAnsi="宋体" w:cs="宋体"/>
          <w:color w:val="000000"/>
          <w:sz w:val="24"/>
          <w:szCs w:val="20"/>
        </w:rPr>
      </w:pPr>
      <w:r>
        <w:rPr>
          <w:rFonts w:hint="eastAsia" w:ascii="宋体" w:hAnsi="宋体" w:cs="宋体"/>
          <w:color w:val="000000"/>
          <w:sz w:val="24"/>
          <w:szCs w:val="20"/>
        </w:rPr>
        <w:t>委托期限：自本授权委托书签署之日起至响应有效期届满之日止。</w:t>
      </w:r>
    </w:p>
    <w:p w14:paraId="25152D15">
      <w:pPr>
        <w:keepNext w:val="0"/>
        <w:keepLines w:val="0"/>
        <w:pageBreakBefore w:val="0"/>
        <w:kinsoku/>
        <w:wordWrap/>
        <w:overflowPunct/>
        <w:topLinePunct w:val="0"/>
        <w:bidi w:val="0"/>
        <w:spacing w:beforeLines="0" w:after="0" w:afterLines="0" w:line="360" w:lineRule="auto"/>
        <w:ind w:firstLine="420"/>
        <w:textAlignment w:val="auto"/>
        <w:rPr>
          <w:rFonts w:hint="eastAsia" w:ascii="宋体" w:hAnsi="宋体" w:cs="宋体"/>
          <w:color w:val="000000"/>
          <w:sz w:val="24"/>
          <w:szCs w:val="20"/>
        </w:rPr>
      </w:pPr>
      <w:r>
        <w:rPr>
          <w:rFonts w:hint="eastAsia" w:ascii="宋体" w:hAnsi="宋体" w:cs="宋体"/>
          <w:color w:val="000000"/>
          <w:sz w:val="24"/>
          <w:szCs w:val="20"/>
        </w:rPr>
        <w:t>代理人无转委托权。</w:t>
      </w:r>
      <w:r>
        <w:rPr>
          <w:rFonts w:hint="eastAsia" w:ascii="宋体" w:hAnsi="宋体" w:cs="宋体"/>
          <w:color w:val="000000"/>
          <w:sz w:val="24"/>
          <w:szCs w:val="20"/>
        </w:rPr>
        <w:cr/>
      </w:r>
    </w:p>
    <w:p w14:paraId="56FE457B">
      <w:pPr>
        <w:keepNext w:val="0"/>
        <w:keepLines w:val="0"/>
        <w:pageBreakBefore w:val="0"/>
        <w:kinsoku/>
        <w:wordWrap/>
        <w:overflowPunct/>
        <w:topLinePunct w:val="0"/>
        <w:bidi w:val="0"/>
        <w:spacing w:beforeLines="0" w:after="0" w:afterLines="0" w:line="360" w:lineRule="auto"/>
        <w:textAlignment w:val="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color w:val="000000"/>
          <w:sz w:val="24"/>
          <w:szCs w:val="20"/>
        </w:rPr>
        <w:t>______________</w:t>
      </w:r>
    </w:p>
    <w:p w14:paraId="24895079">
      <w:pPr>
        <w:keepNext w:val="0"/>
        <w:keepLines w:val="0"/>
        <w:pageBreakBefore w:val="0"/>
        <w:kinsoku/>
        <w:wordWrap/>
        <w:overflowPunct/>
        <w:topLinePunct w:val="0"/>
        <w:bidi w:val="0"/>
        <w:spacing w:beforeLines="0" w:after="0" w:afterLines="0" w:line="360" w:lineRule="auto"/>
        <w:textAlignment w:val="auto"/>
        <w:rPr>
          <w:rFonts w:hint="eastAsia" w:ascii="宋体" w:hAnsi="宋体" w:cs="宋体"/>
          <w:color w:val="000000"/>
          <w:sz w:val="24"/>
          <w:szCs w:val="20"/>
        </w:rPr>
      </w:pPr>
      <w:r>
        <w:rPr>
          <w:rFonts w:hint="eastAsia" w:ascii="宋体" w:hAnsi="宋体" w:cs="宋体"/>
          <w:color w:val="000000"/>
          <w:sz w:val="24"/>
          <w:szCs w:val="20"/>
        </w:rPr>
        <w:t>法定代表人（单位负责人）（签字或签章）：______________</w:t>
      </w:r>
    </w:p>
    <w:p w14:paraId="74EE73ED">
      <w:pPr>
        <w:keepNext w:val="0"/>
        <w:keepLines w:val="0"/>
        <w:pageBreakBefore w:val="0"/>
        <w:kinsoku/>
        <w:wordWrap/>
        <w:overflowPunct/>
        <w:topLinePunct w:val="0"/>
        <w:autoSpaceDE w:val="0"/>
        <w:autoSpaceDN w:val="0"/>
        <w:bidi w:val="0"/>
        <w:adjustRightInd w:val="0"/>
        <w:snapToGrid w:val="0"/>
        <w:spacing w:beforeLines="0" w:after="0" w:afterLines="0" w:line="360" w:lineRule="auto"/>
        <w:textAlignment w:val="auto"/>
        <w:rPr>
          <w:rFonts w:hint="eastAsia" w:ascii="宋体" w:hAnsi="宋体" w:cs="宋体"/>
          <w:color w:val="000000"/>
          <w:sz w:val="24"/>
          <w:lang w:val="zh-CN"/>
        </w:rPr>
      </w:pPr>
      <w:r>
        <w:rPr>
          <w:rFonts w:hint="eastAsia" w:ascii="宋体" w:hAnsi="宋体" w:cs="宋体"/>
          <w:color w:val="000000"/>
          <w:sz w:val="24"/>
        </w:rPr>
        <w:t>委托代理人（签字</w:t>
      </w:r>
      <w:r>
        <w:rPr>
          <w:rFonts w:hint="eastAsia" w:ascii="宋体" w:hAnsi="宋体" w:cs="宋体"/>
          <w:color w:val="000000"/>
          <w:sz w:val="24"/>
          <w:szCs w:val="20"/>
        </w:rPr>
        <w:t>或签章</w:t>
      </w:r>
      <w:r>
        <w:rPr>
          <w:rFonts w:hint="eastAsia" w:ascii="宋体" w:hAnsi="宋体" w:cs="宋体"/>
          <w:color w:val="000000"/>
          <w:sz w:val="24"/>
        </w:rPr>
        <w:t>）：</w:t>
      </w:r>
      <w:r>
        <w:rPr>
          <w:rFonts w:hint="eastAsia" w:ascii="宋体" w:hAnsi="宋体" w:cs="宋体"/>
          <w:color w:val="000000"/>
          <w:sz w:val="24"/>
          <w:szCs w:val="20"/>
        </w:rPr>
        <w:t>______________</w:t>
      </w:r>
      <w:r>
        <w:rPr>
          <w:rFonts w:hint="eastAsia" w:ascii="宋体" w:hAnsi="宋体" w:cs="宋体"/>
          <w:color w:val="000000"/>
          <w:sz w:val="24"/>
          <w:lang w:val="zh-CN"/>
        </w:rPr>
        <w:t xml:space="preserve">        </w:t>
      </w:r>
    </w:p>
    <w:p w14:paraId="5A05F711">
      <w:pPr>
        <w:keepNext w:val="0"/>
        <w:keepLines w:val="0"/>
        <w:pageBreakBefore w:val="0"/>
        <w:kinsoku/>
        <w:wordWrap/>
        <w:overflowPunct/>
        <w:topLinePunct w:val="0"/>
        <w:autoSpaceDE w:val="0"/>
        <w:autoSpaceDN w:val="0"/>
        <w:bidi w:val="0"/>
        <w:adjustRightInd w:val="0"/>
        <w:snapToGrid w:val="0"/>
        <w:spacing w:beforeLines="0" w:after="0" w:afterLines="0" w:line="360" w:lineRule="auto"/>
        <w:textAlignment w:val="auto"/>
        <w:rPr>
          <w:rFonts w:hint="eastAsia" w:ascii="宋体" w:hAnsi="宋体" w:cs="宋体"/>
          <w:color w:val="000000"/>
          <w:sz w:val="24"/>
          <w:lang w:val="zh-CN"/>
        </w:rPr>
      </w:pPr>
      <w:r>
        <w:rPr>
          <w:rFonts w:hint="eastAsia" w:ascii="宋体" w:hAnsi="宋体" w:cs="宋体"/>
          <w:color w:val="000000"/>
          <w:sz w:val="24"/>
        </w:rPr>
        <w:t>日期：</w:t>
      </w:r>
      <w:r>
        <w:rPr>
          <w:rFonts w:hint="eastAsia" w:ascii="宋体" w:hAnsi="宋体" w:cs="宋体"/>
          <w:color w:val="000000"/>
          <w:sz w:val="24"/>
          <w:szCs w:val="20"/>
        </w:rPr>
        <w:t>____</w:t>
      </w:r>
      <w:r>
        <w:rPr>
          <w:rFonts w:hint="eastAsia" w:ascii="宋体" w:hAnsi="宋体" w:cs="宋体"/>
          <w:color w:val="000000"/>
          <w:sz w:val="24"/>
        </w:rPr>
        <w:t>年</w:t>
      </w:r>
      <w:r>
        <w:rPr>
          <w:rFonts w:hint="eastAsia" w:ascii="宋体" w:hAnsi="宋体" w:cs="宋体"/>
          <w:color w:val="000000"/>
          <w:sz w:val="24"/>
          <w:szCs w:val="20"/>
        </w:rPr>
        <w:t>____</w:t>
      </w:r>
      <w:r>
        <w:rPr>
          <w:rFonts w:hint="eastAsia" w:ascii="宋体" w:hAnsi="宋体" w:cs="宋体"/>
          <w:color w:val="000000"/>
          <w:sz w:val="24"/>
        </w:rPr>
        <w:t>月</w:t>
      </w:r>
      <w:r>
        <w:rPr>
          <w:rFonts w:hint="eastAsia" w:ascii="宋体" w:hAnsi="宋体" w:cs="宋体"/>
          <w:color w:val="000000"/>
          <w:sz w:val="24"/>
          <w:szCs w:val="20"/>
        </w:rPr>
        <w:t>____</w:t>
      </w:r>
      <w:r>
        <w:rPr>
          <w:rFonts w:hint="eastAsia" w:ascii="宋体" w:hAnsi="宋体" w:cs="宋体"/>
          <w:color w:val="000000"/>
          <w:sz w:val="24"/>
        </w:rPr>
        <w:t>日</w:t>
      </w:r>
    </w:p>
    <w:p w14:paraId="58738C16">
      <w:pPr>
        <w:keepNext w:val="0"/>
        <w:keepLines w:val="0"/>
        <w:pageBreakBefore w:val="0"/>
        <w:tabs>
          <w:tab w:val="left" w:pos="5580"/>
        </w:tabs>
        <w:kinsoku/>
        <w:wordWrap/>
        <w:overflowPunct/>
        <w:topLinePunct w:val="0"/>
        <w:bidi w:val="0"/>
        <w:spacing w:beforeLines="0" w:after="0" w:afterLines="0" w:line="360" w:lineRule="auto"/>
        <w:textAlignment w:val="auto"/>
        <w:rPr>
          <w:rFonts w:hint="eastAsia" w:ascii="宋体" w:hAnsi="宋体" w:cs="宋体"/>
          <w:b/>
          <w:color w:val="000000"/>
          <w:sz w:val="24"/>
          <w:szCs w:val="20"/>
        </w:rPr>
      </w:pPr>
      <w:r>
        <w:rPr>
          <w:rFonts w:hint="eastAsia" w:ascii="宋体" w:hAnsi="宋体" w:cs="宋体"/>
          <w:b/>
          <w:color w:val="000000"/>
          <w:sz w:val="24"/>
          <w:szCs w:val="20"/>
        </w:rPr>
        <w:t>附：法定代表人</w:t>
      </w:r>
      <w:r>
        <w:rPr>
          <w:rFonts w:hint="eastAsia" w:ascii="宋体" w:hAnsi="宋体" w:cs="宋体"/>
          <w:b/>
          <w:sz w:val="24"/>
          <w:szCs w:val="20"/>
        </w:rPr>
        <w:t>（单位负责人）</w:t>
      </w:r>
      <w:r>
        <w:rPr>
          <w:rFonts w:hint="eastAsia" w:ascii="宋体" w:hAnsi="宋体" w:cs="宋体"/>
          <w:b/>
          <w:color w:val="000000"/>
          <w:sz w:val="24"/>
          <w:szCs w:val="20"/>
        </w:rPr>
        <w:t>及委托代理人身份证</w:t>
      </w:r>
      <w:r>
        <w:rPr>
          <w:rFonts w:hint="eastAsia" w:ascii="宋体" w:hAnsi="宋体" w:cs="宋体"/>
          <w:b/>
          <w:color w:val="000000"/>
          <w:sz w:val="24"/>
          <w:szCs w:val="20"/>
          <w:lang w:val="en-US" w:eastAsia="zh-CN"/>
        </w:rPr>
        <w:t>复印</w:t>
      </w:r>
      <w:r>
        <w:rPr>
          <w:rFonts w:hint="eastAsia" w:ascii="宋体" w:hAnsi="宋体" w:cs="宋体"/>
          <w:b/>
          <w:color w:val="000000"/>
          <w:sz w:val="24"/>
          <w:szCs w:val="20"/>
        </w:rPr>
        <w:t>件：</w:t>
      </w:r>
    </w:p>
    <w:p w14:paraId="49A95130">
      <w:pPr>
        <w:keepNext w:val="0"/>
        <w:keepLines w:val="0"/>
        <w:pageBreakBefore w:val="0"/>
        <w:widowControl/>
        <w:suppressLineNumbers w:val="0"/>
        <w:kinsoku/>
        <w:wordWrap/>
        <w:overflowPunct/>
        <w:topLinePunct w:val="0"/>
        <w:bidi w:val="0"/>
        <w:spacing w:beforeLines="0" w:after="0" w:afterLines="0" w:line="360" w:lineRule="auto"/>
        <w:jc w:val="left"/>
        <w:textAlignment w:val="auto"/>
        <w:rPr>
          <w:rFonts w:eastAsia="宋体"/>
          <w:color w:val="000000"/>
          <w:sz w:val="24"/>
          <w:szCs w:val="20"/>
          <w:highlight w:val="none"/>
        </w:rPr>
      </w:pPr>
      <w:r>
        <w:rPr>
          <w:rFonts w:hint="eastAsia" w:ascii="宋体" w:hAnsi="宋体" w:eastAsia="宋体" w:cs="宋体"/>
          <w:color w:val="000000"/>
          <w:kern w:val="0"/>
          <w:sz w:val="24"/>
          <w:szCs w:val="24"/>
          <w:highlight w:val="none"/>
          <w:lang w:val="en-US" w:eastAsia="zh-CN" w:bidi="ar"/>
        </w:rPr>
        <w:t>法定代表人及委托代理人</w:t>
      </w:r>
      <w:r>
        <w:rPr>
          <w:rFonts w:eastAsia="宋体"/>
          <w:color w:val="000000"/>
          <w:sz w:val="24"/>
          <w:szCs w:val="20"/>
          <w:highlight w:val="none"/>
        </w:rPr>
        <w:t>有效期内的身份证</w:t>
      </w:r>
      <w:r>
        <w:rPr>
          <w:rFonts w:hint="eastAsia"/>
          <w:b/>
          <w:color w:val="000000"/>
          <w:sz w:val="24"/>
          <w:szCs w:val="20"/>
          <w:highlight w:val="none"/>
          <w:lang w:val="en-US" w:eastAsia="zh-CN"/>
        </w:rPr>
        <w:t>双</w:t>
      </w:r>
      <w:r>
        <w:rPr>
          <w:rFonts w:eastAsia="宋体"/>
          <w:b/>
          <w:color w:val="000000"/>
          <w:sz w:val="24"/>
          <w:szCs w:val="20"/>
          <w:highlight w:val="none"/>
        </w:rPr>
        <w:t>面</w:t>
      </w:r>
      <w:r>
        <w:rPr>
          <w:rFonts w:hint="eastAsia"/>
          <w:color w:val="000000"/>
          <w:sz w:val="24"/>
          <w:szCs w:val="20"/>
          <w:highlight w:val="none"/>
          <w:lang w:val="en-US" w:eastAsia="zh-CN"/>
        </w:rPr>
        <w:t>复印件</w:t>
      </w:r>
      <w:r>
        <w:rPr>
          <w:rFonts w:eastAsia="宋体"/>
          <w:color w:val="000000"/>
          <w:sz w:val="24"/>
          <w:szCs w:val="20"/>
          <w:highlight w:val="none"/>
        </w:rPr>
        <w:t>：</w:t>
      </w:r>
    </w:p>
    <w:tbl>
      <w:tblPr>
        <w:tblStyle w:val="44"/>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209"/>
      </w:tblGrid>
      <w:tr w14:paraId="235327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9209" w:type="dxa"/>
            <w:noWrap w:val="0"/>
            <w:vAlign w:val="top"/>
          </w:tcPr>
          <w:p w14:paraId="3C8F0473">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02767259">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3442C808">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69C9715D">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218C5503">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71B7A81E">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tc>
      </w:tr>
    </w:tbl>
    <w:p w14:paraId="758F7E5A">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说明：</w:t>
      </w:r>
    </w:p>
    <w:p w14:paraId="680D74EE">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1.若供应商为事业单位或其他组织或分支机构，则法定代表人（单位负责人）处的签署人可为单位负责人。</w:t>
      </w:r>
    </w:p>
    <w:p w14:paraId="25ADB633">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2.若响应文件中签字之处均为法定代表人（单位负责人）本人签署，则可不提供本《授权委托书》，但须提供《法定代表人（单位负责人）身份证明》；否则，不需要提供《法定代表人（单位负责人）身份证明》。</w:t>
      </w:r>
    </w:p>
    <w:p w14:paraId="566F007A">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3.供应商为自然人的情形，可不提供本《授权委托书》。</w:t>
      </w:r>
    </w:p>
    <w:p w14:paraId="34894C6D">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30"/>
          <w:szCs w:val="30"/>
        </w:rPr>
      </w:pPr>
      <w:r>
        <w:rPr>
          <w:rFonts w:hint="eastAsia" w:ascii="宋体" w:hAnsi="宋体" w:cs="宋体"/>
          <w:color w:val="000000"/>
          <w:sz w:val="24"/>
          <w:szCs w:val="20"/>
        </w:rPr>
        <w:t>4.供应商应随本《授权委托书》同时提供法定代表人（单位负责人）及委托代理人的有效的身份证或护照等身份证明文件电子件。提供身份证的，应同时提供身份证</w:t>
      </w:r>
      <w:r>
        <w:rPr>
          <w:rFonts w:hint="eastAsia" w:ascii="宋体" w:hAnsi="宋体" w:cs="宋体"/>
          <w:b/>
          <w:color w:val="000000"/>
          <w:sz w:val="24"/>
          <w:szCs w:val="20"/>
        </w:rPr>
        <w:t>双面</w:t>
      </w:r>
      <w:r>
        <w:rPr>
          <w:rFonts w:hint="eastAsia" w:ascii="宋体" w:hAnsi="宋体" w:cs="宋体"/>
          <w:color w:val="000000"/>
          <w:sz w:val="24"/>
          <w:szCs w:val="20"/>
        </w:rPr>
        <w:t>电子件。</w:t>
      </w:r>
      <w:r>
        <w:rPr>
          <w:rFonts w:hint="eastAsia" w:ascii="宋体" w:hAnsi="宋体" w:cs="宋体"/>
          <w:color w:val="000000"/>
          <w:sz w:val="30"/>
          <w:szCs w:val="30"/>
        </w:rPr>
        <w:br w:type="page"/>
      </w:r>
    </w:p>
    <w:p w14:paraId="0D4E1086">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法定代表人（单位负责人）身份证明</w:t>
      </w:r>
    </w:p>
    <w:p w14:paraId="2D9991B9">
      <w:pPr>
        <w:pageBreakBefore w:val="0"/>
        <w:kinsoku w:val="0"/>
        <w:wordWrap/>
        <w:overflowPunct w:val="0"/>
        <w:topLinePunct w:val="0"/>
        <w:bidi w:val="0"/>
        <w:spacing w:beforeLines="0" w:after="0" w:afterLines="0" w:line="360" w:lineRule="auto"/>
        <w:rPr>
          <w:rFonts w:hint="eastAsia" w:ascii="宋体" w:hAnsi="宋体" w:cs="宋体"/>
          <w:sz w:val="20"/>
          <w:szCs w:val="20"/>
        </w:rPr>
      </w:pPr>
    </w:p>
    <w:p w14:paraId="36504702">
      <w:pPr>
        <w:pageBreakBefore w:val="0"/>
        <w:tabs>
          <w:tab w:val="left" w:pos="5580"/>
        </w:tabs>
        <w:wordWrap/>
        <w:topLinePunct w:val="0"/>
        <w:bidi w:val="0"/>
        <w:spacing w:beforeLines="0" w:after="0" w:afterLines="0" w:line="360" w:lineRule="auto"/>
        <w:rPr>
          <w:rFonts w:hint="eastAsia" w:ascii="宋体" w:hAnsi="宋体" w:cs="宋体"/>
          <w:color w:val="000000"/>
          <w:sz w:val="24"/>
        </w:rPr>
      </w:pPr>
      <w:r>
        <w:rPr>
          <w:rFonts w:hint="eastAsia" w:ascii="宋体" w:hAnsi="宋体" w:cs="宋体"/>
          <w:color w:val="000000"/>
          <w:sz w:val="24"/>
        </w:rPr>
        <w:t>致：</w:t>
      </w:r>
      <w:r>
        <w:rPr>
          <w:rFonts w:hint="eastAsia" w:ascii="宋体" w:hAnsi="宋体" w:cs="宋体"/>
          <w:color w:val="000000"/>
          <w:sz w:val="24"/>
          <w:szCs w:val="20"/>
        </w:rPr>
        <w:t>____</w:t>
      </w:r>
      <w:r>
        <w:rPr>
          <w:rFonts w:hint="eastAsia" w:ascii="宋体" w:hAnsi="宋体" w:cs="宋体"/>
          <w:color w:val="000000"/>
          <w:sz w:val="24"/>
        </w:rPr>
        <w:t>（采购人或采购代理机构）</w:t>
      </w:r>
    </w:p>
    <w:p w14:paraId="75B67595">
      <w:pPr>
        <w:pStyle w:val="2"/>
        <w:pageBreakBefore w:val="0"/>
        <w:tabs>
          <w:tab w:val="left" w:pos="2412"/>
          <w:tab w:val="left" w:pos="3883"/>
          <w:tab w:val="left" w:pos="5352"/>
          <w:tab w:val="left" w:pos="6821"/>
        </w:tabs>
        <w:kinsoku w:val="0"/>
        <w:wordWrap/>
        <w:overflowPunct w:val="0"/>
        <w:topLinePunct w:val="0"/>
        <w:bidi w:val="0"/>
        <w:spacing w:before="0" w:beforeLines="0" w:after="0" w:afterLines="0" w:line="360" w:lineRule="auto"/>
        <w:ind w:firstLine="480" w:firstLineChars="200"/>
        <w:rPr>
          <w:rFonts w:hint="eastAsia" w:cs="宋体"/>
        </w:rPr>
      </w:pPr>
      <w:r>
        <w:rPr>
          <w:rFonts w:hint="eastAsia" w:cs="宋体"/>
        </w:rPr>
        <w:t>兹证明，</w:t>
      </w:r>
    </w:p>
    <w:p w14:paraId="051ABAAC">
      <w:pPr>
        <w:pStyle w:val="2"/>
        <w:pageBreakBefore w:val="0"/>
        <w:tabs>
          <w:tab w:val="left" w:pos="1690"/>
          <w:tab w:val="left" w:pos="3400"/>
          <w:tab w:val="left" w:pos="5110"/>
          <w:tab w:val="left" w:pos="6821"/>
        </w:tabs>
        <w:kinsoku w:val="0"/>
        <w:wordWrap/>
        <w:overflowPunct w:val="0"/>
        <w:topLinePunct w:val="0"/>
        <w:bidi w:val="0"/>
        <w:spacing w:before="0" w:beforeLines="0" w:after="0" w:afterLines="0" w:line="360" w:lineRule="auto"/>
        <w:rPr>
          <w:rFonts w:hint="eastAsia" w:cs="宋体"/>
        </w:rPr>
      </w:pPr>
      <w:r>
        <w:rPr>
          <w:rFonts w:hint="eastAsia" w:cs="宋体"/>
        </w:rPr>
        <w:t>姓名：</w:t>
      </w:r>
      <w:r>
        <w:rPr>
          <w:rFonts w:hint="eastAsia" w:cs="宋体"/>
          <w:color w:val="000000"/>
          <w:szCs w:val="20"/>
        </w:rPr>
        <w:t>____</w:t>
      </w:r>
      <w:r>
        <w:rPr>
          <w:rFonts w:hint="eastAsia" w:cs="宋体"/>
        </w:rPr>
        <w:t>性别：</w:t>
      </w:r>
      <w:r>
        <w:rPr>
          <w:rFonts w:hint="eastAsia" w:cs="宋体"/>
          <w:color w:val="000000"/>
          <w:szCs w:val="20"/>
        </w:rPr>
        <w:t>____</w:t>
      </w:r>
      <w:r>
        <w:rPr>
          <w:rFonts w:hint="eastAsia" w:cs="宋体"/>
        </w:rPr>
        <w:t>年龄：</w:t>
      </w:r>
      <w:r>
        <w:rPr>
          <w:rFonts w:hint="eastAsia" w:cs="宋体"/>
          <w:color w:val="000000"/>
          <w:szCs w:val="20"/>
        </w:rPr>
        <w:t>____</w:t>
      </w:r>
      <w:r>
        <w:rPr>
          <w:rFonts w:hint="eastAsia" w:cs="宋体"/>
        </w:rPr>
        <w:t>职务：</w:t>
      </w:r>
      <w:r>
        <w:rPr>
          <w:rFonts w:hint="eastAsia" w:cs="宋体"/>
          <w:color w:val="000000"/>
          <w:szCs w:val="20"/>
        </w:rPr>
        <w:t>____</w:t>
      </w:r>
    </w:p>
    <w:p w14:paraId="773181EC">
      <w:pPr>
        <w:pStyle w:val="2"/>
        <w:pageBreakBefore w:val="0"/>
        <w:tabs>
          <w:tab w:val="left" w:pos="2412"/>
          <w:tab w:val="left" w:pos="3883"/>
          <w:tab w:val="left" w:pos="5352"/>
          <w:tab w:val="left" w:pos="6821"/>
        </w:tabs>
        <w:kinsoku w:val="0"/>
        <w:wordWrap/>
        <w:overflowPunct w:val="0"/>
        <w:topLinePunct w:val="0"/>
        <w:bidi w:val="0"/>
        <w:spacing w:before="0" w:beforeLines="0" w:after="0" w:afterLines="0" w:line="360" w:lineRule="auto"/>
        <w:rPr>
          <w:rFonts w:hint="eastAsia" w:cs="宋体"/>
        </w:rPr>
      </w:pPr>
    </w:p>
    <w:p w14:paraId="7D00ABEF">
      <w:pPr>
        <w:pStyle w:val="2"/>
        <w:pageBreakBefore w:val="0"/>
        <w:tabs>
          <w:tab w:val="left" w:pos="2250"/>
          <w:tab w:val="left" w:pos="2412"/>
          <w:tab w:val="left" w:pos="3883"/>
          <w:tab w:val="left" w:pos="5352"/>
          <w:tab w:val="left" w:pos="6821"/>
          <w:tab w:val="clear" w:pos="567"/>
        </w:tabs>
        <w:kinsoku w:val="0"/>
        <w:wordWrap/>
        <w:overflowPunct w:val="0"/>
        <w:topLinePunct w:val="0"/>
        <w:bidi w:val="0"/>
        <w:spacing w:before="0" w:beforeLines="0" w:after="0" w:afterLines="0" w:line="360" w:lineRule="auto"/>
        <w:rPr>
          <w:rFonts w:hint="eastAsia" w:cs="宋体"/>
        </w:rPr>
      </w:pPr>
      <w:r>
        <w:rPr>
          <w:rFonts w:hint="eastAsia" w:cs="宋体"/>
        </w:rPr>
        <w:t>系</w:t>
      </w:r>
      <w:r>
        <w:rPr>
          <w:rFonts w:hint="eastAsia" w:cs="宋体"/>
          <w:color w:val="000000"/>
          <w:szCs w:val="20"/>
        </w:rPr>
        <w:t>__________</w:t>
      </w:r>
      <w:r>
        <w:rPr>
          <w:rFonts w:hint="eastAsia" w:cs="宋体"/>
        </w:rPr>
        <w:t>（供应商名称）的法定代表人（单位负责人）。</w:t>
      </w:r>
    </w:p>
    <w:p w14:paraId="61FE92D5">
      <w:pPr>
        <w:pageBreakBefore w:val="0"/>
        <w:wordWrap/>
        <w:topLinePunct w:val="0"/>
        <w:bidi w:val="0"/>
        <w:spacing w:beforeLines="0" w:after="0" w:afterLines="0" w:line="360" w:lineRule="auto"/>
        <w:rPr>
          <w:rFonts w:hint="eastAsia"/>
        </w:rPr>
      </w:pPr>
    </w:p>
    <w:p w14:paraId="07447F80">
      <w:pPr>
        <w:pStyle w:val="2"/>
        <w:pageBreakBefore w:val="0"/>
        <w:kinsoku w:val="0"/>
        <w:wordWrap/>
        <w:overflowPunct w:val="0"/>
        <w:topLinePunct w:val="0"/>
        <w:bidi w:val="0"/>
        <w:spacing w:before="0" w:beforeLines="0" w:after="0" w:afterLines="0" w:line="360" w:lineRule="auto"/>
        <w:ind w:right="0"/>
        <w:rPr>
          <w:rFonts w:ascii="Times New Roman" w:hAnsi="Times New Roman" w:eastAsia="宋体"/>
          <w:spacing w:val="0"/>
          <w:highlight w:val="none"/>
        </w:rPr>
      </w:pPr>
      <w:r>
        <w:rPr>
          <w:rFonts w:ascii="Times New Roman" w:hAnsi="Times New Roman" w:eastAsia="宋体"/>
          <w:highlight w:val="none"/>
        </w:rPr>
        <w:t>附：</w:t>
      </w:r>
      <w:r>
        <w:rPr>
          <w:rFonts w:hint="eastAsia" w:ascii="Times New Roman" w:hAnsi="Times New Roman" w:eastAsia="宋体"/>
          <w:highlight w:val="none"/>
          <w:lang w:val="en-US" w:eastAsia="zh-CN"/>
        </w:rPr>
        <w:t>法定代表人（单位负责人）</w:t>
      </w:r>
      <w:r>
        <w:rPr>
          <w:rFonts w:hint="eastAsia" w:ascii="Times New Roman" w:hAnsi="Times New Roman"/>
          <w:highlight w:val="none"/>
          <w:lang w:val="en-US" w:eastAsia="zh-CN"/>
        </w:rPr>
        <w:t>有效的</w:t>
      </w:r>
      <w:r>
        <w:rPr>
          <w:rFonts w:hint="eastAsia" w:ascii="Times New Roman" w:hAnsi="Times New Roman" w:eastAsia="宋体"/>
          <w:highlight w:val="none"/>
          <w:lang w:val="en-US" w:eastAsia="zh-CN"/>
        </w:rPr>
        <w:t>身份证、护照等身份证明文件</w:t>
      </w:r>
      <w:r>
        <w:rPr>
          <w:rFonts w:hint="eastAsia"/>
          <w:color w:val="000000"/>
          <w:sz w:val="24"/>
          <w:szCs w:val="20"/>
          <w:highlight w:val="none"/>
          <w:lang w:val="en-US" w:eastAsia="zh-CN"/>
        </w:rPr>
        <w:t>复印件</w:t>
      </w:r>
      <w:r>
        <w:rPr>
          <w:rFonts w:ascii="Times New Roman" w:hAnsi="Times New Roman" w:eastAsia="宋体"/>
          <w:spacing w:val="0"/>
          <w:highlight w:val="none"/>
        </w:rPr>
        <w:t>。</w:t>
      </w:r>
    </w:p>
    <w:tbl>
      <w:tblPr>
        <w:tblStyle w:val="44"/>
        <w:tblW w:w="947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477"/>
      </w:tblGrid>
      <w:tr w14:paraId="748997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9477" w:type="dxa"/>
            <w:noWrap w:val="0"/>
            <w:vAlign w:val="top"/>
          </w:tcPr>
          <w:p w14:paraId="5A0C0BFB">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040F55B7">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07A31641">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43335CD0">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520270EF">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0B2D2D61">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tc>
      </w:tr>
    </w:tbl>
    <w:p w14:paraId="66AC0C3B">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rPr>
      </w:pPr>
    </w:p>
    <w:p w14:paraId="2DD2233F">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7B40F528">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spacing w:val="0"/>
          <w:sz w:val="24"/>
        </w:rPr>
        <w:t>法定代表人（</w:t>
      </w:r>
      <w:r>
        <w:rPr>
          <w:rFonts w:hint="eastAsia" w:ascii="宋体" w:hAnsi="宋体" w:cs="宋体"/>
          <w:sz w:val="24"/>
        </w:rPr>
        <w:t>单位负责人</w:t>
      </w:r>
      <w:r>
        <w:rPr>
          <w:rFonts w:hint="eastAsia" w:ascii="宋体" w:hAnsi="宋体" w:cs="宋体"/>
          <w:spacing w:val="0"/>
          <w:sz w:val="24"/>
        </w:rPr>
        <w:t>）（签字</w:t>
      </w:r>
      <w:r>
        <w:rPr>
          <w:rFonts w:hint="eastAsia" w:ascii="宋体" w:hAnsi="宋体" w:cs="宋体"/>
          <w:color w:val="000000"/>
          <w:sz w:val="24"/>
          <w:szCs w:val="20"/>
        </w:rPr>
        <w:t>或签章</w:t>
      </w:r>
      <w:r>
        <w:rPr>
          <w:rFonts w:hint="eastAsia" w:ascii="宋体" w:hAnsi="宋体" w:cs="宋体"/>
          <w:spacing w:val="0"/>
          <w:sz w:val="24"/>
        </w:rPr>
        <w:t>）：</w:t>
      </w:r>
      <w:r>
        <w:rPr>
          <w:rFonts w:hint="eastAsia" w:ascii="宋体" w:hAnsi="宋体" w:cs="宋体"/>
          <w:sz w:val="24"/>
        </w:rPr>
        <w:t>______</w:t>
      </w:r>
    </w:p>
    <w:p w14:paraId="702B00AB">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color w:val="000000"/>
          <w:sz w:val="24"/>
        </w:rPr>
        <w:t>日期：</w:t>
      </w:r>
      <w:r>
        <w:rPr>
          <w:rFonts w:hint="eastAsia" w:ascii="宋体" w:hAnsi="宋体" w:cs="宋体"/>
          <w:color w:val="000000"/>
          <w:sz w:val="24"/>
          <w:szCs w:val="20"/>
        </w:rPr>
        <w:t>____年____月____日</w:t>
      </w:r>
    </w:p>
    <w:p w14:paraId="4E417706">
      <w:pPr>
        <w:pageBreakBefore w:val="0"/>
        <w:widowControl/>
        <w:wordWrap/>
        <w:topLinePunct w:val="0"/>
        <w:bidi w:val="0"/>
        <w:spacing w:beforeLines="0" w:after="0" w:afterLines="0" w:line="360" w:lineRule="auto"/>
        <w:jc w:val="left"/>
        <w:rPr>
          <w:rFonts w:hint="eastAsia" w:ascii="宋体" w:hAnsi="宋体" w:cs="宋体"/>
          <w:i/>
          <w:color w:val="000000"/>
          <w:sz w:val="24"/>
          <w:szCs w:val="20"/>
          <w:u w:val="single"/>
        </w:rPr>
      </w:pPr>
    </w:p>
    <w:p w14:paraId="52AA859B">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r>
        <w:rPr>
          <w:rFonts w:hint="eastAsia" w:ascii="宋体" w:hAnsi="宋体" w:cs="宋体"/>
          <w:color w:val="000000"/>
          <w:sz w:val="24"/>
          <w:szCs w:val="20"/>
        </w:rPr>
        <w:br w:type="page"/>
      </w:r>
    </w:p>
    <w:p w14:paraId="124F5D1C">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81" w:name="_Toc188776127"/>
      <w:r>
        <w:rPr>
          <w:rFonts w:hint="eastAsia" w:ascii="宋体" w:hAnsi="宋体" w:cs="宋体"/>
          <w:sz w:val="24"/>
        </w:rPr>
        <w:t>7  报价一览表</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78954A91">
      <w:pPr>
        <w:pageBreakBefore w:val="0"/>
        <w:wordWrap/>
        <w:topLinePunct w:val="0"/>
        <w:bidi w:val="0"/>
        <w:spacing w:beforeLines="0" w:after="0" w:afterLines="0" w:line="360" w:lineRule="auto"/>
        <w:jc w:val="center"/>
        <w:rPr>
          <w:rFonts w:hint="eastAsia" w:ascii="宋体" w:hAnsi="宋体" w:cs="宋体"/>
          <w:b/>
          <w:color w:val="000000"/>
          <w:sz w:val="36"/>
          <w:szCs w:val="36"/>
          <w:highlight w:val="none"/>
        </w:rPr>
      </w:pPr>
      <w:bookmarkStart w:id="182" w:name="_Toc265228396"/>
      <w:bookmarkStart w:id="183" w:name="_Toc305158900"/>
      <w:bookmarkStart w:id="184" w:name="_Toc226965831"/>
      <w:bookmarkStart w:id="185" w:name="_Toc226337254"/>
      <w:bookmarkStart w:id="186" w:name="_Toc226309802"/>
      <w:bookmarkStart w:id="187" w:name="_Toc226965748"/>
      <w:bookmarkStart w:id="188" w:name="_Toc264969248"/>
      <w:bookmarkStart w:id="189" w:name="_Toc164608827"/>
      <w:bookmarkStart w:id="190" w:name="_Toc305158826"/>
      <w:bookmarkStart w:id="191" w:name="_Toc164608672"/>
      <w:bookmarkStart w:id="192" w:name="_Toc195842923"/>
      <w:r>
        <w:rPr>
          <w:rFonts w:hint="eastAsia" w:ascii="宋体" w:hAnsi="宋体" w:cs="宋体"/>
          <w:b/>
          <w:color w:val="000000"/>
          <w:sz w:val="36"/>
          <w:szCs w:val="36"/>
          <w:highlight w:val="none"/>
        </w:rPr>
        <w:t>报价一览表</w:t>
      </w:r>
      <w:bookmarkEnd w:id="182"/>
      <w:bookmarkEnd w:id="183"/>
      <w:bookmarkEnd w:id="184"/>
      <w:bookmarkEnd w:id="185"/>
      <w:bookmarkEnd w:id="186"/>
      <w:bookmarkEnd w:id="187"/>
      <w:bookmarkEnd w:id="188"/>
      <w:bookmarkEnd w:id="189"/>
      <w:bookmarkEnd w:id="190"/>
      <w:bookmarkEnd w:id="191"/>
      <w:bookmarkEnd w:id="192"/>
    </w:p>
    <w:tbl>
      <w:tblPr>
        <w:tblStyle w:val="44"/>
        <w:tblW w:w="9690" w:type="dxa"/>
        <w:jc w:val="center"/>
        <w:tblLayout w:type="fixed"/>
        <w:tblCellMar>
          <w:top w:w="0" w:type="dxa"/>
          <w:left w:w="108" w:type="dxa"/>
          <w:bottom w:w="0" w:type="dxa"/>
          <w:right w:w="108" w:type="dxa"/>
        </w:tblCellMar>
      </w:tblPr>
      <w:tblGrid>
        <w:gridCol w:w="2473"/>
        <w:gridCol w:w="7217"/>
      </w:tblGrid>
      <w:tr w14:paraId="2B84DD33">
        <w:tblPrEx>
          <w:tblCellMar>
            <w:top w:w="0" w:type="dxa"/>
            <w:left w:w="108" w:type="dxa"/>
            <w:bottom w:w="0" w:type="dxa"/>
            <w:right w:w="108" w:type="dxa"/>
          </w:tblCellMar>
        </w:tblPrEx>
        <w:trPr>
          <w:trHeight w:val="825"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024B77DB">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sz w:val="24"/>
                <w:highlight w:val="none"/>
                <w:lang w:val="zh-CN"/>
              </w:rPr>
              <w:t>项目名称</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7747A1D2">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18A13052">
        <w:tblPrEx>
          <w:tblCellMar>
            <w:top w:w="0" w:type="dxa"/>
            <w:left w:w="108" w:type="dxa"/>
            <w:bottom w:w="0" w:type="dxa"/>
            <w:right w:w="108" w:type="dxa"/>
          </w:tblCellMar>
        </w:tblPrEx>
        <w:trPr>
          <w:trHeight w:val="825"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48A3EB8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cs="宋体"/>
                <w:color w:val="000000"/>
                <w:sz w:val="24"/>
                <w:highlight w:val="none"/>
              </w:rPr>
              <w:t>项目编号/包号：</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6DF0613C">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68671E63">
        <w:tblPrEx>
          <w:tblCellMar>
            <w:top w:w="0" w:type="dxa"/>
            <w:left w:w="108" w:type="dxa"/>
            <w:bottom w:w="0" w:type="dxa"/>
            <w:right w:w="108" w:type="dxa"/>
          </w:tblCellMar>
        </w:tblPrEx>
        <w:trPr>
          <w:trHeight w:val="1168"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0DBF11E8">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sz w:val="24"/>
                <w:highlight w:val="none"/>
                <w:lang w:val="zh-CN"/>
              </w:rPr>
              <w:t>总报价（元）</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19175836">
            <w:pPr>
              <w:pageBreakBefore w:val="0"/>
              <w:wordWrap/>
              <w:topLinePunct w:val="0"/>
              <w:bidi w:val="0"/>
              <w:spacing w:beforeLines="0" w:after="0" w:afterLines="0" w:line="360" w:lineRule="auto"/>
              <w:rPr>
                <w:rFonts w:ascii="宋体" w:hAnsi="宋体"/>
                <w:sz w:val="24"/>
                <w:highlight w:val="none"/>
                <w:u w:val="single"/>
                <w:lang w:val="zh-CN"/>
              </w:rPr>
            </w:pPr>
            <w:r>
              <w:rPr>
                <w:rFonts w:hint="eastAsia" w:ascii="宋体" w:hAnsi="宋体"/>
                <w:sz w:val="24"/>
                <w:highlight w:val="none"/>
                <w:lang w:val="zh-CN"/>
              </w:rPr>
              <w:t>小写：</w:t>
            </w:r>
          </w:p>
          <w:p w14:paraId="2F05DE2B">
            <w:pPr>
              <w:pageBreakBefore w:val="0"/>
              <w:wordWrap/>
              <w:topLinePunct w:val="0"/>
              <w:bidi w:val="0"/>
              <w:spacing w:beforeLines="0" w:after="0" w:afterLines="0" w:line="360" w:lineRule="auto"/>
              <w:rPr>
                <w:rFonts w:ascii="宋体" w:hAnsi="宋体"/>
                <w:sz w:val="24"/>
                <w:highlight w:val="none"/>
              </w:rPr>
            </w:pPr>
            <w:r>
              <w:rPr>
                <w:rFonts w:hint="eastAsia" w:ascii="宋体" w:hAnsi="宋体"/>
                <w:sz w:val="24"/>
                <w:highlight w:val="none"/>
                <w:lang w:val="zh-CN"/>
              </w:rPr>
              <w:t xml:space="preserve">大写：          </w:t>
            </w:r>
          </w:p>
        </w:tc>
      </w:tr>
      <w:tr w14:paraId="46A1D7D1">
        <w:tblPrEx>
          <w:tblCellMar>
            <w:top w:w="0" w:type="dxa"/>
            <w:left w:w="108" w:type="dxa"/>
            <w:bottom w:w="0" w:type="dxa"/>
            <w:right w:w="108" w:type="dxa"/>
          </w:tblCellMar>
        </w:tblPrEx>
        <w:trPr>
          <w:trHeight w:val="734"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47E7C19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hint="eastAsia" w:ascii="宋体" w:hAnsi="宋体"/>
                <w:sz w:val="24"/>
                <w:highlight w:val="none"/>
              </w:rPr>
              <w:t>合同履行期限</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0A5D6DA2">
            <w:pPr>
              <w:pageBreakBefore w:val="0"/>
              <w:wordWrap/>
              <w:topLinePunct w:val="0"/>
              <w:bidi w:val="0"/>
              <w:spacing w:beforeLines="0" w:after="0" w:afterLines="0" w:line="360" w:lineRule="auto"/>
              <w:contextualSpacing/>
              <w:rPr>
                <w:rFonts w:ascii="宋体" w:hAnsi="宋体"/>
                <w:sz w:val="24"/>
                <w:highlight w:val="none"/>
                <w:lang w:val="zh-CN"/>
              </w:rPr>
            </w:pPr>
          </w:p>
        </w:tc>
      </w:tr>
      <w:tr w14:paraId="5818D32F">
        <w:tblPrEx>
          <w:tblCellMar>
            <w:top w:w="0" w:type="dxa"/>
            <w:left w:w="108" w:type="dxa"/>
            <w:bottom w:w="0" w:type="dxa"/>
            <w:right w:w="108" w:type="dxa"/>
          </w:tblCellMar>
        </w:tblPrEx>
        <w:trPr>
          <w:trHeight w:val="761"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46CF1396">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hint="eastAsia" w:ascii="宋体" w:hAnsi="宋体"/>
                <w:sz w:val="24"/>
                <w:highlight w:val="none"/>
              </w:rPr>
              <w:t>投标保证金（有/无）</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61AFF8B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u w:val="single"/>
              </w:rPr>
            </w:pPr>
          </w:p>
        </w:tc>
      </w:tr>
      <w:tr w14:paraId="0C7EB1B9">
        <w:tblPrEx>
          <w:tblCellMar>
            <w:top w:w="0" w:type="dxa"/>
            <w:left w:w="108" w:type="dxa"/>
            <w:bottom w:w="0" w:type="dxa"/>
            <w:right w:w="108" w:type="dxa"/>
          </w:tblCellMar>
        </w:tblPrEx>
        <w:trPr>
          <w:trHeight w:val="632"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3E745E80">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hint="eastAsia" w:ascii="宋体" w:hAnsi="宋体"/>
                <w:sz w:val="24"/>
                <w:highlight w:val="none"/>
              </w:rPr>
              <w:t>质量标准</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7E0C8397">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7B587038">
        <w:tblPrEx>
          <w:tblCellMar>
            <w:top w:w="0" w:type="dxa"/>
            <w:left w:w="108" w:type="dxa"/>
            <w:bottom w:w="0" w:type="dxa"/>
            <w:right w:w="108" w:type="dxa"/>
          </w:tblCellMar>
        </w:tblPrEx>
        <w:trPr>
          <w:trHeight w:val="632"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14CB54B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ascii="宋体" w:hAnsi="宋体"/>
                <w:sz w:val="24"/>
                <w:highlight w:val="none"/>
              </w:rPr>
              <w:t>安全生产标准化管理目标等级</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0E493F23">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6D10D3AD">
        <w:tblPrEx>
          <w:tblCellMar>
            <w:top w:w="0" w:type="dxa"/>
            <w:left w:w="108" w:type="dxa"/>
            <w:bottom w:w="0" w:type="dxa"/>
            <w:right w:w="108" w:type="dxa"/>
          </w:tblCellMar>
        </w:tblPrEx>
        <w:trPr>
          <w:trHeight w:val="831"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2F79F1B0">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sz w:val="24"/>
                <w:highlight w:val="none"/>
              </w:rPr>
              <w:t>备注</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44584AE7">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bl>
    <w:p w14:paraId="3622078A">
      <w:pPr>
        <w:pageBreakBefore w:val="0"/>
        <w:wordWrap/>
        <w:topLinePunct w:val="0"/>
        <w:autoSpaceDE w:val="0"/>
        <w:autoSpaceDN w:val="0"/>
        <w:bidi w:val="0"/>
        <w:adjustRightInd w:val="0"/>
        <w:spacing w:beforeLines="0" w:after="0" w:afterLines="0" w:line="360" w:lineRule="auto"/>
        <w:jc w:val="left"/>
        <w:rPr>
          <w:rFonts w:ascii="宋体" w:hAnsi="宋体" w:cs="宋体"/>
          <w:color w:val="000000"/>
          <w:kern w:val="0"/>
          <w:sz w:val="24"/>
          <w:highlight w:val="none"/>
        </w:rPr>
      </w:pPr>
    </w:p>
    <w:p w14:paraId="47990AB4">
      <w:pPr>
        <w:pageBreakBefore w:val="0"/>
        <w:wordWrap/>
        <w:topLinePunct w:val="0"/>
        <w:autoSpaceDE w:val="0"/>
        <w:autoSpaceDN w:val="0"/>
        <w:bidi w:val="0"/>
        <w:adjustRightInd w:val="0"/>
        <w:spacing w:beforeLines="0" w:after="0" w:afterLines="0" w:line="360" w:lineRule="auto"/>
        <w:jc w:val="left"/>
        <w:rPr>
          <w:rFonts w:ascii="宋体" w:hAnsi="宋体" w:cs="宋体"/>
          <w:color w:val="000000"/>
          <w:sz w:val="24"/>
          <w:szCs w:val="20"/>
          <w:highlight w:val="none"/>
        </w:rPr>
      </w:pPr>
      <w:r>
        <w:rPr>
          <w:rFonts w:hint="eastAsia" w:ascii="宋体" w:hAnsi="宋体" w:cs="宋体"/>
          <w:color w:val="000000"/>
          <w:kern w:val="0"/>
          <w:sz w:val="24"/>
          <w:highlight w:val="none"/>
        </w:rPr>
        <w:t>注：1</w:t>
      </w:r>
      <w:r>
        <w:rPr>
          <w:rFonts w:hint="eastAsia" w:ascii="宋体" w:hAnsi="宋体" w:cs="宋体"/>
          <w:color w:val="000000"/>
          <w:sz w:val="24"/>
          <w:szCs w:val="20"/>
          <w:highlight w:val="none"/>
        </w:rPr>
        <w:t>.此表中，每包的投标报价应和《投标分项报价表》中的总价相一致。</w:t>
      </w:r>
    </w:p>
    <w:p w14:paraId="75431507">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kern w:val="0"/>
          <w:sz w:val="24"/>
        </w:rPr>
      </w:pPr>
      <w:r>
        <w:rPr>
          <w:rFonts w:hint="eastAsia" w:ascii="宋体" w:hAnsi="宋体" w:cs="宋体"/>
          <w:color w:val="000000"/>
          <w:sz w:val="24"/>
          <w:szCs w:val="20"/>
          <w:highlight w:val="none"/>
        </w:rPr>
        <w:t>2.本表必须按包分别填写。</w:t>
      </w:r>
    </w:p>
    <w:p w14:paraId="0056BB67">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p>
    <w:p w14:paraId="2B38AC9D">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lang w:val="zh-CN"/>
        </w:rPr>
        <w:t xml:space="preserve">   </w:t>
      </w:r>
    </w:p>
    <w:p w14:paraId="70961787">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___________</w:t>
      </w:r>
    </w:p>
    <w:p w14:paraId="5B4F6824">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color w:val="000000"/>
          <w:sz w:val="24"/>
        </w:rPr>
        <w:t>日期：</w:t>
      </w:r>
      <w:r>
        <w:rPr>
          <w:rFonts w:hint="eastAsia" w:ascii="宋体" w:hAnsi="宋体" w:cs="宋体"/>
          <w:color w:val="000000"/>
          <w:sz w:val="24"/>
          <w:szCs w:val="20"/>
        </w:rPr>
        <w:t>____年____月____日</w:t>
      </w:r>
    </w:p>
    <w:p w14:paraId="61C1D465">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sectPr>
          <w:headerReference r:id="rId21" w:type="first"/>
          <w:footerReference r:id="rId23" w:type="first"/>
          <w:headerReference r:id="rId20" w:type="even"/>
          <w:footerReference r:id="rId22" w:type="even"/>
          <w:pgSz w:w="11907" w:h="16840"/>
          <w:pgMar w:top="1418" w:right="1134" w:bottom="1418" w:left="1701" w:header="851" w:footer="851" w:gutter="0"/>
          <w:cols w:space="720" w:num="1"/>
          <w:docGrid w:linePitch="462" w:charSpace="0"/>
        </w:sectPr>
      </w:pPr>
      <w:bookmarkStart w:id="193" w:name="_Toc226309803"/>
      <w:bookmarkStart w:id="194" w:name="_Toc226337255"/>
      <w:bookmarkStart w:id="195" w:name="_Toc226965749"/>
      <w:bookmarkStart w:id="196" w:name="_Toc150774763"/>
      <w:bookmarkStart w:id="197" w:name="_Toc195842924"/>
      <w:bookmarkStart w:id="198" w:name="_Toc305158901"/>
      <w:bookmarkStart w:id="199" w:name="_Toc264969249"/>
      <w:bookmarkStart w:id="200" w:name="_Toc150480796"/>
      <w:bookmarkStart w:id="201" w:name="_Toc305158827"/>
      <w:bookmarkStart w:id="202" w:name="_Toc127151558"/>
      <w:bookmarkStart w:id="203" w:name="_Toc226965832"/>
      <w:bookmarkStart w:id="204" w:name="_Toc142311060"/>
      <w:bookmarkStart w:id="205" w:name="_Toc265228397"/>
    </w:p>
    <w:p w14:paraId="7800A5E9">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206" w:name="_Toc188776128"/>
      <w:r>
        <w:rPr>
          <w:rFonts w:hint="eastAsia" w:ascii="宋体" w:hAnsi="宋体" w:cs="宋体"/>
          <w:sz w:val="24"/>
        </w:rPr>
        <w:t>8  分项报价表</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
    <w:p w14:paraId="55E7D7C6">
      <w:pPr>
        <w:pageBreakBefore w:val="0"/>
        <w:wordWrap/>
        <w:topLinePunct w:val="0"/>
        <w:bidi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分项报价表</w:t>
      </w:r>
    </w:p>
    <w:p w14:paraId="113F84FE">
      <w:pPr>
        <w:pageBreakBefore w:val="0"/>
        <w:tabs>
          <w:tab w:val="left" w:pos="360"/>
        </w:tabs>
        <w:wordWrap/>
        <w:topLinePunct w:val="0"/>
        <w:bidi w:val="0"/>
        <w:snapToGrid w:val="0"/>
        <w:spacing w:beforeLines="0" w:after="0" w:afterLines="0" w:line="360" w:lineRule="auto"/>
        <w:outlineLvl w:val="9"/>
        <w:rPr>
          <w:rFonts w:hint="eastAsia" w:eastAsia="宋体"/>
          <w:color w:val="000000"/>
          <w:sz w:val="24"/>
          <w:szCs w:val="20"/>
          <w:highlight w:val="none"/>
        </w:rPr>
      </w:pPr>
      <w:bookmarkStart w:id="207" w:name="_Toc264969252"/>
      <w:bookmarkStart w:id="208" w:name="_Toc195842927"/>
      <w:bookmarkStart w:id="209" w:name="_Toc226965752"/>
      <w:bookmarkStart w:id="210" w:name="_Toc226337258"/>
      <w:bookmarkStart w:id="211" w:name="_Toc265228400"/>
      <w:bookmarkStart w:id="212" w:name="_Toc142311062"/>
      <w:bookmarkStart w:id="213" w:name="_Toc305158904"/>
      <w:bookmarkStart w:id="214" w:name="_Toc226965835"/>
      <w:bookmarkStart w:id="215" w:name="_Toc150774765"/>
      <w:bookmarkStart w:id="216" w:name="_Toc226309806"/>
      <w:bookmarkStart w:id="217" w:name="_Toc127151562"/>
      <w:bookmarkStart w:id="218" w:name="_Toc305158830"/>
      <w:bookmarkStart w:id="219" w:name="_Toc150480798"/>
      <w:bookmarkStart w:id="220" w:name="_Toc188776129"/>
      <w:bookmarkStart w:id="221" w:name="_Toc142311061"/>
      <w:bookmarkStart w:id="222" w:name="_Toc226965834"/>
      <w:bookmarkStart w:id="223" w:name="_Toc150774764"/>
      <w:bookmarkStart w:id="224" w:name="_Toc226337257"/>
      <w:bookmarkStart w:id="225" w:name="_Toc226965751"/>
      <w:bookmarkStart w:id="226" w:name="_Toc305158903"/>
      <w:bookmarkStart w:id="227" w:name="_Toc150480797"/>
      <w:bookmarkStart w:id="228" w:name="_Toc127151561"/>
      <w:bookmarkStart w:id="229" w:name="_Toc226309805"/>
      <w:bookmarkStart w:id="230" w:name="_Toc195842926"/>
      <w:bookmarkStart w:id="231" w:name="_Toc265228399"/>
      <w:bookmarkStart w:id="232" w:name="_Toc264969251"/>
      <w:bookmarkStart w:id="233" w:name="_Toc305158829"/>
      <w:r>
        <w:rPr>
          <w:rFonts w:hint="eastAsia" w:eastAsia="宋体"/>
          <w:color w:val="000000"/>
          <w:sz w:val="24"/>
          <w:szCs w:val="20"/>
          <w:highlight w:val="none"/>
        </w:rPr>
        <w:t>分项报价表格式在本竞争性磋商文件中不再给出，供应商应严格按照GB50500-2013《建设工程工程量清单计价规范》填写，</w:t>
      </w:r>
      <w:r>
        <w:rPr>
          <w:rFonts w:ascii="宋体" w:hAnsi="宋体" w:eastAsia="宋体" w:cs="宋体"/>
          <w:sz w:val="24"/>
          <w:szCs w:val="24"/>
        </w:rPr>
        <w:t>具体报价附后（格式自拟）</w:t>
      </w:r>
      <w:r>
        <w:rPr>
          <w:rFonts w:hint="eastAsia" w:eastAsia="宋体"/>
          <w:color w:val="000000"/>
          <w:sz w:val="24"/>
          <w:szCs w:val="20"/>
          <w:highlight w:val="none"/>
        </w:rPr>
        <w:t>。</w:t>
      </w:r>
    </w:p>
    <w:p w14:paraId="61E5B9E7">
      <w:pPr>
        <w:pageBreakBefore w:val="0"/>
        <w:tabs>
          <w:tab w:val="left" w:pos="360"/>
        </w:tabs>
        <w:wordWrap/>
        <w:topLinePunct w:val="0"/>
        <w:bidi w:val="0"/>
        <w:snapToGrid w:val="0"/>
        <w:spacing w:beforeLines="0" w:after="0" w:afterLines="0" w:line="360" w:lineRule="auto"/>
        <w:outlineLvl w:val="9"/>
        <w:rPr>
          <w:rFonts w:hint="eastAsia" w:eastAsia="宋体"/>
          <w:color w:val="000000"/>
          <w:sz w:val="24"/>
          <w:szCs w:val="20"/>
          <w:highlight w:val="none"/>
        </w:rPr>
      </w:pPr>
    </w:p>
    <w:p w14:paraId="110EA504">
      <w:pPr>
        <w:pageBreakBefore w:val="0"/>
        <w:tabs>
          <w:tab w:val="left" w:pos="360"/>
        </w:tabs>
        <w:wordWrap/>
        <w:topLinePunct w:val="0"/>
        <w:bidi w:val="0"/>
        <w:snapToGrid w:val="0"/>
        <w:spacing w:beforeLines="0" w:after="0" w:afterLines="0" w:line="360" w:lineRule="auto"/>
        <w:outlineLvl w:val="1"/>
        <w:rPr>
          <w:rFonts w:hint="eastAsia" w:ascii="宋体" w:hAnsi="宋体" w:cs="宋体"/>
          <w:color w:val="000000"/>
          <w:sz w:val="24"/>
          <w:szCs w:val="20"/>
        </w:rPr>
      </w:pPr>
      <w:r>
        <w:rPr>
          <w:rFonts w:hint="eastAsia" w:eastAsia="宋体"/>
          <w:color w:val="000000"/>
          <w:sz w:val="24"/>
          <w:szCs w:val="20"/>
          <w:highlight w:val="none"/>
        </w:rPr>
        <w:t>（盖章要求以广联达格式要求为准）</w:t>
      </w:r>
      <w:r>
        <w:rPr>
          <w:rFonts w:eastAsia="宋体"/>
          <w:color w:val="000000"/>
          <w:sz w:val="24"/>
          <w:szCs w:val="20"/>
          <w:highlight w:val="none"/>
        </w:rPr>
        <w:br w:type="page"/>
      </w:r>
      <w:r>
        <w:rPr>
          <w:rFonts w:hint="eastAsia" w:ascii="宋体" w:hAnsi="宋体" w:cs="宋体"/>
          <w:sz w:val="24"/>
        </w:rPr>
        <w:t>9  合同条款偏离表</w:t>
      </w:r>
      <w:bookmarkEnd w:id="207"/>
      <w:bookmarkEnd w:id="208"/>
      <w:bookmarkEnd w:id="209"/>
      <w:bookmarkEnd w:id="210"/>
      <w:bookmarkEnd w:id="211"/>
      <w:bookmarkEnd w:id="212"/>
      <w:bookmarkEnd w:id="213"/>
      <w:bookmarkEnd w:id="214"/>
      <w:bookmarkEnd w:id="215"/>
      <w:bookmarkEnd w:id="216"/>
      <w:bookmarkEnd w:id="217"/>
      <w:bookmarkEnd w:id="218"/>
      <w:bookmarkEnd w:id="219"/>
      <w:r>
        <w:rPr>
          <w:rFonts w:hint="eastAsia" w:ascii="宋体" w:hAnsi="宋体" w:cs="宋体"/>
          <w:sz w:val="24"/>
        </w:rPr>
        <w:t>（实质性格式）</w:t>
      </w:r>
      <w:bookmarkEnd w:id="220"/>
    </w:p>
    <w:p w14:paraId="6F40235A">
      <w:pPr>
        <w:pageBreakBefore w:val="0"/>
        <w:wordWrap/>
        <w:topLinePunct w:val="0"/>
        <w:bidi w:val="0"/>
        <w:spacing w:beforeLines="0" w:after="0" w:afterLines="0" w:line="360" w:lineRule="auto"/>
        <w:rPr>
          <w:rFonts w:hint="eastAsia" w:ascii="宋体" w:hAnsi="宋体" w:cs="宋体"/>
          <w:color w:val="000000"/>
          <w:sz w:val="24"/>
          <w:szCs w:val="20"/>
        </w:rPr>
      </w:pPr>
    </w:p>
    <w:p w14:paraId="70ACA3C5">
      <w:pPr>
        <w:pageBreakBefore w:val="0"/>
        <w:tabs>
          <w:tab w:val="left" w:pos="2775"/>
          <w:tab w:val="center" w:pos="4153"/>
        </w:tabs>
        <w:wordWrap/>
        <w:topLinePunct w:val="0"/>
        <w:autoSpaceDE w:val="0"/>
        <w:autoSpaceDN w:val="0"/>
        <w:bidi w:val="0"/>
        <w:adjustRightInd w:val="0"/>
        <w:spacing w:beforeLines="0" w:after="0" w:afterLines="0" w:line="360" w:lineRule="auto"/>
        <w:jc w:val="left"/>
        <w:rPr>
          <w:rFonts w:hint="eastAsia" w:ascii="宋体" w:hAnsi="宋体" w:cs="宋体"/>
          <w:b/>
          <w:color w:val="000000"/>
          <w:sz w:val="36"/>
          <w:szCs w:val="36"/>
        </w:rPr>
      </w:pPr>
      <w:r>
        <w:rPr>
          <w:rFonts w:hint="eastAsia" w:ascii="宋体" w:hAnsi="宋体" w:cs="宋体"/>
          <w:color w:val="000000"/>
          <w:sz w:val="36"/>
          <w:szCs w:val="36"/>
        </w:rPr>
        <w:tab/>
      </w:r>
      <w:r>
        <w:rPr>
          <w:rFonts w:hint="eastAsia" w:ascii="宋体" w:hAnsi="宋体" w:cs="宋体"/>
          <w:b/>
          <w:color w:val="000000"/>
          <w:sz w:val="36"/>
          <w:szCs w:val="36"/>
        </w:rPr>
        <w:tab/>
      </w:r>
      <w:r>
        <w:rPr>
          <w:rFonts w:hint="eastAsia" w:ascii="宋体" w:hAnsi="宋体" w:cs="宋体"/>
          <w:b/>
          <w:color w:val="000000"/>
          <w:sz w:val="36"/>
          <w:szCs w:val="36"/>
        </w:rPr>
        <w:t>合同条款偏离表</w:t>
      </w:r>
    </w:p>
    <w:p w14:paraId="6B7541B0">
      <w:pPr>
        <w:pageBreakBefore w:val="0"/>
        <w:wordWrap/>
        <w:topLinePunct w:val="0"/>
        <w:bidi w:val="0"/>
        <w:spacing w:beforeLines="0" w:after="0" w:afterLines="0" w:line="360" w:lineRule="auto"/>
        <w:rPr>
          <w:rFonts w:hint="eastAsia" w:ascii="宋体" w:hAnsi="宋体" w:cs="宋体"/>
          <w:color w:val="000000"/>
          <w:sz w:val="24"/>
          <w:szCs w:val="20"/>
        </w:rPr>
      </w:pPr>
    </w:p>
    <w:p w14:paraId="41A01F2A">
      <w:pPr>
        <w:pageBreakBefore w:val="0"/>
        <w:tabs>
          <w:tab w:val="left" w:pos="1800"/>
          <w:tab w:val="left" w:pos="5580"/>
        </w:tabs>
        <w:wordWrap/>
        <w:topLinePunct w:val="0"/>
        <w:bidi w:val="0"/>
        <w:spacing w:beforeLines="0" w:after="0" w:afterLines="0" w:line="360" w:lineRule="auto"/>
        <w:ind w:firstLine="360" w:firstLineChars="150"/>
        <w:jc w:val="left"/>
        <w:rPr>
          <w:rFonts w:hint="eastAsia" w:ascii="宋体" w:hAnsi="宋体" w:cs="宋体"/>
          <w:color w:val="000000"/>
          <w:sz w:val="24"/>
        </w:rPr>
      </w:pPr>
      <w:r>
        <w:rPr>
          <w:rFonts w:hint="eastAsia" w:ascii="宋体" w:hAnsi="宋体" w:cs="宋体"/>
          <w:color w:val="000000"/>
          <w:sz w:val="24"/>
        </w:rPr>
        <w:t>项目编号/包号：_______________     项目名称：_______________</w:t>
      </w:r>
    </w:p>
    <w:tbl>
      <w:tblPr>
        <w:tblStyle w:val="44"/>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0"/>
        <w:gridCol w:w="1561"/>
        <w:gridCol w:w="1777"/>
        <w:gridCol w:w="1777"/>
        <w:gridCol w:w="2183"/>
        <w:gridCol w:w="980"/>
      </w:tblGrid>
      <w:tr w14:paraId="57D95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7612D01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序号</w:t>
            </w:r>
          </w:p>
        </w:tc>
        <w:tc>
          <w:tcPr>
            <w:tcW w:w="1561" w:type="dxa"/>
            <w:noWrap w:val="0"/>
            <w:vAlign w:val="center"/>
          </w:tcPr>
          <w:p w14:paraId="4DC5280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szCs w:val="21"/>
              </w:rPr>
              <w:t>竞争性磋商文件</w:t>
            </w:r>
            <w:r>
              <w:rPr>
                <w:rFonts w:hint="eastAsia" w:ascii="宋体" w:hAnsi="宋体" w:cs="宋体"/>
                <w:color w:val="000000"/>
                <w:sz w:val="24"/>
              </w:rPr>
              <w:t>条目号（页码）</w:t>
            </w:r>
          </w:p>
        </w:tc>
        <w:tc>
          <w:tcPr>
            <w:tcW w:w="1777" w:type="dxa"/>
            <w:noWrap w:val="0"/>
            <w:vAlign w:val="center"/>
          </w:tcPr>
          <w:p w14:paraId="509C6099">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szCs w:val="21"/>
              </w:rPr>
              <w:t>竞争性磋商文件</w:t>
            </w:r>
            <w:r>
              <w:rPr>
                <w:rFonts w:hint="eastAsia" w:ascii="宋体" w:hAnsi="宋体" w:cs="宋体"/>
                <w:color w:val="000000"/>
                <w:sz w:val="24"/>
              </w:rPr>
              <w:t>要求</w:t>
            </w:r>
          </w:p>
        </w:tc>
        <w:tc>
          <w:tcPr>
            <w:tcW w:w="1777" w:type="dxa"/>
            <w:noWrap w:val="0"/>
            <w:vAlign w:val="center"/>
          </w:tcPr>
          <w:p w14:paraId="20D64BF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响应文件内容</w:t>
            </w:r>
          </w:p>
        </w:tc>
        <w:tc>
          <w:tcPr>
            <w:tcW w:w="2183" w:type="dxa"/>
            <w:noWrap w:val="0"/>
            <w:vAlign w:val="center"/>
          </w:tcPr>
          <w:p w14:paraId="2B748D7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偏离情况</w:t>
            </w:r>
          </w:p>
        </w:tc>
        <w:tc>
          <w:tcPr>
            <w:tcW w:w="980" w:type="dxa"/>
            <w:noWrap w:val="0"/>
            <w:vAlign w:val="center"/>
          </w:tcPr>
          <w:p w14:paraId="27611B84">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说明</w:t>
            </w:r>
          </w:p>
        </w:tc>
      </w:tr>
      <w:tr w14:paraId="04976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9288" w:type="dxa"/>
            <w:gridSpan w:val="6"/>
            <w:noWrap w:val="0"/>
            <w:vAlign w:val="center"/>
          </w:tcPr>
          <w:p w14:paraId="36D4B77B">
            <w:pPr>
              <w:pageBreakBefore w:val="0"/>
              <w:wordWrap/>
              <w:topLinePunct w:val="0"/>
              <w:bidi w:val="0"/>
              <w:adjustRightInd w:val="0"/>
              <w:snapToGrid w:val="0"/>
              <w:spacing w:beforeLines="0" w:after="0" w:afterLines="0" w:line="360" w:lineRule="auto"/>
              <w:jc w:val="left"/>
              <w:rPr>
                <w:rFonts w:hint="eastAsia" w:ascii="宋体" w:hAnsi="宋体" w:cs="宋体"/>
                <w:b/>
                <w:color w:val="000000"/>
                <w:sz w:val="24"/>
              </w:rPr>
            </w:pPr>
            <w:r>
              <w:rPr>
                <w:rFonts w:hint="eastAsia" w:ascii="宋体" w:hAnsi="宋体" w:cs="宋体"/>
                <w:b/>
                <w:color w:val="000000"/>
                <w:sz w:val="24"/>
              </w:rPr>
              <w:t>对本项目合同条款的偏离情况（</w:t>
            </w:r>
            <w:r>
              <w:rPr>
                <w:rFonts w:hint="eastAsia" w:ascii="宋体" w:hAnsi="宋体" w:cs="宋体"/>
                <w:bCs/>
                <w:color w:val="000000"/>
                <w:sz w:val="24"/>
              </w:rPr>
              <w:t>应进行选择，未选择</w:t>
            </w:r>
            <w:r>
              <w:rPr>
                <w:rFonts w:hint="eastAsia" w:ascii="宋体" w:hAnsi="宋体" w:cs="宋体"/>
                <w:b/>
                <w:color w:val="000000"/>
                <w:sz w:val="24"/>
              </w:rPr>
              <w:t>响应无效）：</w:t>
            </w:r>
          </w:p>
          <w:p w14:paraId="3AA4AECE">
            <w:pPr>
              <w:pageBreakBefore w:val="0"/>
              <w:wordWrap/>
              <w:topLinePunct w:val="0"/>
              <w:bidi w:val="0"/>
              <w:adjustRightInd w:val="0"/>
              <w:snapToGrid w:val="0"/>
              <w:spacing w:beforeLines="0" w:after="0" w:afterLines="0" w:line="360" w:lineRule="auto"/>
              <w:jc w:val="left"/>
              <w:rPr>
                <w:rFonts w:hint="eastAsia" w:ascii="宋体" w:hAnsi="宋体" w:cs="宋体"/>
                <w:b/>
                <w:color w:val="000000"/>
                <w:sz w:val="24"/>
              </w:rPr>
            </w:pPr>
            <w:r>
              <w:rPr>
                <w:rFonts w:hint="eastAsia" w:ascii="宋体" w:hAnsi="宋体" w:cs="宋体"/>
                <w:b/>
                <w:color w:val="000000"/>
                <w:sz w:val="24"/>
              </w:rPr>
              <w:t>□无偏离</w:t>
            </w:r>
            <w:r>
              <w:rPr>
                <w:rFonts w:hint="eastAsia" w:ascii="宋体" w:hAnsi="宋体" w:cs="宋体"/>
                <w:color w:val="000000"/>
                <w:sz w:val="24"/>
              </w:rPr>
              <w:t>（</w:t>
            </w:r>
            <w:r>
              <w:rPr>
                <w:rFonts w:hint="eastAsia" w:ascii="宋体" w:hAnsi="宋体" w:cs="宋体"/>
                <w:color w:val="000000"/>
                <w:sz w:val="24"/>
                <w:szCs w:val="21"/>
              </w:rPr>
              <w:t>如无偏离，仅选择无偏离即可；</w:t>
            </w:r>
            <w:r>
              <w:rPr>
                <w:rFonts w:hint="eastAsia" w:ascii="宋体" w:hAnsi="宋体" w:cs="宋体"/>
                <w:bCs/>
                <w:color w:val="000000"/>
                <w:sz w:val="24"/>
              </w:rPr>
              <w:t>无偏离即为</w:t>
            </w:r>
            <w:r>
              <w:rPr>
                <w:rFonts w:hint="eastAsia" w:ascii="宋体" w:hAnsi="宋体" w:cs="宋体"/>
                <w:sz w:val="24"/>
              </w:rPr>
              <w:t>对合同条款中的所有要求，均视作供应商已对之理解和响应。</w:t>
            </w:r>
            <w:r>
              <w:rPr>
                <w:rFonts w:hint="eastAsia" w:ascii="宋体" w:hAnsi="宋体" w:cs="宋体"/>
                <w:color w:val="000000"/>
                <w:sz w:val="24"/>
              </w:rPr>
              <w:t>）</w:t>
            </w:r>
          </w:p>
          <w:p w14:paraId="028EF4C7">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rPr>
            </w:pPr>
            <w:r>
              <w:rPr>
                <w:rFonts w:hint="eastAsia" w:ascii="宋体" w:hAnsi="宋体" w:cs="宋体"/>
                <w:b/>
                <w:color w:val="000000"/>
                <w:sz w:val="24"/>
              </w:rPr>
              <w:t>□有偏离</w:t>
            </w:r>
            <w:r>
              <w:rPr>
                <w:rFonts w:hint="eastAsia" w:ascii="宋体" w:hAnsi="宋体" w:cs="宋体"/>
                <w:color w:val="000000"/>
                <w:sz w:val="24"/>
              </w:rPr>
              <w:t>（</w:t>
            </w:r>
            <w:r>
              <w:rPr>
                <w:rFonts w:hint="eastAsia" w:ascii="宋体" w:hAnsi="宋体" w:cs="宋体"/>
                <w:color w:val="000000"/>
                <w:sz w:val="24"/>
                <w:szCs w:val="21"/>
              </w:rPr>
              <w:t>如有偏离，</w:t>
            </w:r>
            <w:r>
              <w:rPr>
                <w:rFonts w:hint="eastAsia" w:ascii="宋体" w:hAnsi="宋体" w:cs="宋体"/>
                <w:color w:val="000000"/>
                <w:sz w:val="24"/>
              </w:rPr>
              <w:t>则应在本表中对负偏离项逐一列明，否则</w:t>
            </w:r>
            <w:r>
              <w:rPr>
                <w:rFonts w:hint="eastAsia" w:ascii="宋体" w:hAnsi="宋体" w:cs="宋体"/>
                <w:b/>
                <w:bCs/>
                <w:color w:val="000000"/>
                <w:sz w:val="24"/>
              </w:rPr>
              <w:t>响应无效</w:t>
            </w:r>
            <w:r>
              <w:rPr>
                <w:rFonts w:hint="eastAsia" w:ascii="宋体" w:hAnsi="宋体" w:cs="宋体"/>
                <w:color w:val="000000"/>
                <w:sz w:val="24"/>
              </w:rPr>
              <w:t>；</w:t>
            </w:r>
            <w:r>
              <w:rPr>
                <w:rFonts w:hint="eastAsia" w:ascii="宋体" w:hAnsi="宋体" w:cs="宋体"/>
                <w:sz w:val="24"/>
              </w:rPr>
              <w:t>对合同条款中的所有要求，除本表列明的偏离外，均视作供应商已对之理解和响应。</w:t>
            </w:r>
            <w:r>
              <w:rPr>
                <w:rFonts w:hint="eastAsia" w:ascii="宋体" w:hAnsi="宋体" w:cs="宋体"/>
                <w:color w:val="000000"/>
                <w:sz w:val="24"/>
              </w:rPr>
              <w:t>）</w:t>
            </w:r>
          </w:p>
        </w:tc>
      </w:tr>
      <w:tr w14:paraId="32397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2AAC8BB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04BB9F4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2679456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472CA496">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7F82E31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23CE494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44821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1C9622D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32161070">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0AA1C2B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35124B9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62480E8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082FFB9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3C248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61856719">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42F6CFB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607A5D2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2E560F5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02D334A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448A0A6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59E45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5197E56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619ED2A2">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46C6D80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68587AE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3C4C97E4">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1CA6A82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bl>
    <w:p w14:paraId="39905B28">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color w:val="000000"/>
          <w:sz w:val="24"/>
        </w:rPr>
        <w:t>注：</w:t>
      </w:r>
      <w:r>
        <w:rPr>
          <w:rFonts w:hint="eastAsia" w:ascii="宋体" w:hAnsi="宋体" w:cs="宋体"/>
          <w:sz w:val="24"/>
        </w:rPr>
        <w:t xml:space="preserve"> “偏离情况”列应</w:t>
      </w:r>
      <w:r>
        <w:rPr>
          <w:rFonts w:hint="eastAsia" w:ascii="宋体" w:hAnsi="宋体" w:cs="宋体"/>
          <w:color w:val="000000"/>
          <w:sz w:val="24"/>
        </w:rPr>
        <w:t>据实</w:t>
      </w:r>
      <w:r>
        <w:rPr>
          <w:rFonts w:hint="eastAsia" w:ascii="宋体" w:hAnsi="宋体" w:cs="宋体"/>
          <w:sz w:val="24"/>
        </w:rPr>
        <w:t>填写“正偏离”或“负偏离”。</w:t>
      </w:r>
    </w:p>
    <w:p w14:paraId="711CC5A4">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color w:val="000000"/>
          <w:sz w:val="24"/>
        </w:rPr>
        <w:t>_______________</w:t>
      </w:r>
    </w:p>
    <w:p w14:paraId="4974D568">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szCs w:val="20"/>
        </w:rPr>
        <w:t xml:space="preserve">日期：____年____月____日    </w:t>
      </w:r>
    </w:p>
    <w:p w14:paraId="5B008D14">
      <w:pPr>
        <w:pageBreakBefore w:val="0"/>
        <w:tabs>
          <w:tab w:val="left" w:pos="360"/>
        </w:tabs>
        <w:wordWrap/>
        <w:topLinePunct w:val="0"/>
        <w:bidi w:val="0"/>
        <w:snapToGrid w:val="0"/>
        <w:spacing w:beforeLines="0" w:after="0" w:afterLines="0" w:line="360" w:lineRule="auto"/>
        <w:outlineLvl w:val="1"/>
        <w:rPr>
          <w:rFonts w:hint="eastAsia" w:ascii="宋体" w:hAnsi="宋体" w:cs="宋体"/>
          <w:color w:val="000000"/>
          <w:sz w:val="24"/>
          <w:szCs w:val="20"/>
        </w:rPr>
      </w:pPr>
      <w:r>
        <w:rPr>
          <w:rFonts w:hint="eastAsia" w:ascii="宋体" w:hAnsi="宋体" w:cs="宋体"/>
          <w:color w:val="000000"/>
          <w:sz w:val="24"/>
          <w:szCs w:val="20"/>
        </w:rPr>
        <w:br w:type="page"/>
      </w:r>
      <w:bookmarkStart w:id="234" w:name="_Toc188776130"/>
      <w:r>
        <w:rPr>
          <w:rFonts w:hint="eastAsia" w:ascii="宋体" w:hAnsi="宋体" w:cs="宋体"/>
          <w:sz w:val="24"/>
        </w:rPr>
        <w:t xml:space="preserve">10  </w:t>
      </w:r>
      <w:bookmarkEnd w:id="221"/>
      <w:bookmarkEnd w:id="222"/>
      <w:bookmarkEnd w:id="223"/>
      <w:bookmarkEnd w:id="224"/>
      <w:bookmarkEnd w:id="225"/>
      <w:bookmarkEnd w:id="226"/>
      <w:bookmarkEnd w:id="227"/>
      <w:bookmarkEnd w:id="228"/>
      <w:bookmarkEnd w:id="229"/>
      <w:bookmarkEnd w:id="230"/>
      <w:bookmarkEnd w:id="231"/>
      <w:bookmarkEnd w:id="232"/>
      <w:bookmarkEnd w:id="233"/>
      <w:r>
        <w:rPr>
          <w:rFonts w:hint="eastAsia" w:ascii="宋体" w:hAnsi="宋体" w:cs="宋体"/>
          <w:sz w:val="24"/>
        </w:rPr>
        <w:t>采购需求偏离表（实质性格式）</w:t>
      </w:r>
      <w:bookmarkEnd w:id="234"/>
    </w:p>
    <w:p w14:paraId="35AF0180">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采购需求偏离表</w:t>
      </w:r>
    </w:p>
    <w:p w14:paraId="7BBD9CDB">
      <w:pPr>
        <w:pageBreakBefore w:val="0"/>
        <w:tabs>
          <w:tab w:val="left" w:pos="1800"/>
          <w:tab w:val="left" w:pos="5580"/>
        </w:tabs>
        <w:wordWrap/>
        <w:topLinePunct w:val="0"/>
        <w:bidi w:val="0"/>
        <w:spacing w:beforeLines="0" w:after="0" w:afterLines="0" w:line="360" w:lineRule="auto"/>
        <w:ind w:firstLine="360" w:firstLineChars="150"/>
        <w:jc w:val="left"/>
        <w:rPr>
          <w:rFonts w:hint="eastAsia" w:ascii="宋体" w:hAnsi="宋体" w:cs="宋体"/>
          <w:color w:val="000000"/>
          <w:sz w:val="24"/>
        </w:rPr>
      </w:pPr>
      <w:r>
        <w:rPr>
          <w:rFonts w:hint="eastAsia" w:ascii="宋体" w:hAnsi="宋体" w:cs="宋体"/>
          <w:color w:val="000000"/>
          <w:sz w:val="24"/>
        </w:rPr>
        <w:t>项目编号/包号：_______________     项目名称：_______________</w:t>
      </w:r>
    </w:p>
    <w:tbl>
      <w:tblPr>
        <w:tblStyle w:val="44"/>
        <w:tblW w:w="9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482"/>
        <w:gridCol w:w="2384"/>
        <w:gridCol w:w="2126"/>
        <w:gridCol w:w="1875"/>
        <w:gridCol w:w="1009"/>
      </w:tblGrid>
      <w:tr w14:paraId="4C30F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jc w:val="center"/>
        </w:trPr>
        <w:tc>
          <w:tcPr>
            <w:tcW w:w="775" w:type="dxa"/>
            <w:noWrap w:val="0"/>
            <w:vAlign w:val="center"/>
          </w:tcPr>
          <w:p w14:paraId="40DAD71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序号</w:t>
            </w:r>
          </w:p>
        </w:tc>
        <w:tc>
          <w:tcPr>
            <w:tcW w:w="1482" w:type="dxa"/>
            <w:noWrap w:val="0"/>
            <w:vAlign w:val="center"/>
          </w:tcPr>
          <w:p w14:paraId="2A50D8E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竞争性磋商文件条目号(页码)</w:t>
            </w:r>
          </w:p>
        </w:tc>
        <w:tc>
          <w:tcPr>
            <w:tcW w:w="2384" w:type="dxa"/>
            <w:noWrap w:val="0"/>
            <w:vAlign w:val="center"/>
          </w:tcPr>
          <w:p w14:paraId="6736F61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竞争性磋商文件要求</w:t>
            </w:r>
          </w:p>
        </w:tc>
        <w:tc>
          <w:tcPr>
            <w:tcW w:w="2126" w:type="dxa"/>
            <w:noWrap w:val="0"/>
            <w:vAlign w:val="center"/>
          </w:tcPr>
          <w:p w14:paraId="336865C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响应内容</w:t>
            </w:r>
          </w:p>
        </w:tc>
        <w:tc>
          <w:tcPr>
            <w:tcW w:w="1875" w:type="dxa"/>
            <w:noWrap w:val="0"/>
            <w:vAlign w:val="center"/>
          </w:tcPr>
          <w:p w14:paraId="4D994E1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偏离情况</w:t>
            </w:r>
          </w:p>
        </w:tc>
        <w:tc>
          <w:tcPr>
            <w:tcW w:w="1009" w:type="dxa"/>
            <w:noWrap w:val="0"/>
            <w:vAlign w:val="center"/>
          </w:tcPr>
          <w:p w14:paraId="16D103B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说明</w:t>
            </w:r>
          </w:p>
        </w:tc>
      </w:tr>
      <w:tr w14:paraId="03EE9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48F0EFC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7CECEEE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426825D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34A51D6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3A329DB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4029DF6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70FD3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5598EB3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0FF1536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5310314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66ABFCB2">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70B7CF0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5C914EC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258BE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2BC7A8A1">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4567014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4D56818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21732ED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7151CA2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6328CBB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10990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05CC9CD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7C17DC3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1A1CA901">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5EF98D7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5916B3A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759510E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35304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6A82EE92">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0C314844">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4288A80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03E945D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35B52326">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4A34125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3369D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28F9206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4CDD8D2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3535B91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4143D54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5EFF1D3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08F9B77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bl>
    <w:p w14:paraId="00E11372">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color w:val="000000"/>
          <w:sz w:val="24"/>
        </w:rPr>
        <w:t>注：</w:t>
      </w:r>
    </w:p>
    <w:p w14:paraId="6E3F1A48">
      <w:pPr>
        <w:pageBreakBefore w:val="0"/>
        <w:tabs>
          <w:tab w:val="left" w:pos="1800"/>
          <w:tab w:val="left" w:pos="5580"/>
        </w:tabs>
        <w:wordWrap/>
        <w:topLinePunct w:val="0"/>
        <w:bidi w:val="0"/>
        <w:spacing w:beforeLines="0" w:after="0" w:afterLines="0" w:line="360" w:lineRule="auto"/>
        <w:jc w:val="left"/>
        <w:rPr>
          <w:rFonts w:hint="eastAsia" w:ascii="宋体" w:hAnsi="宋体" w:cs="宋体"/>
          <w:sz w:val="24"/>
        </w:rPr>
      </w:pPr>
      <w:r>
        <w:rPr>
          <w:rFonts w:hint="eastAsia" w:ascii="宋体" w:hAnsi="宋体" w:cs="宋体"/>
          <w:color w:val="000000"/>
          <w:sz w:val="24"/>
        </w:rPr>
        <w:t>1.</w:t>
      </w:r>
      <w:r>
        <w:rPr>
          <w:rFonts w:hint="eastAsia" w:ascii="宋体" w:hAnsi="宋体" w:cs="宋体"/>
          <w:sz w:val="24"/>
        </w:rPr>
        <w:t>对竞争性磋商文件中的所有商务、技术要求，除本表所列明的所有偏离外，均视作供应商已对之理解和响应。此表中若无任何文字说明，内容为空白的，</w:t>
      </w:r>
      <w:r>
        <w:rPr>
          <w:rFonts w:hint="eastAsia" w:ascii="宋体" w:hAnsi="宋体" w:cs="宋体"/>
          <w:b/>
          <w:sz w:val="24"/>
        </w:rPr>
        <w:t>响应无效</w:t>
      </w:r>
      <w:r>
        <w:rPr>
          <w:rFonts w:hint="eastAsia" w:ascii="宋体" w:hAnsi="宋体" w:cs="宋体"/>
          <w:sz w:val="24"/>
        </w:rPr>
        <w:t>。</w:t>
      </w:r>
    </w:p>
    <w:p w14:paraId="5EC5C07C">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sz w:val="24"/>
        </w:rPr>
        <w:t>2.“偏离情况”列应</w:t>
      </w:r>
      <w:r>
        <w:rPr>
          <w:rFonts w:hint="eastAsia" w:ascii="宋体" w:hAnsi="宋体" w:cs="宋体"/>
          <w:color w:val="000000"/>
          <w:sz w:val="24"/>
        </w:rPr>
        <w:t>据实</w:t>
      </w:r>
      <w:r>
        <w:rPr>
          <w:rFonts w:hint="eastAsia" w:ascii="宋体" w:hAnsi="宋体" w:cs="宋体"/>
          <w:sz w:val="24"/>
        </w:rPr>
        <w:t>填写“无偏离”、“正偏离”或“负偏离”。</w:t>
      </w:r>
    </w:p>
    <w:p w14:paraId="3FD80C57">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p>
    <w:p w14:paraId="3C149361">
      <w:pPr>
        <w:pageBreakBefore w:val="0"/>
        <w:wordWrap/>
        <w:topLinePunct w:val="0"/>
        <w:autoSpaceDE w:val="0"/>
        <w:autoSpaceDN w:val="0"/>
        <w:bidi w:val="0"/>
        <w:adjustRightInd w:val="0"/>
        <w:snapToGrid w:val="0"/>
        <w:spacing w:before="0" w:beforeLines="0" w:after="0" w:afterLines="0" w:line="360" w:lineRule="auto"/>
        <w:ind w:right="0"/>
        <w:jc w:val="left"/>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69116D9A">
      <w:pPr>
        <w:pageBreakBefore w:val="0"/>
        <w:wordWrap/>
        <w:topLinePunct w:val="0"/>
        <w:autoSpaceDE w:val="0"/>
        <w:autoSpaceDN w:val="0"/>
        <w:bidi w:val="0"/>
        <w:adjustRightInd w:val="0"/>
        <w:snapToGrid w:val="0"/>
        <w:spacing w:before="0" w:beforeLines="0" w:after="0" w:afterLines="0" w:line="360" w:lineRule="auto"/>
        <w:ind w:right="0"/>
        <w:jc w:val="left"/>
        <w:rPr>
          <w:rFonts w:hint="eastAsia" w:ascii="宋体" w:hAnsi="宋体" w:cs="宋体"/>
          <w:color w:val="000000"/>
          <w:sz w:val="24"/>
          <w:szCs w:val="20"/>
        </w:rPr>
      </w:pPr>
      <w:r>
        <w:rPr>
          <w:rFonts w:hint="eastAsia" w:ascii="宋体" w:hAnsi="宋体" w:cs="宋体"/>
          <w:color w:val="000000"/>
          <w:sz w:val="24"/>
          <w:szCs w:val="20"/>
        </w:rPr>
        <w:t>日期：____年____月____日</w:t>
      </w:r>
    </w:p>
    <w:p w14:paraId="7D2FF8EE">
      <w:pPr>
        <w:pageBreakBefore w:val="0"/>
        <w:tabs>
          <w:tab w:val="left" w:pos="360"/>
        </w:tabs>
        <w:wordWrap/>
        <w:topLinePunct w:val="0"/>
        <w:bidi w:val="0"/>
        <w:snapToGrid w:val="0"/>
        <w:spacing w:beforeLines="0" w:after="0" w:afterLines="0" w:line="360" w:lineRule="auto"/>
        <w:outlineLvl w:val="1"/>
        <w:rPr>
          <w:rFonts w:hint="eastAsia" w:ascii="宋体" w:hAnsi="宋体" w:cs="宋体"/>
          <w:color w:val="000000"/>
          <w:sz w:val="24"/>
          <w:szCs w:val="20"/>
        </w:rPr>
      </w:pPr>
      <w:r>
        <w:rPr>
          <w:rFonts w:hint="eastAsia" w:ascii="宋体" w:hAnsi="宋体" w:cs="宋体"/>
          <w:color w:val="000000"/>
          <w:sz w:val="24"/>
          <w:szCs w:val="20"/>
        </w:rPr>
        <w:br w:type="page"/>
      </w:r>
      <w:bookmarkStart w:id="235" w:name="_Toc188776131"/>
      <w:r>
        <w:rPr>
          <w:rFonts w:hint="eastAsia" w:ascii="宋体" w:hAnsi="宋体" w:cs="宋体"/>
          <w:sz w:val="24"/>
        </w:rPr>
        <w:t>11  竞争性磋商文件要求提供或供应商认为应附的其他材料</w:t>
      </w:r>
      <w:bookmarkEnd w:id="235"/>
    </w:p>
    <w:p w14:paraId="12F677E1">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bookmarkStart w:id="236" w:name="_Hlk167094858"/>
      <w:r>
        <w:rPr>
          <w:rFonts w:hint="eastAsia" w:ascii="宋体" w:hAnsi="宋体" w:cs="宋体"/>
          <w:color w:val="000000"/>
          <w:sz w:val="24"/>
          <w:szCs w:val="20"/>
        </w:rPr>
        <w:t>11-1</w:t>
      </w:r>
      <w:r>
        <w:rPr>
          <w:rFonts w:hint="eastAsia" w:ascii="宋体" w:hAnsi="宋体" w:cs="宋体"/>
          <w:color w:val="000000"/>
          <w:sz w:val="24"/>
          <w:szCs w:val="20"/>
          <w:lang w:val="en-US" w:eastAsia="zh-CN"/>
        </w:rPr>
        <w:t xml:space="preserve"> </w:t>
      </w:r>
      <w:r>
        <w:rPr>
          <w:rFonts w:hint="eastAsia" w:ascii="宋体" w:hAnsi="宋体" w:cs="宋体"/>
          <w:color w:val="000000"/>
          <w:sz w:val="24"/>
          <w:szCs w:val="20"/>
        </w:rPr>
        <w:t>供应商信息采集表</w:t>
      </w:r>
    </w:p>
    <w:tbl>
      <w:tblPr>
        <w:tblStyle w:val="44"/>
        <w:tblW w:w="928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96"/>
        <w:gridCol w:w="3097"/>
        <w:gridCol w:w="3095"/>
      </w:tblGrid>
      <w:tr w14:paraId="0A0F3B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80" w:hRule="atLeast"/>
        </w:trPr>
        <w:tc>
          <w:tcPr>
            <w:tcW w:w="3096" w:type="dxa"/>
            <w:noWrap w:val="0"/>
            <w:vAlign w:val="top"/>
          </w:tcPr>
          <w:p w14:paraId="10437D6B">
            <w:pPr>
              <w:pageBreakBefore w:val="0"/>
              <w:wordWrap/>
              <w:topLinePunct w:val="0"/>
              <w:bidi w:val="0"/>
              <w:spacing w:beforeLines="0" w:after="0" w:afterLines="0" w:line="360" w:lineRule="auto"/>
              <w:rPr>
                <w:rFonts w:hint="eastAsia" w:ascii="宋体" w:hAnsi="宋体" w:cs="宋体"/>
                <w:sz w:val="24"/>
              </w:rPr>
            </w:pPr>
            <w:r>
              <w:rPr>
                <w:rFonts w:hint="eastAsia" w:ascii="宋体" w:hAnsi="宋体" w:cs="宋体"/>
                <w:sz w:val="24"/>
              </w:rPr>
              <w:t>供应商名称</w:t>
            </w:r>
          </w:p>
        </w:tc>
        <w:tc>
          <w:tcPr>
            <w:tcW w:w="3097" w:type="dxa"/>
            <w:noWrap w:val="0"/>
            <w:vAlign w:val="top"/>
          </w:tcPr>
          <w:p w14:paraId="7B62FDAE">
            <w:pPr>
              <w:pageBreakBefore w:val="0"/>
              <w:wordWrap/>
              <w:topLinePunct w:val="0"/>
              <w:bidi w:val="0"/>
              <w:spacing w:beforeLines="0" w:after="0" w:afterLines="0" w:line="360" w:lineRule="auto"/>
              <w:rPr>
                <w:rFonts w:hint="eastAsia" w:ascii="宋体" w:hAnsi="宋体" w:cs="宋体"/>
                <w:sz w:val="24"/>
              </w:rPr>
            </w:pPr>
            <w:r>
              <w:rPr>
                <w:rFonts w:hint="eastAsia" w:ascii="宋体" w:hAnsi="宋体" w:cs="宋体"/>
                <w:sz w:val="24"/>
              </w:rPr>
              <w:t>供应商所属性别</w:t>
            </w:r>
          </w:p>
        </w:tc>
        <w:tc>
          <w:tcPr>
            <w:tcW w:w="3095" w:type="dxa"/>
            <w:noWrap w:val="0"/>
            <w:vAlign w:val="top"/>
          </w:tcPr>
          <w:p w14:paraId="5EE210F8">
            <w:pPr>
              <w:pageBreakBefore w:val="0"/>
              <w:wordWrap/>
              <w:topLinePunct w:val="0"/>
              <w:bidi w:val="0"/>
              <w:spacing w:beforeLines="0" w:after="0" w:afterLines="0" w:line="360" w:lineRule="auto"/>
              <w:rPr>
                <w:rFonts w:hint="eastAsia" w:ascii="宋体" w:hAnsi="宋体" w:cs="宋体"/>
                <w:sz w:val="24"/>
              </w:rPr>
            </w:pPr>
            <w:r>
              <w:rPr>
                <w:rFonts w:hint="eastAsia" w:ascii="宋体" w:hAnsi="宋体" w:cs="宋体"/>
                <w:sz w:val="24"/>
              </w:rPr>
              <w:t>外商投资类型</w:t>
            </w:r>
          </w:p>
        </w:tc>
      </w:tr>
      <w:tr w14:paraId="3E56A5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trPr>
        <w:tc>
          <w:tcPr>
            <w:tcW w:w="3096" w:type="dxa"/>
            <w:noWrap w:val="0"/>
            <w:vAlign w:val="top"/>
          </w:tcPr>
          <w:p w14:paraId="42C1FA82">
            <w:pPr>
              <w:pageBreakBefore w:val="0"/>
              <w:wordWrap/>
              <w:topLinePunct w:val="0"/>
              <w:bidi w:val="0"/>
              <w:spacing w:beforeLines="0" w:after="0" w:afterLines="0" w:line="360" w:lineRule="auto"/>
              <w:rPr>
                <w:rFonts w:hint="eastAsia" w:ascii="宋体" w:hAnsi="宋体" w:cs="宋体"/>
                <w:sz w:val="24"/>
              </w:rPr>
            </w:pPr>
          </w:p>
        </w:tc>
        <w:tc>
          <w:tcPr>
            <w:tcW w:w="3097" w:type="dxa"/>
            <w:noWrap w:val="0"/>
            <w:vAlign w:val="top"/>
          </w:tcPr>
          <w:p w14:paraId="70AD6B5E">
            <w:pPr>
              <w:pageBreakBefore w:val="0"/>
              <w:wordWrap/>
              <w:topLinePunct w:val="0"/>
              <w:bidi w:val="0"/>
              <w:spacing w:beforeLines="0" w:after="0" w:afterLines="0" w:line="360" w:lineRule="auto"/>
              <w:rPr>
                <w:rFonts w:hint="eastAsia" w:ascii="宋体" w:hAnsi="宋体" w:cs="宋体"/>
                <w:sz w:val="24"/>
              </w:rPr>
            </w:pPr>
          </w:p>
        </w:tc>
        <w:tc>
          <w:tcPr>
            <w:tcW w:w="3095" w:type="dxa"/>
            <w:noWrap w:val="0"/>
            <w:vAlign w:val="top"/>
          </w:tcPr>
          <w:p w14:paraId="7FF3DED5">
            <w:pPr>
              <w:pageBreakBefore w:val="0"/>
              <w:wordWrap/>
              <w:topLinePunct w:val="0"/>
              <w:bidi w:val="0"/>
              <w:spacing w:beforeLines="0" w:after="0" w:afterLines="0" w:line="360" w:lineRule="auto"/>
              <w:rPr>
                <w:rFonts w:hint="eastAsia" w:ascii="宋体" w:hAnsi="宋体" w:cs="宋体"/>
                <w:sz w:val="24"/>
              </w:rPr>
            </w:pPr>
          </w:p>
        </w:tc>
      </w:tr>
      <w:tr w14:paraId="3F10A5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9" w:hRule="atLeast"/>
        </w:trPr>
        <w:tc>
          <w:tcPr>
            <w:tcW w:w="3096" w:type="dxa"/>
            <w:noWrap w:val="0"/>
            <w:vAlign w:val="top"/>
          </w:tcPr>
          <w:p w14:paraId="46129C80">
            <w:pPr>
              <w:pageBreakBefore w:val="0"/>
              <w:wordWrap/>
              <w:topLinePunct w:val="0"/>
              <w:bidi w:val="0"/>
              <w:spacing w:beforeLines="0" w:after="0" w:afterLines="0" w:line="360" w:lineRule="auto"/>
              <w:rPr>
                <w:rFonts w:hint="eastAsia" w:ascii="宋体" w:hAnsi="宋体" w:cs="宋体"/>
              </w:rPr>
            </w:pPr>
          </w:p>
        </w:tc>
        <w:tc>
          <w:tcPr>
            <w:tcW w:w="3097" w:type="dxa"/>
            <w:noWrap w:val="0"/>
            <w:vAlign w:val="top"/>
          </w:tcPr>
          <w:p w14:paraId="732937BB">
            <w:pPr>
              <w:pageBreakBefore w:val="0"/>
              <w:wordWrap/>
              <w:topLinePunct w:val="0"/>
              <w:bidi w:val="0"/>
              <w:spacing w:beforeLines="0" w:after="0" w:afterLines="0" w:line="360" w:lineRule="auto"/>
              <w:rPr>
                <w:rFonts w:hint="eastAsia" w:ascii="宋体" w:hAnsi="宋体" w:cs="宋体"/>
              </w:rPr>
            </w:pPr>
          </w:p>
        </w:tc>
        <w:tc>
          <w:tcPr>
            <w:tcW w:w="3095" w:type="dxa"/>
            <w:noWrap w:val="0"/>
            <w:vAlign w:val="top"/>
          </w:tcPr>
          <w:p w14:paraId="16B6640C">
            <w:pPr>
              <w:pageBreakBefore w:val="0"/>
              <w:wordWrap/>
              <w:topLinePunct w:val="0"/>
              <w:bidi w:val="0"/>
              <w:spacing w:beforeLines="0" w:after="0" w:afterLines="0" w:line="360" w:lineRule="auto"/>
              <w:rPr>
                <w:rFonts w:hint="eastAsia" w:ascii="宋体" w:hAnsi="宋体" w:cs="宋体"/>
              </w:rPr>
            </w:pPr>
          </w:p>
        </w:tc>
      </w:tr>
      <w:tr w14:paraId="4FDA03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3096" w:type="dxa"/>
            <w:noWrap w:val="0"/>
            <w:vAlign w:val="top"/>
          </w:tcPr>
          <w:p w14:paraId="2CA1C6A8">
            <w:pPr>
              <w:pageBreakBefore w:val="0"/>
              <w:wordWrap/>
              <w:topLinePunct w:val="0"/>
              <w:bidi w:val="0"/>
              <w:spacing w:beforeLines="0" w:after="0" w:afterLines="0" w:line="360" w:lineRule="auto"/>
              <w:rPr>
                <w:rFonts w:hint="eastAsia" w:ascii="宋体" w:hAnsi="宋体" w:cs="宋体"/>
              </w:rPr>
            </w:pPr>
          </w:p>
        </w:tc>
        <w:tc>
          <w:tcPr>
            <w:tcW w:w="3097" w:type="dxa"/>
            <w:noWrap w:val="0"/>
            <w:vAlign w:val="top"/>
          </w:tcPr>
          <w:p w14:paraId="504DD813">
            <w:pPr>
              <w:pageBreakBefore w:val="0"/>
              <w:wordWrap/>
              <w:topLinePunct w:val="0"/>
              <w:bidi w:val="0"/>
              <w:spacing w:beforeLines="0" w:after="0" w:afterLines="0" w:line="360" w:lineRule="auto"/>
              <w:rPr>
                <w:rFonts w:hint="eastAsia" w:ascii="宋体" w:hAnsi="宋体" w:cs="宋体"/>
              </w:rPr>
            </w:pPr>
          </w:p>
        </w:tc>
        <w:tc>
          <w:tcPr>
            <w:tcW w:w="3095" w:type="dxa"/>
            <w:noWrap w:val="0"/>
            <w:vAlign w:val="top"/>
          </w:tcPr>
          <w:p w14:paraId="22E799E5">
            <w:pPr>
              <w:pageBreakBefore w:val="0"/>
              <w:wordWrap/>
              <w:topLinePunct w:val="0"/>
              <w:bidi w:val="0"/>
              <w:spacing w:beforeLines="0" w:after="0" w:afterLines="0" w:line="360" w:lineRule="auto"/>
              <w:rPr>
                <w:rFonts w:hint="eastAsia" w:ascii="宋体" w:hAnsi="宋体" w:cs="宋体"/>
              </w:rPr>
            </w:pPr>
          </w:p>
        </w:tc>
      </w:tr>
      <w:tr w14:paraId="78FAAC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4" w:hRule="atLeast"/>
        </w:trPr>
        <w:tc>
          <w:tcPr>
            <w:tcW w:w="3096" w:type="dxa"/>
            <w:noWrap w:val="0"/>
            <w:vAlign w:val="top"/>
          </w:tcPr>
          <w:p w14:paraId="67505DD0">
            <w:pPr>
              <w:pageBreakBefore w:val="0"/>
              <w:wordWrap/>
              <w:topLinePunct w:val="0"/>
              <w:bidi w:val="0"/>
              <w:spacing w:beforeLines="0" w:after="0" w:afterLines="0" w:line="360" w:lineRule="auto"/>
              <w:rPr>
                <w:rFonts w:hint="eastAsia" w:ascii="宋体" w:hAnsi="宋体" w:cs="宋体"/>
              </w:rPr>
            </w:pPr>
          </w:p>
        </w:tc>
        <w:tc>
          <w:tcPr>
            <w:tcW w:w="3097" w:type="dxa"/>
            <w:noWrap w:val="0"/>
            <w:vAlign w:val="top"/>
          </w:tcPr>
          <w:p w14:paraId="6203ECC8">
            <w:pPr>
              <w:pageBreakBefore w:val="0"/>
              <w:wordWrap/>
              <w:topLinePunct w:val="0"/>
              <w:bidi w:val="0"/>
              <w:spacing w:beforeLines="0" w:after="0" w:afterLines="0" w:line="360" w:lineRule="auto"/>
              <w:rPr>
                <w:rFonts w:hint="eastAsia" w:ascii="宋体" w:hAnsi="宋体" w:cs="宋体"/>
              </w:rPr>
            </w:pPr>
          </w:p>
        </w:tc>
        <w:tc>
          <w:tcPr>
            <w:tcW w:w="3095" w:type="dxa"/>
            <w:noWrap w:val="0"/>
            <w:vAlign w:val="top"/>
          </w:tcPr>
          <w:p w14:paraId="23B0DFE5">
            <w:pPr>
              <w:pageBreakBefore w:val="0"/>
              <w:wordWrap/>
              <w:topLinePunct w:val="0"/>
              <w:bidi w:val="0"/>
              <w:spacing w:beforeLines="0" w:after="0" w:afterLines="0" w:line="360" w:lineRule="auto"/>
              <w:rPr>
                <w:rFonts w:hint="eastAsia" w:ascii="宋体" w:hAnsi="宋体" w:cs="宋体"/>
              </w:rPr>
            </w:pPr>
          </w:p>
        </w:tc>
      </w:tr>
    </w:tbl>
    <w:p w14:paraId="587BA446">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color w:val="000000"/>
          <w:sz w:val="24"/>
        </w:rPr>
        <w:t>注：1.供应商如为联合体，则应填写联合体各成员信息。</w:t>
      </w:r>
    </w:p>
    <w:p w14:paraId="486CD58A">
      <w:pPr>
        <w:pageBreakBefore w:val="0"/>
        <w:tabs>
          <w:tab w:val="left" w:pos="1800"/>
          <w:tab w:val="left" w:pos="5580"/>
        </w:tabs>
        <w:wordWrap/>
        <w:topLinePunct w:val="0"/>
        <w:bidi w:val="0"/>
        <w:spacing w:beforeLines="0" w:after="0" w:afterLines="0" w:line="360" w:lineRule="auto"/>
        <w:ind w:firstLine="480" w:firstLineChars="200"/>
        <w:jc w:val="left"/>
        <w:rPr>
          <w:rFonts w:hint="eastAsia" w:ascii="宋体" w:hAnsi="宋体" w:cs="宋体"/>
          <w:color w:val="000000"/>
          <w:sz w:val="24"/>
        </w:rPr>
      </w:pPr>
      <w:r>
        <w:rPr>
          <w:rFonts w:hint="eastAsia" w:ascii="宋体" w:hAnsi="宋体" w:cs="宋体"/>
          <w:color w:val="000000"/>
          <w:sz w:val="24"/>
        </w:rPr>
        <w:t>2.供应商所属性别请填写“男”或“女”，指拥有供应商51%以上绝对所有权的性别；绝对所有权拥有者可以是一个人，也可以是多人合计计算。</w:t>
      </w:r>
    </w:p>
    <w:p w14:paraId="6E77DADF">
      <w:pPr>
        <w:pageBreakBefore w:val="0"/>
        <w:tabs>
          <w:tab w:val="left" w:pos="1800"/>
          <w:tab w:val="left" w:pos="5580"/>
        </w:tabs>
        <w:wordWrap/>
        <w:topLinePunct w:val="0"/>
        <w:bidi w:val="0"/>
        <w:spacing w:beforeLines="0" w:after="0" w:afterLines="0" w:line="360" w:lineRule="auto"/>
        <w:ind w:firstLine="480" w:firstLineChars="200"/>
        <w:jc w:val="left"/>
        <w:rPr>
          <w:rFonts w:hint="eastAsia" w:ascii="宋体" w:hAnsi="宋体" w:cs="宋体"/>
          <w:color w:val="000000"/>
          <w:sz w:val="24"/>
        </w:rPr>
      </w:pPr>
      <w:r>
        <w:rPr>
          <w:rFonts w:hint="eastAsia" w:ascii="宋体" w:hAnsi="宋体" w:cs="宋体"/>
          <w:color w:val="000000"/>
          <w:sz w:val="24"/>
        </w:rPr>
        <w:t>3.外商投资类型请填写“外商单独投资”、“外商部分投资”或“内资”。</w:t>
      </w:r>
    </w:p>
    <w:bookmarkEnd w:id="236"/>
    <w:p w14:paraId="3B774E3A">
      <w:pPr>
        <w:pageBreakBefore w:val="0"/>
        <w:wordWrap/>
        <w:topLinePunct w:val="0"/>
        <w:bidi w:val="0"/>
        <w:spacing w:before="0" w:beforeLines="0" w:after="0" w:afterLines="0" w:line="360" w:lineRule="auto"/>
        <w:ind w:left="0" w:right="0"/>
        <w:rPr>
          <w:sz w:val="24"/>
          <w:szCs w:val="24"/>
        </w:rPr>
      </w:pPr>
      <w:r>
        <w:rPr>
          <w:rFonts w:hint="eastAsia" w:ascii="宋体" w:hAnsi="宋体" w:cs="宋体"/>
          <w:b/>
          <w:sz w:val="36"/>
          <w:szCs w:val="36"/>
        </w:rPr>
        <w:br w:type="page"/>
      </w:r>
      <w:r>
        <w:rPr>
          <w:rFonts w:ascii="Times New Roman" w:hAnsi="Times New Roman" w:eastAsia="Times New Roman" w:cs="Times New Roman"/>
          <w:spacing w:val="0"/>
          <w:sz w:val="24"/>
          <w:szCs w:val="24"/>
        </w:rPr>
        <w:t xml:space="preserve">12  </w:t>
      </w:r>
      <w:r>
        <w:rPr>
          <w:spacing w:val="0"/>
          <w:sz w:val="24"/>
          <w:szCs w:val="24"/>
        </w:rPr>
        <w:t>最后报价一览表（</w:t>
      </w:r>
      <w:r>
        <w:rPr>
          <w:rFonts w:hint="eastAsia"/>
          <w:spacing w:val="0"/>
          <w:sz w:val="24"/>
          <w:szCs w:val="24"/>
        </w:rPr>
        <w:t>实质性格式，磋商后提交</w:t>
      </w:r>
      <w:r>
        <w:rPr>
          <w:spacing w:val="0"/>
          <w:sz w:val="24"/>
          <w:szCs w:val="24"/>
        </w:rPr>
        <w:t>。）</w:t>
      </w:r>
    </w:p>
    <w:p w14:paraId="16159304">
      <w:pPr>
        <w:pStyle w:val="2"/>
        <w:pageBreakBefore w:val="0"/>
        <w:wordWrap/>
        <w:topLinePunct w:val="0"/>
        <w:bidi w:val="0"/>
        <w:spacing w:before="0" w:beforeLines="0" w:after="0" w:afterLines="0" w:line="360" w:lineRule="auto"/>
        <w:ind w:left="0"/>
        <w:jc w:val="center"/>
        <w:outlineLvl w:val="1"/>
        <w:rPr>
          <w:sz w:val="36"/>
          <w:szCs w:val="36"/>
        </w:rPr>
      </w:pPr>
      <w:r>
        <w:rPr>
          <w:b/>
          <w:bCs/>
          <w:spacing w:val="0"/>
          <w:sz w:val="36"/>
          <w:szCs w:val="36"/>
        </w:rPr>
        <w:t>最后报价一览表</w:t>
      </w:r>
    </w:p>
    <w:p w14:paraId="38C9B6A4">
      <w:pPr>
        <w:pageBreakBefore w:val="0"/>
        <w:wordWrap/>
        <w:topLinePunct w:val="0"/>
        <w:bidi w:val="0"/>
        <w:spacing w:beforeLines="0" w:after="0" w:afterLines="0" w:line="360" w:lineRule="auto"/>
        <w:rPr>
          <w:rFonts w:ascii="Arial"/>
          <w:sz w:val="21"/>
        </w:rPr>
      </w:pPr>
    </w:p>
    <w:p w14:paraId="30311E4C">
      <w:pPr>
        <w:pStyle w:val="2"/>
        <w:pageBreakBefore w:val="0"/>
        <w:wordWrap/>
        <w:topLinePunct w:val="0"/>
        <w:bidi w:val="0"/>
        <w:spacing w:before="0" w:beforeLines="0" w:after="0" w:afterLines="0" w:line="360" w:lineRule="auto"/>
        <w:ind w:left="0"/>
        <w:rPr>
          <w:rFonts w:ascii="Times New Roman" w:hAnsi="Times New Roman" w:eastAsia="Times New Roman" w:cs="Times New Roman"/>
          <w:sz w:val="24"/>
          <w:szCs w:val="24"/>
        </w:rPr>
      </w:pPr>
      <w:r>
        <w:rPr>
          <w:sz w:val="24"/>
          <w:szCs w:val="24"/>
        </w:rPr>
        <w:t>项目编号</w:t>
      </w:r>
      <w:r>
        <w:rPr>
          <w:rFonts w:ascii="Times New Roman" w:hAnsi="Times New Roman" w:eastAsia="Times New Roman" w:cs="Times New Roman"/>
          <w:sz w:val="24"/>
          <w:szCs w:val="24"/>
        </w:rPr>
        <w:t>/</w:t>
      </w:r>
      <w:r>
        <w:rPr>
          <w:sz w:val="24"/>
          <w:szCs w:val="24"/>
        </w:rPr>
        <w:t>包号：</w:t>
      </w:r>
      <w:r>
        <w:rPr>
          <w:rFonts w:ascii="Times New Roman" w:hAnsi="Times New Roman" w:eastAsia="Times New Roman" w:cs="Times New Roman"/>
          <w:sz w:val="24"/>
          <w:szCs w:val="24"/>
        </w:rPr>
        <w:t xml:space="preserve">_______________          </w:t>
      </w:r>
      <w:r>
        <w:rPr>
          <w:sz w:val="24"/>
          <w:szCs w:val="24"/>
        </w:rPr>
        <w:t>项目名称：</w:t>
      </w:r>
      <w:r>
        <w:rPr>
          <w:rFonts w:ascii="Times New Roman" w:hAnsi="Times New Roman" w:eastAsia="Times New Roman" w:cs="Times New Roman"/>
          <w:sz w:val="24"/>
          <w:szCs w:val="24"/>
        </w:rPr>
        <w:t>___</w:t>
      </w:r>
      <w:r>
        <w:rPr>
          <w:rFonts w:ascii="Times New Roman" w:hAnsi="Times New Roman" w:eastAsia="Times New Roman" w:cs="Times New Roman"/>
          <w:spacing w:val="0"/>
          <w:sz w:val="24"/>
          <w:szCs w:val="24"/>
        </w:rPr>
        <w:t>____________</w:t>
      </w:r>
    </w:p>
    <w:p w14:paraId="50B6762E">
      <w:pPr>
        <w:pageBreakBefore w:val="0"/>
        <w:wordWrap/>
        <w:topLinePunct w:val="0"/>
        <w:bidi w:val="0"/>
        <w:spacing w:beforeLines="0" w:after="0" w:afterLines="0" w:line="360" w:lineRule="auto"/>
      </w:pPr>
    </w:p>
    <w:tbl>
      <w:tblPr>
        <w:tblStyle w:val="250"/>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14"/>
        <w:gridCol w:w="2717"/>
        <w:gridCol w:w="2022"/>
        <w:gridCol w:w="1798"/>
        <w:gridCol w:w="1727"/>
      </w:tblGrid>
      <w:tr w14:paraId="7592B3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448" w:type="pct"/>
            <w:vMerge w:val="restart"/>
            <w:tcBorders>
              <w:bottom w:val="nil"/>
            </w:tcBorders>
            <w:noWrap w:val="0"/>
            <w:vAlign w:val="center"/>
          </w:tcPr>
          <w:p w14:paraId="2F1A5E5D">
            <w:pPr>
              <w:pStyle w:val="273"/>
              <w:pageBreakBefore w:val="0"/>
              <w:wordWrap/>
              <w:topLinePunct w:val="0"/>
              <w:autoSpaceDE w:val="0"/>
              <w:autoSpaceDN w:val="0"/>
              <w:bidi w:val="0"/>
              <w:spacing w:before="0" w:beforeLines="0" w:after="0" w:afterLines="0" w:line="360" w:lineRule="auto"/>
              <w:ind w:left="0"/>
              <w:jc w:val="center"/>
            </w:pPr>
            <w:r>
              <w:rPr>
                <w:b/>
                <w:bCs/>
                <w:spacing w:val="0"/>
              </w:rPr>
              <w:t>序号</w:t>
            </w:r>
          </w:p>
        </w:tc>
        <w:tc>
          <w:tcPr>
            <w:tcW w:w="1496" w:type="pct"/>
            <w:vMerge w:val="restart"/>
            <w:tcBorders>
              <w:bottom w:val="nil"/>
            </w:tcBorders>
            <w:noWrap w:val="0"/>
            <w:vAlign w:val="center"/>
          </w:tcPr>
          <w:p w14:paraId="004A6105">
            <w:pPr>
              <w:pStyle w:val="273"/>
              <w:pageBreakBefore w:val="0"/>
              <w:wordWrap/>
              <w:topLinePunct w:val="0"/>
              <w:autoSpaceDE w:val="0"/>
              <w:autoSpaceDN w:val="0"/>
              <w:bidi w:val="0"/>
              <w:spacing w:before="0" w:beforeLines="0" w:after="0" w:afterLines="0" w:line="360" w:lineRule="auto"/>
              <w:ind w:left="0"/>
              <w:jc w:val="center"/>
            </w:pPr>
            <w:r>
              <w:rPr>
                <w:b/>
                <w:bCs/>
                <w:spacing w:val="0"/>
              </w:rPr>
              <w:t>供应商名称</w:t>
            </w:r>
          </w:p>
        </w:tc>
        <w:tc>
          <w:tcPr>
            <w:tcW w:w="2103" w:type="pct"/>
            <w:gridSpan w:val="2"/>
            <w:noWrap w:val="0"/>
            <w:vAlign w:val="center"/>
          </w:tcPr>
          <w:p w14:paraId="24A3053A">
            <w:pPr>
              <w:pStyle w:val="273"/>
              <w:pageBreakBefore w:val="0"/>
              <w:wordWrap/>
              <w:topLinePunct w:val="0"/>
              <w:autoSpaceDE w:val="0"/>
              <w:autoSpaceDN w:val="0"/>
              <w:bidi w:val="0"/>
              <w:spacing w:before="0" w:beforeLines="0" w:after="0" w:afterLines="0" w:line="360" w:lineRule="auto"/>
              <w:ind w:left="0"/>
              <w:jc w:val="center"/>
            </w:pPr>
            <w:r>
              <w:rPr>
                <w:b/>
                <w:bCs/>
                <w:spacing w:val="0"/>
              </w:rPr>
              <w:t>最后报价</w:t>
            </w:r>
          </w:p>
        </w:tc>
        <w:tc>
          <w:tcPr>
            <w:tcW w:w="951" w:type="pct"/>
            <w:vMerge w:val="restart"/>
            <w:tcBorders>
              <w:bottom w:val="nil"/>
            </w:tcBorders>
            <w:noWrap w:val="0"/>
            <w:vAlign w:val="center"/>
          </w:tcPr>
          <w:p w14:paraId="12376A39">
            <w:pPr>
              <w:pStyle w:val="273"/>
              <w:pageBreakBefore w:val="0"/>
              <w:wordWrap/>
              <w:topLinePunct w:val="0"/>
              <w:autoSpaceDE w:val="0"/>
              <w:autoSpaceDN w:val="0"/>
              <w:bidi w:val="0"/>
              <w:spacing w:before="0" w:beforeLines="0" w:after="0" w:afterLines="0" w:line="360" w:lineRule="auto"/>
              <w:ind w:left="0"/>
              <w:jc w:val="center"/>
            </w:pPr>
            <w:r>
              <w:rPr>
                <w:b/>
                <w:bCs/>
                <w:spacing w:val="0"/>
              </w:rPr>
              <w:t>其他声明</w:t>
            </w:r>
          </w:p>
        </w:tc>
      </w:tr>
      <w:tr w14:paraId="11C2C9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jc w:val="center"/>
        </w:trPr>
        <w:tc>
          <w:tcPr>
            <w:tcW w:w="448" w:type="pct"/>
            <w:vMerge w:val="continue"/>
            <w:tcBorders>
              <w:top w:val="nil"/>
            </w:tcBorders>
            <w:noWrap w:val="0"/>
            <w:vAlign w:val="top"/>
          </w:tcPr>
          <w:p w14:paraId="740B2124">
            <w:pPr>
              <w:pageBreakBefore w:val="0"/>
              <w:wordWrap/>
              <w:topLinePunct w:val="0"/>
              <w:autoSpaceDE w:val="0"/>
              <w:autoSpaceDN w:val="0"/>
              <w:bidi w:val="0"/>
              <w:spacing w:beforeLines="0" w:after="0" w:afterLines="0" w:line="360" w:lineRule="auto"/>
              <w:jc w:val="center"/>
              <w:rPr>
                <w:rFonts w:ascii="Arial"/>
                <w:sz w:val="21"/>
              </w:rPr>
            </w:pPr>
          </w:p>
        </w:tc>
        <w:tc>
          <w:tcPr>
            <w:tcW w:w="1496" w:type="pct"/>
            <w:vMerge w:val="continue"/>
            <w:tcBorders>
              <w:top w:val="nil"/>
            </w:tcBorders>
            <w:noWrap w:val="0"/>
            <w:vAlign w:val="top"/>
          </w:tcPr>
          <w:p w14:paraId="61D0D7FF">
            <w:pPr>
              <w:pageBreakBefore w:val="0"/>
              <w:wordWrap/>
              <w:topLinePunct w:val="0"/>
              <w:autoSpaceDE w:val="0"/>
              <w:autoSpaceDN w:val="0"/>
              <w:bidi w:val="0"/>
              <w:spacing w:beforeLines="0" w:after="0" w:afterLines="0" w:line="360" w:lineRule="auto"/>
              <w:jc w:val="center"/>
              <w:rPr>
                <w:rFonts w:ascii="Arial"/>
                <w:sz w:val="21"/>
              </w:rPr>
            </w:pPr>
          </w:p>
        </w:tc>
        <w:tc>
          <w:tcPr>
            <w:tcW w:w="1113" w:type="pct"/>
            <w:noWrap w:val="0"/>
            <w:vAlign w:val="top"/>
          </w:tcPr>
          <w:p w14:paraId="4D8E01D4">
            <w:pPr>
              <w:pStyle w:val="273"/>
              <w:pageBreakBefore w:val="0"/>
              <w:wordWrap/>
              <w:topLinePunct w:val="0"/>
              <w:autoSpaceDE w:val="0"/>
              <w:autoSpaceDN w:val="0"/>
              <w:bidi w:val="0"/>
              <w:spacing w:before="0" w:beforeLines="0" w:after="0" w:afterLines="0" w:line="360" w:lineRule="auto"/>
              <w:ind w:left="0"/>
              <w:jc w:val="center"/>
            </w:pPr>
            <w:r>
              <w:rPr>
                <w:b/>
                <w:bCs/>
                <w:spacing w:val="0"/>
              </w:rPr>
              <w:t>大写</w:t>
            </w:r>
          </w:p>
        </w:tc>
        <w:tc>
          <w:tcPr>
            <w:tcW w:w="990" w:type="pct"/>
            <w:noWrap w:val="0"/>
            <w:vAlign w:val="top"/>
          </w:tcPr>
          <w:p w14:paraId="6BB94403">
            <w:pPr>
              <w:pStyle w:val="273"/>
              <w:pageBreakBefore w:val="0"/>
              <w:wordWrap/>
              <w:topLinePunct w:val="0"/>
              <w:autoSpaceDE w:val="0"/>
              <w:autoSpaceDN w:val="0"/>
              <w:bidi w:val="0"/>
              <w:spacing w:before="0" w:beforeLines="0" w:after="0" w:afterLines="0" w:line="360" w:lineRule="auto"/>
              <w:ind w:left="0"/>
              <w:jc w:val="center"/>
            </w:pPr>
            <w:r>
              <w:rPr>
                <w:b/>
                <w:bCs/>
                <w:spacing w:val="0"/>
              </w:rPr>
              <w:t>小写</w:t>
            </w:r>
          </w:p>
        </w:tc>
        <w:tc>
          <w:tcPr>
            <w:tcW w:w="951" w:type="pct"/>
            <w:vMerge w:val="continue"/>
            <w:tcBorders>
              <w:top w:val="nil"/>
            </w:tcBorders>
            <w:noWrap w:val="0"/>
            <w:vAlign w:val="top"/>
          </w:tcPr>
          <w:p w14:paraId="11657889">
            <w:pPr>
              <w:pageBreakBefore w:val="0"/>
              <w:wordWrap/>
              <w:topLinePunct w:val="0"/>
              <w:autoSpaceDE w:val="0"/>
              <w:autoSpaceDN w:val="0"/>
              <w:bidi w:val="0"/>
              <w:spacing w:beforeLines="0" w:after="0" w:afterLines="0" w:line="360" w:lineRule="auto"/>
              <w:jc w:val="center"/>
              <w:rPr>
                <w:rFonts w:ascii="Arial"/>
                <w:sz w:val="21"/>
              </w:rPr>
            </w:pPr>
          </w:p>
        </w:tc>
      </w:tr>
      <w:tr w14:paraId="5F5E3F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6" w:hRule="atLeast"/>
          <w:jc w:val="center"/>
        </w:trPr>
        <w:tc>
          <w:tcPr>
            <w:tcW w:w="448" w:type="pct"/>
            <w:noWrap w:val="0"/>
            <w:vAlign w:val="top"/>
          </w:tcPr>
          <w:p w14:paraId="471F8F0C">
            <w:pPr>
              <w:pageBreakBefore w:val="0"/>
              <w:wordWrap/>
              <w:topLinePunct w:val="0"/>
              <w:autoSpaceDE w:val="0"/>
              <w:autoSpaceDN w:val="0"/>
              <w:bidi w:val="0"/>
              <w:spacing w:beforeLines="0" w:after="0" w:afterLines="0" w:line="360" w:lineRule="auto"/>
              <w:jc w:val="center"/>
              <w:rPr>
                <w:rFonts w:ascii="Arial"/>
                <w:sz w:val="21"/>
              </w:rPr>
            </w:pPr>
          </w:p>
        </w:tc>
        <w:tc>
          <w:tcPr>
            <w:tcW w:w="1496" w:type="pct"/>
            <w:noWrap w:val="0"/>
            <w:vAlign w:val="top"/>
          </w:tcPr>
          <w:p w14:paraId="4C047120">
            <w:pPr>
              <w:pageBreakBefore w:val="0"/>
              <w:wordWrap/>
              <w:topLinePunct w:val="0"/>
              <w:autoSpaceDE w:val="0"/>
              <w:autoSpaceDN w:val="0"/>
              <w:bidi w:val="0"/>
              <w:spacing w:beforeLines="0" w:after="0" w:afterLines="0" w:line="360" w:lineRule="auto"/>
              <w:jc w:val="center"/>
              <w:rPr>
                <w:rFonts w:ascii="Arial"/>
                <w:sz w:val="21"/>
              </w:rPr>
            </w:pPr>
          </w:p>
        </w:tc>
        <w:tc>
          <w:tcPr>
            <w:tcW w:w="1113" w:type="pct"/>
            <w:noWrap w:val="0"/>
            <w:vAlign w:val="top"/>
          </w:tcPr>
          <w:p w14:paraId="5509562F">
            <w:pPr>
              <w:pageBreakBefore w:val="0"/>
              <w:wordWrap/>
              <w:topLinePunct w:val="0"/>
              <w:autoSpaceDE w:val="0"/>
              <w:autoSpaceDN w:val="0"/>
              <w:bidi w:val="0"/>
              <w:spacing w:beforeLines="0" w:after="0" w:afterLines="0" w:line="360" w:lineRule="auto"/>
              <w:jc w:val="center"/>
              <w:rPr>
                <w:rFonts w:ascii="Arial"/>
                <w:sz w:val="21"/>
              </w:rPr>
            </w:pPr>
          </w:p>
        </w:tc>
        <w:tc>
          <w:tcPr>
            <w:tcW w:w="990" w:type="pct"/>
            <w:noWrap w:val="0"/>
            <w:vAlign w:val="top"/>
          </w:tcPr>
          <w:p w14:paraId="00759470">
            <w:pPr>
              <w:pageBreakBefore w:val="0"/>
              <w:wordWrap/>
              <w:topLinePunct w:val="0"/>
              <w:autoSpaceDE w:val="0"/>
              <w:autoSpaceDN w:val="0"/>
              <w:bidi w:val="0"/>
              <w:spacing w:beforeLines="0" w:after="0" w:afterLines="0" w:line="360" w:lineRule="auto"/>
              <w:jc w:val="center"/>
              <w:rPr>
                <w:rFonts w:ascii="Arial"/>
                <w:sz w:val="21"/>
              </w:rPr>
            </w:pPr>
          </w:p>
        </w:tc>
        <w:tc>
          <w:tcPr>
            <w:tcW w:w="951" w:type="pct"/>
            <w:noWrap w:val="0"/>
            <w:vAlign w:val="top"/>
          </w:tcPr>
          <w:p w14:paraId="09C7051E">
            <w:pPr>
              <w:pageBreakBefore w:val="0"/>
              <w:wordWrap/>
              <w:topLinePunct w:val="0"/>
              <w:autoSpaceDE w:val="0"/>
              <w:autoSpaceDN w:val="0"/>
              <w:bidi w:val="0"/>
              <w:spacing w:beforeLines="0" w:after="0" w:afterLines="0" w:line="360" w:lineRule="auto"/>
              <w:jc w:val="center"/>
              <w:rPr>
                <w:rFonts w:ascii="Arial"/>
                <w:sz w:val="21"/>
              </w:rPr>
            </w:pPr>
          </w:p>
        </w:tc>
      </w:tr>
    </w:tbl>
    <w:p w14:paraId="7D00AD17">
      <w:pPr>
        <w:pageBreakBefore w:val="0"/>
        <w:wordWrap/>
        <w:topLinePunct w:val="0"/>
        <w:bidi w:val="0"/>
        <w:spacing w:beforeLines="0" w:after="0" w:afterLines="0" w:line="360" w:lineRule="auto"/>
        <w:rPr>
          <w:rFonts w:ascii="Arial"/>
          <w:sz w:val="21"/>
        </w:rPr>
      </w:pPr>
    </w:p>
    <w:p w14:paraId="367EF5E4">
      <w:pPr>
        <w:pageBreakBefore w:val="0"/>
        <w:wordWrap/>
        <w:topLinePunct w:val="0"/>
        <w:bidi w:val="0"/>
        <w:spacing w:beforeLines="0" w:after="0" w:afterLines="0" w:line="360" w:lineRule="auto"/>
        <w:rPr>
          <w:rFonts w:ascii="Arial"/>
          <w:sz w:val="21"/>
        </w:rPr>
      </w:pPr>
    </w:p>
    <w:p w14:paraId="6F071BCB">
      <w:pPr>
        <w:pageBreakBefore w:val="0"/>
        <w:wordWrap/>
        <w:topLinePunct w:val="0"/>
        <w:bidi w:val="0"/>
        <w:spacing w:beforeLines="0" w:after="0" w:afterLines="0" w:line="360" w:lineRule="auto"/>
        <w:rPr>
          <w:rFonts w:ascii="Arial"/>
          <w:sz w:val="21"/>
        </w:rPr>
      </w:pPr>
    </w:p>
    <w:p w14:paraId="52A6A1E6">
      <w:pPr>
        <w:pageBreakBefore w:val="0"/>
        <w:wordWrap/>
        <w:topLinePunct w:val="0"/>
        <w:bidi w:val="0"/>
        <w:spacing w:beforeLines="0" w:after="0" w:afterLines="0" w:line="360" w:lineRule="auto"/>
        <w:rPr>
          <w:rFonts w:ascii="Arial"/>
          <w:sz w:val="21"/>
        </w:rPr>
      </w:pPr>
    </w:p>
    <w:p w14:paraId="272A3B60">
      <w:pPr>
        <w:pStyle w:val="2"/>
        <w:pageBreakBefore w:val="0"/>
        <w:wordWrap/>
        <w:topLinePunct w:val="0"/>
        <w:bidi w:val="0"/>
        <w:spacing w:before="0" w:beforeLines="0" w:after="0" w:afterLines="0" w:line="360" w:lineRule="auto"/>
        <w:ind w:left="0"/>
        <w:rPr>
          <w:sz w:val="24"/>
          <w:szCs w:val="24"/>
        </w:rPr>
      </w:pPr>
      <w:r>
        <w:rPr>
          <w:spacing w:val="0"/>
          <w:sz w:val="24"/>
          <w:szCs w:val="24"/>
        </w:rPr>
        <w:t>注：</w:t>
      </w:r>
      <w:r>
        <w:rPr>
          <w:rFonts w:ascii="Times New Roman" w:hAnsi="Times New Roman" w:eastAsia="Times New Roman" w:cs="Times New Roman"/>
          <w:spacing w:val="0"/>
          <w:sz w:val="24"/>
          <w:szCs w:val="24"/>
        </w:rPr>
        <w:t>1.</w:t>
      </w:r>
      <w:r>
        <w:rPr>
          <w:spacing w:val="0"/>
          <w:sz w:val="24"/>
          <w:szCs w:val="24"/>
        </w:rPr>
        <w:t>此表中，每包的最后报价应和《最后分项报价表》中的总价相一致。</w:t>
      </w:r>
    </w:p>
    <w:p w14:paraId="4B81136D">
      <w:pPr>
        <w:pStyle w:val="2"/>
        <w:pageBreakBefore w:val="0"/>
        <w:wordWrap/>
        <w:topLinePunct w:val="0"/>
        <w:bidi w:val="0"/>
        <w:spacing w:before="0" w:beforeLines="0" w:after="0" w:afterLines="0" w:line="360" w:lineRule="auto"/>
        <w:ind w:left="0"/>
        <w:rPr>
          <w:sz w:val="24"/>
          <w:szCs w:val="24"/>
        </w:rPr>
      </w:pPr>
      <w:r>
        <w:rPr>
          <w:rFonts w:ascii="Times New Roman" w:hAnsi="Times New Roman" w:eastAsia="Times New Roman" w:cs="Times New Roman"/>
          <w:spacing w:val="0"/>
          <w:sz w:val="24"/>
          <w:szCs w:val="24"/>
        </w:rPr>
        <w:t>2.</w:t>
      </w:r>
      <w:r>
        <w:rPr>
          <w:spacing w:val="0"/>
          <w:sz w:val="24"/>
          <w:szCs w:val="24"/>
        </w:rPr>
        <w:t>本表必须按包分别填写。</w:t>
      </w:r>
    </w:p>
    <w:p w14:paraId="5E9841BF">
      <w:pPr>
        <w:pStyle w:val="2"/>
        <w:pageBreakBefore w:val="0"/>
        <w:wordWrap/>
        <w:topLinePunct w:val="0"/>
        <w:bidi w:val="0"/>
        <w:spacing w:before="0" w:beforeLines="0" w:after="0" w:afterLines="0" w:line="360" w:lineRule="auto"/>
        <w:ind w:left="0"/>
        <w:rPr>
          <w:sz w:val="24"/>
          <w:szCs w:val="24"/>
        </w:rPr>
      </w:pPr>
      <w:r>
        <w:rPr>
          <w:rFonts w:ascii="Times New Roman" w:hAnsi="Times New Roman" w:eastAsia="Times New Roman" w:cs="Times New Roman"/>
          <w:spacing w:val="0"/>
          <w:sz w:val="24"/>
          <w:szCs w:val="24"/>
        </w:rPr>
        <w:t>3.</w:t>
      </w:r>
      <w:r>
        <w:rPr>
          <w:spacing w:val="0"/>
          <w:sz w:val="24"/>
          <w:szCs w:val="24"/>
        </w:rPr>
        <w:t>此表无需在响应文件中提交，磋商后供应商按磋商小组要求提交。</w:t>
      </w:r>
    </w:p>
    <w:p w14:paraId="52745289">
      <w:pPr>
        <w:pageBreakBefore w:val="0"/>
        <w:wordWrap/>
        <w:topLinePunct w:val="0"/>
        <w:bidi w:val="0"/>
        <w:spacing w:beforeLines="0" w:after="0" w:afterLines="0" w:line="360" w:lineRule="auto"/>
        <w:rPr>
          <w:rFonts w:ascii="Arial"/>
          <w:sz w:val="21"/>
        </w:rPr>
      </w:pPr>
    </w:p>
    <w:p w14:paraId="3471D927">
      <w:pPr>
        <w:pageBreakBefore w:val="0"/>
        <w:wordWrap/>
        <w:topLinePunct w:val="0"/>
        <w:bidi w:val="0"/>
        <w:spacing w:beforeLines="0" w:after="0" w:afterLines="0" w:line="360" w:lineRule="auto"/>
        <w:rPr>
          <w:rFonts w:ascii="Arial"/>
          <w:sz w:val="21"/>
        </w:rPr>
      </w:pPr>
    </w:p>
    <w:p w14:paraId="03977DB6">
      <w:pPr>
        <w:pageBreakBefore w:val="0"/>
        <w:wordWrap/>
        <w:topLinePunct w:val="0"/>
        <w:bidi w:val="0"/>
        <w:spacing w:beforeLines="0" w:after="0" w:afterLines="0" w:line="360" w:lineRule="auto"/>
        <w:rPr>
          <w:rFonts w:ascii="Arial"/>
          <w:sz w:val="21"/>
        </w:rPr>
      </w:pPr>
    </w:p>
    <w:p w14:paraId="495D0FC5">
      <w:pPr>
        <w:pageBreakBefore w:val="0"/>
        <w:wordWrap/>
        <w:topLinePunct w:val="0"/>
        <w:bidi w:val="0"/>
        <w:spacing w:beforeLines="0" w:after="0" w:afterLines="0" w:line="360" w:lineRule="auto"/>
        <w:rPr>
          <w:rFonts w:ascii="Arial"/>
          <w:sz w:val="21"/>
        </w:rPr>
      </w:pPr>
    </w:p>
    <w:p w14:paraId="169438FD">
      <w:pPr>
        <w:pStyle w:val="2"/>
        <w:pageBreakBefore w:val="0"/>
        <w:wordWrap/>
        <w:topLinePunct w:val="0"/>
        <w:bidi w:val="0"/>
        <w:spacing w:before="0" w:beforeLines="0" w:after="0" w:afterLines="0" w:line="360" w:lineRule="auto"/>
        <w:ind w:left="0"/>
        <w:rPr>
          <w:rFonts w:ascii="Times New Roman" w:hAnsi="Times New Roman" w:eastAsia="Times New Roman" w:cs="Times New Roman"/>
          <w:sz w:val="24"/>
          <w:szCs w:val="24"/>
        </w:rPr>
      </w:pPr>
      <w:r>
        <w:rPr>
          <w:sz w:val="24"/>
          <w:szCs w:val="24"/>
        </w:rPr>
        <w:t>供应商授权代表签字（或加盖供应商公章</w:t>
      </w:r>
      <w:r>
        <w:rPr>
          <w:spacing w:val="0"/>
          <w:sz w:val="24"/>
          <w:szCs w:val="24"/>
        </w:rPr>
        <w:t>）：</w:t>
      </w:r>
      <w:r>
        <w:rPr>
          <w:rFonts w:ascii="Times New Roman" w:hAnsi="Times New Roman" w:eastAsia="Times New Roman" w:cs="Times New Roman"/>
          <w:sz w:val="24"/>
          <w:szCs w:val="24"/>
        </w:rPr>
        <w:t>___</w:t>
      </w:r>
      <w:r>
        <w:rPr>
          <w:rFonts w:ascii="Times New Roman" w:hAnsi="Times New Roman" w:eastAsia="Times New Roman" w:cs="Times New Roman"/>
          <w:spacing w:val="0"/>
          <w:sz w:val="24"/>
          <w:szCs w:val="24"/>
        </w:rPr>
        <w:t>________</w:t>
      </w:r>
    </w:p>
    <w:p w14:paraId="1D8A58B2">
      <w:pPr>
        <w:pStyle w:val="2"/>
        <w:pageBreakBefore w:val="0"/>
        <w:wordWrap/>
        <w:topLinePunct w:val="0"/>
        <w:bidi w:val="0"/>
        <w:spacing w:before="0" w:beforeLines="0" w:after="0" w:afterLines="0" w:line="360" w:lineRule="auto"/>
        <w:ind w:left="0"/>
        <w:rPr>
          <w:sz w:val="24"/>
          <w:szCs w:val="24"/>
        </w:rPr>
      </w:pPr>
      <w:r>
        <w:rPr>
          <w:spacing w:val="0"/>
          <w:sz w:val="24"/>
          <w:szCs w:val="24"/>
        </w:rPr>
        <w:t>日期：</w:t>
      </w:r>
      <w:r>
        <w:rPr>
          <w:rFonts w:ascii="Times New Roman" w:hAnsi="Times New Roman" w:eastAsia="Times New Roman" w:cs="Times New Roman"/>
          <w:spacing w:val="0"/>
          <w:sz w:val="24"/>
          <w:szCs w:val="24"/>
        </w:rPr>
        <w:t>____</w:t>
      </w:r>
      <w:r>
        <w:rPr>
          <w:spacing w:val="0"/>
          <w:sz w:val="24"/>
          <w:szCs w:val="24"/>
        </w:rPr>
        <w:t>年</w:t>
      </w:r>
      <w:r>
        <w:rPr>
          <w:rFonts w:ascii="Times New Roman" w:hAnsi="Times New Roman" w:eastAsia="Times New Roman" w:cs="Times New Roman"/>
          <w:spacing w:val="0"/>
          <w:sz w:val="24"/>
          <w:szCs w:val="24"/>
        </w:rPr>
        <w:t>____</w:t>
      </w:r>
      <w:r>
        <w:rPr>
          <w:spacing w:val="0"/>
          <w:sz w:val="24"/>
          <w:szCs w:val="24"/>
        </w:rPr>
        <w:t>月</w:t>
      </w:r>
      <w:r>
        <w:rPr>
          <w:spacing w:val="0"/>
          <w:sz w:val="24"/>
          <w:szCs w:val="24"/>
          <w:u w:val="single" w:color="auto"/>
        </w:rPr>
        <w:t xml:space="preserve">      </w:t>
      </w:r>
      <w:r>
        <w:rPr>
          <w:spacing w:val="0"/>
          <w:sz w:val="24"/>
          <w:szCs w:val="24"/>
        </w:rPr>
        <w:t xml:space="preserve"> 日</w:t>
      </w:r>
    </w:p>
    <w:p w14:paraId="0D791125">
      <w:pPr>
        <w:pageBreakBefore w:val="0"/>
        <w:wordWrap/>
        <w:topLinePunct w:val="0"/>
        <w:bidi w:val="0"/>
        <w:spacing w:beforeLines="0" w:after="0" w:afterLines="0" w:line="360" w:lineRule="auto"/>
        <w:rPr>
          <w:rFonts w:hint="eastAsia" w:ascii="宋体" w:hAnsi="宋体" w:cs="宋体"/>
          <w:b/>
          <w:color w:val="000000"/>
          <w:sz w:val="36"/>
          <w:szCs w:val="36"/>
        </w:rPr>
      </w:pPr>
      <w:r>
        <w:rPr>
          <w:rFonts w:hint="eastAsia" w:ascii="宋体" w:hAnsi="宋体" w:cs="宋体"/>
          <w:b/>
          <w:sz w:val="36"/>
          <w:szCs w:val="36"/>
        </w:rPr>
        <w:br w:type="page"/>
      </w:r>
    </w:p>
    <w:p w14:paraId="65D28E2A">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237" w:name="_Toc188776133"/>
      <w:r>
        <w:rPr>
          <w:rFonts w:hint="eastAsia" w:ascii="宋体" w:hAnsi="宋体" w:cs="宋体"/>
          <w:sz w:val="24"/>
        </w:rPr>
        <w:t>13  最后分项报价表</w:t>
      </w:r>
      <w:r>
        <w:rPr>
          <w:rFonts w:hint="eastAsia" w:ascii="宋体" w:hAnsi="宋体" w:cs="宋体"/>
          <w:b/>
          <w:bCs/>
          <w:sz w:val="24"/>
        </w:rPr>
        <w:t>（实质性格式，磋商后提交）</w:t>
      </w:r>
      <w:bookmarkEnd w:id="237"/>
    </w:p>
    <w:p w14:paraId="7582071F">
      <w:pPr>
        <w:pageBreakBefore w:val="0"/>
        <w:wordWrap/>
        <w:topLinePunct w:val="0"/>
        <w:bidi w:val="0"/>
        <w:spacing w:beforeLines="0" w:after="0" w:afterLines="0" w:line="360" w:lineRule="auto"/>
        <w:jc w:val="center"/>
        <w:rPr>
          <w:rFonts w:hint="eastAsia" w:ascii="宋体" w:hAnsi="宋体" w:cs="宋体"/>
          <w:b/>
          <w:bCs/>
          <w:color w:val="000000"/>
          <w:sz w:val="36"/>
          <w:szCs w:val="36"/>
          <w:highlight w:val="none"/>
        </w:rPr>
      </w:pPr>
      <w:r>
        <w:rPr>
          <w:rFonts w:hint="eastAsia" w:ascii="宋体" w:hAnsi="宋体" w:cs="宋体"/>
          <w:b/>
          <w:bCs/>
          <w:color w:val="000000"/>
          <w:sz w:val="36"/>
          <w:szCs w:val="36"/>
          <w:highlight w:val="none"/>
        </w:rPr>
        <w:t>最后分项报价表</w:t>
      </w:r>
    </w:p>
    <w:p w14:paraId="0EFFECF7">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rPr>
      </w:pPr>
      <w:bookmarkStart w:id="238" w:name="_Toc188776134"/>
      <w:r>
        <w:rPr>
          <w:rFonts w:hint="eastAsia" w:eastAsia="宋体"/>
          <w:color w:val="000000"/>
          <w:sz w:val="24"/>
          <w:szCs w:val="20"/>
          <w:highlight w:val="none"/>
        </w:rPr>
        <w:t>分项报价表格式在本竞争性磋商文件中不再给出，供应商应严格按照GB50500-2013《建设工程工程量清单计价规范》填写，</w:t>
      </w:r>
      <w:r>
        <w:rPr>
          <w:rFonts w:ascii="宋体" w:hAnsi="宋体" w:eastAsia="宋体" w:cs="宋体"/>
          <w:sz w:val="24"/>
          <w:szCs w:val="24"/>
        </w:rPr>
        <w:t>具体报价附后（格式自拟）</w:t>
      </w:r>
      <w:r>
        <w:rPr>
          <w:rFonts w:hint="eastAsia" w:eastAsia="宋体"/>
          <w:color w:val="000000"/>
          <w:sz w:val="24"/>
          <w:szCs w:val="20"/>
          <w:highlight w:val="none"/>
        </w:rPr>
        <w:t>。</w:t>
      </w:r>
    </w:p>
    <w:p w14:paraId="0CCD0A49">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rPr>
      </w:pPr>
    </w:p>
    <w:p w14:paraId="09760FF5">
      <w:pPr>
        <w:pageBreakBefore w:val="0"/>
        <w:wordWrap/>
        <w:topLinePunct w:val="0"/>
        <w:bidi w:val="0"/>
        <w:spacing w:beforeLines="0" w:after="0" w:afterLines="0" w:line="360" w:lineRule="auto"/>
        <w:jc w:val="both"/>
        <w:outlineLvl w:val="9"/>
        <w:rPr>
          <w:rFonts w:hint="eastAsia" w:eastAsia="宋体"/>
          <w:color w:val="000000"/>
          <w:sz w:val="24"/>
          <w:szCs w:val="20"/>
          <w:highlight w:val="none"/>
        </w:rPr>
      </w:pPr>
      <w:bookmarkStart w:id="239" w:name="_Toc18035"/>
      <w:r>
        <w:rPr>
          <w:rFonts w:hint="eastAsia" w:eastAsia="宋体"/>
          <w:color w:val="000000"/>
          <w:sz w:val="24"/>
          <w:szCs w:val="20"/>
          <w:highlight w:val="none"/>
        </w:rPr>
        <w:t>（盖章要求以广联达格式要求为准）</w:t>
      </w:r>
      <w:bookmarkEnd w:id="239"/>
    </w:p>
    <w:p w14:paraId="33EA5440">
      <w:pPr>
        <w:pStyle w:val="43"/>
        <w:pageBreakBefore w:val="0"/>
        <w:wordWrap/>
        <w:topLinePunct w:val="0"/>
        <w:bidi w:val="0"/>
        <w:spacing w:beforeLines="0" w:after="0" w:afterLines="0" w:line="360" w:lineRule="auto"/>
        <w:ind w:left="0" w:leftChars="0" w:right="0" w:rightChars="0" w:firstLine="0" w:firstLineChars="0"/>
        <w:rPr>
          <w:rFonts w:hint="eastAsia" w:eastAsia="宋体"/>
          <w:color w:val="000000"/>
          <w:sz w:val="24"/>
          <w:szCs w:val="20"/>
          <w:highlight w:val="none"/>
        </w:rPr>
      </w:pPr>
    </w:p>
    <w:p w14:paraId="30B7C369">
      <w:pPr>
        <w:pageBreakBefore w:val="0"/>
        <w:wordWrap/>
        <w:topLinePunct w:val="0"/>
        <w:autoSpaceDE w:val="0"/>
        <w:autoSpaceDN w:val="0"/>
        <w:bidi w:val="0"/>
        <w:adjustRightInd w:val="0"/>
        <w:snapToGrid w:val="0"/>
        <w:spacing w:before="0" w:beforeLines="0" w:after="0" w:afterLines="0" w:line="360" w:lineRule="auto"/>
        <w:rPr>
          <w:rFonts w:hint="eastAsia" w:eastAsia="宋体"/>
          <w:b/>
          <w:bCs/>
          <w:color w:val="000000"/>
          <w:sz w:val="24"/>
          <w:szCs w:val="20"/>
          <w:highlight w:val="none"/>
        </w:rPr>
      </w:pPr>
      <w:r>
        <w:rPr>
          <w:rFonts w:hint="eastAsia"/>
          <w:b/>
          <w:bCs/>
          <w:color w:val="000000"/>
          <w:sz w:val="24"/>
          <w:szCs w:val="20"/>
          <w:highlight w:val="none"/>
          <w:lang w:val="en-US" w:eastAsia="zh-CN"/>
        </w:rPr>
        <w:t>（</w:t>
      </w:r>
      <w:r>
        <w:rPr>
          <w:rFonts w:hint="eastAsia" w:eastAsia="宋体"/>
          <w:b/>
          <w:bCs/>
          <w:color w:val="000000"/>
          <w:sz w:val="24"/>
          <w:szCs w:val="20"/>
          <w:highlight w:val="none"/>
          <w:lang w:val="en-US" w:eastAsia="zh-CN"/>
        </w:rPr>
        <w:t>现场难以重新按工程量清单</w:t>
      </w:r>
      <w:r>
        <w:rPr>
          <w:rFonts w:hint="eastAsia"/>
          <w:b/>
          <w:bCs/>
          <w:color w:val="000000"/>
          <w:sz w:val="24"/>
          <w:szCs w:val="20"/>
          <w:highlight w:val="none"/>
          <w:lang w:val="en-US" w:eastAsia="zh-CN"/>
        </w:rPr>
        <w:t>提</w:t>
      </w:r>
      <w:r>
        <w:rPr>
          <w:rFonts w:hint="eastAsia" w:eastAsia="宋体"/>
          <w:b/>
          <w:bCs/>
          <w:color w:val="000000"/>
          <w:sz w:val="24"/>
          <w:szCs w:val="20"/>
          <w:highlight w:val="none"/>
          <w:lang w:val="en-US" w:eastAsia="zh-CN"/>
        </w:rPr>
        <w:t>供报价的</w:t>
      </w:r>
      <w:r>
        <w:rPr>
          <w:rFonts w:hint="eastAsia"/>
          <w:b/>
          <w:bCs/>
          <w:color w:val="000000"/>
          <w:sz w:val="24"/>
          <w:szCs w:val="20"/>
          <w:highlight w:val="none"/>
          <w:lang w:val="en-US" w:eastAsia="zh-CN"/>
        </w:rPr>
        <w:t>，需提供下表）</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6289"/>
        <w:gridCol w:w="1200"/>
        <w:gridCol w:w="943"/>
      </w:tblGrid>
      <w:tr w14:paraId="719E5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6" w:type="dxa"/>
            <w:noWrap w:val="0"/>
            <w:vAlign w:val="center"/>
          </w:tcPr>
          <w:p w14:paraId="2E86E34D">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序号</w:t>
            </w:r>
          </w:p>
        </w:tc>
        <w:tc>
          <w:tcPr>
            <w:tcW w:w="6289" w:type="dxa"/>
            <w:noWrap w:val="0"/>
            <w:vAlign w:val="center"/>
          </w:tcPr>
          <w:p w14:paraId="129EB328">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rPr>
            </w:pPr>
            <w:r>
              <w:rPr>
                <w:rFonts w:hint="eastAsia" w:eastAsia="宋体"/>
                <w:color w:val="000000"/>
                <w:sz w:val="24"/>
                <w:szCs w:val="20"/>
                <w:highlight w:val="none"/>
                <w:vertAlign w:val="baseline"/>
                <w:lang w:val="en-US" w:eastAsia="zh-CN"/>
              </w:rPr>
              <w:t>最后报价计算过程或说明（可以填写按第一次报价下浮/上浮比例，也可以填写相对第一次报价某部分价格变化情况）</w:t>
            </w:r>
          </w:p>
        </w:tc>
        <w:tc>
          <w:tcPr>
            <w:tcW w:w="1200" w:type="dxa"/>
            <w:noWrap w:val="0"/>
            <w:vAlign w:val="center"/>
          </w:tcPr>
          <w:p w14:paraId="0C1C170C">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总价（元）</w:t>
            </w:r>
          </w:p>
        </w:tc>
        <w:tc>
          <w:tcPr>
            <w:tcW w:w="943" w:type="dxa"/>
            <w:noWrap w:val="0"/>
            <w:vAlign w:val="center"/>
          </w:tcPr>
          <w:p w14:paraId="4A3A1240">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备注</w:t>
            </w:r>
          </w:p>
        </w:tc>
      </w:tr>
      <w:tr w14:paraId="21C46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6" w:type="dxa"/>
            <w:noWrap w:val="0"/>
            <w:vAlign w:val="center"/>
          </w:tcPr>
          <w:p w14:paraId="7B893E12">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1</w:t>
            </w:r>
          </w:p>
        </w:tc>
        <w:tc>
          <w:tcPr>
            <w:tcW w:w="6289" w:type="dxa"/>
            <w:noWrap w:val="0"/>
            <w:vAlign w:val="center"/>
          </w:tcPr>
          <w:p w14:paraId="24134CA4">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c>
          <w:tcPr>
            <w:tcW w:w="1200" w:type="dxa"/>
            <w:noWrap w:val="0"/>
            <w:vAlign w:val="center"/>
          </w:tcPr>
          <w:p w14:paraId="4B7734CC">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c>
          <w:tcPr>
            <w:tcW w:w="943" w:type="dxa"/>
            <w:noWrap w:val="0"/>
            <w:vAlign w:val="center"/>
          </w:tcPr>
          <w:p w14:paraId="1E930A14">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r>
      <w:tr w14:paraId="69AB5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5" w:type="dxa"/>
            <w:gridSpan w:val="2"/>
            <w:noWrap w:val="0"/>
            <w:vAlign w:val="center"/>
          </w:tcPr>
          <w:p w14:paraId="734FD0E9">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总计（元）</w:t>
            </w:r>
          </w:p>
        </w:tc>
        <w:tc>
          <w:tcPr>
            <w:tcW w:w="1200" w:type="dxa"/>
            <w:noWrap w:val="0"/>
            <w:vAlign w:val="center"/>
          </w:tcPr>
          <w:p w14:paraId="36149AE2">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c>
          <w:tcPr>
            <w:tcW w:w="943" w:type="dxa"/>
            <w:noWrap w:val="0"/>
            <w:vAlign w:val="center"/>
          </w:tcPr>
          <w:p w14:paraId="075AA27D">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r>
    </w:tbl>
    <w:p w14:paraId="67E2E8C3">
      <w:pPr>
        <w:pStyle w:val="43"/>
        <w:pageBreakBefore w:val="0"/>
        <w:wordWrap/>
        <w:topLinePunct w:val="0"/>
        <w:bidi w:val="0"/>
        <w:spacing w:beforeLines="0" w:after="0" w:afterLines="0" w:line="360" w:lineRule="auto"/>
        <w:ind w:right="0" w:rightChars="0"/>
        <w:rPr>
          <w:rFonts w:hint="eastAsia" w:eastAsia="宋体"/>
          <w:color w:val="000000"/>
          <w:sz w:val="24"/>
          <w:szCs w:val="20"/>
          <w:highlight w:val="none"/>
        </w:rPr>
      </w:pPr>
    </w:p>
    <w:p w14:paraId="6C9AEDB8">
      <w:pPr>
        <w:pageBreakBefore w:val="0"/>
        <w:wordWrap/>
        <w:topLinePunct w:val="0"/>
        <w:bidi w:val="0"/>
        <w:spacing w:beforeLines="0" w:after="0" w:afterLines="0" w:line="500" w:lineRule="exact"/>
        <w:rPr>
          <w:rFonts w:hint="eastAsia"/>
          <w:sz w:val="24"/>
          <w:szCs w:val="24"/>
          <w:highlight w:val="none"/>
        </w:rPr>
      </w:pPr>
      <w:r>
        <w:rPr>
          <w:rFonts w:hint="eastAsia"/>
          <w:sz w:val="24"/>
          <w:szCs w:val="24"/>
          <w:highlight w:val="none"/>
          <w:lang w:val="en-US" w:eastAsia="zh-CN"/>
        </w:rPr>
        <w:t xml:space="preserve">注：1.本表应按包分别填写。 </w:t>
      </w:r>
    </w:p>
    <w:p w14:paraId="1CE445F8">
      <w:pPr>
        <w:pageBreakBefore w:val="0"/>
        <w:wordWrap/>
        <w:topLinePunct w:val="0"/>
        <w:bidi w:val="0"/>
        <w:spacing w:beforeLines="0" w:after="0" w:afterLines="0" w:line="500" w:lineRule="exact"/>
        <w:ind w:firstLine="480" w:firstLineChars="200"/>
        <w:rPr>
          <w:rFonts w:hint="eastAsia"/>
          <w:sz w:val="24"/>
          <w:szCs w:val="24"/>
          <w:highlight w:val="none"/>
        </w:rPr>
      </w:pPr>
      <w:r>
        <w:rPr>
          <w:rFonts w:hint="eastAsia"/>
          <w:sz w:val="24"/>
          <w:szCs w:val="24"/>
          <w:highlight w:val="none"/>
          <w:lang w:val="en-US" w:eastAsia="zh-CN"/>
        </w:rPr>
        <w:t xml:space="preserve">2.上述各项的详细规格（如有），可另页描述。 </w:t>
      </w:r>
    </w:p>
    <w:p w14:paraId="7938883D">
      <w:pPr>
        <w:pageBreakBefore w:val="0"/>
        <w:wordWrap/>
        <w:topLinePunct w:val="0"/>
        <w:bidi w:val="0"/>
        <w:spacing w:beforeLines="0" w:after="0" w:afterLines="0" w:line="500" w:lineRule="exact"/>
        <w:ind w:firstLine="482" w:firstLineChars="200"/>
        <w:rPr>
          <w:rFonts w:hint="eastAsia"/>
          <w:sz w:val="24"/>
          <w:szCs w:val="24"/>
          <w:highlight w:val="none"/>
        </w:rPr>
      </w:pPr>
      <w:r>
        <w:rPr>
          <w:rFonts w:hint="eastAsia"/>
          <w:b/>
          <w:bCs/>
          <w:sz w:val="24"/>
          <w:szCs w:val="24"/>
          <w:highlight w:val="none"/>
          <w:lang w:val="en-US" w:eastAsia="zh-CN"/>
        </w:rPr>
        <w:t>3.此表无需在响应文件中提交，磋商后供应商按磋商小组要求提交。</w:t>
      </w:r>
      <w:r>
        <w:rPr>
          <w:rFonts w:hint="eastAsia"/>
          <w:sz w:val="24"/>
          <w:szCs w:val="24"/>
          <w:highlight w:val="none"/>
          <w:lang w:val="en-US" w:eastAsia="zh-CN"/>
        </w:rPr>
        <w:t xml:space="preserve"> </w:t>
      </w:r>
    </w:p>
    <w:p w14:paraId="2693CA4F">
      <w:pPr>
        <w:pageBreakBefore w:val="0"/>
        <w:wordWrap/>
        <w:topLinePunct w:val="0"/>
        <w:bidi w:val="0"/>
        <w:spacing w:beforeLines="0" w:after="0" w:afterLines="0" w:line="500" w:lineRule="exact"/>
        <w:ind w:firstLine="480" w:firstLineChars="200"/>
        <w:rPr>
          <w:rFonts w:hint="eastAsia"/>
          <w:sz w:val="24"/>
          <w:szCs w:val="24"/>
          <w:highlight w:val="none"/>
        </w:rPr>
      </w:pPr>
      <w:r>
        <w:rPr>
          <w:rFonts w:hint="eastAsia"/>
          <w:sz w:val="24"/>
          <w:szCs w:val="24"/>
          <w:highlight w:val="none"/>
          <w:lang w:val="en-US" w:eastAsia="zh-CN"/>
        </w:rPr>
        <w:t xml:space="preserve">4.制造商规模列应填写“大型”、“中型”、“小微”或“其他”，且不应与《中小企业声明函》或《拟分包情况说明》中内容矛盾。 </w:t>
      </w:r>
    </w:p>
    <w:p w14:paraId="7CF48DEB">
      <w:pPr>
        <w:pageBreakBefore w:val="0"/>
        <w:wordWrap/>
        <w:topLinePunct w:val="0"/>
        <w:bidi w:val="0"/>
        <w:spacing w:beforeLines="0" w:after="0" w:afterLines="0" w:line="360" w:lineRule="auto"/>
        <w:rPr>
          <w:rFonts w:hint="eastAsia"/>
          <w:sz w:val="24"/>
          <w:szCs w:val="24"/>
          <w:highlight w:val="none"/>
          <w:lang w:val="en-US" w:eastAsia="zh-CN"/>
        </w:rPr>
      </w:pPr>
    </w:p>
    <w:p w14:paraId="642A985D">
      <w:pPr>
        <w:pageBreakBefore w:val="0"/>
        <w:wordWrap/>
        <w:topLinePunct w:val="0"/>
        <w:bidi w:val="0"/>
        <w:spacing w:beforeLines="0" w:after="0" w:afterLines="0" w:line="360" w:lineRule="auto"/>
        <w:rPr>
          <w:rFonts w:hint="eastAsia"/>
          <w:sz w:val="24"/>
          <w:szCs w:val="24"/>
          <w:highlight w:val="none"/>
          <w:lang w:val="en-US" w:eastAsia="zh-CN"/>
        </w:rPr>
      </w:pPr>
    </w:p>
    <w:p w14:paraId="299827F6">
      <w:pPr>
        <w:pageBreakBefore w:val="0"/>
        <w:wordWrap/>
        <w:topLinePunct w:val="0"/>
        <w:bidi w:val="0"/>
        <w:spacing w:beforeLines="0" w:after="0" w:afterLines="0" w:line="360" w:lineRule="auto"/>
        <w:rPr>
          <w:rFonts w:hint="eastAsia"/>
          <w:sz w:val="24"/>
          <w:szCs w:val="24"/>
          <w:highlight w:val="none"/>
        </w:rPr>
      </w:pPr>
      <w:r>
        <w:rPr>
          <w:rFonts w:hint="eastAsia"/>
          <w:sz w:val="24"/>
          <w:szCs w:val="24"/>
          <w:highlight w:val="none"/>
          <w:lang w:val="en-US" w:eastAsia="zh-CN"/>
        </w:rPr>
        <w:t xml:space="preserve">供应商授权代表签字（或加盖供应商公章）：____________ </w:t>
      </w:r>
    </w:p>
    <w:p w14:paraId="638EA25F">
      <w:pPr>
        <w:pageBreakBefore w:val="0"/>
        <w:widowControl/>
        <w:wordWrap/>
        <w:topLinePunct w:val="0"/>
        <w:bidi w:val="0"/>
        <w:spacing w:beforeLines="0" w:after="0" w:afterLines="0" w:line="360" w:lineRule="auto"/>
        <w:jc w:val="left"/>
        <w:rPr>
          <w:rFonts w:eastAsia="宋体"/>
          <w:color w:val="000000"/>
          <w:sz w:val="24"/>
          <w:szCs w:val="20"/>
          <w:highlight w:val="none"/>
        </w:rPr>
      </w:pPr>
      <w:r>
        <w:rPr>
          <w:rFonts w:hint="eastAsia"/>
          <w:sz w:val="24"/>
          <w:szCs w:val="24"/>
          <w:highlight w:val="none"/>
          <w:lang w:val="en-US" w:eastAsia="zh-CN"/>
        </w:rPr>
        <w:t>日期：____年____月____日</w:t>
      </w:r>
    </w:p>
    <w:bookmarkEnd w:id="238"/>
    <w:p w14:paraId="67D997BA">
      <w:pPr>
        <w:pageBreakBefore w:val="0"/>
        <w:wordWrap/>
        <w:topLinePunct w:val="0"/>
        <w:bidi w:val="0"/>
        <w:spacing w:beforeLines="0" w:after="0" w:afterLines="0" w:line="360" w:lineRule="auto"/>
        <w:rPr>
          <w:rFonts w:hint="eastAsia" w:ascii="宋体" w:hAnsi="宋体" w:cs="宋体"/>
          <w:sz w:val="24"/>
        </w:rPr>
      </w:pPr>
    </w:p>
    <w:sectPr>
      <w:headerReference r:id="rId24" w:type="default"/>
      <w:footerReference r:id="rId25" w:type="default"/>
      <w:pgSz w:w="11907" w:h="16840"/>
      <w:pgMar w:top="1418" w:right="1134" w:bottom="1418" w:left="1701" w:header="851" w:footer="851" w:gutter="0"/>
      <w:pgNumType w:fmt="decimal"/>
      <w:cols w:space="720" w:num="1"/>
      <w:docGrid w:linePitch="46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ˎ̥">
    <w:altName w:val="Noto Sans SC"/>
    <w:panose1 w:val="00000000000000000000"/>
    <w:charset w:val="00"/>
    <w:family w:val="modern"/>
    <w:pitch w:val="default"/>
    <w:sig w:usb0="00000000" w:usb1="00000000" w:usb2="00000000" w:usb3="00000000" w:csb0="00040001" w:csb1="00000000"/>
  </w:font>
  <w:font w:name="Noto Sans SC">
    <w:panose1 w:val="020B0200000000000000"/>
    <w:charset w:val="86"/>
    <w:family w:val="auto"/>
    <w:pitch w:val="default"/>
    <w:sig w:usb0="20000083" w:usb1="2ADF3C10" w:usb2="00000016" w:usb3="00000000" w:csb0="60060107" w:csb1="00000000"/>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entury Gothic">
    <w:altName w:val="Yu Gothic UI"/>
    <w:panose1 w:val="020B0502020202020204"/>
    <w:charset w:val="00"/>
    <w:family w:val="swiss"/>
    <w:pitch w:val="default"/>
    <w:sig w:usb0="00000000" w:usb1="00000000" w:usb2="00000000" w:usb3="00000000" w:csb0="2000009F" w:csb1="DFD70000"/>
  </w:font>
  <w:font w:name="方正仿宋简体">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Microsoft JhengHei">
    <w:panose1 w:val="020B0604030504040204"/>
    <w:charset w:val="88"/>
    <w:family w:val="swiss"/>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B45F20">
    <w:pPr>
      <w:pStyle w:val="28"/>
      <w:jc w:val="center"/>
      <w:rPr>
        <w:rFonts w:ascii="Times New Roma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E0A783">
    <w:pPr>
      <w:pStyle w:val="28"/>
      <w:framePr w:wrap="around" w:vAnchor="text" w:hAnchor="margin" w:xAlign="right" w:y="1"/>
      <w:rPr>
        <w:rStyle w:val="49"/>
      </w:rPr>
    </w:pPr>
    <w:r>
      <w:rPr>
        <w:rStyle w:val="49"/>
      </w:rPr>
      <w:fldChar w:fldCharType="begin"/>
    </w:r>
    <w:r>
      <w:rPr>
        <w:rStyle w:val="49"/>
      </w:rPr>
      <w:instrText xml:space="preserve">PAGE  </w:instrText>
    </w:r>
    <w:r>
      <w:rPr>
        <w:rStyle w:val="49"/>
      </w:rPr>
      <w:fldChar w:fldCharType="end"/>
    </w:r>
  </w:p>
  <w:p w14:paraId="21907F4E">
    <w:pPr>
      <w:pStyle w:val="28"/>
      <w:ind w:right="360"/>
    </w:pPr>
  </w:p>
  <w:p w14:paraId="6BBB1E54"/>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1DF614">
    <w:pPr>
      <w:pStyle w:val="28"/>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08CA7C">
    <w:pPr>
      <w:pStyle w:val="2"/>
      <w:spacing w:line="229" w:lineRule="auto"/>
      <w:ind w:left="4399"/>
      <w:rPr>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ED9361">
                          <w:pPr>
                            <w:pStyle w:val="28"/>
                          </w:pPr>
                          <w:r>
                            <w:fldChar w:fldCharType="begin"/>
                          </w:r>
                          <w:r>
                            <w:instrText xml:space="preserve"> PAGE  \* MERGEFORMAT </w:instrText>
                          </w:r>
                          <w:r>
                            <w:fldChar w:fldCharType="separate"/>
                          </w:r>
                          <w:r>
                            <w:t>173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fqQQ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M2E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ufqQQzAgAAYwQAAA4AAAAAAAAAAQAgAAAAHwEAAGRycy9lMm9Eb2MueG1sUEsF&#10;BgAAAAAGAAYAWQEAAMQFAAAAAA==&#10;">
              <v:fill on="f" focussize="0,0"/>
              <v:stroke on="f" weight="0.5pt"/>
              <v:imagedata o:title=""/>
              <o:lock v:ext="edit" aspectratio="f"/>
              <v:textbox inset="0mm,0mm,0mm,0mm" style="mso-fit-shape-to-text:t;">
                <w:txbxContent>
                  <w:p w14:paraId="33ED9361">
                    <w:pPr>
                      <w:pStyle w:val="28"/>
                    </w:pPr>
                    <w:r>
                      <w:fldChar w:fldCharType="begin"/>
                    </w:r>
                    <w:r>
                      <w:instrText xml:space="preserve"> PAGE  \* MERGEFORMAT </w:instrText>
                    </w:r>
                    <w:r>
                      <w:fldChar w:fldCharType="separate"/>
                    </w:r>
                    <w:r>
                      <w:t>173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890BC1">
    <w:pPr>
      <w:pStyle w:val="28"/>
      <w:framePr w:wrap="around" w:vAnchor="text" w:hAnchor="margin" w:xAlign="center" w:y="1"/>
      <w:rPr>
        <w:rStyle w:val="49"/>
      </w:rPr>
    </w:pPr>
    <w:r>
      <w:fldChar w:fldCharType="begin"/>
    </w:r>
    <w:r>
      <w:rPr>
        <w:rStyle w:val="49"/>
      </w:rPr>
      <w:instrText xml:space="preserve">PAGE  </w:instrText>
    </w:r>
    <w:r>
      <w:fldChar w:fldCharType="end"/>
    </w:r>
  </w:p>
  <w:p w14:paraId="1BDDE94A">
    <w:pPr>
      <w:pStyle w:val="2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D43A50">
    <w:pPr>
      <w:pStyle w:val="28"/>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17A35">
    <w:pPr>
      <w:pStyle w:val="28"/>
      <w:jc w:val="center"/>
      <w:rPr>
        <w:rFonts w:ascii="Times New Roman"/>
      </w:rP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4</w:t>
    </w:r>
    <w:r>
      <w:rPr>
        <w:rFonts w:ascii="Times New Roma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FFEBB">
    <w:pPr>
      <w:pStyle w:val="28"/>
      <w:jc w:val="center"/>
    </w:pPr>
    <w:r>
      <w:fldChar w:fldCharType="begin"/>
    </w:r>
    <w:r>
      <w:instrText xml:space="preserve">PAGE   \* MERGEFORMAT</w:instrText>
    </w:r>
    <w:r>
      <w:fldChar w:fldCharType="separate"/>
    </w:r>
    <w:r>
      <w:rPr>
        <w:lang w:val="zh-CN"/>
      </w:rPr>
      <w:t>1</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CBCC68">
    <w:pPr>
      <w:pStyle w:val="2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76A1357">
                          <w:pPr>
                            <w:pStyle w:val="28"/>
                          </w:pPr>
                          <w:r>
                            <w:fldChar w:fldCharType="begin"/>
                          </w:r>
                          <w:r>
                            <w:instrText xml:space="preserve"> PAGE  \* MERGEFORMAT </w:instrText>
                          </w:r>
                          <w:r>
                            <w:fldChar w:fldCharType="separate"/>
                          </w:r>
                          <w:r>
                            <w:t>42</w:t>
                          </w:r>
                          <w:r>
                            <w:fldChar w:fldCharType="end"/>
                          </w:r>
                        </w:p>
                      </w:txbxContent>
                    </wps:txbx>
                    <wps:bodyPr vert="horz" wrap="none" lIns="0" tIns="0" rIns="0" bIns="0" anchor="t" anchorCtr="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6QcO7+IBAADMAwAADgAA&#10;AAAAAAABACAAAAAeAQAAZHJzL2Uyb0RvYy54bWxQSwUGAAAAAAYABgBZAQAAcgUAAAAA&#10;">
              <v:fill on="f" focussize="0,0"/>
              <v:stroke on="f"/>
              <v:imagedata o:title=""/>
              <o:lock v:ext="edit" aspectratio="f"/>
              <v:textbox inset="0mm,0mm,0mm,0mm" style="mso-fit-shape-to-text:t;">
                <w:txbxContent>
                  <w:p w14:paraId="176A1357">
                    <w:pPr>
                      <w:pStyle w:val="28"/>
                    </w:pPr>
                    <w:r>
                      <w:fldChar w:fldCharType="begin"/>
                    </w:r>
                    <w:r>
                      <w:instrText xml:space="preserve"> PAGE  \* MERGEFORMAT </w:instrText>
                    </w:r>
                    <w:r>
                      <w:fldChar w:fldCharType="separate"/>
                    </w:r>
                    <w:r>
                      <w:t>42</w:t>
                    </w:r>
                    <w:r>
                      <w:fldChar w:fldCharType="end"/>
                    </w:r>
                  </w:p>
                </w:txbxContent>
              </v:textbox>
            </v:shape>
          </w:pict>
        </mc:Fallback>
      </mc:AlternateContent>
    </w:r>
    <w:r>
      <w:rPr>
        <w:lang w:eastAsia="zh-TW"/>
      </w:rPr>
      <mc:AlternateContent>
        <mc:Choice Requires="wps">
          <w:drawing>
            <wp:anchor distT="0" distB="0" distL="114300" distR="114300" simplePos="0" relativeHeight="251659264" behindDoc="0" locked="0" layoutInCell="1" allowOverlap="1">
              <wp:simplePos x="0" y="0"/>
              <wp:positionH relativeFrom="margin">
                <wp:posOffset>2514600</wp:posOffset>
              </wp:positionH>
              <wp:positionV relativeFrom="paragraph">
                <wp:posOffset>-49530</wp:posOffset>
              </wp:positionV>
              <wp:extent cx="249555" cy="429260"/>
              <wp:effectExtent l="0" t="0" r="0" b="0"/>
              <wp:wrapNone/>
              <wp:docPr id="3" name="文本框 3"/>
              <wp:cNvGraphicFramePr/>
              <a:graphic xmlns:a="http://schemas.openxmlformats.org/drawingml/2006/main">
                <a:graphicData uri="http://schemas.microsoft.com/office/word/2010/wordprocessingShape">
                  <wps:wsp>
                    <wps:cNvSpPr txBox="1"/>
                    <wps:spPr>
                      <a:xfrm>
                        <a:off x="0" y="0"/>
                        <a:ext cx="249555" cy="429260"/>
                      </a:xfrm>
                      <a:prstGeom prst="rect">
                        <a:avLst/>
                      </a:prstGeom>
                      <a:noFill/>
                      <a:ln>
                        <a:noFill/>
                      </a:ln>
                      <a:effectLst/>
                    </wps:spPr>
                    <wps:txbx>
                      <w:txbxContent>
                        <w:p w14:paraId="7EE57467">
                          <w:pPr>
                            <w:snapToGrid w:val="0"/>
                            <w:rPr>
                              <w:sz w:val="18"/>
                            </w:rPr>
                          </w:pPr>
                        </w:p>
                      </w:txbxContent>
                    </wps:txbx>
                    <wps:bodyPr vert="horz" wrap="square" lIns="0" tIns="0" rIns="0" bIns="0" anchor="t" anchorCtr="0" upright="1"/>
                  </wps:wsp>
                </a:graphicData>
              </a:graphic>
            </wp:anchor>
          </w:drawing>
        </mc:Choice>
        <mc:Fallback>
          <w:pict>
            <v:shape id="_x0000_s1026" o:spid="_x0000_s1026" o:spt="202" type="#_x0000_t202" style="position:absolute;left:0pt;margin-left:198pt;margin-top:-3.9pt;height:33.8pt;width:19.65pt;mso-position-horizontal-relative:margin;z-index:251659264;mso-width-relative:page;mso-height-relative:page;" filled="f" stroked="f" coordsize="21600,21600" o:gfxdata="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Oh4N6/aAAAACQEA&#10;AA8AAAAAAAAAAQAgAAAAIgAAAGRycy9kb3ducmV2LnhtbFBLAQIUABQAAAAIAIdO4kDYZ8FU3wEA&#10;ALIDAAAOAAAAAAAAAAEAIAAAACkBAABkcnMvZTJvRG9jLnhtbFBLBQYAAAAABgAGAFkBAAB6BQAA&#10;AAA=&#10;">
              <v:fill on="f" focussize="0,0"/>
              <v:stroke on="f"/>
              <v:imagedata o:title=""/>
              <o:lock v:ext="edit" aspectratio="f"/>
              <v:textbox inset="0mm,0mm,0mm,0mm">
                <w:txbxContent>
                  <w:p w14:paraId="7EE57467">
                    <w:pPr>
                      <w:snapToGrid w:val="0"/>
                      <w:rPr>
                        <w:sz w:val="18"/>
                      </w:rPr>
                    </w:pP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A9F7DC">
    <w:pPr>
      <w:pStyle w:val="28"/>
      <w:tabs>
        <w:tab w:val="left" w:pos="3848"/>
        <w:tab w:val="center" w:pos="4156"/>
        <w:tab w:val="clear" w:pos="4153"/>
      </w:tabs>
      <w:jc w:val="left"/>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450D040">
                          <w:pPr>
                            <w:pStyle w:val="28"/>
                          </w:pPr>
                          <w:r>
                            <w:fldChar w:fldCharType="begin"/>
                          </w:r>
                          <w:r>
                            <w:instrText xml:space="preserve"> PAGE  \* MERGEFORMAT </w:instrText>
                          </w:r>
                          <w:r>
                            <w:fldChar w:fldCharType="separate"/>
                          </w:r>
                          <w:r>
                            <w:t>77</w:t>
                          </w:r>
                          <w:r>
                            <w:fldChar w:fldCharType="end"/>
                          </w:r>
                        </w:p>
                      </w:txbxContent>
                    </wps:txbx>
                    <wps:bodyPr vert="horz" wrap="none" lIns="0" tIns="0" rIns="0" bIns="0" anchor="t" anchorCtr="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esQ8x4QEAAMwDAAAOAAAA&#10;AAAAAAEAIAAAAB4BAABkcnMvZTJvRG9jLnhtbFBLBQYAAAAABgAGAFkBAABxBQAAAAA=&#10;">
              <v:fill on="f" focussize="0,0"/>
              <v:stroke on="f"/>
              <v:imagedata o:title=""/>
              <o:lock v:ext="edit" aspectratio="f"/>
              <v:textbox inset="0mm,0mm,0mm,0mm" style="mso-fit-shape-to-text:t;">
                <w:txbxContent>
                  <w:p w14:paraId="6450D040">
                    <w:pPr>
                      <w:pStyle w:val="28"/>
                    </w:pPr>
                    <w:r>
                      <w:fldChar w:fldCharType="begin"/>
                    </w:r>
                    <w:r>
                      <w:instrText xml:space="preserve"> PAGE  \* MERGEFORMAT </w:instrText>
                    </w:r>
                    <w:r>
                      <w:fldChar w:fldCharType="separate"/>
                    </w:r>
                    <w:r>
                      <w:t>77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309C56">
    <w:pPr>
      <w:pStyle w:val="28"/>
      <w:framePr w:wrap="around" w:vAnchor="text" w:hAnchor="margin" w:xAlign="right" w:y="1"/>
      <w:rPr>
        <w:rStyle w:val="49"/>
      </w:rPr>
    </w:pPr>
    <w:r>
      <w:rPr>
        <w:rStyle w:val="49"/>
      </w:rPr>
      <w:fldChar w:fldCharType="begin"/>
    </w:r>
    <w:r>
      <w:rPr>
        <w:rStyle w:val="49"/>
      </w:rPr>
      <w:instrText xml:space="preserve">PAGE  </w:instrText>
    </w:r>
    <w:r>
      <w:rPr>
        <w:rStyle w:val="49"/>
      </w:rPr>
      <w:fldChar w:fldCharType="end"/>
    </w:r>
  </w:p>
  <w:p w14:paraId="76D366D4">
    <w:pPr>
      <w:pStyle w:val="28"/>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D36F3F">
    <w:pPr>
      <w:pStyle w:val="2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9B9751">
    <w:pPr>
      <w:pStyle w:val="3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87767">
    <w:pPr>
      <w:pStyle w:val="30"/>
      <w:pBdr>
        <w:bottom w:val="none" w:color="auto" w:sz="0" w:space="1"/>
      </w:pBdr>
      <w:rPr>
        <w:rFonts w:hint="eastAsia"/>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4E95B1">
    <w:pPr>
      <w:pStyle w:val="30"/>
      <w:pBdr>
        <w:bottom w:val="none" w:color="auto" w:sz="0" w:space="1"/>
      </w:pBdr>
      <w:rPr>
        <w:rFonts w:hint="eastAsia"/>
        <w:lang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95D7A">
    <w:pPr>
      <w:tabs>
        <w:tab w:val="center" w:pos="4320"/>
        <w:tab w:val="right" w:pos="8640"/>
      </w:tabs>
      <w:adjustRightInd w:val="0"/>
      <w:snapToGrid w:val="0"/>
      <w:spacing w:line="240" w:lineRule="atLeast"/>
      <w:ind w:firstLine="360" w:firstLineChars="200"/>
      <w:jc w:val="center"/>
      <w:textAlignment w:val="baseline"/>
      <w:rPr>
        <w:rFonts w:ascii="Arial" w:hAnsi="Arial"/>
        <w:kern w:val="0"/>
        <w:sz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FDC1E">
    <w:pPr>
      <w:pStyle w:val="3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F5C9D">
    <w:pPr>
      <w:pStyle w:val="3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A9932E">
    <w:pPr>
      <w:pStyle w:val="30"/>
    </w:pPr>
  </w:p>
  <w:p w14:paraId="12C29127"/>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2896D">
    <w:pPr>
      <w:pStyle w:val="3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0A7316">
    <w:pPr>
      <w:pStyle w:val="30"/>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4"/>
    <w:multiLevelType w:val="multilevel"/>
    <w:tmpl w:val="00000004"/>
    <w:lvl w:ilvl="0" w:tentative="0">
      <w:start w:val="1"/>
      <w:numFmt w:val="japaneseCounting"/>
      <w:lvlText w:val="第%1章"/>
      <w:lvlJc w:val="left"/>
      <w:pPr>
        <w:tabs>
          <w:tab w:val="left" w:pos="4941"/>
        </w:tabs>
        <w:ind w:left="4941" w:hanging="1140"/>
      </w:pPr>
      <w:rPr>
        <w:rFonts w:hint="eastAsia"/>
      </w:rPr>
    </w:lvl>
    <w:lvl w:ilvl="1" w:tentative="0">
      <w:start w:val="1"/>
      <w:numFmt w:val="lowerLetter"/>
      <w:lvlText w:val="%2)"/>
      <w:lvlJc w:val="left"/>
      <w:pPr>
        <w:tabs>
          <w:tab w:val="left" w:pos="4641"/>
        </w:tabs>
        <w:ind w:left="4641" w:hanging="420"/>
      </w:pPr>
    </w:lvl>
    <w:lvl w:ilvl="2" w:tentative="0">
      <w:start w:val="1"/>
      <w:numFmt w:val="lowerRoman"/>
      <w:lvlText w:val="%3."/>
      <w:lvlJc w:val="right"/>
      <w:pPr>
        <w:tabs>
          <w:tab w:val="left" w:pos="5061"/>
        </w:tabs>
        <w:ind w:left="5061" w:hanging="420"/>
      </w:pPr>
    </w:lvl>
    <w:lvl w:ilvl="3" w:tentative="0">
      <w:start w:val="1"/>
      <w:numFmt w:val="decimal"/>
      <w:lvlText w:val="%4."/>
      <w:lvlJc w:val="left"/>
      <w:pPr>
        <w:tabs>
          <w:tab w:val="left" w:pos="5481"/>
        </w:tabs>
        <w:ind w:left="5481" w:hanging="420"/>
      </w:pPr>
    </w:lvl>
    <w:lvl w:ilvl="4" w:tentative="0">
      <w:start w:val="1"/>
      <w:numFmt w:val="lowerLetter"/>
      <w:lvlText w:val="%5)"/>
      <w:lvlJc w:val="left"/>
      <w:pPr>
        <w:tabs>
          <w:tab w:val="left" w:pos="5901"/>
        </w:tabs>
        <w:ind w:left="5901" w:hanging="420"/>
      </w:pPr>
    </w:lvl>
    <w:lvl w:ilvl="5" w:tentative="0">
      <w:start w:val="1"/>
      <w:numFmt w:val="lowerRoman"/>
      <w:lvlText w:val="%6."/>
      <w:lvlJc w:val="right"/>
      <w:pPr>
        <w:tabs>
          <w:tab w:val="left" w:pos="6321"/>
        </w:tabs>
        <w:ind w:left="6321" w:hanging="420"/>
      </w:pPr>
    </w:lvl>
    <w:lvl w:ilvl="6" w:tentative="0">
      <w:start w:val="1"/>
      <w:numFmt w:val="decimal"/>
      <w:lvlText w:val="%7."/>
      <w:lvlJc w:val="left"/>
      <w:pPr>
        <w:tabs>
          <w:tab w:val="left" w:pos="6741"/>
        </w:tabs>
        <w:ind w:left="6741" w:hanging="420"/>
      </w:pPr>
    </w:lvl>
    <w:lvl w:ilvl="7" w:tentative="0">
      <w:start w:val="1"/>
      <w:numFmt w:val="lowerLetter"/>
      <w:lvlText w:val="%8)"/>
      <w:lvlJc w:val="left"/>
      <w:pPr>
        <w:tabs>
          <w:tab w:val="left" w:pos="7161"/>
        </w:tabs>
        <w:ind w:left="7161" w:hanging="420"/>
      </w:pPr>
    </w:lvl>
    <w:lvl w:ilvl="8" w:tentative="0">
      <w:start w:val="1"/>
      <w:numFmt w:val="lowerRoman"/>
      <w:lvlText w:val="%9."/>
      <w:lvlJc w:val="right"/>
      <w:pPr>
        <w:tabs>
          <w:tab w:val="left" w:pos="7581"/>
        </w:tabs>
        <w:ind w:left="7581" w:hanging="420"/>
      </w:pPr>
    </w:lvl>
  </w:abstractNum>
  <w:abstractNum w:abstractNumId="1">
    <w:nsid w:val="0000000A"/>
    <w:multiLevelType w:val="multilevel"/>
    <w:tmpl w:val="0000000A"/>
    <w:lvl w:ilvl="0" w:tentative="0">
      <w:start w:val="1"/>
      <w:numFmt w:val="decimal"/>
      <w:pStyle w:val="112"/>
      <w:lvlText w:val="%1."/>
      <w:lvlJc w:val="left"/>
      <w:pPr>
        <w:ind w:left="420" w:hanging="420"/>
      </w:pPr>
    </w:lvl>
    <w:lvl w:ilvl="1" w:tentative="0">
      <w:start w:val="1"/>
      <w:numFmt w:val="decimal"/>
      <w:lvlText w:val="（%2）"/>
      <w:lvlJc w:val="left"/>
      <w:pPr>
        <w:tabs>
          <w:tab w:val="left" w:pos="1140"/>
        </w:tabs>
        <w:ind w:left="1140" w:hanging="7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D"/>
    <w:multiLevelType w:val="multilevel"/>
    <w:tmpl w:val="0000000D"/>
    <w:lvl w:ilvl="0" w:tentative="0">
      <w:start w:val="1"/>
      <w:numFmt w:val="lowerLetter"/>
      <w:pStyle w:val="187"/>
      <w:lvlText w:val="%1)"/>
      <w:lvlJc w:val="left"/>
      <w:pPr>
        <w:ind w:left="902" w:hanging="420"/>
      </w:pPr>
      <w:rPr>
        <w:color w:val="auto"/>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3">
    <w:nsid w:val="00000013"/>
    <w:multiLevelType w:val="singleLevel"/>
    <w:tmpl w:val="00000013"/>
    <w:lvl w:ilvl="0" w:tentative="0">
      <w:start w:val="1"/>
      <w:numFmt w:val="decimal"/>
      <w:pStyle w:val="157"/>
      <w:lvlText w:val="%1."/>
      <w:lvlJc w:val="left"/>
      <w:pPr>
        <w:tabs>
          <w:tab w:val="left" w:pos="360"/>
        </w:tabs>
        <w:ind w:left="360" w:hanging="360"/>
      </w:pPr>
      <w:rPr>
        <w:rFonts w:hint="default"/>
      </w:rPr>
    </w:lvl>
  </w:abstractNum>
  <w:abstractNum w:abstractNumId="4">
    <w:nsid w:val="00000026"/>
    <w:multiLevelType w:val="multilevel"/>
    <w:tmpl w:val="00000026"/>
    <w:lvl w:ilvl="0" w:tentative="0">
      <w:start w:val="1"/>
      <w:numFmt w:val="decimal"/>
      <w:pStyle w:val="106"/>
      <w:isLgl/>
      <w:suff w:val="nothing"/>
      <w:lvlText w:val="%1　"/>
      <w:lvlJc w:val="left"/>
      <w:pPr>
        <w:ind w:left="-25" w:firstLine="0"/>
      </w:pPr>
      <w:rPr>
        <w:rFonts w:hint="default" w:ascii="Times New Roman" w:hAnsi="Times New Roman" w:eastAsia="宋体"/>
        <w:b/>
        <w:i w:val="0"/>
        <w:color w:val="auto"/>
        <w:sz w:val="28"/>
        <w:u w:val="none"/>
      </w:rPr>
    </w:lvl>
    <w:lvl w:ilvl="1" w:tentative="0">
      <w:start w:val="1"/>
      <w:numFmt w:val="decimal"/>
      <w:pStyle w:val="105"/>
      <w:isLgl/>
      <w:suff w:val="nothing"/>
      <w:lvlText w:val="%1.%2　"/>
      <w:lvlJc w:val="left"/>
      <w:pPr>
        <w:ind w:left="-25" w:firstLine="0"/>
      </w:pPr>
      <w:rPr>
        <w:rFonts w:hint="default" w:ascii="Times New Roman" w:hAnsi="Times New Roman" w:eastAsia="宋体"/>
        <w:b/>
        <w:i w:val="0"/>
        <w:snapToGrid/>
        <w:color w:val="auto"/>
        <w:spacing w:val="0"/>
        <w:w w:val="100"/>
        <w:kern w:val="21"/>
        <w:sz w:val="28"/>
        <w:u w:val="none"/>
      </w:rPr>
    </w:lvl>
    <w:lvl w:ilvl="2" w:tentative="0">
      <w:start w:val="1"/>
      <w:numFmt w:val="decimal"/>
      <w:isLgl/>
      <w:suff w:val="nothing"/>
      <w:lvlText w:val="%1.%2.%3　"/>
      <w:lvlJc w:val="left"/>
      <w:pPr>
        <w:ind w:left="-25" w:firstLine="0"/>
      </w:pPr>
      <w:rPr>
        <w:rFonts w:hint="default" w:ascii="Times New Roman" w:hAnsi="Times New Roman" w:eastAsia="黑体"/>
        <w:b/>
        <w:i w:val="0"/>
        <w:sz w:val="28"/>
      </w:rPr>
    </w:lvl>
    <w:lvl w:ilvl="3" w:tentative="0">
      <w:start w:val="1"/>
      <w:numFmt w:val="decimal"/>
      <w:pStyle w:val="142"/>
      <w:isLgl/>
      <w:suff w:val="nothing"/>
      <w:lvlText w:val="%1.%2.%3.%4　"/>
      <w:lvlJc w:val="left"/>
      <w:pPr>
        <w:ind w:left="-25" w:firstLine="0"/>
      </w:pPr>
      <w:rPr>
        <w:rFonts w:hint="default" w:ascii="Times New Roman" w:hAnsi="Times New Roman" w:eastAsia="宋体"/>
        <w:b/>
        <w:i w:val="0"/>
        <w:color w:val="auto"/>
        <w:sz w:val="28"/>
        <w:u w:val="none"/>
      </w:rPr>
    </w:lvl>
    <w:lvl w:ilvl="4" w:tentative="0">
      <w:start w:val="1"/>
      <w:numFmt w:val="decimal"/>
      <w:pStyle w:val="141"/>
      <w:isLgl/>
      <w:suff w:val="nothing"/>
      <w:lvlText w:val="%1.%2.%3.%4.%5　"/>
      <w:lvlJc w:val="left"/>
      <w:pPr>
        <w:ind w:left="-25" w:firstLine="0"/>
      </w:pPr>
      <w:rPr>
        <w:rFonts w:hint="default" w:ascii="Times New Roman" w:hAnsi="Times New Roman" w:eastAsia="宋体"/>
        <w:b/>
        <w:i w:val="0"/>
        <w:color w:val="auto"/>
        <w:sz w:val="28"/>
        <w:u w:val="none"/>
      </w:rPr>
    </w:lvl>
    <w:lvl w:ilvl="5" w:tentative="0">
      <w:start w:val="1"/>
      <w:numFmt w:val="decimal"/>
      <w:pStyle w:val="150"/>
      <w:isLgl/>
      <w:suff w:val="nothing"/>
      <w:lvlText w:val="%1.%2.%3.%4.%5.%6　"/>
      <w:lvlJc w:val="left"/>
      <w:pPr>
        <w:ind w:left="-25" w:firstLine="0"/>
      </w:pPr>
      <w:rPr>
        <w:rFonts w:hint="default" w:ascii="Times New Roman" w:hAnsi="Times New Roman" w:eastAsia="宋体"/>
        <w:b/>
        <w:i w:val="0"/>
        <w:sz w:val="28"/>
      </w:rPr>
    </w:lvl>
    <w:lvl w:ilvl="6" w:tentative="0">
      <w:start w:val="1"/>
      <w:numFmt w:val="lowerLetter"/>
      <w:pStyle w:val="163"/>
      <w:lvlText w:val="%7) "/>
      <w:lvlJc w:val="left"/>
      <w:pPr>
        <w:tabs>
          <w:tab w:val="left" w:pos="635"/>
        </w:tabs>
        <w:ind w:left="-125" w:firstLine="400"/>
      </w:pPr>
      <w:rPr>
        <w:rFonts w:hint="default" w:ascii="Times New Roman" w:hAnsi="Times New Roman" w:eastAsia="宋体"/>
        <w:b/>
        <w:i w:val="0"/>
        <w:color w:val="auto"/>
        <w:sz w:val="28"/>
        <w:u w:val="none"/>
      </w:rPr>
    </w:lvl>
    <w:lvl w:ilvl="7" w:tentative="0">
      <w:start w:val="1"/>
      <w:numFmt w:val="decimal"/>
      <w:pStyle w:val="126"/>
      <w:lvlText w:val="%8) "/>
      <w:lvlJc w:val="left"/>
      <w:pPr>
        <w:tabs>
          <w:tab w:val="left" w:pos="860"/>
        </w:tabs>
        <w:ind w:left="500" w:firstLine="0"/>
      </w:pPr>
      <w:rPr>
        <w:rFonts w:hint="default" w:ascii="Times New Roman" w:hAnsi="Times New Roman" w:eastAsia="宋体"/>
        <w:b/>
        <w:i w:val="0"/>
        <w:color w:val="auto"/>
        <w:sz w:val="28"/>
        <w:u w:val="none"/>
      </w:rPr>
    </w:lvl>
    <w:lvl w:ilvl="8" w:tentative="0">
      <w:start w:val="1"/>
      <w:numFmt w:val="none"/>
      <w:lvlText w:val="%9"/>
      <w:lvlJc w:val="left"/>
      <w:pPr>
        <w:tabs>
          <w:tab w:val="left" w:pos="860"/>
        </w:tabs>
        <w:ind w:left="500" w:firstLine="0"/>
      </w:pPr>
      <w:rPr>
        <w:rFonts w:hint="eastAsia" w:ascii="宋体" w:eastAsia="宋体"/>
        <w:b w:val="0"/>
        <w:i w:val="0"/>
        <w:color w:val="auto"/>
        <w:sz w:val="28"/>
        <w:u w:val="none"/>
      </w:rPr>
    </w:lvl>
  </w:abstractNum>
  <w:abstractNum w:abstractNumId="5">
    <w:nsid w:val="00000028"/>
    <w:multiLevelType w:val="multilevel"/>
    <w:tmpl w:val="00000028"/>
    <w:lvl w:ilvl="0" w:tentative="0">
      <w:start w:val="1"/>
      <w:numFmt w:val="decimal"/>
      <w:lvlText w:val="%1．"/>
      <w:lvlJc w:val="left"/>
      <w:pPr>
        <w:tabs>
          <w:tab w:val="left" w:pos="768"/>
        </w:tabs>
        <w:ind w:left="768" w:hanging="360"/>
      </w:pPr>
      <w:rPr>
        <w:rFonts w:hint="eastAsia"/>
      </w:rPr>
    </w:lvl>
    <w:lvl w:ilvl="1" w:tentative="0">
      <w:start w:val="1"/>
      <w:numFmt w:val="decimal"/>
      <w:pStyle w:val="144"/>
      <w:lvlText w:val="%2、"/>
      <w:lvlJc w:val="left"/>
      <w:pPr>
        <w:tabs>
          <w:tab w:val="left" w:pos="1188"/>
        </w:tabs>
        <w:ind w:left="1188" w:hanging="360"/>
      </w:pPr>
      <w:rPr>
        <w:rFonts w:hint="eastAsia"/>
      </w:rPr>
    </w:lvl>
    <w:lvl w:ilvl="2" w:tentative="0">
      <w:start w:val="1"/>
      <w:numFmt w:val="decimal"/>
      <w:lvlText w:val="（%3）"/>
      <w:lvlJc w:val="left"/>
      <w:pPr>
        <w:tabs>
          <w:tab w:val="left" w:pos="1968"/>
        </w:tabs>
        <w:ind w:left="1968" w:hanging="720"/>
      </w:pPr>
      <w:rPr>
        <w:rFonts w:hint="eastAsia"/>
        <w:u w:val="none"/>
      </w:rPr>
    </w:lvl>
    <w:lvl w:ilvl="3" w:tentative="0">
      <w:start w:val="1"/>
      <w:numFmt w:val="decimal"/>
      <w:lvlText w:val="%4."/>
      <w:lvlJc w:val="left"/>
      <w:pPr>
        <w:tabs>
          <w:tab w:val="left" w:pos="2088"/>
        </w:tabs>
        <w:ind w:left="2088" w:hanging="420"/>
      </w:pPr>
    </w:lvl>
    <w:lvl w:ilvl="4" w:tentative="0">
      <w:start w:val="1"/>
      <w:numFmt w:val="lowerLetter"/>
      <w:lvlText w:val="%5)"/>
      <w:lvlJc w:val="left"/>
      <w:pPr>
        <w:tabs>
          <w:tab w:val="left" w:pos="2508"/>
        </w:tabs>
        <w:ind w:left="2508" w:hanging="420"/>
      </w:pPr>
    </w:lvl>
    <w:lvl w:ilvl="5" w:tentative="0">
      <w:start w:val="1"/>
      <w:numFmt w:val="lowerRoman"/>
      <w:lvlText w:val="%6."/>
      <w:lvlJc w:val="right"/>
      <w:pPr>
        <w:tabs>
          <w:tab w:val="left" w:pos="2928"/>
        </w:tabs>
        <w:ind w:left="2928" w:hanging="420"/>
      </w:pPr>
    </w:lvl>
    <w:lvl w:ilvl="6" w:tentative="0">
      <w:start w:val="1"/>
      <w:numFmt w:val="decimal"/>
      <w:lvlText w:val="%7."/>
      <w:lvlJc w:val="left"/>
      <w:pPr>
        <w:tabs>
          <w:tab w:val="left" w:pos="3348"/>
        </w:tabs>
        <w:ind w:left="3348" w:hanging="420"/>
      </w:pPr>
    </w:lvl>
    <w:lvl w:ilvl="7" w:tentative="0">
      <w:start w:val="1"/>
      <w:numFmt w:val="lowerLetter"/>
      <w:lvlText w:val="%8)"/>
      <w:lvlJc w:val="left"/>
      <w:pPr>
        <w:tabs>
          <w:tab w:val="left" w:pos="3768"/>
        </w:tabs>
        <w:ind w:left="3768" w:hanging="420"/>
      </w:pPr>
    </w:lvl>
    <w:lvl w:ilvl="8" w:tentative="0">
      <w:start w:val="1"/>
      <w:numFmt w:val="lowerRoman"/>
      <w:lvlText w:val="%9."/>
      <w:lvlJc w:val="right"/>
      <w:pPr>
        <w:tabs>
          <w:tab w:val="left" w:pos="4188"/>
        </w:tabs>
        <w:ind w:left="4188" w:hanging="420"/>
      </w:pPr>
    </w:lvl>
  </w:abstractNum>
  <w:abstractNum w:abstractNumId="6">
    <w:nsid w:val="00000029"/>
    <w:multiLevelType w:val="multilevel"/>
    <w:tmpl w:val="0000002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7">
    <w:nsid w:val="0000002F"/>
    <w:multiLevelType w:val="multilevel"/>
    <w:tmpl w:val="0000002F"/>
    <w:lvl w:ilvl="0" w:tentative="0">
      <w:start w:val="1"/>
      <w:numFmt w:val="decimal"/>
      <w:pStyle w:val="111"/>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E230849"/>
    <w:multiLevelType w:val="multilevel"/>
    <w:tmpl w:val="0E230849"/>
    <w:lvl w:ilvl="0" w:tentative="0">
      <w:start w:val="1"/>
      <w:numFmt w:val="decimal"/>
      <w:pStyle w:val="212"/>
      <w:lvlText w:val="%1"/>
      <w:lvlJc w:val="left"/>
      <w:pPr>
        <w:ind w:left="680" w:hanging="680"/>
      </w:pPr>
      <w:rPr>
        <w:rFonts w:hint="eastAsia" w:ascii="宋体" w:hAnsi="宋体" w:eastAsia="宋体"/>
      </w:rPr>
    </w:lvl>
    <w:lvl w:ilvl="1" w:tentative="0">
      <w:start w:val="1"/>
      <w:numFmt w:val="decimal"/>
      <w:pStyle w:val="213"/>
      <w:lvlText w:val="%1.%2"/>
      <w:lvlJc w:val="left"/>
      <w:pPr>
        <w:ind w:left="851" w:hanging="851"/>
      </w:pPr>
      <w:rPr>
        <w:rFonts w:hint="eastAsia" w:ascii="宋体" w:hAnsi="宋体" w:eastAsia="宋体"/>
        <w:color w:val="auto"/>
      </w:rPr>
    </w:lvl>
    <w:lvl w:ilvl="2" w:tentative="0">
      <w:start w:val="1"/>
      <w:numFmt w:val="decimal"/>
      <w:pStyle w:val="214"/>
      <w:lvlText w:val="%1.%2.%3"/>
      <w:lvlJc w:val="left"/>
      <w:pPr>
        <w:ind w:left="851" w:hanging="851"/>
      </w:pPr>
      <w:rPr>
        <w:rFonts w:hint="eastAsia"/>
      </w:rPr>
    </w:lvl>
    <w:lvl w:ilvl="3" w:tentative="0">
      <w:start w:val="1"/>
      <w:numFmt w:val="decimal"/>
      <w:lvlText w:val="%1.%2.%3.%4"/>
      <w:lvlJc w:val="left"/>
      <w:pPr>
        <w:ind w:left="680" w:hanging="680"/>
      </w:pPr>
      <w:rPr>
        <w:rFonts w:hint="eastAsia"/>
      </w:rPr>
    </w:lvl>
    <w:lvl w:ilvl="4" w:tentative="0">
      <w:start w:val="1"/>
      <w:numFmt w:val="decimal"/>
      <w:lvlText w:val="%1.%2.%3.%4.%5"/>
      <w:lvlJc w:val="left"/>
      <w:pPr>
        <w:ind w:left="680" w:hanging="680"/>
      </w:pPr>
      <w:rPr>
        <w:rFonts w:hint="eastAsia"/>
      </w:rPr>
    </w:lvl>
    <w:lvl w:ilvl="5" w:tentative="0">
      <w:start w:val="1"/>
      <w:numFmt w:val="decimal"/>
      <w:lvlText w:val="%1.%2.%3.%4.%5.%6"/>
      <w:lvlJc w:val="left"/>
      <w:pPr>
        <w:ind w:left="680" w:hanging="680"/>
      </w:pPr>
      <w:rPr>
        <w:rFonts w:hint="eastAsia"/>
      </w:rPr>
    </w:lvl>
    <w:lvl w:ilvl="6" w:tentative="0">
      <w:start w:val="1"/>
      <w:numFmt w:val="decimal"/>
      <w:lvlText w:val="%1.%2.%3.%4.%5.%6.%7"/>
      <w:lvlJc w:val="left"/>
      <w:pPr>
        <w:ind w:left="680" w:hanging="680"/>
      </w:pPr>
      <w:rPr>
        <w:rFonts w:hint="eastAsia"/>
      </w:rPr>
    </w:lvl>
    <w:lvl w:ilvl="7" w:tentative="0">
      <w:start w:val="1"/>
      <w:numFmt w:val="decimal"/>
      <w:lvlText w:val="%1.%2.%3.%4.%5.%6.%7.%8"/>
      <w:lvlJc w:val="left"/>
      <w:pPr>
        <w:ind w:left="680" w:hanging="680"/>
      </w:pPr>
      <w:rPr>
        <w:rFonts w:hint="eastAsia"/>
      </w:rPr>
    </w:lvl>
    <w:lvl w:ilvl="8" w:tentative="0">
      <w:start w:val="1"/>
      <w:numFmt w:val="decimal"/>
      <w:lvlText w:val="%1.%2.%3.%4.%5.%6.%7.%8.%9"/>
      <w:lvlJc w:val="left"/>
      <w:pPr>
        <w:ind w:left="680" w:hanging="680"/>
      </w:pPr>
      <w:rPr>
        <w:rFonts w:hint="eastAsia"/>
      </w:rPr>
    </w:lvl>
  </w:abstractNum>
  <w:abstractNum w:abstractNumId="9">
    <w:nsid w:val="10872DAA"/>
    <w:multiLevelType w:val="multilevel"/>
    <w:tmpl w:val="10872DAA"/>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b w:val="0"/>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0">
    <w:nsid w:val="5E9F05DC"/>
    <w:multiLevelType w:val="singleLevel"/>
    <w:tmpl w:val="5E9F05DC"/>
    <w:lvl w:ilvl="0" w:tentative="0">
      <w:start w:val="8"/>
      <w:numFmt w:val="decimal"/>
      <w:suff w:val="nothing"/>
      <w:lvlText w:val="%1、"/>
      <w:lvlJc w:val="left"/>
    </w:lvl>
  </w:abstractNum>
  <w:num w:numId="1">
    <w:abstractNumId w:val="4"/>
  </w:num>
  <w:num w:numId="2">
    <w:abstractNumId w:val="7"/>
  </w:num>
  <w:num w:numId="3">
    <w:abstractNumId w:val="1"/>
  </w:num>
  <w:num w:numId="4">
    <w:abstractNumId w:val="5"/>
  </w:num>
  <w:num w:numId="5">
    <w:abstractNumId w:val="3"/>
  </w:num>
  <w:num w:numId="6">
    <w:abstractNumId w:val="2"/>
  </w:num>
  <w:num w:numId="7">
    <w:abstractNumId w:val="8"/>
  </w:num>
  <w:num w:numId="8">
    <w:abstractNumId w:val="6"/>
  </w:num>
  <w:num w:numId="9">
    <w:abstractNumId w:val="0"/>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1"/>
  <w:bordersDoNotSurroundHeader w:val="0"/>
  <w:bordersDoNotSurroundFooter w:val="0"/>
  <w:revisionView w:markup="0"/>
  <w:trackRevisions w:val="1"/>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CTIVE" w:val="03年范本稿123.doc"/>
    <w:docVar w:name="commondata" w:val="eyJoZGlkIjoiOWRjOTg3YzI0ODdkYTVhZTcyMGRlZGRhZTc0YzVkMTAifQ=="/>
    <w:docVar w:name="VTCASE" w:val="4"/>
    <w:docVar w:name="VTCommandPending" w:val="NONE"/>
  </w:docVars>
  <w:rsids>
    <w:rsidRoot w:val="00172A27"/>
    <w:rsid w:val="00000277"/>
    <w:rsid w:val="000002C4"/>
    <w:rsid w:val="00000368"/>
    <w:rsid w:val="00000432"/>
    <w:rsid w:val="00000448"/>
    <w:rsid w:val="00000905"/>
    <w:rsid w:val="00000CCE"/>
    <w:rsid w:val="00000DF5"/>
    <w:rsid w:val="00000F3F"/>
    <w:rsid w:val="000010CF"/>
    <w:rsid w:val="000015BE"/>
    <w:rsid w:val="00001711"/>
    <w:rsid w:val="000017F6"/>
    <w:rsid w:val="00001895"/>
    <w:rsid w:val="00001948"/>
    <w:rsid w:val="00001F9C"/>
    <w:rsid w:val="000020BD"/>
    <w:rsid w:val="0000218D"/>
    <w:rsid w:val="00002358"/>
    <w:rsid w:val="000023E7"/>
    <w:rsid w:val="0000240B"/>
    <w:rsid w:val="000026F7"/>
    <w:rsid w:val="0000279B"/>
    <w:rsid w:val="000027EB"/>
    <w:rsid w:val="00002944"/>
    <w:rsid w:val="00002D16"/>
    <w:rsid w:val="00002F3D"/>
    <w:rsid w:val="00002FE1"/>
    <w:rsid w:val="000031CE"/>
    <w:rsid w:val="00003279"/>
    <w:rsid w:val="00003711"/>
    <w:rsid w:val="00003804"/>
    <w:rsid w:val="000039FD"/>
    <w:rsid w:val="00003A41"/>
    <w:rsid w:val="00003D6A"/>
    <w:rsid w:val="00003E5F"/>
    <w:rsid w:val="00003EA2"/>
    <w:rsid w:val="00004254"/>
    <w:rsid w:val="0000429B"/>
    <w:rsid w:val="00004380"/>
    <w:rsid w:val="000044A2"/>
    <w:rsid w:val="000046C6"/>
    <w:rsid w:val="0000474F"/>
    <w:rsid w:val="00004A22"/>
    <w:rsid w:val="00004C44"/>
    <w:rsid w:val="00004D13"/>
    <w:rsid w:val="00004E70"/>
    <w:rsid w:val="0000508D"/>
    <w:rsid w:val="000051DC"/>
    <w:rsid w:val="00005232"/>
    <w:rsid w:val="000053B4"/>
    <w:rsid w:val="00005407"/>
    <w:rsid w:val="00005905"/>
    <w:rsid w:val="00005A31"/>
    <w:rsid w:val="00005AF1"/>
    <w:rsid w:val="00005DF0"/>
    <w:rsid w:val="00005EC8"/>
    <w:rsid w:val="000060A7"/>
    <w:rsid w:val="000064B2"/>
    <w:rsid w:val="00006923"/>
    <w:rsid w:val="00006BD5"/>
    <w:rsid w:val="00006CD1"/>
    <w:rsid w:val="00006CD3"/>
    <w:rsid w:val="000073B1"/>
    <w:rsid w:val="000073E8"/>
    <w:rsid w:val="0000781A"/>
    <w:rsid w:val="00007A5A"/>
    <w:rsid w:val="00007DA4"/>
    <w:rsid w:val="00007F7A"/>
    <w:rsid w:val="00010010"/>
    <w:rsid w:val="000100A2"/>
    <w:rsid w:val="000100B6"/>
    <w:rsid w:val="000104BA"/>
    <w:rsid w:val="000106FC"/>
    <w:rsid w:val="00010763"/>
    <w:rsid w:val="00010962"/>
    <w:rsid w:val="00010B10"/>
    <w:rsid w:val="00010DB9"/>
    <w:rsid w:val="00010E8F"/>
    <w:rsid w:val="0001121F"/>
    <w:rsid w:val="0001127B"/>
    <w:rsid w:val="000112A5"/>
    <w:rsid w:val="00011565"/>
    <w:rsid w:val="00011793"/>
    <w:rsid w:val="000118AD"/>
    <w:rsid w:val="00011AFF"/>
    <w:rsid w:val="00011BD5"/>
    <w:rsid w:val="00011DA9"/>
    <w:rsid w:val="0001212D"/>
    <w:rsid w:val="0001235C"/>
    <w:rsid w:val="00012486"/>
    <w:rsid w:val="000124BE"/>
    <w:rsid w:val="000125B2"/>
    <w:rsid w:val="000125FF"/>
    <w:rsid w:val="00012A66"/>
    <w:rsid w:val="00012BE6"/>
    <w:rsid w:val="00012C45"/>
    <w:rsid w:val="00012EBE"/>
    <w:rsid w:val="00013121"/>
    <w:rsid w:val="000131D3"/>
    <w:rsid w:val="000136DC"/>
    <w:rsid w:val="00013965"/>
    <w:rsid w:val="00013DAB"/>
    <w:rsid w:val="00013FB5"/>
    <w:rsid w:val="00014156"/>
    <w:rsid w:val="0001416B"/>
    <w:rsid w:val="000141D5"/>
    <w:rsid w:val="00014444"/>
    <w:rsid w:val="00014851"/>
    <w:rsid w:val="000149E0"/>
    <w:rsid w:val="00014D98"/>
    <w:rsid w:val="00015030"/>
    <w:rsid w:val="00015094"/>
    <w:rsid w:val="0001518B"/>
    <w:rsid w:val="000151D7"/>
    <w:rsid w:val="00015316"/>
    <w:rsid w:val="000154B9"/>
    <w:rsid w:val="00015645"/>
    <w:rsid w:val="000156A3"/>
    <w:rsid w:val="0001576D"/>
    <w:rsid w:val="000157C2"/>
    <w:rsid w:val="00015C1D"/>
    <w:rsid w:val="00015D20"/>
    <w:rsid w:val="00015D38"/>
    <w:rsid w:val="0001606B"/>
    <w:rsid w:val="000160FB"/>
    <w:rsid w:val="000163AA"/>
    <w:rsid w:val="00016644"/>
    <w:rsid w:val="000168D9"/>
    <w:rsid w:val="000169A7"/>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80"/>
    <w:rsid w:val="00020900"/>
    <w:rsid w:val="00020C28"/>
    <w:rsid w:val="00020E48"/>
    <w:rsid w:val="000210FD"/>
    <w:rsid w:val="0002113E"/>
    <w:rsid w:val="000215D4"/>
    <w:rsid w:val="000217FC"/>
    <w:rsid w:val="00021AC6"/>
    <w:rsid w:val="00021AEB"/>
    <w:rsid w:val="00021C9E"/>
    <w:rsid w:val="00021F1F"/>
    <w:rsid w:val="00021F66"/>
    <w:rsid w:val="0002210E"/>
    <w:rsid w:val="0002216A"/>
    <w:rsid w:val="0002217C"/>
    <w:rsid w:val="0002226B"/>
    <w:rsid w:val="000222D0"/>
    <w:rsid w:val="00022354"/>
    <w:rsid w:val="000223C3"/>
    <w:rsid w:val="00022526"/>
    <w:rsid w:val="00022562"/>
    <w:rsid w:val="000227DC"/>
    <w:rsid w:val="000227F5"/>
    <w:rsid w:val="00022BE1"/>
    <w:rsid w:val="00022C7A"/>
    <w:rsid w:val="00022D53"/>
    <w:rsid w:val="00022F7D"/>
    <w:rsid w:val="0002328F"/>
    <w:rsid w:val="00023458"/>
    <w:rsid w:val="000234AD"/>
    <w:rsid w:val="00023CAF"/>
    <w:rsid w:val="00023D59"/>
    <w:rsid w:val="000241D9"/>
    <w:rsid w:val="00024343"/>
    <w:rsid w:val="00024427"/>
    <w:rsid w:val="00024446"/>
    <w:rsid w:val="0002455F"/>
    <w:rsid w:val="000246FD"/>
    <w:rsid w:val="000249B1"/>
    <w:rsid w:val="000249FA"/>
    <w:rsid w:val="00024B4F"/>
    <w:rsid w:val="00024BB5"/>
    <w:rsid w:val="00024D50"/>
    <w:rsid w:val="00024D59"/>
    <w:rsid w:val="00024FD8"/>
    <w:rsid w:val="00025050"/>
    <w:rsid w:val="00025279"/>
    <w:rsid w:val="00025543"/>
    <w:rsid w:val="00025545"/>
    <w:rsid w:val="0002559A"/>
    <w:rsid w:val="00025BF3"/>
    <w:rsid w:val="00025DA9"/>
    <w:rsid w:val="00026353"/>
    <w:rsid w:val="000265E5"/>
    <w:rsid w:val="00026693"/>
    <w:rsid w:val="000267C8"/>
    <w:rsid w:val="00026845"/>
    <w:rsid w:val="00026AAC"/>
    <w:rsid w:val="00026D3D"/>
    <w:rsid w:val="00026F4A"/>
    <w:rsid w:val="000272EC"/>
    <w:rsid w:val="00027416"/>
    <w:rsid w:val="000274ED"/>
    <w:rsid w:val="0002751F"/>
    <w:rsid w:val="00027819"/>
    <w:rsid w:val="000279DE"/>
    <w:rsid w:val="0003010B"/>
    <w:rsid w:val="000301C2"/>
    <w:rsid w:val="00030373"/>
    <w:rsid w:val="000304E9"/>
    <w:rsid w:val="00030640"/>
    <w:rsid w:val="0003072E"/>
    <w:rsid w:val="000307A8"/>
    <w:rsid w:val="00030887"/>
    <w:rsid w:val="00030993"/>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27"/>
    <w:rsid w:val="00032743"/>
    <w:rsid w:val="000328FF"/>
    <w:rsid w:val="00032AFA"/>
    <w:rsid w:val="00032B14"/>
    <w:rsid w:val="00032C55"/>
    <w:rsid w:val="00032E71"/>
    <w:rsid w:val="00033034"/>
    <w:rsid w:val="00033192"/>
    <w:rsid w:val="00033263"/>
    <w:rsid w:val="00033483"/>
    <w:rsid w:val="00033665"/>
    <w:rsid w:val="000337D2"/>
    <w:rsid w:val="00033A69"/>
    <w:rsid w:val="0003416B"/>
    <w:rsid w:val="00034376"/>
    <w:rsid w:val="000343B7"/>
    <w:rsid w:val="000343F4"/>
    <w:rsid w:val="00034473"/>
    <w:rsid w:val="0003447F"/>
    <w:rsid w:val="00034786"/>
    <w:rsid w:val="00034820"/>
    <w:rsid w:val="0003491D"/>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D6E"/>
    <w:rsid w:val="00036E36"/>
    <w:rsid w:val="00036EE2"/>
    <w:rsid w:val="00036F05"/>
    <w:rsid w:val="000370CE"/>
    <w:rsid w:val="000371CF"/>
    <w:rsid w:val="00037376"/>
    <w:rsid w:val="000375F9"/>
    <w:rsid w:val="00037AF2"/>
    <w:rsid w:val="00040091"/>
    <w:rsid w:val="000403CA"/>
    <w:rsid w:val="0004042F"/>
    <w:rsid w:val="0004060C"/>
    <w:rsid w:val="00040B56"/>
    <w:rsid w:val="00040D2C"/>
    <w:rsid w:val="00040D38"/>
    <w:rsid w:val="00040D45"/>
    <w:rsid w:val="00040D67"/>
    <w:rsid w:val="00041026"/>
    <w:rsid w:val="00041129"/>
    <w:rsid w:val="00041142"/>
    <w:rsid w:val="00041243"/>
    <w:rsid w:val="0004148E"/>
    <w:rsid w:val="000415CF"/>
    <w:rsid w:val="00041993"/>
    <w:rsid w:val="00041A0A"/>
    <w:rsid w:val="00041BE6"/>
    <w:rsid w:val="00041C8A"/>
    <w:rsid w:val="00041D94"/>
    <w:rsid w:val="00041DA9"/>
    <w:rsid w:val="000422C8"/>
    <w:rsid w:val="00042453"/>
    <w:rsid w:val="000424A2"/>
    <w:rsid w:val="00042558"/>
    <w:rsid w:val="000425C5"/>
    <w:rsid w:val="000426DE"/>
    <w:rsid w:val="0004276D"/>
    <w:rsid w:val="0004277A"/>
    <w:rsid w:val="00042934"/>
    <w:rsid w:val="00042A9F"/>
    <w:rsid w:val="00042AC7"/>
    <w:rsid w:val="00042BAD"/>
    <w:rsid w:val="00042C3E"/>
    <w:rsid w:val="00042FD2"/>
    <w:rsid w:val="0004311D"/>
    <w:rsid w:val="000431B4"/>
    <w:rsid w:val="0004336D"/>
    <w:rsid w:val="000437FE"/>
    <w:rsid w:val="00043A61"/>
    <w:rsid w:val="00043B1C"/>
    <w:rsid w:val="00043C68"/>
    <w:rsid w:val="00043D59"/>
    <w:rsid w:val="000441F6"/>
    <w:rsid w:val="000446D5"/>
    <w:rsid w:val="0004473A"/>
    <w:rsid w:val="0004483E"/>
    <w:rsid w:val="00044AA1"/>
    <w:rsid w:val="00044D9C"/>
    <w:rsid w:val="00044EDD"/>
    <w:rsid w:val="00045112"/>
    <w:rsid w:val="00045147"/>
    <w:rsid w:val="00045514"/>
    <w:rsid w:val="00045678"/>
    <w:rsid w:val="0004567A"/>
    <w:rsid w:val="000456B3"/>
    <w:rsid w:val="00045730"/>
    <w:rsid w:val="00045840"/>
    <w:rsid w:val="0004588D"/>
    <w:rsid w:val="0004597F"/>
    <w:rsid w:val="00045A76"/>
    <w:rsid w:val="00045BF7"/>
    <w:rsid w:val="00046001"/>
    <w:rsid w:val="000460A7"/>
    <w:rsid w:val="0004611A"/>
    <w:rsid w:val="000461DC"/>
    <w:rsid w:val="00046309"/>
    <w:rsid w:val="0004639F"/>
    <w:rsid w:val="00046737"/>
    <w:rsid w:val="0004680B"/>
    <w:rsid w:val="00046872"/>
    <w:rsid w:val="00046939"/>
    <w:rsid w:val="00046963"/>
    <w:rsid w:val="00046C5C"/>
    <w:rsid w:val="000470D5"/>
    <w:rsid w:val="00047207"/>
    <w:rsid w:val="00047479"/>
    <w:rsid w:val="000476F9"/>
    <w:rsid w:val="00047889"/>
    <w:rsid w:val="00047AB3"/>
    <w:rsid w:val="00047ADA"/>
    <w:rsid w:val="00047BBA"/>
    <w:rsid w:val="00047E61"/>
    <w:rsid w:val="000500A2"/>
    <w:rsid w:val="000502FD"/>
    <w:rsid w:val="00050351"/>
    <w:rsid w:val="00050606"/>
    <w:rsid w:val="00050747"/>
    <w:rsid w:val="00050899"/>
    <w:rsid w:val="000508C4"/>
    <w:rsid w:val="00050A3F"/>
    <w:rsid w:val="00050AEA"/>
    <w:rsid w:val="00050C78"/>
    <w:rsid w:val="000514DF"/>
    <w:rsid w:val="0005161F"/>
    <w:rsid w:val="00051756"/>
    <w:rsid w:val="000517DD"/>
    <w:rsid w:val="0005182E"/>
    <w:rsid w:val="0005191F"/>
    <w:rsid w:val="0005192B"/>
    <w:rsid w:val="00051C52"/>
    <w:rsid w:val="00052978"/>
    <w:rsid w:val="00052D2A"/>
    <w:rsid w:val="00052FD2"/>
    <w:rsid w:val="0005308E"/>
    <w:rsid w:val="00053251"/>
    <w:rsid w:val="000535E6"/>
    <w:rsid w:val="00053890"/>
    <w:rsid w:val="000539CC"/>
    <w:rsid w:val="00053AC5"/>
    <w:rsid w:val="00053B80"/>
    <w:rsid w:val="00054265"/>
    <w:rsid w:val="0005434F"/>
    <w:rsid w:val="000548B1"/>
    <w:rsid w:val="00054A1D"/>
    <w:rsid w:val="00054B62"/>
    <w:rsid w:val="00054CED"/>
    <w:rsid w:val="00054E53"/>
    <w:rsid w:val="00054E66"/>
    <w:rsid w:val="00054E6E"/>
    <w:rsid w:val="00055046"/>
    <w:rsid w:val="00055165"/>
    <w:rsid w:val="00055298"/>
    <w:rsid w:val="000553C0"/>
    <w:rsid w:val="00055594"/>
    <w:rsid w:val="000555BE"/>
    <w:rsid w:val="00055637"/>
    <w:rsid w:val="0005569F"/>
    <w:rsid w:val="00055B14"/>
    <w:rsid w:val="00055DD7"/>
    <w:rsid w:val="00055F08"/>
    <w:rsid w:val="00055F19"/>
    <w:rsid w:val="00056003"/>
    <w:rsid w:val="000560E2"/>
    <w:rsid w:val="0005626D"/>
    <w:rsid w:val="000562AB"/>
    <w:rsid w:val="00056476"/>
    <w:rsid w:val="00056502"/>
    <w:rsid w:val="0005682F"/>
    <w:rsid w:val="000568DE"/>
    <w:rsid w:val="00056B27"/>
    <w:rsid w:val="00056E70"/>
    <w:rsid w:val="0005707E"/>
    <w:rsid w:val="000570D7"/>
    <w:rsid w:val="0005717B"/>
    <w:rsid w:val="000571B5"/>
    <w:rsid w:val="00057274"/>
    <w:rsid w:val="0005763B"/>
    <w:rsid w:val="00057B08"/>
    <w:rsid w:val="000600AF"/>
    <w:rsid w:val="000600DF"/>
    <w:rsid w:val="00060210"/>
    <w:rsid w:val="000602E6"/>
    <w:rsid w:val="00060333"/>
    <w:rsid w:val="00060350"/>
    <w:rsid w:val="000605F1"/>
    <w:rsid w:val="00060615"/>
    <w:rsid w:val="00060784"/>
    <w:rsid w:val="00060C6B"/>
    <w:rsid w:val="00060D4C"/>
    <w:rsid w:val="00060D82"/>
    <w:rsid w:val="00060E85"/>
    <w:rsid w:val="00060FB3"/>
    <w:rsid w:val="00061003"/>
    <w:rsid w:val="0006108C"/>
    <w:rsid w:val="000613DE"/>
    <w:rsid w:val="0006142A"/>
    <w:rsid w:val="00061819"/>
    <w:rsid w:val="00061DD1"/>
    <w:rsid w:val="00061EF5"/>
    <w:rsid w:val="00061F68"/>
    <w:rsid w:val="000620CE"/>
    <w:rsid w:val="0006234D"/>
    <w:rsid w:val="00062474"/>
    <w:rsid w:val="00062483"/>
    <w:rsid w:val="0006280B"/>
    <w:rsid w:val="00062854"/>
    <w:rsid w:val="000630BA"/>
    <w:rsid w:val="0006314D"/>
    <w:rsid w:val="0006336F"/>
    <w:rsid w:val="000633D6"/>
    <w:rsid w:val="00063437"/>
    <w:rsid w:val="000634A5"/>
    <w:rsid w:val="00063741"/>
    <w:rsid w:val="00063AB9"/>
    <w:rsid w:val="00063C49"/>
    <w:rsid w:val="000640A5"/>
    <w:rsid w:val="00064564"/>
    <w:rsid w:val="000645FE"/>
    <w:rsid w:val="000649EC"/>
    <w:rsid w:val="00064E78"/>
    <w:rsid w:val="00065020"/>
    <w:rsid w:val="00065240"/>
    <w:rsid w:val="00065259"/>
    <w:rsid w:val="0006564E"/>
    <w:rsid w:val="000659A7"/>
    <w:rsid w:val="00065B6B"/>
    <w:rsid w:val="00065C44"/>
    <w:rsid w:val="00065FDC"/>
    <w:rsid w:val="00066242"/>
    <w:rsid w:val="000665A0"/>
    <w:rsid w:val="000666C4"/>
    <w:rsid w:val="000668C9"/>
    <w:rsid w:val="000668D7"/>
    <w:rsid w:val="00066C16"/>
    <w:rsid w:val="00066E01"/>
    <w:rsid w:val="0006751D"/>
    <w:rsid w:val="00067529"/>
    <w:rsid w:val="00067802"/>
    <w:rsid w:val="000679C4"/>
    <w:rsid w:val="00067D43"/>
    <w:rsid w:val="00067E9C"/>
    <w:rsid w:val="00070102"/>
    <w:rsid w:val="000701A2"/>
    <w:rsid w:val="0007050C"/>
    <w:rsid w:val="00070524"/>
    <w:rsid w:val="00070526"/>
    <w:rsid w:val="0007060C"/>
    <w:rsid w:val="0007090B"/>
    <w:rsid w:val="00070998"/>
    <w:rsid w:val="00070BB9"/>
    <w:rsid w:val="0007103D"/>
    <w:rsid w:val="00071223"/>
    <w:rsid w:val="00071356"/>
    <w:rsid w:val="00071D3C"/>
    <w:rsid w:val="00071DF6"/>
    <w:rsid w:val="00071FFA"/>
    <w:rsid w:val="0007206F"/>
    <w:rsid w:val="000720B4"/>
    <w:rsid w:val="00072449"/>
    <w:rsid w:val="000724D7"/>
    <w:rsid w:val="000725F4"/>
    <w:rsid w:val="00072698"/>
    <w:rsid w:val="000726DA"/>
    <w:rsid w:val="00072873"/>
    <w:rsid w:val="000729EE"/>
    <w:rsid w:val="00072BC1"/>
    <w:rsid w:val="00072CC1"/>
    <w:rsid w:val="00072E30"/>
    <w:rsid w:val="00072F0B"/>
    <w:rsid w:val="000730C3"/>
    <w:rsid w:val="0007330D"/>
    <w:rsid w:val="0007344E"/>
    <w:rsid w:val="00073590"/>
    <w:rsid w:val="0007376E"/>
    <w:rsid w:val="0007378B"/>
    <w:rsid w:val="00073C70"/>
    <w:rsid w:val="00074113"/>
    <w:rsid w:val="00074147"/>
    <w:rsid w:val="00074252"/>
    <w:rsid w:val="0007464A"/>
    <w:rsid w:val="00074670"/>
    <w:rsid w:val="00074764"/>
    <w:rsid w:val="00074780"/>
    <w:rsid w:val="00074786"/>
    <w:rsid w:val="00074B6A"/>
    <w:rsid w:val="00074C28"/>
    <w:rsid w:val="00074D7A"/>
    <w:rsid w:val="00074E0A"/>
    <w:rsid w:val="00074FC7"/>
    <w:rsid w:val="000752FF"/>
    <w:rsid w:val="000756AC"/>
    <w:rsid w:val="00075879"/>
    <w:rsid w:val="00075941"/>
    <w:rsid w:val="00075AFF"/>
    <w:rsid w:val="00075BC6"/>
    <w:rsid w:val="00075C77"/>
    <w:rsid w:val="00076259"/>
    <w:rsid w:val="0007662D"/>
    <w:rsid w:val="000768C5"/>
    <w:rsid w:val="00076D3D"/>
    <w:rsid w:val="00076E3C"/>
    <w:rsid w:val="00076E8A"/>
    <w:rsid w:val="00076EFF"/>
    <w:rsid w:val="00076F9C"/>
    <w:rsid w:val="00076FDA"/>
    <w:rsid w:val="00077079"/>
    <w:rsid w:val="000770B3"/>
    <w:rsid w:val="00077705"/>
    <w:rsid w:val="000778B7"/>
    <w:rsid w:val="00077A02"/>
    <w:rsid w:val="00077C79"/>
    <w:rsid w:val="00077D3D"/>
    <w:rsid w:val="00077FE5"/>
    <w:rsid w:val="0008018B"/>
    <w:rsid w:val="000801CC"/>
    <w:rsid w:val="00080289"/>
    <w:rsid w:val="00080443"/>
    <w:rsid w:val="000805BC"/>
    <w:rsid w:val="00080608"/>
    <w:rsid w:val="00080982"/>
    <w:rsid w:val="000809DF"/>
    <w:rsid w:val="00080C51"/>
    <w:rsid w:val="00080E38"/>
    <w:rsid w:val="00080F0F"/>
    <w:rsid w:val="00081030"/>
    <w:rsid w:val="00081713"/>
    <w:rsid w:val="000817A1"/>
    <w:rsid w:val="00081948"/>
    <w:rsid w:val="00082322"/>
    <w:rsid w:val="0008234E"/>
    <w:rsid w:val="00082377"/>
    <w:rsid w:val="00082994"/>
    <w:rsid w:val="000832F9"/>
    <w:rsid w:val="00083393"/>
    <w:rsid w:val="00083626"/>
    <w:rsid w:val="000836B3"/>
    <w:rsid w:val="00083A02"/>
    <w:rsid w:val="00083A20"/>
    <w:rsid w:val="00083ABF"/>
    <w:rsid w:val="00083CFA"/>
    <w:rsid w:val="00083CFB"/>
    <w:rsid w:val="00083E1C"/>
    <w:rsid w:val="00083EA8"/>
    <w:rsid w:val="00083EB5"/>
    <w:rsid w:val="00083EC6"/>
    <w:rsid w:val="00084077"/>
    <w:rsid w:val="000841B8"/>
    <w:rsid w:val="00084429"/>
    <w:rsid w:val="00084441"/>
    <w:rsid w:val="0008448C"/>
    <w:rsid w:val="0008456F"/>
    <w:rsid w:val="00084588"/>
    <w:rsid w:val="000846E9"/>
    <w:rsid w:val="000848C3"/>
    <w:rsid w:val="000849D7"/>
    <w:rsid w:val="00084A05"/>
    <w:rsid w:val="00084B23"/>
    <w:rsid w:val="00084CF3"/>
    <w:rsid w:val="00084FE2"/>
    <w:rsid w:val="00085002"/>
    <w:rsid w:val="0008516D"/>
    <w:rsid w:val="000851B1"/>
    <w:rsid w:val="00085227"/>
    <w:rsid w:val="000852B5"/>
    <w:rsid w:val="00085AF9"/>
    <w:rsid w:val="00085B15"/>
    <w:rsid w:val="00085C48"/>
    <w:rsid w:val="00085D2A"/>
    <w:rsid w:val="00085D4B"/>
    <w:rsid w:val="00085D71"/>
    <w:rsid w:val="00085F6D"/>
    <w:rsid w:val="0008601C"/>
    <w:rsid w:val="00086020"/>
    <w:rsid w:val="000861B9"/>
    <w:rsid w:val="000861C0"/>
    <w:rsid w:val="0008620D"/>
    <w:rsid w:val="0008626C"/>
    <w:rsid w:val="00086927"/>
    <w:rsid w:val="00086998"/>
    <w:rsid w:val="00086C03"/>
    <w:rsid w:val="00086EFE"/>
    <w:rsid w:val="00087001"/>
    <w:rsid w:val="00087282"/>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B6D"/>
    <w:rsid w:val="00093DF7"/>
    <w:rsid w:val="00093EE8"/>
    <w:rsid w:val="00093F6E"/>
    <w:rsid w:val="0009426B"/>
    <w:rsid w:val="000944DB"/>
    <w:rsid w:val="000945AA"/>
    <w:rsid w:val="00094A82"/>
    <w:rsid w:val="00094BE8"/>
    <w:rsid w:val="00094C51"/>
    <w:rsid w:val="00094C99"/>
    <w:rsid w:val="00094CC8"/>
    <w:rsid w:val="00094CE8"/>
    <w:rsid w:val="000950F5"/>
    <w:rsid w:val="00095312"/>
    <w:rsid w:val="00095435"/>
    <w:rsid w:val="0009559F"/>
    <w:rsid w:val="000956AB"/>
    <w:rsid w:val="00095B18"/>
    <w:rsid w:val="00095B23"/>
    <w:rsid w:val="00095BE5"/>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EB"/>
    <w:rsid w:val="0009757F"/>
    <w:rsid w:val="000975B5"/>
    <w:rsid w:val="000975C7"/>
    <w:rsid w:val="000976D2"/>
    <w:rsid w:val="000979E2"/>
    <w:rsid w:val="00097DD0"/>
    <w:rsid w:val="00097FB5"/>
    <w:rsid w:val="000A0203"/>
    <w:rsid w:val="000A022B"/>
    <w:rsid w:val="000A08FB"/>
    <w:rsid w:val="000A0B0B"/>
    <w:rsid w:val="000A0C74"/>
    <w:rsid w:val="000A0CC1"/>
    <w:rsid w:val="000A0CE8"/>
    <w:rsid w:val="000A0D6C"/>
    <w:rsid w:val="000A0F92"/>
    <w:rsid w:val="000A1016"/>
    <w:rsid w:val="000A1125"/>
    <w:rsid w:val="000A1172"/>
    <w:rsid w:val="000A1189"/>
    <w:rsid w:val="000A127C"/>
    <w:rsid w:val="000A13AE"/>
    <w:rsid w:val="000A1480"/>
    <w:rsid w:val="000A173F"/>
    <w:rsid w:val="000A1897"/>
    <w:rsid w:val="000A1902"/>
    <w:rsid w:val="000A1A1F"/>
    <w:rsid w:val="000A1A94"/>
    <w:rsid w:val="000A1C46"/>
    <w:rsid w:val="000A1EC2"/>
    <w:rsid w:val="000A1F58"/>
    <w:rsid w:val="000A2051"/>
    <w:rsid w:val="000A2497"/>
    <w:rsid w:val="000A2766"/>
    <w:rsid w:val="000A2DA2"/>
    <w:rsid w:val="000A2DAE"/>
    <w:rsid w:val="000A2E01"/>
    <w:rsid w:val="000A311C"/>
    <w:rsid w:val="000A32EB"/>
    <w:rsid w:val="000A34BA"/>
    <w:rsid w:val="000A34F3"/>
    <w:rsid w:val="000A38B4"/>
    <w:rsid w:val="000A3D00"/>
    <w:rsid w:val="000A3FFB"/>
    <w:rsid w:val="000A414A"/>
    <w:rsid w:val="000A41F4"/>
    <w:rsid w:val="000A4578"/>
    <w:rsid w:val="000A48C7"/>
    <w:rsid w:val="000A4A3B"/>
    <w:rsid w:val="000A4DA3"/>
    <w:rsid w:val="000A4F98"/>
    <w:rsid w:val="000A539A"/>
    <w:rsid w:val="000A54ED"/>
    <w:rsid w:val="000A5506"/>
    <w:rsid w:val="000A5577"/>
    <w:rsid w:val="000A5754"/>
    <w:rsid w:val="000A5860"/>
    <w:rsid w:val="000A5902"/>
    <w:rsid w:val="000A5D65"/>
    <w:rsid w:val="000A5E91"/>
    <w:rsid w:val="000A5EAC"/>
    <w:rsid w:val="000A60F3"/>
    <w:rsid w:val="000A6A43"/>
    <w:rsid w:val="000A6CF7"/>
    <w:rsid w:val="000A6D69"/>
    <w:rsid w:val="000A6F27"/>
    <w:rsid w:val="000A6F72"/>
    <w:rsid w:val="000A6F99"/>
    <w:rsid w:val="000A6FE6"/>
    <w:rsid w:val="000A721F"/>
    <w:rsid w:val="000A72B1"/>
    <w:rsid w:val="000A77E9"/>
    <w:rsid w:val="000A79A7"/>
    <w:rsid w:val="000A7ACC"/>
    <w:rsid w:val="000A7D7F"/>
    <w:rsid w:val="000B0123"/>
    <w:rsid w:val="000B0141"/>
    <w:rsid w:val="000B0529"/>
    <w:rsid w:val="000B07B3"/>
    <w:rsid w:val="000B086E"/>
    <w:rsid w:val="000B09B0"/>
    <w:rsid w:val="000B09FF"/>
    <w:rsid w:val="000B0BBF"/>
    <w:rsid w:val="000B0C83"/>
    <w:rsid w:val="000B0D2B"/>
    <w:rsid w:val="000B0E8D"/>
    <w:rsid w:val="000B0F08"/>
    <w:rsid w:val="000B0FDB"/>
    <w:rsid w:val="000B1128"/>
    <w:rsid w:val="000B1135"/>
    <w:rsid w:val="000B1156"/>
    <w:rsid w:val="000B136A"/>
    <w:rsid w:val="000B1513"/>
    <w:rsid w:val="000B15B4"/>
    <w:rsid w:val="000B1772"/>
    <w:rsid w:val="000B17DD"/>
    <w:rsid w:val="000B1A73"/>
    <w:rsid w:val="000B1B49"/>
    <w:rsid w:val="000B1CAA"/>
    <w:rsid w:val="000B2097"/>
    <w:rsid w:val="000B21DC"/>
    <w:rsid w:val="000B224F"/>
    <w:rsid w:val="000B2473"/>
    <w:rsid w:val="000B2535"/>
    <w:rsid w:val="000B2E06"/>
    <w:rsid w:val="000B2E78"/>
    <w:rsid w:val="000B2F43"/>
    <w:rsid w:val="000B330A"/>
    <w:rsid w:val="000B3874"/>
    <w:rsid w:val="000B394D"/>
    <w:rsid w:val="000B3B3B"/>
    <w:rsid w:val="000B3FFC"/>
    <w:rsid w:val="000B3FFE"/>
    <w:rsid w:val="000B43F5"/>
    <w:rsid w:val="000B43FB"/>
    <w:rsid w:val="000B4569"/>
    <w:rsid w:val="000B45D7"/>
    <w:rsid w:val="000B4721"/>
    <w:rsid w:val="000B4993"/>
    <w:rsid w:val="000B4A43"/>
    <w:rsid w:val="000B4C17"/>
    <w:rsid w:val="000B4C1A"/>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B7BD0"/>
    <w:rsid w:val="000B7CE4"/>
    <w:rsid w:val="000C003D"/>
    <w:rsid w:val="000C074E"/>
    <w:rsid w:val="000C0D9E"/>
    <w:rsid w:val="000C1275"/>
    <w:rsid w:val="000C15B8"/>
    <w:rsid w:val="000C1698"/>
    <w:rsid w:val="000C1890"/>
    <w:rsid w:val="000C196B"/>
    <w:rsid w:val="000C1AB9"/>
    <w:rsid w:val="000C1B49"/>
    <w:rsid w:val="000C1E46"/>
    <w:rsid w:val="000C1F62"/>
    <w:rsid w:val="000C206A"/>
    <w:rsid w:val="000C2090"/>
    <w:rsid w:val="000C2095"/>
    <w:rsid w:val="000C210C"/>
    <w:rsid w:val="000C219A"/>
    <w:rsid w:val="000C24A8"/>
    <w:rsid w:val="000C2612"/>
    <w:rsid w:val="000C2692"/>
    <w:rsid w:val="000C2706"/>
    <w:rsid w:val="000C2707"/>
    <w:rsid w:val="000C2E10"/>
    <w:rsid w:val="000C3279"/>
    <w:rsid w:val="000C3406"/>
    <w:rsid w:val="000C3497"/>
    <w:rsid w:val="000C36BD"/>
    <w:rsid w:val="000C36F6"/>
    <w:rsid w:val="000C394A"/>
    <w:rsid w:val="000C3A98"/>
    <w:rsid w:val="000C3C31"/>
    <w:rsid w:val="000C41AB"/>
    <w:rsid w:val="000C4314"/>
    <w:rsid w:val="000C440E"/>
    <w:rsid w:val="000C463D"/>
    <w:rsid w:val="000C4681"/>
    <w:rsid w:val="000C48A6"/>
    <w:rsid w:val="000C4985"/>
    <w:rsid w:val="000C4C98"/>
    <w:rsid w:val="000C4E0C"/>
    <w:rsid w:val="000C4E9E"/>
    <w:rsid w:val="000C4F33"/>
    <w:rsid w:val="000C4F74"/>
    <w:rsid w:val="000C5166"/>
    <w:rsid w:val="000C516C"/>
    <w:rsid w:val="000C5319"/>
    <w:rsid w:val="000C53CE"/>
    <w:rsid w:val="000C54E9"/>
    <w:rsid w:val="000C555D"/>
    <w:rsid w:val="000C5953"/>
    <w:rsid w:val="000C5ED7"/>
    <w:rsid w:val="000C5F12"/>
    <w:rsid w:val="000C5FA7"/>
    <w:rsid w:val="000C6043"/>
    <w:rsid w:val="000C6211"/>
    <w:rsid w:val="000C6255"/>
    <w:rsid w:val="000C627A"/>
    <w:rsid w:val="000C655D"/>
    <w:rsid w:val="000C692E"/>
    <w:rsid w:val="000C69D5"/>
    <w:rsid w:val="000C6D78"/>
    <w:rsid w:val="000C6EBF"/>
    <w:rsid w:val="000C6F06"/>
    <w:rsid w:val="000C70D6"/>
    <w:rsid w:val="000C7581"/>
    <w:rsid w:val="000C76DD"/>
    <w:rsid w:val="000C7E46"/>
    <w:rsid w:val="000C7EAD"/>
    <w:rsid w:val="000D02EB"/>
    <w:rsid w:val="000D0723"/>
    <w:rsid w:val="000D074B"/>
    <w:rsid w:val="000D07F4"/>
    <w:rsid w:val="000D0953"/>
    <w:rsid w:val="000D0D09"/>
    <w:rsid w:val="000D0E8B"/>
    <w:rsid w:val="000D0F36"/>
    <w:rsid w:val="000D0F46"/>
    <w:rsid w:val="000D10B3"/>
    <w:rsid w:val="000D11FA"/>
    <w:rsid w:val="000D144A"/>
    <w:rsid w:val="000D16DF"/>
    <w:rsid w:val="000D1A8A"/>
    <w:rsid w:val="000D1AC6"/>
    <w:rsid w:val="000D1B3E"/>
    <w:rsid w:val="000D1D24"/>
    <w:rsid w:val="000D21FE"/>
    <w:rsid w:val="000D248C"/>
    <w:rsid w:val="000D25C5"/>
    <w:rsid w:val="000D25DD"/>
    <w:rsid w:val="000D26A3"/>
    <w:rsid w:val="000D26C9"/>
    <w:rsid w:val="000D279E"/>
    <w:rsid w:val="000D281B"/>
    <w:rsid w:val="000D2828"/>
    <w:rsid w:val="000D2C0F"/>
    <w:rsid w:val="000D2EFE"/>
    <w:rsid w:val="000D309B"/>
    <w:rsid w:val="000D30F6"/>
    <w:rsid w:val="000D3225"/>
    <w:rsid w:val="000D32EA"/>
    <w:rsid w:val="000D3324"/>
    <w:rsid w:val="000D3332"/>
    <w:rsid w:val="000D335B"/>
    <w:rsid w:val="000D3397"/>
    <w:rsid w:val="000D33BE"/>
    <w:rsid w:val="000D38C3"/>
    <w:rsid w:val="000D398B"/>
    <w:rsid w:val="000D3C54"/>
    <w:rsid w:val="000D3E70"/>
    <w:rsid w:val="000D3EA8"/>
    <w:rsid w:val="000D3F97"/>
    <w:rsid w:val="000D3FA5"/>
    <w:rsid w:val="000D3FE7"/>
    <w:rsid w:val="000D4081"/>
    <w:rsid w:val="000D42CB"/>
    <w:rsid w:val="000D42FB"/>
    <w:rsid w:val="000D45CE"/>
    <w:rsid w:val="000D47A9"/>
    <w:rsid w:val="000D4985"/>
    <w:rsid w:val="000D4BAD"/>
    <w:rsid w:val="000D4CDB"/>
    <w:rsid w:val="000D4EA5"/>
    <w:rsid w:val="000D4F97"/>
    <w:rsid w:val="000D51C0"/>
    <w:rsid w:val="000D524E"/>
    <w:rsid w:val="000D54BA"/>
    <w:rsid w:val="000D5B64"/>
    <w:rsid w:val="000D5C3A"/>
    <w:rsid w:val="000D6209"/>
    <w:rsid w:val="000D643C"/>
    <w:rsid w:val="000D64DD"/>
    <w:rsid w:val="000D6AEB"/>
    <w:rsid w:val="000D6C0B"/>
    <w:rsid w:val="000D6C2E"/>
    <w:rsid w:val="000D6F6E"/>
    <w:rsid w:val="000D7460"/>
    <w:rsid w:val="000D7971"/>
    <w:rsid w:val="000D79DB"/>
    <w:rsid w:val="000D7D7F"/>
    <w:rsid w:val="000D7D9A"/>
    <w:rsid w:val="000D7E52"/>
    <w:rsid w:val="000D7EEC"/>
    <w:rsid w:val="000E00B1"/>
    <w:rsid w:val="000E0249"/>
    <w:rsid w:val="000E0865"/>
    <w:rsid w:val="000E0994"/>
    <w:rsid w:val="000E09FF"/>
    <w:rsid w:val="000E103A"/>
    <w:rsid w:val="000E10BC"/>
    <w:rsid w:val="000E11BF"/>
    <w:rsid w:val="000E1232"/>
    <w:rsid w:val="000E1253"/>
    <w:rsid w:val="000E12D6"/>
    <w:rsid w:val="000E1859"/>
    <w:rsid w:val="000E1C30"/>
    <w:rsid w:val="000E1CCF"/>
    <w:rsid w:val="000E1F55"/>
    <w:rsid w:val="000E208B"/>
    <w:rsid w:val="000E2595"/>
    <w:rsid w:val="000E2961"/>
    <w:rsid w:val="000E2A71"/>
    <w:rsid w:val="000E2C27"/>
    <w:rsid w:val="000E2D24"/>
    <w:rsid w:val="000E2F58"/>
    <w:rsid w:val="000E2F7A"/>
    <w:rsid w:val="000E321B"/>
    <w:rsid w:val="000E3359"/>
    <w:rsid w:val="000E371C"/>
    <w:rsid w:val="000E37B4"/>
    <w:rsid w:val="000E3A1B"/>
    <w:rsid w:val="000E3BA5"/>
    <w:rsid w:val="000E3C86"/>
    <w:rsid w:val="000E3D59"/>
    <w:rsid w:val="000E3DAC"/>
    <w:rsid w:val="000E401D"/>
    <w:rsid w:val="000E41A7"/>
    <w:rsid w:val="000E4215"/>
    <w:rsid w:val="000E439E"/>
    <w:rsid w:val="000E4476"/>
    <w:rsid w:val="000E4703"/>
    <w:rsid w:val="000E478F"/>
    <w:rsid w:val="000E48E2"/>
    <w:rsid w:val="000E48F7"/>
    <w:rsid w:val="000E4CBB"/>
    <w:rsid w:val="000E4DCA"/>
    <w:rsid w:val="000E5132"/>
    <w:rsid w:val="000E53E9"/>
    <w:rsid w:val="000E5525"/>
    <w:rsid w:val="000E554E"/>
    <w:rsid w:val="000E575F"/>
    <w:rsid w:val="000E57D3"/>
    <w:rsid w:val="000E60DC"/>
    <w:rsid w:val="000E62CE"/>
    <w:rsid w:val="000E62D4"/>
    <w:rsid w:val="000E62F5"/>
    <w:rsid w:val="000E6382"/>
    <w:rsid w:val="000E6393"/>
    <w:rsid w:val="000E678B"/>
    <w:rsid w:val="000E6A44"/>
    <w:rsid w:val="000E6EA3"/>
    <w:rsid w:val="000E7152"/>
    <w:rsid w:val="000E7231"/>
    <w:rsid w:val="000E7316"/>
    <w:rsid w:val="000E74CA"/>
    <w:rsid w:val="000E77B6"/>
    <w:rsid w:val="000E7838"/>
    <w:rsid w:val="000E7901"/>
    <w:rsid w:val="000E7910"/>
    <w:rsid w:val="000E795C"/>
    <w:rsid w:val="000E7A0C"/>
    <w:rsid w:val="000E7AF9"/>
    <w:rsid w:val="000E7C99"/>
    <w:rsid w:val="000E7EFD"/>
    <w:rsid w:val="000F0028"/>
    <w:rsid w:val="000F01E6"/>
    <w:rsid w:val="000F0397"/>
    <w:rsid w:val="000F0873"/>
    <w:rsid w:val="000F0979"/>
    <w:rsid w:val="000F0B3B"/>
    <w:rsid w:val="000F0C34"/>
    <w:rsid w:val="000F0C76"/>
    <w:rsid w:val="000F0D7A"/>
    <w:rsid w:val="000F0E42"/>
    <w:rsid w:val="000F17AF"/>
    <w:rsid w:val="000F181A"/>
    <w:rsid w:val="000F2136"/>
    <w:rsid w:val="000F229F"/>
    <w:rsid w:val="000F2348"/>
    <w:rsid w:val="000F2381"/>
    <w:rsid w:val="000F240D"/>
    <w:rsid w:val="000F255C"/>
    <w:rsid w:val="000F2592"/>
    <w:rsid w:val="000F37A3"/>
    <w:rsid w:val="000F3843"/>
    <w:rsid w:val="000F385E"/>
    <w:rsid w:val="000F3C91"/>
    <w:rsid w:val="000F3D72"/>
    <w:rsid w:val="000F42A6"/>
    <w:rsid w:val="000F4378"/>
    <w:rsid w:val="000F43EF"/>
    <w:rsid w:val="000F44ED"/>
    <w:rsid w:val="000F470E"/>
    <w:rsid w:val="000F4813"/>
    <w:rsid w:val="000F4DBC"/>
    <w:rsid w:val="000F4F02"/>
    <w:rsid w:val="000F4F39"/>
    <w:rsid w:val="000F4FC2"/>
    <w:rsid w:val="000F4FF0"/>
    <w:rsid w:val="000F50E7"/>
    <w:rsid w:val="000F512F"/>
    <w:rsid w:val="000F5225"/>
    <w:rsid w:val="000F5401"/>
    <w:rsid w:val="000F5493"/>
    <w:rsid w:val="000F54C6"/>
    <w:rsid w:val="000F5681"/>
    <w:rsid w:val="000F57CC"/>
    <w:rsid w:val="000F581F"/>
    <w:rsid w:val="000F5829"/>
    <w:rsid w:val="000F58A7"/>
    <w:rsid w:val="000F5A9B"/>
    <w:rsid w:val="000F5B31"/>
    <w:rsid w:val="000F5E7A"/>
    <w:rsid w:val="000F616A"/>
    <w:rsid w:val="000F6258"/>
    <w:rsid w:val="000F636C"/>
    <w:rsid w:val="000F64E1"/>
    <w:rsid w:val="000F66A1"/>
    <w:rsid w:val="000F67F0"/>
    <w:rsid w:val="000F6CE4"/>
    <w:rsid w:val="000F6DDD"/>
    <w:rsid w:val="000F72E1"/>
    <w:rsid w:val="000F72FF"/>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A6E"/>
    <w:rsid w:val="00100CF1"/>
    <w:rsid w:val="00100EF3"/>
    <w:rsid w:val="00100FA0"/>
    <w:rsid w:val="001011B1"/>
    <w:rsid w:val="00101254"/>
    <w:rsid w:val="0010166A"/>
    <w:rsid w:val="00101C2D"/>
    <w:rsid w:val="00101CD7"/>
    <w:rsid w:val="00101E70"/>
    <w:rsid w:val="0010209B"/>
    <w:rsid w:val="00102313"/>
    <w:rsid w:val="0010234F"/>
    <w:rsid w:val="00102653"/>
    <w:rsid w:val="0010270C"/>
    <w:rsid w:val="00102833"/>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786"/>
    <w:rsid w:val="00104823"/>
    <w:rsid w:val="001048BF"/>
    <w:rsid w:val="001049C9"/>
    <w:rsid w:val="00104AC6"/>
    <w:rsid w:val="00104C7F"/>
    <w:rsid w:val="00104E4C"/>
    <w:rsid w:val="00104EA1"/>
    <w:rsid w:val="001051DA"/>
    <w:rsid w:val="00105422"/>
    <w:rsid w:val="00105502"/>
    <w:rsid w:val="00106284"/>
    <w:rsid w:val="0010635B"/>
    <w:rsid w:val="00106636"/>
    <w:rsid w:val="00106A5A"/>
    <w:rsid w:val="00106D64"/>
    <w:rsid w:val="00106E02"/>
    <w:rsid w:val="00107187"/>
    <w:rsid w:val="001073A4"/>
    <w:rsid w:val="0010780D"/>
    <w:rsid w:val="0010782F"/>
    <w:rsid w:val="00107862"/>
    <w:rsid w:val="001078AC"/>
    <w:rsid w:val="0010791C"/>
    <w:rsid w:val="001079D8"/>
    <w:rsid w:val="00107B30"/>
    <w:rsid w:val="00107B44"/>
    <w:rsid w:val="00107C2C"/>
    <w:rsid w:val="00107C4E"/>
    <w:rsid w:val="00107C9C"/>
    <w:rsid w:val="00107D1D"/>
    <w:rsid w:val="001104BE"/>
    <w:rsid w:val="00110517"/>
    <w:rsid w:val="00110754"/>
    <w:rsid w:val="00110A92"/>
    <w:rsid w:val="00110AF8"/>
    <w:rsid w:val="00110B0A"/>
    <w:rsid w:val="00110C17"/>
    <w:rsid w:val="00110C8D"/>
    <w:rsid w:val="00110D04"/>
    <w:rsid w:val="00110F91"/>
    <w:rsid w:val="0011139D"/>
    <w:rsid w:val="0011174B"/>
    <w:rsid w:val="0011199A"/>
    <w:rsid w:val="00111AB0"/>
    <w:rsid w:val="00111B72"/>
    <w:rsid w:val="00111BB5"/>
    <w:rsid w:val="00111C2B"/>
    <w:rsid w:val="00111D5C"/>
    <w:rsid w:val="00111DD5"/>
    <w:rsid w:val="0011204B"/>
    <w:rsid w:val="00112212"/>
    <w:rsid w:val="001125D6"/>
    <w:rsid w:val="0011261B"/>
    <w:rsid w:val="00112659"/>
    <w:rsid w:val="0011279B"/>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A8F"/>
    <w:rsid w:val="00113AEF"/>
    <w:rsid w:val="00113C06"/>
    <w:rsid w:val="001140D4"/>
    <w:rsid w:val="001141CF"/>
    <w:rsid w:val="00114447"/>
    <w:rsid w:val="001146A0"/>
    <w:rsid w:val="0011490F"/>
    <w:rsid w:val="00114978"/>
    <w:rsid w:val="00114A55"/>
    <w:rsid w:val="00114A83"/>
    <w:rsid w:val="00114D97"/>
    <w:rsid w:val="00114FDE"/>
    <w:rsid w:val="001151F2"/>
    <w:rsid w:val="00115203"/>
    <w:rsid w:val="00115763"/>
    <w:rsid w:val="00115942"/>
    <w:rsid w:val="00115943"/>
    <w:rsid w:val="00115979"/>
    <w:rsid w:val="00115A3B"/>
    <w:rsid w:val="00115A7A"/>
    <w:rsid w:val="00115BEF"/>
    <w:rsid w:val="00115CAE"/>
    <w:rsid w:val="001160B0"/>
    <w:rsid w:val="001160FB"/>
    <w:rsid w:val="0011665B"/>
    <w:rsid w:val="001166E1"/>
    <w:rsid w:val="001167AC"/>
    <w:rsid w:val="00116B52"/>
    <w:rsid w:val="00116B99"/>
    <w:rsid w:val="00116C62"/>
    <w:rsid w:val="00116CF7"/>
    <w:rsid w:val="00116D7F"/>
    <w:rsid w:val="00116EC4"/>
    <w:rsid w:val="00117108"/>
    <w:rsid w:val="00117175"/>
    <w:rsid w:val="00117253"/>
    <w:rsid w:val="00117358"/>
    <w:rsid w:val="001174DD"/>
    <w:rsid w:val="00117562"/>
    <w:rsid w:val="00117635"/>
    <w:rsid w:val="00117A2B"/>
    <w:rsid w:val="00117BC8"/>
    <w:rsid w:val="00117C45"/>
    <w:rsid w:val="00117C62"/>
    <w:rsid w:val="00117CA0"/>
    <w:rsid w:val="00117D44"/>
    <w:rsid w:val="00117E59"/>
    <w:rsid w:val="00117E5C"/>
    <w:rsid w:val="00120019"/>
    <w:rsid w:val="001206A9"/>
    <w:rsid w:val="0012074E"/>
    <w:rsid w:val="001207FD"/>
    <w:rsid w:val="00120A89"/>
    <w:rsid w:val="00120AFC"/>
    <w:rsid w:val="00120C39"/>
    <w:rsid w:val="00120C60"/>
    <w:rsid w:val="00120CD9"/>
    <w:rsid w:val="0012135A"/>
    <w:rsid w:val="00121418"/>
    <w:rsid w:val="0012165E"/>
    <w:rsid w:val="001216C8"/>
    <w:rsid w:val="0012175A"/>
    <w:rsid w:val="001218AD"/>
    <w:rsid w:val="00121CCD"/>
    <w:rsid w:val="00121D83"/>
    <w:rsid w:val="00122567"/>
    <w:rsid w:val="001226E3"/>
    <w:rsid w:val="0012282D"/>
    <w:rsid w:val="001229F8"/>
    <w:rsid w:val="00122A53"/>
    <w:rsid w:val="00122A5B"/>
    <w:rsid w:val="00122DB8"/>
    <w:rsid w:val="00122E2E"/>
    <w:rsid w:val="00122EC6"/>
    <w:rsid w:val="00122EF1"/>
    <w:rsid w:val="00122F50"/>
    <w:rsid w:val="0012309F"/>
    <w:rsid w:val="001233F3"/>
    <w:rsid w:val="0012341B"/>
    <w:rsid w:val="00123451"/>
    <w:rsid w:val="0012354D"/>
    <w:rsid w:val="0012358D"/>
    <w:rsid w:val="0012386D"/>
    <w:rsid w:val="00123C6B"/>
    <w:rsid w:val="00123C87"/>
    <w:rsid w:val="00123CD1"/>
    <w:rsid w:val="00123E00"/>
    <w:rsid w:val="00123FDC"/>
    <w:rsid w:val="00124151"/>
    <w:rsid w:val="001241ED"/>
    <w:rsid w:val="00124210"/>
    <w:rsid w:val="00124248"/>
    <w:rsid w:val="00124732"/>
    <w:rsid w:val="001248A3"/>
    <w:rsid w:val="001248FD"/>
    <w:rsid w:val="00124C8B"/>
    <w:rsid w:val="00124D00"/>
    <w:rsid w:val="00124E36"/>
    <w:rsid w:val="00124EAB"/>
    <w:rsid w:val="001251E2"/>
    <w:rsid w:val="00125286"/>
    <w:rsid w:val="00125301"/>
    <w:rsid w:val="0012535E"/>
    <w:rsid w:val="00125402"/>
    <w:rsid w:val="0012550F"/>
    <w:rsid w:val="00125659"/>
    <w:rsid w:val="00125686"/>
    <w:rsid w:val="001257EB"/>
    <w:rsid w:val="0012582F"/>
    <w:rsid w:val="00125B2E"/>
    <w:rsid w:val="00125CCA"/>
    <w:rsid w:val="00126237"/>
    <w:rsid w:val="001264FB"/>
    <w:rsid w:val="00126824"/>
    <w:rsid w:val="001268BB"/>
    <w:rsid w:val="00126915"/>
    <w:rsid w:val="00126958"/>
    <w:rsid w:val="001269B8"/>
    <w:rsid w:val="00126B14"/>
    <w:rsid w:val="00126BFE"/>
    <w:rsid w:val="00126D60"/>
    <w:rsid w:val="001271FC"/>
    <w:rsid w:val="001273F8"/>
    <w:rsid w:val="0012745B"/>
    <w:rsid w:val="001274A9"/>
    <w:rsid w:val="0012756F"/>
    <w:rsid w:val="001275B2"/>
    <w:rsid w:val="001278ED"/>
    <w:rsid w:val="00127B9E"/>
    <w:rsid w:val="00127CA5"/>
    <w:rsid w:val="00127D7F"/>
    <w:rsid w:val="00127EBF"/>
    <w:rsid w:val="00127FC5"/>
    <w:rsid w:val="00130315"/>
    <w:rsid w:val="00130435"/>
    <w:rsid w:val="001304DC"/>
    <w:rsid w:val="0013052D"/>
    <w:rsid w:val="00130A6F"/>
    <w:rsid w:val="00130B75"/>
    <w:rsid w:val="00130C9F"/>
    <w:rsid w:val="00130D4E"/>
    <w:rsid w:val="00130DBC"/>
    <w:rsid w:val="00130F26"/>
    <w:rsid w:val="001310F1"/>
    <w:rsid w:val="00131197"/>
    <w:rsid w:val="001314B9"/>
    <w:rsid w:val="001316FA"/>
    <w:rsid w:val="0013186F"/>
    <w:rsid w:val="001319A0"/>
    <w:rsid w:val="00131D11"/>
    <w:rsid w:val="00132024"/>
    <w:rsid w:val="00132696"/>
    <w:rsid w:val="001328EB"/>
    <w:rsid w:val="00132E43"/>
    <w:rsid w:val="00132F01"/>
    <w:rsid w:val="00133060"/>
    <w:rsid w:val="0013309E"/>
    <w:rsid w:val="00133182"/>
    <w:rsid w:val="00133280"/>
    <w:rsid w:val="0013339C"/>
    <w:rsid w:val="001333F0"/>
    <w:rsid w:val="001335C9"/>
    <w:rsid w:val="001335CB"/>
    <w:rsid w:val="001339AC"/>
    <w:rsid w:val="001339FA"/>
    <w:rsid w:val="00133D72"/>
    <w:rsid w:val="001342F7"/>
    <w:rsid w:val="00134320"/>
    <w:rsid w:val="00134437"/>
    <w:rsid w:val="001344F5"/>
    <w:rsid w:val="0013450B"/>
    <w:rsid w:val="001346A0"/>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8D1"/>
    <w:rsid w:val="001379B7"/>
    <w:rsid w:val="00137A98"/>
    <w:rsid w:val="00137DD9"/>
    <w:rsid w:val="00137F03"/>
    <w:rsid w:val="001400A0"/>
    <w:rsid w:val="001404E9"/>
    <w:rsid w:val="00140656"/>
    <w:rsid w:val="00140C98"/>
    <w:rsid w:val="00140CC4"/>
    <w:rsid w:val="00140E02"/>
    <w:rsid w:val="00141657"/>
    <w:rsid w:val="001416C8"/>
    <w:rsid w:val="00141C91"/>
    <w:rsid w:val="00141DF4"/>
    <w:rsid w:val="00141FEF"/>
    <w:rsid w:val="00142005"/>
    <w:rsid w:val="001421FC"/>
    <w:rsid w:val="001423BC"/>
    <w:rsid w:val="0014257F"/>
    <w:rsid w:val="001426BC"/>
    <w:rsid w:val="00142714"/>
    <w:rsid w:val="00142776"/>
    <w:rsid w:val="00142876"/>
    <w:rsid w:val="00142EA5"/>
    <w:rsid w:val="00142F2B"/>
    <w:rsid w:val="00143045"/>
    <w:rsid w:val="001436C2"/>
    <w:rsid w:val="001436DC"/>
    <w:rsid w:val="00143844"/>
    <w:rsid w:val="00143A06"/>
    <w:rsid w:val="00143A90"/>
    <w:rsid w:val="00143E6D"/>
    <w:rsid w:val="00144073"/>
    <w:rsid w:val="00144744"/>
    <w:rsid w:val="00144904"/>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05"/>
    <w:rsid w:val="0014676D"/>
    <w:rsid w:val="00146782"/>
    <w:rsid w:val="00146993"/>
    <w:rsid w:val="00146B14"/>
    <w:rsid w:val="00146C9F"/>
    <w:rsid w:val="00146CFB"/>
    <w:rsid w:val="00146F6C"/>
    <w:rsid w:val="00146FDE"/>
    <w:rsid w:val="00147261"/>
    <w:rsid w:val="00147382"/>
    <w:rsid w:val="001473A6"/>
    <w:rsid w:val="001473C3"/>
    <w:rsid w:val="00147723"/>
    <w:rsid w:val="00147A05"/>
    <w:rsid w:val="00147E46"/>
    <w:rsid w:val="00147FCF"/>
    <w:rsid w:val="00147FEA"/>
    <w:rsid w:val="001501D5"/>
    <w:rsid w:val="00150506"/>
    <w:rsid w:val="00150747"/>
    <w:rsid w:val="001507E8"/>
    <w:rsid w:val="001508A9"/>
    <w:rsid w:val="001509F7"/>
    <w:rsid w:val="00150A8E"/>
    <w:rsid w:val="00150B20"/>
    <w:rsid w:val="00150B66"/>
    <w:rsid w:val="00150CBA"/>
    <w:rsid w:val="00150F62"/>
    <w:rsid w:val="00151323"/>
    <w:rsid w:val="0015147A"/>
    <w:rsid w:val="001514AF"/>
    <w:rsid w:val="0015152B"/>
    <w:rsid w:val="001516F0"/>
    <w:rsid w:val="00151747"/>
    <w:rsid w:val="001518CA"/>
    <w:rsid w:val="00151993"/>
    <w:rsid w:val="001519E7"/>
    <w:rsid w:val="00151D76"/>
    <w:rsid w:val="00151DC4"/>
    <w:rsid w:val="00151E6E"/>
    <w:rsid w:val="00152016"/>
    <w:rsid w:val="001520F6"/>
    <w:rsid w:val="00152108"/>
    <w:rsid w:val="001523EE"/>
    <w:rsid w:val="00152731"/>
    <w:rsid w:val="00152850"/>
    <w:rsid w:val="0015290E"/>
    <w:rsid w:val="00152991"/>
    <w:rsid w:val="00152ABC"/>
    <w:rsid w:val="00152FE4"/>
    <w:rsid w:val="0015310F"/>
    <w:rsid w:val="001532A4"/>
    <w:rsid w:val="001537A4"/>
    <w:rsid w:val="001537D0"/>
    <w:rsid w:val="00153B7D"/>
    <w:rsid w:val="00153BC8"/>
    <w:rsid w:val="00153F15"/>
    <w:rsid w:val="00154401"/>
    <w:rsid w:val="001545AD"/>
    <w:rsid w:val="00154682"/>
    <w:rsid w:val="001547EA"/>
    <w:rsid w:val="001547F6"/>
    <w:rsid w:val="00154E2A"/>
    <w:rsid w:val="00154E60"/>
    <w:rsid w:val="00155202"/>
    <w:rsid w:val="0015538F"/>
    <w:rsid w:val="00155434"/>
    <w:rsid w:val="00155526"/>
    <w:rsid w:val="00155982"/>
    <w:rsid w:val="001559A8"/>
    <w:rsid w:val="001564FC"/>
    <w:rsid w:val="00156D28"/>
    <w:rsid w:val="00156D64"/>
    <w:rsid w:val="00156EF9"/>
    <w:rsid w:val="001570D9"/>
    <w:rsid w:val="00157375"/>
    <w:rsid w:val="00157500"/>
    <w:rsid w:val="00157721"/>
    <w:rsid w:val="00157952"/>
    <w:rsid w:val="00157A47"/>
    <w:rsid w:val="001602B3"/>
    <w:rsid w:val="0016040C"/>
    <w:rsid w:val="0016050D"/>
    <w:rsid w:val="0016079C"/>
    <w:rsid w:val="0016086E"/>
    <w:rsid w:val="001609D0"/>
    <w:rsid w:val="00160A0C"/>
    <w:rsid w:val="00160C89"/>
    <w:rsid w:val="0016104C"/>
    <w:rsid w:val="0016143E"/>
    <w:rsid w:val="00161555"/>
    <w:rsid w:val="00161574"/>
    <w:rsid w:val="001615D5"/>
    <w:rsid w:val="001618DB"/>
    <w:rsid w:val="001618E8"/>
    <w:rsid w:val="00161966"/>
    <w:rsid w:val="00161A84"/>
    <w:rsid w:val="00161AF3"/>
    <w:rsid w:val="001620A0"/>
    <w:rsid w:val="001620E1"/>
    <w:rsid w:val="0016216F"/>
    <w:rsid w:val="0016223A"/>
    <w:rsid w:val="001623B5"/>
    <w:rsid w:val="001624B5"/>
    <w:rsid w:val="001627F3"/>
    <w:rsid w:val="001629D3"/>
    <w:rsid w:val="00162A50"/>
    <w:rsid w:val="00162D12"/>
    <w:rsid w:val="00162DFF"/>
    <w:rsid w:val="00163108"/>
    <w:rsid w:val="001631B4"/>
    <w:rsid w:val="00163669"/>
    <w:rsid w:val="001638E0"/>
    <w:rsid w:val="001639E3"/>
    <w:rsid w:val="00163A1E"/>
    <w:rsid w:val="00163A32"/>
    <w:rsid w:val="00163B06"/>
    <w:rsid w:val="00163DD7"/>
    <w:rsid w:val="00163DF8"/>
    <w:rsid w:val="0016414D"/>
    <w:rsid w:val="00164669"/>
    <w:rsid w:val="00164761"/>
    <w:rsid w:val="0016487B"/>
    <w:rsid w:val="001648FB"/>
    <w:rsid w:val="00164974"/>
    <w:rsid w:val="00164AB5"/>
    <w:rsid w:val="00164B73"/>
    <w:rsid w:val="00164F9C"/>
    <w:rsid w:val="001650B0"/>
    <w:rsid w:val="001655BB"/>
    <w:rsid w:val="001657CC"/>
    <w:rsid w:val="00165B61"/>
    <w:rsid w:val="00165F07"/>
    <w:rsid w:val="0016613B"/>
    <w:rsid w:val="001662E6"/>
    <w:rsid w:val="001664DB"/>
    <w:rsid w:val="0016655E"/>
    <w:rsid w:val="00166A93"/>
    <w:rsid w:val="00166C93"/>
    <w:rsid w:val="00166E60"/>
    <w:rsid w:val="00166EBE"/>
    <w:rsid w:val="00166F3F"/>
    <w:rsid w:val="001670EA"/>
    <w:rsid w:val="001674A5"/>
    <w:rsid w:val="0016784B"/>
    <w:rsid w:val="001679B2"/>
    <w:rsid w:val="00167A55"/>
    <w:rsid w:val="00167AB6"/>
    <w:rsid w:val="00167EBA"/>
    <w:rsid w:val="00167FB2"/>
    <w:rsid w:val="00167FD9"/>
    <w:rsid w:val="001700A5"/>
    <w:rsid w:val="001703B4"/>
    <w:rsid w:val="001705E4"/>
    <w:rsid w:val="00170D89"/>
    <w:rsid w:val="00170FF3"/>
    <w:rsid w:val="0017116A"/>
    <w:rsid w:val="001711DB"/>
    <w:rsid w:val="001712A1"/>
    <w:rsid w:val="001712C4"/>
    <w:rsid w:val="00171325"/>
    <w:rsid w:val="00171451"/>
    <w:rsid w:val="00171482"/>
    <w:rsid w:val="001719E1"/>
    <w:rsid w:val="00171BD4"/>
    <w:rsid w:val="00171E69"/>
    <w:rsid w:val="0017203E"/>
    <w:rsid w:val="001721B3"/>
    <w:rsid w:val="001722BA"/>
    <w:rsid w:val="0017234F"/>
    <w:rsid w:val="0017273A"/>
    <w:rsid w:val="00172877"/>
    <w:rsid w:val="00172A27"/>
    <w:rsid w:val="00173062"/>
    <w:rsid w:val="00173087"/>
    <w:rsid w:val="001730AA"/>
    <w:rsid w:val="001733BD"/>
    <w:rsid w:val="0017344E"/>
    <w:rsid w:val="0017345B"/>
    <w:rsid w:val="0017345C"/>
    <w:rsid w:val="001734C6"/>
    <w:rsid w:val="001734F4"/>
    <w:rsid w:val="00173B73"/>
    <w:rsid w:val="00174052"/>
    <w:rsid w:val="00174088"/>
    <w:rsid w:val="00174325"/>
    <w:rsid w:val="00174359"/>
    <w:rsid w:val="001743FA"/>
    <w:rsid w:val="001744DA"/>
    <w:rsid w:val="00174694"/>
    <w:rsid w:val="00174952"/>
    <w:rsid w:val="001749EC"/>
    <w:rsid w:val="00174B65"/>
    <w:rsid w:val="00174B82"/>
    <w:rsid w:val="00174D35"/>
    <w:rsid w:val="00175843"/>
    <w:rsid w:val="001759C5"/>
    <w:rsid w:val="00175AFE"/>
    <w:rsid w:val="00175BBF"/>
    <w:rsid w:val="00176149"/>
    <w:rsid w:val="0017622F"/>
    <w:rsid w:val="0017623A"/>
    <w:rsid w:val="00176250"/>
    <w:rsid w:val="00176399"/>
    <w:rsid w:val="00176768"/>
    <w:rsid w:val="00176794"/>
    <w:rsid w:val="001767E0"/>
    <w:rsid w:val="0017690B"/>
    <w:rsid w:val="001769DC"/>
    <w:rsid w:val="00176C0B"/>
    <w:rsid w:val="00176DE2"/>
    <w:rsid w:val="00176E48"/>
    <w:rsid w:val="001770BF"/>
    <w:rsid w:val="001770D4"/>
    <w:rsid w:val="0017712C"/>
    <w:rsid w:val="00177148"/>
    <w:rsid w:val="0017727A"/>
    <w:rsid w:val="001772BB"/>
    <w:rsid w:val="00177385"/>
    <w:rsid w:val="001776C7"/>
    <w:rsid w:val="00177707"/>
    <w:rsid w:val="00177873"/>
    <w:rsid w:val="00177B45"/>
    <w:rsid w:val="00177F9F"/>
    <w:rsid w:val="00180172"/>
    <w:rsid w:val="001801F4"/>
    <w:rsid w:val="001802CA"/>
    <w:rsid w:val="00180664"/>
    <w:rsid w:val="00180775"/>
    <w:rsid w:val="00180829"/>
    <w:rsid w:val="0018083E"/>
    <w:rsid w:val="0018085E"/>
    <w:rsid w:val="00180954"/>
    <w:rsid w:val="00180975"/>
    <w:rsid w:val="001809C7"/>
    <w:rsid w:val="00180D52"/>
    <w:rsid w:val="0018115A"/>
    <w:rsid w:val="001813A3"/>
    <w:rsid w:val="001813BA"/>
    <w:rsid w:val="001813BE"/>
    <w:rsid w:val="001813C3"/>
    <w:rsid w:val="00181581"/>
    <w:rsid w:val="00181919"/>
    <w:rsid w:val="00181A20"/>
    <w:rsid w:val="00181C43"/>
    <w:rsid w:val="00181C75"/>
    <w:rsid w:val="00181D48"/>
    <w:rsid w:val="00181D80"/>
    <w:rsid w:val="00182348"/>
    <w:rsid w:val="00182464"/>
    <w:rsid w:val="001824BE"/>
    <w:rsid w:val="00182586"/>
    <w:rsid w:val="001826C3"/>
    <w:rsid w:val="001829EB"/>
    <w:rsid w:val="00182C70"/>
    <w:rsid w:val="00182DE9"/>
    <w:rsid w:val="00183026"/>
    <w:rsid w:val="001834AA"/>
    <w:rsid w:val="001835E4"/>
    <w:rsid w:val="001835F6"/>
    <w:rsid w:val="001838C6"/>
    <w:rsid w:val="00183935"/>
    <w:rsid w:val="0018397D"/>
    <w:rsid w:val="00183A51"/>
    <w:rsid w:val="00183A60"/>
    <w:rsid w:val="00183B57"/>
    <w:rsid w:val="00183DFC"/>
    <w:rsid w:val="00184004"/>
    <w:rsid w:val="00184171"/>
    <w:rsid w:val="00184298"/>
    <w:rsid w:val="001846ED"/>
    <w:rsid w:val="001849ED"/>
    <w:rsid w:val="00184B0F"/>
    <w:rsid w:val="00184BC3"/>
    <w:rsid w:val="00184DC3"/>
    <w:rsid w:val="00184F04"/>
    <w:rsid w:val="00184FA0"/>
    <w:rsid w:val="00185367"/>
    <w:rsid w:val="0018542F"/>
    <w:rsid w:val="0018557B"/>
    <w:rsid w:val="00185A00"/>
    <w:rsid w:val="00185BBA"/>
    <w:rsid w:val="0018614B"/>
    <w:rsid w:val="001862B1"/>
    <w:rsid w:val="001862ED"/>
    <w:rsid w:val="00186763"/>
    <w:rsid w:val="0018676E"/>
    <w:rsid w:val="0018693D"/>
    <w:rsid w:val="00186AEB"/>
    <w:rsid w:val="00186BD5"/>
    <w:rsid w:val="00186C6E"/>
    <w:rsid w:val="00186CE3"/>
    <w:rsid w:val="00187162"/>
    <w:rsid w:val="0018723C"/>
    <w:rsid w:val="001872B3"/>
    <w:rsid w:val="00187350"/>
    <w:rsid w:val="001874D5"/>
    <w:rsid w:val="00187957"/>
    <w:rsid w:val="00187BD3"/>
    <w:rsid w:val="00187D09"/>
    <w:rsid w:val="00187D47"/>
    <w:rsid w:val="00190143"/>
    <w:rsid w:val="0019015C"/>
    <w:rsid w:val="00190335"/>
    <w:rsid w:val="00190396"/>
    <w:rsid w:val="001907E2"/>
    <w:rsid w:val="00190CEE"/>
    <w:rsid w:val="001914A6"/>
    <w:rsid w:val="00191517"/>
    <w:rsid w:val="00191935"/>
    <w:rsid w:val="00191ABB"/>
    <w:rsid w:val="00191D08"/>
    <w:rsid w:val="00191F11"/>
    <w:rsid w:val="00191FD1"/>
    <w:rsid w:val="00192450"/>
    <w:rsid w:val="001924F5"/>
    <w:rsid w:val="001928B8"/>
    <w:rsid w:val="00192A48"/>
    <w:rsid w:val="00192ADE"/>
    <w:rsid w:val="00192D14"/>
    <w:rsid w:val="00192E9C"/>
    <w:rsid w:val="001930E3"/>
    <w:rsid w:val="00193106"/>
    <w:rsid w:val="00193A98"/>
    <w:rsid w:val="00193BEE"/>
    <w:rsid w:val="00193C95"/>
    <w:rsid w:val="00193D98"/>
    <w:rsid w:val="00193E32"/>
    <w:rsid w:val="00194050"/>
    <w:rsid w:val="00194200"/>
    <w:rsid w:val="00194427"/>
    <w:rsid w:val="001944C6"/>
    <w:rsid w:val="001948CB"/>
    <w:rsid w:val="00194C53"/>
    <w:rsid w:val="00194D42"/>
    <w:rsid w:val="00194D65"/>
    <w:rsid w:val="001950C6"/>
    <w:rsid w:val="0019525E"/>
    <w:rsid w:val="00195427"/>
    <w:rsid w:val="001954DF"/>
    <w:rsid w:val="00195515"/>
    <w:rsid w:val="0019580B"/>
    <w:rsid w:val="001958C9"/>
    <w:rsid w:val="00195A71"/>
    <w:rsid w:val="00195B1E"/>
    <w:rsid w:val="00195D3C"/>
    <w:rsid w:val="001961CE"/>
    <w:rsid w:val="00196296"/>
    <w:rsid w:val="00196AA1"/>
    <w:rsid w:val="00196C49"/>
    <w:rsid w:val="00196D7F"/>
    <w:rsid w:val="001971A4"/>
    <w:rsid w:val="0019751C"/>
    <w:rsid w:val="00197AD9"/>
    <w:rsid w:val="00197DB5"/>
    <w:rsid w:val="00197F02"/>
    <w:rsid w:val="00197F40"/>
    <w:rsid w:val="001A0090"/>
    <w:rsid w:val="001A022D"/>
    <w:rsid w:val="001A0286"/>
    <w:rsid w:val="001A0373"/>
    <w:rsid w:val="001A04AA"/>
    <w:rsid w:val="001A06F8"/>
    <w:rsid w:val="001A0A32"/>
    <w:rsid w:val="001A0B7A"/>
    <w:rsid w:val="001A0FE8"/>
    <w:rsid w:val="001A106A"/>
    <w:rsid w:val="001A1224"/>
    <w:rsid w:val="001A13A8"/>
    <w:rsid w:val="001A1606"/>
    <w:rsid w:val="001A168B"/>
    <w:rsid w:val="001A1914"/>
    <w:rsid w:val="001A19C5"/>
    <w:rsid w:val="001A1ABE"/>
    <w:rsid w:val="001A1B50"/>
    <w:rsid w:val="001A1B54"/>
    <w:rsid w:val="001A1B78"/>
    <w:rsid w:val="001A1BA3"/>
    <w:rsid w:val="001A1CEC"/>
    <w:rsid w:val="001A1F0B"/>
    <w:rsid w:val="001A1F70"/>
    <w:rsid w:val="001A229A"/>
    <w:rsid w:val="001A2347"/>
    <w:rsid w:val="001A2415"/>
    <w:rsid w:val="001A25C9"/>
    <w:rsid w:val="001A27B9"/>
    <w:rsid w:val="001A27E8"/>
    <w:rsid w:val="001A287C"/>
    <w:rsid w:val="001A29C1"/>
    <w:rsid w:val="001A2AFE"/>
    <w:rsid w:val="001A3094"/>
    <w:rsid w:val="001A35AC"/>
    <w:rsid w:val="001A390C"/>
    <w:rsid w:val="001A3985"/>
    <w:rsid w:val="001A399C"/>
    <w:rsid w:val="001A3B4D"/>
    <w:rsid w:val="001A3B68"/>
    <w:rsid w:val="001A3CCC"/>
    <w:rsid w:val="001A4045"/>
    <w:rsid w:val="001A40CF"/>
    <w:rsid w:val="001A4877"/>
    <w:rsid w:val="001A49E9"/>
    <w:rsid w:val="001A4A0B"/>
    <w:rsid w:val="001A4EBF"/>
    <w:rsid w:val="001A52A6"/>
    <w:rsid w:val="001A5496"/>
    <w:rsid w:val="001A5595"/>
    <w:rsid w:val="001A55F7"/>
    <w:rsid w:val="001A570C"/>
    <w:rsid w:val="001A57B9"/>
    <w:rsid w:val="001A5FC1"/>
    <w:rsid w:val="001A5FF0"/>
    <w:rsid w:val="001A62AF"/>
    <w:rsid w:val="001A63B1"/>
    <w:rsid w:val="001A658A"/>
    <w:rsid w:val="001A6701"/>
    <w:rsid w:val="001A6762"/>
    <w:rsid w:val="001A6862"/>
    <w:rsid w:val="001A68CC"/>
    <w:rsid w:val="001A6996"/>
    <w:rsid w:val="001A6BD3"/>
    <w:rsid w:val="001A6D7F"/>
    <w:rsid w:val="001A6F08"/>
    <w:rsid w:val="001A7040"/>
    <w:rsid w:val="001A70FF"/>
    <w:rsid w:val="001A7361"/>
    <w:rsid w:val="001A76B1"/>
    <w:rsid w:val="001A79C1"/>
    <w:rsid w:val="001A7ACB"/>
    <w:rsid w:val="001A7AE0"/>
    <w:rsid w:val="001A7CDD"/>
    <w:rsid w:val="001A7F41"/>
    <w:rsid w:val="001A7F77"/>
    <w:rsid w:val="001B016B"/>
    <w:rsid w:val="001B0413"/>
    <w:rsid w:val="001B04AA"/>
    <w:rsid w:val="001B055C"/>
    <w:rsid w:val="001B077F"/>
    <w:rsid w:val="001B0993"/>
    <w:rsid w:val="001B0B40"/>
    <w:rsid w:val="001B0D86"/>
    <w:rsid w:val="001B0F08"/>
    <w:rsid w:val="001B0FC5"/>
    <w:rsid w:val="001B106C"/>
    <w:rsid w:val="001B1142"/>
    <w:rsid w:val="001B11B3"/>
    <w:rsid w:val="001B11C4"/>
    <w:rsid w:val="001B1C0B"/>
    <w:rsid w:val="001B1D06"/>
    <w:rsid w:val="001B1F85"/>
    <w:rsid w:val="001B2015"/>
    <w:rsid w:val="001B2049"/>
    <w:rsid w:val="001B2067"/>
    <w:rsid w:val="001B2322"/>
    <w:rsid w:val="001B28F9"/>
    <w:rsid w:val="001B2A06"/>
    <w:rsid w:val="001B2D3E"/>
    <w:rsid w:val="001B2EB9"/>
    <w:rsid w:val="001B2FD0"/>
    <w:rsid w:val="001B302C"/>
    <w:rsid w:val="001B30FE"/>
    <w:rsid w:val="001B3159"/>
    <w:rsid w:val="001B3793"/>
    <w:rsid w:val="001B38ED"/>
    <w:rsid w:val="001B39CE"/>
    <w:rsid w:val="001B39DF"/>
    <w:rsid w:val="001B3A5C"/>
    <w:rsid w:val="001B3B2F"/>
    <w:rsid w:val="001B3B98"/>
    <w:rsid w:val="001B3BBA"/>
    <w:rsid w:val="001B3EF9"/>
    <w:rsid w:val="001B40F1"/>
    <w:rsid w:val="001B43B1"/>
    <w:rsid w:val="001B4499"/>
    <w:rsid w:val="001B47AF"/>
    <w:rsid w:val="001B49F0"/>
    <w:rsid w:val="001B4D9F"/>
    <w:rsid w:val="001B504D"/>
    <w:rsid w:val="001B5307"/>
    <w:rsid w:val="001B5397"/>
    <w:rsid w:val="001B53EE"/>
    <w:rsid w:val="001B56F4"/>
    <w:rsid w:val="001B5918"/>
    <w:rsid w:val="001B5BA3"/>
    <w:rsid w:val="001B5CD4"/>
    <w:rsid w:val="001B64C1"/>
    <w:rsid w:val="001B6C13"/>
    <w:rsid w:val="001B6F07"/>
    <w:rsid w:val="001B7015"/>
    <w:rsid w:val="001B702C"/>
    <w:rsid w:val="001B732E"/>
    <w:rsid w:val="001B73F3"/>
    <w:rsid w:val="001B741C"/>
    <w:rsid w:val="001B76E6"/>
    <w:rsid w:val="001B7D86"/>
    <w:rsid w:val="001B7DF0"/>
    <w:rsid w:val="001B7E75"/>
    <w:rsid w:val="001B7E7E"/>
    <w:rsid w:val="001C00DF"/>
    <w:rsid w:val="001C010E"/>
    <w:rsid w:val="001C0191"/>
    <w:rsid w:val="001C029F"/>
    <w:rsid w:val="001C041C"/>
    <w:rsid w:val="001C0850"/>
    <w:rsid w:val="001C0AB3"/>
    <w:rsid w:val="001C1461"/>
    <w:rsid w:val="001C167B"/>
    <w:rsid w:val="001C172A"/>
    <w:rsid w:val="001C1A12"/>
    <w:rsid w:val="001C1A17"/>
    <w:rsid w:val="001C1AE9"/>
    <w:rsid w:val="001C1B8B"/>
    <w:rsid w:val="001C1E53"/>
    <w:rsid w:val="001C2123"/>
    <w:rsid w:val="001C2145"/>
    <w:rsid w:val="001C255E"/>
    <w:rsid w:val="001C2695"/>
    <w:rsid w:val="001C29BE"/>
    <w:rsid w:val="001C2DCD"/>
    <w:rsid w:val="001C2E41"/>
    <w:rsid w:val="001C2ED2"/>
    <w:rsid w:val="001C2F65"/>
    <w:rsid w:val="001C326E"/>
    <w:rsid w:val="001C33D5"/>
    <w:rsid w:val="001C34AE"/>
    <w:rsid w:val="001C34EC"/>
    <w:rsid w:val="001C3701"/>
    <w:rsid w:val="001C38DF"/>
    <w:rsid w:val="001C3982"/>
    <w:rsid w:val="001C3EBD"/>
    <w:rsid w:val="001C41EB"/>
    <w:rsid w:val="001C4429"/>
    <w:rsid w:val="001C47A0"/>
    <w:rsid w:val="001C47E6"/>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78F"/>
    <w:rsid w:val="001C78B9"/>
    <w:rsid w:val="001C7909"/>
    <w:rsid w:val="001C7A23"/>
    <w:rsid w:val="001C7A82"/>
    <w:rsid w:val="001C7AE7"/>
    <w:rsid w:val="001C7C91"/>
    <w:rsid w:val="001C7E5E"/>
    <w:rsid w:val="001C7F13"/>
    <w:rsid w:val="001D021A"/>
    <w:rsid w:val="001D03AD"/>
    <w:rsid w:val="001D046C"/>
    <w:rsid w:val="001D0528"/>
    <w:rsid w:val="001D057E"/>
    <w:rsid w:val="001D0778"/>
    <w:rsid w:val="001D07CF"/>
    <w:rsid w:val="001D0985"/>
    <w:rsid w:val="001D0BEB"/>
    <w:rsid w:val="001D0C91"/>
    <w:rsid w:val="001D112C"/>
    <w:rsid w:val="001D165E"/>
    <w:rsid w:val="001D1689"/>
    <w:rsid w:val="001D1980"/>
    <w:rsid w:val="001D1F85"/>
    <w:rsid w:val="001D24D0"/>
    <w:rsid w:val="001D27F7"/>
    <w:rsid w:val="001D2889"/>
    <w:rsid w:val="001D28C9"/>
    <w:rsid w:val="001D2936"/>
    <w:rsid w:val="001D2BF6"/>
    <w:rsid w:val="001D2C8D"/>
    <w:rsid w:val="001D2D30"/>
    <w:rsid w:val="001D309E"/>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13"/>
    <w:rsid w:val="001D55D6"/>
    <w:rsid w:val="001D5897"/>
    <w:rsid w:val="001D58A8"/>
    <w:rsid w:val="001D5E02"/>
    <w:rsid w:val="001D6001"/>
    <w:rsid w:val="001D606E"/>
    <w:rsid w:val="001D614E"/>
    <w:rsid w:val="001D6399"/>
    <w:rsid w:val="001D66FE"/>
    <w:rsid w:val="001D697D"/>
    <w:rsid w:val="001D6988"/>
    <w:rsid w:val="001D7003"/>
    <w:rsid w:val="001D709A"/>
    <w:rsid w:val="001D73D2"/>
    <w:rsid w:val="001D7969"/>
    <w:rsid w:val="001D7B11"/>
    <w:rsid w:val="001D7B71"/>
    <w:rsid w:val="001D7C04"/>
    <w:rsid w:val="001D7D1B"/>
    <w:rsid w:val="001D7EBE"/>
    <w:rsid w:val="001E0074"/>
    <w:rsid w:val="001E01D0"/>
    <w:rsid w:val="001E0327"/>
    <w:rsid w:val="001E0334"/>
    <w:rsid w:val="001E0621"/>
    <w:rsid w:val="001E0666"/>
    <w:rsid w:val="001E080E"/>
    <w:rsid w:val="001E09DD"/>
    <w:rsid w:val="001E0B3E"/>
    <w:rsid w:val="001E0B9A"/>
    <w:rsid w:val="001E0C8D"/>
    <w:rsid w:val="001E0D6F"/>
    <w:rsid w:val="001E0FFD"/>
    <w:rsid w:val="001E1087"/>
    <w:rsid w:val="001E10CD"/>
    <w:rsid w:val="001E141A"/>
    <w:rsid w:val="001E184D"/>
    <w:rsid w:val="001E19E2"/>
    <w:rsid w:val="001E1D1A"/>
    <w:rsid w:val="001E1D45"/>
    <w:rsid w:val="001E1E94"/>
    <w:rsid w:val="001E226B"/>
    <w:rsid w:val="001E226D"/>
    <w:rsid w:val="001E2280"/>
    <w:rsid w:val="001E2310"/>
    <w:rsid w:val="001E280C"/>
    <w:rsid w:val="001E2D70"/>
    <w:rsid w:val="001E306C"/>
    <w:rsid w:val="001E321E"/>
    <w:rsid w:val="001E3228"/>
    <w:rsid w:val="001E3354"/>
    <w:rsid w:val="001E34AA"/>
    <w:rsid w:val="001E34EF"/>
    <w:rsid w:val="001E3638"/>
    <w:rsid w:val="001E3764"/>
    <w:rsid w:val="001E381D"/>
    <w:rsid w:val="001E3875"/>
    <w:rsid w:val="001E3AE0"/>
    <w:rsid w:val="001E3B66"/>
    <w:rsid w:val="001E3C02"/>
    <w:rsid w:val="001E3D80"/>
    <w:rsid w:val="001E3DFC"/>
    <w:rsid w:val="001E4118"/>
    <w:rsid w:val="001E437E"/>
    <w:rsid w:val="001E447D"/>
    <w:rsid w:val="001E4ED1"/>
    <w:rsid w:val="001E5295"/>
    <w:rsid w:val="001E54DC"/>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2AC"/>
    <w:rsid w:val="001F0615"/>
    <w:rsid w:val="001F07D6"/>
    <w:rsid w:val="001F07F7"/>
    <w:rsid w:val="001F08D7"/>
    <w:rsid w:val="001F0958"/>
    <w:rsid w:val="001F0C50"/>
    <w:rsid w:val="001F0D10"/>
    <w:rsid w:val="001F0D54"/>
    <w:rsid w:val="001F126A"/>
    <w:rsid w:val="001F137C"/>
    <w:rsid w:val="001F17AB"/>
    <w:rsid w:val="001F1B18"/>
    <w:rsid w:val="001F1D26"/>
    <w:rsid w:val="001F1E70"/>
    <w:rsid w:val="001F2402"/>
    <w:rsid w:val="001F28AA"/>
    <w:rsid w:val="001F2AB7"/>
    <w:rsid w:val="001F3246"/>
    <w:rsid w:val="001F3530"/>
    <w:rsid w:val="001F3673"/>
    <w:rsid w:val="001F36AF"/>
    <w:rsid w:val="001F385D"/>
    <w:rsid w:val="001F38D7"/>
    <w:rsid w:val="001F3C79"/>
    <w:rsid w:val="001F3D72"/>
    <w:rsid w:val="001F3FA4"/>
    <w:rsid w:val="001F3FAF"/>
    <w:rsid w:val="001F4141"/>
    <w:rsid w:val="001F437A"/>
    <w:rsid w:val="001F4382"/>
    <w:rsid w:val="001F443D"/>
    <w:rsid w:val="001F446B"/>
    <w:rsid w:val="001F448E"/>
    <w:rsid w:val="001F4559"/>
    <w:rsid w:val="001F5191"/>
    <w:rsid w:val="001F5251"/>
    <w:rsid w:val="001F52D4"/>
    <w:rsid w:val="001F5318"/>
    <w:rsid w:val="001F536F"/>
    <w:rsid w:val="001F5482"/>
    <w:rsid w:val="001F5484"/>
    <w:rsid w:val="001F584C"/>
    <w:rsid w:val="001F5D74"/>
    <w:rsid w:val="001F6084"/>
    <w:rsid w:val="001F61FB"/>
    <w:rsid w:val="001F6421"/>
    <w:rsid w:val="001F6533"/>
    <w:rsid w:val="001F68EE"/>
    <w:rsid w:val="001F68FD"/>
    <w:rsid w:val="001F6946"/>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D75"/>
    <w:rsid w:val="001F7E2B"/>
    <w:rsid w:val="0020047F"/>
    <w:rsid w:val="0020056F"/>
    <w:rsid w:val="0020059F"/>
    <w:rsid w:val="002005BB"/>
    <w:rsid w:val="00200896"/>
    <w:rsid w:val="002008C8"/>
    <w:rsid w:val="00200FFD"/>
    <w:rsid w:val="00201195"/>
    <w:rsid w:val="002013FB"/>
    <w:rsid w:val="0020150D"/>
    <w:rsid w:val="00201870"/>
    <w:rsid w:val="002019EA"/>
    <w:rsid w:val="002021B4"/>
    <w:rsid w:val="00202316"/>
    <w:rsid w:val="002023D4"/>
    <w:rsid w:val="002025B4"/>
    <w:rsid w:val="00202B06"/>
    <w:rsid w:val="00202B44"/>
    <w:rsid w:val="00203118"/>
    <w:rsid w:val="00203153"/>
    <w:rsid w:val="002033CB"/>
    <w:rsid w:val="002034C2"/>
    <w:rsid w:val="00203726"/>
    <w:rsid w:val="00203A4A"/>
    <w:rsid w:val="00203BF8"/>
    <w:rsid w:val="00203DAD"/>
    <w:rsid w:val="00203E7F"/>
    <w:rsid w:val="00204574"/>
    <w:rsid w:val="00204728"/>
    <w:rsid w:val="00204761"/>
    <w:rsid w:val="002047C4"/>
    <w:rsid w:val="00204865"/>
    <w:rsid w:val="00204D86"/>
    <w:rsid w:val="00204E72"/>
    <w:rsid w:val="00204FA5"/>
    <w:rsid w:val="002057C1"/>
    <w:rsid w:val="00205CED"/>
    <w:rsid w:val="00205D16"/>
    <w:rsid w:val="00205F4E"/>
    <w:rsid w:val="00206410"/>
    <w:rsid w:val="00206722"/>
    <w:rsid w:val="002067CB"/>
    <w:rsid w:val="00206A04"/>
    <w:rsid w:val="00206BE4"/>
    <w:rsid w:val="00206D3E"/>
    <w:rsid w:val="00206D5B"/>
    <w:rsid w:val="002074D2"/>
    <w:rsid w:val="0020761E"/>
    <w:rsid w:val="002077D3"/>
    <w:rsid w:val="002078ED"/>
    <w:rsid w:val="00207913"/>
    <w:rsid w:val="002079D2"/>
    <w:rsid w:val="00207CF8"/>
    <w:rsid w:val="00207E99"/>
    <w:rsid w:val="00207F97"/>
    <w:rsid w:val="002105B2"/>
    <w:rsid w:val="002105C3"/>
    <w:rsid w:val="0021063C"/>
    <w:rsid w:val="0021085B"/>
    <w:rsid w:val="00210A3A"/>
    <w:rsid w:val="00210C07"/>
    <w:rsid w:val="00210E93"/>
    <w:rsid w:val="002112B2"/>
    <w:rsid w:val="00211392"/>
    <w:rsid w:val="00211BE3"/>
    <w:rsid w:val="00211CF4"/>
    <w:rsid w:val="00211DA3"/>
    <w:rsid w:val="00211E81"/>
    <w:rsid w:val="00212379"/>
    <w:rsid w:val="002124C1"/>
    <w:rsid w:val="002125D6"/>
    <w:rsid w:val="00212B72"/>
    <w:rsid w:val="00212BA8"/>
    <w:rsid w:val="00212CA0"/>
    <w:rsid w:val="002130DE"/>
    <w:rsid w:val="002131C5"/>
    <w:rsid w:val="002139C6"/>
    <w:rsid w:val="00213B0D"/>
    <w:rsid w:val="00213B31"/>
    <w:rsid w:val="00213EC0"/>
    <w:rsid w:val="00213EE5"/>
    <w:rsid w:val="00213F17"/>
    <w:rsid w:val="00214137"/>
    <w:rsid w:val="002141E2"/>
    <w:rsid w:val="00214368"/>
    <w:rsid w:val="00214B2B"/>
    <w:rsid w:val="00214D0B"/>
    <w:rsid w:val="00214F86"/>
    <w:rsid w:val="00214FA6"/>
    <w:rsid w:val="0021509C"/>
    <w:rsid w:val="002152AD"/>
    <w:rsid w:val="00215476"/>
    <w:rsid w:val="0021554A"/>
    <w:rsid w:val="0021618E"/>
    <w:rsid w:val="002161B4"/>
    <w:rsid w:val="00216642"/>
    <w:rsid w:val="002166AF"/>
    <w:rsid w:val="002167D9"/>
    <w:rsid w:val="00216A22"/>
    <w:rsid w:val="00216EEC"/>
    <w:rsid w:val="00216F78"/>
    <w:rsid w:val="00217445"/>
    <w:rsid w:val="0021798F"/>
    <w:rsid w:val="00217C37"/>
    <w:rsid w:val="00217CB8"/>
    <w:rsid w:val="00217E13"/>
    <w:rsid w:val="00217E62"/>
    <w:rsid w:val="00217EA8"/>
    <w:rsid w:val="0022004D"/>
    <w:rsid w:val="002202F6"/>
    <w:rsid w:val="002202FE"/>
    <w:rsid w:val="00220349"/>
    <w:rsid w:val="00220562"/>
    <w:rsid w:val="0022057E"/>
    <w:rsid w:val="0022063E"/>
    <w:rsid w:val="00220796"/>
    <w:rsid w:val="002207A1"/>
    <w:rsid w:val="00220AAC"/>
    <w:rsid w:val="00220AC1"/>
    <w:rsid w:val="00220BEE"/>
    <w:rsid w:val="00220C2E"/>
    <w:rsid w:val="00220C35"/>
    <w:rsid w:val="00220D25"/>
    <w:rsid w:val="00220FED"/>
    <w:rsid w:val="0022105D"/>
    <w:rsid w:val="00221078"/>
    <w:rsid w:val="002214B2"/>
    <w:rsid w:val="0022153F"/>
    <w:rsid w:val="0022159C"/>
    <w:rsid w:val="002215B7"/>
    <w:rsid w:val="002216AC"/>
    <w:rsid w:val="00221869"/>
    <w:rsid w:val="00221992"/>
    <w:rsid w:val="00221D2A"/>
    <w:rsid w:val="00221D31"/>
    <w:rsid w:val="00221E82"/>
    <w:rsid w:val="00221EA7"/>
    <w:rsid w:val="00222202"/>
    <w:rsid w:val="00222614"/>
    <w:rsid w:val="00222706"/>
    <w:rsid w:val="00222A23"/>
    <w:rsid w:val="00222B6A"/>
    <w:rsid w:val="00222B97"/>
    <w:rsid w:val="00222CE5"/>
    <w:rsid w:val="00223224"/>
    <w:rsid w:val="0022334D"/>
    <w:rsid w:val="002239ED"/>
    <w:rsid w:val="002239F5"/>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B0"/>
    <w:rsid w:val="002252B3"/>
    <w:rsid w:val="00225326"/>
    <w:rsid w:val="00225384"/>
    <w:rsid w:val="002253C2"/>
    <w:rsid w:val="0022558D"/>
    <w:rsid w:val="0022562C"/>
    <w:rsid w:val="002256A6"/>
    <w:rsid w:val="00225A87"/>
    <w:rsid w:val="00225CC1"/>
    <w:rsid w:val="00225D5A"/>
    <w:rsid w:val="00225D96"/>
    <w:rsid w:val="00225DBE"/>
    <w:rsid w:val="00226149"/>
    <w:rsid w:val="0022619D"/>
    <w:rsid w:val="00226217"/>
    <w:rsid w:val="0022656B"/>
    <w:rsid w:val="00226831"/>
    <w:rsid w:val="00226BA4"/>
    <w:rsid w:val="00226F38"/>
    <w:rsid w:val="00226FD1"/>
    <w:rsid w:val="0022737E"/>
    <w:rsid w:val="00227679"/>
    <w:rsid w:val="002278C1"/>
    <w:rsid w:val="00227B21"/>
    <w:rsid w:val="0023049E"/>
    <w:rsid w:val="00230A63"/>
    <w:rsid w:val="00230AEB"/>
    <w:rsid w:val="00230B42"/>
    <w:rsid w:val="00230CB0"/>
    <w:rsid w:val="00230CFB"/>
    <w:rsid w:val="00230EA6"/>
    <w:rsid w:val="0023108B"/>
    <w:rsid w:val="0023109B"/>
    <w:rsid w:val="002313D6"/>
    <w:rsid w:val="0023145D"/>
    <w:rsid w:val="00231658"/>
    <w:rsid w:val="002316B7"/>
    <w:rsid w:val="0023181F"/>
    <w:rsid w:val="00231E6F"/>
    <w:rsid w:val="00231F45"/>
    <w:rsid w:val="00231F9E"/>
    <w:rsid w:val="00231FFD"/>
    <w:rsid w:val="00232100"/>
    <w:rsid w:val="0023249D"/>
    <w:rsid w:val="002324FB"/>
    <w:rsid w:val="0023250D"/>
    <w:rsid w:val="00232793"/>
    <w:rsid w:val="002327DD"/>
    <w:rsid w:val="002327FF"/>
    <w:rsid w:val="0023295E"/>
    <w:rsid w:val="00232AC0"/>
    <w:rsid w:val="00232EAF"/>
    <w:rsid w:val="0023302F"/>
    <w:rsid w:val="002332CE"/>
    <w:rsid w:val="00233389"/>
    <w:rsid w:val="002334AF"/>
    <w:rsid w:val="002335F7"/>
    <w:rsid w:val="0023385B"/>
    <w:rsid w:val="002339B5"/>
    <w:rsid w:val="002339DD"/>
    <w:rsid w:val="00233BE4"/>
    <w:rsid w:val="00233CFD"/>
    <w:rsid w:val="00233DA6"/>
    <w:rsid w:val="00234295"/>
    <w:rsid w:val="00234569"/>
    <w:rsid w:val="00234AA6"/>
    <w:rsid w:val="00234AED"/>
    <w:rsid w:val="00234B77"/>
    <w:rsid w:val="00234BF1"/>
    <w:rsid w:val="002351F1"/>
    <w:rsid w:val="00235450"/>
    <w:rsid w:val="002355E5"/>
    <w:rsid w:val="00235640"/>
    <w:rsid w:val="00235BDF"/>
    <w:rsid w:val="00235BEE"/>
    <w:rsid w:val="00235DA2"/>
    <w:rsid w:val="00235FCF"/>
    <w:rsid w:val="00236642"/>
    <w:rsid w:val="00236689"/>
    <w:rsid w:val="00236765"/>
    <w:rsid w:val="00236AC5"/>
    <w:rsid w:val="00236BA3"/>
    <w:rsid w:val="00236C96"/>
    <w:rsid w:val="00237125"/>
    <w:rsid w:val="002371F0"/>
    <w:rsid w:val="00237712"/>
    <w:rsid w:val="00237B33"/>
    <w:rsid w:val="00237C8B"/>
    <w:rsid w:val="00237DF5"/>
    <w:rsid w:val="00237E9C"/>
    <w:rsid w:val="00240071"/>
    <w:rsid w:val="00240426"/>
    <w:rsid w:val="00240561"/>
    <w:rsid w:val="00240852"/>
    <w:rsid w:val="00240AC8"/>
    <w:rsid w:val="00240D6D"/>
    <w:rsid w:val="00240F8A"/>
    <w:rsid w:val="0024101A"/>
    <w:rsid w:val="002412CB"/>
    <w:rsid w:val="002412F8"/>
    <w:rsid w:val="00241447"/>
    <w:rsid w:val="0024168E"/>
    <w:rsid w:val="00241690"/>
    <w:rsid w:val="0024172C"/>
    <w:rsid w:val="00241803"/>
    <w:rsid w:val="00241A6C"/>
    <w:rsid w:val="00241B38"/>
    <w:rsid w:val="00241C11"/>
    <w:rsid w:val="00241EB1"/>
    <w:rsid w:val="00241FBF"/>
    <w:rsid w:val="002421DA"/>
    <w:rsid w:val="00242324"/>
    <w:rsid w:val="00242A12"/>
    <w:rsid w:val="00242ACF"/>
    <w:rsid w:val="00242B42"/>
    <w:rsid w:val="00242B47"/>
    <w:rsid w:val="00242BD7"/>
    <w:rsid w:val="00242BFB"/>
    <w:rsid w:val="00242C2F"/>
    <w:rsid w:val="00242D52"/>
    <w:rsid w:val="00242E43"/>
    <w:rsid w:val="002431D2"/>
    <w:rsid w:val="002431E3"/>
    <w:rsid w:val="00243352"/>
    <w:rsid w:val="00243380"/>
    <w:rsid w:val="0024345C"/>
    <w:rsid w:val="00243846"/>
    <w:rsid w:val="00243ACD"/>
    <w:rsid w:val="00243CA0"/>
    <w:rsid w:val="00243CC7"/>
    <w:rsid w:val="00243F98"/>
    <w:rsid w:val="0024445A"/>
    <w:rsid w:val="0024469F"/>
    <w:rsid w:val="00244762"/>
    <w:rsid w:val="00244840"/>
    <w:rsid w:val="00244CC6"/>
    <w:rsid w:val="00244D86"/>
    <w:rsid w:val="00244E3D"/>
    <w:rsid w:val="00245223"/>
    <w:rsid w:val="0024539F"/>
    <w:rsid w:val="002454AE"/>
    <w:rsid w:val="00245564"/>
    <w:rsid w:val="002455C7"/>
    <w:rsid w:val="002457B8"/>
    <w:rsid w:val="00245972"/>
    <w:rsid w:val="002460FE"/>
    <w:rsid w:val="00246133"/>
    <w:rsid w:val="0024623F"/>
    <w:rsid w:val="0024660A"/>
    <w:rsid w:val="00246812"/>
    <w:rsid w:val="002469F5"/>
    <w:rsid w:val="00246BC6"/>
    <w:rsid w:val="00246C6D"/>
    <w:rsid w:val="00246D51"/>
    <w:rsid w:val="00246E3E"/>
    <w:rsid w:val="00246FBC"/>
    <w:rsid w:val="0024701C"/>
    <w:rsid w:val="0024706D"/>
    <w:rsid w:val="00247A52"/>
    <w:rsid w:val="00247C47"/>
    <w:rsid w:val="00247CBF"/>
    <w:rsid w:val="00247ED7"/>
    <w:rsid w:val="00250042"/>
    <w:rsid w:val="00250065"/>
    <w:rsid w:val="00250069"/>
    <w:rsid w:val="00250104"/>
    <w:rsid w:val="00250150"/>
    <w:rsid w:val="00250499"/>
    <w:rsid w:val="002504BF"/>
    <w:rsid w:val="00250604"/>
    <w:rsid w:val="0025066C"/>
    <w:rsid w:val="00250861"/>
    <w:rsid w:val="002509A9"/>
    <w:rsid w:val="0025129E"/>
    <w:rsid w:val="00251429"/>
    <w:rsid w:val="002515FE"/>
    <w:rsid w:val="0025169F"/>
    <w:rsid w:val="00251844"/>
    <w:rsid w:val="002518B2"/>
    <w:rsid w:val="00251A07"/>
    <w:rsid w:val="00251B30"/>
    <w:rsid w:val="00251D5A"/>
    <w:rsid w:val="00251FDC"/>
    <w:rsid w:val="002522D3"/>
    <w:rsid w:val="0025234D"/>
    <w:rsid w:val="00252427"/>
    <w:rsid w:val="002525D5"/>
    <w:rsid w:val="002525FE"/>
    <w:rsid w:val="002527A2"/>
    <w:rsid w:val="002527B3"/>
    <w:rsid w:val="0025298E"/>
    <w:rsid w:val="00252DF4"/>
    <w:rsid w:val="00252E4C"/>
    <w:rsid w:val="00252F1B"/>
    <w:rsid w:val="00252F1D"/>
    <w:rsid w:val="002531AA"/>
    <w:rsid w:val="0025371C"/>
    <w:rsid w:val="0025374F"/>
    <w:rsid w:val="002539A8"/>
    <w:rsid w:val="00253AA7"/>
    <w:rsid w:val="00253CA5"/>
    <w:rsid w:val="00253F9B"/>
    <w:rsid w:val="002540B5"/>
    <w:rsid w:val="002541F3"/>
    <w:rsid w:val="002543A7"/>
    <w:rsid w:val="00254481"/>
    <w:rsid w:val="00254941"/>
    <w:rsid w:val="00254AEF"/>
    <w:rsid w:val="00254DFD"/>
    <w:rsid w:val="00254E22"/>
    <w:rsid w:val="00254EFD"/>
    <w:rsid w:val="0025510B"/>
    <w:rsid w:val="002553A1"/>
    <w:rsid w:val="00255507"/>
    <w:rsid w:val="002557F8"/>
    <w:rsid w:val="002558CE"/>
    <w:rsid w:val="00255909"/>
    <w:rsid w:val="00255AFF"/>
    <w:rsid w:val="00255C30"/>
    <w:rsid w:val="00255DB7"/>
    <w:rsid w:val="00256234"/>
    <w:rsid w:val="00256587"/>
    <w:rsid w:val="002565FB"/>
    <w:rsid w:val="0025662A"/>
    <w:rsid w:val="00256B21"/>
    <w:rsid w:val="00256DC3"/>
    <w:rsid w:val="00256FCA"/>
    <w:rsid w:val="002570CA"/>
    <w:rsid w:val="0025735E"/>
    <w:rsid w:val="00257615"/>
    <w:rsid w:val="0025784D"/>
    <w:rsid w:val="0025796D"/>
    <w:rsid w:val="00257BBD"/>
    <w:rsid w:val="00257DE9"/>
    <w:rsid w:val="00257EAF"/>
    <w:rsid w:val="00257EC6"/>
    <w:rsid w:val="00257ED6"/>
    <w:rsid w:val="002601B4"/>
    <w:rsid w:val="00260201"/>
    <w:rsid w:val="0026037B"/>
    <w:rsid w:val="002604FD"/>
    <w:rsid w:val="002605E4"/>
    <w:rsid w:val="00260C7F"/>
    <w:rsid w:val="00260CD6"/>
    <w:rsid w:val="00261101"/>
    <w:rsid w:val="0026110D"/>
    <w:rsid w:val="002615F1"/>
    <w:rsid w:val="00261A56"/>
    <w:rsid w:val="00261B80"/>
    <w:rsid w:val="00261DE7"/>
    <w:rsid w:val="002622C9"/>
    <w:rsid w:val="002622ED"/>
    <w:rsid w:val="00262352"/>
    <w:rsid w:val="002623EE"/>
    <w:rsid w:val="00262400"/>
    <w:rsid w:val="0026262A"/>
    <w:rsid w:val="002628C6"/>
    <w:rsid w:val="0026296A"/>
    <w:rsid w:val="00262A15"/>
    <w:rsid w:val="00262A99"/>
    <w:rsid w:val="00262CA4"/>
    <w:rsid w:val="00262D30"/>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0FD"/>
    <w:rsid w:val="002654F2"/>
    <w:rsid w:val="00265791"/>
    <w:rsid w:val="00265EFB"/>
    <w:rsid w:val="00266784"/>
    <w:rsid w:val="002667BA"/>
    <w:rsid w:val="00266A1C"/>
    <w:rsid w:val="00266BF6"/>
    <w:rsid w:val="00267022"/>
    <w:rsid w:val="0026712C"/>
    <w:rsid w:val="00267217"/>
    <w:rsid w:val="00267471"/>
    <w:rsid w:val="002674BB"/>
    <w:rsid w:val="002675BA"/>
    <w:rsid w:val="00267698"/>
    <w:rsid w:val="0026796B"/>
    <w:rsid w:val="00267E37"/>
    <w:rsid w:val="00267E98"/>
    <w:rsid w:val="00270039"/>
    <w:rsid w:val="002701E5"/>
    <w:rsid w:val="00270331"/>
    <w:rsid w:val="0027033A"/>
    <w:rsid w:val="0027037A"/>
    <w:rsid w:val="00270464"/>
    <w:rsid w:val="002708B8"/>
    <w:rsid w:val="00270954"/>
    <w:rsid w:val="00270AA7"/>
    <w:rsid w:val="00270B6C"/>
    <w:rsid w:val="00270EDE"/>
    <w:rsid w:val="00270F10"/>
    <w:rsid w:val="0027143A"/>
    <w:rsid w:val="00271927"/>
    <w:rsid w:val="00271B76"/>
    <w:rsid w:val="00271DC6"/>
    <w:rsid w:val="00271E9A"/>
    <w:rsid w:val="00271F4E"/>
    <w:rsid w:val="002720D3"/>
    <w:rsid w:val="0027225F"/>
    <w:rsid w:val="00272347"/>
    <w:rsid w:val="00272537"/>
    <w:rsid w:val="00272769"/>
    <w:rsid w:val="00272AE5"/>
    <w:rsid w:val="00272E7F"/>
    <w:rsid w:val="00273108"/>
    <w:rsid w:val="002731C8"/>
    <w:rsid w:val="0027386E"/>
    <w:rsid w:val="002739CA"/>
    <w:rsid w:val="002739ED"/>
    <w:rsid w:val="00273A94"/>
    <w:rsid w:val="00273E7D"/>
    <w:rsid w:val="00274416"/>
    <w:rsid w:val="002745F8"/>
    <w:rsid w:val="002746C7"/>
    <w:rsid w:val="00274816"/>
    <w:rsid w:val="002748DF"/>
    <w:rsid w:val="0027490A"/>
    <w:rsid w:val="00274969"/>
    <w:rsid w:val="00274991"/>
    <w:rsid w:val="00274A08"/>
    <w:rsid w:val="00274B8B"/>
    <w:rsid w:val="00274C67"/>
    <w:rsid w:val="00274FAE"/>
    <w:rsid w:val="002751EC"/>
    <w:rsid w:val="00275316"/>
    <w:rsid w:val="002753AF"/>
    <w:rsid w:val="002755A1"/>
    <w:rsid w:val="002756B4"/>
    <w:rsid w:val="002758A0"/>
    <w:rsid w:val="00275BC6"/>
    <w:rsid w:val="00275C3F"/>
    <w:rsid w:val="00275D51"/>
    <w:rsid w:val="00275DF0"/>
    <w:rsid w:val="00276129"/>
    <w:rsid w:val="00276239"/>
    <w:rsid w:val="00276311"/>
    <w:rsid w:val="00276469"/>
    <w:rsid w:val="0027647D"/>
    <w:rsid w:val="002764C9"/>
    <w:rsid w:val="002764F5"/>
    <w:rsid w:val="00276556"/>
    <w:rsid w:val="00276631"/>
    <w:rsid w:val="002766F9"/>
    <w:rsid w:val="00276761"/>
    <w:rsid w:val="002769A3"/>
    <w:rsid w:val="00276AEA"/>
    <w:rsid w:val="00276B19"/>
    <w:rsid w:val="00276B43"/>
    <w:rsid w:val="00276B8D"/>
    <w:rsid w:val="00276DA3"/>
    <w:rsid w:val="00276E70"/>
    <w:rsid w:val="00277058"/>
    <w:rsid w:val="0027711C"/>
    <w:rsid w:val="00277147"/>
    <w:rsid w:val="002771C6"/>
    <w:rsid w:val="002772BA"/>
    <w:rsid w:val="00277401"/>
    <w:rsid w:val="0027742A"/>
    <w:rsid w:val="002775CA"/>
    <w:rsid w:val="0027768E"/>
    <w:rsid w:val="002776D8"/>
    <w:rsid w:val="002777C0"/>
    <w:rsid w:val="002777D6"/>
    <w:rsid w:val="00277856"/>
    <w:rsid w:val="00277AC2"/>
    <w:rsid w:val="00277E50"/>
    <w:rsid w:val="00277F3D"/>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E86"/>
    <w:rsid w:val="00281F93"/>
    <w:rsid w:val="00282390"/>
    <w:rsid w:val="002826C3"/>
    <w:rsid w:val="002828C2"/>
    <w:rsid w:val="00282F4A"/>
    <w:rsid w:val="00283031"/>
    <w:rsid w:val="002832A6"/>
    <w:rsid w:val="002834E4"/>
    <w:rsid w:val="002837B1"/>
    <w:rsid w:val="00283AA1"/>
    <w:rsid w:val="00283C48"/>
    <w:rsid w:val="00283D5E"/>
    <w:rsid w:val="00283E2E"/>
    <w:rsid w:val="00283ED2"/>
    <w:rsid w:val="00283FC0"/>
    <w:rsid w:val="002846A1"/>
    <w:rsid w:val="00284859"/>
    <w:rsid w:val="00284905"/>
    <w:rsid w:val="00284C10"/>
    <w:rsid w:val="00284F69"/>
    <w:rsid w:val="00285306"/>
    <w:rsid w:val="00285314"/>
    <w:rsid w:val="002856BE"/>
    <w:rsid w:val="00285712"/>
    <w:rsid w:val="0028577F"/>
    <w:rsid w:val="0028584C"/>
    <w:rsid w:val="0028596A"/>
    <w:rsid w:val="00285A13"/>
    <w:rsid w:val="00285C35"/>
    <w:rsid w:val="002860FB"/>
    <w:rsid w:val="002864B2"/>
    <w:rsid w:val="0028658C"/>
    <w:rsid w:val="002865ED"/>
    <w:rsid w:val="00286725"/>
    <w:rsid w:val="0028686B"/>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96A"/>
    <w:rsid w:val="00290ACC"/>
    <w:rsid w:val="00290AF0"/>
    <w:rsid w:val="00290B2F"/>
    <w:rsid w:val="00290B7F"/>
    <w:rsid w:val="00290BF3"/>
    <w:rsid w:val="00290CC0"/>
    <w:rsid w:val="002911AB"/>
    <w:rsid w:val="00291282"/>
    <w:rsid w:val="00291411"/>
    <w:rsid w:val="0029160D"/>
    <w:rsid w:val="002917B6"/>
    <w:rsid w:val="002917BF"/>
    <w:rsid w:val="002918EC"/>
    <w:rsid w:val="00291B28"/>
    <w:rsid w:val="00291B63"/>
    <w:rsid w:val="00291C4E"/>
    <w:rsid w:val="00291D08"/>
    <w:rsid w:val="00291FB1"/>
    <w:rsid w:val="00292078"/>
    <w:rsid w:val="00292359"/>
    <w:rsid w:val="002923D5"/>
    <w:rsid w:val="00292ACA"/>
    <w:rsid w:val="00292C09"/>
    <w:rsid w:val="00292D49"/>
    <w:rsid w:val="00292E74"/>
    <w:rsid w:val="00293012"/>
    <w:rsid w:val="00293497"/>
    <w:rsid w:val="00293919"/>
    <w:rsid w:val="002939AF"/>
    <w:rsid w:val="00293BA4"/>
    <w:rsid w:val="00293BCF"/>
    <w:rsid w:val="00293D57"/>
    <w:rsid w:val="00293F96"/>
    <w:rsid w:val="0029467E"/>
    <w:rsid w:val="00294B02"/>
    <w:rsid w:val="00294B71"/>
    <w:rsid w:val="00294EEB"/>
    <w:rsid w:val="0029533F"/>
    <w:rsid w:val="0029552E"/>
    <w:rsid w:val="00295708"/>
    <w:rsid w:val="002957E5"/>
    <w:rsid w:val="00295929"/>
    <w:rsid w:val="00295B27"/>
    <w:rsid w:val="00295FC1"/>
    <w:rsid w:val="00296334"/>
    <w:rsid w:val="0029639D"/>
    <w:rsid w:val="00296560"/>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6B2"/>
    <w:rsid w:val="002A09EF"/>
    <w:rsid w:val="002A0D46"/>
    <w:rsid w:val="002A0DD7"/>
    <w:rsid w:val="002A0E44"/>
    <w:rsid w:val="002A0E83"/>
    <w:rsid w:val="002A0FB4"/>
    <w:rsid w:val="002A1511"/>
    <w:rsid w:val="002A158A"/>
    <w:rsid w:val="002A1691"/>
    <w:rsid w:val="002A17AF"/>
    <w:rsid w:val="002A1875"/>
    <w:rsid w:val="002A19C7"/>
    <w:rsid w:val="002A1DEE"/>
    <w:rsid w:val="002A1FE9"/>
    <w:rsid w:val="002A20F8"/>
    <w:rsid w:val="002A22A7"/>
    <w:rsid w:val="002A2380"/>
    <w:rsid w:val="002A2416"/>
    <w:rsid w:val="002A24E2"/>
    <w:rsid w:val="002A24F2"/>
    <w:rsid w:val="002A285F"/>
    <w:rsid w:val="002A2FCD"/>
    <w:rsid w:val="002A30A1"/>
    <w:rsid w:val="002A3686"/>
    <w:rsid w:val="002A368A"/>
    <w:rsid w:val="002A38C1"/>
    <w:rsid w:val="002A39F2"/>
    <w:rsid w:val="002A3D55"/>
    <w:rsid w:val="002A3E48"/>
    <w:rsid w:val="002A41F4"/>
    <w:rsid w:val="002A42CF"/>
    <w:rsid w:val="002A4349"/>
    <w:rsid w:val="002A43C2"/>
    <w:rsid w:val="002A43C6"/>
    <w:rsid w:val="002A475F"/>
    <w:rsid w:val="002A4829"/>
    <w:rsid w:val="002A4847"/>
    <w:rsid w:val="002A4DA4"/>
    <w:rsid w:val="002A524C"/>
    <w:rsid w:val="002A5749"/>
    <w:rsid w:val="002A5A81"/>
    <w:rsid w:val="002A5B18"/>
    <w:rsid w:val="002A5D23"/>
    <w:rsid w:val="002A5D36"/>
    <w:rsid w:val="002A5ECF"/>
    <w:rsid w:val="002A6032"/>
    <w:rsid w:val="002A60AE"/>
    <w:rsid w:val="002A6390"/>
    <w:rsid w:val="002A6B4C"/>
    <w:rsid w:val="002A6C81"/>
    <w:rsid w:val="002A6CB1"/>
    <w:rsid w:val="002A6CBC"/>
    <w:rsid w:val="002A6CFE"/>
    <w:rsid w:val="002A71C9"/>
    <w:rsid w:val="002A7544"/>
    <w:rsid w:val="002A77D7"/>
    <w:rsid w:val="002A7A0F"/>
    <w:rsid w:val="002A7B62"/>
    <w:rsid w:val="002A7CF1"/>
    <w:rsid w:val="002A7F5B"/>
    <w:rsid w:val="002B00E2"/>
    <w:rsid w:val="002B02F2"/>
    <w:rsid w:val="002B04FD"/>
    <w:rsid w:val="002B05CF"/>
    <w:rsid w:val="002B0621"/>
    <w:rsid w:val="002B066E"/>
    <w:rsid w:val="002B06F7"/>
    <w:rsid w:val="002B073A"/>
    <w:rsid w:val="002B087D"/>
    <w:rsid w:val="002B0D06"/>
    <w:rsid w:val="002B0FF8"/>
    <w:rsid w:val="002B10A5"/>
    <w:rsid w:val="002B10CA"/>
    <w:rsid w:val="002B1700"/>
    <w:rsid w:val="002B1C7E"/>
    <w:rsid w:val="002B1EAA"/>
    <w:rsid w:val="002B1EF8"/>
    <w:rsid w:val="002B20CC"/>
    <w:rsid w:val="002B2117"/>
    <w:rsid w:val="002B25DB"/>
    <w:rsid w:val="002B284E"/>
    <w:rsid w:val="002B285A"/>
    <w:rsid w:val="002B29B3"/>
    <w:rsid w:val="002B2E51"/>
    <w:rsid w:val="002B2E5D"/>
    <w:rsid w:val="002B2F36"/>
    <w:rsid w:val="002B3141"/>
    <w:rsid w:val="002B3228"/>
    <w:rsid w:val="002B3318"/>
    <w:rsid w:val="002B3342"/>
    <w:rsid w:val="002B3438"/>
    <w:rsid w:val="002B3532"/>
    <w:rsid w:val="002B3571"/>
    <w:rsid w:val="002B35C1"/>
    <w:rsid w:val="002B36C4"/>
    <w:rsid w:val="002B37A2"/>
    <w:rsid w:val="002B380B"/>
    <w:rsid w:val="002B389E"/>
    <w:rsid w:val="002B38E4"/>
    <w:rsid w:val="002B3C62"/>
    <w:rsid w:val="002B3E1D"/>
    <w:rsid w:val="002B3E55"/>
    <w:rsid w:val="002B40E6"/>
    <w:rsid w:val="002B41B7"/>
    <w:rsid w:val="002B425C"/>
    <w:rsid w:val="002B4262"/>
    <w:rsid w:val="002B44C1"/>
    <w:rsid w:val="002B45BD"/>
    <w:rsid w:val="002B45DC"/>
    <w:rsid w:val="002B46EB"/>
    <w:rsid w:val="002B4988"/>
    <w:rsid w:val="002B4A39"/>
    <w:rsid w:val="002B4AA9"/>
    <w:rsid w:val="002B4AC8"/>
    <w:rsid w:val="002B4BF5"/>
    <w:rsid w:val="002B4CAF"/>
    <w:rsid w:val="002B4CB5"/>
    <w:rsid w:val="002B4CC2"/>
    <w:rsid w:val="002B4DE1"/>
    <w:rsid w:val="002B502D"/>
    <w:rsid w:val="002B5166"/>
    <w:rsid w:val="002B518F"/>
    <w:rsid w:val="002B531C"/>
    <w:rsid w:val="002B5632"/>
    <w:rsid w:val="002B569B"/>
    <w:rsid w:val="002B597F"/>
    <w:rsid w:val="002B59FD"/>
    <w:rsid w:val="002B5D2F"/>
    <w:rsid w:val="002B6164"/>
    <w:rsid w:val="002B6176"/>
    <w:rsid w:val="002B646E"/>
    <w:rsid w:val="002B6520"/>
    <w:rsid w:val="002B67FB"/>
    <w:rsid w:val="002B6876"/>
    <w:rsid w:val="002B6A46"/>
    <w:rsid w:val="002B6AE5"/>
    <w:rsid w:val="002B6C9C"/>
    <w:rsid w:val="002B6D50"/>
    <w:rsid w:val="002B6D6E"/>
    <w:rsid w:val="002B6F8C"/>
    <w:rsid w:val="002B71BE"/>
    <w:rsid w:val="002B7216"/>
    <w:rsid w:val="002B75F9"/>
    <w:rsid w:val="002B7610"/>
    <w:rsid w:val="002B76C6"/>
    <w:rsid w:val="002B779B"/>
    <w:rsid w:val="002B7903"/>
    <w:rsid w:val="002B79C4"/>
    <w:rsid w:val="002B7A47"/>
    <w:rsid w:val="002B7B00"/>
    <w:rsid w:val="002B7B0E"/>
    <w:rsid w:val="002B7BF3"/>
    <w:rsid w:val="002B7C9A"/>
    <w:rsid w:val="002B7CFD"/>
    <w:rsid w:val="002B7F68"/>
    <w:rsid w:val="002C0062"/>
    <w:rsid w:val="002C00EE"/>
    <w:rsid w:val="002C02E5"/>
    <w:rsid w:val="002C067A"/>
    <w:rsid w:val="002C0957"/>
    <w:rsid w:val="002C09AB"/>
    <w:rsid w:val="002C0BC7"/>
    <w:rsid w:val="002C0C93"/>
    <w:rsid w:val="002C0D61"/>
    <w:rsid w:val="002C0DAA"/>
    <w:rsid w:val="002C0EB8"/>
    <w:rsid w:val="002C0EF3"/>
    <w:rsid w:val="002C12E0"/>
    <w:rsid w:val="002C1363"/>
    <w:rsid w:val="002C1515"/>
    <w:rsid w:val="002C191E"/>
    <w:rsid w:val="002C234D"/>
    <w:rsid w:val="002C26A1"/>
    <w:rsid w:val="002C28A2"/>
    <w:rsid w:val="002C29BA"/>
    <w:rsid w:val="002C2E58"/>
    <w:rsid w:val="002C2F33"/>
    <w:rsid w:val="002C30C3"/>
    <w:rsid w:val="002C3113"/>
    <w:rsid w:val="002C3127"/>
    <w:rsid w:val="002C34FA"/>
    <w:rsid w:val="002C354D"/>
    <w:rsid w:val="002C36A2"/>
    <w:rsid w:val="002C38AA"/>
    <w:rsid w:val="002C3A0B"/>
    <w:rsid w:val="002C3B26"/>
    <w:rsid w:val="002C3CFE"/>
    <w:rsid w:val="002C407B"/>
    <w:rsid w:val="002C4310"/>
    <w:rsid w:val="002C43B0"/>
    <w:rsid w:val="002C4B7F"/>
    <w:rsid w:val="002C4ECA"/>
    <w:rsid w:val="002C5057"/>
    <w:rsid w:val="002C50AE"/>
    <w:rsid w:val="002C5272"/>
    <w:rsid w:val="002C52B0"/>
    <w:rsid w:val="002C52BB"/>
    <w:rsid w:val="002C5322"/>
    <w:rsid w:val="002C53C5"/>
    <w:rsid w:val="002C5696"/>
    <w:rsid w:val="002C56DB"/>
    <w:rsid w:val="002C580F"/>
    <w:rsid w:val="002C5832"/>
    <w:rsid w:val="002C5845"/>
    <w:rsid w:val="002C5A4C"/>
    <w:rsid w:val="002C5D7C"/>
    <w:rsid w:val="002C5F25"/>
    <w:rsid w:val="002C5F4A"/>
    <w:rsid w:val="002C62F5"/>
    <w:rsid w:val="002C6396"/>
    <w:rsid w:val="002C6639"/>
    <w:rsid w:val="002C6AE7"/>
    <w:rsid w:val="002C6EB7"/>
    <w:rsid w:val="002C7061"/>
    <w:rsid w:val="002C7161"/>
    <w:rsid w:val="002C7612"/>
    <w:rsid w:val="002C7638"/>
    <w:rsid w:val="002C7ADD"/>
    <w:rsid w:val="002C7CAD"/>
    <w:rsid w:val="002C7E26"/>
    <w:rsid w:val="002C7EA1"/>
    <w:rsid w:val="002C7EF4"/>
    <w:rsid w:val="002C7F04"/>
    <w:rsid w:val="002C7F19"/>
    <w:rsid w:val="002D0089"/>
    <w:rsid w:val="002D018C"/>
    <w:rsid w:val="002D01F9"/>
    <w:rsid w:val="002D025B"/>
    <w:rsid w:val="002D03B9"/>
    <w:rsid w:val="002D060F"/>
    <w:rsid w:val="002D06D8"/>
    <w:rsid w:val="002D0993"/>
    <w:rsid w:val="002D09CD"/>
    <w:rsid w:val="002D0CA6"/>
    <w:rsid w:val="002D0D29"/>
    <w:rsid w:val="002D0EB2"/>
    <w:rsid w:val="002D1025"/>
    <w:rsid w:val="002D11D6"/>
    <w:rsid w:val="002D11EA"/>
    <w:rsid w:val="002D159C"/>
    <w:rsid w:val="002D19F8"/>
    <w:rsid w:val="002D1A90"/>
    <w:rsid w:val="002D1C06"/>
    <w:rsid w:val="002D20B0"/>
    <w:rsid w:val="002D2146"/>
    <w:rsid w:val="002D21DF"/>
    <w:rsid w:val="002D23AE"/>
    <w:rsid w:val="002D269D"/>
    <w:rsid w:val="002D29D1"/>
    <w:rsid w:val="002D2ADC"/>
    <w:rsid w:val="002D2B96"/>
    <w:rsid w:val="002D2C1E"/>
    <w:rsid w:val="002D2D9F"/>
    <w:rsid w:val="002D2ECA"/>
    <w:rsid w:val="002D2EDC"/>
    <w:rsid w:val="002D32D9"/>
    <w:rsid w:val="002D3492"/>
    <w:rsid w:val="002D34C5"/>
    <w:rsid w:val="002D35AE"/>
    <w:rsid w:val="002D35E1"/>
    <w:rsid w:val="002D3617"/>
    <w:rsid w:val="002D36E6"/>
    <w:rsid w:val="002D38EE"/>
    <w:rsid w:val="002D3A4F"/>
    <w:rsid w:val="002D3C77"/>
    <w:rsid w:val="002D3D98"/>
    <w:rsid w:val="002D3EC4"/>
    <w:rsid w:val="002D3F8B"/>
    <w:rsid w:val="002D3FDB"/>
    <w:rsid w:val="002D4101"/>
    <w:rsid w:val="002D42B7"/>
    <w:rsid w:val="002D4461"/>
    <w:rsid w:val="002D451D"/>
    <w:rsid w:val="002D480F"/>
    <w:rsid w:val="002D4A67"/>
    <w:rsid w:val="002D4A89"/>
    <w:rsid w:val="002D556A"/>
    <w:rsid w:val="002D5656"/>
    <w:rsid w:val="002D5B33"/>
    <w:rsid w:val="002D5B5C"/>
    <w:rsid w:val="002D5E24"/>
    <w:rsid w:val="002D6234"/>
    <w:rsid w:val="002D6392"/>
    <w:rsid w:val="002D6402"/>
    <w:rsid w:val="002D6554"/>
    <w:rsid w:val="002D66E1"/>
    <w:rsid w:val="002D67DB"/>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2ED8"/>
    <w:rsid w:val="002E397A"/>
    <w:rsid w:val="002E3C7B"/>
    <w:rsid w:val="002E3DDA"/>
    <w:rsid w:val="002E421F"/>
    <w:rsid w:val="002E4257"/>
    <w:rsid w:val="002E4721"/>
    <w:rsid w:val="002E4723"/>
    <w:rsid w:val="002E4E06"/>
    <w:rsid w:val="002E4F75"/>
    <w:rsid w:val="002E51A3"/>
    <w:rsid w:val="002E54A1"/>
    <w:rsid w:val="002E5586"/>
    <w:rsid w:val="002E5875"/>
    <w:rsid w:val="002E58BE"/>
    <w:rsid w:val="002E59B7"/>
    <w:rsid w:val="002E5EA9"/>
    <w:rsid w:val="002E6163"/>
    <w:rsid w:val="002E61AA"/>
    <w:rsid w:val="002E622F"/>
    <w:rsid w:val="002E62DD"/>
    <w:rsid w:val="002E6383"/>
    <w:rsid w:val="002E6675"/>
    <w:rsid w:val="002E6C8A"/>
    <w:rsid w:val="002E6E1F"/>
    <w:rsid w:val="002E6ED1"/>
    <w:rsid w:val="002E6ED6"/>
    <w:rsid w:val="002E6EDD"/>
    <w:rsid w:val="002E70A9"/>
    <w:rsid w:val="002E72F1"/>
    <w:rsid w:val="002E73BC"/>
    <w:rsid w:val="002E7454"/>
    <w:rsid w:val="002E7602"/>
    <w:rsid w:val="002E7684"/>
    <w:rsid w:val="002E7999"/>
    <w:rsid w:val="002E7AB5"/>
    <w:rsid w:val="002E7BCC"/>
    <w:rsid w:val="002E7E30"/>
    <w:rsid w:val="002F004E"/>
    <w:rsid w:val="002F0092"/>
    <w:rsid w:val="002F0096"/>
    <w:rsid w:val="002F0332"/>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19"/>
    <w:rsid w:val="002F27A6"/>
    <w:rsid w:val="002F2961"/>
    <w:rsid w:val="002F297F"/>
    <w:rsid w:val="002F2A16"/>
    <w:rsid w:val="002F2CA9"/>
    <w:rsid w:val="002F2D41"/>
    <w:rsid w:val="002F2D64"/>
    <w:rsid w:val="002F2D67"/>
    <w:rsid w:val="002F2EC0"/>
    <w:rsid w:val="002F2F01"/>
    <w:rsid w:val="002F3169"/>
    <w:rsid w:val="002F33A6"/>
    <w:rsid w:val="002F33EA"/>
    <w:rsid w:val="002F348E"/>
    <w:rsid w:val="002F3490"/>
    <w:rsid w:val="002F350C"/>
    <w:rsid w:val="002F35E7"/>
    <w:rsid w:val="002F3602"/>
    <w:rsid w:val="002F3ADE"/>
    <w:rsid w:val="002F3EB3"/>
    <w:rsid w:val="002F3F1B"/>
    <w:rsid w:val="002F3F3E"/>
    <w:rsid w:val="002F41C0"/>
    <w:rsid w:val="002F4344"/>
    <w:rsid w:val="002F4435"/>
    <w:rsid w:val="002F44BD"/>
    <w:rsid w:val="002F44E6"/>
    <w:rsid w:val="002F453E"/>
    <w:rsid w:val="002F4631"/>
    <w:rsid w:val="002F4A13"/>
    <w:rsid w:val="002F4E0A"/>
    <w:rsid w:val="002F53B9"/>
    <w:rsid w:val="002F5704"/>
    <w:rsid w:val="002F571E"/>
    <w:rsid w:val="002F5C02"/>
    <w:rsid w:val="002F5CD4"/>
    <w:rsid w:val="002F5E41"/>
    <w:rsid w:val="002F5E52"/>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B45"/>
    <w:rsid w:val="002F7E6C"/>
    <w:rsid w:val="002F7EEB"/>
    <w:rsid w:val="002F7F33"/>
    <w:rsid w:val="002F7F95"/>
    <w:rsid w:val="003003E9"/>
    <w:rsid w:val="00300607"/>
    <w:rsid w:val="00300BFC"/>
    <w:rsid w:val="00300CAB"/>
    <w:rsid w:val="00300D8B"/>
    <w:rsid w:val="00301052"/>
    <w:rsid w:val="00301186"/>
    <w:rsid w:val="003012F3"/>
    <w:rsid w:val="003013BA"/>
    <w:rsid w:val="003013BF"/>
    <w:rsid w:val="003013F3"/>
    <w:rsid w:val="00301620"/>
    <w:rsid w:val="00301668"/>
    <w:rsid w:val="003016CA"/>
    <w:rsid w:val="003016F0"/>
    <w:rsid w:val="003017D5"/>
    <w:rsid w:val="003017ED"/>
    <w:rsid w:val="003018F5"/>
    <w:rsid w:val="00301987"/>
    <w:rsid w:val="00301DC4"/>
    <w:rsid w:val="00301EE9"/>
    <w:rsid w:val="00301FBC"/>
    <w:rsid w:val="003023CD"/>
    <w:rsid w:val="0030260C"/>
    <w:rsid w:val="00302672"/>
    <w:rsid w:val="00302810"/>
    <w:rsid w:val="00302A19"/>
    <w:rsid w:val="00302ABD"/>
    <w:rsid w:val="00302B9C"/>
    <w:rsid w:val="00302C70"/>
    <w:rsid w:val="00302D01"/>
    <w:rsid w:val="00302E86"/>
    <w:rsid w:val="00302EE2"/>
    <w:rsid w:val="003032C7"/>
    <w:rsid w:val="003034FA"/>
    <w:rsid w:val="0030370E"/>
    <w:rsid w:val="003037A4"/>
    <w:rsid w:val="003039E6"/>
    <w:rsid w:val="00303A19"/>
    <w:rsid w:val="00303A1D"/>
    <w:rsid w:val="00303AB7"/>
    <w:rsid w:val="00303E6A"/>
    <w:rsid w:val="00304335"/>
    <w:rsid w:val="0030441F"/>
    <w:rsid w:val="00304454"/>
    <w:rsid w:val="003046D0"/>
    <w:rsid w:val="0030471A"/>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9F"/>
    <w:rsid w:val="00306DA5"/>
    <w:rsid w:val="00306E6D"/>
    <w:rsid w:val="00306FC9"/>
    <w:rsid w:val="0030730A"/>
    <w:rsid w:val="0030730E"/>
    <w:rsid w:val="00307877"/>
    <w:rsid w:val="0030792F"/>
    <w:rsid w:val="003079D0"/>
    <w:rsid w:val="00307A94"/>
    <w:rsid w:val="00307C74"/>
    <w:rsid w:val="00307F89"/>
    <w:rsid w:val="0031003F"/>
    <w:rsid w:val="00310638"/>
    <w:rsid w:val="00310741"/>
    <w:rsid w:val="003113D7"/>
    <w:rsid w:val="003114A8"/>
    <w:rsid w:val="003115D1"/>
    <w:rsid w:val="003115F6"/>
    <w:rsid w:val="0031161C"/>
    <w:rsid w:val="0031186E"/>
    <w:rsid w:val="00311B0A"/>
    <w:rsid w:val="00311CFC"/>
    <w:rsid w:val="00311DC1"/>
    <w:rsid w:val="00311E6B"/>
    <w:rsid w:val="003122CD"/>
    <w:rsid w:val="003126D4"/>
    <w:rsid w:val="00312730"/>
    <w:rsid w:val="003127FE"/>
    <w:rsid w:val="00312A61"/>
    <w:rsid w:val="00312D00"/>
    <w:rsid w:val="00312D2C"/>
    <w:rsid w:val="00312DBE"/>
    <w:rsid w:val="00312DCA"/>
    <w:rsid w:val="00312FE6"/>
    <w:rsid w:val="0031301D"/>
    <w:rsid w:val="003130E8"/>
    <w:rsid w:val="003131E3"/>
    <w:rsid w:val="00313241"/>
    <w:rsid w:val="003136ED"/>
    <w:rsid w:val="00313D9D"/>
    <w:rsid w:val="003140A8"/>
    <w:rsid w:val="003141FD"/>
    <w:rsid w:val="00314235"/>
    <w:rsid w:val="00314291"/>
    <w:rsid w:val="0031494D"/>
    <w:rsid w:val="0031495F"/>
    <w:rsid w:val="00314AAF"/>
    <w:rsid w:val="00314D15"/>
    <w:rsid w:val="00314D31"/>
    <w:rsid w:val="00315055"/>
    <w:rsid w:val="0031524C"/>
    <w:rsid w:val="003152F2"/>
    <w:rsid w:val="0031572F"/>
    <w:rsid w:val="00315BEE"/>
    <w:rsid w:val="00315D8D"/>
    <w:rsid w:val="00315E32"/>
    <w:rsid w:val="00315F20"/>
    <w:rsid w:val="00316055"/>
    <w:rsid w:val="00316210"/>
    <w:rsid w:val="0031639C"/>
    <w:rsid w:val="00316530"/>
    <w:rsid w:val="00316650"/>
    <w:rsid w:val="003167D3"/>
    <w:rsid w:val="00316A43"/>
    <w:rsid w:val="00316A48"/>
    <w:rsid w:val="00316AE9"/>
    <w:rsid w:val="00316B62"/>
    <w:rsid w:val="00316CC7"/>
    <w:rsid w:val="00316F85"/>
    <w:rsid w:val="00317263"/>
    <w:rsid w:val="00317339"/>
    <w:rsid w:val="00317343"/>
    <w:rsid w:val="0031737A"/>
    <w:rsid w:val="00320028"/>
    <w:rsid w:val="00320187"/>
    <w:rsid w:val="00320305"/>
    <w:rsid w:val="003203EF"/>
    <w:rsid w:val="00320658"/>
    <w:rsid w:val="003207F3"/>
    <w:rsid w:val="0032088E"/>
    <w:rsid w:val="00320E72"/>
    <w:rsid w:val="003213AC"/>
    <w:rsid w:val="0032187C"/>
    <w:rsid w:val="00321898"/>
    <w:rsid w:val="003219FA"/>
    <w:rsid w:val="00321F0D"/>
    <w:rsid w:val="0032215D"/>
    <w:rsid w:val="00322197"/>
    <w:rsid w:val="00322400"/>
    <w:rsid w:val="00322572"/>
    <w:rsid w:val="0032269F"/>
    <w:rsid w:val="003227CF"/>
    <w:rsid w:val="003227D9"/>
    <w:rsid w:val="003229A5"/>
    <w:rsid w:val="00322AC9"/>
    <w:rsid w:val="00322CEC"/>
    <w:rsid w:val="00322D51"/>
    <w:rsid w:val="00322F07"/>
    <w:rsid w:val="003230FA"/>
    <w:rsid w:val="003231FE"/>
    <w:rsid w:val="003233B7"/>
    <w:rsid w:val="0032351D"/>
    <w:rsid w:val="003235F4"/>
    <w:rsid w:val="00323658"/>
    <w:rsid w:val="00323AA8"/>
    <w:rsid w:val="003240F3"/>
    <w:rsid w:val="003242C9"/>
    <w:rsid w:val="003242D0"/>
    <w:rsid w:val="003242EB"/>
    <w:rsid w:val="0032463B"/>
    <w:rsid w:val="00324682"/>
    <w:rsid w:val="003249B8"/>
    <w:rsid w:val="00324CE3"/>
    <w:rsid w:val="00325398"/>
    <w:rsid w:val="00325455"/>
    <w:rsid w:val="00325751"/>
    <w:rsid w:val="00325A09"/>
    <w:rsid w:val="00325E88"/>
    <w:rsid w:val="00325FA6"/>
    <w:rsid w:val="0032601E"/>
    <w:rsid w:val="00326139"/>
    <w:rsid w:val="003264D5"/>
    <w:rsid w:val="003265E7"/>
    <w:rsid w:val="003265F3"/>
    <w:rsid w:val="0032669D"/>
    <w:rsid w:val="00326A80"/>
    <w:rsid w:val="00326B2E"/>
    <w:rsid w:val="00326FF0"/>
    <w:rsid w:val="00327291"/>
    <w:rsid w:val="003275CB"/>
    <w:rsid w:val="003278B6"/>
    <w:rsid w:val="00327C96"/>
    <w:rsid w:val="00327F45"/>
    <w:rsid w:val="00327FE1"/>
    <w:rsid w:val="0033004E"/>
    <w:rsid w:val="0033016A"/>
    <w:rsid w:val="003301B9"/>
    <w:rsid w:val="003301C3"/>
    <w:rsid w:val="00330B18"/>
    <w:rsid w:val="00330D71"/>
    <w:rsid w:val="003315DC"/>
    <w:rsid w:val="00331758"/>
    <w:rsid w:val="00331C19"/>
    <w:rsid w:val="00331E09"/>
    <w:rsid w:val="00331F7B"/>
    <w:rsid w:val="00332228"/>
    <w:rsid w:val="003322B4"/>
    <w:rsid w:val="003322E8"/>
    <w:rsid w:val="003324B7"/>
    <w:rsid w:val="003325BF"/>
    <w:rsid w:val="003325EB"/>
    <w:rsid w:val="003325F4"/>
    <w:rsid w:val="003327DF"/>
    <w:rsid w:val="00332908"/>
    <w:rsid w:val="00332A0B"/>
    <w:rsid w:val="00332A47"/>
    <w:rsid w:val="00332B3E"/>
    <w:rsid w:val="00332B90"/>
    <w:rsid w:val="00333157"/>
    <w:rsid w:val="00333502"/>
    <w:rsid w:val="00333541"/>
    <w:rsid w:val="00333553"/>
    <w:rsid w:val="00333681"/>
    <w:rsid w:val="003336C3"/>
    <w:rsid w:val="003338FF"/>
    <w:rsid w:val="00333914"/>
    <w:rsid w:val="003339D6"/>
    <w:rsid w:val="00333F89"/>
    <w:rsid w:val="00333FB1"/>
    <w:rsid w:val="00334249"/>
    <w:rsid w:val="003345BF"/>
    <w:rsid w:val="00334A3D"/>
    <w:rsid w:val="00334A6A"/>
    <w:rsid w:val="00334DD2"/>
    <w:rsid w:val="00334E9D"/>
    <w:rsid w:val="00334FC3"/>
    <w:rsid w:val="00335158"/>
    <w:rsid w:val="0033524C"/>
    <w:rsid w:val="003354C8"/>
    <w:rsid w:val="00335800"/>
    <w:rsid w:val="00335849"/>
    <w:rsid w:val="003358B3"/>
    <w:rsid w:val="003359B9"/>
    <w:rsid w:val="00335C2F"/>
    <w:rsid w:val="00335C95"/>
    <w:rsid w:val="00335F65"/>
    <w:rsid w:val="00335FF2"/>
    <w:rsid w:val="00336103"/>
    <w:rsid w:val="003361C6"/>
    <w:rsid w:val="003361E6"/>
    <w:rsid w:val="00336526"/>
    <w:rsid w:val="003367F5"/>
    <w:rsid w:val="0033685F"/>
    <w:rsid w:val="00336993"/>
    <w:rsid w:val="00336A49"/>
    <w:rsid w:val="00336A66"/>
    <w:rsid w:val="00336AB3"/>
    <w:rsid w:val="00336B05"/>
    <w:rsid w:val="00336BD1"/>
    <w:rsid w:val="00336E3F"/>
    <w:rsid w:val="00336F09"/>
    <w:rsid w:val="00337009"/>
    <w:rsid w:val="003371FF"/>
    <w:rsid w:val="00337245"/>
    <w:rsid w:val="00337349"/>
    <w:rsid w:val="00337354"/>
    <w:rsid w:val="00337785"/>
    <w:rsid w:val="00337934"/>
    <w:rsid w:val="00337B5A"/>
    <w:rsid w:val="00337C7B"/>
    <w:rsid w:val="00337D1D"/>
    <w:rsid w:val="00337FC4"/>
    <w:rsid w:val="00340014"/>
    <w:rsid w:val="00340245"/>
    <w:rsid w:val="0034060B"/>
    <w:rsid w:val="0034065D"/>
    <w:rsid w:val="00340718"/>
    <w:rsid w:val="003407B6"/>
    <w:rsid w:val="00340888"/>
    <w:rsid w:val="00340B47"/>
    <w:rsid w:val="00340BDC"/>
    <w:rsid w:val="00340F1F"/>
    <w:rsid w:val="00341185"/>
    <w:rsid w:val="0034179B"/>
    <w:rsid w:val="00341A17"/>
    <w:rsid w:val="00341A8B"/>
    <w:rsid w:val="00341CFB"/>
    <w:rsid w:val="00341E81"/>
    <w:rsid w:val="0034206F"/>
    <w:rsid w:val="00342094"/>
    <w:rsid w:val="003421D1"/>
    <w:rsid w:val="0034225D"/>
    <w:rsid w:val="003426DD"/>
    <w:rsid w:val="00342785"/>
    <w:rsid w:val="003428E8"/>
    <w:rsid w:val="00342B67"/>
    <w:rsid w:val="00342C1D"/>
    <w:rsid w:val="00343098"/>
    <w:rsid w:val="00343555"/>
    <w:rsid w:val="00343567"/>
    <w:rsid w:val="003435AD"/>
    <w:rsid w:val="0034379F"/>
    <w:rsid w:val="0034386E"/>
    <w:rsid w:val="00343CCD"/>
    <w:rsid w:val="00343F1C"/>
    <w:rsid w:val="00344001"/>
    <w:rsid w:val="0034434F"/>
    <w:rsid w:val="003445C2"/>
    <w:rsid w:val="003445D6"/>
    <w:rsid w:val="00344893"/>
    <w:rsid w:val="00344CA2"/>
    <w:rsid w:val="00344E50"/>
    <w:rsid w:val="00345469"/>
    <w:rsid w:val="003457B8"/>
    <w:rsid w:val="0034581F"/>
    <w:rsid w:val="00345A10"/>
    <w:rsid w:val="00345F57"/>
    <w:rsid w:val="003460FF"/>
    <w:rsid w:val="00346218"/>
    <w:rsid w:val="00346850"/>
    <w:rsid w:val="003469F1"/>
    <w:rsid w:val="00346A6F"/>
    <w:rsid w:val="00346B32"/>
    <w:rsid w:val="00346C45"/>
    <w:rsid w:val="00346CDC"/>
    <w:rsid w:val="00346D1A"/>
    <w:rsid w:val="00346FDB"/>
    <w:rsid w:val="00347095"/>
    <w:rsid w:val="0034761D"/>
    <w:rsid w:val="00347954"/>
    <w:rsid w:val="00347ACA"/>
    <w:rsid w:val="00347BB1"/>
    <w:rsid w:val="00347D36"/>
    <w:rsid w:val="00347D5F"/>
    <w:rsid w:val="00347FF3"/>
    <w:rsid w:val="003500E9"/>
    <w:rsid w:val="00350101"/>
    <w:rsid w:val="003501FA"/>
    <w:rsid w:val="00350290"/>
    <w:rsid w:val="003503B3"/>
    <w:rsid w:val="003504AD"/>
    <w:rsid w:val="00350504"/>
    <w:rsid w:val="00350663"/>
    <w:rsid w:val="003507A7"/>
    <w:rsid w:val="00350889"/>
    <w:rsid w:val="00350973"/>
    <w:rsid w:val="00350A26"/>
    <w:rsid w:val="00350E45"/>
    <w:rsid w:val="00351052"/>
    <w:rsid w:val="00351069"/>
    <w:rsid w:val="003510C6"/>
    <w:rsid w:val="003510D9"/>
    <w:rsid w:val="003510EF"/>
    <w:rsid w:val="003511F4"/>
    <w:rsid w:val="00351370"/>
    <w:rsid w:val="003515C8"/>
    <w:rsid w:val="0035168D"/>
    <w:rsid w:val="00351939"/>
    <w:rsid w:val="00351986"/>
    <w:rsid w:val="00351F38"/>
    <w:rsid w:val="003520C4"/>
    <w:rsid w:val="00352375"/>
    <w:rsid w:val="003523C1"/>
    <w:rsid w:val="003527E0"/>
    <w:rsid w:val="003527F0"/>
    <w:rsid w:val="0035280A"/>
    <w:rsid w:val="003528AC"/>
    <w:rsid w:val="00352999"/>
    <w:rsid w:val="003529AB"/>
    <w:rsid w:val="00352A4C"/>
    <w:rsid w:val="00352C22"/>
    <w:rsid w:val="00352D41"/>
    <w:rsid w:val="00352DC3"/>
    <w:rsid w:val="00352DF4"/>
    <w:rsid w:val="00352E5C"/>
    <w:rsid w:val="0035318F"/>
    <w:rsid w:val="003531A5"/>
    <w:rsid w:val="00353263"/>
    <w:rsid w:val="003532EF"/>
    <w:rsid w:val="003533C1"/>
    <w:rsid w:val="00353578"/>
    <w:rsid w:val="0035376A"/>
    <w:rsid w:val="003537A0"/>
    <w:rsid w:val="00353953"/>
    <w:rsid w:val="003539D4"/>
    <w:rsid w:val="00353B20"/>
    <w:rsid w:val="00353B47"/>
    <w:rsid w:val="00353BBB"/>
    <w:rsid w:val="00353E92"/>
    <w:rsid w:val="00353FA0"/>
    <w:rsid w:val="00354029"/>
    <w:rsid w:val="00354272"/>
    <w:rsid w:val="00354532"/>
    <w:rsid w:val="00354759"/>
    <w:rsid w:val="003550CA"/>
    <w:rsid w:val="00355184"/>
    <w:rsid w:val="003552A4"/>
    <w:rsid w:val="003555A7"/>
    <w:rsid w:val="003557A6"/>
    <w:rsid w:val="003557E3"/>
    <w:rsid w:val="003558D7"/>
    <w:rsid w:val="00355968"/>
    <w:rsid w:val="003561DF"/>
    <w:rsid w:val="0035651B"/>
    <w:rsid w:val="00356734"/>
    <w:rsid w:val="00356C40"/>
    <w:rsid w:val="00356C97"/>
    <w:rsid w:val="00357A03"/>
    <w:rsid w:val="00357B76"/>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9F6"/>
    <w:rsid w:val="00361A16"/>
    <w:rsid w:val="00361AFB"/>
    <w:rsid w:val="00361B86"/>
    <w:rsid w:val="00361D07"/>
    <w:rsid w:val="00361E23"/>
    <w:rsid w:val="00361F38"/>
    <w:rsid w:val="00361FDF"/>
    <w:rsid w:val="003622AC"/>
    <w:rsid w:val="00362303"/>
    <w:rsid w:val="003623B1"/>
    <w:rsid w:val="0036251F"/>
    <w:rsid w:val="00362BEA"/>
    <w:rsid w:val="00362D7C"/>
    <w:rsid w:val="00362DBD"/>
    <w:rsid w:val="00362F4E"/>
    <w:rsid w:val="00362F81"/>
    <w:rsid w:val="0036303C"/>
    <w:rsid w:val="00363098"/>
    <w:rsid w:val="0036320F"/>
    <w:rsid w:val="00363307"/>
    <w:rsid w:val="0036371D"/>
    <w:rsid w:val="00363886"/>
    <w:rsid w:val="003648EB"/>
    <w:rsid w:val="00364CF8"/>
    <w:rsid w:val="00364DBC"/>
    <w:rsid w:val="00364E75"/>
    <w:rsid w:val="00364EE4"/>
    <w:rsid w:val="00365073"/>
    <w:rsid w:val="003650DB"/>
    <w:rsid w:val="003650E4"/>
    <w:rsid w:val="00365318"/>
    <w:rsid w:val="003655F7"/>
    <w:rsid w:val="00365666"/>
    <w:rsid w:val="0036579A"/>
    <w:rsid w:val="003657E7"/>
    <w:rsid w:val="00365B55"/>
    <w:rsid w:val="00365B63"/>
    <w:rsid w:val="00365C15"/>
    <w:rsid w:val="00366029"/>
    <w:rsid w:val="0036658D"/>
    <w:rsid w:val="00366A6D"/>
    <w:rsid w:val="00366CB0"/>
    <w:rsid w:val="00366DE1"/>
    <w:rsid w:val="00366E81"/>
    <w:rsid w:val="003671D8"/>
    <w:rsid w:val="00367792"/>
    <w:rsid w:val="0036786B"/>
    <w:rsid w:val="00367A78"/>
    <w:rsid w:val="00367FC6"/>
    <w:rsid w:val="00367FD7"/>
    <w:rsid w:val="00370001"/>
    <w:rsid w:val="00370045"/>
    <w:rsid w:val="0037050C"/>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63"/>
    <w:rsid w:val="003718C3"/>
    <w:rsid w:val="00371B5B"/>
    <w:rsid w:val="00371BB8"/>
    <w:rsid w:val="00371DE5"/>
    <w:rsid w:val="00371E3E"/>
    <w:rsid w:val="00371EF8"/>
    <w:rsid w:val="003720D2"/>
    <w:rsid w:val="00372165"/>
    <w:rsid w:val="003723CB"/>
    <w:rsid w:val="0037249A"/>
    <w:rsid w:val="003725BC"/>
    <w:rsid w:val="003729BC"/>
    <w:rsid w:val="00372A01"/>
    <w:rsid w:val="0037323B"/>
    <w:rsid w:val="00373340"/>
    <w:rsid w:val="00373643"/>
    <w:rsid w:val="003737A4"/>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99B"/>
    <w:rsid w:val="003749F9"/>
    <w:rsid w:val="00374B83"/>
    <w:rsid w:val="00374C20"/>
    <w:rsid w:val="00375190"/>
    <w:rsid w:val="0037532B"/>
    <w:rsid w:val="00375399"/>
    <w:rsid w:val="003753DE"/>
    <w:rsid w:val="0037540D"/>
    <w:rsid w:val="0037543D"/>
    <w:rsid w:val="00375648"/>
    <w:rsid w:val="0037567C"/>
    <w:rsid w:val="003757F5"/>
    <w:rsid w:val="0037584F"/>
    <w:rsid w:val="00375AD0"/>
    <w:rsid w:val="00375BEE"/>
    <w:rsid w:val="00375C9D"/>
    <w:rsid w:val="00375F03"/>
    <w:rsid w:val="0037616A"/>
    <w:rsid w:val="0037621C"/>
    <w:rsid w:val="00376256"/>
    <w:rsid w:val="00376533"/>
    <w:rsid w:val="0037659D"/>
    <w:rsid w:val="003767B6"/>
    <w:rsid w:val="00376823"/>
    <w:rsid w:val="003769B4"/>
    <w:rsid w:val="00376A4B"/>
    <w:rsid w:val="00376B06"/>
    <w:rsid w:val="00376BFD"/>
    <w:rsid w:val="00376C7C"/>
    <w:rsid w:val="00376DE3"/>
    <w:rsid w:val="00376E80"/>
    <w:rsid w:val="00376FB2"/>
    <w:rsid w:val="00377703"/>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0DC8"/>
    <w:rsid w:val="0038130C"/>
    <w:rsid w:val="003818E3"/>
    <w:rsid w:val="00381AF0"/>
    <w:rsid w:val="00381AF4"/>
    <w:rsid w:val="00381F0C"/>
    <w:rsid w:val="00382135"/>
    <w:rsid w:val="003822BF"/>
    <w:rsid w:val="003823AA"/>
    <w:rsid w:val="0038240E"/>
    <w:rsid w:val="00382555"/>
    <w:rsid w:val="00382746"/>
    <w:rsid w:val="003827DA"/>
    <w:rsid w:val="0038296E"/>
    <w:rsid w:val="003829B4"/>
    <w:rsid w:val="00382B44"/>
    <w:rsid w:val="00382C3E"/>
    <w:rsid w:val="00382C85"/>
    <w:rsid w:val="00382E18"/>
    <w:rsid w:val="00382F72"/>
    <w:rsid w:val="003834F9"/>
    <w:rsid w:val="0038369C"/>
    <w:rsid w:val="00383D1B"/>
    <w:rsid w:val="00383D65"/>
    <w:rsid w:val="00383D69"/>
    <w:rsid w:val="00383E08"/>
    <w:rsid w:val="00384368"/>
    <w:rsid w:val="003844D1"/>
    <w:rsid w:val="00384595"/>
    <w:rsid w:val="00384959"/>
    <w:rsid w:val="00384B20"/>
    <w:rsid w:val="00384BD4"/>
    <w:rsid w:val="00384DD2"/>
    <w:rsid w:val="00384F33"/>
    <w:rsid w:val="0038520A"/>
    <w:rsid w:val="00385227"/>
    <w:rsid w:val="00385392"/>
    <w:rsid w:val="0038560D"/>
    <w:rsid w:val="00385718"/>
    <w:rsid w:val="00385720"/>
    <w:rsid w:val="00385BE1"/>
    <w:rsid w:val="00385C05"/>
    <w:rsid w:val="00385E0E"/>
    <w:rsid w:val="00385F94"/>
    <w:rsid w:val="0038613F"/>
    <w:rsid w:val="00386197"/>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C2B"/>
    <w:rsid w:val="00390E48"/>
    <w:rsid w:val="00390FD1"/>
    <w:rsid w:val="00391086"/>
    <w:rsid w:val="0039118A"/>
    <w:rsid w:val="0039132D"/>
    <w:rsid w:val="00391638"/>
    <w:rsid w:val="00391699"/>
    <w:rsid w:val="003917E3"/>
    <w:rsid w:val="00391CA6"/>
    <w:rsid w:val="0039213A"/>
    <w:rsid w:val="003921D2"/>
    <w:rsid w:val="0039230A"/>
    <w:rsid w:val="00392327"/>
    <w:rsid w:val="00392353"/>
    <w:rsid w:val="0039239D"/>
    <w:rsid w:val="003923B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702"/>
    <w:rsid w:val="0039477B"/>
    <w:rsid w:val="00394823"/>
    <w:rsid w:val="003948C0"/>
    <w:rsid w:val="00395373"/>
    <w:rsid w:val="003954B1"/>
    <w:rsid w:val="003955B5"/>
    <w:rsid w:val="00395876"/>
    <w:rsid w:val="00395967"/>
    <w:rsid w:val="00395B6B"/>
    <w:rsid w:val="00395C2B"/>
    <w:rsid w:val="00395CAE"/>
    <w:rsid w:val="00395E4B"/>
    <w:rsid w:val="00395FF5"/>
    <w:rsid w:val="00396080"/>
    <w:rsid w:val="0039612B"/>
    <w:rsid w:val="0039619B"/>
    <w:rsid w:val="0039653A"/>
    <w:rsid w:val="00396ADA"/>
    <w:rsid w:val="00396EB5"/>
    <w:rsid w:val="003970A7"/>
    <w:rsid w:val="0039735D"/>
    <w:rsid w:val="00397502"/>
    <w:rsid w:val="00397515"/>
    <w:rsid w:val="00397608"/>
    <w:rsid w:val="00397999"/>
    <w:rsid w:val="00397BFE"/>
    <w:rsid w:val="00397DA7"/>
    <w:rsid w:val="003A0019"/>
    <w:rsid w:val="003A00FB"/>
    <w:rsid w:val="003A03C1"/>
    <w:rsid w:val="003A0486"/>
    <w:rsid w:val="003A057E"/>
    <w:rsid w:val="003A067E"/>
    <w:rsid w:val="003A0AB9"/>
    <w:rsid w:val="003A0AD7"/>
    <w:rsid w:val="003A0D5B"/>
    <w:rsid w:val="003A0EF0"/>
    <w:rsid w:val="003A0FFF"/>
    <w:rsid w:val="003A10D5"/>
    <w:rsid w:val="003A1113"/>
    <w:rsid w:val="003A1194"/>
    <w:rsid w:val="003A12BC"/>
    <w:rsid w:val="003A1452"/>
    <w:rsid w:val="003A150B"/>
    <w:rsid w:val="003A1813"/>
    <w:rsid w:val="003A18A4"/>
    <w:rsid w:val="003A197C"/>
    <w:rsid w:val="003A1A10"/>
    <w:rsid w:val="003A1BDA"/>
    <w:rsid w:val="003A1CFF"/>
    <w:rsid w:val="003A1D63"/>
    <w:rsid w:val="003A1DBA"/>
    <w:rsid w:val="003A1ED4"/>
    <w:rsid w:val="003A1FA6"/>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373"/>
    <w:rsid w:val="003A3562"/>
    <w:rsid w:val="003A359E"/>
    <w:rsid w:val="003A368D"/>
    <w:rsid w:val="003A3799"/>
    <w:rsid w:val="003A38FB"/>
    <w:rsid w:val="003A3CC8"/>
    <w:rsid w:val="003A3E85"/>
    <w:rsid w:val="003A40D2"/>
    <w:rsid w:val="003A431B"/>
    <w:rsid w:val="003A4534"/>
    <w:rsid w:val="003A455D"/>
    <w:rsid w:val="003A4C0C"/>
    <w:rsid w:val="003A4E85"/>
    <w:rsid w:val="003A5178"/>
    <w:rsid w:val="003A51BE"/>
    <w:rsid w:val="003A55F8"/>
    <w:rsid w:val="003A562F"/>
    <w:rsid w:val="003A5788"/>
    <w:rsid w:val="003A5964"/>
    <w:rsid w:val="003A5E83"/>
    <w:rsid w:val="003A5FBB"/>
    <w:rsid w:val="003A6294"/>
    <w:rsid w:val="003A63A6"/>
    <w:rsid w:val="003A6719"/>
    <w:rsid w:val="003A68AE"/>
    <w:rsid w:val="003A698E"/>
    <w:rsid w:val="003A6C3E"/>
    <w:rsid w:val="003A6FA2"/>
    <w:rsid w:val="003A719D"/>
    <w:rsid w:val="003A7372"/>
    <w:rsid w:val="003A73EB"/>
    <w:rsid w:val="003A745D"/>
    <w:rsid w:val="003A753E"/>
    <w:rsid w:val="003A7605"/>
    <w:rsid w:val="003A78C5"/>
    <w:rsid w:val="003A7AA7"/>
    <w:rsid w:val="003A7C53"/>
    <w:rsid w:val="003A7D05"/>
    <w:rsid w:val="003A7D64"/>
    <w:rsid w:val="003B00AE"/>
    <w:rsid w:val="003B0306"/>
    <w:rsid w:val="003B0365"/>
    <w:rsid w:val="003B07AC"/>
    <w:rsid w:val="003B08E8"/>
    <w:rsid w:val="003B09EC"/>
    <w:rsid w:val="003B0B19"/>
    <w:rsid w:val="003B0CA6"/>
    <w:rsid w:val="003B0D96"/>
    <w:rsid w:val="003B0D9A"/>
    <w:rsid w:val="003B0E65"/>
    <w:rsid w:val="003B0EF6"/>
    <w:rsid w:val="003B0FFF"/>
    <w:rsid w:val="003B121F"/>
    <w:rsid w:val="003B122B"/>
    <w:rsid w:val="003B126E"/>
    <w:rsid w:val="003B1A0F"/>
    <w:rsid w:val="003B1AC0"/>
    <w:rsid w:val="003B1D6F"/>
    <w:rsid w:val="003B1FE6"/>
    <w:rsid w:val="003B2035"/>
    <w:rsid w:val="003B2168"/>
    <w:rsid w:val="003B21DA"/>
    <w:rsid w:val="003B223B"/>
    <w:rsid w:val="003B2502"/>
    <w:rsid w:val="003B2664"/>
    <w:rsid w:val="003B27CC"/>
    <w:rsid w:val="003B298D"/>
    <w:rsid w:val="003B2CF2"/>
    <w:rsid w:val="003B2F25"/>
    <w:rsid w:val="003B3002"/>
    <w:rsid w:val="003B30AB"/>
    <w:rsid w:val="003B3E4A"/>
    <w:rsid w:val="003B480C"/>
    <w:rsid w:val="003B486E"/>
    <w:rsid w:val="003B48F2"/>
    <w:rsid w:val="003B4956"/>
    <w:rsid w:val="003B497D"/>
    <w:rsid w:val="003B4AA6"/>
    <w:rsid w:val="003B4E1F"/>
    <w:rsid w:val="003B4E60"/>
    <w:rsid w:val="003B5128"/>
    <w:rsid w:val="003B5268"/>
    <w:rsid w:val="003B5445"/>
    <w:rsid w:val="003B5675"/>
    <w:rsid w:val="003B58A1"/>
    <w:rsid w:val="003B5B4D"/>
    <w:rsid w:val="003B60FB"/>
    <w:rsid w:val="003B6C76"/>
    <w:rsid w:val="003B6E88"/>
    <w:rsid w:val="003B6F92"/>
    <w:rsid w:val="003B7000"/>
    <w:rsid w:val="003B7140"/>
    <w:rsid w:val="003B73D7"/>
    <w:rsid w:val="003B76B3"/>
    <w:rsid w:val="003B778E"/>
    <w:rsid w:val="003B7982"/>
    <w:rsid w:val="003B7A48"/>
    <w:rsid w:val="003B7B10"/>
    <w:rsid w:val="003B7C00"/>
    <w:rsid w:val="003B7C13"/>
    <w:rsid w:val="003B7FC9"/>
    <w:rsid w:val="003C00E2"/>
    <w:rsid w:val="003C02EC"/>
    <w:rsid w:val="003C04AB"/>
    <w:rsid w:val="003C04B8"/>
    <w:rsid w:val="003C052A"/>
    <w:rsid w:val="003C0915"/>
    <w:rsid w:val="003C0D7F"/>
    <w:rsid w:val="003C0E4E"/>
    <w:rsid w:val="003C12A0"/>
    <w:rsid w:val="003C1464"/>
    <w:rsid w:val="003C1550"/>
    <w:rsid w:val="003C159E"/>
    <w:rsid w:val="003C169B"/>
    <w:rsid w:val="003C19B8"/>
    <w:rsid w:val="003C19E0"/>
    <w:rsid w:val="003C1CAF"/>
    <w:rsid w:val="003C1FB1"/>
    <w:rsid w:val="003C23D6"/>
    <w:rsid w:val="003C23E4"/>
    <w:rsid w:val="003C2415"/>
    <w:rsid w:val="003C248A"/>
    <w:rsid w:val="003C264D"/>
    <w:rsid w:val="003C2A7B"/>
    <w:rsid w:val="003C2B3C"/>
    <w:rsid w:val="003C3747"/>
    <w:rsid w:val="003C3B28"/>
    <w:rsid w:val="003C40BF"/>
    <w:rsid w:val="003C412E"/>
    <w:rsid w:val="003C417A"/>
    <w:rsid w:val="003C4233"/>
    <w:rsid w:val="003C43A6"/>
    <w:rsid w:val="003C43D1"/>
    <w:rsid w:val="003C4515"/>
    <w:rsid w:val="003C4840"/>
    <w:rsid w:val="003C4E96"/>
    <w:rsid w:val="003C5054"/>
    <w:rsid w:val="003C5201"/>
    <w:rsid w:val="003C5276"/>
    <w:rsid w:val="003C54E8"/>
    <w:rsid w:val="003C5687"/>
    <w:rsid w:val="003C578D"/>
    <w:rsid w:val="003C5793"/>
    <w:rsid w:val="003C5C29"/>
    <w:rsid w:val="003C5E34"/>
    <w:rsid w:val="003C5FC9"/>
    <w:rsid w:val="003C6594"/>
    <w:rsid w:val="003C66FA"/>
    <w:rsid w:val="003C67CC"/>
    <w:rsid w:val="003C6A20"/>
    <w:rsid w:val="003C6C32"/>
    <w:rsid w:val="003C7242"/>
    <w:rsid w:val="003C7310"/>
    <w:rsid w:val="003C754C"/>
    <w:rsid w:val="003C7838"/>
    <w:rsid w:val="003C7872"/>
    <w:rsid w:val="003C7ABC"/>
    <w:rsid w:val="003C7B69"/>
    <w:rsid w:val="003C7D93"/>
    <w:rsid w:val="003D0071"/>
    <w:rsid w:val="003D0106"/>
    <w:rsid w:val="003D03B4"/>
    <w:rsid w:val="003D0D10"/>
    <w:rsid w:val="003D11E9"/>
    <w:rsid w:val="003D1254"/>
    <w:rsid w:val="003D1397"/>
    <w:rsid w:val="003D13BC"/>
    <w:rsid w:val="003D13DE"/>
    <w:rsid w:val="003D1419"/>
    <w:rsid w:val="003D17A4"/>
    <w:rsid w:val="003D1835"/>
    <w:rsid w:val="003D1C9B"/>
    <w:rsid w:val="003D1CAC"/>
    <w:rsid w:val="003D1DAB"/>
    <w:rsid w:val="003D1F1E"/>
    <w:rsid w:val="003D1FF0"/>
    <w:rsid w:val="003D20F2"/>
    <w:rsid w:val="003D222C"/>
    <w:rsid w:val="003D26A9"/>
    <w:rsid w:val="003D288A"/>
    <w:rsid w:val="003D28A5"/>
    <w:rsid w:val="003D28EC"/>
    <w:rsid w:val="003D2BD9"/>
    <w:rsid w:val="003D2D25"/>
    <w:rsid w:val="003D326F"/>
    <w:rsid w:val="003D338E"/>
    <w:rsid w:val="003D33AC"/>
    <w:rsid w:val="003D33FA"/>
    <w:rsid w:val="003D3408"/>
    <w:rsid w:val="003D3437"/>
    <w:rsid w:val="003D3707"/>
    <w:rsid w:val="003D3861"/>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E6"/>
    <w:rsid w:val="003D5DEC"/>
    <w:rsid w:val="003D5FE3"/>
    <w:rsid w:val="003D63C0"/>
    <w:rsid w:val="003D6498"/>
    <w:rsid w:val="003D6899"/>
    <w:rsid w:val="003D6B8C"/>
    <w:rsid w:val="003D6C7D"/>
    <w:rsid w:val="003D7368"/>
    <w:rsid w:val="003D7589"/>
    <w:rsid w:val="003D775F"/>
    <w:rsid w:val="003D7A34"/>
    <w:rsid w:val="003D7A93"/>
    <w:rsid w:val="003D7AB7"/>
    <w:rsid w:val="003D7AF8"/>
    <w:rsid w:val="003D7BA7"/>
    <w:rsid w:val="003E0153"/>
    <w:rsid w:val="003E051D"/>
    <w:rsid w:val="003E05FE"/>
    <w:rsid w:val="003E0645"/>
    <w:rsid w:val="003E06E1"/>
    <w:rsid w:val="003E0902"/>
    <w:rsid w:val="003E119D"/>
    <w:rsid w:val="003E1223"/>
    <w:rsid w:val="003E12C2"/>
    <w:rsid w:val="003E135D"/>
    <w:rsid w:val="003E1520"/>
    <w:rsid w:val="003E1DC8"/>
    <w:rsid w:val="003E1EEF"/>
    <w:rsid w:val="003E20C0"/>
    <w:rsid w:val="003E21A8"/>
    <w:rsid w:val="003E22EF"/>
    <w:rsid w:val="003E2554"/>
    <w:rsid w:val="003E281C"/>
    <w:rsid w:val="003E292E"/>
    <w:rsid w:val="003E2A2E"/>
    <w:rsid w:val="003E2B3B"/>
    <w:rsid w:val="003E2B91"/>
    <w:rsid w:val="003E2D06"/>
    <w:rsid w:val="003E2F5F"/>
    <w:rsid w:val="003E2F7A"/>
    <w:rsid w:val="003E30A6"/>
    <w:rsid w:val="003E3327"/>
    <w:rsid w:val="003E3356"/>
    <w:rsid w:val="003E3366"/>
    <w:rsid w:val="003E33F0"/>
    <w:rsid w:val="003E36B2"/>
    <w:rsid w:val="003E373A"/>
    <w:rsid w:val="003E39AD"/>
    <w:rsid w:val="003E3AC3"/>
    <w:rsid w:val="003E3AFB"/>
    <w:rsid w:val="003E3BA5"/>
    <w:rsid w:val="003E3C9E"/>
    <w:rsid w:val="003E3F63"/>
    <w:rsid w:val="003E4725"/>
    <w:rsid w:val="003E4766"/>
    <w:rsid w:val="003E4837"/>
    <w:rsid w:val="003E4893"/>
    <w:rsid w:val="003E49A0"/>
    <w:rsid w:val="003E4AE1"/>
    <w:rsid w:val="003E4BE9"/>
    <w:rsid w:val="003E50C8"/>
    <w:rsid w:val="003E54F6"/>
    <w:rsid w:val="003E5628"/>
    <w:rsid w:val="003E56E1"/>
    <w:rsid w:val="003E5A69"/>
    <w:rsid w:val="003E5C42"/>
    <w:rsid w:val="003E5E13"/>
    <w:rsid w:val="003E5E2A"/>
    <w:rsid w:val="003E63C1"/>
    <w:rsid w:val="003E6569"/>
    <w:rsid w:val="003E6589"/>
    <w:rsid w:val="003E6BE1"/>
    <w:rsid w:val="003E703A"/>
    <w:rsid w:val="003E7118"/>
    <w:rsid w:val="003E723A"/>
    <w:rsid w:val="003E738E"/>
    <w:rsid w:val="003E744C"/>
    <w:rsid w:val="003E7552"/>
    <w:rsid w:val="003E778B"/>
    <w:rsid w:val="003E77E1"/>
    <w:rsid w:val="003E792A"/>
    <w:rsid w:val="003E7BD4"/>
    <w:rsid w:val="003E7DFC"/>
    <w:rsid w:val="003F0228"/>
    <w:rsid w:val="003F022F"/>
    <w:rsid w:val="003F0461"/>
    <w:rsid w:val="003F0781"/>
    <w:rsid w:val="003F07E2"/>
    <w:rsid w:val="003F0A92"/>
    <w:rsid w:val="003F0C88"/>
    <w:rsid w:val="003F0D04"/>
    <w:rsid w:val="003F0F52"/>
    <w:rsid w:val="003F10D9"/>
    <w:rsid w:val="003F122D"/>
    <w:rsid w:val="003F14D8"/>
    <w:rsid w:val="003F158D"/>
    <w:rsid w:val="003F1718"/>
    <w:rsid w:val="003F2191"/>
    <w:rsid w:val="003F21E4"/>
    <w:rsid w:val="003F2D0B"/>
    <w:rsid w:val="003F2E4F"/>
    <w:rsid w:val="003F306A"/>
    <w:rsid w:val="003F3126"/>
    <w:rsid w:val="003F31C1"/>
    <w:rsid w:val="003F3204"/>
    <w:rsid w:val="003F34D0"/>
    <w:rsid w:val="003F3583"/>
    <w:rsid w:val="003F35C9"/>
    <w:rsid w:val="003F36A6"/>
    <w:rsid w:val="003F380E"/>
    <w:rsid w:val="003F3847"/>
    <w:rsid w:val="003F3888"/>
    <w:rsid w:val="003F3DC8"/>
    <w:rsid w:val="003F3DD4"/>
    <w:rsid w:val="003F3F77"/>
    <w:rsid w:val="003F4362"/>
    <w:rsid w:val="003F43D6"/>
    <w:rsid w:val="003F479B"/>
    <w:rsid w:val="003F4827"/>
    <w:rsid w:val="003F4839"/>
    <w:rsid w:val="003F4843"/>
    <w:rsid w:val="003F494E"/>
    <w:rsid w:val="003F4950"/>
    <w:rsid w:val="003F4AF4"/>
    <w:rsid w:val="003F4BB2"/>
    <w:rsid w:val="003F4BC8"/>
    <w:rsid w:val="003F4E62"/>
    <w:rsid w:val="003F4F42"/>
    <w:rsid w:val="003F5537"/>
    <w:rsid w:val="003F55BE"/>
    <w:rsid w:val="003F57E9"/>
    <w:rsid w:val="003F583E"/>
    <w:rsid w:val="003F5CFF"/>
    <w:rsid w:val="003F6044"/>
    <w:rsid w:val="003F6088"/>
    <w:rsid w:val="003F6454"/>
    <w:rsid w:val="003F66BB"/>
    <w:rsid w:val="003F6817"/>
    <w:rsid w:val="003F6A80"/>
    <w:rsid w:val="003F6D84"/>
    <w:rsid w:val="003F6E46"/>
    <w:rsid w:val="003F6E64"/>
    <w:rsid w:val="003F6E8E"/>
    <w:rsid w:val="003F6EC1"/>
    <w:rsid w:val="003F73F7"/>
    <w:rsid w:val="003F7435"/>
    <w:rsid w:val="003F7536"/>
    <w:rsid w:val="003F78D1"/>
    <w:rsid w:val="003F7AB6"/>
    <w:rsid w:val="003F7D52"/>
    <w:rsid w:val="003F7EAC"/>
    <w:rsid w:val="003F7F50"/>
    <w:rsid w:val="00400054"/>
    <w:rsid w:val="0040014D"/>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432"/>
    <w:rsid w:val="00401613"/>
    <w:rsid w:val="004017EC"/>
    <w:rsid w:val="00401B1F"/>
    <w:rsid w:val="00401BF6"/>
    <w:rsid w:val="00401D93"/>
    <w:rsid w:val="00402436"/>
    <w:rsid w:val="004027F9"/>
    <w:rsid w:val="0040298B"/>
    <w:rsid w:val="004029DF"/>
    <w:rsid w:val="004029EC"/>
    <w:rsid w:val="00402ABC"/>
    <w:rsid w:val="00402B02"/>
    <w:rsid w:val="00402B36"/>
    <w:rsid w:val="00402FE5"/>
    <w:rsid w:val="0040303D"/>
    <w:rsid w:val="004031A5"/>
    <w:rsid w:val="004032E4"/>
    <w:rsid w:val="00403574"/>
    <w:rsid w:val="004037EE"/>
    <w:rsid w:val="00403820"/>
    <w:rsid w:val="00403C92"/>
    <w:rsid w:val="00403D62"/>
    <w:rsid w:val="00403EDA"/>
    <w:rsid w:val="004040A9"/>
    <w:rsid w:val="00404198"/>
    <w:rsid w:val="00404311"/>
    <w:rsid w:val="004043B8"/>
    <w:rsid w:val="0040448E"/>
    <w:rsid w:val="00404538"/>
    <w:rsid w:val="0040453F"/>
    <w:rsid w:val="00404553"/>
    <w:rsid w:val="004046A0"/>
    <w:rsid w:val="004046AC"/>
    <w:rsid w:val="004047F7"/>
    <w:rsid w:val="00404BC7"/>
    <w:rsid w:val="00404F39"/>
    <w:rsid w:val="004050B1"/>
    <w:rsid w:val="004051B4"/>
    <w:rsid w:val="00405368"/>
    <w:rsid w:val="0040567F"/>
    <w:rsid w:val="004056C1"/>
    <w:rsid w:val="004056D6"/>
    <w:rsid w:val="00405789"/>
    <w:rsid w:val="00405940"/>
    <w:rsid w:val="00405BB1"/>
    <w:rsid w:val="00405C17"/>
    <w:rsid w:val="00405C81"/>
    <w:rsid w:val="00405CFC"/>
    <w:rsid w:val="004063CB"/>
    <w:rsid w:val="0040667F"/>
    <w:rsid w:val="004066DC"/>
    <w:rsid w:val="004067F2"/>
    <w:rsid w:val="004068D6"/>
    <w:rsid w:val="00406AC6"/>
    <w:rsid w:val="00406C82"/>
    <w:rsid w:val="00406D6D"/>
    <w:rsid w:val="00406DB3"/>
    <w:rsid w:val="00406E11"/>
    <w:rsid w:val="004072D4"/>
    <w:rsid w:val="0040762C"/>
    <w:rsid w:val="004076C9"/>
    <w:rsid w:val="00407728"/>
    <w:rsid w:val="00407796"/>
    <w:rsid w:val="00407A48"/>
    <w:rsid w:val="00407B86"/>
    <w:rsid w:val="004100CC"/>
    <w:rsid w:val="004100F9"/>
    <w:rsid w:val="00410544"/>
    <w:rsid w:val="0041090A"/>
    <w:rsid w:val="00410B05"/>
    <w:rsid w:val="00410C20"/>
    <w:rsid w:val="00410E28"/>
    <w:rsid w:val="004111AB"/>
    <w:rsid w:val="004112C2"/>
    <w:rsid w:val="0041152A"/>
    <w:rsid w:val="004117C1"/>
    <w:rsid w:val="004117CB"/>
    <w:rsid w:val="00411897"/>
    <w:rsid w:val="004118CE"/>
    <w:rsid w:val="004119DC"/>
    <w:rsid w:val="004119FE"/>
    <w:rsid w:val="00411C38"/>
    <w:rsid w:val="00411E61"/>
    <w:rsid w:val="00411EE0"/>
    <w:rsid w:val="00411F0E"/>
    <w:rsid w:val="0041230E"/>
    <w:rsid w:val="004124E0"/>
    <w:rsid w:val="00412548"/>
    <w:rsid w:val="00412715"/>
    <w:rsid w:val="00412768"/>
    <w:rsid w:val="00412849"/>
    <w:rsid w:val="00412C04"/>
    <w:rsid w:val="00412CAE"/>
    <w:rsid w:val="0041333F"/>
    <w:rsid w:val="00413352"/>
    <w:rsid w:val="0041350D"/>
    <w:rsid w:val="00413546"/>
    <w:rsid w:val="00413562"/>
    <w:rsid w:val="004137C5"/>
    <w:rsid w:val="00413AD8"/>
    <w:rsid w:val="00413CEA"/>
    <w:rsid w:val="00413FF3"/>
    <w:rsid w:val="0041402C"/>
    <w:rsid w:val="004142FE"/>
    <w:rsid w:val="00414511"/>
    <w:rsid w:val="0041452C"/>
    <w:rsid w:val="00414A6F"/>
    <w:rsid w:val="00414AEE"/>
    <w:rsid w:val="00414C26"/>
    <w:rsid w:val="00415122"/>
    <w:rsid w:val="004153BF"/>
    <w:rsid w:val="0041569A"/>
    <w:rsid w:val="004159FC"/>
    <w:rsid w:val="00415A6D"/>
    <w:rsid w:val="00415A87"/>
    <w:rsid w:val="0041661F"/>
    <w:rsid w:val="00416640"/>
    <w:rsid w:val="00416669"/>
    <w:rsid w:val="004167EC"/>
    <w:rsid w:val="004167F8"/>
    <w:rsid w:val="0041689B"/>
    <w:rsid w:val="00416D95"/>
    <w:rsid w:val="00416DCB"/>
    <w:rsid w:val="0041700F"/>
    <w:rsid w:val="004172C4"/>
    <w:rsid w:val="00417323"/>
    <w:rsid w:val="0041744C"/>
    <w:rsid w:val="0041748D"/>
    <w:rsid w:val="004178B4"/>
    <w:rsid w:val="00417A97"/>
    <w:rsid w:val="00417CB1"/>
    <w:rsid w:val="00417E6C"/>
    <w:rsid w:val="00417F67"/>
    <w:rsid w:val="004201A9"/>
    <w:rsid w:val="00420339"/>
    <w:rsid w:val="00420342"/>
    <w:rsid w:val="0042035E"/>
    <w:rsid w:val="0042059F"/>
    <w:rsid w:val="0042075F"/>
    <w:rsid w:val="00420950"/>
    <w:rsid w:val="00420A3C"/>
    <w:rsid w:val="00420A7F"/>
    <w:rsid w:val="00420C49"/>
    <w:rsid w:val="00420DA9"/>
    <w:rsid w:val="00420F35"/>
    <w:rsid w:val="00420FE6"/>
    <w:rsid w:val="0042128D"/>
    <w:rsid w:val="00421484"/>
    <w:rsid w:val="004214DB"/>
    <w:rsid w:val="004215B8"/>
    <w:rsid w:val="004217E2"/>
    <w:rsid w:val="00421BFB"/>
    <w:rsid w:val="00421D59"/>
    <w:rsid w:val="00421EB3"/>
    <w:rsid w:val="00422424"/>
    <w:rsid w:val="004226C2"/>
    <w:rsid w:val="004226E7"/>
    <w:rsid w:val="00422737"/>
    <w:rsid w:val="0042301A"/>
    <w:rsid w:val="00423170"/>
    <w:rsid w:val="004232CD"/>
    <w:rsid w:val="00423597"/>
    <w:rsid w:val="00423600"/>
    <w:rsid w:val="0042374E"/>
    <w:rsid w:val="004237FD"/>
    <w:rsid w:val="00423886"/>
    <w:rsid w:val="004239D8"/>
    <w:rsid w:val="00423B69"/>
    <w:rsid w:val="00423DA1"/>
    <w:rsid w:val="00424063"/>
    <w:rsid w:val="00424126"/>
    <w:rsid w:val="004241E2"/>
    <w:rsid w:val="004241FD"/>
    <w:rsid w:val="004244C4"/>
    <w:rsid w:val="00424855"/>
    <w:rsid w:val="00424975"/>
    <w:rsid w:val="00424A5B"/>
    <w:rsid w:val="00424BC4"/>
    <w:rsid w:val="00424E92"/>
    <w:rsid w:val="004250B7"/>
    <w:rsid w:val="0042512C"/>
    <w:rsid w:val="00425318"/>
    <w:rsid w:val="00425693"/>
    <w:rsid w:val="004257F4"/>
    <w:rsid w:val="00425A07"/>
    <w:rsid w:val="00425A93"/>
    <w:rsid w:val="00425AF3"/>
    <w:rsid w:val="00425C32"/>
    <w:rsid w:val="00425D2D"/>
    <w:rsid w:val="00425E34"/>
    <w:rsid w:val="0042603B"/>
    <w:rsid w:val="0042619A"/>
    <w:rsid w:val="00426255"/>
    <w:rsid w:val="004262D9"/>
    <w:rsid w:val="004263FE"/>
    <w:rsid w:val="004266D1"/>
    <w:rsid w:val="00426707"/>
    <w:rsid w:val="0042670D"/>
    <w:rsid w:val="00426B64"/>
    <w:rsid w:val="00426D3F"/>
    <w:rsid w:val="00426F2B"/>
    <w:rsid w:val="00426F88"/>
    <w:rsid w:val="004270A2"/>
    <w:rsid w:val="004272F1"/>
    <w:rsid w:val="00427334"/>
    <w:rsid w:val="00427411"/>
    <w:rsid w:val="004279F1"/>
    <w:rsid w:val="00427ADF"/>
    <w:rsid w:val="00427BC9"/>
    <w:rsid w:val="00427D91"/>
    <w:rsid w:val="00427EB3"/>
    <w:rsid w:val="00430090"/>
    <w:rsid w:val="004300C8"/>
    <w:rsid w:val="004300DC"/>
    <w:rsid w:val="004302BA"/>
    <w:rsid w:val="004304C5"/>
    <w:rsid w:val="004305CC"/>
    <w:rsid w:val="004306C8"/>
    <w:rsid w:val="004306F8"/>
    <w:rsid w:val="00430815"/>
    <w:rsid w:val="00430A3E"/>
    <w:rsid w:val="00430BC1"/>
    <w:rsid w:val="00430BDB"/>
    <w:rsid w:val="00430DE2"/>
    <w:rsid w:val="004310ED"/>
    <w:rsid w:val="00431249"/>
    <w:rsid w:val="004313E7"/>
    <w:rsid w:val="0043176C"/>
    <w:rsid w:val="00431A06"/>
    <w:rsid w:val="00431EB8"/>
    <w:rsid w:val="00431FE3"/>
    <w:rsid w:val="00432295"/>
    <w:rsid w:val="004322D9"/>
    <w:rsid w:val="004323E2"/>
    <w:rsid w:val="0043266A"/>
    <w:rsid w:val="00432B79"/>
    <w:rsid w:val="00432BDB"/>
    <w:rsid w:val="00432C5E"/>
    <w:rsid w:val="00432DDB"/>
    <w:rsid w:val="00432DDF"/>
    <w:rsid w:val="00432EBF"/>
    <w:rsid w:val="00432F21"/>
    <w:rsid w:val="00432F69"/>
    <w:rsid w:val="00433018"/>
    <w:rsid w:val="00433489"/>
    <w:rsid w:val="004335E9"/>
    <w:rsid w:val="00433602"/>
    <w:rsid w:val="004336C1"/>
    <w:rsid w:val="004336DF"/>
    <w:rsid w:val="00433978"/>
    <w:rsid w:val="00433B4F"/>
    <w:rsid w:val="00433CDD"/>
    <w:rsid w:val="00433CFA"/>
    <w:rsid w:val="00433E0B"/>
    <w:rsid w:val="0043405B"/>
    <w:rsid w:val="004340E0"/>
    <w:rsid w:val="004344B7"/>
    <w:rsid w:val="0043462A"/>
    <w:rsid w:val="00434840"/>
    <w:rsid w:val="004348A3"/>
    <w:rsid w:val="0043498E"/>
    <w:rsid w:val="004349BF"/>
    <w:rsid w:val="00434D74"/>
    <w:rsid w:val="00434F95"/>
    <w:rsid w:val="0043505E"/>
    <w:rsid w:val="00435337"/>
    <w:rsid w:val="004353C7"/>
    <w:rsid w:val="00435519"/>
    <w:rsid w:val="00435536"/>
    <w:rsid w:val="0043555B"/>
    <w:rsid w:val="00435F99"/>
    <w:rsid w:val="00436013"/>
    <w:rsid w:val="004364B0"/>
    <w:rsid w:val="004365B7"/>
    <w:rsid w:val="0043666B"/>
    <w:rsid w:val="004369BA"/>
    <w:rsid w:val="00436B53"/>
    <w:rsid w:val="00436BFB"/>
    <w:rsid w:val="00437070"/>
    <w:rsid w:val="004370F8"/>
    <w:rsid w:val="004376DC"/>
    <w:rsid w:val="0043770F"/>
    <w:rsid w:val="0043793E"/>
    <w:rsid w:val="004379AB"/>
    <w:rsid w:val="00437A34"/>
    <w:rsid w:val="00437AB3"/>
    <w:rsid w:val="00437ABC"/>
    <w:rsid w:val="00437CDD"/>
    <w:rsid w:val="00437D0E"/>
    <w:rsid w:val="00437E2E"/>
    <w:rsid w:val="00440015"/>
    <w:rsid w:val="004406C1"/>
    <w:rsid w:val="004408D1"/>
    <w:rsid w:val="00440DD7"/>
    <w:rsid w:val="00440DED"/>
    <w:rsid w:val="00440EC0"/>
    <w:rsid w:val="00440F5D"/>
    <w:rsid w:val="00441030"/>
    <w:rsid w:val="00441405"/>
    <w:rsid w:val="00441490"/>
    <w:rsid w:val="00441AAC"/>
    <w:rsid w:val="00441B3D"/>
    <w:rsid w:val="00441BFB"/>
    <w:rsid w:val="00442243"/>
    <w:rsid w:val="004423DE"/>
    <w:rsid w:val="004423F4"/>
    <w:rsid w:val="0044240E"/>
    <w:rsid w:val="00442431"/>
    <w:rsid w:val="00442543"/>
    <w:rsid w:val="004428A3"/>
    <w:rsid w:val="00442A84"/>
    <w:rsid w:val="00442BC6"/>
    <w:rsid w:val="004430BB"/>
    <w:rsid w:val="004431A7"/>
    <w:rsid w:val="00443636"/>
    <w:rsid w:val="0044365F"/>
    <w:rsid w:val="0044383B"/>
    <w:rsid w:val="00443B3F"/>
    <w:rsid w:val="00443B9B"/>
    <w:rsid w:val="00443BD1"/>
    <w:rsid w:val="0044440B"/>
    <w:rsid w:val="0044472F"/>
    <w:rsid w:val="00444783"/>
    <w:rsid w:val="00444A6C"/>
    <w:rsid w:val="00444C59"/>
    <w:rsid w:val="00444ED1"/>
    <w:rsid w:val="00444FC6"/>
    <w:rsid w:val="0044506C"/>
    <w:rsid w:val="00445422"/>
    <w:rsid w:val="0044563B"/>
    <w:rsid w:val="004457C8"/>
    <w:rsid w:val="004457EE"/>
    <w:rsid w:val="00445971"/>
    <w:rsid w:val="00445ABE"/>
    <w:rsid w:val="00445BC2"/>
    <w:rsid w:val="00445C65"/>
    <w:rsid w:val="00445C71"/>
    <w:rsid w:val="00445F8D"/>
    <w:rsid w:val="00446100"/>
    <w:rsid w:val="004461DB"/>
    <w:rsid w:val="00446268"/>
    <w:rsid w:val="00446335"/>
    <w:rsid w:val="00446497"/>
    <w:rsid w:val="004464FA"/>
    <w:rsid w:val="004466E4"/>
    <w:rsid w:val="00446A37"/>
    <w:rsid w:val="00446AB1"/>
    <w:rsid w:val="00446B58"/>
    <w:rsid w:val="00446C4E"/>
    <w:rsid w:val="00446C69"/>
    <w:rsid w:val="00446E59"/>
    <w:rsid w:val="004473B1"/>
    <w:rsid w:val="00447D56"/>
    <w:rsid w:val="00447E53"/>
    <w:rsid w:val="00447EB6"/>
    <w:rsid w:val="00447F16"/>
    <w:rsid w:val="004504F0"/>
    <w:rsid w:val="004504FE"/>
    <w:rsid w:val="0045086D"/>
    <w:rsid w:val="00450D50"/>
    <w:rsid w:val="0045100C"/>
    <w:rsid w:val="00451076"/>
    <w:rsid w:val="004510BF"/>
    <w:rsid w:val="004511CD"/>
    <w:rsid w:val="0045139D"/>
    <w:rsid w:val="004513B1"/>
    <w:rsid w:val="004514CB"/>
    <w:rsid w:val="00451A83"/>
    <w:rsid w:val="00451DAF"/>
    <w:rsid w:val="004521F6"/>
    <w:rsid w:val="00452281"/>
    <w:rsid w:val="00452299"/>
    <w:rsid w:val="00452363"/>
    <w:rsid w:val="004524A6"/>
    <w:rsid w:val="0045298E"/>
    <w:rsid w:val="00452A61"/>
    <w:rsid w:val="00452A6C"/>
    <w:rsid w:val="00452BB8"/>
    <w:rsid w:val="00452CDE"/>
    <w:rsid w:val="00452D66"/>
    <w:rsid w:val="00452D68"/>
    <w:rsid w:val="00452F19"/>
    <w:rsid w:val="00453050"/>
    <w:rsid w:val="00453126"/>
    <w:rsid w:val="004531F7"/>
    <w:rsid w:val="00453259"/>
    <w:rsid w:val="00453E11"/>
    <w:rsid w:val="00453E33"/>
    <w:rsid w:val="00454330"/>
    <w:rsid w:val="00454349"/>
    <w:rsid w:val="0045438B"/>
    <w:rsid w:val="0045446D"/>
    <w:rsid w:val="004545E4"/>
    <w:rsid w:val="004546D5"/>
    <w:rsid w:val="004546EB"/>
    <w:rsid w:val="0045475C"/>
    <w:rsid w:val="004548F0"/>
    <w:rsid w:val="00454DA3"/>
    <w:rsid w:val="00455273"/>
    <w:rsid w:val="004553A0"/>
    <w:rsid w:val="004553BC"/>
    <w:rsid w:val="00455458"/>
    <w:rsid w:val="004556A1"/>
    <w:rsid w:val="0045593F"/>
    <w:rsid w:val="00455A69"/>
    <w:rsid w:val="00455CF8"/>
    <w:rsid w:val="00455D66"/>
    <w:rsid w:val="00455F7A"/>
    <w:rsid w:val="00455FBB"/>
    <w:rsid w:val="004560F5"/>
    <w:rsid w:val="00456253"/>
    <w:rsid w:val="004564C9"/>
    <w:rsid w:val="00456556"/>
    <w:rsid w:val="00456AA0"/>
    <w:rsid w:val="00456B07"/>
    <w:rsid w:val="00456C34"/>
    <w:rsid w:val="00456CE2"/>
    <w:rsid w:val="00456DC5"/>
    <w:rsid w:val="00456E5E"/>
    <w:rsid w:val="00456E6D"/>
    <w:rsid w:val="0045701E"/>
    <w:rsid w:val="00457393"/>
    <w:rsid w:val="0045745E"/>
    <w:rsid w:val="00457560"/>
    <w:rsid w:val="0045782B"/>
    <w:rsid w:val="00457BD8"/>
    <w:rsid w:val="00457D39"/>
    <w:rsid w:val="00457F6E"/>
    <w:rsid w:val="00457F79"/>
    <w:rsid w:val="00460089"/>
    <w:rsid w:val="00460158"/>
    <w:rsid w:val="00460601"/>
    <w:rsid w:val="00460657"/>
    <w:rsid w:val="00460ECA"/>
    <w:rsid w:val="00460EEC"/>
    <w:rsid w:val="0046118C"/>
    <w:rsid w:val="0046118E"/>
    <w:rsid w:val="00461284"/>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CDF"/>
    <w:rsid w:val="00462F1C"/>
    <w:rsid w:val="00462F92"/>
    <w:rsid w:val="004632F6"/>
    <w:rsid w:val="0046349B"/>
    <w:rsid w:val="00463507"/>
    <w:rsid w:val="004635E0"/>
    <w:rsid w:val="004637A0"/>
    <w:rsid w:val="004637D6"/>
    <w:rsid w:val="004638F4"/>
    <w:rsid w:val="00463A6B"/>
    <w:rsid w:val="00463BB3"/>
    <w:rsid w:val="00463E7C"/>
    <w:rsid w:val="00463F8B"/>
    <w:rsid w:val="00463F8F"/>
    <w:rsid w:val="00463FFE"/>
    <w:rsid w:val="004640D7"/>
    <w:rsid w:val="0046415A"/>
    <w:rsid w:val="00464196"/>
    <w:rsid w:val="004641E8"/>
    <w:rsid w:val="0046420E"/>
    <w:rsid w:val="00464298"/>
    <w:rsid w:val="004646E9"/>
    <w:rsid w:val="0046488C"/>
    <w:rsid w:val="0046489E"/>
    <w:rsid w:val="004649A4"/>
    <w:rsid w:val="00464A4E"/>
    <w:rsid w:val="00464AC3"/>
    <w:rsid w:val="00464C7D"/>
    <w:rsid w:val="00464CE2"/>
    <w:rsid w:val="00464FA8"/>
    <w:rsid w:val="00465122"/>
    <w:rsid w:val="00465359"/>
    <w:rsid w:val="0046546D"/>
    <w:rsid w:val="0046551D"/>
    <w:rsid w:val="00465551"/>
    <w:rsid w:val="004657B2"/>
    <w:rsid w:val="004658C5"/>
    <w:rsid w:val="00465A5B"/>
    <w:rsid w:val="004660F6"/>
    <w:rsid w:val="00466246"/>
    <w:rsid w:val="00466269"/>
    <w:rsid w:val="004664F0"/>
    <w:rsid w:val="00466608"/>
    <w:rsid w:val="0046667A"/>
    <w:rsid w:val="00466735"/>
    <w:rsid w:val="0046698F"/>
    <w:rsid w:val="00466A43"/>
    <w:rsid w:val="00466DB7"/>
    <w:rsid w:val="00466FCB"/>
    <w:rsid w:val="004671AE"/>
    <w:rsid w:val="004672B1"/>
    <w:rsid w:val="004672EF"/>
    <w:rsid w:val="0046732E"/>
    <w:rsid w:val="00467A55"/>
    <w:rsid w:val="00467B4A"/>
    <w:rsid w:val="00467B78"/>
    <w:rsid w:val="00467D61"/>
    <w:rsid w:val="00467F23"/>
    <w:rsid w:val="00467F80"/>
    <w:rsid w:val="00470485"/>
    <w:rsid w:val="00470488"/>
    <w:rsid w:val="004708AC"/>
    <w:rsid w:val="004708D7"/>
    <w:rsid w:val="004709C6"/>
    <w:rsid w:val="00470C3E"/>
    <w:rsid w:val="00470FBD"/>
    <w:rsid w:val="00471045"/>
    <w:rsid w:val="00471147"/>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1EBE"/>
    <w:rsid w:val="00472016"/>
    <w:rsid w:val="00472039"/>
    <w:rsid w:val="0047209C"/>
    <w:rsid w:val="004720D5"/>
    <w:rsid w:val="00472355"/>
    <w:rsid w:val="00472384"/>
    <w:rsid w:val="00472423"/>
    <w:rsid w:val="004724EE"/>
    <w:rsid w:val="004728DE"/>
    <w:rsid w:val="0047297D"/>
    <w:rsid w:val="00472C48"/>
    <w:rsid w:val="00472EB7"/>
    <w:rsid w:val="00472EF7"/>
    <w:rsid w:val="004730D6"/>
    <w:rsid w:val="0047351A"/>
    <w:rsid w:val="004736AF"/>
    <w:rsid w:val="00473B52"/>
    <w:rsid w:val="00473BCA"/>
    <w:rsid w:val="00473DDD"/>
    <w:rsid w:val="00473E75"/>
    <w:rsid w:val="00473F03"/>
    <w:rsid w:val="00473F20"/>
    <w:rsid w:val="00473F25"/>
    <w:rsid w:val="00473F99"/>
    <w:rsid w:val="00474059"/>
    <w:rsid w:val="00474153"/>
    <w:rsid w:val="004741B0"/>
    <w:rsid w:val="004741ED"/>
    <w:rsid w:val="00474489"/>
    <w:rsid w:val="00474494"/>
    <w:rsid w:val="004747C0"/>
    <w:rsid w:val="00474901"/>
    <w:rsid w:val="004749B1"/>
    <w:rsid w:val="00474BAB"/>
    <w:rsid w:val="00474D4D"/>
    <w:rsid w:val="00474DB4"/>
    <w:rsid w:val="00474DB5"/>
    <w:rsid w:val="00474F7A"/>
    <w:rsid w:val="00475106"/>
    <w:rsid w:val="004755A4"/>
    <w:rsid w:val="004755B2"/>
    <w:rsid w:val="00475607"/>
    <w:rsid w:val="00475785"/>
    <w:rsid w:val="004759D6"/>
    <w:rsid w:val="00475DDF"/>
    <w:rsid w:val="00475EB7"/>
    <w:rsid w:val="00475EF9"/>
    <w:rsid w:val="004760A4"/>
    <w:rsid w:val="00476129"/>
    <w:rsid w:val="0047647F"/>
    <w:rsid w:val="00476816"/>
    <w:rsid w:val="00476822"/>
    <w:rsid w:val="004768A1"/>
    <w:rsid w:val="004769D3"/>
    <w:rsid w:val="004769D5"/>
    <w:rsid w:val="00477802"/>
    <w:rsid w:val="00477938"/>
    <w:rsid w:val="00477B54"/>
    <w:rsid w:val="00477B57"/>
    <w:rsid w:val="00480096"/>
    <w:rsid w:val="004802F4"/>
    <w:rsid w:val="004807A8"/>
    <w:rsid w:val="0048093B"/>
    <w:rsid w:val="004809A3"/>
    <w:rsid w:val="00480F1D"/>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903"/>
    <w:rsid w:val="00482B33"/>
    <w:rsid w:val="00482D90"/>
    <w:rsid w:val="00482FEF"/>
    <w:rsid w:val="0048309D"/>
    <w:rsid w:val="0048339E"/>
    <w:rsid w:val="00483435"/>
    <w:rsid w:val="004835BB"/>
    <w:rsid w:val="00483716"/>
    <w:rsid w:val="004838AA"/>
    <w:rsid w:val="004838E5"/>
    <w:rsid w:val="00483929"/>
    <w:rsid w:val="00483A12"/>
    <w:rsid w:val="00483B99"/>
    <w:rsid w:val="00483CE8"/>
    <w:rsid w:val="00483CED"/>
    <w:rsid w:val="00483EA7"/>
    <w:rsid w:val="00484475"/>
    <w:rsid w:val="004844DB"/>
    <w:rsid w:val="00484762"/>
    <w:rsid w:val="0048479B"/>
    <w:rsid w:val="00484B12"/>
    <w:rsid w:val="00484B2D"/>
    <w:rsid w:val="00484B3E"/>
    <w:rsid w:val="00484EE4"/>
    <w:rsid w:val="004852EE"/>
    <w:rsid w:val="00485858"/>
    <w:rsid w:val="00485904"/>
    <w:rsid w:val="004859CD"/>
    <w:rsid w:val="00485C1D"/>
    <w:rsid w:val="00485C55"/>
    <w:rsid w:val="00485E19"/>
    <w:rsid w:val="004860C5"/>
    <w:rsid w:val="0048613E"/>
    <w:rsid w:val="00486215"/>
    <w:rsid w:val="00486672"/>
    <w:rsid w:val="00486A3E"/>
    <w:rsid w:val="00486AC4"/>
    <w:rsid w:val="00486BB9"/>
    <w:rsid w:val="00486EC6"/>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B65"/>
    <w:rsid w:val="00490CE2"/>
    <w:rsid w:val="00490F7C"/>
    <w:rsid w:val="004910E9"/>
    <w:rsid w:val="00491173"/>
    <w:rsid w:val="00491443"/>
    <w:rsid w:val="004915BF"/>
    <w:rsid w:val="00491711"/>
    <w:rsid w:val="00491735"/>
    <w:rsid w:val="004919B7"/>
    <w:rsid w:val="00491A90"/>
    <w:rsid w:val="00491AB9"/>
    <w:rsid w:val="00491BAB"/>
    <w:rsid w:val="00491BD0"/>
    <w:rsid w:val="00491CCC"/>
    <w:rsid w:val="00491D30"/>
    <w:rsid w:val="00491F97"/>
    <w:rsid w:val="00491FAE"/>
    <w:rsid w:val="004920F3"/>
    <w:rsid w:val="004922E7"/>
    <w:rsid w:val="00492674"/>
    <w:rsid w:val="004928AB"/>
    <w:rsid w:val="00492C7F"/>
    <w:rsid w:val="00492CBA"/>
    <w:rsid w:val="00492E55"/>
    <w:rsid w:val="004930D3"/>
    <w:rsid w:val="004931DB"/>
    <w:rsid w:val="00493278"/>
    <w:rsid w:val="0049334B"/>
    <w:rsid w:val="004933AD"/>
    <w:rsid w:val="004936C0"/>
    <w:rsid w:val="0049379C"/>
    <w:rsid w:val="00493956"/>
    <w:rsid w:val="00493F7B"/>
    <w:rsid w:val="004940F6"/>
    <w:rsid w:val="004941FC"/>
    <w:rsid w:val="00494240"/>
    <w:rsid w:val="004942E4"/>
    <w:rsid w:val="00494333"/>
    <w:rsid w:val="00494904"/>
    <w:rsid w:val="004949B4"/>
    <w:rsid w:val="00494C2E"/>
    <w:rsid w:val="00494EF5"/>
    <w:rsid w:val="00495188"/>
    <w:rsid w:val="0049534C"/>
    <w:rsid w:val="00495397"/>
    <w:rsid w:val="004958F4"/>
    <w:rsid w:val="00495930"/>
    <w:rsid w:val="00495A40"/>
    <w:rsid w:val="00495A52"/>
    <w:rsid w:val="00495B6C"/>
    <w:rsid w:val="00495DC4"/>
    <w:rsid w:val="00495FA6"/>
    <w:rsid w:val="0049656B"/>
    <w:rsid w:val="0049674B"/>
    <w:rsid w:val="00496C69"/>
    <w:rsid w:val="00496D74"/>
    <w:rsid w:val="00496E65"/>
    <w:rsid w:val="004972F2"/>
    <w:rsid w:val="00497318"/>
    <w:rsid w:val="004976CB"/>
    <w:rsid w:val="00497773"/>
    <w:rsid w:val="004978B6"/>
    <w:rsid w:val="00497942"/>
    <w:rsid w:val="004979A5"/>
    <w:rsid w:val="00497A85"/>
    <w:rsid w:val="00497AF8"/>
    <w:rsid w:val="00497D3E"/>
    <w:rsid w:val="004A00A0"/>
    <w:rsid w:val="004A039F"/>
    <w:rsid w:val="004A053C"/>
    <w:rsid w:val="004A06C1"/>
    <w:rsid w:val="004A0B5A"/>
    <w:rsid w:val="004A0B66"/>
    <w:rsid w:val="004A0FC8"/>
    <w:rsid w:val="004A1240"/>
    <w:rsid w:val="004A1346"/>
    <w:rsid w:val="004A1636"/>
    <w:rsid w:val="004A1C93"/>
    <w:rsid w:val="004A1F90"/>
    <w:rsid w:val="004A24C2"/>
    <w:rsid w:val="004A2583"/>
    <w:rsid w:val="004A273A"/>
    <w:rsid w:val="004A27FC"/>
    <w:rsid w:val="004A2810"/>
    <w:rsid w:val="004A2945"/>
    <w:rsid w:val="004A2C49"/>
    <w:rsid w:val="004A30E8"/>
    <w:rsid w:val="004A35D1"/>
    <w:rsid w:val="004A3719"/>
    <w:rsid w:val="004A3941"/>
    <w:rsid w:val="004A3C5F"/>
    <w:rsid w:val="004A3C67"/>
    <w:rsid w:val="004A3CE4"/>
    <w:rsid w:val="004A3DB8"/>
    <w:rsid w:val="004A3E15"/>
    <w:rsid w:val="004A3FA4"/>
    <w:rsid w:val="004A406D"/>
    <w:rsid w:val="004A40A3"/>
    <w:rsid w:val="004A425A"/>
    <w:rsid w:val="004A4329"/>
    <w:rsid w:val="004A43A8"/>
    <w:rsid w:val="004A44F5"/>
    <w:rsid w:val="004A458C"/>
    <w:rsid w:val="004A4670"/>
    <w:rsid w:val="004A4848"/>
    <w:rsid w:val="004A48BB"/>
    <w:rsid w:val="004A4CB1"/>
    <w:rsid w:val="004A4F52"/>
    <w:rsid w:val="004A4F88"/>
    <w:rsid w:val="004A4FB8"/>
    <w:rsid w:val="004A5161"/>
    <w:rsid w:val="004A56B5"/>
    <w:rsid w:val="004A58D4"/>
    <w:rsid w:val="004A5F43"/>
    <w:rsid w:val="004A5F7D"/>
    <w:rsid w:val="004A6064"/>
    <w:rsid w:val="004A60FC"/>
    <w:rsid w:val="004A626F"/>
    <w:rsid w:val="004A634E"/>
    <w:rsid w:val="004A6379"/>
    <w:rsid w:val="004A6381"/>
    <w:rsid w:val="004A649A"/>
    <w:rsid w:val="004A663C"/>
    <w:rsid w:val="004A6799"/>
    <w:rsid w:val="004A69CD"/>
    <w:rsid w:val="004A6A5A"/>
    <w:rsid w:val="004A6B3D"/>
    <w:rsid w:val="004A6B49"/>
    <w:rsid w:val="004A725E"/>
    <w:rsid w:val="004A76F6"/>
    <w:rsid w:val="004A776F"/>
    <w:rsid w:val="004A786A"/>
    <w:rsid w:val="004A78F8"/>
    <w:rsid w:val="004B00A9"/>
    <w:rsid w:val="004B0420"/>
    <w:rsid w:val="004B0461"/>
    <w:rsid w:val="004B0495"/>
    <w:rsid w:val="004B0575"/>
    <w:rsid w:val="004B07E2"/>
    <w:rsid w:val="004B08FE"/>
    <w:rsid w:val="004B0983"/>
    <w:rsid w:val="004B0A52"/>
    <w:rsid w:val="004B0BD6"/>
    <w:rsid w:val="004B0FCE"/>
    <w:rsid w:val="004B1124"/>
    <w:rsid w:val="004B1186"/>
    <w:rsid w:val="004B14FA"/>
    <w:rsid w:val="004B1565"/>
    <w:rsid w:val="004B1687"/>
    <w:rsid w:val="004B1D68"/>
    <w:rsid w:val="004B1FD7"/>
    <w:rsid w:val="004B2764"/>
    <w:rsid w:val="004B2C16"/>
    <w:rsid w:val="004B2C7A"/>
    <w:rsid w:val="004B2EF7"/>
    <w:rsid w:val="004B2FC6"/>
    <w:rsid w:val="004B350E"/>
    <w:rsid w:val="004B3630"/>
    <w:rsid w:val="004B39DB"/>
    <w:rsid w:val="004B3B99"/>
    <w:rsid w:val="004B3D57"/>
    <w:rsid w:val="004B40F6"/>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3F3"/>
    <w:rsid w:val="004B6486"/>
    <w:rsid w:val="004B65C1"/>
    <w:rsid w:val="004B662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371"/>
    <w:rsid w:val="004C03CD"/>
    <w:rsid w:val="004C0490"/>
    <w:rsid w:val="004C0721"/>
    <w:rsid w:val="004C100B"/>
    <w:rsid w:val="004C11AB"/>
    <w:rsid w:val="004C130F"/>
    <w:rsid w:val="004C1409"/>
    <w:rsid w:val="004C147D"/>
    <w:rsid w:val="004C153A"/>
    <w:rsid w:val="004C16AA"/>
    <w:rsid w:val="004C19F0"/>
    <w:rsid w:val="004C1C8D"/>
    <w:rsid w:val="004C1D42"/>
    <w:rsid w:val="004C1D65"/>
    <w:rsid w:val="004C1F3B"/>
    <w:rsid w:val="004C2112"/>
    <w:rsid w:val="004C2120"/>
    <w:rsid w:val="004C228C"/>
    <w:rsid w:val="004C22D4"/>
    <w:rsid w:val="004C22FC"/>
    <w:rsid w:val="004C2547"/>
    <w:rsid w:val="004C2840"/>
    <w:rsid w:val="004C288A"/>
    <w:rsid w:val="004C2F53"/>
    <w:rsid w:val="004C2F6C"/>
    <w:rsid w:val="004C306D"/>
    <w:rsid w:val="004C3202"/>
    <w:rsid w:val="004C325D"/>
    <w:rsid w:val="004C3317"/>
    <w:rsid w:val="004C3357"/>
    <w:rsid w:val="004C36AD"/>
    <w:rsid w:val="004C36B4"/>
    <w:rsid w:val="004C3976"/>
    <w:rsid w:val="004C39EC"/>
    <w:rsid w:val="004C3AC3"/>
    <w:rsid w:val="004C3D8B"/>
    <w:rsid w:val="004C3DB9"/>
    <w:rsid w:val="004C3DCE"/>
    <w:rsid w:val="004C3F4B"/>
    <w:rsid w:val="004C4082"/>
    <w:rsid w:val="004C40CF"/>
    <w:rsid w:val="004C43B8"/>
    <w:rsid w:val="004C470C"/>
    <w:rsid w:val="004C4864"/>
    <w:rsid w:val="004C486E"/>
    <w:rsid w:val="004C4A2C"/>
    <w:rsid w:val="004C4A30"/>
    <w:rsid w:val="004C4AE7"/>
    <w:rsid w:val="004C4BCC"/>
    <w:rsid w:val="004C4D68"/>
    <w:rsid w:val="004C4D88"/>
    <w:rsid w:val="004C508A"/>
    <w:rsid w:val="004C50AA"/>
    <w:rsid w:val="004C51EB"/>
    <w:rsid w:val="004C5516"/>
    <w:rsid w:val="004C554D"/>
    <w:rsid w:val="004C5695"/>
    <w:rsid w:val="004C5868"/>
    <w:rsid w:val="004C58D8"/>
    <w:rsid w:val="004C59D6"/>
    <w:rsid w:val="004C5A33"/>
    <w:rsid w:val="004C5BB5"/>
    <w:rsid w:val="004C5D01"/>
    <w:rsid w:val="004C5E1F"/>
    <w:rsid w:val="004C5E27"/>
    <w:rsid w:val="004C5E60"/>
    <w:rsid w:val="004C5E8F"/>
    <w:rsid w:val="004C5F7D"/>
    <w:rsid w:val="004C64F6"/>
    <w:rsid w:val="004C6756"/>
    <w:rsid w:val="004C6B5D"/>
    <w:rsid w:val="004C6C22"/>
    <w:rsid w:val="004C704C"/>
    <w:rsid w:val="004C7211"/>
    <w:rsid w:val="004C72E1"/>
    <w:rsid w:val="004C7D3A"/>
    <w:rsid w:val="004C7E70"/>
    <w:rsid w:val="004D03CC"/>
    <w:rsid w:val="004D053C"/>
    <w:rsid w:val="004D05FF"/>
    <w:rsid w:val="004D074C"/>
    <w:rsid w:val="004D0872"/>
    <w:rsid w:val="004D0C2E"/>
    <w:rsid w:val="004D0CF5"/>
    <w:rsid w:val="004D0E23"/>
    <w:rsid w:val="004D0FEC"/>
    <w:rsid w:val="004D10AC"/>
    <w:rsid w:val="004D10FD"/>
    <w:rsid w:val="004D1154"/>
    <w:rsid w:val="004D1191"/>
    <w:rsid w:val="004D1757"/>
    <w:rsid w:val="004D1811"/>
    <w:rsid w:val="004D1A6D"/>
    <w:rsid w:val="004D1B15"/>
    <w:rsid w:val="004D2246"/>
    <w:rsid w:val="004D22EF"/>
    <w:rsid w:val="004D2476"/>
    <w:rsid w:val="004D2859"/>
    <w:rsid w:val="004D2C55"/>
    <w:rsid w:val="004D2D54"/>
    <w:rsid w:val="004D2EC0"/>
    <w:rsid w:val="004D3271"/>
    <w:rsid w:val="004D328C"/>
    <w:rsid w:val="004D338A"/>
    <w:rsid w:val="004D338F"/>
    <w:rsid w:val="004D3488"/>
    <w:rsid w:val="004D352F"/>
    <w:rsid w:val="004D354E"/>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C89"/>
    <w:rsid w:val="004D4F45"/>
    <w:rsid w:val="004D5082"/>
    <w:rsid w:val="004D526C"/>
    <w:rsid w:val="004D52F3"/>
    <w:rsid w:val="004D543A"/>
    <w:rsid w:val="004D5590"/>
    <w:rsid w:val="004D55D0"/>
    <w:rsid w:val="004D5633"/>
    <w:rsid w:val="004D57ED"/>
    <w:rsid w:val="004D598D"/>
    <w:rsid w:val="004D5BC2"/>
    <w:rsid w:val="004D5BE8"/>
    <w:rsid w:val="004D5E46"/>
    <w:rsid w:val="004D623D"/>
    <w:rsid w:val="004D64B2"/>
    <w:rsid w:val="004D66C9"/>
    <w:rsid w:val="004D66D9"/>
    <w:rsid w:val="004D6765"/>
    <w:rsid w:val="004D6B60"/>
    <w:rsid w:val="004D6FC1"/>
    <w:rsid w:val="004D7442"/>
    <w:rsid w:val="004D7568"/>
    <w:rsid w:val="004D75A7"/>
    <w:rsid w:val="004D78AA"/>
    <w:rsid w:val="004D79C6"/>
    <w:rsid w:val="004D7DEA"/>
    <w:rsid w:val="004D7EDE"/>
    <w:rsid w:val="004D7FA6"/>
    <w:rsid w:val="004E00B0"/>
    <w:rsid w:val="004E0375"/>
    <w:rsid w:val="004E053E"/>
    <w:rsid w:val="004E081B"/>
    <w:rsid w:val="004E0A30"/>
    <w:rsid w:val="004E0A50"/>
    <w:rsid w:val="004E0D8B"/>
    <w:rsid w:val="004E1045"/>
    <w:rsid w:val="004E10CE"/>
    <w:rsid w:val="004E1201"/>
    <w:rsid w:val="004E16E4"/>
    <w:rsid w:val="004E19C3"/>
    <w:rsid w:val="004E1CA9"/>
    <w:rsid w:val="004E1D7B"/>
    <w:rsid w:val="004E1FF2"/>
    <w:rsid w:val="004E2740"/>
    <w:rsid w:val="004E2772"/>
    <w:rsid w:val="004E2DF0"/>
    <w:rsid w:val="004E2EAE"/>
    <w:rsid w:val="004E31D9"/>
    <w:rsid w:val="004E3204"/>
    <w:rsid w:val="004E33EE"/>
    <w:rsid w:val="004E35AA"/>
    <w:rsid w:val="004E37D4"/>
    <w:rsid w:val="004E382C"/>
    <w:rsid w:val="004E39D3"/>
    <w:rsid w:val="004E3CDE"/>
    <w:rsid w:val="004E3FC3"/>
    <w:rsid w:val="004E3FF2"/>
    <w:rsid w:val="004E42A6"/>
    <w:rsid w:val="004E44D0"/>
    <w:rsid w:val="004E4952"/>
    <w:rsid w:val="004E4AAB"/>
    <w:rsid w:val="004E4D48"/>
    <w:rsid w:val="004E4F1C"/>
    <w:rsid w:val="004E5271"/>
    <w:rsid w:val="004E5312"/>
    <w:rsid w:val="004E567F"/>
    <w:rsid w:val="004E572A"/>
    <w:rsid w:val="004E5870"/>
    <w:rsid w:val="004E5D39"/>
    <w:rsid w:val="004E5E78"/>
    <w:rsid w:val="004E5E8F"/>
    <w:rsid w:val="004E5F14"/>
    <w:rsid w:val="004E6220"/>
    <w:rsid w:val="004E6330"/>
    <w:rsid w:val="004E6474"/>
    <w:rsid w:val="004E6487"/>
    <w:rsid w:val="004E651E"/>
    <w:rsid w:val="004E660C"/>
    <w:rsid w:val="004E6729"/>
    <w:rsid w:val="004E6857"/>
    <w:rsid w:val="004E69DB"/>
    <w:rsid w:val="004E6B94"/>
    <w:rsid w:val="004E6D3A"/>
    <w:rsid w:val="004E6E66"/>
    <w:rsid w:val="004E6FF2"/>
    <w:rsid w:val="004E7095"/>
    <w:rsid w:val="004E70BF"/>
    <w:rsid w:val="004E75E3"/>
    <w:rsid w:val="004E7627"/>
    <w:rsid w:val="004E7761"/>
    <w:rsid w:val="004E79D9"/>
    <w:rsid w:val="004E7A13"/>
    <w:rsid w:val="004E7ADD"/>
    <w:rsid w:val="004E7D16"/>
    <w:rsid w:val="004E7E0B"/>
    <w:rsid w:val="004F0319"/>
    <w:rsid w:val="004F0731"/>
    <w:rsid w:val="004F0747"/>
    <w:rsid w:val="004F0ACD"/>
    <w:rsid w:val="004F0DC1"/>
    <w:rsid w:val="004F0E5A"/>
    <w:rsid w:val="004F0F71"/>
    <w:rsid w:val="004F0FD2"/>
    <w:rsid w:val="004F104B"/>
    <w:rsid w:val="004F1073"/>
    <w:rsid w:val="004F128F"/>
    <w:rsid w:val="004F1420"/>
    <w:rsid w:val="004F15DE"/>
    <w:rsid w:val="004F1A6A"/>
    <w:rsid w:val="004F1ACC"/>
    <w:rsid w:val="004F1DDB"/>
    <w:rsid w:val="004F1F4D"/>
    <w:rsid w:val="004F2217"/>
    <w:rsid w:val="004F22E1"/>
    <w:rsid w:val="004F2607"/>
    <w:rsid w:val="004F292C"/>
    <w:rsid w:val="004F2A6D"/>
    <w:rsid w:val="004F2BAB"/>
    <w:rsid w:val="004F2BDE"/>
    <w:rsid w:val="004F2C23"/>
    <w:rsid w:val="004F2D9A"/>
    <w:rsid w:val="004F2FE5"/>
    <w:rsid w:val="004F31F3"/>
    <w:rsid w:val="004F3230"/>
    <w:rsid w:val="004F3261"/>
    <w:rsid w:val="004F3352"/>
    <w:rsid w:val="004F3644"/>
    <w:rsid w:val="004F374E"/>
    <w:rsid w:val="004F37F5"/>
    <w:rsid w:val="004F3B34"/>
    <w:rsid w:val="004F3B6F"/>
    <w:rsid w:val="004F3D77"/>
    <w:rsid w:val="004F3F39"/>
    <w:rsid w:val="004F3F7B"/>
    <w:rsid w:val="004F3FC4"/>
    <w:rsid w:val="004F41DC"/>
    <w:rsid w:val="004F4217"/>
    <w:rsid w:val="004F42C0"/>
    <w:rsid w:val="004F4752"/>
    <w:rsid w:val="004F4870"/>
    <w:rsid w:val="004F4990"/>
    <w:rsid w:val="004F4D17"/>
    <w:rsid w:val="004F4FDD"/>
    <w:rsid w:val="004F50AD"/>
    <w:rsid w:val="004F535D"/>
    <w:rsid w:val="004F54BD"/>
    <w:rsid w:val="004F55EA"/>
    <w:rsid w:val="004F599C"/>
    <w:rsid w:val="004F6066"/>
    <w:rsid w:val="004F61E3"/>
    <w:rsid w:val="004F6349"/>
    <w:rsid w:val="004F639C"/>
    <w:rsid w:val="004F6435"/>
    <w:rsid w:val="004F66C8"/>
    <w:rsid w:val="004F670B"/>
    <w:rsid w:val="004F68E3"/>
    <w:rsid w:val="004F6B36"/>
    <w:rsid w:val="004F6DC6"/>
    <w:rsid w:val="004F6E67"/>
    <w:rsid w:val="004F70B5"/>
    <w:rsid w:val="004F75F7"/>
    <w:rsid w:val="004F7691"/>
    <w:rsid w:val="004F78C8"/>
    <w:rsid w:val="004F7A5D"/>
    <w:rsid w:val="004F7B83"/>
    <w:rsid w:val="004F7D30"/>
    <w:rsid w:val="004F7DAE"/>
    <w:rsid w:val="004F7FC7"/>
    <w:rsid w:val="0050023C"/>
    <w:rsid w:val="00500AC9"/>
    <w:rsid w:val="00500DA9"/>
    <w:rsid w:val="00500FA8"/>
    <w:rsid w:val="005013E9"/>
    <w:rsid w:val="005015E0"/>
    <w:rsid w:val="00501649"/>
    <w:rsid w:val="00501682"/>
    <w:rsid w:val="005016C9"/>
    <w:rsid w:val="005017FC"/>
    <w:rsid w:val="00501942"/>
    <w:rsid w:val="00501BD4"/>
    <w:rsid w:val="00501E75"/>
    <w:rsid w:val="00502355"/>
    <w:rsid w:val="005024F5"/>
    <w:rsid w:val="00502573"/>
    <w:rsid w:val="0050271D"/>
    <w:rsid w:val="00502728"/>
    <w:rsid w:val="00502DA6"/>
    <w:rsid w:val="0050319D"/>
    <w:rsid w:val="005031B4"/>
    <w:rsid w:val="00503228"/>
    <w:rsid w:val="00503327"/>
    <w:rsid w:val="005034A0"/>
    <w:rsid w:val="005035D6"/>
    <w:rsid w:val="00503948"/>
    <w:rsid w:val="005039CC"/>
    <w:rsid w:val="00503B29"/>
    <w:rsid w:val="00503C1F"/>
    <w:rsid w:val="00503EEF"/>
    <w:rsid w:val="00504367"/>
    <w:rsid w:val="00504877"/>
    <w:rsid w:val="00504B11"/>
    <w:rsid w:val="00504E78"/>
    <w:rsid w:val="00504F60"/>
    <w:rsid w:val="0050573F"/>
    <w:rsid w:val="0050579B"/>
    <w:rsid w:val="00505928"/>
    <w:rsid w:val="00505A38"/>
    <w:rsid w:val="00505A79"/>
    <w:rsid w:val="00505AA5"/>
    <w:rsid w:val="00505B78"/>
    <w:rsid w:val="00505D60"/>
    <w:rsid w:val="00506015"/>
    <w:rsid w:val="00506167"/>
    <w:rsid w:val="005061B4"/>
    <w:rsid w:val="005063C6"/>
    <w:rsid w:val="005064D8"/>
    <w:rsid w:val="00506763"/>
    <w:rsid w:val="00506780"/>
    <w:rsid w:val="0050693D"/>
    <w:rsid w:val="00506B42"/>
    <w:rsid w:val="00506BFF"/>
    <w:rsid w:val="00506C52"/>
    <w:rsid w:val="00506E0A"/>
    <w:rsid w:val="00506F88"/>
    <w:rsid w:val="00506FF0"/>
    <w:rsid w:val="0050706E"/>
    <w:rsid w:val="0050711A"/>
    <w:rsid w:val="00507275"/>
    <w:rsid w:val="00507290"/>
    <w:rsid w:val="00507397"/>
    <w:rsid w:val="0050741D"/>
    <w:rsid w:val="00507698"/>
    <w:rsid w:val="00507A8B"/>
    <w:rsid w:val="00507B38"/>
    <w:rsid w:val="00507CF5"/>
    <w:rsid w:val="00507DD1"/>
    <w:rsid w:val="00507E76"/>
    <w:rsid w:val="00507EC6"/>
    <w:rsid w:val="00510035"/>
    <w:rsid w:val="005100D9"/>
    <w:rsid w:val="005104C5"/>
    <w:rsid w:val="0051058D"/>
    <w:rsid w:val="0051066B"/>
    <w:rsid w:val="00510766"/>
    <w:rsid w:val="0051082E"/>
    <w:rsid w:val="00510C64"/>
    <w:rsid w:val="00510DE4"/>
    <w:rsid w:val="005110C6"/>
    <w:rsid w:val="00511373"/>
    <w:rsid w:val="0051152D"/>
    <w:rsid w:val="00511773"/>
    <w:rsid w:val="00511991"/>
    <w:rsid w:val="00511B2D"/>
    <w:rsid w:val="00511BAD"/>
    <w:rsid w:val="00511C30"/>
    <w:rsid w:val="00511F0E"/>
    <w:rsid w:val="005120CB"/>
    <w:rsid w:val="0051249E"/>
    <w:rsid w:val="00512545"/>
    <w:rsid w:val="00512594"/>
    <w:rsid w:val="00512649"/>
    <w:rsid w:val="005126EA"/>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9BE"/>
    <w:rsid w:val="00513B7A"/>
    <w:rsid w:val="00513CC8"/>
    <w:rsid w:val="00514436"/>
    <w:rsid w:val="005145E2"/>
    <w:rsid w:val="00514A01"/>
    <w:rsid w:val="00514B4F"/>
    <w:rsid w:val="005151AE"/>
    <w:rsid w:val="00515238"/>
    <w:rsid w:val="0051557F"/>
    <w:rsid w:val="005156C8"/>
    <w:rsid w:val="00515A8D"/>
    <w:rsid w:val="00515DEB"/>
    <w:rsid w:val="00515E1A"/>
    <w:rsid w:val="0051618D"/>
    <w:rsid w:val="005161C1"/>
    <w:rsid w:val="005167F0"/>
    <w:rsid w:val="0051687D"/>
    <w:rsid w:val="005169B6"/>
    <w:rsid w:val="00516B04"/>
    <w:rsid w:val="00516F93"/>
    <w:rsid w:val="00517139"/>
    <w:rsid w:val="0051713F"/>
    <w:rsid w:val="00517299"/>
    <w:rsid w:val="00517441"/>
    <w:rsid w:val="005176F7"/>
    <w:rsid w:val="005177DB"/>
    <w:rsid w:val="00517830"/>
    <w:rsid w:val="00517871"/>
    <w:rsid w:val="005178F0"/>
    <w:rsid w:val="00517A3D"/>
    <w:rsid w:val="00517A74"/>
    <w:rsid w:val="00517EE4"/>
    <w:rsid w:val="00517F52"/>
    <w:rsid w:val="0052017B"/>
    <w:rsid w:val="00520322"/>
    <w:rsid w:val="0052052D"/>
    <w:rsid w:val="005205B6"/>
    <w:rsid w:val="00520708"/>
    <w:rsid w:val="00520A8B"/>
    <w:rsid w:val="00521016"/>
    <w:rsid w:val="005210E0"/>
    <w:rsid w:val="0052125C"/>
    <w:rsid w:val="005215D4"/>
    <w:rsid w:val="00521663"/>
    <w:rsid w:val="005217E8"/>
    <w:rsid w:val="00521851"/>
    <w:rsid w:val="0052192E"/>
    <w:rsid w:val="005224FF"/>
    <w:rsid w:val="005226C2"/>
    <w:rsid w:val="0052276E"/>
    <w:rsid w:val="005227C6"/>
    <w:rsid w:val="00522C96"/>
    <w:rsid w:val="00523026"/>
    <w:rsid w:val="0052311F"/>
    <w:rsid w:val="00523423"/>
    <w:rsid w:val="00523489"/>
    <w:rsid w:val="0052358B"/>
    <w:rsid w:val="005236A9"/>
    <w:rsid w:val="00523A6C"/>
    <w:rsid w:val="00523AFF"/>
    <w:rsid w:val="00523B93"/>
    <w:rsid w:val="00523CE4"/>
    <w:rsid w:val="00523E4B"/>
    <w:rsid w:val="0052411F"/>
    <w:rsid w:val="005242D1"/>
    <w:rsid w:val="005242D2"/>
    <w:rsid w:val="00524475"/>
    <w:rsid w:val="005244CF"/>
    <w:rsid w:val="005245EB"/>
    <w:rsid w:val="0052471D"/>
    <w:rsid w:val="00524CBD"/>
    <w:rsid w:val="005251CE"/>
    <w:rsid w:val="005251EB"/>
    <w:rsid w:val="005253DB"/>
    <w:rsid w:val="005259A9"/>
    <w:rsid w:val="00525C6E"/>
    <w:rsid w:val="00525D60"/>
    <w:rsid w:val="0052628E"/>
    <w:rsid w:val="005262A1"/>
    <w:rsid w:val="005264CD"/>
    <w:rsid w:val="005266BF"/>
    <w:rsid w:val="005266ED"/>
    <w:rsid w:val="0052698C"/>
    <w:rsid w:val="00526B6B"/>
    <w:rsid w:val="00526C8F"/>
    <w:rsid w:val="005270DF"/>
    <w:rsid w:val="005275CB"/>
    <w:rsid w:val="005276BF"/>
    <w:rsid w:val="00527726"/>
    <w:rsid w:val="00527825"/>
    <w:rsid w:val="00527B13"/>
    <w:rsid w:val="00527DF6"/>
    <w:rsid w:val="00530095"/>
    <w:rsid w:val="00530183"/>
    <w:rsid w:val="00530578"/>
    <w:rsid w:val="00530842"/>
    <w:rsid w:val="005309FA"/>
    <w:rsid w:val="00531011"/>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654"/>
    <w:rsid w:val="005326C6"/>
    <w:rsid w:val="005326F2"/>
    <w:rsid w:val="005327D2"/>
    <w:rsid w:val="005327E8"/>
    <w:rsid w:val="005328F9"/>
    <w:rsid w:val="00532BE3"/>
    <w:rsid w:val="00532E4F"/>
    <w:rsid w:val="00532E86"/>
    <w:rsid w:val="0053345A"/>
    <w:rsid w:val="00533568"/>
    <w:rsid w:val="005335C9"/>
    <w:rsid w:val="00533664"/>
    <w:rsid w:val="005338EA"/>
    <w:rsid w:val="00533912"/>
    <w:rsid w:val="00533C0A"/>
    <w:rsid w:val="00533C2D"/>
    <w:rsid w:val="00533F25"/>
    <w:rsid w:val="00533FD9"/>
    <w:rsid w:val="005341C6"/>
    <w:rsid w:val="00534376"/>
    <w:rsid w:val="0053484F"/>
    <w:rsid w:val="00534959"/>
    <w:rsid w:val="00534A24"/>
    <w:rsid w:val="00534BBD"/>
    <w:rsid w:val="00534BD4"/>
    <w:rsid w:val="00534CDA"/>
    <w:rsid w:val="00534E54"/>
    <w:rsid w:val="00534FA7"/>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9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BD7"/>
    <w:rsid w:val="00540C88"/>
    <w:rsid w:val="00540D31"/>
    <w:rsid w:val="00540D35"/>
    <w:rsid w:val="00540D81"/>
    <w:rsid w:val="00540D97"/>
    <w:rsid w:val="00540EBE"/>
    <w:rsid w:val="00540F79"/>
    <w:rsid w:val="00541207"/>
    <w:rsid w:val="0054132D"/>
    <w:rsid w:val="00541555"/>
    <w:rsid w:val="00541AD3"/>
    <w:rsid w:val="00541B36"/>
    <w:rsid w:val="00541CD1"/>
    <w:rsid w:val="00541DC9"/>
    <w:rsid w:val="00541E06"/>
    <w:rsid w:val="00541FCC"/>
    <w:rsid w:val="00542053"/>
    <w:rsid w:val="0054209A"/>
    <w:rsid w:val="005420E4"/>
    <w:rsid w:val="005421B1"/>
    <w:rsid w:val="00542212"/>
    <w:rsid w:val="005423A5"/>
    <w:rsid w:val="0054284A"/>
    <w:rsid w:val="005429E1"/>
    <w:rsid w:val="00542B25"/>
    <w:rsid w:val="00542DD5"/>
    <w:rsid w:val="005433E9"/>
    <w:rsid w:val="00543555"/>
    <w:rsid w:val="0054384C"/>
    <w:rsid w:val="00543983"/>
    <w:rsid w:val="00543AC9"/>
    <w:rsid w:val="00543AE6"/>
    <w:rsid w:val="00543B25"/>
    <w:rsid w:val="00543BCD"/>
    <w:rsid w:val="00543DE6"/>
    <w:rsid w:val="00543DF4"/>
    <w:rsid w:val="00543F80"/>
    <w:rsid w:val="0054402D"/>
    <w:rsid w:val="00544325"/>
    <w:rsid w:val="005446DB"/>
    <w:rsid w:val="0054492F"/>
    <w:rsid w:val="00544BD5"/>
    <w:rsid w:val="00544C4D"/>
    <w:rsid w:val="00545039"/>
    <w:rsid w:val="00545139"/>
    <w:rsid w:val="00545171"/>
    <w:rsid w:val="00545239"/>
    <w:rsid w:val="00545306"/>
    <w:rsid w:val="0054552D"/>
    <w:rsid w:val="00545B6F"/>
    <w:rsid w:val="00545B72"/>
    <w:rsid w:val="00545D40"/>
    <w:rsid w:val="00545DCC"/>
    <w:rsid w:val="00545EE0"/>
    <w:rsid w:val="00545EE7"/>
    <w:rsid w:val="00545FEA"/>
    <w:rsid w:val="00546087"/>
    <w:rsid w:val="005462C8"/>
    <w:rsid w:val="0054637F"/>
    <w:rsid w:val="00546442"/>
    <w:rsid w:val="005465AC"/>
    <w:rsid w:val="00546609"/>
    <w:rsid w:val="005466CB"/>
    <w:rsid w:val="005467F8"/>
    <w:rsid w:val="0054685F"/>
    <w:rsid w:val="00546860"/>
    <w:rsid w:val="00546C93"/>
    <w:rsid w:val="00547183"/>
    <w:rsid w:val="005471CF"/>
    <w:rsid w:val="0054720F"/>
    <w:rsid w:val="005473EF"/>
    <w:rsid w:val="00547524"/>
    <w:rsid w:val="005476CA"/>
    <w:rsid w:val="005478D7"/>
    <w:rsid w:val="00547F9C"/>
    <w:rsid w:val="005501FB"/>
    <w:rsid w:val="005503D2"/>
    <w:rsid w:val="005505D4"/>
    <w:rsid w:val="005506ED"/>
    <w:rsid w:val="00550771"/>
    <w:rsid w:val="005507E7"/>
    <w:rsid w:val="0055095F"/>
    <w:rsid w:val="005509B9"/>
    <w:rsid w:val="00550CCA"/>
    <w:rsid w:val="00550D2B"/>
    <w:rsid w:val="00550D55"/>
    <w:rsid w:val="00550DE2"/>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30A1"/>
    <w:rsid w:val="00553207"/>
    <w:rsid w:val="00553475"/>
    <w:rsid w:val="00553679"/>
    <w:rsid w:val="0055370A"/>
    <w:rsid w:val="0055396A"/>
    <w:rsid w:val="00553AE7"/>
    <w:rsid w:val="00553D99"/>
    <w:rsid w:val="00553E7F"/>
    <w:rsid w:val="00553FC8"/>
    <w:rsid w:val="00553FF7"/>
    <w:rsid w:val="00554519"/>
    <w:rsid w:val="00554554"/>
    <w:rsid w:val="00554643"/>
    <w:rsid w:val="005546F8"/>
    <w:rsid w:val="00554735"/>
    <w:rsid w:val="005548AC"/>
    <w:rsid w:val="00554FE7"/>
    <w:rsid w:val="00555056"/>
    <w:rsid w:val="0055508D"/>
    <w:rsid w:val="005550F2"/>
    <w:rsid w:val="00555341"/>
    <w:rsid w:val="005559CB"/>
    <w:rsid w:val="00555A56"/>
    <w:rsid w:val="00555AC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DB7"/>
    <w:rsid w:val="00556E9E"/>
    <w:rsid w:val="005571A1"/>
    <w:rsid w:val="00557648"/>
    <w:rsid w:val="005577C4"/>
    <w:rsid w:val="00557D30"/>
    <w:rsid w:val="00560344"/>
    <w:rsid w:val="005603D9"/>
    <w:rsid w:val="00560420"/>
    <w:rsid w:val="0056044E"/>
    <w:rsid w:val="0056055F"/>
    <w:rsid w:val="005607CA"/>
    <w:rsid w:val="005608DB"/>
    <w:rsid w:val="00561001"/>
    <w:rsid w:val="00561038"/>
    <w:rsid w:val="00561075"/>
    <w:rsid w:val="005611A8"/>
    <w:rsid w:val="00561329"/>
    <w:rsid w:val="00561446"/>
    <w:rsid w:val="0056153B"/>
    <w:rsid w:val="005617D0"/>
    <w:rsid w:val="005618F1"/>
    <w:rsid w:val="00561AC8"/>
    <w:rsid w:val="00561AD8"/>
    <w:rsid w:val="00561C44"/>
    <w:rsid w:val="00561E31"/>
    <w:rsid w:val="00561FAD"/>
    <w:rsid w:val="00561FF7"/>
    <w:rsid w:val="005621E4"/>
    <w:rsid w:val="005623E4"/>
    <w:rsid w:val="005624BB"/>
    <w:rsid w:val="0056253B"/>
    <w:rsid w:val="0056256F"/>
    <w:rsid w:val="005627B4"/>
    <w:rsid w:val="005629EA"/>
    <w:rsid w:val="00562DAE"/>
    <w:rsid w:val="00562DD8"/>
    <w:rsid w:val="00562ED1"/>
    <w:rsid w:val="00562F79"/>
    <w:rsid w:val="00562FBC"/>
    <w:rsid w:val="00563140"/>
    <w:rsid w:val="00563370"/>
    <w:rsid w:val="0056349C"/>
    <w:rsid w:val="005636B0"/>
    <w:rsid w:val="005636B6"/>
    <w:rsid w:val="00563980"/>
    <w:rsid w:val="005639BD"/>
    <w:rsid w:val="00563AD0"/>
    <w:rsid w:val="00563B27"/>
    <w:rsid w:val="00563D54"/>
    <w:rsid w:val="00563FCF"/>
    <w:rsid w:val="005640FA"/>
    <w:rsid w:val="00564116"/>
    <w:rsid w:val="005645FC"/>
    <w:rsid w:val="005648DA"/>
    <w:rsid w:val="00564A39"/>
    <w:rsid w:val="00564A67"/>
    <w:rsid w:val="00564A93"/>
    <w:rsid w:val="00564D95"/>
    <w:rsid w:val="0056501B"/>
    <w:rsid w:val="0056505B"/>
    <w:rsid w:val="005650B5"/>
    <w:rsid w:val="00565359"/>
    <w:rsid w:val="00565577"/>
    <w:rsid w:val="0056585F"/>
    <w:rsid w:val="005658E6"/>
    <w:rsid w:val="00565904"/>
    <w:rsid w:val="00565AB3"/>
    <w:rsid w:val="00566005"/>
    <w:rsid w:val="0056601C"/>
    <w:rsid w:val="00566244"/>
    <w:rsid w:val="00566418"/>
    <w:rsid w:val="005664C2"/>
    <w:rsid w:val="00566532"/>
    <w:rsid w:val="0056663D"/>
    <w:rsid w:val="005668B5"/>
    <w:rsid w:val="00566ADD"/>
    <w:rsid w:val="00566D9F"/>
    <w:rsid w:val="00566EFD"/>
    <w:rsid w:val="00566FBD"/>
    <w:rsid w:val="00567211"/>
    <w:rsid w:val="005672DB"/>
    <w:rsid w:val="00567674"/>
    <w:rsid w:val="00567C2A"/>
    <w:rsid w:val="00567C4F"/>
    <w:rsid w:val="00567DAA"/>
    <w:rsid w:val="00567EDB"/>
    <w:rsid w:val="00567F2D"/>
    <w:rsid w:val="00570154"/>
    <w:rsid w:val="0057052C"/>
    <w:rsid w:val="00570707"/>
    <w:rsid w:val="00570896"/>
    <w:rsid w:val="005708B3"/>
    <w:rsid w:val="00571152"/>
    <w:rsid w:val="005715E8"/>
    <w:rsid w:val="005717D2"/>
    <w:rsid w:val="00571987"/>
    <w:rsid w:val="00571C53"/>
    <w:rsid w:val="00571C5B"/>
    <w:rsid w:val="00571FD3"/>
    <w:rsid w:val="00572088"/>
    <w:rsid w:val="0057212C"/>
    <w:rsid w:val="00572859"/>
    <w:rsid w:val="00572941"/>
    <w:rsid w:val="00572B74"/>
    <w:rsid w:val="00572CB1"/>
    <w:rsid w:val="00572DEE"/>
    <w:rsid w:val="0057335A"/>
    <w:rsid w:val="005735DF"/>
    <w:rsid w:val="00573815"/>
    <w:rsid w:val="0057393D"/>
    <w:rsid w:val="00573978"/>
    <w:rsid w:val="00573AC3"/>
    <w:rsid w:val="00573C9E"/>
    <w:rsid w:val="00573E28"/>
    <w:rsid w:val="005740C0"/>
    <w:rsid w:val="00574280"/>
    <w:rsid w:val="005742E1"/>
    <w:rsid w:val="00574424"/>
    <w:rsid w:val="005744BF"/>
    <w:rsid w:val="00574529"/>
    <w:rsid w:val="0057456B"/>
    <w:rsid w:val="00574C88"/>
    <w:rsid w:val="00574F21"/>
    <w:rsid w:val="005750CD"/>
    <w:rsid w:val="00575315"/>
    <w:rsid w:val="00575378"/>
    <w:rsid w:val="005754EE"/>
    <w:rsid w:val="00575506"/>
    <w:rsid w:val="00575AEB"/>
    <w:rsid w:val="00575E57"/>
    <w:rsid w:val="0057601E"/>
    <w:rsid w:val="0057604B"/>
    <w:rsid w:val="00576180"/>
    <w:rsid w:val="0057618A"/>
    <w:rsid w:val="00576235"/>
    <w:rsid w:val="0057636D"/>
    <w:rsid w:val="005763AD"/>
    <w:rsid w:val="005763B8"/>
    <w:rsid w:val="00576504"/>
    <w:rsid w:val="005765DC"/>
    <w:rsid w:val="00576715"/>
    <w:rsid w:val="00576BA6"/>
    <w:rsid w:val="00576CBE"/>
    <w:rsid w:val="00576F8C"/>
    <w:rsid w:val="00576F91"/>
    <w:rsid w:val="005770B2"/>
    <w:rsid w:val="00577330"/>
    <w:rsid w:val="00577375"/>
    <w:rsid w:val="005773C7"/>
    <w:rsid w:val="0057777F"/>
    <w:rsid w:val="005779CF"/>
    <w:rsid w:val="00577BEE"/>
    <w:rsid w:val="00577DDD"/>
    <w:rsid w:val="00577F0C"/>
    <w:rsid w:val="00577F3D"/>
    <w:rsid w:val="00577FA5"/>
    <w:rsid w:val="00580073"/>
    <w:rsid w:val="00580602"/>
    <w:rsid w:val="00580669"/>
    <w:rsid w:val="00580B68"/>
    <w:rsid w:val="00580D5A"/>
    <w:rsid w:val="00580F2F"/>
    <w:rsid w:val="00581066"/>
    <w:rsid w:val="005811FF"/>
    <w:rsid w:val="00581413"/>
    <w:rsid w:val="00581442"/>
    <w:rsid w:val="00581498"/>
    <w:rsid w:val="0058159F"/>
    <w:rsid w:val="005815A1"/>
    <w:rsid w:val="00581656"/>
    <w:rsid w:val="005818E6"/>
    <w:rsid w:val="00581D8F"/>
    <w:rsid w:val="00581E63"/>
    <w:rsid w:val="00581F59"/>
    <w:rsid w:val="0058203C"/>
    <w:rsid w:val="00582196"/>
    <w:rsid w:val="005825F2"/>
    <w:rsid w:val="005826D5"/>
    <w:rsid w:val="005828E1"/>
    <w:rsid w:val="00582989"/>
    <w:rsid w:val="00582A72"/>
    <w:rsid w:val="00582AB1"/>
    <w:rsid w:val="00582D1C"/>
    <w:rsid w:val="00582F90"/>
    <w:rsid w:val="00582FF1"/>
    <w:rsid w:val="00583074"/>
    <w:rsid w:val="0058342B"/>
    <w:rsid w:val="0058361D"/>
    <w:rsid w:val="005839EF"/>
    <w:rsid w:val="00583E24"/>
    <w:rsid w:val="00584267"/>
    <w:rsid w:val="00584368"/>
    <w:rsid w:val="005845B8"/>
    <w:rsid w:val="005845EF"/>
    <w:rsid w:val="00584860"/>
    <w:rsid w:val="00584865"/>
    <w:rsid w:val="00584D9D"/>
    <w:rsid w:val="00584EAC"/>
    <w:rsid w:val="00585427"/>
    <w:rsid w:val="0058555E"/>
    <w:rsid w:val="0058561C"/>
    <w:rsid w:val="00585846"/>
    <w:rsid w:val="00585CE1"/>
    <w:rsid w:val="00585D4C"/>
    <w:rsid w:val="00585D87"/>
    <w:rsid w:val="00585DE7"/>
    <w:rsid w:val="00585ECD"/>
    <w:rsid w:val="0058608C"/>
    <w:rsid w:val="005863A7"/>
    <w:rsid w:val="005864DF"/>
    <w:rsid w:val="00586571"/>
    <w:rsid w:val="005865DE"/>
    <w:rsid w:val="005865EA"/>
    <w:rsid w:val="005866D5"/>
    <w:rsid w:val="00586D23"/>
    <w:rsid w:val="00586D58"/>
    <w:rsid w:val="00586D72"/>
    <w:rsid w:val="00586F1B"/>
    <w:rsid w:val="0058716D"/>
    <w:rsid w:val="0058773E"/>
    <w:rsid w:val="00587A6C"/>
    <w:rsid w:val="005900BF"/>
    <w:rsid w:val="005902D0"/>
    <w:rsid w:val="005907FE"/>
    <w:rsid w:val="00590CA6"/>
    <w:rsid w:val="00590CB2"/>
    <w:rsid w:val="00590CFA"/>
    <w:rsid w:val="00590F63"/>
    <w:rsid w:val="005915BE"/>
    <w:rsid w:val="005917C0"/>
    <w:rsid w:val="0059195C"/>
    <w:rsid w:val="00591A04"/>
    <w:rsid w:val="00591AE2"/>
    <w:rsid w:val="00591E64"/>
    <w:rsid w:val="0059216A"/>
    <w:rsid w:val="0059252E"/>
    <w:rsid w:val="0059260B"/>
    <w:rsid w:val="00592679"/>
    <w:rsid w:val="00592804"/>
    <w:rsid w:val="005929AA"/>
    <w:rsid w:val="00592C45"/>
    <w:rsid w:val="00592CAF"/>
    <w:rsid w:val="00592EE6"/>
    <w:rsid w:val="00592F4C"/>
    <w:rsid w:val="00592FF2"/>
    <w:rsid w:val="00593065"/>
    <w:rsid w:val="0059329B"/>
    <w:rsid w:val="00593350"/>
    <w:rsid w:val="005935D0"/>
    <w:rsid w:val="0059389C"/>
    <w:rsid w:val="00593C7C"/>
    <w:rsid w:val="00593D33"/>
    <w:rsid w:val="0059405A"/>
    <w:rsid w:val="00594208"/>
    <w:rsid w:val="00594506"/>
    <w:rsid w:val="00594523"/>
    <w:rsid w:val="005947B9"/>
    <w:rsid w:val="00594B0A"/>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926"/>
    <w:rsid w:val="00596BB3"/>
    <w:rsid w:val="00596CC3"/>
    <w:rsid w:val="00596D1D"/>
    <w:rsid w:val="00596E4F"/>
    <w:rsid w:val="00596E9B"/>
    <w:rsid w:val="00596F32"/>
    <w:rsid w:val="00596F8F"/>
    <w:rsid w:val="00596FBB"/>
    <w:rsid w:val="00596FE6"/>
    <w:rsid w:val="00597019"/>
    <w:rsid w:val="00597040"/>
    <w:rsid w:val="005973F7"/>
    <w:rsid w:val="005974B4"/>
    <w:rsid w:val="0059756C"/>
    <w:rsid w:val="005977E7"/>
    <w:rsid w:val="00597817"/>
    <w:rsid w:val="00597B38"/>
    <w:rsid w:val="00597F93"/>
    <w:rsid w:val="005A0053"/>
    <w:rsid w:val="005A013D"/>
    <w:rsid w:val="005A03CE"/>
    <w:rsid w:val="005A0659"/>
    <w:rsid w:val="005A092C"/>
    <w:rsid w:val="005A0C11"/>
    <w:rsid w:val="005A0DE5"/>
    <w:rsid w:val="005A0E16"/>
    <w:rsid w:val="005A107C"/>
    <w:rsid w:val="005A1087"/>
    <w:rsid w:val="005A10F1"/>
    <w:rsid w:val="005A1190"/>
    <w:rsid w:val="005A1355"/>
    <w:rsid w:val="005A156F"/>
    <w:rsid w:val="005A1A4F"/>
    <w:rsid w:val="005A1E45"/>
    <w:rsid w:val="005A1E5A"/>
    <w:rsid w:val="005A206F"/>
    <w:rsid w:val="005A2177"/>
    <w:rsid w:val="005A21BD"/>
    <w:rsid w:val="005A238C"/>
    <w:rsid w:val="005A23D0"/>
    <w:rsid w:val="005A24D1"/>
    <w:rsid w:val="005A28BE"/>
    <w:rsid w:val="005A29F7"/>
    <w:rsid w:val="005A2F44"/>
    <w:rsid w:val="005A2F45"/>
    <w:rsid w:val="005A2F85"/>
    <w:rsid w:val="005A307E"/>
    <w:rsid w:val="005A30B5"/>
    <w:rsid w:val="005A36BC"/>
    <w:rsid w:val="005A37E5"/>
    <w:rsid w:val="005A3933"/>
    <w:rsid w:val="005A3B89"/>
    <w:rsid w:val="005A3DBA"/>
    <w:rsid w:val="005A3EAD"/>
    <w:rsid w:val="005A3EC6"/>
    <w:rsid w:val="005A44AE"/>
    <w:rsid w:val="005A44D3"/>
    <w:rsid w:val="005A4A2A"/>
    <w:rsid w:val="005A4B03"/>
    <w:rsid w:val="005A4EB2"/>
    <w:rsid w:val="005A4FD3"/>
    <w:rsid w:val="005A523A"/>
    <w:rsid w:val="005A532E"/>
    <w:rsid w:val="005A536D"/>
    <w:rsid w:val="005A53AD"/>
    <w:rsid w:val="005A5532"/>
    <w:rsid w:val="005A5855"/>
    <w:rsid w:val="005A594D"/>
    <w:rsid w:val="005A5953"/>
    <w:rsid w:val="005A5B16"/>
    <w:rsid w:val="005A5FA2"/>
    <w:rsid w:val="005A6109"/>
    <w:rsid w:val="005A624A"/>
    <w:rsid w:val="005A6302"/>
    <w:rsid w:val="005A639A"/>
    <w:rsid w:val="005A63DA"/>
    <w:rsid w:val="005A6824"/>
    <w:rsid w:val="005A6A07"/>
    <w:rsid w:val="005A6AD0"/>
    <w:rsid w:val="005A6D88"/>
    <w:rsid w:val="005A6DC0"/>
    <w:rsid w:val="005A6EC5"/>
    <w:rsid w:val="005A6FAD"/>
    <w:rsid w:val="005A7050"/>
    <w:rsid w:val="005A7369"/>
    <w:rsid w:val="005A7536"/>
    <w:rsid w:val="005A7D06"/>
    <w:rsid w:val="005A7E7E"/>
    <w:rsid w:val="005A7F16"/>
    <w:rsid w:val="005A7F50"/>
    <w:rsid w:val="005B0002"/>
    <w:rsid w:val="005B007D"/>
    <w:rsid w:val="005B00E7"/>
    <w:rsid w:val="005B02E6"/>
    <w:rsid w:val="005B03D8"/>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AC6"/>
    <w:rsid w:val="005B3C99"/>
    <w:rsid w:val="005B3E7B"/>
    <w:rsid w:val="005B3EFF"/>
    <w:rsid w:val="005B404D"/>
    <w:rsid w:val="005B40C9"/>
    <w:rsid w:val="005B4888"/>
    <w:rsid w:val="005B49B4"/>
    <w:rsid w:val="005B4B6C"/>
    <w:rsid w:val="005B4D05"/>
    <w:rsid w:val="005B5189"/>
    <w:rsid w:val="005B57CD"/>
    <w:rsid w:val="005B58F8"/>
    <w:rsid w:val="005B5AEA"/>
    <w:rsid w:val="005B5BFF"/>
    <w:rsid w:val="005B5F99"/>
    <w:rsid w:val="005B5FF2"/>
    <w:rsid w:val="005B603E"/>
    <w:rsid w:val="005B60C4"/>
    <w:rsid w:val="005B60D3"/>
    <w:rsid w:val="005B65A2"/>
    <w:rsid w:val="005B670A"/>
    <w:rsid w:val="005B6903"/>
    <w:rsid w:val="005B6996"/>
    <w:rsid w:val="005B69B6"/>
    <w:rsid w:val="005B6A92"/>
    <w:rsid w:val="005B6B20"/>
    <w:rsid w:val="005B6BD4"/>
    <w:rsid w:val="005B6C58"/>
    <w:rsid w:val="005B6DDD"/>
    <w:rsid w:val="005B6E54"/>
    <w:rsid w:val="005B6E6C"/>
    <w:rsid w:val="005B7074"/>
    <w:rsid w:val="005B71B7"/>
    <w:rsid w:val="005B7328"/>
    <w:rsid w:val="005B752A"/>
    <w:rsid w:val="005B752E"/>
    <w:rsid w:val="005B7A43"/>
    <w:rsid w:val="005B7BBC"/>
    <w:rsid w:val="005C0398"/>
    <w:rsid w:val="005C04CD"/>
    <w:rsid w:val="005C08DD"/>
    <w:rsid w:val="005C0C8D"/>
    <w:rsid w:val="005C0D6F"/>
    <w:rsid w:val="005C0E2C"/>
    <w:rsid w:val="005C0F0C"/>
    <w:rsid w:val="005C11B0"/>
    <w:rsid w:val="005C129A"/>
    <w:rsid w:val="005C17B9"/>
    <w:rsid w:val="005C1913"/>
    <w:rsid w:val="005C1B09"/>
    <w:rsid w:val="005C1E5C"/>
    <w:rsid w:val="005C1E93"/>
    <w:rsid w:val="005C200F"/>
    <w:rsid w:val="005C21A6"/>
    <w:rsid w:val="005C2210"/>
    <w:rsid w:val="005C239D"/>
    <w:rsid w:val="005C2594"/>
    <w:rsid w:val="005C25B6"/>
    <w:rsid w:val="005C29AA"/>
    <w:rsid w:val="005C2B1E"/>
    <w:rsid w:val="005C2E53"/>
    <w:rsid w:val="005C3002"/>
    <w:rsid w:val="005C307B"/>
    <w:rsid w:val="005C342F"/>
    <w:rsid w:val="005C3973"/>
    <w:rsid w:val="005C3BDD"/>
    <w:rsid w:val="005C3C75"/>
    <w:rsid w:val="005C3F31"/>
    <w:rsid w:val="005C4021"/>
    <w:rsid w:val="005C404B"/>
    <w:rsid w:val="005C4719"/>
    <w:rsid w:val="005C4A16"/>
    <w:rsid w:val="005C4A32"/>
    <w:rsid w:val="005C4BC1"/>
    <w:rsid w:val="005C4D3D"/>
    <w:rsid w:val="005C4F4B"/>
    <w:rsid w:val="005C54D3"/>
    <w:rsid w:val="005C5540"/>
    <w:rsid w:val="005C5719"/>
    <w:rsid w:val="005C58BB"/>
    <w:rsid w:val="005C5911"/>
    <w:rsid w:val="005C5944"/>
    <w:rsid w:val="005C5A89"/>
    <w:rsid w:val="005C5B2A"/>
    <w:rsid w:val="005C5E5C"/>
    <w:rsid w:val="005C63CC"/>
    <w:rsid w:val="005C65F6"/>
    <w:rsid w:val="005C668A"/>
    <w:rsid w:val="005C68F2"/>
    <w:rsid w:val="005C6B27"/>
    <w:rsid w:val="005C6B7E"/>
    <w:rsid w:val="005C6BF1"/>
    <w:rsid w:val="005C710E"/>
    <w:rsid w:val="005C737F"/>
    <w:rsid w:val="005C7384"/>
    <w:rsid w:val="005C73EA"/>
    <w:rsid w:val="005C740B"/>
    <w:rsid w:val="005C76C6"/>
    <w:rsid w:val="005C7811"/>
    <w:rsid w:val="005C7C45"/>
    <w:rsid w:val="005C7F60"/>
    <w:rsid w:val="005D0079"/>
    <w:rsid w:val="005D02EF"/>
    <w:rsid w:val="005D032D"/>
    <w:rsid w:val="005D0456"/>
    <w:rsid w:val="005D04B0"/>
    <w:rsid w:val="005D0859"/>
    <w:rsid w:val="005D088A"/>
    <w:rsid w:val="005D0980"/>
    <w:rsid w:val="005D10FC"/>
    <w:rsid w:val="005D15F9"/>
    <w:rsid w:val="005D1785"/>
    <w:rsid w:val="005D1BD8"/>
    <w:rsid w:val="005D1CE6"/>
    <w:rsid w:val="005D23E7"/>
    <w:rsid w:val="005D24D1"/>
    <w:rsid w:val="005D2975"/>
    <w:rsid w:val="005D2AB7"/>
    <w:rsid w:val="005D2CCA"/>
    <w:rsid w:val="005D2DE0"/>
    <w:rsid w:val="005D2FFC"/>
    <w:rsid w:val="005D3143"/>
    <w:rsid w:val="005D336D"/>
    <w:rsid w:val="005D33A1"/>
    <w:rsid w:val="005D35FD"/>
    <w:rsid w:val="005D362F"/>
    <w:rsid w:val="005D36A2"/>
    <w:rsid w:val="005D3772"/>
    <w:rsid w:val="005D3842"/>
    <w:rsid w:val="005D396D"/>
    <w:rsid w:val="005D3A16"/>
    <w:rsid w:val="005D3BC1"/>
    <w:rsid w:val="005D3D2C"/>
    <w:rsid w:val="005D3F21"/>
    <w:rsid w:val="005D4550"/>
    <w:rsid w:val="005D4579"/>
    <w:rsid w:val="005D45F8"/>
    <w:rsid w:val="005D48E9"/>
    <w:rsid w:val="005D4B6E"/>
    <w:rsid w:val="005D4C8B"/>
    <w:rsid w:val="005D5032"/>
    <w:rsid w:val="005D520D"/>
    <w:rsid w:val="005D5407"/>
    <w:rsid w:val="005D5436"/>
    <w:rsid w:val="005D55D2"/>
    <w:rsid w:val="005D5667"/>
    <w:rsid w:val="005D56B2"/>
    <w:rsid w:val="005D585B"/>
    <w:rsid w:val="005D5925"/>
    <w:rsid w:val="005D5A5F"/>
    <w:rsid w:val="005D5C6B"/>
    <w:rsid w:val="005D5E06"/>
    <w:rsid w:val="005D5E6C"/>
    <w:rsid w:val="005D6028"/>
    <w:rsid w:val="005D621E"/>
    <w:rsid w:val="005D6354"/>
    <w:rsid w:val="005D65E1"/>
    <w:rsid w:val="005D6848"/>
    <w:rsid w:val="005D68CE"/>
    <w:rsid w:val="005D6B1F"/>
    <w:rsid w:val="005D6B9A"/>
    <w:rsid w:val="005D6BF0"/>
    <w:rsid w:val="005D6D9E"/>
    <w:rsid w:val="005D6E76"/>
    <w:rsid w:val="005D6EF2"/>
    <w:rsid w:val="005D70EF"/>
    <w:rsid w:val="005D7117"/>
    <w:rsid w:val="005D7261"/>
    <w:rsid w:val="005D72C9"/>
    <w:rsid w:val="005D7646"/>
    <w:rsid w:val="005D770B"/>
    <w:rsid w:val="005D7A07"/>
    <w:rsid w:val="005D7C2A"/>
    <w:rsid w:val="005D7CC7"/>
    <w:rsid w:val="005D7DA9"/>
    <w:rsid w:val="005D7DAC"/>
    <w:rsid w:val="005E00A6"/>
    <w:rsid w:val="005E019B"/>
    <w:rsid w:val="005E0B26"/>
    <w:rsid w:val="005E0FEF"/>
    <w:rsid w:val="005E1590"/>
    <w:rsid w:val="005E1749"/>
    <w:rsid w:val="005E1848"/>
    <w:rsid w:val="005E1921"/>
    <w:rsid w:val="005E1C8A"/>
    <w:rsid w:val="005E1DA5"/>
    <w:rsid w:val="005E202B"/>
    <w:rsid w:val="005E222A"/>
    <w:rsid w:val="005E23B5"/>
    <w:rsid w:val="005E23E1"/>
    <w:rsid w:val="005E24E4"/>
    <w:rsid w:val="005E291A"/>
    <w:rsid w:val="005E2B37"/>
    <w:rsid w:val="005E33C3"/>
    <w:rsid w:val="005E3679"/>
    <w:rsid w:val="005E38EB"/>
    <w:rsid w:val="005E3A8C"/>
    <w:rsid w:val="005E3DB2"/>
    <w:rsid w:val="005E4759"/>
    <w:rsid w:val="005E47C2"/>
    <w:rsid w:val="005E4A56"/>
    <w:rsid w:val="005E4BD8"/>
    <w:rsid w:val="005E4F07"/>
    <w:rsid w:val="005E4F2D"/>
    <w:rsid w:val="005E4FE1"/>
    <w:rsid w:val="005E5327"/>
    <w:rsid w:val="005E5605"/>
    <w:rsid w:val="005E5AC7"/>
    <w:rsid w:val="005E5B6D"/>
    <w:rsid w:val="005E5D33"/>
    <w:rsid w:val="005E6164"/>
    <w:rsid w:val="005E6402"/>
    <w:rsid w:val="005E6430"/>
    <w:rsid w:val="005E6457"/>
    <w:rsid w:val="005E64C2"/>
    <w:rsid w:val="005E6DAD"/>
    <w:rsid w:val="005E6E35"/>
    <w:rsid w:val="005E6EB7"/>
    <w:rsid w:val="005E72AA"/>
    <w:rsid w:val="005E73CA"/>
    <w:rsid w:val="005E74F8"/>
    <w:rsid w:val="005E76B5"/>
    <w:rsid w:val="005E76EB"/>
    <w:rsid w:val="005E7725"/>
    <w:rsid w:val="005E792F"/>
    <w:rsid w:val="005E7E29"/>
    <w:rsid w:val="005F035F"/>
    <w:rsid w:val="005F0396"/>
    <w:rsid w:val="005F03BF"/>
    <w:rsid w:val="005F048D"/>
    <w:rsid w:val="005F049F"/>
    <w:rsid w:val="005F0553"/>
    <w:rsid w:val="005F0580"/>
    <w:rsid w:val="005F0801"/>
    <w:rsid w:val="005F0BFE"/>
    <w:rsid w:val="005F0F57"/>
    <w:rsid w:val="005F0FC1"/>
    <w:rsid w:val="005F0FD2"/>
    <w:rsid w:val="005F173C"/>
    <w:rsid w:val="005F18D0"/>
    <w:rsid w:val="005F1AED"/>
    <w:rsid w:val="005F1D62"/>
    <w:rsid w:val="005F215B"/>
    <w:rsid w:val="005F21BC"/>
    <w:rsid w:val="005F22AF"/>
    <w:rsid w:val="005F25BE"/>
    <w:rsid w:val="005F2711"/>
    <w:rsid w:val="005F2739"/>
    <w:rsid w:val="005F27CD"/>
    <w:rsid w:val="005F2AB4"/>
    <w:rsid w:val="005F2BAE"/>
    <w:rsid w:val="005F2D37"/>
    <w:rsid w:val="005F311F"/>
    <w:rsid w:val="005F3171"/>
    <w:rsid w:val="005F31BB"/>
    <w:rsid w:val="005F32DD"/>
    <w:rsid w:val="005F36BE"/>
    <w:rsid w:val="005F384F"/>
    <w:rsid w:val="005F38C5"/>
    <w:rsid w:val="005F3934"/>
    <w:rsid w:val="005F3ED4"/>
    <w:rsid w:val="005F41ED"/>
    <w:rsid w:val="005F4256"/>
    <w:rsid w:val="005F4407"/>
    <w:rsid w:val="005F449D"/>
    <w:rsid w:val="005F451E"/>
    <w:rsid w:val="005F48CC"/>
    <w:rsid w:val="005F4AD8"/>
    <w:rsid w:val="005F4EB4"/>
    <w:rsid w:val="005F4EF9"/>
    <w:rsid w:val="005F4F45"/>
    <w:rsid w:val="005F4F5C"/>
    <w:rsid w:val="005F4FE9"/>
    <w:rsid w:val="005F51F0"/>
    <w:rsid w:val="005F57E0"/>
    <w:rsid w:val="005F58FD"/>
    <w:rsid w:val="005F599E"/>
    <w:rsid w:val="005F59C1"/>
    <w:rsid w:val="005F5B2D"/>
    <w:rsid w:val="005F5C83"/>
    <w:rsid w:val="005F5ED6"/>
    <w:rsid w:val="005F5FE6"/>
    <w:rsid w:val="005F645C"/>
    <w:rsid w:val="005F64D4"/>
    <w:rsid w:val="005F699D"/>
    <w:rsid w:val="005F6C2C"/>
    <w:rsid w:val="005F6E40"/>
    <w:rsid w:val="005F6EFA"/>
    <w:rsid w:val="005F7011"/>
    <w:rsid w:val="005F70F0"/>
    <w:rsid w:val="005F71A9"/>
    <w:rsid w:val="005F7239"/>
    <w:rsid w:val="005F72F4"/>
    <w:rsid w:val="005F741B"/>
    <w:rsid w:val="005F74FA"/>
    <w:rsid w:val="005F7602"/>
    <w:rsid w:val="005F7682"/>
    <w:rsid w:val="005F7CBF"/>
    <w:rsid w:val="005F7E87"/>
    <w:rsid w:val="005F7E9E"/>
    <w:rsid w:val="005F7ED5"/>
    <w:rsid w:val="00600076"/>
    <w:rsid w:val="00600132"/>
    <w:rsid w:val="006002C0"/>
    <w:rsid w:val="00600305"/>
    <w:rsid w:val="00600574"/>
    <w:rsid w:val="00600AC3"/>
    <w:rsid w:val="00600BA5"/>
    <w:rsid w:val="00600BE4"/>
    <w:rsid w:val="00600D25"/>
    <w:rsid w:val="006011AF"/>
    <w:rsid w:val="00601496"/>
    <w:rsid w:val="006016F4"/>
    <w:rsid w:val="006018A3"/>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113"/>
    <w:rsid w:val="006032B0"/>
    <w:rsid w:val="006034D6"/>
    <w:rsid w:val="0060376B"/>
    <w:rsid w:val="00603963"/>
    <w:rsid w:val="00603A39"/>
    <w:rsid w:val="00603EAF"/>
    <w:rsid w:val="006043FC"/>
    <w:rsid w:val="006046C4"/>
    <w:rsid w:val="00604734"/>
    <w:rsid w:val="00604770"/>
    <w:rsid w:val="00604AD6"/>
    <w:rsid w:val="00604D09"/>
    <w:rsid w:val="00604EDD"/>
    <w:rsid w:val="00604FBF"/>
    <w:rsid w:val="0060537C"/>
    <w:rsid w:val="0060559C"/>
    <w:rsid w:val="006055A9"/>
    <w:rsid w:val="00605641"/>
    <w:rsid w:val="00605732"/>
    <w:rsid w:val="006057E4"/>
    <w:rsid w:val="00605DB1"/>
    <w:rsid w:val="00605E21"/>
    <w:rsid w:val="00605ECA"/>
    <w:rsid w:val="00606291"/>
    <w:rsid w:val="006062CD"/>
    <w:rsid w:val="006064E1"/>
    <w:rsid w:val="006068A4"/>
    <w:rsid w:val="006069C7"/>
    <w:rsid w:val="00606A66"/>
    <w:rsid w:val="00606B46"/>
    <w:rsid w:val="00606E3F"/>
    <w:rsid w:val="0060721E"/>
    <w:rsid w:val="006072FB"/>
    <w:rsid w:val="00607457"/>
    <w:rsid w:val="0060748A"/>
    <w:rsid w:val="00607676"/>
    <w:rsid w:val="006076E4"/>
    <w:rsid w:val="00607948"/>
    <w:rsid w:val="006079E8"/>
    <w:rsid w:val="00607B0C"/>
    <w:rsid w:val="00607ECB"/>
    <w:rsid w:val="0061021C"/>
    <w:rsid w:val="00610920"/>
    <w:rsid w:val="00610B2D"/>
    <w:rsid w:val="00610CCC"/>
    <w:rsid w:val="006114E4"/>
    <w:rsid w:val="00611605"/>
    <w:rsid w:val="00611A40"/>
    <w:rsid w:val="00611EA5"/>
    <w:rsid w:val="00611FCD"/>
    <w:rsid w:val="0061202C"/>
    <w:rsid w:val="006122B0"/>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7B1"/>
    <w:rsid w:val="00615B17"/>
    <w:rsid w:val="00615E7C"/>
    <w:rsid w:val="00615FA2"/>
    <w:rsid w:val="00616057"/>
    <w:rsid w:val="0061636D"/>
    <w:rsid w:val="00616373"/>
    <w:rsid w:val="006168DF"/>
    <w:rsid w:val="0061698F"/>
    <w:rsid w:val="00616A4C"/>
    <w:rsid w:val="00616B70"/>
    <w:rsid w:val="00616E0C"/>
    <w:rsid w:val="006174C4"/>
    <w:rsid w:val="00617613"/>
    <w:rsid w:val="0061776F"/>
    <w:rsid w:val="006179DD"/>
    <w:rsid w:val="00617B36"/>
    <w:rsid w:val="00620093"/>
    <w:rsid w:val="006202D7"/>
    <w:rsid w:val="006203E2"/>
    <w:rsid w:val="00620414"/>
    <w:rsid w:val="0062047E"/>
    <w:rsid w:val="0062051B"/>
    <w:rsid w:val="006206D0"/>
    <w:rsid w:val="006207AE"/>
    <w:rsid w:val="00620976"/>
    <w:rsid w:val="00620AAA"/>
    <w:rsid w:val="00620D10"/>
    <w:rsid w:val="00620E82"/>
    <w:rsid w:val="00620EC4"/>
    <w:rsid w:val="0062105C"/>
    <w:rsid w:val="00621521"/>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114"/>
    <w:rsid w:val="00623180"/>
    <w:rsid w:val="0062330E"/>
    <w:rsid w:val="00623323"/>
    <w:rsid w:val="00623327"/>
    <w:rsid w:val="0062335C"/>
    <w:rsid w:val="006234BB"/>
    <w:rsid w:val="006236F1"/>
    <w:rsid w:val="00623B86"/>
    <w:rsid w:val="00623E9D"/>
    <w:rsid w:val="00624010"/>
    <w:rsid w:val="006242E3"/>
    <w:rsid w:val="006242F5"/>
    <w:rsid w:val="006247DF"/>
    <w:rsid w:val="00624804"/>
    <w:rsid w:val="00624919"/>
    <w:rsid w:val="006249AF"/>
    <w:rsid w:val="00624A21"/>
    <w:rsid w:val="00624AAA"/>
    <w:rsid w:val="00624BC5"/>
    <w:rsid w:val="0062528A"/>
    <w:rsid w:val="006252D0"/>
    <w:rsid w:val="00625701"/>
    <w:rsid w:val="006259FA"/>
    <w:rsid w:val="00625AFD"/>
    <w:rsid w:val="00625E11"/>
    <w:rsid w:val="00626043"/>
    <w:rsid w:val="0062606A"/>
    <w:rsid w:val="006264C7"/>
    <w:rsid w:val="00626513"/>
    <w:rsid w:val="00626622"/>
    <w:rsid w:val="00626664"/>
    <w:rsid w:val="00626959"/>
    <w:rsid w:val="006269EF"/>
    <w:rsid w:val="006269F6"/>
    <w:rsid w:val="00626A03"/>
    <w:rsid w:val="00626DBE"/>
    <w:rsid w:val="0062711B"/>
    <w:rsid w:val="006274B7"/>
    <w:rsid w:val="0062759C"/>
    <w:rsid w:val="006275B6"/>
    <w:rsid w:val="0062791B"/>
    <w:rsid w:val="00627D8F"/>
    <w:rsid w:val="00627E72"/>
    <w:rsid w:val="00627EA6"/>
    <w:rsid w:val="00630146"/>
    <w:rsid w:val="0063019B"/>
    <w:rsid w:val="00630254"/>
    <w:rsid w:val="00630272"/>
    <w:rsid w:val="006302E5"/>
    <w:rsid w:val="00630341"/>
    <w:rsid w:val="006307CB"/>
    <w:rsid w:val="00630865"/>
    <w:rsid w:val="006309C3"/>
    <w:rsid w:val="00630B19"/>
    <w:rsid w:val="00630BC2"/>
    <w:rsid w:val="00630BFE"/>
    <w:rsid w:val="00630C59"/>
    <w:rsid w:val="00630D89"/>
    <w:rsid w:val="00630FE0"/>
    <w:rsid w:val="00631034"/>
    <w:rsid w:val="00631229"/>
    <w:rsid w:val="00631401"/>
    <w:rsid w:val="00631426"/>
    <w:rsid w:val="006314B3"/>
    <w:rsid w:val="006315D7"/>
    <w:rsid w:val="006317F0"/>
    <w:rsid w:val="00631894"/>
    <w:rsid w:val="006318C2"/>
    <w:rsid w:val="00631A0C"/>
    <w:rsid w:val="00631A74"/>
    <w:rsid w:val="00631C70"/>
    <w:rsid w:val="00631D94"/>
    <w:rsid w:val="00631EB7"/>
    <w:rsid w:val="00631F57"/>
    <w:rsid w:val="00631F8E"/>
    <w:rsid w:val="00631FC4"/>
    <w:rsid w:val="006322A4"/>
    <w:rsid w:val="006322FC"/>
    <w:rsid w:val="006323A0"/>
    <w:rsid w:val="006325B9"/>
    <w:rsid w:val="0063276B"/>
    <w:rsid w:val="006327B3"/>
    <w:rsid w:val="00632A0D"/>
    <w:rsid w:val="00632A99"/>
    <w:rsid w:val="00632DC9"/>
    <w:rsid w:val="00632FB8"/>
    <w:rsid w:val="006330FD"/>
    <w:rsid w:val="0063330C"/>
    <w:rsid w:val="006333DF"/>
    <w:rsid w:val="006334E6"/>
    <w:rsid w:val="00633542"/>
    <w:rsid w:val="00633BAA"/>
    <w:rsid w:val="00633C1F"/>
    <w:rsid w:val="00633D22"/>
    <w:rsid w:val="00634723"/>
    <w:rsid w:val="00634764"/>
    <w:rsid w:val="006347EB"/>
    <w:rsid w:val="00634889"/>
    <w:rsid w:val="00634AFC"/>
    <w:rsid w:val="00634B07"/>
    <w:rsid w:val="00635428"/>
    <w:rsid w:val="00635674"/>
    <w:rsid w:val="00635835"/>
    <w:rsid w:val="00635F69"/>
    <w:rsid w:val="00636142"/>
    <w:rsid w:val="006362B2"/>
    <w:rsid w:val="00636440"/>
    <w:rsid w:val="0063675D"/>
    <w:rsid w:val="00636942"/>
    <w:rsid w:val="006369C7"/>
    <w:rsid w:val="00636A13"/>
    <w:rsid w:val="00636A1E"/>
    <w:rsid w:val="00636AB1"/>
    <w:rsid w:val="00636BC1"/>
    <w:rsid w:val="00636BE3"/>
    <w:rsid w:val="00636C82"/>
    <w:rsid w:val="00637207"/>
    <w:rsid w:val="00637418"/>
    <w:rsid w:val="006374C1"/>
    <w:rsid w:val="00637514"/>
    <w:rsid w:val="0063757B"/>
    <w:rsid w:val="00637605"/>
    <w:rsid w:val="00637668"/>
    <w:rsid w:val="0063771C"/>
    <w:rsid w:val="00637955"/>
    <w:rsid w:val="00637A0E"/>
    <w:rsid w:val="00637B2E"/>
    <w:rsid w:val="00637D07"/>
    <w:rsid w:val="00637DA1"/>
    <w:rsid w:val="006401B7"/>
    <w:rsid w:val="00640575"/>
    <w:rsid w:val="006405B9"/>
    <w:rsid w:val="006407B6"/>
    <w:rsid w:val="00640A73"/>
    <w:rsid w:val="00640E8D"/>
    <w:rsid w:val="00640FC0"/>
    <w:rsid w:val="00641130"/>
    <w:rsid w:val="00641284"/>
    <w:rsid w:val="006412BA"/>
    <w:rsid w:val="00641492"/>
    <w:rsid w:val="006414CC"/>
    <w:rsid w:val="00641A10"/>
    <w:rsid w:val="00641C0E"/>
    <w:rsid w:val="00641C6D"/>
    <w:rsid w:val="00641D8F"/>
    <w:rsid w:val="00641DD1"/>
    <w:rsid w:val="00641FC0"/>
    <w:rsid w:val="0064202D"/>
    <w:rsid w:val="006420BA"/>
    <w:rsid w:val="00642245"/>
    <w:rsid w:val="0064224A"/>
    <w:rsid w:val="00642278"/>
    <w:rsid w:val="00642444"/>
    <w:rsid w:val="00642449"/>
    <w:rsid w:val="00642485"/>
    <w:rsid w:val="00642617"/>
    <w:rsid w:val="00642879"/>
    <w:rsid w:val="00642917"/>
    <w:rsid w:val="00642BC9"/>
    <w:rsid w:val="00642C23"/>
    <w:rsid w:val="00642F96"/>
    <w:rsid w:val="0064310B"/>
    <w:rsid w:val="006431D1"/>
    <w:rsid w:val="006432F7"/>
    <w:rsid w:val="006436AA"/>
    <w:rsid w:val="0064372A"/>
    <w:rsid w:val="00643780"/>
    <w:rsid w:val="00643912"/>
    <w:rsid w:val="006439D8"/>
    <w:rsid w:val="00643B65"/>
    <w:rsid w:val="00643BF9"/>
    <w:rsid w:val="00643C71"/>
    <w:rsid w:val="00643D5E"/>
    <w:rsid w:val="00643EB1"/>
    <w:rsid w:val="006441F5"/>
    <w:rsid w:val="00644393"/>
    <w:rsid w:val="0064443C"/>
    <w:rsid w:val="006444C4"/>
    <w:rsid w:val="0064478B"/>
    <w:rsid w:val="006448CC"/>
    <w:rsid w:val="00644CBB"/>
    <w:rsid w:val="00644D6E"/>
    <w:rsid w:val="00644EBD"/>
    <w:rsid w:val="00645218"/>
    <w:rsid w:val="0064573F"/>
    <w:rsid w:val="00645AE4"/>
    <w:rsid w:val="006463DB"/>
    <w:rsid w:val="006464DA"/>
    <w:rsid w:val="006465F8"/>
    <w:rsid w:val="00646670"/>
    <w:rsid w:val="0064695D"/>
    <w:rsid w:val="00646A70"/>
    <w:rsid w:val="00646C62"/>
    <w:rsid w:val="00646DDB"/>
    <w:rsid w:val="00646DFA"/>
    <w:rsid w:val="00646E0D"/>
    <w:rsid w:val="00646F0D"/>
    <w:rsid w:val="00646F40"/>
    <w:rsid w:val="0064725E"/>
    <w:rsid w:val="0064736E"/>
    <w:rsid w:val="006473D3"/>
    <w:rsid w:val="00647402"/>
    <w:rsid w:val="00647B99"/>
    <w:rsid w:val="00647D06"/>
    <w:rsid w:val="00647E7B"/>
    <w:rsid w:val="00647ED1"/>
    <w:rsid w:val="00650002"/>
    <w:rsid w:val="006500B8"/>
    <w:rsid w:val="006502FC"/>
    <w:rsid w:val="00650441"/>
    <w:rsid w:val="00650683"/>
    <w:rsid w:val="00650A9A"/>
    <w:rsid w:val="00650D13"/>
    <w:rsid w:val="00650D42"/>
    <w:rsid w:val="00650D9E"/>
    <w:rsid w:val="00650F31"/>
    <w:rsid w:val="00650F5C"/>
    <w:rsid w:val="00651076"/>
    <w:rsid w:val="00651223"/>
    <w:rsid w:val="0065133D"/>
    <w:rsid w:val="00651373"/>
    <w:rsid w:val="00651490"/>
    <w:rsid w:val="006514DB"/>
    <w:rsid w:val="00651918"/>
    <w:rsid w:val="00651A5C"/>
    <w:rsid w:val="00651D5F"/>
    <w:rsid w:val="00651D6E"/>
    <w:rsid w:val="00651E7E"/>
    <w:rsid w:val="00652258"/>
    <w:rsid w:val="006523E8"/>
    <w:rsid w:val="0065247D"/>
    <w:rsid w:val="006525C5"/>
    <w:rsid w:val="006527C8"/>
    <w:rsid w:val="006528E9"/>
    <w:rsid w:val="00652BB4"/>
    <w:rsid w:val="00652FC4"/>
    <w:rsid w:val="00653144"/>
    <w:rsid w:val="0065319F"/>
    <w:rsid w:val="00653437"/>
    <w:rsid w:val="006534F4"/>
    <w:rsid w:val="006536C4"/>
    <w:rsid w:val="00653901"/>
    <w:rsid w:val="00653C98"/>
    <w:rsid w:val="00653D89"/>
    <w:rsid w:val="00654077"/>
    <w:rsid w:val="006540F9"/>
    <w:rsid w:val="00654127"/>
    <w:rsid w:val="0065420C"/>
    <w:rsid w:val="006545F9"/>
    <w:rsid w:val="006548E9"/>
    <w:rsid w:val="00654916"/>
    <w:rsid w:val="00654BFE"/>
    <w:rsid w:val="00654EF5"/>
    <w:rsid w:val="00654F6E"/>
    <w:rsid w:val="00655003"/>
    <w:rsid w:val="00655022"/>
    <w:rsid w:val="00655198"/>
    <w:rsid w:val="0065569D"/>
    <w:rsid w:val="006556CF"/>
    <w:rsid w:val="0065577D"/>
    <w:rsid w:val="006557DC"/>
    <w:rsid w:val="006559E7"/>
    <w:rsid w:val="00655F67"/>
    <w:rsid w:val="00656011"/>
    <w:rsid w:val="006563B4"/>
    <w:rsid w:val="006567CE"/>
    <w:rsid w:val="00656ACD"/>
    <w:rsid w:val="006574DF"/>
    <w:rsid w:val="006575D0"/>
    <w:rsid w:val="006579FD"/>
    <w:rsid w:val="00657D0D"/>
    <w:rsid w:val="00657E2A"/>
    <w:rsid w:val="00657EF2"/>
    <w:rsid w:val="00657FFC"/>
    <w:rsid w:val="006605A7"/>
    <w:rsid w:val="00660807"/>
    <w:rsid w:val="0066093C"/>
    <w:rsid w:val="00660947"/>
    <w:rsid w:val="00660A11"/>
    <w:rsid w:val="00660A2B"/>
    <w:rsid w:val="00660B0B"/>
    <w:rsid w:val="00660C01"/>
    <w:rsid w:val="00660C30"/>
    <w:rsid w:val="00660C46"/>
    <w:rsid w:val="00660E35"/>
    <w:rsid w:val="00660EF8"/>
    <w:rsid w:val="00661191"/>
    <w:rsid w:val="0066119E"/>
    <w:rsid w:val="006612D1"/>
    <w:rsid w:val="0066138A"/>
    <w:rsid w:val="0066157A"/>
    <w:rsid w:val="0066162F"/>
    <w:rsid w:val="006618D4"/>
    <w:rsid w:val="006619A4"/>
    <w:rsid w:val="00661D18"/>
    <w:rsid w:val="006621EF"/>
    <w:rsid w:val="0066247E"/>
    <w:rsid w:val="00662533"/>
    <w:rsid w:val="00662727"/>
    <w:rsid w:val="00662898"/>
    <w:rsid w:val="00662A95"/>
    <w:rsid w:val="00662E68"/>
    <w:rsid w:val="00662EB7"/>
    <w:rsid w:val="00662EE5"/>
    <w:rsid w:val="006630CB"/>
    <w:rsid w:val="0066327C"/>
    <w:rsid w:val="0066354E"/>
    <w:rsid w:val="006635CB"/>
    <w:rsid w:val="006636CB"/>
    <w:rsid w:val="00663955"/>
    <w:rsid w:val="00663B3C"/>
    <w:rsid w:val="00663BD1"/>
    <w:rsid w:val="00663FA2"/>
    <w:rsid w:val="00663FAD"/>
    <w:rsid w:val="0066401C"/>
    <w:rsid w:val="00664192"/>
    <w:rsid w:val="006642CA"/>
    <w:rsid w:val="006644F2"/>
    <w:rsid w:val="006645FE"/>
    <w:rsid w:val="0066462C"/>
    <w:rsid w:val="00664CA5"/>
    <w:rsid w:val="00665170"/>
    <w:rsid w:val="006654E8"/>
    <w:rsid w:val="00665803"/>
    <w:rsid w:val="006659C6"/>
    <w:rsid w:val="00665A65"/>
    <w:rsid w:val="00665B53"/>
    <w:rsid w:val="00665C03"/>
    <w:rsid w:val="00665C67"/>
    <w:rsid w:val="00665EC5"/>
    <w:rsid w:val="00666097"/>
    <w:rsid w:val="00666355"/>
    <w:rsid w:val="00666528"/>
    <w:rsid w:val="0066659E"/>
    <w:rsid w:val="00666962"/>
    <w:rsid w:val="00666AAF"/>
    <w:rsid w:val="00666BFE"/>
    <w:rsid w:val="00666C37"/>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0B6"/>
    <w:rsid w:val="00670209"/>
    <w:rsid w:val="006702F1"/>
    <w:rsid w:val="00670413"/>
    <w:rsid w:val="00670456"/>
    <w:rsid w:val="0067055A"/>
    <w:rsid w:val="00670815"/>
    <w:rsid w:val="0067085A"/>
    <w:rsid w:val="006708B6"/>
    <w:rsid w:val="00670B0F"/>
    <w:rsid w:val="00670B37"/>
    <w:rsid w:val="00670C2C"/>
    <w:rsid w:val="00670DCD"/>
    <w:rsid w:val="00670E7B"/>
    <w:rsid w:val="00671152"/>
    <w:rsid w:val="00671194"/>
    <w:rsid w:val="006713DA"/>
    <w:rsid w:val="00671824"/>
    <w:rsid w:val="00671A0D"/>
    <w:rsid w:val="00671AEA"/>
    <w:rsid w:val="00671C19"/>
    <w:rsid w:val="006722AE"/>
    <w:rsid w:val="006723AC"/>
    <w:rsid w:val="006724BA"/>
    <w:rsid w:val="00672639"/>
    <w:rsid w:val="0067267B"/>
    <w:rsid w:val="0067288A"/>
    <w:rsid w:val="00672D2B"/>
    <w:rsid w:val="00672D84"/>
    <w:rsid w:val="00673024"/>
    <w:rsid w:val="00673288"/>
    <w:rsid w:val="006733C6"/>
    <w:rsid w:val="00673687"/>
    <w:rsid w:val="006739BF"/>
    <w:rsid w:val="00673BA1"/>
    <w:rsid w:val="00673BE3"/>
    <w:rsid w:val="00673E19"/>
    <w:rsid w:val="00674596"/>
    <w:rsid w:val="006747E7"/>
    <w:rsid w:val="00674BD5"/>
    <w:rsid w:val="00674DAE"/>
    <w:rsid w:val="00674F95"/>
    <w:rsid w:val="00675379"/>
    <w:rsid w:val="0067561D"/>
    <w:rsid w:val="00675628"/>
    <w:rsid w:val="00675B79"/>
    <w:rsid w:val="00675C31"/>
    <w:rsid w:val="00676065"/>
    <w:rsid w:val="006761C4"/>
    <w:rsid w:val="006762A2"/>
    <w:rsid w:val="006762B9"/>
    <w:rsid w:val="006762FC"/>
    <w:rsid w:val="006763C0"/>
    <w:rsid w:val="006768CA"/>
    <w:rsid w:val="006768CC"/>
    <w:rsid w:val="0067693D"/>
    <w:rsid w:val="006769FE"/>
    <w:rsid w:val="00676C29"/>
    <w:rsid w:val="00676E97"/>
    <w:rsid w:val="00676FD4"/>
    <w:rsid w:val="00677018"/>
    <w:rsid w:val="00677178"/>
    <w:rsid w:val="0067737E"/>
    <w:rsid w:val="0067759C"/>
    <w:rsid w:val="00677761"/>
    <w:rsid w:val="00677785"/>
    <w:rsid w:val="00677CCA"/>
    <w:rsid w:val="00677DE9"/>
    <w:rsid w:val="00677F5C"/>
    <w:rsid w:val="006801B4"/>
    <w:rsid w:val="006801DA"/>
    <w:rsid w:val="006804A9"/>
    <w:rsid w:val="00680703"/>
    <w:rsid w:val="00680788"/>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C75"/>
    <w:rsid w:val="00683044"/>
    <w:rsid w:val="00683238"/>
    <w:rsid w:val="0068325D"/>
    <w:rsid w:val="00683471"/>
    <w:rsid w:val="006834FA"/>
    <w:rsid w:val="006835A5"/>
    <w:rsid w:val="0068374C"/>
    <w:rsid w:val="006839F5"/>
    <w:rsid w:val="00683C9D"/>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2A"/>
    <w:rsid w:val="006875FB"/>
    <w:rsid w:val="0068768A"/>
    <w:rsid w:val="00687AFD"/>
    <w:rsid w:val="00687BB6"/>
    <w:rsid w:val="00687C7A"/>
    <w:rsid w:val="00687D9F"/>
    <w:rsid w:val="006901A5"/>
    <w:rsid w:val="006902AC"/>
    <w:rsid w:val="0069030C"/>
    <w:rsid w:val="0069032C"/>
    <w:rsid w:val="00690509"/>
    <w:rsid w:val="006906AD"/>
    <w:rsid w:val="00690722"/>
    <w:rsid w:val="0069072C"/>
    <w:rsid w:val="00690740"/>
    <w:rsid w:val="00690C47"/>
    <w:rsid w:val="00690D91"/>
    <w:rsid w:val="00691377"/>
    <w:rsid w:val="00691490"/>
    <w:rsid w:val="0069155C"/>
    <w:rsid w:val="006917AE"/>
    <w:rsid w:val="00691B47"/>
    <w:rsid w:val="00691B6D"/>
    <w:rsid w:val="00691C82"/>
    <w:rsid w:val="00691DEA"/>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C4A"/>
    <w:rsid w:val="00693D53"/>
    <w:rsid w:val="00694047"/>
    <w:rsid w:val="00694568"/>
    <w:rsid w:val="00694572"/>
    <w:rsid w:val="00694B17"/>
    <w:rsid w:val="00694D58"/>
    <w:rsid w:val="00694D81"/>
    <w:rsid w:val="00694E13"/>
    <w:rsid w:val="00694F94"/>
    <w:rsid w:val="0069513D"/>
    <w:rsid w:val="006953D2"/>
    <w:rsid w:val="0069563A"/>
    <w:rsid w:val="006956D1"/>
    <w:rsid w:val="0069579C"/>
    <w:rsid w:val="006957BC"/>
    <w:rsid w:val="00695910"/>
    <w:rsid w:val="00695947"/>
    <w:rsid w:val="006959CA"/>
    <w:rsid w:val="00695ACD"/>
    <w:rsid w:val="00695B6F"/>
    <w:rsid w:val="00695BA3"/>
    <w:rsid w:val="00695C6A"/>
    <w:rsid w:val="00695DB7"/>
    <w:rsid w:val="00695E83"/>
    <w:rsid w:val="00696822"/>
    <w:rsid w:val="00696C09"/>
    <w:rsid w:val="00696C0D"/>
    <w:rsid w:val="00696CF7"/>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B99"/>
    <w:rsid w:val="006A1BDA"/>
    <w:rsid w:val="006A1D19"/>
    <w:rsid w:val="006A1FFE"/>
    <w:rsid w:val="006A203D"/>
    <w:rsid w:val="006A20EF"/>
    <w:rsid w:val="006A233A"/>
    <w:rsid w:val="006A244D"/>
    <w:rsid w:val="006A2721"/>
    <w:rsid w:val="006A292C"/>
    <w:rsid w:val="006A31E7"/>
    <w:rsid w:val="006A36D1"/>
    <w:rsid w:val="006A3AB6"/>
    <w:rsid w:val="006A3AF3"/>
    <w:rsid w:val="006A3E5A"/>
    <w:rsid w:val="006A401F"/>
    <w:rsid w:val="006A40CC"/>
    <w:rsid w:val="006A4128"/>
    <w:rsid w:val="006A4185"/>
    <w:rsid w:val="006A42B7"/>
    <w:rsid w:val="006A440E"/>
    <w:rsid w:val="006A4510"/>
    <w:rsid w:val="006A4732"/>
    <w:rsid w:val="006A474E"/>
    <w:rsid w:val="006A492C"/>
    <w:rsid w:val="006A4ECD"/>
    <w:rsid w:val="006A50D4"/>
    <w:rsid w:val="006A50FD"/>
    <w:rsid w:val="006A560E"/>
    <w:rsid w:val="006A56AF"/>
    <w:rsid w:val="006A572F"/>
    <w:rsid w:val="006A59DB"/>
    <w:rsid w:val="006A619C"/>
    <w:rsid w:val="006A62BD"/>
    <w:rsid w:val="006A638B"/>
    <w:rsid w:val="006A66D1"/>
    <w:rsid w:val="006A6958"/>
    <w:rsid w:val="006A6973"/>
    <w:rsid w:val="006A69FA"/>
    <w:rsid w:val="006A6AAB"/>
    <w:rsid w:val="006A6AAF"/>
    <w:rsid w:val="006A6ADC"/>
    <w:rsid w:val="006A6BAC"/>
    <w:rsid w:val="006A6D0B"/>
    <w:rsid w:val="006A6EC2"/>
    <w:rsid w:val="006A738E"/>
    <w:rsid w:val="006A73F4"/>
    <w:rsid w:val="006A7461"/>
    <w:rsid w:val="006A76D8"/>
    <w:rsid w:val="006A78CD"/>
    <w:rsid w:val="006A79D6"/>
    <w:rsid w:val="006A7A5F"/>
    <w:rsid w:val="006A7C98"/>
    <w:rsid w:val="006A7D87"/>
    <w:rsid w:val="006A7E11"/>
    <w:rsid w:val="006A7E37"/>
    <w:rsid w:val="006B006E"/>
    <w:rsid w:val="006B01E0"/>
    <w:rsid w:val="006B0671"/>
    <w:rsid w:val="006B0674"/>
    <w:rsid w:val="006B06A9"/>
    <w:rsid w:val="006B0CFE"/>
    <w:rsid w:val="006B1003"/>
    <w:rsid w:val="006B1334"/>
    <w:rsid w:val="006B1449"/>
    <w:rsid w:val="006B179D"/>
    <w:rsid w:val="006B1815"/>
    <w:rsid w:val="006B1A58"/>
    <w:rsid w:val="006B1ACC"/>
    <w:rsid w:val="006B1C2B"/>
    <w:rsid w:val="006B1C4E"/>
    <w:rsid w:val="006B1E1A"/>
    <w:rsid w:val="006B1E6E"/>
    <w:rsid w:val="006B1F37"/>
    <w:rsid w:val="006B1FAF"/>
    <w:rsid w:val="006B23E0"/>
    <w:rsid w:val="006B24F7"/>
    <w:rsid w:val="006B260E"/>
    <w:rsid w:val="006B261E"/>
    <w:rsid w:val="006B29B7"/>
    <w:rsid w:val="006B29C5"/>
    <w:rsid w:val="006B2DC8"/>
    <w:rsid w:val="006B3054"/>
    <w:rsid w:val="006B32BF"/>
    <w:rsid w:val="006B36B9"/>
    <w:rsid w:val="006B37B0"/>
    <w:rsid w:val="006B3809"/>
    <w:rsid w:val="006B398D"/>
    <w:rsid w:val="006B3B6C"/>
    <w:rsid w:val="006B3D55"/>
    <w:rsid w:val="006B3F75"/>
    <w:rsid w:val="006B4499"/>
    <w:rsid w:val="006B48A6"/>
    <w:rsid w:val="006B49A8"/>
    <w:rsid w:val="006B4CAE"/>
    <w:rsid w:val="006B4E36"/>
    <w:rsid w:val="006B4FD1"/>
    <w:rsid w:val="006B53C2"/>
    <w:rsid w:val="006B5575"/>
    <w:rsid w:val="006B5619"/>
    <w:rsid w:val="006B5624"/>
    <w:rsid w:val="006B58D8"/>
    <w:rsid w:val="006B5A24"/>
    <w:rsid w:val="006B6020"/>
    <w:rsid w:val="006B6074"/>
    <w:rsid w:val="006B61BE"/>
    <w:rsid w:val="006B624F"/>
    <w:rsid w:val="006B627F"/>
    <w:rsid w:val="006B63E5"/>
    <w:rsid w:val="006B666A"/>
    <w:rsid w:val="006B69B8"/>
    <w:rsid w:val="006B6A84"/>
    <w:rsid w:val="006B6AEC"/>
    <w:rsid w:val="006B6BDF"/>
    <w:rsid w:val="006B6CF2"/>
    <w:rsid w:val="006B6D19"/>
    <w:rsid w:val="006B6D74"/>
    <w:rsid w:val="006B728E"/>
    <w:rsid w:val="006B7295"/>
    <w:rsid w:val="006B7548"/>
    <w:rsid w:val="006B7AB6"/>
    <w:rsid w:val="006B7B20"/>
    <w:rsid w:val="006B7CB2"/>
    <w:rsid w:val="006B7DFB"/>
    <w:rsid w:val="006B7FA1"/>
    <w:rsid w:val="006C000D"/>
    <w:rsid w:val="006C0012"/>
    <w:rsid w:val="006C008C"/>
    <w:rsid w:val="006C0294"/>
    <w:rsid w:val="006C0346"/>
    <w:rsid w:val="006C0487"/>
    <w:rsid w:val="006C05BC"/>
    <w:rsid w:val="006C06CE"/>
    <w:rsid w:val="006C075E"/>
    <w:rsid w:val="006C0A79"/>
    <w:rsid w:val="006C0B14"/>
    <w:rsid w:val="006C0B2D"/>
    <w:rsid w:val="006C0C5B"/>
    <w:rsid w:val="006C0CC4"/>
    <w:rsid w:val="006C1241"/>
    <w:rsid w:val="006C128B"/>
    <w:rsid w:val="006C1325"/>
    <w:rsid w:val="006C15D6"/>
    <w:rsid w:val="006C1619"/>
    <w:rsid w:val="006C1723"/>
    <w:rsid w:val="006C17C0"/>
    <w:rsid w:val="006C181C"/>
    <w:rsid w:val="006C1989"/>
    <w:rsid w:val="006C1BE9"/>
    <w:rsid w:val="006C2063"/>
    <w:rsid w:val="006C23A8"/>
    <w:rsid w:val="006C24B5"/>
    <w:rsid w:val="006C267A"/>
    <w:rsid w:val="006C280A"/>
    <w:rsid w:val="006C2986"/>
    <w:rsid w:val="006C2A0D"/>
    <w:rsid w:val="006C2AF2"/>
    <w:rsid w:val="006C2D2F"/>
    <w:rsid w:val="006C32F8"/>
    <w:rsid w:val="006C335A"/>
    <w:rsid w:val="006C363F"/>
    <w:rsid w:val="006C3ACC"/>
    <w:rsid w:val="006C3D37"/>
    <w:rsid w:val="006C3ED5"/>
    <w:rsid w:val="006C42C2"/>
    <w:rsid w:val="006C44AB"/>
    <w:rsid w:val="006C44F0"/>
    <w:rsid w:val="006C453E"/>
    <w:rsid w:val="006C4872"/>
    <w:rsid w:val="006C4980"/>
    <w:rsid w:val="006C4C23"/>
    <w:rsid w:val="006C4E50"/>
    <w:rsid w:val="006C4E9A"/>
    <w:rsid w:val="006C512C"/>
    <w:rsid w:val="006C52A4"/>
    <w:rsid w:val="006C55E2"/>
    <w:rsid w:val="006C5614"/>
    <w:rsid w:val="006C57DE"/>
    <w:rsid w:val="006C58ED"/>
    <w:rsid w:val="006C5E1A"/>
    <w:rsid w:val="006C632A"/>
    <w:rsid w:val="006C6376"/>
    <w:rsid w:val="006C63FC"/>
    <w:rsid w:val="006C670C"/>
    <w:rsid w:val="006C67F9"/>
    <w:rsid w:val="006C6A18"/>
    <w:rsid w:val="006C6B97"/>
    <w:rsid w:val="006C6C08"/>
    <w:rsid w:val="006C6C46"/>
    <w:rsid w:val="006C6CFA"/>
    <w:rsid w:val="006C6DB8"/>
    <w:rsid w:val="006C724E"/>
    <w:rsid w:val="006C7340"/>
    <w:rsid w:val="006C74E6"/>
    <w:rsid w:val="006C79CE"/>
    <w:rsid w:val="006C7DF9"/>
    <w:rsid w:val="006D0352"/>
    <w:rsid w:val="006D0A56"/>
    <w:rsid w:val="006D0C43"/>
    <w:rsid w:val="006D0E75"/>
    <w:rsid w:val="006D0F2A"/>
    <w:rsid w:val="006D0FE9"/>
    <w:rsid w:val="006D1130"/>
    <w:rsid w:val="006D15BE"/>
    <w:rsid w:val="006D1725"/>
    <w:rsid w:val="006D191A"/>
    <w:rsid w:val="006D1935"/>
    <w:rsid w:val="006D19C7"/>
    <w:rsid w:val="006D19FF"/>
    <w:rsid w:val="006D1D65"/>
    <w:rsid w:val="006D1E43"/>
    <w:rsid w:val="006D20DB"/>
    <w:rsid w:val="006D21DA"/>
    <w:rsid w:val="006D2615"/>
    <w:rsid w:val="006D2631"/>
    <w:rsid w:val="006D27D7"/>
    <w:rsid w:val="006D29B4"/>
    <w:rsid w:val="006D2A8E"/>
    <w:rsid w:val="006D2B4E"/>
    <w:rsid w:val="006D2EF2"/>
    <w:rsid w:val="006D3042"/>
    <w:rsid w:val="006D30DF"/>
    <w:rsid w:val="006D342A"/>
    <w:rsid w:val="006D34DF"/>
    <w:rsid w:val="006D38A7"/>
    <w:rsid w:val="006D3A97"/>
    <w:rsid w:val="006D3B23"/>
    <w:rsid w:val="006D3BF5"/>
    <w:rsid w:val="006D3CA6"/>
    <w:rsid w:val="006D42C5"/>
    <w:rsid w:val="006D455A"/>
    <w:rsid w:val="006D4588"/>
    <w:rsid w:val="006D476E"/>
    <w:rsid w:val="006D4A83"/>
    <w:rsid w:val="006D4DD2"/>
    <w:rsid w:val="006D4E72"/>
    <w:rsid w:val="006D4E86"/>
    <w:rsid w:val="006D5150"/>
    <w:rsid w:val="006D575A"/>
    <w:rsid w:val="006D5889"/>
    <w:rsid w:val="006D5DE2"/>
    <w:rsid w:val="006D5EB1"/>
    <w:rsid w:val="006D6063"/>
    <w:rsid w:val="006D60F1"/>
    <w:rsid w:val="006D6246"/>
    <w:rsid w:val="006D6267"/>
    <w:rsid w:val="006D62A6"/>
    <w:rsid w:val="006D659B"/>
    <w:rsid w:val="006D688A"/>
    <w:rsid w:val="006D68CD"/>
    <w:rsid w:val="006D697D"/>
    <w:rsid w:val="006D6AEF"/>
    <w:rsid w:val="006D6C35"/>
    <w:rsid w:val="006D6C36"/>
    <w:rsid w:val="006D6E74"/>
    <w:rsid w:val="006D6F32"/>
    <w:rsid w:val="006D6FC2"/>
    <w:rsid w:val="006D6FC3"/>
    <w:rsid w:val="006D7070"/>
    <w:rsid w:val="006D71CE"/>
    <w:rsid w:val="006D720A"/>
    <w:rsid w:val="006D72C2"/>
    <w:rsid w:val="006D74CC"/>
    <w:rsid w:val="006D74EF"/>
    <w:rsid w:val="006D760C"/>
    <w:rsid w:val="006D7914"/>
    <w:rsid w:val="006D7B05"/>
    <w:rsid w:val="006D7C8A"/>
    <w:rsid w:val="006D7E46"/>
    <w:rsid w:val="006E0388"/>
    <w:rsid w:val="006E03F6"/>
    <w:rsid w:val="006E0413"/>
    <w:rsid w:val="006E04D5"/>
    <w:rsid w:val="006E056A"/>
    <w:rsid w:val="006E05F2"/>
    <w:rsid w:val="006E080B"/>
    <w:rsid w:val="006E0ABA"/>
    <w:rsid w:val="006E0AFE"/>
    <w:rsid w:val="006E0BE7"/>
    <w:rsid w:val="006E0C33"/>
    <w:rsid w:val="006E0CD0"/>
    <w:rsid w:val="006E0D88"/>
    <w:rsid w:val="006E0DDD"/>
    <w:rsid w:val="006E0E66"/>
    <w:rsid w:val="006E0F8E"/>
    <w:rsid w:val="006E10FC"/>
    <w:rsid w:val="006E111A"/>
    <w:rsid w:val="006E1228"/>
    <w:rsid w:val="006E1563"/>
    <w:rsid w:val="006E157D"/>
    <w:rsid w:val="006E159A"/>
    <w:rsid w:val="006E15FC"/>
    <w:rsid w:val="006E16B5"/>
    <w:rsid w:val="006E16F8"/>
    <w:rsid w:val="006E17C5"/>
    <w:rsid w:val="006E1957"/>
    <w:rsid w:val="006E1B9A"/>
    <w:rsid w:val="006E1F38"/>
    <w:rsid w:val="006E202F"/>
    <w:rsid w:val="006E209F"/>
    <w:rsid w:val="006E233C"/>
    <w:rsid w:val="006E24AB"/>
    <w:rsid w:val="006E2649"/>
    <w:rsid w:val="006E27AC"/>
    <w:rsid w:val="006E2B6F"/>
    <w:rsid w:val="006E3029"/>
    <w:rsid w:val="006E316F"/>
    <w:rsid w:val="006E32BB"/>
    <w:rsid w:val="006E3340"/>
    <w:rsid w:val="006E33DD"/>
    <w:rsid w:val="006E361A"/>
    <w:rsid w:val="006E39A4"/>
    <w:rsid w:val="006E3A24"/>
    <w:rsid w:val="006E3D1B"/>
    <w:rsid w:val="006E3D46"/>
    <w:rsid w:val="006E42A7"/>
    <w:rsid w:val="006E456D"/>
    <w:rsid w:val="006E45E5"/>
    <w:rsid w:val="006E474D"/>
    <w:rsid w:val="006E4C0A"/>
    <w:rsid w:val="006E4C39"/>
    <w:rsid w:val="006E4D1E"/>
    <w:rsid w:val="006E4D65"/>
    <w:rsid w:val="006E4F8F"/>
    <w:rsid w:val="006E5092"/>
    <w:rsid w:val="006E55C2"/>
    <w:rsid w:val="006E55F8"/>
    <w:rsid w:val="006E592C"/>
    <w:rsid w:val="006E5CB6"/>
    <w:rsid w:val="006E5ECA"/>
    <w:rsid w:val="006E61F1"/>
    <w:rsid w:val="006E650E"/>
    <w:rsid w:val="006E6590"/>
    <w:rsid w:val="006E65D7"/>
    <w:rsid w:val="006E6602"/>
    <w:rsid w:val="006E665D"/>
    <w:rsid w:val="006E6877"/>
    <w:rsid w:val="006E697D"/>
    <w:rsid w:val="006E6AA9"/>
    <w:rsid w:val="006E6C24"/>
    <w:rsid w:val="006E6C36"/>
    <w:rsid w:val="006E7119"/>
    <w:rsid w:val="006E73A5"/>
    <w:rsid w:val="006E7684"/>
    <w:rsid w:val="006E7802"/>
    <w:rsid w:val="006E78AF"/>
    <w:rsid w:val="006E7C40"/>
    <w:rsid w:val="006E7D21"/>
    <w:rsid w:val="006F003B"/>
    <w:rsid w:val="006F00E8"/>
    <w:rsid w:val="006F0106"/>
    <w:rsid w:val="006F0193"/>
    <w:rsid w:val="006F0427"/>
    <w:rsid w:val="006F075E"/>
    <w:rsid w:val="006F087C"/>
    <w:rsid w:val="006F0AB6"/>
    <w:rsid w:val="006F0CF8"/>
    <w:rsid w:val="006F0D0B"/>
    <w:rsid w:val="006F0E75"/>
    <w:rsid w:val="006F1055"/>
    <w:rsid w:val="006F1345"/>
    <w:rsid w:val="006F185B"/>
    <w:rsid w:val="006F1866"/>
    <w:rsid w:val="006F186C"/>
    <w:rsid w:val="006F1933"/>
    <w:rsid w:val="006F199F"/>
    <w:rsid w:val="006F1BB3"/>
    <w:rsid w:val="006F1C77"/>
    <w:rsid w:val="006F1D00"/>
    <w:rsid w:val="006F1D24"/>
    <w:rsid w:val="006F220D"/>
    <w:rsid w:val="006F276D"/>
    <w:rsid w:val="006F2962"/>
    <w:rsid w:val="006F296E"/>
    <w:rsid w:val="006F2A88"/>
    <w:rsid w:val="006F2DB7"/>
    <w:rsid w:val="006F2EB4"/>
    <w:rsid w:val="006F3826"/>
    <w:rsid w:val="006F38DB"/>
    <w:rsid w:val="006F3AAE"/>
    <w:rsid w:val="006F3CB4"/>
    <w:rsid w:val="006F3FE5"/>
    <w:rsid w:val="006F417F"/>
    <w:rsid w:val="006F431D"/>
    <w:rsid w:val="006F436F"/>
    <w:rsid w:val="006F449A"/>
    <w:rsid w:val="006F4576"/>
    <w:rsid w:val="006F464B"/>
    <w:rsid w:val="006F4A1B"/>
    <w:rsid w:val="006F4BBD"/>
    <w:rsid w:val="006F4D37"/>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BDA"/>
    <w:rsid w:val="006F6CD0"/>
    <w:rsid w:val="006F6EFC"/>
    <w:rsid w:val="006F725F"/>
    <w:rsid w:val="006F7365"/>
    <w:rsid w:val="006F7423"/>
    <w:rsid w:val="006F7586"/>
    <w:rsid w:val="006F772D"/>
    <w:rsid w:val="006F78B8"/>
    <w:rsid w:val="006F7B25"/>
    <w:rsid w:val="006F7F88"/>
    <w:rsid w:val="007001F0"/>
    <w:rsid w:val="00700261"/>
    <w:rsid w:val="007003B6"/>
    <w:rsid w:val="00700474"/>
    <w:rsid w:val="00700477"/>
    <w:rsid w:val="007004F7"/>
    <w:rsid w:val="00700514"/>
    <w:rsid w:val="00700567"/>
    <w:rsid w:val="00700788"/>
    <w:rsid w:val="007007DB"/>
    <w:rsid w:val="0070094E"/>
    <w:rsid w:val="00700B3A"/>
    <w:rsid w:val="00700E2A"/>
    <w:rsid w:val="00700F49"/>
    <w:rsid w:val="00700F53"/>
    <w:rsid w:val="00701108"/>
    <w:rsid w:val="007012FE"/>
    <w:rsid w:val="007013AD"/>
    <w:rsid w:val="00701675"/>
    <w:rsid w:val="0070179D"/>
    <w:rsid w:val="00701852"/>
    <w:rsid w:val="00702107"/>
    <w:rsid w:val="007025C2"/>
    <w:rsid w:val="007025F4"/>
    <w:rsid w:val="007026F3"/>
    <w:rsid w:val="007028AC"/>
    <w:rsid w:val="00702926"/>
    <w:rsid w:val="00702B46"/>
    <w:rsid w:val="0070331E"/>
    <w:rsid w:val="007037AA"/>
    <w:rsid w:val="00703821"/>
    <w:rsid w:val="00703A67"/>
    <w:rsid w:val="00703B32"/>
    <w:rsid w:val="00703C88"/>
    <w:rsid w:val="00703D1C"/>
    <w:rsid w:val="00703FA5"/>
    <w:rsid w:val="00704004"/>
    <w:rsid w:val="007040DA"/>
    <w:rsid w:val="00704330"/>
    <w:rsid w:val="0070435F"/>
    <w:rsid w:val="00704407"/>
    <w:rsid w:val="007049F8"/>
    <w:rsid w:val="00704A5A"/>
    <w:rsid w:val="00704D75"/>
    <w:rsid w:val="00704FDF"/>
    <w:rsid w:val="007052A4"/>
    <w:rsid w:val="0070538F"/>
    <w:rsid w:val="00705549"/>
    <w:rsid w:val="007059BB"/>
    <w:rsid w:val="00705A2C"/>
    <w:rsid w:val="00705AC9"/>
    <w:rsid w:val="00705B8F"/>
    <w:rsid w:val="00705C10"/>
    <w:rsid w:val="00705C3F"/>
    <w:rsid w:val="00705C65"/>
    <w:rsid w:val="00705E8D"/>
    <w:rsid w:val="00705F1B"/>
    <w:rsid w:val="00706423"/>
    <w:rsid w:val="00706577"/>
    <w:rsid w:val="007067B8"/>
    <w:rsid w:val="007067DF"/>
    <w:rsid w:val="00706A2A"/>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731"/>
    <w:rsid w:val="00710DF6"/>
    <w:rsid w:val="00710E55"/>
    <w:rsid w:val="00711167"/>
    <w:rsid w:val="0071144C"/>
    <w:rsid w:val="0071164F"/>
    <w:rsid w:val="007117E0"/>
    <w:rsid w:val="0071185C"/>
    <w:rsid w:val="00711DE3"/>
    <w:rsid w:val="00712067"/>
    <w:rsid w:val="00712139"/>
    <w:rsid w:val="007123E6"/>
    <w:rsid w:val="00712646"/>
    <w:rsid w:val="0071286D"/>
    <w:rsid w:val="00712958"/>
    <w:rsid w:val="00712B26"/>
    <w:rsid w:val="00712C92"/>
    <w:rsid w:val="00712D21"/>
    <w:rsid w:val="00712ECA"/>
    <w:rsid w:val="00712EDE"/>
    <w:rsid w:val="00713063"/>
    <w:rsid w:val="0071356C"/>
    <w:rsid w:val="00713704"/>
    <w:rsid w:val="007137A2"/>
    <w:rsid w:val="00713962"/>
    <w:rsid w:val="0071398F"/>
    <w:rsid w:val="007139BE"/>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A2"/>
    <w:rsid w:val="007155F3"/>
    <w:rsid w:val="0071568F"/>
    <w:rsid w:val="007158BE"/>
    <w:rsid w:val="007159F6"/>
    <w:rsid w:val="00715B58"/>
    <w:rsid w:val="00715D9F"/>
    <w:rsid w:val="007160C7"/>
    <w:rsid w:val="007163C0"/>
    <w:rsid w:val="007165AC"/>
    <w:rsid w:val="00716709"/>
    <w:rsid w:val="00716724"/>
    <w:rsid w:val="00716A0C"/>
    <w:rsid w:val="00716A79"/>
    <w:rsid w:val="00716F81"/>
    <w:rsid w:val="007173E4"/>
    <w:rsid w:val="00717492"/>
    <w:rsid w:val="00717662"/>
    <w:rsid w:val="00717B54"/>
    <w:rsid w:val="00717C56"/>
    <w:rsid w:val="00717FD4"/>
    <w:rsid w:val="00720033"/>
    <w:rsid w:val="0072003A"/>
    <w:rsid w:val="0072008E"/>
    <w:rsid w:val="007200B6"/>
    <w:rsid w:val="007203CC"/>
    <w:rsid w:val="0072048E"/>
    <w:rsid w:val="0072076D"/>
    <w:rsid w:val="007207C8"/>
    <w:rsid w:val="007207E9"/>
    <w:rsid w:val="00720C4C"/>
    <w:rsid w:val="00720E64"/>
    <w:rsid w:val="00720EED"/>
    <w:rsid w:val="00720F2B"/>
    <w:rsid w:val="0072110E"/>
    <w:rsid w:val="0072118B"/>
    <w:rsid w:val="007212AB"/>
    <w:rsid w:val="007212F3"/>
    <w:rsid w:val="007215F8"/>
    <w:rsid w:val="00721725"/>
    <w:rsid w:val="00721779"/>
    <w:rsid w:val="00721C43"/>
    <w:rsid w:val="00721C65"/>
    <w:rsid w:val="00721F04"/>
    <w:rsid w:val="0072231C"/>
    <w:rsid w:val="0072236A"/>
    <w:rsid w:val="00722838"/>
    <w:rsid w:val="00722864"/>
    <w:rsid w:val="00722BB4"/>
    <w:rsid w:val="00722BBD"/>
    <w:rsid w:val="00723202"/>
    <w:rsid w:val="0072323C"/>
    <w:rsid w:val="007237EB"/>
    <w:rsid w:val="0072380C"/>
    <w:rsid w:val="007239F9"/>
    <w:rsid w:val="00723A0F"/>
    <w:rsid w:val="00723A31"/>
    <w:rsid w:val="00723AC2"/>
    <w:rsid w:val="00723B97"/>
    <w:rsid w:val="00723BD9"/>
    <w:rsid w:val="00723EE2"/>
    <w:rsid w:val="00723F71"/>
    <w:rsid w:val="00723F81"/>
    <w:rsid w:val="00723FB9"/>
    <w:rsid w:val="00724035"/>
    <w:rsid w:val="00724057"/>
    <w:rsid w:val="00724176"/>
    <w:rsid w:val="007243E5"/>
    <w:rsid w:val="007246A6"/>
    <w:rsid w:val="007247C4"/>
    <w:rsid w:val="00724851"/>
    <w:rsid w:val="00724892"/>
    <w:rsid w:val="00724988"/>
    <w:rsid w:val="00724A43"/>
    <w:rsid w:val="00724AF1"/>
    <w:rsid w:val="00724B26"/>
    <w:rsid w:val="00724C3A"/>
    <w:rsid w:val="00724EFD"/>
    <w:rsid w:val="007252FC"/>
    <w:rsid w:val="007253BD"/>
    <w:rsid w:val="00725452"/>
    <w:rsid w:val="00725531"/>
    <w:rsid w:val="00725A67"/>
    <w:rsid w:val="00725AC0"/>
    <w:rsid w:val="00725B37"/>
    <w:rsid w:val="00725B57"/>
    <w:rsid w:val="00725D05"/>
    <w:rsid w:val="00725FA5"/>
    <w:rsid w:val="0072605A"/>
    <w:rsid w:val="00726173"/>
    <w:rsid w:val="007261B7"/>
    <w:rsid w:val="00726646"/>
    <w:rsid w:val="00726A09"/>
    <w:rsid w:val="00726ACE"/>
    <w:rsid w:val="00726B6E"/>
    <w:rsid w:val="00726F74"/>
    <w:rsid w:val="00727520"/>
    <w:rsid w:val="00727552"/>
    <w:rsid w:val="007279B8"/>
    <w:rsid w:val="007279FC"/>
    <w:rsid w:val="00727AE6"/>
    <w:rsid w:val="00727BEE"/>
    <w:rsid w:val="00727DD8"/>
    <w:rsid w:val="0073000A"/>
    <w:rsid w:val="007300F6"/>
    <w:rsid w:val="0073016A"/>
    <w:rsid w:val="007301A7"/>
    <w:rsid w:val="007307C9"/>
    <w:rsid w:val="00730A14"/>
    <w:rsid w:val="00730BB1"/>
    <w:rsid w:val="00730D35"/>
    <w:rsid w:val="00730DFE"/>
    <w:rsid w:val="00730F0E"/>
    <w:rsid w:val="00730FCE"/>
    <w:rsid w:val="007312F7"/>
    <w:rsid w:val="0073137B"/>
    <w:rsid w:val="007313C9"/>
    <w:rsid w:val="00731485"/>
    <w:rsid w:val="007315B1"/>
    <w:rsid w:val="00731615"/>
    <w:rsid w:val="007316A1"/>
    <w:rsid w:val="00731A45"/>
    <w:rsid w:val="00731A7C"/>
    <w:rsid w:val="00731C3C"/>
    <w:rsid w:val="00731D06"/>
    <w:rsid w:val="00731D9B"/>
    <w:rsid w:val="00731EF3"/>
    <w:rsid w:val="007320F9"/>
    <w:rsid w:val="00732414"/>
    <w:rsid w:val="007325A8"/>
    <w:rsid w:val="007327A2"/>
    <w:rsid w:val="00732C13"/>
    <w:rsid w:val="00732C39"/>
    <w:rsid w:val="00732DFF"/>
    <w:rsid w:val="00732E65"/>
    <w:rsid w:val="00732FE9"/>
    <w:rsid w:val="00733064"/>
    <w:rsid w:val="007330A1"/>
    <w:rsid w:val="00733669"/>
    <w:rsid w:val="00733947"/>
    <w:rsid w:val="00733B74"/>
    <w:rsid w:val="00733CA9"/>
    <w:rsid w:val="00733E95"/>
    <w:rsid w:val="00733F91"/>
    <w:rsid w:val="00734062"/>
    <w:rsid w:val="007340FE"/>
    <w:rsid w:val="00734121"/>
    <w:rsid w:val="0073414A"/>
    <w:rsid w:val="007343BA"/>
    <w:rsid w:val="0073465A"/>
    <w:rsid w:val="007348C3"/>
    <w:rsid w:val="00734B38"/>
    <w:rsid w:val="00734B51"/>
    <w:rsid w:val="00734CDA"/>
    <w:rsid w:val="00734EE0"/>
    <w:rsid w:val="00735030"/>
    <w:rsid w:val="00735455"/>
    <w:rsid w:val="00735530"/>
    <w:rsid w:val="0073572B"/>
    <w:rsid w:val="00735A94"/>
    <w:rsid w:val="00735E0B"/>
    <w:rsid w:val="00735EA0"/>
    <w:rsid w:val="00735F71"/>
    <w:rsid w:val="0073627D"/>
    <w:rsid w:val="007367D4"/>
    <w:rsid w:val="00736826"/>
    <w:rsid w:val="00736AD8"/>
    <w:rsid w:val="00736AEB"/>
    <w:rsid w:val="00736B5D"/>
    <w:rsid w:val="00736C50"/>
    <w:rsid w:val="00736FFC"/>
    <w:rsid w:val="007370C5"/>
    <w:rsid w:val="007370CD"/>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6E9"/>
    <w:rsid w:val="0074088B"/>
    <w:rsid w:val="00740A2B"/>
    <w:rsid w:val="00740A8B"/>
    <w:rsid w:val="00740F1F"/>
    <w:rsid w:val="00740F28"/>
    <w:rsid w:val="00741013"/>
    <w:rsid w:val="007419EE"/>
    <w:rsid w:val="00741A5E"/>
    <w:rsid w:val="00741CCC"/>
    <w:rsid w:val="00742141"/>
    <w:rsid w:val="0074221D"/>
    <w:rsid w:val="0074224C"/>
    <w:rsid w:val="00742252"/>
    <w:rsid w:val="0074263F"/>
    <w:rsid w:val="007426B7"/>
    <w:rsid w:val="007426EA"/>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C79"/>
    <w:rsid w:val="00743F37"/>
    <w:rsid w:val="00744040"/>
    <w:rsid w:val="00744091"/>
    <w:rsid w:val="00744295"/>
    <w:rsid w:val="007442B6"/>
    <w:rsid w:val="007443F7"/>
    <w:rsid w:val="00744430"/>
    <w:rsid w:val="0074495E"/>
    <w:rsid w:val="00744B85"/>
    <w:rsid w:val="00744E0F"/>
    <w:rsid w:val="00745083"/>
    <w:rsid w:val="007451F9"/>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BBE"/>
    <w:rsid w:val="00746CFB"/>
    <w:rsid w:val="00746FCE"/>
    <w:rsid w:val="00747030"/>
    <w:rsid w:val="007473E7"/>
    <w:rsid w:val="00747411"/>
    <w:rsid w:val="007479EB"/>
    <w:rsid w:val="00747CF9"/>
    <w:rsid w:val="00747F2A"/>
    <w:rsid w:val="007500D3"/>
    <w:rsid w:val="00750376"/>
    <w:rsid w:val="00750408"/>
    <w:rsid w:val="00750915"/>
    <w:rsid w:val="00750B42"/>
    <w:rsid w:val="00750DB3"/>
    <w:rsid w:val="00750E44"/>
    <w:rsid w:val="00750EC3"/>
    <w:rsid w:val="00751199"/>
    <w:rsid w:val="00751311"/>
    <w:rsid w:val="007515BE"/>
    <w:rsid w:val="0075161A"/>
    <w:rsid w:val="00751695"/>
    <w:rsid w:val="00751A70"/>
    <w:rsid w:val="00751BEF"/>
    <w:rsid w:val="00751CCC"/>
    <w:rsid w:val="00751F9F"/>
    <w:rsid w:val="00752031"/>
    <w:rsid w:val="007521BC"/>
    <w:rsid w:val="007522FD"/>
    <w:rsid w:val="0075237B"/>
    <w:rsid w:val="00752532"/>
    <w:rsid w:val="00752757"/>
    <w:rsid w:val="00752C38"/>
    <w:rsid w:val="00752E6D"/>
    <w:rsid w:val="00752EC9"/>
    <w:rsid w:val="00752FEA"/>
    <w:rsid w:val="007530B3"/>
    <w:rsid w:val="007532EF"/>
    <w:rsid w:val="00753453"/>
    <w:rsid w:val="00753646"/>
    <w:rsid w:val="007539A9"/>
    <w:rsid w:val="00753A77"/>
    <w:rsid w:val="00753AC1"/>
    <w:rsid w:val="00753B72"/>
    <w:rsid w:val="00753BBC"/>
    <w:rsid w:val="00754347"/>
    <w:rsid w:val="00754769"/>
    <w:rsid w:val="007548A7"/>
    <w:rsid w:val="00754DC4"/>
    <w:rsid w:val="00754FD0"/>
    <w:rsid w:val="007550BB"/>
    <w:rsid w:val="00755113"/>
    <w:rsid w:val="00755308"/>
    <w:rsid w:val="0075532E"/>
    <w:rsid w:val="007554A0"/>
    <w:rsid w:val="007555D0"/>
    <w:rsid w:val="00755974"/>
    <w:rsid w:val="00755A68"/>
    <w:rsid w:val="00755A73"/>
    <w:rsid w:val="00755B23"/>
    <w:rsid w:val="00755DF3"/>
    <w:rsid w:val="00756493"/>
    <w:rsid w:val="007566F3"/>
    <w:rsid w:val="00756774"/>
    <w:rsid w:val="00756828"/>
    <w:rsid w:val="00756C43"/>
    <w:rsid w:val="00756C78"/>
    <w:rsid w:val="00756DD9"/>
    <w:rsid w:val="00756DEC"/>
    <w:rsid w:val="00757053"/>
    <w:rsid w:val="0075719C"/>
    <w:rsid w:val="007571DF"/>
    <w:rsid w:val="00757564"/>
    <w:rsid w:val="00757659"/>
    <w:rsid w:val="00757667"/>
    <w:rsid w:val="007577CB"/>
    <w:rsid w:val="00757AF7"/>
    <w:rsid w:val="00760008"/>
    <w:rsid w:val="007600FB"/>
    <w:rsid w:val="00760258"/>
    <w:rsid w:val="007602C9"/>
    <w:rsid w:val="007604C1"/>
    <w:rsid w:val="00760816"/>
    <w:rsid w:val="00760C0D"/>
    <w:rsid w:val="00760FB1"/>
    <w:rsid w:val="0076128B"/>
    <w:rsid w:val="007612CA"/>
    <w:rsid w:val="00761924"/>
    <w:rsid w:val="00761A15"/>
    <w:rsid w:val="00761A4D"/>
    <w:rsid w:val="00761ADD"/>
    <w:rsid w:val="00761DFA"/>
    <w:rsid w:val="00761E2D"/>
    <w:rsid w:val="00761EA7"/>
    <w:rsid w:val="00761F57"/>
    <w:rsid w:val="00762346"/>
    <w:rsid w:val="007623CF"/>
    <w:rsid w:val="0076249C"/>
    <w:rsid w:val="00762547"/>
    <w:rsid w:val="007628B8"/>
    <w:rsid w:val="00762B1E"/>
    <w:rsid w:val="00762B2A"/>
    <w:rsid w:val="00762D3A"/>
    <w:rsid w:val="00762D8E"/>
    <w:rsid w:val="00762DDF"/>
    <w:rsid w:val="00762F77"/>
    <w:rsid w:val="007632B8"/>
    <w:rsid w:val="007634BF"/>
    <w:rsid w:val="00763623"/>
    <w:rsid w:val="007636DA"/>
    <w:rsid w:val="0076395A"/>
    <w:rsid w:val="00763999"/>
    <w:rsid w:val="00763A7E"/>
    <w:rsid w:val="00764095"/>
    <w:rsid w:val="00764200"/>
    <w:rsid w:val="00764235"/>
    <w:rsid w:val="00764241"/>
    <w:rsid w:val="0076425F"/>
    <w:rsid w:val="007643DD"/>
    <w:rsid w:val="007648C5"/>
    <w:rsid w:val="00764BAB"/>
    <w:rsid w:val="00764BF4"/>
    <w:rsid w:val="00764CD3"/>
    <w:rsid w:val="00764D59"/>
    <w:rsid w:val="00764DA1"/>
    <w:rsid w:val="00764E09"/>
    <w:rsid w:val="00764E22"/>
    <w:rsid w:val="00764F8F"/>
    <w:rsid w:val="007651ED"/>
    <w:rsid w:val="007651FA"/>
    <w:rsid w:val="0076543B"/>
    <w:rsid w:val="00765567"/>
    <w:rsid w:val="007655FE"/>
    <w:rsid w:val="00765A17"/>
    <w:rsid w:val="00765C2F"/>
    <w:rsid w:val="00765C6A"/>
    <w:rsid w:val="00765E51"/>
    <w:rsid w:val="007660A3"/>
    <w:rsid w:val="00766142"/>
    <w:rsid w:val="007661D1"/>
    <w:rsid w:val="007662BE"/>
    <w:rsid w:val="00766480"/>
    <w:rsid w:val="007664C0"/>
    <w:rsid w:val="00766703"/>
    <w:rsid w:val="00766763"/>
    <w:rsid w:val="0076680D"/>
    <w:rsid w:val="00766AD4"/>
    <w:rsid w:val="00766F8B"/>
    <w:rsid w:val="00767563"/>
    <w:rsid w:val="007677FF"/>
    <w:rsid w:val="00767818"/>
    <w:rsid w:val="00767B17"/>
    <w:rsid w:val="00767C00"/>
    <w:rsid w:val="00767C58"/>
    <w:rsid w:val="00767CCF"/>
    <w:rsid w:val="0077016F"/>
    <w:rsid w:val="00770319"/>
    <w:rsid w:val="007705C5"/>
    <w:rsid w:val="00770725"/>
    <w:rsid w:val="0077084B"/>
    <w:rsid w:val="007708BE"/>
    <w:rsid w:val="00770927"/>
    <w:rsid w:val="00770AC4"/>
    <w:rsid w:val="00770BC7"/>
    <w:rsid w:val="00770CBA"/>
    <w:rsid w:val="00770F07"/>
    <w:rsid w:val="00770FA9"/>
    <w:rsid w:val="007712FD"/>
    <w:rsid w:val="00771A53"/>
    <w:rsid w:val="00771AAB"/>
    <w:rsid w:val="00771CDE"/>
    <w:rsid w:val="00772046"/>
    <w:rsid w:val="007723D6"/>
    <w:rsid w:val="0077248E"/>
    <w:rsid w:val="007728B1"/>
    <w:rsid w:val="007729F5"/>
    <w:rsid w:val="00772A24"/>
    <w:rsid w:val="00772A52"/>
    <w:rsid w:val="00772F8D"/>
    <w:rsid w:val="007730B5"/>
    <w:rsid w:val="007733C7"/>
    <w:rsid w:val="007736AB"/>
    <w:rsid w:val="007738C3"/>
    <w:rsid w:val="0077392E"/>
    <w:rsid w:val="00773A62"/>
    <w:rsid w:val="00773C34"/>
    <w:rsid w:val="00773E05"/>
    <w:rsid w:val="00773F38"/>
    <w:rsid w:val="00774054"/>
    <w:rsid w:val="007742C6"/>
    <w:rsid w:val="0077433D"/>
    <w:rsid w:val="0077449C"/>
    <w:rsid w:val="007744B2"/>
    <w:rsid w:val="0077455A"/>
    <w:rsid w:val="0077459A"/>
    <w:rsid w:val="007745FD"/>
    <w:rsid w:val="007748DD"/>
    <w:rsid w:val="007749EF"/>
    <w:rsid w:val="00775263"/>
    <w:rsid w:val="00775308"/>
    <w:rsid w:val="007755D1"/>
    <w:rsid w:val="00775605"/>
    <w:rsid w:val="0077569F"/>
    <w:rsid w:val="007757AC"/>
    <w:rsid w:val="00775A80"/>
    <w:rsid w:val="00775B18"/>
    <w:rsid w:val="00775DAC"/>
    <w:rsid w:val="00775F18"/>
    <w:rsid w:val="00775FAC"/>
    <w:rsid w:val="007760FC"/>
    <w:rsid w:val="007762A0"/>
    <w:rsid w:val="007764D9"/>
    <w:rsid w:val="00776581"/>
    <w:rsid w:val="0077684E"/>
    <w:rsid w:val="00776A7F"/>
    <w:rsid w:val="00776F56"/>
    <w:rsid w:val="00777025"/>
    <w:rsid w:val="0077709D"/>
    <w:rsid w:val="007772F6"/>
    <w:rsid w:val="00777313"/>
    <w:rsid w:val="00777521"/>
    <w:rsid w:val="00777532"/>
    <w:rsid w:val="00777B42"/>
    <w:rsid w:val="00780169"/>
    <w:rsid w:val="0078019A"/>
    <w:rsid w:val="0078023B"/>
    <w:rsid w:val="00780322"/>
    <w:rsid w:val="00780548"/>
    <w:rsid w:val="007805E1"/>
    <w:rsid w:val="00780A17"/>
    <w:rsid w:val="00780A86"/>
    <w:rsid w:val="00780DC2"/>
    <w:rsid w:val="00780E2D"/>
    <w:rsid w:val="00780EDD"/>
    <w:rsid w:val="00781160"/>
    <w:rsid w:val="0078131D"/>
    <w:rsid w:val="007813C8"/>
    <w:rsid w:val="00781582"/>
    <w:rsid w:val="0078183F"/>
    <w:rsid w:val="00781860"/>
    <w:rsid w:val="00781942"/>
    <w:rsid w:val="00781AEB"/>
    <w:rsid w:val="00781CF8"/>
    <w:rsid w:val="00781DDE"/>
    <w:rsid w:val="00782139"/>
    <w:rsid w:val="007824B9"/>
    <w:rsid w:val="0078268E"/>
    <w:rsid w:val="0078291C"/>
    <w:rsid w:val="0078296E"/>
    <w:rsid w:val="00782B9E"/>
    <w:rsid w:val="00782C55"/>
    <w:rsid w:val="00782DA3"/>
    <w:rsid w:val="00782F60"/>
    <w:rsid w:val="00782FD8"/>
    <w:rsid w:val="00783091"/>
    <w:rsid w:val="007831A8"/>
    <w:rsid w:val="00783211"/>
    <w:rsid w:val="00783302"/>
    <w:rsid w:val="0078339C"/>
    <w:rsid w:val="00783429"/>
    <w:rsid w:val="007835D6"/>
    <w:rsid w:val="00783ACD"/>
    <w:rsid w:val="00783BC4"/>
    <w:rsid w:val="00783BD9"/>
    <w:rsid w:val="00783D62"/>
    <w:rsid w:val="00783E57"/>
    <w:rsid w:val="00783F10"/>
    <w:rsid w:val="00784065"/>
    <w:rsid w:val="00784123"/>
    <w:rsid w:val="00784241"/>
    <w:rsid w:val="00784282"/>
    <w:rsid w:val="00784308"/>
    <w:rsid w:val="00784408"/>
    <w:rsid w:val="00784541"/>
    <w:rsid w:val="00784788"/>
    <w:rsid w:val="00784C5A"/>
    <w:rsid w:val="00784CBE"/>
    <w:rsid w:val="00784CD4"/>
    <w:rsid w:val="00784E3B"/>
    <w:rsid w:val="00784F26"/>
    <w:rsid w:val="00784F60"/>
    <w:rsid w:val="0078509D"/>
    <w:rsid w:val="00785759"/>
    <w:rsid w:val="00785B54"/>
    <w:rsid w:val="007860AA"/>
    <w:rsid w:val="00786364"/>
    <w:rsid w:val="0078643C"/>
    <w:rsid w:val="007867C5"/>
    <w:rsid w:val="00786805"/>
    <w:rsid w:val="007869C7"/>
    <w:rsid w:val="00786D45"/>
    <w:rsid w:val="00786F79"/>
    <w:rsid w:val="00787357"/>
    <w:rsid w:val="007873C1"/>
    <w:rsid w:val="007873C3"/>
    <w:rsid w:val="007873E3"/>
    <w:rsid w:val="0078751C"/>
    <w:rsid w:val="007877A9"/>
    <w:rsid w:val="00787800"/>
    <w:rsid w:val="00787886"/>
    <w:rsid w:val="00787BBF"/>
    <w:rsid w:val="00787BD0"/>
    <w:rsid w:val="00787E5B"/>
    <w:rsid w:val="00790089"/>
    <w:rsid w:val="00790124"/>
    <w:rsid w:val="007901A4"/>
    <w:rsid w:val="007901B0"/>
    <w:rsid w:val="0079038E"/>
    <w:rsid w:val="00790664"/>
    <w:rsid w:val="0079084B"/>
    <w:rsid w:val="0079092E"/>
    <w:rsid w:val="0079098E"/>
    <w:rsid w:val="00790A77"/>
    <w:rsid w:val="00790AE0"/>
    <w:rsid w:val="00790CC5"/>
    <w:rsid w:val="00790CEA"/>
    <w:rsid w:val="00790E54"/>
    <w:rsid w:val="00790EDE"/>
    <w:rsid w:val="00790FCA"/>
    <w:rsid w:val="00791637"/>
    <w:rsid w:val="007917BA"/>
    <w:rsid w:val="00791B18"/>
    <w:rsid w:val="00791C41"/>
    <w:rsid w:val="00791CCB"/>
    <w:rsid w:val="00791D9E"/>
    <w:rsid w:val="00791E00"/>
    <w:rsid w:val="0079278D"/>
    <w:rsid w:val="00793436"/>
    <w:rsid w:val="00793493"/>
    <w:rsid w:val="0079367E"/>
    <w:rsid w:val="0079376A"/>
    <w:rsid w:val="007939D8"/>
    <w:rsid w:val="00793CAB"/>
    <w:rsid w:val="00793CD1"/>
    <w:rsid w:val="00793CE3"/>
    <w:rsid w:val="00793F4C"/>
    <w:rsid w:val="00794010"/>
    <w:rsid w:val="0079405E"/>
    <w:rsid w:val="00794785"/>
    <w:rsid w:val="007948BF"/>
    <w:rsid w:val="00794928"/>
    <w:rsid w:val="007949E2"/>
    <w:rsid w:val="00794A1C"/>
    <w:rsid w:val="00794AB9"/>
    <w:rsid w:val="00794B55"/>
    <w:rsid w:val="00794CC0"/>
    <w:rsid w:val="00794E05"/>
    <w:rsid w:val="0079504B"/>
    <w:rsid w:val="00795104"/>
    <w:rsid w:val="007955F7"/>
    <w:rsid w:val="0079571B"/>
    <w:rsid w:val="007957DE"/>
    <w:rsid w:val="007958CE"/>
    <w:rsid w:val="00795905"/>
    <w:rsid w:val="007959D6"/>
    <w:rsid w:val="00795A58"/>
    <w:rsid w:val="00795EE5"/>
    <w:rsid w:val="00795F87"/>
    <w:rsid w:val="007961C9"/>
    <w:rsid w:val="00796337"/>
    <w:rsid w:val="00796383"/>
    <w:rsid w:val="007964B2"/>
    <w:rsid w:val="007964DB"/>
    <w:rsid w:val="00796716"/>
    <w:rsid w:val="007967B9"/>
    <w:rsid w:val="007967D0"/>
    <w:rsid w:val="00796858"/>
    <w:rsid w:val="00796AB3"/>
    <w:rsid w:val="00796B09"/>
    <w:rsid w:val="00796BEB"/>
    <w:rsid w:val="00796E3D"/>
    <w:rsid w:val="0079766C"/>
    <w:rsid w:val="007976C5"/>
    <w:rsid w:val="00797773"/>
    <w:rsid w:val="00797A33"/>
    <w:rsid w:val="00797C4B"/>
    <w:rsid w:val="00797DF7"/>
    <w:rsid w:val="007A019B"/>
    <w:rsid w:val="007A0367"/>
    <w:rsid w:val="007A04BC"/>
    <w:rsid w:val="007A0599"/>
    <w:rsid w:val="007A082D"/>
    <w:rsid w:val="007A08DE"/>
    <w:rsid w:val="007A0D87"/>
    <w:rsid w:val="007A0DC0"/>
    <w:rsid w:val="007A0FD5"/>
    <w:rsid w:val="007A155E"/>
    <w:rsid w:val="007A157D"/>
    <w:rsid w:val="007A163F"/>
    <w:rsid w:val="007A167F"/>
    <w:rsid w:val="007A193C"/>
    <w:rsid w:val="007A1E12"/>
    <w:rsid w:val="007A1EE0"/>
    <w:rsid w:val="007A1EE3"/>
    <w:rsid w:val="007A20DD"/>
    <w:rsid w:val="007A2243"/>
    <w:rsid w:val="007A234F"/>
    <w:rsid w:val="007A23D1"/>
    <w:rsid w:val="007A2429"/>
    <w:rsid w:val="007A2455"/>
    <w:rsid w:val="007A2457"/>
    <w:rsid w:val="007A2483"/>
    <w:rsid w:val="007A2630"/>
    <w:rsid w:val="007A27A0"/>
    <w:rsid w:val="007A2C36"/>
    <w:rsid w:val="007A2C72"/>
    <w:rsid w:val="007A2D17"/>
    <w:rsid w:val="007A2ECA"/>
    <w:rsid w:val="007A3003"/>
    <w:rsid w:val="007A3880"/>
    <w:rsid w:val="007A3986"/>
    <w:rsid w:val="007A3A19"/>
    <w:rsid w:val="007A3AC9"/>
    <w:rsid w:val="007A3ACB"/>
    <w:rsid w:val="007A3DE6"/>
    <w:rsid w:val="007A3F2B"/>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ADC"/>
    <w:rsid w:val="007A5B79"/>
    <w:rsid w:val="007A5BC9"/>
    <w:rsid w:val="007A5C27"/>
    <w:rsid w:val="007A5C5C"/>
    <w:rsid w:val="007A5F13"/>
    <w:rsid w:val="007A5F25"/>
    <w:rsid w:val="007A610C"/>
    <w:rsid w:val="007A6120"/>
    <w:rsid w:val="007A613F"/>
    <w:rsid w:val="007A61BA"/>
    <w:rsid w:val="007A6266"/>
    <w:rsid w:val="007A6383"/>
    <w:rsid w:val="007A6583"/>
    <w:rsid w:val="007A66DD"/>
    <w:rsid w:val="007A677F"/>
    <w:rsid w:val="007A6B54"/>
    <w:rsid w:val="007A6C2B"/>
    <w:rsid w:val="007A70AB"/>
    <w:rsid w:val="007A70C1"/>
    <w:rsid w:val="007A7128"/>
    <w:rsid w:val="007A736E"/>
    <w:rsid w:val="007A743B"/>
    <w:rsid w:val="007A74E1"/>
    <w:rsid w:val="007A7BB8"/>
    <w:rsid w:val="007A7DF6"/>
    <w:rsid w:val="007A7ED7"/>
    <w:rsid w:val="007A7EF0"/>
    <w:rsid w:val="007B0082"/>
    <w:rsid w:val="007B023C"/>
    <w:rsid w:val="007B0350"/>
    <w:rsid w:val="007B0371"/>
    <w:rsid w:val="007B0434"/>
    <w:rsid w:val="007B0564"/>
    <w:rsid w:val="007B05F1"/>
    <w:rsid w:val="007B07F9"/>
    <w:rsid w:val="007B081C"/>
    <w:rsid w:val="007B0D68"/>
    <w:rsid w:val="007B1053"/>
    <w:rsid w:val="007B1284"/>
    <w:rsid w:val="007B14CF"/>
    <w:rsid w:val="007B1B00"/>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898"/>
    <w:rsid w:val="007B4C20"/>
    <w:rsid w:val="007B4D58"/>
    <w:rsid w:val="007B500A"/>
    <w:rsid w:val="007B5149"/>
    <w:rsid w:val="007B523E"/>
    <w:rsid w:val="007B53B6"/>
    <w:rsid w:val="007B590C"/>
    <w:rsid w:val="007B598C"/>
    <w:rsid w:val="007B5DBD"/>
    <w:rsid w:val="007B623F"/>
    <w:rsid w:val="007B6302"/>
    <w:rsid w:val="007B6428"/>
    <w:rsid w:val="007B6601"/>
    <w:rsid w:val="007B6623"/>
    <w:rsid w:val="007B6739"/>
    <w:rsid w:val="007B6853"/>
    <w:rsid w:val="007B68D6"/>
    <w:rsid w:val="007B6B07"/>
    <w:rsid w:val="007B6B90"/>
    <w:rsid w:val="007B6BEF"/>
    <w:rsid w:val="007B6C3E"/>
    <w:rsid w:val="007B6D96"/>
    <w:rsid w:val="007B6DF1"/>
    <w:rsid w:val="007B6E3C"/>
    <w:rsid w:val="007B6E50"/>
    <w:rsid w:val="007B73E4"/>
    <w:rsid w:val="007B7A3A"/>
    <w:rsid w:val="007B7AE6"/>
    <w:rsid w:val="007C04B1"/>
    <w:rsid w:val="007C04E8"/>
    <w:rsid w:val="007C0B09"/>
    <w:rsid w:val="007C0DC3"/>
    <w:rsid w:val="007C1117"/>
    <w:rsid w:val="007C1443"/>
    <w:rsid w:val="007C156D"/>
    <w:rsid w:val="007C1981"/>
    <w:rsid w:val="007C1ADC"/>
    <w:rsid w:val="007C1EBE"/>
    <w:rsid w:val="007C1FEA"/>
    <w:rsid w:val="007C212C"/>
    <w:rsid w:val="007C235B"/>
    <w:rsid w:val="007C2A17"/>
    <w:rsid w:val="007C2DC6"/>
    <w:rsid w:val="007C2E5B"/>
    <w:rsid w:val="007C3636"/>
    <w:rsid w:val="007C3C52"/>
    <w:rsid w:val="007C3C9E"/>
    <w:rsid w:val="007C3CF7"/>
    <w:rsid w:val="007C3E4E"/>
    <w:rsid w:val="007C3E51"/>
    <w:rsid w:val="007C3F32"/>
    <w:rsid w:val="007C3FBD"/>
    <w:rsid w:val="007C4052"/>
    <w:rsid w:val="007C4060"/>
    <w:rsid w:val="007C40FE"/>
    <w:rsid w:val="007C41F3"/>
    <w:rsid w:val="007C4266"/>
    <w:rsid w:val="007C42BB"/>
    <w:rsid w:val="007C4628"/>
    <w:rsid w:val="007C4654"/>
    <w:rsid w:val="007C4864"/>
    <w:rsid w:val="007C49D2"/>
    <w:rsid w:val="007C49F7"/>
    <w:rsid w:val="007C4C6E"/>
    <w:rsid w:val="007C4D9C"/>
    <w:rsid w:val="007C4DFD"/>
    <w:rsid w:val="007C50A8"/>
    <w:rsid w:val="007C51A4"/>
    <w:rsid w:val="007C51FA"/>
    <w:rsid w:val="007C550A"/>
    <w:rsid w:val="007C5514"/>
    <w:rsid w:val="007C55C2"/>
    <w:rsid w:val="007C59E7"/>
    <w:rsid w:val="007C5B04"/>
    <w:rsid w:val="007C5D1D"/>
    <w:rsid w:val="007C5DE1"/>
    <w:rsid w:val="007C5F5F"/>
    <w:rsid w:val="007C6407"/>
    <w:rsid w:val="007C6835"/>
    <w:rsid w:val="007C688F"/>
    <w:rsid w:val="007C68D6"/>
    <w:rsid w:val="007C7402"/>
    <w:rsid w:val="007C7907"/>
    <w:rsid w:val="007C796E"/>
    <w:rsid w:val="007C7B60"/>
    <w:rsid w:val="007C7CD2"/>
    <w:rsid w:val="007C7CE3"/>
    <w:rsid w:val="007C7D88"/>
    <w:rsid w:val="007C7E38"/>
    <w:rsid w:val="007C7E6D"/>
    <w:rsid w:val="007C7E94"/>
    <w:rsid w:val="007D01E4"/>
    <w:rsid w:val="007D02F6"/>
    <w:rsid w:val="007D06D8"/>
    <w:rsid w:val="007D08BF"/>
    <w:rsid w:val="007D0955"/>
    <w:rsid w:val="007D0EAF"/>
    <w:rsid w:val="007D0F65"/>
    <w:rsid w:val="007D0F9D"/>
    <w:rsid w:val="007D1532"/>
    <w:rsid w:val="007D18E0"/>
    <w:rsid w:val="007D1947"/>
    <w:rsid w:val="007D1A2C"/>
    <w:rsid w:val="007D1E0D"/>
    <w:rsid w:val="007D2029"/>
    <w:rsid w:val="007D209A"/>
    <w:rsid w:val="007D240B"/>
    <w:rsid w:val="007D2442"/>
    <w:rsid w:val="007D2B49"/>
    <w:rsid w:val="007D2BE7"/>
    <w:rsid w:val="007D2BEE"/>
    <w:rsid w:val="007D2E2E"/>
    <w:rsid w:val="007D2F09"/>
    <w:rsid w:val="007D2F96"/>
    <w:rsid w:val="007D3065"/>
    <w:rsid w:val="007D32FD"/>
    <w:rsid w:val="007D33B5"/>
    <w:rsid w:val="007D362D"/>
    <w:rsid w:val="007D38E5"/>
    <w:rsid w:val="007D3997"/>
    <w:rsid w:val="007D39AA"/>
    <w:rsid w:val="007D3B4D"/>
    <w:rsid w:val="007D3C15"/>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742"/>
    <w:rsid w:val="007D57F1"/>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E0381"/>
    <w:rsid w:val="007E048F"/>
    <w:rsid w:val="007E0603"/>
    <w:rsid w:val="007E0645"/>
    <w:rsid w:val="007E08A1"/>
    <w:rsid w:val="007E0939"/>
    <w:rsid w:val="007E0C6B"/>
    <w:rsid w:val="007E0E0B"/>
    <w:rsid w:val="007E0E50"/>
    <w:rsid w:val="007E1191"/>
    <w:rsid w:val="007E13A3"/>
    <w:rsid w:val="007E1435"/>
    <w:rsid w:val="007E14CF"/>
    <w:rsid w:val="007E1531"/>
    <w:rsid w:val="007E15CA"/>
    <w:rsid w:val="007E167C"/>
    <w:rsid w:val="007E16CF"/>
    <w:rsid w:val="007E1BEF"/>
    <w:rsid w:val="007E1C1C"/>
    <w:rsid w:val="007E1F90"/>
    <w:rsid w:val="007E2293"/>
    <w:rsid w:val="007E22C9"/>
    <w:rsid w:val="007E23F1"/>
    <w:rsid w:val="007E26C8"/>
    <w:rsid w:val="007E29B6"/>
    <w:rsid w:val="007E2B75"/>
    <w:rsid w:val="007E2B9B"/>
    <w:rsid w:val="007E2E03"/>
    <w:rsid w:val="007E2F04"/>
    <w:rsid w:val="007E2F42"/>
    <w:rsid w:val="007E332A"/>
    <w:rsid w:val="007E35AB"/>
    <w:rsid w:val="007E3767"/>
    <w:rsid w:val="007E3D0C"/>
    <w:rsid w:val="007E4740"/>
    <w:rsid w:val="007E4760"/>
    <w:rsid w:val="007E4853"/>
    <w:rsid w:val="007E4AAA"/>
    <w:rsid w:val="007E4F14"/>
    <w:rsid w:val="007E5284"/>
    <w:rsid w:val="007E53A0"/>
    <w:rsid w:val="007E5E24"/>
    <w:rsid w:val="007E5F1A"/>
    <w:rsid w:val="007E60DE"/>
    <w:rsid w:val="007E6261"/>
    <w:rsid w:val="007E63F7"/>
    <w:rsid w:val="007E69B0"/>
    <w:rsid w:val="007E6A2A"/>
    <w:rsid w:val="007E6D4F"/>
    <w:rsid w:val="007E6DCC"/>
    <w:rsid w:val="007E6DD5"/>
    <w:rsid w:val="007E6F84"/>
    <w:rsid w:val="007E72DD"/>
    <w:rsid w:val="007E747A"/>
    <w:rsid w:val="007E750A"/>
    <w:rsid w:val="007E761A"/>
    <w:rsid w:val="007E7AD7"/>
    <w:rsid w:val="007E7DF4"/>
    <w:rsid w:val="007E7ED3"/>
    <w:rsid w:val="007E7EE2"/>
    <w:rsid w:val="007E7F95"/>
    <w:rsid w:val="007F02BA"/>
    <w:rsid w:val="007F075E"/>
    <w:rsid w:val="007F07AE"/>
    <w:rsid w:val="007F08B3"/>
    <w:rsid w:val="007F09FA"/>
    <w:rsid w:val="007F0C35"/>
    <w:rsid w:val="007F0C6A"/>
    <w:rsid w:val="007F0FD6"/>
    <w:rsid w:val="007F109E"/>
    <w:rsid w:val="007F1320"/>
    <w:rsid w:val="007F16CB"/>
    <w:rsid w:val="007F1709"/>
    <w:rsid w:val="007F1864"/>
    <w:rsid w:val="007F199C"/>
    <w:rsid w:val="007F1AF1"/>
    <w:rsid w:val="007F1B3D"/>
    <w:rsid w:val="007F1B44"/>
    <w:rsid w:val="007F1BB4"/>
    <w:rsid w:val="007F224E"/>
    <w:rsid w:val="007F22F9"/>
    <w:rsid w:val="007F2509"/>
    <w:rsid w:val="007F255E"/>
    <w:rsid w:val="007F2637"/>
    <w:rsid w:val="007F26A3"/>
    <w:rsid w:val="007F2B0C"/>
    <w:rsid w:val="007F2EDF"/>
    <w:rsid w:val="007F31AB"/>
    <w:rsid w:val="007F32AE"/>
    <w:rsid w:val="007F33C2"/>
    <w:rsid w:val="007F34BD"/>
    <w:rsid w:val="007F3802"/>
    <w:rsid w:val="007F38D3"/>
    <w:rsid w:val="007F3AD1"/>
    <w:rsid w:val="007F3C5D"/>
    <w:rsid w:val="007F3D8E"/>
    <w:rsid w:val="007F3EB7"/>
    <w:rsid w:val="007F3F48"/>
    <w:rsid w:val="007F4162"/>
    <w:rsid w:val="007F457B"/>
    <w:rsid w:val="007F4A41"/>
    <w:rsid w:val="007F4AC6"/>
    <w:rsid w:val="007F4B3B"/>
    <w:rsid w:val="007F4B5E"/>
    <w:rsid w:val="007F4E0E"/>
    <w:rsid w:val="007F4E9D"/>
    <w:rsid w:val="007F5150"/>
    <w:rsid w:val="007F51F7"/>
    <w:rsid w:val="007F55EE"/>
    <w:rsid w:val="007F5834"/>
    <w:rsid w:val="007F5C0C"/>
    <w:rsid w:val="007F5D71"/>
    <w:rsid w:val="007F5FAB"/>
    <w:rsid w:val="007F615C"/>
    <w:rsid w:val="007F67A8"/>
    <w:rsid w:val="007F6857"/>
    <w:rsid w:val="007F6B9A"/>
    <w:rsid w:val="007F6EFD"/>
    <w:rsid w:val="007F6F15"/>
    <w:rsid w:val="007F7080"/>
    <w:rsid w:val="007F70A1"/>
    <w:rsid w:val="007F72CE"/>
    <w:rsid w:val="007F74F9"/>
    <w:rsid w:val="007F7528"/>
    <w:rsid w:val="0080016C"/>
    <w:rsid w:val="008001CE"/>
    <w:rsid w:val="00800249"/>
    <w:rsid w:val="00800280"/>
    <w:rsid w:val="00800904"/>
    <w:rsid w:val="00800919"/>
    <w:rsid w:val="00800A8E"/>
    <w:rsid w:val="00800C4E"/>
    <w:rsid w:val="00800D8E"/>
    <w:rsid w:val="00800DEE"/>
    <w:rsid w:val="00800E4F"/>
    <w:rsid w:val="0080104C"/>
    <w:rsid w:val="008014CF"/>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306"/>
    <w:rsid w:val="0080435F"/>
    <w:rsid w:val="008044AF"/>
    <w:rsid w:val="008044C1"/>
    <w:rsid w:val="008044FA"/>
    <w:rsid w:val="008047E4"/>
    <w:rsid w:val="00804B9A"/>
    <w:rsid w:val="00804BBD"/>
    <w:rsid w:val="00804C23"/>
    <w:rsid w:val="00804D33"/>
    <w:rsid w:val="00804F05"/>
    <w:rsid w:val="008052FD"/>
    <w:rsid w:val="00805538"/>
    <w:rsid w:val="00805763"/>
    <w:rsid w:val="00805C03"/>
    <w:rsid w:val="00805D99"/>
    <w:rsid w:val="0080611C"/>
    <w:rsid w:val="008061FF"/>
    <w:rsid w:val="0080631D"/>
    <w:rsid w:val="0080668A"/>
    <w:rsid w:val="00806957"/>
    <w:rsid w:val="008069EC"/>
    <w:rsid w:val="00806C4A"/>
    <w:rsid w:val="00806DDE"/>
    <w:rsid w:val="00807183"/>
    <w:rsid w:val="0080721C"/>
    <w:rsid w:val="008073FA"/>
    <w:rsid w:val="00807499"/>
    <w:rsid w:val="00807525"/>
    <w:rsid w:val="008075F7"/>
    <w:rsid w:val="008077D5"/>
    <w:rsid w:val="00807869"/>
    <w:rsid w:val="008078BF"/>
    <w:rsid w:val="00807A30"/>
    <w:rsid w:val="00807AD1"/>
    <w:rsid w:val="00807C9A"/>
    <w:rsid w:val="00807CCE"/>
    <w:rsid w:val="00807CF5"/>
    <w:rsid w:val="00807DFC"/>
    <w:rsid w:val="0081011F"/>
    <w:rsid w:val="00810315"/>
    <w:rsid w:val="008104D7"/>
    <w:rsid w:val="008105FC"/>
    <w:rsid w:val="0081080D"/>
    <w:rsid w:val="00810866"/>
    <w:rsid w:val="008108B4"/>
    <w:rsid w:val="00810B04"/>
    <w:rsid w:val="00810DA6"/>
    <w:rsid w:val="00810E17"/>
    <w:rsid w:val="00810E1B"/>
    <w:rsid w:val="00810EC1"/>
    <w:rsid w:val="00810F98"/>
    <w:rsid w:val="00811002"/>
    <w:rsid w:val="00811055"/>
    <w:rsid w:val="008110A2"/>
    <w:rsid w:val="008114DE"/>
    <w:rsid w:val="008117DB"/>
    <w:rsid w:val="00811871"/>
    <w:rsid w:val="00811896"/>
    <w:rsid w:val="00811A93"/>
    <w:rsid w:val="00811B29"/>
    <w:rsid w:val="00811B91"/>
    <w:rsid w:val="00812051"/>
    <w:rsid w:val="0081214D"/>
    <w:rsid w:val="0081276C"/>
    <w:rsid w:val="008127FA"/>
    <w:rsid w:val="00812D05"/>
    <w:rsid w:val="00812E97"/>
    <w:rsid w:val="00813005"/>
    <w:rsid w:val="008133C1"/>
    <w:rsid w:val="008135FE"/>
    <w:rsid w:val="00813756"/>
    <w:rsid w:val="008137B4"/>
    <w:rsid w:val="00813BE7"/>
    <w:rsid w:val="00813C24"/>
    <w:rsid w:val="00813F08"/>
    <w:rsid w:val="00813F36"/>
    <w:rsid w:val="008142FD"/>
    <w:rsid w:val="0081462B"/>
    <w:rsid w:val="00814660"/>
    <w:rsid w:val="0081475E"/>
    <w:rsid w:val="00814A73"/>
    <w:rsid w:val="00814C38"/>
    <w:rsid w:val="00815213"/>
    <w:rsid w:val="008152B7"/>
    <w:rsid w:val="008154CD"/>
    <w:rsid w:val="008154D9"/>
    <w:rsid w:val="008154E9"/>
    <w:rsid w:val="008155CA"/>
    <w:rsid w:val="0081562A"/>
    <w:rsid w:val="00815C5E"/>
    <w:rsid w:val="00815DFC"/>
    <w:rsid w:val="00815EDF"/>
    <w:rsid w:val="00816086"/>
    <w:rsid w:val="00816367"/>
    <w:rsid w:val="008164D1"/>
    <w:rsid w:val="0081651B"/>
    <w:rsid w:val="00816528"/>
    <w:rsid w:val="00816541"/>
    <w:rsid w:val="0081683B"/>
    <w:rsid w:val="00816A26"/>
    <w:rsid w:val="00816BFB"/>
    <w:rsid w:val="00816C22"/>
    <w:rsid w:val="00816E17"/>
    <w:rsid w:val="0081721F"/>
    <w:rsid w:val="008172C2"/>
    <w:rsid w:val="0081733D"/>
    <w:rsid w:val="0081746B"/>
    <w:rsid w:val="00817D68"/>
    <w:rsid w:val="00817D77"/>
    <w:rsid w:val="00817EEC"/>
    <w:rsid w:val="00820288"/>
    <w:rsid w:val="008206CD"/>
    <w:rsid w:val="00820AB3"/>
    <w:rsid w:val="00821209"/>
    <w:rsid w:val="00821281"/>
    <w:rsid w:val="00821348"/>
    <w:rsid w:val="00821370"/>
    <w:rsid w:val="008214FC"/>
    <w:rsid w:val="0082174C"/>
    <w:rsid w:val="00821753"/>
    <w:rsid w:val="008218B4"/>
    <w:rsid w:val="008219D5"/>
    <w:rsid w:val="00821B21"/>
    <w:rsid w:val="00821BF7"/>
    <w:rsid w:val="00821C3B"/>
    <w:rsid w:val="00821CA9"/>
    <w:rsid w:val="00821CFD"/>
    <w:rsid w:val="00822412"/>
    <w:rsid w:val="008226A5"/>
    <w:rsid w:val="00822A9E"/>
    <w:rsid w:val="00822C21"/>
    <w:rsid w:val="00822C7F"/>
    <w:rsid w:val="00822E76"/>
    <w:rsid w:val="0082327A"/>
    <w:rsid w:val="008233DC"/>
    <w:rsid w:val="008233EA"/>
    <w:rsid w:val="0082343C"/>
    <w:rsid w:val="00823473"/>
    <w:rsid w:val="00823672"/>
    <w:rsid w:val="00823849"/>
    <w:rsid w:val="00823979"/>
    <w:rsid w:val="00823B04"/>
    <w:rsid w:val="00823BC5"/>
    <w:rsid w:val="00823C8B"/>
    <w:rsid w:val="00823CBE"/>
    <w:rsid w:val="00823CE7"/>
    <w:rsid w:val="00823E22"/>
    <w:rsid w:val="008247AE"/>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92"/>
    <w:rsid w:val="008260AB"/>
    <w:rsid w:val="008260F2"/>
    <w:rsid w:val="008263C1"/>
    <w:rsid w:val="008263E1"/>
    <w:rsid w:val="00826907"/>
    <w:rsid w:val="00826C10"/>
    <w:rsid w:val="00826CB3"/>
    <w:rsid w:val="00826EB9"/>
    <w:rsid w:val="0082700E"/>
    <w:rsid w:val="008270A9"/>
    <w:rsid w:val="00827320"/>
    <w:rsid w:val="00827366"/>
    <w:rsid w:val="008273DE"/>
    <w:rsid w:val="008274CC"/>
    <w:rsid w:val="00827F5D"/>
    <w:rsid w:val="008300DC"/>
    <w:rsid w:val="008301E5"/>
    <w:rsid w:val="00830300"/>
    <w:rsid w:val="00830623"/>
    <w:rsid w:val="0083090B"/>
    <w:rsid w:val="00830A8F"/>
    <w:rsid w:val="00830C2B"/>
    <w:rsid w:val="0083123C"/>
    <w:rsid w:val="008312B0"/>
    <w:rsid w:val="008313E5"/>
    <w:rsid w:val="00831774"/>
    <w:rsid w:val="0083183F"/>
    <w:rsid w:val="00831A3C"/>
    <w:rsid w:val="00831B3D"/>
    <w:rsid w:val="00831BD9"/>
    <w:rsid w:val="00831C76"/>
    <w:rsid w:val="00831D99"/>
    <w:rsid w:val="00831FA9"/>
    <w:rsid w:val="008323B0"/>
    <w:rsid w:val="008324E0"/>
    <w:rsid w:val="008326FC"/>
    <w:rsid w:val="00832890"/>
    <w:rsid w:val="0083290A"/>
    <w:rsid w:val="00832F7A"/>
    <w:rsid w:val="00833677"/>
    <w:rsid w:val="008337A3"/>
    <w:rsid w:val="0083395D"/>
    <w:rsid w:val="00834EE2"/>
    <w:rsid w:val="00834F3A"/>
    <w:rsid w:val="0083530C"/>
    <w:rsid w:val="00835420"/>
    <w:rsid w:val="00835645"/>
    <w:rsid w:val="0083566F"/>
    <w:rsid w:val="00835753"/>
    <w:rsid w:val="00835A5F"/>
    <w:rsid w:val="00835B7E"/>
    <w:rsid w:val="00835BE3"/>
    <w:rsid w:val="00835ECD"/>
    <w:rsid w:val="00835F94"/>
    <w:rsid w:val="00836851"/>
    <w:rsid w:val="00836A60"/>
    <w:rsid w:val="00836CC0"/>
    <w:rsid w:val="00836CCD"/>
    <w:rsid w:val="008371DF"/>
    <w:rsid w:val="00837357"/>
    <w:rsid w:val="00837811"/>
    <w:rsid w:val="00837AA8"/>
    <w:rsid w:val="00837AC1"/>
    <w:rsid w:val="00837AD4"/>
    <w:rsid w:val="00837C10"/>
    <w:rsid w:val="00837C21"/>
    <w:rsid w:val="00837CFE"/>
    <w:rsid w:val="00837E80"/>
    <w:rsid w:val="00837E91"/>
    <w:rsid w:val="00837E9E"/>
    <w:rsid w:val="0084047A"/>
    <w:rsid w:val="0084089A"/>
    <w:rsid w:val="00840E81"/>
    <w:rsid w:val="00840FB1"/>
    <w:rsid w:val="008410E4"/>
    <w:rsid w:val="008411A0"/>
    <w:rsid w:val="0084158E"/>
    <w:rsid w:val="008417C2"/>
    <w:rsid w:val="00841801"/>
    <w:rsid w:val="00841877"/>
    <w:rsid w:val="008418D2"/>
    <w:rsid w:val="00841959"/>
    <w:rsid w:val="00841B0F"/>
    <w:rsid w:val="00841B5F"/>
    <w:rsid w:val="00841B7A"/>
    <w:rsid w:val="00841DC3"/>
    <w:rsid w:val="00841F2E"/>
    <w:rsid w:val="00842042"/>
    <w:rsid w:val="0084226B"/>
    <w:rsid w:val="00842291"/>
    <w:rsid w:val="008424D2"/>
    <w:rsid w:val="0084260F"/>
    <w:rsid w:val="00842611"/>
    <w:rsid w:val="00842988"/>
    <w:rsid w:val="00842EB4"/>
    <w:rsid w:val="00843072"/>
    <w:rsid w:val="00843248"/>
    <w:rsid w:val="008433FD"/>
    <w:rsid w:val="008434E0"/>
    <w:rsid w:val="00843564"/>
    <w:rsid w:val="008436DB"/>
    <w:rsid w:val="00843C1B"/>
    <w:rsid w:val="00843FB9"/>
    <w:rsid w:val="0084415C"/>
    <w:rsid w:val="00844428"/>
    <w:rsid w:val="0084476C"/>
    <w:rsid w:val="00844A39"/>
    <w:rsid w:val="0084509D"/>
    <w:rsid w:val="0084534E"/>
    <w:rsid w:val="00845604"/>
    <w:rsid w:val="00845C18"/>
    <w:rsid w:val="00845D51"/>
    <w:rsid w:val="00845D5A"/>
    <w:rsid w:val="008462D7"/>
    <w:rsid w:val="00846501"/>
    <w:rsid w:val="00846875"/>
    <w:rsid w:val="00846B32"/>
    <w:rsid w:val="00846CE9"/>
    <w:rsid w:val="00846DE3"/>
    <w:rsid w:val="00846F8E"/>
    <w:rsid w:val="0084700E"/>
    <w:rsid w:val="00847025"/>
    <w:rsid w:val="0084703D"/>
    <w:rsid w:val="008471E4"/>
    <w:rsid w:val="0084720A"/>
    <w:rsid w:val="008472A7"/>
    <w:rsid w:val="00847526"/>
    <w:rsid w:val="00847A58"/>
    <w:rsid w:val="00847A69"/>
    <w:rsid w:val="00847C9C"/>
    <w:rsid w:val="00847F1F"/>
    <w:rsid w:val="00850021"/>
    <w:rsid w:val="0085003E"/>
    <w:rsid w:val="00850077"/>
    <w:rsid w:val="008502F7"/>
    <w:rsid w:val="00850481"/>
    <w:rsid w:val="008505CA"/>
    <w:rsid w:val="0085060B"/>
    <w:rsid w:val="00850648"/>
    <w:rsid w:val="00850861"/>
    <w:rsid w:val="00850862"/>
    <w:rsid w:val="00850AFA"/>
    <w:rsid w:val="00850B2A"/>
    <w:rsid w:val="00850C99"/>
    <w:rsid w:val="00850F7D"/>
    <w:rsid w:val="0085108B"/>
    <w:rsid w:val="008512C9"/>
    <w:rsid w:val="0085136E"/>
    <w:rsid w:val="00851455"/>
    <w:rsid w:val="00851468"/>
    <w:rsid w:val="008516AE"/>
    <w:rsid w:val="008516ED"/>
    <w:rsid w:val="00851706"/>
    <w:rsid w:val="00851A1D"/>
    <w:rsid w:val="00851A88"/>
    <w:rsid w:val="00851D4F"/>
    <w:rsid w:val="008527C5"/>
    <w:rsid w:val="00852842"/>
    <w:rsid w:val="0085291D"/>
    <w:rsid w:val="00852A85"/>
    <w:rsid w:val="00852EA6"/>
    <w:rsid w:val="00852F47"/>
    <w:rsid w:val="00852F5D"/>
    <w:rsid w:val="0085329A"/>
    <w:rsid w:val="00853515"/>
    <w:rsid w:val="008536A0"/>
    <w:rsid w:val="0085385B"/>
    <w:rsid w:val="008539BA"/>
    <w:rsid w:val="00853A25"/>
    <w:rsid w:val="00853A4A"/>
    <w:rsid w:val="00853C8C"/>
    <w:rsid w:val="00853D1D"/>
    <w:rsid w:val="00853D2C"/>
    <w:rsid w:val="00853DCF"/>
    <w:rsid w:val="00853F87"/>
    <w:rsid w:val="00853F94"/>
    <w:rsid w:val="008540C6"/>
    <w:rsid w:val="0085416E"/>
    <w:rsid w:val="008541C5"/>
    <w:rsid w:val="008542C8"/>
    <w:rsid w:val="00854341"/>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6039"/>
    <w:rsid w:val="00856261"/>
    <w:rsid w:val="00856405"/>
    <w:rsid w:val="00856445"/>
    <w:rsid w:val="008564A8"/>
    <w:rsid w:val="00856753"/>
    <w:rsid w:val="008568E5"/>
    <w:rsid w:val="00856A89"/>
    <w:rsid w:val="0085742E"/>
    <w:rsid w:val="00857749"/>
    <w:rsid w:val="00857882"/>
    <w:rsid w:val="00857889"/>
    <w:rsid w:val="0085793E"/>
    <w:rsid w:val="00857AF5"/>
    <w:rsid w:val="00857B8A"/>
    <w:rsid w:val="00857F5E"/>
    <w:rsid w:val="008600D4"/>
    <w:rsid w:val="00860211"/>
    <w:rsid w:val="00860418"/>
    <w:rsid w:val="008604D4"/>
    <w:rsid w:val="00860614"/>
    <w:rsid w:val="0086081D"/>
    <w:rsid w:val="00860AE9"/>
    <w:rsid w:val="00860B28"/>
    <w:rsid w:val="00860BD7"/>
    <w:rsid w:val="00860E03"/>
    <w:rsid w:val="008611C9"/>
    <w:rsid w:val="008613B8"/>
    <w:rsid w:val="008618B4"/>
    <w:rsid w:val="008618FA"/>
    <w:rsid w:val="00861B50"/>
    <w:rsid w:val="00861B6C"/>
    <w:rsid w:val="00861C42"/>
    <w:rsid w:val="00861C46"/>
    <w:rsid w:val="00861C4F"/>
    <w:rsid w:val="00861D04"/>
    <w:rsid w:val="00861D84"/>
    <w:rsid w:val="008622FF"/>
    <w:rsid w:val="00862479"/>
    <w:rsid w:val="008625A1"/>
    <w:rsid w:val="008626CC"/>
    <w:rsid w:val="008627F4"/>
    <w:rsid w:val="008628E9"/>
    <w:rsid w:val="00862AC5"/>
    <w:rsid w:val="00862B0F"/>
    <w:rsid w:val="00862B1B"/>
    <w:rsid w:val="00862C8A"/>
    <w:rsid w:val="00862CB3"/>
    <w:rsid w:val="00862F19"/>
    <w:rsid w:val="008633A2"/>
    <w:rsid w:val="008634F7"/>
    <w:rsid w:val="008638CC"/>
    <w:rsid w:val="00863BBD"/>
    <w:rsid w:val="00863C9D"/>
    <w:rsid w:val="008645B9"/>
    <w:rsid w:val="00864762"/>
    <w:rsid w:val="008647B1"/>
    <w:rsid w:val="00864838"/>
    <w:rsid w:val="00864C3E"/>
    <w:rsid w:val="00864D1E"/>
    <w:rsid w:val="00864E70"/>
    <w:rsid w:val="00865414"/>
    <w:rsid w:val="00865B0D"/>
    <w:rsid w:val="00865DF5"/>
    <w:rsid w:val="00865F05"/>
    <w:rsid w:val="00865F0C"/>
    <w:rsid w:val="008661B5"/>
    <w:rsid w:val="00866591"/>
    <w:rsid w:val="008665B6"/>
    <w:rsid w:val="00866736"/>
    <w:rsid w:val="008668DC"/>
    <w:rsid w:val="008669AD"/>
    <w:rsid w:val="00866B7A"/>
    <w:rsid w:val="00866BFD"/>
    <w:rsid w:val="00866D1C"/>
    <w:rsid w:val="00866DC7"/>
    <w:rsid w:val="00866F8D"/>
    <w:rsid w:val="008674D3"/>
    <w:rsid w:val="00867712"/>
    <w:rsid w:val="00867B19"/>
    <w:rsid w:val="00867D83"/>
    <w:rsid w:val="00867E81"/>
    <w:rsid w:val="00870274"/>
    <w:rsid w:val="00870285"/>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0F1"/>
    <w:rsid w:val="008722BC"/>
    <w:rsid w:val="008727CF"/>
    <w:rsid w:val="008727D4"/>
    <w:rsid w:val="0087297B"/>
    <w:rsid w:val="00872B25"/>
    <w:rsid w:val="00872CD4"/>
    <w:rsid w:val="00872CD5"/>
    <w:rsid w:val="00872F5A"/>
    <w:rsid w:val="00872FD8"/>
    <w:rsid w:val="0087306A"/>
    <w:rsid w:val="0087348E"/>
    <w:rsid w:val="008735D9"/>
    <w:rsid w:val="0087363C"/>
    <w:rsid w:val="0087393E"/>
    <w:rsid w:val="00873AF2"/>
    <w:rsid w:val="00873B8E"/>
    <w:rsid w:val="00873E87"/>
    <w:rsid w:val="00874044"/>
    <w:rsid w:val="0087433A"/>
    <w:rsid w:val="0087444B"/>
    <w:rsid w:val="008745D8"/>
    <w:rsid w:val="00874CC2"/>
    <w:rsid w:val="00874E0E"/>
    <w:rsid w:val="00874F7B"/>
    <w:rsid w:val="00875025"/>
    <w:rsid w:val="008753BC"/>
    <w:rsid w:val="00875BA4"/>
    <w:rsid w:val="00875BA5"/>
    <w:rsid w:val="00875D85"/>
    <w:rsid w:val="00875ED9"/>
    <w:rsid w:val="00875EEA"/>
    <w:rsid w:val="00875FAB"/>
    <w:rsid w:val="0087642E"/>
    <w:rsid w:val="00876560"/>
    <w:rsid w:val="0087662B"/>
    <w:rsid w:val="00876676"/>
    <w:rsid w:val="0087694D"/>
    <w:rsid w:val="00876A5F"/>
    <w:rsid w:val="00876C5A"/>
    <w:rsid w:val="00876C89"/>
    <w:rsid w:val="00876D44"/>
    <w:rsid w:val="00876F45"/>
    <w:rsid w:val="00876F7C"/>
    <w:rsid w:val="00877072"/>
    <w:rsid w:val="00877145"/>
    <w:rsid w:val="008771D6"/>
    <w:rsid w:val="00877240"/>
    <w:rsid w:val="00877441"/>
    <w:rsid w:val="00877604"/>
    <w:rsid w:val="00877672"/>
    <w:rsid w:val="00877BA3"/>
    <w:rsid w:val="00877E6F"/>
    <w:rsid w:val="00877FAC"/>
    <w:rsid w:val="00880053"/>
    <w:rsid w:val="00880195"/>
    <w:rsid w:val="008802CD"/>
    <w:rsid w:val="008804DA"/>
    <w:rsid w:val="00880527"/>
    <w:rsid w:val="008806CA"/>
    <w:rsid w:val="008807C5"/>
    <w:rsid w:val="00880D8B"/>
    <w:rsid w:val="0088111C"/>
    <w:rsid w:val="00881261"/>
    <w:rsid w:val="00881275"/>
    <w:rsid w:val="008814B9"/>
    <w:rsid w:val="00881536"/>
    <w:rsid w:val="00881C0F"/>
    <w:rsid w:val="00881F98"/>
    <w:rsid w:val="008823A4"/>
    <w:rsid w:val="00882694"/>
    <w:rsid w:val="00882BF9"/>
    <w:rsid w:val="00882CDE"/>
    <w:rsid w:val="00883153"/>
    <w:rsid w:val="00883189"/>
    <w:rsid w:val="008832FC"/>
    <w:rsid w:val="00883329"/>
    <w:rsid w:val="00883766"/>
    <w:rsid w:val="0088381F"/>
    <w:rsid w:val="008838B6"/>
    <w:rsid w:val="0088398D"/>
    <w:rsid w:val="00883AAF"/>
    <w:rsid w:val="00883AC7"/>
    <w:rsid w:val="00883B36"/>
    <w:rsid w:val="00883C40"/>
    <w:rsid w:val="00883C8D"/>
    <w:rsid w:val="00883C9E"/>
    <w:rsid w:val="00883CB5"/>
    <w:rsid w:val="00883D39"/>
    <w:rsid w:val="00883F45"/>
    <w:rsid w:val="00883FF3"/>
    <w:rsid w:val="00884021"/>
    <w:rsid w:val="00884045"/>
    <w:rsid w:val="00884627"/>
    <w:rsid w:val="00884699"/>
    <w:rsid w:val="0088470D"/>
    <w:rsid w:val="008848E2"/>
    <w:rsid w:val="00884B98"/>
    <w:rsid w:val="00884BFB"/>
    <w:rsid w:val="00884F12"/>
    <w:rsid w:val="008850C2"/>
    <w:rsid w:val="008850EF"/>
    <w:rsid w:val="008851ED"/>
    <w:rsid w:val="00885409"/>
    <w:rsid w:val="00885448"/>
    <w:rsid w:val="00885633"/>
    <w:rsid w:val="00885811"/>
    <w:rsid w:val="00885D46"/>
    <w:rsid w:val="00885D73"/>
    <w:rsid w:val="00885EB7"/>
    <w:rsid w:val="00885F02"/>
    <w:rsid w:val="008861C6"/>
    <w:rsid w:val="0088631A"/>
    <w:rsid w:val="00886533"/>
    <w:rsid w:val="00886C65"/>
    <w:rsid w:val="00886EFB"/>
    <w:rsid w:val="00886F3E"/>
    <w:rsid w:val="00886F5F"/>
    <w:rsid w:val="00886F8F"/>
    <w:rsid w:val="00887092"/>
    <w:rsid w:val="008871A1"/>
    <w:rsid w:val="0088749F"/>
    <w:rsid w:val="0088755B"/>
    <w:rsid w:val="00887563"/>
    <w:rsid w:val="00887725"/>
    <w:rsid w:val="00887849"/>
    <w:rsid w:val="008878C7"/>
    <w:rsid w:val="00887A73"/>
    <w:rsid w:val="00887ABA"/>
    <w:rsid w:val="00887AD4"/>
    <w:rsid w:val="00887B3A"/>
    <w:rsid w:val="00887C8C"/>
    <w:rsid w:val="00887E69"/>
    <w:rsid w:val="00887F78"/>
    <w:rsid w:val="008900C0"/>
    <w:rsid w:val="008900F3"/>
    <w:rsid w:val="00890728"/>
    <w:rsid w:val="00890780"/>
    <w:rsid w:val="00890812"/>
    <w:rsid w:val="00890A87"/>
    <w:rsid w:val="00890FAB"/>
    <w:rsid w:val="0089125B"/>
    <w:rsid w:val="008912F8"/>
    <w:rsid w:val="0089130C"/>
    <w:rsid w:val="00891B95"/>
    <w:rsid w:val="00891CB4"/>
    <w:rsid w:val="00891CBC"/>
    <w:rsid w:val="008923EF"/>
    <w:rsid w:val="00892554"/>
    <w:rsid w:val="008927ED"/>
    <w:rsid w:val="0089297A"/>
    <w:rsid w:val="00892A3A"/>
    <w:rsid w:val="00892A8C"/>
    <w:rsid w:val="00892DD0"/>
    <w:rsid w:val="00892DDB"/>
    <w:rsid w:val="00893391"/>
    <w:rsid w:val="008933EB"/>
    <w:rsid w:val="00893435"/>
    <w:rsid w:val="00893470"/>
    <w:rsid w:val="0089394D"/>
    <w:rsid w:val="008939F8"/>
    <w:rsid w:val="00893B56"/>
    <w:rsid w:val="00893BD4"/>
    <w:rsid w:val="00893C94"/>
    <w:rsid w:val="00893E6C"/>
    <w:rsid w:val="00893E73"/>
    <w:rsid w:val="00893F26"/>
    <w:rsid w:val="008945E2"/>
    <w:rsid w:val="0089478D"/>
    <w:rsid w:val="008947F8"/>
    <w:rsid w:val="0089491C"/>
    <w:rsid w:val="00894A3C"/>
    <w:rsid w:val="00894BC7"/>
    <w:rsid w:val="00894DF2"/>
    <w:rsid w:val="00895094"/>
    <w:rsid w:val="00895161"/>
    <w:rsid w:val="0089520B"/>
    <w:rsid w:val="008952ED"/>
    <w:rsid w:val="008955B1"/>
    <w:rsid w:val="00895B87"/>
    <w:rsid w:val="00895BD8"/>
    <w:rsid w:val="00896127"/>
    <w:rsid w:val="00896206"/>
    <w:rsid w:val="008968C2"/>
    <w:rsid w:val="00896964"/>
    <w:rsid w:val="00896BFE"/>
    <w:rsid w:val="00896C2A"/>
    <w:rsid w:val="00896C9E"/>
    <w:rsid w:val="00896D12"/>
    <w:rsid w:val="008972B0"/>
    <w:rsid w:val="0089762D"/>
    <w:rsid w:val="008978F0"/>
    <w:rsid w:val="008979A2"/>
    <w:rsid w:val="00897CD7"/>
    <w:rsid w:val="008A0463"/>
    <w:rsid w:val="008A069D"/>
    <w:rsid w:val="008A0767"/>
    <w:rsid w:val="008A0B3C"/>
    <w:rsid w:val="008A0F40"/>
    <w:rsid w:val="008A198E"/>
    <w:rsid w:val="008A1BAB"/>
    <w:rsid w:val="008A1CC1"/>
    <w:rsid w:val="008A1E23"/>
    <w:rsid w:val="008A237E"/>
    <w:rsid w:val="008A2407"/>
    <w:rsid w:val="008A242B"/>
    <w:rsid w:val="008A2730"/>
    <w:rsid w:val="008A282E"/>
    <w:rsid w:val="008A29FD"/>
    <w:rsid w:val="008A2CBB"/>
    <w:rsid w:val="008A2ED4"/>
    <w:rsid w:val="008A32BA"/>
    <w:rsid w:val="008A32E7"/>
    <w:rsid w:val="008A3803"/>
    <w:rsid w:val="008A38E3"/>
    <w:rsid w:val="008A3A28"/>
    <w:rsid w:val="008A3B2C"/>
    <w:rsid w:val="008A3B51"/>
    <w:rsid w:val="008A3EB1"/>
    <w:rsid w:val="008A3F2A"/>
    <w:rsid w:val="008A41CE"/>
    <w:rsid w:val="008A41DF"/>
    <w:rsid w:val="008A4796"/>
    <w:rsid w:val="008A4A77"/>
    <w:rsid w:val="008A4B7E"/>
    <w:rsid w:val="008A4D9A"/>
    <w:rsid w:val="008A52CC"/>
    <w:rsid w:val="008A5398"/>
    <w:rsid w:val="008A5582"/>
    <w:rsid w:val="008A5883"/>
    <w:rsid w:val="008A5A2E"/>
    <w:rsid w:val="008A5A78"/>
    <w:rsid w:val="008A5EC5"/>
    <w:rsid w:val="008A5ED2"/>
    <w:rsid w:val="008A5F93"/>
    <w:rsid w:val="008A6082"/>
    <w:rsid w:val="008A60B6"/>
    <w:rsid w:val="008A613D"/>
    <w:rsid w:val="008A632B"/>
    <w:rsid w:val="008A6594"/>
    <w:rsid w:val="008A66CE"/>
    <w:rsid w:val="008A6703"/>
    <w:rsid w:val="008A678E"/>
    <w:rsid w:val="008A6819"/>
    <w:rsid w:val="008A6B15"/>
    <w:rsid w:val="008A6E91"/>
    <w:rsid w:val="008A7036"/>
    <w:rsid w:val="008A7407"/>
    <w:rsid w:val="008A7410"/>
    <w:rsid w:val="008A7567"/>
    <w:rsid w:val="008A75EE"/>
    <w:rsid w:val="008A7819"/>
    <w:rsid w:val="008A7B89"/>
    <w:rsid w:val="008A7BBE"/>
    <w:rsid w:val="008A7C7B"/>
    <w:rsid w:val="008A7FFD"/>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25F"/>
    <w:rsid w:val="008B137D"/>
    <w:rsid w:val="008B13EF"/>
    <w:rsid w:val="008B13FC"/>
    <w:rsid w:val="008B14D1"/>
    <w:rsid w:val="008B1A78"/>
    <w:rsid w:val="008B1A8E"/>
    <w:rsid w:val="008B1EDA"/>
    <w:rsid w:val="008B1EE7"/>
    <w:rsid w:val="008B2119"/>
    <w:rsid w:val="008B21FD"/>
    <w:rsid w:val="008B221B"/>
    <w:rsid w:val="008B239A"/>
    <w:rsid w:val="008B23D6"/>
    <w:rsid w:val="008B2473"/>
    <w:rsid w:val="008B2563"/>
    <w:rsid w:val="008B2566"/>
    <w:rsid w:val="008B25D3"/>
    <w:rsid w:val="008B268E"/>
    <w:rsid w:val="008B26EA"/>
    <w:rsid w:val="008B2708"/>
    <w:rsid w:val="008B2A93"/>
    <w:rsid w:val="008B2B7A"/>
    <w:rsid w:val="008B2F50"/>
    <w:rsid w:val="008B3075"/>
    <w:rsid w:val="008B3113"/>
    <w:rsid w:val="008B350D"/>
    <w:rsid w:val="008B3586"/>
    <w:rsid w:val="008B3CD3"/>
    <w:rsid w:val="008B3EB4"/>
    <w:rsid w:val="008B3EE8"/>
    <w:rsid w:val="008B400F"/>
    <w:rsid w:val="008B4139"/>
    <w:rsid w:val="008B41F0"/>
    <w:rsid w:val="008B42B2"/>
    <w:rsid w:val="008B44EB"/>
    <w:rsid w:val="008B4527"/>
    <w:rsid w:val="008B4566"/>
    <w:rsid w:val="008B482A"/>
    <w:rsid w:val="008B49B0"/>
    <w:rsid w:val="008B4A8E"/>
    <w:rsid w:val="008B4C73"/>
    <w:rsid w:val="008B4DD3"/>
    <w:rsid w:val="008B4E26"/>
    <w:rsid w:val="008B4E67"/>
    <w:rsid w:val="008B5270"/>
    <w:rsid w:val="008B5336"/>
    <w:rsid w:val="008B5785"/>
    <w:rsid w:val="008B59C0"/>
    <w:rsid w:val="008B5AB2"/>
    <w:rsid w:val="008B5FFB"/>
    <w:rsid w:val="008B6197"/>
    <w:rsid w:val="008B6220"/>
    <w:rsid w:val="008B63E5"/>
    <w:rsid w:val="008B640F"/>
    <w:rsid w:val="008B645E"/>
    <w:rsid w:val="008B6652"/>
    <w:rsid w:val="008B675D"/>
    <w:rsid w:val="008B6A03"/>
    <w:rsid w:val="008B6A3E"/>
    <w:rsid w:val="008B6AAE"/>
    <w:rsid w:val="008B6B85"/>
    <w:rsid w:val="008B7090"/>
    <w:rsid w:val="008B71F9"/>
    <w:rsid w:val="008B7214"/>
    <w:rsid w:val="008B7283"/>
    <w:rsid w:val="008B7442"/>
    <w:rsid w:val="008B755E"/>
    <w:rsid w:val="008B7576"/>
    <w:rsid w:val="008B7587"/>
    <w:rsid w:val="008B7ADB"/>
    <w:rsid w:val="008B7DD3"/>
    <w:rsid w:val="008B7E1A"/>
    <w:rsid w:val="008B7F6F"/>
    <w:rsid w:val="008B7F91"/>
    <w:rsid w:val="008C0075"/>
    <w:rsid w:val="008C009C"/>
    <w:rsid w:val="008C00FA"/>
    <w:rsid w:val="008C052B"/>
    <w:rsid w:val="008C058F"/>
    <w:rsid w:val="008C08C8"/>
    <w:rsid w:val="008C08EE"/>
    <w:rsid w:val="008C0967"/>
    <w:rsid w:val="008C0A33"/>
    <w:rsid w:val="008C0D2D"/>
    <w:rsid w:val="008C0F44"/>
    <w:rsid w:val="008C0FA4"/>
    <w:rsid w:val="008C10B0"/>
    <w:rsid w:val="008C12BF"/>
    <w:rsid w:val="008C12C1"/>
    <w:rsid w:val="008C1352"/>
    <w:rsid w:val="008C13FF"/>
    <w:rsid w:val="008C160F"/>
    <w:rsid w:val="008C18B0"/>
    <w:rsid w:val="008C1B14"/>
    <w:rsid w:val="008C1FB0"/>
    <w:rsid w:val="008C20AA"/>
    <w:rsid w:val="008C226E"/>
    <w:rsid w:val="008C228E"/>
    <w:rsid w:val="008C2431"/>
    <w:rsid w:val="008C245A"/>
    <w:rsid w:val="008C25BB"/>
    <w:rsid w:val="008C2847"/>
    <w:rsid w:val="008C29A0"/>
    <w:rsid w:val="008C2ADD"/>
    <w:rsid w:val="008C2C38"/>
    <w:rsid w:val="008C2D87"/>
    <w:rsid w:val="008C2E0B"/>
    <w:rsid w:val="008C30E5"/>
    <w:rsid w:val="008C3214"/>
    <w:rsid w:val="008C3AB7"/>
    <w:rsid w:val="008C3C01"/>
    <w:rsid w:val="008C3F40"/>
    <w:rsid w:val="008C3F63"/>
    <w:rsid w:val="008C3FB4"/>
    <w:rsid w:val="008C448F"/>
    <w:rsid w:val="008C48F3"/>
    <w:rsid w:val="008C4953"/>
    <w:rsid w:val="008C4AD1"/>
    <w:rsid w:val="008C4B33"/>
    <w:rsid w:val="008C4C4E"/>
    <w:rsid w:val="008C4E7A"/>
    <w:rsid w:val="008C4FA1"/>
    <w:rsid w:val="008C50A1"/>
    <w:rsid w:val="008C5429"/>
    <w:rsid w:val="008C5754"/>
    <w:rsid w:val="008C5959"/>
    <w:rsid w:val="008C5960"/>
    <w:rsid w:val="008C5A5A"/>
    <w:rsid w:val="008C5B95"/>
    <w:rsid w:val="008C5FC0"/>
    <w:rsid w:val="008C6104"/>
    <w:rsid w:val="008C6220"/>
    <w:rsid w:val="008C6275"/>
    <w:rsid w:val="008C6423"/>
    <w:rsid w:val="008C6473"/>
    <w:rsid w:val="008C65A7"/>
    <w:rsid w:val="008C6918"/>
    <w:rsid w:val="008C6947"/>
    <w:rsid w:val="008C6953"/>
    <w:rsid w:val="008C7170"/>
    <w:rsid w:val="008C7190"/>
    <w:rsid w:val="008C7259"/>
    <w:rsid w:val="008C72F9"/>
    <w:rsid w:val="008C76FD"/>
    <w:rsid w:val="008C7767"/>
    <w:rsid w:val="008C7B20"/>
    <w:rsid w:val="008C7C1A"/>
    <w:rsid w:val="008C7D23"/>
    <w:rsid w:val="008D00D3"/>
    <w:rsid w:val="008D026A"/>
    <w:rsid w:val="008D07E6"/>
    <w:rsid w:val="008D0C7A"/>
    <w:rsid w:val="008D0DEB"/>
    <w:rsid w:val="008D0F99"/>
    <w:rsid w:val="008D1172"/>
    <w:rsid w:val="008D11C8"/>
    <w:rsid w:val="008D11DF"/>
    <w:rsid w:val="008D1358"/>
    <w:rsid w:val="008D1AA5"/>
    <w:rsid w:val="008D1B24"/>
    <w:rsid w:val="008D1B57"/>
    <w:rsid w:val="008D1B8D"/>
    <w:rsid w:val="008D1BF7"/>
    <w:rsid w:val="008D1C7B"/>
    <w:rsid w:val="008D1DAE"/>
    <w:rsid w:val="008D1F24"/>
    <w:rsid w:val="008D208D"/>
    <w:rsid w:val="008D216F"/>
    <w:rsid w:val="008D242A"/>
    <w:rsid w:val="008D2845"/>
    <w:rsid w:val="008D2A8B"/>
    <w:rsid w:val="008D2CC8"/>
    <w:rsid w:val="008D2E4C"/>
    <w:rsid w:val="008D2E7C"/>
    <w:rsid w:val="008D2F10"/>
    <w:rsid w:val="008D33F2"/>
    <w:rsid w:val="008D3421"/>
    <w:rsid w:val="008D365B"/>
    <w:rsid w:val="008D373D"/>
    <w:rsid w:val="008D3761"/>
    <w:rsid w:val="008D37EB"/>
    <w:rsid w:val="008D3907"/>
    <w:rsid w:val="008D3E2A"/>
    <w:rsid w:val="008D4060"/>
    <w:rsid w:val="008D41A9"/>
    <w:rsid w:val="008D41EF"/>
    <w:rsid w:val="008D431C"/>
    <w:rsid w:val="008D434C"/>
    <w:rsid w:val="008D45B9"/>
    <w:rsid w:val="008D45DB"/>
    <w:rsid w:val="008D4972"/>
    <w:rsid w:val="008D4C14"/>
    <w:rsid w:val="008D4C2C"/>
    <w:rsid w:val="008D4D0E"/>
    <w:rsid w:val="008D5435"/>
    <w:rsid w:val="008D57EE"/>
    <w:rsid w:val="008D590C"/>
    <w:rsid w:val="008D5A3E"/>
    <w:rsid w:val="008D5B1F"/>
    <w:rsid w:val="008D5D7C"/>
    <w:rsid w:val="008D5D9C"/>
    <w:rsid w:val="008D5E11"/>
    <w:rsid w:val="008D5EEF"/>
    <w:rsid w:val="008D5F81"/>
    <w:rsid w:val="008D6146"/>
    <w:rsid w:val="008D621A"/>
    <w:rsid w:val="008D6760"/>
    <w:rsid w:val="008D68F4"/>
    <w:rsid w:val="008D694B"/>
    <w:rsid w:val="008D6A14"/>
    <w:rsid w:val="008D6D26"/>
    <w:rsid w:val="008D6F8B"/>
    <w:rsid w:val="008D6FAF"/>
    <w:rsid w:val="008D70BC"/>
    <w:rsid w:val="008D74A9"/>
    <w:rsid w:val="008D74B5"/>
    <w:rsid w:val="008D7582"/>
    <w:rsid w:val="008D7609"/>
    <w:rsid w:val="008D765C"/>
    <w:rsid w:val="008D7A32"/>
    <w:rsid w:val="008D7B67"/>
    <w:rsid w:val="008D7BAB"/>
    <w:rsid w:val="008D7D28"/>
    <w:rsid w:val="008E06D4"/>
    <w:rsid w:val="008E07AB"/>
    <w:rsid w:val="008E07E6"/>
    <w:rsid w:val="008E0855"/>
    <w:rsid w:val="008E099B"/>
    <w:rsid w:val="008E0A61"/>
    <w:rsid w:val="008E0FBB"/>
    <w:rsid w:val="008E1624"/>
    <w:rsid w:val="008E180F"/>
    <w:rsid w:val="008E1970"/>
    <w:rsid w:val="008E1A99"/>
    <w:rsid w:val="008E1D36"/>
    <w:rsid w:val="008E1E77"/>
    <w:rsid w:val="008E1EC8"/>
    <w:rsid w:val="008E1F5F"/>
    <w:rsid w:val="008E1FA7"/>
    <w:rsid w:val="008E207F"/>
    <w:rsid w:val="008E20F0"/>
    <w:rsid w:val="008E20FC"/>
    <w:rsid w:val="008E218C"/>
    <w:rsid w:val="008E28A5"/>
    <w:rsid w:val="008E298E"/>
    <w:rsid w:val="008E2DEF"/>
    <w:rsid w:val="008E2EA9"/>
    <w:rsid w:val="008E2F78"/>
    <w:rsid w:val="008E2FB9"/>
    <w:rsid w:val="008E308B"/>
    <w:rsid w:val="008E319D"/>
    <w:rsid w:val="008E3292"/>
    <w:rsid w:val="008E3B5B"/>
    <w:rsid w:val="008E3BB9"/>
    <w:rsid w:val="008E3C89"/>
    <w:rsid w:val="008E3CA1"/>
    <w:rsid w:val="008E3CEB"/>
    <w:rsid w:val="008E3CF9"/>
    <w:rsid w:val="008E3D68"/>
    <w:rsid w:val="008E4046"/>
    <w:rsid w:val="008E41CA"/>
    <w:rsid w:val="008E4234"/>
    <w:rsid w:val="008E4363"/>
    <w:rsid w:val="008E4366"/>
    <w:rsid w:val="008E43BE"/>
    <w:rsid w:val="008E441B"/>
    <w:rsid w:val="008E4482"/>
    <w:rsid w:val="008E4484"/>
    <w:rsid w:val="008E44B7"/>
    <w:rsid w:val="008E4606"/>
    <w:rsid w:val="008E46E1"/>
    <w:rsid w:val="008E4DFB"/>
    <w:rsid w:val="008E5011"/>
    <w:rsid w:val="008E5217"/>
    <w:rsid w:val="008E565E"/>
    <w:rsid w:val="008E5841"/>
    <w:rsid w:val="008E5ACF"/>
    <w:rsid w:val="008E5C0B"/>
    <w:rsid w:val="008E5EE3"/>
    <w:rsid w:val="008E5EFF"/>
    <w:rsid w:val="008E63F7"/>
    <w:rsid w:val="008E645E"/>
    <w:rsid w:val="008E6638"/>
    <w:rsid w:val="008E6698"/>
    <w:rsid w:val="008E66F0"/>
    <w:rsid w:val="008E69A1"/>
    <w:rsid w:val="008E6A88"/>
    <w:rsid w:val="008E6ACE"/>
    <w:rsid w:val="008E6AF8"/>
    <w:rsid w:val="008E6DA9"/>
    <w:rsid w:val="008E7545"/>
    <w:rsid w:val="008F0102"/>
    <w:rsid w:val="008F01F5"/>
    <w:rsid w:val="008F0795"/>
    <w:rsid w:val="008F07C6"/>
    <w:rsid w:val="008F084E"/>
    <w:rsid w:val="008F08B0"/>
    <w:rsid w:val="008F0F1F"/>
    <w:rsid w:val="008F0FEA"/>
    <w:rsid w:val="008F115D"/>
    <w:rsid w:val="008F13B1"/>
    <w:rsid w:val="008F13F7"/>
    <w:rsid w:val="008F1714"/>
    <w:rsid w:val="008F179C"/>
    <w:rsid w:val="008F1957"/>
    <w:rsid w:val="008F19F6"/>
    <w:rsid w:val="008F1D28"/>
    <w:rsid w:val="008F2218"/>
    <w:rsid w:val="008F22A6"/>
    <w:rsid w:val="008F2342"/>
    <w:rsid w:val="008F23EF"/>
    <w:rsid w:val="008F245D"/>
    <w:rsid w:val="008F24D9"/>
    <w:rsid w:val="008F2700"/>
    <w:rsid w:val="008F2982"/>
    <w:rsid w:val="008F298A"/>
    <w:rsid w:val="008F2A1B"/>
    <w:rsid w:val="008F2A75"/>
    <w:rsid w:val="008F2DCE"/>
    <w:rsid w:val="008F2F30"/>
    <w:rsid w:val="008F334F"/>
    <w:rsid w:val="008F3A24"/>
    <w:rsid w:val="008F3CB2"/>
    <w:rsid w:val="008F3DCB"/>
    <w:rsid w:val="008F40F9"/>
    <w:rsid w:val="008F41D4"/>
    <w:rsid w:val="008F475C"/>
    <w:rsid w:val="008F47BE"/>
    <w:rsid w:val="008F49E2"/>
    <w:rsid w:val="008F5119"/>
    <w:rsid w:val="008F550E"/>
    <w:rsid w:val="008F5678"/>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50F"/>
    <w:rsid w:val="008F7770"/>
    <w:rsid w:val="008F7837"/>
    <w:rsid w:val="008F7A2F"/>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889"/>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3EFE"/>
    <w:rsid w:val="0090404C"/>
    <w:rsid w:val="009043BA"/>
    <w:rsid w:val="009044EA"/>
    <w:rsid w:val="0090463B"/>
    <w:rsid w:val="009046D4"/>
    <w:rsid w:val="00904925"/>
    <w:rsid w:val="00904AF3"/>
    <w:rsid w:val="00904DCE"/>
    <w:rsid w:val="0090517C"/>
    <w:rsid w:val="0090539C"/>
    <w:rsid w:val="009053FA"/>
    <w:rsid w:val="009057AC"/>
    <w:rsid w:val="00905823"/>
    <w:rsid w:val="00905A08"/>
    <w:rsid w:val="00905BC2"/>
    <w:rsid w:val="00905C79"/>
    <w:rsid w:val="00905E5C"/>
    <w:rsid w:val="00905EAF"/>
    <w:rsid w:val="00905FC6"/>
    <w:rsid w:val="00906996"/>
    <w:rsid w:val="009069A3"/>
    <w:rsid w:val="00906D3B"/>
    <w:rsid w:val="00906E61"/>
    <w:rsid w:val="00907066"/>
    <w:rsid w:val="0090717F"/>
    <w:rsid w:val="009075C0"/>
    <w:rsid w:val="00907B53"/>
    <w:rsid w:val="00907DC8"/>
    <w:rsid w:val="00910070"/>
    <w:rsid w:val="00910091"/>
    <w:rsid w:val="0091013C"/>
    <w:rsid w:val="009101DF"/>
    <w:rsid w:val="00910647"/>
    <w:rsid w:val="00910757"/>
    <w:rsid w:val="0091081D"/>
    <w:rsid w:val="00910933"/>
    <w:rsid w:val="00910B75"/>
    <w:rsid w:val="00910CD7"/>
    <w:rsid w:val="00910D1F"/>
    <w:rsid w:val="00910D9D"/>
    <w:rsid w:val="00910E48"/>
    <w:rsid w:val="00910EB3"/>
    <w:rsid w:val="00910ECD"/>
    <w:rsid w:val="00910F42"/>
    <w:rsid w:val="009114CB"/>
    <w:rsid w:val="009115D8"/>
    <w:rsid w:val="0091171A"/>
    <w:rsid w:val="0091173A"/>
    <w:rsid w:val="009118CD"/>
    <w:rsid w:val="00911944"/>
    <w:rsid w:val="009119E4"/>
    <w:rsid w:val="00911B5B"/>
    <w:rsid w:val="00911C67"/>
    <w:rsid w:val="00911DB0"/>
    <w:rsid w:val="00911E9A"/>
    <w:rsid w:val="00911F43"/>
    <w:rsid w:val="009121A7"/>
    <w:rsid w:val="00912218"/>
    <w:rsid w:val="009125E8"/>
    <w:rsid w:val="0091271A"/>
    <w:rsid w:val="0091285C"/>
    <w:rsid w:val="00912C4A"/>
    <w:rsid w:val="00912E8F"/>
    <w:rsid w:val="00913077"/>
    <w:rsid w:val="00913340"/>
    <w:rsid w:val="0091334E"/>
    <w:rsid w:val="0091366F"/>
    <w:rsid w:val="009137E6"/>
    <w:rsid w:val="009138AF"/>
    <w:rsid w:val="00913AB1"/>
    <w:rsid w:val="00913F2E"/>
    <w:rsid w:val="00913FB0"/>
    <w:rsid w:val="00914434"/>
    <w:rsid w:val="00914541"/>
    <w:rsid w:val="00914ADC"/>
    <w:rsid w:val="00914B9E"/>
    <w:rsid w:val="00914C92"/>
    <w:rsid w:val="00914CBD"/>
    <w:rsid w:val="00914CD6"/>
    <w:rsid w:val="00914E6A"/>
    <w:rsid w:val="00915A84"/>
    <w:rsid w:val="00915CA8"/>
    <w:rsid w:val="0091609D"/>
    <w:rsid w:val="009160C5"/>
    <w:rsid w:val="0091610E"/>
    <w:rsid w:val="0091667B"/>
    <w:rsid w:val="00916843"/>
    <w:rsid w:val="009168CA"/>
    <w:rsid w:val="00916C5A"/>
    <w:rsid w:val="00916F01"/>
    <w:rsid w:val="009170C8"/>
    <w:rsid w:val="00917156"/>
    <w:rsid w:val="0091717B"/>
    <w:rsid w:val="00917314"/>
    <w:rsid w:val="009173D9"/>
    <w:rsid w:val="009174B1"/>
    <w:rsid w:val="00917578"/>
    <w:rsid w:val="00917B1B"/>
    <w:rsid w:val="00917B3C"/>
    <w:rsid w:val="00917D31"/>
    <w:rsid w:val="00917D3D"/>
    <w:rsid w:val="00917DCD"/>
    <w:rsid w:val="009200D9"/>
    <w:rsid w:val="00920250"/>
    <w:rsid w:val="009202D0"/>
    <w:rsid w:val="00920345"/>
    <w:rsid w:val="00920483"/>
    <w:rsid w:val="009204DB"/>
    <w:rsid w:val="009206E2"/>
    <w:rsid w:val="00920777"/>
    <w:rsid w:val="009209FB"/>
    <w:rsid w:val="00920C09"/>
    <w:rsid w:val="00920C44"/>
    <w:rsid w:val="00920D67"/>
    <w:rsid w:val="00920DE8"/>
    <w:rsid w:val="00920FC6"/>
    <w:rsid w:val="00921443"/>
    <w:rsid w:val="00921476"/>
    <w:rsid w:val="00921624"/>
    <w:rsid w:val="00921707"/>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94"/>
    <w:rsid w:val="00922AA6"/>
    <w:rsid w:val="00922BE5"/>
    <w:rsid w:val="00922C9F"/>
    <w:rsid w:val="00923034"/>
    <w:rsid w:val="009231DA"/>
    <w:rsid w:val="00923234"/>
    <w:rsid w:val="00923842"/>
    <w:rsid w:val="009238E8"/>
    <w:rsid w:val="009239EC"/>
    <w:rsid w:val="00923A29"/>
    <w:rsid w:val="00923C11"/>
    <w:rsid w:val="00923CEE"/>
    <w:rsid w:val="00923DA7"/>
    <w:rsid w:val="0092415A"/>
    <w:rsid w:val="009245BA"/>
    <w:rsid w:val="009245BB"/>
    <w:rsid w:val="00924790"/>
    <w:rsid w:val="00924837"/>
    <w:rsid w:val="00924A63"/>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5CBD"/>
    <w:rsid w:val="00925DEE"/>
    <w:rsid w:val="00925E0C"/>
    <w:rsid w:val="00926339"/>
    <w:rsid w:val="0092642B"/>
    <w:rsid w:val="00926670"/>
    <w:rsid w:val="00926964"/>
    <w:rsid w:val="0092697A"/>
    <w:rsid w:val="00926A92"/>
    <w:rsid w:val="00926C6C"/>
    <w:rsid w:val="00926D57"/>
    <w:rsid w:val="00926F9E"/>
    <w:rsid w:val="0092726F"/>
    <w:rsid w:val="00927294"/>
    <w:rsid w:val="009273E6"/>
    <w:rsid w:val="009276BC"/>
    <w:rsid w:val="009278D9"/>
    <w:rsid w:val="00927A66"/>
    <w:rsid w:val="00927A88"/>
    <w:rsid w:val="00927C90"/>
    <w:rsid w:val="00927D1E"/>
    <w:rsid w:val="009306F9"/>
    <w:rsid w:val="009309B4"/>
    <w:rsid w:val="00930A9B"/>
    <w:rsid w:val="00930B8B"/>
    <w:rsid w:val="00930C4E"/>
    <w:rsid w:val="00930D43"/>
    <w:rsid w:val="00930FF5"/>
    <w:rsid w:val="009311EF"/>
    <w:rsid w:val="0093136E"/>
    <w:rsid w:val="00931419"/>
    <w:rsid w:val="0093179A"/>
    <w:rsid w:val="0093198C"/>
    <w:rsid w:val="0093253B"/>
    <w:rsid w:val="009328E3"/>
    <w:rsid w:val="00932B27"/>
    <w:rsid w:val="00932B6D"/>
    <w:rsid w:val="00932D38"/>
    <w:rsid w:val="00932D76"/>
    <w:rsid w:val="00932EB3"/>
    <w:rsid w:val="00932F41"/>
    <w:rsid w:val="00933004"/>
    <w:rsid w:val="00933215"/>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4F5"/>
    <w:rsid w:val="009356B9"/>
    <w:rsid w:val="009356C9"/>
    <w:rsid w:val="00935768"/>
    <w:rsid w:val="00935863"/>
    <w:rsid w:val="00935D6F"/>
    <w:rsid w:val="00936111"/>
    <w:rsid w:val="0093626D"/>
    <w:rsid w:val="00936680"/>
    <w:rsid w:val="009368BB"/>
    <w:rsid w:val="00936C6B"/>
    <w:rsid w:val="00936D9E"/>
    <w:rsid w:val="00936F91"/>
    <w:rsid w:val="00937052"/>
    <w:rsid w:val="009373B9"/>
    <w:rsid w:val="0093746C"/>
    <w:rsid w:val="00937B39"/>
    <w:rsid w:val="00937C93"/>
    <w:rsid w:val="009400EF"/>
    <w:rsid w:val="009401D0"/>
    <w:rsid w:val="00940263"/>
    <w:rsid w:val="009403C7"/>
    <w:rsid w:val="00940474"/>
    <w:rsid w:val="009404F9"/>
    <w:rsid w:val="009408EC"/>
    <w:rsid w:val="00940AEC"/>
    <w:rsid w:val="00940B98"/>
    <w:rsid w:val="00940BB6"/>
    <w:rsid w:val="00940BF4"/>
    <w:rsid w:val="00940C98"/>
    <w:rsid w:val="00940E8E"/>
    <w:rsid w:val="00941040"/>
    <w:rsid w:val="0094119E"/>
    <w:rsid w:val="0094131F"/>
    <w:rsid w:val="009414F8"/>
    <w:rsid w:val="00941540"/>
    <w:rsid w:val="00941581"/>
    <w:rsid w:val="00941795"/>
    <w:rsid w:val="00941BB2"/>
    <w:rsid w:val="00942284"/>
    <w:rsid w:val="009425D3"/>
    <w:rsid w:val="009426FB"/>
    <w:rsid w:val="009427D6"/>
    <w:rsid w:val="00942A0D"/>
    <w:rsid w:val="00943170"/>
    <w:rsid w:val="009431E8"/>
    <w:rsid w:val="00943325"/>
    <w:rsid w:val="009436D4"/>
    <w:rsid w:val="0094371D"/>
    <w:rsid w:val="00943A66"/>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C72"/>
    <w:rsid w:val="00945E6A"/>
    <w:rsid w:val="00945F83"/>
    <w:rsid w:val="00946254"/>
    <w:rsid w:val="009463F8"/>
    <w:rsid w:val="009465DB"/>
    <w:rsid w:val="009465FF"/>
    <w:rsid w:val="00946666"/>
    <w:rsid w:val="009468A6"/>
    <w:rsid w:val="009469D8"/>
    <w:rsid w:val="00946AA1"/>
    <w:rsid w:val="00946BDB"/>
    <w:rsid w:val="00946CCD"/>
    <w:rsid w:val="00946DF8"/>
    <w:rsid w:val="009474C9"/>
    <w:rsid w:val="00947531"/>
    <w:rsid w:val="0094774C"/>
    <w:rsid w:val="00947C7A"/>
    <w:rsid w:val="00947E22"/>
    <w:rsid w:val="00947ECF"/>
    <w:rsid w:val="00950054"/>
    <w:rsid w:val="009500EF"/>
    <w:rsid w:val="009503F9"/>
    <w:rsid w:val="0095068D"/>
    <w:rsid w:val="00950706"/>
    <w:rsid w:val="009508D2"/>
    <w:rsid w:val="00950AAC"/>
    <w:rsid w:val="00950AB4"/>
    <w:rsid w:val="00951531"/>
    <w:rsid w:val="00951758"/>
    <w:rsid w:val="009517B8"/>
    <w:rsid w:val="009519F3"/>
    <w:rsid w:val="00951A27"/>
    <w:rsid w:val="00951D82"/>
    <w:rsid w:val="00951DE6"/>
    <w:rsid w:val="00952277"/>
    <w:rsid w:val="0095251F"/>
    <w:rsid w:val="009525DB"/>
    <w:rsid w:val="00952604"/>
    <w:rsid w:val="00952779"/>
    <w:rsid w:val="00952801"/>
    <w:rsid w:val="00952846"/>
    <w:rsid w:val="00952860"/>
    <w:rsid w:val="0095293C"/>
    <w:rsid w:val="00952AF8"/>
    <w:rsid w:val="00952BCC"/>
    <w:rsid w:val="00952DF4"/>
    <w:rsid w:val="00952E2E"/>
    <w:rsid w:val="00952F68"/>
    <w:rsid w:val="00952FDE"/>
    <w:rsid w:val="00952FF7"/>
    <w:rsid w:val="009533F0"/>
    <w:rsid w:val="0095370F"/>
    <w:rsid w:val="00953740"/>
    <w:rsid w:val="009538E8"/>
    <w:rsid w:val="00953904"/>
    <w:rsid w:val="00953A28"/>
    <w:rsid w:val="00953C20"/>
    <w:rsid w:val="00953EB0"/>
    <w:rsid w:val="009540A7"/>
    <w:rsid w:val="00954128"/>
    <w:rsid w:val="009547A7"/>
    <w:rsid w:val="00954DB9"/>
    <w:rsid w:val="00954F12"/>
    <w:rsid w:val="0095502C"/>
    <w:rsid w:val="009552E8"/>
    <w:rsid w:val="00955C13"/>
    <w:rsid w:val="00955DA2"/>
    <w:rsid w:val="00955EE1"/>
    <w:rsid w:val="00956060"/>
    <w:rsid w:val="009561D9"/>
    <w:rsid w:val="0095632F"/>
    <w:rsid w:val="0095634D"/>
    <w:rsid w:val="00956636"/>
    <w:rsid w:val="00956C12"/>
    <w:rsid w:val="00956DAB"/>
    <w:rsid w:val="009576B3"/>
    <w:rsid w:val="00957747"/>
    <w:rsid w:val="009578F0"/>
    <w:rsid w:val="00957AE1"/>
    <w:rsid w:val="00957C00"/>
    <w:rsid w:val="00957C4E"/>
    <w:rsid w:val="00957CB5"/>
    <w:rsid w:val="00957FBA"/>
    <w:rsid w:val="009606E9"/>
    <w:rsid w:val="0096076A"/>
    <w:rsid w:val="00960981"/>
    <w:rsid w:val="009609D0"/>
    <w:rsid w:val="00960C9C"/>
    <w:rsid w:val="00960E19"/>
    <w:rsid w:val="00960E79"/>
    <w:rsid w:val="00960E85"/>
    <w:rsid w:val="00960EF2"/>
    <w:rsid w:val="00960F82"/>
    <w:rsid w:val="009610BE"/>
    <w:rsid w:val="0096114D"/>
    <w:rsid w:val="00961307"/>
    <w:rsid w:val="0096138C"/>
    <w:rsid w:val="009614A4"/>
    <w:rsid w:val="009615D5"/>
    <w:rsid w:val="0096191D"/>
    <w:rsid w:val="00961935"/>
    <w:rsid w:val="00961E94"/>
    <w:rsid w:val="0096204D"/>
    <w:rsid w:val="009620AB"/>
    <w:rsid w:val="009622AB"/>
    <w:rsid w:val="009623CA"/>
    <w:rsid w:val="0096292A"/>
    <w:rsid w:val="00962995"/>
    <w:rsid w:val="0096299A"/>
    <w:rsid w:val="00962B1A"/>
    <w:rsid w:val="00962B51"/>
    <w:rsid w:val="00962C86"/>
    <w:rsid w:val="009632EE"/>
    <w:rsid w:val="009634DD"/>
    <w:rsid w:val="00963547"/>
    <w:rsid w:val="009636E9"/>
    <w:rsid w:val="00963710"/>
    <w:rsid w:val="009637A9"/>
    <w:rsid w:val="00963872"/>
    <w:rsid w:val="00963C5A"/>
    <w:rsid w:val="00963F36"/>
    <w:rsid w:val="00964197"/>
    <w:rsid w:val="0096425A"/>
    <w:rsid w:val="00964293"/>
    <w:rsid w:val="00964A43"/>
    <w:rsid w:val="00964B95"/>
    <w:rsid w:val="00964C01"/>
    <w:rsid w:val="00964C61"/>
    <w:rsid w:val="00964C79"/>
    <w:rsid w:val="00964CEF"/>
    <w:rsid w:val="00964DC8"/>
    <w:rsid w:val="00964F8C"/>
    <w:rsid w:val="0096555E"/>
    <w:rsid w:val="0096572F"/>
    <w:rsid w:val="00965818"/>
    <w:rsid w:val="00965B06"/>
    <w:rsid w:val="00965E07"/>
    <w:rsid w:val="00965F88"/>
    <w:rsid w:val="00965F96"/>
    <w:rsid w:val="0096609A"/>
    <w:rsid w:val="00966189"/>
    <w:rsid w:val="00966A2D"/>
    <w:rsid w:val="00966D41"/>
    <w:rsid w:val="0096713B"/>
    <w:rsid w:val="0096720F"/>
    <w:rsid w:val="00967210"/>
    <w:rsid w:val="009672D3"/>
    <w:rsid w:val="00967513"/>
    <w:rsid w:val="00967A58"/>
    <w:rsid w:val="00967D01"/>
    <w:rsid w:val="00967D0F"/>
    <w:rsid w:val="00967E67"/>
    <w:rsid w:val="00967ECC"/>
    <w:rsid w:val="009706BF"/>
    <w:rsid w:val="00970862"/>
    <w:rsid w:val="0097086F"/>
    <w:rsid w:val="00970C01"/>
    <w:rsid w:val="00970E59"/>
    <w:rsid w:val="00970F06"/>
    <w:rsid w:val="00971237"/>
    <w:rsid w:val="00971511"/>
    <w:rsid w:val="0097185C"/>
    <w:rsid w:val="0097190C"/>
    <w:rsid w:val="00971BF5"/>
    <w:rsid w:val="00971D15"/>
    <w:rsid w:val="00971E50"/>
    <w:rsid w:val="00971E6D"/>
    <w:rsid w:val="00971F85"/>
    <w:rsid w:val="0097201A"/>
    <w:rsid w:val="0097201E"/>
    <w:rsid w:val="0097202F"/>
    <w:rsid w:val="00972063"/>
    <w:rsid w:val="009721D3"/>
    <w:rsid w:val="009723F2"/>
    <w:rsid w:val="009725D1"/>
    <w:rsid w:val="009726E4"/>
    <w:rsid w:val="0097285B"/>
    <w:rsid w:val="00972AB4"/>
    <w:rsid w:val="00972D36"/>
    <w:rsid w:val="00972EBB"/>
    <w:rsid w:val="00973416"/>
    <w:rsid w:val="0097347E"/>
    <w:rsid w:val="009736C3"/>
    <w:rsid w:val="0097397D"/>
    <w:rsid w:val="00973C21"/>
    <w:rsid w:val="00973C4C"/>
    <w:rsid w:val="00973C88"/>
    <w:rsid w:val="009745EE"/>
    <w:rsid w:val="0097476F"/>
    <w:rsid w:val="0097481B"/>
    <w:rsid w:val="00974CA4"/>
    <w:rsid w:val="00974D42"/>
    <w:rsid w:val="00975051"/>
    <w:rsid w:val="00975348"/>
    <w:rsid w:val="00975395"/>
    <w:rsid w:val="00975409"/>
    <w:rsid w:val="0097555A"/>
    <w:rsid w:val="00975603"/>
    <w:rsid w:val="00975717"/>
    <w:rsid w:val="00975818"/>
    <w:rsid w:val="0097591A"/>
    <w:rsid w:val="009759ED"/>
    <w:rsid w:val="00975ADD"/>
    <w:rsid w:val="00975AE5"/>
    <w:rsid w:val="00975CEC"/>
    <w:rsid w:val="0097610D"/>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649"/>
    <w:rsid w:val="00980878"/>
    <w:rsid w:val="009808AF"/>
    <w:rsid w:val="009809EA"/>
    <w:rsid w:val="00980A46"/>
    <w:rsid w:val="00980AEB"/>
    <w:rsid w:val="00980B8F"/>
    <w:rsid w:val="00980EC9"/>
    <w:rsid w:val="00981009"/>
    <w:rsid w:val="00981129"/>
    <w:rsid w:val="009812D2"/>
    <w:rsid w:val="0098138D"/>
    <w:rsid w:val="0098165B"/>
    <w:rsid w:val="00981D34"/>
    <w:rsid w:val="00981DCC"/>
    <w:rsid w:val="009820D0"/>
    <w:rsid w:val="0098229E"/>
    <w:rsid w:val="009823DE"/>
    <w:rsid w:val="00982649"/>
    <w:rsid w:val="009827D6"/>
    <w:rsid w:val="009828BC"/>
    <w:rsid w:val="009828C1"/>
    <w:rsid w:val="00982AB7"/>
    <w:rsid w:val="00982C2F"/>
    <w:rsid w:val="00982E88"/>
    <w:rsid w:val="00982EDC"/>
    <w:rsid w:val="009836AB"/>
    <w:rsid w:val="009836F3"/>
    <w:rsid w:val="009839ED"/>
    <w:rsid w:val="00983DF4"/>
    <w:rsid w:val="009840B2"/>
    <w:rsid w:val="009841EB"/>
    <w:rsid w:val="0098446D"/>
    <w:rsid w:val="009846CB"/>
    <w:rsid w:val="00984798"/>
    <w:rsid w:val="00984B72"/>
    <w:rsid w:val="00984D78"/>
    <w:rsid w:val="00984DB4"/>
    <w:rsid w:val="0098566D"/>
    <w:rsid w:val="00985747"/>
    <w:rsid w:val="00985935"/>
    <w:rsid w:val="009859F8"/>
    <w:rsid w:val="00985CDA"/>
    <w:rsid w:val="00986336"/>
    <w:rsid w:val="009864E8"/>
    <w:rsid w:val="00986759"/>
    <w:rsid w:val="009869B0"/>
    <w:rsid w:val="00986A20"/>
    <w:rsid w:val="00986AF5"/>
    <w:rsid w:val="00986B15"/>
    <w:rsid w:val="00986B23"/>
    <w:rsid w:val="00986CFA"/>
    <w:rsid w:val="00986EA5"/>
    <w:rsid w:val="00986F75"/>
    <w:rsid w:val="00987256"/>
    <w:rsid w:val="00987603"/>
    <w:rsid w:val="009878F1"/>
    <w:rsid w:val="009878FE"/>
    <w:rsid w:val="00987A5E"/>
    <w:rsid w:val="00987A7F"/>
    <w:rsid w:val="00987A95"/>
    <w:rsid w:val="00987CBD"/>
    <w:rsid w:val="00987D10"/>
    <w:rsid w:val="00987F74"/>
    <w:rsid w:val="0099036B"/>
    <w:rsid w:val="00990515"/>
    <w:rsid w:val="009906E2"/>
    <w:rsid w:val="009907F8"/>
    <w:rsid w:val="00990878"/>
    <w:rsid w:val="00990C0D"/>
    <w:rsid w:val="00990C70"/>
    <w:rsid w:val="00990D73"/>
    <w:rsid w:val="00990E71"/>
    <w:rsid w:val="00990E8F"/>
    <w:rsid w:val="00990F66"/>
    <w:rsid w:val="00990FCD"/>
    <w:rsid w:val="00991116"/>
    <w:rsid w:val="0099113C"/>
    <w:rsid w:val="00991658"/>
    <w:rsid w:val="00991789"/>
    <w:rsid w:val="009917E4"/>
    <w:rsid w:val="00991E1D"/>
    <w:rsid w:val="00991FB8"/>
    <w:rsid w:val="0099238B"/>
    <w:rsid w:val="009923B8"/>
    <w:rsid w:val="009923FA"/>
    <w:rsid w:val="00992428"/>
    <w:rsid w:val="00992735"/>
    <w:rsid w:val="0099276B"/>
    <w:rsid w:val="009927D4"/>
    <w:rsid w:val="00992A60"/>
    <w:rsid w:val="00992B07"/>
    <w:rsid w:val="00992C91"/>
    <w:rsid w:val="00992EC2"/>
    <w:rsid w:val="00992F0E"/>
    <w:rsid w:val="00992F7A"/>
    <w:rsid w:val="0099337F"/>
    <w:rsid w:val="0099356F"/>
    <w:rsid w:val="00993723"/>
    <w:rsid w:val="0099377A"/>
    <w:rsid w:val="009937E3"/>
    <w:rsid w:val="009938EE"/>
    <w:rsid w:val="00993A1C"/>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304"/>
    <w:rsid w:val="009955C8"/>
    <w:rsid w:val="00995606"/>
    <w:rsid w:val="009956B6"/>
    <w:rsid w:val="0099573D"/>
    <w:rsid w:val="009958F2"/>
    <w:rsid w:val="0099592B"/>
    <w:rsid w:val="00995CA2"/>
    <w:rsid w:val="00995D76"/>
    <w:rsid w:val="00995DA0"/>
    <w:rsid w:val="00995E4A"/>
    <w:rsid w:val="00995F58"/>
    <w:rsid w:val="0099605A"/>
    <w:rsid w:val="009962BB"/>
    <w:rsid w:val="009963B2"/>
    <w:rsid w:val="0099643D"/>
    <w:rsid w:val="009969CA"/>
    <w:rsid w:val="0099708C"/>
    <w:rsid w:val="0099709E"/>
    <w:rsid w:val="00997308"/>
    <w:rsid w:val="0099735C"/>
    <w:rsid w:val="00997395"/>
    <w:rsid w:val="00997495"/>
    <w:rsid w:val="0099762E"/>
    <w:rsid w:val="0099780B"/>
    <w:rsid w:val="0099785E"/>
    <w:rsid w:val="00997E5D"/>
    <w:rsid w:val="00997E94"/>
    <w:rsid w:val="009A021D"/>
    <w:rsid w:val="009A0512"/>
    <w:rsid w:val="009A0D3B"/>
    <w:rsid w:val="009A0F97"/>
    <w:rsid w:val="009A120B"/>
    <w:rsid w:val="009A133D"/>
    <w:rsid w:val="009A139E"/>
    <w:rsid w:val="009A151C"/>
    <w:rsid w:val="009A1919"/>
    <w:rsid w:val="009A1ADC"/>
    <w:rsid w:val="009A1BAA"/>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BD"/>
    <w:rsid w:val="009A2DC9"/>
    <w:rsid w:val="009A3288"/>
    <w:rsid w:val="009A3307"/>
    <w:rsid w:val="009A348B"/>
    <w:rsid w:val="009A373A"/>
    <w:rsid w:val="009A3F6E"/>
    <w:rsid w:val="009A4086"/>
    <w:rsid w:val="009A4180"/>
    <w:rsid w:val="009A445C"/>
    <w:rsid w:val="009A47BD"/>
    <w:rsid w:val="009A496E"/>
    <w:rsid w:val="009A4BFB"/>
    <w:rsid w:val="009A4C5A"/>
    <w:rsid w:val="009A4C6B"/>
    <w:rsid w:val="009A4D1D"/>
    <w:rsid w:val="009A5244"/>
    <w:rsid w:val="009A534F"/>
    <w:rsid w:val="009A5429"/>
    <w:rsid w:val="009A5677"/>
    <w:rsid w:val="009A585D"/>
    <w:rsid w:val="009A5925"/>
    <w:rsid w:val="009A59E9"/>
    <w:rsid w:val="009A5D2A"/>
    <w:rsid w:val="009A5E2B"/>
    <w:rsid w:val="009A6021"/>
    <w:rsid w:val="009A62D2"/>
    <w:rsid w:val="009A6737"/>
    <w:rsid w:val="009A6B12"/>
    <w:rsid w:val="009A6E3E"/>
    <w:rsid w:val="009A715B"/>
    <w:rsid w:val="009A720E"/>
    <w:rsid w:val="009A72D1"/>
    <w:rsid w:val="009A73D5"/>
    <w:rsid w:val="009A758A"/>
    <w:rsid w:val="009A76CA"/>
    <w:rsid w:val="009A7727"/>
    <w:rsid w:val="009A78B4"/>
    <w:rsid w:val="009A7D7B"/>
    <w:rsid w:val="009A7E5E"/>
    <w:rsid w:val="009B0014"/>
    <w:rsid w:val="009B0059"/>
    <w:rsid w:val="009B017F"/>
    <w:rsid w:val="009B03C2"/>
    <w:rsid w:val="009B04AB"/>
    <w:rsid w:val="009B091A"/>
    <w:rsid w:val="009B0A64"/>
    <w:rsid w:val="009B0AD7"/>
    <w:rsid w:val="009B0BE2"/>
    <w:rsid w:val="009B0C7C"/>
    <w:rsid w:val="009B0D21"/>
    <w:rsid w:val="009B1488"/>
    <w:rsid w:val="009B1695"/>
    <w:rsid w:val="009B1905"/>
    <w:rsid w:val="009B2084"/>
    <w:rsid w:val="009B21D9"/>
    <w:rsid w:val="009B24F6"/>
    <w:rsid w:val="009B264A"/>
    <w:rsid w:val="009B2773"/>
    <w:rsid w:val="009B27D5"/>
    <w:rsid w:val="009B2981"/>
    <w:rsid w:val="009B2A33"/>
    <w:rsid w:val="009B2F2F"/>
    <w:rsid w:val="009B33F8"/>
    <w:rsid w:val="009B3411"/>
    <w:rsid w:val="009B36DD"/>
    <w:rsid w:val="009B394B"/>
    <w:rsid w:val="009B3983"/>
    <w:rsid w:val="009B39A1"/>
    <w:rsid w:val="009B3A11"/>
    <w:rsid w:val="009B3F50"/>
    <w:rsid w:val="009B3F9B"/>
    <w:rsid w:val="009B4164"/>
    <w:rsid w:val="009B4231"/>
    <w:rsid w:val="009B4234"/>
    <w:rsid w:val="009B42A4"/>
    <w:rsid w:val="009B4319"/>
    <w:rsid w:val="009B43D2"/>
    <w:rsid w:val="009B4676"/>
    <w:rsid w:val="009B477C"/>
    <w:rsid w:val="009B485A"/>
    <w:rsid w:val="009B4D64"/>
    <w:rsid w:val="009B4DD2"/>
    <w:rsid w:val="009B4E95"/>
    <w:rsid w:val="009B50D4"/>
    <w:rsid w:val="009B511C"/>
    <w:rsid w:val="009B51FB"/>
    <w:rsid w:val="009B53FA"/>
    <w:rsid w:val="009B5488"/>
    <w:rsid w:val="009B55F9"/>
    <w:rsid w:val="009B573E"/>
    <w:rsid w:val="009B5ABB"/>
    <w:rsid w:val="009B5B35"/>
    <w:rsid w:val="009B5EFD"/>
    <w:rsid w:val="009B6031"/>
    <w:rsid w:val="009B63A6"/>
    <w:rsid w:val="009B6B70"/>
    <w:rsid w:val="009B6B99"/>
    <w:rsid w:val="009B6CDC"/>
    <w:rsid w:val="009B6DB4"/>
    <w:rsid w:val="009B6F01"/>
    <w:rsid w:val="009B7077"/>
    <w:rsid w:val="009B720E"/>
    <w:rsid w:val="009B7285"/>
    <w:rsid w:val="009B7610"/>
    <w:rsid w:val="009B7765"/>
    <w:rsid w:val="009B7834"/>
    <w:rsid w:val="009B79E6"/>
    <w:rsid w:val="009B7BA9"/>
    <w:rsid w:val="009B7BF0"/>
    <w:rsid w:val="009B7E93"/>
    <w:rsid w:val="009C004B"/>
    <w:rsid w:val="009C02F4"/>
    <w:rsid w:val="009C0529"/>
    <w:rsid w:val="009C08FE"/>
    <w:rsid w:val="009C0B37"/>
    <w:rsid w:val="009C0E08"/>
    <w:rsid w:val="009C113D"/>
    <w:rsid w:val="009C11C0"/>
    <w:rsid w:val="009C15EC"/>
    <w:rsid w:val="009C15F0"/>
    <w:rsid w:val="009C16A5"/>
    <w:rsid w:val="009C1993"/>
    <w:rsid w:val="009C199B"/>
    <w:rsid w:val="009C1D81"/>
    <w:rsid w:val="009C1D8C"/>
    <w:rsid w:val="009C1FBB"/>
    <w:rsid w:val="009C1FCE"/>
    <w:rsid w:val="009C2579"/>
    <w:rsid w:val="009C25D7"/>
    <w:rsid w:val="009C2819"/>
    <w:rsid w:val="009C2AD3"/>
    <w:rsid w:val="009C2AEC"/>
    <w:rsid w:val="009C2E42"/>
    <w:rsid w:val="009C3097"/>
    <w:rsid w:val="009C32A3"/>
    <w:rsid w:val="009C3486"/>
    <w:rsid w:val="009C3875"/>
    <w:rsid w:val="009C3CF4"/>
    <w:rsid w:val="009C3CFE"/>
    <w:rsid w:val="009C3EA4"/>
    <w:rsid w:val="009C406A"/>
    <w:rsid w:val="009C42EE"/>
    <w:rsid w:val="009C44CD"/>
    <w:rsid w:val="009C45C5"/>
    <w:rsid w:val="009C45EF"/>
    <w:rsid w:val="009C49DA"/>
    <w:rsid w:val="009C4B2A"/>
    <w:rsid w:val="009C4C3A"/>
    <w:rsid w:val="009C4CA4"/>
    <w:rsid w:val="009C504B"/>
    <w:rsid w:val="009C51B7"/>
    <w:rsid w:val="009C51EC"/>
    <w:rsid w:val="009C5292"/>
    <w:rsid w:val="009C5545"/>
    <w:rsid w:val="009C56FA"/>
    <w:rsid w:val="009C5A5E"/>
    <w:rsid w:val="009C5CBE"/>
    <w:rsid w:val="009C6149"/>
    <w:rsid w:val="009C6159"/>
    <w:rsid w:val="009C61AE"/>
    <w:rsid w:val="009C62AC"/>
    <w:rsid w:val="009C62D6"/>
    <w:rsid w:val="009C63AB"/>
    <w:rsid w:val="009C64C7"/>
    <w:rsid w:val="009C66AE"/>
    <w:rsid w:val="009C671A"/>
    <w:rsid w:val="009C687F"/>
    <w:rsid w:val="009C692B"/>
    <w:rsid w:val="009C6CAF"/>
    <w:rsid w:val="009C6CBB"/>
    <w:rsid w:val="009C6EF6"/>
    <w:rsid w:val="009C6F46"/>
    <w:rsid w:val="009C71EE"/>
    <w:rsid w:val="009C72A1"/>
    <w:rsid w:val="009C72D8"/>
    <w:rsid w:val="009C72E6"/>
    <w:rsid w:val="009C7423"/>
    <w:rsid w:val="009C75A3"/>
    <w:rsid w:val="009C7C37"/>
    <w:rsid w:val="009D0003"/>
    <w:rsid w:val="009D0287"/>
    <w:rsid w:val="009D03DF"/>
    <w:rsid w:val="009D0423"/>
    <w:rsid w:val="009D0542"/>
    <w:rsid w:val="009D06BF"/>
    <w:rsid w:val="009D08D0"/>
    <w:rsid w:val="009D0CCB"/>
    <w:rsid w:val="009D0CFE"/>
    <w:rsid w:val="009D0D6B"/>
    <w:rsid w:val="009D1098"/>
    <w:rsid w:val="009D10F3"/>
    <w:rsid w:val="009D11A5"/>
    <w:rsid w:val="009D132A"/>
    <w:rsid w:val="009D140C"/>
    <w:rsid w:val="009D167B"/>
    <w:rsid w:val="009D1818"/>
    <w:rsid w:val="009D1A49"/>
    <w:rsid w:val="009D1A5E"/>
    <w:rsid w:val="009D1A89"/>
    <w:rsid w:val="009D1B60"/>
    <w:rsid w:val="009D1B95"/>
    <w:rsid w:val="009D1BD5"/>
    <w:rsid w:val="009D1F03"/>
    <w:rsid w:val="009D1F65"/>
    <w:rsid w:val="009D2101"/>
    <w:rsid w:val="009D21D3"/>
    <w:rsid w:val="009D2297"/>
    <w:rsid w:val="009D2302"/>
    <w:rsid w:val="009D2349"/>
    <w:rsid w:val="009D2A80"/>
    <w:rsid w:val="009D2B5A"/>
    <w:rsid w:val="009D2B8F"/>
    <w:rsid w:val="009D2C18"/>
    <w:rsid w:val="009D2C19"/>
    <w:rsid w:val="009D316B"/>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6"/>
    <w:rsid w:val="009D5717"/>
    <w:rsid w:val="009D5827"/>
    <w:rsid w:val="009D5CDC"/>
    <w:rsid w:val="009D5D06"/>
    <w:rsid w:val="009D5D22"/>
    <w:rsid w:val="009D5DA1"/>
    <w:rsid w:val="009D5F7E"/>
    <w:rsid w:val="009D600D"/>
    <w:rsid w:val="009D64B8"/>
    <w:rsid w:val="009D6740"/>
    <w:rsid w:val="009D69B3"/>
    <w:rsid w:val="009D6CAE"/>
    <w:rsid w:val="009D6CF1"/>
    <w:rsid w:val="009D6CFB"/>
    <w:rsid w:val="009D6F9D"/>
    <w:rsid w:val="009D7188"/>
    <w:rsid w:val="009D73A2"/>
    <w:rsid w:val="009D74E9"/>
    <w:rsid w:val="009D75B6"/>
    <w:rsid w:val="009D75D6"/>
    <w:rsid w:val="009D76DC"/>
    <w:rsid w:val="009D7708"/>
    <w:rsid w:val="009D7DD8"/>
    <w:rsid w:val="009D7EB1"/>
    <w:rsid w:val="009D7EF0"/>
    <w:rsid w:val="009E0166"/>
    <w:rsid w:val="009E027C"/>
    <w:rsid w:val="009E064C"/>
    <w:rsid w:val="009E06B6"/>
    <w:rsid w:val="009E0759"/>
    <w:rsid w:val="009E07FC"/>
    <w:rsid w:val="009E08D7"/>
    <w:rsid w:val="009E0BBC"/>
    <w:rsid w:val="009E0D71"/>
    <w:rsid w:val="009E0DDB"/>
    <w:rsid w:val="009E1097"/>
    <w:rsid w:val="009E1130"/>
    <w:rsid w:val="009E11CA"/>
    <w:rsid w:val="009E12DF"/>
    <w:rsid w:val="009E143A"/>
    <w:rsid w:val="009E154F"/>
    <w:rsid w:val="009E1AC7"/>
    <w:rsid w:val="009E1ACA"/>
    <w:rsid w:val="009E1B56"/>
    <w:rsid w:val="009E1DFD"/>
    <w:rsid w:val="009E1E0B"/>
    <w:rsid w:val="009E1E2C"/>
    <w:rsid w:val="009E2298"/>
    <w:rsid w:val="009E2533"/>
    <w:rsid w:val="009E25AA"/>
    <w:rsid w:val="009E267A"/>
    <w:rsid w:val="009E2709"/>
    <w:rsid w:val="009E271E"/>
    <w:rsid w:val="009E27CF"/>
    <w:rsid w:val="009E28FB"/>
    <w:rsid w:val="009E302B"/>
    <w:rsid w:val="009E3533"/>
    <w:rsid w:val="009E398D"/>
    <w:rsid w:val="009E39AA"/>
    <w:rsid w:val="009E4A6A"/>
    <w:rsid w:val="009E4F39"/>
    <w:rsid w:val="009E505E"/>
    <w:rsid w:val="009E51F0"/>
    <w:rsid w:val="009E53B0"/>
    <w:rsid w:val="009E5427"/>
    <w:rsid w:val="009E55B5"/>
    <w:rsid w:val="009E5615"/>
    <w:rsid w:val="009E568E"/>
    <w:rsid w:val="009E56FE"/>
    <w:rsid w:val="009E5C9C"/>
    <w:rsid w:val="009E5DAC"/>
    <w:rsid w:val="009E5E80"/>
    <w:rsid w:val="009E5E96"/>
    <w:rsid w:val="009E5EDD"/>
    <w:rsid w:val="009E5FEB"/>
    <w:rsid w:val="009E6181"/>
    <w:rsid w:val="009E6204"/>
    <w:rsid w:val="009E634C"/>
    <w:rsid w:val="009E63CD"/>
    <w:rsid w:val="009E6783"/>
    <w:rsid w:val="009E688E"/>
    <w:rsid w:val="009E69D7"/>
    <w:rsid w:val="009E6A7A"/>
    <w:rsid w:val="009E6A9C"/>
    <w:rsid w:val="009E6B2A"/>
    <w:rsid w:val="009E6C6E"/>
    <w:rsid w:val="009E6F1A"/>
    <w:rsid w:val="009E7A35"/>
    <w:rsid w:val="009E7A72"/>
    <w:rsid w:val="009E7EC0"/>
    <w:rsid w:val="009F0011"/>
    <w:rsid w:val="009F062E"/>
    <w:rsid w:val="009F066D"/>
    <w:rsid w:val="009F06A9"/>
    <w:rsid w:val="009F0D6F"/>
    <w:rsid w:val="009F0FFD"/>
    <w:rsid w:val="009F1428"/>
    <w:rsid w:val="009F152C"/>
    <w:rsid w:val="009F178C"/>
    <w:rsid w:val="009F19FC"/>
    <w:rsid w:val="009F1AAB"/>
    <w:rsid w:val="009F1B19"/>
    <w:rsid w:val="009F1B6E"/>
    <w:rsid w:val="009F1E22"/>
    <w:rsid w:val="009F2076"/>
    <w:rsid w:val="009F2295"/>
    <w:rsid w:val="009F2467"/>
    <w:rsid w:val="009F297A"/>
    <w:rsid w:val="009F2B85"/>
    <w:rsid w:val="009F302A"/>
    <w:rsid w:val="009F3032"/>
    <w:rsid w:val="009F31A7"/>
    <w:rsid w:val="009F33DC"/>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4C4"/>
    <w:rsid w:val="009F587E"/>
    <w:rsid w:val="009F58AE"/>
    <w:rsid w:val="009F60B3"/>
    <w:rsid w:val="009F6157"/>
    <w:rsid w:val="009F62E7"/>
    <w:rsid w:val="009F6691"/>
    <w:rsid w:val="009F6825"/>
    <w:rsid w:val="009F6847"/>
    <w:rsid w:val="009F6B7C"/>
    <w:rsid w:val="009F6B9A"/>
    <w:rsid w:val="009F6DF8"/>
    <w:rsid w:val="009F6E76"/>
    <w:rsid w:val="009F7088"/>
    <w:rsid w:val="009F727D"/>
    <w:rsid w:val="009F736A"/>
    <w:rsid w:val="009F761D"/>
    <w:rsid w:val="009F7866"/>
    <w:rsid w:val="009F7902"/>
    <w:rsid w:val="00A00029"/>
    <w:rsid w:val="00A00096"/>
    <w:rsid w:val="00A000E8"/>
    <w:rsid w:val="00A00524"/>
    <w:rsid w:val="00A00581"/>
    <w:rsid w:val="00A0083F"/>
    <w:rsid w:val="00A008A5"/>
    <w:rsid w:val="00A0092F"/>
    <w:rsid w:val="00A00AFF"/>
    <w:rsid w:val="00A00DE7"/>
    <w:rsid w:val="00A00E80"/>
    <w:rsid w:val="00A00E99"/>
    <w:rsid w:val="00A00F3E"/>
    <w:rsid w:val="00A01053"/>
    <w:rsid w:val="00A011A7"/>
    <w:rsid w:val="00A011E9"/>
    <w:rsid w:val="00A011FF"/>
    <w:rsid w:val="00A014CA"/>
    <w:rsid w:val="00A01514"/>
    <w:rsid w:val="00A01659"/>
    <w:rsid w:val="00A01677"/>
    <w:rsid w:val="00A01809"/>
    <w:rsid w:val="00A01964"/>
    <w:rsid w:val="00A01AA4"/>
    <w:rsid w:val="00A01AD0"/>
    <w:rsid w:val="00A01B59"/>
    <w:rsid w:val="00A01C10"/>
    <w:rsid w:val="00A01DC9"/>
    <w:rsid w:val="00A01E33"/>
    <w:rsid w:val="00A02405"/>
    <w:rsid w:val="00A024C9"/>
    <w:rsid w:val="00A02805"/>
    <w:rsid w:val="00A02874"/>
    <w:rsid w:val="00A02B56"/>
    <w:rsid w:val="00A02C0C"/>
    <w:rsid w:val="00A02EE1"/>
    <w:rsid w:val="00A02F96"/>
    <w:rsid w:val="00A035AA"/>
    <w:rsid w:val="00A03D06"/>
    <w:rsid w:val="00A042A2"/>
    <w:rsid w:val="00A0438C"/>
    <w:rsid w:val="00A04A3E"/>
    <w:rsid w:val="00A04C50"/>
    <w:rsid w:val="00A05026"/>
    <w:rsid w:val="00A0511E"/>
    <w:rsid w:val="00A052ED"/>
    <w:rsid w:val="00A05371"/>
    <w:rsid w:val="00A054C9"/>
    <w:rsid w:val="00A05918"/>
    <w:rsid w:val="00A05AC6"/>
    <w:rsid w:val="00A05E4E"/>
    <w:rsid w:val="00A060B4"/>
    <w:rsid w:val="00A060EB"/>
    <w:rsid w:val="00A0636B"/>
    <w:rsid w:val="00A06CF7"/>
    <w:rsid w:val="00A06D47"/>
    <w:rsid w:val="00A06D88"/>
    <w:rsid w:val="00A06E6F"/>
    <w:rsid w:val="00A070DD"/>
    <w:rsid w:val="00A07365"/>
    <w:rsid w:val="00A07514"/>
    <w:rsid w:val="00A07558"/>
    <w:rsid w:val="00A078AB"/>
    <w:rsid w:val="00A102D1"/>
    <w:rsid w:val="00A1031F"/>
    <w:rsid w:val="00A108F7"/>
    <w:rsid w:val="00A10914"/>
    <w:rsid w:val="00A10A9E"/>
    <w:rsid w:val="00A10CD3"/>
    <w:rsid w:val="00A10D24"/>
    <w:rsid w:val="00A10F73"/>
    <w:rsid w:val="00A113F3"/>
    <w:rsid w:val="00A115BF"/>
    <w:rsid w:val="00A11863"/>
    <w:rsid w:val="00A118FA"/>
    <w:rsid w:val="00A11A14"/>
    <w:rsid w:val="00A11A26"/>
    <w:rsid w:val="00A11A61"/>
    <w:rsid w:val="00A11AD2"/>
    <w:rsid w:val="00A11B95"/>
    <w:rsid w:val="00A11C1E"/>
    <w:rsid w:val="00A11E32"/>
    <w:rsid w:val="00A11F12"/>
    <w:rsid w:val="00A11FD6"/>
    <w:rsid w:val="00A11FEE"/>
    <w:rsid w:val="00A12425"/>
    <w:rsid w:val="00A12641"/>
    <w:rsid w:val="00A126A9"/>
    <w:rsid w:val="00A1279B"/>
    <w:rsid w:val="00A12815"/>
    <w:rsid w:val="00A128F8"/>
    <w:rsid w:val="00A12AB9"/>
    <w:rsid w:val="00A12F49"/>
    <w:rsid w:val="00A12FA4"/>
    <w:rsid w:val="00A130CE"/>
    <w:rsid w:val="00A131A5"/>
    <w:rsid w:val="00A132A9"/>
    <w:rsid w:val="00A132EA"/>
    <w:rsid w:val="00A132F6"/>
    <w:rsid w:val="00A1361A"/>
    <w:rsid w:val="00A13CC8"/>
    <w:rsid w:val="00A14112"/>
    <w:rsid w:val="00A14113"/>
    <w:rsid w:val="00A14120"/>
    <w:rsid w:val="00A1416C"/>
    <w:rsid w:val="00A1424A"/>
    <w:rsid w:val="00A1427A"/>
    <w:rsid w:val="00A145E0"/>
    <w:rsid w:val="00A1462B"/>
    <w:rsid w:val="00A14693"/>
    <w:rsid w:val="00A14870"/>
    <w:rsid w:val="00A1488E"/>
    <w:rsid w:val="00A14906"/>
    <w:rsid w:val="00A1495D"/>
    <w:rsid w:val="00A149BE"/>
    <w:rsid w:val="00A14AB7"/>
    <w:rsid w:val="00A14CFA"/>
    <w:rsid w:val="00A14D1C"/>
    <w:rsid w:val="00A14DF4"/>
    <w:rsid w:val="00A14F0F"/>
    <w:rsid w:val="00A14FC0"/>
    <w:rsid w:val="00A14FF6"/>
    <w:rsid w:val="00A15341"/>
    <w:rsid w:val="00A155F1"/>
    <w:rsid w:val="00A15748"/>
    <w:rsid w:val="00A15789"/>
    <w:rsid w:val="00A157CF"/>
    <w:rsid w:val="00A158D0"/>
    <w:rsid w:val="00A15A0C"/>
    <w:rsid w:val="00A15BD6"/>
    <w:rsid w:val="00A15D2E"/>
    <w:rsid w:val="00A15D94"/>
    <w:rsid w:val="00A15E30"/>
    <w:rsid w:val="00A15F56"/>
    <w:rsid w:val="00A15FD3"/>
    <w:rsid w:val="00A167E1"/>
    <w:rsid w:val="00A16AFB"/>
    <w:rsid w:val="00A16B6B"/>
    <w:rsid w:val="00A16BD2"/>
    <w:rsid w:val="00A170A8"/>
    <w:rsid w:val="00A17670"/>
    <w:rsid w:val="00A17926"/>
    <w:rsid w:val="00A17D36"/>
    <w:rsid w:val="00A17D8D"/>
    <w:rsid w:val="00A17D96"/>
    <w:rsid w:val="00A17EB7"/>
    <w:rsid w:val="00A17FEF"/>
    <w:rsid w:val="00A20035"/>
    <w:rsid w:val="00A2035D"/>
    <w:rsid w:val="00A203F0"/>
    <w:rsid w:val="00A20477"/>
    <w:rsid w:val="00A2059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B27"/>
    <w:rsid w:val="00A21CAE"/>
    <w:rsid w:val="00A21E42"/>
    <w:rsid w:val="00A21E7F"/>
    <w:rsid w:val="00A2236B"/>
    <w:rsid w:val="00A22866"/>
    <w:rsid w:val="00A22DDE"/>
    <w:rsid w:val="00A23076"/>
    <w:rsid w:val="00A238DC"/>
    <w:rsid w:val="00A239B8"/>
    <w:rsid w:val="00A23CA3"/>
    <w:rsid w:val="00A23D26"/>
    <w:rsid w:val="00A23E58"/>
    <w:rsid w:val="00A23E66"/>
    <w:rsid w:val="00A2429F"/>
    <w:rsid w:val="00A2433D"/>
    <w:rsid w:val="00A2433E"/>
    <w:rsid w:val="00A24445"/>
    <w:rsid w:val="00A24549"/>
    <w:rsid w:val="00A2467C"/>
    <w:rsid w:val="00A24820"/>
    <w:rsid w:val="00A2491F"/>
    <w:rsid w:val="00A24C6C"/>
    <w:rsid w:val="00A24E28"/>
    <w:rsid w:val="00A24F20"/>
    <w:rsid w:val="00A24FE5"/>
    <w:rsid w:val="00A25135"/>
    <w:rsid w:val="00A25204"/>
    <w:rsid w:val="00A25242"/>
    <w:rsid w:val="00A252ED"/>
    <w:rsid w:val="00A256F5"/>
    <w:rsid w:val="00A2590B"/>
    <w:rsid w:val="00A25C40"/>
    <w:rsid w:val="00A25DAE"/>
    <w:rsid w:val="00A25F76"/>
    <w:rsid w:val="00A25FE5"/>
    <w:rsid w:val="00A2612C"/>
    <w:rsid w:val="00A2628B"/>
    <w:rsid w:val="00A2656A"/>
    <w:rsid w:val="00A26617"/>
    <w:rsid w:val="00A266AD"/>
    <w:rsid w:val="00A26739"/>
    <w:rsid w:val="00A267BC"/>
    <w:rsid w:val="00A268AF"/>
    <w:rsid w:val="00A269EB"/>
    <w:rsid w:val="00A26B67"/>
    <w:rsid w:val="00A26C30"/>
    <w:rsid w:val="00A26D05"/>
    <w:rsid w:val="00A270AB"/>
    <w:rsid w:val="00A2723B"/>
    <w:rsid w:val="00A273B8"/>
    <w:rsid w:val="00A278A8"/>
    <w:rsid w:val="00A27C55"/>
    <w:rsid w:val="00A27D07"/>
    <w:rsid w:val="00A27E3F"/>
    <w:rsid w:val="00A27EE4"/>
    <w:rsid w:val="00A300BA"/>
    <w:rsid w:val="00A30141"/>
    <w:rsid w:val="00A30292"/>
    <w:rsid w:val="00A302D6"/>
    <w:rsid w:val="00A30493"/>
    <w:rsid w:val="00A305DD"/>
    <w:rsid w:val="00A30A80"/>
    <w:rsid w:val="00A30B0B"/>
    <w:rsid w:val="00A30C5A"/>
    <w:rsid w:val="00A30C76"/>
    <w:rsid w:val="00A30CDF"/>
    <w:rsid w:val="00A30DB6"/>
    <w:rsid w:val="00A31059"/>
    <w:rsid w:val="00A31572"/>
    <w:rsid w:val="00A317A5"/>
    <w:rsid w:val="00A3190D"/>
    <w:rsid w:val="00A319E6"/>
    <w:rsid w:val="00A31B12"/>
    <w:rsid w:val="00A31BBD"/>
    <w:rsid w:val="00A31C94"/>
    <w:rsid w:val="00A31CB4"/>
    <w:rsid w:val="00A31D41"/>
    <w:rsid w:val="00A3208A"/>
    <w:rsid w:val="00A3231E"/>
    <w:rsid w:val="00A325BC"/>
    <w:rsid w:val="00A3267E"/>
    <w:rsid w:val="00A3268D"/>
    <w:rsid w:val="00A3288C"/>
    <w:rsid w:val="00A3291E"/>
    <w:rsid w:val="00A32A41"/>
    <w:rsid w:val="00A32E3A"/>
    <w:rsid w:val="00A32EEF"/>
    <w:rsid w:val="00A332CE"/>
    <w:rsid w:val="00A334A2"/>
    <w:rsid w:val="00A3368C"/>
    <w:rsid w:val="00A33866"/>
    <w:rsid w:val="00A339E7"/>
    <w:rsid w:val="00A340AA"/>
    <w:rsid w:val="00A341B5"/>
    <w:rsid w:val="00A341DB"/>
    <w:rsid w:val="00A343EF"/>
    <w:rsid w:val="00A3445C"/>
    <w:rsid w:val="00A3463A"/>
    <w:rsid w:val="00A347D1"/>
    <w:rsid w:val="00A34A2A"/>
    <w:rsid w:val="00A34A69"/>
    <w:rsid w:val="00A34B79"/>
    <w:rsid w:val="00A34F3B"/>
    <w:rsid w:val="00A34FE4"/>
    <w:rsid w:val="00A353E5"/>
    <w:rsid w:val="00A35417"/>
    <w:rsid w:val="00A35486"/>
    <w:rsid w:val="00A358FF"/>
    <w:rsid w:val="00A35B60"/>
    <w:rsid w:val="00A35B78"/>
    <w:rsid w:val="00A35FA3"/>
    <w:rsid w:val="00A36280"/>
    <w:rsid w:val="00A36296"/>
    <w:rsid w:val="00A3642D"/>
    <w:rsid w:val="00A364E1"/>
    <w:rsid w:val="00A36633"/>
    <w:rsid w:val="00A3698C"/>
    <w:rsid w:val="00A369BB"/>
    <w:rsid w:val="00A36CFA"/>
    <w:rsid w:val="00A36D4D"/>
    <w:rsid w:val="00A36E5C"/>
    <w:rsid w:val="00A373C2"/>
    <w:rsid w:val="00A3758E"/>
    <w:rsid w:val="00A375F3"/>
    <w:rsid w:val="00A37608"/>
    <w:rsid w:val="00A37636"/>
    <w:rsid w:val="00A37707"/>
    <w:rsid w:val="00A37A89"/>
    <w:rsid w:val="00A37E45"/>
    <w:rsid w:val="00A40110"/>
    <w:rsid w:val="00A40405"/>
    <w:rsid w:val="00A40430"/>
    <w:rsid w:val="00A404E3"/>
    <w:rsid w:val="00A40558"/>
    <w:rsid w:val="00A40AB2"/>
    <w:rsid w:val="00A40AED"/>
    <w:rsid w:val="00A40B5C"/>
    <w:rsid w:val="00A40BE8"/>
    <w:rsid w:val="00A40C65"/>
    <w:rsid w:val="00A40DFC"/>
    <w:rsid w:val="00A41273"/>
    <w:rsid w:val="00A415E6"/>
    <w:rsid w:val="00A41676"/>
    <w:rsid w:val="00A4189F"/>
    <w:rsid w:val="00A41AB4"/>
    <w:rsid w:val="00A41D6D"/>
    <w:rsid w:val="00A41EFA"/>
    <w:rsid w:val="00A4243C"/>
    <w:rsid w:val="00A42485"/>
    <w:rsid w:val="00A42623"/>
    <w:rsid w:val="00A429E7"/>
    <w:rsid w:val="00A42A55"/>
    <w:rsid w:val="00A42F86"/>
    <w:rsid w:val="00A430CA"/>
    <w:rsid w:val="00A430F4"/>
    <w:rsid w:val="00A431DF"/>
    <w:rsid w:val="00A43234"/>
    <w:rsid w:val="00A435CC"/>
    <w:rsid w:val="00A4374F"/>
    <w:rsid w:val="00A43848"/>
    <w:rsid w:val="00A4389E"/>
    <w:rsid w:val="00A43AF2"/>
    <w:rsid w:val="00A43C50"/>
    <w:rsid w:val="00A43C6F"/>
    <w:rsid w:val="00A43D46"/>
    <w:rsid w:val="00A43ED8"/>
    <w:rsid w:val="00A44370"/>
    <w:rsid w:val="00A443B8"/>
    <w:rsid w:val="00A44732"/>
    <w:rsid w:val="00A44789"/>
    <w:rsid w:val="00A44897"/>
    <w:rsid w:val="00A449CD"/>
    <w:rsid w:val="00A44A67"/>
    <w:rsid w:val="00A44B68"/>
    <w:rsid w:val="00A452EA"/>
    <w:rsid w:val="00A453E8"/>
    <w:rsid w:val="00A45516"/>
    <w:rsid w:val="00A45549"/>
    <w:rsid w:val="00A45848"/>
    <w:rsid w:val="00A45B3C"/>
    <w:rsid w:val="00A45C14"/>
    <w:rsid w:val="00A45CA8"/>
    <w:rsid w:val="00A45CE0"/>
    <w:rsid w:val="00A46144"/>
    <w:rsid w:val="00A4616A"/>
    <w:rsid w:val="00A46623"/>
    <w:rsid w:val="00A46754"/>
    <w:rsid w:val="00A46E9B"/>
    <w:rsid w:val="00A46EDD"/>
    <w:rsid w:val="00A47495"/>
    <w:rsid w:val="00A474D3"/>
    <w:rsid w:val="00A47686"/>
    <w:rsid w:val="00A476AE"/>
    <w:rsid w:val="00A47813"/>
    <w:rsid w:val="00A4798B"/>
    <w:rsid w:val="00A47A11"/>
    <w:rsid w:val="00A47B20"/>
    <w:rsid w:val="00A47B50"/>
    <w:rsid w:val="00A5018B"/>
    <w:rsid w:val="00A50442"/>
    <w:rsid w:val="00A5083B"/>
    <w:rsid w:val="00A50851"/>
    <w:rsid w:val="00A50B6E"/>
    <w:rsid w:val="00A50BEE"/>
    <w:rsid w:val="00A50C46"/>
    <w:rsid w:val="00A50D01"/>
    <w:rsid w:val="00A50F5C"/>
    <w:rsid w:val="00A50FC2"/>
    <w:rsid w:val="00A514E9"/>
    <w:rsid w:val="00A5162C"/>
    <w:rsid w:val="00A51DA9"/>
    <w:rsid w:val="00A521D5"/>
    <w:rsid w:val="00A5270C"/>
    <w:rsid w:val="00A5270F"/>
    <w:rsid w:val="00A528B6"/>
    <w:rsid w:val="00A528F3"/>
    <w:rsid w:val="00A52972"/>
    <w:rsid w:val="00A52B47"/>
    <w:rsid w:val="00A52C60"/>
    <w:rsid w:val="00A52C70"/>
    <w:rsid w:val="00A52EEF"/>
    <w:rsid w:val="00A52F72"/>
    <w:rsid w:val="00A53061"/>
    <w:rsid w:val="00A530F1"/>
    <w:rsid w:val="00A530FD"/>
    <w:rsid w:val="00A53276"/>
    <w:rsid w:val="00A5356F"/>
    <w:rsid w:val="00A53B53"/>
    <w:rsid w:val="00A53D3C"/>
    <w:rsid w:val="00A54038"/>
    <w:rsid w:val="00A54414"/>
    <w:rsid w:val="00A5443B"/>
    <w:rsid w:val="00A545D5"/>
    <w:rsid w:val="00A546C5"/>
    <w:rsid w:val="00A54B2F"/>
    <w:rsid w:val="00A54C74"/>
    <w:rsid w:val="00A54D26"/>
    <w:rsid w:val="00A54D4F"/>
    <w:rsid w:val="00A54E86"/>
    <w:rsid w:val="00A551E5"/>
    <w:rsid w:val="00A55260"/>
    <w:rsid w:val="00A555C5"/>
    <w:rsid w:val="00A55B14"/>
    <w:rsid w:val="00A55DD1"/>
    <w:rsid w:val="00A55F56"/>
    <w:rsid w:val="00A55FEF"/>
    <w:rsid w:val="00A56309"/>
    <w:rsid w:val="00A5662D"/>
    <w:rsid w:val="00A566A4"/>
    <w:rsid w:val="00A56A6B"/>
    <w:rsid w:val="00A56CDE"/>
    <w:rsid w:val="00A56DB5"/>
    <w:rsid w:val="00A57032"/>
    <w:rsid w:val="00A57352"/>
    <w:rsid w:val="00A57481"/>
    <w:rsid w:val="00A574EC"/>
    <w:rsid w:val="00A577F4"/>
    <w:rsid w:val="00A57873"/>
    <w:rsid w:val="00A579B9"/>
    <w:rsid w:val="00A57D07"/>
    <w:rsid w:val="00A57EA7"/>
    <w:rsid w:val="00A57F60"/>
    <w:rsid w:val="00A6002A"/>
    <w:rsid w:val="00A6005D"/>
    <w:rsid w:val="00A602E2"/>
    <w:rsid w:val="00A603E3"/>
    <w:rsid w:val="00A604CB"/>
    <w:rsid w:val="00A606DD"/>
    <w:rsid w:val="00A60707"/>
    <w:rsid w:val="00A60835"/>
    <w:rsid w:val="00A608BC"/>
    <w:rsid w:val="00A608F4"/>
    <w:rsid w:val="00A60920"/>
    <w:rsid w:val="00A60AB1"/>
    <w:rsid w:val="00A60ACC"/>
    <w:rsid w:val="00A60D21"/>
    <w:rsid w:val="00A60FAF"/>
    <w:rsid w:val="00A610FF"/>
    <w:rsid w:val="00A6134C"/>
    <w:rsid w:val="00A61ACE"/>
    <w:rsid w:val="00A61D2A"/>
    <w:rsid w:val="00A61E85"/>
    <w:rsid w:val="00A6211A"/>
    <w:rsid w:val="00A621A1"/>
    <w:rsid w:val="00A6223A"/>
    <w:rsid w:val="00A623EF"/>
    <w:rsid w:val="00A62684"/>
    <w:rsid w:val="00A62695"/>
    <w:rsid w:val="00A627CD"/>
    <w:rsid w:val="00A6281D"/>
    <w:rsid w:val="00A628D9"/>
    <w:rsid w:val="00A62ACB"/>
    <w:rsid w:val="00A633A4"/>
    <w:rsid w:val="00A6374D"/>
    <w:rsid w:val="00A637DE"/>
    <w:rsid w:val="00A638C5"/>
    <w:rsid w:val="00A638FA"/>
    <w:rsid w:val="00A63900"/>
    <w:rsid w:val="00A63A44"/>
    <w:rsid w:val="00A63CEF"/>
    <w:rsid w:val="00A63F08"/>
    <w:rsid w:val="00A64055"/>
    <w:rsid w:val="00A64171"/>
    <w:rsid w:val="00A6455B"/>
    <w:rsid w:val="00A64582"/>
    <w:rsid w:val="00A64805"/>
    <w:rsid w:val="00A648EF"/>
    <w:rsid w:val="00A64924"/>
    <w:rsid w:val="00A6493F"/>
    <w:rsid w:val="00A6499E"/>
    <w:rsid w:val="00A64A40"/>
    <w:rsid w:val="00A64CA7"/>
    <w:rsid w:val="00A64DC9"/>
    <w:rsid w:val="00A65026"/>
    <w:rsid w:val="00A65065"/>
    <w:rsid w:val="00A6508E"/>
    <w:rsid w:val="00A651C2"/>
    <w:rsid w:val="00A65237"/>
    <w:rsid w:val="00A65329"/>
    <w:rsid w:val="00A6550C"/>
    <w:rsid w:val="00A6590E"/>
    <w:rsid w:val="00A65CCC"/>
    <w:rsid w:val="00A660E4"/>
    <w:rsid w:val="00A66596"/>
    <w:rsid w:val="00A666C2"/>
    <w:rsid w:val="00A666FC"/>
    <w:rsid w:val="00A66B88"/>
    <w:rsid w:val="00A66CB2"/>
    <w:rsid w:val="00A66DDD"/>
    <w:rsid w:val="00A67120"/>
    <w:rsid w:val="00A6739E"/>
    <w:rsid w:val="00A676A8"/>
    <w:rsid w:val="00A67883"/>
    <w:rsid w:val="00A67886"/>
    <w:rsid w:val="00A678A4"/>
    <w:rsid w:val="00A6790D"/>
    <w:rsid w:val="00A67C35"/>
    <w:rsid w:val="00A70367"/>
    <w:rsid w:val="00A7040A"/>
    <w:rsid w:val="00A704FC"/>
    <w:rsid w:val="00A70505"/>
    <w:rsid w:val="00A70812"/>
    <w:rsid w:val="00A7096A"/>
    <w:rsid w:val="00A709A7"/>
    <w:rsid w:val="00A709FA"/>
    <w:rsid w:val="00A70CD7"/>
    <w:rsid w:val="00A71159"/>
    <w:rsid w:val="00A71190"/>
    <w:rsid w:val="00A711B4"/>
    <w:rsid w:val="00A712E1"/>
    <w:rsid w:val="00A7132A"/>
    <w:rsid w:val="00A71903"/>
    <w:rsid w:val="00A7199F"/>
    <w:rsid w:val="00A71A1F"/>
    <w:rsid w:val="00A71C5E"/>
    <w:rsid w:val="00A71D29"/>
    <w:rsid w:val="00A71E77"/>
    <w:rsid w:val="00A71ECA"/>
    <w:rsid w:val="00A71F32"/>
    <w:rsid w:val="00A72194"/>
    <w:rsid w:val="00A72306"/>
    <w:rsid w:val="00A725D9"/>
    <w:rsid w:val="00A72707"/>
    <w:rsid w:val="00A72774"/>
    <w:rsid w:val="00A729D0"/>
    <w:rsid w:val="00A72B08"/>
    <w:rsid w:val="00A72E25"/>
    <w:rsid w:val="00A731B0"/>
    <w:rsid w:val="00A734A2"/>
    <w:rsid w:val="00A736EA"/>
    <w:rsid w:val="00A737E1"/>
    <w:rsid w:val="00A739BB"/>
    <w:rsid w:val="00A73CF3"/>
    <w:rsid w:val="00A73D67"/>
    <w:rsid w:val="00A73E81"/>
    <w:rsid w:val="00A73F47"/>
    <w:rsid w:val="00A7409A"/>
    <w:rsid w:val="00A740D0"/>
    <w:rsid w:val="00A7414D"/>
    <w:rsid w:val="00A74165"/>
    <w:rsid w:val="00A744AA"/>
    <w:rsid w:val="00A7452B"/>
    <w:rsid w:val="00A74567"/>
    <w:rsid w:val="00A74609"/>
    <w:rsid w:val="00A746CD"/>
    <w:rsid w:val="00A746E1"/>
    <w:rsid w:val="00A7510D"/>
    <w:rsid w:val="00A755A4"/>
    <w:rsid w:val="00A7563F"/>
    <w:rsid w:val="00A757BF"/>
    <w:rsid w:val="00A7581D"/>
    <w:rsid w:val="00A75A91"/>
    <w:rsid w:val="00A75AC9"/>
    <w:rsid w:val="00A75B1C"/>
    <w:rsid w:val="00A75C5A"/>
    <w:rsid w:val="00A75E2B"/>
    <w:rsid w:val="00A75EEF"/>
    <w:rsid w:val="00A76016"/>
    <w:rsid w:val="00A76147"/>
    <w:rsid w:val="00A76517"/>
    <w:rsid w:val="00A7663F"/>
    <w:rsid w:val="00A7683C"/>
    <w:rsid w:val="00A76A18"/>
    <w:rsid w:val="00A76A95"/>
    <w:rsid w:val="00A76B03"/>
    <w:rsid w:val="00A76C12"/>
    <w:rsid w:val="00A76C51"/>
    <w:rsid w:val="00A77035"/>
    <w:rsid w:val="00A77136"/>
    <w:rsid w:val="00A77267"/>
    <w:rsid w:val="00A773C6"/>
    <w:rsid w:val="00A775FD"/>
    <w:rsid w:val="00A77699"/>
    <w:rsid w:val="00A77784"/>
    <w:rsid w:val="00A77807"/>
    <w:rsid w:val="00A7789A"/>
    <w:rsid w:val="00A77993"/>
    <w:rsid w:val="00A80272"/>
    <w:rsid w:val="00A804D4"/>
    <w:rsid w:val="00A805DE"/>
    <w:rsid w:val="00A80976"/>
    <w:rsid w:val="00A809FD"/>
    <w:rsid w:val="00A80D5E"/>
    <w:rsid w:val="00A80D6F"/>
    <w:rsid w:val="00A81355"/>
    <w:rsid w:val="00A8147F"/>
    <w:rsid w:val="00A81590"/>
    <w:rsid w:val="00A81693"/>
    <w:rsid w:val="00A81825"/>
    <w:rsid w:val="00A819B1"/>
    <w:rsid w:val="00A81C5F"/>
    <w:rsid w:val="00A81CA7"/>
    <w:rsid w:val="00A81D0F"/>
    <w:rsid w:val="00A821C7"/>
    <w:rsid w:val="00A821D9"/>
    <w:rsid w:val="00A822DB"/>
    <w:rsid w:val="00A8269C"/>
    <w:rsid w:val="00A82719"/>
    <w:rsid w:val="00A8277E"/>
    <w:rsid w:val="00A827BD"/>
    <w:rsid w:val="00A82A0F"/>
    <w:rsid w:val="00A82AB3"/>
    <w:rsid w:val="00A82B11"/>
    <w:rsid w:val="00A82B43"/>
    <w:rsid w:val="00A82B66"/>
    <w:rsid w:val="00A82C21"/>
    <w:rsid w:val="00A82E19"/>
    <w:rsid w:val="00A82F1D"/>
    <w:rsid w:val="00A8303C"/>
    <w:rsid w:val="00A83679"/>
    <w:rsid w:val="00A83CF5"/>
    <w:rsid w:val="00A83EC4"/>
    <w:rsid w:val="00A83F88"/>
    <w:rsid w:val="00A83FA8"/>
    <w:rsid w:val="00A84195"/>
    <w:rsid w:val="00A8434F"/>
    <w:rsid w:val="00A844EF"/>
    <w:rsid w:val="00A84596"/>
    <w:rsid w:val="00A84BC7"/>
    <w:rsid w:val="00A84EC1"/>
    <w:rsid w:val="00A84FFD"/>
    <w:rsid w:val="00A850F9"/>
    <w:rsid w:val="00A85172"/>
    <w:rsid w:val="00A8528E"/>
    <w:rsid w:val="00A852C6"/>
    <w:rsid w:val="00A85325"/>
    <w:rsid w:val="00A85384"/>
    <w:rsid w:val="00A855B7"/>
    <w:rsid w:val="00A858A9"/>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8E5"/>
    <w:rsid w:val="00A87AF8"/>
    <w:rsid w:val="00A87B7D"/>
    <w:rsid w:val="00A87D56"/>
    <w:rsid w:val="00A9014B"/>
    <w:rsid w:val="00A90794"/>
    <w:rsid w:val="00A90795"/>
    <w:rsid w:val="00A90DEA"/>
    <w:rsid w:val="00A90E6B"/>
    <w:rsid w:val="00A90E85"/>
    <w:rsid w:val="00A90FA1"/>
    <w:rsid w:val="00A90FA4"/>
    <w:rsid w:val="00A91174"/>
    <w:rsid w:val="00A9174A"/>
    <w:rsid w:val="00A91A1C"/>
    <w:rsid w:val="00A91ACD"/>
    <w:rsid w:val="00A91EDF"/>
    <w:rsid w:val="00A91FF9"/>
    <w:rsid w:val="00A92347"/>
    <w:rsid w:val="00A92407"/>
    <w:rsid w:val="00A9253B"/>
    <w:rsid w:val="00A925F3"/>
    <w:rsid w:val="00A92AFF"/>
    <w:rsid w:val="00A92BD1"/>
    <w:rsid w:val="00A92DAC"/>
    <w:rsid w:val="00A92DF9"/>
    <w:rsid w:val="00A92EF0"/>
    <w:rsid w:val="00A93101"/>
    <w:rsid w:val="00A931F2"/>
    <w:rsid w:val="00A932B8"/>
    <w:rsid w:val="00A9336E"/>
    <w:rsid w:val="00A9338F"/>
    <w:rsid w:val="00A935BD"/>
    <w:rsid w:val="00A937D7"/>
    <w:rsid w:val="00A93C9B"/>
    <w:rsid w:val="00A93D0E"/>
    <w:rsid w:val="00A93F0B"/>
    <w:rsid w:val="00A93F4F"/>
    <w:rsid w:val="00A940DF"/>
    <w:rsid w:val="00A9421F"/>
    <w:rsid w:val="00A94354"/>
    <w:rsid w:val="00A94843"/>
    <w:rsid w:val="00A94BD7"/>
    <w:rsid w:val="00A94DED"/>
    <w:rsid w:val="00A94EA5"/>
    <w:rsid w:val="00A94F39"/>
    <w:rsid w:val="00A950FC"/>
    <w:rsid w:val="00A95198"/>
    <w:rsid w:val="00A951FE"/>
    <w:rsid w:val="00A95399"/>
    <w:rsid w:val="00A95740"/>
    <w:rsid w:val="00A95962"/>
    <w:rsid w:val="00A95A4A"/>
    <w:rsid w:val="00A95C7A"/>
    <w:rsid w:val="00A95CA5"/>
    <w:rsid w:val="00A95E7D"/>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68F"/>
    <w:rsid w:val="00A977C6"/>
    <w:rsid w:val="00A97857"/>
    <w:rsid w:val="00A97E78"/>
    <w:rsid w:val="00A97FB9"/>
    <w:rsid w:val="00A97FF2"/>
    <w:rsid w:val="00AA003E"/>
    <w:rsid w:val="00AA007C"/>
    <w:rsid w:val="00AA00EC"/>
    <w:rsid w:val="00AA03E9"/>
    <w:rsid w:val="00AA0746"/>
    <w:rsid w:val="00AA089A"/>
    <w:rsid w:val="00AA09A4"/>
    <w:rsid w:val="00AA0A27"/>
    <w:rsid w:val="00AA0AA9"/>
    <w:rsid w:val="00AA125A"/>
    <w:rsid w:val="00AA1285"/>
    <w:rsid w:val="00AA1692"/>
    <w:rsid w:val="00AA16EC"/>
    <w:rsid w:val="00AA1718"/>
    <w:rsid w:val="00AA17CC"/>
    <w:rsid w:val="00AA1937"/>
    <w:rsid w:val="00AA1A34"/>
    <w:rsid w:val="00AA1AE8"/>
    <w:rsid w:val="00AA1C95"/>
    <w:rsid w:val="00AA2140"/>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B8C"/>
    <w:rsid w:val="00AA3C9A"/>
    <w:rsid w:val="00AA3E77"/>
    <w:rsid w:val="00AA3F07"/>
    <w:rsid w:val="00AA4003"/>
    <w:rsid w:val="00AA44DF"/>
    <w:rsid w:val="00AA47D6"/>
    <w:rsid w:val="00AA480C"/>
    <w:rsid w:val="00AA4D54"/>
    <w:rsid w:val="00AA4E39"/>
    <w:rsid w:val="00AA4E8D"/>
    <w:rsid w:val="00AA54CD"/>
    <w:rsid w:val="00AA5555"/>
    <w:rsid w:val="00AA5760"/>
    <w:rsid w:val="00AA5B08"/>
    <w:rsid w:val="00AA5C8A"/>
    <w:rsid w:val="00AA5CD0"/>
    <w:rsid w:val="00AA5EDA"/>
    <w:rsid w:val="00AA6193"/>
    <w:rsid w:val="00AA6551"/>
    <w:rsid w:val="00AA6619"/>
    <w:rsid w:val="00AA6802"/>
    <w:rsid w:val="00AA6883"/>
    <w:rsid w:val="00AA6A4A"/>
    <w:rsid w:val="00AA6BDE"/>
    <w:rsid w:val="00AA6F9F"/>
    <w:rsid w:val="00AA7001"/>
    <w:rsid w:val="00AA7011"/>
    <w:rsid w:val="00AA72DA"/>
    <w:rsid w:val="00AA7944"/>
    <w:rsid w:val="00AA7B1B"/>
    <w:rsid w:val="00AA7BC6"/>
    <w:rsid w:val="00AB01F4"/>
    <w:rsid w:val="00AB02E6"/>
    <w:rsid w:val="00AB05B1"/>
    <w:rsid w:val="00AB0645"/>
    <w:rsid w:val="00AB080A"/>
    <w:rsid w:val="00AB0869"/>
    <w:rsid w:val="00AB0990"/>
    <w:rsid w:val="00AB0A9D"/>
    <w:rsid w:val="00AB0B8A"/>
    <w:rsid w:val="00AB0B8D"/>
    <w:rsid w:val="00AB1678"/>
    <w:rsid w:val="00AB16D4"/>
    <w:rsid w:val="00AB17A8"/>
    <w:rsid w:val="00AB1967"/>
    <w:rsid w:val="00AB1FCB"/>
    <w:rsid w:val="00AB26B5"/>
    <w:rsid w:val="00AB27ED"/>
    <w:rsid w:val="00AB2E6E"/>
    <w:rsid w:val="00AB2EC7"/>
    <w:rsid w:val="00AB2FA7"/>
    <w:rsid w:val="00AB303F"/>
    <w:rsid w:val="00AB3097"/>
    <w:rsid w:val="00AB3197"/>
    <w:rsid w:val="00AB31EB"/>
    <w:rsid w:val="00AB32D3"/>
    <w:rsid w:val="00AB338F"/>
    <w:rsid w:val="00AB348C"/>
    <w:rsid w:val="00AB34BD"/>
    <w:rsid w:val="00AB3566"/>
    <w:rsid w:val="00AB38F7"/>
    <w:rsid w:val="00AB3957"/>
    <w:rsid w:val="00AB3A06"/>
    <w:rsid w:val="00AB3AAE"/>
    <w:rsid w:val="00AB3B39"/>
    <w:rsid w:val="00AB3B57"/>
    <w:rsid w:val="00AB3B93"/>
    <w:rsid w:val="00AB3CB9"/>
    <w:rsid w:val="00AB3D53"/>
    <w:rsid w:val="00AB3E6E"/>
    <w:rsid w:val="00AB4283"/>
    <w:rsid w:val="00AB462E"/>
    <w:rsid w:val="00AB4A81"/>
    <w:rsid w:val="00AB4B02"/>
    <w:rsid w:val="00AB4DB8"/>
    <w:rsid w:val="00AB4F5F"/>
    <w:rsid w:val="00AB514D"/>
    <w:rsid w:val="00AB5462"/>
    <w:rsid w:val="00AB5793"/>
    <w:rsid w:val="00AB595D"/>
    <w:rsid w:val="00AB5A1A"/>
    <w:rsid w:val="00AB5AAE"/>
    <w:rsid w:val="00AB5ADA"/>
    <w:rsid w:val="00AB5BEE"/>
    <w:rsid w:val="00AB5C18"/>
    <w:rsid w:val="00AB5CD2"/>
    <w:rsid w:val="00AB5CDF"/>
    <w:rsid w:val="00AB5F84"/>
    <w:rsid w:val="00AB6251"/>
    <w:rsid w:val="00AB62EC"/>
    <w:rsid w:val="00AB6356"/>
    <w:rsid w:val="00AB638F"/>
    <w:rsid w:val="00AB659A"/>
    <w:rsid w:val="00AB66B6"/>
    <w:rsid w:val="00AB673C"/>
    <w:rsid w:val="00AB6741"/>
    <w:rsid w:val="00AB69CE"/>
    <w:rsid w:val="00AB6B08"/>
    <w:rsid w:val="00AB6B2B"/>
    <w:rsid w:val="00AB72AD"/>
    <w:rsid w:val="00AB7706"/>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65B"/>
    <w:rsid w:val="00AC182D"/>
    <w:rsid w:val="00AC1871"/>
    <w:rsid w:val="00AC18CE"/>
    <w:rsid w:val="00AC1B93"/>
    <w:rsid w:val="00AC20E6"/>
    <w:rsid w:val="00AC210F"/>
    <w:rsid w:val="00AC23F5"/>
    <w:rsid w:val="00AC2748"/>
    <w:rsid w:val="00AC2CC1"/>
    <w:rsid w:val="00AC2D3F"/>
    <w:rsid w:val="00AC2DD6"/>
    <w:rsid w:val="00AC2E89"/>
    <w:rsid w:val="00AC2F2D"/>
    <w:rsid w:val="00AC31D1"/>
    <w:rsid w:val="00AC33F1"/>
    <w:rsid w:val="00AC3717"/>
    <w:rsid w:val="00AC39D0"/>
    <w:rsid w:val="00AC3A68"/>
    <w:rsid w:val="00AC3B16"/>
    <w:rsid w:val="00AC3B48"/>
    <w:rsid w:val="00AC3FBF"/>
    <w:rsid w:val="00AC424F"/>
    <w:rsid w:val="00AC45E1"/>
    <w:rsid w:val="00AC4C08"/>
    <w:rsid w:val="00AC511C"/>
    <w:rsid w:val="00AC5357"/>
    <w:rsid w:val="00AC566A"/>
    <w:rsid w:val="00AC5DDE"/>
    <w:rsid w:val="00AC5F08"/>
    <w:rsid w:val="00AC614A"/>
    <w:rsid w:val="00AC62F8"/>
    <w:rsid w:val="00AC64A3"/>
    <w:rsid w:val="00AC652D"/>
    <w:rsid w:val="00AC6845"/>
    <w:rsid w:val="00AC6A5A"/>
    <w:rsid w:val="00AC6A9B"/>
    <w:rsid w:val="00AC6CA4"/>
    <w:rsid w:val="00AC6F2E"/>
    <w:rsid w:val="00AC7115"/>
    <w:rsid w:val="00AC736F"/>
    <w:rsid w:val="00AC756F"/>
    <w:rsid w:val="00AC761A"/>
    <w:rsid w:val="00AC7694"/>
    <w:rsid w:val="00AC7D08"/>
    <w:rsid w:val="00AC7DAA"/>
    <w:rsid w:val="00AD0099"/>
    <w:rsid w:val="00AD0135"/>
    <w:rsid w:val="00AD06E3"/>
    <w:rsid w:val="00AD0AF2"/>
    <w:rsid w:val="00AD0D6E"/>
    <w:rsid w:val="00AD0F8B"/>
    <w:rsid w:val="00AD1124"/>
    <w:rsid w:val="00AD1174"/>
    <w:rsid w:val="00AD176A"/>
    <w:rsid w:val="00AD1808"/>
    <w:rsid w:val="00AD19BD"/>
    <w:rsid w:val="00AD1AFF"/>
    <w:rsid w:val="00AD209C"/>
    <w:rsid w:val="00AD235D"/>
    <w:rsid w:val="00AD2668"/>
    <w:rsid w:val="00AD293E"/>
    <w:rsid w:val="00AD2D43"/>
    <w:rsid w:val="00AD34AA"/>
    <w:rsid w:val="00AD351F"/>
    <w:rsid w:val="00AD35EE"/>
    <w:rsid w:val="00AD36DC"/>
    <w:rsid w:val="00AD3B62"/>
    <w:rsid w:val="00AD3BD1"/>
    <w:rsid w:val="00AD3C9F"/>
    <w:rsid w:val="00AD3D64"/>
    <w:rsid w:val="00AD3DDE"/>
    <w:rsid w:val="00AD3E2E"/>
    <w:rsid w:val="00AD3F65"/>
    <w:rsid w:val="00AD3F83"/>
    <w:rsid w:val="00AD3FF3"/>
    <w:rsid w:val="00AD411D"/>
    <w:rsid w:val="00AD416B"/>
    <w:rsid w:val="00AD4193"/>
    <w:rsid w:val="00AD41EE"/>
    <w:rsid w:val="00AD42D2"/>
    <w:rsid w:val="00AD4420"/>
    <w:rsid w:val="00AD450E"/>
    <w:rsid w:val="00AD47EF"/>
    <w:rsid w:val="00AD486A"/>
    <w:rsid w:val="00AD4CA9"/>
    <w:rsid w:val="00AD4DDC"/>
    <w:rsid w:val="00AD4E56"/>
    <w:rsid w:val="00AD50EA"/>
    <w:rsid w:val="00AD50FB"/>
    <w:rsid w:val="00AD5377"/>
    <w:rsid w:val="00AD53D6"/>
    <w:rsid w:val="00AD5813"/>
    <w:rsid w:val="00AD59EB"/>
    <w:rsid w:val="00AD5A0B"/>
    <w:rsid w:val="00AD5A3D"/>
    <w:rsid w:val="00AD5AE7"/>
    <w:rsid w:val="00AD5BCC"/>
    <w:rsid w:val="00AD5BFF"/>
    <w:rsid w:val="00AD5C59"/>
    <w:rsid w:val="00AD5DD1"/>
    <w:rsid w:val="00AD600F"/>
    <w:rsid w:val="00AD60BB"/>
    <w:rsid w:val="00AD63B1"/>
    <w:rsid w:val="00AD65A4"/>
    <w:rsid w:val="00AD678D"/>
    <w:rsid w:val="00AD67CF"/>
    <w:rsid w:val="00AD6BDF"/>
    <w:rsid w:val="00AD70DA"/>
    <w:rsid w:val="00AD73C9"/>
    <w:rsid w:val="00AD75BF"/>
    <w:rsid w:val="00AD764F"/>
    <w:rsid w:val="00AD76E3"/>
    <w:rsid w:val="00AD77CA"/>
    <w:rsid w:val="00AD78E8"/>
    <w:rsid w:val="00AD7A28"/>
    <w:rsid w:val="00AD7CE7"/>
    <w:rsid w:val="00AD7F1E"/>
    <w:rsid w:val="00AD7F21"/>
    <w:rsid w:val="00AD7F73"/>
    <w:rsid w:val="00AE0298"/>
    <w:rsid w:val="00AE038C"/>
    <w:rsid w:val="00AE047F"/>
    <w:rsid w:val="00AE075D"/>
    <w:rsid w:val="00AE08B3"/>
    <w:rsid w:val="00AE0918"/>
    <w:rsid w:val="00AE0B6E"/>
    <w:rsid w:val="00AE0C70"/>
    <w:rsid w:val="00AE0D0A"/>
    <w:rsid w:val="00AE0F81"/>
    <w:rsid w:val="00AE1330"/>
    <w:rsid w:val="00AE138C"/>
    <w:rsid w:val="00AE1634"/>
    <w:rsid w:val="00AE16FE"/>
    <w:rsid w:val="00AE1733"/>
    <w:rsid w:val="00AE17BC"/>
    <w:rsid w:val="00AE17FC"/>
    <w:rsid w:val="00AE1A0B"/>
    <w:rsid w:val="00AE1FE4"/>
    <w:rsid w:val="00AE262B"/>
    <w:rsid w:val="00AE27F4"/>
    <w:rsid w:val="00AE27F9"/>
    <w:rsid w:val="00AE2C2B"/>
    <w:rsid w:val="00AE3058"/>
    <w:rsid w:val="00AE3310"/>
    <w:rsid w:val="00AE354F"/>
    <w:rsid w:val="00AE37A1"/>
    <w:rsid w:val="00AE3956"/>
    <w:rsid w:val="00AE3A4F"/>
    <w:rsid w:val="00AE3D5E"/>
    <w:rsid w:val="00AE3D85"/>
    <w:rsid w:val="00AE41EF"/>
    <w:rsid w:val="00AE4646"/>
    <w:rsid w:val="00AE4703"/>
    <w:rsid w:val="00AE4BF3"/>
    <w:rsid w:val="00AE4FE2"/>
    <w:rsid w:val="00AE516D"/>
    <w:rsid w:val="00AE517E"/>
    <w:rsid w:val="00AE5246"/>
    <w:rsid w:val="00AE5292"/>
    <w:rsid w:val="00AE52B4"/>
    <w:rsid w:val="00AE56A2"/>
    <w:rsid w:val="00AE56C7"/>
    <w:rsid w:val="00AE586E"/>
    <w:rsid w:val="00AE58C5"/>
    <w:rsid w:val="00AE5993"/>
    <w:rsid w:val="00AE5B55"/>
    <w:rsid w:val="00AE5BF8"/>
    <w:rsid w:val="00AE5F51"/>
    <w:rsid w:val="00AE5F73"/>
    <w:rsid w:val="00AE6070"/>
    <w:rsid w:val="00AE6119"/>
    <w:rsid w:val="00AE6127"/>
    <w:rsid w:val="00AE619F"/>
    <w:rsid w:val="00AE6957"/>
    <w:rsid w:val="00AE6AF4"/>
    <w:rsid w:val="00AE6B4D"/>
    <w:rsid w:val="00AE6BCD"/>
    <w:rsid w:val="00AE6D3E"/>
    <w:rsid w:val="00AE6DAC"/>
    <w:rsid w:val="00AE6E3C"/>
    <w:rsid w:val="00AE6E84"/>
    <w:rsid w:val="00AE6EFE"/>
    <w:rsid w:val="00AE6F29"/>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76D"/>
    <w:rsid w:val="00AF284F"/>
    <w:rsid w:val="00AF2F95"/>
    <w:rsid w:val="00AF303A"/>
    <w:rsid w:val="00AF32EB"/>
    <w:rsid w:val="00AF333E"/>
    <w:rsid w:val="00AF37FA"/>
    <w:rsid w:val="00AF38BE"/>
    <w:rsid w:val="00AF3928"/>
    <w:rsid w:val="00AF3B06"/>
    <w:rsid w:val="00AF3C4D"/>
    <w:rsid w:val="00AF3D18"/>
    <w:rsid w:val="00AF40A0"/>
    <w:rsid w:val="00AF44F8"/>
    <w:rsid w:val="00AF4514"/>
    <w:rsid w:val="00AF46C4"/>
    <w:rsid w:val="00AF46C7"/>
    <w:rsid w:val="00AF4717"/>
    <w:rsid w:val="00AF4956"/>
    <w:rsid w:val="00AF53A4"/>
    <w:rsid w:val="00AF5798"/>
    <w:rsid w:val="00AF5959"/>
    <w:rsid w:val="00AF5C7C"/>
    <w:rsid w:val="00AF5CC9"/>
    <w:rsid w:val="00AF5EC5"/>
    <w:rsid w:val="00AF66DE"/>
    <w:rsid w:val="00AF6A8A"/>
    <w:rsid w:val="00AF6B26"/>
    <w:rsid w:val="00AF6BDB"/>
    <w:rsid w:val="00AF6DB3"/>
    <w:rsid w:val="00AF6DD6"/>
    <w:rsid w:val="00AF6F80"/>
    <w:rsid w:val="00AF70CB"/>
    <w:rsid w:val="00AF7535"/>
    <w:rsid w:val="00AF799C"/>
    <w:rsid w:val="00AF7FCE"/>
    <w:rsid w:val="00B00000"/>
    <w:rsid w:val="00B00959"/>
    <w:rsid w:val="00B00B19"/>
    <w:rsid w:val="00B00B7E"/>
    <w:rsid w:val="00B00D80"/>
    <w:rsid w:val="00B00F03"/>
    <w:rsid w:val="00B012CC"/>
    <w:rsid w:val="00B01732"/>
    <w:rsid w:val="00B0177D"/>
    <w:rsid w:val="00B01887"/>
    <w:rsid w:val="00B01E07"/>
    <w:rsid w:val="00B0237B"/>
    <w:rsid w:val="00B02557"/>
    <w:rsid w:val="00B02BFB"/>
    <w:rsid w:val="00B030F8"/>
    <w:rsid w:val="00B03106"/>
    <w:rsid w:val="00B03253"/>
    <w:rsid w:val="00B0332F"/>
    <w:rsid w:val="00B03895"/>
    <w:rsid w:val="00B03904"/>
    <w:rsid w:val="00B03A5D"/>
    <w:rsid w:val="00B03AC9"/>
    <w:rsid w:val="00B03B4C"/>
    <w:rsid w:val="00B03B56"/>
    <w:rsid w:val="00B03B9A"/>
    <w:rsid w:val="00B03FF9"/>
    <w:rsid w:val="00B04158"/>
    <w:rsid w:val="00B04301"/>
    <w:rsid w:val="00B0432B"/>
    <w:rsid w:val="00B0432D"/>
    <w:rsid w:val="00B0458D"/>
    <w:rsid w:val="00B04625"/>
    <w:rsid w:val="00B04AE0"/>
    <w:rsid w:val="00B04C69"/>
    <w:rsid w:val="00B04EC8"/>
    <w:rsid w:val="00B05414"/>
    <w:rsid w:val="00B054CD"/>
    <w:rsid w:val="00B0562B"/>
    <w:rsid w:val="00B05783"/>
    <w:rsid w:val="00B0580C"/>
    <w:rsid w:val="00B058D1"/>
    <w:rsid w:val="00B059E5"/>
    <w:rsid w:val="00B05CA0"/>
    <w:rsid w:val="00B05CE8"/>
    <w:rsid w:val="00B0601D"/>
    <w:rsid w:val="00B061B2"/>
    <w:rsid w:val="00B063D3"/>
    <w:rsid w:val="00B06D28"/>
    <w:rsid w:val="00B06D9A"/>
    <w:rsid w:val="00B06DB4"/>
    <w:rsid w:val="00B06EB7"/>
    <w:rsid w:val="00B070B0"/>
    <w:rsid w:val="00B070CE"/>
    <w:rsid w:val="00B073F0"/>
    <w:rsid w:val="00B07756"/>
    <w:rsid w:val="00B07799"/>
    <w:rsid w:val="00B07D77"/>
    <w:rsid w:val="00B1041B"/>
    <w:rsid w:val="00B10616"/>
    <w:rsid w:val="00B10651"/>
    <w:rsid w:val="00B110A1"/>
    <w:rsid w:val="00B111CE"/>
    <w:rsid w:val="00B11204"/>
    <w:rsid w:val="00B1128E"/>
    <w:rsid w:val="00B112A0"/>
    <w:rsid w:val="00B11476"/>
    <w:rsid w:val="00B114BC"/>
    <w:rsid w:val="00B1153A"/>
    <w:rsid w:val="00B1169E"/>
    <w:rsid w:val="00B119E6"/>
    <w:rsid w:val="00B11A60"/>
    <w:rsid w:val="00B11A88"/>
    <w:rsid w:val="00B11CB2"/>
    <w:rsid w:val="00B11DB8"/>
    <w:rsid w:val="00B1246F"/>
    <w:rsid w:val="00B12729"/>
    <w:rsid w:val="00B12874"/>
    <w:rsid w:val="00B12B30"/>
    <w:rsid w:val="00B12DED"/>
    <w:rsid w:val="00B131F1"/>
    <w:rsid w:val="00B13222"/>
    <w:rsid w:val="00B1388B"/>
    <w:rsid w:val="00B138BE"/>
    <w:rsid w:val="00B13AB7"/>
    <w:rsid w:val="00B13BCC"/>
    <w:rsid w:val="00B13D36"/>
    <w:rsid w:val="00B13DDF"/>
    <w:rsid w:val="00B14018"/>
    <w:rsid w:val="00B1410B"/>
    <w:rsid w:val="00B143D6"/>
    <w:rsid w:val="00B14457"/>
    <w:rsid w:val="00B14596"/>
    <w:rsid w:val="00B147F7"/>
    <w:rsid w:val="00B14EA4"/>
    <w:rsid w:val="00B1504B"/>
    <w:rsid w:val="00B150C9"/>
    <w:rsid w:val="00B154AC"/>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70A1"/>
    <w:rsid w:val="00B170CF"/>
    <w:rsid w:val="00B171E9"/>
    <w:rsid w:val="00B17370"/>
    <w:rsid w:val="00B17465"/>
    <w:rsid w:val="00B17555"/>
    <w:rsid w:val="00B175FE"/>
    <w:rsid w:val="00B17728"/>
    <w:rsid w:val="00B177C0"/>
    <w:rsid w:val="00B1791F"/>
    <w:rsid w:val="00B17C2C"/>
    <w:rsid w:val="00B17C49"/>
    <w:rsid w:val="00B17D83"/>
    <w:rsid w:val="00B17E55"/>
    <w:rsid w:val="00B17E99"/>
    <w:rsid w:val="00B203E8"/>
    <w:rsid w:val="00B203F9"/>
    <w:rsid w:val="00B2087F"/>
    <w:rsid w:val="00B20B60"/>
    <w:rsid w:val="00B20D55"/>
    <w:rsid w:val="00B21494"/>
    <w:rsid w:val="00B21CF0"/>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827"/>
    <w:rsid w:val="00B23932"/>
    <w:rsid w:val="00B23B32"/>
    <w:rsid w:val="00B23C66"/>
    <w:rsid w:val="00B23D98"/>
    <w:rsid w:val="00B23DCC"/>
    <w:rsid w:val="00B23F89"/>
    <w:rsid w:val="00B2413F"/>
    <w:rsid w:val="00B246A8"/>
    <w:rsid w:val="00B24B3B"/>
    <w:rsid w:val="00B24C0A"/>
    <w:rsid w:val="00B24C8B"/>
    <w:rsid w:val="00B24E0C"/>
    <w:rsid w:val="00B24EB8"/>
    <w:rsid w:val="00B24EE1"/>
    <w:rsid w:val="00B253C9"/>
    <w:rsid w:val="00B257ED"/>
    <w:rsid w:val="00B258F6"/>
    <w:rsid w:val="00B25950"/>
    <w:rsid w:val="00B25A65"/>
    <w:rsid w:val="00B25B7D"/>
    <w:rsid w:val="00B25D02"/>
    <w:rsid w:val="00B25DA4"/>
    <w:rsid w:val="00B262F8"/>
    <w:rsid w:val="00B2660F"/>
    <w:rsid w:val="00B2681A"/>
    <w:rsid w:val="00B268AA"/>
    <w:rsid w:val="00B26ADC"/>
    <w:rsid w:val="00B26C56"/>
    <w:rsid w:val="00B27011"/>
    <w:rsid w:val="00B27180"/>
    <w:rsid w:val="00B27219"/>
    <w:rsid w:val="00B27349"/>
    <w:rsid w:val="00B27586"/>
    <w:rsid w:val="00B2775D"/>
    <w:rsid w:val="00B279A8"/>
    <w:rsid w:val="00B27C91"/>
    <w:rsid w:val="00B27E12"/>
    <w:rsid w:val="00B30180"/>
    <w:rsid w:val="00B30817"/>
    <w:rsid w:val="00B3086D"/>
    <w:rsid w:val="00B308F0"/>
    <w:rsid w:val="00B30920"/>
    <w:rsid w:val="00B30A5C"/>
    <w:rsid w:val="00B30AFC"/>
    <w:rsid w:val="00B30C8B"/>
    <w:rsid w:val="00B30CFB"/>
    <w:rsid w:val="00B30E52"/>
    <w:rsid w:val="00B31025"/>
    <w:rsid w:val="00B31204"/>
    <w:rsid w:val="00B314AB"/>
    <w:rsid w:val="00B31566"/>
    <w:rsid w:val="00B31581"/>
    <w:rsid w:val="00B31982"/>
    <w:rsid w:val="00B319BB"/>
    <w:rsid w:val="00B31A2B"/>
    <w:rsid w:val="00B31A5C"/>
    <w:rsid w:val="00B31E74"/>
    <w:rsid w:val="00B31FDF"/>
    <w:rsid w:val="00B3227B"/>
    <w:rsid w:val="00B322F9"/>
    <w:rsid w:val="00B3235B"/>
    <w:rsid w:val="00B3261B"/>
    <w:rsid w:val="00B3269A"/>
    <w:rsid w:val="00B32BB0"/>
    <w:rsid w:val="00B32FE3"/>
    <w:rsid w:val="00B33185"/>
    <w:rsid w:val="00B33196"/>
    <w:rsid w:val="00B331B4"/>
    <w:rsid w:val="00B3334F"/>
    <w:rsid w:val="00B333C6"/>
    <w:rsid w:val="00B34035"/>
    <w:rsid w:val="00B341E3"/>
    <w:rsid w:val="00B3449D"/>
    <w:rsid w:val="00B34511"/>
    <w:rsid w:val="00B34544"/>
    <w:rsid w:val="00B34768"/>
    <w:rsid w:val="00B34929"/>
    <w:rsid w:val="00B34B78"/>
    <w:rsid w:val="00B34BD6"/>
    <w:rsid w:val="00B34D6A"/>
    <w:rsid w:val="00B34F23"/>
    <w:rsid w:val="00B34F3A"/>
    <w:rsid w:val="00B35083"/>
    <w:rsid w:val="00B35799"/>
    <w:rsid w:val="00B357D5"/>
    <w:rsid w:val="00B357EA"/>
    <w:rsid w:val="00B35A02"/>
    <w:rsid w:val="00B35C09"/>
    <w:rsid w:val="00B35FBF"/>
    <w:rsid w:val="00B36604"/>
    <w:rsid w:val="00B36817"/>
    <w:rsid w:val="00B36A04"/>
    <w:rsid w:val="00B36D32"/>
    <w:rsid w:val="00B3722B"/>
    <w:rsid w:val="00B3733A"/>
    <w:rsid w:val="00B373A4"/>
    <w:rsid w:val="00B373B1"/>
    <w:rsid w:val="00B3763C"/>
    <w:rsid w:val="00B37640"/>
    <w:rsid w:val="00B37769"/>
    <w:rsid w:val="00B378BB"/>
    <w:rsid w:val="00B37A70"/>
    <w:rsid w:val="00B37C5E"/>
    <w:rsid w:val="00B4009E"/>
    <w:rsid w:val="00B4013A"/>
    <w:rsid w:val="00B4031E"/>
    <w:rsid w:val="00B403E5"/>
    <w:rsid w:val="00B407C0"/>
    <w:rsid w:val="00B4099A"/>
    <w:rsid w:val="00B409D6"/>
    <w:rsid w:val="00B40A31"/>
    <w:rsid w:val="00B40A47"/>
    <w:rsid w:val="00B40A7F"/>
    <w:rsid w:val="00B40BAA"/>
    <w:rsid w:val="00B40F4F"/>
    <w:rsid w:val="00B412AB"/>
    <w:rsid w:val="00B416B0"/>
    <w:rsid w:val="00B41960"/>
    <w:rsid w:val="00B4198D"/>
    <w:rsid w:val="00B41992"/>
    <w:rsid w:val="00B41A10"/>
    <w:rsid w:val="00B41B42"/>
    <w:rsid w:val="00B41D4E"/>
    <w:rsid w:val="00B42000"/>
    <w:rsid w:val="00B420CA"/>
    <w:rsid w:val="00B42163"/>
    <w:rsid w:val="00B42231"/>
    <w:rsid w:val="00B42562"/>
    <w:rsid w:val="00B4264F"/>
    <w:rsid w:val="00B42975"/>
    <w:rsid w:val="00B42ADD"/>
    <w:rsid w:val="00B4319D"/>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36F"/>
    <w:rsid w:val="00B453FF"/>
    <w:rsid w:val="00B45BB7"/>
    <w:rsid w:val="00B45F88"/>
    <w:rsid w:val="00B4604D"/>
    <w:rsid w:val="00B46080"/>
    <w:rsid w:val="00B461B6"/>
    <w:rsid w:val="00B463FF"/>
    <w:rsid w:val="00B464EF"/>
    <w:rsid w:val="00B4662E"/>
    <w:rsid w:val="00B466E4"/>
    <w:rsid w:val="00B4682D"/>
    <w:rsid w:val="00B46989"/>
    <w:rsid w:val="00B46CAE"/>
    <w:rsid w:val="00B46EF0"/>
    <w:rsid w:val="00B47049"/>
    <w:rsid w:val="00B47289"/>
    <w:rsid w:val="00B47A9B"/>
    <w:rsid w:val="00B47E82"/>
    <w:rsid w:val="00B47EAF"/>
    <w:rsid w:val="00B47EF4"/>
    <w:rsid w:val="00B47F59"/>
    <w:rsid w:val="00B5005D"/>
    <w:rsid w:val="00B501AD"/>
    <w:rsid w:val="00B502E7"/>
    <w:rsid w:val="00B50454"/>
    <w:rsid w:val="00B5048E"/>
    <w:rsid w:val="00B504D4"/>
    <w:rsid w:val="00B50566"/>
    <w:rsid w:val="00B505FD"/>
    <w:rsid w:val="00B50711"/>
    <w:rsid w:val="00B50AB8"/>
    <w:rsid w:val="00B50C6A"/>
    <w:rsid w:val="00B50C8A"/>
    <w:rsid w:val="00B5149E"/>
    <w:rsid w:val="00B517F8"/>
    <w:rsid w:val="00B5183F"/>
    <w:rsid w:val="00B51979"/>
    <w:rsid w:val="00B51A65"/>
    <w:rsid w:val="00B51A6A"/>
    <w:rsid w:val="00B51DBB"/>
    <w:rsid w:val="00B51FF2"/>
    <w:rsid w:val="00B521D0"/>
    <w:rsid w:val="00B5233E"/>
    <w:rsid w:val="00B52520"/>
    <w:rsid w:val="00B52684"/>
    <w:rsid w:val="00B528F3"/>
    <w:rsid w:val="00B52A02"/>
    <w:rsid w:val="00B52F7E"/>
    <w:rsid w:val="00B53165"/>
    <w:rsid w:val="00B53566"/>
    <w:rsid w:val="00B5362D"/>
    <w:rsid w:val="00B536F5"/>
    <w:rsid w:val="00B53E40"/>
    <w:rsid w:val="00B53F1C"/>
    <w:rsid w:val="00B53FAF"/>
    <w:rsid w:val="00B53FD0"/>
    <w:rsid w:val="00B5401E"/>
    <w:rsid w:val="00B541B5"/>
    <w:rsid w:val="00B542EB"/>
    <w:rsid w:val="00B54566"/>
    <w:rsid w:val="00B546C4"/>
    <w:rsid w:val="00B54BCB"/>
    <w:rsid w:val="00B54DCD"/>
    <w:rsid w:val="00B54F7C"/>
    <w:rsid w:val="00B54FAA"/>
    <w:rsid w:val="00B5509A"/>
    <w:rsid w:val="00B550D8"/>
    <w:rsid w:val="00B55162"/>
    <w:rsid w:val="00B553D1"/>
    <w:rsid w:val="00B55433"/>
    <w:rsid w:val="00B55894"/>
    <w:rsid w:val="00B558F6"/>
    <w:rsid w:val="00B55B8F"/>
    <w:rsid w:val="00B55D61"/>
    <w:rsid w:val="00B55F8D"/>
    <w:rsid w:val="00B5600E"/>
    <w:rsid w:val="00B56297"/>
    <w:rsid w:val="00B5651D"/>
    <w:rsid w:val="00B56796"/>
    <w:rsid w:val="00B56AF7"/>
    <w:rsid w:val="00B56B9B"/>
    <w:rsid w:val="00B56B9D"/>
    <w:rsid w:val="00B56F47"/>
    <w:rsid w:val="00B57039"/>
    <w:rsid w:val="00B574D6"/>
    <w:rsid w:val="00B574DA"/>
    <w:rsid w:val="00B57596"/>
    <w:rsid w:val="00B57A5C"/>
    <w:rsid w:val="00B57DA4"/>
    <w:rsid w:val="00B57DFA"/>
    <w:rsid w:val="00B60168"/>
    <w:rsid w:val="00B60531"/>
    <w:rsid w:val="00B605F5"/>
    <w:rsid w:val="00B606D8"/>
    <w:rsid w:val="00B60720"/>
    <w:rsid w:val="00B609CF"/>
    <w:rsid w:val="00B60B94"/>
    <w:rsid w:val="00B60D77"/>
    <w:rsid w:val="00B6133F"/>
    <w:rsid w:val="00B6140D"/>
    <w:rsid w:val="00B614FB"/>
    <w:rsid w:val="00B615B0"/>
    <w:rsid w:val="00B6161C"/>
    <w:rsid w:val="00B61741"/>
    <w:rsid w:val="00B61C14"/>
    <w:rsid w:val="00B61E60"/>
    <w:rsid w:val="00B61EEC"/>
    <w:rsid w:val="00B62057"/>
    <w:rsid w:val="00B620EB"/>
    <w:rsid w:val="00B62742"/>
    <w:rsid w:val="00B6277A"/>
    <w:rsid w:val="00B627DF"/>
    <w:rsid w:val="00B62A1E"/>
    <w:rsid w:val="00B62A55"/>
    <w:rsid w:val="00B62B23"/>
    <w:rsid w:val="00B62C60"/>
    <w:rsid w:val="00B62DF4"/>
    <w:rsid w:val="00B62DFA"/>
    <w:rsid w:val="00B62E72"/>
    <w:rsid w:val="00B632AA"/>
    <w:rsid w:val="00B63385"/>
    <w:rsid w:val="00B63589"/>
    <w:rsid w:val="00B635F8"/>
    <w:rsid w:val="00B6387E"/>
    <w:rsid w:val="00B6391C"/>
    <w:rsid w:val="00B639A5"/>
    <w:rsid w:val="00B63AB7"/>
    <w:rsid w:val="00B63C37"/>
    <w:rsid w:val="00B63CBC"/>
    <w:rsid w:val="00B63E94"/>
    <w:rsid w:val="00B63F7D"/>
    <w:rsid w:val="00B64064"/>
    <w:rsid w:val="00B6437B"/>
    <w:rsid w:val="00B64439"/>
    <w:rsid w:val="00B64479"/>
    <w:rsid w:val="00B644CF"/>
    <w:rsid w:val="00B645A6"/>
    <w:rsid w:val="00B64BC8"/>
    <w:rsid w:val="00B64D0E"/>
    <w:rsid w:val="00B654E9"/>
    <w:rsid w:val="00B65616"/>
    <w:rsid w:val="00B656C5"/>
    <w:rsid w:val="00B656FE"/>
    <w:rsid w:val="00B65A4D"/>
    <w:rsid w:val="00B66018"/>
    <w:rsid w:val="00B66127"/>
    <w:rsid w:val="00B6616E"/>
    <w:rsid w:val="00B663DD"/>
    <w:rsid w:val="00B6647A"/>
    <w:rsid w:val="00B6687A"/>
    <w:rsid w:val="00B66C15"/>
    <w:rsid w:val="00B66F68"/>
    <w:rsid w:val="00B67187"/>
    <w:rsid w:val="00B6733A"/>
    <w:rsid w:val="00B6766B"/>
    <w:rsid w:val="00B67681"/>
    <w:rsid w:val="00B67741"/>
    <w:rsid w:val="00B6789A"/>
    <w:rsid w:val="00B67A47"/>
    <w:rsid w:val="00B67B72"/>
    <w:rsid w:val="00B67FAD"/>
    <w:rsid w:val="00B7022A"/>
    <w:rsid w:val="00B7048E"/>
    <w:rsid w:val="00B705FC"/>
    <w:rsid w:val="00B70771"/>
    <w:rsid w:val="00B709B3"/>
    <w:rsid w:val="00B71188"/>
    <w:rsid w:val="00B71267"/>
    <w:rsid w:val="00B714AC"/>
    <w:rsid w:val="00B7153E"/>
    <w:rsid w:val="00B71628"/>
    <w:rsid w:val="00B716A9"/>
    <w:rsid w:val="00B71770"/>
    <w:rsid w:val="00B71881"/>
    <w:rsid w:val="00B718C1"/>
    <w:rsid w:val="00B71BFD"/>
    <w:rsid w:val="00B7217B"/>
    <w:rsid w:val="00B721D9"/>
    <w:rsid w:val="00B7226F"/>
    <w:rsid w:val="00B72639"/>
    <w:rsid w:val="00B72767"/>
    <w:rsid w:val="00B7282B"/>
    <w:rsid w:val="00B72948"/>
    <w:rsid w:val="00B72C26"/>
    <w:rsid w:val="00B72E2A"/>
    <w:rsid w:val="00B72F6D"/>
    <w:rsid w:val="00B72FA9"/>
    <w:rsid w:val="00B73062"/>
    <w:rsid w:val="00B7372C"/>
    <w:rsid w:val="00B738DB"/>
    <w:rsid w:val="00B73B96"/>
    <w:rsid w:val="00B73D9B"/>
    <w:rsid w:val="00B740DB"/>
    <w:rsid w:val="00B742AD"/>
    <w:rsid w:val="00B74331"/>
    <w:rsid w:val="00B7438F"/>
    <w:rsid w:val="00B74605"/>
    <w:rsid w:val="00B746F9"/>
    <w:rsid w:val="00B74776"/>
    <w:rsid w:val="00B7488D"/>
    <w:rsid w:val="00B74A78"/>
    <w:rsid w:val="00B74F28"/>
    <w:rsid w:val="00B751F2"/>
    <w:rsid w:val="00B75329"/>
    <w:rsid w:val="00B7537D"/>
    <w:rsid w:val="00B75580"/>
    <w:rsid w:val="00B75AFF"/>
    <w:rsid w:val="00B75BBA"/>
    <w:rsid w:val="00B7646E"/>
    <w:rsid w:val="00B7690D"/>
    <w:rsid w:val="00B76B95"/>
    <w:rsid w:val="00B76C80"/>
    <w:rsid w:val="00B76D2C"/>
    <w:rsid w:val="00B76FF0"/>
    <w:rsid w:val="00B76FF8"/>
    <w:rsid w:val="00B77025"/>
    <w:rsid w:val="00B7716C"/>
    <w:rsid w:val="00B772BB"/>
    <w:rsid w:val="00B7745A"/>
    <w:rsid w:val="00B77540"/>
    <w:rsid w:val="00B776C1"/>
    <w:rsid w:val="00B7785F"/>
    <w:rsid w:val="00B77930"/>
    <w:rsid w:val="00B77ABE"/>
    <w:rsid w:val="00B77B91"/>
    <w:rsid w:val="00B77F3D"/>
    <w:rsid w:val="00B8005D"/>
    <w:rsid w:val="00B80091"/>
    <w:rsid w:val="00B800B1"/>
    <w:rsid w:val="00B806E9"/>
    <w:rsid w:val="00B806FD"/>
    <w:rsid w:val="00B80A15"/>
    <w:rsid w:val="00B80A20"/>
    <w:rsid w:val="00B80D12"/>
    <w:rsid w:val="00B80DB4"/>
    <w:rsid w:val="00B80F04"/>
    <w:rsid w:val="00B8104D"/>
    <w:rsid w:val="00B81080"/>
    <w:rsid w:val="00B810AC"/>
    <w:rsid w:val="00B81153"/>
    <w:rsid w:val="00B8127D"/>
    <w:rsid w:val="00B81361"/>
    <w:rsid w:val="00B8160D"/>
    <w:rsid w:val="00B816E8"/>
    <w:rsid w:val="00B819DA"/>
    <w:rsid w:val="00B81AED"/>
    <w:rsid w:val="00B81DB6"/>
    <w:rsid w:val="00B81F79"/>
    <w:rsid w:val="00B81FBD"/>
    <w:rsid w:val="00B8224B"/>
    <w:rsid w:val="00B8252D"/>
    <w:rsid w:val="00B8275D"/>
    <w:rsid w:val="00B8278C"/>
    <w:rsid w:val="00B827B3"/>
    <w:rsid w:val="00B827BF"/>
    <w:rsid w:val="00B82949"/>
    <w:rsid w:val="00B8298E"/>
    <w:rsid w:val="00B82A42"/>
    <w:rsid w:val="00B82D59"/>
    <w:rsid w:val="00B82DCD"/>
    <w:rsid w:val="00B831ED"/>
    <w:rsid w:val="00B83334"/>
    <w:rsid w:val="00B83433"/>
    <w:rsid w:val="00B8349C"/>
    <w:rsid w:val="00B834D2"/>
    <w:rsid w:val="00B8357B"/>
    <w:rsid w:val="00B83696"/>
    <w:rsid w:val="00B83ACA"/>
    <w:rsid w:val="00B83BFF"/>
    <w:rsid w:val="00B83CAA"/>
    <w:rsid w:val="00B83D84"/>
    <w:rsid w:val="00B840CD"/>
    <w:rsid w:val="00B842F9"/>
    <w:rsid w:val="00B844A4"/>
    <w:rsid w:val="00B844AA"/>
    <w:rsid w:val="00B8453F"/>
    <w:rsid w:val="00B845D5"/>
    <w:rsid w:val="00B84609"/>
    <w:rsid w:val="00B84936"/>
    <w:rsid w:val="00B84AFC"/>
    <w:rsid w:val="00B84BD7"/>
    <w:rsid w:val="00B84C82"/>
    <w:rsid w:val="00B84CBA"/>
    <w:rsid w:val="00B85140"/>
    <w:rsid w:val="00B851D1"/>
    <w:rsid w:val="00B85228"/>
    <w:rsid w:val="00B85ABC"/>
    <w:rsid w:val="00B85E49"/>
    <w:rsid w:val="00B8616B"/>
    <w:rsid w:val="00B863F0"/>
    <w:rsid w:val="00B864C4"/>
    <w:rsid w:val="00B8659E"/>
    <w:rsid w:val="00B865D1"/>
    <w:rsid w:val="00B866B2"/>
    <w:rsid w:val="00B866CA"/>
    <w:rsid w:val="00B86739"/>
    <w:rsid w:val="00B869D6"/>
    <w:rsid w:val="00B86AA1"/>
    <w:rsid w:val="00B86C24"/>
    <w:rsid w:val="00B86EC0"/>
    <w:rsid w:val="00B86F6F"/>
    <w:rsid w:val="00B87270"/>
    <w:rsid w:val="00B87385"/>
    <w:rsid w:val="00B879A4"/>
    <w:rsid w:val="00B879AB"/>
    <w:rsid w:val="00B87DBE"/>
    <w:rsid w:val="00B87EEE"/>
    <w:rsid w:val="00B87EF2"/>
    <w:rsid w:val="00B900E9"/>
    <w:rsid w:val="00B9012D"/>
    <w:rsid w:val="00B90535"/>
    <w:rsid w:val="00B90566"/>
    <w:rsid w:val="00B905E0"/>
    <w:rsid w:val="00B90619"/>
    <w:rsid w:val="00B908C8"/>
    <w:rsid w:val="00B908E0"/>
    <w:rsid w:val="00B909A7"/>
    <w:rsid w:val="00B90E70"/>
    <w:rsid w:val="00B90F4B"/>
    <w:rsid w:val="00B90F66"/>
    <w:rsid w:val="00B90FC6"/>
    <w:rsid w:val="00B912AA"/>
    <w:rsid w:val="00B91520"/>
    <w:rsid w:val="00B915F5"/>
    <w:rsid w:val="00B916D6"/>
    <w:rsid w:val="00B918BD"/>
    <w:rsid w:val="00B91916"/>
    <w:rsid w:val="00B919E1"/>
    <w:rsid w:val="00B91A7A"/>
    <w:rsid w:val="00B91AE0"/>
    <w:rsid w:val="00B91BCC"/>
    <w:rsid w:val="00B91E81"/>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72"/>
    <w:rsid w:val="00B93F6C"/>
    <w:rsid w:val="00B94007"/>
    <w:rsid w:val="00B945FA"/>
    <w:rsid w:val="00B948DA"/>
    <w:rsid w:val="00B94CD2"/>
    <w:rsid w:val="00B95341"/>
    <w:rsid w:val="00B9536A"/>
    <w:rsid w:val="00B953FA"/>
    <w:rsid w:val="00B95AB0"/>
    <w:rsid w:val="00B95C70"/>
    <w:rsid w:val="00B95D79"/>
    <w:rsid w:val="00B95DBF"/>
    <w:rsid w:val="00B95E24"/>
    <w:rsid w:val="00B96224"/>
    <w:rsid w:val="00B9626C"/>
    <w:rsid w:val="00B962F3"/>
    <w:rsid w:val="00B96418"/>
    <w:rsid w:val="00B9649D"/>
    <w:rsid w:val="00B96C70"/>
    <w:rsid w:val="00B96D23"/>
    <w:rsid w:val="00B96D4F"/>
    <w:rsid w:val="00B96D54"/>
    <w:rsid w:val="00B96ED9"/>
    <w:rsid w:val="00B97104"/>
    <w:rsid w:val="00B977B6"/>
    <w:rsid w:val="00B97934"/>
    <w:rsid w:val="00B97A1F"/>
    <w:rsid w:val="00B97A26"/>
    <w:rsid w:val="00B97A6F"/>
    <w:rsid w:val="00B97A7A"/>
    <w:rsid w:val="00B97D6A"/>
    <w:rsid w:val="00B97D76"/>
    <w:rsid w:val="00B97FA4"/>
    <w:rsid w:val="00BA01F4"/>
    <w:rsid w:val="00BA0325"/>
    <w:rsid w:val="00BA03BD"/>
    <w:rsid w:val="00BA04CC"/>
    <w:rsid w:val="00BA0564"/>
    <w:rsid w:val="00BA070E"/>
    <w:rsid w:val="00BA083E"/>
    <w:rsid w:val="00BA08F2"/>
    <w:rsid w:val="00BA0A5E"/>
    <w:rsid w:val="00BA0BB1"/>
    <w:rsid w:val="00BA0D70"/>
    <w:rsid w:val="00BA0E24"/>
    <w:rsid w:val="00BA1112"/>
    <w:rsid w:val="00BA12C3"/>
    <w:rsid w:val="00BA1432"/>
    <w:rsid w:val="00BA15B9"/>
    <w:rsid w:val="00BA1913"/>
    <w:rsid w:val="00BA198C"/>
    <w:rsid w:val="00BA1AD6"/>
    <w:rsid w:val="00BA1C33"/>
    <w:rsid w:val="00BA1DA0"/>
    <w:rsid w:val="00BA1DF1"/>
    <w:rsid w:val="00BA1F19"/>
    <w:rsid w:val="00BA1FBE"/>
    <w:rsid w:val="00BA20CC"/>
    <w:rsid w:val="00BA23F6"/>
    <w:rsid w:val="00BA242D"/>
    <w:rsid w:val="00BA246A"/>
    <w:rsid w:val="00BA27FC"/>
    <w:rsid w:val="00BA3271"/>
    <w:rsid w:val="00BA3A40"/>
    <w:rsid w:val="00BA3FED"/>
    <w:rsid w:val="00BA401F"/>
    <w:rsid w:val="00BA424C"/>
    <w:rsid w:val="00BA43C9"/>
    <w:rsid w:val="00BA48DE"/>
    <w:rsid w:val="00BA4931"/>
    <w:rsid w:val="00BA4950"/>
    <w:rsid w:val="00BA4A43"/>
    <w:rsid w:val="00BA4AC6"/>
    <w:rsid w:val="00BA4CD6"/>
    <w:rsid w:val="00BA4CFB"/>
    <w:rsid w:val="00BA4D1B"/>
    <w:rsid w:val="00BA5729"/>
    <w:rsid w:val="00BA578E"/>
    <w:rsid w:val="00BA5A80"/>
    <w:rsid w:val="00BA5CD2"/>
    <w:rsid w:val="00BA5CF4"/>
    <w:rsid w:val="00BA5DA3"/>
    <w:rsid w:val="00BA5DA7"/>
    <w:rsid w:val="00BA5E0C"/>
    <w:rsid w:val="00BA5E19"/>
    <w:rsid w:val="00BA5EA4"/>
    <w:rsid w:val="00BA5F47"/>
    <w:rsid w:val="00BA615C"/>
    <w:rsid w:val="00BA62AC"/>
    <w:rsid w:val="00BA639F"/>
    <w:rsid w:val="00BA650B"/>
    <w:rsid w:val="00BA6B0A"/>
    <w:rsid w:val="00BA6C68"/>
    <w:rsid w:val="00BA7008"/>
    <w:rsid w:val="00BA7068"/>
    <w:rsid w:val="00BA71B4"/>
    <w:rsid w:val="00BA7218"/>
    <w:rsid w:val="00BA72BD"/>
    <w:rsid w:val="00BA73E5"/>
    <w:rsid w:val="00BA73F4"/>
    <w:rsid w:val="00BA78BA"/>
    <w:rsid w:val="00BA7AB7"/>
    <w:rsid w:val="00BA7E56"/>
    <w:rsid w:val="00BB00AA"/>
    <w:rsid w:val="00BB00FE"/>
    <w:rsid w:val="00BB046D"/>
    <w:rsid w:val="00BB04FF"/>
    <w:rsid w:val="00BB0673"/>
    <w:rsid w:val="00BB09BC"/>
    <w:rsid w:val="00BB0A06"/>
    <w:rsid w:val="00BB0B5D"/>
    <w:rsid w:val="00BB0C8E"/>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12"/>
    <w:rsid w:val="00BB2883"/>
    <w:rsid w:val="00BB29BF"/>
    <w:rsid w:val="00BB2B37"/>
    <w:rsid w:val="00BB2CC6"/>
    <w:rsid w:val="00BB30FF"/>
    <w:rsid w:val="00BB3306"/>
    <w:rsid w:val="00BB33C2"/>
    <w:rsid w:val="00BB3442"/>
    <w:rsid w:val="00BB38EA"/>
    <w:rsid w:val="00BB39DF"/>
    <w:rsid w:val="00BB39E4"/>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76"/>
    <w:rsid w:val="00BB55B4"/>
    <w:rsid w:val="00BB581B"/>
    <w:rsid w:val="00BB5830"/>
    <w:rsid w:val="00BB58F8"/>
    <w:rsid w:val="00BB5B64"/>
    <w:rsid w:val="00BB5EB3"/>
    <w:rsid w:val="00BB5F9B"/>
    <w:rsid w:val="00BB5FB1"/>
    <w:rsid w:val="00BB6302"/>
    <w:rsid w:val="00BB633D"/>
    <w:rsid w:val="00BB65E7"/>
    <w:rsid w:val="00BB663F"/>
    <w:rsid w:val="00BB6664"/>
    <w:rsid w:val="00BB66CA"/>
    <w:rsid w:val="00BB6794"/>
    <w:rsid w:val="00BB69E6"/>
    <w:rsid w:val="00BB6A9F"/>
    <w:rsid w:val="00BB6BCA"/>
    <w:rsid w:val="00BB6D89"/>
    <w:rsid w:val="00BB6EA6"/>
    <w:rsid w:val="00BB6F54"/>
    <w:rsid w:val="00BB70BF"/>
    <w:rsid w:val="00BB7114"/>
    <w:rsid w:val="00BB748D"/>
    <w:rsid w:val="00BB7652"/>
    <w:rsid w:val="00BB7DAA"/>
    <w:rsid w:val="00BB7EEF"/>
    <w:rsid w:val="00BB7F93"/>
    <w:rsid w:val="00BC0005"/>
    <w:rsid w:val="00BC001B"/>
    <w:rsid w:val="00BC003D"/>
    <w:rsid w:val="00BC02EA"/>
    <w:rsid w:val="00BC0561"/>
    <w:rsid w:val="00BC0766"/>
    <w:rsid w:val="00BC082A"/>
    <w:rsid w:val="00BC0B24"/>
    <w:rsid w:val="00BC0DBD"/>
    <w:rsid w:val="00BC0E3E"/>
    <w:rsid w:val="00BC0EBB"/>
    <w:rsid w:val="00BC0EF4"/>
    <w:rsid w:val="00BC0FF3"/>
    <w:rsid w:val="00BC13D1"/>
    <w:rsid w:val="00BC1472"/>
    <w:rsid w:val="00BC14CB"/>
    <w:rsid w:val="00BC1862"/>
    <w:rsid w:val="00BC18D1"/>
    <w:rsid w:val="00BC1A6E"/>
    <w:rsid w:val="00BC1ACB"/>
    <w:rsid w:val="00BC1B76"/>
    <w:rsid w:val="00BC1CE1"/>
    <w:rsid w:val="00BC1D2F"/>
    <w:rsid w:val="00BC1D41"/>
    <w:rsid w:val="00BC1E0E"/>
    <w:rsid w:val="00BC1E78"/>
    <w:rsid w:val="00BC1FCB"/>
    <w:rsid w:val="00BC208F"/>
    <w:rsid w:val="00BC216C"/>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C25"/>
    <w:rsid w:val="00BC3E8D"/>
    <w:rsid w:val="00BC41B4"/>
    <w:rsid w:val="00BC44C8"/>
    <w:rsid w:val="00BC452B"/>
    <w:rsid w:val="00BC47FA"/>
    <w:rsid w:val="00BC48C2"/>
    <w:rsid w:val="00BC504D"/>
    <w:rsid w:val="00BC5061"/>
    <w:rsid w:val="00BC50AA"/>
    <w:rsid w:val="00BC5372"/>
    <w:rsid w:val="00BC541E"/>
    <w:rsid w:val="00BC5447"/>
    <w:rsid w:val="00BC5724"/>
    <w:rsid w:val="00BC582C"/>
    <w:rsid w:val="00BC588E"/>
    <w:rsid w:val="00BC5AF5"/>
    <w:rsid w:val="00BC5B89"/>
    <w:rsid w:val="00BC5EB0"/>
    <w:rsid w:val="00BC6135"/>
    <w:rsid w:val="00BC61AA"/>
    <w:rsid w:val="00BC6262"/>
    <w:rsid w:val="00BC6628"/>
    <w:rsid w:val="00BC66A1"/>
    <w:rsid w:val="00BC66A9"/>
    <w:rsid w:val="00BC67DF"/>
    <w:rsid w:val="00BC6C1B"/>
    <w:rsid w:val="00BC703D"/>
    <w:rsid w:val="00BC721C"/>
    <w:rsid w:val="00BC7362"/>
    <w:rsid w:val="00BC75DF"/>
    <w:rsid w:val="00BC7825"/>
    <w:rsid w:val="00BC7915"/>
    <w:rsid w:val="00BC79A7"/>
    <w:rsid w:val="00BC7A0E"/>
    <w:rsid w:val="00BC7A40"/>
    <w:rsid w:val="00BC7AE1"/>
    <w:rsid w:val="00BC7E8F"/>
    <w:rsid w:val="00BC7EA1"/>
    <w:rsid w:val="00BC7EC1"/>
    <w:rsid w:val="00BD0237"/>
    <w:rsid w:val="00BD031C"/>
    <w:rsid w:val="00BD03EE"/>
    <w:rsid w:val="00BD08EC"/>
    <w:rsid w:val="00BD0992"/>
    <w:rsid w:val="00BD0A98"/>
    <w:rsid w:val="00BD0ADB"/>
    <w:rsid w:val="00BD0B34"/>
    <w:rsid w:val="00BD0D90"/>
    <w:rsid w:val="00BD0E5B"/>
    <w:rsid w:val="00BD0FFE"/>
    <w:rsid w:val="00BD123F"/>
    <w:rsid w:val="00BD133D"/>
    <w:rsid w:val="00BD1389"/>
    <w:rsid w:val="00BD1500"/>
    <w:rsid w:val="00BD1589"/>
    <w:rsid w:val="00BD1792"/>
    <w:rsid w:val="00BD1A29"/>
    <w:rsid w:val="00BD1ABB"/>
    <w:rsid w:val="00BD1AC4"/>
    <w:rsid w:val="00BD1B2D"/>
    <w:rsid w:val="00BD1C3D"/>
    <w:rsid w:val="00BD2742"/>
    <w:rsid w:val="00BD2766"/>
    <w:rsid w:val="00BD2926"/>
    <w:rsid w:val="00BD299E"/>
    <w:rsid w:val="00BD2A5C"/>
    <w:rsid w:val="00BD2A66"/>
    <w:rsid w:val="00BD2AE5"/>
    <w:rsid w:val="00BD2C5F"/>
    <w:rsid w:val="00BD2D35"/>
    <w:rsid w:val="00BD2E77"/>
    <w:rsid w:val="00BD30CC"/>
    <w:rsid w:val="00BD32B6"/>
    <w:rsid w:val="00BD34DB"/>
    <w:rsid w:val="00BD3819"/>
    <w:rsid w:val="00BD3855"/>
    <w:rsid w:val="00BD3919"/>
    <w:rsid w:val="00BD3B4D"/>
    <w:rsid w:val="00BD3EAD"/>
    <w:rsid w:val="00BD3EC2"/>
    <w:rsid w:val="00BD412C"/>
    <w:rsid w:val="00BD41B0"/>
    <w:rsid w:val="00BD4327"/>
    <w:rsid w:val="00BD44B6"/>
    <w:rsid w:val="00BD4632"/>
    <w:rsid w:val="00BD480C"/>
    <w:rsid w:val="00BD4B10"/>
    <w:rsid w:val="00BD4C67"/>
    <w:rsid w:val="00BD4CC2"/>
    <w:rsid w:val="00BD4CED"/>
    <w:rsid w:val="00BD4EE8"/>
    <w:rsid w:val="00BD4F99"/>
    <w:rsid w:val="00BD5101"/>
    <w:rsid w:val="00BD51F2"/>
    <w:rsid w:val="00BD5375"/>
    <w:rsid w:val="00BD5397"/>
    <w:rsid w:val="00BD53A6"/>
    <w:rsid w:val="00BD5B74"/>
    <w:rsid w:val="00BD5C3F"/>
    <w:rsid w:val="00BD5CEA"/>
    <w:rsid w:val="00BD5E45"/>
    <w:rsid w:val="00BD5FDF"/>
    <w:rsid w:val="00BD64AF"/>
    <w:rsid w:val="00BD6552"/>
    <w:rsid w:val="00BD65DA"/>
    <w:rsid w:val="00BD66D6"/>
    <w:rsid w:val="00BD68EA"/>
    <w:rsid w:val="00BD6CD9"/>
    <w:rsid w:val="00BD6D6D"/>
    <w:rsid w:val="00BD7023"/>
    <w:rsid w:val="00BD720C"/>
    <w:rsid w:val="00BD7317"/>
    <w:rsid w:val="00BD732A"/>
    <w:rsid w:val="00BD7F8E"/>
    <w:rsid w:val="00BE02B3"/>
    <w:rsid w:val="00BE050B"/>
    <w:rsid w:val="00BE0590"/>
    <w:rsid w:val="00BE080D"/>
    <w:rsid w:val="00BE0AB8"/>
    <w:rsid w:val="00BE0E8B"/>
    <w:rsid w:val="00BE0FB8"/>
    <w:rsid w:val="00BE13D8"/>
    <w:rsid w:val="00BE14A0"/>
    <w:rsid w:val="00BE1866"/>
    <w:rsid w:val="00BE19F0"/>
    <w:rsid w:val="00BE1D5A"/>
    <w:rsid w:val="00BE1E31"/>
    <w:rsid w:val="00BE1F26"/>
    <w:rsid w:val="00BE21BC"/>
    <w:rsid w:val="00BE2249"/>
    <w:rsid w:val="00BE248C"/>
    <w:rsid w:val="00BE2593"/>
    <w:rsid w:val="00BE26BD"/>
    <w:rsid w:val="00BE26D7"/>
    <w:rsid w:val="00BE27F3"/>
    <w:rsid w:val="00BE2CD1"/>
    <w:rsid w:val="00BE3451"/>
    <w:rsid w:val="00BE3506"/>
    <w:rsid w:val="00BE3990"/>
    <w:rsid w:val="00BE3AE6"/>
    <w:rsid w:val="00BE3CA2"/>
    <w:rsid w:val="00BE3E18"/>
    <w:rsid w:val="00BE3FAB"/>
    <w:rsid w:val="00BE4A40"/>
    <w:rsid w:val="00BE4B1D"/>
    <w:rsid w:val="00BE53DF"/>
    <w:rsid w:val="00BE54CF"/>
    <w:rsid w:val="00BE5604"/>
    <w:rsid w:val="00BE5642"/>
    <w:rsid w:val="00BE5713"/>
    <w:rsid w:val="00BE5749"/>
    <w:rsid w:val="00BE58BD"/>
    <w:rsid w:val="00BE5911"/>
    <w:rsid w:val="00BE5B3A"/>
    <w:rsid w:val="00BE5BC0"/>
    <w:rsid w:val="00BE5D30"/>
    <w:rsid w:val="00BE5FB5"/>
    <w:rsid w:val="00BE5FC7"/>
    <w:rsid w:val="00BE601E"/>
    <w:rsid w:val="00BE6056"/>
    <w:rsid w:val="00BE61E0"/>
    <w:rsid w:val="00BE6434"/>
    <w:rsid w:val="00BE65A9"/>
    <w:rsid w:val="00BE66CD"/>
    <w:rsid w:val="00BE6749"/>
    <w:rsid w:val="00BE6796"/>
    <w:rsid w:val="00BE680A"/>
    <w:rsid w:val="00BE698C"/>
    <w:rsid w:val="00BE69C2"/>
    <w:rsid w:val="00BE6B3F"/>
    <w:rsid w:val="00BE6C29"/>
    <w:rsid w:val="00BE6EFA"/>
    <w:rsid w:val="00BE6F03"/>
    <w:rsid w:val="00BE6F11"/>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A9D"/>
    <w:rsid w:val="00BF0DAE"/>
    <w:rsid w:val="00BF0F34"/>
    <w:rsid w:val="00BF10B7"/>
    <w:rsid w:val="00BF114E"/>
    <w:rsid w:val="00BF1401"/>
    <w:rsid w:val="00BF1480"/>
    <w:rsid w:val="00BF1651"/>
    <w:rsid w:val="00BF1A35"/>
    <w:rsid w:val="00BF1BD7"/>
    <w:rsid w:val="00BF1CA3"/>
    <w:rsid w:val="00BF1D73"/>
    <w:rsid w:val="00BF225C"/>
    <w:rsid w:val="00BF2288"/>
    <w:rsid w:val="00BF26BE"/>
    <w:rsid w:val="00BF26C3"/>
    <w:rsid w:val="00BF2803"/>
    <w:rsid w:val="00BF2D63"/>
    <w:rsid w:val="00BF33AD"/>
    <w:rsid w:val="00BF344D"/>
    <w:rsid w:val="00BF34E7"/>
    <w:rsid w:val="00BF3777"/>
    <w:rsid w:val="00BF3914"/>
    <w:rsid w:val="00BF3A01"/>
    <w:rsid w:val="00BF3BF6"/>
    <w:rsid w:val="00BF3EC6"/>
    <w:rsid w:val="00BF48F4"/>
    <w:rsid w:val="00BF497A"/>
    <w:rsid w:val="00BF4B98"/>
    <w:rsid w:val="00BF4D92"/>
    <w:rsid w:val="00BF4DE8"/>
    <w:rsid w:val="00BF4FE8"/>
    <w:rsid w:val="00BF5088"/>
    <w:rsid w:val="00BF521E"/>
    <w:rsid w:val="00BF5268"/>
    <w:rsid w:val="00BF5342"/>
    <w:rsid w:val="00BF538E"/>
    <w:rsid w:val="00BF54EE"/>
    <w:rsid w:val="00BF5702"/>
    <w:rsid w:val="00BF579F"/>
    <w:rsid w:val="00BF581D"/>
    <w:rsid w:val="00BF592D"/>
    <w:rsid w:val="00BF5A3F"/>
    <w:rsid w:val="00BF5EF0"/>
    <w:rsid w:val="00BF607A"/>
    <w:rsid w:val="00BF63C4"/>
    <w:rsid w:val="00BF659C"/>
    <w:rsid w:val="00BF660A"/>
    <w:rsid w:val="00BF67EF"/>
    <w:rsid w:val="00BF68A0"/>
    <w:rsid w:val="00BF68D9"/>
    <w:rsid w:val="00BF6AB5"/>
    <w:rsid w:val="00BF6B12"/>
    <w:rsid w:val="00BF6B85"/>
    <w:rsid w:val="00BF721B"/>
    <w:rsid w:val="00BF727A"/>
    <w:rsid w:val="00BF73F0"/>
    <w:rsid w:val="00BF744E"/>
    <w:rsid w:val="00BF7780"/>
    <w:rsid w:val="00BF7813"/>
    <w:rsid w:val="00BF7845"/>
    <w:rsid w:val="00BF7865"/>
    <w:rsid w:val="00BF7BF2"/>
    <w:rsid w:val="00BF7C8B"/>
    <w:rsid w:val="00C0000C"/>
    <w:rsid w:val="00C001E3"/>
    <w:rsid w:val="00C0079C"/>
    <w:rsid w:val="00C0083C"/>
    <w:rsid w:val="00C009F0"/>
    <w:rsid w:val="00C010A8"/>
    <w:rsid w:val="00C0141D"/>
    <w:rsid w:val="00C014DE"/>
    <w:rsid w:val="00C0152B"/>
    <w:rsid w:val="00C0164A"/>
    <w:rsid w:val="00C01798"/>
    <w:rsid w:val="00C017BF"/>
    <w:rsid w:val="00C019FC"/>
    <w:rsid w:val="00C01B0B"/>
    <w:rsid w:val="00C01E7D"/>
    <w:rsid w:val="00C01EBD"/>
    <w:rsid w:val="00C01F1E"/>
    <w:rsid w:val="00C02001"/>
    <w:rsid w:val="00C0202B"/>
    <w:rsid w:val="00C02049"/>
    <w:rsid w:val="00C021BB"/>
    <w:rsid w:val="00C021EB"/>
    <w:rsid w:val="00C02299"/>
    <w:rsid w:val="00C0240F"/>
    <w:rsid w:val="00C0277E"/>
    <w:rsid w:val="00C029EA"/>
    <w:rsid w:val="00C02A20"/>
    <w:rsid w:val="00C02B39"/>
    <w:rsid w:val="00C02B4F"/>
    <w:rsid w:val="00C02DE3"/>
    <w:rsid w:val="00C02ECB"/>
    <w:rsid w:val="00C02FE1"/>
    <w:rsid w:val="00C03012"/>
    <w:rsid w:val="00C030C5"/>
    <w:rsid w:val="00C03526"/>
    <w:rsid w:val="00C036E8"/>
    <w:rsid w:val="00C0371A"/>
    <w:rsid w:val="00C0373D"/>
    <w:rsid w:val="00C03DA6"/>
    <w:rsid w:val="00C03EA6"/>
    <w:rsid w:val="00C043A9"/>
    <w:rsid w:val="00C0450D"/>
    <w:rsid w:val="00C0457A"/>
    <w:rsid w:val="00C04615"/>
    <w:rsid w:val="00C0469C"/>
    <w:rsid w:val="00C04834"/>
    <w:rsid w:val="00C049E2"/>
    <w:rsid w:val="00C04B79"/>
    <w:rsid w:val="00C04C83"/>
    <w:rsid w:val="00C04CF5"/>
    <w:rsid w:val="00C04CFA"/>
    <w:rsid w:val="00C04E20"/>
    <w:rsid w:val="00C04E95"/>
    <w:rsid w:val="00C05191"/>
    <w:rsid w:val="00C051D9"/>
    <w:rsid w:val="00C0525D"/>
    <w:rsid w:val="00C05451"/>
    <w:rsid w:val="00C05455"/>
    <w:rsid w:val="00C0555E"/>
    <w:rsid w:val="00C0558B"/>
    <w:rsid w:val="00C05613"/>
    <w:rsid w:val="00C05699"/>
    <w:rsid w:val="00C057EE"/>
    <w:rsid w:val="00C058D4"/>
    <w:rsid w:val="00C05A1B"/>
    <w:rsid w:val="00C05B9C"/>
    <w:rsid w:val="00C05BE5"/>
    <w:rsid w:val="00C05C4E"/>
    <w:rsid w:val="00C05CB8"/>
    <w:rsid w:val="00C05E55"/>
    <w:rsid w:val="00C0606C"/>
    <w:rsid w:val="00C063D9"/>
    <w:rsid w:val="00C06408"/>
    <w:rsid w:val="00C06416"/>
    <w:rsid w:val="00C064A7"/>
    <w:rsid w:val="00C06508"/>
    <w:rsid w:val="00C066D3"/>
    <w:rsid w:val="00C06CFA"/>
    <w:rsid w:val="00C06F4D"/>
    <w:rsid w:val="00C0719D"/>
    <w:rsid w:val="00C074E0"/>
    <w:rsid w:val="00C076D3"/>
    <w:rsid w:val="00C0792A"/>
    <w:rsid w:val="00C07B21"/>
    <w:rsid w:val="00C07C03"/>
    <w:rsid w:val="00C07C0E"/>
    <w:rsid w:val="00C07DD9"/>
    <w:rsid w:val="00C07F1C"/>
    <w:rsid w:val="00C1008D"/>
    <w:rsid w:val="00C10462"/>
    <w:rsid w:val="00C106BA"/>
    <w:rsid w:val="00C10792"/>
    <w:rsid w:val="00C108D4"/>
    <w:rsid w:val="00C1092E"/>
    <w:rsid w:val="00C10B90"/>
    <w:rsid w:val="00C10C7E"/>
    <w:rsid w:val="00C10DC1"/>
    <w:rsid w:val="00C112DF"/>
    <w:rsid w:val="00C1166D"/>
    <w:rsid w:val="00C1195F"/>
    <w:rsid w:val="00C119A8"/>
    <w:rsid w:val="00C119DA"/>
    <w:rsid w:val="00C119EF"/>
    <w:rsid w:val="00C11AAC"/>
    <w:rsid w:val="00C11D8F"/>
    <w:rsid w:val="00C11E99"/>
    <w:rsid w:val="00C11EE1"/>
    <w:rsid w:val="00C11F76"/>
    <w:rsid w:val="00C123F5"/>
    <w:rsid w:val="00C12574"/>
    <w:rsid w:val="00C125F2"/>
    <w:rsid w:val="00C12A56"/>
    <w:rsid w:val="00C12B56"/>
    <w:rsid w:val="00C12BF3"/>
    <w:rsid w:val="00C12C47"/>
    <w:rsid w:val="00C12C7C"/>
    <w:rsid w:val="00C12DE2"/>
    <w:rsid w:val="00C12E59"/>
    <w:rsid w:val="00C12E7E"/>
    <w:rsid w:val="00C12E82"/>
    <w:rsid w:val="00C12FEB"/>
    <w:rsid w:val="00C13236"/>
    <w:rsid w:val="00C136F8"/>
    <w:rsid w:val="00C138B0"/>
    <w:rsid w:val="00C138F3"/>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2E"/>
    <w:rsid w:val="00C16AAA"/>
    <w:rsid w:val="00C16CBF"/>
    <w:rsid w:val="00C176E9"/>
    <w:rsid w:val="00C178E6"/>
    <w:rsid w:val="00C179EB"/>
    <w:rsid w:val="00C17EA5"/>
    <w:rsid w:val="00C17FC3"/>
    <w:rsid w:val="00C2012B"/>
    <w:rsid w:val="00C203E8"/>
    <w:rsid w:val="00C206A9"/>
    <w:rsid w:val="00C20794"/>
    <w:rsid w:val="00C2081E"/>
    <w:rsid w:val="00C20C68"/>
    <w:rsid w:val="00C20D05"/>
    <w:rsid w:val="00C20D4D"/>
    <w:rsid w:val="00C2107D"/>
    <w:rsid w:val="00C2123D"/>
    <w:rsid w:val="00C21334"/>
    <w:rsid w:val="00C213B8"/>
    <w:rsid w:val="00C2156B"/>
    <w:rsid w:val="00C21875"/>
    <w:rsid w:val="00C21BBD"/>
    <w:rsid w:val="00C21EB2"/>
    <w:rsid w:val="00C22008"/>
    <w:rsid w:val="00C220E4"/>
    <w:rsid w:val="00C224D9"/>
    <w:rsid w:val="00C22617"/>
    <w:rsid w:val="00C22636"/>
    <w:rsid w:val="00C22689"/>
    <w:rsid w:val="00C2269F"/>
    <w:rsid w:val="00C2272E"/>
    <w:rsid w:val="00C22858"/>
    <w:rsid w:val="00C229AA"/>
    <w:rsid w:val="00C22D3C"/>
    <w:rsid w:val="00C22E1B"/>
    <w:rsid w:val="00C22E2A"/>
    <w:rsid w:val="00C22FA0"/>
    <w:rsid w:val="00C23572"/>
    <w:rsid w:val="00C236CF"/>
    <w:rsid w:val="00C23A73"/>
    <w:rsid w:val="00C23C0D"/>
    <w:rsid w:val="00C23CB8"/>
    <w:rsid w:val="00C23DDF"/>
    <w:rsid w:val="00C23EE3"/>
    <w:rsid w:val="00C240AF"/>
    <w:rsid w:val="00C24417"/>
    <w:rsid w:val="00C245B1"/>
    <w:rsid w:val="00C24672"/>
    <w:rsid w:val="00C246EA"/>
    <w:rsid w:val="00C247C0"/>
    <w:rsid w:val="00C248A8"/>
    <w:rsid w:val="00C24FF6"/>
    <w:rsid w:val="00C250CC"/>
    <w:rsid w:val="00C253D2"/>
    <w:rsid w:val="00C25A07"/>
    <w:rsid w:val="00C25A2D"/>
    <w:rsid w:val="00C25EFB"/>
    <w:rsid w:val="00C26018"/>
    <w:rsid w:val="00C26347"/>
    <w:rsid w:val="00C267F3"/>
    <w:rsid w:val="00C2684E"/>
    <w:rsid w:val="00C269F2"/>
    <w:rsid w:val="00C26B1C"/>
    <w:rsid w:val="00C26BBA"/>
    <w:rsid w:val="00C26BE9"/>
    <w:rsid w:val="00C26D6D"/>
    <w:rsid w:val="00C26E34"/>
    <w:rsid w:val="00C27301"/>
    <w:rsid w:val="00C27591"/>
    <w:rsid w:val="00C27629"/>
    <w:rsid w:val="00C27709"/>
    <w:rsid w:val="00C2770E"/>
    <w:rsid w:val="00C27940"/>
    <w:rsid w:val="00C27991"/>
    <w:rsid w:val="00C27E1F"/>
    <w:rsid w:val="00C301EE"/>
    <w:rsid w:val="00C30210"/>
    <w:rsid w:val="00C302AB"/>
    <w:rsid w:val="00C3036C"/>
    <w:rsid w:val="00C3060C"/>
    <w:rsid w:val="00C308C7"/>
    <w:rsid w:val="00C309F2"/>
    <w:rsid w:val="00C30A20"/>
    <w:rsid w:val="00C30AE7"/>
    <w:rsid w:val="00C30BE3"/>
    <w:rsid w:val="00C30C25"/>
    <w:rsid w:val="00C30D7D"/>
    <w:rsid w:val="00C30DE6"/>
    <w:rsid w:val="00C31173"/>
    <w:rsid w:val="00C312DF"/>
    <w:rsid w:val="00C31501"/>
    <w:rsid w:val="00C315AB"/>
    <w:rsid w:val="00C316DD"/>
    <w:rsid w:val="00C31CD6"/>
    <w:rsid w:val="00C31DE7"/>
    <w:rsid w:val="00C31E10"/>
    <w:rsid w:val="00C320B7"/>
    <w:rsid w:val="00C32243"/>
    <w:rsid w:val="00C322D1"/>
    <w:rsid w:val="00C3252A"/>
    <w:rsid w:val="00C325BB"/>
    <w:rsid w:val="00C3278C"/>
    <w:rsid w:val="00C32B4B"/>
    <w:rsid w:val="00C32D32"/>
    <w:rsid w:val="00C32D73"/>
    <w:rsid w:val="00C32E4D"/>
    <w:rsid w:val="00C32EBE"/>
    <w:rsid w:val="00C330BF"/>
    <w:rsid w:val="00C330E2"/>
    <w:rsid w:val="00C33C65"/>
    <w:rsid w:val="00C33CAC"/>
    <w:rsid w:val="00C33D2E"/>
    <w:rsid w:val="00C34157"/>
    <w:rsid w:val="00C34406"/>
    <w:rsid w:val="00C34540"/>
    <w:rsid w:val="00C3457D"/>
    <w:rsid w:val="00C3459C"/>
    <w:rsid w:val="00C3494C"/>
    <w:rsid w:val="00C34ADF"/>
    <w:rsid w:val="00C34B1A"/>
    <w:rsid w:val="00C34B49"/>
    <w:rsid w:val="00C34BC4"/>
    <w:rsid w:val="00C35312"/>
    <w:rsid w:val="00C35562"/>
    <w:rsid w:val="00C3571B"/>
    <w:rsid w:val="00C35744"/>
    <w:rsid w:val="00C35A5F"/>
    <w:rsid w:val="00C35AA4"/>
    <w:rsid w:val="00C35B2C"/>
    <w:rsid w:val="00C35D8E"/>
    <w:rsid w:val="00C35E70"/>
    <w:rsid w:val="00C360CA"/>
    <w:rsid w:val="00C36143"/>
    <w:rsid w:val="00C361B3"/>
    <w:rsid w:val="00C361FF"/>
    <w:rsid w:val="00C36550"/>
    <w:rsid w:val="00C367C7"/>
    <w:rsid w:val="00C367EC"/>
    <w:rsid w:val="00C3691E"/>
    <w:rsid w:val="00C36963"/>
    <w:rsid w:val="00C369A6"/>
    <w:rsid w:val="00C369AA"/>
    <w:rsid w:val="00C36A9A"/>
    <w:rsid w:val="00C36AD2"/>
    <w:rsid w:val="00C36B32"/>
    <w:rsid w:val="00C36CE4"/>
    <w:rsid w:val="00C36E60"/>
    <w:rsid w:val="00C37096"/>
    <w:rsid w:val="00C3709C"/>
    <w:rsid w:val="00C370AD"/>
    <w:rsid w:val="00C3715C"/>
    <w:rsid w:val="00C37397"/>
    <w:rsid w:val="00C3743B"/>
    <w:rsid w:val="00C374D6"/>
    <w:rsid w:val="00C37618"/>
    <w:rsid w:val="00C37689"/>
    <w:rsid w:val="00C37D11"/>
    <w:rsid w:val="00C37D38"/>
    <w:rsid w:val="00C37FED"/>
    <w:rsid w:val="00C405B2"/>
    <w:rsid w:val="00C406A2"/>
    <w:rsid w:val="00C40A33"/>
    <w:rsid w:val="00C40AA1"/>
    <w:rsid w:val="00C40B04"/>
    <w:rsid w:val="00C40B8D"/>
    <w:rsid w:val="00C40C0E"/>
    <w:rsid w:val="00C40C5C"/>
    <w:rsid w:val="00C40E4D"/>
    <w:rsid w:val="00C40E78"/>
    <w:rsid w:val="00C412CD"/>
    <w:rsid w:val="00C41407"/>
    <w:rsid w:val="00C41557"/>
    <w:rsid w:val="00C41A77"/>
    <w:rsid w:val="00C41F9B"/>
    <w:rsid w:val="00C429B4"/>
    <w:rsid w:val="00C42A62"/>
    <w:rsid w:val="00C42B80"/>
    <w:rsid w:val="00C430C6"/>
    <w:rsid w:val="00C43ADE"/>
    <w:rsid w:val="00C445BE"/>
    <w:rsid w:val="00C44609"/>
    <w:rsid w:val="00C44C6E"/>
    <w:rsid w:val="00C45349"/>
    <w:rsid w:val="00C45685"/>
    <w:rsid w:val="00C45914"/>
    <w:rsid w:val="00C459BA"/>
    <w:rsid w:val="00C45A3D"/>
    <w:rsid w:val="00C45A88"/>
    <w:rsid w:val="00C45C64"/>
    <w:rsid w:val="00C45C88"/>
    <w:rsid w:val="00C45F13"/>
    <w:rsid w:val="00C45FDB"/>
    <w:rsid w:val="00C46284"/>
    <w:rsid w:val="00C462A6"/>
    <w:rsid w:val="00C4632B"/>
    <w:rsid w:val="00C4658C"/>
    <w:rsid w:val="00C468B8"/>
    <w:rsid w:val="00C46D4F"/>
    <w:rsid w:val="00C470B9"/>
    <w:rsid w:val="00C47118"/>
    <w:rsid w:val="00C473FF"/>
    <w:rsid w:val="00C47432"/>
    <w:rsid w:val="00C4764A"/>
    <w:rsid w:val="00C47885"/>
    <w:rsid w:val="00C47A6F"/>
    <w:rsid w:val="00C47D7C"/>
    <w:rsid w:val="00C47F39"/>
    <w:rsid w:val="00C50321"/>
    <w:rsid w:val="00C510DD"/>
    <w:rsid w:val="00C511E3"/>
    <w:rsid w:val="00C517F3"/>
    <w:rsid w:val="00C51E31"/>
    <w:rsid w:val="00C51E7E"/>
    <w:rsid w:val="00C51E81"/>
    <w:rsid w:val="00C52044"/>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4AD"/>
    <w:rsid w:val="00C53669"/>
    <w:rsid w:val="00C536D8"/>
    <w:rsid w:val="00C5370C"/>
    <w:rsid w:val="00C53937"/>
    <w:rsid w:val="00C53BD5"/>
    <w:rsid w:val="00C53D31"/>
    <w:rsid w:val="00C53D90"/>
    <w:rsid w:val="00C53DD8"/>
    <w:rsid w:val="00C53ECF"/>
    <w:rsid w:val="00C544E0"/>
    <w:rsid w:val="00C546BE"/>
    <w:rsid w:val="00C54815"/>
    <w:rsid w:val="00C54A10"/>
    <w:rsid w:val="00C54A77"/>
    <w:rsid w:val="00C54BA8"/>
    <w:rsid w:val="00C54D16"/>
    <w:rsid w:val="00C54FE5"/>
    <w:rsid w:val="00C5503F"/>
    <w:rsid w:val="00C550DB"/>
    <w:rsid w:val="00C55153"/>
    <w:rsid w:val="00C551B9"/>
    <w:rsid w:val="00C551FE"/>
    <w:rsid w:val="00C55335"/>
    <w:rsid w:val="00C55368"/>
    <w:rsid w:val="00C553AD"/>
    <w:rsid w:val="00C554B9"/>
    <w:rsid w:val="00C555FE"/>
    <w:rsid w:val="00C5572A"/>
    <w:rsid w:val="00C55863"/>
    <w:rsid w:val="00C5586A"/>
    <w:rsid w:val="00C55CBF"/>
    <w:rsid w:val="00C55CE9"/>
    <w:rsid w:val="00C55D12"/>
    <w:rsid w:val="00C55DBC"/>
    <w:rsid w:val="00C55E8F"/>
    <w:rsid w:val="00C55EC4"/>
    <w:rsid w:val="00C561BB"/>
    <w:rsid w:val="00C56708"/>
    <w:rsid w:val="00C56779"/>
    <w:rsid w:val="00C5683B"/>
    <w:rsid w:val="00C56842"/>
    <w:rsid w:val="00C56861"/>
    <w:rsid w:val="00C568F7"/>
    <w:rsid w:val="00C56901"/>
    <w:rsid w:val="00C56E1F"/>
    <w:rsid w:val="00C5707C"/>
    <w:rsid w:val="00C572B3"/>
    <w:rsid w:val="00C57632"/>
    <w:rsid w:val="00C576D9"/>
    <w:rsid w:val="00C5776B"/>
    <w:rsid w:val="00C578FE"/>
    <w:rsid w:val="00C5797D"/>
    <w:rsid w:val="00C57BE1"/>
    <w:rsid w:val="00C57F1F"/>
    <w:rsid w:val="00C60013"/>
    <w:rsid w:val="00C60015"/>
    <w:rsid w:val="00C60042"/>
    <w:rsid w:val="00C6091C"/>
    <w:rsid w:val="00C60E2E"/>
    <w:rsid w:val="00C610D2"/>
    <w:rsid w:val="00C61270"/>
    <w:rsid w:val="00C6144E"/>
    <w:rsid w:val="00C618C7"/>
    <w:rsid w:val="00C61CEA"/>
    <w:rsid w:val="00C61F29"/>
    <w:rsid w:val="00C61FD1"/>
    <w:rsid w:val="00C62015"/>
    <w:rsid w:val="00C62710"/>
    <w:rsid w:val="00C6283E"/>
    <w:rsid w:val="00C62C6C"/>
    <w:rsid w:val="00C63336"/>
    <w:rsid w:val="00C63370"/>
    <w:rsid w:val="00C636BA"/>
    <w:rsid w:val="00C638E0"/>
    <w:rsid w:val="00C63D71"/>
    <w:rsid w:val="00C63DEE"/>
    <w:rsid w:val="00C63EE7"/>
    <w:rsid w:val="00C63F9C"/>
    <w:rsid w:val="00C64232"/>
    <w:rsid w:val="00C6452E"/>
    <w:rsid w:val="00C645FE"/>
    <w:rsid w:val="00C64994"/>
    <w:rsid w:val="00C64E9E"/>
    <w:rsid w:val="00C65012"/>
    <w:rsid w:val="00C653A3"/>
    <w:rsid w:val="00C6549F"/>
    <w:rsid w:val="00C65635"/>
    <w:rsid w:val="00C6572B"/>
    <w:rsid w:val="00C65838"/>
    <w:rsid w:val="00C65963"/>
    <w:rsid w:val="00C65A2C"/>
    <w:rsid w:val="00C65BFD"/>
    <w:rsid w:val="00C65E23"/>
    <w:rsid w:val="00C65EA3"/>
    <w:rsid w:val="00C65FCA"/>
    <w:rsid w:val="00C6609F"/>
    <w:rsid w:val="00C6633B"/>
    <w:rsid w:val="00C667C4"/>
    <w:rsid w:val="00C6681D"/>
    <w:rsid w:val="00C66B29"/>
    <w:rsid w:val="00C6703C"/>
    <w:rsid w:val="00C6742F"/>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913"/>
    <w:rsid w:val="00C70B23"/>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D74"/>
    <w:rsid w:val="00C72EA2"/>
    <w:rsid w:val="00C72EBD"/>
    <w:rsid w:val="00C72F03"/>
    <w:rsid w:val="00C73038"/>
    <w:rsid w:val="00C7322E"/>
    <w:rsid w:val="00C73443"/>
    <w:rsid w:val="00C7349A"/>
    <w:rsid w:val="00C73553"/>
    <w:rsid w:val="00C73633"/>
    <w:rsid w:val="00C736EA"/>
    <w:rsid w:val="00C73803"/>
    <w:rsid w:val="00C73918"/>
    <w:rsid w:val="00C73965"/>
    <w:rsid w:val="00C739FE"/>
    <w:rsid w:val="00C73CEC"/>
    <w:rsid w:val="00C73DCD"/>
    <w:rsid w:val="00C73EA6"/>
    <w:rsid w:val="00C745C6"/>
    <w:rsid w:val="00C74CEC"/>
    <w:rsid w:val="00C74EBE"/>
    <w:rsid w:val="00C751DF"/>
    <w:rsid w:val="00C753CF"/>
    <w:rsid w:val="00C75657"/>
    <w:rsid w:val="00C75782"/>
    <w:rsid w:val="00C759F3"/>
    <w:rsid w:val="00C75A9D"/>
    <w:rsid w:val="00C75AA9"/>
    <w:rsid w:val="00C75CE8"/>
    <w:rsid w:val="00C7614A"/>
    <w:rsid w:val="00C761D5"/>
    <w:rsid w:val="00C764D9"/>
    <w:rsid w:val="00C76646"/>
    <w:rsid w:val="00C766E7"/>
    <w:rsid w:val="00C7671C"/>
    <w:rsid w:val="00C76F18"/>
    <w:rsid w:val="00C77034"/>
    <w:rsid w:val="00C774B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54"/>
    <w:rsid w:val="00C813CD"/>
    <w:rsid w:val="00C81487"/>
    <w:rsid w:val="00C81B85"/>
    <w:rsid w:val="00C81CC0"/>
    <w:rsid w:val="00C81E70"/>
    <w:rsid w:val="00C8207F"/>
    <w:rsid w:val="00C8272D"/>
    <w:rsid w:val="00C82922"/>
    <w:rsid w:val="00C82968"/>
    <w:rsid w:val="00C82CCB"/>
    <w:rsid w:val="00C83280"/>
    <w:rsid w:val="00C834C2"/>
    <w:rsid w:val="00C83513"/>
    <w:rsid w:val="00C835F4"/>
    <w:rsid w:val="00C83711"/>
    <w:rsid w:val="00C83789"/>
    <w:rsid w:val="00C8396A"/>
    <w:rsid w:val="00C83CA0"/>
    <w:rsid w:val="00C83D6B"/>
    <w:rsid w:val="00C83F3E"/>
    <w:rsid w:val="00C8426B"/>
    <w:rsid w:val="00C8428C"/>
    <w:rsid w:val="00C842BB"/>
    <w:rsid w:val="00C843A0"/>
    <w:rsid w:val="00C84687"/>
    <w:rsid w:val="00C8473C"/>
    <w:rsid w:val="00C8492E"/>
    <w:rsid w:val="00C849BA"/>
    <w:rsid w:val="00C84AE4"/>
    <w:rsid w:val="00C84D53"/>
    <w:rsid w:val="00C850A4"/>
    <w:rsid w:val="00C85283"/>
    <w:rsid w:val="00C85287"/>
    <w:rsid w:val="00C85567"/>
    <w:rsid w:val="00C85753"/>
    <w:rsid w:val="00C85814"/>
    <w:rsid w:val="00C85816"/>
    <w:rsid w:val="00C85A0A"/>
    <w:rsid w:val="00C85D43"/>
    <w:rsid w:val="00C85F9E"/>
    <w:rsid w:val="00C85FD2"/>
    <w:rsid w:val="00C85FD9"/>
    <w:rsid w:val="00C8602D"/>
    <w:rsid w:val="00C8609E"/>
    <w:rsid w:val="00C860A9"/>
    <w:rsid w:val="00C86277"/>
    <w:rsid w:val="00C862C8"/>
    <w:rsid w:val="00C863DC"/>
    <w:rsid w:val="00C8665D"/>
    <w:rsid w:val="00C8675E"/>
    <w:rsid w:val="00C86873"/>
    <w:rsid w:val="00C86BAA"/>
    <w:rsid w:val="00C86BFF"/>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004"/>
    <w:rsid w:val="00C9112C"/>
    <w:rsid w:val="00C9116D"/>
    <w:rsid w:val="00C911DB"/>
    <w:rsid w:val="00C9186A"/>
    <w:rsid w:val="00C91A57"/>
    <w:rsid w:val="00C91B20"/>
    <w:rsid w:val="00C91C40"/>
    <w:rsid w:val="00C91EFF"/>
    <w:rsid w:val="00C92143"/>
    <w:rsid w:val="00C921CC"/>
    <w:rsid w:val="00C923BD"/>
    <w:rsid w:val="00C92928"/>
    <w:rsid w:val="00C929FE"/>
    <w:rsid w:val="00C92AB4"/>
    <w:rsid w:val="00C92B19"/>
    <w:rsid w:val="00C92E1B"/>
    <w:rsid w:val="00C93049"/>
    <w:rsid w:val="00C93472"/>
    <w:rsid w:val="00C934C9"/>
    <w:rsid w:val="00C934FB"/>
    <w:rsid w:val="00C93744"/>
    <w:rsid w:val="00C939B2"/>
    <w:rsid w:val="00C93E06"/>
    <w:rsid w:val="00C93F31"/>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B9"/>
    <w:rsid w:val="00C96474"/>
    <w:rsid w:val="00C9651E"/>
    <w:rsid w:val="00C9653C"/>
    <w:rsid w:val="00C96735"/>
    <w:rsid w:val="00C9680C"/>
    <w:rsid w:val="00C96948"/>
    <w:rsid w:val="00C96B52"/>
    <w:rsid w:val="00C96BD7"/>
    <w:rsid w:val="00C96D40"/>
    <w:rsid w:val="00C96DB6"/>
    <w:rsid w:val="00C96FA7"/>
    <w:rsid w:val="00C971CD"/>
    <w:rsid w:val="00C97211"/>
    <w:rsid w:val="00C97279"/>
    <w:rsid w:val="00C97323"/>
    <w:rsid w:val="00C9742A"/>
    <w:rsid w:val="00C978E0"/>
    <w:rsid w:val="00C97AF1"/>
    <w:rsid w:val="00C97C2A"/>
    <w:rsid w:val="00C97FC4"/>
    <w:rsid w:val="00CA03BA"/>
    <w:rsid w:val="00CA043C"/>
    <w:rsid w:val="00CA057D"/>
    <w:rsid w:val="00CA0A26"/>
    <w:rsid w:val="00CA0A48"/>
    <w:rsid w:val="00CA0BEF"/>
    <w:rsid w:val="00CA0D2F"/>
    <w:rsid w:val="00CA0E21"/>
    <w:rsid w:val="00CA0EF4"/>
    <w:rsid w:val="00CA1363"/>
    <w:rsid w:val="00CA13E0"/>
    <w:rsid w:val="00CA1414"/>
    <w:rsid w:val="00CA1505"/>
    <w:rsid w:val="00CA16B4"/>
    <w:rsid w:val="00CA17E9"/>
    <w:rsid w:val="00CA1851"/>
    <w:rsid w:val="00CA189C"/>
    <w:rsid w:val="00CA18FF"/>
    <w:rsid w:val="00CA1C56"/>
    <w:rsid w:val="00CA1EBD"/>
    <w:rsid w:val="00CA1FE9"/>
    <w:rsid w:val="00CA22DA"/>
    <w:rsid w:val="00CA2A3F"/>
    <w:rsid w:val="00CA2B16"/>
    <w:rsid w:val="00CA2ED6"/>
    <w:rsid w:val="00CA2FC0"/>
    <w:rsid w:val="00CA3041"/>
    <w:rsid w:val="00CA309B"/>
    <w:rsid w:val="00CA310A"/>
    <w:rsid w:val="00CA32F1"/>
    <w:rsid w:val="00CA33D5"/>
    <w:rsid w:val="00CA3589"/>
    <w:rsid w:val="00CA367F"/>
    <w:rsid w:val="00CA3796"/>
    <w:rsid w:val="00CA3CE3"/>
    <w:rsid w:val="00CA3D63"/>
    <w:rsid w:val="00CA4312"/>
    <w:rsid w:val="00CA4338"/>
    <w:rsid w:val="00CA4534"/>
    <w:rsid w:val="00CA49D0"/>
    <w:rsid w:val="00CA4B1F"/>
    <w:rsid w:val="00CA4BFB"/>
    <w:rsid w:val="00CA4E3D"/>
    <w:rsid w:val="00CA4E51"/>
    <w:rsid w:val="00CA514E"/>
    <w:rsid w:val="00CA5196"/>
    <w:rsid w:val="00CA51B8"/>
    <w:rsid w:val="00CA5654"/>
    <w:rsid w:val="00CA5663"/>
    <w:rsid w:val="00CA5698"/>
    <w:rsid w:val="00CA5789"/>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70"/>
    <w:rsid w:val="00CA7288"/>
    <w:rsid w:val="00CA72B1"/>
    <w:rsid w:val="00CA7420"/>
    <w:rsid w:val="00CA749E"/>
    <w:rsid w:val="00CA788C"/>
    <w:rsid w:val="00CA7B4B"/>
    <w:rsid w:val="00CA7CDC"/>
    <w:rsid w:val="00CA7D9B"/>
    <w:rsid w:val="00CA7F93"/>
    <w:rsid w:val="00CA7FA0"/>
    <w:rsid w:val="00CB0135"/>
    <w:rsid w:val="00CB0198"/>
    <w:rsid w:val="00CB02C7"/>
    <w:rsid w:val="00CB04A5"/>
    <w:rsid w:val="00CB07F8"/>
    <w:rsid w:val="00CB089C"/>
    <w:rsid w:val="00CB097B"/>
    <w:rsid w:val="00CB09E4"/>
    <w:rsid w:val="00CB0A99"/>
    <w:rsid w:val="00CB0C7B"/>
    <w:rsid w:val="00CB0C84"/>
    <w:rsid w:val="00CB1291"/>
    <w:rsid w:val="00CB15FD"/>
    <w:rsid w:val="00CB174A"/>
    <w:rsid w:val="00CB18DC"/>
    <w:rsid w:val="00CB1948"/>
    <w:rsid w:val="00CB20F0"/>
    <w:rsid w:val="00CB261E"/>
    <w:rsid w:val="00CB2954"/>
    <w:rsid w:val="00CB2A91"/>
    <w:rsid w:val="00CB2B45"/>
    <w:rsid w:val="00CB2CE6"/>
    <w:rsid w:val="00CB2D0A"/>
    <w:rsid w:val="00CB2D15"/>
    <w:rsid w:val="00CB2D3B"/>
    <w:rsid w:val="00CB2D65"/>
    <w:rsid w:val="00CB3051"/>
    <w:rsid w:val="00CB31D4"/>
    <w:rsid w:val="00CB328E"/>
    <w:rsid w:val="00CB3678"/>
    <w:rsid w:val="00CB367E"/>
    <w:rsid w:val="00CB375A"/>
    <w:rsid w:val="00CB37D8"/>
    <w:rsid w:val="00CB3AD8"/>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4939"/>
    <w:rsid w:val="00CB5364"/>
    <w:rsid w:val="00CB548D"/>
    <w:rsid w:val="00CB551A"/>
    <w:rsid w:val="00CB565E"/>
    <w:rsid w:val="00CB5661"/>
    <w:rsid w:val="00CB5A2F"/>
    <w:rsid w:val="00CB5AFE"/>
    <w:rsid w:val="00CB5B23"/>
    <w:rsid w:val="00CB5CA0"/>
    <w:rsid w:val="00CB5E12"/>
    <w:rsid w:val="00CB6036"/>
    <w:rsid w:val="00CB6416"/>
    <w:rsid w:val="00CB65C6"/>
    <w:rsid w:val="00CB6778"/>
    <w:rsid w:val="00CB677B"/>
    <w:rsid w:val="00CB681E"/>
    <w:rsid w:val="00CB69AA"/>
    <w:rsid w:val="00CB6A8E"/>
    <w:rsid w:val="00CB6B3A"/>
    <w:rsid w:val="00CB6FEF"/>
    <w:rsid w:val="00CB71D2"/>
    <w:rsid w:val="00CB738A"/>
    <w:rsid w:val="00CB73A4"/>
    <w:rsid w:val="00CB758D"/>
    <w:rsid w:val="00CB7A89"/>
    <w:rsid w:val="00CB7E6B"/>
    <w:rsid w:val="00CC002D"/>
    <w:rsid w:val="00CC03A6"/>
    <w:rsid w:val="00CC0565"/>
    <w:rsid w:val="00CC07C1"/>
    <w:rsid w:val="00CC07C7"/>
    <w:rsid w:val="00CC07CB"/>
    <w:rsid w:val="00CC08D3"/>
    <w:rsid w:val="00CC0908"/>
    <w:rsid w:val="00CC0EB8"/>
    <w:rsid w:val="00CC102B"/>
    <w:rsid w:val="00CC11C7"/>
    <w:rsid w:val="00CC11D8"/>
    <w:rsid w:val="00CC1212"/>
    <w:rsid w:val="00CC1293"/>
    <w:rsid w:val="00CC15FC"/>
    <w:rsid w:val="00CC176E"/>
    <w:rsid w:val="00CC18DD"/>
    <w:rsid w:val="00CC1989"/>
    <w:rsid w:val="00CC1DBF"/>
    <w:rsid w:val="00CC1DCC"/>
    <w:rsid w:val="00CC1E69"/>
    <w:rsid w:val="00CC1EC6"/>
    <w:rsid w:val="00CC1EF8"/>
    <w:rsid w:val="00CC212F"/>
    <w:rsid w:val="00CC2382"/>
    <w:rsid w:val="00CC250B"/>
    <w:rsid w:val="00CC259B"/>
    <w:rsid w:val="00CC2701"/>
    <w:rsid w:val="00CC293A"/>
    <w:rsid w:val="00CC2A27"/>
    <w:rsid w:val="00CC2DC0"/>
    <w:rsid w:val="00CC2E12"/>
    <w:rsid w:val="00CC2E8A"/>
    <w:rsid w:val="00CC3237"/>
    <w:rsid w:val="00CC32E7"/>
    <w:rsid w:val="00CC35A9"/>
    <w:rsid w:val="00CC36DC"/>
    <w:rsid w:val="00CC3B57"/>
    <w:rsid w:val="00CC3CF5"/>
    <w:rsid w:val="00CC4179"/>
    <w:rsid w:val="00CC429D"/>
    <w:rsid w:val="00CC43EA"/>
    <w:rsid w:val="00CC4426"/>
    <w:rsid w:val="00CC48EF"/>
    <w:rsid w:val="00CC4D07"/>
    <w:rsid w:val="00CC4EBB"/>
    <w:rsid w:val="00CC4F40"/>
    <w:rsid w:val="00CC5215"/>
    <w:rsid w:val="00CC52AC"/>
    <w:rsid w:val="00CC53FF"/>
    <w:rsid w:val="00CC540C"/>
    <w:rsid w:val="00CC5883"/>
    <w:rsid w:val="00CC5A11"/>
    <w:rsid w:val="00CC5CA1"/>
    <w:rsid w:val="00CC5CDE"/>
    <w:rsid w:val="00CC5E9D"/>
    <w:rsid w:val="00CC6025"/>
    <w:rsid w:val="00CC607F"/>
    <w:rsid w:val="00CC620D"/>
    <w:rsid w:val="00CC6367"/>
    <w:rsid w:val="00CC64AC"/>
    <w:rsid w:val="00CC64D4"/>
    <w:rsid w:val="00CC6763"/>
    <w:rsid w:val="00CC699C"/>
    <w:rsid w:val="00CC6CEB"/>
    <w:rsid w:val="00CC71CB"/>
    <w:rsid w:val="00CC734D"/>
    <w:rsid w:val="00CC74FD"/>
    <w:rsid w:val="00CC7542"/>
    <w:rsid w:val="00CC769A"/>
    <w:rsid w:val="00CC780A"/>
    <w:rsid w:val="00CC7813"/>
    <w:rsid w:val="00CC7ACA"/>
    <w:rsid w:val="00CC7D29"/>
    <w:rsid w:val="00CC7E8B"/>
    <w:rsid w:val="00CD001A"/>
    <w:rsid w:val="00CD009E"/>
    <w:rsid w:val="00CD00A8"/>
    <w:rsid w:val="00CD02DC"/>
    <w:rsid w:val="00CD0351"/>
    <w:rsid w:val="00CD0989"/>
    <w:rsid w:val="00CD0AEA"/>
    <w:rsid w:val="00CD0F55"/>
    <w:rsid w:val="00CD1082"/>
    <w:rsid w:val="00CD10A8"/>
    <w:rsid w:val="00CD12CC"/>
    <w:rsid w:val="00CD12DC"/>
    <w:rsid w:val="00CD15FC"/>
    <w:rsid w:val="00CD173C"/>
    <w:rsid w:val="00CD1B9A"/>
    <w:rsid w:val="00CD1E7D"/>
    <w:rsid w:val="00CD21EC"/>
    <w:rsid w:val="00CD222E"/>
    <w:rsid w:val="00CD227E"/>
    <w:rsid w:val="00CD229A"/>
    <w:rsid w:val="00CD23E0"/>
    <w:rsid w:val="00CD24AA"/>
    <w:rsid w:val="00CD263E"/>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813"/>
    <w:rsid w:val="00CD3A83"/>
    <w:rsid w:val="00CD3AAD"/>
    <w:rsid w:val="00CD3BD5"/>
    <w:rsid w:val="00CD3D33"/>
    <w:rsid w:val="00CD410F"/>
    <w:rsid w:val="00CD445C"/>
    <w:rsid w:val="00CD446D"/>
    <w:rsid w:val="00CD4587"/>
    <w:rsid w:val="00CD47D4"/>
    <w:rsid w:val="00CD48AB"/>
    <w:rsid w:val="00CD490A"/>
    <w:rsid w:val="00CD4999"/>
    <w:rsid w:val="00CD49D7"/>
    <w:rsid w:val="00CD4BDC"/>
    <w:rsid w:val="00CD4C3D"/>
    <w:rsid w:val="00CD4E0A"/>
    <w:rsid w:val="00CD4F4F"/>
    <w:rsid w:val="00CD4F56"/>
    <w:rsid w:val="00CD4F66"/>
    <w:rsid w:val="00CD52BE"/>
    <w:rsid w:val="00CD52E7"/>
    <w:rsid w:val="00CD52EE"/>
    <w:rsid w:val="00CD5520"/>
    <w:rsid w:val="00CD5713"/>
    <w:rsid w:val="00CD5908"/>
    <w:rsid w:val="00CD5A5C"/>
    <w:rsid w:val="00CD5B99"/>
    <w:rsid w:val="00CD5C88"/>
    <w:rsid w:val="00CD620A"/>
    <w:rsid w:val="00CD69E7"/>
    <w:rsid w:val="00CD6A76"/>
    <w:rsid w:val="00CD6D39"/>
    <w:rsid w:val="00CD6EAC"/>
    <w:rsid w:val="00CD6F01"/>
    <w:rsid w:val="00CD73DB"/>
    <w:rsid w:val="00CD7575"/>
    <w:rsid w:val="00CD767C"/>
    <w:rsid w:val="00CD7F16"/>
    <w:rsid w:val="00CE0296"/>
    <w:rsid w:val="00CE0318"/>
    <w:rsid w:val="00CE03FE"/>
    <w:rsid w:val="00CE099E"/>
    <w:rsid w:val="00CE0B02"/>
    <w:rsid w:val="00CE0C3C"/>
    <w:rsid w:val="00CE0DED"/>
    <w:rsid w:val="00CE0FA8"/>
    <w:rsid w:val="00CE1767"/>
    <w:rsid w:val="00CE1860"/>
    <w:rsid w:val="00CE1B9A"/>
    <w:rsid w:val="00CE1D2D"/>
    <w:rsid w:val="00CE1F90"/>
    <w:rsid w:val="00CE2209"/>
    <w:rsid w:val="00CE222E"/>
    <w:rsid w:val="00CE2560"/>
    <w:rsid w:val="00CE26B4"/>
    <w:rsid w:val="00CE278A"/>
    <w:rsid w:val="00CE2C72"/>
    <w:rsid w:val="00CE2C9E"/>
    <w:rsid w:val="00CE2EA7"/>
    <w:rsid w:val="00CE339D"/>
    <w:rsid w:val="00CE347A"/>
    <w:rsid w:val="00CE34D3"/>
    <w:rsid w:val="00CE352F"/>
    <w:rsid w:val="00CE36FE"/>
    <w:rsid w:val="00CE37A0"/>
    <w:rsid w:val="00CE38C8"/>
    <w:rsid w:val="00CE38FD"/>
    <w:rsid w:val="00CE3BA8"/>
    <w:rsid w:val="00CE40C0"/>
    <w:rsid w:val="00CE4281"/>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37B"/>
    <w:rsid w:val="00CE641D"/>
    <w:rsid w:val="00CE6542"/>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88D"/>
    <w:rsid w:val="00CF0C9C"/>
    <w:rsid w:val="00CF130A"/>
    <w:rsid w:val="00CF13AF"/>
    <w:rsid w:val="00CF1441"/>
    <w:rsid w:val="00CF1B11"/>
    <w:rsid w:val="00CF1BDA"/>
    <w:rsid w:val="00CF1D86"/>
    <w:rsid w:val="00CF2564"/>
    <w:rsid w:val="00CF2AE6"/>
    <w:rsid w:val="00CF304C"/>
    <w:rsid w:val="00CF393C"/>
    <w:rsid w:val="00CF3C43"/>
    <w:rsid w:val="00CF3C57"/>
    <w:rsid w:val="00CF404F"/>
    <w:rsid w:val="00CF414C"/>
    <w:rsid w:val="00CF4219"/>
    <w:rsid w:val="00CF44C8"/>
    <w:rsid w:val="00CF4656"/>
    <w:rsid w:val="00CF4FA6"/>
    <w:rsid w:val="00CF5018"/>
    <w:rsid w:val="00CF5257"/>
    <w:rsid w:val="00CF52CF"/>
    <w:rsid w:val="00CF53CD"/>
    <w:rsid w:val="00CF5502"/>
    <w:rsid w:val="00CF55E0"/>
    <w:rsid w:val="00CF56F9"/>
    <w:rsid w:val="00CF5739"/>
    <w:rsid w:val="00CF5772"/>
    <w:rsid w:val="00CF59FB"/>
    <w:rsid w:val="00CF5DBF"/>
    <w:rsid w:val="00CF5EEA"/>
    <w:rsid w:val="00CF60CE"/>
    <w:rsid w:val="00CF62E7"/>
    <w:rsid w:val="00CF635E"/>
    <w:rsid w:val="00CF63C0"/>
    <w:rsid w:val="00CF660A"/>
    <w:rsid w:val="00CF669A"/>
    <w:rsid w:val="00CF66A1"/>
    <w:rsid w:val="00CF7036"/>
    <w:rsid w:val="00CF7137"/>
    <w:rsid w:val="00CF74E3"/>
    <w:rsid w:val="00CF76C2"/>
    <w:rsid w:val="00CF7AFF"/>
    <w:rsid w:val="00CF7CDC"/>
    <w:rsid w:val="00CF7E65"/>
    <w:rsid w:val="00D0041B"/>
    <w:rsid w:val="00D00C21"/>
    <w:rsid w:val="00D00FD7"/>
    <w:rsid w:val="00D012CB"/>
    <w:rsid w:val="00D0137F"/>
    <w:rsid w:val="00D01726"/>
    <w:rsid w:val="00D01B3A"/>
    <w:rsid w:val="00D01BC3"/>
    <w:rsid w:val="00D02470"/>
    <w:rsid w:val="00D0249C"/>
    <w:rsid w:val="00D024E0"/>
    <w:rsid w:val="00D0252E"/>
    <w:rsid w:val="00D026AB"/>
    <w:rsid w:val="00D027E7"/>
    <w:rsid w:val="00D02865"/>
    <w:rsid w:val="00D02BD1"/>
    <w:rsid w:val="00D02C48"/>
    <w:rsid w:val="00D02E63"/>
    <w:rsid w:val="00D02E8D"/>
    <w:rsid w:val="00D02FBF"/>
    <w:rsid w:val="00D03384"/>
    <w:rsid w:val="00D036AA"/>
    <w:rsid w:val="00D037CD"/>
    <w:rsid w:val="00D03C34"/>
    <w:rsid w:val="00D03E4B"/>
    <w:rsid w:val="00D03F84"/>
    <w:rsid w:val="00D043B1"/>
    <w:rsid w:val="00D044A7"/>
    <w:rsid w:val="00D04958"/>
    <w:rsid w:val="00D04C5A"/>
    <w:rsid w:val="00D04D28"/>
    <w:rsid w:val="00D04E55"/>
    <w:rsid w:val="00D04EA9"/>
    <w:rsid w:val="00D050DA"/>
    <w:rsid w:val="00D054F5"/>
    <w:rsid w:val="00D05C42"/>
    <w:rsid w:val="00D05C71"/>
    <w:rsid w:val="00D05CC7"/>
    <w:rsid w:val="00D05FFF"/>
    <w:rsid w:val="00D06236"/>
    <w:rsid w:val="00D063FC"/>
    <w:rsid w:val="00D0652C"/>
    <w:rsid w:val="00D06785"/>
    <w:rsid w:val="00D067B2"/>
    <w:rsid w:val="00D06A3B"/>
    <w:rsid w:val="00D06C03"/>
    <w:rsid w:val="00D06ED5"/>
    <w:rsid w:val="00D06EED"/>
    <w:rsid w:val="00D0734A"/>
    <w:rsid w:val="00D0734B"/>
    <w:rsid w:val="00D073A2"/>
    <w:rsid w:val="00D0763B"/>
    <w:rsid w:val="00D07EB3"/>
    <w:rsid w:val="00D1008B"/>
    <w:rsid w:val="00D10096"/>
    <w:rsid w:val="00D10632"/>
    <w:rsid w:val="00D106A0"/>
    <w:rsid w:val="00D10784"/>
    <w:rsid w:val="00D1090B"/>
    <w:rsid w:val="00D10D36"/>
    <w:rsid w:val="00D10D3B"/>
    <w:rsid w:val="00D10DD2"/>
    <w:rsid w:val="00D10EEB"/>
    <w:rsid w:val="00D10FBC"/>
    <w:rsid w:val="00D111D2"/>
    <w:rsid w:val="00D11B4C"/>
    <w:rsid w:val="00D11BA8"/>
    <w:rsid w:val="00D11D3E"/>
    <w:rsid w:val="00D11EA1"/>
    <w:rsid w:val="00D11F1D"/>
    <w:rsid w:val="00D11F7B"/>
    <w:rsid w:val="00D11FA9"/>
    <w:rsid w:val="00D1217D"/>
    <w:rsid w:val="00D1223A"/>
    <w:rsid w:val="00D1226C"/>
    <w:rsid w:val="00D123EE"/>
    <w:rsid w:val="00D12403"/>
    <w:rsid w:val="00D1250A"/>
    <w:rsid w:val="00D125E1"/>
    <w:rsid w:val="00D1262D"/>
    <w:rsid w:val="00D1276C"/>
    <w:rsid w:val="00D127D3"/>
    <w:rsid w:val="00D12999"/>
    <w:rsid w:val="00D12D74"/>
    <w:rsid w:val="00D12F06"/>
    <w:rsid w:val="00D12F2B"/>
    <w:rsid w:val="00D12FB8"/>
    <w:rsid w:val="00D12FFF"/>
    <w:rsid w:val="00D131BE"/>
    <w:rsid w:val="00D1331E"/>
    <w:rsid w:val="00D1340B"/>
    <w:rsid w:val="00D1349E"/>
    <w:rsid w:val="00D134A3"/>
    <w:rsid w:val="00D13852"/>
    <w:rsid w:val="00D13863"/>
    <w:rsid w:val="00D139C5"/>
    <w:rsid w:val="00D13BD5"/>
    <w:rsid w:val="00D13D5B"/>
    <w:rsid w:val="00D13FC6"/>
    <w:rsid w:val="00D14453"/>
    <w:rsid w:val="00D14564"/>
    <w:rsid w:val="00D14879"/>
    <w:rsid w:val="00D14B41"/>
    <w:rsid w:val="00D14B54"/>
    <w:rsid w:val="00D14CF3"/>
    <w:rsid w:val="00D14E2E"/>
    <w:rsid w:val="00D1520A"/>
    <w:rsid w:val="00D1542D"/>
    <w:rsid w:val="00D15649"/>
    <w:rsid w:val="00D1577A"/>
    <w:rsid w:val="00D15C80"/>
    <w:rsid w:val="00D15E36"/>
    <w:rsid w:val="00D1615C"/>
    <w:rsid w:val="00D1617C"/>
    <w:rsid w:val="00D16892"/>
    <w:rsid w:val="00D16980"/>
    <w:rsid w:val="00D16A8A"/>
    <w:rsid w:val="00D16B4C"/>
    <w:rsid w:val="00D16D96"/>
    <w:rsid w:val="00D16DEF"/>
    <w:rsid w:val="00D16E9B"/>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A83"/>
    <w:rsid w:val="00D22C26"/>
    <w:rsid w:val="00D22CD3"/>
    <w:rsid w:val="00D2301F"/>
    <w:rsid w:val="00D23286"/>
    <w:rsid w:val="00D23416"/>
    <w:rsid w:val="00D236C2"/>
    <w:rsid w:val="00D238CB"/>
    <w:rsid w:val="00D238D9"/>
    <w:rsid w:val="00D238FA"/>
    <w:rsid w:val="00D2391D"/>
    <w:rsid w:val="00D23C54"/>
    <w:rsid w:val="00D23CF1"/>
    <w:rsid w:val="00D23F9C"/>
    <w:rsid w:val="00D24196"/>
    <w:rsid w:val="00D241E2"/>
    <w:rsid w:val="00D24245"/>
    <w:rsid w:val="00D24784"/>
    <w:rsid w:val="00D248A2"/>
    <w:rsid w:val="00D248DB"/>
    <w:rsid w:val="00D24B79"/>
    <w:rsid w:val="00D24BAD"/>
    <w:rsid w:val="00D24BD6"/>
    <w:rsid w:val="00D24CF9"/>
    <w:rsid w:val="00D24D0A"/>
    <w:rsid w:val="00D24EB2"/>
    <w:rsid w:val="00D24EFC"/>
    <w:rsid w:val="00D24FCB"/>
    <w:rsid w:val="00D25026"/>
    <w:rsid w:val="00D25258"/>
    <w:rsid w:val="00D25343"/>
    <w:rsid w:val="00D25B49"/>
    <w:rsid w:val="00D25C74"/>
    <w:rsid w:val="00D26391"/>
    <w:rsid w:val="00D26472"/>
    <w:rsid w:val="00D264F3"/>
    <w:rsid w:val="00D2662E"/>
    <w:rsid w:val="00D26746"/>
    <w:rsid w:val="00D26752"/>
    <w:rsid w:val="00D26ABB"/>
    <w:rsid w:val="00D26AF0"/>
    <w:rsid w:val="00D26BBE"/>
    <w:rsid w:val="00D26CEA"/>
    <w:rsid w:val="00D26D28"/>
    <w:rsid w:val="00D27362"/>
    <w:rsid w:val="00D27423"/>
    <w:rsid w:val="00D27428"/>
    <w:rsid w:val="00D274B4"/>
    <w:rsid w:val="00D278A2"/>
    <w:rsid w:val="00D2796E"/>
    <w:rsid w:val="00D279E0"/>
    <w:rsid w:val="00D27D25"/>
    <w:rsid w:val="00D27D58"/>
    <w:rsid w:val="00D27FC8"/>
    <w:rsid w:val="00D3013A"/>
    <w:rsid w:val="00D30348"/>
    <w:rsid w:val="00D3057A"/>
    <w:rsid w:val="00D305D6"/>
    <w:rsid w:val="00D306CB"/>
    <w:rsid w:val="00D307D3"/>
    <w:rsid w:val="00D30AD4"/>
    <w:rsid w:val="00D30BCC"/>
    <w:rsid w:val="00D30DCD"/>
    <w:rsid w:val="00D3130C"/>
    <w:rsid w:val="00D3136C"/>
    <w:rsid w:val="00D3153D"/>
    <w:rsid w:val="00D316E5"/>
    <w:rsid w:val="00D31A9A"/>
    <w:rsid w:val="00D31B26"/>
    <w:rsid w:val="00D31BE0"/>
    <w:rsid w:val="00D32202"/>
    <w:rsid w:val="00D323F7"/>
    <w:rsid w:val="00D32609"/>
    <w:rsid w:val="00D326E7"/>
    <w:rsid w:val="00D328D7"/>
    <w:rsid w:val="00D3316C"/>
    <w:rsid w:val="00D332B5"/>
    <w:rsid w:val="00D33541"/>
    <w:rsid w:val="00D33841"/>
    <w:rsid w:val="00D339C0"/>
    <w:rsid w:val="00D33A04"/>
    <w:rsid w:val="00D33C4A"/>
    <w:rsid w:val="00D33C96"/>
    <w:rsid w:val="00D341CB"/>
    <w:rsid w:val="00D342A1"/>
    <w:rsid w:val="00D3431B"/>
    <w:rsid w:val="00D34C9C"/>
    <w:rsid w:val="00D34F66"/>
    <w:rsid w:val="00D35333"/>
    <w:rsid w:val="00D353FB"/>
    <w:rsid w:val="00D35417"/>
    <w:rsid w:val="00D358EF"/>
    <w:rsid w:val="00D358F3"/>
    <w:rsid w:val="00D358FB"/>
    <w:rsid w:val="00D3595F"/>
    <w:rsid w:val="00D35963"/>
    <w:rsid w:val="00D3596D"/>
    <w:rsid w:val="00D35D1E"/>
    <w:rsid w:val="00D35D53"/>
    <w:rsid w:val="00D35D9C"/>
    <w:rsid w:val="00D35E78"/>
    <w:rsid w:val="00D3648B"/>
    <w:rsid w:val="00D36624"/>
    <w:rsid w:val="00D3672D"/>
    <w:rsid w:val="00D36DF4"/>
    <w:rsid w:val="00D36E5C"/>
    <w:rsid w:val="00D36F82"/>
    <w:rsid w:val="00D3727B"/>
    <w:rsid w:val="00D373F2"/>
    <w:rsid w:val="00D376B7"/>
    <w:rsid w:val="00D3793B"/>
    <w:rsid w:val="00D379A6"/>
    <w:rsid w:val="00D37A0F"/>
    <w:rsid w:val="00D37EC3"/>
    <w:rsid w:val="00D37FF0"/>
    <w:rsid w:val="00D40246"/>
    <w:rsid w:val="00D403B4"/>
    <w:rsid w:val="00D403BF"/>
    <w:rsid w:val="00D40B51"/>
    <w:rsid w:val="00D40CD6"/>
    <w:rsid w:val="00D40E05"/>
    <w:rsid w:val="00D41072"/>
    <w:rsid w:val="00D4108F"/>
    <w:rsid w:val="00D410DF"/>
    <w:rsid w:val="00D410E6"/>
    <w:rsid w:val="00D413F9"/>
    <w:rsid w:val="00D4168F"/>
    <w:rsid w:val="00D41691"/>
    <w:rsid w:val="00D418E0"/>
    <w:rsid w:val="00D4194B"/>
    <w:rsid w:val="00D419E2"/>
    <w:rsid w:val="00D419F8"/>
    <w:rsid w:val="00D41B77"/>
    <w:rsid w:val="00D41DC9"/>
    <w:rsid w:val="00D4205D"/>
    <w:rsid w:val="00D420B7"/>
    <w:rsid w:val="00D4252D"/>
    <w:rsid w:val="00D42685"/>
    <w:rsid w:val="00D42902"/>
    <w:rsid w:val="00D4299C"/>
    <w:rsid w:val="00D42A22"/>
    <w:rsid w:val="00D42AE4"/>
    <w:rsid w:val="00D42B1F"/>
    <w:rsid w:val="00D42FC8"/>
    <w:rsid w:val="00D4327C"/>
    <w:rsid w:val="00D4342E"/>
    <w:rsid w:val="00D4355D"/>
    <w:rsid w:val="00D436D6"/>
    <w:rsid w:val="00D43839"/>
    <w:rsid w:val="00D43BF1"/>
    <w:rsid w:val="00D43E54"/>
    <w:rsid w:val="00D44042"/>
    <w:rsid w:val="00D4422A"/>
    <w:rsid w:val="00D442EF"/>
    <w:rsid w:val="00D444EA"/>
    <w:rsid w:val="00D4475F"/>
    <w:rsid w:val="00D447CB"/>
    <w:rsid w:val="00D44D18"/>
    <w:rsid w:val="00D4510A"/>
    <w:rsid w:val="00D4514A"/>
    <w:rsid w:val="00D4528E"/>
    <w:rsid w:val="00D45333"/>
    <w:rsid w:val="00D454C9"/>
    <w:rsid w:val="00D45541"/>
    <w:rsid w:val="00D45567"/>
    <w:rsid w:val="00D45949"/>
    <w:rsid w:val="00D45979"/>
    <w:rsid w:val="00D45A6D"/>
    <w:rsid w:val="00D45A7A"/>
    <w:rsid w:val="00D45A89"/>
    <w:rsid w:val="00D45AED"/>
    <w:rsid w:val="00D45EC8"/>
    <w:rsid w:val="00D464F3"/>
    <w:rsid w:val="00D4661C"/>
    <w:rsid w:val="00D466C6"/>
    <w:rsid w:val="00D46875"/>
    <w:rsid w:val="00D46AF0"/>
    <w:rsid w:val="00D46C04"/>
    <w:rsid w:val="00D46C89"/>
    <w:rsid w:val="00D47101"/>
    <w:rsid w:val="00D47755"/>
    <w:rsid w:val="00D4791C"/>
    <w:rsid w:val="00D479F7"/>
    <w:rsid w:val="00D47B6E"/>
    <w:rsid w:val="00D47CD7"/>
    <w:rsid w:val="00D47D59"/>
    <w:rsid w:val="00D47DCD"/>
    <w:rsid w:val="00D47F5F"/>
    <w:rsid w:val="00D502E1"/>
    <w:rsid w:val="00D5044A"/>
    <w:rsid w:val="00D50805"/>
    <w:rsid w:val="00D50820"/>
    <w:rsid w:val="00D509E9"/>
    <w:rsid w:val="00D50ADB"/>
    <w:rsid w:val="00D50E0F"/>
    <w:rsid w:val="00D50E2C"/>
    <w:rsid w:val="00D50F79"/>
    <w:rsid w:val="00D510E8"/>
    <w:rsid w:val="00D512E5"/>
    <w:rsid w:val="00D513FC"/>
    <w:rsid w:val="00D514FF"/>
    <w:rsid w:val="00D51E5C"/>
    <w:rsid w:val="00D5201B"/>
    <w:rsid w:val="00D520B1"/>
    <w:rsid w:val="00D52174"/>
    <w:rsid w:val="00D522C6"/>
    <w:rsid w:val="00D522EC"/>
    <w:rsid w:val="00D5240E"/>
    <w:rsid w:val="00D52643"/>
    <w:rsid w:val="00D5269C"/>
    <w:rsid w:val="00D52B21"/>
    <w:rsid w:val="00D52EC1"/>
    <w:rsid w:val="00D5311C"/>
    <w:rsid w:val="00D533C3"/>
    <w:rsid w:val="00D534A9"/>
    <w:rsid w:val="00D53605"/>
    <w:rsid w:val="00D53633"/>
    <w:rsid w:val="00D536B9"/>
    <w:rsid w:val="00D53823"/>
    <w:rsid w:val="00D5393A"/>
    <w:rsid w:val="00D5396A"/>
    <w:rsid w:val="00D53D08"/>
    <w:rsid w:val="00D53E7F"/>
    <w:rsid w:val="00D53F02"/>
    <w:rsid w:val="00D54169"/>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15"/>
    <w:rsid w:val="00D5527B"/>
    <w:rsid w:val="00D55285"/>
    <w:rsid w:val="00D554A8"/>
    <w:rsid w:val="00D55619"/>
    <w:rsid w:val="00D5577E"/>
    <w:rsid w:val="00D559C0"/>
    <w:rsid w:val="00D55A7D"/>
    <w:rsid w:val="00D55AB5"/>
    <w:rsid w:val="00D55AD0"/>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EF"/>
    <w:rsid w:val="00D6015F"/>
    <w:rsid w:val="00D60214"/>
    <w:rsid w:val="00D60260"/>
    <w:rsid w:val="00D60680"/>
    <w:rsid w:val="00D6083B"/>
    <w:rsid w:val="00D6086C"/>
    <w:rsid w:val="00D60B11"/>
    <w:rsid w:val="00D60CBF"/>
    <w:rsid w:val="00D60CD3"/>
    <w:rsid w:val="00D610E6"/>
    <w:rsid w:val="00D61134"/>
    <w:rsid w:val="00D61600"/>
    <w:rsid w:val="00D61614"/>
    <w:rsid w:val="00D6171D"/>
    <w:rsid w:val="00D61821"/>
    <w:rsid w:val="00D6184A"/>
    <w:rsid w:val="00D6186E"/>
    <w:rsid w:val="00D61BAC"/>
    <w:rsid w:val="00D61C06"/>
    <w:rsid w:val="00D61CF1"/>
    <w:rsid w:val="00D622A7"/>
    <w:rsid w:val="00D623C7"/>
    <w:rsid w:val="00D624A2"/>
    <w:rsid w:val="00D6266A"/>
    <w:rsid w:val="00D62689"/>
    <w:rsid w:val="00D627DA"/>
    <w:rsid w:val="00D62858"/>
    <w:rsid w:val="00D6287C"/>
    <w:rsid w:val="00D629F4"/>
    <w:rsid w:val="00D62B65"/>
    <w:rsid w:val="00D62BF2"/>
    <w:rsid w:val="00D62DE8"/>
    <w:rsid w:val="00D62E02"/>
    <w:rsid w:val="00D63089"/>
    <w:rsid w:val="00D6318E"/>
    <w:rsid w:val="00D631D4"/>
    <w:rsid w:val="00D6331E"/>
    <w:rsid w:val="00D63324"/>
    <w:rsid w:val="00D63329"/>
    <w:rsid w:val="00D6377C"/>
    <w:rsid w:val="00D637E1"/>
    <w:rsid w:val="00D6381C"/>
    <w:rsid w:val="00D63902"/>
    <w:rsid w:val="00D63925"/>
    <w:rsid w:val="00D63AA5"/>
    <w:rsid w:val="00D63C09"/>
    <w:rsid w:val="00D63C7D"/>
    <w:rsid w:val="00D63DB7"/>
    <w:rsid w:val="00D63E54"/>
    <w:rsid w:val="00D63E7D"/>
    <w:rsid w:val="00D6403E"/>
    <w:rsid w:val="00D64142"/>
    <w:rsid w:val="00D645EC"/>
    <w:rsid w:val="00D646A9"/>
    <w:rsid w:val="00D646F4"/>
    <w:rsid w:val="00D647B8"/>
    <w:rsid w:val="00D648B8"/>
    <w:rsid w:val="00D64BE0"/>
    <w:rsid w:val="00D64F5E"/>
    <w:rsid w:val="00D6530A"/>
    <w:rsid w:val="00D653FD"/>
    <w:rsid w:val="00D654C2"/>
    <w:rsid w:val="00D65554"/>
    <w:rsid w:val="00D655FD"/>
    <w:rsid w:val="00D6564E"/>
    <w:rsid w:val="00D657AA"/>
    <w:rsid w:val="00D65A30"/>
    <w:rsid w:val="00D65AC0"/>
    <w:rsid w:val="00D65C5D"/>
    <w:rsid w:val="00D65CD5"/>
    <w:rsid w:val="00D65D22"/>
    <w:rsid w:val="00D65DBB"/>
    <w:rsid w:val="00D65E0A"/>
    <w:rsid w:val="00D65F79"/>
    <w:rsid w:val="00D66259"/>
    <w:rsid w:val="00D662F5"/>
    <w:rsid w:val="00D66EE3"/>
    <w:rsid w:val="00D67254"/>
    <w:rsid w:val="00D67324"/>
    <w:rsid w:val="00D673EA"/>
    <w:rsid w:val="00D67939"/>
    <w:rsid w:val="00D679A2"/>
    <w:rsid w:val="00D67D9D"/>
    <w:rsid w:val="00D67E6A"/>
    <w:rsid w:val="00D70254"/>
    <w:rsid w:val="00D70287"/>
    <w:rsid w:val="00D70507"/>
    <w:rsid w:val="00D7059D"/>
    <w:rsid w:val="00D70A11"/>
    <w:rsid w:val="00D70C62"/>
    <w:rsid w:val="00D70E26"/>
    <w:rsid w:val="00D70EC0"/>
    <w:rsid w:val="00D70F94"/>
    <w:rsid w:val="00D713E9"/>
    <w:rsid w:val="00D71417"/>
    <w:rsid w:val="00D714F6"/>
    <w:rsid w:val="00D7152E"/>
    <w:rsid w:val="00D718D0"/>
    <w:rsid w:val="00D71BB0"/>
    <w:rsid w:val="00D71C4C"/>
    <w:rsid w:val="00D71D10"/>
    <w:rsid w:val="00D71DA0"/>
    <w:rsid w:val="00D71F28"/>
    <w:rsid w:val="00D72069"/>
    <w:rsid w:val="00D720C6"/>
    <w:rsid w:val="00D720E8"/>
    <w:rsid w:val="00D72112"/>
    <w:rsid w:val="00D722D1"/>
    <w:rsid w:val="00D724CE"/>
    <w:rsid w:val="00D72561"/>
    <w:rsid w:val="00D725A3"/>
    <w:rsid w:val="00D725D7"/>
    <w:rsid w:val="00D727AF"/>
    <w:rsid w:val="00D72B7F"/>
    <w:rsid w:val="00D72BDE"/>
    <w:rsid w:val="00D73015"/>
    <w:rsid w:val="00D7308C"/>
    <w:rsid w:val="00D731D6"/>
    <w:rsid w:val="00D732EB"/>
    <w:rsid w:val="00D734B5"/>
    <w:rsid w:val="00D735DF"/>
    <w:rsid w:val="00D7389C"/>
    <w:rsid w:val="00D73912"/>
    <w:rsid w:val="00D73A25"/>
    <w:rsid w:val="00D73CB6"/>
    <w:rsid w:val="00D74331"/>
    <w:rsid w:val="00D743C3"/>
    <w:rsid w:val="00D743DC"/>
    <w:rsid w:val="00D74528"/>
    <w:rsid w:val="00D7464A"/>
    <w:rsid w:val="00D74719"/>
    <w:rsid w:val="00D74780"/>
    <w:rsid w:val="00D74950"/>
    <w:rsid w:val="00D7495F"/>
    <w:rsid w:val="00D74A16"/>
    <w:rsid w:val="00D74D77"/>
    <w:rsid w:val="00D74DE1"/>
    <w:rsid w:val="00D74DF5"/>
    <w:rsid w:val="00D74E6A"/>
    <w:rsid w:val="00D750F8"/>
    <w:rsid w:val="00D75177"/>
    <w:rsid w:val="00D7528F"/>
    <w:rsid w:val="00D752E8"/>
    <w:rsid w:val="00D75304"/>
    <w:rsid w:val="00D75566"/>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94"/>
    <w:rsid w:val="00D771AA"/>
    <w:rsid w:val="00D7724A"/>
    <w:rsid w:val="00D7764C"/>
    <w:rsid w:val="00D776DA"/>
    <w:rsid w:val="00D77781"/>
    <w:rsid w:val="00D777CF"/>
    <w:rsid w:val="00D77D28"/>
    <w:rsid w:val="00D77EF4"/>
    <w:rsid w:val="00D77EF6"/>
    <w:rsid w:val="00D801B7"/>
    <w:rsid w:val="00D80432"/>
    <w:rsid w:val="00D8056F"/>
    <w:rsid w:val="00D80697"/>
    <w:rsid w:val="00D806E4"/>
    <w:rsid w:val="00D807BB"/>
    <w:rsid w:val="00D8081D"/>
    <w:rsid w:val="00D80B51"/>
    <w:rsid w:val="00D80C62"/>
    <w:rsid w:val="00D80C86"/>
    <w:rsid w:val="00D80D5E"/>
    <w:rsid w:val="00D80DA2"/>
    <w:rsid w:val="00D80E22"/>
    <w:rsid w:val="00D81231"/>
    <w:rsid w:val="00D8183C"/>
    <w:rsid w:val="00D818A4"/>
    <w:rsid w:val="00D8242C"/>
    <w:rsid w:val="00D827D1"/>
    <w:rsid w:val="00D827F2"/>
    <w:rsid w:val="00D828A6"/>
    <w:rsid w:val="00D832B9"/>
    <w:rsid w:val="00D8333D"/>
    <w:rsid w:val="00D83398"/>
    <w:rsid w:val="00D83410"/>
    <w:rsid w:val="00D8348E"/>
    <w:rsid w:val="00D83660"/>
    <w:rsid w:val="00D836EF"/>
    <w:rsid w:val="00D8389F"/>
    <w:rsid w:val="00D8398B"/>
    <w:rsid w:val="00D839EE"/>
    <w:rsid w:val="00D841A8"/>
    <w:rsid w:val="00D8469F"/>
    <w:rsid w:val="00D846E7"/>
    <w:rsid w:val="00D8485A"/>
    <w:rsid w:val="00D84AB7"/>
    <w:rsid w:val="00D84CF0"/>
    <w:rsid w:val="00D84D6A"/>
    <w:rsid w:val="00D84DD6"/>
    <w:rsid w:val="00D8533B"/>
    <w:rsid w:val="00D855CF"/>
    <w:rsid w:val="00D85876"/>
    <w:rsid w:val="00D85942"/>
    <w:rsid w:val="00D85CB6"/>
    <w:rsid w:val="00D8615E"/>
    <w:rsid w:val="00D86240"/>
    <w:rsid w:val="00D8627B"/>
    <w:rsid w:val="00D8653D"/>
    <w:rsid w:val="00D86588"/>
    <w:rsid w:val="00D86907"/>
    <w:rsid w:val="00D86A8A"/>
    <w:rsid w:val="00D86D62"/>
    <w:rsid w:val="00D86EC6"/>
    <w:rsid w:val="00D86F1C"/>
    <w:rsid w:val="00D86FFA"/>
    <w:rsid w:val="00D870D2"/>
    <w:rsid w:val="00D87219"/>
    <w:rsid w:val="00D8736B"/>
    <w:rsid w:val="00D87463"/>
    <w:rsid w:val="00D879FB"/>
    <w:rsid w:val="00D87BB6"/>
    <w:rsid w:val="00D87CC8"/>
    <w:rsid w:val="00D87CCC"/>
    <w:rsid w:val="00D87D4E"/>
    <w:rsid w:val="00D87DEA"/>
    <w:rsid w:val="00D87F46"/>
    <w:rsid w:val="00D9003C"/>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2426"/>
    <w:rsid w:val="00D9298C"/>
    <w:rsid w:val="00D92A04"/>
    <w:rsid w:val="00D92A91"/>
    <w:rsid w:val="00D92B12"/>
    <w:rsid w:val="00D92BEF"/>
    <w:rsid w:val="00D92CCF"/>
    <w:rsid w:val="00D92F56"/>
    <w:rsid w:val="00D931E2"/>
    <w:rsid w:val="00D93719"/>
    <w:rsid w:val="00D939FD"/>
    <w:rsid w:val="00D93A3A"/>
    <w:rsid w:val="00D93B11"/>
    <w:rsid w:val="00D93B53"/>
    <w:rsid w:val="00D93C24"/>
    <w:rsid w:val="00D94234"/>
    <w:rsid w:val="00D94689"/>
    <w:rsid w:val="00D948A7"/>
    <w:rsid w:val="00D94B94"/>
    <w:rsid w:val="00D94DE7"/>
    <w:rsid w:val="00D950A6"/>
    <w:rsid w:val="00D952DD"/>
    <w:rsid w:val="00D95787"/>
    <w:rsid w:val="00D9585A"/>
    <w:rsid w:val="00D958DF"/>
    <w:rsid w:val="00D9591B"/>
    <w:rsid w:val="00D959AF"/>
    <w:rsid w:val="00D95B05"/>
    <w:rsid w:val="00D95C5C"/>
    <w:rsid w:val="00D95CDE"/>
    <w:rsid w:val="00D95E0F"/>
    <w:rsid w:val="00D96183"/>
    <w:rsid w:val="00D961EC"/>
    <w:rsid w:val="00D96346"/>
    <w:rsid w:val="00D966C5"/>
    <w:rsid w:val="00D96872"/>
    <w:rsid w:val="00D968CE"/>
    <w:rsid w:val="00D96956"/>
    <w:rsid w:val="00D96A13"/>
    <w:rsid w:val="00D96B03"/>
    <w:rsid w:val="00D96BCE"/>
    <w:rsid w:val="00D96DD6"/>
    <w:rsid w:val="00D96E60"/>
    <w:rsid w:val="00D96E8B"/>
    <w:rsid w:val="00D96F24"/>
    <w:rsid w:val="00D96FAF"/>
    <w:rsid w:val="00D9704D"/>
    <w:rsid w:val="00D97066"/>
    <w:rsid w:val="00D97163"/>
    <w:rsid w:val="00D9729F"/>
    <w:rsid w:val="00D97654"/>
    <w:rsid w:val="00D97766"/>
    <w:rsid w:val="00D97C0A"/>
    <w:rsid w:val="00D97DAA"/>
    <w:rsid w:val="00D97EB4"/>
    <w:rsid w:val="00DA0078"/>
    <w:rsid w:val="00DA018D"/>
    <w:rsid w:val="00DA0259"/>
    <w:rsid w:val="00DA10E1"/>
    <w:rsid w:val="00DA12B1"/>
    <w:rsid w:val="00DA1766"/>
    <w:rsid w:val="00DA19D4"/>
    <w:rsid w:val="00DA1A57"/>
    <w:rsid w:val="00DA1DB2"/>
    <w:rsid w:val="00DA1F46"/>
    <w:rsid w:val="00DA2835"/>
    <w:rsid w:val="00DA2B9E"/>
    <w:rsid w:val="00DA2D8E"/>
    <w:rsid w:val="00DA2E17"/>
    <w:rsid w:val="00DA2E2C"/>
    <w:rsid w:val="00DA304D"/>
    <w:rsid w:val="00DA3065"/>
    <w:rsid w:val="00DA3095"/>
    <w:rsid w:val="00DA34D6"/>
    <w:rsid w:val="00DA38D5"/>
    <w:rsid w:val="00DA3FD4"/>
    <w:rsid w:val="00DA4506"/>
    <w:rsid w:val="00DA4620"/>
    <w:rsid w:val="00DA4784"/>
    <w:rsid w:val="00DA49A0"/>
    <w:rsid w:val="00DA4B10"/>
    <w:rsid w:val="00DA4D04"/>
    <w:rsid w:val="00DA4E8A"/>
    <w:rsid w:val="00DA517E"/>
    <w:rsid w:val="00DA52B8"/>
    <w:rsid w:val="00DA53BC"/>
    <w:rsid w:val="00DA53CC"/>
    <w:rsid w:val="00DA5593"/>
    <w:rsid w:val="00DA55FB"/>
    <w:rsid w:val="00DA58FB"/>
    <w:rsid w:val="00DA59BE"/>
    <w:rsid w:val="00DA5A6E"/>
    <w:rsid w:val="00DA5D0E"/>
    <w:rsid w:val="00DA5D33"/>
    <w:rsid w:val="00DA5E8D"/>
    <w:rsid w:val="00DA6059"/>
    <w:rsid w:val="00DA609E"/>
    <w:rsid w:val="00DA651E"/>
    <w:rsid w:val="00DA68E1"/>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A8"/>
    <w:rsid w:val="00DB0CDD"/>
    <w:rsid w:val="00DB0D8F"/>
    <w:rsid w:val="00DB1192"/>
    <w:rsid w:val="00DB12C2"/>
    <w:rsid w:val="00DB13ED"/>
    <w:rsid w:val="00DB13F3"/>
    <w:rsid w:val="00DB1666"/>
    <w:rsid w:val="00DB1B8E"/>
    <w:rsid w:val="00DB1C7C"/>
    <w:rsid w:val="00DB1CF8"/>
    <w:rsid w:val="00DB1D67"/>
    <w:rsid w:val="00DB1D97"/>
    <w:rsid w:val="00DB1E5E"/>
    <w:rsid w:val="00DB1F48"/>
    <w:rsid w:val="00DB21EB"/>
    <w:rsid w:val="00DB2247"/>
    <w:rsid w:val="00DB243C"/>
    <w:rsid w:val="00DB25EC"/>
    <w:rsid w:val="00DB2686"/>
    <w:rsid w:val="00DB341E"/>
    <w:rsid w:val="00DB34E0"/>
    <w:rsid w:val="00DB3623"/>
    <w:rsid w:val="00DB367D"/>
    <w:rsid w:val="00DB399C"/>
    <w:rsid w:val="00DB3C3F"/>
    <w:rsid w:val="00DB41C2"/>
    <w:rsid w:val="00DB4261"/>
    <w:rsid w:val="00DB472B"/>
    <w:rsid w:val="00DB47E8"/>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6D76"/>
    <w:rsid w:val="00DB7116"/>
    <w:rsid w:val="00DB7125"/>
    <w:rsid w:val="00DB71A1"/>
    <w:rsid w:val="00DB745A"/>
    <w:rsid w:val="00DB7597"/>
    <w:rsid w:val="00DB765A"/>
    <w:rsid w:val="00DB77DD"/>
    <w:rsid w:val="00DB790E"/>
    <w:rsid w:val="00DB7B22"/>
    <w:rsid w:val="00DB7C45"/>
    <w:rsid w:val="00DC0172"/>
    <w:rsid w:val="00DC01C3"/>
    <w:rsid w:val="00DC0328"/>
    <w:rsid w:val="00DC0370"/>
    <w:rsid w:val="00DC066C"/>
    <w:rsid w:val="00DC095B"/>
    <w:rsid w:val="00DC09A2"/>
    <w:rsid w:val="00DC0B32"/>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34C"/>
    <w:rsid w:val="00DC25ED"/>
    <w:rsid w:val="00DC25F3"/>
    <w:rsid w:val="00DC274C"/>
    <w:rsid w:val="00DC2E0D"/>
    <w:rsid w:val="00DC2EA5"/>
    <w:rsid w:val="00DC3261"/>
    <w:rsid w:val="00DC3406"/>
    <w:rsid w:val="00DC3536"/>
    <w:rsid w:val="00DC38A7"/>
    <w:rsid w:val="00DC3AE7"/>
    <w:rsid w:val="00DC400F"/>
    <w:rsid w:val="00DC4088"/>
    <w:rsid w:val="00DC4174"/>
    <w:rsid w:val="00DC4572"/>
    <w:rsid w:val="00DC49D5"/>
    <w:rsid w:val="00DC4AFB"/>
    <w:rsid w:val="00DC4BE5"/>
    <w:rsid w:val="00DC4CA1"/>
    <w:rsid w:val="00DC4F15"/>
    <w:rsid w:val="00DC4F38"/>
    <w:rsid w:val="00DC4F9B"/>
    <w:rsid w:val="00DC500E"/>
    <w:rsid w:val="00DC53E8"/>
    <w:rsid w:val="00DC54CE"/>
    <w:rsid w:val="00DC5651"/>
    <w:rsid w:val="00DC5BF7"/>
    <w:rsid w:val="00DC5C3B"/>
    <w:rsid w:val="00DC5D7B"/>
    <w:rsid w:val="00DC5ED1"/>
    <w:rsid w:val="00DC6038"/>
    <w:rsid w:val="00DC618E"/>
    <w:rsid w:val="00DC665F"/>
    <w:rsid w:val="00DC681A"/>
    <w:rsid w:val="00DC6B57"/>
    <w:rsid w:val="00DC6CC8"/>
    <w:rsid w:val="00DC6D51"/>
    <w:rsid w:val="00DC6DBC"/>
    <w:rsid w:val="00DC6F41"/>
    <w:rsid w:val="00DC7238"/>
    <w:rsid w:val="00DC7489"/>
    <w:rsid w:val="00DC7553"/>
    <w:rsid w:val="00DC766F"/>
    <w:rsid w:val="00DC76B5"/>
    <w:rsid w:val="00DC7888"/>
    <w:rsid w:val="00DC78B7"/>
    <w:rsid w:val="00DC7921"/>
    <w:rsid w:val="00DC7B36"/>
    <w:rsid w:val="00DC7B4A"/>
    <w:rsid w:val="00DC7E9A"/>
    <w:rsid w:val="00DC7F66"/>
    <w:rsid w:val="00DD01BE"/>
    <w:rsid w:val="00DD06CB"/>
    <w:rsid w:val="00DD0954"/>
    <w:rsid w:val="00DD0A00"/>
    <w:rsid w:val="00DD1009"/>
    <w:rsid w:val="00DD1146"/>
    <w:rsid w:val="00DD1378"/>
    <w:rsid w:val="00DD140A"/>
    <w:rsid w:val="00DD1506"/>
    <w:rsid w:val="00DD157D"/>
    <w:rsid w:val="00DD1973"/>
    <w:rsid w:val="00DD1B0D"/>
    <w:rsid w:val="00DD1B30"/>
    <w:rsid w:val="00DD1CF4"/>
    <w:rsid w:val="00DD1ECF"/>
    <w:rsid w:val="00DD1FDF"/>
    <w:rsid w:val="00DD2007"/>
    <w:rsid w:val="00DD2405"/>
    <w:rsid w:val="00DD242E"/>
    <w:rsid w:val="00DD2574"/>
    <w:rsid w:val="00DD25D2"/>
    <w:rsid w:val="00DD2608"/>
    <w:rsid w:val="00DD2791"/>
    <w:rsid w:val="00DD27DA"/>
    <w:rsid w:val="00DD2925"/>
    <w:rsid w:val="00DD2B15"/>
    <w:rsid w:val="00DD2B95"/>
    <w:rsid w:val="00DD2DA0"/>
    <w:rsid w:val="00DD2E3D"/>
    <w:rsid w:val="00DD2F9A"/>
    <w:rsid w:val="00DD3334"/>
    <w:rsid w:val="00DD36AA"/>
    <w:rsid w:val="00DD37A4"/>
    <w:rsid w:val="00DD37C0"/>
    <w:rsid w:val="00DD39AA"/>
    <w:rsid w:val="00DD3D7B"/>
    <w:rsid w:val="00DD40A6"/>
    <w:rsid w:val="00DD40C0"/>
    <w:rsid w:val="00DD4281"/>
    <w:rsid w:val="00DD4321"/>
    <w:rsid w:val="00DD4406"/>
    <w:rsid w:val="00DD449F"/>
    <w:rsid w:val="00DD44EF"/>
    <w:rsid w:val="00DD453C"/>
    <w:rsid w:val="00DD46FA"/>
    <w:rsid w:val="00DD47EE"/>
    <w:rsid w:val="00DD4815"/>
    <w:rsid w:val="00DD4E56"/>
    <w:rsid w:val="00DD501C"/>
    <w:rsid w:val="00DD501E"/>
    <w:rsid w:val="00DD50FA"/>
    <w:rsid w:val="00DD5262"/>
    <w:rsid w:val="00DD52A7"/>
    <w:rsid w:val="00DD531D"/>
    <w:rsid w:val="00DD56B9"/>
    <w:rsid w:val="00DD588A"/>
    <w:rsid w:val="00DD5955"/>
    <w:rsid w:val="00DD59A4"/>
    <w:rsid w:val="00DD5A0C"/>
    <w:rsid w:val="00DD5BA4"/>
    <w:rsid w:val="00DD5BB8"/>
    <w:rsid w:val="00DD5D7A"/>
    <w:rsid w:val="00DD5D9E"/>
    <w:rsid w:val="00DD6558"/>
    <w:rsid w:val="00DD6731"/>
    <w:rsid w:val="00DD6A2A"/>
    <w:rsid w:val="00DD6CFF"/>
    <w:rsid w:val="00DD735E"/>
    <w:rsid w:val="00DD7362"/>
    <w:rsid w:val="00DD739E"/>
    <w:rsid w:val="00DD74A1"/>
    <w:rsid w:val="00DD74C3"/>
    <w:rsid w:val="00DD7674"/>
    <w:rsid w:val="00DD782E"/>
    <w:rsid w:val="00DD7873"/>
    <w:rsid w:val="00DD7968"/>
    <w:rsid w:val="00DD7995"/>
    <w:rsid w:val="00DD7A1C"/>
    <w:rsid w:val="00DD7CDE"/>
    <w:rsid w:val="00DD7E87"/>
    <w:rsid w:val="00DD7F13"/>
    <w:rsid w:val="00DD7F56"/>
    <w:rsid w:val="00DE00CF"/>
    <w:rsid w:val="00DE017C"/>
    <w:rsid w:val="00DE0183"/>
    <w:rsid w:val="00DE03B8"/>
    <w:rsid w:val="00DE06F3"/>
    <w:rsid w:val="00DE07E8"/>
    <w:rsid w:val="00DE0B69"/>
    <w:rsid w:val="00DE0DF4"/>
    <w:rsid w:val="00DE0E10"/>
    <w:rsid w:val="00DE0E7E"/>
    <w:rsid w:val="00DE1012"/>
    <w:rsid w:val="00DE10A1"/>
    <w:rsid w:val="00DE10E3"/>
    <w:rsid w:val="00DE10F5"/>
    <w:rsid w:val="00DE1692"/>
    <w:rsid w:val="00DE18EC"/>
    <w:rsid w:val="00DE1C22"/>
    <w:rsid w:val="00DE23FF"/>
    <w:rsid w:val="00DE249D"/>
    <w:rsid w:val="00DE2804"/>
    <w:rsid w:val="00DE2AC1"/>
    <w:rsid w:val="00DE2CEF"/>
    <w:rsid w:val="00DE2D73"/>
    <w:rsid w:val="00DE2F65"/>
    <w:rsid w:val="00DE31EA"/>
    <w:rsid w:val="00DE3265"/>
    <w:rsid w:val="00DE35D3"/>
    <w:rsid w:val="00DE36D4"/>
    <w:rsid w:val="00DE38E4"/>
    <w:rsid w:val="00DE3A0B"/>
    <w:rsid w:val="00DE3F06"/>
    <w:rsid w:val="00DE4552"/>
    <w:rsid w:val="00DE4720"/>
    <w:rsid w:val="00DE48A4"/>
    <w:rsid w:val="00DE4B9F"/>
    <w:rsid w:val="00DE4C0C"/>
    <w:rsid w:val="00DE4EA3"/>
    <w:rsid w:val="00DE502D"/>
    <w:rsid w:val="00DE50E4"/>
    <w:rsid w:val="00DE5388"/>
    <w:rsid w:val="00DE55FC"/>
    <w:rsid w:val="00DE57C4"/>
    <w:rsid w:val="00DE5B9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F05C8"/>
    <w:rsid w:val="00DF0768"/>
    <w:rsid w:val="00DF0C29"/>
    <w:rsid w:val="00DF0C96"/>
    <w:rsid w:val="00DF0FD9"/>
    <w:rsid w:val="00DF15B0"/>
    <w:rsid w:val="00DF1795"/>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E20"/>
    <w:rsid w:val="00DF2E3C"/>
    <w:rsid w:val="00DF32AA"/>
    <w:rsid w:val="00DF334B"/>
    <w:rsid w:val="00DF38A0"/>
    <w:rsid w:val="00DF3BA0"/>
    <w:rsid w:val="00DF3BB3"/>
    <w:rsid w:val="00DF3E29"/>
    <w:rsid w:val="00DF3ED6"/>
    <w:rsid w:val="00DF4065"/>
    <w:rsid w:val="00DF40E0"/>
    <w:rsid w:val="00DF4192"/>
    <w:rsid w:val="00DF41CC"/>
    <w:rsid w:val="00DF430A"/>
    <w:rsid w:val="00DF45C8"/>
    <w:rsid w:val="00DF4B52"/>
    <w:rsid w:val="00DF4C6D"/>
    <w:rsid w:val="00DF4E1B"/>
    <w:rsid w:val="00DF5018"/>
    <w:rsid w:val="00DF52B2"/>
    <w:rsid w:val="00DF53CC"/>
    <w:rsid w:val="00DF53D0"/>
    <w:rsid w:val="00DF5519"/>
    <w:rsid w:val="00DF554B"/>
    <w:rsid w:val="00DF58A8"/>
    <w:rsid w:val="00DF5B46"/>
    <w:rsid w:val="00DF5BD7"/>
    <w:rsid w:val="00DF64CA"/>
    <w:rsid w:val="00DF659E"/>
    <w:rsid w:val="00DF6C9D"/>
    <w:rsid w:val="00DF6E5D"/>
    <w:rsid w:val="00DF70EF"/>
    <w:rsid w:val="00DF7250"/>
    <w:rsid w:val="00DF72CD"/>
    <w:rsid w:val="00DF743C"/>
    <w:rsid w:val="00DF7459"/>
    <w:rsid w:val="00DF7655"/>
    <w:rsid w:val="00DF781F"/>
    <w:rsid w:val="00DF798D"/>
    <w:rsid w:val="00DF7ACD"/>
    <w:rsid w:val="00DF7D3A"/>
    <w:rsid w:val="00E000F4"/>
    <w:rsid w:val="00E001E5"/>
    <w:rsid w:val="00E0084F"/>
    <w:rsid w:val="00E00A8A"/>
    <w:rsid w:val="00E00ACA"/>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40"/>
    <w:rsid w:val="00E02457"/>
    <w:rsid w:val="00E024F8"/>
    <w:rsid w:val="00E0251E"/>
    <w:rsid w:val="00E025BE"/>
    <w:rsid w:val="00E0270E"/>
    <w:rsid w:val="00E027C8"/>
    <w:rsid w:val="00E02CFC"/>
    <w:rsid w:val="00E02F7C"/>
    <w:rsid w:val="00E02FDB"/>
    <w:rsid w:val="00E03026"/>
    <w:rsid w:val="00E030E3"/>
    <w:rsid w:val="00E03260"/>
    <w:rsid w:val="00E035FD"/>
    <w:rsid w:val="00E038B9"/>
    <w:rsid w:val="00E03977"/>
    <w:rsid w:val="00E03F34"/>
    <w:rsid w:val="00E045C3"/>
    <w:rsid w:val="00E048FF"/>
    <w:rsid w:val="00E04AB7"/>
    <w:rsid w:val="00E05064"/>
    <w:rsid w:val="00E050EF"/>
    <w:rsid w:val="00E05400"/>
    <w:rsid w:val="00E0556C"/>
    <w:rsid w:val="00E055B0"/>
    <w:rsid w:val="00E05789"/>
    <w:rsid w:val="00E05A4D"/>
    <w:rsid w:val="00E05AC4"/>
    <w:rsid w:val="00E05E9E"/>
    <w:rsid w:val="00E06073"/>
    <w:rsid w:val="00E06096"/>
    <w:rsid w:val="00E060E3"/>
    <w:rsid w:val="00E06402"/>
    <w:rsid w:val="00E064D9"/>
    <w:rsid w:val="00E06708"/>
    <w:rsid w:val="00E06B00"/>
    <w:rsid w:val="00E06F85"/>
    <w:rsid w:val="00E07354"/>
    <w:rsid w:val="00E074FB"/>
    <w:rsid w:val="00E076FC"/>
    <w:rsid w:val="00E07897"/>
    <w:rsid w:val="00E07ACC"/>
    <w:rsid w:val="00E07B1B"/>
    <w:rsid w:val="00E07C91"/>
    <w:rsid w:val="00E07D0C"/>
    <w:rsid w:val="00E1056D"/>
    <w:rsid w:val="00E10788"/>
    <w:rsid w:val="00E109C4"/>
    <w:rsid w:val="00E10C6A"/>
    <w:rsid w:val="00E10D28"/>
    <w:rsid w:val="00E10F98"/>
    <w:rsid w:val="00E110A4"/>
    <w:rsid w:val="00E11213"/>
    <w:rsid w:val="00E115D7"/>
    <w:rsid w:val="00E115EA"/>
    <w:rsid w:val="00E11835"/>
    <w:rsid w:val="00E11877"/>
    <w:rsid w:val="00E11A77"/>
    <w:rsid w:val="00E11D5A"/>
    <w:rsid w:val="00E11D68"/>
    <w:rsid w:val="00E120C9"/>
    <w:rsid w:val="00E122E3"/>
    <w:rsid w:val="00E12390"/>
    <w:rsid w:val="00E126C4"/>
    <w:rsid w:val="00E126D5"/>
    <w:rsid w:val="00E12851"/>
    <w:rsid w:val="00E12AD7"/>
    <w:rsid w:val="00E12CB5"/>
    <w:rsid w:val="00E12E55"/>
    <w:rsid w:val="00E13046"/>
    <w:rsid w:val="00E131E8"/>
    <w:rsid w:val="00E135F8"/>
    <w:rsid w:val="00E138D8"/>
    <w:rsid w:val="00E13A86"/>
    <w:rsid w:val="00E13C9E"/>
    <w:rsid w:val="00E13DFD"/>
    <w:rsid w:val="00E13E06"/>
    <w:rsid w:val="00E140C2"/>
    <w:rsid w:val="00E14237"/>
    <w:rsid w:val="00E1428C"/>
    <w:rsid w:val="00E14756"/>
    <w:rsid w:val="00E14C91"/>
    <w:rsid w:val="00E14F41"/>
    <w:rsid w:val="00E1562D"/>
    <w:rsid w:val="00E1598D"/>
    <w:rsid w:val="00E159AC"/>
    <w:rsid w:val="00E16030"/>
    <w:rsid w:val="00E163CF"/>
    <w:rsid w:val="00E16862"/>
    <w:rsid w:val="00E16868"/>
    <w:rsid w:val="00E16869"/>
    <w:rsid w:val="00E16D8A"/>
    <w:rsid w:val="00E16E34"/>
    <w:rsid w:val="00E16EEE"/>
    <w:rsid w:val="00E173C1"/>
    <w:rsid w:val="00E174E6"/>
    <w:rsid w:val="00E1774A"/>
    <w:rsid w:val="00E17990"/>
    <w:rsid w:val="00E17C3D"/>
    <w:rsid w:val="00E17E53"/>
    <w:rsid w:val="00E20089"/>
    <w:rsid w:val="00E20238"/>
    <w:rsid w:val="00E20394"/>
    <w:rsid w:val="00E20439"/>
    <w:rsid w:val="00E2048E"/>
    <w:rsid w:val="00E20650"/>
    <w:rsid w:val="00E206C6"/>
    <w:rsid w:val="00E20D0A"/>
    <w:rsid w:val="00E210A3"/>
    <w:rsid w:val="00E211FB"/>
    <w:rsid w:val="00E21467"/>
    <w:rsid w:val="00E2162E"/>
    <w:rsid w:val="00E216FE"/>
    <w:rsid w:val="00E219AB"/>
    <w:rsid w:val="00E21BB5"/>
    <w:rsid w:val="00E21D2F"/>
    <w:rsid w:val="00E21DA1"/>
    <w:rsid w:val="00E22052"/>
    <w:rsid w:val="00E222A0"/>
    <w:rsid w:val="00E222FD"/>
    <w:rsid w:val="00E225C4"/>
    <w:rsid w:val="00E22624"/>
    <w:rsid w:val="00E22FD9"/>
    <w:rsid w:val="00E22FEC"/>
    <w:rsid w:val="00E2326C"/>
    <w:rsid w:val="00E233C7"/>
    <w:rsid w:val="00E23528"/>
    <w:rsid w:val="00E23723"/>
    <w:rsid w:val="00E23918"/>
    <w:rsid w:val="00E23940"/>
    <w:rsid w:val="00E23B7A"/>
    <w:rsid w:val="00E23ED8"/>
    <w:rsid w:val="00E2408E"/>
    <w:rsid w:val="00E2427C"/>
    <w:rsid w:val="00E24295"/>
    <w:rsid w:val="00E242D5"/>
    <w:rsid w:val="00E242EA"/>
    <w:rsid w:val="00E24406"/>
    <w:rsid w:val="00E24649"/>
    <w:rsid w:val="00E24836"/>
    <w:rsid w:val="00E24BDE"/>
    <w:rsid w:val="00E24D87"/>
    <w:rsid w:val="00E24E19"/>
    <w:rsid w:val="00E25005"/>
    <w:rsid w:val="00E252D9"/>
    <w:rsid w:val="00E2562D"/>
    <w:rsid w:val="00E256DE"/>
    <w:rsid w:val="00E2572A"/>
    <w:rsid w:val="00E2581A"/>
    <w:rsid w:val="00E258B3"/>
    <w:rsid w:val="00E2597F"/>
    <w:rsid w:val="00E25B2A"/>
    <w:rsid w:val="00E25CF9"/>
    <w:rsid w:val="00E25E67"/>
    <w:rsid w:val="00E26530"/>
    <w:rsid w:val="00E26562"/>
    <w:rsid w:val="00E265CF"/>
    <w:rsid w:val="00E266AB"/>
    <w:rsid w:val="00E2672B"/>
    <w:rsid w:val="00E26748"/>
    <w:rsid w:val="00E26CA9"/>
    <w:rsid w:val="00E26D90"/>
    <w:rsid w:val="00E270D0"/>
    <w:rsid w:val="00E2718A"/>
    <w:rsid w:val="00E271A7"/>
    <w:rsid w:val="00E27289"/>
    <w:rsid w:val="00E27383"/>
    <w:rsid w:val="00E276B7"/>
    <w:rsid w:val="00E277D4"/>
    <w:rsid w:val="00E27B37"/>
    <w:rsid w:val="00E27BE4"/>
    <w:rsid w:val="00E27D57"/>
    <w:rsid w:val="00E27DF1"/>
    <w:rsid w:val="00E27F45"/>
    <w:rsid w:val="00E27FD1"/>
    <w:rsid w:val="00E3018C"/>
    <w:rsid w:val="00E3071A"/>
    <w:rsid w:val="00E307DD"/>
    <w:rsid w:val="00E3084D"/>
    <w:rsid w:val="00E30867"/>
    <w:rsid w:val="00E30890"/>
    <w:rsid w:val="00E309DB"/>
    <w:rsid w:val="00E30A35"/>
    <w:rsid w:val="00E30B56"/>
    <w:rsid w:val="00E30CCD"/>
    <w:rsid w:val="00E30D14"/>
    <w:rsid w:val="00E30F5C"/>
    <w:rsid w:val="00E312F5"/>
    <w:rsid w:val="00E31342"/>
    <w:rsid w:val="00E315F7"/>
    <w:rsid w:val="00E31665"/>
    <w:rsid w:val="00E3171E"/>
    <w:rsid w:val="00E318F4"/>
    <w:rsid w:val="00E318F9"/>
    <w:rsid w:val="00E3198C"/>
    <w:rsid w:val="00E31995"/>
    <w:rsid w:val="00E319AE"/>
    <w:rsid w:val="00E31DAA"/>
    <w:rsid w:val="00E326A7"/>
    <w:rsid w:val="00E3275F"/>
    <w:rsid w:val="00E3279C"/>
    <w:rsid w:val="00E327F0"/>
    <w:rsid w:val="00E32B0C"/>
    <w:rsid w:val="00E32BBD"/>
    <w:rsid w:val="00E32C82"/>
    <w:rsid w:val="00E32CB2"/>
    <w:rsid w:val="00E32EC7"/>
    <w:rsid w:val="00E33065"/>
    <w:rsid w:val="00E330D5"/>
    <w:rsid w:val="00E33237"/>
    <w:rsid w:val="00E333F7"/>
    <w:rsid w:val="00E33484"/>
    <w:rsid w:val="00E335F7"/>
    <w:rsid w:val="00E3367F"/>
    <w:rsid w:val="00E33745"/>
    <w:rsid w:val="00E3409A"/>
    <w:rsid w:val="00E34475"/>
    <w:rsid w:val="00E3448C"/>
    <w:rsid w:val="00E347A5"/>
    <w:rsid w:val="00E34DFA"/>
    <w:rsid w:val="00E34F03"/>
    <w:rsid w:val="00E3516E"/>
    <w:rsid w:val="00E35233"/>
    <w:rsid w:val="00E353C2"/>
    <w:rsid w:val="00E3571D"/>
    <w:rsid w:val="00E3578F"/>
    <w:rsid w:val="00E35BB4"/>
    <w:rsid w:val="00E35C74"/>
    <w:rsid w:val="00E35D78"/>
    <w:rsid w:val="00E36081"/>
    <w:rsid w:val="00E36137"/>
    <w:rsid w:val="00E361DA"/>
    <w:rsid w:val="00E3630E"/>
    <w:rsid w:val="00E363D7"/>
    <w:rsid w:val="00E36682"/>
    <w:rsid w:val="00E36870"/>
    <w:rsid w:val="00E36894"/>
    <w:rsid w:val="00E368D0"/>
    <w:rsid w:val="00E37049"/>
    <w:rsid w:val="00E372B6"/>
    <w:rsid w:val="00E3754A"/>
    <w:rsid w:val="00E3754C"/>
    <w:rsid w:val="00E37B1A"/>
    <w:rsid w:val="00E37B6D"/>
    <w:rsid w:val="00E37C91"/>
    <w:rsid w:val="00E37D0A"/>
    <w:rsid w:val="00E37FD7"/>
    <w:rsid w:val="00E4006C"/>
    <w:rsid w:val="00E400DC"/>
    <w:rsid w:val="00E4011E"/>
    <w:rsid w:val="00E40299"/>
    <w:rsid w:val="00E405E9"/>
    <w:rsid w:val="00E40774"/>
    <w:rsid w:val="00E409A6"/>
    <w:rsid w:val="00E40B32"/>
    <w:rsid w:val="00E4118D"/>
    <w:rsid w:val="00E41208"/>
    <w:rsid w:val="00E4139D"/>
    <w:rsid w:val="00E4147A"/>
    <w:rsid w:val="00E414F4"/>
    <w:rsid w:val="00E41658"/>
    <w:rsid w:val="00E41B4A"/>
    <w:rsid w:val="00E41BF4"/>
    <w:rsid w:val="00E42457"/>
    <w:rsid w:val="00E424EE"/>
    <w:rsid w:val="00E428B1"/>
    <w:rsid w:val="00E42971"/>
    <w:rsid w:val="00E42CF4"/>
    <w:rsid w:val="00E42E09"/>
    <w:rsid w:val="00E430C6"/>
    <w:rsid w:val="00E43475"/>
    <w:rsid w:val="00E4362C"/>
    <w:rsid w:val="00E43637"/>
    <w:rsid w:val="00E43686"/>
    <w:rsid w:val="00E436CB"/>
    <w:rsid w:val="00E43729"/>
    <w:rsid w:val="00E4376E"/>
    <w:rsid w:val="00E437BD"/>
    <w:rsid w:val="00E43819"/>
    <w:rsid w:val="00E43A01"/>
    <w:rsid w:val="00E43BE1"/>
    <w:rsid w:val="00E43D20"/>
    <w:rsid w:val="00E44270"/>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D8"/>
    <w:rsid w:val="00E45C9E"/>
    <w:rsid w:val="00E46075"/>
    <w:rsid w:val="00E4608C"/>
    <w:rsid w:val="00E46445"/>
    <w:rsid w:val="00E46553"/>
    <w:rsid w:val="00E46758"/>
    <w:rsid w:val="00E467F7"/>
    <w:rsid w:val="00E468AD"/>
    <w:rsid w:val="00E4690E"/>
    <w:rsid w:val="00E469A5"/>
    <w:rsid w:val="00E46E0C"/>
    <w:rsid w:val="00E46E74"/>
    <w:rsid w:val="00E46E7C"/>
    <w:rsid w:val="00E471F8"/>
    <w:rsid w:val="00E47207"/>
    <w:rsid w:val="00E47333"/>
    <w:rsid w:val="00E47428"/>
    <w:rsid w:val="00E476FC"/>
    <w:rsid w:val="00E477EB"/>
    <w:rsid w:val="00E478A5"/>
    <w:rsid w:val="00E47A6C"/>
    <w:rsid w:val="00E47A88"/>
    <w:rsid w:val="00E47C75"/>
    <w:rsid w:val="00E47C90"/>
    <w:rsid w:val="00E47D82"/>
    <w:rsid w:val="00E47FB4"/>
    <w:rsid w:val="00E50193"/>
    <w:rsid w:val="00E50376"/>
    <w:rsid w:val="00E50450"/>
    <w:rsid w:val="00E50554"/>
    <w:rsid w:val="00E506A1"/>
    <w:rsid w:val="00E50709"/>
    <w:rsid w:val="00E5076B"/>
    <w:rsid w:val="00E507C5"/>
    <w:rsid w:val="00E507CF"/>
    <w:rsid w:val="00E5088B"/>
    <w:rsid w:val="00E509AF"/>
    <w:rsid w:val="00E50BE6"/>
    <w:rsid w:val="00E50D06"/>
    <w:rsid w:val="00E50E90"/>
    <w:rsid w:val="00E50EBF"/>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2FC4"/>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862"/>
    <w:rsid w:val="00E54A9B"/>
    <w:rsid w:val="00E54E0A"/>
    <w:rsid w:val="00E55056"/>
    <w:rsid w:val="00E55079"/>
    <w:rsid w:val="00E551EC"/>
    <w:rsid w:val="00E556E9"/>
    <w:rsid w:val="00E557A0"/>
    <w:rsid w:val="00E557B2"/>
    <w:rsid w:val="00E5589A"/>
    <w:rsid w:val="00E55AA5"/>
    <w:rsid w:val="00E561D7"/>
    <w:rsid w:val="00E562E2"/>
    <w:rsid w:val="00E564EC"/>
    <w:rsid w:val="00E5659C"/>
    <w:rsid w:val="00E568D0"/>
    <w:rsid w:val="00E56965"/>
    <w:rsid w:val="00E56C80"/>
    <w:rsid w:val="00E56D16"/>
    <w:rsid w:val="00E570A5"/>
    <w:rsid w:val="00E57172"/>
    <w:rsid w:val="00E5730B"/>
    <w:rsid w:val="00E5774E"/>
    <w:rsid w:val="00E577A4"/>
    <w:rsid w:val="00E57914"/>
    <w:rsid w:val="00E579CB"/>
    <w:rsid w:val="00E57A50"/>
    <w:rsid w:val="00E57B75"/>
    <w:rsid w:val="00E57CEE"/>
    <w:rsid w:val="00E57D8C"/>
    <w:rsid w:val="00E57E19"/>
    <w:rsid w:val="00E57FE1"/>
    <w:rsid w:val="00E6004D"/>
    <w:rsid w:val="00E60417"/>
    <w:rsid w:val="00E6053D"/>
    <w:rsid w:val="00E60810"/>
    <w:rsid w:val="00E6088E"/>
    <w:rsid w:val="00E60942"/>
    <w:rsid w:val="00E60C7D"/>
    <w:rsid w:val="00E60F5A"/>
    <w:rsid w:val="00E60F8F"/>
    <w:rsid w:val="00E611E1"/>
    <w:rsid w:val="00E6138E"/>
    <w:rsid w:val="00E61419"/>
    <w:rsid w:val="00E6146D"/>
    <w:rsid w:val="00E61658"/>
    <w:rsid w:val="00E6182F"/>
    <w:rsid w:val="00E61DC9"/>
    <w:rsid w:val="00E62006"/>
    <w:rsid w:val="00E62015"/>
    <w:rsid w:val="00E62336"/>
    <w:rsid w:val="00E6236B"/>
    <w:rsid w:val="00E624C5"/>
    <w:rsid w:val="00E6257B"/>
    <w:rsid w:val="00E625B8"/>
    <w:rsid w:val="00E626ED"/>
    <w:rsid w:val="00E62885"/>
    <w:rsid w:val="00E62B42"/>
    <w:rsid w:val="00E62BF9"/>
    <w:rsid w:val="00E62D79"/>
    <w:rsid w:val="00E62DC7"/>
    <w:rsid w:val="00E6312E"/>
    <w:rsid w:val="00E634C5"/>
    <w:rsid w:val="00E63512"/>
    <w:rsid w:val="00E63827"/>
    <w:rsid w:val="00E639BB"/>
    <w:rsid w:val="00E63A7A"/>
    <w:rsid w:val="00E63BBD"/>
    <w:rsid w:val="00E63F9C"/>
    <w:rsid w:val="00E6403D"/>
    <w:rsid w:val="00E640F5"/>
    <w:rsid w:val="00E641E4"/>
    <w:rsid w:val="00E6435F"/>
    <w:rsid w:val="00E64413"/>
    <w:rsid w:val="00E644DA"/>
    <w:rsid w:val="00E64634"/>
    <w:rsid w:val="00E64A4A"/>
    <w:rsid w:val="00E64D54"/>
    <w:rsid w:val="00E64FEE"/>
    <w:rsid w:val="00E6510E"/>
    <w:rsid w:val="00E65220"/>
    <w:rsid w:val="00E6537E"/>
    <w:rsid w:val="00E65702"/>
    <w:rsid w:val="00E65E3D"/>
    <w:rsid w:val="00E65EF6"/>
    <w:rsid w:val="00E65EFA"/>
    <w:rsid w:val="00E65EFE"/>
    <w:rsid w:val="00E65FFE"/>
    <w:rsid w:val="00E66064"/>
    <w:rsid w:val="00E66293"/>
    <w:rsid w:val="00E66479"/>
    <w:rsid w:val="00E667E3"/>
    <w:rsid w:val="00E669C1"/>
    <w:rsid w:val="00E66E5F"/>
    <w:rsid w:val="00E670A6"/>
    <w:rsid w:val="00E672C0"/>
    <w:rsid w:val="00E673CC"/>
    <w:rsid w:val="00E673DD"/>
    <w:rsid w:val="00E674AE"/>
    <w:rsid w:val="00E67716"/>
    <w:rsid w:val="00E67893"/>
    <w:rsid w:val="00E67AD0"/>
    <w:rsid w:val="00E67C1F"/>
    <w:rsid w:val="00E67CF6"/>
    <w:rsid w:val="00E67D1E"/>
    <w:rsid w:val="00E70276"/>
    <w:rsid w:val="00E703A4"/>
    <w:rsid w:val="00E705CB"/>
    <w:rsid w:val="00E705F0"/>
    <w:rsid w:val="00E70C77"/>
    <w:rsid w:val="00E70CB0"/>
    <w:rsid w:val="00E70DFF"/>
    <w:rsid w:val="00E70E63"/>
    <w:rsid w:val="00E70EE5"/>
    <w:rsid w:val="00E70F0A"/>
    <w:rsid w:val="00E70F7B"/>
    <w:rsid w:val="00E71350"/>
    <w:rsid w:val="00E71561"/>
    <w:rsid w:val="00E716A0"/>
    <w:rsid w:val="00E7171C"/>
    <w:rsid w:val="00E7185C"/>
    <w:rsid w:val="00E71873"/>
    <w:rsid w:val="00E71A42"/>
    <w:rsid w:val="00E71B5E"/>
    <w:rsid w:val="00E71E58"/>
    <w:rsid w:val="00E71F09"/>
    <w:rsid w:val="00E72209"/>
    <w:rsid w:val="00E728FE"/>
    <w:rsid w:val="00E72F88"/>
    <w:rsid w:val="00E7334E"/>
    <w:rsid w:val="00E73637"/>
    <w:rsid w:val="00E7366C"/>
    <w:rsid w:val="00E738C6"/>
    <w:rsid w:val="00E739D4"/>
    <w:rsid w:val="00E73A47"/>
    <w:rsid w:val="00E73BA1"/>
    <w:rsid w:val="00E73C20"/>
    <w:rsid w:val="00E73EC9"/>
    <w:rsid w:val="00E73FB0"/>
    <w:rsid w:val="00E740BE"/>
    <w:rsid w:val="00E741AD"/>
    <w:rsid w:val="00E7426C"/>
    <w:rsid w:val="00E74287"/>
    <w:rsid w:val="00E743DB"/>
    <w:rsid w:val="00E744A0"/>
    <w:rsid w:val="00E74679"/>
    <w:rsid w:val="00E74A61"/>
    <w:rsid w:val="00E74B7C"/>
    <w:rsid w:val="00E74DB2"/>
    <w:rsid w:val="00E74DCD"/>
    <w:rsid w:val="00E74F94"/>
    <w:rsid w:val="00E7514D"/>
    <w:rsid w:val="00E751CF"/>
    <w:rsid w:val="00E75387"/>
    <w:rsid w:val="00E754BC"/>
    <w:rsid w:val="00E75872"/>
    <w:rsid w:val="00E7596F"/>
    <w:rsid w:val="00E75ADC"/>
    <w:rsid w:val="00E75D06"/>
    <w:rsid w:val="00E75D9B"/>
    <w:rsid w:val="00E7608A"/>
    <w:rsid w:val="00E7667C"/>
    <w:rsid w:val="00E768CF"/>
    <w:rsid w:val="00E768DB"/>
    <w:rsid w:val="00E769E0"/>
    <w:rsid w:val="00E76A29"/>
    <w:rsid w:val="00E77248"/>
    <w:rsid w:val="00E77435"/>
    <w:rsid w:val="00E774EA"/>
    <w:rsid w:val="00E77521"/>
    <w:rsid w:val="00E77601"/>
    <w:rsid w:val="00E776BC"/>
    <w:rsid w:val="00E777D8"/>
    <w:rsid w:val="00E77821"/>
    <w:rsid w:val="00E77A94"/>
    <w:rsid w:val="00E77AF5"/>
    <w:rsid w:val="00E77D78"/>
    <w:rsid w:val="00E803F4"/>
    <w:rsid w:val="00E80409"/>
    <w:rsid w:val="00E805A8"/>
    <w:rsid w:val="00E805F0"/>
    <w:rsid w:val="00E80C1B"/>
    <w:rsid w:val="00E80D88"/>
    <w:rsid w:val="00E80EA1"/>
    <w:rsid w:val="00E80F72"/>
    <w:rsid w:val="00E81056"/>
    <w:rsid w:val="00E810B2"/>
    <w:rsid w:val="00E8118B"/>
    <w:rsid w:val="00E81272"/>
    <w:rsid w:val="00E814FD"/>
    <w:rsid w:val="00E81877"/>
    <w:rsid w:val="00E81D81"/>
    <w:rsid w:val="00E81DD5"/>
    <w:rsid w:val="00E81EAC"/>
    <w:rsid w:val="00E821B9"/>
    <w:rsid w:val="00E8232B"/>
    <w:rsid w:val="00E823BD"/>
    <w:rsid w:val="00E82453"/>
    <w:rsid w:val="00E8246D"/>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3FF0"/>
    <w:rsid w:val="00E84004"/>
    <w:rsid w:val="00E841A5"/>
    <w:rsid w:val="00E8431B"/>
    <w:rsid w:val="00E8439A"/>
    <w:rsid w:val="00E8492C"/>
    <w:rsid w:val="00E84B4C"/>
    <w:rsid w:val="00E84C10"/>
    <w:rsid w:val="00E84CF5"/>
    <w:rsid w:val="00E84D2B"/>
    <w:rsid w:val="00E8506A"/>
    <w:rsid w:val="00E850A9"/>
    <w:rsid w:val="00E85376"/>
    <w:rsid w:val="00E853FC"/>
    <w:rsid w:val="00E85A25"/>
    <w:rsid w:val="00E85ABB"/>
    <w:rsid w:val="00E85C65"/>
    <w:rsid w:val="00E85E24"/>
    <w:rsid w:val="00E86246"/>
    <w:rsid w:val="00E86506"/>
    <w:rsid w:val="00E867C7"/>
    <w:rsid w:val="00E869B1"/>
    <w:rsid w:val="00E86B25"/>
    <w:rsid w:val="00E86C3F"/>
    <w:rsid w:val="00E86DF7"/>
    <w:rsid w:val="00E86ED9"/>
    <w:rsid w:val="00E86EE5"/>
    <w:rsid w:val="00E871C7"/>
    <w:rsid w:val="00E87246"/>
    <w:rsid w:val="00E874C9"/>
    <w:rsid w:val="00E87571"/>
    <w:rsid w:val="00E87686"/>
    <w:rsid w:val="00E87A54"/>
    <w:rsid w:val="00E87B02"/>
    <w:rsid w:val="00E87BC3"/>
    <w:rsid w:val="00E87D9B"/>
    <w:rsid w:val="00E90073"/>
    <w:rsid w:val="00E903DC"/>
    <w:rsid w:val="00E90611"/>
    <w:rsid w:val="00E90CB1"/>
    <w:rsid w:val="00E90DAC"/>
    <w:rsid w:val="00E90E8B"/>
    <w:rsid w:val="00E90ECC"/>
    <w:rsid w:val="00E90FA8"/>
    <w:rsid w:val="00E90FB4"/>
    <w:rsid w:val="00E9104C"/>
    <w:rsid w:val="00E910A5"/>
    <w:rsid w:val="00E917E9"/>
    <w:rsid w:val="00E9181C"/>
    <w:rsid w:val="00E9191F"/>
    <w:rsid w:val="00E91E6C"/>
    <w:rsid w:val="00E92168"/>
    <w:rsid w:val="00E922A6"/>
    <w:rsid w:val="00E924DA"/>
    <w:rsid w:val="00E92550"/>
    <w:rsid w:val="00E92597"/>
    <w:rsid w:val="00E928FA"/>
    <w:rsid w:val="00E92922"/>
    <w:rsid w:val="00E92F0A"/>
    <w:rsid w:val="00E9303F"/>
    <w:rsid w:val="00E93050"/>
    <w:rsid w:val="00E930BF"/>
    <w:rsid w:val="00E93586"/>
    <w:rsid w:val="00E9383F"/>
    <w:rsid w:val="00E93848"/>
    <w:rsid w:val="00E93881"/>
    <w:rsid w:val="00E939BA"/>
    <w:rsid w:val="00E939E2"/>
    <w:rsid w:val="00E93A3F"/>
    <w:rsid w:val="00E93A97"/>
    <w:rsid w:val="00E93AEA"/>
    <w:rsid w:val="00E93E62"/>
    <w:rsid w:val="00E94035"/>
    <w:rsid w:val="00E940E2"/>
    <w:rsid w:val="00E943EC"/>
    <w:rsid w:val="00E9461A"/>
    <w:rsid w:val="00E946F8"/>
    <w:rsid w:val="00E94726"/>
    <w:rsid w:val="00E94786"/>
    <w:rsid w:val="00E94861"/>
    <w:rsid w:val="00E949DB"/>
    <w:rsid w:val="00E94AF7"/>
    <w:rsid w:val="00E95513"/>
    <w:rsid w:val="00E95556"/>
    <w:rsid w:val="00E956C4"/>
    <w:rsid w:val="00E95B1C"/>
    <w:rsid w:val="00E95BA3"/>
    <w:rsid w:val="00E95CF4"/>
    <w:rsid w:val="00E95E85"/>
    <w:rsid w:val="00E962AA"/>
    <w:rsid w:val="00E964AA"/>
    <w:rsid w:val="00E96896"/>
    <w:rsid w:val="00E968F5"/>
    <w:rsid w:val="00E9692F"/>
    <w:rsid w:val="00E96949"/>
    <w:rsid w:val="00E96B09"/>
    <w:rsid w:val="00E96FCA"/>
    <w:rsid w:val="00E9700B"/>
    <w:rsid w:val="00E9702D"/>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BCD"/>
    <w:rsid w:val="00EA0CC9"/>
    <w:rsid w:val="00EA0E29"/>
    <w:rsid w:val="00EA0E9D"/>
    <w:rsid w:val="00EA10A1"/>
    <w:rsid w:val="00EA14F4"/>
    <w:rsid w:val="00EA17C0"/>
    <w:rsid w:val="00EA1A59"/>
    <w:rsid w:val="00EA1CF1"/>
    <w:rsid w:val="00EA1D0F"/>
    <w:rsid w:val="00EA1DB6"/>
    <w:rsid w:val="00EA1FC5"/>
    <w:rsid w:val="00EA219F"/>
    <w:rsid w:val="00EA22C2"/>
    <w:rsid w:val="00EA23E6"/>
    <w:rsid w:val="00EA25D3"/>
    <w:rsid w:val="00EA2618"/>
    <w:rsid w:val="00EA2665"/>
    <w:rsid w:val="00EA2893"/>
    <w:rsid w:val="00EA2A3E"/>
    <w:rsid w:val="00EA2B7F"/>
    <w:rsid w:val="00EA2F8C"/>
    <w:rsid w:val="00EA3110"/>
    <w:rsid w:val="00EA32C4"/>
    <w:rsid w:val="00EA342F"/>
    <w:rsid w:val="00EA3D1F"/>
    <w:rsid w:val="00EA40E5"/>
    <w:rsid w:val="00EA45BC"/>
    <w:rsid w:val="00EA4706"/>
    <w:rsid w:val="00EA48BB"/>
    <w:rsid w:val="00EA4D16"/>
    <w:rsid w:val="00EA4D25"/>
    <w:rsid w:val="00EA4D2D"/>
    <w:rsid w:val="00EA5086"/>
    <w:rsid w:val="00EA520F"/>
    <w:rsid w:val="00EA5376"/>
    <w:rsid w:val="00EA53E7"/>
    <w:rsid w:val="00EA54AB"/>
    <w:rsid w:val="00EA558C"/>
    <w:rsid w:val="00EA57D1"/>
    <w:rsid w:val="00EA590C"/>
    <w:rsid w:val="00EA59CC"/>
    <w:rsid w:val="00EA5D9E"/>
    <w:rsid w:val="00EA5DE2"/>
    <w:rsid w:val="00EA5F56"/>
    <w:rsid w:val="00EA5F76"/>
    <w:rsid w:val="00EA5FC8"/>
    <w:rsid w:val="00EA66B2"/>
    <w:rsid w:val="00EA67F5"/>
    <w:rsid w:val="00EA6D06"/>
    <w:rsid w:val="00EA736E"/>
    <w:rsid w:val="00EA7648"/>
    <w:rsid w:val="00EA7934"/>
    <w:rsid w:val="00EA7F07"/>
    <w:rsid w:val="00EA7FC3"/>
    <w:rsid w:val="00EB0190"/>
    <w:rsid w:val="00EB02A1"/>
    <w:rsid w:val="00EB0500"/>
    <w:rsid w:val="00EB07BC"/>
    <w:rsid w:val="00EB0A07"/>
    <w:rsid w:val="00EB0BD6"/>
    <w:rsid w:val="00EB0DFC"/>
    <w:rsid w:val="00EB13BB"/>
    <w:rsid w:val="00EB161C"/>
    <w:rsid w:val="00EB1636"/>
    <w:rsid w:val="00EB1746"/>
    <w:rsid w:val="00EB1E80"/>
    <w:rsid w:val="00EB204E"/>
    <w:rsid w:val="00EB21F8"/>
    <w:rsid w:val="00EB2513"/>
    <w:rsid w:val="00EB2751"/>
    <w:rsid w:val="00EB27A3"/>
    <w:rsid w:val="00EB27BF"/>
    <w:rsid w:val="00EB293F"/>
    <w:rsid w:val="00EB2A28"/>
    <w:rsid w:val="00EB2DF9"/>
    <w:rsid w:val="00EB2E7B"/>
    <w:rsid w:val="00EB2FD8"/>
    <w:rsid w:val="00EB3060"/>
    <w:rsid w:val="00EB318A"/>
    <w:rsid w:val="00EB319E"/>
    <w:rsid w:val="00EB31EE"/>
    <w:rsid w:val="00EB343C"/>
    <w:rsid w:val="00EB35C2"/>
    <w:rsid w:val="00EB397E"/>
    <w:rsid w:val="00EB3CD0"/>
    <w:rsid w:val="00EB3E24"/>
    <w:rsid w:val="00EB3E45"/>
    <w:rsid w:val="00EB3EE3"/>
    <w:rsid w:val="00EB3F9F"/>
    <w:rsid w:val="00EB4075"/>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5EA"/>
    <w:rsid w:val="00EB571A"/>
    <w:rsid w:val="00EB5763"/>
    <w:rsid w:val="00EB58A0"/>
    <w:rsid w:val="00EB5BD5"/>
    <w:rsid w:val="00EB5EAC"/>
    <w:rsid w:val="00EB61A0"/>
    <w:rsid w:val="00EB63FA"/>
    <w:rsid w:val="00EB6872"/>
    <w:rsid w:val="00EB6CFB"/>
    <w:rsid w:val="00EB6D6E"/>
    <w:rsid w:val="00EB6D94"/>
    <w:rsid w:val="00EB7226"/>
    <w:rsid w:val="00EB74C1"/>
    <w:rsid w:val="00EB75B8"/>
    <w:rsid w:val="00EB770C"/>
    <w:rsid w:val="00EB7891"/>
    <w:rsid w:val="00EB7A91"/>
    <w:rsid w:val="00EB7B29"/>
    <w:rsid w:val="00EB7C3D"/>
    <w:rsid w:val="00EB7D39"/>
    <w:rsid w:val="00EB7DF2"/>
    <w:rsid w:val="00EB7E37"/>
    <w:rsid w:val="00EC002D"/>
    <w:rsid w:val="00EC00C7"/>
    <w:rsid w:val="00EC01E9"/>
    <w:rsid w:val="00EC04A3"/>
    <w:rsid w:val="00EC0525"/>
    <w:rsid w:val="00EC066F"/>
    <w:rsid w:val="00EC06A4"/>
    <w:rsid w:val="00EC077E"/>
    <w:rsid w:val="00EC0801"/>
    <w:rsid w:val="00EC1046"/>
    <w:rsid w:val="00EC10C6"/>
    <w:rsid w:val="00EC10E0"/>
    <w:rsid w:val="00EC1172"/>
    <w:rsid w:val="00EC1494"/>
    <w:rsid w:val="00EC1572"/>
    <w:rsid w:val="00EC158A"/>
    <w:rsid w:val="00EC1743"/>
    <w:rsid w:val="00EC17D1"/>
    <w:rsid w:val="00EC1993"/>
    <w:rsid w:val="00EC19AE"/>
    <w:rsid w:val="00EC2123"/>
    <w:rsid w:val="00EC2364"/>
    <w:rsid w:val="00EC25F1"/>
    <w:rsid w:val="00EC266E"/>
    <w:rsid w:val="00EC29CF"/>
    <w:rsid w:val="00EC2C48"/>
    <w:rsid w:val="00EC306F"/>
    <w:rsid w:val="00EC3331"/>
    <w:rsid w:val="00EC335F"/>
    <w:rsid w:val="00EC34D1"/>
    <w:rsid w:val="00EC3558"/>
    <w:rsid w:val="00EC3844"/>
    <w:rsid w:val="00EC3950"/>
    <w:rsid w:val="00EC39E7"/>
    <w:rsid w:val="00EC3C0B"/>
    <w:rsid w:val="00EC3D70"/>
    <w:rsid w:val="00EC4425"/>
    <w:rsid w:val="00EC458F"/>
    <w:rsid w:val="00EC48C1"/>
    <w:rsid w:val="00EC4C8A"/>
    <w:rsid w:val="00EC4D4A"/>
    <w:rsid w:val="00EC4F39"/>
    <w:rsid w:val="00EC4FD7"/>
    <w:rsid w:val="00EC5014"/>
    <w:rsid w:val="00EC519A"/>
    <w:rsid w:val="00EC5250"/>
    <w:rsid w:val="00EC53D5"/>
    <w:rsid w:val="00EC555F"/>
    <w:rsid w:val="00EC5909"/>
    <w:rsid w:val="00EC5959"/>
    <w:rsid w:val="00EC5C1D"/>
    <w:rsid w:val="00EC5F6B"/>
    <w:rsid w:val="00EC6082"/>
    <w:rsid w:val="00EC6156"/>
    <w:rsid w:val="00EC63F4"/>
    <w:rsid w:val="00EC6502"/>
    <w:rsid w:val="00EC655B"/>
    <w:rsid w:val="00EC67F3"/>
    <w:rsid w:val="00EC68A0"/>
    <w:rsid w:val="00EC696F"/>
    <w:rsid w:val="00EC6B90"/>
    <w:rsid w:val="00EC6BF8"/>
    <w:rsid w:val="00EC6C3E"/>
    <w:rsid w:val="00EC6DE6"/>
    <w:rsid w:val="00EC6F7B"/>
    <w:rsid w:val="00EC7099"/>
    <w:rsid w:val="00EC730A"/>
    <w:rsid w:val="00EC7380"/>
    <w:rsid w:val="00EC770C"/>
    <w:rsid w:val="00EC7AC9"/>
    <w:rsid w:val="00EC7B42"/>
    <w:rsid w:val="00EC7C29"/>
    <w:rsid w:val="00EC7C67"/>
    <w:rsid w:val="00EC7D83"/>
    <w:rsid w:val="00EC7DBC"/>
    <w:rsid w:val="00EC7ECF"/>
    <w:rsid w:val="00ED009A"/>
    <w:rsid w:val="00ED00D7"/>
    <w:rsid w:val="00ED0189"/>
    <w:rsid w:val="00ED01C6"/>
    <w:rsid w:val="00ED0202"/>
    <w:rsid w:val="00ED041A"/>
    <w:rsid w:val="00ED04F6"/>
    <w:rsid w:val="00ED05A7"/>
    <w:rsid w:val="00ED0873"/>
    <w:rsid w:val="00ED0B8A"/>
    <w:rsid w:val="00ED0D0D"/>
    <w:rsid w:val="00ED0DB7"/>
    <w:rsid w:val="00ED0E59"/>
    <w:rsid w:val="00ED0F72"/>
    <w:rsid w:val="00ED1050"/>
    <w:rsid w:val="00ED10F0"/>
    <w:rsid w:val="00ED11FD"/>
    <w:rsid w:val="00ED12FF"/>
    <w:rsid w:val="00ED15F6"/>
    <w:rsid w:val="00ED1687"/>
    <w:rsid w:val="00ED16CF"/>
    <w:rsid w:val="00ED187E"/>
    <w:rsid w:val="00ED19A1"/>
    <w:rsid w:val="00ED2146"/>
    <w:rsid w:val="00ED21DF"/>
    <w:rsid w:val="00ED2759"/>
    <w:rsid w:val="00ED2DCB"/>
    <w:rsid w:val="00ED2E38"/>
    <w:rsid w:val="00ED3131"/>
    <w:rsid w:val="00ED34D6"/>
    <w:rsid w:val="00ED3555"/>
    <w:rsid w:val="00ED3658"/>
    <w:rsid w:val="00ED36CB"/>
    <w:rsid w:val="00ED386C"/>
    <w:rsid w:val="00ED388D"/>
    <w:rsid w:val="00ED3F2C"/>
    <w:rsid w:val="00ED444C"/>
    <w:rsid w:val="00ED46BE"/>
    <w:rsid w:val="00ED4813"/>
    <w:rsid w:val="00ED4861"/>
    <w:rsid w:val="00ED48C7"/>
    <w:rsid w:val="00ED4AD4"/>
    <w:rsid w:val="00ED4E49"/>
    <w:rsid w:val="00ED4F5B"/>
    <w:rsid w:val="00ED5054"/>
    <w:rsid w:val="00ED527B"/>
    <w:rsid w:val="00ED531F"/>
    <w:rsid w:val="00ED5489"/>
    <w:rsid w:val="00ED5619"/>
    <w:rsid w:val="00ED58A4"/>
    <w:rsid w:val="00ED5955"/>
    <w:rsid w:val="00ED5B77"/>
    <w:rsid w:val="00ED5C2E"/>
    <w:rsid w:val="00ED6057"/>
    <w:rsid w:val="00ED6102"/>
    <w:rsid w:val="00ED612A"/>
    <w:rsid w:val="00ED64C8"/>
    <w:rsid w:val="00ED66D4"/>
    <w:rsid w:val="00ED67AC"/>
    <w:rsid w:val="00ED67D5"/>
    <w:rsid w:val="00ED68E4"/>
    <w:rsid w:val="00ED6A48"/>
    <w:rsid w:val="00ED6E81"/>
    <w:rsid w:val="00ED7019"/>
    <w:rsid w:val="00ED7599"/>
    <w:rsid w:val="00ED7626"/>
    <w:rsid w:val="00ED7B25"/>
    <w:rsid w:val="00ED7B82"/>
    <w:rsid w:val="00ED7E8F"/>
    <w:rsid w:val="00ED7ED4"/>
    <w:rsid w:val="00EE0203"/>
    <w:rsid w:val="00EE021A"/>
    <w:rsid w:val="00EE02AA"/>
    <w:rsid w:val="00EE03D2"/>
    <w:rsid w:val="00EE08D8"/>
    <w:rsid w:val="00EE0949"/>
    <w:rsid w:val="00EE09CC"/>
    <w:rsid w:val="00EE0A81"/>
    <w:rsid w:val="00EE0A9A"/>
    <w:rsid w:val="00EE0BFC"/>
    <w:rsid w:val="00EE0C0F"/>
    <w:rsid w:val="00EE0DE3"/>
    <w:rsid w:val="00EE0EE6"/>
    <w:rsid w:val="00EE0FB2"/>
    <w:rsid w:val="00EE124F"/>
    <w:rsid w:val="00EE1498"/>
    <w:rsid w:val="00EE18CA"/>
    <w:rsid w:val="00EE18F4"/>
    <w:rsid w:val="00EE1AB9"/>
    <w:rsid w:val="00EE1D80"/>
    <w:rsid w:val="00EE1E3E"/>
    <w:rsid w:val="00EE2314"/>
    <w:rsid w:val="00EE244C"/>
    <w:rsid w:val="00EE244E"/>
    <w:rsid w:val="00EE25AA"/>
    <w:rsid w:val="00EE25CE"/>
    <w:rsid w:val="00EE2991"/>
    <w:rsid w:val="00EE2A50"/>
    <w:rsid w:val="00EE2D64"/>
    <w:rsid w:val="00EE2F25"/>
    <w:rsid w:val="00EE31C3"/>
    <w:rsid w:val="00EE3797"/>
    <w:rsid w:val="00EE380A"/>
    <w:rsid w:val="00EE3994"/>
    <w:rsid w:val="00EE3B63"/>
    <w:rsid w:val="00EE3B76"/>
    <w:rsid w:val="00EE3C77"/>
    <w:rsid w:val="00EE3C8B"/>
    <w:rsid w:val="00EE3F3E"/>
    <w:rsid w:val="00EE41F2"/>
    <w:rsid w:val="00EE452B"/>
    <w:rsid w:val="00EE47E3"/>
    <w:rsid w:val="00EE4A17"/>
    <w:rsid w:val="00EE4A2C"/>
    <w:rsid w:val="00EE4C46"/>
    <w:rsid w:val="00EE4CA5"/>
    <w:rsid w:val="00EE4E37"/>
    <w:rsid w:val="00EE52B7"/>
    <w:rsid w:val="00EE534C"/>
    <w:rsid w:val="00EE5677"/>
    <w:rsid w:val="00EE5806"/>
    <w:rsid w:val="00EE5B34"/>
    <w:rsid w:val="00EE5BAF"/>
    <w:rsid w:val="00EE6104"/>
    <w:rsid w:val="00EE6500"/>
    <w:rsid w:val="00EE6898"/>
    <w:rsid w:val="00EE6984"/>
    <w:rsid w:val="00EE69A4"/>
    <w:rsid w:val="00EE6BBB"/>
    <w:rsid w:val="00EE6C8E"/>
    <w:rsid w:val="00EE71D1"/>
    <w:rsid w:val="00EE7277"/>
    <w:rsid w:val="00EE77E7"/>
    <w:rsid w:val="00EE7804"/>
    <w:rsid w:val="00EE78C0"/>
    <w:rsid w:val="00EE7A4F"/>
    <w:rsid w:val="00EE7C07"/>
    <w:rsid w:val="00EE7D09"/>
    <w:rsid w:val="00EE7D7C"/>
    <w:rsid w:val="00EE7DE0"/>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B04"/>
    <w:rsid w:val="00EF1B14"/>
    <w:rsid w:val="00EF1C39"/>
    <w:rsid w:val="00EF1C9B"/>
    <w:rsid w:val="00EF2956"/>
    <w:rsid w:val="00EF2EEA"/>
    <w:rsid w:val="00EF2FF5"/>
    <w:rsid w:val="00EF32EF"/>
    <w:rsid w:val="00EF34D5"/>
    <w:rsid w:val="00EF3821"/>
    <w:rsid w:val="00EF3AFF"/>
    <w:rsid w:val="00EF3C24"/>
    <w:rsid w:val="00EF3F75"/>
    <w:rsid w:val="00EF3FAA"/>
    <w:rsid w:val="00EF409D"/>
    <w:rsid w:val="00EF4185"/>
    <w:rsid w:val="00EF421E"/>
    <w:rsid w:val="00EF4329"/>
    <w:rsid w:val="00EF4717"/>
    <w:rsid w:val="00EF4A02"/>
    <w:rsid w:val="00EF4CD2"/>
    <w:rsid w:val="00EF4E7D"/>
    <w:rsid w:val="00EF4FE3"/>
    <w:rsid w:val="00EF5016"/>
    <w:rsid w:val="00EF51F9"/>
    <w:rsid w:val="00EF5211"/>
    <w:rsid w:val="00EF548C"/>
    <w:rsid w:val="00EF565C"/>
    <w:rsid w:val="00EF58B7"/>
    <w:rsid w:val="00EF5AD7"/>
    <w:rsid w:val="00EF5BE3"/>
    <w:rsid w:val="00EF5C38"/>
    <w:rsid w:val="00EF61A4"/>
    <w:rsid w:val="00EF63E3"/>
    <w:rsid w:val="00EF6455"/>
    <w:rsid w:val="00EF68A7"/>
    <w:rsid w:val="00EF6ABC"/>
    <w:rsid w:val="00EF6BFE"/>
    <w:rsid w:val="00EF6D90"/>
    <w:rsid w:val="00EF6D9B"/>
    <w:rsid w:val="00EF72FD"/>
    <w:rsid w:val="00EF74DD"/>
    <w:rsid w:val="00EF7525"/>
    <w:rsid w:val="00EF7561"/>
    <w:rsid w:val="00EF7703"/>
    <w:rsid w:val="00EF77B9"/>
    <w:rsid w:val="00EF7BEC"/>
    <w:rsid w:val="00EF7D5D"/>
    <w:rsid w:val="00F001AC"/>
    <w:rsid w:val="00F0045B"/>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6EA"/>
    <w:rsid w:val="00F019E0"/>
    <w:rsid w:val="00F019EA"/>
    <w:rsid w:val="00F01A6E"/>
    <w:rsid w:val="00F01BAB"/>
    <w:rsid w:val="00F01C04"/>
    <w:rsid w:val="00F020E4"/>
    <w:rsid w:val="00F02245"/>
    <w:rsid w:val="00F025AA"/>
    <w:rsid w:val="00F026AE"/>
    <w:rsid w:val="00F02AB2"/>
    <w:rsid w:val="00F02B09"/>
    <w:rsid w:val="00F02E74"/>
    <w:rsid w:val="00F0318A"/>
    <w:rsid w:val="00F031B7"/>
    <w:rsid w:val="00F031C4"/>
    <w:rsid w:val="00F03216"/>
    <w:rsid w:val="00F033CD"/>
    <w:rsid w:val="00F0365D"/>
    <w:rsid w:val="00F0374B"/>
    <w:rsid w:val="00F03857"/>
    <w:rsid w:val="00F03A2D"/>
    <w:rsid w:val="00F03B04"/>
    <w:rsid w:val="00F03B46"/>
    <w:rsid w:val="00F03CEB"/>
    <w:rsid w:val="00F03F20"/>
    <w:rsid w:val="00F040AE"/>
    <w:rsid w:val="00F0427C"/>
    <w:rsid w:val="00F0439A"/>
    <w:rsid w:val="00F04461"/>
    <w:rsid w:val="00F04703"/>
    <w:rsid w:val="00F049DD"/>
    <w:rsid w:val="00F04B5B"/>
    <w:rsid w:val="00F04CE1"/>
    <w:rsid w:val="00F0507E"/>
    <w:rsid w:val="00F050A7"/>
    <w:rsid w:val="00F05190"/>
    <w:rsid w:val="00F054D8"/>
    <w:rsid w:val="00F0559B"/>
    <w:rsid w:val="00F0561B"/>
    <w:rsid w:val="00F05755"/>
    <w:rsid w:val="00F05789"/>
    <w:rsid w:val="00F05BA9"/>
    <w:rsid w:val="00F05D68"/>
    <w:rsid w:val="00F06199"/>
    <w:rsid w:val="00F06919"/>
    <w:rsid w:val="00F06A73"/>
    <w:rsid w:val="00F06B50"/>
    <w:rsid w:val="00F06B95"/>
    <w:rsid w:val="00F06C2C"/>
    <w:rsid w:val="00F06DA4"/>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AA0"/>
    <w:rsid w:val="00F11C1D"/>
    <w:rsid w:val="00F11DB5"/>
    <w:rsid w:val="00F11EA8"/>
    <w:rsid w:val="00F120BE"/>
    <w:rsid w:val="00F12108"/>
    <w:rsid w:val="00F12232"/>
    <w:rsid w:val="00F1223C"/>
    <w:rsid w:val="00F1251D"/>
    <w:rsid w:val="00F12573"/>
    <w:rsid w:val="00F1269E"/>
    <w:rsid w:val="00F1271F"/>
    <w:rsid w:val="00F1282A"/>
    <w:rsid w:val="00F128EA"/>
    <w:rsid w:val="00F129B9"/>
    <w:rsid w:val="00F12AD0"/>
    <w:rsid w:val="00F12D67"/>
    <w:rsid w:val="00F12DCF"/>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861"/>
    <w:rsid w:val="00F15B02"/>
    <w:rsid w:val="00F15BFB"/>
    <w:rsid w:val="00F15C51"/>
    <w:rsid w:val="00F15C99"/>
    <w:rsid w:val="00F15E38"/>
    <w:rsid w:val="00F15FE6"/>
    <w:rsid w:val="00F1615C"/>
    <w:rsid w:val="00F16225"/>
    <w:rsid w:val="00F163F1"/>
    <w:rsid w:val="00F1648F"/>
    <w:rsid w:val="00F16504"/>
    <w:rsid w:val="00F166E0"/>
    <w:rsid w:val="00F168B5"/>
    <w:rsid w:val="00F16B81"/>
    <w:rsid w:val="00F16D7D"/>
    <w:rsid w:val="00F16D8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6C2"/>
    <w:rsid w:val="00F218CD"/>
    <w:rsid w:val="00F21AD9"/>
    <w:rsid w:val="00F21B36"/>
    <w:rsid w:val="00F21EDD"/>
    <w:rsid w:val="00F22402"/>
    <w:rsid w:val="00F22431"/>
    <w:rsid w:val="00F22A1B"/>
    <w:rsid w:val="00F22A4F"/>
    <w:rsid w:val="00F22BA1"/>
    <w:rsid w:val="00F22D0B"/>
    <w:rsid w:val="00F230B6"/>
    <w:rsid w:val="00F23224"/>
    <w:rsid w:val="00F234A1"/>
    <w:rsid w:val="00F234F2"/>
    <w:rsid w:val="00F23753"/>
    <w:rsid w:val="00F237F4"/>
    <w:rsid w:val="00F2398D"/>
    <w:rsid w:val="00F23B3F"/>
    <w:rsid w:val="00F23EB1"/>
    <w:rsid w:val="00F242C5"/>
    <w:rsid w:val="00F245D5"/>
    <w:rsid w:val="00F24667"/>
    <w:rsid w:val="00F2478B"/>
    <w:rsid w:val="00F249AD"/>
    <w:rsid w:val="00F24A05"/>
    <w:rsid w:val="00F24E55"/>
    <w:rsid w:val="00F24EF4"/>
    <w:rsid w:val="00F25063"/>
    <w:rsid w:val="00F250A4"/>
    <w:rsid w:val="00F25172"/>
    <w:rsid w:val="00F251F3"/>
    <w:rsid w:val="00F2536A"/>
    <w:rsid w:val="00F2537F"/>
    <w:rsid w:val="00F254C4"/>
    <w:rsid w:val="00F257DF"/>
    <w:rsid w:val="00F26066"/>
    <w:rsid w:val="00F26125"/>
    <w:rsid w:val="00F261FB"/>
    <w:rsid w:val="00F2622B"/>
    <w:rsid w:val="00F262C1"/>
    <w:rsid w:val="00F2650D"/>
    <w:rsid w:val="00F26A49"/>
    <w:rsid w:val="00F26CF1"/>
    <w:rsid w:val="00F26FC4"/>
    <w:rsid w:val="00F272AD"/>
    <w:rsid w:val="00F2785A"/>
    <w:rsid w:val="00F279DD"/>
    <w:rsid w:val="00F27A21"/>
    <w:rsid w:val="00F27D20"/>
    <w:rsid w:val="00F27DCE"/>
    <w:rsid w:val="00F300C2"/>
    <w:rsid w:val="00F30378"/>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2C"/>
    <w:rsid w:val="00F332A7"/>
    <w:rsid w:val="00F33455"/>
    <w:rsid w:val="00F3347C"/>
    <w:rsid w:val="00F334B5"/>
    <w:rsid w:val="00F33659"/>
    <w:rsid w:val="00F33822"/>
    <w:rsid w:val="00F33C9E"/>
    <w:rsid w:val="00F3425B"/>
    <w:rsid w:val="00F3474F"/>
    <w:rsid w:val="00F34A4B"/>
    <w:rsid w:val="00F34BD2"/>
    <w:rsid w:val="00F34C8C"/>
    <w:rsid w:val="00F34EAC"/>
    <w:rsid w:val="00F34EE3"/>
    <w:rsid w:val="00F3511E"/>
    <w:rsid w:val="00F35155"/>
    <w:rsid w:val="00F352F9"/>
    <w:rsid w:val="00F353BF"/>
    <w:rsid w:val="00F356B2"/>
    <w:rsid w:val="00F3575A"/>
    <w:rsid w:val="00F35BDB"/>
    <w:rsid w:val="00F35E57"/>
    <w:rsid w:val="00F3609A"/>
    <w:rsid w:val="00F363BA"/>
    <w:rsid w:val="00F36520"/>
    <w:rsid w:val="00F3653E"/>
    <w:rsid w:val="00F3654E"/>
    <w:rsid w:val="00F36AED"/>
    <w:rsid w:val="00F36E70"/>
    <w:rsid w:val="00F37085"/>
    <w:rsid w:val="00F37181"/>
    <w:rsid w:val="00F372F6"/>
    <w:rsid w:val="00F373F7"/>
    <w:rsid w:val="00F37425"/>
    <w:rsid w:val="00F3742D"/>
    <w:rsid w:val="00F374C7"/>
    <w:rsid w:val="00F37823"/>
    <w:rsid w:val="00F37ABA"/>
    <w:rsid w:val="00F37C40"/>
    <w:rsid w:val="00F37CA7"/>
    <w:rsid w:val="00F37CB0"/>
    <w:rsid w:val="00F37CC0"/>
    <w:rsid w:val="00F37D4B"/>
    <w:rsid w:val="00F37E74"/>
    <w:rsid w:val="00F37FF9"/>
    <w:rsid w:val="00F4016F"/>
    <w:rsid w:val="00F402AB"/>
    <w:rsid w:val="00F4056B"/>
    <w:rsid w:val="00F40647"/>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238B"/>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3B87"/>
    <w:rsid w:val="00F44172"/>
    <w:rsid w:val="00F44214"/>
    <w:rsid w:val="00F44329"/>
    <w:rsid w:val="00F44521"/>
    <w:rsid w:val="00F445DC"/>
    <w:rsid w:val="00F445FB"/>
    <w:rsid w:val="00F44818"/>
    <w:rsid w:val="00F44C27"/>
    <w:rsid w:val="00F44CD6"/>
    <w:rsid w:val="00F44D4F"/>
    <w:rsid w:val="00F4528E"/>
    <w:rsid w:val="00F452C3"/>
    <w:rsid w:val="00F454A8"/>
    <w:rsid w:val="00F454C0"/>
    <w:rsid w:val="00F460E8"/>
    <w:rsid w:val="00F461BD"/>
    <w:rsid w:val="00F46492"/>
    <w:rsid w:val="00F465A7"/>
    <w:rsid w:val="00F46651"/>
    <w:rsid w:val="00F466C9"/>
    <w:rsid w:val="00F467C3"/>
    <w:rsid w:val="00F467EF"/>
    <w:rsid w:val="00F46848"/>
    <w:rsid w:val="00F4691E"/>
    <w:rsid w:val="00F46AD7"/>
    <w:rsid w:val="00F46D23"/>
    <w:rsid w:val="00F46E73"/>
    <w:rsid w:val="00F46E8D"/>
    <w:rsid w:val="00F46EE7"/>
    <w:rsid w:val="00F46EF9"/>
    <w:rsid w:val="00F47018"/>
    <w:rsid w:val="00F474D3"/>
    <w:rsid w:val="00F47C76"/>
    <w:rsid w:val="00F47DA7"/>
    <w:rsid w:val="00F47EE0"/>
    <w:rsid w:val="00F47F65"/>
    <w:rsid w:val="00F500DE"/>
    <w:rsid w:val="00F50264"/>
    <w:rsid w:val="00F50293"/>
    <w:rsid w:val="00F50CB4"/>
    <w:rsid w:val="00F50D1C"/>
    <w:rsid w:val="00F50D1E"/>
    <w:rsid w:val="00F5116C"/>
    <w:rsid w:val="00F513CD"/>
    <w:rsid w:val="00F515D2"/>
    <w:rsid w:val="00F51915"/>
    <w:rsid w:val="00F51B80"/>
    <w:rsid w:val="00F51B96"/>
    <w:rsid w:val="00F524C4"/>
    <w:rsid w:val="00F52537"/>
    <w:rsid w:val="00F5286F"/>
    <w:rsid w:val="00F528A3"/>
    <w:rsid w:val="00F52A68"/>
    <w:rsid w:val="00F52BE5"/>
    <w:rsid w:val="00F52C61"/>
    <w:rsid w:val="00F52F59"/>
    <w:rsid w:val="00F530A7"/>
    <w:rsid w:val="00F530DE"/>
    <w:rsid w:val="00F531C0"/>
    <w:rsid w:val="00F53294"/>
    <w:rsid w:val="00F532DD"/>
    <w:rsid w:val="00F533F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6A"/>
    <w:rsid w:val="00F547FD"/>
    <w:rsid w:val="00F54983"/>
    <w:rsid w:val="00F54D92"/>
    <w:rsid w:val="00F54DA5"/>
    <w:rsid w:val="00F54FD4"/>
    <w:rsid w:val="00F550DB"/>
    <w:rsid w:val="00F550ED"/>
    <w:rsid w:val="00F55639"/>
    <w:rsid w:val="00F5586B"/>
    <w:rsid w:val="00F558DD"/>
    <w:rsid w:val="00F55A55"/>
    <w:rsid w:val="00F55B31"/>
    <w:rsid w:val="00F561B8"/>
    <w:rsid w:val="00F562FB"/>
    <w:rsid w:val="00F5638C"/>
    <w:rsid w:val="00F563D9"/>
    <w:rsid w:val="00F56612"/>
    <w:rsid w:val="00F56875"/>
    <w:rsid w:val="00F56902"/>
    <w:rsid w:val="00F56990"/>
    <w:rsid w:val="00F569A9"/>
    <w:rsid w:val="00F56BB3"/>
    <w:rsid w:val="00F56E0C"/>
    <w:rsid w:val="00F57039"/>
    <w:rsid w:val="00F5709C"/>
    <w:rsid w:val="00F572F8"/>
    <w:rsid w:val="00F57348"/>
    <w:rsid w:val="00F57583"/>
    <w:rsid w:val="00F57CD5"/>
    <w:rsid w:val="00F57E89"/>
    <w:rsid w:val="00F60209"/>
    <w:rsid w:val="00F60475"/>
    <w:rsid w:val="00F607BC"/>
    <w:rsid w:val="00F60920"/>
    <w:rsid w:val="00F60D10"/>
    <w:rsid w:val="00F60D79"/>
    <w:rsid w:val="00F61186"/>
    <w:rsid w:val="00F611F2"/>
    <w:rsid w:val="00F614F4"/>
    <w:rsid w:val="00F6150B"/>
    <w:rsid w:val="00F61533"/>
    <w:rsid w:val="00F615A6"/>
    <w:rsid w:val="00F61691"/>
    <w:rsid w:val="00F616B3"/>
    <w:rsid w:val="00F6175B"/>
    <w:rsid w:val="00F61AF7"/>
    <w:rsid w:val="00F61BCF"/>
    <w:rsid w:val="00F61F1B"/>
    <w:rsid w:val="00F61F54"/>
    <w:rsid w:val="00F62076"/>
    <w:rsid w:val="00F621D8"/>
    <w:rsid w:val="00F622DB"/>
    <w:rsid w:val="00F62531"/>
    <w:rsid w:val="00F62698"/>
    <w:rsid w:val="00F6270C"/>
    <w:rsid w:val="00F62774"/>
    <w:rsid w:val="00F628DA"/>
    <w:rsid w:val="00F628E7"/>
    <w:rsid w:val="00F6295F"/>
    <w:rsid w:val="00F6298B"/>
    <w:rsid w:val="00F62C25"/>
    <w:rsid w:val="00F62EBC"/>
    <w:rsid w:val="00F63108"/>
    <w:rsid w:val="00F633F1"/>
    <w:rsid w:val="00F6349F"/>
    <w:rsid w:val="00F635F9"/>
    <w:rsid w:val="00F6369D"/>
    <w:rsid w:val="00F646A3"/>
    <w:rsid w:val="00F646A8"/>
    <w:rsid w:val="00F647C1"/>
    <w:rsid w:val="00F6499E"/>
    <w:rsid w:val="00F64A27"/>
    <w:rsid w:val="00F64B0B"/>
    <w:rsid w:val="00F64B9B"/>
    <w:rsid w:val="00F64C06"/>
    <w:rsid w:val="00F64CF3"/>
    <w:rsid w:val="00F650EF"/>
    <w:rsid w:val="00F65153"/>
    <w:rsid w:val="00F65177"/>
    <w:rsid w:val="00F6519C"/>
    <w:rsid w:val="00F653EF"/>
    <w:rsid w:val="00F6560E"/>
    <w:rsid w:val="00F658B8"/>
    <w:rsid w:val="00F65921"/>
    <w:rsid w:val="00F65C3F"/>
    <w:rsid w:val="00F65C4F"/>
    <w:rsid w:val="00F65DB0"/>
    <w:rsid w:val="00F65F2F"/>
    <w:rsid w:val="00F66038"/>
    <w:rsid w:val="00F660F6"/>
    <w:rsid w:val="00F661AC"/>
    <w:rsid w:val="00F66ED4"/>
    <w:rsid w:val="00F66FB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1B2"/>
    <w:rsid w:val="00F7120C"/>
    <w:rsid w:val="00F712EE"/>
    <w:rsid w:val="00F71383"/>
    <w:rsid w:val="00F714A8"/>
    <w:rsid w:val="00F716BF"/>
    <w:rsid w:val="00F7170C"/>
    <w:rsid w:val="00F71753"/>
    <w:rsid w:val="00F72086"/>
    <w:rsid w:val="00F721FA"/>
    <w:rsid w:val="00F7226B"/>
    <w:rsid w:val="00F7257C"/>
    <w:rsid w:val="00F728DC"/>
    <w:rsid w:val="00F72A45"/>
    <w:rsid w:val="00F72C7E"/>
    <w:rsid w:val="00F72E31"/>
    <w:rsid w:val="00F73078"/>
    <w:rsid w:val="00F73194"/>
    <w:rsid w:val="00F7324A"/>
    <w:rsid w:val="00F7342F"/>
    <w:rsid w:val="00F73720"/>
    <w:rsid w:val="00F737C0"/>
    <w:rsid w:val="00F7384E"/>
    <w:rsid w:val="00F738A5"/>
    <w:rsid w:val="00F73A9B"/>
    <w:rsid w:val="00F73FBA"/>
    <w:rsid w:val="00F743D0"/>
    <w:rsid w:val="00F7448A"/>
    <w:rsid w:val="00F7473A"/>
    <w:rsid w:val="00F747BE"/>
    <w:rsid w:val="00F749BA"/>
    <w:rsid w:val="00F74EFA"/>
    <w:rsid w:val="00F74FD2"/>
    <w:rsid w:val="00F754A0"/>
    <w:rsid w:val="00F7577D"/>
    <w:rsid w:val="00F757D2"/>
    <w:rsid w:val="00F759C3"/>
    <w:rsid w:val="00F75DBB"/>
    <w:rsid w:val="00F76182"/>
    <w:rsid w:val="00F762BC"/>
    <w:rsid w:val="00F7665A"/>
    <w:rsid w:val="00F76928"/>
    <w:rsid w:val="00F76AAF"/>
    <w:rsid w:val="00F76E93"/>
    <w:rsid w:val="00F76F8A"/>
    <w:rsid w:val="00F773CE"/>
    <w:rsid w:val="00F77499"/>
    <w:rsid w:val="00F7756C"/>
    <w:rsid w:val="00F779C4"/>
    <w:rsid w:val="00F77A6C"/>
    <w:rsid w:val="00F77B43"/>
    <w:rsid w:val="00F77BBF"/>
    <w:rsid w:val="00F77BE1"/>
    <w:rsid w:val="00F77D85"/>
    <w:rsid w:val="00F77ED3"/>
    <w:rsid w:val="00F80287"/>
    <w:rsid w:val="00F802E1"/>
    <w:rsid w:val="00F80343"/>
    <w:rsid w:val="00F80500"/>
    <w:rsid w:val="00F80728"/>
    <w:rsid w:val="00F807B3"/>
    <w:rsid w:val="00F80922"/>
    <w:rsid w:val="00F80933"/>
    <w:rsid w:val="00F811D4"/>
    <w:rsid w:val="00F811DC"/>
    <w:rsid w:val="00F811DF"/>
    <w:rsid w:val="00F814C5"/>
    <w:rsid w:val="00F816C7"/>
    <w:rsid w:val="00F818F5"/>
    <w:rsid w:val="00F819E8"/>
    <w:rsid w:val="00F81C01"/>
    <w:rsid w:val="00F81DE1"/>
    <w:rsid w:val="00F81E1A"/>
    <w:rsid w:val="00F82160"/>
    <w:rsid w:val="00F826F3"/>
    <w:rsid w:val="00F82788"/>
    <w:rsid w:val="00F82807"/>
    <w:rsid w:val="00F82DFD"/>
    <w:rsid w:val="00F82E66"/>
    <w:rsid w:val="00F82EE8"/>
    <w:rsid w:val="00F835B6"/>
    <w:rsid w:val="00F83620"/>
    <w:rsid w:val="00F837A5"/>
    <w:rsid w:val="00F840F6"/>
    <w:rsid w:val="00F841AC"/>
    <w:rsid w:val="00F84229"/>
    <w:rsid w:val="00F843A8"/>
    <w:rsid w:val="00F8467A"/>
    <w:rsid w:val="00F848E2"/>
    <w:rsid w:val="00F84A13"/>
    <w:rsid w:val="00F84A8C"/>
    <w:rsid w:val="00F84CF8"/>
    <w:rsid w:val="00F84D63"/>
    <w:rsid w:val="00F84DE9"/>
    <w:rsid w:val="00F8539A"/>
    <w:rsid w:val="00F85514"/>
    <w:rsid w:val="00F8574D"/>
    <w:rsid w:val="00F85C2A"/>
    <w:rsid w:val="00F85DC9"/>
    <w:rsid w:val="00F85F1E"/>
    <w:rsid w:val="00F85FED"/>
    <w:rsid w:val="00F860AE"/>
    <w:rsid w:val="00F861F4"/>
    <w:rsid w:val="00F862B1"/>
    <w:rsid w:val="00F8636E"/>
    <w:rsid w:val="00F86837"/>
    <w:rsid w:val="00F86973"/>
    <w:rsid w:val="00F86A60"/>
    <w:rsid w:val="00F86AD2"/>
    <w:rsid w:val="00F86C85"/>
    <w:rsid w:val="00F87590"/>
    <w:rsid w:val="00F875DF"/>
    <w:rsid w:val="00F875E0"/>
    <w:rsid w:val="00F87722"/>
    <w:rsid w:val="00F877D1"/>
    <w:rsid w:val="00F878B7"/>
    <w:rsid w:val="00F878BA"/>
    <w:rsid w:val="00F87B05"/>
    <w:rsid w:val="00F87ED9"/>
    <w:rsid w:val="00F9094D"/>
    <w:rsid w:val="00F90952"/>
    <w:rsid w:val="00F90B92"/>
    <w:rsid w:val="00F9127C"/>
    <w:rsid w:val="00F91315"/>
    <w:rsid w:val="00F914FA"/>
    <w:rsid w:val="00F9159D"/>
    <w:rsid w:val="00F917D3"/>
    <w:rsid w:val="00F918F5"/>
    <w:rsid w:val="00F91A25"/>
    <w:rsid w:val="00F91F72"/>
    <w:rsid w:val="00F922C2"/>
    <w:rsid w:val="00F923AD"/>
    <w:rsid w:val="00F92A28"/>
    <w:rsid w:val="00F92B22"/>
    <w:rsid w:val="00F92B4C"/>
    <w:rsid w:val="00F92CDA"/>
    <w:rsid w:val="00F92E24"/>
    <w:rsid w:val="00F93224"/>
    <w:rsid w:val="00F934CB"/>
    <w:rsid w:val="00F93541"/>
    <w:rsid w:val="00F9354E"/>
    <w:rsid w:val="00F936A7"/>
    <w:rsid w:val="00F9389D"/>
    <w:rsid w:val="00F939D0"/>
    <w:rsid w:val="00F93C7F"/>
    <w:rsid w:val="00F9410B"/>
    <w:rsid w:val="00F94214"/>
    <w:rsid w:val="00F94221"/>
    <w:rsid w:val="00F943B5"/>
    <w:rsid w:val="00F9455B"/>
    <w:rsid w:val="00F94563"/>
    <w:rsid w:val="00F94D15"/>
    <w:rsid w:val="00F94D54"/>
    <w:rsid w:val="00F94D7B"/>
    <w:rsid w:val="00F94DD9"/>
    <w:rsid w:val="00F95443"/>
    <w:rsid w:val="00F95532"/>
    <w:rsid w:val="00F95639"/>
    <w:rsid w:val="00F95A22"/>
    <w:rsid w:val="00F95C46"/>
    <w:rsid w:val="00F95E84"/>
    <w:rsid w:val="00F9644F"/>
    <w:rsid w:val="00F96A5B"/>
    <w:rsid w:val="00F96B70"/>
    <w:rsid w:val="00F96E12"/>
    <w:rsid w:val="00F96FD4"/>
    <w:rsid w:val="00F9707B"/>
    <w:rsid w:val="00F971C5"/>
    <w:rsid w:val="00F97256"/>
    <w:rsid w:val="00F97765"/>
    <w:rsid w:val="00F9787F"/>
    <w:rsid w:val="00F97953"/>
    <w:rsid w:val="00F97AE2"/>
    <w:rsid w:val="00F97C3B"/>
    <w:rsid w:val="00F97F05"/>
    <w:rsid w:val="00FA04E5"/>
    <w:rsid w:val="00FA09A0"/>
    <w:rsid w:val="00FA09FA"/>
    <w:rsid w:val="00FA0CFA"/>
    <w:rsid w:val="00FA10C2"/>
    <w:rsid w:val="00FA127F"/>
    <w:rsid w:val="00FA13FA"/>
    <w:rsid w:val="00FA16E6"/>
    <w:rsid w:val="00FA181C"/>
    <w:rsid w:val="00FA1B4D"/>
    <w:rsid w:val="00FA1BDF"/>
    <w:rsid w:val="00FA1E10"/>
    <w:rsid w:val="00FA1E7B"/>
    <w:rsid w:val="00FA1FB6"/>
    <w:rsid w:val="00FA214F"/>
    <w:rsid w:val="00FA2254"/>
    <w:rsid w:val="00FA2333"/>
    <w:rsid w:val="00FA272F"/>
    <w:rsid w:val="00FA277C"/>
    <w:rsid w:val="00FA2BB1"/>
    <w:rsid w:val="00FA3090"/>
    <w:rsid w:val="00FA30B6"/>
    <w:rsid w:val="00FA3105"/>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54C"/>
    <w:rsid w:val="00FA580D"/>
    <w:rsid w:val="00FA5D4E"/>
    <w:rsid w:val="00FA5F08"/>
    <w:rsid w:val="00FA5F91"/>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B03B6"/>
    <w:rsid w:val="00FB063B"/>
    <w:rsid w:val="00FB063E"/>
    <w:rsid w:val="00FB0749"/>
    <w:rsid w:val="00FB0A44"/>
    <w:rsid w:val="00FB0A96"/>
    <w:rsid w:val="00FB0C75"/>
    <w:rsid w:val="00FB0DD7"/>
    <w:rsid w:val="00FB0EBF"/>
    <w:rsid w:val="00FB103E"/>
    <w:rsid w:val="00FB11A5"/>
    <w:rsid w:val="00FB11AF"/>
    <w:rsid w:val="00FB11E9"/>
    <w:rsid w:val="00FB128D"/>
    <w:rsid w:val="00FB14ED"/>
    <w:rsid w:val="00FB1A20"/>
    <w:rsid w:val="00FB1BBE"/>
    <w:rsid w:val="00FB1C91"/>
    <w:rsid w:val="00FB1C98"/>
    <w:rsid w:val="00FB1CB3"/>
    <w:rsid w:val="00FB1E07"/>
    <w:rsid w:val="00FB21AF"/>
    <w:rsid w:val="00FB2262"/>
    <w:rsid w:val="00FB2290"/>
    <w:rsid w:val="00FB231B"/>
    <w:rsid w:val="00FB23DB"/>
    <w:rsid w:val="00FB2423"/>
    <w:rsid w:val="00FB24A7"/>
    <w:rsid w:val="00FB24FE"/>
    <w:rsid w:val="00FB2665"/>
    <w:rsid w:val="00FB29E0"/>
    <w:rsid w:val="00FB2ADA"/>
    <w:rsid w:val="00FB2B72"/>
    <w:rsid w:val="00FB2DA9"/>
    <w:rsid w:val="00FB2F46"/>
    <w:rsid w:val="00FB330B"/>
    <w:rsid w:val="00FB35F4"/>
    <w:rsid w:val="00FB36A0"/>
    <w:rsid w:val="00FB3B9C"/>
    <w:rsid w:val="00FB3D89"/>
    <w:rsid w:val="00FB4062"/>
    <w:rsid w:val="00FB4243"/>
    <w:rsid w:val="00FB44CA"/>
    <w:rsid w:val="00FB5189"/>
    <w:rsid w:val="00FB5361"/>
    <w:rsid w:val="00FB53E3"/>
    <w:rsid w:val="00FB5403"/>
    <w:rsid w:val="00FB55F0"/>
    <w:rsid w:val="00FB566A"/>
    <w:rsid w:val="00FB56C5"/>
    <w:rsid w:val="00FB5E41"/>
    <w:rsid w:val="00FB6021"/>
    <w:rsid w:val="00FB61C4"/>
    <w:rsid w:val="00FB637D"/>
    <w:rsid w:val="00FB65AD"/>
    <w:rsid w:val="00FB65ED"/>
    <w:rsid w:val="00FB6830"/>
    <w:rsid w:val="00FB6A1A"/>
    <w:rsid w:val="00FB6B14"/>
    <w:rsid w:val="00FB6BAE"/>
    <w:rsid w:val="00FB6D47"/>
    <w:rsid w:val="00FB6DA8"/>
    <w:rsid w:val="00FB6E73"/>
    <w:rsid w:val="00FB6EAD"/>
    <w:rsid w:val="00FB6EFB"/>
    <w:rsid w:val="00FB708B"/>
    <w:rsid w:val="00FB7116"/>
    <w:rsid w:val="00FB711A"/>
    <w:rsid w:val="00FB7486"/>
    <w:rsid w:val="00FB752B"/>
    <w:rsid w:val="00FB757D"/>
    <w:rsid w:val="00FB7588"/>
    <w:rsid w:val="00FB767D"/>
    <w:rsid w:val="00FB7816"/>
    <w:rsid w:val="00FB7A2B"/>
    <w:rsid w:val="00FC051D"/>
    <w:rsid w:val="00FC05D7"/>
    <w:rsid w:val="00FC0B40"/>
    <w:rsid w:val="00FC0C08"/>
    <w:rsid w:val="00FC0C2D"/>
    <w:rsid w:val="00FC0D68"/>
    <w:rsid w:val="00FC0E38"/>
    <w:rsid w:val="00FC12B0"/>
    <w:rsid w:val="00FC16BF"/>
    <w:rsid w:val="00FC1858"/>
    <w:rsid w:val="00FC1900"/>
    <w:rsid w:val="00FC1937"/>
    <w:rsid w:val="00FC1A78"/>
    <w:rsid w:val="00FC1C90"/>
    <w:rsid w:val="00FC1CC8"/>
    <w:rsid w:val="00FC1F5E"/>
    <w:rsid w:val="00FC1F95"/>
    <w:rsid w:val="00FC20E9"/>
    <w:rsid w:val="00FC217D"/>
    <w:rsid w:val="00FC2340"/>
    <w:rsid w:val="00FC2435"/>
    <w:rsid w:val="00FC24A6"/>
    <w:rsid w:val="00FC2701"/>
    <w:rsid w:val="00FC2ECF"/>
    <w:rsid w:val="00FC2EF9"/>
    <w:rsid w:val="00FC332F"/>
    <w:rsid w:val="00FC33FF"/>
    <w:rsid w:val="00FC3488"/>
    <w:rsid w:val="00FC3617"/>
    <w:rsid w:val="00FC3661"/>
    <w:rsid w:val="00FC3A39"/>
    <w:rsid w:val="00FC3AEC"/>
    <w:rsid w:val="00FC3FBC"/>
    <w:rsid w:val="00FC4A36"/>
    <w:rsid w:val="00FC4AFD"/>
    <w:rsid w:val="00FC4BBC"/>
    <w:rsid w:val="00FC4C0C"/>
    <w:rsid w:val="00FC512C"/>
    <w:rsid w:val="00FC5197"/>
    <w:rsid w:val="00FC5321"/>
    <w:rsid w:val="00FC5585"/>
    <w:rsid w:val="00FC5633"/>
    <w:rsid w:val="00FC5A77"/>
    <w:rsid w:val="00FC5D16"/>
    <w:rsid w:val="00FC619D"/>
    <w:rsid w:val="00FC61C8"/>
    <w:rsid w:val="00FC6416"/>
    <w:rsid w:val="00FC644A"/>
    <w:rsid w:val="00FC6461"/>
    <w:rsid w:val="00FC678F"/>
    <w:rsid w:val="00FC67BC"/>
    <w:rsid w:val="00FC6833"/>
    <w:rsid w:val="00FC69BA"/>
    <w:rsid w:val="00FC6AE6"/>
    <w:rsid w:val="00FC6D71"/>
    <w:rsid w:val="00FC6ECE"/>
    <w:rsid w:val="00FC70A1"/>
    <w:rsid w:val="00FC7163"/>
    <w:rsid w:val="00FC7844"/>
    <w:rsid w:val="00FC7D4D"/>
    <w:rsid w:val="00FC7E53"/>
    <w:rsid w:val="00FD02D5"/>
    <w:rsid w:val="00FD043B"/>
    <w:rsid w:val="00FD0983"/>
    <w:rsid w:val="00FD0C03"/>
    <w:rsid w:val="00FD0E27"/>
    <w:rsid w:val="00FD0E2F"/>
    <w:rsid w:val="00FD0EF6"/>
    <w:rsid w:val="00FD1024"/>
    <w:rsid w:val="00FD1104"/>
    <w:rsid w:val="00FD1300"/>
    <w:rsid w:val="00FD1458"/>
    <w:rsid w:val="00FD157C"/>
    <w:rsid w:val="00FD179D"/>
    <w:rsid w:val="00FD1945"/>
    <w:rsid w:val="00FD1AD0"/>
    <w:rsid w:val="00FD1CF7"/>
    <w:rsid w:val="00FD1D2F"/>
    <w:rsid w:val="00FD1EB5"/>
    <w:rsid w:val="00FD22E2"/>
    <w:rsid w:val="00FD236F"/>
    <w:rsid w:val="00FD294E"/>
    <w:rsid w:val="00FD2FA9"/>
    <w:rsid w:val="00FD31AA"/>
    <w:rsid w:val="00FD3958"/>
    <w:rsid w:val="00FD39F1"/>
    <w:rsid w:val="00FD435A"/>
    <w:rsid w:val="00FD45B8"/>
    <w:rsid w:val="00FD4643"/>
    <w:rsid w:val="00FD47B7"/>
    <w:rsid w:val="00FD4E0F"/>
    <w:rsid w:val="00FD4FA0"/>
    <w:rsid w:val="00FD4FDD"/>
    <w:rsid w:val="00FD5006"/>
    <w:rsid w:val="00FD501C"/>
    <w:rsid w:val="00FD51EA"/>
    <w:rsid w:val="00FD5672"/>
    <w:rsid w:val="00FD56D4"/>
    <w:rsid w:val="00FD5982"/>
    <w:rsid w:val="00FD59F8"/>
    <w:rsid w:val="00FD5B63"/>
    <w:rsid w:val="00FD5B91"/>
    <w:rsid w:val="00FD5BD3"/>
    <w:rsid w:val="00FD5C6D"/>
    <w:rsid w:val="00FD5D9B"/>
    <w:rsid w:val="00FD649F"/>
    <w:rsid w:val="00FD660F"/>
    <w:rsid w:val="00FD699B"/>
    <w:rsid w:val="00FD6A78"/>
    <w:rsid w:val="00FD6C8A"/>
    <w:rsid w:val="00FD7033"/>
    <w:rsid w:val="00FD737E"/>
    <w:rsid w:val="00FD743B"/>
    <w:rsid w:val="00FD75A6"/>
    <w:rsid w:val="00FD7650"/>
    <w:rsid w:val="00FD7805"/>
    <w:rsid w:val="00FD7864"/>
    <w:rsid w:val="00FD7B88"/>
    <w:rsid w:val="00FD7C8B"/>
    <w:rsid w:val="00FD7DCF"/>
    <w:rsid w:val="00FD7F14"/>
    <w:rsid w:val="00FD7FDF"/>
    <w:rsid w:val="00FE00AA"/>
    <w:rsid w:val="00FE03E4"/>
    <w:rsid w:val="00FE04AB"/>
    <w:rsid w:val="00FE055F"/>
    <w:rsid w:val="00FE0863"/>
    <w:rsid w:val="00FE0A0C"/>
    <w:rsid w:val="00FE0D8A"/>
    <w:rsid w:val="00FE0F06"/>
    <w:rsid w:val="00FE0FCF"/>
    <w:rsid w:val="00FE0FDD"/>
    <w:rsid w:val="00FE0FE5"/>
    <w:rsid w:val="00FE112E"/>
    <w:rsid w:val="00FE119D"/>
    <w:rsid w:val="00FE151A"/>
    <w:rsid w:val="00FE160A"/>
    <w:rsid w:val="00FE184D"/>
    <w:rsid w:val="00FE184E"/>
    <w:rsid w:val="00FE187B"/>
    <w:rsid w:val="00FE1904"/>
    <w:rsid w:val="00FE19E4"/>
    <w:rsid w:val="00FE1D57"/>
    <w:rsid w:val="00FE20A2"/>
    <w:rsid w:val="00FE2201"/>
    <w:rsid w:val="00FE2392"/>
    <w:rsid w:val="00FE26C1"/>
    <w:rsid w:val="00FE2842"/>
    <w:rsid w:val="00FE2F7A"/>
    <w:rsid w:val="00FE30B6"/>
    <w:rsid w:val="00FE3109"/>
    <w:rsid w:val="00FE3D1A"/>
    <w:rsid w:val="00FE3D93"/>
    <w:rsid w:val="00FE3E5C"/>
    <w:rsid w:val="00FE3EA0"/>
    <w:rsid w:val="00FE414C"/>
    <w:rsid w:val="00FE4246"/>
    <w:rsid w:val="00FE43B0"/>
    <w:rsid w:val="00FE4415"/>
    <w:rsid w:val="00FE4486"/>
    <w:rsid w:val="00FE4653"/>
    <w:rsid w:val="00FE4832"/>
    <w:rsid w:val="00FE488D"/>
    <w:rsid w:val="00FE495D"/>
    <w:rsid w:val="00FE4A38"/>
    <w:rsid w:val="00FE4B29"/>
    <w:rsid w:val="00FE4E49"/>
    <w:rsid w:val="00FE4FFA"/>
    <w:rsid w:val="00FE522F"/>
    <w:rsid w:val="00FE5980"/>
    <w:rsid w:val="00FE5C69"/>
    <w:rsid w:val="00FE609C"/>
    <w:rsid w:val="00FE6230"/>
    <w:rsid w:val="00FE6468"/>
    <w:rsid w:val="00FE6646"/>
    <w:rsid w:val="00FE669B"/>
    <w:rsid w:val="00FE714D"/>
    <w:rsid w:val="00FE7352"/>
    <w:rsid w:val="00FE7D6A"/>
    <w:rsid w:val="00FF018D"/>
    <w:rsid w:val="00FF01B0"/>
    <w:rsid w:val="00FF029E"/>
    <w:rsid w:val="00FF034B"/>
    <w:rsid w:val="00FF03B0"/>
    <w:rsid w:val="00FF0403"/>
    <w:rsid w:val="00FF05A6"/>
    <w:rsid w:val="00FF0655"/>
    <w:rsid w:val="00FF0961"/>
    <w:rsid w:val="00FF09F9"/>
    <w:rsid w:val="00FF0C30"/>
    <w:rsid w:val="00FF1007"/>
    <w:rsid w:val="00FF122C"/>
    <w:rsid w:val="00FF13B9"/>
    <w:rsid w:val="00FF1660"/>
    <w:rsid w:val="00FF1842"/>
    <w:rsid w:val="00FF196B"/>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1EC"/>
    <w:rsid w:val="00FF43EE"/>
    <w:rsid w:val="00FF45ED"/>
    <w:rsid w:val="00FF48E6"/>
    <w:rsid w:val="00FF4ACE"/>
    <w:rsid w:val="00FF4AD0"/>
    <w:rsid w:val="00FF4B29"/>
    <w:rsid w:val="00FF4B4F"/>
    <w:rsid w:val="00FF4D99"/>
    <w:rsid w:val="00FF4DA1"/>
    <w:rsid w:val="00FF51F5"/>
    <w:rsid w:val="00FF5225"/>
    <w:rsid w:val="00FF5450"/>
    <w:rsid w:val="00FF547C"/>
    <w:rsid w:val="00FF5C14"/>
    <w:rsid w:val="00FF5FA3"/>
    <w:rsid w:val="00FF5FF1"/>
    <w:rsid w:val="00FF6005"/>
    <w:rsid w:val="00FF613D"/>
    <w:rsid w:val="00FF6189"/>
    <w:rsid w:val="00FF677B"/>
    <w:rsid w:val="00FF6916"/>
    <w:rsid w:val="00FF6982"/>
    <w:rsid w:val="00FF6A2B"/>
    <w:rsid w:val="00FF6C1C"/>
    <w:rsid w:val="00FF6C35"/>
    <w:rsid w:val="00FF6F85"/>
    <w:rsid w:val="00FF7060"/>
    <w:rsid w:val="00FF7636"/>
    <w:rsid w:val="00FF765F"/>
    <w:rsid w:val="00FF7989"/>
    <w:rsid w:val="00FF7D03"/>
    <w:rsid w:val="0200142A"/>
    <w:rsid w:val="02ED51F1"/>
    <w:rsid w:val="032033E2"/>
    <w:rsid w:val="03C874C4"/>
    <w:rsid w:val="04F12429"/>
    <w:rsid w:val="063362B9"/>
    <w:rsid w:val="07C814E6"/>
    <w:rsid w:val="08EC42B3"/>
    <w:rsid w:val="09207C05"/>
    <w:rsid w:val="09BC1108"/>
    <w:rsid w:val="0AB6351E"/>
    <w:rsid w:val="0AC047F0"/>
    <w:rsid w:val="0B151121"/>
    <w:rsid w:val="0B340423"/>
    <w:rsid w:val="0B4A1ECE"/>
    <w:rsid w:val="0B660C1A"/>
    <w:rsid w:val="0CA27F6D"/>
    <w:rsid w:val="0CDB1CFA"/>
    <w:rsid w:val="0E0407B3"/>
    <w:rsid w:val="0E304641"/>
    <w:rsid w:val="0E36152C"/>
    <w:rsid w:val="0E4B3A36"/>
    <w:rsid w:val="0F065FBA"/>
    <w:rsid w:val="0F776AF3"/>
    <w:rsid w:val="10E02E12"/>
    <w:rsid w:val="11B8789F"/>
    <w:rsid w:val="122D52DF"/>
    <w:rsid w:val="130C6ECC"/>
    <w:rsid w:val="13FEEB64"/>
    <w:rsid w:val="1402037E"/>
    <w:rsid w:val="140439AB"/>
    <w:rsid w:val="149D2DC6"/>
    <w:rsid w:val="14EE2168"/>
    <w:rsid w:val="15255B55"/>
    <w:rsid w:val="152E4917"/>
    <w:rsid w:val="165B38DD"/>
    <w:rsid w:val="171D5E60"/>
    <w:rsid w:val="174974F2"/>
    <w:rsid w:val="17F93E0B"/>
    <w:rsid w:val="18581426"/>
    <w:rsid w:val="18635F83"/>
    <w:rsid w:val="1B826631"/>
    <w:rsid w:val="1B9D4C5C"/>
    <w:rsid w:val="1BDFA724"/>
    <w:rsid w:val="1C1A505A"/>
    <w:rsid w:val="1C455CA5"/>
    <w:rsid w:val="1D2C69D2"/>
    <w:rsid w:val="1D39079C"/>
    <w:rsid w:val="1DC57AE4"/>
    <w:rsid w:val="206B48C0"/>
    <w:rsid w:val="206D70A8"/>
    <w:rsid w:val="207C6416"/>
    <w:rsid w:val="20A63382"/>
    <w:rsid w:val="216B2421"/>
    <w:rsid w:val="21EC5CB5"/>
    <w:rsid w:val="222240C6"/>
    <w:rsid w:val="228854F4"/>
    <w:rsid w:val="231E1D99"/>
    <w:rsid w:val="239E00B4"/>
    <w:rsid w:val="23DA5ED1"/>
    <w:rsid w:val="249A209C"/>
    <w:rsid w:val="24C771A0"/>
    <w:rsid w:val="24CF6FCD"/>
    <w:rsid w:val="251E74A4"/>
    <w:rsid w:val="25DC0129"/>
    <w:rsid w:val="27470A00"/>
    <w:rsid w:val="27843CE5"/>
    <w:rsid w:val="27ED4FF7"/>
    <w:rsid w:val="28E74337"/>
    <w:rsid w:val="29417F27"/>
    <w:rsid w:val="29C43687"/>
    <w:rsid w:val="2A25142D"/>
    <w:rsid w:val="2BF97B9E"/>
    <w:rsid w:val="2C5267CC"/>
    <w:rsid w:val="2DC72229"/>
    <w:rsid w:val="2E0066E3"/>
    <w:rsid w:val="300D5966"/>
    <w:rsid w:val="30BD471C"/>
    <w:rsid w:val="30C41C11"/>
    <w:rsid w:val="319D7376"/>
    <w:rsid w:val="31CC361B"/>
    <w:rsid w:val="327912B8"/>
    <w:rsid w:val="329E0872"/>
    <w:rsid w:val="32EB653A"/>
    <w:rsid w:val="32F95B0A"/>
    <w:rsid w:val="333143BB"/>
    <w:rsid w:val="34255A9B"/>
    <w:rsid w:val="344366A4"/>
    <w:rsid w:val="357B73D3"/>
    <w:rsid w:val="35E52AF5"/>
    <w:rsid w:val="36894F05"/>
    <w:rsid w:val="37930319"/>
    <w:rsid w:val="37DC206F"/>
    <w:rsid w:val="39350C75"/>
    <w:rsid w:val="3A4614A9"/>
    <w:rsid w:val="3A6F6A43"/>
    <w:rsid w:val="3A7461F5"/>
    <w:rsid w:val="3BCB6780"/>
    <w:rsid w:val="3C363255"/>
    <w:rsid w:val="3CD83844"/>
    <w:rsid w:val="3DA86637"/>
    <w:rsid w:val="3DD11BDB"/>
    <w:rsid w:val="3F502F42"/>
    <w:rsid w:val="3F636411"/>
    <w:rsid w:val="3F72314C"/>
    <w:rsid w:val="3F797274"/>
    <w:rsid w:val="3F80388E"/>
    <w:rsid w:val="3FCF67F9"/>
    <w:rsid w:val="3FD32DEB"/>
    <w:rsid w:val="405C39B3"/>
    <w:rsid w:val="406D2153"/>
    <w:rsid w:val="410C7CEF"/>
    <w:rsid w:val="4114603C"/>
    <w:rsid w:val="41EE0F83"/>
    <w:rsid w:val="42CD0A98"/>
    <w:rsid w:val="431A0C09"/>
    <w:rsid w:val="43610097"/>
    <w:rsid w:val="438F3079"/>
    <w:rsid w:val="43F7188F"/>
    <w:rsid w:val="441D519B"/>
    <w:rsid w:val="44F1418C"/>
    <w:rsid w:val="45630CE3"/>
    <w:rsid w:val="477517FF"/>
    <w:rsid w:val="480E2158"/>
    <w:rsid w:val="48CE657F"/>
    <w:rsid w:val="4B65373A"/>
    <w:rsid w:val="4C34742D"/>
    <w:rsid w:val="4CA9151F"/>
    <w:rsid w:val="4D00163A"/>
    <w:rsid w:val="4D9C3DDB"/>
    <w:rsid w:val="4E9D7037"/>
    <w:rsid w:val="4F0F5BE3"/>
    <w:rsid w:val="501D7019"/>
    <w:rsid w:val="50A4615B"/>
    <w:rsid w:val="52422029"/>
    <w:rsid w:val="53135427"/>
    <w:rsid w:val="53FA3C53"/>
    <w:rsid w:val="542167FD"/>
    <w:rsid w:val="545E2F68"/>
    <w:rsid w:val="54840186"/>
    <w:rsid w:val="54B46905"/>
    <w:rsid w:val="54EB4860"/>
    <w:rsid w:val="55040901"/>
    <w:rsid w:val="55697D5F"/>
    <w:rsid w:val="55BE4569"/>
    <w:rsid w:val="55C44544"/>
    <w:rsid w:val="56DF05DE"/>
    <w:rsid w:val="56EE0C86"/>
    <w:rsid w:val="57FC6189"/>
    <w:rsid w:val="58DA7055"/>
    <w:rsid w:val="592616D2"/>
    <w:rsid w:val="5A743572"/>
    <w:rsid w:val="5BC75B1A"/>
    <w:rsid w:val="5C2C0286"/>
    <w:rsid w:val="5C693CD9"/>
    <w:rsid w:val="5CF00FFE"/>
    <w:rsid w:val="5E4D1C06"/>
    <w:rsid w:val="5EFB3D77"/>
    <w:rsid w:val="5F073306"/>
    <w:rsid w:val="5F5F73B9"/>
    <w:rsid w:val="5FFBA65D"/>
    <w:rsid w:val="605D1979"/>
    <w:rsid w:val="61093B83"/>
    <w:rsid w:val="6145638D"/>
    <w:rsid w:val="61CB4DFE"/>
    <w:rsid w:val="6244776E"/>
    <w:rsid w:val="62B21879"/>
    <w:rsid w:val="637109B2"/>
    <w:rsid w:val="65091E1F"/>
    <w:rsid w:val="661C3DFF"/>
    <w:rsid w:val="662212CE"/>
    <w:rsid w:val="6777D6B5"/>
    <w:rsid w:val="6838144E"/>
    <w:rsid w:val="68693658"/>
    <w:rsid w:val="688B6758"/>
    <w:rsid w:val="68AA7398"/>
    <w:rsid w:val="68E048D2"/>
    <w:rsid w:val="699327BB"/>
    <w:rsid w:val="6A0E0FCD"/>
    <w:rsid w:val="6A624A98"/>
    <w:rsid w:val="6C6D0F19"/>
    <w:rsid w:val="6CC46796"/>
    <w:rsid w:val="6D0F76E1"/>
    <w:rsid w:val="6D100E7E"/>
    <w:rsid w:val="6D67188D"/>
    <w:rsid w:val="6DA7165C"/>
    <w:rsid w:val="6EC33222"/>
    <w:rsid w:val="70B82EFE"/>
    <w:rsid w:val="720D4729"/>
    <w:rsid w:val="725F1C37"/>
    <w:rsid w:val="72A417A5"/>
    <w:rsid w:val="72DC3AFD"/>
    <w:rsid w:val="72EF2B1D"/>
    <w:rsid w:val="742C597A"/>
    <w:rsid w:val="74F25B98"/>
    <w:rsid w:val="754D08AC"/>
    <w:rsid w:val="77155AE5"/>
    <w:rsid w:val="77D66519"/>
    <w:rsid w:val="77D7DD0F"/>
    <w:rsid w:val="77E61EB9"/>
    <w:rsid w:val="79664D3B"/>
    <w:rsid w:val="7BF757E8"/>
    <w:rsid w:val="7BFFD333"/>
    <w:rsid w:val="7C3F4164"/>
    <w:rsid w:val="7CEB071F"/>
    <w:rsid w:val="7DF826A6"/>
    <w:rsid w:val="7E441C3A"/>
    <w:rsid w:val="7ED55073"/>
    <w:rsid w:val="7F0C557C"/>
    <w:rsid w:val="7F1FD7B5"/>
    <w:rsid w:val="7FB9FE7E"/>
    <w:rsid w:val="7FBF5AED"/>
    <w:rsid w:val="7FDEA0FB"/>
    <w:rsid w:val="7FDF0FA5"/>
    <w:rsid w:val="7FF90347"/>
    <w:rsid w:val="7FFDA319"/>
    <w:rsid w:val="9BD79F3C"/>
    <w:rsid w:val="AB7BDDBD"/>
    <w:rsid w:val="B8EC12B6"/>
    <w:rsid w:val="B9FF2F0A"/>
    <w:rsid w:val="BB856238"/>
    <w:rsid w:val="BBEE8044"/>
    <w:rsid w:val="C3AE1798"/>
    <w:rsid w:val="CDB7F91C"/>
    <w:rsid w:val="D79D6ED1"/>
    <w:rsid w:val="DE981935"/>
    <w:rsid w:val="DFFC17E1"/>
    <w:rsid w:val="DFFF6545"/>
    <w:rsid w:val="E39F23F9"/>
    <w:rsid w:val="EBEF8D84"/>
    <w:rsid w:val="ECFF1560"/>
    <w:rsid w:val="EF5FAD67"/>
    <w:rsid w:val="EFF79363"/>
    <w:rsid w:val="F49FDE0A"/>
    <w:rsid w:val="F75E835B"/>
    <w:rsid w:val="F7FE49EE"/>
    <w:rsid w:val="F9CA3130"/>
    <w:rsid w:val="FAFDCB19"/>
    <w:rsid w:val="FBB6AE9E"/>
    <w:rsid w:val="FF6D9AA0"/>
    <w:rsid w:val="FF9FC8B8"/>
    <w:rsid w:val="FFBF3640"/>
    <w:rsid w:val="FFCB60C2"/>
    <w:rsid w:val="FFFB88F5"/>
    <w:rsid w:val="FFFD5B7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unhideWhenUsed="0" w:uiPriority="0" w:semiHidden="0" w:name="HTML Code"/>
    <w:lsdException w:unhideWhenUsed="0" w:uiPriority="0" w:semiHidden="0" w:name="HTML Definition"/>
    <w:lsdException w:uiPriority="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qFormat="1" w:unhideWhenUsed="0" w:uiPriority="0"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55"/>
    <w:qFormat/>
    <w:uiPriority w:val="0"/>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4">
    <w:name w:val="heading 2"/>
    <w:basedOn w:val="1"/>
    <w:next w:val="1"/>
    <w:link w:val="56"/>
    <w:qFormat/>
    <w:uiPriority w:val="0"/>
    <w:pPr>
      <w:keepNext/>
      <w:keepLines/>
      <w:autoSpaceDE w:val="0"/>
      <w:autoSpaceDN w:val="0"/>
      <w:adjustRightInd w:val="0"/>
      <w:spacing w:before="120" w:line="300" w:lineRule="auto"/>
      <w:jc w:val="center"/>
      <w:outlineLvl w:val="1"/>
    </w:pPr>
    <w:rPr>
      <w:rFonts w:ascii="Arial" w:hAnsi="Arial" w:eastAsia="黑体"/>
      <w:b/>
      <w:kern w:val="0"/>
      <w:sz w:val="30"/>
      <w:szCs w:val="20"/>
    </w:rPr>
  </w:style>
  <w:style w:type="paragraph" w:styleId="5">
    <w:name w:val="heading 3"/>
    <w:basedOn w:val="1"/>
    <w:next w:val="1"/>
    <w:link w:val="57"/>
    <w:qFormat/>
    <w:uiPriority w:val="0"/>
    <w:pPr>
      <w:keepNext/>
      <w:keepLines/>
      <w:autoSpaceDE w:val="0"/>
      <w:autoSpaceDN w:val="0"/>
      <w:adjustRightInd w:val="0"/>
      <w:spacing w:before="360" w:after="120"/>
      <w:jc w:val="left"/>
      <w:outlineLvl w:val="2"/>
    </w:pPr>
    <w:rPr>
      <w:rFonts w:ascii="宋体"/>
      <w:b/>
      <w:kern w:val="0"/>
      <w:sz w:val="24"/>
      <w:szCs w:val="20"/>
      <w:u w:val="single"/>
    </w:rPr>
  </w:style>
  <w:style w:type="paragraph" w:styleId="6">
    <w:name w:val="heading 4"/>
    <w:basedOn w:val="1"/>
    <w:next w:val="1"/>
    <w:link w:val="58"/>
    <w:qFormat/>
    <w:uiPriority w:val="0"/>
    <w:pPr>
      <w:keepNext/>
      <w:keepLines/>
      <w:adjustRightInd w:val="0"/>
      <w:spacing w:before="280" w:after="290" w:line="376" w:lineRule="atLeast"/>
      <w:textAlignment w:val="baseline"/>
      <w:outlineLvl w:val="3"/>
    </w:pPr>
    <w:rPr>
      <w:rFonts w:ascii="Arial" w:hAnsi="Arial" w:eastAsia="黑体"/>
      <w:b/>
      <w:kern w:val="0"/>
      <w:sz w:val="28"/>
      <w:szCs w:val="20"/>
    </w:rPr>
  </w:style>
  <w:style w:type="paragraph" w:styleId="7">
    <w:name w:val="heading 5"/>
    <w:basedOn w:val="1"/>
    <w:next w:val="1"/>
    <w:link w:val="59"/>
    <w:qFormat/>
    <w:uiPriority w:val="0"/>
    <w:pPr>
      <w:keepNext/>
      <w:keepLines/>
      <w:adjustRightInd w:val="0"/>
      <w:spacing w:before="280" w:after="290" w:line="376" w:lineRule="atLeast"/>
      <w:textAlignment w:val="baseline"/>
      <w:outlineLvl w:val="4"/>
    </w:pPr>
    <w:rPr>
      <w:b/>
      <w:kern w:val="0"/>
      <w:sz w:val="28"/>
      <w:szCs w:val="20"/>
    </w:rPr>
  </w:style>
  <w:style w:type="paragraph" w:styleId="8">
    <w:name w:val="heading 6"/>
    <w:basedOn w:val="1"/>
    <w:next w:val="1"/>
    <w:link w:val="60"/>
    <w:qFormat/>
    <w:uiPriority w:val="0"/>
    <w:pPr>
      <w:keepNext/>
      <w:keepLines/>
      <w:adjustRightInd w:val="0"/>
      <w:spacing w:before="240" w:after="64" w:line="320" w:lineRule="atLeast"/>
      <w:textAlignment w:val="baseline"/>
      <w:outlineLvl w:val="5"/>
    </w:pPr>
    <w:rPr>
      <w:rFonts w:ascii="Arial" w:hAnsi="Arial" w:eastAsia="黑体"/>
      <w:b/>
      <w:kern w:val="0"/>
      <w:sz w:val="24"/>
      <w:szCs w:val="20"/>
    </w:rPr>
  </w:style>
  <w:style w:type="paragraph" w:styleId="9">
    <w:name w:val="heading 7"/>
    <w:basedOn w:val="1"/>
    <w:next w:val="1"/>
    <w:link w:val="61"/>
    <w:qFormat/>
    <w:uiPriority w:val="0"/>
    <w:pPr>
      <w:keepNext/>
      <w:keepLines/>
      <w:adjustRightInd w:val="0"/>
      <w:spacing w:before="240" w:after="64" w:line="320" w:lineRule="atLeast"/>
      <w:textAlignment w:val="baseline"/>
      <w:outlineLvl w:val="6"/>
    </w:pPr>
    <w:rPr>
      <w:b/>
      <w:kern w:val="0"/>
      <w:sz w:val="24"/>
      <w:szCs w:val="20"/>
    </w:rPr>
  </w:style>
  <w:style w:type="paragraph" w:styleId="10">
    <w:name w:val="heading 8"/>
    <w:basedOn w:val="1"/>
    <w:next w:val="1"/>
    <w:link w:val="62"/>
    <w:qFormat/>
    <w:uiPriority w:val="0"/>
    <w:pPr>
      <w:keepNext/>
      <w:keepLines/>
      <w:adjustRightInd w:val="0"/>
      <w:spacing w:before="240" w:after="64" w:line="320" w:lineRule="atLeast"/>
      <w:textAlignment w:val="baseline"/>
      <w:outlineLvl w:val="7"/>
    </w:pPr>
    <w:rPr>
      <w:rFonts w:ascii="Arial" w:hAnsi="Arial" w:eastAsia="黑体"/>
      <w:kern w:val="0"/>
      <w:sz w:val="24"/>
      <w:szCs w:val="20"/>
    </w:rPr>
  </w:style>
  <w:style w:type="paragraph" w:styleId="11">
    <w:name w:val="heading 9"/>
    <w:basedOn w:val="1"/>
    <w:next w:val="1"/>
    <w:link w:val="63"/>
    <w:qFormat/>
    <w:uiPriority w:val="0"/>
    <w:pPr>
      <w:keepNext/>
      <w:keepLines/>
      <w:adjustRightInd w:val="0"/>
      <w:spacing w:before="240" w:after="64" w:line="320" w:lineRule="atLeast"/>
      <w:textAlignment w:val="baseline"/>
      <w:outlineLvl w:val="8"/>
    </w:pPr>
    <w:rPr>
      <w:rFonts w:ascii="Arial" w:hAnsi="Arial" w:eastAsia="黑体"/>
      <w:kern w:val="0"/>
      <w:szCs w:val="20"/>
    </w:rPr>
  </w:style>
  <w:style w:type="character" w:default="1" w:styleId="47">
    <w:name w:val="Default Paragraph Font"/>
    <w:unhideWhenUsed/>
    <w:qFormat/>
    <w:uiPriority w:val="1"/>
  </w:style>
  <w:style w:type="table" w:default="1" w:styleId="44">
    <w:name w:val="Normal Table"/>
    <w:unhideWhenUsed/>
    <w:qFormat/>
    <w:uiPriority w:val="99"/>
    <w:tblPr>
      <w:tblCellMar>
        <w:top w:w="0" w:type="dxa"/>
        <w:left w:w="108" w:type="dxa"/>
        <w:bottom w:w="0" w:type="dxa"/>
        <w:right w:w="108" w:type="dxa"/>
      </w:tblCellMar>
    </w:tblPr>
  </w:style>
  <w:style w:type="paragraph" w:styleId="2">
    <w:name w:val="Body Text"/>
    <w:basedOn w:val="1"/>
    <w:next w:val="1"/>
    <w:link w:val="68"/>
    <w:qFormat/>
    <w:uiPriority w:val="0"/>
    <w:pPr>
      <w:tabs>
        <w:tab w:val="left" w:pos="567"/>
      </w:tabs>
      <w:spacing w:before="120" w:line="22" w:lineRule="atLeast"/>
    </w:pPr>
    <w:rPr>
      <w:rFonts w:ascii="宋体" w:hAnsi="宋体"/>
      <w:sz w:val="24"/>
    </w:rPr>
  </w:style>
  <w:style w:type="paragraph" w:styleId="12">
    <w:name w:val="toc 7"/>
    <w:basedOn w:val="1"/>
    <w:next w:val="1"/>
    <w:qFormat/>
    <w:uiPriority w:val="0"/>
    <w:pPr>
      <w:ind w:left="1260"/>
      <w:jc w:val="left"/>
    </w:pPr>
    <w:rPr>
      <w:rFonts w:ascii="Calibri" w:hAnsi="Calibri" w:cs="Calibri"/>
      <w:sz w:val="18"/>
      <w:szCs w:val="18"/>
    </w:rPr>
  </w:style>
  <w:style w:type="paragraph" w:styleId="13">
    <w:name w:val="Normal Indent"/>
    <w:basedOn w:val="1"/>
    <w:link w:val="64"/>
    <w:qFormat/>
    <w:uiPriority w:val="0"/>
    <w:pPr>
      <w:autoSpaceDE w:val="0"/>
      <w:autoSpaceDN w:val="0"/>
      <w:adjustRightInd w:val="0"/>
      <w:ind w:firstLine="420"/>
      <w:jc w:val="left"/>
    </w:pPr>
    <w:rPr>
      <w:rFonts w:ascii="宋体"/>
      <w:sz w:val="24"/>
    </w:rPr>
  </w:style>
  <w:style w:type="paragraph" w:styleId="14">
    <w:name w:val="caption"/>
    <w:basedOn w:val="1"/>
    <w:next w:val="1"/>
    <w:qFormat/>
    <w:uiPriority w:val="0"/>
    <w:pPr>
      <w:spacing w:line="480" w:lineRule="auto"/>
    </w:pPr>
    <w:rPr>
      <w:rFonts w:ascii="华文中宋" w:hAnsi="华文中宋" w:eastAsia="华文中宋"/>
      <w:sz w:val="36"/>
      <w:szCs w:val="20"/>
    </w:rPr>
  </w:style>
  <w:style w:type="paragraph" w:styleId="15">
    <w:name w:val="Document Map"/>
    <w:basedOn w:val="1"/>
    <w:link w:val="65"/>
    <w:qFormat/>
    <w:uiPriority w:val="0"/>
    <w:pPr>
      <w:shd w:val="clear" w:color="auto" w:fill="000080"/>
    </w:pPr>
  </w:style>
  <w:style w:type="paragraph" w:styleId="16">
    <w:name w:val="annotation text"/>
    <w:basedOn w:val="1"/>
    <w:link w:val="66"/>
    <w:qFormat/>
    <w:uiPriority w:val="0"/>
    <w:pPr>
      <w:jc w:val="left"/>
    </w:pPr>
  </w:style>
  <w:style w:type="paragraph" w:styleId="17">
    <w:name w:val="Body Text 3"/>
    <w:basedOn w:val="1"/>
    <w:link w:val="67"/>
    <w:qFormat/>
    <w:uiPriority w:val="0"/>
    <w:pPr>
      <w:spacing w:after="120"/>
    </w:pPr>
    <w:rPr>
      <w:sz w:val="16"/>
      <w:szCs w:val="16"/>
    </w:rPr>
  </w:style>
  <w:style w:type="paragraph" w:styleId="18">
    <w:name w:val="Body Text Indent"/>
    <w:basedOn w:val="1"/>
    <w:link w:val="69"/>
    <w:qFormat/>
    <w:uiPriority w:val="0"/>
    <w:pPr>
      <w:spacing w:line="360" w:lineRule="auto"/>
      <w:ind w:firstLine="570"/>
    </w:pPr>
    <w:rPr>
      <w:sz w:val="24"/>
    </w:rPr>
  </w:style>
  <w:style w:type="paragraph" w:styleId="19">
    <w:name w:val="List 2"/>
    <w:basedOn w:val="1"/>
    <w:qFormat/>
    <w:uiPriority w:val="0"/>
    <w:pPr>
      <w:ind w:left="100" w:leftChars="200" w:hanging="200" w:hangingChars="200"/>
    </w:pPr>
  </w:style>
  <w:style w:type="paragraph" w:styleId="20">
    <w:name w:val="Block Text"/>
    <w:basedOn w:val="1"/>
    <w:qFormat/>
    <w:uiPriority w:val="0"/>
    <w:pPr>
      <w:widowControl/>
      <w:ind w:left="480" w:right="-341" w:firstLine="513"/>
    </w:pPr>
    <w:rPr>
      <w:kern w:val="0"/>
      <w:sz w:val="24"/>
      <w:szCs w:val="20"/>
    </w:rPr>
  </w:style>
  <w:style w:type="paragraph" w:styleId="21">
    <w:name w:val="toc 5"/>
    <w:basedOn w:val="1"/>
    <w:next w:val="1"/>
    <w:qFormat/>
    <w:uiPriority w:val="0"/>
    <w:pPr>
      <w:ind w:left="840"/>
      <w:jc w:val="left"/>
    </w:pPr>
    <w:rPr>
      <w:rFonts w:ascii="Calibri" w:hAnsi="Calibri" w:cs="Calibri"/>
      <w:sz w:val="18"/>
      <w:szCs w:val="18"/>
    </w:rPr>
  </w:style>
  <w:style w:type="paragraph" w:styleId="22">
    <w:name w:val="toc 3"/>
    <w:basedOn w:val="1"/>
    <w:next w:val="1"/>
    <w:qFormat/>
    <w:uiPriority w:val="39"/>
    <w:pPr>
      <w:ind w:left="420"/>
      <w:jc w:val="left"/>
    </w:pPr>
    <w:rPr>
      <w:rFonts w:ascii="Calibri" w:hAnsi="Calibri" w:cs="Calibri"/>
      <w:i/>
      <w:iCs/>
      <w:sz w:val="20"/>
      <w:szCs w:val="20"/>
    </w:rPr>
  </w:style>
  <w:style w:type="paragraph" w:styleId="23">
    <w:name w:val="Plain Text"/>
    <w:basedOn w:val="1"/>
    <w:link w:val="70"/>
    <w:qFormat/>
    <w:uiPriority w:val="0"/>
    <w:rPr>
      <w:rFonts w:hint="eastAsia" w:ascii="宋体" w:hAnsi="Courier New"/>
      <w:szCs w:val="20"/>
    </w:rPr>
  </w:style>
  <w:style w:type="paragraph" w:styleId="24">
    <w:name w:val="toc 8"/>
    <w:basedOn w:val="1"/>
    <w:next w:val="1"/>
    <w:qFormat/>
    <w:uiPriority w:val="0"/>
    <w:pPr>
      <w:ind w:left="1470"/>
      <w:jc w:val="left"/>
    </w:pPr>
    <w:rPr>
      <w:rFonts w:ascii="Calibri" w:hAnsi="Calibri" w:cs="Calibri"/>
      <w:sz w:val="18"/>
      <w:szCs w:val="18"/>
    </w:rPr>
  </w:style>
  <w:style w:type="paragraph" w:styleId="25">
    <w:name w:val="Date"/>
    <w:basedOn w:val="1"/>
    <w:next w:val="1"/>
    <w:link w:val="71"/>
    <w:qFormat/>
    <w:uiPriority w:val="0"/>
    <w:pPr>
      <w:ind w:left="100" w:leftChars="2500"/>
    </w:pPr>
    <w:rPr>
      <w:rFonts w:ascii="仿宋_GB2312" w:hAnsi="宋体" w:eastAsia="仿宋_GB2312"/>
      <w:color w:val="000000"/>
      <w:sz w:val="24"/>
    </w:rPr>
  </w:style>
  <w:style w:type="paragraph" w:styleId="26">
    <w:name w:val="Body Text Indent 2"/>
    <w:basedOn w:val="1"/>
    <w:link w:val="72"/>
    <w:qFormat/>
    <w:uiPriority w:val="0"/>
    <w:pPr>
      <w:ind w:firstLine="480" w:firstLineChars="200"/>
    </w:pPr>
    <w:rPr>
      <w:rFonts w:ascii="仿宋_GB2312" w:eastAsia="仿宋_GB2312"/>
      <w:sz w:val="24"/>
    </w:rPr>
  </w:style>
  <w:style w:type="paragraph" w:styleId="27">
    <w:name w:val="Balloon Text"/>
    <w:basedOn w:val="1"/>
    <w:link w:val="73"/>
    <w:qFormat/>
    <w:uiPriority w:val="0"/>
    <w:rPr>
      <w:sz w:val="18"/>
      <w:szCs w:val="18"/>
    </w:rPr>
  </w:style>
  <w:style w:type="paragraph" w:styleId="28">
    <w:name w:val="footer"/>
    <w:basedOn w:val="1"/>
    <w:link w:val="74"/>
    <w:qFormat/>
    <w:uiPriority w:val="99"/>
    <w:pPr>
      <w:tabs>
        <w:tab w:val="center" w:pos="4153"/>
        <w:tab w:val="right" w:pos="8306"/>
      </w:tabs>
      <w:autoSpaceDE w:val="0"/>
      <w:autoSpaceDN w:val="0"/>
      <w:adjustRightInd w:val="0"/>
      <w:snapToGrid w:val="0"/>
      <w:jc w:val="left"/>
    </w:pPr>
    <w:rPr>
      <w:rFonts w:ascii="宋体"/>
      <w:kern w:val="0"/>
      <w:sz w:val="18"/>
      <w:szCs w:val="20"/>
    </w:rPr>
  </w:style>
  <w:style w:type="paragraph" w:styleId="29">
    <w:name w:val="envelope return"/>
    <w:basedOn w:val="1"/>
    <w:qFormat/>
    <w:uiPriority w:val="0"/>
    <w:pPr>
      <w:tabs>
        <w:tab w:val="left" w:pos="1332"/>
      </w:tabs>
    </w:pPr>
    <w:rPr>
      <w:rFonts w:ascii="Calibri" w:hAnsi="Calibri"/>
    </w:rPr>
  </w:style>
  <w:style w:type="paragraph" w:styleId="30">
    <w:name w:val="header"/>
    <w:basedOn w:val="1"/>
    <w:link w:val="75"/>
    <w:qFormat/>
    <w:uiPriority w:val="0"/>
    <w:pPr>
      <w:pBdr>
        <w:bottom w:val="single" w:color="auto" w:sz="6" w:space="1"/>
      </w:pBdr>
      <w:tabs>
        <w:tab w:val="center" w:pos="4153"/>
        <w:tab w:val="right" w:pos="8306"/>
      </w:tabs>
      <w:snapToGrid w:val="0"/>
      <w:jc w:val="center"/>
    </w:pPr>
    <w:rPr>
      <w:sz w:val="18"/>
      <w:szCs w:val="18"/>
    </w:rPr>
  </w:style>
  <w:style w:type="paragraph" w:styleId="31">
    <w:name w:val="toc 1"/>
    <w:basedOn w:val="1"/>
    <w:next w:val="1"/>
    <w:qFormat/>
    <w:uiPriority w:val="39"/>
    <w:pPr>
      <w:spacing w:before="120" w:after="120"/>
      <w:jc w:val="left"/>
    </w:pPr>
    <w:rPr>
      <w:rFonts w:ascii="Calibri" w:hAnsi="Calibri" w:cs="Calibri"/>
      <w:b/>
      <w:bCs/>
      <w:caps/>
      <w:sz w:val="20"/>
      <w:szCs w:val="20"/>
    </w:rPr>
  </w:style>
  <w:style w:type="paragraph" w:styleId="32">
    <w:name w:val="toc 4"/>
    <w:basedOn w:val="1"/>
    <w:next w:val="1"/>
    <w:qFormat/>
    <w:uiPriority w:val="39"/>
    <w:pPr>
      <w:ind w:left="630"/>
      <w:jc w:val="left"/>
    </w:pPr>
    <w:rPr>
      <w:rFonts w:ascii="Calibri" w:hAnsi="Calibri" w:cs="Calibri"/>
      <w:sz w:val="18"/>
      <w:szCs w:val="18"/>
    </w:rPr>
  </w:style>
  <w:style w:type="paragraph" w:styleId="33">
    <w:name w:val="toc 6"/>
    <w:basedOn w:val="1"/>
    <w:next w:val="1"/>
    <w:qFormat/>
    <w:uiPriority w:val="0"/>
    <w:pPr>
      <w:ind w:left="1050"/>
      <w:jc w:val="left"/>
    </w:pPr>
    <w:rPr>
      <w:rFonts w:ascii="Calibri" w:hAnsi="Calibri" w:cs="Calibri"/>
      <w:sz w:val="18"/>
      <w:szCs w:val="18"/>
    </w:rPr>
  </w:style>
  <w:style w:type="paragraph" w:styleId="34">
    <w:name w:val="Body Text Indent 3"/>
    <w:basedOn w:val="1"/>
    <w:link w:val="76"/>
    <w:qFormat/>
    <w:uiPriority w:val="0"/>
    <w:pPr>
      <w:autoSpaceDE w:val="0"/>
      <w:autoSpaceDN w:val="0"/>
      <w:adjustRightInd w:val="0"/>
      <w:spacing w:before="120" w:line="22" w:lineRule="atLeast"/>
      <w:ind w:left="720" w:firstLine="480"/>
      <w:jc w:val="left"/>
    </w:pPr>
    <w:rPr>
      <w:rFonts w:ascii="宋体"/>
      <w:kern w:val="0"/>
      <w:sz w:val="24"/>
      <w:szCs w:val="20"/>
    </w:rPr>
  </w:style>
  <w:style w:type="paragraph" w:styleId="35">
    <w:name w:val="toc 2"/>
    <w:basedOn w:val="1"/>
    <w:next w:val="1"/>
    <w:qFormat/>
    <w:uiPriority w:val="39"/>
    <w:pPr>
      <w:ind w:left="210"/>
      <w:jc w:val="left"/>
    </w:pPr>
    <w:rPr>
      <w:rFonts w:ascii="Calibri" w:hAnsi="Calibri" w:cs="Calibri"/>
      <w:smallCaps/>
      <w:sz w:val="20"/>
      <w:szCs w:val="20"/>
    </w:rPr>
  </w:style>
  <w:style w:type="paragraph" w:styleId="36">
    <w:name w:val="toc 9"/>
    <w:basedOn w:val="1"/>
    <w:next w:val="1"/>
    <w:qFormat/>
    <w:uiPriority w:val="0"/>
    <w:pPr>
      <w:ind w:left="1680"/>
      <w:jc w:val="left"/>
    </w:pPr>
    <w:rPr>
      <w:rFonts w:ascii="Calibri" w:hAnsi="Calibri" w:cs="Calibri"/>
      <w:sz w:val="18"/>
      <w:szCs w:val="18"/>
    </w:rPr>
  </w:style>
  <w:style w:type="paragraph" w:styleId="37">
    <w:name w:val="HTML Preformatted"/>
    <w:basedOn w:val="1"/>
    <w:link w:val="7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8">
    <w:name w:val="Normal (Web)"/>
    <w:basedOn w:val="1"/>
    <w:unhideWhenUsed/>
    <w:qFormat/>
    <w:uiPriority w:val="0"/>
    <w:pPr>
      <w:widowControl/>
      <w:spacing w:before="100" w:beforeAutospacing="1" w:after="100" w:afterAutospacing="1"/>
      <w:jc w:val="left"/>
    </w:pPr>
    <w:rPr>
      <w:rFonts w:ascii="宋体" w:hAnsi="宋体" w:cs="宋体"/>
      <w:kern w:val="0"/>
      <w:sz w:val="24"/>
    </w:rPr>
  </w:style>
  <w:style w:type="paragraph" w:styleId="39">
    <w:name w:val="index 1"/>
    <w:basedOn w:val="1"/>
    <w:next w:val="1"/>
    <w:qFormat/>
    <w:uiPriority w:val="0"/>
    <w:rPr>
      <w:szCs w:val="20"/>
    </w:rPr>
  </w:style>
  <w:style w:type="paragraph" w:styleId="40">
    <w:name w:val="Title"/>
    <w:basedOn w:val="1"/>
    <w:link w:val="78"/>
    <w:qFormat/>
    <w:uiPriority w:val="0"/>
    <w:pPr>
      <w:jc w:val="center"/>
      <w:outlineLvl w:val="0"/>
    </w:pPr>
    <w:rPr>
      <w:b/>
      <w:sz w:val="32"/>
      <w:szCs w:val="20"/>
    </w:rPr>
  </w:style>
  <w:style w:type="paragraph" w:styleId="41">
    <w:name w:val="annotation subject"/>
    <w:basedOn w:val="16"/>
    <w:next w:val="16"/>
    <w:link w:val="79"/>
    <w:qFormat/>
    <w:uiPriority w:val="0"/>
    <w:rPr>
      <w:b/>
      <w:bCs/>
    </w:rPr>
  </w:style>
  <w:style w:type="paragraph" w:styleId="42">
    <w:name w:val="Body Text First Indent"/>
    <w:basedOn w:val="2"/>
    <w:qFormat/>
    <w:uiPriority w:val="0"/>
    <w:pPr>
      <w:ind w:firstLine="420" w:firstLineChars="100"/>
    </w:pPr>
    <w:rPr>
      <w:rFonts w:ascii="Calibri" w:hAnsi="Calibri" w:cs="Calibri"/>
      <w:sz w:val="28"/>
      <w:szCs w:val="28"/>
    </w:rPr>
  </w:style>
  <w:style w:type="paragraph" w:styleId="43">
    <w:name w:val="Body Text First Indent 2"/>
    <w:basedOn w:val="18"/>
    <w:link w:val="80"/>
    <w:qFormat/>
    <w:uiPriority w:val="0"/>
    <w:pPr>
      <w:spacing w:after="120" w:line="240" w:lineRule="auto"/>
      <w:ind w:right="-29" w:rightChars="-14" w:firstLine="0"/>
      <w:jc w:val="left"/>
    </w:pPr>
    <w:rPr>
      <w:szCs w:val="20"/>
    </w:rPr>
  </w:style>
  <w:style w:type="table" w:styleId="45">
    <w:name w:val="Table Grid"/>
    <w:basedOn w:val="44"/>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46">
    <w:name w:val="Medium Grid 1 Accent 2"/>
    <w:basedOn w:val="44"/>
    <w:qFormat/>
    <w:uiPriority w:val="0"/>
    <w:rPr>
      <w:kern w:val="2"/>
      <w:sz w:val="21"/>
      <w:szCs w:val="24"/>
    </w:rPr>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48">
    <w:name w:val="Strong"/>
    <w:qFormat/>
    <w:uiPriority w:val="22"/>
    <w:rPr>
      <w:b/>
      <w:bCs/>
    </w:rPr>
  </w:style>
  <w:style w:type="character" w:styleId="49">
    <w:name w:val="page number"/>
    <w:qFormat/>
    <w:uiPriority w:val="0"/>
  </w:style>
  <w:style w:type="character" w:styleId="50">
    <w:name w:val="FollowedHyperlink"/>
    <w:qFormat/>
    <w:uiPriority w:val="0"/>
    <w:rPr>
      <w:color w:val="800080"/>
      <w:u w:val="single"/>
    </w:rPr>
  </w:style>
  <w:style w:type="character" w:styleId="51">
    <w:name w:val="Emphasis"/>
    <w:qFormat/>
    <w:uiPriority w:val="0"/>
    <w:rPr>
      <w:color w:val="CC0033"/>
    </w:rPr>
  </w:style>
  <w:style w:type="character" w:styleId="52">
    <w:name w:val="Hyperlink"/>
    <w:qFormat/>
    <w:uiPriority w:val="99"/>
    <w:rPr>
      <w:color w:val="0000FF"/>
      <w:u w:val="single"/>
    </w:rPr>
  </w:style>
  <w:style w:type="character" w:styleId="53">
    <w:name w:val="annotation reference"/>
    <w:qFormat/>
    <w:uiPriority w:val="0"/>
    <w:rPr>
      <w:sz w:val="21"/>
      <w:szCs w:val="21"/>
    </w:rPr>
  </w:style>
  <w:style w:type="character" w:styleId="54">
    <w:name w:val="HTML Cite"/>
    <w:qFormat/>
    <w:uiPriority w:val="0"/>
    <w:rPr>
      <w:i/>
      <w:iCs/>
    </w:rPr>
  </w:style>
  <w:style w:type="character" w:customStyle="1" w:styleId="55">
    <w:name w:val="标题 1 字符"/>
    <w:link w:val="3"/>
    <w:qFormat/>
    <w:uiPriority w:val="0"/>
    <w:rPr>
      <w:rFonts w:ascii="宋体"/>
      <w:b/>
      <w:kern w:val="44"/>
      <w:sz w:val="32"/>
    </w:rPr>
  </w:style>
  <w:style w:type="character" w:customStyle="1" w:styleId="56">
    <w:name w:val="标题 2 字符"/>
    <w:link w:val="4"/>
    <w:qFormat/>
    <w:uiPriority w:val="0"/>
    <w:rPr>
      <w:rFonts w:ascii="Arial" w:hAnsi="Arial" w:eastAsia="黑体"/>
      <w:b/>
      <w:sz w:val="30"/>
      <w:lang w:val="en-US" w:eastAsia="zh-CN" w:bidi="ar-SA"/>
    </w:rPr>
  </w:style>
  <w:style w:type="character" w:customStyle="1" w:styleId="57">
    <w:name w:val="标题 3 字符"/>
    <w:link w:val="5"/>
    <w:qFormat/>
    <w:uiPriority w:val="0"/>
    <w:rPr>
      <w:rFonts w:ascii="宋体" w:eastAsia="宋体"/>
      <w:b/>
      <w:sz w:val="24"/>
      <w:u w:val="single"/>
      <w:lang w:val="en-US" w:eastAsia="zh-CN" w:bidi="ar-SA"/>
    </w:rPr>
  </w:style>
  <w:style w:type="character" w:customStyle="1" w:styleId="58">
    <w:name w:val="标题 4 字符"/>
    <w:link w:val="6"/>
    <w:qFormat/>
    <w:uiPriority w:val="0"/>
    <w:rPr>
      <w:rFonts w:ascii="Arial" w:hAnsi="Arial" w:eastAsia="黑体"/>
      <w:b/>
      <w:sz w:val="28"/>
    </w:rPr>
  </w:style>
  <w:style w:type="character" w:customStyle="1" w:styleId="59">
    <w:name w:val="标题 5 字符"/>
    <w:link w:val="7"/>
    <w:qFormat/>
    <w:uiPriority w:val="0"/>
    <w:rPr>
      <w:b/>
      <w:sz w:val="28"/>
    </w:rPr>
  </w:style>
  <w:style w:type="character" w:customStyle="1" w:styleId="60">
    <w:name w:val="标题 6 字符"/>
    <w:link w:val="8"/>
    <w:qFormat/>
    <w:uiPriority w:val="0"/>
    <w:rPr>
      <w:rFonts w:ascii="Arial" w:hAnsi="Arial" w:eastAsia="黑体"/>
      <w:b/>
      <w:sz w:val="24"/>
    </w:rPr>
  </w:style>
  <w:style w:type="character" w:customStyle="1" w:styleId="61">
    <w:name w:val="标题 7 字符"/>
    <w:link w:val="9"/>
    <w:qFormat/>
    <w:uiPriority w:val="0"/>
    <w:rPr>
      <w:b/>
      <w:sz w:val="24"/>
    </w:rPr>
  </w:style>
  <w:style w:type="character" w:customStyle="1" w:styleId="62">
    <w:name w:val="标题 8 字符"/>
    <w:link w:val="10"/>
    <w:qFormat/>
    <w:uiPriority w:val="0"/>
    <w:rPr>
      <w:rFonts w:ascii="Arial" w:hAnsi="Arial" w:eastAsia="黑体"/>
      <w:sz w:val="24"/>
    </w:rPr>
  </w:style>
  <w:style w:type="character" w:customStyle="1" w:styleId="63">
    <w:name w:val="标题 9 字符"/>
    <w:link w:val="11"/>
    <w:qFormat/>
    <w:uiPriority w:val="0"/>
    <w:rPr>
      <w:rFonts w:ascii="Arial" w:hAnsi="Arial" w:eastAsia="黑体"/>
      <w:sz w:val="21"/>
    </w:rPr>
  </w:style>
  <w:style w:type="character" w:customStyle="1" w:styleId="64">
    <w:name w:val="正文缩进 字符"/>
    <w:link w:val="13"/>
    <w:qFormat/>
    <w:uiPriority w:val="0"/>
    <w:rPr>
      <w:rFonts w:ascii="宋体" w:eastAsia="宋体"/>
      <w:kern w:val="2"/>
      <w:sz w:val="24"/>
      <w:szCs w:val="24"/>
      <w:lang w:val="en-US" w:eastAsia="zh-CN" w:bidi="ar-SA"/>
    </w:rPr>
  </w:style>
  <w:style w:type="character" w:customStyle="1" w:styleId="65">
    <w:name w:val="文档结构图 字符"/>
    <w:link w:val="15"/>
    <w:qFormat/>
    <w:uiPriority w:val="0"/>
    <w:rPr>
      <w:kern w:val="2"/>
      <w:sz w:val="21"/>
      <w:szCs w:val="24"/>
      <w:shd w:val="clear" w:color="auto" w:fill="000080"/>
    </w:rPr>
  </w:style>
  <w:style w:type="character" w:customStyle="1" w:styleId="66">
    <w:name w:val="批注文字 字符1"/>
    <w:link w:val="16"/>
    <w:qFormat/>
    <w:uiPriority w:val="0"/>
    <w:rPr>
      <w:kern w:val="2"/>
      <w:sz w:val="21"/>
      <w:szCs w:val="24"/>
    </w:rPr>
  </w:style>
  <w:style w:type="character" w:customStyle="1" w:styleId="67">
    <w:name w:val="正文文本 3 字符"/>
    <w:link w:val="17"/>
    <w:qFormat/>
    <w:uiPriority w:val="0"/>
    <w:rPr>
      <w:kern w:val="2"/>
      <w:sz w:val="16"/>
      <w:szCs w:val="16"/>
    </w:rPr>
  </w:style>
  <w:style w:type="character" w:customStyle="1" w:styleId="68">
    <w:name w:val="正文文本 字符"/>
    <w:link w:val="2"/>
    <w:qFormat/>
    <w:uiPriority w:val="0"/>
    <w:rPr>
      <w:rFonts w:ascii="宋体" w:hAnsi="宋体"/>
      <w:kern w:val="2"/>
      <w:sz w:val="24"/>
      <w:szCs w:val="24"/>
    </w:rPr>
  </w:style>
  <w:style w:type="character" w:customStyle="1" w:styleId="69">
    <w:name w:val="正文文本缩进 字符"/>
    <w:link w:val="18"/>
    <w:qFormat/>
    <w:uiPriority w:val="0"/>
    <w:rPr>
      <w:rFonts w:eastAsia="宋体"/>
      <w:kern w:val="2"/>
      <w:sz w:val="24"/>
      <w:szCs w:val="24"/>
      <w:lang w:val="en-US" w:eastAsia="zh-CN" w:bidi="ar-SA"/>
    </w:rPr>
  </w:style>
  <w:style w:type="character" w:customStyle="1" w:styleId="70">
    <w:name w:val="纯文本 字符2"/>
    <w:link w:val="23"/>
    <w:qFormat/>
    <w:uiPriority w:val="0"/>
    <w:rPr>
      <w:rFonts w:hint="eastAsia" w:ascii="宋体" w:hAnsi="Courier New" w:eastAsia="宋体" w:cs="宋体"/>
      <w:kern w:val="2"/>
      <w:sz w:val="21"/>
    </w:rPr>
  </w:style>
  <w:style w:type="character" w:customStyle="1" w:styleId="71">
    <w:name w:val="日期 字符"/>
    <w:link w:val="25"/>
    <w:qFormat/>
    <w:uiPriority w:val="0"/>
    <w:rPr>
      <w:rFonts w:ascii="仿宋_GB2312" w:hAnsi="宋体" w:eastAsia="仿宋_GB2312"/>
      <w:color w:val="000000"/>
      <w:kern w:val="2"/>
      <w:sz w:val="24"/>
      <w:szCs w:val="24"/>
    </w:rPr>
  </w:style>
  <w:style w:type="character" w:customStyle="1" w:styleId="72">
    <w:name w:val="正文文本缩进 2 字符"/>
    <w:link w:val="26"/>
    <w:qFormat/>
    <w:uiPriority w:val="0"/>
    <w:rPr>
      <w:rFonts w:ascii="仿宋_GB2312" w:eastAsia="仿宋_GB2312"/>
      <w:kern w:val="2"/>
      <w:sz w:val="24"/>
      <w:szCs w:val="24"/>
    </w:rPr>
  </w:style>
  <w:style w:type="character" w:customStyle="1" w:styleId="73">
    <w:name w:val="批注框文本 字符"/>
    <w:link w:val="27"/>
    <w:qFormat/>
    <w:uiPriority w:val="0"/>
    <w:rPr>
      <w:kern w:val="2"/>
      <w:sz w:val="18"/>
      <w:szCs w:val="18"/>
    </w:rPr>
  </w:style>
  <w:style w:type="character" w:customStyle="1" w:styleId="74">
    <w:name w:val="页脚 字符"/>
    <w:link w:val="28"/>
    <w:qFormat/>
    <w:uiPriority w:val="99"/>
    <w:rPr>
      <w:rFonts w:ascii="宋体" w:eastAsia="宋体"/>
      <w:sz w:val="18"/>
      <w:lang w:val="en-US" w:eastAsia="zh-CN" w:bidi="ar-SA"/>
    </w:rPr>
  </w:style>
  <w:style w:type="character" w:customStyle="1" w:styleId="75">
    <w:name w:val="页眉 字符"/>
    <w:link w:val="30"/>
    <w:qFormat/>
    <w:uiPriority w:val="0"/>
    <w:rPr>
      <w:rFonts w:eastAsia="宋体"/>
      <w:kern w:val="2"/>
      <w:sz w:val="18"/>
      <w:szCs w:val="18"/>
      <w:lang w:val="en-US" w:eastAsia="zh-CN" w:bidi="ar-SA"/>
    </w:rPr>
  </w:style>
  <w:style w:type="character" w:customStyle="1" w:styleId="76">
    <w:name w:val="正文文本缩进 3 字符"/>
    <w:link w:val="34"/>
    <w:qFormat/>
    <w:uiPriority w:val="0"/>
    <w:rPr>
      <w:rFonts w:ascii="宋体"/>
      <w:sz w:val="24"/>
    </w:rPr>
  </w:style>
  <w:style w:type="character" w:customStyle="1" w:styleId="77">
    <w:name w:val="HTML 预设格式 字符"/>
    <w:link w:val="37"/>
    <w:qFormat/>
    <w:uiPriority w:val="0"/>
    <w:rPr>
      <w:rFonts w:ascii="宋体" w:hAnsi="宋体" w:cs="宋体"/>
      <w:sz w:val="24"/>
      <w:szCs w:val="24"/>
    </w:rPr>
  </w:style>
  <w:style w:type="character" w:customStyle="1" w:styleId="78">
    <w:name w:val="标题 字符"/>
    <w:link w:val="40"/>
    <w:qFormat/>
    <w:uiPriority w:val="0"/>
    <w:rPr>
      <w:b/>
      <w:kern w:val="2"/>
      <w:sz w:val="32"/>
    </w:rPr>
  </w:style>
  <w:style w:type="character" w:customStyle="1" w:styleId="79">
    <w:name w:val="批注主题 字符"/>
    <w:link w:val="41"/>
    <w:qFormat/>
    <w:uiPriority w:val="0"/>
    <w:rPr>
      <w:rFonts w:ascii="Times New Roman" w:hAnsi="Times New Roman" w:eastAsia="宋体" w:cs="Times New Roman"/>
      <w:b/>
      <w:bCs/>
      <w:kern w:val="2"/>
      <w:sz w:val="21"/>
      <w:szCs w:val="24"/>
      <w:lang w:val="en-US" w:eastAsia="zh-CN" w:bidi="ar-SA"/>
    </w:rPr>
  </w:style>
  <w:style w:type="character" w:customStyle="1" w:styleId="80">
    <w:name w:val="正文文本首行缩进 2 字符"/>
    <w:link w:val="43"/>
    <w:qFormat/>
    <w:uiPriority w:val="0"/>
    <w:rPr>
      <w:kern w:val="2"/>
      <w:sz w:val="24"/>
    </w:rPr>
  </w:style>
  <w:style w:type="character" w:customStyle="1" w:styleId="81">
    <w:name w:val="批注文字 字符"/>
    <w:qFormat/>
    <w:uiPriority w:val="0"/>
    <w:rPr>
      <w:rFonts w:ascii="Times New Roman" w:hAnsi="Times New Roman" w:eastAsia="宋体" w:cs="Times New Roman"/>
      <w:sz w:val="24"/>
      <w:lang w:val="en-US" w:eastAsia="zh-CN" w:bidi="ar-SA"/>
    </w:rPr>
  </w:style>
  <w:style w:type="paragraph" w:customStyle="1" w:styleId="82">
    <w:name w:val="正文1"/>
    <w:basedOn w:val="1"/>
    <w:qFormat/>
    <w:uiPriority w:val="0"/>
    <w:pPr>
      <w:adjustRightInd w:val="0"/>
      <w:spacing w:line="318" w:lineRule="atLeast"/>
      <w:ind w:left="369" w:firstLine="369"/>
      <w:textAlignment w:val="baseline"/>
    </w:pPr>
    <w:rPr>
      <w:rFonts w:ascii="宋体"/>
      <w:szCs w:val="20"/>
    </w:rPr>
  </w:style>
  <w:style w:type="character" w:customStyle="1" w:styleId="83">
    <w:name w:val="c21"/>
    <w:qFormat/>
    <w:uiPriority w:val="0"/>
    <w:rPr>
      <w:rFonts w:hint="default" w:ascii="ˎ̥" w:hAnsi="ˎ̥"/>
      <w:color w:val="000000"/>
      <w:sz w:val="20"/>
      <w:szCs w:val="20"/>
      <w:u w:val="none"/>
    </w:rPr>
  </w:style>
  <w:style w:type="character" w:customStyle="1" w:styleId="84">
    <w:name w:val="title4"/>
    <w:qFormat/>
    <w:uiPriority w:val="0"/>
    <w:rPr>
      <w:b/>
      <w:bCs/>
      <w:color w:val="1D87B3"/>
      <w:sz w:val="15"/>
      <w:szCs w:val="15"/>
    </w:rPr>
  </w:style>
  <w:style w:type="character" w:customStyle="1" w:styleId="85">
    <w:name w:val="标题 2 Char Char"/>
    <w:qFormat/>
    <w:uiPriority w:val="0"/>
    <w:rPr>
      <w:rFonts w:ascii="Arial" w:hAnsi="Arial" w:eastAsia="黑体"/>
      <w:b/>
      <w:bCs/>
      <w:kern w:val="2"/>
      <w:sz w:val="32"/>
      <w:szCs w:val="32"/>
      <w:lang w:val="en-US" w:eastAsia="zh-CN" w:bidi="ar-SA"/>
    </w:rPr>
  </w:style>
  <w:style w:type="character" w:customStyle="1" w:styleId="86">
    <w:name w:val="black1"/>
    <w:qFormat/>
    <w:uiPriority w:val="0"/>
    <w:rPr>
      <w:color w:val="000000"/>
    </w:rPr>
  </w:style>
  <w:style w:type="character" w:customStyle="1" w:styleId="87">
    <w:name w:val="street-address"/>
    <w:qFormat/>
    <w:uiPriority w:val="0"/>
  </w:style>
  <w:style w:type="character" w:customStyle="1" w:styleId="88">
    <w:name w:val="locality"/>
    <w:qFormat/>
    <w:uiPriority w:val="0"/>
  </w:style>
  <w:style w:type="character" w:customStyle="1" w:styleId="89">
    <w:name w:val="正文文本缩进 Char1"/>
    <w:link w:val="90"/>
    <w:qFormat/>
    <w:uiPriority w:val="0"/>
    <w:rPr>
      <w:rFonts w:ascii="宋体" w:hAnsi="宋体" w:eastAsia="宋体"/>
      <w:sz w:val="24"/>
      <w:szCs w:val="24"/>
      <w:lang w:bidi="ar-SA"/>
    </w:rPr>
  </w:style>
  <w:style w:type="paragraph" w:customStyle="1" w:styleId="90">
    <w:name w:val="正文文本缩进1"/>
    <w:basedOn w:val="1"/>
    <w:link w:val="89"/>
    <w:qFormat/>
    <w:uiPriority w:val="0"/>
    <w:pPr>
      <w:spacing w:line="480" w:lineRule="exact"/>
      <w:ind w:firstLine="480" w:firstLineChars="200"/>
    </w:pPr>
    <w:rPr>
      <w:rFonts w:ascii="宋体" w:hAnsi="宋体"/>
      <w:kern w:val="0"/>
      <w:sz w:val="24"/>
    </w:rPr>
  </w:style>
  <w:style w:type="character" w:customStyle="1" w:styleId="91">
    <w:name w:val="Char Char11"/>
    <w:qFormat/>
    <w:uiPriority w:val="0"/>
    <w:rPr>
      <w:rFonts w:ascii="宋体" w:eastAsia="宋体"/>
      <w:b/>
      <w:sz w:val="24"/>
      <w:u w:val="single"/>
      <w:lang w:val="en-US" w:eastAsia="zh-CN" w:bidi="ar-SA"/>
    </w:rPr>
  </w:style>
  <w:style w:type="character" w:customStyle="1" w:styleId="92">
    <w:name w:val="txt"/>
    <w:qFormat/>
    <w:uiPriority w:val="0"/>
  </w:style>
  <w:style w:type="character" w:customStyle="1" w:styleId="93">
    <w:name w:val="正文缩进 Char Char"/>
    <w:link w:val="94"/>
    <w:qFormat/>
    <w:uiPriority w:val="0"/>
    <w:rPr>
      <w:rFonts w:ascii="宋体" w:eastAsia="宋体"/>
      <w:snapToGrid w:val="0"/>
      <w:color w:val="000000"/>
      <w:kern w:val="28"/>
      <w:sz w:val="28"/>
      <w:lang w:bidi="ar-SA"/>
    </w:rPr>
  </w:style>
  <w:style w:type="paragraph" w:customStyle="1" w:styleId="94">
    <w:name w:val="正文缩进1"/>
    <w:basedOn w:val="1"/>
    <w:link w:val="93"/>
    <w:qFormat/>
    <w:uiPriority w:val="0"/>
    <w:pPr>
      <w:widowControl/>
      <w:adjustRightInd w:val="0"/>
      <w:snapToGrid w:val="0"/>
      <w:spacing w:line="480" w:lineRule="exact"/>
      <w:ind w:firstLine="567"/>
    </w:pPr>
    <w:rPr>
      <w:rFonts w:ascii="宋体"/>
      <w:snapToGrid w:val="0"/>
      <w:color w:val="000000"/>
      <w:kern w:val="28"/>
      <w:sz w:val="28"/>
      <w:szCs w:val="20"/>
    </w:rPr>
  </w:style>
  <w:style w:type="character" w:customStyle="1" w:styleId="95">
    <w:name w:val="普通文字1 Char1"/>
    <w:qFormat/>
    <w:uiPriority w:val="0"/>
    <w:rPr>
      <w:rFonts w:ascii="宋体" w:hAnsi="Courier New" w:eastAsia="宋体"/>
      <w:kern w:val="2"/>
      <w:sz w:val="21"/>
      <w:lang w:val="en-US" w:eastAsia="zh-CN" w:bidi="ar-SA"/>
    </w:rPr>
  </w:style>
  <w:style w:type="character" w:customStyle="1" w:styleId="96">
    <w:name w:val="chanpin1"/>
    <w:qFormat/>
    <w:uiPriority w:val="0"/>
    <w:rPr>
      <w:rFonts w:hint="default" w:ascii="ˎ̥" w:hAnsi="ˎ̥"/>
      <w:color w:val="000000"/>
      <w:sz w:val="20"/>
      <w:szCs w:val="20"/>
      <w:u w:val="none"/>
    </w:rPr>
  </w:style>
  <w:style w:type="character" w:customStyle="1" w:styleId="97">
    <w:name w:val="列表段落 字符"/>
    <w:link w:val="98"/>
    <w:qFormat/>
    <w:uiPriority w:val="34"/>
    <w:rPr>
      <w:rFonts w:ascii="Calibri" w:hAnsi="Calibri" w:eastAsia="宋体"/>
      <w:kern w:val="2"/>
      <w:sz w:val="21"/>
      <w:szCs w:val="22"/>
      <w:lang w:val="en-US" w:eastAsia="zh-CN" w:bidi="ar-SA"/>
    </w:rPr>
  </w:style>
  <w:style w:type="paragraph" w:customStyle="1" w:styleId="98">
    <w:name w:val="列出段落1"/>
    <w:basedOn w:val="1"/>
    <w:link w:val="97"/>
    <w:qFormat/>
    <w:uiPriority w:val="0"/>
    <w:pPr>
      <w:ind w:firstLine="420" w:firstLineChars="200"/>
    </w:pPr>
    <w:rPr>
      <w:rFonts w:ascii="Calibri" w:hAnsi="Calibri"/>
      <w:szCs w:val="22"/>
    </w:rPr>
  </w:style>
  <w:style w:type="character" w:customStyle="1" w:styleId="99">
    <w:name w:val="标题 3 Char Char"/>
    <w:qFormat/>
    <w:uiPriority w:val="0"/>
    <w:rPr>
      <w:rFonts w:eastAsia="宋体"/>
      <w:b/>
      <w:bCs/>
      <w:kern w:val="2"/>
      <w:sz w:val="32"/>
      <w:szCs w:val="32"/>
      <w:lang w:val="en-US" w:eastAsia="zh-CN" w:bidi="ar-SA"/>
    </w:rPr>
  </w:style>
  <w:style w:type="character" w:customStyle="1" w:styleId="100">
    <w:name w:val="段1 Char"/>
    <w:qFormat/>
    <w:uiPriority w:val="0"/>
    <w:rPr>
      <w:rFonts w:ascii="宋体" w:eastAsia="宋体"/>
      <w:sz w:val="24"/>
      <w:lang w:val="en-US" w:eastAsia="zh-CN" w:bidi="ar-SA"/>
    </w:rPr>
  </w:style>
  <w:style w:type="character" w:customStyle="1" w:styleId="101">
    <w:name w:val="chanpin拷贝"/>
    <w:qFormat/>
    <w:uiPriority w:val="0"/>
  </w:style>
  <w:style w:type="character" w:customStyle="1" w:styleId="102">
    <w:name w:val="纯文本 Char1"/>
    <w:qFormat/>
    <w:uiPriority w:val="0"/>
    <w:rPr>
      <w:rFonts w:ascii="宋体" w:hAnsi="Courier New" w:eastAsia="宋体"/>
      <w:kern w:val="2"/>
      <w:sz w:val="21"/>
      <w:lang w:val="en-US" w:eastAsia="zh-CN" w:bidi="ar-SA"/>
    </w:rPr>
  </w:style>
  <w:style w:type="character" w:customStyle="1" w:styleId="103">
    <w:name w:val="apple-style-span"/>
    <w:qFormat/>
    <w:uiPriority w:val="0"/>
    <w:rPr>
      <w:rFonts w:cs="Times New Roman"/>
    </w:rPr>
  </w:style>
  <w:style w:type="paragraph" w:customStyle="1" w:styleId="104">
    <w:name w:val="二级条标题"/>
    <w:basedOn w:val="105"/>
    <w:next w:val="1"/>
    <w:qFormat/>
    <w:uiPriority w:val="0"/>
    <w:pPr>
      <w:numPr>
        <w:ilvl w:val="0"/>
        <w:numId w:val="0"/>
      </w:numPr>
      <w:tabs>
        <w:tab w:val="left" w:pos="360"/>
        <w:tab w:val="left" w:pos="840"/>
      </w:tabs>
      <w:ind w:hanging="840"/>
      <w:outlineLvl w:val="2"/>
    </w:pPr>
    <w:rPr>
      <w:rFonts w:ascii="宋体" w:eastAsia="宋体"/>
      <w:b w:val="0"/>
    </w:rPr>
  </w:style>
  <w:style w:type="paragraph" w:customStyle="1" w:styleId="105">
    <w:name w:val="一级条标题"/>
    <w:basedOn w:val="106"/>
    <w:next w:val="1"/>
    <w:qFormat/>
    <w:uiPriority w:val="0"/>
    <w:pPr>
      <w:numPr>
        <w:ilvl w:val="1"/>
      </w:numPr>
      <w:tabs>
        <w:tab w:val="left" w:pos="360"/>
        <w:tab w:val="left" w:pos="840"/>
      </w:tabs>
      <w:ind w:left="0" w:hanging="840"/>
      <w:outlineLvl w:val="1"/>
    </w:pPr>
  </w:style>
  <w:style w:type="paragraph" w:customStyle="1" w:styleId="106">
    <w:name w:val="章标题"/>
    <w:next w:val="1"/>
    <w:qFormat/>
    <w:uiPriority w:val="0"/>
    <w:pPr>
      <w:numPr>
        <w:ilvl w:val="0"/>
        <w:numId w:val="1"/>
      </w:numPr>
      <w:spacing w:before="156" w:beforeLines="50" w:after="156" w:afterLines="50" w:line="460" w:lineRule="exact"/>
      <w:ind w:left="0"/>
      <w:jc w:val="both"/>
      <w:outlineLvl w:val="0"/>
    </w:pPr>
    <w:rPr>
      <w:rFonts w:ascii="黑体" w:hAnsi="Times New Roman" w:eastAsia="黑体" w:cs="Times New Roman"/>
      <w:b/>
      <w:sz w:val="28"/>
      <w:lang w:val="en-US" w:eastAsia="zh-CN" w:bidi="ar-SA"/>
    </w:rPr>
  </w:style>
  <w:style w:type="paragraph" w:customStyle="1" w:styleId="107">
    <w:name w:val="font7"/>
    <w:basedOn w:val="1"/>
    <w:qFormat/>
    <w:uiPriority w:val="0"/>
    <w:pPr>
      <w:widowControl/>
      <w:spacing w:before="100" w:beforeAutospacing="1" w:after="100" w:afterAutospacing="1"/>
      <w:jc w:val="left"/>
    </w:pPr>
    <w:rPr>
      <w:rFonts w:eastAsia="Arial Unicode MS"/>
      <w:b/>
      <w:bCs/>
      <w:color w:val="000000"/>
      <w:kern w:val="0"/>
      <w:sz w:val="20"/>
      <w:szCs w:val="20"/>
    </w:rPr>
  </w:style>
  <w:style w:type="paragraph" w:customStyle="1" w:styleId="108">
    <w:name w:val="字元 字元"/>
    <w:basedOn w:val="1"/>
    <w:qFormat/>
    <w:uiPriority w:val="0"/>
    <w:rPr>
      <w:rFonts w:ascii="Tahoma" w:hAnsi="Tahoma"/>
      <w:sz w:val="24"/>
      <w:szCs w:val="20"/>
    </w:rPr>
  </w:style>
  <w:style w:type="paragraph" w:customStyle="1" w:styleId="109">
    <w:name w:val="Char3 Char Char Char"/>
    <w:basedOn w:val="1"/>
    <w:qFormat/>
    <w:uiPriority w:val="0"/>
    <w:rPr>
      <w:rFonts w:ascii="Tahoma" w:hAnsi="Tahoma"/>
      <w:sz w:val="24"/>
      <w:szCs w:val="20"/>
    </w:rPr>
  </w:style>
  <w:style w:type="paragraph" w:customStyle="1" w:styleId="110">
    <w:name w:val="font6"/>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111">
    <w:name w:val="项目编号2"/>
    <w:basedOn w:val="112"/>
    <w:qFormat/>
    <w:uiPriority w:val="0"/>
    <w:pPr>
      <w:numPr>
        <w:numId w:val="2"/>
      </w:numPr>
    </w:pPr>
  </w:style>
  <w:style w:type="paragraph" w:customStyle="1" w:styleId="112">
    <w:name w:val="项目编号1"/>
    <w:basedOn w:val="1"/>
    <w:qFormat/>
    <w:uiPriority w:val="0"/>
    <w:pPr>
      <w:numPr>
        <w:ilvl w:val="0"/>
        <w:numId w:val="3"/>
      </w:numPr>
      <w:spacing w:before="100" w:beforeAutospacing="1" w:after="100" w:afterAutospacing="1" w:line="360" w:lineRule="auto"/>
    </w:pPr>
    <w:rPr>
      <w:sz w:val="24"/>
    </w:rPr>
  </w:style>
  <w:style w:type="paragraph" w:customStyle="1" w:styleId="113">
    <w:name w:val="图中文字"/>
    <w:basedOn w:val="1"/>
    <w:qFormat/>
    <w:uiPriority w:val="0"/>
    <w:pPr>
      <w:adjustRightInd w:val="0"/>
      <w:snapToGrid w:val="0"/>
      <w:spacing w:line="0" w:lineRule="atLeast"/>
      <w:jc w:val="center"/>
    </w:pPr>
    <w:rPr>
      <w:sz w:val="24"/>
      <w:szCs w:val="20"/>
    </w:rPr>
  </w:style>
  <w:style w:type="paragraph" w:customStyle="1" w:styleId="114">
    <w:name w:val="xl46"/>
    <w:basedOn w:val="1"/>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15">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Arial Unicode MS" w:hAnsi="Arial Unicode MS" w:eastAsia="Arial Unicode MS" w:cs="Arial Unicode MS"/>
      <w:b/>
      <w:bCs/>
      <w:color w:val="000000"/>
      <w:kern w:val="0"/>
      <w:sz w:val="20"/>
      <w:szCs w:val="20"/>
    </w:rPr>
  </w:style>
  <w:style w:type="paragraph" w:customStyle="1" w:styleId="116">
    <w:name w:val="Char2"/>
    <w:basedOn w:val="1"/>
    <w:qFormat/>
    <w:uiPriority w:val="0"/>
    <w:rPr>
      <w:rFonts w:ascii="Tahoma" w:hAnsi="Tahoma"/>
      <w:sz w:val="24"/>
      <w:szCs w:val="20"/>
    </w:rPr>
  </w:style>
  <w:style w:type="paragraph" w:customStyle="1" w:styleId="117">
    <w:name w:val="xl35"/>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18">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19">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16"/>
      <w:szCs w:val="16"/>
    </w:rPr>
  </w:style>
  <w:style w:type="paragraph" w:customStyle="1" w:styleId="120">
    <w:name w:val="xl43"/>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21">
    <w:name w:val="background1"/>
    <w:basedOn w:val="1"/>
    <w:qFormat/>
    <w:uiPriority w:val="0"/>
    <w:pPr>
      <w:widowControl/>
      <w:spacing w:before="100" w:beforeAutospacing="1" w:after="100" w:afterAutospacing="1"/>
      <w:jc w:val="left"/>
    </w:pPr>
    <w:rPr>
      <w:rFonts w:ascii="宋体" w:hAnsi="宋体" w:cs="宋体"/>
      <w:kern w:val="0"/>
      <w:sz w:val="24"/>
    </w:rPr>
  </w:style>
  <w:style w:type="paragraph" w:customStyle="1" w:styleId="122">
    <w:name w:val="Char Char Char Char Char Char Char"/>
    <w:basedOn w:val="1"/>
    <w:qFormat/>
    <w:uiPriority w:val="0"/>
    <w:pPr>
      <w:snapToGrid w:val="0"/>
      <w:spacing w:line="360" w:lineRule="auto"/>
      <w:ind w:firstLine="200" w:firstLineChars="200"/>
    </w:pPr>
    <w:rPr>
      <w:rFonts w:eastAsia="仿宋_GB2312"/>
      <w:sz w:val="24"/>
    </w:rPr>
  </w:style>
  <w:style w:type="paragraph" w:customStyle="1" w:styleId="123">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16"/>
      <w:szCs w:val="16"/>
    </w:rPr>
  </w:style>
  <w:style w:type="paragraph" w:customStyle="1" w:styleId="124">
    <w:name w:val="xl36"/>
    <w:basedOn w:val="1"/>
    <w:qFormat/>
    <w:uiPriority w:val="0"/>
    <w:pPr>
      <w:widowControl/>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25">
    <w:name w:val="正文 + 宋体"/>
    <w:basedOn w:val="1"/>
    <w:qFormat/>
    <w:uiPriority w:val="0"/>
    <w:pPr>
      <w:widowControl/>
      <w:ind w:left="360" w:hanging="360"/>
      <w:jc w:val="left"/>
    </w:pPr>
    <w:rPr>
      <w:rFonts w:ascii="宋体" w:hAnsi="宋体" w:cs="宋体"/>
      <w:b/>
      <w:bCs/>
      <w:color w:val="000000"/>
      <w:kern w:val="0"/>
      <w:sz w:val="18"/>
      <w:szCs w:val="18"/>
    </w:rPr>
  </w:style>
  <w:style w:type="paragraph" w:customStyle="1" w:styleId="126">
    <w:name w:val="正文列项_数字"/>
    <w:basedOn w:val="1"/>
    <w:qFormat/>
    <w:uiPriority w:val="0"/>
    <w:pPr>
      <w:numPr>
        <w:ilvl w:val="7"/>
        <w:numId w:val="1"/>
      </w:numPr>
      <w:autoSpaceDE w:val="0"/>
      <w:autoSpaceDN w:val="0"/>
      <w:spacing w:line="460" w:lineRule="exact"/>
      <w:ind w:left="680" w:leftChars="530" w:hanging="150" w:hangingChars="150"/>
      <w:outlineLvl w:val="7"/>
    </w:pPr>
    <w:rPr>
      <w:rFonts w:ascii="宋体"/>
      <w:kern w:val="0"/>
      <w:sz w:val="28"/>
      <w:szCs w:val="20"/>
    </w:rPr>
  </w:style>
  <w:style w:type="paragraph" w:customStyle="1" w:styleId="127">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28">
    <w:name w:val="xl37"/>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29">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color w:val="000000"/>
      <w:kern w:val="0"/>
      <w:sz w:val="20"/>
      <w:szCs w:val="20"/>
    </w:rPr>
  </w:style>
  <w:style w:type="paragraph" w:customStyle="1" w:styleId="130">
    <w:name w:val="font8"/>
    <w:basedOn w:val="1"/>
    <w:qFormat/>
    <w:uiPriority w:val="0"/>
    <w:pPr>
      <w:widowControl/>
      <w:spacing w:before="100" w:beforeAutospacing="1" w:after="100" w:afterAutospacing="1"/>
      <w:jc w:val="left"/>
    </w:pPr>
    <w:rPr>
      <w:kern w:val="0"/>
      <w:sz w:val="36"/>
      <w:szCs w:val="36"/>
    </w:rPr>
  </w:style>
  <w:style w:type="paragraph" w:customStyle="1" w:styleId="131">
    <w:name w:val="Char"/>
    <w:basedOn w:val="1"/>
    <w:qFormat/>
    <w:uiPriority w:val="0"/>
    <w:pPr>
      <w:tabs>
        <w:tab w:val="left" w:pos="360"/>
      </w:tabs>
    </w:pPr>
    <w:rPr>
      <w:sz w:val="24"/>
    </w:rPr>
  </w:style>
  <w:style w:type="paragraph" w:customStyle="1" w:styleId="132">
    <w:name w:val="Char Char Char Char Char Char Char Char Char Char Char Char Char Char Char Char"/>
    <w:basedOn w:val="1"/>
    <w:qFormat/>
    <w:uiPriority w:val="0"/>
    <w:pPr>
      <w:widowControl/>
      <w:spacing w:line="240" w:lineRule="exact"/>
      <w:jc w:val="center"/>
    </w:pPr>
    <w:rPr>
      <w:rFonts w:ascii="宋体" w:hAnsi="宋体"/>
      <w:b/>
      <w:kern w:val="0"/>
      <w:sz w:val="30"/>
      <w:szCs w:val="30"/>
      <w:lang w:eastAsia="en-US"/>
    </w:rPr>
  </w:style>
  <w:style w:type="paragraph" w:customStyle="1" w:styleId="133">
    <w:name w:val="xl4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34">
    <w:name w:val="Char Char1 Char Char Char Char Char Char"/>
    <w:basedOn w:val="1"/>
    <w:qFormat/>
    <w:uiPriority w:val="0"/>
    <w:pPr>
      <w:widowControl/>
      <w:spacing w:line="240" w:lineRule="exact"/>
      <w:jc w:val="left"/>
    </w:pPr>
    <w:rPr>
      <w:rFonts w:ascii="Verdana" w:hAnsi="Verdana" w:eastAsia="仿宋_GB2312"/>
      <w:kern w:val="0"/>
      <w:sz w:val="24"/>
      <w:szCs w:val="20"/>
      <w:lang w:eastAsia="en-US"/>
    </w:rPr>
  </w:style>
  <w:style w:type="paragraph" w:customStyle="1" w:styleId="135">
    <w:name w:val="Char Char1"/>
    <w:basedOn w:val="15"/>
    <w:qFormat/>
    <w:uiPriority w:val="0"/>
    <w:rPr>
      <w:rFonts w:ascii="Tahoma" w:hAnsi="Tahoma"/>
      <w:sz w:val="24"/>
    </w:rPr>
  </w:style>
  <w:style w:type="paragraph" w:customStyle="1" w:styleId="136">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2"/>
      <w:szCs w:val="22"/>
    </w:rPr>
  </w:style>
  <w:style w:type="paragraph" w:customStyle="1" w:styleId="137">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38">
    <w:name w:val="xl4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39">
    <w:name w:val="样式 宋体 五号 行距: 单倍行距"/>
    <w:basedOn w:val="1"/>
    <w:qFormat/>
    <w:uiPriority w:val="0"/>
    <w:pPr>
      <w:adjustRightInd w:val="0"/>
      <w:jc w:val="left"/>
      <w:textAlignment w:val="baseline"/>
    </w:pPr>
    <w:rPr>
      <w:rFonts w:ascii="宋体" w:hAnsi="宋体"/>
      <w:kern w:val="0"/>
      <w:szCs w:val="20"/>
    </w:rPr>
  </w:style>
  <w:style w:type="paragraph" w:customStyle="1" w:styleId="140">
    <w:name w:val="Char1 Char Char Char1"/>
    <w:basedOn w:val="1"/>
    <w:qFormat/>
    <w:uiPriority w:val="0"/>
    <w:rPr>
      <w:rFonts w:ascii="Tahoma" w:hAnsi="Tahoma" w:cs="仿宋_GB2312"/>
      <w:sz w:val="24"/>
      <w:szCs w:val="28"/>
    </w:rPr>
  </w:style>
  <w:style w:type="paragraph" w:customStyle="1" w:styleId="141">
    <w:name w:val="四级条标题"/>
    <w:basedOn w:val="142"/>
    <w:next w:val="1"/>
    <w:qFormat/>
    <w:uiPriority w:val="0"/>
    <w:pPr>
      <w:numPr>
        <w:ilvl w:val="4"/>
      </w:numPr>
      <w:tabs>
        <w:tab w:val="left" w:pos="360"/>
        <w:tab w:val="left" w:pos="840"/>
      </w:tabs>
      <w:ind w:left="0" w:hanging="840"/>
      <w:outlineLvl w:val="4"/>
    </w:pPr>
  </w:style>
  <w:style w:type="paragraph" w:customStyle="1" w:styleId="142">
    <w:name w:val="三级条标题"/>
    <w:basedOn w:val="104"/>
    <w:next w:val="1"/>
    <w:qFormat/>
    <w:uiPriority w:val="0"/>
    <w:pPr>
      <w:numPr>
        <w:ilvl w:val="3"/>
        <w:numId w:val="1"/>
      </w:numPr>
      <w:ind w:left="0" w:hanging="840"/>
      <w:outlineLvl w:val="3"/>
    </w:pPr>
  </w:style>
  <w:style w:type="paragraph" w:customStyle="1" w:styleId="143">
    <w:name w:val="??"/>
    <w:qFormat/>
    <w:uiPriority w:val="0"/>
    <w:pPr>
      <w:widowControl w:val="0"/>
      <w:overflowPunct w:val="0"/>
      <w:autoSpaceDE w:val="0"/>
      <w:autoSpaceDN w:val="0"/>
      <w:adjustRightInd w:val="0"/>
      <w:spacing w:after="160" w:line="278" w:lineRule="auto"/>
      <w:jc w:val="both"/>
    </w:pPr>
    <w:rPr>
      <w:rFonts w:ascii="Times New Roman" w:hAnsi="Times New Roman" w:eastAsia="宋体" w:cs="Times New Roman"/>
      <w:kern w:val="2"/>
      <w:sz w:val="21"/>
      <w:lang w:val="en-US" w:eastAsia="en-US" w:bidi="ar-SA"/>
    </w:rPr>
  </w:style>
  <w:style w:type="paragraph" w:customStyle="1" w:styleId="144">
    <w:name w:val="样式 标题 2 + 宋体 五号 行距: 单倍行距"/>
    <w:basedOn w:val="4"/>
    <w:qFormat/>
    <w:uiPriority w:val="0"/>
    <w:pPr>
      <w:numPr>
        <w:ilvl w:val="1"/>
        <w:numId w:val="4"/>
      </w:numPr>
      <w:autoSpaceDE/>
      <w:autoSpaceDN/>
      <w:spacing w:before="260" w:after="260" w:line="240" w:lineRule="auto"/>
      <w:jc w:val="left"/>
      <w:textAlignment w:val="baseline"/>
    </w:pPr>
    <w:rPr>
      <w:rFonts w:ascii="宋体" w:hAnsi="宋体" w:eastAsia="宋体"/>
      <w:bCs/>
      <w:sz w:val="21"/>
    </w:rPr>
  </w:style>
  <w:style w:type="paragraph" w:customStyle="1" w:styleId="145">
    <w:name w:val="List Paragraph1"/>
    <w:basedOn w:val="1"/>
    <w:qFormat/>
    <w:uiPriority w:val="0"/>
    <w:pPr>
      <w:ind w:firstLine="420" w:firstLineChars="200"/>
    </w:pPr>
    <w:rPr>
      <w:rFonts w:ascii="Calibri" w:hAnsi="Calibri"/>
      <w:szCs w:val="22"/>
    </w:rPr>
  </w:style>
  <w:style w:type="paragraph" w:customStyle="1" w:styleId="146">
    <w:name w:val="项目符号1"/>
    <w:basedOn w:val="147"/>
    <w:qFormat/>
    <w:uiPriority w:val="0"/>
    <w:pPr>
      <w:ind w:left="-25" w:firstLine="0"/>
    </w:pPr>
  </w:style>
  <w:style w:type="paragraph" w:customStyle="1" w:styleId="147">
    <w:name w:val="正文文本样式"/>
    <w:basedOn w:val="1"/>
    <w:qFormat/>
    <w:uiPriority w:val="0"/>
    <w:pPr>
      <w:spacing w:line="360" w:lineRule="auto"/>
      <w:ind w:firstLine="482"/>
    </w:pPr>
    <w:rPr>
      <w:rFonts w:cs="宋体"/>
      <w:sz w:val="24"/>
      <w:szCs w:val="20"/>
    </w:rPr>
  </w:style>
  <w:style w:type="paragraph" w:customStyle="1" w:styleId="148">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0"/>
      <w:szCs w:val="20"/>
    </w:rPr>
  </w:style>
  <w:style w:type="paragraph" w:customStyle="1" w:styleId="149">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50">
    <w:name w:val="五级条标题"/>
    <w:basedOn w:val="141"/>
    <w:next w:val="1"/>
    <w:qFormat/>
    <w:uiPriority w:val="0"/>
    <w:pPr>
      <w:numPr>
        <w:ilvl w:val="5"/>
      </w:numPr>
      <w:ind w:left="0" w:hanging="840"/>
      <w:outlineLvl w:val="5"/>
    </w:pPr>
  </w:style>
  <w:style w:type="paragraph" w:customStyle="1" w:styleId="151">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2"/>
      <w:szCs w:val="22"/>
    </w:rPr>
  </w:style>
  <w:style w:type="paragraph" w:customStyle="1" w:styleId="152">
    <w:name w:val="文档正文"/>
    <w:basedOn w:val="1"/>
    <w:qFormat/>
    <w:uiPriority w:val="0"/>
    <w:pPr>
      <w:snapToGrid w:val="0"/>
      <w:spacing w:before="120" w:after="120" w:line="180" w:lineRule="auto"/>
    </w:pPr>
    <w:rPr>
      <w:rFonts w:ascii="Arial" w:hAnsi="Arial"/>
      <w:szCs w:val="20"/>
    </w:rPr>
  </w:style>
  <w:style w:type="paragraph" w:customStyle="1" w:styleId="153">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eastAsia="Arial Unicode MS"/>
      <w:color w:val="000000"/>
      <w:kern w:val="0"/>
      <w:sz w:val="20"/>
      <w:szCs w:val="20"/>
    </w:rPr>
  </w:style>
  <w:style w:type="paragraph" w:customStyle="1" w:styleId="154">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b/>
      <w:bCs/>
      <w:color w:val="000000"/>
      <w:kern w:val="0"/>
      <w:sz w:val="20"/>
      <w:szCs w:val="20"/>
    </w:rPr>
  </w:style>
  <w:style w:type="paragraph" w:customStyle="1" w:styleId="155">
    <w:name w:val="Char Char Char1 Char"/>
    <w:basedOn w:val="1"/>
    <w:qFormat/>
    <w:uiPriority w:val="0"/>
    <w:rPr>
      <w:rFonts w:ascii="Tahoma" w:hAnsi="Tahoma"/>
      <w:sz w:val="24"/>
      <w:szCs w:val="20"/>
    </w:rPr>
  </w:style>
  <w:style w:type="paragraph" w:customStyle="1" w:styleId="156">
    <w:name w:val="xl44"/>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157">
    <w:name w:val="1名"/>
    <w:basedOn w:val="1"/>
    <w:qFormat/>
    <w:uiPriority w:val="0"/>
    <w:pPr>
      <w:numPr>
        <w:ilvl w:val="0"/>
        <w:numId w:val="5"/>
      </w:numPr>
      <w:spacing w:before="120"/>
    </w:pPr>
    <w:rPr>
      <w:rFonts w:ascii="宋体"/>
      <w:sz w:val="28"/>
      <w:szCs w:val="20"/>
    </w:rPr>
  </w:style>
  <w:style w:type="paragraph" w:customStyle="1" w:styleId="158">
    <w:name w:val="font9"/>
    <w:basedOn w:val="1"/>
    <w:qFormat/>
    <w:uiPriority w:val="0"/>
    <w:pPr>
      <w:widowControl/>
      <w:spacing w:before="100" w:beforeAutospacing="1" w:after="100" w:afterAutospacing="1"/>
      <w:jc w:val="left"/>
    </w:pPr>
    <w:rPr>
      <w:rFonts w:hint="eastAsia" w:ascii="宋体" w:hAnsi="宋体" w:cs="Arial Unicode MS"/>
      <w:color w:val="000000"/>
      <w:kern w:val="0"/>
      <w:sz w:val="20"/>
      <w:szCs w:val="20"/>
    </w:rPr>
  </w:style>
  <w:style w:type="paragraph" w:customStyle="1" w:styleId="159">
    <w:name w:val="Char Char Char1 Char1"/>
    <w:basedOn w:val="1"/>
    <w:qFormat/>
    <w:uiPriority w:val="0"/>
    <w:rPr>
      <w:rFonts w:ascii="Tahoma" w:hAnsi="Tahoma"/>
      <w:sz w:val="24"/>
      <w:szCs w:val="20"/>
    </w:rPr>
  </w:style>
  <w:style w:type="paragraph" w:customStyle="1" w:styleId="160">
    <w:name w:val="Char Char Char Char Char Char Char Char Char Char"/>
    <w:basedOn w:val="1"/>
    <w:qFormat/>
    <w:uiPriority w:val="0"/>
  </w:style>
  <w:style w:type="paragraph" w:customStyle="1" w:styleId="161">
    <w:name w:val="Char Char1 Char Char Char Char Char Char Char Char"/>
    <w:basedOn w:val="1"/>
    <w:qFormat/>
    <w:uiPriority w:val="0"/>
    <w:pPr>
      <w:widowControl/>
      <w:spacing w:line="240" w:lineRule="exact"/>
      <w:jc w:val="left"/>
    </w:pPr>
    <w:rPr>
      <w:rFonts w:ascii="Verdana" w:hAnsi="Verdana"/>
      <w:kern w:val="0"/>
      <w:sz w:val="20"/>
      <w:szCs w:val="20"/>
      <w:lang w:eastAsia="en-US"/>
    </w:rPr>
  </w:style>
  <w:style w:type="paragraph" w:customStyle="1" w:styleId="162">
    <w:name w:val="Char1"/>
    <w:basedOn w:val="1"/>
    <w:qFormat/>
    <w:uiPriority w:val="0"/>
    <w:pPr>
      <w:tabs>
        <w:tab w:val="left" w:pos="360"/>
      </w:tabs>
    </w:pPr>
    <w:rPr>
      <w:sz w:val="24"/>
    </w:rPr>
  </w:style>
  <w:style w:type="paragraph" w:customStyle="1" w:styleId="163">
    <w:name w:val="正文列项_字母"/>
    <w:basedOn w:val="1"/>
    <w:qFormat/>
    <w:uiPriority w:val="0"/>
    <w:pPr>
      <w:numPr>
        <w:ilvl w:val="6"/>
        <w:numId w:val="1"/>
      </w:numPr>
      <w:autoSpaceDE w:val="0"/>
      <w:autoSpaceDN w:val="0"/>
      <w:spacing w:line="460" w:lineRule="exact"/>
      <w:ind w:left="480" w:leftChars="300" w:hanging="180" w:hangingChars="180"/>
      <w:outlineLvl w:val="6"/>
    </w:pPr>
    <w:rPr>
      <w:rFonts w:ascii="宋体"/>
      <w:kern w:val="0"/>
      <w:sz w:val="28"/>
      <w:szCs w:val="20"/>
    </w:rPr>
  </w:style>
  <w:style w:type="paragraph" w:customStyle="1" w:styleId="164">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65">
    <w:name w:val="xl47"/>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66">
    <w:name w:val="默认段落字体 Para Char Char Char Char"/>
    <w:basedOn w:val="1"/>
    <w:qFormat/>
    <w:uiPriority w:val="0"/>
    <w:rPr>
      <w:rFonts w:ascii="Arial" w:hAnsi="Arial" w:cs="Arial"/>
      <w:szCs w:val="21"/>
    </w:rPr>
  </w:style>
  <w:style w:type="paragraph" w:customStyle="1" w:styleId="167">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22"/>
      <w:szCs w:val="22"/>
    </w:rPr>
  </w:style>
  <w:style w:type="paragraph" w:customStyle="1" w:styleId="168">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eastAsia="Arial Unicode MS"/>
      <w:color w:val="000000"/>
      <w:kern w:val="0"/>
      <w:sz w:val="20"/>
      <w:szCs w:val="20"/>
    </w:rPr>
  </w:style>
  <w:style w:type="paragraph" w:customStyle="1" w:styleId="169">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cs="Arial Unicode MS"/>
      <w:b/>
      <w:bCs/>
      <w:color w:val="000000"/>
      <w:kern w:val="0"/>
      <w:sz w:val="20"/>
      <w:szCs w:val="20"/>
    </w:rPr>
  </w:style>
  <w:style w:type="paragraph" w:customStyle="1" w:styleId="170">
    <w:name w:val="Char Char Char"/>
    <w:basedOn w:val="1"/>
    <w:qFormat/>
    <w:uiPriority w:val="0"/>
    <w:rPr>
      <w:rFonts w:ascii="Tahoma" w:hAnsi="Tahoma"/>
      <w:sz w:val="24"/>
      <w:szCs w:val="20"/>
    </w:rPr>
  </w:style>
  <w:style w:type="paragraph" w:customStyle="1" w:styleId="171">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32"/>
      <w:szCs w:val="32"/>
    </w:rPr>
  </w:style>
  <w:style w:type="paragraph" w:customStyle="1" w:styleId="172">
    <w:name w:val="缺省文本"/>
    <w:basedOn w:val="1"/>
    <w:qFormat/>
    <w:uiPriority w:val="0"/>
    <w:pPr>
      <w:autoSpaceDE w:val="0"/>
      <w:autoSpaceDN w:val="0"/>
      <w:adjustRightInd w:val="0"/>
      <w:jc w:val="left"/>
    </w:pPr>
    <w:rPr>
      <w:kern w:val="0"/>
      <w:sz w:val="24"/>
    </w:rPr>
  </w:style>
  <w:style w:type="paragraph" w:customStyle="1" w:styleId="173">
    <w:name w:val="Char Char Char1"/>
    <w:basedOn w:val="1"/>
    <w:qFormat/>
    <w:uiPriority w:val="0"/>
    <w:rPr>
      <w:rFonts w:ascii="Tahoma" w:hAnsi="Tahoma"/>
      <w:sz w:val="24"/>
      <w:szCs w:val="20"/>
    </w:rPr>
  </w:style>
  <w:style w:type="paragraph" w:customStyle="1" w:styleId="174">
    <w:name w:val="Char Char Char Char Char Char Char1"/>
    <w:basedOn w:val="1"/>
    <w:qFormat/>
    <w:uiPriority w:val="0"/>
    <w:pPr>
      <w:snapToGrid w:val="0"/>
      <w:spacing w:line="360" w:lineRule="auto"/>
      <w:ind w:firstLine="200" w:firstLineChars="200"/>
    </w:pPr>
    <w:rPr>
      <w:rFonts w:eastAsia="仿宋_GB2312"/>
      <w:sz w:val="24"/>
    </w:rPr>
  </w:style>
  <w:style w:type="paragraph" w:customStyle="1" w:styleId="175">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20"/>
      <w:szCs w:val="20"/>
    </w:rPr>
  </w:style>
  <w:style w:type="paragraph" w:customStyle="1" w:styleId="176">
    <w:name w:val="样式2"/>
    <w:basedOn w:val="39"/>
    <w:qFormat/>
    <w:uiPriority w:val="0"/>
    <w:pPr>
      <w:spacing w:line="360" w:lineRule="auto"/>
      <w:jc w:val="center"/>
    </w:pPr>
    <w:rPr>
      <w:sz w:val="24"/>
    </w:rPr>
  </w:style>
  <w:style w:type="paragraph" w:customStyle="1" w:styleId="177">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78">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 w:val="20"/>
      <w:szCs w:val="20"/>
    </w:rPr>
  </w:style>
  <w:style w:type="paragraph" w:customStyle="1" w:styleId="179">
    <w:name w:val="正文 + 楷体_GB2312"/>
    <w:basedOn w:val="1"/>
    <w:qFormat/>
    <w:uiPriority w:val="0"/>
    <w:pPr>
      <w:widowControl/>
      <w:jc w:val="left"/>
    </w:pPr>
    <w:rPr>
      <w:rFonts w:ascii="楷体_GB2312" w:eastAsia="楷体_GB2312" w:cs="Arial"/>
      <w:kern w:val="0"/>
      <w:sz w:val="24"/>
    </w:rPr>
  </w:style>
  <w:style w:type="paragraph" w:customStyle="1" w:styleId="180">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FF6600"/>
      <w:kern w:val="0"/>
      <w:sz w:val="20"/>
      <w:szCs w:val="20"/>
    </w:rPr>
  </w:style>
  <w:style w:type="paragraph" w:customStyle="1" w:styleId="181">
    <w:name w:val="1 Char Char Char Char"/>
    <w:basedOn w:val="1"/>
    <w:qFormat/>
    <w:uiPriority w:val="0"/>
    <w:rPr>
      <w:rFonts w:ascii="Tahoma" w:hAnsi="Tahoma"/>
      <w:sz w:val="24"/>
      <w:szCs w:val="20"/>
    </w:rPr>
  </w:style>
  <w:style w:type="paragraph" w:customStyle="1" w:styleId="182">
    <w:name w:val="Default"/>
    <w:qFormat/>
    <w:uiPriority w:val="0"/>
    <w:pPr>
      <w:widowControl w:val="0"/>
      <w:autoSpaceDE w:val="0"/>
      <w:autoSpaceDN w:val="0"/>
      <w:adjustRightInd w:val="0"/>
      <w:spacing w:after="160" w:line="278" w:lineRule="auto"/>
      <w:ind w:right="-29" w:rightChars="-14"/>
      <w:jc w:val="both"/>
    </w:pPr>
    <w:rPr>
      <w:rFonts w:ascii="Symbol" w:hAnsi="Symbol" w:eastAsia="宋体" w:cs="Symbol"/>
      <w:color w:val="000000"/>
      <w:sz w:val="24"/>
      <w:szCs w:val="24"/>
      <w:lang w:val="en-US" w:eastAsia="zh-CN" w:bidi="ar-SA"/>
    </w:rPr>
  </w:style>
  <w:style w:type="paragraph" w:customStyle="1" w:styleId="183">
    <w:name w:val="列出段落11"/>
    <w:basedOn w:val="1"/>
    <w:qFormat/>
    <w:uiPriority w:val="0"/>
    <w:pPr>
      <w:ind w:firstLine="420" w:firstLineChars="200"/>
    </w:pPr>
    <w:rPr>
      <w:rFonts w:ascii="Calibri" w:hAnsi="Calibri"/>
      <w:szCs w:val="22"/>
    </w:rPr>
  </w:style>
  <w:style w:type="paragraph" w:customStyle="1" w:styleId="184">
    <w:name w:val="default"/>
    <w:basedOn w:val="1"/>
    <w:qFormat/>
    <w:uiPriority w:val="0"/>
    <w:pPr>
      <w:widowControl/>
      <w:spacing w:before="100" w:beforeAutospacing="1" w:after="100" w:afterAutospacing="1"/>
      <w:jc w:val="left"/>
    </w:pPr>
    <w:rPr>
      <w:rFonts w:ascii="宋体" w:hAnsi="宋体" w:cs="宋体"/>
      <w:kern w:val="0"/>
      <w:sz w:val="24"/>
    </w:rPr>
  </w:style>
  <w:style w:type="paragraph" w:customStyle="1" w:styleId="185">
    <w:name w:val="字元 字元1"/>
    <w:basedOn w:val="1"/>
    <w:qFormat/>
    <w:uiPriority w:val="0"/>
    <w:rPr>
      <w:rFonts w:ascii="Tahoma" w:hAnsi="Tahoma"/>
      <w:sz w:val="24"/>
      <w:szCs w:val="20"/>
    </w:rPr>
  </w:style>
  <w:style w:type="paragraph" w:customStyle="1" w:styleId="186">
    <w:name w:val="_Style 160"/>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customStyle="1" w:styleId="187">
    <w:name w:val="项目编号3"/>
    <w:basedOn w:val="147"/>
    <w:qFormat/>
    <w:uiPriority w:val="0"/>
    <w:pPr>
      <w:numPr>
        <w:ilvl w:val="0"/>
        <w:numId w:val="6"/>
      </w:numPr>
    </w:pPr>
  </w:style>
  <w:style w:type="paragraph" w:customStyle="1" w:styleId="188">
    <w:name w:val="Char21"/>
    <w:basedOn w:val="1"/>
    <w:qFormat/>
    <w:uiPriority w:val="0"/>
    <w:rPr>
      <w:rFonts w:ascii="Tahoma" w:hAnsi="Tahoma"/>
      <w:sz w:val="24"/>
      <w:szCs w:val="20"/>
    </w:rPr>
  </w:style>
  <w:style w:type="paragraph" w:customStyle="1" w:styleId="189">
    <w:name w:val="表格文字"/>
    <w:basedOn w:val="18"/>
    <w:qFormat/>
    <w:uiPriority w:val="0"/>
    <w:pPr>
      <w:spacing w:before="20" w:after="20" w:line="240" w:lineRule="auto"/>
      <w:ind w:firstLine="0"/>
    </w:pPr>
    <w:rPr>
      <w:rFonts w:ascii="Century Gothic" w:hAnsi="Century Gothic"/>
      <w:sz w:val="20"/>
      <w:szCs w:val="20"/>
    </w:rPr>
  </w:style>
  <w:style w:type="paragraph" w:customStyle="1" w:styleId="190">
    <w:name w:val="Char Char Char Char Char Char Char Char Char Char1"/>
    <w:basedOn w:val="1"/>
    <w:qFormat/>
    <w:uiPriority w:val="0"/>
    <w:rPr>
      <w:rFonts w:ascii="宋体" w:hAnsi="宋体" w:cs="Courier New"/>
      <w:sz w:val="32"/>
      <w:szCs w:val="32"/>
    </w:rPr>
  </w:style>
  <w:style w:type="paragraph" w:customStyle="1" w:styleId="191">
    <w:name w:val="正文文本样式 加粗"/>
    <w:basedOn w:val="147"/>
    <w:qFormat/>
    <w:uiPriority w:val="0"/>
    <w:rPr>
      <w:b/>
    </w:rPr>
  </w:style>
  <w:style w:type="paragraph" w:customStyle="1" w:styleId="192">
    <w:name w:val="Char2 Char Char Char Char Char Char"/>
    <w:basedOn w:val="1"/>
    <w:qFormat/>
    <w:uiPriority w:val="0"/>
    <w:pPr>
      <w:widowControl/>
      <w:spacing w:line="400" w:lineRule="exact"/>
      <w:jc w:val="center"/>
    </w:pPr>
  </w:style>
  <w:style w:type="paragraph" w:customStyle="1" w:styleId="193">
    <w:name w:val="Char Char4"/>
    <w:basedOn w:val="1"/>
    <w:qFormat/>
    <w:uiPriority w:val="0"/>
    <w:pPr>
      <w:widowControl/>
      <w:spacing w:line="400" w:lineRule="exact"/>
      <w:jc w:val="center"/>
    </w:pPr>
  </w:style>
  <w:style w:type="paragraph" w:customStyle="1" w:styleId="194">
    <w:name w:val="Char3 Char Char Char1"/>
    <w:basedOn w:val="1"/>
    <w:qFormat/>
    <w:uiPriority w:val="0"/>
    <w:rPr>
      <w:rFonts w:ascii="Tahoma" w:hAnsi="Tahoma"/>
      <w:sz w:val="24"/>
      <w:szCs w:val="20"/>
    </w:rPr>
  </w:style>
  <w:style w:type="paragraph" w:customStyle="1" w:styleId="195">
    <w:name w:val="无间隔1"/>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customStyle="1" w:styleId="196">
    <w:name w:val="22222222222222"/>
    <w:basedOn w:val="1"/>
    <w:qFormat/>
    <w:uiPriority w:val="0"/>
    <w:pPr>
      <w:widowControl/>
      <w:adjustRightInd w:val="0"/>
      <w:spacing w:line="360" w:lineRule="auto"/>
      <w:ind w:firstLine="480" w:firstLineChars="200"/>
      <w:jc w:val="left"/>
    </w:pPr>
    <w:rPr>
      <w:color w:val="FF0000"/>
      <w:kern w:val="0"/>
      <w:sz w:val="24"/>
      <w:szCs w:val="20"/>
    </w:rPr>
  </w:style>
  <w:style w:type="character" w:customStyle="1" w:styleId="197">
    <w:name w:val="中等深浅网格 1 - 强调文字颜色 2 Char"/>
    <w:link w:val="198"/>
    <w:qFormat/>
    <w:uiPriority w:val="0"/>
    <w:rPr>
      <w:kern w:val="2"/>
      <w:sz w:val="21"/>
      <w:szCs w:val="24"/>
      <w:lang w:val="zh-CN" w:eastAsia="zh-CN"/>
    </w:rPr>
  </w:style>
  <w:style w:type="paragraph" w:customStyle="1" w:styleId="198">
    <w:name w:val="1"/>
    <w:link w:val="197"/>
    <w:qFormat/>
    <w:uiPriority w:val="0"/>
    <w:pPr>
      <w:spacing w:after="160" w:line="278" w:lineRule="auto"/>
    </w:pPr>
    <w:rPr>
      <w:rFonts w:ascii="Times New Roman" w:hAnsi="Times New Roman" w:eastAsia="宋体" w:cs="Times New Roman"/>
      <w:kern w:val="2"/>
      <w:sz w:val="21"/>
      <w:szCs w:val="24"/>
      <w:lang w:val="zh-CN" w:eastAsia="zh-CN" w:bidi="ar-SA"/>
    </w:rPr>
  </w:style>
  <w:style w:type="paragraph" w:customStyle="1" w:styleId="199">
    <w:name w:val="图文"/>
    <w:basedOn w:val="1"/>
    <w:qFormat/>
    <w:uiPriority w:val="0"/>
    <w:pPr>
      <w:adjustRightInd w:val="0"/>
      <w:snapToGrid w:val="0"/>
      <w:spacing w:after="50" w:line="360" w:lineRule="auto"/>
    </w:pPr>
    <w:rPr>
      <w:sz w:val="24"/>
    </w:rPr>
  </w:style>
  <w:style w:type="paragraph" w:customStyle="1" w:styleId="200">
    <w:name w:val="xl23"/>
    <w:basedOn w:val="1"/>
    <w:qFormat/>
    <w:uiPriority w:val="0"/>
    <w:pPr>
      <w:widowControl/>
      <w:spacing w:before="100" w:beforeAutospacing="1" w:after="100" w:afterAutospacing="1" w:line="360" w:lineRule="auto"/>
      <w:textAlignment w:val="top"/>
    </w:pPr>
    <w:rPr>
      <w:kern w:val="0"/>
      <w:sz w:val="24"/>
      <w:szCs w:val="20"/>
    </w:rPr>
  </w:style>
  <w:style w:type="paragraph" w:customStyle="1" w:styleId="201">
    <w:name w:val="正文表格"/>
    <w:basedOn w:val="1"/>
    <w:link w:val="202"/>
    <w:qFormat/>
    <w:uiPriority w:val="0"/>
    <w:pPr>
      <w:adjustRightInd w:val="0"/>
      <w:snapToGrid w:val="0"/>
      <w:jc w:val="left"/>
    </w:pPr>
    <w:rPr>
      <w:rFonts w:ascii="宋体" w:hAnsi="宋体"/>
      <w:color w:val="000000"/>
      <w:szCs w:val="21"/>
    </w:rPr>
  </w:style>
  <w:style w:type="character" w:customStyle="1" w:styleId="202">
    <w:name w:val="正文表格 Char"/>
    <w:link w:val="201"/>
    <w:qFormat/>
    <w:uiPriority w:val="0"/>
    <w:rPr>
      <w:rFonts w:ascii="宋体" w:hAnsi="宋体"/>
      <w:color w:val="000000"/>
      <w:kern w:val="2"/>
      <w:sz w:val="21"/>
      <w:szCs w:val="21"/>
    </w:rPr>
  </w:style>
  <w:style w:type="paragraph" w:customStyle="1" w:styleId="203">
    <w:name w:val="正文重点"/>
    <w:basedOn w:val="1"/>
    <w:link w:val="204"/>
    <w:qFormat/>
    <w:uiPriority w:val="0"/>
    <w:pPr>
      <w:adjustRightInd w:val="0"/>
      <w:spacing w:line="360" w:lineRule="auto"/>
      <w:ind w:firstLine="482" w:firstLineChars="200"/>
      <w:jc w:val="left"/>
      <w:textAlignment w:val="baseline"/>
    </w:pPr>
    <w:rPr>
      <w:b/>
      <w:kern w:val="0"/>
      <w:sz w:val="24"/>
      <w:szCs w:val="20"/>
    </w:rPr>
  </w:style>
  <w:style w:type="character" w:customStyle="1" w:styleId="204">
    <w:name w:val="正文重点 Char"/>
    <w:link w:val="203"/>
    <w:qFormat/>
    <w:uiPriority w:val="0"/>
    <w:rPr>
      <w:b/>
      <w:sz w:val="24"/>
    </w:rPr>
  </w:style>
  <w:style w:type="paragraph" w:customStyle="1" w:styleId="205">
    <w:name w:val="标题1-附件"/>
    <w:basedOn w:val="3"/>
    <w:qFormat/>
    <w:uiPriority w:val="0"/>
    <w:pPr>
      <w:jc w:val="left"/>
    </w:pPr>
    <w:rPr>
      <w:sz w:val="24"/>
      <w:szCs w:val="24"/>
    </w:rPr>
  </w:style>
  <w:style w:type="paragraph" w:customStyle="1" w:styleId="206">
    <w:name w:val="正文小标题"/>
    <w:basedOn w:val="1"/>
    <w:next w:val="13"/>
    <w:link w:val="207"/>
    <w:qFormat/>
    <w:uiPriority w:val="0"/>
    <w:pPr>
      <w:adjustRightInd w:val="0"/>
      <w:snapToGrid w:val="0"/>
      <w:spacing w:before="312" w:beforeLines="100" w:after="312" w:afterLines="100"/>
      <w:ind w:firstLine="482"/>
      <w:jc w:val="left"/>
    </w:pPr>
    <w:rPr>
      <w:rFonts w:ascii="宋体" w:hAnsi="宋体"/>
      <w:b/>
      <w:i/>
      <w:color w:val="FF0000"/>
      <w:sz w:val="24"/>
      <w:szCs w:val="20"/>
    </w:rPr>
  </w:style>
  <w:style w:type="character" w:customStyle="1" w:styleId="207">
    <w:name w:val="正文小标题 Char"/>
    <w:link w:val="206"/>
    <w:qFormat/>
    <w:uiPriority w:val="0"/>
    <w:rPr>
      <w:rFonts w:ascii="宋体" w:hAnsi="宋体"/>
      <w:b/>
      <w:i/>
      <w:color w:val="FF0000"/>
      <w:kern w:val="2"/>
      <w:sz w:val="24"/>
    </w:rPr>
  </w:style>
  <w:style w:type="paragraph" w:customStyle="1" w:styleId="208">
    <w:name w:val="正文大标题"/>
    <w:basedOn w:val="206"/>
    <w:next w:val="13"/>
    <w:link w:val="209"/>
    <w:qFormat/>
    <w:uiPriority w:val="0"/>
    <w:pPr>
      <w:jc w:val="center"/>
    </w:pPr>
    <w:rPr>
      <w:i w:val="0"/>
      <w:color w:val="000000"/>
      <w:sz w:val="28"/>
      <w:szCs w:val="21"/>
    </w:rPr>
  </w:style>
  <w:style w:type="character" w:customStyle="1" w:styleId="209">
    <w:name w:val="正文大标题 Char"/>
    <w:link w:val="208"/>
    <w:qFormat/>
    <w:uiPriority w:val="0"/>
    <w:rPr>
      <w:rFonts w:ascii="宋体" w:hAnsi="宋体"/>
      <w:b/>
      <w:color w:val="000000"/>
      <w:kern w:val="2"/>
      <w:sz w:val="28"/>
      <w:szCs w:val="21"/>
    </w:rPr>
  </w:style>
  <w:style w:type="paragraph" w:customStyle="1" w:styleId="210">
    <w:name w:val="注释"/>
    <w:basedOn w:val="1"/>
    <w:link w:val="211"/>
    <w:qFormat/>
    <w:uiPriority w:val="0"/>
    <w:pPr>
      <w:adjustRightInd w:val="0"/>
      <w:snapToGrid w:val="0"/>
      <w:ind w:left="420" w:hanging="420" w:hangingChars="200"/>
      <w:jc w:val="left"/>
    </w:pPr>
    <w:rPr>
      <w:rFonts w:ascii="宋体" w:hAnsi="宋体"/>
      <w:szCs w:val="21"/>
    </w:rPr>
  </w:style>
  <w:style w:type="character" w:customStyle="1" w:styleId="211">
    <w:name w:val="注释 Char"/>
    <w:link w:val="210"/>
    <w:qFormat/>
    <w:uiPriority w:val="0"/>
    <w:rPr>
      <w:rFonts w:ascii="宋体" w:hAnsi="宋体"/>
      <w:kern w:val="2"/>
      <w:sz w:val="21"/>
      <w:szCs w:val="21"/>
    </w:rPr>
  </w:style>
  <w:style w:type="paragraph" w:customStyle="1" w:styleId="212">
    <w:name w:val="正文须知-1级"/>
    <w:basedOn w:val="1"/>
    <w:next w:val="1"/>
    <w:qFormat/>
    <w:uiPriority w:val="0"/>
    <w:pPr>
      <w:numPr>
        <w:ilvl w:val="0"/>
        <w:numId w:val="7"/>
      </w:numPr>
      <w:adjustRightInd w:val="0"/>
      <w:snapToGrid w:val="0"/>
      <w:spacing w:line="300" w:lineRule="auto"/>
    </w:pPr>
    <w:rPr>
      <w:rFonts w:ascii="宋体" w:hAnsi="Calibri"/>
      <w:sz w:val="24"/>
      <w:szCs w:val="21"/>
    </w:rPr>
  </w:style>
  <w:style w:type="paragraph" w:customStyle="1" w:styleId="213">
    <w:name w:val="正文须知-2级"/>
    <w:basedOn w:val="1"/>
    <w:qFormat/>
    <w:uiPriority w:val="0"/>
    <w:pPr>
      <w:numPr>
        <w:ilvl w:val="1"/>
        <w:numId w:val="7"/>
      </w:numPr>
      <w:adjustRightInd w:val="0"/>
      <w:snapToGrid w:val="0"/>
      <w:spacing w:line="300" w:lineRule="auto"/>
    </w:pPr>
    <w:rPr>
      <w:rFonts w:ascii="宋体" w:hAnsi="Calibri"/>
      <w:sz w:val="24"/>
      <w:szCs w:val="21"/>
    </w:rPr>
  </w:style>
  <w:style w:type="paragraph" w:customStyle="1" w:styleId="214">
    <w:name w:val="正文须知-3级"/>
    <w:basedOn w:val="1"/>
    <w:qFormat/>
    <w:uiPriority w:val="0"/>
    <w:pPr>
      <w:numPr>
        <w:ilvl w:val="2"/>
        <w:numId w:val="7"/>
      </w:numPr>
      <w:adjustRightInd w:val="0"/>
      <w:snapToGrid w:val="0"/>
      <w:spacing w:line="300" w:lineRule="auto"/>
      <w:ind w:hanging="355" w:hangingChars="355"/>
    </w:pPr>
    <w:rPr>
      <w:rFonts w:ascii="宋体" w:hAnsi="Calibri"/>
      <w:sz w:val="24"/>
      <w:szCs w:val="21"/>
    </w:rPr>
  </w:style>
  <w:style w:type="character" w:customStyle="1" w:styleId="215">
    <w:name w:val="纯文本 字符"/>
    <w:qFormat/>
    <w:uiPriority w:val="99"/>
    <w:rPr>
      <w:rFonts w:ascii="宋体" w:hAnsi="Courier New" w:eastAsia="宋体" w:cs="Times New Roman"/>
      <w:kern w:val="2"/>
      <w:sz w:val="21"/>
      <w:szCs w:val="21"/>
      <w:lang w:val="en-US" w:eastAsia="zh-CN" w:bidi="ar-SA"/>
    </w:rPr>
  </w:style>
  <w:style w:type="paragraph" w:customStyle="1" w:styleId="216">
    <w:name w:val="表格1"/>
    <w:basedOn w:val="1"/>
    <w:qFormat/>
    <w:uiPriority w:val="0"/>
    <w:pPr>
      <w:ind w:firstLine="480" w:firstLineChars="200"/>
      <w:jc w:val="center"/>
    </w:pPr>
    <w:rPr>
      <w:sz w:val="24"/>
      <w:szCs w:val="20"/>
    </w:rPr>
  </w:style>
  <w:style w:type="character" w:customStyle="1" w:styleId="217">
    <w:name w:val="纯文本 字符1"/>
    <w:qFormat/>
    <w:uiPriority w:val="0"/>
    <w:rPr>
      <w:rFonts w:ascii="宋体" w:hAnsi="Courier New"/>
    </w:rPr>
  </w:style>
  <w:style w:type="character" w:customStyle="1" w:styleId="218">
    <w:name w:val="bjh-p"/>
    <w:qFormat/>
    <w:uiPriority w:val="0"/>
  </w:style>
  <w:style w:type="paragraph" w:customStyle="1" w:styleId="219">
    <w:name w:val="无标题条"/>
    <w:next w:val="1"/>
    <w:qFormat/>
    <w:uiPriority w:val="0"/>
    <w:pPr>
      <w:spacing w:after="160" w:line="278" w:lineRule="auto"/>
      <w:jc w:val="both"/>
    </w:pPr>
    <w:rPr>
      <w:rFonts w:ascii="Times New Roman" w:hAnsi="Times New Roman" w:eastAsia="宋体" w:cs="Times New Roman"/>
      <w:sz w:val="21"/>
      <w:lang w:val="en-US" w:eastAsia="zh-CN" w:bidi="ar-SA"/>
    </w:rPr>
  </w:style>
  <w:style w:type="character" w:customStyle="1" w:styleId="220">
    <w:name w:val="正文格式 Char"/>
    <w:link w:val="221"/>
    <w:qFormat/>
    <w:locked/>
    <w:uiPriority w:val="0"/>
    <w:rPr>
      <w:rFonts w:ascii="宋体" w:hAnsi="宋体"/>
      <w:sz w:val="24"/>
      <w:szCs w:val="24"/>
      <w:lang w:val="en-GB"/>
    </w:rPr>
  </w:style>
  <w:style w:type="paragraph" w:customStyle="1" w:styleId="221">
    <w:name w:val="正文格式"/>
    <w:basedOn w:val="1"/>
    <w:link w:val="220"/>
    <w:qFormat/>
    <w:uiPriority w:val="0"/>
    <w:pPr>
      <w:spacing w:beforeLines="50" w:line="360" w:lineRule="auto"/>
      <w:ind w:firstLine="480" w:firstLineChars="200"/>
    </w:pPr>
    <w:rPr>
      <w:rFonts w:ascii="宋体" w:hAnsi="宋体"/>
      <w:kern w:val="0"/>
      <w:sz w:val="24"/>
      <w:lang w:val="en-GB"/>
    </w:rPr>
  </w:style>
  <w:style w:type="character" w:customStyle="1" w:styleId="222">
    <w:name w:val="标题 3 Char"/>
    <w:qFormat/>
    <w:uiPriority w:val="0"/>
    <w:rPr>
      <w:rFonts w:ascii="宋体" w:eastAsia="宋体"/>
      <w:b/>
      <w:sz w:val="24"/>
      <w:u w:val="single"/>
      <w:lang w:val="en-US" w:eastAsia="zh-CN" w:bidi="ar-SA"/>
    </w:rPr>
  </w:style>
  <w:style w:type="character" w:customStyle="1" w:styleId="223">
    <w:name w:val="正文缩进 Char"/>
    <w:qFormat/>
    <w:uiPriority w:val="0"/>
    <w:rPr>
      <w:rFonts w:ascii="宋体" w:eastAsia="宋体"/>
      <w:kern w:val="2"/>
      <w:sz w:val="24"/>
      <w:szCs w:val="24"/>
      <w:lang w:val="en-US" w:eastAsia="zh-CN" w:bidi="ar-SA"/>
    </w:rPr>
  </w:style>
  <w:style w:type="character" w:customStyle="1" w:styleId="224">
    <w:name w:val="Char Char111"/>
    <w:qFormat/>
    <w:uiPriority w:val="0"/>
    <w:rPr>
      <w:rFonts w:ascii="宋体" w:eastAsia="宋体"/>
      <w:b/>
      <w:sz w:val="24"/>
      <w:u w:val="single"/>
      <w:lang w:val="en-US" w:eastAsia="zh-CN" w:bidi="ar-SA"/>
    </w:rPr>
  </w:style>
  <w:style w:type="character" w:customStyle="1" w:styleId="225">
    <w:name w:val="正文文本缩进 Char"/>
    <w:qFormat/>
    <w:uiPriority w:val="0"/>
    <w:rPr>
      <w:rFonts w:eastAsia="宋体"/>
      <w:kern w:val="2"/>
      <w:sz w:val="24"/>
      <w:szCs w:val="24"/>
      <w:lang w:val="en-US" w:eastAsia="zh-CN" w:bidi="ar-SA"/>
    </w:rPr>
  </w:style>
  <w:style w:type="character" w:customStyle="1" w:styleId="226">
    <w:name w:val="列出段落 Char"/>
    <w:qFormat/>
    <w:uiPriority w:val="0"/>
    <w:rPr>
      <w:rFonts w:ascii="Calibri" w:hAnsi="Calibri" w:eastAsia="宋体"/>
      <w:kern w:val="2"/>
      <w:sz w:val="21"/>
      <w:szCs w:val="22"/>
      <w:lang w:val="en-US" w:eastAsia="zh-CN" w:bidi="ar-SA"/>
    </w:rPr>
  </w:style>
  <w:style w:type="character" w:customStyle="1" w:styleId="227">
    <w:name w:val="页眉 Char"/>
    <w:qFormat/>
    <w:uiPriority w:val="0"/>
    <w:rPr>
      <w:rFonts w:eastAsia="宋体"/>
      <w:kern w:val="2"/>
      <w:sz w:val="18"/>
      <w:szCs w:val="18"/>
      <w:lang w:val="en-US" w:eastAsia="zh-CN" w:bidi="ar-SA"/>
    </w:rPr>
  </w:style>
  <w:style w:type="character" w:customStyle="1" w:styleId="228">
    <w:name w:val="标题 2 Char"/>
    <w:qFormat/>
    <w:uiPriority w:val="0"/>
    <w:rPr>
      <w:rFonts w:ascii="Arial" w:hAnsi="Arial" w:eastAsia="黑体"/>
      <w:b/>
      <w:sz w:val="30"/>
      <w:lang w:val="en-US" w:eastAsia="zh-CN" w:bidi="ar-SA"/>
    </w:rPr>
  </w:style>
  <w:style w:type="paragraph" w:customStyle="1" w:styleId="229">
    <w:name w:val="字元 字元2"/>
    <w:basedOn w:val="1"/>
    <w:qFormat/>
    <w:uiPriority w:val="0"/>
    <w:rPr>
      <w:rFonts w:ascii="Tahoma" w:hAnsi="Tahoma"/>
      <w:sz w:val="24"/>
      <w:szCs w:val="20"/>
    </w:rPr>
  </w:style>
  <w:style w:type="paragraph" w:customStyle="1" w:styleId="230">
    <w:name w:val="Char3 Char Char Char2"/>
    <w:basedOn w:val="1"/>
    <w:qFormat/>
    <w:uiPriority w:val="0"/>
    <w:rPr>
      <w:rFonts w:ascii="Tahoma" w:hAnsi="Tahoma"/>
      <w:sz w:val="24"/>
      <w:szCs w:val="20"/>
    </w:rPr>
  </w:style>
  <w:style w:type="paragraph" w:customStyle="1" w:styleId="231">
    <w:name w:val="正文文本缩进2"/>
    <w:basedOn w:val="1"/>
    <w:qFormat/>
    <w:uiPriority w:val="0"/>
    <w:pPr>
      <w:spacing w:line="480" w:lineRule="exact"/>
      <w:ind w:firstLine="480" w:firstLineChars="200"/>
    </w:pPr>
    <w:rPr>
      <w:rFonts w:ascii="宋体" w:hAnsi="宋体"/>
      <w:kern w:val="0"/>
      <w:sz w:val="24"/>
      <w:lang w:val="zh-CN"/>
    </w:rPr>
  </w:style>
  <w:style w:type="paragraph" w:customStyle="1" w:styleId="232">
    <w:name w:val="Char3"/>
    <w:basedOn w:val="1"/>
    <w:qFormat/>
    <w:uiPriority w:val="0"/>
    <w:pPr>
      <w:tabs>
        <w:tab w:val="left" w:pos="360"/>
      </w:tabs>
    </w:pPr>
    <w:rPr>
      <w:sz w:val="24"/>
    </w:rPr>
  </w:style>
  <w:style w:type="paragraph" w:customStyle="1" w:styleId="233">
    <w:name w:val="Char Char Char Char Char Char Char Char Char Char Char Char Char Char Char Char1"/>
    <w:basedOn w:val="1"/>
    <w:qFormat/>
    <w:uiPriority w:val="0"/>
    <w:pPr>
      <w:widowControl/>
      <w:spacing w:line="240" w:lineRule="exact"/>
      <w:jc w:val="center"/>
    </w:pPr>
    <w:rPr>
      <w:rFonts w:ascii="宋体" w:hAnsi="宋体"/>
      <w:b/>
      <w:kern w:val="0"/>
      <w:sz w:val="30"/>
      <w:szCs w:val="30"/>
      <w:lang w:eastAsia="en-US"/>
    </w:rPr>
  </w:style>
  <w:style w:type="paragraph" w:customStyle="1" w:styleId="234">
    <w:name w:val="Char Char1 Char Char Char Char Char Char1"/>
    <w:basedOn w:val="1"/>
    <w:qFormat/>
    <w:uiPriority w:val="0"/>
    <w:pPr>
      <w:widowControl/>
      <w:spacing w:line="240" w:lineRule="exact"/>
      <w:jc w:val="left"/>
    </w:pPr>
    <w:rPr>
      <w:rFonts w:ascii="Verdana" w:hAnsi="Verdana" w:eastAsia="仿宋_GB2312"/>
      <w:kern w:val="0"/>
      <w:sz w:val="24"/>
      <w:szCs w:val="20"/>
      <w:lang w:eastAsia="en-US"/>
    </w:rPr>
  </w:style>
  <w:style w:type="paragraph" w:customStyle="1" w:styleId="235">
    <w:name w:val="列出段落2"/>
    <w:basedOn w:val="1"/>
    <w:qFormat/>
    <w:uiPriority w:val="0"/>
    <w:pPr>
      <w:ind w:firstLine="420" w:firstLineChars="200"/>
    </w:pPr>
    <w:rPr>
      <w:rFonts w:ascii="Calibri" w:hAnsi="Calibri"/>
      <w:szCs w:val="22"/>
    </w:rPr>
  </w:style>
  <w:style w:type="paragraph" w:customStyle="1" w:styleId="236">
    <w:name w:val="Char Char Char1 Char2"/>
    <w:basedOn w:val="1"/>
    <w:qFormat/>
    <w:uiPriority w:val="0"/>
    <w:rPr>
      <w:rFonts w:ascii="Tahoma" w:hAnsi="Tahoma"/>
      <w:sz w:val="24"/>
      <w:szCs w:val="20"/>
    </w:rPr>
  </w:style>
  <w:style w:type="paragraph" w:customStyle="1" w:styleId="237">
    <w:name w:val="Char Char Char2"/>
    <w:basedOn w:val="1"/>
    <w:qFormat/>
    <w:uiPriority w:val="0"/>
    <w:rPr>
      <w:rFonts w:ascii="Tahoma" w:hAnsi="Tahoma"/>
      <w:sz w:val="24"/>
      <w:szCs w:val="20"/>
    </w:rPr>
  </w:style>
  <w:style w:type="paragraph" w:customStyle="1" w:styleId="238">
    <w:name w:val="Char Char Char Char Char Char Char2"/>
    <w:basedOn w:val="1"/>
    <w:qFormat/>
    <w:uiPriority w:val="0"/>
    <w:pPr>
      <w:snapToGrid w:val="0"/>
      <w:spacing w:line="360" w:lineRule="auto"/>
      <w:ind w:firstLine="200" w:firstLineChars="200"/>
    </w:pPr>
    <w:rPr>
      <w:rFonts w:eastAsia="仿宋_GB2312"/>
      <w:sz w:val="24"/>
    </w:rPr>
  </w:style>
  <w:style w:type="paragraph" w:customStyle="1" w:styleId="239">
    <w:name w:val="正文缩进2"/>
    <w:basedOn w:val="1"/>
    <w:qFormat/>
    <w:uiPriority w:val="0"/>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240">
    <w:name w:val="修订1"/>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customStyle="1" w:styleId="241">
    <w:name w:val="Char22"/>
    <w:basedOn w:val="1"/>
    <w:qFormat/>
    <w:uiPriority w:val="0"/>
    <w:rPr>
      <w:rFonts w:ascii="Tahoma" w:hAnsi="Tahoma"/>
      <w:sz w:val="24"/>
      <w:szCs w:val="20"/>
    </w:rPr>
  </w:style>
  <w:style w:type="paragraph" w:customStyle="1" w:styleId="242">
    <w:name w:val="Char Char Char Char Char Char Char Char Char Char2"/>
    <w:basedOn w:val="1"/>
    <w:qFormat/>
    <w:uiPriority w:val="0"/>
    <w:rPr>
      <w:rFonts w:ascii="宋体" w:hAnsi="宋体" w:cs="Courier New"/>
      <w:sz w:val="32"/>
      <w:szCs w:val="32"/>
    </w:rPr>
  </w:style>
  <w:style w:type="paragraph" w:customStyle="1" w:styleId="243">
    <w:name w:val="Char2 Char Char Char Char Char Char1"/>
    <w:basedOn w:val="1"/>
    <w:qFormat/>
    <w:uiPriority w:val="0"/>
    <w:pPr>
      <w:widowControl/>
      <w:spacing w:line="400" w:lineRule="exact"/>
      <w:jc w:val="center"/>
    </w:pPr>
  </w:style>
  <w:style w:type="character" w:customStyle="1" w:styleId="244">
    <w:name w:val="页脚 Char"/>
    <w:qFormat/>
    <w:uiPriority w:val="0"/>
    <w:rPr>
      <w:rFonts w:ascii="宋体" w:eastAsia="宋体"/>
      <w:sz w:val="18"/>
      <w:lang w:val="en-US" w:eastAsia="zh-CN" w:bidi="ar-SA"/>
    </w:rPr>
  </w:style>
  <w:style w:type="paragraph" w:customStyle="1" w:styleId="245">
    <w:name w:val="Char Char41"/>
    <w:basedOn w:val="1"/>
    <w:qFormat/>
    <w:uiPriority w:val="0"/>
    <w:pPr>
      <w:widowControl/>
      <w:spacing w:line="400" w:lineRule="exact"/>
      <w:jc w:val="center"/>
    </w:pPr>
  </w:style>
  <w:style w:type="character" w:customStyle="1" w:styleId="246">
    <w:name w:val="批注文字 Char"/>
    <w:qFormat/>
    <w:uiPriority w:val="99"/>
    <w:rPr>
      <w:kern w:val="2"/>
      <w:sz w:val="21"/>
      <w:szCs w:val="24"/>
    </w:rPr>
  </w:style>
  <w:style w:type="character" w:customStyle="1" w:styleId="247">
    <w:name w:val="标题 Char"/>
    <w:qFormat/>
    <w:uiPriority w:val="0"/>
    <w:rPr>
      <w:b/>
      <w:kern w:val="2"/>
      <w:sz w:val="32"/>
    </w:rPr>
  </w:style>
  <w:style w:type="paragraph" w:customStyle="1" w:styleId="248">
    <w:name w:val="图例"/>
    <w:basedOn w:val="1"/>
    <w:qFormat/>
    <w:uiPriority w:val="0"/>
    <w:pPr>
      <w:spacing w:before="120" w:after="120" w:line="360" w:lineRule="auto"/>
      <w:jc w:val="center"/>
    </w:pPr>
    <w:rPr>
      <w:rFonts w:eastAsia="仿宋_GB2312"/>
      <w:b/>
      <w:sz w:val="24"/>
      <w:szCs w:val="20"/>
    </w:rPr>
  </w:style>
  <w:style w:type="paragraph" w:customStyle="1" w:styleId="249">
    <w:name w:val="Table Paragraph"/>
    <w:basedOn w:val="1"/>
    <w:qFormat/>
    <w:uiPriority w:val="1"/>
    <w:pPr>
      <w:autoSpaceDE w:val="0"/>
      <w:autoSpaceDN w:val="0"/>
      <w:jc w:val="left"/>
    </w:pPr>
    <w:rPr>
      <w:rFonts w:ascii="宋体" w:hAnsi="宋体" w:cs="宋体"/>
      <w:kern w:val="0"/>
      <w:sz w:val="22"/>
      <w:szCs w:val="22"/>
      <w:lang w:eastAsia="en-US"/>
    </w:rPr>
  </w:style>
  <w:style w:type="table" w:customStyle="1" w:styleId="250">
    <w:name w:val="Table Normal"/>
    <w:semiHidden/>
    <w:qFormat/>
    <w:uiPriority w:val="0"/>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251">
    <w:name w:val="pf0"/>
    <w:basedOn w:val="1"/>
    <w:qFormat/>
    <w:uiPriority w:val="0"/>
    <w:pPr>
      <w:widowControl/>
      <w:spacing w:before="100" w:beforeAutospacing="1" w:after="100" w:afterAutospacing="1"/>
      <w:jc w:val="left"/>
    </w:pPr>
    <w:rPr>
      <w:rFonts w:ascii="宋体" w:hAnsi="宋体" w:cs="宋体"/>
      <w:kern w:val="0"/>
      <w:sz w:val="24"/>
    </w:rPr>
  </w:style>
  <w:style w:type="paragraph" w:customStyle="1" w:styleId="252">
    <w:name w:val="_Style 1"/>
    <w:basedOn w:val="1"/>
    <w:qFormat/>
    <w:uiPriority w:val="34"/>
    <w:pPr>
      <w:ind w:firstLine="420" w:firstLineChars="200"/>
    </w:pPr>
    <w:rPr>
      <w:rFonts w:ascii="Calibri" w:hAnsi="Calibri"/>
      <w:szCs w:val="22"/>
    </w:rPr>
  </w:style>
  <w:style w:type="paragraph" w:styleId="253">
    <w:name w:val="List Paragraph"/>
    <w:basedOn w:val="1"/>
    <w:link w:val="254"/>
    <w:qFormat/>
    <w:uiPriority w:val="34"/>
    <w:pPr>
      <w:ind w:firstLine="420" w:firstLineChars="200"/>
    </w:pPr>
  </w:style>
  <w:style w:type="character" w:customStyle="1" w:styleId="254">
    <w:name w:val="列表段落 字符1"/>
    <w:link w:val="253"/>
    <w:qFormat/>
    <w:uiPriority w:val="34"/>
    <w:rPr>
      <w:kern w:val="2"/>
      <w:sz w:val="21"/>
      <w:szCs w:val="24"/>
    </w:rPr>
  </w:style>
  <w:style w:type="character" w:customStyle="1" w:styleId="255">
    <w:name w:val="未处理的提及1"/>
    <w:basedOn w:val="47"/>
    <w:unhideWhenUsed/>
    <w:qFormat/>
    <w:uiPriority w:val="99"/>
    <w:rPr>
      <w:color w:val="605E5C"/>
      <w:shd w:val="clear" w:color="auto" w:fill="E1DFDD"/>
    </w:rPr>
  </w:style>
  <w:style w:type="paragraph" w:customStyle="1" w:styleId="256">
    <w:name w:val="Body text|2"/>
    <w:basedOn w:val="1"/>
    <w:qFormat/>
    <w:uiPriority w:val="0"/>
    <w:pPr>
      <w:spacing w:line="475" w:lineRule="exact"/>
      <w:ind w:firstLine="760" w:firstLineChars="200"/>
    </w:pPr>
    <w:rPr>
      <w:rFonts w:ascii="宋体" w:hAnsi="宋体" w:cs="宋体"/>
      <w:sz w:val="24"/>
      <w:szCs w:val="20"/>
      <w:lang w:val="zh-TW" w:eastAsia="zh-TW" w:bidi="zh-TW"/>
    </w:rPr>
  </w:style>
  <w:style w:type="paragraph" w:customStyle="1" w:styleId="257">
    <w:name w:val="内文"/>
    <w:basedOn w:val="1"/>
    <w:unhideWhenUsed/>
    <w:qFormat/>
    <w:uiPriority w:val="99"/>
    <w:pPr>
      <w:autoSpaceDE w:val="0"/>
      <w:autoSpaceDN w:val="0"/>
      <w:adjustRightInd w:val="0"/>
      <w:spacing w:line="560" w:lineRule="atLeast"/>
      <w:ind w:firstLine="624" w:firstLineChars="200"/>
      <w:textAlignment w:val="center"/>
    </w:pPr>
    <w:rPr>
      <w:rFonts w:hint="eastAsia" w:ascii="方正仿宋简体" w:hAnsi="方正仿宋简体" w:eastAsia="方正仿宋简体"/>
      <w:color w:val="000000"/>
      <w:kern w:val="0"/>
      <w:sz w:val="28"/>
      <w:szCs w:val="20"/>
      <w:lang w:val="zh-CN"/>
    </w:rPr>
  </w:style>
  <w:style w:type="paragraph" w:customStyle="1" w:styleId="258">
    <w:name w:val="Heading #1|1"/>
    <w:basedOn w:val="1"/>
    <w:qFormat/>
    <w:uiPriority w:val="0"/>
    <w:pPr>
      <w:spacing w:after="1080" w:line="360" w:lineRule="auto"/>
      <w:ind w:firstLine="200" w:firstLineChars="200"/>
      <w:jc w:val="center"/>
      <w:outlineLvl w:val="0"/>
    </w:pPr>
    <w:rPr>
      <w:rFonts w:ascii="宋体" w:hAnsi="宋体" w:cs="宋体"/>
      <w:sz w:val="44"/>
      <w:szCs w:val="44"/>
      <w:lang w:val="zh-TW" w:eastAsia="zh-TW" w:bidi="zh-TW"/>
    </w:rPr>
  </w:style>
  <w:style w:type="paragraph" w:customStyle="1" w:styleId="259">
    <w:name w:val="列表段落1"/>
    <w:basedOn w:val="1"/>
    <w:qFormat/>
    <w:uiPriority w:val="1"/>
    <w:pPr>
      <w:autoSpaceDE w:val="0"/>
      <w:autoSpaceDN w:val="0"/>
      <w:spacing w:before="43"/>
      <w:ind w:left="1196" w:hanging="720"/>
      <w:jc w:val="left"/>
    </w:pPr>
    <w:rPr>
      <w:rFonts w:ascii="宋体" w:hAnsi="宋体" w:cs="宋体"/>
      <w:kern w:val="0"/>
      <w:sz w:val="22"/>
      <w:szCs w:val="22"/>
      <w:lang w:eastAsia="en-US"/>
    </w:rPr>
  </w:style>
  <w:style w:type="paragraph" w:customStyle="1" w:styleId="260">
    <w:name w:val="修订2"/>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styleId="261">
    <w:name w:val="No Spacing"/>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customStyle="1" w:styleId="262">
    <w:name w:val="Body text|1"/>
    <w:basedOn w:val="1"/>
    <w:qFormat/>
    <w:uiPriority w:val="0"/>
    <w:pPr>
      <w:spacing w:after="100" w:line="480" w:lineRule="auto"/>
      <w:ind w:firstLine="400" w:firstLineChars="200"/>
    </w:pPr>
    <w:rPr>
      <w:rFonts w:ascii="宋体" w:hAnsi="宋体" w:cs="宋体"/>
      <w:sz w:val="19"/>
      <w:szCs w:val="19"/>
      <w:lang w:val="zh-TW" w:eastAsia="zh-TW" w:bidi="zh-TW"/>
    </w:rPr>
  </w:style>
  <w:style w:type="paragraph" w:customStyle="1" w:styleId="263">
    <w:name w:val="公文"/>
    <w:basedOn w:val="1"/>
    <w:qFormat/>
    <w:uiPriority w:val="0"/>
    <w:pPr>
      <w:widowControl/>
      <w:kinsoku w:val="0"/>
      <w:autoSpaceDE w:val="0"/>
      <w:autoSpaceDN w:val="0"/>
      <w:adjustRightInd w:val="0"/>
      <w:snapToGrid w:val="0"/>
      <w:spacing w:line="560" w:lineRule="exact"/>
      <w:ind w:firstLine="200" w:firstLineChars="200"/>
      <w:jc w:val="left"/>
      <w:textAlignment w:val="baseline"/>
    </w:pPr>
    <w:rPr>
      <w:rFonts w:ascii="Calibri" w:hAnsi="Calibri" w:eastAsia="仿宋_GB2312" w:cs="黑体"/>
      <w:snapToGrid w:val="0"/>
      <w:color w:val="000000"/>
      <w:kern w:val="0"/>
      <w:sz w:val="32"/>
      <w:szCs w:val="22"/>
    </w:rPr>
  </w:style>
  <w:style w:type="character" w:customStyle="1" w:styleId="264">
    <w:name w:val="font31"/>
    <w:qFormat/>
    <w:uiPriority w:val="0"/>
    <w:rPr>
      <w:rFonts w:hint="eastAsia" w:ascii="宋体" w:hAnsi="宋体" w:eastAsia="宋体" w:cs="宋体"/>
      <w:b/>
      <w:color w:val="000000"/>
      <w:sz w:val="21"/>
      <w:szCs w:val="21"/>
      <w:u w:val="none"/>
    </w:rPr>
  </w:style>
  <w:style w:type="character" w:customStyle="1" w:styleId="265">
    <w:name w:val="font11"/>
    <w:qFormat/>
    <w:uiPriority w:val="0"/>
    <w:rPr>
      <w:rFonts w:hint="eastAsia" w:ascii="宋体" w:hAnsi="宋体" w:eastAsia="宋体" w:cs="宋体"/>
      <w:b/>
      <w:color w:val="000000"/>
      <w:sz w:val="21"/>
      <w:szCs w:val="21"/>
      <w:u w:val="none"/>
    </w:rPr>
  </w:style>
  <w:style w:type="character" w:customStyle="1" w:styleId="266">
    <w:name w:val="font71"/>
    <w:qFormat/>
    <w:uiPriority w:val="0"/>
    <w:rPr>
      <w:rFonts w:hint="eastAsia" w:ascii="宋体" w:hAnsi="宋体" w:eastAsia="宋体" w:cs="宋体"/>
      <w:b/>
      <w:color w:val="000000"/>
      <w:sz w:val="21"/>
      <w:szCs w:val="21"/>
      <w:u w:val="none"/>
    </w:rPr>
  </w:style>
  <w:style w:type="character" w:customStyle="1" w:styleId="267">
    <w:name w:val="font01"/>
    <w:qFormat/>
    <w:uiPriority w:val="0"/>
    <w:rPr>
      <w:rFonts w:hint="eastAsia" w:ascii="宋体" w:hAnsi="宋体" w:eastAsia="宋体" w:cs="宋体"/>
      <w:b/>
      <w:color w:val="000000"/>
      <w:sz w:val="21"/>
      <w:szCs w:val="21"/>
      <w:u w:val="none"/>
    </w:rPr>
  </w:style>
  <w:style w:type="character" w:customStyle="1" w:styleId="268">
    <w:name w:val="font21"/>
    <w:qFormat/>
    <w:uiPriority w:val="0"/>
    <w:rPr>
      <w:rFonts w:hint="eastAsia" w:ascii="宋体" w:hAnsi="宋体" w:eastAsia="宋体" w:cs="宋体"/>
      <w:color w:val="FF0000"/>
      <w:sz w:val="21"/>
      <w:szCs w:val="21"/>
      <w:u w:val="none"/>
    </w:rPr>
  </w:style>
  <w:style w:type="character" w:customStyle="1" w:styleId="269">
    <w:name w:val="font51"/>
    <w:qFormat/>
    <w:uiPriority w:val="0"/>
    <w:rPr>
      <w:rFonts w:hint="eastAsia" w:ascii="宋体" w:hAnsi="宋体" w:eastAsia="宋体" w:cs="宋体"/>
      <w:color w:val="000000"/>
      <w:sz w:val="21"/>
      <w:szCs w:val="21"/>
      <w:u w:val="none"/>
    </w:rPr>
  </w:style>
  <w:style w:type="paragraph" w:customStyle="1" w:styleId="270">
    <w:name w:val="样式 标题 2 + Times New Roman 四号 非加粗 段前: 5 磅 段后: 0 磅 行距: 固定值 20..."/>
    <w:basedOn w:val="4"/>
    <w:qFormat/>
    <w:uiPriority w:val="99"/>
    <w:pPr>
      <w:spacing w:beforeLines="50" w:afterLines="50" w:line="360" w:lineRule="auto"/>
    </w:pPr>
    <w:rPr>
      <w:rFonts w:ascii="宋体" w:hAnsi="宋体" w:cs="宋体"/>
      <w:b w:val="0"/>
      <w:sz w:val="28"/>
      <w:szCs w:val="20"/>
    </w:rPr>
  </w:style>
  <w:style w:type="paragraph" w:customStyle="1" w:styleId="271">
    <w:name w:val="样式 标题 3 + (中文) 黑体 小四 非加粗 段前: 7.8 磅 段后: 0 磅 行距: 固定值 20 磅"/>
    <w:basedOn w:val="5"/>
    <w:qFormat/>
    <w:uiPriority w:val="0"/>
    <w:pPr>
      <w:widowControl/>
      <w:numPr>
        <w:ilvl w:val="0"/>
        <w:numId w:val="0"/>
      </w:numPr>
      <w:spacing w:before="0" w:after="0" w:line="400" w:lineRule="exact"/>
      <w:jc w:val="left"/>
    </w:pPr>
    <w:rPr>
      <w:rFonts w:eastAsia="黑体" w:cs="宋体"/>
      <w:b w:val="0"/>
      <w:sz w:val="24"/>
      <w:szCs w:val="20"/>
    </w:rPr>
  </w:style>
  <w:style w:type="paragraph" w:customStyle="1" w:styleId="272">
    <w:name w:val="msolistparagraph"/>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宋体" w:cs="Times New Roman"/>
      <w:color w:val="auto"/>
      <w:kern w:val="2"/>
      <w:sz w:val="21"/>
      <w:szCs w:val="22"/>
      <w:lang w:val="en-US" w:eastAsia="zh-CN" w:bidi="ar"/>
    </w:rPr>
  </w:style>
  <w:style w:type="paragraph" w:customStyle="1" w:styleId="273">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header" Target="header1.xml"/><Relationship Id="rId49" Type="http://schemas.openxmlformats.org/officeDocument/2006/relationships/customXml" Target="../customXml/item1.xml"/><Relationship Id="rId48" Type="http://schemas.openxmlformats.org/officeDocument/2006/relationships/image" Target="media/image22.png"/><Relationship Id="rId47" Type="http://schemas.openxmlformats.org/officeDocument/2006/relationships/image" Target="media/image21.png"/><Relationship Id="rId46" Type="http://schemas.openxmlformats.org/officeDocument/2006/relationships/image" Target="media/image20.png"/><Relationship Id="rId45" Type="http://schemas.openxmlformats.org/officeDocument/2006/relationships/image" Target="media/image19.png"/><Relationship Id="rId44" Type="http://schemas.openxmlformats.org/officeDocument/2006/relationships/image" Target="media/image18.png"/><Relationship Id="rId43" Type="http://schemas.openxmlformats.org/officeDocument/2006/relationships/image" Target="media/image17.png"/><Relationship Id="rId42" Type="http://schemas.openxmlformats.org/officeDocument/2006/relationships/image" Target="media/image16.png"/><Relationship Id="rId41" Type="http://schemas.openxmlformats.org/officeDocument/2006/relationships/image" Target="media/image15.png"/><Relationship Id="rId40" Type="http://schemas.openxmlformats.org/officeDocument/2006/relationships/image" Target="media/image14.png"/><Relationship Id="rId4" Type="http://schemas.openxmlformats.org/officeDocument/2006/relationships/endnotes" Target="endnotes.xml"/><Relationship Id="rId39" Type="http://schemas.openxmlformats.org/officeDocument/2006/relationships/image" Target="media/image13.png"/><Relationship Id="rId38" Type="http://schemas.openxmlformats.org/officeDocument/2006/relationships/image" Target="media/image12.png"/><Relationship Id="rId37" Type="http://schemas.openxmlformats.org/officeDocument/2006/relationships/image" Target="media/image11.png"/><Relationship Id="rId36" Type="http://schemas.openxmlformats.org/officeDocument/2006/relationships/image" Target="media/image10.png"/><Relationship Id="rId35" Type="http://schemas.openxmlformats.org/officeDocument/2006/relationships/image" Target="media/image9.png"/><Relationship Id="rId34" Type="http://schemas.openxmlformats.org/officeDocument/2006/relationships/image" Target="media/image8.png"/><Relationship Id="rId33" Type="http://schemas.openxmlformats.org/officeDocument/2006/relationships/image" Target="media/image7.png"/><Relationship Id="rId32" Type="http://schemas.openxmlformats.org/officeDocument/2006/relationships/image" Target="media/image6.png"/><Relationship Id="rId31" Type="http://schemas.openxmlformats.org/officeDocument/2006/relationships/image" Target="media/image5.png"/><Relationship Id="rId30" Type="http://schemas.openxmlformats.org/officeDocument/2006/relationships/image" Target="media/image4.png"/><Relationship Id="rId3" Type="http://schemas.openxmlformats.org/officeDocument/2006/relationships/footnotes" Target="footnotes.xml"/><Relationship Id="rId29" Type="http://schemas.openxmlformats.org/officeDocument/2006/relationships/image" Target="media/image3.png"/><Relationship Id="rId28" Type="http://schemas.openxmlformats.org/officeDocument/2006/relationships/image" Target="media/image2.png"/><Relationship Id="rId27" Type="http://schemas.openxmlformats.org/officeDocument/2006/relationships/image" Target="media/image1.png"/><Relationship Id="rId26" Type="http://schemas.openxmlformats.org/officeDocument/2006/relationships/theme" Target="theme/theme1.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header" Target="header8.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97</Pages>
  <Words>3078</Words>
  <Characters>3592</Characters>
  <Lines>392</Lines>
  <Paragraphs>110</Paragraphs>
  <TotalTime>1</TotalTime>
  <ScaleCrop>false</ScaleCrop>
  <LinksUpToDate>false</LinksUpToDate>
  <CharactersWithSpaces>3716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2025-03-01T06:54:00Z</dcterms:created>
  <dc:creator>Yin Hao</dc:creator>
  <cp:lastModifiedBy>坌集</cp:lastModifiedBy>
  <cp:lastPrinted>2025-05-06T02:43:00Z</cp:lastPrinted>
  <dcterms:modified xsi:type="dcterms:W3CDTF">2025-08-07T02:36:49Z</dcterms:modified>
  <dc:title>政府采购示范文本（2023）</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2152C68ECC774B4FB9228C45AF305B01_13</vt:lpwstr>
  </property>
  <property fmtid="{D5CDD505-2E9C-101B-9397-08002B2CF9AE}" pid="4" name="KSOTemplateDocerSaveRecord">
    <vt:lpwstr>eyJoZGlkIjoiNzlkM2Y5M2RkN2Q4NTUyZjFiMGNiYzA3YWVmZTViYzUiLCJ1c2VySWQiOiIzNzA5NjQ0ODQifQ==</vt:lpwstr>
  </property>
</Properties>
</file>