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3E29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  <w:sz w:val="52"/>
          <w:szCs w:val="52"/>
          <w:lang w:eastAsia="zh-CN"/>
        </w:rPr>
      </w:pPr>
      <w:bookmarkStart w:id="0" w:name="_Toc28359022"/>
      <w:bookmarkStart w:id="1" w:name="_Toc35393809"/>
      <w:bookmarkStart w:id="2" w:name="OLE_LINK1"/>
      <w:r>
        <w:rPr>
          <w:rFonts w:hint="eastAsia" w:ascii="宋体" w:hAnsi="宋体" w:cs="宋体"/>
          <w:sz w:val="28"/>
          <w:szCs w:val="28"/>
          <w:lang w:val="en-US" w:eastAsia="zh-CN"/>
        </w:rPr>
        <w:t>2025年教育系统设备购置和达标设备补充项目教学、实验用桌采购项目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中标公告</w:t>
      </w:r>
      <w:bookmarkEnd w:id="0"/>
      <w:bookmarkEnd w:id="1"/>
    </w:p>
    <w:bookmarkEnd w:id="2"/>
    <w:p w14:paraId="5E4E468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CFTC-BJ01-2507064</w:t>
      </w:r>
    </w:p>
    <w:p w14:paraId="4B99D15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2025年教育系统设备购置和达标设备补充项目教学、实验用桌采购项目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</w:t>
      </w:r>
    </w:p>
    <w:p w14:paraId="22591A9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中标情况</w:t>
      </w:r>
    </w:p>
    <w:p w14:paraId="231997F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01包</w:t>
      </w:r>
    </w:p>
    <w:p w14:paraId="57BA0A7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供应商名称：北京东方中科达科技有限公司</w:t>
      </w:r>
    </w:p>
    <w:p w14:paraId="7F162AA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地址：北京市大兴区义锦北街3号院5号楼5层501   </w:t>
      </w:r>
    </w:p>
    <w:p w14:paraId="34E6F92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41.1950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</w:t>
      </w:r>
    </w:p>
    <w:p w14:paraId="2B5FFA9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02包</w:t>
      </w:r>
    </w:p>
    <w:p w14:paraId="7C6472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供应商名称：河北大宾美术用品有限公司</w:t>
      </w:r>
    </w:p>
    <w:p w14:paraId="2AAD6C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地址：涿州市松林店镇西庄头村  </w:t>
      </w:r>
    </w:p>
    <w:p w14:paraId="1E45AB5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中标金额：44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8000万元</w:t>
      </w:r>
    </w:p>
    <w:p w14:paraId="62B702F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03包</w:t>
      </w:r>
    </w:p>
    <w:p w14:paraId="5B064E1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供应商名称：河北大宾美术用品有限公司</w:t>
      </w:r>
    </w:p>
    <w:p w14:paraId="0463700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地址：涿州市松林店镇西庄头村  </w:t>
      </w:r>
    </w:p>
    <w:p w14:paraId="6BAAFC9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中标金额：44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9344万元</w:t>
      </w:r>
    </w:p>
    <w:p w14:paraId="300AC4F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04包</w:t>
      </w:r>
    </w:p>
    <w:p w14:paraId="64282C9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供应商名称：北京键兴泰家具有限公司</w:t>
      </w:r>
    </w:p>
    <w:p w14:paraId="2833FA2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地址：北京市怀柔区北房镇福顺街6号   </w:t>
      </w:r>
    </w:p>
    <w:p w14:paraId="62F1F24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中标金额：46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5000万元</w:t>
      </w:r>
    </w:p>
    <w:p w14:paraId="6703CCC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05包</w:t>
      </w:r>
    </w:p>
    <w:p w14:paraId="3D9B78C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供应商名称：北京大为家具集团有限公司</w:t>
      </w:r>
    </w:p>
    <w:p w14:paraId="083CA37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地址：北京市怀柔区桥梓镇前茶坞村南甲18号-8号   </w:t>
      </w:r>
    </w:p>
    <w:p w14:paraId="52A2D3B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中标金额：66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8720万元</w:t>
      </w:r>
    </w:p>
    <w:p w14:paraId="2C90176A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主要标的信息</w:t>
      </w:r>
    </w:p>
    <w:p w14:paraId="3AF2F4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bookmarkStart w:id="6" w:name="_GoBack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01包</w:t>
      </w:r>
    </w:p>
    <w:p w14:paraId="6CAF9D0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供应商名称：北京东方中科达科技有限公司</w:t>
      </w:r>
    </w:p>
    <w:p w14:paraId="0F4AE6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名称：课桌椅</w:t>
      </w:r>
    </w:p>
    <w:p w14:paraId="0EA289B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品牌（如有）：北京东方中科达科技有限公司</w:t>
      </w:r>
    </w:p>
    <w:p w14:paraId="778DF8D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规格型号：ZKD-DC-022</w:t>
      </w:r>
    </w:p>
    <w:p w14:paraId="4574748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数量：1070（套）</w:t>
      </w:r>
    </w:p>
    <w:p w14:paraId="634402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单价：385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.00元</w:t>
      </w:r>
    </w:p>
    <w:p w14:paraId="6AA6E2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02包</w:t>
      </w:r>
    </w:p>
    <w:p w14:paraId="1703689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供应商名称：河北大宾美术用品有限公司</w:t>
      </w:r>
    </w:p>
    <w:p w14:paraId="469E9C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名称：课桌椅</w:t>
      </w:r>
    </w:p>
    <w:p w14:paraId="035D568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品牌（如有）：河北爱德天办公家具制造有限公司</w:t>
      </w:r>
    </w:p>
    <w:p w14:paraId="7A4ABE5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规格型号：ADT05761</w:t>
      </w:r>
    </w:p>
    <w:p w14:paraId="363C78A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数量：1000（套）</w:t>
      </w:r>
    </w:p>
    <w:p w14:paraId="5B4E152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单价：448.00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元</w:t>
      </w:r>
    </w:p>
    <w:p w14:paraId="744FA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03包</w:t>
      </w:r>
    </w:p>
    <w:p w14:paraId="3B7C03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供应商名称：河北大宾美术用品有限公司</w:t>
      </w:r>
    </w:p>
    <w:p w14:paraId="5C1CB8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名称：课桌椅</w:t>
      </w:r>
    </w:p>
    <w:p w14:paraId="6187821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品牌（如有）：河北爱德天办公家具制造有限公司</w:t>
      </w:r>
    </w:p>
    <w:p w14:paraId="5305DB1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规格型号：ADT05761</w:t>
      </w:r>
    </w:p>
    <w:p w14:paraId="683D10C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数量：1003（套）</w:t>
      </w:r>
    </w:p>
    <w:p w14:paraId="0E890F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单价：448.00元</w:t>
      </w:r>
    </w:p>
    <w:p w14:paraId="7F4B70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04包</w:t>
      </w:r>
    </w:p>
    <w:p w14:paraId="7C97FA4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供应商名称：北京键兴泰家具有限公司</w:t>
      </w:r>
    </w:p>
    <w:p w14:paraId="41C8D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名称：四人位学生餐桌等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2B5ED33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品牌（如有）：北京键兴泰家具有限公司等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2F23FEB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规格型号：定制等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3D96EB4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数量：160（张）等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345391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单价：1095.00元等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3315A7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05包</w:t>
      </w:r>
    </w:p>
    <w:p w14:paraId="66D9FF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供应商名称：北京大为家具集团有限公司</w:t>
      </w:r>
    </w:p>
    <w:p w14:paraId="651D2E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名称：升降学生课桌(核心产品)等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3B476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品牌（如有）：北京大为家具集团有限公司等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6756667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规格型号：DW-XSKZ-001等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60ACB5B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数量：120（张）等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p w14:paraId="7B1FD69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单价：450.00元等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，详见分项报价表</w:t>
      </w:r>
    </w:p>
    <w:bookmarkEnd w:id="6"/>
    <w:p w14:paraId="1A9D6C8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评审专家名单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9ACB12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王栋臣、温新婴、姜秀杰、张庆国、宋小静</w:t>
      </w:r>
    </w:p>
    <w:p w14:paraId="0200767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 w14:paraId="5A66CF6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本项目代理服务费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：2.9316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万元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，其中01包：0.4943万元、02包：0.5376万元、03包：0.5392万元、04包：0.558万元、05包：0.8025万元服务费收取标准</w:t>
      </w:r>
      <w:bookmarkStart w:id="3" w:name="OLE_LINK9"/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详见招标文件</w:t>
      </w:r>
      <w:bookmarkEnd w:id="3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08D44B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、公告期限</w:t>
      </w:r>
    </w:p>
    <w:p w14:paraId="41041E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4" w:name="OLE_LINK6"/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</w:t>
      </w:r>
      <w:bookmarkEnd w:id="4"/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124B75C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他补充事宜</w:t>
      </w:r>
    </w:p>
    <w:p w14:paraId="29C8C093">
      <w:pPr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</w:pPr>
      <w:bookmarkStart w:id="5" w:name="OLE_LINK11"/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  <w:t>01包中标供应商评审总得分：86.74分</w:t>
      </w:r>
      <w:bookmarkEnd w:id="5"/>
    </w:p>
    <w:p w14:paraId="1C50C8D7">
      <w:pPr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  <w:t>02包中标供应商评审总得分：87.91分</w:t>
      </w:r>
    </w:p>
    <w:p w14:paraId="07050BED">
      <w:pPr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  <w:t>03包中标供应商评审总得分：87.11分</w:t>
      </w:r>
    </w:p>
    <w:p w14:paraId="141F1414">
      <w:pPr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/>
        </w:rPr>
        <w:t>04包中标供应商评审总得分：87.84分</w:t>
      </w:r>
    </w:p>
    <w:p w14:paraId="32D792BC">
      <w:pPr>
        <w:pageBreakBefore w:val="0"/>
        <w:tabs>
          <w:tab w:val="left" w:pos="6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05包中标供应商评审总得分：86.74分</w:t>
      </w:r>
    </w:p>
    <w:p w14:paraId="047A7CC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、凡对本次公告内容提出询问，请按以下方式联系。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 w14:paraId="110DA8D6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1.采购人信息</w:t>
      </w:r>
    </w:p>
    <w:p w14:paraId="1CCEFFF0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名称：北京市石景山区教育委员会教育技术装备中心　         </w:t>
      </w:r>
    </w:p>
    <w:p w14:paraId="5C0B9F23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地址：北京市石景山区八大处路西下庄</w:t>
      </w:r>
    </w:p>
    <w:p w14:paraId="47BD8A39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联系方式：韩老师88963530</w:t>
      </w:r>
    </w:p>
    <w:p w14:paraId="4047E417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2.采购代理机构信息</w:t>
      </w:r>
    </w:p>
    <w:p w14:paraId="67382936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名称：国金招标有限公司 </w:t>
      </w:r>
    </w:p>
    <w:p w14:paraId="769778FB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地址：北京市朝阳区东三环南路甲52号顺迈金钻国际商务中心9层9C</w:t>
      </w:r>
    </w:p>
    <w:p w14:paraId="3929DC70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联系方式：张含勇、刘晓红、杨振豪、孙涛、王树凡、刘思雨、王涵、王佳乐、边璐、谢丹丹、孔政、邵柄强、汪凯、段嘉磊</w:t>
      </w:r>
    </w:p>
    <w:p w14:paraId="309B0541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联系电话：010-53681309/1306</w:t>
      </w:r>
    </w:p>
    <w:p w14:paraId="0DD1781E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3.项目联系方式</w:t>
      </w:r>
    </w:p>
    <w:p w14:paraId="1A670933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项目联系人：杨振豪、刘晓红、王涵</w:t>
      </w:r>
    </w:p>
    <w:p w14:paraId="318978EC">
      <w:pPr>
        <w:pStyle w:val="1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电      话：010-53681309/1306</w:t>
      </w:r>
    </w:p>
    <w:p w14:paraId="01D881B5"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Courier New" w:eastAsia="宋体" w:cs="Times New Roman"/>
          <w:color w:val="auto"/>
          <w:kern w:val="2"/>
          <w:sz w:val="24"/>
          <w:szCs w:val="22"/>
          <w:lang w:val="en-US" w:eastAsia="zh-CN" w:bidi="ar-SA"/>
        </w:rPr>
        <w:t>十、</w:t>
      </w:r>
      <w:r>
        <w:rPr>
          <w:rFonts w:hint="eastAsia"/>
          <w:color w:val="auto"/>
          <w:sz w:val="24"/>
          <w:highlight w:val="none"/>
          <w:lang w:val="en-US" w:eastAsia="zh-CN"/>
        </w:rPr>
        <w:t>附件</w:t>
      </w:r>
    </w:p>
    <w:p w14:paraId="1F118722"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Courier New" w:eastAsia="宋体" w:cs="Times New Roman"/>
          <w:color w:val="auto"/>
          <w:kern w:val="2"/>
          <w:sz w:val="24"/>
          <w:szCs w:val="22"/>
          <w:lang w:val="en-US" w:eastAsia="zh-CN" w:bidi="ar-SA"/>
        </w:rPr>
        <w:t>1、</w:t>
      </w:r>
      <w:r>
        <w:rPr>
          <w:rFonts w:hint="eastAsia"/>
          <w:color w:val="auto"/>
          <w:sz w:val="24"/>
          <w:highlight w:val="none"/>
          <w:lang w:val="en-US" w:eastAsia="zh-CN"/>
        </w:rPr>
        <w:t>招标文件</w:t>
      </w:r>
    </w:p>
    <w:p w14:paraId="13FFD7B4"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Courier New" w:eastAsia="宋体" w:cs="Times New Roman"/>
          <w:color w:val="auto"/>
          <w:kern w:val="2"/>
          <w:sz w:val="24"/>
          <w:szCs w:val="22"/>
          <w:lang w:val="en-US" w:eastAsia="zh-CN" w:bidi="ar-SA"/>
        </w:rPr>
        <w:t>2、</w:t>
      </w:r>
      <w:r>
        <w:rPr>
          <w:rFonts w:hint="eastAsia"/>
          <w:color w:val="auto"/>
          <w:sz w:val="24"/>
          <w:highlight w:val="none"/>
          <w:lang w:val="en-US" w:eastAsia="zh-CN"/>
        </w:rPr>
        <w:t>中标公告</w:t>
      </w:r>
    </w:p>
    <w:p w14:paraId="05E39B55"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720" w:firstLineChars="300"/>
        <w:textAlignment w:val="auto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Courier New" w:eastAsia="宋体" w:cs="Times New Roman"/>
          <w:color w:val="auto"/>
          <w:kern w:val="2"/>
          <w:sz w:val="24"/>
          <w:szCs w:val="22"/>
          <w:lang w:val="en-US" w:eastAsia="zh-CN" w:bidi="ar-SA"/>
        </w:rPr>
        <w:t>3、</w:t>
      </w:r>
      <w:r>
        <w:rPr>
          <w:rFonts w:hint="eastAsia"/>
          <w:color w:val="auto"/>
          <w:sz w:val="24"/>
          <w:highlight w:val="none"/>
          <w:lang w:val="en-US" w:eastAsia="zh-CN"/>
        </w:rPr>
        <w:t>中小企业声明函</w:t>
      </w:r>
    </w:p>
    <w:p w14:paraId="6A71196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7828EC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4946B09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FA71324"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720" w:firstLineChars="300"/>
        <w:jc w:val="right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800" w:bottom="141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ntinghei SC Heavy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1A2D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47EFF"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847EFF"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6BC14"/>
    <w:multiLevelType w:val="singleLevel"/>
    <w:tmpl w:val="9A86BC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jA4MzBkM2ZlOGU3ZTBiZTM3MjVjYWRjZjZmOTIifQ=="/>
  </w:docVars>
  <w:rsids>
    <w:rsidRoot w:val="00000000"/>
    <w:rsid w:val="00780B8D"/>
    <w:rsid w:val="013D0545"/>
    <w:rsid w:val="01774D67"/>
    <w:rsid w:val="01FF1093"/>
    <w:rsid w:val="028B5457"/>
    <w:rsid w:val="02D56046"/>
    <w:rsid w:val="02E01962"/>
    <w:rsid w:val="03081F4A"/>
    <w:rsid w:val="046E007E"/>
    <w:rsid w:val="04A9250C"/>
    <w:rsid w:val="04ED1170"/>
    <w:rsid w:val="05AB52CB"/>
    <w:rsid w:val="066A1EE8"/>
    <w:rsid w:val="07151FA3"/>
    <w:rsid w:val="072365A6"/>
    <w:rsid w:val="07934B1B"/>
    <w:rsid w:val="07C1280B"/>
    <w:rsid w:val="07CB352D"/>
    <w:rsid w:val="07DE2FBD"/>
    <w:rsid w:val="0C613C55"/>
    <w:rsid w:val="0CCD48BE"/>
    <w:rsid w:val="0D217540"/>
    <w:rsid w:val="0D4E1EA3"/>
    <w:rsid w:val="0D6D53A6"/>
    <w:rsid w:val="0E865D2B"/>
    <w:rsid w:val="0F8F0986"/>
    <w:rsid w:val="0F9626C6"/>
    <w:rsid w:val="10AB7E22"/>
    <w:rsid w:val="10B86741"/>
    <w:rsid w:val="11800AAE"/>
    <w:rsid w:val="11DB182B"/>
    <w:rsid w:val="11DC1879"/>
    <w:rsid w:val="131C6ACA"/>
    <w:rsid w:val="13A02D0F"/>
    <w:rsid w:val="13B31B43"/>
    <w:rsid w:val="13C0559C"/>
    <w:rsid w:val="141D7252"/>
    <w:rsid w:val="143B60A4"/>
    <w:rsid w:val="15201897"/>
    <w:rsid w:val="15605ECB"/>
    <w:rsid w:val="17524CC2"/>
    <w:rsid w:val="17E670A1"/>
    <w:rsid w:val="183F42B1"/>
    <w:rsid w:val="18682678"/>
    <w:rsid w:val="18B07EA4"/>
    <w:rsid w:val="197F4333"/>
    <w:rsid w:val="1A200A4A"/>
    <w:rsid w:val="1A3B0519"/>
    <w:rsid w:val="1B143543"/>
    <w:rsid w:val="1B45592C"/>
    <w:rsid w:val="1B635E00"/>
    <w:rsid w:val="1BDE2644"/>
    <w:rsid w:val="1CEC1215"/>
    <w:rsid w:val="1DCB415D"/>
    <w:rsid w:val="1E262080"/>
    <w:rsid w:val="1F1E39A1"/>
    <w:rsid w:val="21C978F2"/>
    <w:rsid w:val="21CA14CC"/>
    <w:rsid w:val="23AF2E64"/>
    <w:rsid w:val="24C30629"/>
    <w:rsid w:val="24CC5635"/>
    <w:rsid w:val="253404EE"/>
    <w:rsid w:val="26EC190D"/>
    <w:rsid w:val="274A47B2"/>
    <w:rsid w:val="2804647D"/>
    <w:rsid w:val="280E3281"/>
    <w:rsid w:val="281643B9"/>
    <w:rsid w:val="285C23D7"/>
    <w:rsid w:val="28886975"/>
    <w:rsid w:val="28A129A1"/>
    <w:rsid w:val="2952714E"/>
    <w:rsid w:val="2A08112A"/>
    <w:rsid w:val="2B842931"/>
    <w:rsid w:val="2B927A57"/>
    <w:rsid w:val="2BA12E15"/>
    <w:rsid w:val="2C7A3008"/>
    <w:rsid w:val="2CA148B7"/>
    <w:rsid w:val="2CE9784F"/>
    <w:rsid w:val="2D42263C"/>
    <w:rsid w:val="2D7C6804"/>
    <w:rsid w:val="2E563C1C"/>
    <w:rsid w:val="2E603C45"/>
    <w:rsid w:val="2E9D488B"/>
    <w:rsid w:val="2EB33F66"/>
    <w:rsid w:val="2F5A7149"/>
    <w:rsid w:val="31375D4F"/>
    <w:rsid w:val="31F756B9"/>
    <w:rsid w:val="324B2BC8"/>
    <w:rsid w:val="33B25B8C"/>
    <w:rsid w:val="33C37358"/>
    <w:rsid w:val="341243C2"/>
    <w:rsid w:val="34284AA3"/>
    <w:rsid w:val="344D4971"/>
    <w:rsid w:val="34A222BE"/>
    <w:rsid w:val="34A57D4B"/>
    <w:rsid w:val="35E06788"/>
    <w:rsid w:val="368712BD"/>
    <w:rsid w:val="36AA4E13"/>
    <w:rsid w:val="39244547"/>
    <w:rsid w:val="394E47ED"/>
    <w:rsid w:val="39567C29"/>
    <w:rsid w:val="3A113AC9"/>
    <w:rsid w:val="3A7E0471"/>
    <w:rsid w:val="3AE106B6"/>
    <w:rsid w:val="3AE8123D"/>
    <w:rsid w:val="3B5D5638"/>
    <w:rsid w:val="3D566086"/>
    <w:rsid w:val="3EF42BE6"/>
    <w:rsid w:val="3F2C4599"/>
    <w:rsid w:val="3F9118DD"/>
    <w:rsid w:val="3F9710C9"/>
    <w:rsid w:val="405E3BCF"/>
    <w:rsid w:val="40641BB4"/>
    <w:rsid w:val="41E1365F"/>
    <w:rsid w:val="434F1F0C"/>
    <w:rsid w:val="43C5502C"/>
    <w:rsid w:val="443640E6"/>
    <w:rsid w:val="4438014F"/>
    <w:rsid w:val="45F05CDB"/>
    <w:rsid w:val="46127BE3"/>
    <w:rsid w:val="46820A04"/>
    <w:rsid w:val="474E2E48"/>
    <w:rsid w:val="48256D81"/>
    <w:rsid w:val="48271665"/>
    <w:rsid w:val="49B54134"/>
    <w:rsid w:val="4AEE3DA2"/>
    <w:rsid w:val="4C121D12"/>
    <w:rsid w:val="4C625E60"/>
    <w:rsid w:val="4CBD7ED0"/>
    <w:rsid w:val="4DFA46D3"/>
    <w:rsid w:val="4F4919EB"/>
    <w:rsid w:val="4FD70802"/>
    <w:rsid w:val="503269ED"/>
    <w:rsid w:val="50CC4295"/>
    <w:rsid w:val="50DF3C47"/>
    <w:rsid w:val="515B513F"/>
    <w:rsid w:val="5186303F"/>
    <w:rsid w:val="51864D34"/>
    <w:rsid w:val="51D0699C"/>
    <w:rsid w:val="52067C23"/>
    <w:rsid w:val="54232D0E"/>
    <w:rsid w:val="55854C26"/>
    <w:rsid w:val="55B11DD0"/>
    <w:rsid w:val="55BE1FF7"/>
    <w:rsid w:val="55FA2566"/>
    <w:rsid w:val="56D90BA1"/>
    <w:rsid w:val="576E69A1"/>
    <w:rsid w:val="57934583"/>
    <w:rsid w:val="58AD535A"/>
    <w:rsid w:val="58DA098B"/>
    <w:rsid w:val="591432AD"/>
    <w:rsid w:val="59D979CB"/>
    <w:rsid w:val="59E74F9D"/>
    <w:rsid w:val="5B1769FD"/>
    <w:rsid w:val="5C2451F7"/>
    <w:rsid w:val="5C534706"/>
    <w:rsid w:val="5E195C20"/>
    <w:rsid w:val="5F092A73"/>
    <w:rsid w:val="5F423B96"/>
    <w:rsid w:val="5FC03B07"/>
    <w:rsid w:val="5FC14A4F"/>
    <w:rsid w:val="5FC435F8"/>
    <w:rsid w:val="5FF92AF3"/>
    <w:rsid w:val="607040B1"/>
    <w:rsid w:val="618E7983"/>
    <w:rsid w:val="62B92309"/>
    <w:rsid w:val="62BD18FB"/>
    <w:rsid w:val="63585C16"/>
    <w:rsid w:val="64251420"/>
    <w:rsid w:val="64741B03"/>
    <w:rsid w:val="64AD6D39"/>
    <w:rsid w:val="64ED7723"/>
    <w:rsid w:val="64F85073"/>
    <w:rsid w:val="652E5E63"/>
    <w:rsid w:val="65560C0C"/>
    <w:rsid w:val="673F15A4"/>
    <w:rsid w:val="6779786D"/>
    <w:rsid w:val="678B2F14"/>
    <w:rsid w:val="67B86AAE"/>
    <w:rsid w:val="69C63EF8"/>
    <w:rsid w:val="69E74999"/>
    <w:rsid w:val="69F41FC0"/>
    <w:rsid w:val="6B512609"/>
    <w:rsid w:val="6B5B1525"/>
    <w:rsid w:val="6C5A2EE6"/>
    <w:rsid w:val="6C952610"/>
    <w:rsid w:val="6E024B5B"/>
    <w:rsid w:val="6E335BA4"/>
    <w:rsid w:val="6E5D1D46"/>
    <w:rsid w:val="6FD827A7"/>
    <w:rsid w:val="700A435D"/>
    <w:rsid w:val="71495E90"/>
    <w:rsid w:val="71E147CC"/>
    <w:rsid w:val="721042D9"/>
    <w:rsid w:val="72CA2C15"/>
    <w:rsid w:val="72CF2EA7"/>
    <w:rsid w:val="72EE4DF5"/>
    <w:rsid w:val="737E74E6"/>
    <w:rsid w:val="74646B7A"/>
    <w:rsid w:val="746521C4"/>
    <w:rsid w:val="748B6525"/>
    <w:rsid w:val="771D643E"/>
    <w:rsid w:val="79045512"/>
    <w:rsid w:val="796E1A86"/>
    <w:rsid w:val="79F54B2A"/>
    <w:rsid w:val="7A041FC7"/>
    <w:rsid w:val="7B0C1557"/>
    <w:rsid w:val="7B712AAC"/>
    <w:rsid w:val="7D6F2271"/>
    <w:rsid w:val="7E534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8"/>
    <w:basedOn w:val="1"/>
    <w:qFormat/>
    <w:uiPriority w:val="1"/>
    <w:pPr>
      <w:ind w:left="701"/>
      <w:outlineLvl w:val="7"/>
    </w:pPr>
    <w:rPr>
      <w:rFonts w:ascii="Lantinghei SC Heavy" w:hAnsi="Lantinghei SC Heavy" w:eastAsia="Lantinghei SC Heavy" w:cs="Lantinghei SC Heavy"/>
      <w:b/>
      <w:bCs/>
      <w:sz w:val="24"/>
      <w:szCs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6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7">
    <w:name w:val="Body Text"/>
    <w:basedOn w:val="1"/>
    <w:next w:val="8"/>
    <w:qFormat/>
    <w:uiPriority w:val="1"/>
    <w:rPr>
      <w:sz w:val="24"/>
      <w:szCs w:val="24"/>
    </w:rPr>
  </w:style>
  <w:style w:type="paragraph" w:styleId="8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9">
    <w:name w:val="Body Text Indent"/>
    <w:basedOn w:val="1"/>
    <w:next w:val="1"/>
    <w:qFormat/>
    <w:uiPriority w:val="0"/>
    <w:pPr>
      <w:ind w:firstLine="795"/>
    </w:pPr>
    <w:rPr>
      <w:sz w:val="32"/>
    </w:r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6">
    <w:name w:val="Body Text Indent 3"/>
    <w:basedOn w:val="1"/>
    <w:qFormat/>
    <w:uiPriority w:val="0"/>
    <w:pPr>
      <w:adjustRightInd w:val="0"/>
      <w:spacing w:line="360" w:lineRule="auto"/>
      <w:ind w:left="960"/>
      <w:jc w:val="left"/>
      <w:textAlignment w:val="baseline"/>
    </w:pPr>
    <w:rPr>
      <w:rFonts w:eastAsia="楷体"/>
      <w:kern w:val="0"/>
      <w:sz w:val="24"/>
    </w:rPr>
  </w:style>
  <w:style w:type="paragraph" w:styleId="17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</w:style>
  <w:style w:type="character" w:styleId="23">
    <w:name w:val="FollowedHyperlink"/>
    <w:basedOn w:val="21"/>
    <w:qFormat/>
    <w:uiPriority w:val="0"/>
    <w:rPr>
      <w:color w:val="000000"/>
      <w:u w:val="none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TML Definition"/>
    <w:basedOn w:val="21"/>
    <w:qFormat/>
    <w:uiPriority w:val="0"/>
  </w:style>
  <w:style w:type="character" w:styleId="26">
    <w:name w:val="HTML Acronym"/>
    <w:basedOn w:val="21"/>
    <w:qFormat/>
    <w:uiPriority w:val="0"/>
  </w:style>
  <w:style w:type="character" w:styleId="27">
    <w:name w:val="HTML Variable"/>
    <w:basedOn w:val="21"/>
    <w:qFormat/>
    <w:uiPriority w:val="0"/>
  </w:style>
  <w:style w:type="character" w:styleId="28">
    <w:name w:val="Hyperlink"/>
    <w:basedOn w:val="21"/>
    <w:qFormat/>
    <w:uiPriority w:val="0"/>
    <w:rPr>
      <w:color w:val="000000"/>
      <w:sz w:val="21"/>
      <w:szCs w:val="21"/>
      <w:u w:val="none"/>
      <w:shd w:val="clear" w:color="auto" w:fill="EA3E3E"/>
    </w:rPr>
  </w:style>
  <w:style w:type="character" w:styleId="29">
    <w:name w:val="HTML Code"/>
    <w:basedOn w:val="21"/>
    <w:qFormat/>
    <w:uiPriority w:val="0"/>
    <w:rPr>
      <w:rFonts w:ascii="Courier New" w:hAnsi="Courier New"/>
      <w:sz w:val="20"/>
    </w:rPr>
  </w:style>
  <w:style w:type="character" w:styleId="30">
    <w:name w:val="HTML Cite"/>
    <w:basedOn w:val="21"/>
    <w:qFormat/>
    <w:uiPriority w:val="0"/>
  </w:style>
  <w:style w:type="paragraph" w:customStyle="1" w:styleId="31">
    <w:name w:val="正文首行缩进 211"/>
    <w:basedOn w:val="9"/>
    <w:qFormat/>
    <w:uiPriority w:val="0"/>
    <w:pPr>
      <w:spacing w:after="120"/>
      <w:ind w:left="420" w:leftChars="200" w:firstLine="420" w:firstLineChars="200"/>
    </w:pPr>
    <w:rPr>
      <w:sz w:val="21"/>
      <w:szCs w:val="20"/>
    </w:rPr>
  </w:style>
  <w:style w:type="character" w:customStyle="1" w:styleId="32">
    <w:name w:val="font7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61"/>
    <w:basedOn w:val="2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4">
    <w:name w:val="apple-converted-space"/>
    <w:qFormat/>
    <w:uiPriority w:val="0"/>
  </w:style>
  <w:style w:type="character" w:customStyle="1" w:styleId="35">
    <w:name w:val="font0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6">
    <w:name w:val="font3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1正文"/>
    <w:basedOn w:val="1"/>
    <w:qFormat/>
    <w:uiPriority w:val="0"/>
    <w:pPr>
      <w:adjustRightInd w:val="0"/>
      <w:spacing w:line="360" w:lineRule="auto"/>
      <w:ind w:left="-38" w:leftChars="-38" w:firstLine="482"/>
      <w:jc w:val="left"/>
      <w:textAlignment w:val="baseline"/>
    </w:pPr>
    <w:rPr>
      <w:rFonts w:ascii="宋体" w:hAnsi="宋体" w:eastAsia="仿宋"/>
      <w:kern w:val="0"/>
      <w:sz w:val="24"/>
      <w:szCs w:val="20"/>
    </w:rPr>
  </w:style>
  <w:style w:type="character" w:customStyle="1" w:styleId="40">
    <w:name w:val="hover5"/>
    <w:basedOn w:val="21"/>
    <w:qFormat/>
    <w:uiPriority w:val="0"/>
    <w:rPr>
      <w:color w:val="0063BA"/>
    </w:rPr>
  </w:style>
  <w:style w:type="character" w:customStyle="1" w:styleId="41">
    <w:name w:val="margin_right202"/>
    <w:basedOn w:val="21"/>
    <w:qFormat/>
    <w:uiPriority w:val="0"/>
  </w:style>
  <w:style w:type="character" w:customStyle="1" w:styleId="42">
    <w:name w:val="active5"/>
    <w:basedOn w:val="21"/>
    <w:qFormat/>
    <w:uiPriority w:val="0"/>
    <w:rPr>
      <w:color w:val="FFFFFF"/>
      <w:shd w:val="clear" w:color="auto" w:fill="E22323"/>
    </w:rPr>
  </w:style>
  <w:style w:type="character" w:customStyle="1" w:styleId="43">
    <w:name w:val="before"/>
    <w:basedOn w:val="21"/>
    <w:qFormat/>
    <w:uiPriority w:val="0"/>
    <w:rPr>
      <w:shd w:val="clear" w:color="auto" w:fill="E22323"/>
    </w:rPr>
  </w:style>
  <w:style w:type="character" w:customStyle="1" w:styleId="44">
    <w:name w:val="margin_right20"/>
    <w:basedOn w:val="21"/>
    <w:qFormat/>
    <w:uiPriority w:val="0"/>
  </w:style>
  <w:style w:type="character" w:customStyle="1" w:styleId="45">
    <w:name w:val="active6"/>
    <w:basedOn w:val="21"/>
    <w:qFormat/>
    <w:uiPriority w:val="0"/>
    <w:rPr>
      <w:color w:val="FFFFFF"/>
      <w:shd w:val="clear" w:color="auto" w:fill="E22323"/>
    </w:rPr>
  </w:style>
  <w:style w:type="character" w:customStyle="1" w:styleId="46">
    <w:name w:val="next"/>
    <w:basedOn w:val="21"/>
    <w:qFormat/>
    <w:uiPriority w:val="0"/>
    <w:rPr>
      <w:color w:val="888888"/>
    </w:rPr>
  </w:style>
  <w:style w:type="character" w:customStyle="1" w:styleId="47">
    <w:name w:val="next1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prev3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0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51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52">
    <w:name w:val="gjfg"/>
    <w:basedOn w:val="21"/>
    <w:qFormat/>
    <w:uiPriority w:val="0"/>
  </w:style>
  <w:style w:type="character" w:customStyle="1" w:styleId="5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54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55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56">
    <w:name w:val="hover4"/>
    <w:basedOn w:val="21"/>
    <w:qFormat/>
    <w:uiPriority w:val="0"/>
    <w:rPr>
      <w:color w:val="0063BA"/>
    </w:rPr>
  </w:style>
  <w:style w:type="character" w:customStyle="1" w:styleId="57">
    <w:name w:val="cur"/>
    <w:basedOn w:val="21"/>
    <w:qFormat/>
    <w:uiPriority w:val="0"/>
    <w:rPr>
      <w:color w:val="BE1B2F"/>
    </w:rPr>
  </w:style>
  <w:style w:type="character" w:customStyle="1" w:styleId="58">
    <w:name w:val="hover"/>
    <w:basedOn w:val="21"/>
    <w:qFormat/>
    <w:uiPriority w:val="0"/>
    <w:rPr>
      <w:color w:val="0063BA"/>
    </w:rPr>
  </w:style>
  <w:style w:type="character" w:customStyle="1" w:styleId="59">
    <w:name w:val="active2"/>
    <w:basedOn w:val="21"/>
    <w:qFormat/>
    <w:uiPriority w:val="0"/>
    <w:rPr>
      <w:color w:val="FFFFFF"/>
      <w:shd w:val="clear" w:fill="E22323"/>
    </w:rPr>
  </w:style>
  <w:style w:type="character" w:customStyle="1" w:styleId="60">
    <w:name w:val="hover3"/>
    <w:basedOn w:val="2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1241</Words>
  <Characters>1482</Characters>
  <Lines>0</Lines>
  <Paragraphs>0</Paragraphs>
  <TotalTime>5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2020-04-16T02:45:00Z</dcterms:created>
  <dc:creator>a</dc:creator>
  <cp:lastModifiedBy>招标代理-刘晓红</cp:lastModifiedBy>
  <cp:lastPrinted>2025-06-04T02:54:00Z</cp:lastPrinted>
  <dcterms:modified xsi:type="dcterms:W3CDTF">2025-08-28T01:34:55Z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FB2175580BB741549B9F80C3FA83BEEE_13</vt:lpwstr>
  </property>
  <property fmtid="{D5CDD505-2E9C-101B-9397-08002B2CF9AE}" pid="4" name="KSOTemplateDocerSaveRecord">
    <vt:lpwstr>eyJoZGlkIjoiMDczN2VjYjQ0NmU1YzY1MzQxMjNkMDY3NTRkYmNhM2IiLCJ1c2VySWQiOiIzNzAwOTg2NDcifQ==</vt:lpwstr>
  </property>
</Properties>
</file>