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300" w:firstLineChars="50"/>
        <w:rPr>
          <w:sz w:val="60"/>
          <w:szCs w:val="60"/>
        </w:rPr>
      </w:pPr>
    </w:p>
    <w:p>
      <w:pPr>
        <w:spacing w:line="360" w:lineRule="auto"/>
        <w:ind w:firstLine="300" w:firstLineChars="50"/>
        <w:rPr>
          <w:sz w:val="60"/>
          <w:szCs w:val="60"/>
        </w:rPr>
      </w:pPr>
    </w:p>
    <w:p>
      <w:pPr>
        <w:jc w:val="center"/>
        <w:rPr>
          <w:b/>
          <w:bCs/>
          <w:sz w:val="60"/>
          <w:szCs w:val="60"/>
        </w:rPr>
      </w:pPr>
      <w:r>
        <w:rPr>
          <w:b/>
          <w:bCs/>
          <w:sz w:val="60"/>
          <w:szCs w:val="60"/>
        </w:rPr>
        <w:t>北京市政府采购项目</w:t>
      </w:r>
    </w:p>
    <w:p>
      <w:pPr>
        <w:jc w:val="center"/>
        <w:rPr>
          <w:b/>
          <w:bCs/>
          <w:sz w:val="60"/>
          <w:szCs w:val="60"/>
        </w:rPr>
      </w:pPr>
      <w:r>
        <w:rPr>
          <w:b/>
          <w:bCs/>
          <w:sz w:val="60"/>
          <w:szCs w:val="60"/>
        </w:rPr>
        <w:t>公开招标文件示范文本</w:t>
      </w:r>
    </w:p>
    <w:p>
      <w:pPr>
        <w:jc w:val="center"/>
        <w:rPr>
          <w:b/>
          <w:bCs/>
          <w:sz w:val="60"/>
          <w:szCs w:val="60"/>
        </w:rPr>
      </w:pPr>
      <w:r>
        <w:rPr>
          <w:b/>
          <w:bCs/>
          <w:sz w:val="60"/>
          <w:szCs w:val="60"/>
        </w:rPr>
        <w:t>（2023年版）</w:t>
      </w:r>
    </w:p>
    <w:p>
      <w:pPr>
        <w:spacing w:line="360" w:lineRule="auto"/>
        <w:jc w:val="center"/>
        <w:rPr>
          <w:sz w:val="60"/>
          <w:szCs w:val="60"/>
        </w:rPr>
      </w:pPr>
    </w:p>
    <w:p>
      <w:pPr>
        <w:tabs>
          <w:tab w:val="left" w:pos="3240"/>
          <w:tab w:val="left" w:pos="3420"/>
        </w:tabs>
        <w:spacing w:line="360" w:lineRule="auto"/>
        <w:ind w:left="2832" w:leftChars="444" w:hanging="1900" w:hangingChars="528"/>
        <w:jc w:val="left"/>
        <w:rPr>
          <w:bCs/>
          <w:sz w:val="36"/>
          <w:szCs w:val="36"/>
        </w:rPr>
      </w:pPr>
      <w:r>
        <w:rPr>
          <w:bCs/>
          <w:sz w:val="36"/>
          <w:szCs w:val="36"/>
        </w:rPr>
        <w:t>项目名称：</w:t>
      </w:r>
      <w:r>
        <w:rPr>
          <w:rFonts w:hint="eastAsia"/>
          <w:bCs/>
          <w:sz w:val="36"/>
          <w:szCs w:val="36"/>
          <w:lang w:val="en-US" w:eastAsia="zh-CN"/>
        </w:rPr>
        <w:t>京财科文指[2024]1767号“北京动画周”项目经费其他文化艺术服务采购项目</w:t>
      </w:r>
    </w:p>
    <w:p>
      <w:pPr>
        <w:tabs>
          <w:tab w:val="left" w:pos="3240"/>
          <w:tab w:val="left" w:pos="3420"/>
        </w:tabs>
        <w:spacing w:line="360" w:lineRule="auto"/>
        <w:ind w:left="2832" w:leftChars="444" w:hanging="1900" w:hangingChars="528"/>
        <w:jc w:val="left"/>
        <w:rPr>
          <w:bCs/>
          <w:sz w:val="36"/>
          <w:szCs w:val="36"/>
        </w:rPr>
      </w:pPr>
      <w:r>
        <w:rPr>
          <w:bCs/>
          <w:sz w:val="36"/>
          <w:szCs w:val="36"/>
        </w:rPr>
        <w:t>项目编号/包号：</w:t>
      </w:r>
      <w:r>
        <w:rPr>
          <w:rFonts w:hint="eastAsia"/>
          <w:bCs/>
          <w:sz w:val="36"/>
          <w:szCs w:val="36"/>
        </w:rPr>
        <w:t>11010225210200020208-XM001</w:t>
      </w:r>
    </w:p>
    <w:p>
      <w:pPr>
        <w:tabs>
          <w:tab w:val="left" w:pos="3240"/>
          <w:tab w:val="left" w:pos="3420"/>
        </w:tabs>
        <w:spacing w:line="360" w:lineRule="auto"/>
        <w:ind w:left="2832" w:leftChars="444" w:hanging="1900" w:hangingChars="528"/>
        <w:jc w:val="left"/>
        <w:rPr>
          <w:bCs/>
          <w:sz w:val="36"/>
          <w:szCs w:val="36"/>
        </w:rPr>
      </w:pPr>
      <w:r>
        <w:rPr>
          <w:bCs/>
          <w:sz w:val="36"/>
          <w:szCs w:val="36"/>
        </w:rPr>
        <w:t>采 购 人：</w:t>
      </w:r>
      <w:r>
        <w:rPr>
          <w:rFonts w:hint="eastAsia"/>
          <w:bCs/>
          <w:sz w:val="36"/>
          <w:szCs w:val="36"/>
        </w:rPr>
        <w:t>中共北京市西城区委宣传部</w:t>
      </w:r>
    </w:p>
    <w:p>
      <w:pPr>
        <w:tabs>
          <w:tab w:val="left" w:pos="3240"/>
          <w:tab w:val="left" w:pos="3420"/>
        </w:tabs>
        <w:spacing w:line="360" w:lineRule="auto"/>
        <w:ind w:left="2832" w:leftChars="444" w:hanging="1900" w:hangingChars="528"/>
        <w:jc w:val="left"/>
        <w:rPr>
          <w:bCs/>
          <w:sz w:val="36"/>
          <w:szCs w:val="36"/>
        </w:rPr>
      </w:pPr>
      <w:r>
        <w:rPr>
          <w:bCs/>
          <w:sz w:val="36"/>
          <w:szCs w:val="36"/>
        </w:rPr>
        <w:t>采购代理机构：</w:t>
      </w:r>
      <w:r>
        <w:rPr>
          <w:rFonts w:hint="eastAsia"/>
          <w:bCs/>
          <w:sz w:val="36"/>
          <w:szCs w:val="36"/>
          <w:lang w:val="en-US" w:eastAsia="zh-CN"/>
        </w:rPr>
        <w:t>中国仪器进出口集团有限公司</w:t>
      </w:r>
      <w:r>
        <w:rPr>
          <w:bCs/>
          <w:sz w:val="36"/>
          <w:szCs w:val="36"/>
        </w:rPr>
        <w:t xml:space="preserve"> </w:t>
      </w:r>
    </w:p>
    <w:p>
      <w:pPr>
        <w:widowControl/>
        <w:jc w:val="left"/>
        <w:rPr>
          <w:b/>
          <w:bCs/>
          <w:sz w:val="44"/>
        </w:rPr>
      </w:pPr>
      <w:r>
        <w:rPr>
          <w:b/>
          <w:bCs/>
          <w:sz w:val="44"/>
        </w:rPr>
        <w:br w:type="page"/>
      </w:r>
    </w:p>
    <w:p>
      <w:pPr>
        <w:pStyle w:val="157"/>
        <w:spacing w:line="360" w:lineRule="auto"/>
        <w:ind w:firstLine="723" w:firstLineChars="200"/>
        <w:rPr>
          <w:rFonts w:hint="eastAsia"/>
          <w:b/>
          <w:sz w:val="36"/>
          <w:szCs w:val="36"/>
        </w:rPr>
      </w:pPr>
      <w:bookmarkStart w:id="0" w:name="_Toc99301417"/>
      <w:bookmarkStart w:id="1" w:name="_Toc74227630"/>
    </w:p>
    <w:p>
      <w:pPr>
        <w:spacing w:line="360" w:lineRule="auto"/>
        <w:jc w:val="center"/>
        <w:outlineLvl w:val="0"/>
        <w:rPr>
          <w:b/>
          <w:sz w:val="36"/>
          <w:szCs w:val="36"/>
        </w:rPr>
      </w:pPr>
      <w:r>
        <w:rPr>
          <w:b/>
          <w:sz w:val="36"/>
          <w:szCs w:val="36"/>
        </w:rPr>
        <w:t>使用说明</w:t>
      </w:r>
      <w:bookmarkEnd w:id="0"/>
      <w:bookmarkEnd w:id="1"/>
    </w:p>
    <w:p>
      <w:pPr>
        <w:pStyle w:val="157"/>
        <w:spacing w:line="360" w:lineRule="auto"/>
        <w:ind w:firstLine="640" w:firstLineChars="200"/>
        <w:rPr>
          <w:rFonts w:ascii="Times New Roman" w:hAnsi="Times New Roman" w:cs="Times New Roman"/>
          <w:color w:val="auto"/>
          <w:sz w:val="32"/>
          <w:szCs w:val="32"/>
        </w:rPr>
      </w:pP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为促进政府采购活动的公开、公平和公正进行，进一步优化我市政府采购营商环境，提高招标文件编制质量和采购工作效率，根据政府采购有关法律法规及政策要求，会同有关单位研究制定了《北京市政府采购项目公开招标文件示范文本（试行）（2022年版）》（以下简称《示范文本》），并在我市政府采购项目中推广使用。</w:t>
      </w: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现根据一年来使用情况及政府采购有关新政策要求，就《示范文本》进行更新。</w:t>
      </w:r>
    </w:p>
    <w:p>
      <w:pPr>
        <w:pStyle w:val="157"/>
        <w:spacing w:line="360" w:lineRule="auto"/>
        <w:ind w:firstLine="643" w:firstLineChars="200"/>
        <w:rPr>
          <w:rFonts w:ascii="Times New Roman" w:hAnsi="Times New Roman" w:cs="Times New Roman"/>
          <w:b/>
          <w:color w:val="auto"/>
          <w:sz w:val="32"/>
          <w:szCs w:val="32"/>
        </w:rPr>
      </w:pPr>
      <w:r>
        <w:rPr>
          <w:rFonts w:ascii="Times New Roman" w:hAnsi="Times New Roman" w:cs="Times New Roman"/>
          <w:b/>
          <w:color w:val="auto"/>
          <w:sz w:val="32"/>
          <w:szCs w:val="32"/>
        </w:rPr>
        <w:t>一、适用范围</w:t>
      </w: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《示范文本》适用于我市采用公开招标方式采购的政府采购货物和服务项目。</w:t>
      </w:r>
    </w:p>
    <w:p>
      <w:pPr>
        <w:pStyle w:val="157"/>
        <w:spacing w:line="360" w:lineRule="auto"/>
        <w:ind w:firstLine="643" w:firstLineChars="200"/>
        <w:rPr>
          <w:rFonts w:ascii="Times New Roman" w:hAnsi="Times New Roman" w:cs="Times New Roman"/>
          <w:b/>
          <w:color w:val="auto"/>
          <w:sz w:val="32"/>
          <w:szCs w:val="32"/>
        </w:rPr>
      </w:pPr>
      <w:r>
        <w:rPr>
          <w:rFonts w:ascii="Times New Roman" w:hAnsi="Times New Roman" w:cs="Times New Roman"/>
          <w:b/>
          <w:color w:val="auto"/>
          <w:sz w:val="32"/>
          <w:szCs w:val="32"/>
        </w:rPr>
        <w:t>二、填写规则</w:t>
      </w: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条款中以空格和下划横线“</w:t>
      </w:r>
      <w:r>
        <w:rPr>
          <w:rFonts w:ascii="Times New Roman" w:hAnsi="Times New Roman" w:cs="Times New Roman"/>
          <w:bCs/>
          <w:sz w:val="32"/>
          <w:szCs w:val="32"/>
        </w:rPr>
        <w:t>__</w:t>
      </w:r>
      <w:r>
        <w:rPr>
          <w:rFonts w:ascii="Times New Roman" w:hAnsi="Times New Roman" w:cs="Times New Roman"/>
          <w:color w:val="auto"/>
          <w:sz w:val="32"/>
          <w:szCs w:val="32"/>
        </w:rPr>
        <w:t>”形式标记的部分，为采购人或采购代理机构需要填写的内容。采购人或采购代理机构应根据采购项目具体特点和实际需要进行具体化填写，确实没有需要填写的，在空格或下划横线“</w:t>
      </w:r>
      <w:r>
        <w:rPr>
          <w:rFonts w:ascii="Times New Roman" w:hAnsi="Times New Roman" w:cs="Times New Roman"/>
          <w:bCs/>
          <w:sz w:val="32"/>
          <w:szCs w:val="32"/>
        </w:rPr>
        <w:t>__</w:t>
      </w:r>
      <w:r>
        <w:rPr>
          <w:rFonts w:ascii="Times New Roman" w:hAnsi="Times New Roman" w:cs="Times New Roman"/>
          <w:color w:val="auto"/>
          <w:sz w:val="32"/>
          <w:szCs w:val="32"/>
        </w:rPr>
        <w:t>”中用“ / ”标记。</w:t>
      </w: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条款中以“</w:t>
      </w:r>
      <w:r>
        <w:rPr>
          <w:rFonts w:ascii="Times New Roman" w:hAnsi="Times New Roman" w:cs="Times New Roman" w:eastAsiaTheme="minorEastAsia"/>
          <w:color w:val="auto"/>
          <w:sz w:val="32"/>
          <w:szCs w:val="32"/>
        </w:rPr>
        <w:t>□</w:t>
      </w:r>
      <w:r>
        <w:rPr>
          <w:rFonts w:ascii="Times New Roman" w:hAnsi="Times New Roman" w:cs="Times New Roman"/>
          <w:color w:val="auto"/>
          <w:sz w:val="32"/>
          <w:szCs w:val="32"/>
        </w:rPr>
        <w:t>”形式标记的内容，为采购人或采购代理机构需要确定的选项。编制招标文件时，适用于本项目的选项标记为“</w:t>
      </w:r>
      <w:r>
        <w:rPr>
          <w:rFonts w:ascii="Times New Roman" w:hAnsi="Times New Roman" w:cs="Times New Roman" w:eastAsiaTheme="minorEastAsia"/>
          <w:color w:val="auto"/>
          <w:sz w:val="32"/>
          <w:szCs w:val="32"/>
        </w:rPr>
        <w:t>■</w:t>
      </w:r>
      <w:r>
        <w:rPr>
          <w:rFonts w:ascii="Times New Roman" w:hAnsi="Times New Roman" w:cs="Times New Roman"/>
          <w:color w:val="auto"/>
          <w:sz w:val="32"/>
          <w:szCs w:val="32"/>
        </w:rPr>
        <w:t>”，不适用于本项目的选项标记为“</w:t>
      </w:r>
      <w:r>
        <w:rPr>
          <w:rFonts w:ascii="Times New Roman" w:hAnsi="Times New Roman" w:cs="Times New Roman" w:eastAsiaTheme="minorEastAsia"/>
          <w:color w:val="auto"/>
          <w:sz w:val="32"/>
          <w:szCs w:val="32"/>
        </w:rPr>
        <w:t>□</w:t>
      </w:r>
      <w:r>
        <w:rPr>
          <w:rFonts w:ascii="Times New Roman" w:hAnsi="Times New Roman" w:cs="Times New Roman"/>
          <w:color w:val="auto"/>
          <w:sz w:val="32"/>
          <w:szCs w:val="32"/>
        </w:rPr>
        <w:t>”。</w:t>
      </w:r>
    </w:p>
    <w:p>
      <w:pPr>
        <w:pStyle w:val="157"/>
        <w:spacing w:line="360" w:lineRule="auto"/>
        <w:ind w:firstLine="643" w:firstLineChars="200"/>
        <w:rPr>
          <w:rFonts w:ascii="Times New Roman" w:hAnsi="Times New Roman" w:cs="Times New Roman"/>
          <w:b/>
          <w:color w:val="auto"/>
          <w:sz w:val="32"/>
          <w:szCs w:val="32"/>
        </w:rPr>
      </w:pPr>
      <w:r>
        <w:rPr>
          <w:rFonts w:ascii="Times New Roman" w:hAnsi="Times New Roman" w:cs="Times New Roman"/>
          <w:b/>
          <w:color w:val="auto"/>
          <w:sz w:val="32"/>
          <w:szCs w:val="32"/>
        </w:rPr>
        <w:t>三、提示条款</w:t>
      </w:r>
    </w:p>
    <w:p>
      <w:pPr>
        <w:pStyle w:val="157"/>
        <w:spacing w:line="360" w:lineRule="auto"/>
        <w:ind w:firstLine="640" w:firstLineChars="200"/>
        <w:rPr>
          <w:rFonts w:ascii="Times New Roman" w:hAnsi="Times New Roman" w:cs="Times New Roman"/>
          <w:b/>
          <w:sz w:val="32"/>
          <w:szCs w:val="32"/>
        </w:rPr>
      </w:pPr>
      <w:r>
        <w:rPr>
          <w:rFonts w:ascii="Times New Roman" w:hAnsi="Times New Roman" w:cs="Times New Roman"/>
          <w:color w:val="auto"/>
          <w:sz w:val="32"/>
          <w:szCs w:val="32"/>
        </w:rPr>
        <w:t>《示范文本》中 “</w:t>
      </w:r>
      <w:r>
        <w:rPr>
          <w:rFonts w:ascii="Times New Roman" w:hAnsi="Times New Roman" w:cs="Times New Roman"/>
          <w:i/>
          <w:color w:val="auto"/>
          <w:sz w:val="32"/>
          <w:szCs w:val="32"/>
        </w:rPr>
        <w:t>（）</w:t>
      </w:r>
      <w:r>
        <w:rPr>
          <w:rFonts w:ascii="Times New Roman" w:hAnsi="Times New Roman" w:cs="Times New Roman"/>
          <w:color w:val="auto"/>
          <w:sz w:val="32"/>
          <w:szCs w:val="32"/>
        </w:rPr>
        <w:t>”形式标记的红色斜体内容，属于提示编制招标文件的注意事项，招标文件发出前，有关提示内容应予以删除。</w:t>
      </w:r>
    </w:p>
    <w:p>
      <w:pPr>
        <w:pStyle w:val="157"/>
        <w:spacing w:line="360" w:lineRule="auto"/>
        <w:ind w:firstLine="643" w:firstLineChars="200"/>
        <w:rPr>
          <w:rFonts w:ascii="Times New Roman" w:hAnsi="Times New Roman" w:cs="Times New Roman"/>
          <w:b/>
          <w:color w:val="auto"/>
          <w:sz w:val="32"/>
          <w:szCs w:val="32"/>
        </w:rPr>
      </w:pPr>
      <w:r>
        <w:rPr>
          <w:rFonts w:ascii="Times New Roman" w:hAnsi="Times New Roman" w:cs="Times New Roman"/>
          <w:b/>
          <w:color w:val="auto"/>
          <w:sz w:val="32"/>
          <w:szCs w:val="32"/>
        </w:rPr>
        <w:t>四、资料表的运用</w:t>
      </w: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为了便于供应商高效阅览、避免遗漏重点内容，《示范文本》对第二章“投标人须知”设置了资料表形式。“投标人须知资料表”用于进一步明确“投标人须知”正文中的未尽事宜，采购人或采购代理机构在编制招标文件时，应根据采购项目实际需要，对于需要修改和补充的内容在资料表中选择和补充列明。“投标人须知资料表”与“投标人须知”正文内容不一致的，以“投标人须知资料表”为准。</w:t>
      </w: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为避免招标文件编制过程中出现的相同内容在文件中前后不一致等错误，招标文件尽量做到相同内容只出现一次，其他章节涉及有关内容的，以标明条款号引用的方式体现。</w:t>
      </w:r>
    </w:p>
    <w:p>
      <w:pPr>
        <w:pStyle w:val="157"/>
        <w:spacing w:line="360" w:lineRule="auto"/>
        <w:ind w:firstLine="643" w:firstLineChars="200"/>
        <w:rPr>
          <w:rFonts w:ascii="Times New Roman" w:hAnsi="Times New Roman" w:cs="Times New Roman"/>
          <w:b/>
          <w:color w:val="auto"/>
          <w:sz w:val="32"/>
          <w:szCs w:val="32"/>
        </w:rPr>
      </w:pPr>
      <w:r>
        <w:rPr>
          <w:rFonts w:ascii="Times New Roman" w:hAnsi="Times New Roman" w:cs="Times New Roman"/>
          <w:b/>
          <w:color w:val="auto"/>
          <w:sz w:val="32"/>
          <w:szCs w:val="32"/>
        </w:rPr>
        <w:t>五、采购需求与合同文本</w:t>
      </w: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《示范文本》在第五章“采购需求”部分列出了需求大纲供采购人或采购代理机构参考。</w:t>
      </w: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采购人或采购代理机构应当依据《中华人民共和国民法典》等有关法律法规和政策要求，结合采购项目合同类型和特点，规范拟定和签署项目采购合同。在拟定合同文本时，应优先选择国家或行业制定推荐的有关标准或示范合同文本。</w:t>
      </w:r>
    </w:p>
    <w:p>
      <w:pPr>
        <w:pStyle w:val="157"/>
        <w:spacing w:line="360" w:lineRule="auto"/>
        <w:ind w:firstLine="643" w:firstLineChars="200"/>
        <w:rPr>
          <w:rFonts w:ascii="Times New Roman" w:hAnsi="Times New Roman" w:cs="Times New Roman"/>
          <w:b/>
          <w:color w:val="auto"/>
          <w:sz w:val="32"/>
          <w:szCs w:val="32"/>
        </w:rPr>
      </w:pPr>
      <w:r>
        <w:rPr>
          <w:rFonts w:ascii="Times New Roman" w:hAnsi="Times New Roman" w:cs="Times New Roman"/>
          <w:b/>
          <w:color w:val="auto"/>
          <w:sz w:val="32"/>
          <w:szCs w:val="32"/>
        </w:rPr>
        <w:t>六、投标文件格式的统一与简化</w:t>
      </w: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为便于供应商制作投标文件，便于评标委员会评审时统一标准，《示范文本》对适宜的内容提供了统一的投标文件参考格式，尽可能对格式中需要填列的内容进行了简化，尽可能减少了格式中需要签字、盖章的要求。</w:t>
      </w:r>
    </w:p>
    <w:p>
      <w:pPr>
        <w:pStyle w:val="157"/>
        <w:spacing w:line="360" w:lineRule="auto"/>
        <w:ind w:firstLine="643" w:firstLineChars="200"/>
        <w:rPr>
          <w:rFonts w:ascii="Times New Roman" w:hAnsi="Times New Roman" w:cs="Times New Roman"/>
          <w:b/>
          <w:color w:val="auto"/>
          <w:sz w:val="32"/>
          <w:szCs w:val="32"/>
        </w:rPr>
      </w:pPr>
      <w:r>
        <w:rPr>
          <w:rFonts w:ascii="Times New Roman" w:hAnsi="Times New Roman" w:cs="Times New Roman"/>
          <w:b/>
          <w:color w:val="auto"/>
          <w:sz w:val="32"/>
          <w:szCs w:val="32"/>
        </w:rPr>
        <w:t>七、实施及修改</w:t>
      </w: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请北京市各级预算单位、采购代理机构认真组织好《示范文本》的推广使用，使用中有任何意见建议，请及时与北京市财政局政府采购管理处联系。我们将及时总结经验，以进一步修订完善《示范文本》并协同推进其规范运用。</w:t>
      </w:r>
    </w:p>
    <w:p>
      <w:pPr>
        <w:pStyle w:val="157"/>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采购人或采购代理机构可根据法律法规、政府采购政策文件等更新情况或项目具体特点，对示范文本适当进行更新或调整。</w:t>
      </w:r>
    </w:p>
    <w:p>
      <w:pPr>
        <w:spacing w:line="500" w:lineRule="exact"/>
        <w:rPr>
          <w:i/>
        </w:rPr>
      </w:pPr>
    </w:p>
    <w:p>
      <w:pPr>
        <w:spacing w:line="360" w:lineRule="auto"/>
        <w:jc w:val="center"/>
        <w:rPr>
          <w:b/>
          <w:sz w:val="44"/>
          <w:szCs w:val="44"/>
        </w:rPr>
      </w:pPr>
    </w:p>
    <w:p>
      <w:pPr>
        <w:spacing w:line="360" w:lineRule="auto"/>
        <w:ind w:firstLine="7228" w:firstLineChars="1000"/>
        <w:rPr>
          <w:b/>
          <w:sz w:val="72"/>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b/>
          <w:sz w:val="36"/>
          <w:szCs w:val="36"/>
        </w:rPr>
      </w:pPr>
      <w:bookmarkStart w:id="2" w:name="_Toc99301418"/>
      <w:r>
        <w:rPr>
          <w:b/>
          <w:sz w:val="36"/>
          <w:szCs w:val="36"/>
        </w:rPr>
        <w:t>目      录</w:t>
      </w:r>
      <w:bookmarkEnd w:id="2"/>
    </w:p>
    <w:p/>
    <w:p/>
    <w:p/>
    <w:p>
      <w:pPr>
        <w:pStyle w:val="32"/>
        <w:rPr>
          <w:rFonts w:ascii="Times New Roman" w:hAnsi="Times New Roman" w:eastAsiaTheme="minorEastAsia"/>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pPr>
        <w:pStyle w:val="32"/>
        <w:spacing w:line="360" w:lineRule="auto"/>
        <w:rPr>
          <w:rFonts w:ascii="Times New Roman" w:hAnsi="Times New Roman" w:eastAsiaTheme="minorEastAsia"/>
          <w:b w:val="0"/>
          <w:sz w:val="21"/>
          <w:szCs w:val="22"/>
        </w:rPr>
      </w:pPr>
      <w:r>
        <w:fldChar w:fldCharType="begin"/>
      </w:r>
      <w:r>
        <w:instrText xml:space="preserve"> HYPERLINK \l "_Toc99301419" </w:instrText>
      </w:r>
      <w:r>
        <w:fldChar w:fldCharType="separate"/>
      </w:r>
      <w:r>
        <w:rPr>
          <w:rStyle w:val="47"/>
          <w:rFonts w:ascii="Times New Roman" w:hAnsi="Times New Roman"/>
        </w:rPr>
        <w:t>第一章   投标邀请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_Toc99301419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32"/>
        <w:spacing w:line="360" w:lineRule="auto"/>
        <w:rPr>
          <w:rFonts w:ascii="Times New Roman" w:hAnsi="Times New Roman" w:eastAsiaTheme="minorEastAsia"/>
          <w:b w:val="0"/>
          <w:sz w:val="21"/>
          <w:szCs w:val="22"/>
        </w:rPr>
      </w:pPr>
      <w:r>
        <w:fldChar w:fldCharType="begin"/>
      </w:r>
      <w:r>
        <w:instrText xml:space="preserve"> HYPERLINK \l "_Toc99301420" </w:instrText>
      </w:r>
      <w:r>
        <w:fldChar w:fldCharType="separate"/>
      </w:r>
      <w:r>
        <w:rPr>
          <w:rStyle w:val="47"/>
          <w:rFonts w:ascii="Times New Roman" w:hAnsi="Times New Roman"/>
        </w:rPr>
        <w:t>第二章   投标人须知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_Toc99301420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32"/>
        <w:spacing w:line="360" w:lineRule="auto"/>
        <w:rPr>
          <w:rFonts w:ascii="Times New Roman" w:hAnsi="Times New Roman" w:eastAsiaTheme="minorEastAsia"/>
          <w:b w:val="0"/>
          <w:sz w:val="21"/>
          <w:szCs w:val="22"/>
        </w:rPr>
      </w:pPr>
      <w:r>
        <w:fldChar w:fldCharType="begin"/>
      </w:r>
      <w:r>
        <w:instrText xml:space="preserve"> HYPERLINK \l "_Toc99301421" </w:instrText>
      </w:r>
      <w:r>
        <w:fldChar w:fldCharType="separate"/>
      </w:r>
      <w:r>
        <w:rPr>
          <w:rStyle w:val="47"/>
          <w:rFonts w:ascii="Times New Roman" w:hAnsi="Times New Roman"/>
        </w:rPr>
        <w:t>第三章   资格审查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_Toc99301421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pPr>
        <w:pStyle w:val="32"/>
        <w:spacing w:line="360" w:lineRule="auto"/>
        <w:rPr>
          <w:rFonts w:ascii="Times New Roman" w:hAnsi="Times New Roman" w:eastAsiaTheme="minorEastAsia"/>
          <w:b w:val="0"/>
          <w:sz w:val="21"/>
          <w:szCs w:val="22"/>
        </w:rPr>
      </w:pPr>
      <w:r>
        <w:fldChar w:fldCharType="begin"/>
      </w:r>
      <w:r>
        <w:instrText xml:space="preserve"> HYPERLINK \l "_Toc99301423" </w:instrText>
      </w:r>
      <w:r>
        <w:fldChar w:fldCharType="separate"/>
      </w:r>
      <w:r>
        <w:rPr>
          <w:rStyle w:val="47"/>
          <w:rFonts w:ascii="Times New Roman" w:hAnsi="Times New Roman"/>
        </w:rPr>
        <w:t>第四章   评标程序、评标方法和评标标准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_Toc99301423 \h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r>
        <w:rPr>
          <w:rFonts w:ascii="Times New Roman" w:hAnsi="Times New Roman"/>
        </w:rPr>
        <w:fldChar w:fldCharType="end"/>
      </w:r>
    </w:p>
    <w:p>
      <w:pPr>
        <w:pStyle w:val="32"/>
        <w:spacing w:line="360" w:lineRule="auto"/>
        <w:rPr>
          <w:rFonts w:ascii="Times New Roman" w:hAnsi="Times New Roman" w:eastAsiaTheme="minorEastAsia"/>
          <w:b w:val="0"/>
          <w:sz w:val="21"/>
          <w:szCs w:val="22"/>
        </w:rPr>
      </w:pPr>
      <w:r>
        <w:fldChar w:fldCharType="begin"/>
      </w:r>
      <w:r>
        <w:instrText xml:space="preserve"> HYPERLINK \l "_Toc99301424" </w:instrText>
      </w:r>
      <w:r>
        <w:fldChar w:fldCharType="separate"/>
      </w:r>
      <w:r>
        <w:rPr>
          <w:rStyle w:val="47"/>
          <w:rFonts w:ascii="Times New Roman" w:hAnsi="Times New Roman"/>
        </w:rPr>
        <w:t>第五章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_Toc99301424 \h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fldChar w:fldCharType="end"/>
      </w:r>
    </w:p>
    <w:p>
      <w:pPr>
        <w:pStyle w:val="32"/>
        <w:spacing w:line="360" w:lineRule="auto"/>
        <w:rPr>
          <w:rFonts w:ascii="Times New Roman" w:hAnsi="Times New Roman" w:eastAsiaTheme="minorEastAsia"/>
          <w:b w:val="0"/>
          <w:sz w:val="21"/>
          <w:szCs w:val="22"/>
        </w:rPr>
      </w:pPr>
      <w:r>
        <w:fldChar w:fldCharType="begin"/>
      </w:r>
      <w:r>
        <w:instrText xml:space="preserve"> HYPERLINK \l "_Toc99301425" </w:instrText>
      </w:r>
      <w:r>
        <w:fldChar w:fldCharType="separate"/>
      </w:r>
      <w:r>
        <w:rPr>
          <w:rStyle w:val="47"/>
          <w:rFonts w:ascii="Times New Roman" w:hAnsi="Times New Roman"/>
        </w:rPr>
        <w:t>第六章   拟签订的合同文本</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_Toc99301425 \h </w:instrText>
      </w:r>
      <w:r>
        <w:rPr>
          <w:rFonts w:ascii="Times New Roman" w:hAnsi="Times New Roman"/>
        </w:rPr>
        <w:fldChar w:fldCharType="separate"/>
      </w:r>
      <w:r>
        <w:rPr>
          <w:rFonts w:ascii="Times New Roman" w:hAnsi="Times New Roman"/>
        </w:rPr>
        <w:t>33</w:t>
      </w:r>
      <w:r>
        <w:rPr>
          <w:rFonts w:ascii="Times New Roman" w:hAnsi="Times New Roman"/>
        </w:rPr>
        <w:fldChar w:fldCharType="end"/>
      </w:r>
      <w:r>
        <w:rPr>
          <w:rFonts w:ascii="Times New Roman" w:hAnsi="Times New Roman"/>
        </w:rPr>
        <w:fldChar w:fldCharType="end"/>
      </w:r>
    </w:p>
    <w:p>
      <w:pPr>
        <w:pStyle w:val="32"/>
        <w:spacing w:line="360" w:lineRule="auto"/>
        <w:rPr>
          <w:rFonts w:ascii="Times New Roman" w:hAnsi="Times New Roman" w:eastAsiaTheme="minorEastAsia"/>
          <w:b w:val="0"/>
          <w:sz w:val="21"/>
          <w:szCs w:val="22"/>
        </w:rPr>
      </w:pPr>
      <w:r>
        <w:fldChar w:fldCharType="begin"/>
      </w:r>
      <w:r>
        <w:instrText xml:space="preserve"> HYPERLINK \l "_Toc99301426" </w:instrText>
      </w:r>
      <w:r>
        <w:fldChar w:fldCharType="separate"/>
      </w:r>
      <w:r>
        <w:rPr>
          <w:rStyle w:val="47"/>
          <w:rFonts w:ascii="Times New Roman" w:hAnsi="Times New Roman"/>
        </w:rPr>
        <w:t>第七章   投标文件格式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_Toc99301426 \h </w:instrText>
      </w:r>
      <w:r>
        <w:rPr>
          <w:rFonts w:ascii="Times New Roman" w:hAnsi="Times New Roman"/>
        </w:rPr>
        <w:fldChar w:fldCharType="separate"/>
      </w:r>
      <w:r>
        <w:rPr>
          <w:rFonts w:ascii="Times New Roman" w:hAnsi="Times New Roman"/>
        </w:rPr>
        <w:t>35</w:t>
      </w:r>
      <w:r>
        <w:rPr>
          <w:rFonts w:ascii="Times New Roman" w:hAnsi="Times New Roman"/>
        </w:rPr>
        <w:fldChar w:fldCharType="end"/>
      </w:r>
      <w:r>
        <w:rPr>
          <w:rFonts w:ascii="Times New Roman" w:hAnsi="Times New Roman"/>
        </w:rPr>
        <w:fldChar w:fldCharType="end"/>
      </w:r>
    </w:p>
    <w:p>
      <w:pPr>
        <w:pStyle w:val="32"/>
        <w:spacing w:line="360" w:lineRule="auto"/>
        <w:rPr>
          <w:rFonts w:ascii="Times New Roman" w:hAnsi="Times New Roman"/>
          <w:b w:val="0"/>
        </w:rPr>
      </w:pPr>
      <w:r>
        <w:rPr>
          <w:rFonts w:ascii="Times New Roman" w:hAnsi="Times New Roman"/>
          <w:b w:val="0"/>
        </w:rPr>
        <w:fldChar w:fldCharType="end"/>
      </w:r>
    </w:p>
    <w:p>
      <w:pPr>
        <w:spacing w:line="360" w:lineRule="auto"/>
        <w:jc w:val="center"/>
        <w:outlineLvl w:val="0"/>
        <w:rPr>
          <w:b/>
          <w:sz w:val="36"/>
          <w:szCs w:val="36"/>
        </w:rPr>
      </w:pPr>
      <w:r>
        <w:rPr>
          <w:sz w:val="24"/>
        </w:rPr>
        <w:br w:type="page"/>
      </w:r>
      <w:bookmarkStart w:id="3" w:name="_Toc99301419"/>
      <w:r>
        <w:rPr>
          <w:b/>
          <w:sz w:val="36"/>
          <w:szCs w:val="36"/>
        </w:rPr>
        <w:t>第一章   投标邀请</w:t>
      </w:r>
      <w:bookmarkEnd w:id="3"/>
    </w:p>
    <w:p>
      <w:pPr>
        <w:spacing w:line="360" w:lineRule="auto"/>
        <w:ind w:firstLine="640" w:firstLineChars="200"/>
        <w:rPr>
          <w:sz w:val="32"/>
          <w:szCs w:val="32"/>
        </w:rPr>
      </w:pPr>
    </w:p>
    <w:p>
      <w:pPr>
        <w:pStyle w:val="3"/>
        <w:spacing w:before="0" w:line="360" w:lineRule="auto"/>
        <w:jc w:val="left"/>
        <w:rPr>
          <w:rFonts w:ascii="Times New Roman" w:hAnsi="Times New Roman" w:eastAsia="宋体"/>
          <w:sz w:val="24"/>
          <w:szCs w:val="24"/>
        </w:rPr>
      </w:pPr>
      <w:bookmarkStart w:id="4" w:name="_Toc35393790"/>
      <w:bookmarkStart w:id="5" w:name="_Toc35393621"/>
      <w:bookmarkStart w:id="6" w:name="_Toc28359079"/>
      <w:bookmarkStart w:id="7" w:name="_Toc28359002"/>
      <w:bookmarkStart w:id="8" w:name="_Hlk24379207"/>
      <w:r>
        <w:rPr>
          <w:rFonts w:ascii="Times New Roman" w:hAnsi="Times New Roman" w:eastAsia="宋体"/>
          <w:sz w:val="24"/>
          <w:szCs w:val="24"/>
        </w:rPr>
        <w:t>一、项目基本情况</w:t>
      </w:r>
      <w:bookmarkEnd w:id="4"/>
      <w:bookmarkEnd w:id="5"/>
      <w:bookmarkEnd w:id="6"/>
      <w:bookmarkEnd w:id="7"/>
    </w:p>
    <w:p>
      <w:pPr>
        <w:spacing w:line="360" w:lineRule="auto"/>
        <w:ind w:firstLine="480" w:firstLineChars="200"/>
        <w:rPr>
          <w:sz w:val="24"/>
        </w:rPr>
      </w:pPr>
      <w:r>
        <w:rPr>
          <w:sz w:val="24"/>
        </w:rPr>
        <w:t>1.项目编号：_</w:t>
      </w:r>
      <w:r>
        <w:rPr>
          <w:rFonts w:hint="eastAsia"/>
          <w:sz w:val="24"/>
        </w:rPr>
        <w:t>11010225210200020208-XM001</w:t>
      </w:r>
      <w:r>
        <w:rPr>
          <w:sz w:val="24"/>
        </w:rPr>
        <w:t>____</w:t>
      </w:r>
    </w:p>
    <w:p>
      <w:pPr>
        <w:spacing w:line="360" w:lineRule="auto"/>
        <w:ind w:firstLine="480" w:firstLineChars="200"/>
        <w:rPr>
          <w:sz w:val="24"/>
        </w:rPr>
      </w:pPr>
      <w:r>
        <w:rPr>
          <w:sz w:val="24"/>
        </w:rPr>
        <w:t>2.项目名称：___</w:t>
      </w:r>
      <w:r>
        <w:rPr>
          <w:rFonts w:hint="eastAsia"/>
          <w:sz w:val="24"/>
          <w:lang w:val="en-US" w:eastAsia="zh-CN"/>
        </w:rPr>
        <w:t>“北京动画周”项目经费其他文化艺术服务采购项目</w:t>
      </w:r>
      <w:r>
        <w:rPr>
          <w:sz w:val="24"/>
        </w:rPr>
        <w:t>___</w:t>
      </w:r>
    </w:p>
    <w:bookmarkEnd w:id="8"/>
    <w:p>
      <w:pPr>
        <w:spacing w:line="360" w:lineRule="auto"/>
        <w:ind w:firstLine="480" w:firstLineChars="200"/>
        <w:rPr>
          <w:sz w:val="24"/>
        </w:rPr>
      </w:pPr>
      <w:r>
        <w:rPr>
          <w:sz w:val="24"/>
        </w:rPr>
        <w:t>3.项目预算金额：__</w:t>
      </w:r>
      <w:r>
        <w:rPr>
          <w:rFonts w:hint="eastAsia"/>
          <w:sz w:val="24"/>
          <w:lang w:val="en-US" w:eastAsia="zh-CN"/>
        </w:rPr>
        <w:t>542</w:t>
      </w:r>
      <w:r>
        <w:rPr>
          <w:sz w:val="24"/>
        </w:rPr>
        <w:t>__万元、项目最高限价（如有）：__</w:t>
      </w:r>
      <w:r>
        <w:rPr>
          <w:rFonts w:hint="eastAsia"/>
          <w:sz w:val="24"/>
          <w:lang w:val="en-US" w:eastAsia="zh-CN"/>
        </w:rPr>
        <w:t>542</w:t>
      </w:r>
      <w:r>
        <w:rPr>
          <w:sz w:val="24"/>
        </w:rPr>
        <w:t>__万元</w:t>
      </w:r>
    </w:p>
    <w:p>
      <w:pPr>
        <w:spacing w:line="360" w:lineRule="auto"/>
        <w:ind w:firstLine="480" w:firstLineChars="200"/>
        <w:rPr>
          <w:sz w:val="24"/>
        </w:rPr>
      </w:pPr>
      <w:r>
        <w:rPr>
          <w:sz w:val="24"/>
        </w:rPr>
        <w:t>4.采购需求：</w:t>
      </w:r>
    </w:p>
    <w:tbl>
      <w:tblPr>
        <w:tblStyle w:val="50"/>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20"/>
        <w:gridCol w:w="1660"/>
        <w:gridCol w:w="973"/>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Align w:val="center"/>
          </w:tcPr>
          <w:p>
            <w:pPr>
              <w:jc w:val="center"/>
              <w:rPr>
                <w:bCs/>
                <w:szCs w:val="21"/>
              </w:rPr>
            </w:pPr>
            <w:r>
              <w:rPr>
                <w:bCs/>
                <w:szCs w:val="21"/>
              </w:rPr>
              <w:t>包号</w:t>
            </w:r>
          </w:p>
        </w:tc>
        <w:tc>
          <w:tcPr>
            <w:tcW w:w="1520" w:type="dxa"/>
            <w:vAlign w:val="center"/>
          </w:tcPr>
          <w:p>
            <w:pPr>
              <w:jc w:val="center"/>
              <w:rPr>
                <w:bCs/>
                <w:szCs w:val="21"/>
              </w:rPr>
            </w:pPr>
            <w:r>
              <w:rPr>
                <w:bCs/>
                <w:szCs w:val="21"/>
              </w:rPr>
              <w:t>标的名称</w:t>
            </w:r>
          </w:p>
        </w:tc>
        <w:tc>
          <w:tcPr>
            <w:tcW w:w="1660" w:type="dxa"/>
            <w:vAlign w:val="center"/>
          </w:tcPr>
          <w:p>
            <w:pPr>
              <w:jc w:val="center"/>
              <w:rPr>
                <w:bCs/>
                <w:szCs w:val="21"/>
              </w:rPr>
            </w:pPr>
            <w:r>
              <w:rPr>
                <w:bCs/>
                <w:szCs w:val="21"/>
              </w:rPr>
              <w:t>采购包预算金额</w:t>
            </w:r>
          </w:p>
          <w:p>
            <w:pPr>
              <w:jc w:val="center"/>
              <w:rPr>
                <w:bCs/>
                <w:szCs w:val="21"/>
              </w:rPr>
            </w:pPr>
            <w:r>
              <w:rPr>
                <w:bCs/>
                <w:szCs w:val="21"/>
              </w:rPr>
              <w:t>（万元）</w:t>
            </w:r>
          </w:p>
        </w:tc>
        <w:tc>
          <w:tcPr>
            <w:tcW w:w="973" w:type="dxa"/>
            <w:vAlign w:val="center"/>
          </w:tcPr>
          <w:p>
            <w:pPr>
              <w:jc w:val="center"/>
              <w:rPr>
                <w:bCs/>
                <w:szCs w:val="21"/>
              </w:rPr>
            </w:pPr>
            <w:r>
              <w:rPr>
                <w:bCs/>
                <w:szCs w:val="21"/>
              </w:rPr>
              <w:t>数量</w:t>
            </w:r>
          </w:p>
        </w:tc>
        <w:tc>
          <w:tcPr>
            <w:tcW w:w="4170" w:type="dxa"/>
            <w:vAlign w:val="center"/>
          </w:tcPr>
          <w:p>
            <w:pPr>
              <w:jc w:val="center"/>
              <w:rPr>
                <w:szCs w:val="21"/>
              </w:rPr>
            </w:pPr>
            <w:r>
              <w:rPr>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trPr>
        <w:tc>
          <w:tcPr>
            <w:tcW w:w="688" w:type="dxa"/>
            <w:vAlign w:val="center"/>
          </w:tcPr>
          <w:p>
            <w:pPr>
              <w:jc w:val="center"/>
              <w:rPr>
                <w:bCs/>
                <w:szCs w:val="21"/>
              </w:rPr>
            </w:pPr>
            <w:r>
              <w:rPr>
                <w:bCs/>
                <w:szCs w:val="21"/>
              </w:rPr>
              <w:t>01</w:t>
            </w:r>
          </w:p>
        </w:tc>
        <w:tc>
          <w:tcPr>
            <w:tcW w:w="1520" w:type="dxa"/>
            <w:vAlign w:val="center"/>
          </w:tcPr>
          <w:p>
            <w:pPr>
              <w:jc w:val="center"/>
              <w:rPr>
                <w:bCs/>
                <w:szCs w:val="21"/>
              </w:rPr>
            </w:pPr>
            <w:r>
              <w:rPr>
                <w:rFonts w:hint="eastAsia" w:hAnsi="宋体"/>
                <w:color w:val="auto"/>
                <w:szCs w:val="21"/>
              </w:rPr>
              <w:t>2025北京动画周采购项目</w:t>
            </w:r>
          </w:p>
        </w:tc>
        <w:tc>
          <w:tcPr>
            <w:tcW w:w="1660" w:type="dxa"/>
            <w:vAlign w:val="center"/>
          </w:tcPr>
          <w:p>
            <w:pPr>
              <w:jc w:val="center"/>
              <w:rPr>
                <w:rFonts w:hint="eastAsia" w:eastAsia="宋体"/>
                <w:bCs/>
                <w:szCs w:val="21"/>
                <w:lang w:val="en-US" w:eastAsia="zh-CN"/>
              </w:rPr>
            </w:pPr>
            <w:r>
              <w:rPr>
                <w:rFonts w:hint="eastAsia"/>
                <w:bCs/>
                <w:szCs w:val="21"/>
                <w:lang w:val="en-US" w:eastAsia="zh-CN"/>
              </w:rPr>
              <w:t>542</w:t>
            </w:r>
          </w:p>
        </w:tc>
        <w:tc>
          <w:tcPr>
            <w:tcW w:w="973" w:type="dxa"/>
            <w:vAlign w:val="center"/>
          </w:tcPr>
          <w:p>
            <w:pPr>
              <w:jc w:val="center"/>
              <w:rPr>
                <w:rFonts w:hint="eastAsia" w:eastAsia="宋体"/>
                <w:bCs/>
                <w:szCs w:val="21"/>
                <w:lang w:val="en-US" w:eastAsia="zh-CN"/>
              </w:rPr>
            </w:pPr>
            <w:r>
              <w:rPr>
                <w:rFonts w:hint="eastAsia"/>
                <w:bCs/>
                <w:szCs w:val="21"/>
                <w:lang w:val="en-US" w:eastAsia="zh-CN"/>
              </w:rPr>
              <w:t>1</w:t>
            </w:r>
          </w:p>
        </w:tc>
        <w:tc>
          <w:tcPr>
            <w:tcW w:w="4170" w:type="dxa"/>
            <w:vAlign w:val="center"/>
          </w:tcPr>
          <w:p>
            <w:pPr>
              <w:jc w:val="center"/>
              <w:rPr>
                <w:kern w:val="0"/>
                <w:szCs w:val="21"/>
              </w:rPr>
            </w:pPr>
            <w:r>
              <w:rPr>
                <w:rFonts w:hint="eastAsia"/>
                <w:kern w:val="0"/>
                <w:szCs w:val="21"/>
              </w:rPr>
              <w:t>为</w:t>
            </w:r>
            <w:r>
              <w:rPr>
                <w:rFonts w:hint="eastAsia"/>
                <w:kern w:val="0"/>
                <w:szCs w:val="21"/>
                <w:lang w:val="en-US" w:eastAsia="zh-CN"/>
              </w:rPr>
              <w:t>推动西城动画产业高质量发展，活动将</w:t>
            </w:r>
            <w:r>
              <w:rPr>
                <w:rFonts w:hint="eastAsia"/>
                <w:kern w:val="0"/>
                <w:szCs w:val="21"/>
              </w:rPr>
              <w:t>举办包括</w:t>
            </w:r>
            <w:r>
              <w:rPr>
                <w:rFonts w:hint="eastAsia"/>
                <w:kern w:val="0"/>
                <w:szCs w:val="21"/>
                <w:lang w:val="en-US" w:eastAsia="zh-CN"/>
              </w:rPr>
              <w:t>产业大会、创投项目路演、产业洽商对接、招商推介、数字平台建设、赋能文商旅融合</w:t>
            </w:r>
            <w:r>
              <w:rPr>
                <w:rFonts w:hint="eastAsia"/>
                <w:kern w:val="0"/>
                <w:szCs w:val="21"/>
              </w:rPr>
              <w:t>、动画+</w:t>
            </w:r>
            <w:r>
              <w:rPr>
                <w:rFonts w:hint="eastAsia"/>
                <w:kern w:val="0"/>
                <w:szCs w:val="21"/>
                <w:lang w:eastAsia="zh-CN"/>
              </w:rPr>
              <w:t>衍生服务</w:t>
            </w:r>
            <w:r>
              <w:rPr>
                <w:rFonts w:hint="eastAsia"/>
                <w:kern w:val="0"/>
                <w:szCs w:val="21"/>
              </w:rPr>
              <w:t>等板块内容</w:t>
            </w:r>
            <w:r>
              <w:rPr>
                <w:rFonts w:hint="eastAsia"/>
                <w:kern w:val="0"/>
                <w:szCs w:val="21"/>
                <w:lang w:eastAsia="zh-CN"/>
              </w:rPr>
              <w:t>，</w:t>
            </w:r>
            <w:r>
              <w:rPr>
                <w:rFonts w:hint="eastAsia"/>
                <w:kern w:val="0"/>
                <w:szCs w:val="21"/>
              </w:rPr>
              <w:t>激发行业</w:t>
            </w:r>
            <w:r>
              <w:rPr>
                <w:rFonts w:hint="eastAsia"/>
                <w:kern w:val="0"/>
                <w:szCs w:val="21"/>
                <w:lang w:val="en-US" w:eastAsia="zh-CN"/>
              </w:rPr>
              <w:t>创新</w:t>
            </w:r>
            <w:r>
              <w:rPr>
                <w:rFonts w:hint="eastAsia"/>
                <w:kern w:val="0"/>
                <w:szCs w:val="21"/>
              </w:rPr>
              <w:t>潜力，融合贯通动画全产业链。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Align w:val="center"/>
          </w:tcPr>
          <w:p>
            <w:pPr>
              <w:jc w:val="center"/>
              <w:rPr>
                <w:bCs/>
                <w:szCs w:val="21"/>
              </w:rPr>
            </w:pPr>
            <w:r>
              <w:rPr>
                <w:bCs/>
                <w:szCs w:val="21"/>
              </w:rPr>
              <w:t>02</w:t>
            </w:r>
          </w:p>
        </w:tc>
        <w:tc>
          <w:tcPr>
            <w:tcW w:w="1520" w:type="dxa"/>
            <w:vAlign w:val="center"/>
          </w:tcPr>
          <w:p>
            <w:pPr>
              <w:jc w:val="center"/>
              <w:rPr>
                <w:bCs/>
                <w:szCs w:val="21"/>
              </w:rPr>
            </w:pPr>
          </w:p>
        </w:tc>
        <w:tc>
          <w:tcPr>
            <w:tcW w:w="1660" w:type="dxa"/>
            <w:vAlign w:val="center"/>
          </w:tcPr>
          <w:p>
            <w:pPr>
              <w:jc w:val="center"/>
              <w:rPr>
                <w:bCs/>
                <w:szCs w:val="21"/>
              </w:rPr>
            </w:pPr>
          </w:p>
        </w:tc>
        <w:tc>
          <w:tcPr>
            <w:tcW w:w="973" w:type="dxa"/>
            <w:vAlign w:val="center"/>
          </w:tcPr>
          <w:p>
            <w:pPr>
              <w:jc w:val="center"/>
              <w:rPr>
                <w:bCs/>
                <w:szCs w:val="21"/>
              </w:rPr>
            </w:pPr>
          </w:p>
        </w:tc>
        <w:tc>
          <w:tcPr>
            <w:tcW w:w="4170" w:type="dxa"/>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Align w:val="center"/>
          </w:tcPr>
          <w:p>
            <w:pPr>
              <w:jc w:val="center"/>
              <w:rPr>
                <w:bCs/>
                <w:szCs w:val="21"/>
              </w:rPr>
            </w:pPr>
            <w:r>
              <w:rPr>
                <w:bCs/>
                <w:szCs w:val="21"/>
              </w:rPr>
              <w:t>…</w:t>
            </w:r>
          </w:p>
        </w:tc>
        <w:tc>
          <w:tcPr>
            <w:tcW w:w="1520" w:type="dxa"/>
            <w:vAlign w:val="center"/>
          </w:tcPr>
          <w:p>
            <w:pPr>
              <w:jc w:val="center"/>
              <w:rPr>
                <w:bCs/>
                <w:szCs w:val="21"/>
              </w:rPr>
            </w:pPr>
          </w:p>
        </w:tc>
        <w:tc>
          <w:tcPr>
            <w:tcW w:w="1660" w:type="dxa"/>
            <w:vAlign w:val="center"/>
          </w:tcPr>
          <w:p>
            <w:pPr>
              <w:jc w:val="center"/>
              <w:rPr>
                <w:bCs/>
                <w:szCs w:val="21"/>
              </w:rPr>
            </w:pPr>
          </w:p>
        </w:tc>
        <w:tc>
          <w:tcPr>
            <w:tcW w:w="973" w:type="dxa"/>
            <w:vAlign w:val="center"/>
          </w:tcPr>
          <w:p>
            <w:pPr>
              <w:jc w:val="center"/>
              <w:rPr>
                <w:bCs/>
                <w:szCs w:val="21"/>
              </w:rPr>
            </w:pPr>
          </w:p>
        </w:tc>
        <w:tc>
          <w:tcPr>
            <w:tcW w:w="4170" w:type="dxa"/>
            <w:vAlign w:val="center"/>
          </w:tcPr>
          <w:p>
            <w:pPr>
              <w:jc w:val="center"/>
              <w:rPr>
                <w:szCs w:val="21"/>
              </w:rPr>
            </w:pPr>
          </w:p>
        </w:tc>
      </w:tr>
    </w:tbl>
    <w:p>
      <w:pPr>
        <w:spacing w:line="360" w:lineRule="auto"/>
        <w:ind w:firstLine="480" w:firstLineChars="200"/>
        <w:rPr>
          <w:sz w:val="24"/>
          <w:u w:val="single"/>
        </w:rPr>
      </w:pPr>
      <w:r>
        <w:rPr>
          <w:sz w:val="24"/>
        </w:rPr>
        <w:t>5.合同履行期限：___</w:t>
      </w:r>
      <w:r>
        <w:rPr>
          <w:rFonts w:hint="eastAsia"/>
          <w:sz w:val="24"/>
          <w:lang w:eastAsia="zh-Hans"/>
        </w:rPr>
        <w:t>持续不少于5天</w:t>
      </w:r>
      <w:r>
        <w:rPr>
          <w:sz w:val="24"/>
        </w:rPr>
        <w:t>________</w:t>
      </w:r>
    </w:p>
    <w:p>
      <w:pPr>
        <w:spacing w:line="360" w:lineRule="auto"/>
        <w:ind w:firstLine="480" w:firstLineChars="200"/>
        <w:rPr>
          <w:sz w:val="24"/>
        </w:rPr>
      </w:pPr>
      <w:r>
        <w:rPr>
          <w:sz w:val="24"/>
        </w:rPr>
        <w:t xml:space="preserve">6.本项目是否接受联合体投标：□是 </w:t>
      </w:r>
      <w:r>
        <w:rPr>
          <w:rFonts w:hint="eastAsia"/>
          <w:sz w:val="24"/>
          <w:lang w:val="en-US" w:eastAsia="zh-CN"/>
        </w:rPr>
        <w:t xml:space="preserve">  </w:t>
      </w:r>
      <w:r>
        <w:rPr>
          <w:sz w:val="24"/>
        </w:rPr>
        <w:t xml:space="preserve"> □</w:t>
      </w:r>
      <w:r>
        <w:rPr>
          <w:rFonts w:hint="eastAsia"/>
          <w:sz w:val="24"/>
          <w:lang w:val="en-US" w:eastAsia="zh-CN"/>
        </w:rPr>
        <w:t xml:space="preserve">√ </w:t>
      </w:r>
      <w:r>
        <w:rPr>
          <w:sz w:val="24"/>
        </w:rPr>
        <w:t>否。</w:t>
      </w:r>
    </w:p>
    <w:p>
      <w:pPr>
        <w:spacing w:line="360" w:lineRule="auto"/>
        <w:ind w:firstLine="480" w:firstLineChars="200"/>
        <w:rPr>
          <w:sz w:val="24"/>
        </w:rPr>
      </w:pPr>
    </w:p>
    <w:p>
      <w:pPr>
        <w:pStyle w:val="3"/>
        <w:spacing w:before="0" w:line="360" w:lineRule="auto"/>
        <w:jc w:val="left"/>
        <w:rPr>
          <w:rFonts w:ascii="Times New Roman" w:hAnsi="Times New Roman" w:eastAsia="宋体"/>
          <w:sz w:val="24"/>
          <w:szCs w:val="24"/>
        </w:rPr>
      </w:pPr>
      <w:bookmarkStart w:id="9" w:name="_Toc28359080"/>
      <w:bookmarkStart w:id="10" w:name="_Toc28359003"/>
      <w:bookmarkStart w:id="11" w:name="_Toc35393791"/>
      <w:bookmarkStart w:id="12" w:name="_Toc35393622"/>
      <w:r>
        <w:rPr>
          <w:rFonts w:ascii="Times New Roman" w:hAnsi="Times New Roman" w:eastAsia="宋体"/>
          <w:sz w:val="24"/>
          <w:szCs w:val="24"/>
        </w:rPr>
        <w:t>二、申请人的资格要求（须同时满足）</w:t>
      </w:r>
      <w:bookmarkEnd w:id="9"/>
      <w:bookmarkEnd w:id="10"/>
      <w:bookmarkEnd w:id="11"/>
      <w:bookmarkEnd w:id="12"/>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3" w:name="_Toc28359081"/>
      <w:bookmarkStart w:id="14" w:name="_Toc28359004"/>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480" w:firstLineChars="200"/>
        <w:rPr>
          <w:sz w:val="24"/>
        </w:rPr>
      </w:pPr>
      <w:r>
        <w:rPr>
          <w:sz w:val="24"/>
        </w:rPr>
        <w:t>□本项目不专门面向中小企业预留采购份额。</w:t>
      </w:r>
    </w:p>
    <w:p>
      <w:pPr>
        <w:spacing w:line="360" w:lineRule="auto"/>
        <w:ind w:firstLine="480" w:firstLineChars="200"/>
        <w:rPr>
          <w:sz w:val="24"/>
        </w:rPr>
      </w:pPr>
      <w:r>
        <w:rPr>
          <w:sz w:val="24"/>
        </w:rPr>
        <w:t>□本项目专门面向  □</w:t>
      </w:r>
      <w:r>
        <w:rPr>
          <w:rFonts w:hint="eastAsia"/>
          <w:sz w:val="24"/>
          <w:lang w:val="en-US" w:eastAsia="zh-CN"/>
        </w:rPr>
        <w:t>√</w:t>
      </w:r>
      <w:r>
        <w:rPr>
          <w:sz w:val="24"/>
        </w:rPr>
        <w:t>中小 □小微企业  采购。即：提供的货物全部由符合政策要求的中小/小微企业制造、服务全部由符合政策要求的中小/小微企业承接。</w:t>
      </w:r>
    </w:p>
    <w:p>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p>
    <w:p>
      <w:pPr>
        <w:tabs>
          <w:tab w:val="left" w:pos="360"/>
        </w:tabs>
        <w:adjustRightInd w:val="0"/>
        <w:spacing w:line="360" w:lineRule="auto"/>
        <w:ind w:firstLine="480" w:firstLineChars="200"/>
        <w:jc w:val="left"/>
        <w:textAlignment w:val="baseline"/>
        <w:rPr>
          <w:sz w:val="24"/>
        </w:rPr>
      </w:pPr>
      <w:r>
        <w:rPr>
          <w:sz w:val="24"/>
        </w:rPr>
        <w:t>2.2 其它落实政府采购政策的资格要求（如有）：</w:t>
      </w:r>
    </w:p>
    <w:p>
      <w:pPr>
        <w:tabs>
          <w:tab w:val="left" w:pos="360"/>
        </w:tabs>
        <w:adjustRightInd w:val="0"/>
        <w:spacing w:line="360" w:lineRule="auto"/>
        <w:ind w:firstLine="420" w:firstLineChars="200"/>
        <w:jc w:val="left"/>
        <w:textAlignment w:val="baseline"/>
        <w:rPr>
          <w:rFonts w:hAnsi="宋体"/>
          <w:color w:val="auto"/>
          <w:szCs w:val="21"/>
        </w:rPr>
      </w:pPr>
      <w:r>
        <w:rPr>
          <w:rFonts w:hint="eastAsia" w:hAnsi="宋体"/>
          <w:color w:val="auto"/>
          <w:szCs w:val="21"/>
        </w:rPr>
        <w:t>（一）投标人参加本次采购活动应当具备下列条件；</w:t>
      </w:r>
    </w:p>
    <w:p>
      <w:pPr>
        <w:numPr>
          <w:ilvl w:val="0"/>
          <w:numId w:val="8"/>
        </w:numPr>
        <w:adjustRightInd w:val="0"/>
        <w:spacing w:line="360" w:lineRule="auto"/>
        <w:ind w:left="0" w:firstLine="420" w:firstLineChars="200"/>
        <w:jc w:val="left"/>
        <w:textAlignment w:val="baseline"/>
        <w:rPr>
          <w:rFonts w:hAnsi="宋体"/>
          <w:color w:val="auto"/>
          <w:szCs w:val="21"/>
        </w:rPr>
      </w:pPr>
      <w:r>
        <w:rPr>
          <w:rFonts w:hint="eastAsia" w:hAnsi="宋体"/>
          <w:color w:val="auto"/>
          <w:szCs w:val="21"/>
        </w:rPr>
        <w:t>具有独立承担民事责任的能力；</w:t>
      </w:r>
    </w:p>
    <w:p>
      <w:pPr>
        <w:numPr>
          <w:ilvl w:val="0"/>
          <w:numId w:val="8"/>
        </w:numPr>
        <w:adjustRightInd w:val="0"/>
        <w:spacing w:line="360" w:lineRule="auto"/>
        <w:ind w:left="0" w:firstLine="420" w:firstLineChars="200"/>
        <w:jc w:val="left"/>
        <w:textAlignment w:val="baseline"/>
        <w:rPr>
          <w:rFonts w:hint="eastAsia" w:hAnsi="宋体"/>
          <w:color w:val="auto"/>
          <w:szCs w:val="21"/>
        </w:rPr>
      </w:pPr>
      <w:r>
        <w:rPr>
          <w:rFonts w:hint="eastAsia" w:hAnsi="宋体"/>
          <w:color w:val="auto"/>
          <w:szCs w:val="21"/>
        </w:rPr>
        <w:t>具有良好的商业信誉和健全的财务会计制度；</w:t>
      </w:r>
    </w:p>
    <w:p>
      <w:pPr>
        <w:numPr>
          <w:ilvl w:val="0"/>
          <w:numId w:val="8"/>
        </w:numPr>
        <w:adjustRightInd w:val="0"/>
        <w:spacing w:line="360" w:lineRule="auto"/>
        <w:ind w:left="0" w:firstLine="420" w:firstLineChars="200"/>
        <w:jc w:val="left"/>
        <w:textAlignment w:val="baseline"/>
        <w:rPr>
          <w:rFonts w:hint="eastAsia" w:hAnsi="宋体"/>
          <w:color w:val="auto"/>
          <w:szCs w:val="21"/>
        </w:rPr>
      </w:pPr>
      <w:r>
        <w:rPr>
          <w:rFonts w:hint="eastAsia" w:hAnsi="宋体"/>
          <w:color w:val="auto"/>
          <w:szCs w:val="21"/>
        </w:rPr>
        <w:t>具有履行合同所必需的设备和专业技术能力‌；</w:t>
      </w:r>
    </w:p>
    <w:p>
      <w:pPr>
        <w:numPr>
          <w:ilvl w:val="0"/>
          <w:numId w:val="8"/>
        </w:numPr>
        <w:adjustRightInd w:val="0"/>
        <w:spacing w:line="360" w:lineRule="auto"/>
        <w:ind w:left="0" w:firstLine="420" w:firstLineChars="200"/>
        <w:jc w:val="left"/>
        <w:textAlignment w:val="baseline"/>
        <w:rPr>
          <w:rFonts w:hAnsi="宋体"/>
          <w:color w:val="auto"/>
          <w:szCs w:val="21"/>
        </w:rPr>
      </w:pPr>
      <w:r>
        <w:rPr>
          <w:rFonts w:hint="eastAsia" w:hAnsi="宋体"/>
          <w:color w:val="auto"/>
          <w:szCs w:val="21"/>
        </w:rPr>
        <w:t>有依法缴纳税收和社会保障资金的良好记录；</w:t>
      </w:r>
    </w:p>
    <w:p>
      <w:pPr>
        <w:numPr>
          <w:ilvl w:val="0"/>
          <w:numId w:val="8"/>
        </w:numPr>
        <w:adjustRightInd w:val="0"/>
        <w:spacing w:line="360" w:lineRule="auto"/>
        <w:ind w:left="0" w:firstLine="420" w:firstLineChars="200"/>
        <w:jc w:val="left"/>
        <w:textAlignment w:val="baseline"/>
        <w:rPr>
          <w:rFonts w:hAnsi="宋体"/>
          <w:color w:val="auto"/>
          <w:szCs w:val="21"/>
        </w:rPr>
      </w:pPr>
      <w:r>
        <w:rPr>
          <w:rFonts w:hint="eastAsia" w:hAnsi="宋体"/>
          <w:color w:val="auto"/>
          <w:szCs w:val="21"/>
        </w:rPr>
        <w:t>参加招投标活动前三年内，在经营活动中没有重大违法记录；</w:t>
      </w:r>
    </w:p>
    <w:p>
      <w:pPr>
        <w:tabs>
          <w:tab w:val="left" w:pos="360"/>
        </w:tabs>
        <w:adjustRightInd w:val="0"/>
        <w:spacing w:line="360" w:lineRule="auto"/>
        <w:ind w:firstLine="420" w:firstLineChars="200"/>
        <w:jc w:val="left"/>
        <w:textAlignment w:val="baseline"/>
        <w:rPr>
          <w:rFonts w:hAnsi="宋体"/>
          <w:color w:val="auto"/>
          <w:szCs w:val="21"/>
        </w:rPr>
      </w:pPr>
      <w:r>
        <w:rPr>
          <w:rFonts w:hint="eastAsia" w:hAnsi="宋体"/>
          <w:color w:val="auto"/>
          <w:szCs w:val="21"/>
        </w:rPr>
        <w:t>（二）在中华人民共和国境内（不包括港澳台地区）依法注册的独立法人；</w:t>
      </w:r>
    </w:p>
    <w:p>
      <w:pPr>
        <w:tabs>
          <w:tab w:val="left" w:pos="360"/>
        </w:tabs>
        <w:adjustRightInd w:val="0"/>
        <w:spacing w:line="360" w:lineRule="auto"/>
        <w:ind w:firstLine="420" w:firstLineChars="200"/>
        <w:jc w:val="left"/>
        <w:textAlignment w:val="baseline"/>
        <w:rPr>
          <w:rFonts w:hAnsi="宋体"/>
          <w:color w:val="auto"/>
          <w:szCs w:val="21"/>
        </w:rPr>
      </w:pPr>
      <w:r>
        <w:rPr>
          <w:rFonts w:hint="eastAsia" w:hAnsi="宋体"/>
          <w:color w:val="auto"/>
          <w:szCs w:val="21"/>
        </w:rPr>
        <w:t>（三）单位负责人为同一人或者存在直接控股、管理关系的不同投标人，不得同时参与本项目的投标；</w:t>
      </w:r>
    </w:p>
    <w:p>
      <w:pPr>
        <w:spacing w:line="360" w:lineRule="auto"/>
        <w:ind w:firstLine="420" w:firstLineChars="200"/>
        <w:rPr>
          <w:rFonts w:hAnsi="宋体"/>
          <w:color w:val="auto"/>
          <w:szCs w:val="21"/>
        </w:rPr>
      </w:pPr>
      <w:r>
        <w:rPr>
          <w:rFonts w:hint="eastAsia" w:hAnsi="宋体"/>
          <w:color w:val="auto"/>
          <w:szCs w:val="21"/>
        </w:rPr>
        <w:t>（四）投标人不得为“信用中国”网站（www.creditchina.gov.cn）中列入失信被执行人或重大税收违法案件当事人名单中的投标人，不得为中国政府采购网（www.ccgp.gov.cn）政府采购严重违法失信行为记录名单中被财政部门禁止参加政府采购活动的投标人（处罚决定规定的时期和地域范围内）。</w:t>
      </w:r>
    </w:p>
    <w:p>
      <w:pPr>
        <w:spacing w:line="360" w:lineRule="auto"/>
        <w:ind w:firstLine="420" w:firstLineChars="200"/>
        <w:rPr>
          <w:rFonts w:hAnsi="宋体"/>
          <w:color w:val="auto"/>
          <w:szCs w:val="21"/>
        </w:rPr>
      </w:pPr>
      <w:r>
        <w:rPr>
          <w:rFonts w:hint="eastAsia" w:hAnsi="宋体"/>
          <w:color w:val="auto"/>
          <w:szCs w:val="21"/>
        </w:rPr>
        <w:t>（五）投标人</w:t>
      </w:r>
      <w:r>
        <w:rPr>
          <w:rFonts w:hint="eastAsia" w:ascii="宋体" w:hAnsi="宋体" w:cs="宋体"/>
          <w:color w:val="auto"/>
          <w:szCs w:val="21"/>
        </w:rPr>
        <w:t>具有履行合同所必需的设备和专业技术能力，不存在为本次采购项目提供整体设计、规范编制或者项目管理、监理、检测等服务后，再参加该采购项目的其他采购活动的情形，且不是招标代理机构的附属机构</w:t>
      </w:r>
      <w:r>
        <w:rPr>
          <w:rFonts w:hint="eastAsia" w:hAnsi="宋体"/>
          <w:color w:val="auto"/>
          <w:szCs w:val="21"/>
        </w:rPr>
        <w:t>。</w:t>
      </w:r>
    </w:p>
    <w:p>
      <w:pPr>
        <w:tabs>
          <w:tab w:val="left" w:pos="360"/>
        </w:tabs>
        <w:adjustRightInd w:val="0"/>
        <w:spacing w:line="360" w:lineRule="auto"/>
        <w:ind w:firstLine="420" w:firstLineChars="200"/>
        <w:jc w:val="left"/>
        <w:textAlignment w:val="baseline"/>
        <w:rPr>
          <w:rFonts w:hint="eastAsia" w:hAnsi="宋体"/>
          <w:color w:val="auto"/>
          <w:szCs w:val="21"/>
        </w:rPr>
      </w:pPr>
      <w:r>
        <w:rPr>
          <w:rFonts w:hint="eastAsia" w:hAnsi="宋体"/>
          <w:color w:val="auto"/>
          <w:szCs w:val="21"/>
        </w:rPr>
        <w:t>（六）本项目不接受联合体投标</w:t>
      </w:r>
    </w:p>
    <w:p>
      <w:pPr>
        <w:tabs>
          <w:tab w:val="left" w:pos="360"/>
        </w:tabs>
        <w:adjustRightInd w:val="0"/>
        <w:spacing w:line="360" w:lineRule="auto"/>
        <w:ind w:firstLine="420" w:firstLineChars="200"/>
        <w:jc w:val="left"/>
        <w:textAlignment w:val="baseline"/>
        <w:rPr>
          <w:rFonts w:hint="eastAsia" w:hAnsi="宋体"/>
          <w:color w:val="auto"/>
          <w:szCs w:val="21"/>
          <w:lang w:val="en-US" w:eastAsia="zh-CN"/>
        </w:rPr>
      </w:pPr>
      <w:r>
        <w:rPr>
          <w:rFonts w:hint="eastAsia" w:hAnsi="宋体"/>
          <w:color w:val="auto"/>
          <w:szCs w:val="21"/>
          <w:lang w:eastAsia="zh-CN"/>
        </w:rPr>
        <w:t>（</w:t>
      </w:r>
      <w:r>
        <w:rPr>
          <w:rFonts w:hint="eastAsia" w:hAnsi="宋体"/>
          <w:color w:val="auto"/>
          <w:szCs w:val="21"/>
          <w:lang w:val="en-US" w:eastAsia="zh-CN"/>
        </w:rPr>
        <w:t>七）本项目专门面向中小企业</w:t>
      </w:r>
    </w:p>
    <w:p>
      <w:pPr>
        <w:tabs>
          <w:tab w:val="left" w:pos="360"/>
        </w:tabs>
        <w:adjustRightInd w:val="0"/>
        <w:spacing w:line="360" w:lineRule="auto"/>
        <w:ind w:firstLine="420" w:firstLineChars="200"/>
        <w:jc w:val="left"/>
        <w:textAlignment w:val="baseline"/>
        <w:rPr>
          <w:rFonts w:hint="eastAsia" w:hAnsi="宋体"/>
          <w:color w:val="auto"/>
          <w:szCs w:val="21"/>
          <w:lang w:val="en-US" w:eastAsia="zh-CN"/>
        </w:rPr>
      </w:pP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sz w:val="24"/>
        </w:rPr>
        <w:t>□</w:t>
      </w:r>
      <w:r>
        <w:rPr>
          <w:rFonts w:hint="eastAsia"/>
          <w:sz w:val="24"/>
          <w:lang w:val="en-US" w:eastAsia="zh-CN"/>
        </w:rPr>
        <w:t>√</w:t>
      </w:r>
      <w:r>
        <w:rPr>
          <w:sz w:val="24"/>
        </w:rPr>
        <w:t>否</w:t>
      </w:r>
    </w:p>
    <w:p>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rFonts w:eastAsiaTheme="minorEastAsia"/>
          <w:sz w:val="24"/>
        </w:rPr>
        <w:t>：___________</w:t>
      </w:r>
      <w:r>
        <w:rPr>
          <w:sz w:val="24"/>
        </w:rPr>
        <w:t>。</w:t>
      </w:r>
    </w:p>
    <w:p>
      <w:pPr>
        <w:spacing w:line="360" w:lineRule="auto"/>
        <w:ind w:firstLine="480" w:firstLineChars="200"/>
        <w:rPr>
          <w:i/>
          <w:iCs/>
          <w:sz w:val="24"/>
          <w:u w:val="single"/>
        </w:rPr>
      </w:pPr>
    </w:p>
    <w:bookmarkEnd w:id="13"/>
    <w:bookmarkEnd w:id="14"/>
    <w:p>
      <w:pPr>
        <w:pStyle w:val="3"/>
        <w:widowControl/>
        <w:spacing w:before="0" w:line="360" w:lineRule="auto"/>
        <w:jc w:val="left"/>
        <w:rPr>
          <w:rFonts w:ascii="Times New Roman" w:hAnsi="Times New Roman" w:eastAsia="宋体"/>
          <w:sz w:val="24"/>
          <w:szCs w:val="24"/>
        </w:rPr>
      </w:pPr>
      <w:bookmarkStart w:id="15" w:name="_Toc35393792"/>
      <w:bookmarkStart w:id="16" w:name="_Toc35393623"/>
      <w:r>
        <w:rPr>
          <w:rFonts w:ascii="Times New Roman" w:hAnsi="Times New Roman" w:eastAsia="宋体"/>
          <w:sz w:val="24"/>
          <w:szCs w:val="24"/>
        </w:rPr>
        <w:t>三、获取招标文件</w:t>
      </w:r>
      <w:bookmarkEnd w:id="15"/>
      <w:bookmarkEnd w:id="16"/>
    </w:p>
    <w:p>
      <w:pPr>
        <w:adjustRightInd w:val="0"/>
        <w:snapToGrid w:val="0"/>
        <w:spacing w:line="360" w:lineRule="auto"/>
        <w:ind w:firstLine="480" w:firstLineChars="200"/>
        <w:rPr>
          <w:sz w:val="24"/>
          <w:lang w:bidi="ar"/>
        </w:rPr>
      </w:pPr>
      <w:r>
        <w:rPr>
          <w:sz w:val="24"/>
          <w:lang w:bidi="ar"/>
        </w:rPr>
        <w:t>1.时间：_</w:t>
      </w:r>
      <w:r>
        <w:rPr>
          <w:rFonts w:hint="eastAsia"/>
          <w:sz w:val="24"/>
          <w:lang w:val="en-US" w:eastAsia="zh-CN" w:bidi="ar"/>
        </w:rPr>
        <w:t>2025</w:t>
      </w:r>
      <w:r>
        <w:rPr>
          <w:sz w:val="24"/>
          <w:lang w:bidi="ar"/>
        </w:rPr>
        <w:t>__年_</w:t>
      </w:r>
      <w:r>
        <w:rPr>
          <w:rFonts w:hint="eastAsia"/>
          <w:sz w:val="24"/>
          <w:lang w:val="en-US" w:eastAsia="zh-CN" w:bidi="ar"/>
        </w:rPr>
        <w:t>7</w:t>
      </w:r>
      <w:r>
        <w:rPr>
          <w:sz w:val="24"/>
          <w:lang w:bidi="ar"/>
        </w:rPr>
        <w:t>_月_</w:t>
      </w:r>
      <w:r>
        <w:rPr>
          <w:rFonts w:hint="eastAsia"/>
          <w:sz w:val="24"/>
          <w:lang w:val="en-US" w:eastAsia="zh-CN" w:bidi="ar"/>
        </w:rPr>
        <w:t>15</w:t>
      </w:r>
      <w:r>
        <w:rPr>
          <w:sz w:val="24"/>
          <w:lang w:bidi="ar"/>
        </w:rPr>
        <w:t>_日至_</w:t>
      </w:r>
      <w:r>
        <w:rPr>
          <w:rFonts w:hint="eastAsia"/>
          <w:sz w:val="24"/>
          <w:lang w:val="en-US" w:eastAsia="zh-CN" w:bidi="ar"/>
        </w:rPr>
        <w:t>2025</w:t>
      </w:r>
      <w:r>
        <w:rPr>
          <w:sz w:val="24"/>
          <w:lang w:bidi="ar"/>
        </w:rPr>
        <w:t>__年_</w:t>
      </w:r>
      <w:r>
        <w:rPr>
          <w:rFonts w:hint="eastAsia"/>
          <w:sz w:val="24"/>
          <w:lang w:val="en-US" w:eastAsia="zh-CN" w:bidi="ar"/>
        </w:rPr>
        <w:t>7</w:t>
      </w:r>
      <w:r>
        <w:rPr>
          <w:sz w:val="24"/>
          <w:lang w:bidi="ar"/>
        </w:rPr>
        <w:t>_月_</w:t>
      </w:r>
      <w:r>
        <w:rPr>
          <w:rFonts w:hint="eastAsia"/>
          <w:sz w:val="24"/>
          <w:lang w:val="en-US" w:eastAsia="zh-CN" w:bidi="ar"/>
        </w:rPr>
        <w:t>22</w:t>
      </w:r>
      <w:r>
        <w:rPr>
          <w:sz w:val="24"/>
          <w:lang w:bidi="ar"/>
        </w:rPr>
        <w:t>_日，每天上午_</w:t>
      </w:r>
      <w:r>
        <w:rPr>
          <w:rFonts w:hint="eastAsia"/>
          <w:sz w:val="24"/>
          <w:lang w:val="en-US" w:eastAsia="zh-CN" w:bidi="ar"/>
        </w:rPr>
        <w:t xml:space="preserve">09:00 </w:t>
      </w:r>
      <w:r>
        <w:rPr>
          <w:sz w:val="24"/>
          <w:lang w:bidi="ar"/>
        </w:rPr>
        <w:t>_至_</w:t>
      </w:r>
      <w:r>
        <w:rPr>
          <w:rFonts w:hint="eastAsia"/>
          <w:sz w:val="24"/>
          <w:lang w:val="en-US" w:eastAsia="zh-CN" w:bidi="ar"/>
        </w:rPr>
        <w:t>11:00</w:t>
      </w:r>
      <w:r>
        <w:rPr>
          <w:sz w:val="24"/>
          <w:lang w:bidi="ar"/>
        </w:rPr>
        <w:t>_，下午_</w:t>
      </w:r>
      <w:r>
        <w:rPr>
          <w:rFonts w:hint="eastAsia"/>
          <w:sz w:val="24"/>
          <w:lang w:val="en-US" w:eastAsia="zh-CN" w:bidi="ar"/>
        </w:rPr>
        <w:t xml:space="preserve">13:00 </w:t>
      </w:r>
      <w:r>
        <w:rPr>
          <w:sz w:val="24"/>
          <w:lang w:bidi="ar"/>
        </w:rPr>
        <w:t>_至_</w:t>
      </w:r>
      <w:r>
        <w:rPr>
          <w:rFonts w:hint="eastAsia"/>
          <w:sz w:val="24"/>
          <w:lang w:val="en-US" w:eastAsia="zh-CN" w:bidi="ar"/>
        </w:rPr>
        <w:t xml:space="preserve">16:30 </w:t>
      </w:r>
      <w:r>
        <w:rPr>
          <w:sz w:val="24"/>
          <w:lang w:bidi="ar"/>
        </w:rPr>
        <w:t>_（北京时间，法定节假日除外）。</w:t>
      </w:r>
    </w:p>
    <w:p>
      <w:pPr>
        <w:adjustRightInd w:val="0"/>
        <w:snapToGrid w:val="0"/>
        <w:spacing w:line="360" w:lineRule="auto"/>
        <w:ind w:firstLine="480" w:firstLineChars="200"/>
        <w:rPr>
          <w:sz w:val="24"/>
        </w:rPr>
      </w:pPr>
      <w:r>
        <w:rPr>
          <w:sz w:val="24"/>
          <w:lang w:bidi="ar"/>
        </w:rPr>
        <w:t>2.地点：北京市政府采购电子交易平台</w:t>
      </w:r>
    </w:p>
    <w:p>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pPr>
        <w:widowControl/>
        <w:adjustRightInd w:val="0"/>
        <w:snapToGrid w:val="0"/>
        <w:spacing w:line="360" w:lineRule="auto"/>
        <w:ind w:firstLine="480" w:firstLineChars="200"/>
        <w:jc w:val="left"/>
        <w:rPr>
          <w:sz w:val="24"/>
        </w:rPr>
      </w:pPr>
      <w:r>
        <w:rPr>
          <w:sz w:val="24"/>
          <w:lang w:bidi="ar"/>
        </w:rPr>
        <w:t>4.售价：0元。</w:t>
      </w:r>
    </w:p>
    <w:p>
      <w:pPr>
        <w:tabs>
          <w:tab w:val="left" w:pos="900"/>
          <w:tab w:val="left" w:pos="1980"/>
        </w:tabs>
        <w:snapToGrid w:val="0"/>
        <w:spacing w:line="360" w:lineRule="auto"/>
        <w:ind w:left="840"/>
        <w:rPr>
          <w:sz w:val="24"/>
        </w:rPr>
      </w:pPr>
    </w:p>
    <w:p>
      <w:pPr>
        <w:pStyle w:val="3"/>
        <w:widowControl/>
        <w:spacing w:before="0" w:line="360" w:lineRule="auto"/>
        <w:jc w:val="left"/>
        <w:rPr>
          <w:rFonts w:ascii="Times New Roman" w:hAnsi="Times New Roman" w:eastAsia="宋体"/>
          <w:sz w:val="24"/>
          <w:szCs w:val="24"/>
        </w:rPr>
      </w:pPr>
      <w:bookmarkStart w:id="17" w:name="_Toc28359082"/>
      <w:bookmarkStart w:id="18" w:name="_Toc28359005"/>
      <w:bookmarkStart w:id="19" w:name="_Toc35393624"/>
      <w:bookmarkStart w:id="20" w:name="_Toc35393793"/>
      <w:r>
        <w:rPr>
          <w:rFonts w:ascii="Times New Roman" w:hAnsi="Times New Roman" w:eastAsia="宋体"/>
          <w:sz w:val="24"/>
          <w:szCs w:val="24"/>
        </w:rPr>
        <w:t>四、提交投标文件</w:t>
      </w:r>
      <w:bookmarkEnd w:id="17"/>
      <w:bookmarkEnd w:id="18"/>
      <w:r>
        <w:rPr>
          <w:rFonts w:ascii="Times New Roman" w:hAnsi="Times New Roman" w:eastAsia="宋体"/>
          <w:sz w:val="24"/>
          <w:szCs w:val="24"/>
        </w:rPr>
        <w:t>截止时间、开标时间和地点</w:t>
      </w:r>
      <w:bookmarkEnd w:id="19"/>
      <w:bookmarkEnd w:id="20"/>
    </w:p>
    <w:p>
      <w:pPr>
        <w:spacing w:line="360" w:lineRule="auto"/>
        <w:ind w:firstLine="480" w:firstLineChars="200"/>
        <w:rPr>
          <w:bCs/>
          <w:sz w:val="24"/>
          <w:u w:val="single"/>
        </w:rPr>
      </w:pPr>
      <w:r>
        <w:rPr>
          <w:sz w:val="24"/>
          <w:lang w:bidi="ar"/>
        </w:rPr>
        <w:t>投标截止时间、开标时间：_</w:t>
      </w:r>
      <w:r>
        <w:rPr>
          <w:rFonts w:hint="eastAsia"/>
          <w:sz w:val="24"/>
          <w:lang w:val="en-US" w:eastAsia="zh-CN" w:bidi="ar"/>
        </w:rPr>
        <w:t>2025</w:t>
      </w:r>
      <w:r>
        <w:rPr>
          <w:sz w:val="24"/>
          <w:lang w:bidi="ar"/>
        </w:rPr>
        <w:t>__年_</w:t>
      </w:r>
      <w:r>
        <w:rPr>
          <w:rFonts w:hint="eastAsia"/>
          <w:sz w:val="24"/>
          <w:lang w:val="en-US" w:eastAsia="zh-CN" w:bidi="ar"/>
        </w:rPr>
        <w:t>8</w:t>
      </w:r>
      <w:r>
        <w:rPr>
          <w:sz w:val="24"/>
          <w:lang w:bidi="ar"/>
        </w:rPr>
        <w:t>__月_</w:t>
      </w:r>
      <w:r>
        <w:rPr>
          <w:rFonts w:hint="eastAsia"/>
          <w:sz w:val="24"/>
          <w:lang w:val="en-US" w:eastAsia="zh-CN" w:bidi="ar"/>
        </w:rPr>
        <w:t>5</w:t>
      </w:r>
      <w:r>
        <w:rPr>
          <w:sz w:val="24"/>
          <w:lang w:bidi="ar"/>
        </w:rPr>
        <w:t>__日_</w:t>
      </w:r>
      <w:r>
        <w:rPr>
          <w:rFonts w:hint="eastAsia"/>
          <w:sz w:val="24"/>
          <w:lang w:val="en-US" w:eastAsia="zh-CN" w:bidi="ar"/>
        </w:rPr>
        <w:t>14</w:t>
      </w:r>
      <w:r>
        <w:rPr>
          <w:sz w:val="24"/>
          <w:lang w:bidi="ar"/>
        </w:rPr>
        <w:t>__点_</w:t>
      </w:r>
      <w:r>
        <w:rPr>
          <w:rFonts w:hint="eastAsia"/>
          <w:sz w:val="24"/>
          <w:lang w:val="en-US" w:eastAsia="zh-CN" w:bidi="ar"/>
        </w:rPr>
        <w:t>00</w:t>
      </w:r>
      <w:r>
        <w:rPr>
          <w:sz w:val="24"/>
          <w:lang w:bidi="ar"/>
        </w:rPr>
        <w:t>__分</w:t>
      </w:r>
      <w:r>
        <w:rPr>
          <w:bCs/>
          <w:sz w:val="24"/>
          <w:lang w:bidi="ar"/>
        </w:rPr>
        <w:t>（北京时间）</w:t>
      </w:r>
      <w:r>
        <w:rPr>
          <w:iCs/>
          <w:sz w:val="24"/>
          <w:lang w:bidi="ar"/>
        </w:rPr>
        <w:t>。</w:t>
      </w:r>
    </w:p>
    <w:p>
      <w:pPr>
        <w:spacing w:line="360" w:lineRule="auto"/>
        <w:ind w:firstLine="480" w:firstLineChars="200"/>
        <w:rPr>
          <w:sz w:val="24"/>
          <w:lang w:val="zh-TW" w:bidi="ar"/>
        </w:rPr>
      </w:pPr>
      <w:r>
        <w:rPr>
          <w:sz w:val="24"/>
          <w:lang w:bidi="ar"/>
        </w:rPr>
        <w:t>地点：___北京市政府采购电子交易平台_</w:t>
      </w:r>
      <w:r>
        <w:rPr>
          <w:rFonts w:hint="eastAsia"/>
          <w:sz w:val="24"/>
          <w:lang w:bidi="ar"/>
        </w:rPr>
        <w:t>（如有变动，详见当日标讯引导）</w:t>
      </w:r>
      <w:r>
        <w:rPr>
          <w:sz w:val="24"/>
          <w:lang w:bidi="ar"/>
        </w:rPr>
        <w:t>____</w:t>
      </w:r>
      <w:r>
        <w:rPr>
          <w:sz w:val="24"/>
          <w:lang w:val="zh-TW" w:bidi="ar"/>
        </w:rPr>
        <w:t>。</w:t>
      </w:r>
    </w:p>
    <w:p>
      <w:pPr>
        <w:spacing w:line="360" w:lineRule="auto"/>
        <w:ind w:firstLine="480" w:firstLineChars="200"/>
        <w:rPr>
          <w:bCs/>
          <w:sz w:val="24"/>
          <w:u w:val="single"/>
        </w:rPr>
      </w:pPr>
    </w:p>
    <w:p>
      <w:pPr>
        <w:pStyle w:val="3"/>
        <w:spacing w:before="0" w:line="360" w:lineRule="auto"/>
        <w:jc w:val="left"/>
        <w:rPr>
          <w:rFonts w:ascii="Times New Roman" w:hAnsi="Times New Roman" w:eastAsia="宋体"/>
          <w:sz w:val="24"/>
          <w:szCs w:val="24"/>
        </w:rPr>
      </w:pPr>
      <w:bookmarkStart w:id="21" w:name="_Toc35393625"/>
      <w:bookmarkStart w:id="22" w:name="_Toc28359007"/>
      <w:bookmarkStart w:id="23" w:name="_Toc28359084"/>
      <w:bookmarkStart w:id="24" w:name="_Toc35393794"/>
      <w:r>
        <w:rPr>
          <w:rFonts w:ascii="Times New Roman" w:hAnsi="Times New Roman" w:eastAsia="宋体"/>
          <w:sz w:val="24"/>
          <w:szCs w:val="24"/>
        </w:rPr>
        <w:t>五、公告期限</w:t>
      </w:r>
      <w:bookmarkEnd w:id="21"/>
      <w:bookmarkEnd w:id="22"/>
      <w:bookmarkEnd w:id="23"/>
      <w:bookmarkEnd w:id="24"/>
    </w:p>
    <w:p>
      <w:pPr>
        <w:spacing w:line="360" w:lineRule="auto"/>
        <w:ind w:firstLine="480" w:firstLineChars="200"/>
        <w:rPr>
          <w:kern w:val="0"/>
          <w:sz w:val="24"/>
        </w:rPr>
      </w:pPr>
      <w:r>
        <w:rPr>
          <w:kern w:val="0"/>
          <w:sz w:val="24"/>
        </w:rPr>
        <w:t>自本公告发布之日起5个工作日。</w:t>
      </w:r>
    </w:p>
    <w:p>
      <w:pPr>
        <w:spacing w:line="360" w:lineRule="auto"/>
        <w:ind w:firstLine="480" w:firstLineChars="200"/>
        <w:rPr>
          <w:kern w:val="0"/>
          <w:sz w:val="24"/>
        </w:rPr>
      </w:pPr>
    </w:p>
    <w:p>
      <w:pPr>
        <w:pStyle w:val="3"/>
        <w:spacing w:before="0" w:line="360" w:lineRule="auto"/>
        <w:jc w:val="left"/>
        <w:rPr>
          <w:rFonts w:ascii="Times New Roman" w:hAnsi="Times New Roman" w:eastAsia="宋体"/>
          <w:sz w:val="24"/>
          <w:szCs w:val="24"/>
        </w:rPr>
      </w:pPr>
      <w:bookmarkStart w:id="25" w:name="_Toc35393626"/>
      <w:bookmarkStart w:id="26" w:name="_Toc35393795"/>
      <w:r>
        <w:rPr>
          <w:rFonts w:ascii="Times New Roman" w:hAnsi="Times New Roman" w:eastAsia="宋体"/>
          <w:sz w:val="24"/>
          <w:szCs w:val="24"/>
        </w:rPr>
        <w:t>六、其他补充事宜</w:t>
      </w:r>
      <w:bookmarkEnd w:id="25"/>
      <w:bookmarkEnd w:id="26"/>
    </w:p>
    <w:p>
      <w:pPr>
        <w:spacing w:after="0" w:line="360" w:lineRule="auto"/>
        <w:ind w:firstLine="480" w:firstLineChars="200"/>
        <w:rPr>
          <w:sz w:val="24"/>
        </w:rPr>
      </w:pPr>
      <w:r>
        <w:rPr>
          <w:sz w:val="24"/>
        </w:rPr>
        <w:t>1.本项目需要落实的政府采购政策：</w:t>
      </w:r>
    </w:p>
    <w:p>
      <w:pPr>
        <w:spacing w:after="0" w:line="360" w:lineRule="auto"/>
        <w:ind w:firstLine="480" w:firstLineChars="200"/>
        <w:rPr>
          <w:rFonts w:hint="eastAsia"/>
          <w:sz w:val="24"/>
        </w:rPr>
      </w:pPr>
      <w:r>
        <w:rPr>
          <w:rFonts w:hint="eastAsia"/>
          <w:sz w:val="24"/>
        </w:rPr>
        <w:t>1.1政府采购促进中小企业发展《政府采购促进中小企业发展管理办法 (财库[2020]46号)》、《北京市财政局关于落实好政府采购支持中小企业发展的通知(京财采购〔2022〕1143号)》、《关于进一步加大政府采购支持中小企业力度的通知（财库〔2022〕19号）》</w:t>
      </w:r>
    </w:p>
    <w:p>
      <w:pPr>
        <w:spacing w:after="0" w:line="360" w:lineRule="auto"/>
        <w:ind w:firstLine="480" w:firstLineChars="200"/>
        <w:rPr>
          <w:rFonts w:hint="eastAsia"/>
          <w:sz w:val="24"/>
        </w:rPr>
      </w:pPr>
      <w:r>
        <w:rPr>
          <w:rFonts w:hint="eastAsia"/>
          <w:sz w:val="24"/>
        </w:rPr>
        <w:t>1.2政府采购支持监狱企业发展《政府采购支持监狱企业发展政策（财库[2014]68号）》</w:t>
      </w:r>
    </w:p>
    <w:p>
      <w:pPr>
        <w:spacing w:after="0" w:line="360" w:lineRule="auto"/>
        <w:ind w:firstLine="480" w:firstLineChars="200"/>
        <w:rPr>
          <w:rFonts w:hint="eastAsia"/>
          <w:sz w:val="24"/>
        </w:rPr>
      </w:pPr>
      <w:r>
        <w:rPr>
          <w:rFonts w:hint="eastAsia"/>
          <w:sz w:val="24"/>
        </w:rPr>
        <w:t>1.3政府采购支持残疾人福利性单位发展《关于促进残疾人就业政府采购政策的通知（财库〔2017〕141号）》</w:t>
      </w:r>
    </w:p>
    <w:p>
      <w:pPr>
        <w:spacing w:after="0" w:line="360" w:lineRule="auto"/>
        <w:ind w:firstLine="480" w:firstLineChars="200"/>
        <w:rPr>
          <w:rFonts w:hint="eastAsia"/>
          <w:sz w:val="24"/>
        </w:rPr>
      </w:pPr>
      <w:r>
        <w:rPr>
          <w:rFonts w:hint="eastAsia"/>
          <w:sz w:val="24"/>
        </w:rPr>
        <w:t>1.4扶持不发达地区和少数民族地区《关于运用政府采购政策支持脱贫攻坚的通知》（财库〔2019〕27号）</w:t>
      </w:r>
    </w:p>
    <w:p>
      <w:pPr>
        <w:spacing w:after="0" w:line="360" w:lineRule="auto"/>
        <w:ind w:firstLine="480" w:firstLineChars="200"/>
        <w:rPr>
          <w:rFonts w:hint="eastAsia"/>
          <w:sz w:val="24"/>
        </w:rPr>
      </w:pPr>
      <w:r>
        <w:rPr>
          <w:rFonts w:hint="eastAsia"/>
          <w:sz w:val="24"/>
        </w:rPr>
        <w:t>1.5节能产品强制采购《财政部关于调整优化节能产品、环境标志产品政府采购执行机制的通知（财库〔2019〕9号）》</w:t>
      </w:r>
    </w:p>
    <w:p>
      <w:pPr>
        <w:spacing w:after="0" w:line="360" w:lineRule="auto"/>
        <w:ind w:firstLine="480" w:firstLineChars="200"/>
        <w:rPr>
          <w:rFonts w:hint="eastAsia"/>
          <w:sz w:val="24"/>
        </w:rPr>
      </w:pPr>
      <w:r>
        <w:rPr>
          <w:rFonts w:hint="eastAsia"/>
          <w:sz w:val="24"/>
        </w:rPr>
        <w:t>1.6节能产品、环境标志产品优先采购《财政部关于调整优化节能产品、环境标志产品政府采购执行机制的通知（财库〔2019〕9号）》。</w:t>
      </w:r>
    </w:p>
    <w:p>
      <w:pPr>
        <w:widowControl/>
        <w:adjustRightInd w:val="0"/>
        <w:snapToGrid w:val="0"/>
        <w:spacing w:line="360" w:lineRule="auto"/>
        <w:ind w:firstLine="480" w:firstLineChars="200"/>
        <w:jc w:val="left"/>
        <w:rPr>
          <w:bCs/>
          <w:sz w:val="24"/>
          <w:lang w:bidi="ar"/>
        </w:rPr>
      </w:pPr>
      <w:r>
        <w:rPr>
          <w:rFonts w:hint="eastAsia"/>
          <w:sz w:val="24"/>
          <w:lang w:val="en-US" w:eastAsia="zh-CN" w:bidi="ar"/>
        </w:rPr>
        <w:t>2</w:t>
      </w:r>
      <w:r>
        <w:rPr>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pPr>
        <w:adjustRightInd w:val="0"/>
        <w:snapToGrid w:val="0"/>
        <w:spacing w:line="360" w:lineRule="auto"/>
        <w:ind w:firstLine="480" w:firstLineChars="200"/>
        <w:rPr>
          <w:sz w:val="24"/>
          <w:lang w:bidi="ar"/>
        </w:rPr>
      </w:pPr>
      <w:r>
        <w:rPr>
          <w:sz w:val="24"/>
          <w:lang w:bidi="ar"/>
        </w:rPr>
        <w:t>CA数字证书服务热线 010-58511086</w:t>
      </w:r>
    </w:p>
    <w:p>
      <w:pPr>
        <w:adjustRightInd w:val="0"/>
        <w:snapToGrid w:val="0"/>
        <w:spacing w:line="360" w:lineRule="auto"/>
        <w:ind w:firstLine="480" w:firstLineChars="200"/>
        <w:rPr>
          <w:sz w:val="24"/>
        </w:rPr>
      </w:pPr>
      <w:r>
        <w:rPr>
          <w:sz w:val="24"/>
          <w:lang w:bidi="ar"/>
        </w:rPr>
        <w:t>电子营业执照服务热线 400-699-7000</w:t>
      </w:r>
    </w:p>
    <w:p>
      <w:pPr>
        <w:adjustRightInd w:val="0"/>
        <w:snapToGrid w:val="0"/>
        <w:spacing w:line="360" w:lineRule="auto"/>
        <w:ind w:firstLine="480" w:firstLineChars="200"/>
        <w:rPr>
          <w:sz w:val="24"/>
        </w:rPr>
      </w:pPr>
      <w:r>
        <w:rPr>
          <w:sz w:val="24"/>
          <w:lang w:bidi="ar"/>
        </w:rPr>
        <w:t>技术支持服务热线    010-86483801</w:t>
      </w:r>
    </w:p>
    <w:p>
      <w:pPr>
        <w:widowControl/>
        <w:adjustRightInd w:val="0"/>
        <w:snapToGrid w:val="0"/>
        <w:spacing w:line="360" w:lineRule="auto"/>
        <w:ind w:firstLine="480" w:firstLineChars="200"/>
        <w:jc w:val="left"/>
        <w:rPr>
          <w:sz w:val="24"/>
          <w:lang w:bidi="ar"/>
        </w:rPr>
      </w:pPr>
      <w:r>
        <w:rPr>
          <w:rFonts w:hint="eastAsia"/>
          <w:sz w:val="24"/>
          <w:lang w:val="en-US" w:eastAsia="zh-CN" w:bidi="ar"/>
        </w:rPr>
        <w:t>2</w:t>
      </w:r>
      <w:r>
        <w:rPr>
          <w:sz w:val="24"/>
          <w:lang w:bidi="ar"/>
        </w:rPr>
        <w:t>.1办理CA数字证书或电子营业执照</w:t>
      </w:r>
    </w:p>
    <w:p>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.2注册</w:t>
      </w:r>
    </w:p>
    <w:p>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sz w:val="24"/>
          <w:lang w:bidi="ar"/>
        </w:rPr>
      </w:pPr>
      <w:r>
        <w:rPr>
          <w:rFonts w:hint="eastAsia"/>
          <w:sz w:val="24"/>
          <w:lang w:val="en-US" w:eastAsia="zh-CN" w:bidi="ar"/>
        </w:rPr>
        <w:t>2</w:t>
      </w:r>
      <w:r>
        <w:rPr>
          <w:sz w:val="24"/>
          <w:lang w:bidi="ar"/>
        </w:rPr>
        <w:t>.3驱动、客户端下载</w:t>
      </w:r>
    </w:p>
    <w:p>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.4 获取电子招标文件</w:t>
      </w:r>
    </w:p>
    <w:p>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.5编制电子投标文件</w:t>
      </w:r>
    </w:p>
    <w:p>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pPr>
        <w:widowControl/>
        <w:spacing w:line="360" w:lineRule="auto"/>
        <w:ind w:firstLine="480" w:firstLineChars="200"/>
        <w:jc w:val="left"/>
        <w:rPr>
          <w:sz w:val="24"/>
          <w:lang w:val="zh-TW" w:bidi="ar"/>
        </w:rPr>
      </w:pPr>
      <w:r>
        <w:rPr>
          <w:rFonts w:hint="eastAsia"/>
          <w:sz w:val="24"/>
          <w:lang w:val="en-US" w:eastAsia="zh-CN" w:bidi="ar"/>
        </w:rPr>
        <w:t>2</w:t>
      </w:r>
      <w:r>
        <w:rPr>
          <w:sz w:val="24"/>
          <w:lang w:val="zh-TW" w:eastAsia="zh-TW" w:bidi="ar"/>
        </w:rPr>
        <w:t>.6</w:t>
      </w:r>
      <w:r>
        <w:rPr>
          <w:sz w:val="24"/>
          <w:lang w:val="zh-TW" w:bidi="ar"/>
        </w:rPr>
        <w:t>提交电子投标文件</w:t>
      </w:r>
    </w:p>
    <w:p>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pPr>
        <w:widowControl/>
        <w:spacing w:line="360" w:lineRule="auto"/>
        <w:ind w:firstLine="480" w:firstLineChars="200"/>
        <w:jc w:val="left"/>
        <w:rPr>
          <w:sz w:val="24"/>
          <w:lang w:eastAsia="zh-TW" w:bidi="ar"/>
        </w:rPr>
      </w:pPr>
      <w:r>
        <w:rPr>
          <w:rFonts w:hint="eastAsia"/>
          <w:sz w:val="24"/>
          <w:lang w:val="en-US" w:eastAsia="zh-CN" w:bidi="ar"/>
        </w:rPr>
        <w:t>2</w:t>
      </w:r>
      <w:r>
        <w:rPr>
          <w:sz w:val="24"/>
          <w:lang w:val="zh-TW" w:bidi="ar"/>
        </w:rPr>
        <w:t>.</w:t>
      </w:r>
      <w:r>
        <w:rPr>
          <w:sz w:val="24"/>
          <w:lang w:val="zh-TW" w:eastAsia="zh-TW" w:bidi="ar"/>
        </w:rPr>
        <w:t>7</w:t>
      </w:r>
      <w:r>
        <w:rPr>
          <w:sz w:val="24"/>
          <w:lang w:val="zh-TW" w:bidi="ar"/>
        </w:rPr>
        <w:t>电子开标</w:t>
      </w:r>
    </w:p>
    <w:p>
      <w:pPr>
        <w:spacing w:line="360" w:lineRule="auto"/>
        <w:ind w:firstLine="480" w:firstLineChars="200"/>
        <w:rPr>
          <w:sz w:val="24"/>
          <w:lang w:eastAsia="zh-TW"/>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pPr>
        <w:spacing w:line="360" w:lineRule="auto"/>
        <w:ind w:firstLine="480" w:firstLineChars="200"/>
        <w:rPr>
          <w:sz w:val="24"/>
        </w:rPr>
      </w:pPr>
    </w:p>
    <w:p>
      <w:pPr>
        <w:pStyle w:val="3"/>
        <w:spacing w:before="0" w:line="360" w:lineRule="auto"/>
        <w:jc w:val="left"/>
        <w:rPr>
          <w:rFonts w:ascii="Times New Roman" w:hAnsi="Times New Roman" w:eastAsia="宋体"/>
          <w:sz w:val="24"/>
          <w:szCs w:val="24"/>
        </w:rPr>
      </w:pPr>
      <w:bookmarkStart w:id="27" w:name="_Toc28359008"/>
      <w:bookmarkStart w:id="28" w:name="_Toc35393796"/>
      <w:bookmarkStart w:id="29" w:name="_Toc35393627"/>
      <w:bookmarkStart w:id="30" w:name="_Toc28359085"/>
      <w:r>
        <w:rPr>
          <w:rFonts w:ascii="Times New Roman" w:hAnsi="Times New Roman" w:eastAsia="宋体"/>
          <w:sz w:val="24"/>
          <w:szCs w:val="24"/>
        </w:rPr>
        <w:t>七、对本次招标提出询问，请按以下方式联系。</w:t>
      </w:r>
      <w:bookmarkEnd w:id="27"/>
      <w:bookmarkEnd w:id="28"/>
      <w:bookmarkEnd w:id="29"/>
      <w:bookmarkEnd w:id="30"/>
    </w:p>
    <w:p>
      <w:pPr>
        <w:spacing w:line="360" w:lineRule="auto"/>
        <w:ind w:left="1080" w:leftChars="371" w:hanging="301" w:hangingChars="125"/>
        <w:jc w:val="left"/>
        <w:rPr>
          <w:b/>
          <w:sz w:val="24"/>
        </w:rPr>
      </w:pPr>
      <w:r>
        <w:rPr>
          <w:b/>
          <w:sz w:val="24"/>
        </w:rPr>
        <w:t>1.采购人信息</w:t>
      </w:r>
    </w:p>
    <w:p>
      <w:pPr>
        <w:spacing w:line="360" w:lineRule="auto"/>
        <w:ind w:left="1079" w:leftChars="371" w:hanging="300" w:hangingChars="125"/>
        <w:jc w:val="left"/>
        <w:rPr>
          <w:sz w:val="24"/>
        </w:rPr>
      </w:pPr>
      <w:bookmarkStart w:id="31" w:name="_Toc28359086"/>
      <w:bookmarkStart w:id="32" w:name="_Toc28359009"/>
      <w:r>
        <w:rPr>
          <w:sz w:val="24"/>
        </w:rPr>
        <w:t>名    称：</w:t>
      </w:r>
      <w:r>
        <w:rPr>
          <w:rFonts w:hint="eastAsia"/>
          <w:sz w:val="24"/>
        </w:rPr>
        <w:t>中共北京市西城区委宣传部</w:t>
      </w:r>
    </w:p>
    <w:p>
      <w:pPr>
        <w:spacing w:line="360" w:lineRule="auto"/>
        <w:ind w:left="1079" w:leftChars="371" w:hanging="300" w:hangingChars="125"/>
        <w:jc w:val="left"/>
        <w:rPr>
          <w:sz w:val="24"/>
        </w:rPr>
      </w:pPr>
      <w:r>
        <w:rPr>
          <w:sz w:val="24"/>
        </w:rPr>
        <w:t>地    址：</w:t>
      </w:r>
      <w:r>
        <w:rPr>
          <w:rFonts w:hint="eastAsia"/>
          <w:sz w:val="24"/>
          <w:lang w:val="en-US" w:eastAsia="zh-CN"/>
        </w:rPr>
        <w:t>北京市</w:t>
      </w:r>
      <w:r>
        <w:rPr>
          <w:rFonts w:ascii="宋体" w:hAnsi="宋体" w:eastAsia="宋体" w:cs="宋体"/>
          <w:sz w:val="24"/>
          <w:szCs w:val="24"/>
        </w:rPr>
        <w:t>二龙路27号院1号楼</w:t>
      </w:r>
    </w:p>
    <w:p>
      <w:pPr>
        <w:spacing w:line="360" w:lineRule="auto"/>
        <w:ind w:left="1079" w:leftChars="371" w:hanging="300" w:hangingChars="125"/>
        <w:jc w:val="left"/>
        <w:rPr>
          <w:sz w:val="24"/>
          <w:u w:val="single"/>
        </w:rPr>
      </w:pPr>
      <w:r>
        <w:rPr>
          <w:sz w:val="24"/>
        </w:rPr>
        <w:t>联系方式：</w:t>
      </w:r>
    </w:p>
    <w:p>
      <w:pPr>
        <w:spacing w:line="360" w:lineRule="auto"/>
        <w:ind w:left="1080" w:leftChars="371" w:hanging="301" w:hangingChars="125"/>
        <w:jc w:val="left"/>
        <w:rPr>
          <w:b/>
          <w:sz w:val="24"/>
        </w:rPr>
      </w:pPr>
      <w:r>
        <w:rPr>
          <w:b/>
          <w:sz w:val="24"/>
        </w:rPr>
        <w:t>2.采购代理机构信息</w:t>
      </w:r>
      <w:bookmarkEnd w:id="31"/>
      <w:bookmarkEnd w:id="32"/>
    </w:p>
    <w:p>
      <w:pPr>
        <w:spacing w:line="360" w:lineRule="auto"/>
        <w:ind w:left="1079" w:leftChars="371" w:hanging="300" w:hangingChars="125"/>
        <w:jc w:val="left"/>
        <w:rPr>
          <w:b w:val="0"/>
          <w:bCs/>
          <w:sz w:val="24"/>
        </w:rPr>
      </w:pPr>
      <w:bookmarkStart w:id="33" w:name="_Toc28359010"/>
      <w:bookmarkStart w:id="34" w:name="_Toc28359087"/>
      <w:r>
        <w:rPr>
          <w:rFonts w:hint="eastAsia"/>
          <w:b w:val="0"/>
          <w:bCs/>
          <w:sz w:val="24"/>
        </w:rPr>
        <w:t>名称：中国仪器进出口集团有限公司</w:t>
      </w:r>
    </w:p>
    <w:p>
      <w:pPr>
        <w:spacing w:line="360" w:lineRule="auto"/>
        <w:ind w:left="1079" w:leftChars="371" w:hanging="300" w:hangingChars="125"/>
        <w:jc w:val="left"/>
        <w:rPr>
          <w:b w:val="0"/>
          <w:bCs/>
          <w:sz w:val="24"/>
        </w:rPr>
      </w:pPr>
      <w:r>
        <w:rPr>
          <w:b w:val="0"/>
          <w:bCs/>
          <w:sz w:val="24"/>
        </w:rPr>
        <w:t>公司地址：</w:t>
      </w:r>
      <w:r>
        <w:rPr>
          <w:rFonts w:hint="eastAsia"/>
          <w:b w:val="0"/>
          <w:bCs/>
          <w:sz w:val="24"/>
        </w:rPr>
        <w:t>北京市丰台区西营街1号院通用时代中心1区1号楼B座1517</w:t>
      </w:r>
    </w:p>
    <w:p>
      <w:pPr>
        <w:spacing w:line="360" w:lineRule="auto"/>
        <w:ind w:left="1079" w:leftChars="371" w:hanging="300" w:hangingChars="125"/>
        <w:jc w:val="left"/>
        <w:rPr>
          <w:b w:val="0"/>
          <w:bCs/>
          <w:sz w:val="24"/>
        </w:rPr>
      </w:pPr>
      <w:r>
        <w:rPr>
          <w:b w:val="0"/>
          <w:bCs/>
          <w:sz w:val="24"/>
        </w:rPr>
        <w:t>邮政编码：100044</w:t>
      </w:r>
    </w:p>
    <w:p>
      <w:pPr>
        <w:spacing w:line="360" w:lineRule="auto"/>
        <w:ind w:left="1079" w:leftChars="371" w:hanging="300" w:hangingChars="125"/>
        <w:jc w:val="left"/>
        <w:rPr>
          <w:rFonts w:hint="default"/>
          <w:b w:val="0"/>
          <w:bCs/>
          <w:sz w:val="24"/>
          <w:lang w:val="en-US" w:eastAsia="zh-CN"/>
        </w:rPr>
      </w:pPr>
      <w:r>
        <w:rPr>
          <w:b w:val="0"/>
          <w:bCs/>
          <w:sz w:val="24"/>
        </w:rPr>
        <w:t>联 系 人：</w:t>
      </w:r>
      <w:r>
        <w:rPr>
          <w:rFonts w:hint="eastAsia"/>
          <w:b w:val="0"/>
          <w:bCs/>
          <w:sz w:val="24"/>
          <w:lang w:val="en-US" w:eastAsia="zh-CN"/>
        </w:rPr>
        <w:t>孙大鑫</w:t>
      </w:r>
      <w:r>
        <w:rPr>
          <w:b w:val="0"/>
          <w:bCs/>
          <w:sz w:val="24"/>
        </w:rPr>
        <w:t>、</w:t>
      </w:r>
      <w:r>
        <w:rPr>
          <w:rFonts w:hint="eastAsia"/>
          <w:b w:val="0"/>
          <w:bCs/>
          <w:sz w:val="24"/>
          <w:lang w:val="en-US" w:eastAsia="zh-CN"/>
        </w:rPr>
        <w:t>肖廷熹</w:t>
      </w:r>
    </w:p>
    <w:p>
      <w:pPr>
        <w:spacing w:line="360" w:lineRule="auto"/>
        <w:ind w:left="1079" w:leftChars="371" w:hanging="300" w:hangingChars="125"/>
        <w:jc w:val="left"/>
        <w:rPr>
          <w:b w:val="0"/>
          <w:bCs/>
          <w:sz w:val="24"/>
        </w:rPr>
      </w:pPr>
      <w:r>
        <w:rPr>
          <w:b w:val="0"/>
          <w:bCs/>
          <w:sz w:val="24"/>
        </w:rPr>
        <w:t>电　　话：010-8</w:t>
      </w:r>
      <w:r>
        <w:rPr>
          <w:rFonts w:hint="eastAsia"/>
          <w:b w:val="0"/>
          <w:bCs/>
          <w:sz w:val="24"/>
        </w:rPr>
        <w:t>116615</w:t>
      </w:r>
      <w:r>
        <w:rPr>
          <w:rFonts w:hint="eastAsia"/>
          <w:b w:val="0"/>
          <w:bCs/>
          <w:sz w:val="24"/>
          <w:lang w:val="en-US" w:eastAsia="zh-CN"/>
        </w:rPr>
        <w:t>7</w:t>
      </w:r>
    </w:p>
    <w:p>
      <w:pPr>
        <w:spacing w:line="360" w:lineRule="auto"/>
        <w:ind w:left="1079" w:leftChars="371" w:hanging="300" w:hangingChars="125"/>
        <w:jc w:val="left"/>
        <w:rPr>
          <w:rFonts w:hint="eastAsia"/>
          <w:b w:val="0"/>
          <w:bCs/>
          <w:sz w:val="24"/>
        </w:rPr>
      </w:pPr>
      <w:r>
        <w:rPr>
          <w:rFonts w:hint="eastAsia"/>
          <w:b w:val="0"/>
          <w:bCs/>
          <w:sz w:val="24"/>
        </w:rPr>
        <w:t>邮    箱：</w:t>
      </w:r>
      <w:r>
        <w:rPr>
          <w:rFonts w:hint="eastAsia"/>
          <w:b w:val="0"/>
          <w:bCs/>
          <w:sz w:val="24"/>
          <w:lang w:val="en-US" w:eastAsia="zh-CN"/>
        </w:rPr>
        <w:t>sundaxin</w:t>
      </w:r>
      <w:r>
        <w:rPr>
          <w:b w:val="0"/>
          <w:bCs/>
          <w:sz w:val="24"/>
        </w:rPr>
        <w:t>@cnic.gt.cn</w:t>
      </w:r>
    </w:p>
    <w:p>
      <w:pPr>
        <w:spacing w:line="360" w:lineRule="auto"/>
        <w:ind w:left="1080" w:leftChars="371" w:hanging="301" w:hangingChars="125"/>
        <w:jc w:val="left"/>
        <w:rPr>
          <w:b/>
          <w:sz w:val="24"/>
          <w:u w:val="single"/>
        </w:rPr>
      </w:pPr>
      <w:r>
        <w:rPr>
          <w:b/>
          <w:sz w:val="24"/>
        </w:rPr>
        <w:t>3.项目联系方式</w:t>
      </w:r>
      <w:bookmarkEnd w:id="33"/>
      <w:bookmarkEnd w:id="34"/>
    </w:p>
    <w:p>
      <w:pPr>
        <w:spacing w:line="360" w:lineRule="auto"/>
        <w:ind w:left="1079" w:leftChars="371" w:hanging="300" w:hangingChars="125"/>
        <w:jc w:val="left"/>
        <w:rPr>
          <w:rFonts w:hint="eastAsia" w:eastAsia="宋体"/>
          <w:sz w:val="24"/>
          <w:lang w:eastAsia="zh-CN"/>
        </w:rPr>
      </w:pPr>
      <w:r>
        <w:rPr>
          <w:sz w:val="24"/>
        </w:rPr>
        <w:t>项目联系人：</w:t>
      </w:r>
      <w:r>
        <w:rPr>
          <w:rFonts w:hint="eastAsia"/>
          <w:sz w:val="24"/>
          <w:lang w:val="en-US" w:eastAsia="zh-CN"/>
        </w:rPr>
        <w:t>孙大鑫</w:t>
      </w:r>
    </w:p>
    <w:p>
      <w:pPr>
        <w:spacing w:line="360" w:lineRule="auto"/>
        <w:ind w:left="1079" w:leftChars="371" w:hanging="300" w:hangingChars="125"/>
        <w:jc w:val="left"/>
        <w:rPr>
          <w:rFonts w:hint="eastAsia" w:eastAsia="宋体"/>
          <w:sz w:val="24"/>
          <w:lang w:val="en-US" w:eastAsia="zh-CN"/>
        </w:rPr>
      </w:pPr>
      <w:r>
        <w:rPr>
          <w:sz w:val="24"/>
        </w:rPr>
        <w:t>电      话：</w:t>
      </w:r>
      <w:r>
        <w:rPr>
          <w:rFonts w:hint="eastAsia"/>
          <w:sz w:val="24"/>
          <w:lang w:val="en-US" w:eastAsia="zh-CN"/>
        </w:rPr>
        <w:t>010-81166157</w:t>
      </w:r>
    </w:p>
    <w:p>
      <w:pPr>
        <w:spacing w:line="360" w:lineRule="auto"/>
        <w:ind w:firstLine="5880" w:firstLineChars="2450"/>
        <w:jc w:val="right"/>
        <w:rPr>
          <w:sz w:val="24"/>
        </w:rPr>
      </w:pPr>
    </w:p>
    <w:p>
      <w:pPr>
        <w:spacing w:line="360" w:lineRule="auto"/>
        <w:jc w:val="center"/>
        <w:outlineLvl w:val="0"/>
        <w:rPr>
          <w:b/>
          <w:sz w:val="32"/>
          <w:szCs w:val="32"/>
        </w:rPr>
      </w:pPr>
      <w:r>
        <w:rPr>
          <w:sz w:val="24"/>
        </w:rPr>
        <w:br w:type="page"/>
      </w:r>
      <w:bookmarkStart w:id="35" w:name="_Toc195842950"/>
      <w:bookmarkStart w:id="36" w:name="_Toc265228423"/>
      <w:bookmarkStart w:id="37" w:name="_Toc150774783"/>
      <w:bookmarkStart w:id="38" w:name="_Toc305158854"/>
      <w:bookmarkStart w:id="39" w:name="_Toc353825548"/>
      <w:bookmarkStart w:id="40" w:name="_Toc264969275"/>
      <w:bookmarkStart w:id="41" w:name="_Toc127151777"/>
      <w:bookmarkStart w:id="42" w:name="_Toc226965856"/>
      <w:bookmarkStart w:id="43" w:name="_Toc99301420"/>
      <w:bookmarkStart w:id="44" w:name="_Toc305158928"/>
      <w:bookmarkStart w:id="45" w:name="_Toc127161488"/>
      <w:bookmarkStart w:id="46" w:name="_Toc512937850"/>
      <w:bookmarkStart w:id="47" w:name="_Toc353873938"/>
      <w:r>
        <w:rPr>
          <w:b/>
          <w:sz w:val="36"/>
          <w:szCs w:val="36"/>
        </w:rPr>
        <w:t>第二章   投标人须知</w:t>
      </w:r>
      <w:bookmarkEnd w:id="35"/>
      <w:bookmarkEnd w:id="36"/>
      <w:bookmarkEnd w:id="37"/>
      <w:bookmarkEnd w:id="38"/>
      <w:bookmarkEnd w:id="39"/>
      <w:bookmarkEnd w:id="40"/>
      <w:bookmarkEnd w:id="41"/>
      <w:bookmarkEnd w:id="42"/>
      <w:bookmarkEnd w:id="43"/>
      <w:bookmarkEnd w:id="44"/>
      <w:bookmarkEnd w:id="45"/>
      <w:bookmarkEnd w:id="46"/>
      <w:bookmarkEnd w:id="47"/>
    </w:p>
    <w:p>
      <w:pPr>
        <w:pStyle w:val="3"/>
        <w:tabs>
          <w:tab w:val="center" w:pos="4592"/>
          <w:tab w:val="left" w:pos="7860"/>
        </w:tabs>
        <w:spacing w:before="0" w:line="360" w:lineRule="auto"/>
        <w:rPr>
          <w:rFonts w:ascii="Times New Roman" w:hAnsi="Times New Roman" w:eastAsia="宋体"/>
          <w:sz w:val="28"/>
        </w:rPr>
      </w:pPr>
      <w:bookmarkStart w:id="48" w:name="_Toc164351613"/>
      <w:bookmarkStart w:id="49" w:name="_Toc150509270"/>
      <w:bookmarkStart w:id="50" w:name="_Toc520356144"/>
      <w:bookmarkStart w:id="51" w:name="_Toc226337215"/>
      <w:bookmarkStart w:id="52" w:name="_Toc151193833"/>
      <w:bookmarkStart w:id="53" w:name="_Toc127151720"/>
      <w:bookmarkStart w:id="54" w:name="_Toc142311021"/>
      <w:bookmarkStart w:id="55" w:name="_Toc151193907"/>
      <w:bookmarkStart w:id="56" w:name="_Toc226309763"/>
      <w:bookmarkStart w:id="57" w:name="_Toc151193689"/>
      <w:bookmarkStart w:id="58" w:name="_Toc127151519"/>
      <w:bookmarkStart w:id="59" w:name="_Toc226965792"/>
      <w:bookmarkStart w:id="60" w:name="_Toc164608788"/>
      <w:bookmarkStart w:id="61" w:name="_Toc151190146"/>
      <w:bookmarkStart w:id="62" w:name="_Toc151193761"/>
      <w:bookmarkStart w:id="63" w:name="_Toc164229360"/>
      <w:bookmarkStart w:id="64" w:name="_Toc150480757"/>
      <w:bookmarkStart w:id="65" w:name="_Toc226965709"/>
      <w:bookmarkStart w:id="66" w:name="_Toc195842884"/>
      <w:bookmarkStart w:id="67" w:name="_Toc150774619"/>
      <w:bookmarkStart w:id="68" w:name="_Toc127161433"/>
      <w:bookmarkStart w:id="69" w:name="_Toc151193617"/>
      <w:bookmarkStart w:id="70" w:name="_Toc149720812"/>
      <w:bookmarkStart w:id="71" w:name="_Toc164229214"/>
      <w:bookmarkStart w:id="72" w:name="_Toc150774724"/>
      <w:bookmarkStart w:id="73" w:name="_Toc164608633"/>
      <w:r>
        <w:rPr>
          <w:rFonts w:ascii="Times New Roman" w:hAnsi="Times New Roman" w:eastAsia="宋体"/>
          <w:sz w:val="28"/>
        </w:rPr>
        <w:t>投标人须知资料表</w:t>
      </w:r>
    </w:p>
    <w:p>
      <w:pPr>
        <w:jc w:val="center"/>
        <w:rPr>
          <w:b/>
          <w:sz w:val="28"/>
          <w:szCs w:val="28"/>
        </w:rPr>
      </w:pPr>
    </w:p>
    <w:p>
      <w:pPr>
        <w:spacing w:line="360" w:lineRule="auto"/>
        <w:ind w:firstLine="480"/>
        <w:rPr>
          <w:sz w:val="24"/>
        </w:rPr>
      </w:pPr>
      <w:r>
        <w:rPr>
          <w:sz w:val="24"/>
        </w:rPr>
        <w:t>本表是对投标人须知的具体补充和修改，如有矛盾，均以本资料表为准。标记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的选项意为适用于本项目，标记“□”的选项意为不适用于本项目。</w:t>
      </w:r>
    </w:p>
    <w:tbl>
      <w:tblPr>
        <w:tblStyle w:val="50"/>
        <w:tblW w:w="10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4" w:hRule="atLeast"/>
          <w:tblHeader/>
          <w:jc w:val="center"/>
        </w:trPr>
        <w:tc>
          <w:tcPr>
            <w:tcW w:w="988" w:type="dxa"/>
            <w:vAlign w:val="center"/>
          </w:tcPr>
          <w:p>
            <w:pPr>
              <w:jc w:val="center"/>
              <w:rPr>
                <w:b/>
                <w:bCs/>
                <w:sz w:val="24"/>
              </w:rPr>
            </w:pPr>
            <w:r>
              <w:rPr>
                <w:b/>
                <w:sz w:val="24"/>
              </w:rPr>
              <w:t>条款号</w:t>
            </w:r>
          </w:p>
        </w:tc>
        <w:tc>
          <w:tcPr>
            <w:tcW w:w="1701" w:type="dxa"/>
            <w:vAlign w:val="center"/>
          </w:tcPr>
          <w:p>
            <w:pPr>
              <w:jc w:val="center"/>
              <w:rPr>
                <w:b/>
                <w:bCs/>
                <w:sz w:val="24"/>
              </w:rPr>
            </w:pPr>
            <w:r>
              <w:rPr>
                <w:b/>
                <w:bCs/>
                <w:sz w:val="24"/>
              </w:rPr>
              <w:t>条目</w:t>
            </w:r>
          </w:p>
        </w:tc>
        <w:tc>
          <w:tcPr>
            <w:tcW w:w="7540" w:type="dxa"/>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pPr>
              <w:jc w:val="center"/>
              <w:rPr>
                <w:sz w:val="24"/>
              </w:rPr>
            </w:pPr>
            <w:r>
              <w:rPr>
                <w:sz w:val="24"/>
              </w:rPr>
              <w:t>项目属性</w:t>
            </w:r>
          </w:p>
        </w:tc>
        <w:tc>
          <w:tcPr>
            <w:tcW w:w="7540" w:type="dxa"/>
            <w:vAlign w:val="center"/>
          </w:tcPr>
          <w:p>
            <w:pPr>
              <w:jc w:val="left"/>
              <w:rPr>
                <w:sz w:val="24"/>
              </w:rPr>
            </w:pPr>
            <w:r>
              <w:rPr>
                <w:sz w:val="24"/>
              </w:rPr>
              <w:t>项目属性：</w:t>
            </w:r>
          </w:p>
          <w:p>
            <w:pPr>
              <w:jc w:val="left"/>
              <w:rPr>
                <w:sz w:val="24"/>
              </w:rPr>
            </w:pPr>
            <w:r>
              <w:rPr>
                <w:sz w:val="24"/>
              </w:rPr>
              <w:t>□</w:t>
            </w:r>
            <w:r>
              <w:rPr>
                <w:rFonts w:hint="eastAsia"/>
                <w:sz w:val="24"/>
                <w:lang w:val="en-US" w:eastAsia="zh-CN"/>
              </w:rPr>
              <w:t>√</w:t>
            </w:r>
            <w:r>
              <w:rPr>
                <w:sz w:val="24"/>
              </w:rPr>
              <w:t>服务</w:t>
            </w:r>
          </w:p>
          <w:p>
            <w:pPr>
              <w:jc w:val="left"/>
              <w:rPr>
                <w:sz w:val="24"/>
              </w:rPr>
            </w:pPr>
            <w:r>
              <w:rPr>
                <w:sz w:val="24"/>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pPr>
              <w:jc w:val="center"/>
              <w:rPr>
                <w:sz w:val="24"/>
              </w:rPr>
            </w:pPr>
            <w:r>
              <w:rPr>
                <w:sz w:val="24"/>
              </w:rPr>
              <w:t>科研仪器设备</w:t>
            </w:r>
          </w:p>
        </w:tc>
        <w:tc>
          <w:tcPr>
            <w:tcW w:w="7540" w:type="dxa"/>
            <w:vAlign w:val="center"/>
          </w:tcPr>
          <w:p>
            <w:pPr>
              <w:jc w:val="left"/>
              <w:rPr>
                <w:sz w:val="24"/>
              </w:rPr>
            </w:pPr>
            <w:r>
              <w:rPr>
                <w:sz w:val="24"/>
              </w:rPr>
              <w:t>是否属于科研仪器设备采购项目：</w:t>
            </w:r>
          </w:p>
          <w:p>
            <w:pPr>
              <w:jc w:val="left"/>
              <w:rPr>
                <w:sz w:val="24"/>
              </w:rPr>
            </w:pPr>
            <w:r>
              <w:rPr>
                <w:sz w:val="24"/>
              </w:rPr>
              <w:t>□是</w:t>
            </w:r>
          </w:p>
          <w:p>
            <w:pPr>
              <w:jc w:val="left"/>
              <w:rPr>
                <w:sz w:val="24"/>
              </w:rPr>
            </w:pPr>
            <w:r>
              <w:rPr>
                <w:sz w:val="24"/>
              </w:rPr>
              <w:t>□</w:t>
            </w:r>
            <w:r>
              <w:rPr>
                <w:rFonts w:hint="eastAsia"/>
                <w:sz w:val="24"/>
                <w:lang w:val="en-US" w:eastAsia="zh-CN"/>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vAlign w:val="center"/>
          </w:tcPr>
          <w:p>
            <w:pPr>
              <w:jc w:val="center"/>
              <w:rPr>
                <w:sz w:val="24"/>
              </w:rPr>
            </w:pPr>
            <w:r>
              <w:rPr>
                <w:sz w:val="24"/>
              </w:rPr>
              <w:t>核心产品</w:t>
            </w:r>
          </w:p>
        </w:tc>
        <w:tc>
          <w:tcPr>
            <w:tcW w:w="7540" w:type="dxa"/>
            <w:vAlign w:val="center"/>
          </w:tcPr>
          <w:p>
            <w:pPr>
              <w:pStyle w:val="24"/>
              <w:adjustRightInd w:val="0"/>
              <w:snapToGrid w:val="0"/>
              <w:rPr>
                <w:rFonts w:hint="default" w:ascii="Times New Roman" w:hAnsi="Times New Roman"/>
                <w:sz w:val="24"/>
                <w:szCs w:val="24"/>
              </w:rPr>
            </w:pPr>
            <w:r>
              <w:rPr>
                <w:rFonts w:hint="default" w:ascii="Times New Roman" w:hAnsi="Times New Roman"/>
                <w:sz w:val="24"/>
                <w:szCs w:val="24"/>
              </w:rPr>
              <w:t>□</w:t>
            </w:r>
            <w:r>
              <w:rPr>
                <w:rFonts w:hint="eastAsia"/>
                <w:sz w:val="24"/>
                <w:lang w:val="en-US" w:eastAsia="zh-CN"/>
              </w:rPr>
              <w:t>√</w:t>
            </w:r>
            <w:r>
              <w:rPr>
                <w:rFonts w:hint="default" w:ascii="Times New Roman" w:hAnsi="Times New Roman"/>
                <w:sz w:val="24"/>
                <w:szCs w:val="24"/>
              </w:rPr>
              <w:t>关于核心产品本项目不适用。</w:t>
            </w:r>
          </w:p>
          <w:p>
            <w:pPr>
              <w:pStyle w:val="24"/>
              <w:adjustRightInd w:val="0"/>
              <w:snapToGrid w:val="0"/>
              <w:rPr>
                <w:rFonts w:hint="default" w:ascii="Times New Roman" w:hAnsi="Times New Roman"/>
                <w:sz w:val="24"/>
                <w:szCs w:val="24"/>
              </w:rPr>
            </w:pPr>
            <w:r>
              <w:rPr>
                <w:rFonts w:hint="default" w:ascii="Times New Roman" w:hAnsi="Times New Roman"/>
                <w:sz w:val="24"/>
                <w:szCs w:val="24"/>
              </w:rPr>
              <w:t>□本项目__包为单一产品采购项目。</w:t>
            </w:r>
          </w:p>
          <w:p>
            <w:pPr>
              <w:jc w:val="left"/>
              <w:rPr>
                <w:sz w:val="24"/>
              </w:rPr>
            </w:pPr>
            <w:r>
              <w:rPr>
                <w:sz w:val="24"/>
              </w:rPr>
              <w:t>□本项目__包为非单一产品采购项目，核心产品为：____。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Merge w:val="restar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pPr>
              <w:jc w:val="center"/>
              <w:rPr>
                <w:sz w:val="24"/>
              </w:rPr>
            </w:pPr>
            <w:r>
              <w:rPr>
                <w:sz w:val="24"/>
              </w:rPr>
              <w:t>现场考察</w:t>
            </w:r>
          </w:p>
        </w:tc>
        <w:tc>
          <w:tcPr>
            <w:tcW w:w="7540" w:type="dxa"/>
            <w:vAlign w:val="center"/>
          </w:tcPr>
          <w:p>
            <w:pPr>
              <w:jc w:val="left"/>
              <w:rPr>
                <w:sz w:val="24"/>
              </w:rPr>
            </w:pPr>
            <w:r>
              <w:rPr>
                <w:sz w:val="24"/>
              </w:rPr>
              <w:t>□</w:t>
            </w:r>
            <w:r>
              <w:rPr>
                <w:rFonts w:hint="eastAsia"/>
                <w:sz w:val="24"/>
                <w:lang w:val="en-US" w:eastAsia="zh-CN"/>
              </w:rPr>
              <w:t>√</w:t>
            </w:r>
            <w:r>
              <w:rPr>
                <w:sz w:val="24"/>
              </w:rPr>
              <w:t>不组织</w:t>
            </w:r>
          </w:p>
          <w:p>
            <w:pPr>
              <w:jc w:val="left"/>
              <w:rPr>
                <w:bCs/>
                <w:sz w:val="24"/>
              </w:rPr>
            </w:pPr>
            <w:r>
              <w:rPr>
                <w:sz w:val="24"/>
              </w:rPr>
              <w:t>□组织，考察时间：__年_月_日_</w:t>
            </w:r>
            <w:r>
              <w:rPr>
                <w:bCs/>
                <w:sz w:val="24"/>
              </w:rPr>
              <w:t>点</w:t>
            </w:r>
            <w:r>
              <w:rPr>
                <w:sz w:val="24"/>
              </w:rPr>
              <w:t>_</w:t>
            </w:r>
            <w:r>
              <w:rPr>
                <w:bCs/>
                <w:sz w:val="24"/>
              </w:rPr>
              <w:t>分</w:t>
            </w:r>
          </w:p>
          <w:p>
            <w:pPr>
              <w:pStyle w:val="24"/>
              <w:adjustRightInd w:val="0"/>
              <w:snapToGrid w:val="0"/>
              <w:rPr>
                <w:rFonts w:hint="default" w:ascii="Times New Roman" w:hAnsi="Times New Roman"/>
                <w:sz w:val="24"/>
                <w:szCs w:val="24"/>
              </w:rPr>
            </w:pPr>
            <w:r>
              <w:rPr>
                <w:rFonts w:hint="default" w:ascii="Times New Roman" w:hAnsi="Times New Roman"/>
                <w:sz w:val="24"/>
              </w:rPr>
              <w:t>考察地点：____________。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Merge w:val="continue"/>
            <w:vAlign w:val="center"/>
          </w:tcPr>
          <w:p>
            <w:pPr>
              <w:pStyle w:val="24"/>
              <w:adjustRightInd w:val="0"/>
              <w:snapToGrid w:val="0"/>
              <w:jc w:val="center"/>
              <w:rPr>
                <w:rFonts w:hint="default" w:ascii="Times New Roman" w:hAnsi="Times New Roman"/>
                <w:sz w:val="24"/>
                <w:szCs w:val="24"/>
              </w:rPr>
            </w:pPr>
          </w:p>
        </w:tc>
        <w:tc>
          <w:tcPr>
            <w:tcW w:w="1701" w:type="dxa"/>
            <w:vAlign w:val="center"/>
          </w:tcPr>
          <w:p>
            <w:pPr>
              <w:jc w:val="center"/>
              <w:rPr>
                <w:sz w:val="24"/>
              </w:rPr>
            </w:pPr>
            <w:r>
              <w:rPr>
                <w:sz w:val="24"/>
              </w:rPr>
              <w:t>开标前答疑会</w:t>
            </w:r>
          </w:p>
        </w:tc>
        <w:tc>
          <w:tcPr>
            <w:tcW w:w="7540" w:type="dxa"/>
            <w:vAlign w:val="center"/>
          </w:tcPr>
          <w:p>
            <w:pPr>
              <w:jc w:val="left"/>
              <w:rPr>
                <w:sz w:val="24"/>
              </w:rPr>
            </w:pPr>
            <w:r>
              <w:rPr>
                <w:sz w:val="24"/>
              </w:rPr>
              <w:t>□</w:t>
            </w:r>
            <w:r>
              <w:rPr>
                <w:rFonts w:hint="eastAsia"/>
                <w:sz w:val="24"/>
                <w:lang w:val="en-US" w:eastAsia="zh-CN"/>
              </w:rPr>
              <w:t>√</w:t>
            </w:r>
            <w:r>
              <w:rPr>
                <w:sz w:val="24"/>
              </w:rPr>
              <w:t>不召开</w:t>
            </w:r>
          </w:p>
          <w:p>
            <w:pPr>
              <w:jc w:val="left"/>
              <w:rPr>
                <w:sz w:val="24"/>
              </w:rPr>
            </w:pPr>
            <w:r>
              <w:rPr>
                <w:sz w:val="24"/>
              </w:rPr>
              <w:t>□召开，召开时间：__年_月_日_</w:t>
            </w:r>
            <w:r>
              <w:rPr>
                <w:bCs/>
                <w:sz w:val="24"/>
              </w:rPr>
              <w:t>点</w:t>
            </w:r>
            <w:r>
              <w:rPr>
                <w:sz w:val="24"/>
              </w:rPr>
              <w:t>_</w:t>
            </w:r>
            <w:r>
              <w:rPr>
                <w:bCs/>
                <w:sz w:val="24"/>
              </w:rPr>
              <w:t>分</w:t>
            </w:r>
          </w:p>
          <w:p>
            <w:pPr>
              <w:jc w:val="left"/>
              <w:rPr>
                <w:sz w:val="24"/>
              </w:rPr>
            </w:pPr>
            <w:r>
              <w:rPr>
                <w:sz w:val="24"/>
              </w:rPr>
              <w:t>召开地点：____________。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vAlign w:val="center"/>
          </w:tcPr>
          <w:p>
            <w:pPr>
              <w:jc w:val="center"/>
              <w:rPr>
                <w:sz w:val="24"/>
              </w:rPr>
            </w:pPr>
            <w:r>
              <w:rPr>
                <w:sz w:val="24"/>
              </w:rPr>
              <w:t>样品</w:t>
            </w:r>
          </w:p>
        </w:tc>
        <w:tc>
          <w:tcPr>
            <w:tcW w:w="7540" w:type="dxa"/>
            <w:vAlign w:val="center"/>
          </w:tcPr>
          <w:p>
            <w:pPr>
              <w:jc w:val="left"/>
              <w:rPr>
                <w:sz w:val="24"/>
              </w:rPr>
            </w:pPr>
            <w:r>
              <w:rPr>
                <w:sz w:val="24"/>
              </w:rPr>
              <w:t>投标样品递交：</w:t>
            </w:r>
          </w:p>
          <w:p>
            <w:pPr>
              <w:jc w:val="left"/>
              <w:rPr>
                <w:sz w:val="24"/>
              </w:rPr>
            </w:pPr>
            <w:r>
              <w:rPr>
                <w:sz w:val="24"/>
              </w:rPr>
              <w:t>□</w:t>
            </w:r>
            <w:r>
              <w:rPr>
                <w:rFonts w:hint="eastAsia"/>
                <w:sz w:val="24"/>
                <w:lang w:val="en-US" w:eastAsia="zh-CN"/>
              </w:rPr>
              <w:t>√</w:t>
            </w:r>
            <w:r>
              <w:rPr>
                <w:sz w:val="24"/>
              </w:rPr>
              <w:t>不需要</w:t>
            </w:r>
          </w:p>
          <w:p>
            <w:pPr>
              <w:jc w:val="left"/>
              <w:rPr>
                <w:sz w:val="24"/>
              </w:rPr>
            </w:pPr>
            <w:r>
              <w:rPr>
                <w:sz w:val="24"/>
              </w:rPr>
              <w:t>□需要，具体要求如下：</w:t>
            </w:r>
          </w:p>
          <w:p>
            <w:pPr>
              <w:jc w:val="left"/>
              <w:rPr>
                <w:sz w:val="24"/>
                <w:u w:val="single"/>
              </w:rPr>
            </w:pPr>
            <w:r>
              <w:rPr>
                <w:sz w:val="24"/>
              </w:rPr>
              <w:t>（1）样品制作的标准和要求：_________；</w:t>
            </w:r>
          </w:p>
          <w:p>
            <w:pPr>
              <w:jc w:val="left"/>
              <w:rPr>
                <w:sz w:val="24"/>
              </w:rPr>
            </w:pPr>
            <w:r>
              <w:rPr>
                <w:sz w:val="24"/>
              </w:rPr>
              <w:t>（2）是否需要随样品提交相关检测报告：</w:t>
            </w:r>
          </w:p>
          <w:p>
            <w:pPr>
              <w:ind w:firstLine="600" w:firstLineChars="250"/>
              <w:jc w:val="left"/>
              <w:rPr>
                <w:sz w:val="24"/>
              </w:rPr>
            </w:pPr>
            <w:r>
              <w:rPr>
                <w:sz w:val="24"/>
              </w:rPr>
              <w:t>□不需要</w:t>
            </w:r>
          </w:p>
          <w:p>
            <w:pPr>
              <w:ind w:firstLine="600" w:firstLineChars="250"/>
              <w:jc w:val="left"/>
              <w:rPr>
                <w:sz w:val="24"/>
              </w:rPr>
            </w:pPr>
            <w:r>
              <w:rPr>
                <w:sz w:val="24"/>
              </w:rPr>
              <w:t>□需要</w:t>
            </w:r>
          </w:p>
          <w:p>
            <w:pPr>
              <w:jc w:val="left"/>
              <w:rPr>
                <w:sz w:val="24"/>
              </w:rPr>
            </w:pPr>
            <w:r>
              <w:rPr>
                <w:sz w:val="24"/>
              </w:rPr>
              <w:t>（3）样品递交要求：_________；</w:t>
            </w:r>
          </w:p>
          <w:p>
            <w:pPr>
              <w:jc w:val="left"/>
              <w:rPr>
                <w:sz w:val="24"/>
              </w:rPr>
            </w:pPr>
            <w:r>
              <w:rPr>
                <w:sz w:val="24"/>
              </w:rPr>
              <w:t>（4）未中标人样品退还：_________；</w:t>
            </w:r>
          </w:p>
          <w:p>
            <w:pPr>
              <w:jc w:val="left"/>
              <w:rPr>
                <w:sz w:val="24"/>
                <w:u w:val="single"/>
              </w:rPr>
            </w:pPr>
            <w:r>
              <w:rPr>
                <w:sz w:val="24"/>
              </w:rPr>
              <w:t>（5）中标人样品保管、封存及退还：_________；</w:t>
            </w:r>
          </w:p>
          <w:p>
            <w:pPr>
              <w:jc w:val="left"/>
              <w:rPr>
                <w:sz w:val="24"/>
              </w:rPr>
            </w:pPr>
            <w:r>
              <w:rPr>
                <w:sz w:val="24"/>
              </w:rPr>
              <w:t>（6）其他要求（如有）：_________。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vAlign w:val="center"/>
          </w:tcPr>
          <w:p>
            <w:pPr>
              <w:jc w:val="center"/>
              <w:rPr>
                <w:sz w:val="24"/>
              </w:rPr>
            </w:pPr>
            <w:r>
              <w:rPr>
                <w:sz w:val="24"/>
              </w:rPr>
              <w:t>标的所属行业</w:t>
            </w:r>
          </w:p>
        </w:tc>
        <w:tc>
          <w:tcPr>
            <w:tcW w:w="7540" w:type="dxa"/>
            <w:vAlign w:val="center"/>
          </w:tcPr>
          <w:p>
            <w:pPr>
              <w:jc w:val="left"/>
              <w:rPr>
                <w:sz w:val="24"/>
              </w:rPr>
            </w:pPr>
            <w:r>
              <w:rPr>
                <w:sz w:val="24"/>
              </w:rPr>
              <w:t>本项目采购标的对应的中小企业划分标准所属行业：</w:t>
            </w:r>
          </w:p>
          <w:tbl>
            <w:tblPr>
              <w:tblStyle w:val="50"/>
              <w:tblW w:w="6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3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0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rPr>
                  </w:pPr>
                  <w:r>
                    <w:rPr>
                      <w:rFonts w:eastAsiaTheme="minorEastAsia"/>
                      <w:bCs/>
                      <w:sz w:val="24"/>
                    </w:rPr>
                    <w:t>标的名称</w:t>
                  </w:r>
                </w:p>
              </w:tc>
              <w:tc>
                <w:tcPr>
                  <w:tcW w:w="323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4"/>
                    </w:rPr>
                  </w:pPr>
                  <w:r>
                    <w:rPr>
                      <w:rFonts w:eastAsiaTheme="minorEastAsia"/>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0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rPr>
                  </w:pPr>
                  <w:r>
                    <w:rPr>
                      <w:rFonts w:hint="eastAsia" w:eastAsiaTheme="minorEastAsia"/>
                      <w:bCs/>
                      <w:sz w:val="24"/>
                      <w:lang w:val="en-US" w:eastAsia="zh-CN"/>
                    </w:rPr>
                    <w:t>“北京动画周”项目经费其他文化艺术服务采购项目</w:t>
                  </w:r>
                </w:p>
              </w:tc>
              <w:tc>
                <w:tcPr>
                  <w:tcW w:w="323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kern w:val="0"/>
                      <w:sz w:val="24"/>
                    </w:rPr>
                  </w:pPr>
                  <w:r>
                    <w:rPr>
                      <w:rFonts w:eastAsiaTheme="minorEastAsia"/>
                      <w:kern w:val="0"/>
                      <w:sz w:val="24"/>
                    </w:rPr>
                    <w:t>‌租赁和商务服务业</w:t>
                  </w:r>
                </w:p>
              </w:tc>
            </w:tr>
          </w:tbl>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rPr>
              <w:br w:type="page"/>
            </w:r>
            <w:r>
              <w:rPr>
                <w:rFonts w:hint="default" w:ascii="Times New Roman" w:hAnsi="Times New Roman"/>
                <w:sz w:val="24"/>
                <w:szCs w:val="24"/>
              </w:rPr>
              <w:t>11.2</w:t>
            </w:r>
          </w:p>
        </w:tc>
        <w:tc>
          <w:tcPr>
            <w:tcW w:w="1701" w:type="dxa"/>
            <w:vAlign w:val="center"/>
          </w:tcPr>
          <w:p>
            <w:pPr>
              <w:jc w:val="center"/>
              <w:rPr>
                <w:sz w:val="24"/>
              </w:rPr>
            </w:pPr>
            <w:r>
              <w:rPr>
                <w:sz w:val="24"/>
              </w:rPr>
              <w:t>投标报价</w:t>
            </w:r>
          </w:p>
        </w:tc>
        <w:tc>
          <w:tcPr>
            <w:tcW w:w="7540" w:type="dxa"/>
            <w:vAlign w:val="center"/>
          </w:tcPr>
          <w:p>
            <w:pPr>
              <w:jc w:val="left"/>
              <w:rPr>
                <w:sz w:val="24"/>
              </w:rPr>
            </w:pPr>
            <w:r>
              <w:rPr>
                <w:sz w:val="24"/>
              </w:rPr>
              <w:t>投标报价的特殊规定：</w:t>
            </w:r>
          </w:p>
          <w:p>
            <w:pPr>
              <w:jc w:val="left"/>
              <w:rPr>
                <w:sz w:val="24"/>
              </w:rPr>
            </w:pPr>
            <w:r>
              <w:rPr>
                <w:sz w:val="24"/>
              </w:rPr>
              <w:t>□无</w:t>
            </w:r>
          </w:p>
          <w:p>
            <w:pPr>
              <w:jc w:val="left"/>
              <w:rPr>
                <w:sz w:val="24"/>
              </w:rPr>
            </w:pPr>
            <w:r>
              <w:rPr>
                <w:sz w:val="24"/>
              </w:rPr>
              <w:t>□</w:t>
            </w:r>
            <w:r>
              <w:rPr>
                <w:rFonts w:hint="eastAsia"/>
                <w:sz w:val="24"/>
                <w:lang w:val="en-US" w:eastAsia="zh-CN"/>
              </w:rPr>
              <w:t>√</w:t>
            </w:r>
            <w:r>
              <w:rPr>
                <w:sz w:val="24"/>
              </w:rPr>
              <w:t>有，具体情形</w:t>
            </w:r>
            <w:r>
              <w:rPr>
                <w:rFonts w:hint="eastAsia"/>
                <w:sz w:val="24"/>
                <w:lang w:eastAsia="zh-CN"/>
              </w:rPr>
              <w:t>：</w:t>
            </w:r>
            <w:r>
              <w:rPr>
                <w:rFonts w:hint="eastAsia"/>
                <w:sz w:val="24"/>
              </w:rPr>
              <w:t>完税</w:t>
            </w:r>
            <w:r>
              <w:rPr>
                <w:rFonts w:hint="eastAsia"/>
                <w:sz w:val="24"/>
                <w:lang w:val="en-US" w:eastAsia="zh-CN"/>
              </w:rPr>
              <w:t>总</w:t>
            </w:r>
            <w:r>
              <w:rPr>
                <w:rFonts w:hint="eastAsia"/>
                <w:sz w:val="24"/>
              </w:rPr>
              <w:t>价格</w:t>
            </w:r>
            <w:r>
              <w:rPr>
                <w:rFonts w:hint="eastAsia"/>
                <w:sz w:val="24"/>
                <w:lang w:eastAsia="zh-CN"/>
              </w:rPr>
              <w:t>。</w:t>
            </w:r>
            <w:r>
              <w:rPr>
                <w:rFonts w:hint="eastAsia"/>
                <w:sz w:val="24"/>
              </w:rPr>
              <w:t>投标报价应是完成本项目所需的全部费用。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vAlign w:val="center"/>
          </w:tcPr>
          <w:p>
            <w:pPr>
              <w:jc w:val="center"/>
              <w:rPr>
                <w:sz w:val="24"/>
              </w:rPr>
            </w:pPr>
            <w:r>
              <w:rPr>
                <w:sz w:val="24"/>
              </w:rPr>
              <w:t>投标保证金</w:t>
            </w:r>
          </w:p>
        </w:tc>
        <w:tc>
          <w:tcPr>
            <w:tcW w:w="7540" w:type="dxa"/>
            <w:vAlign w:val="center"/>
          </w:tcPr>
          <w:p>
            <w:pPr>
              <w:pStyle w:val="24"/>
              <w:adjustRightInd w:val="0"/>
              <w:snapToGrid w:val="0"/>
              <w:rPr>
                <w:rFonts w:hint="eastAsia" w:ascii="Times New Roman" w:hAnsi="Times New Roman" w:eastAsia="宋体"/>
                <w:sz w:val="24"/>
                <w:szCs w:val="24"/>
                <w:lang w:val="en-US" w:eastAsia="zh-CN"/>
              </w:rPr>
            </w:pPr>
            <w:r>
              <w:rPr>
                <w:rFonts w:hint="default" w:ascii="Times New Roman" w:hAnsi="Times New Roman"/>
                <w:sz w:val="24"/>
                <w:szCs w:val="24"/>
              </w:rPr>
              <w:t>投标保证金金额：</w:t>
            </w:r>
            <w:r>
              <w:rPr>
                <w:rFonts w:hint="eastAsia" w:ascii="Times New Roman" w:hAnsi="Times New Roman"/>
                <w:sz w:val="24"/>
                <w:szCs w:val="24"/>
                <w:lang w:val="en-US" w:eastAsia="zh-CN"/>
              </w:rPr>
              <w:t>10万元</w:t>
            </w:r>
          </w:p>
          <w:p>
            <w:pPr>
              <w:spacing w:after="0"/>
              <w:jc w:val="left"/>
              <w:rPr>
                <w:rFonts w:hint="eastAsia"/>
                <w:sz w:val="24"/>
              </w:rPr>
            </w:pPr>
            <w:r>
              <w:rPr>
                <w:sz w:val="24"/>
              </w:rPr>
              <w:t>投标保证金收受人信息：</w:t>
            </w:r>
            <w:r>
              <w:rPr>
                <w:rFonts w:hint="eastAsia"/>
                <w:sz w:val="24"/>
              </w:rPr>
              <w:t>1、通用技术中仪公司招投标采购平台网站请打开浏览器访问通用技术中仪公司电子招投标平台网址： https://bid.cnic.com.cn；</w:t>
            </w:r>
          </w:p>
          <w:p>
            <w:pPr>
              <w:spacing w:after="0"/>
              <w:jc w:val="left"/>
              <w:rPr>
                <w:rFonts w:hint="eastAsia"/>
                <w:sz w:val="24"/>
              </w:rPr>
            </w:pPr>
            <w:r>
              <w:rPr>
                <w:rFonts w:hint="eastAsia"/>
                <w:sz w:val="24"/>
              </w:rPr>
              <w:t>2、供应商注册点击网站上右侧的用户注册-投标人注册；</w:t>
            </w:r>
          </w:p>
          <w:p>
            <w:pPr>
              <w:spacing w:after="0"/>
              <w:jc w:val="left"/>
              <w:rPr>
                <w:rFonts w:hint="eastAsia"/>
                <w:sz w:val="24"/>
              </w:rPr>
            </w:pPr>
            <w:r>
              <w:rPr>
                <w:rFonts w:hint="eastAsia"/>
                <w:sz w:val="24"/>
              </w:rPr>
              <w:t>3、供应商登录注册成功后，供应商在电子招投标平台网站上用户登录中登录；</w:t>
            </w:r>
          </w:p>
          <w:p>
            <w:pPr>
              <w:spacing w:after="0"/>
              <w:jc w:val="left"/>
              <w:rPr>
                <w:rFonts w:hint="eastAsia"/>
                <w:sz w:val="24"/>
              </w:rPr>
            </w:pPr>
            <w:r>
              <w:rPr>
                <w:rFonts w:hint="eastAsia"/>
                <w:sz w:val="24"/>
              </w:rPr>
              <w:t>4、供应商报名供应商在登录平台后，通过桌面的便捷工作图标进行报名参与项目；</w:t>
            </w:r>
          </w:p>
          <w:p>
            <w:pPr>
              <w:jc w:val="left"/>
              <w:rPr>
                <w:sz w:val="24"/>
              </w:rPr>
            </w:pPr>
            <w:r>
              <w:rPr>
                <w:rFonts w:hint="eastAsia"/>
                <w:sz w:val="24"/>
              </w:rPr>
              <w:t>5、购买招标文件联系人、发票咨询：</w:t>
            </w:r>
            <w:r>
              <w:rPr>
                <w:rFonts w:hint="eastAsia"/>
                <w:sz w:val="24"/>
                <w:lang w:val="en-US" w:eastAsia="zh-CN"/>
              </w:rPr>
              <w:t>孙大鑫</w:t>
            </w:r>
            <w:r>
              <w:rPr>
                <w:rFonts w:hint="eastAsia"/>
                <w:sz w:val="24"/>
              </w:rPr>
              <w:t>、010-</w:t>
            </w:r>
            <w:r>
              <w:rPr>
                <w:rFonts w:hint="eastAsia"/>
                <w:sz w:val="24"/>
                <w:lang w:val="en-US" w:eastAsia="zh-CN"/>
              </w:rPr>
              <w:t>81166157</w:t>
            </w:r>
            <w:bookmarkStart w:id="966" w:name="_GoBack"/>
            <w:bookmarkEnd w:id="966"/>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12.7.2</w:t>
            </w:r>
          </w:p>
        </w:tc>
        <w:tc>
          <w:tcPr>
            <w:tcW w:w="1701" w:type="dxa"/>
            <w:vMerge w:val="continue"/>
            <w:vAlign w:val="center"/>
          </w:tcPr>
          <w:p>
            <w:pPr>
              <w:jc w:val="center"/>
              <w:rPr>
                <w:sz w:val="24"/>
              </w:rPr>
            </w:pPr>
          </w:p>
        </w:tc>
        <w:tc>
          <w:tcPr>
            <w:tcW w:w="7540" w:type="dxa"/>
            <w:vAlign w:val="center"/>
          </w:tcPr>
          <w:p>
            <w:pPr>
              <w:jc w:val="left"/>
              <w:rPr>
                <w:sz w:val="24"/>
              </w:rPr>
            </w:pPr>
            <w:r>
              <w:rPr>
                <w:sz w:val="24"/>
              </w:rPr>
              <w:t>投标保证金可以不予退还的其他情形：</w:t>
            </w:r>
          </w:p>
          <w:p>
            <w:pPr>
              <w:jc w:val="left"/>
              <w:rPr>
                <w:sz w:val="24"/>
              </w:rPr>
            </w:pPr>
            <w:r>
              <w:rPr>
                <w:sz w:val="24"/>
              </w:rPr>
              <w:t>□无</w:t>
            </w:r>
          </w:p>
          <w:p>
            <w:pPr>
              <w:pStyle w:val="24"/>
              <w:adjustRightInd w:val="0"/>
              <w:snapToGrid w:val="0"/>
              <w:rPr>
                <w:rFonts w:hint="eastAsia" w:ascii="Times New Roman" w:hAnsi="Times New Roman" w:eastAsia="宋体"/>
                <w:sz w:val="24"/>
                <w:szCs w:val="24"/>
                <w:lang w:val="en-US" w:eastAsia="zh-CN"/>
              </w:rPr>
            </w:pPr>
            <w:r>
              <w:rPr>
                <w:rFonts w:hint="default" w:ascii="Times New Roman" w:hAnsi="Times New Roman"/>
                <w:sz w:val="24"/>
              </w:rPr>
              <w:t>□</w:t>
            </w:r>
            <w:r>
              <w:rPr>
                <w:rFonts w:hint="eastAsia"/>
                <w:sz w:val="24"/>
                <w:lang w:val="en-US" w:eastAsia="zh-CN"/>
              </w:rPr>
              <w:t>√</w:t>
            </w:r>
            <w:r>
              <w:rPr>
                <w:rFonts w:hint="default" w:ascii="Times New Roman" w:hAnsi="Times New Roman"/>
                <w:sz w:val="24"/>
              </w:rPr>
              <w:t>有，具体情形：</w:t>
            </w:r>
            <w:r>
              <w:rPr>
                <w:rFonts w:hint="eastAsia" w:ascii="Times New Roman" w:hAnsi="Times New Roman"/>
                <w:sz w:val="24"/>
                <w:lang w:val="en-US" w:eastAsia="zh-CN"/>
              </w:rPr>
              <w:t>违反法律法规或中标后无法履行合同约定。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vAlign w:val="center"/>
          </w:tcPr>
          <w:p>
            <w:pPr>
              <w:jc w:val="center"/>
              <w:rPr>
                <w:sz w:val="24"/>
              </w:rPr>
            </w:pPr>
            <w:r>
              <w:rPr>
                <w:sz w:val="24"/>
              </w:rPr>
              <w:t>投标有效期</w:t>
            </w:r>
          </w:p>
        </w:tc>
        <w:tc>
          <w:tcPr>
            <w:tcW w:w="7540" w:type="dxa"/>
            <w:vAlign w:val="center"/>
          </w:tcPr>
          <w:p>
            <w:pPr>
              <w:jc w:val="left"/>
              <w:rPr>
                <w:sz w:val="24"/>
              </w:rPr>
            </w:pPr>
            <w:r>
              <w:rPr>
                <w:sz w:val="24"/>
              </w:rPr>
              <w:t>自提交投标文件的截止之日起算__</w:t>
            </w:r>
            <w:r>
              <w:rPr>
                <w:rFonts w:hint="eastAsia"/>
                <w:sz w:val="24"/>
                <w:lang w:val="en-US" w:eastAsia="zh-CN"/>
              </w:rPr>
              <w:t>90</w:t>
            </w:r>
            <w:r>
              <w:rPr>
                <w:sz w:val="24"/>
              </w:rPr>
              <w:t>__日历天。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22.1</w:t>
            </w:r>
          </w:p>
        </w:tc>
        <w:tc>
          <w:tcPr>
            <w:tcW w:w="1701" w:type="dxa"/>
            <w:vAlign w:val="center"/>
          </w:tcPr>
          <w:p>
            <w:pPr>
              <w:jc w:val="center"/>
              <w:rPr>
                <w:sz w:val="24"/>
              </w:rPr>
            </w:pPr>
            <w:r>
              <w:rPr>
                <w:sz w:val="24"/>
              </w:rPr>
              <w:t>确定中标人</w:t>
            </w:r>
          </w:p>
        </w:tc>
        <w:tc>
          <w:tcPr>
            <w:tcW w:w="7540" w:type="dxa"/>
            <w:vAlign w:val="center"/>
          </w:tcPr>
          <w:p>
            <w:pPr>
              <w:pStyle w:val="24"/>
              <w:adjustRightInd w:val="0"/>
              <w:snapToGrid w:val="0"/>
              <w:rPr>
                <w:rFonts w:hint="default" w:ascii="Times New Roman" w:hAnsi="Times New Roman"/>
                <w:sz w:val="24"/>
              </w:rPr>
            </w:pPr>
            <w:r>
              <w:rPr>
                <w:rFonts w:hint="default" w:ascii="Times New Roman" w:hAnsi="Times New Roman"/>
                <w:sz w:val="24"/>
              </w:rPr>
              <w:t>中标候选人并列的，采购人是否委托评标委员会确定中标人：</w:t>
            </w:r>
          </w:p>
          <w:p>
            <w:pPr>
              <w:pStyle w:val="24"/>
              <w:adjustRightInd w:val="0"/>
              <w:snapToGrid w:val="0"/>
              <w:rPr>
                <w:rFonts w:hint="default" w:ascii="Times New Roman" w:hAnsi="Times New Roman"/>
                <w:sz w:val="24"/>
              </w:rPr>
            </w:pPr>
            <w:r>
              <w:rPr>
                <w:rFonts w:hint="default" w:ascii="Times New Roman" w:hAnsi="Times New Roman"/>
                <w:sz w:val="24"/>
              </w:rPr>
              <w:t>□否</w:t>
            </w:r>
          </w:p>
          <w:p>
            <w:pPr>
              <w:pStyle w:val="24"/>
              <w:adjustRightInd w:val="0"/>
              <w:snapToGrid w:val="0"/>
              <w:rPr>
                <w:rFonts w:hint="default" w:ascii="Times New Roman" w:hAnsi="Times New Roman"/>
                <w:sz w:val="24"/>
              </w:rPr>
            </w:pPr>
            <w:r>
              <w:rPr>
                <w:rFonts w:hint="default" w:ascii="Times New Roman" w:hAnsi="Times New Roman"/>
                <w:sz w:val="24"/>
              </w:rPr>
              <w:t>□</w:t>
            </w:r>
            <w:r>
              <w:rPr>
                <w:rFonts w:hint="eastAsia"/>
                <w:sz w:val="24"/>
                <w:lang w:val="en-US" w:eastAsia="zh-CN"/>
              </w:rPr>
              <w:t>√</w:t>
            </w:r>
            <w:r>
              <w:rPr>
                <w:rFonts w:hint="default" w:ascii="Times New Roman" w:hAnsi="Times New Roman"/>
                <w:sz w:val="24"/>
              </w:rPr>
              <w:t>是</w:t>
            </w:r>
          </w:p>
          <w:p>
            <w:pPr>
              <w:pStyle w:val="24"/>
              <w:adjustRightInd w:val="0"/>
              <w:snapToGrid w:val="0"/>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pPr>
              <w:pStyle w:val="24"/>
              <w:adjustRightInd w:val="0"/>
              <w:snapToGrid w:val="0"/>
              <w:rPr>
                <w:rFonts w:hint="default" w:ascii="Times New Roman" w:hAnsi="Times New Roman"/>
                <w:sz w:val="24"/>
              </w:rPr>
            </w:pPr>
            <w:r>
              <w:rPr>
                <w:rFonts w:hint="default" w:ascii="Times New Roman" w:hAnsi="Times New Roman"/>
                <w:sz w:val="24"/>
              </w:rPr>
              <w:t>□得分且投标报价均相同的，以_____</w:t>
            </w:r>
            <w:r>
              <w:rPr>
                <w:rFonts w:hint="eastAsia" w:ascii="Times New Roman" w:hAnsi="Times New Roman"/>
                <w:sz w:val="24"/>
                <w:lang w:val="en-US" w:eastAsia="zh-CN"/>
              </w:rPr>
              <w:t>技术</w:t>
            </w:r>
            <w:r>
              <w:rPr>
                <w:rFonts w:hint="default" w:ascii="Times New Roman" w:hAnsi="Times New Roman"/>
                <w:sz w:val="24"/>
              </w:rPr>
              <w:t>______得分高者为中标人</w:t>
            </w:r>
          </w:p>
          <w:p>
            <w:pPr>
              <w:jc w:val="left"/>
              <w:rPr>
                <w:sz w:val="24"/>
                <w:u w:val="single"/>
              </w:rPr>
            </w:pPr>
            <w:r>
              <w:rPr>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25.5</w:t>
            </w:r>
          </w:p>
        </w:tc>
        <w:tc>
          <w:tcPr>
            <w:tcW w:w="1701" w:type="dxa"/>
            <w:vAlign w:val="center"/>
          </w:tcPr>
          <w:p>
            <w:pPr>
              <w:jc w:val="center"/>
              <w:rPr>
                <w:sz w:val="24"/>
              </w:rPr>
            </w:pPr>
            <w:r>
              <w:rPr>
                <w:sz w:val="24"/>
              </w:rPr>
              <w:t>分包</w:t>
            </w:r>
          </w:p>
        </w:tc>
        <w:tc>
          <w:tcPr>
            <w:tcW w:w="7540" w:type="dxa"/>
            <w:vAlign w:val="center"/>
          </w:tcPr>
          <w:p>
            <w:pPr>
              <w:jc w:val="left"/>
              <w:rPr>
                <w:sz w:val="24"/>
              </w:rPr>
            </w:pPr>
            <w:r>
              <w:rPr>
                <w:sz w:val="24"/>
              </w:rPr>
              <w:t xml:space="preserve">本项目的非主体、非关键性工作是否允许分包： </w:t>
            </w:r>
          </w:p>
          <w:p>
            <w:pPr>
              <w:jc w:val="left"/>
              <w:rPr>
                <w:sz w:val="24"/>
              </w:rPr>
            </w:pPr>
            <w:r>
              <w:rPr>
                <w:sz w:val="24"/>
              </w:rPr>
              <w:t>□</w:t>
            </w:r>
            <w:r>
              <w:rPr>
                <w:rFonts w:hint="eastAsia"/>
                <w:sz w:val="24"/>
                <w:lang w:val="en-US" w:eastAsia="zh-CN"/>
              </w:rPr>
              <w:t>√</w:t>
            </w:r>
            <w:r>
              <w:rPr>
                <w:sz w:val="24"/>
              </w:rPr>
              <w:t>不允许</w:t>
            </w:r>
          </w:p>
          <w:p>
            <w:pPr>
              <w:jc w:val="left"/>
              <w:rPr>
                <w:sz w:val="24"/>
              </w:rPr>
            </w:pPr>
            <w:r>
              <w:rPr>
                <w:sz w:val="24"/>
              </w:rPr>
              <w:t>□允许，具体要求：</w:t>
            </w:r>
          </w:p>
          <w:p>
            <w:pPr>
              <w:jc w:val="left"/>
              <w:rPr>
                <w:sz w:val="24"/>
              </w:rPr>
            </w:pPr>
            <w:r>
              <w:rPr>
                <w:sz w:val="24"/>
              </w:rPr>
              <w:t>（1）可以分包履行的具体内容：_____；</w:t>
            </w:r>
          </w:p>
          <w:p>
            <w:pPr>
              <w:jc w:val="left"/>
              <w:rPr>
                <w:sz w:val="24"/>
              </w:rPr>
            </w:pPr>
            <w:r>
              <w:rPr>
                <w:sz w:val="24"/>
              </w:rPr>
              <w:t>（2）允许分包的金额或者比例：_____；</w:t>
            </w:r>
          </w:p>
          <w:p>
            <w:pPr>
              <w:jc w:val="left"/>
              <w:rPr>
                <w:sz w:val="24"/>
                <w:u w:val="single"/>
              </w:rPr>
            </w:pPr>
            <w:r>
              <w:rPr>
                <w:sz w:val="24"/>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26.1.1</w:t>
            </w:r>
          </w:p>
        </w:tc>
        <w:tc>
          <w:tcPr>
            <w:tcW w:w="1701" w:type="dxa"/>
            <w:vAlign w:val="center"/>
          </w:tcPr>
          <w:p>
            <w:pPr>
              <w:jc w:val="center"/>
              <w:rPr>
                <w:sz w:val="24"/>
              </w:rPr>
            </w:pPr>
            <w:r>
              <w:rPr>
                <w:sz w:val="24"/>
              </w:rPr>
              <w:t>询问</w:t>
            </w:r>
          </w:p>
        </w:tc>
        <w:tc>
          <w:tcPr>
            <w:tcW w:w="7540" w:type="dxa"/>
            <w:vAlign w:val="center"/>
          </w:tcPr>
          <w:p>
            <w:pPr>
              <w:jc w:val="left"/>
              <w:rPr>
                <w:sz w:val="24"/>
              </w:rPr>
            </w:pPr>
            <w:r>
              <w:rPr>
                <w:sz w:val="24"/>
              </w:rPr>
              <w:t>询问送达形式：__</w:t>
            </w:r>
            <w:r>
              <w:rPr>
                <w:rFonts w:hint="eastAsia"/>
                <w:sz w:val="24"/>
                <w:lang w:val="en-US" w:eastAsia="zh-CN"/>
              </w:rPr>
              <w:t>邮件询问</w:t>
            </w:r>
            <w:r>
              <w:rPr>
                <w:sz w:val="24"/>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26.3</w:t>
            </w:r>
          </w:p>
        </w:tc>
        <w:tc>
          <w:tcPr>
            <w:tcW w:w="1701" w:type="dxa"/>
            <w:vAlign w:val="center"/>
          </w:tcPr>
          <w:p>
            <w:pPr>
              <w:jc w:val="center"/>
              <w:rPr>
                <w:sz w:val="24"/>
              </w:rPr>
            </w:pPr>
            <w:r>
              <w:rPr>
                <w:sz w:val="24"/>
              </w:rPr>
              <w:t>联系方式</w:t>
            </w:r>
          </w:p>
        </w:tc>
        <w:tc>
          <w:tcPr>
            <w:tcW w:w="7540" w:type="dxa"/>
            <w:vAlign w:val="center"/>
          </w:tcPr>
          <w:p>
            <w:pPr>
              <w:jc w:val="left"/>
              <w:rPr>
                <w:sz w:val="24"/>
              </w:rPr>
            </w:pPr>
            <w:r>
              <w:rPr>
                <w:sz w:val="24"/>
              </w:rPr>
              <w:t>接收询问和质疑的联系方式</w:t>
            </w:r>
          </w:p>
          <w:p>
            <w:pPr>
              <w:jc w:val="left"/>
              <w:rPr>
                <w:sz w:val="24"/>
              </w:rPr>
            </w:pPr>
            <w:r>
              <w:rPr>
                <w:sz w:val="24"/>
              </w:rPr>
              <w:t>联系部门：___</w:t>
            </w:r>
            <w:r>
              <w:rPr>
                <w:rFonts w:hint="eastAsia"/>
                <w:sz w:val="24"/>
                <w:lang w:val="en-US" w:eastAsia="zh-CN"/>
              </w:rPr>
              <w:t>中国仪器进出口集团有限公司</w:t>
            </w:r>
            <w:r>
              <w:rPr>
                <w:sz w:val="24"/>
              </w:rPr>
              <w:t>________；</w:t>
            </w:r>
          </w:p>
          <w:p>
            <w:pPr>
              <w:jc w:val="left"/>
              <w:rPr>
                <w:sz w:val="24"/>
              </w:rPr>
            </w:pPr>
            <w:r>
              <w:rPr>
                <w:sz w:val="24"/>
              </w:rPr>
              <w:t>联系电话：____</w:t>
            </w:r>
            <w:r>
              <w:rPr>
                <w:rFonts w:hint="eastAsia"/>
                <w:sz w:val="24"/>
                <w:lang w:val="en-US" w:eastAsia="zh-CN"/>
              </w:rPr>
              <w:t>010-81166157</w:t>
            </w:r>
            <w:r>
              <w:rPr>
                <w:sz w:val="24"/>
              </w:rPr>
              <w:t>_______；</w:t>
            </w:r>
          </w:p>
          <w:p>
            <w:pPr>
              <w:jc w:val="left"/>
              <w:rPr>
                <w:sz w:val="24"/>
              </w:rPr>
            </w:pPr>
            <w:r>
              <w:rPr>
                <w:sz w:val="24"/>
              </w:rPr>
              <w:t>通讯地址：__</w:t>
            </w:r>
            <w:r>
              <w:rPr>
                <w:rFonts w:hint="eastAsia" w:hAnsi="宋体"/>
                <w:color w:val="000000"/>
                <w:szCs w:val="21"/>
              </w:rPr>
              <w:t>北京市丰台区西营街1号院通用时代中心1区1号楼B座1</w:t>
            </w:r>
            <w:r>
              <w:rPr>
                <w:rFonts w:hint="eastAsia" w:hAnsi="宋体"/>
                <w:color w:val="000000"/>
                <w:szCs w:val="21"/>
                <w:lang w:val="en-US" w:eastAsia="zh-CN"/>
              </w:rPr>
              <w:t>608</w:t>
            </w:r>
            <w:r>
              <w:rPr>
                <w:sz w:val="24"/>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sz w:val="24"/>
              </w:rPr>
              <w:t>收费对象：</w:t>
            </w:r>
          </w:p>
          <w:p>
            <w:pPr>
              <w:jc w:val="left"/>
              <w:rPr>
                <w:sz w:val="24"/>
              </w:rPr>
            </w:pPr>
            <w:r>
              <w:rPr>
                <w:sz w:val="24"/>
              </w:rPr>
              <w:t>□采购人</w:t>
            </w:r>
          </w:p>
          <w:p>
            <w:pPr>
              <w:jc w:val="left"/>
              <w:rPr>
                <w:sz w:val="24"/>
              </w:rPr>
            </w:pPr>
            <w:r>
              <w:rPr>
                <w:sz w:val="24"/>
              </w:rPr>
              <w:t>□</w:t>
            </w:r>
            <w:r>
              <w:rPr>
                <w:rFonts w:hint="eastAsia"/>
                <w:sz w:val="24"/>
                <w:lang w:val="en-US" w:eastAsia="zh-CN"/>
              </w:rPr>
              <w:t>√</w:t>
            </w:r>
            <w:r>
              <w:rPr>
                <w:sz w:val="24"/>
              </w:rPr>
              <w:t>中标人</w:t>
            </w:r>
          </w:p>
          <w:p>
            <w:pPr>
              <w:jc w:val="left"/>
              <w:rPr>
                <w:sz w:val="24"/>
              </w:rPr>
            </w:pPr>
            <w:r>
              <w:rPr>
                <w:sz w:val="24"/>
              </w:rPr>
              <w:t>收费标准：_</w:t>
            </w:r>
            <w:r>
              <w:rPr>
                <w:rFonts w:ascii="宋体" w:hAnsi="宋体" w:eastAsia="宋体" w:cs="宋体"/>
                <w:sz w:val="24"/>
                <w:szCs w:val="24"/>
              </w:rPr>
              <w:t>按照国家计委《招标代理服务收费管理暂行办法》（计价格〔2002〕1980号）及国家发改委办公厅《关于招标代理服务收费有关问题的通知》（发改办价格〔2003〕857号）的规定。</w:t>
            </w:r>
            <w:r>
              <w:rPr>
                <w:sz w:val="24"/>
              </w:rPr>
              <w:t>___；</w:t>
            </w:r>
          </w:p>
          <w:p>
            <w:pPr>
              <w:jc w:val="left"/>
              <w:rPr>
                <w:sz w:val="24"/>
              </w:rPr>
            </w:pPr>
            <w:r>
              <w:rPr>
                <w:sz w:val="24"/>
              </w:rPr>
              <w:t>缴纳时间：__</w:t>
            </w:r>
            <w:r>
              <w:rPr>
                <w:rFonts w:hint="eastAsia"/>
                <w:sz w:val="24"/>
                <w:lang w:val="en-US" w:eastAsia="zh-CN"/>
              </w:rPr>
              <w:t>中标结果公布后三个工作日内</w:t>
            </w:r>
            <w:r>
              <w:rPr>
                <w:sz w:val="24"/>
              </w:rPr>
              <w:t>___。</w:t>
            </w:r>
          </w:p>
        </w:tc>
      </w:tr>
    </w:tbl>
    <w:p>
      <w:pPr>
        <w:tabs>
          <w:tab w:val="left" w:pos="5580"/>
        </w:tabs>
        <w:adjustRightInd w:val="0"/>
        <w:spacing w:line="360" w:lineRule="auto"/>
        <w:jc w:val="distribute"/>
        <w:rPr>
          <w:sz w:val="24"/>
        </w:rPr>
        <w:sectPr>
          <w:headerReference r:id="rId8" w:type="first"/>
          <w:footerReference r:id="rId9" w:type="default"/>
          <w:type w:val="nextColumn"/>
          <w:pgSz w:w="11907" w:h="16840"/>
          <w:pgMar w:top="1418" w:right="1134" w:bottom="1418" w:left="1701" w:header="851" w:footer="851" w:gutter="0"/>
          <w:pgNumType w:start="0"/>
          <w:cols w:space="720" w:num="1"/>
          <w:titlePg/>
          <w:docGrid w:linePitch="462" w:charSpace="0"/>
        </w:sectPr>
      </w:pPr>
    </w:p>
    <w:p>
      <w:pPr>
        <w:spacing w:before="240" w:beforeLines="100" w:after="240" w:afterLines="100"/>
        <w:jc w:val="center"/>
        <w:rPr>
          <w:b/>
          <w:sz w:val="28"/>
          <w:szCs w:val="28"/>
        </w:rPr>
      </w:pPr>
      <w:bookmarkStart w:id="74" w:name="_Toc150774722"/>
      <w:bookmarkStart w:id="75" w:name="_Toc305158785"/>
      <w:bookmarkStart w:id="76" w:name="_Toc150480755"/>
      <w:bookmarkStart w:id="77" w:name="_Toc265228355"/>
      <w:bookmarkStart w:id="78" w:name="_Toc353873662"/>
      <w:bookmarkStart w:id="79" w:name="_Toc353825542"/>
      <w:bookmarkStart w:id="80" w:name="_Toc305158859"/>
      <w:bookmarkStart w:id="81" w:name="_Toc142311019"/>
      <w:bookmarkStart w:id="82" w:name="_Toc226337213"/>
      <w:bookmarkStart w:id="83" w:name="_Toc226965790"/>
      <w:bookmarkStart w:id="84" w:name="_Toc127151517"/>
      <w:bookmarkStart w:id="85" w:name="_Toc353873932"/>
      <w:bookmarkStart w:id="86" w:name="_Toc264969207"/>
      <w:bookmarkStart w:id="87" w:name="_Toc195842882"/>
      <w:r>
        <w:rPr>
          <w:b/>
          <w:sz w:val="28"/>
          <w:szCs w:val="28"/>
        </w:rPr>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pPr>
        <w:pStyle w:val="3"/>
        <w:tabs>
          <w:tab w:val="center" w:pos="4592"/>
          <w:tab w:val="left" w:pos="7860"/>
        </w:tabs>
        <w:spacing w:before="0" w:line="360" w:lineRule="auto"/>
        <w:jc w:val="left"/>
        <w:rPr>
          <w:rFonts w:ascii="Times New Roman" w:hAnsi="Times New Roman" w:eastAsia="宋体"/>
          <w:sz w:val="28"/>
        </w:rPr>
      </w:pPr>
      <w:bookmarkStart w:id="88" w:name="_Toc520356143"/>
      <w:bookmarkStart w:id="89" w:name="_Toc127151518"/>
      <w:r>
        <w:rPr>
          <w:rFonts w:ascii="Times New Roman" w:hAnsi="Times New Roman" w:eastAsia="宋体"/>
          <w:sz w:val="28"/>
        </w:rPr>
        <w:tab/>
      </w:r>
      <w:bookmarkStart w:id="90" w:name="_Toc150774618"/>
      <w:bookmarkStart w:id="91" w:name="_Toc150774723"/>
      <w:bookmarkStart w:id="92" w:name="_Toc151193688"/>
      <w:bookmarkStart w:id="93" w:name="_Toc226965708"/>
      <w:bookmarkStart w:id="94" w:name="_Toc151190145"/>
      <w:bookmarkStart w:id="95" w:name="_Toc151193616"/>
      <w:bookmarkStart w:id="96" w:name="_Toc142311020"/>
      <w:bookmarkStart w:id="97" w:name="_Toc265228356"/>
      <w:bookmarkStart w:id="98" w:name="_Toc305158860"/>
      <w:bookmarkStart w:id="99" w:name="_Toc226337214"/>
      <w:bookmarkStart w:id="100" w:name="_Toc150480756"/>
      <w:bookmarkStart w:id="101" w:name="_Toc151193906"/>
      <w:bookmarkStart w:id="102" w:name="_Toc195842883"/>
      <w:bookmarkStart w:id="103" w:name="_Toc226965791"/>
      <w:bookmarkStart w:id="104" w:name="_Toc151193760"/>
      <w:bookmarkStart w:id="105" w:name="_Toc264969208"/>
      <w:bookmarkStart w:id="106" w:name="_Toc226309762"/>
      <w:bookmarkStart w:id="107" w:name="_Toc305158786"/>
      <w:bookmarkStart w:id="108" w:name="_Toc151193832"/>
      <w:bookmarkStart w:id="109" w:name="_Toc150509269"/>
      <w:r>
        <w:rPr>
          <w:rFonts w:ascii="Times New Roman" w:hAnsi="Times New Roman" w:eastAsia="宋体"/>
          <w:sz w:val="28"/>
        </w:rPr>
        <w:t>一   说  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Times New Roman" w:hAnsi="Times New Roman" w:eastAsia="宋体"/>
          <w:sz w:val="28"/>
        </w:rPr>
        <w:tab/>
      </w:r>
    </w:p>
    <w:p>
      <w:pPr>
        <w:numPr>
          <w:ilvl w:val="0"/>
          <w:numId w:val="9"/>
        </w:numPr>
        <w:tabs>
          <w:tab w:val="left" w:pos="360"/>
          <w:tab w:val="clear" w:pos="900"/>
        </w:tabs>
        <w:snapToGrid w:val="0"/>
        <w:spacing w:line="360" w:lineRule="auto"/>
        <w:ind w:left="357" w:hanging="357"/>
        <w:outlineLvl w:val="1"/>
        <w:rPr>
          <w:sz w:val="24"/>
        </w:rPr>
      </w:pPr>
      <w:bookmarkStart w:id="110" w:name="_Toc264969209"/>
      <w:bookmarkStart w:id="111" w:name="_Toc305158787"/>
      <w:bookmarkStart w:id="112" w:name="_Toc265228357"/>
      <w:bookmarkStart w:id="113" w:name="_Toc305158861"/>
      <w:r>
        <w:rPr>
          <w:sz w:val="24"/>
        </w:rPr>
        <w:t>采购人、采购代理机构、投标人</w:t>
      </w:r>
      <w:bookmarkEnd w:id="110"/>
      <w:bookmarkEnd w:id="111"/>
      <w:bookmarkEnd w:id="112"/>
      <w:bookmarkEnd w:id="113"/>
      <w:r>
        <w:rPr>
          <w:sz w:val="24"/>
        </w:rPr>
        <w:t>、联合体</w:t>
      </w:r>
    </w:p>
    <w:p>
      <w:pPr>
        <w:numPr>
          <w:ilvl w:val="1"/>
          <w:numId w:val="9"/>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pPr>
        <w:numPr>
          <w:ilvl w:val="1"/>
          <w:numId w:val="9"/>
        </w:numPr>
        <w:tabs>
          <w:tab w:val="left" w:pos="1080"/>
          <w:tab w:val="left" w:pos="2014"/>
          <w:tab w:val="left" w:pos="5521"/>
        </w:tabs>
        <w:snapToGrid w:val="0"/>
        <w:spacing w:line="360" w:lineRule="auto"/>
        <w:ind w:left="1080" w:hanging="720"/>
        <w:rPr>
          <w:sz w:val="24"/>
        </w:rPr>
      </w:pPr>
      <w:r>
        <w:rPr>
          <w:sz w:val="24"/>
        </w:rPr>
        <w:t>投标人（也称“供应商”、“申请人”）：指向采购人提供货物、工程或者服务的法人、其他组织或者自然人。</w:t>
      </w:r>
    </w:p>
    <w:p>
      <w:pPr>
        <w:numPr>
          <w:ilvl w:val="1"/>
          <w:numId w:val="9"/>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9"/>
        </w:numPr>
        <w:tabs>
          <w:tab w:val="left" w:pos="360"/>
          <w:tab w:val="clear" w:pos="900"/>
        </w:tabs>
        <w:snapToGrid w:val="0"/>
        <w:spacing w:line="360" w:lineRule="auto"/>
        <w:ind w:left="357" w:hanging="357"/>
        <w:outlineLvl w:val="1"/>
        <w:rPr>
          <w:sz w:val="24"/>
        </w:rPr>
      </w:pPr>
      <w:bookmarkStart w:id="114" w:name="_Toc164229215"/>
      <w:bookmarkStart w:id="115" w:name="_Toc195842885"/>
      <w:bookmarkStart w:id="116" w:name="_Toc151193690"/>
      <w:bookmarkStart w:id="117" w:name="_Toc150480758"/>
      <w:bookmarkStart w:id="118" w:name="_Toc151193618"/>
      <w:bookmarkStart w:id="119" w:name="_Toc226965793"/>
      <w:bookmarkStart w:id="120" w:name="_Toc151193762"/>
      <w:bookmarkStart w:id="121" w:name="_Toc127151520"/>
      <w:bookmarkStart w:id="122" w:name="_Toc164608634"/>
      <w:bookmarkStart w:id="123" w:name="_Toc305158862"/>
      <w:bookmarkStart w:id="124" w:name="_Toc151190147"/>
      <w:bookmarkStart w:id="125" w:name="_Toc226965710"/>
      <w:bookmarkStart w:id="126" w:name="_Toc164608789"/>
      <w:bookmarkStart w:id="127" w:name="_Toc305158788"/>
      <w:bookmarkStart w:id="128" w:name="_Toc142311022"/>
      <w:bookmarkStart w:id="129" w:name="_Toc150774620"/>
      <w:bookmarkStart w:id="130" w:name="_Toc127151721"/>
      <w:bookmarkStart w:id="131" w:name="_Toc164351614"/>
      <w:bookmarkStart w:id="132" w:name="_Toc151193908"/>
      <w:bookmarkStart w:id="133" w:name="_Toc226337216"/>
      <w:bookmarkStart w:id="134" w:name="_Toc149720813"/>
      <w:bookmarkStart w:id="135" w:name="_Toc164229361"/>
      <w:bookmarkStart w:id="136" w:name="_Toc265228358"/>
      <w:bookmarkStart w:id="137" w:name="_Toc151193834"/>
      <w:bookmarkStart w:id="138" w:name="_Toc150774725"/>
      <w:bookmarkStart w:id="139" w:name="_Toc264969210"/>
      <w:bookmarkStart w:id="140" w:name="_Toc127161434"/>
      <w:bookmarkStart w:id="141" w:name="_Toc150509271"/>
      <w:bookmarkStart w:id="142" w:name="_Toc226309764"/>
      <w:r>
        <w:rPr>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sz w:val="24"/>
        </w:rPr>
        <w:t>、项目属性、科研仪器设备采购、核心产品</w:t>
      </w:r>
    </w:p>
    <w:p>
      <w:pPr>
        <w:numPr>
          <w:ilvl w:val="1"/>
          <w:numId w:val="9"/>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9"/>
        </w:numPr>
        <w:tabs>
          <w:tab w:val="left" w:pos="1080"/>
          <w:tab w:val="left" w:pos="2014"/>
        </w:tabs>
        <w:snapToGrid w:val="0"/>
        <w:spacing w:line="360" w:lineRule="auto"/>
        <w:ind w:left="1080" w:hanging="720"/>
        <w:rPr>
          <w:sz w:val="24"/>
        </w:rPr>
      </w:pPr>
      <w:r>
        <w:rPr>
          <w:sz w:val="24"/>
        </w:rPr>
        <w:t>项目属性见《投标人须知资料表》。</w:t>
      </w:r>
    </w:p>
    <w:p>
      <w:pPr>
        <w:numPr>
          <w:ilvl w:val="1"/>
          <w:numId w:val="9"/>
        </w:numPr>
        <w:tabs>
          <w:tab w:val="left" w:pos="1080"/>
          <w:tab w:val="left" w:pos="2014"/>
        </w:tabs>
        <w:snapToGrid w:val="0"/>
        <w:spacing w:line="360" w:lineRule="auto"/>
        <w:ind w:left="1080" w:hanging="720"/>
        <w:rPr>
          <w:sz w:val="24"/>
        </w:rPr>
      </w:pPr>
      <w:r>
        <w:rPr>
          <w:sz w:val="24"/>
        </w:rPr>
        <w:t>是否属于科研仪器设备采购见《投标人须知资料表》。</w:t>
      </w:r>
    </w:p>
    <w:p>
      <w:pPr>
        <w:numPr>
          <w:ilvl w:val="1"/>
          <w:numId w:val="9"/>
        </w:numPr>
        <w:tabs>
          <w:tab w:val="left" w:pos="1080"/>
          <w:tab w:val="left" w:pos="2014"/>
          <w:tab w:val="left" w:pos="5521"/>
        </w:tabs>
        <w:snapToGrid w:val="0"/>
        <w:spacing w:line="360" w:lineRule="auto"/>
        <w:ind w:left="1080" w:hanging="720"/>
        <w:rPr>
          <w:sz w:val="24"/>
        </w:rPr>
      </w:pPr>
      <w:r>
        <w:rPr>
          <w:sz w:val="24"/>
        </w:rPr>
        <w:t>核心产品见《投标人须知资料表》。</w:t>
      </w:r>
    </w:p>
    <w:p>
      <w:pPr>
        <w:numPr>
          <w:ilvl w:val="0"/>
          <w:numId w:val="9"/>
        </w:numPr>
        <w:tabs>
          <w:tab w:val="left" w:pos="360"/>
        </w:tabs>
        <w:snapToGrid w:val="0"/>
        <w:spacing w:line="360" w:lineRule="auto"/>
        <w:ind w:left="357" w:hanging="357"/>
        <w:outlineLvl w:val="1"/>
        <w:rPr>
          <w:sz w:val="24"/>
        </w:rPr>
      </w:pPr>
      <w:r>
        <w:rPr>
          <w:sz w:val="24"/>
        </w:rPr>
        <w:t>现场考察、开标前答疑会</w:t>
      </w:r>
    </w:p>
    <w:p>
      <w:pPr>
        <w:numPr>
          <w:ilvl w:val="1"/>
          <w:numId w:val="9"/>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3" w:name="_Toc195842887"/>
      <w:bookmarkStart w:id="144" w:name="_Toc150480760"/>
      <w:bookmarkStart w:id="145" w:name="_Toc264969212"/>
      <w:bookmarkStart w:id="146" w:name="_Toc226965795"/>
      <w:bookmarkStart w:id="147" w:name="_Toc150774727"/>
      <w:bookmarkStart w:id="148" w:name="_Toc305158790"/>
      <w:bookmarkStart w:id="149" w:name="_Toc520356146"/>
      <w:bookmarkStart w:id="150" w:name="_Toc151193620"/>
      <w:bookmarkStart w:id="151" w:name="_Toc127151522"/>
      <w:bookmarkStart w:id="152" w:name="_Toc226309766"/>
      <w:bookmarkStart w:id="153" w:name="_Toc226337218"/>
      <w:bookmarkStart w:id="154" w:name="_Toc265228360"/>
      <w:bookmarkStart w:id="155" w:name="_Toc142311024"/>
      <w:bookmarkStart w:id="156" w:name="_Toc151193764"/>
      <w:bookmarkStart w:id="157" w:name="_Toc151193836"/>
      <w:bookmarkStart w:id="158" w:name="_Toc151190149"/>
      <w:bookmarkStart w:id="159" w:name="_Toc151193910"/>
      <w:bookmarkStart w:id="160" w:name="_Toc226965712"/>
      <w:bookmarkStart w:id="161" w:name="_Toc150774622"/>
      <w:bookmarkStart w:id="162" w:name="_Toc150509273"/>
      <w:bookmarkStart w:id="163" w:name="_Toc151193692"/>
      <w:bookmarkStart w:id="164" w:name="_Toc305158864"/>
    </w:p>
    <w:p>
      <w:pPr>
        <w:numPr>
          <w:ilvl w:val="1"/>
          <w:numId w:val="9"/>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pPr>
        <w:numPr>
          <w:ilvl w:val="0"/>
          <w:numId w:val="9"/>
        </w:numPr>
        <w:tabs>
          <w:tab w:val="left" w:pos="360"/>
        </w:tabs>
        <w:snapToGrid w:val="0"/>
        <w:spacing w:line="360" w:lineRule="auto"/>
        <w:ind w:left="357" w:hanging="357"/>
        <w:outlineLvl w:val="1"/>
        <w:rPr>
          <w:sz w:val="24"/>
        </w:rPr>
      </w:pPr>
      <w:r>
        <w:rPr>
          <w:sz w:val="24"/>
        </w:rPr>
        <w:t>样品</w:t>
      </w:r>
    </w:p>
    <w:p>
      <w:pPr>
        <w:numPr>
          <w:ilvl w:val="1"/>
          <w:numId w:val="9"/>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pPr>
        <w:numPr>
          <w:ilvl w:val="1"/>
          <w:numId w:val="9"/>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pPr>
        <w:numPr>
          <w:ilvl w:val="0"/>
          <w:numId w:val="9"/>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pPr>
        <w:numPr>
          <w:ilvl w:val="1"/>
          <w:numId w:val="9"/>
        </w:numPr>
        <w:tabs>
          <w:tab w:val="left" w:pos="1080"/>
          <w:tab w:val="left" w:pos="2014"/>
        </w:tabs>
        <w:snapToGrid w:val="0"/>
        <w:spacing w:line="360" w:lineRule="auto"/>
        <w:ind w:left="1080" w:hanging="720"/>
        <w:rPr>
          <w:sz w:val="24"/>
        </w:rPr>
      </w:pPr>
      <w:r>
        <w:rPr>
          <w:sz w:val="24"/>
        </w:rPr>
        <w:t>采购本国货物、工程和服务</w:t>
      </w:r>
    </w:p>
    <w:p>
      <w:pPr>
        <w:numPr>
          <w:ilvl w:val="2"/>
          <w:numId w:val="9"/>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pPr>
        <w:numPr>
          <w:ilvl w:val="2"/>
          <w:numId w:val="9"/>
        </w:numPr>
        <w:tabs>
          <w:tab w:val="left" w:pos="2014"/>
        </w:tabs>
        <w:snapToGrid w:val="0"/>
        <w:spacing w:line="360" w:lineRule="auto"/>
        <w:rPr>
          <w:sz w:val="24"/>
        </w:rPr>
      </w:pPr>
      <w:r>
        <w:rPr>
          <w:sz w:val="24"/>
        </w:rPr>
        <w:t>本项目如接受非本国货物、工程、服务参与投标，则具体要求见第四章《采购需求》。</w:t>
      </w:r>
    </w:p>
    <w:p>
      <w:pPr>
        <w:numPr>
          <w:ilvl w:val="2"/>
          <w:numId w:val="9"/>
        </w:numPr>
        <w:tabs>
          <w:tab w:val="left" w:pos="2014"/>
        </w:tabs>
        <w:snapToGrid w:val="0"/>
        <w:spacing w:line="360" w:lineRule="auto"/>
        <w:rPr>
          <w:sz w:val="24"/>
        </w:rPr>
      </w:pPr>
      <w:r>
        <w:rPr>
          <w:rFonts w:eastAsiaTheme="minorEastAsia"/>
          <w:sz w:val="24"/>
        </w:rPr>
        <w:t>进口产品</w:t>
      </w: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9"/>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9"/>
        </w:numPr>
        <w:snapToGrid w:val="0"/>
        <w:spacing w:line="360" w:lineRule="auto"/>
        <w:rPr>
          <w:sz w:val="24"/>
        </w:rPr>
      </w:pPr>
      <w:r>
        <w:rPr>
          <w:sz w:val="24"/>
        </w:rPr>
        <w:t>中小企业定义：</w:t>
      </w:r>
    </w:p>
    <w:p>
      <w:pPr>
        <w:pStyle w:val="72"/>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2"/>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2"/>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2"/>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2"/>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2"/>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2"/>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2"/>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 号）。</w:t>
      </w:r>
    </w:p>
    <w:p>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供应商提供的货物、工程或者服务符合下列情形的，享受中小企业扶持政策：</w:t>
      </w:r>
    </w:p>
    <w:p>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（2）在工程采购项目中，工程由中小企业承建，即工程施工单位为中小企业；</w:t>
      </w:r>
    </w:p>
    <w:p>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pPr>
        <w:numPr>
          <w:ilvl w:val="3"/>
          <w:numId w:val="10"/>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pPr>
        <w:numPr>
          <w:ilvl w:val="3"/>
          <w:numId w:val="10"/>
        </w:numPr>
        <w:tabs>
          <w:tab w:val="left" w:pos="1980"/>
          <w:tab w:val="left" w:pos="2035"/>
          <w:tab w:val="left" w:pos="2885"/>
          <w:tab w:val="left" w:pos="2977"/>
          <w:tab w:val="clear" w:pos="900"/>
        </w:tabs>
        <w:snapToGrid w:val="0"/>
        <w:spacing w:line="360" w:lineRule="auto"/>
        <w:ind w:left="2885"/>
        <w:rPr>
          <w:sz w:val="24"/>
        </w:rPr>
      </w:pPr>
      <w:r>
        <w:rPr>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2"/>
          <w:numId w:val="9"/>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9"/>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72"/>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2"/>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安置的残疾人占本单位在职职工人数的比例不低于25%（含25%），并且安置的残疾人人数不少于10 人（含10 人）；</w:t>
      </w:r>
    </w:p>
    <w:p>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依法与安置的每位残疾人签订了一年以上（含一年）的劳动合同或服务协议；</w:t>
      </w:r>
    </w:p>
    <w:p>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为安置的每位残疾人按月足额缴纳了基本养老保险、基本医疗保险、失业保险、工伤保险和生育保险等社会保险费；</w:t>
      </w:r>
    </w:p>
    <w:p>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通过银行等金融机构向安置的每位残疾人，按月支付了不低于单位所在区县适用的经省级人民政府批准的月最低工资标准的工资；</w:t>
      </w:r>
    </w:p>
    <w:p>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提供本单位制造的货物、承担的工程或者服务（以下简称产品），或者提供其他残疾人福利性单位制造的货物（不包括使用非残疾人福利性单位注册商标的货物）；</w:t>
      </w:r>
    </w:p>
    <w:p>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9"/>
        </w:numPr>
        <w:snapToGrid w:val="0"/>
        <w:spacing w:line="360" w:lineRule="auto"/>
        <w:rPr>
          <w:sz w:val="24"/>
        </w:rPr>
      </w:pPr>
      <w:r>
        <w:rPr>
          <w:sz w:val="24"/>
        </w:rPr>
        <w:t>本项目是否专门面向中小企业预留采购份额见第一章《投标邀请》。</w:t>
      </w:r>
    </w:p>
    <w:p>
      <w:pPr>
        <w:numPr>
          <w:ilvl w:val="2"/>
          <w:numId w:val="9"/>
        </w:numPr>
        <w:snapToGrid w:val="0"/>
        <w:spacing w:line="360" w:lineRule="auto"/>
        <w:rPr>
          <w:sz w:val="24"/>
        </w:rPr>
      </w:pPr>
      <w:r>
        <w:rPr>
          <w:sz w:val="24"/>
        </w:rPr>
        <w:t>采购标的对应的中小企业划分标准所属行业见《投标人须知资料表》。</w:t>
      </w:r>
    </w:p>
    <w:p>
      <w:pPr>
        <w:numPr>
          <w:ilvl w:val="2"/>
          <w:numId w:val="9"/>
        </w:numPr>
        <w:snapToGrid w:val="0"/>
        <w:spacing w:line="360" w:lineRule="auto"/>
        <w:rPr>
          <w:sz w:val="24"/>
        </w:rPr>
      </w:pPr>
      <w:r>
        <w:rPr>
          <w:sz w:val="24"/>
        </w:rPr>
        <w:t>小微企业价格评审优惠的政策调整：见第四章《评标程序、评标方法和评标标准》。</w:t>
      </w:r>
    </w:p>
    <w:p>
      <w:pPr>
        <w:numPr>
          <w:ilvl w:val="1"/>
          <w:numId w:val="9"/>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9"/>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9"/>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9"/>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pPr>
        <w:numPr>
          <w:ilvl w:val="2"/>
          <w:numId w:val="9"/>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pPr>
        <w:numPr>
          <w:ilvl w:val="1"/>
          <w:numId w:val="9"/>
        </w:numPr>
        <w:tabs>
          <w:tab w:val="left" w:pos="1080"/>
          <w:tab w:val="left" w:pos="2014"/>
        </w:tabs>
        <w:snapToGrid w:val="0"/>
        <w:spacing w:line="360" w:lineRule="auto"/>
        <w:ind w:left="1080" w:hanging="720"/>
        <w:rPr>
          <w:sz w:val="24"/>
        </w:rPr>
      </w:pPr>
      <w:r>
        <w:rPr>
          <w:sz w:val="24"/>
        </w:rPr>
        <w:t>正版软件</w:t>
      </w:r>
    </w:p>
    <w:p>
      <w:pPr>
        <w:numPr>
          <w:ilvl w:val="2"/>
          <w:numId w:val="9"/>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9"/>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9"/>
        </w:numPr>
        <w:tabs>
          <w:tab w:val="left" w:pos="1080"/>
          <w:tab w:val="left" w:pos="2014"/>
        </w:tabs>
        <w:snapToGrid w:val="0"/>
        <w:spacing w:line="360" w:lineRule="auto"/>
        <w:ind w:left="1080" w:hanging="720"/>
        <w:rPr>
          <w:sz w:val="24"/>
        </w:rPr>
      </w:pPr>
      <w:r>
        <w:rPr>
          <w:rFonts w:eastAsiaTheme="minorEastAsia"/>
          <w:sz w:val="24"/>
        </w:rPr>
        <w:t>网络安全专用产品</w:t>
      </w:r>
    </w:p>
    <w:p>
      <w:pPr>
        <w:numPr>
          <w:ilvl w:val="2"/>
          <w:numId w:val="9"/>
        </w:numPr>
        <w:tabs>
          <w:tab w:val="left" w:pos="2014"/>
        </w:tabs>
        <w:snapToGrid w:val="0"/>
        <w:spacing w:line="360" w:lineRule="auto"/>
        <w:rPr>
          <w:sz w:val="24"/>
        </w:rPr>
      </w:pPr>
      <w:r>
        <w:rPr>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pPr>
        <w:numPr>
          <w:ilvl w:val="1"/>
          <w:numId w:val="9"/>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9"/>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pPr>
        <w:numPr>
          <w:ilvl w:val="1"/>
          <w:numId w:val="9"/>
        </w:numPr>
        <w:tabs>
          <w:tab w:val="left" w:pos="1080"/>
          <w:tab w:val="left" w:pos="2014"/>
        </w:tabs>
        <w:snapToGrid w:val="0"/>
        <w:spacing w:line="360" w:lineRule="auto"/>
        <w:ind w:left="1080" w:hanging="720"/>
        <w:rPr>
          <w:sz w:val="24"/>
        </w:rPr>
      </w:pPr>
      <w:r>
        <w:rPr>
          <w:sz w:val="24"/>
        </w:rPr>
        <w:t>采购需求标准</w:t>
      </w:r>
    </w:p>
    <w:p>
      <w:pPr>
        <w:numPr>
          <w:ilvl w:val="2"/>
          <w:numId w:val="9"/>
        </w:numPr>
        <w:tabs>
          <w:tab w:val="left" w:pos="2014"/>
        </w:tabs>
        <w:snapToGrid w:val="0"/>
        <w:spacing w:line="360" w:lineRule="auto"/>
        <w:rPr>
          <w:sz w:val="24"/>
        </w:rPr>
      </w:pPr>
      <w:r>
        <w:rPr>
          <w:sz w:val="24"/>
        </w:rPr>
        <w:t>商品包装、快递包装政府采购需求标准（试行）</w:t>
      </w:r>
    </w:p>
    <w:p>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pPr>
        <w:numPr>
          <w:ilvl w:val="2"/>
          <w:numId w:val="9"/>
        </w:numPr>
        <w:tabs>
          <w:tab w:val="left" w:pos="2014"/>
        </w:tabs>
        <w:snapToGrid w:val="0"/>
        <w:spacing w:line="360" w:lineRule="auto"/>
        <w:rPr>
          <w:sz w:val="24"/>
        </w:rPr>
      </w:pPr>
      <w:r>
        <w:rPr>
          <w:sz w:val="24"/>
        </w:rPr>
        <w:t>绿色数据中心政府采购需求标准（试行）</w:t>
      </w:r>
    </w:p>
    <w:p>
      <w:pPr>
        <w:tabs>
          <w:tab w:val="left" w:pos="900"/>
          <w:tab w:val="left" w:pos="1980"/>
        </w:tabs>
        <w:snapToGrid w:val="0"/>
        <w:spacing w:line="360" w:lineRule="auto"/>
        <w:ind w:left="1980"/>
        <w:rPr>
          <w:sz w:val="24"/>
        </w:rPr>
      </w:pPr>
      <w:r>
        <w:rPr>
          <w:sz w:val="24"/>
        </w:rPr>
        <w:t>为加快数据中心绿色转型，根据财政部 生态环境部 工业和信息化部关于印发《绿色数据中心政府采购需求标准（试行）》的通知（财库〔2023〕7号），本项目如涉及绿色数据中心，则具体要求见第五章《采购需求》。</w:t>
      </w:r>
    </w:p>
    <w:p>
      <w:pPr>
        <w:numPr>
          <w:ilvl w:val="0"/>
          <w:numId w:val="9"/>
        </w:numPr>
        <w:tabs>
          <w:tab w:val="left" w:pos="360"/>
        </w:tabs>
        <w:snapToGrid w:val="0"/>
        <w:spacing w:line="360" w:lineRule="auto"/>
        <w:ind w:left="357" w:hanging="357"/>
        <w:outlineLvl w:val="1"/>
        <w:rPr>
          <w:sz w:val="24"/>
        </w:rPr>
      </w:pPr>
      <w:r>
        <w:rPr>
          <w:sz w:val="24"/>
        </w:rPr>
        <w:t>投标费用</w:t>
      </w:r>
    </w:p>
    <w:p>
      <w:pPr>
        <w:numPr>
          <w:ilvl w:val="1"/>
          <w:numId w:val="9"/>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sz w:val="28"/>
        </w:rPr>
      </w:pPr>
      <w:bookmarkStart w:id="165" w:name="_1.8_计量单位"/>
      <w:bookmarkEnd w:id="165"/>
    </w:p>
    <w:p>
      <w:pPr>
        <w:pStyle w:val="3"/>
        <w:spacing w:before="0" w:line="360" w:lineRule="auto"/>
        <w:rPr>
          <w:rFonts w:ascii="Times New Roman" w:hAnsi="Times New Roman" w:eastAsia="宋体"/>
          <w:sz w:val="28"/>
        </w:rPr>
      </w:pPr>
      <w:r>
        <w:rPr>
          <w:rFonts w:ascii="Times New Roman" w:hAnsi="Times New Roman" w:eastAsia="宋体"/>
          <w:sz w:val="28"/>
        </w:rPr>
        <w:t>二   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numPr>
          <w:ilvl w:val="0"/>
          <w:numId w:val="9"/>
        </w:numPr>
        <w:tabs>
          <w:tab w:val="left" w:pos="360"/>
        </w:tabs>
        <w:snapToGrid w:val="0"/>
        <w:spacing w:line="360" w:lineRule="auto"/>
        <w:ind w:left="357" w:hanging="357"/>
        <w:outlineLvl w:val="1"/>
        <w:rPr>
          <w:sz w:val="24"/>
        </w:rPr>
      </w:pPr>
      <w:bookmarkStart w:id="166" w:name="_Toc151193621"/>
      <w:bookmarkStart w:id="167" w:name="_Toc150480761"/>
      <w:bookmarkStart w:id="168" w:name="_Toc127161437"/>
      <w:bookmarkStart w:id="169" w:name="_Toc150774728"/>
      <w:bookmarkStart w:id="170" w:name="_Toc151193837"/>
      <w:bookmarkStart w:id="171" w:name="_Toc226965796"/>
      <w:bookmarkStart w:id="172" w:name="_Toc127151523"/>
      <w:bookmarkStart w:id="173" w:name="_Toc150509274"/>
      <w:bookmarkStart w:id="174" w:name="_Toc265228361"/>
      <w:bookmarkStart w:id="175" w:name="_Toc195842888"/>
      <w:bookmarkStart w:id="176" w:name="_Toc305158865"/>
      <w:bookmarkStart w:id="177" w:name="_Toc226965713"/>
      <w:bookmarkStart w:id="178" w:name="_Toc164229218"/>
      <w:bookmarkStart w:id="179" w:name="_Toc164608792"/>
      <w:bookmarkStart w:id="180" w:name="_Toc127151724"/>
      <w:bookmarkStart w:id="181" w:name="_Toc151190150"/>
      <w:bookmarkStart w:id="182" w:name="_Toc305158791"/>
      <w:bookmarkStart w:id="183" w:name="_Toc151193765"/>
      <w:bookmarkStart w:id="184" w:name="_Toc226337219"/>
      <w:bookmarkStart w:id="185" w:name="_Toc264969213"/>
      <w:bookmarkStart w:id="186" w:name="_Toc164229364"/>
      <w:bookmarkStart w:id="187" w:name="_Toc520356147"/>
      <w:bookmarkStart w:id="188" w:name="_Toc150774623"/>
      <w:bookmarkStart w:id="189" w:name="_Toc151193911"/>
      <w:bookmarkStart w:id="190" w:name="_Toc142311025"/>
      <w:bookmarkStart w:id="191" w:name="_Toc149720816"/>
      <w:bookmarkStart w:id="192" w:name="_Toc151193693"/>
      <w:bookmarkStart w:id="193" w:name="_Toc226309767"/>
      <w:bookmarkStart w:id="194" w:name="_Toc164608637"/>
      <w:bookmarkStart w:id="195" w:name="_Toc164351617"/>
      <w:r>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 w:val="24"/>
        </w:rPr>
        <w:t>成</w:t>
      </w:r>
    </w:p>
    <w:p>
      <w:pPr>
        <w:numPr>
          <w:ilvl w:val="1"/>
          <w:numId w:val="9"/>
        </w:numPr>
        <w:tabs>
          <w:tab w:val="left" w:pos="1080"/>
          <w:tab w:val="left" w:pos="2014"/>
        </w:tabs>
        <w:snapToGrid w:val="0"/>
        <w:spacing w:line="360" w:lineRule="auto"/>
        <w:ind w:left="1080" w:hanging="720"/>
        <w:rPr>
          <w:sz w:val="24"/>
        </w:rPr>
      </w:pPr>
      <w:r>
        <w:rPr>
          <w:sz w:val="24"/>
        </w:rPr>
        <w:t>招标文件包括以下部分：</w:t>
      </w:r>
    </w:p>
    <w:p>
      <w:pPr>
        <w:numPr>
          <w:ilvl w:val="0"/>
          <w:numId w:val="11"/>
        </w:numPr>
        <w:tabs>
          <w:tab w:val="left" w:pos="1980"/>
          <w:tab w:val="left" w:pos="2520"/>
        </w:tabs>
        <w:snapToGrid w:val="0"/>
        <w:spacing w:line="360" w:lineRule="auto"/>
        <w:ind w:left="1440" w:firstLine="5"/>
        <w:rPr>
          <w:sz w:val="24"/>
        </w:rPr>
      </w:pPr>
      <w:r>
        <w:rPr>
          <w:sz w:val="24"/>
        </w:rPr>
        <w:t>投标邀请</w:t>
      </w:r>
    </w:p>
    <w:p>
      <w:pPr>
        <w:numPr>
          <w:ilvl w:val="0"/>
          <w:numId w:val="11"/>
        </w:numPr>
        <w:tabs>
          <w:tab w:val="left" w:pos="1980"/>
          <w:tab w:val="left" w:pos="2520"/>
        </w:tabs>
        <w:snapToGrid w:val="0"/>
        <w:spacing w:line="360" w:lineRule="auto"/>
        <w:ind w:left="1440" w:firstLine="5"/>
        <w:rPr>
          <w:sz w:val="24"/>
        </w:rPr>
      </w:pPr>
      <w:r>
        <w:rPr>
          <w:sz w:val="24"/>
        </w:rPr>
        <w:t>投标人须知</w:t>
      </w:r>
    </w:p>
    <w:p>
      <w:pPr>
        <w:numPr>
          <w:ilvl w:val="0"/>
          <w:numId w:val="11"/>
        </w:numPr>
        <w:tabs>
          <w:tab w:val="left" w:pos="1980"/>
          <w:tab w:val="left" w:pos="2520"/>
        </w:tabs>
        <w:snapToGrid w:val="0"/>
        <w:spacing w:line="360" w:lineRule="auto"/>
        <w:ind w:left="1440" w:firstLine="5"/>
        <w:rPr>
          <w:sz w:val="24"/>
        </w:rPr>
      </w:pPr>
      <w:r>
        <w:rPr>
          <w:sz w:val="24"/>
        </w:rPr>
        <w:t>资格审查</w:t>
      </w:r>
    </w:p>
    <w:p>
      <w:pPr>
        <w:numPr>
          <w:ilvl w:val="0"/>
          <w:numId w:val="11"/>
        </w:numPr>
        <w:tabs>
          <w:tab w:val="left" w:pos="1980"/>
          <w:tab w:val="left" w:pos="2520"/>
        </w:tabs>
        <w:snapToGrid w:val="0"/>
        <w:spacing w:line="360" w:lineRule="auto"/>
        <w:ind w:left="1440" w:firstLine="5"/>
        <w:rPr>
          <w:sz w:val="24"/>
        </w:rPr>
      </w:pPr>
      <w:r>
        <w:rPr>
          <w:sz w:val="24"/>
        </w:rPr>
        <w:t>评标程序、评标方法和评标标准</w:t>
      </w:r>
    </w:p>
    <w:p>
      <w:pPr>
        <w:numPr>
          <w:ilvl w:val="0"/>
          <w:numId w:val="11"/>
        </w:numPr>
        <w:tabs>
          <w:tab w:val="left" w:pos="1980"/>
          <w:tab w:val="left" w:pos="2520"/>
        </w:tabs>
        <w:snapToGrid w:val="0"/>
        <w:spacing w:line="360" w:lineRule="auto"/>
        <w:ind w:left="1440" w:firstLine="5"/>
        <w:rPr>
          <w:sz w:val="24"/>
        </w:rPr>
      </w:pPr>
      <w:r>
        <w:rPr>
          <w:sz w:val="24"/>
        </w:rPr>
        <w:t>采购需求</w:t>
      </w:r>
    </w:p>
    <w:p>
      <w:pPr>
        <w:numPr>
          <w:ilvl w:val="0"/>
          <w:numId w:val="11"/>
        </w:numPr>
        <w:tabs>
          <w:tab w:val="left" w:pos="1980"/>
          <w:tab w:val="left" w:pos="2520"/>
        </w:tabs>
        <w:snapToGrid w:val="0"/>
        <w:spacing w:line="360" w:lineRule="auto"/>
        <w:ind w:left="1440" w:firstLine="5"/>
        <w:rPr>
          <w:sz w:val="24"/>
        </w:rPr>
      </w:pPr>
      <w:r>
        <w:rPr>
          <w:sz w:val="24"/>
        </w:rPr>
        <w:t>拟签订的合同文本</w:t>
      </w:r>
    </w:p>
    <w:p>
      <w:pPr>
        <w:numPr>
          <w:ilvl w:val="0"/>
          <w:numId w:val="11"/>
        </w:numPr>
        <w:tabs>
          <w:tab w:val="left" w:pos="1980"/>
          <w:tab w:val="left" w:pos="2520"/>
        </w:tabs>
        <w:snapToGrid w:val="0"/>
        <w:spacing w:line="360" w:lineRule="auto"/>
        <w:ind w:left="1440" w:firstLine="5"/>
        <w:rPr>
          <w:sz w:val="24"/>
        </w:rPr>
      </w:pPr>
      <w:r>
        <w:rPr>
          <w:sz w:val="24"/>
        </w:rPr>
        <w:t>投标文件格式</w:t>
      </w:r>
    </w:p>
    <w:p>
      <w:pPr>
        <w:numPr>
          <w:ilvl w:val="1"/>
          <w:numId w:val="9"/>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pPr>
        <w:numPr>
          <w:ilvl w:val="0"/>
          <w:numId w:val="9"/>
        </w:numPr>
        <w:tabs>
          <w:tab w:val="left" w:pos="1080"/>
          <w:tab w:val="left" w:pos="2014"/>
        </w:tabs>
        <w:snapToGrid w:val="0"/>
        <w:spacing w:line="360" w:lineRule="auto"/>
        <w:ind w:left="357" w:hanging="357"/>
        <w:outlineLvl w:val="1"/>
        <w:rPr>
          <w:sz w:val="24"/>
        </w:rPr>
      </w:pPr>
      <w:r>
        <w:rPr>
          <w:sz w:val="24"/>
        </w:rPr>
        <w:t>对招标文件的澄清或修改</w:t>
      </w:r>
    </w:p>
    <w:p>
      <w:pPr>
        <w:numPr>
          <w:ilvl w:val="1"/>
          <w:numId w:val="9"/>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pPr>
        <w:numPr>
          <w:ilvl w:val="1"/>
          <w:numId w:val="9"/>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pPr>
        <w:numPr>
          <w:ilvl w:val="1"/>
          <w:numId w:val="9"/>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sz w:val="28"/>
        </w:rPr>
      </w:pPr>
      <w:bookmarkStart w:id="196" w:name="_Toc516367020"/>
      <w:bookmarkStart w:id="197" w:name="_Toc150774731"/>
      <w:bookmarkStart w:id="198" w:name="_Toc226337222"/>
      <w:bookmarkStart w:id="199" w:name="_Toc151190153"/>
      <w:bookmarkStart w:id="200" w:name="_Toc226309770"/>
      <w:bookmarkStart w:id="201" w:name="_Toc151193914"/>
      <w:bookmarkStart w:id="202" w:name="_Toc226965716"/>
      <w:bookmarkStart w:id="203" w:name="_Toc142311028"/>
      <w:bookmarkStart w:id="204" w:name="_Toc264969216"/>
      <w:bookmarkStart w:id="205" w:name="_Toc195842891"/>
      <w:bookmarkStart w:id="206" w:name="_Toc150774626"/>
      <w:bookmarkStart w:id="207" w:name="_Toc265228364"/>
      <w:bookmarkStart w:id="208" w:name="_Toc150509277"/>
      <w:bookmarkStart w:id="209" w:name="_Toc150480764"/>
      <w:bookmarkStart w:id="210" w:name="_Toc520356150"/>
      <w:bookmarkStart w:id="211" w:name="_Toc305158868"/>
      <w:bookmarkStart w:id="212" w:name="_Toc151193624"/>
      <w:bookmarkStart w:id="213" w:name="_Toc151193768"/>
      <w:bookmarkStart w:id="214" w:name="_Toc127151526"/>
      <w:bookmarkStart w:id="215" w:name="_Toc226965799"/>
      <w:bookmarkStart w:id="216" w:name="_Toc151193840"/>
      <w:bookmarkStart w:id="217" w:name="_Toc151193696"/>
      <w:bookmarkStart w:id="218" w:name="_Toc305158794"/>
    </w:p>
    <w:p>
      <w:pPr>
        <w:pStyle w:val="3"/>
        <w:spacing w:before="0" w:line="360" w:lineRule="auto"/>
        <w:rPr>
          <w:rFonts w:ascii="Times New Roman" w:hAnsi="Times New Roman" w:eastAsia="宋体"/>
          <w:sz w:val="28"/>
        </w:rPr>
      </w:pPr>
      <w:r>
        <w:rPr>
          <w:rFonts w:ascii="Times New Roman" w:hAnsi="Times New Roman" w:eastAsia="宋体"/>
          <w:sz w:val="28"/>
        </w:rPr>
        <w:t>三   投标文件</w:t>
      </w:r>
      <w:bookmarkEnd w:id="196"/>
      <w:r>
        <w:rPr>
          <w:rFonts w:ascii="Times New Roman" w:hAnsi="Times New Roman" w:eastAsia="宋体"/>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numPr>
          <w:ilvl w:val="0"/>
          <w:numId w:val="9"/>
        </w:numPr>
        <w:tabs>
          <w:tab w:val="left" w:pos="360"/>
        </w:tabs>
        <w:snapToGrid w:val="0"/>
        <w:spacing w:line="360" w:lineRule="auto"/>
        <w:ind w:left="357" w:hanging="357"/>
        <w:outlineLvl w:val="1"/>
        <w:rPr>
          <w:sz w:val="24"/>
        </w:rPr>
      </w:pPr>
      <w:bookmarkStart w:id="219" w:name="_Toc520356151"/>
      <w:bookmarkStart w:id="220" w:name="_Toc195842892"/>
      <w:bookmarkStart w:id="221" w:name="_Toc127161441"/>
      <w:bookmarkStart w:id="222" w:name="_Toc151193769"/>
      <w:bookmarkStart w:id="223" w:name="_Toc264969217"/>
      <w:bookmarkStart w:id="224" w:name="_Toc150774627"/>
      <w:bookmarkStart w:id="225" w:name="_Toc151193841"/>
      <w:bookmarkStart w:id="226" w:name="_Toc164608796"/>
      <w:bookmarkStart w:id="227" w:name="_Toc164229368"/>
      <w:bookmarkStart w:id="228" w:name="_Toc150480765"/>
      <w:bookmarkStart w:id="229" w:name="_Toc127151728"/>
      <w:bookmarkStart w:id="230" w:name="_Toc265228365"/>
      <w:bookmarkStart w:id="231" w:name="_Toc164608641"/>
      <w:bookmarkStart w:id="232" w:name="_Toc226309771"/>
      <w:bookmarkStart w:id="233" w:name="_Toc142311029"/>
      <w:bookmarkStart w:id="234" w:name="_Toc226337223"/>
      <w:bookmarkStart w:id="235" w:name="_Toc150509278"/>
      <w:bookmarkStart w:id="236" w:name="_Toc149720820"/>
      <w:bookmarkStart w:id="237" w:name="_Toc164229222"/>
      <w:bookmarkStart w:id="238" w:name="_Toc150774732"/>
      <w:bookmarkStart w:id="239" w:name="_Toc164351621"/>
      <w:bookmarkStart w:id="240" w:name="_Toc516367021"/>
      <w:bookmarkStart w:id="241" w:name="_Toc226965717"/>
      <w:bookmarkStart w:id="242" w:name="_Toc305158869"/>
      <w:bookmarkStart w:id="243" w:name="_Toc151193915"/>
      <w:bookmarkStart w:id="244" w:name="_Toc151193625"/>
      <w:bookmarkStart w:id="245" w:name="_Toc226965800"/>
      <w:bookmarkStart w:id="246" w:name="_Toc127151527"/>
      <w:bookmarkStart w:id="247" w:name="_Toc151190154"/>
      <w:bookmarkStart w:id="248" w:name="_Toc151193697"/>
      <w:bookmarkStart w:id="249" w:name="_Toc305158795"/>
      <w:r>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4"/>
        </w:rPr>
        <w:t>及投标语言</w:t>
      </w:r>
    </w:p>
    <w:p>
      <w:pPr>
        <w:numPr>
          <w:ilvl w:val="1"/>
          <w:numId w:val="9"/>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pPr>
        <w:numPr>
          <w:ilvl w:val="1"/>
          <w:numId w:val="9"/>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pPr>
        <w:numPr>
          <w:ilvl w:val="1"/>
          <w:numId w:val="9"/>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9"/>
        </w:numPr>
        <w:tabs>
          <w:tab w:val="left" w:pos="360"/>
        </w:tabs>
        <w:snapToGrid w:val="0"/>
        <w:spacing w:line="360" w:lineRule="auto"/>
        <w:ind w:left="357" w:hanging="357"/>
        <w:outlineLvl w:val="1"/>
        <w:rPr>
          <w:sz w:val="24"/>
        </w:rPr>
      </w:pPr>
      <w:bookmarkStart w:id="250" w:name="_Ref467306195"/>
      <w:bookmarkStart w:id="251" w:name="_Ref467306676"/>
      <w:bookmarkStart w:id="252" w:name="_Toc516367022"/>
      <w:bookmarkStart w:id="253" w:name="_Toc195842893"/>
      <w:bookmarkStart w:id="254" w:name="_Toc150774628"/>
      <w:bookmarkStart w:id="255" w:name="_Toc151193626"/>
      <w:bookmarkStart w:id="256" w:name="_Toc265228366"/>
      <w:bookmarkStart w:id="257" w:name="_Toc151193698"/>
      <w:bookmarkStart w:id="258" w:name="_Toc142311030"/>
      <w:bookmarkStart w:id="259" w:name="_Toc151190155"/>
      <w:bookmarkStart w:id="260" w:name="_Toc151193842"/>
      <w:bookmarkStart w:id="261" w:name="_Toc150509279"/>
      <w:bookmarkStart w:id="262" w:name="_Toc151193916"/>
      <w:bookmarkStart w:id="263" w:name="_Toc127151528"/>
      <w:bookmarkStart w:id="264" w:name="_Toc264969218"/>
      <w:bookmarkStart w:id="265" w:name="_Toc520356152"/>
      <w:bookmarkStart w:id="266" w:name="_Toc226965718"/>
      <w:bookmarkStart w:id="267" w:name="_Toc127161442"/>
      <w:bookmarkStart w:id="268" w:name="_Toc151193770"/>
      <w:bookmarkStart w:id="269" w:name="_Toc127151729"/>
      <w:bookmarkStart w:id="270" w:name="_Toc150774733"/>
      <w:bookmarkStart w:id="271" w:name="_Toc226309772"/>
      <w:bookmarkStart w:id="272" w:name="_Toc226337224"/>
      <w:bookmarkStart w:id="273" w:name="_Toc226965801"/>
      <w:bookmarkStart w:id="274" w:name="_Toc305158870"/>
      <w:bookmarkStart w:id="275" w:name="_Toc164229223"/>
      <w:bookmarkStart w:id="276" w:name="_Toc164608797"/>
      <w:bookmarkStart w:id="277" w:name="_Toc164229369"/>
      <w:bookmarkStart w:id="278" w:name="_Toc164351622"/>
      <w:bookmarkStart w:id="279" w:name="_Toc305158796"/>
      <w:bookmarkStart w:id="280" w:name="_Toc149720821"/>
      <w:bookmarkStart w:id="281" w:name="_Toc150480766"/>
      <w:bookmarkStart w:id="282" w:name="_Toc164608642"/>
      <w:r>
        <w:rPr>
          <w:sz w:val="24"/>
        </w:rPr>
        <w:t>投标文件</w:t>
      </w:r>
      <w:bookmarkEnd w:id="250"/>
      <w:bookmarkEnd w:id="251"/>
      <w:bookmarkEnd w:id="252"/>
      <w:r>
        <w:rPr>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numPr>
          <w:ilvl w:val="1"/>
          <w:numId w:val="9"/>
        </w:numPr>
        <w:tabs>
          <w:tab w:val="left" w:pos="1080"/>
          <w:tab w:val="left" w:pos="2014"/>
        </w:tabs>
        <w:snapToGrid w:val="0"/>
        <w:spacing w:line="360" w:lineRule="auto"/>
        <w:ind w:left="1077" w:hanging="720"/>
        <w:rPr>
          <w:sz w:val="24"/>
        </w:rPr>
      </w:pPr>
      <w:bookmarkStart w:id="283" w:name="_Ref467052588"/>
      <w:r>
        <w:rPr>
          <w:sz w:val="24"/>
        </w:rPr>
        <w:t>投标人应当按照招标文件的要求编制投标文件。投标文件应由《资格证明文件》、《商务技术文件》两部分构成。投标文件的部分格式要求，见第七章《投标文件格式》。</w:t>
      </w:r>
    </w:p>
    <w:p>
      <w:pPr>
        <w:numPr>
          <w:ilvl w:val="1"/>
          <w:numId w:val="9"/>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pPr>
        <w:numPr>
          <w:ilvl w:val="1"/>
          <w:numId w:val="9"/>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pPr>
        <w:numPr>
          <w:ilvl w:val="1"/>
          <w:numId w:val="9"/>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9"/>
        </w:numPr>
        <w:tabs>
          <w:tab w:val="left" w:pos="1080"/>
          <w:tab w:val="left" w:pos="2014"/>
        </w:tabs>
        <w:snapToGrid w:val="0"/>
        <w:spacing w:line="360" w:lineRule="auto"/>
        <w:ind w:left="1077" w:hanging="720"/>
        <w:rPr>
          <w:sz w:val="24"/>
        </w:rPr>
      </w:pPr>
      <w:r>
        <w:rPr>
          <w:sz w:val="24"/>
        </w:rPr>
        <w:t>投标人认为应附的其他材料。</w:t>
      </w:r>
      <w:bookmarkEnd w:id="283"/>
    </w:p>
    <w:p>
      <w:pPr>
        <w:numPr>
          <w:ilvl w:val="0"/>
          <w:numId w:val="9"/>
        </w:numPr>
        <w:tabs>
          <w:tab w:val="left" w:pos="360"/>
        </w:tabs>
        <w:snapToGrid w:val="0"/>
        <w:spacing w:line="360" w:lineRule="auto"/>
        <w:ind w:left="357" w:hanging="357"/>
        <w:outlineLvl w:val="1"/>
        <w:rPr>
          <w:sz w:val="24"/>
        </w:rPr>
      </w:pPr>
      <w:bookmarkStart w:id="284" w:name="_Toc520356155"/>
      <w:bookmarkStart w:id="285" w:name="_Toc127161444"/>
      <w:bookmarkStart w:id="286" w:name="_Toc149720823"/>
      <w:bookmarkStart w:id="287" w:name="_Toc127151731"/>
      <w:bookmarkStart w:id="288" w:name="_Toc164608644"/>
      <w:bookmarkStart w:id="289" w:name="_Toc127151530"/>
      <w:bookmarkStart w:id="290" w:name="_Toc142311032"/>
      <w:bookmarkStart w:id="291" w:name="_Toc164351624"/>
      <w:bookmarkStart w:id="292" w:name="_Toc150774630"/>
      <w:bookmarkStart w:id="293" w:name="_Toc151193918"/>
      <w:bookmarkStart w:id="294" w:name="_Toc195842895"/>
      <w:bookmarkStart w:id="295" w:name="_Toc151193628"/>
      <w:bookmarkStart w:id="296" w:name="_Toc164229371"/>
      <w:bookmarkStart w:id="297" w:name="_Toc164229225"/>
      <w:bookmarkStart w:id="298" w:name="_Toc164608799"/>
      <w:bookmarkStart w:id="299" w:name="_Toc151193700"/>
      <w:bookmarkStart w:id="300" w:name="_Toc150774735"/>
      <w:bookmarkStart w:id="301" w:name="_Toc150509281"/>
      <w:bookmarkStart w:id="302" w:name="_Toc150480768"/>
      <w:bookmarkStart w:id="303" w:name="_Toc151193772"/>
      <w:bookmarkStart w:id="304" w:name="_Toc151190157"/>
      <w:bookmarkStart w:id="305" w:name="_Toc151193844"/>
      <w:r>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numPr>
          <w:ilvl w:val="1"/>
          <w:numId w:val="9"/>
        </w:numPr>
        <w:tabs>
          <w:tab w:val="left" w:pos="1080"/>
          <w:tab w:val="left" w:pos="2014"/>
        </w:tabs>
        <w:snapToGrid w:val="0"/>
        <w:spacing w:line="360" w:lineRule="auto"/>
        <w:ind w:left="1077" w:hanging="720"/>
        <w:rPr>
          <w:sz w:val="24"/>
        </w:rPr>
      </w:pPr>
      <w:r>
        <w:rPr>
          <w:sz w:val="24"/>
        </w:rPr>
        <w:t>所有投标均以人民币报价。</w:t>
      </w:r>
    </w:p>
    <w:p>
      <w:pPr>
        <w:numPr>
          <w:ilvl w:val="1"/>
          <w:numId w:val="9"/>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pPr>
        <w:numPr>
          <w:ilvl w:val="2"/>
          <w:numId w:val="9"/>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9"/>
        </w:numPr>
        <w:snapToGrid w:val="0"/>
        <w:spacing w:line="360" w:lineRule="auto"/>
        <w:rPr>
          <w:sz w:val="24"/>
        </w:rPr>
      </w:pPr>
      <w:r>
        <w:rPr>
          <w:sz w:val="24"/>
        </w:rPr>
        <w:t xml:space="preserve">按照招标文件要求完成本项目的全部相关费用。 </w:t>
      </w:r>
    </w:p>
    <w:p>
      <w:pPr>
        <w:numPr>
          <w:ilvl w:val="1"/>
          <w:numId w:val="9"/>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9"/>
        </w:numPr>
        <w:tabs>
          <w:tab w:val="left" w:pos="1080"/>
          <w:tab w:val="left" w:pos="2014"/>
        </w:tabs>
        <w:snapToGrid w:val="0"/>
        <w:spacing w:line="360" w:lineRule="auto"/>
        <w:ind w:left="1080" w:hanging="720"/>
        <w:rPr>
          <w:sz w:val="24"/>
        </w:rPr>
      </w:pPr>
      <w:r>
        <w:rPr>
          <w:sz w:val="24"/>
        </w:rPr>
        <w:t>投标人不能提供任何有选择性或可调整的报价</w:t>
      </w:r>
      <w:r>
        <w:rPr>
          <w:rFonts w:hint="eastAsia"/>
          <w:sz w:val="24"/>
        </w:rPr>
        <w:t>（招标文件另有规定的除外）</w:t>
      </w:r>
      <w:r>
        <w:rPr>
          <w:sz w:val="24"/>
        </w:rPr>
        <w:t>，否则其</w:t>
      </w:r>
      <w:r>
        <w:rPr>
          <w:b/>
          <w:sz w:val="24"/>
        </w:rPr>
        <w:t>投标无效</w:t>
      </w:r>
      <w:r>
        <w:rPr>
          <w:sz w:val="24"/>
        </w:rPr>
        <w:t>。</w:t>
      </w:r>
    </w:p>
    <w:p>
      <w:pPr>
        <w:numPr>
          <w:ilvl w:val="0"/>
          <w:numId w:val="9"/>
        </w:numPr>
        <w:tabs>
          <w:tab w:val="left" w:pos="360"/>
        </w:tabs>
        <w:snapToGrid w:val="0"/>
        <w:spacing w:line="360" w:lineRule="auto"/>
        <w:ind w:left="357" w:hanging="357"/>
        <w:outlineLvl w:val="1"/>
        <w:rPr>
          <w:sz w:val="24"/>
        </w:rPr>
      </w:pPr>
      <w:bookmarkStart w:id="306" w:name="_Ref467306513"/>
      <w:bookmarkStart w:id="307" w:name="_Toc149720824"/>
      <w:bookmarkStart w:id="308" w:name="_Toc150480769"/>
      <w:bookmarkStart w:id="309" w:name="_Toc264969221"/>
      <w:bookmarkStart w:id="310" w:name="_Toc127161445"/>
      <w:bookmarkStart w:id="311" w:name="_Toc127151732"/>
      <w:bookmarkStart w:id="312" w:name="_Toc164229226"/>
      <w:bookmarkStart w:id="313" w:name="_Toc150774736"/>
      <w:bookmarkStart w:id="314" w:name="_Toc226965804"/>
      <w:bookmarkStart w:id="315" w:name="_Toc127151531"/>
      <w:bookmarkStart w:id="316" w:name="_Toc151193701"/>
      <w:bookmarkStart w:id="317" w:name="_Toc142311033"/>
      <w:bookmarkStart w:id="318" w:name="_Toc150774631"/>
      <w:bookmarkStart w:id="319" w:name="_Toc151193629"/>
      <w:bookmarkStart w:id="320" w:name="_Toc226309775"/>
      <w:bookmarkStart w:id="321" w:name="_Toc151193773"/>
      <w:bookmarkStart w:id="322" w:name="_Toc520356156"/>
      <w:bookmarkStart w:id="323" w:name="_Toc265228369"/>
      <w:bookmarkStart w:id="324" w:name="_Toc195842896"/>
      <w:bookmarkStart w:id="325" w:name="_Toc150509282"/>
      <w:bookmarkStart w:id="326" w:name="_Toc164608800"/>
      <w:bookmarkStart w:id="327" w:name="_Toc164229372"/>
      <w:bookmarkStart w:id="328" w:name="_Toc151190158"/>
      <w:bookmarkStart w:id="329" w:name="_Toc305158873"/>
      <w:bookmarkStart w:id="330" w:name="_Toc164351625"/>
      <w:bookmarkStart w:id="331" w:name="_Toc305158799"/>
      <w:bookmarkStart w:id="332" w:name="_Toc164608645"/>
      <w:bookmarkStart w:id="333" w:name="_Toc151193845"/>
      <w:bookmarkStart w:id="334" w:name="_Toc226965721"/>
      <w:bookmarkStart w:id="335" w:name="_Toc226337227"/>
      <w:bookmarkStart w:id="336" w:name="_Toc151193919"/>
      <w:r>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numPr>
          <w:ilvl w:val="1"/>
          <w:numId w:val="9"/>
        </w:numPr>
        <w:tabs>
          <w:tab w:val="left" w:pos="1080"/>
          <w:tab w:val="left" w:pos="2014"/>
        </w:tabs>
        <w:snapToGrid w:val="0"/>
        <w:spacing w:line="360" w:lineRule="auto"/>
        <w:ind w:left="1077" w:hanging="720"/>
        <w:rPr>
          <w:sz w:val="24"/>
        </w:rPr>
      </w:pPr>
      <w:bookmarkStart w:id="337" w:name="_Ref467306302"/>
      <w:r>
        <w:rPr>
          <w:sz w:val="24"/>
        </w:rPr>
        <w:t>投标人应按《投标人须知资料表》中规定的金额及要求交纳投标保证金</w:t>
      </w:r>
      <w:bookmarkEnd w:id="337"/>
      <w:r>
        <w:rPr>
          <w:sz w:val="24"/>
        </w:rPr>
        <w:t>。</w:t>
      </w:r>
    </w:p>
    <w:p>
      <w:pPr>
        <w:numPr>
          <w:ilvl w:val="1"/>
          <w:numId w:val="9"/>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pPr>
        <w:numPr>
          <w:ilvl w:val="1"/>
          <w:numId w:val="9"/>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b/>
          <w:sz w:val="24"/>
        </w:rPr>
        <w:t>投标无效</w:t>
      </w:r>
      <w:r>
        <w:rPr>
          <w:sz w:val="24"/>
        </w:rPr>
        <w:t>。</w:t>
      </w:r>
    </w:p>
    <w:p>
      <w:pPr>
        <w:numPr>
          <w:ilvl w:val="1"/>
          <w:numId w:val="9"/>
        </w:numPr>
        <w:tabs>
          <w:tab w:val="left" w:pos="1080"/>
          <w:tab w:val="left" w:pos="2014"/>
        </w:tabs>
        <w:snapToGrid w:val="0"/>
        <w:spacing w:line="360" w:lineRule="auto"/>
        <w:ind w:left="1077" w:hanging="720"/>
        <w:rPr>
          <w:sz w:val="24"/>
        </w:rPr>
      </w:pPr>
      <w:r>
        <w:rPr>
          <w:sz w:val="24"/>
        </w:rPr>
        <w:t>投标保证金有效期同投标有效期。</w:t>
      </w:r>
    </w:p>
    <w:p>
      <w:pPr>
        <w:numPr>
          <w:ilvl w:val="1"/>
          <w:numId w:val="9"/>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pPr>
        <w:numPr>
          <w:ilvl w:val="1"/>
          <w:numId w:val="9"/>
        </w:numPr>
        <w:tabs>
          <w:tab w:val="left" w:pos="1080"/>
          <w:tab w:val="left" w:pos="2014"/>
        </w:tabs>
        <w:snapToGrid w:val="0"/>
        <w:spacing w:line="360" w:lineRule="auto"/>
        <w:ind w:left="1077" w:hanging="720"/>
        <w:rPr>
          <w:sz w:val="24"/>
        </w:rPr>
      </w:pPr>
      <w:r>
        <w:rPr>
          <w:sz w:val="24"/>
        </w:rPr>
        <w:t>采购人、采购代理机构将及时退还投标人的投标保证金，</w:t>
      </w:r>
      <w:r>
        <w:rPr>
          <w:rFonts w:eastAsiaTheme="minorEastAsia"/>
          <w:sz w:val="24"/>
        </w:rPr>
        <w:t>采用银行保函、担保机构担保函等形式递交的投标保证金，经投标人同意后采购人、采购代理机构可以不再退还，</w:t>
      </w:r>
      <w:r>
        <w:rPr>
          <w:sz w:val="24"/>
        </w:rPr>
        <w:t>但因投标人自身原因导致无法及时退还的除外：</w:t>
      </w:r>
    </w:p>
    <w:p>
      <w:pPr>
        <w:numPr>
          <w:ilvl w:val="2"/>
          <w:numId w:val="9"/>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pPr>
        <w:numPr>
          <w:ilvl w:val="2"/>
          <w:numId w:val="9"/>
        </w:numPr>
        <w:snapToGrid w:val="0"/>
        <w:spacing w:line="360" w:lineRule="auto"/>
        <w:rPr>
          <w:sz w:val="24"/>
        </w:rPr>
      </w:pPr>
      <w:r>
        <w:rPr>
          <w:sz w:val="24"/>
        </w:rPr>
        <w:t>中标人的投标保证金，自采购合同签订之日起5个工作日内退还中标人；</w:t>
      </w:r>
    </w:p>
    <w:p>
      <w:pPr>
        <w:numPr>
          <w:ilvl w:val="2"/>
          <w:numId w:val="9"/>
        </w:numPr>
        <w:snapToGrid w:val="0"/>
        <w:spacing w:line="360" w:lineRule="auto"/>
        <w:rPr>
          <w:sz w:val="24"/>
        </w:rPr>
      </w:pPr>
      <w:r>
        <w:rPr>
          <w:sz w:val="24"/>
        </w:rPr>
        <w:t>未中标投标人的投标保证金，自中标通知书发出之日起5个工作日内退还未中标人；</w:t>
      </w:r>
    </w:p>
    <w:p>
      <w:pPr>
        <w:numPr>
          <w:ilvl w:val="2"/>
          <w:numId w:val="9"/>
        </w:numPr>
        <w:snapToGrid w:val="0"/>
        <w:spacing w:line="360" w:lineRule="auto"/>
        <w:rPr>
          <w:sz w:val="24"/>
        </w:rPr>
      </w:pPr>
      <w:r>
        <w:rPr>
          <w:sz w:val="24"/>
        </w:rPr>
        <w:t>终止招标项目已经收取投标保证金的，自终止采购活动后5个工作日内退还已收取的投标保证金及其在银行产生的孳息。</w:t>
      </w:r>
    </w:p>
    <w:p>
      <w:pPr>
        <w:numPr>
          <w:ilvl w:val="1"/>
          <w:numId w:val="9"/>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pPr>
        <w:numPr>
          <w:ilvl w:val="2"/>
          <w:numId w:val="9"/>
        </w:numPr>
        <w:snapToGrid w:val="0"/>
        <w:spacing w:line="360" w:lineRule="auto"/>
        <w:rPr>
          <w:sz w:val="24"/>
        </w:rPr>
      </w:pPr>
      <w:r>
        <w:rPr>
          <w:sz w:val="24"/>
        </w:rPr>
        <w:t>投标有效期内投标人撤销投标文件的；</w:t>
      </w:r>
    </w:p>
    <w:p>
      <w:pPr>
        <w:numPr>
          <w:ilvl w:val="2"/>
          <w:numId w:val="9"/>
        </w:numPr>
        <w:tabs>
          <w:tab w:val="left" w:pos="900"/>
          <w:tab w:val="left" w:pos="1080"/>
          <w:tab w:val="left" w:pos="2014"/>
        </w:tabs>
        <w:snapToGrid w:val="0"/>
        <w:spacing w:line="360" w:lineRule="auto"/>
        <w:rPr>
          <w:sz w:val="24"/>
        </w:rPr>
      </w:pPr>
      <w:r>
        <w:rPr>
          <w:sz w:val="24"/>
        </w:rPr>
        <w:t>《投标人须知资料表》中规定的其他情形。</w:t>
      </w:r>
    </w:p>
    <w:p>
      <w:pPr>
        <w:numPr>
          <w:ilvl w:val="0"/>
          <w:numId w:val="9"/>
        </w:numPr>
        <w:tabs>
          <w:tab w:val="left" w:pos="360"/>
        </w:tabs>
        <w:snapToGrid w:val="0"/>
        <w:spacing w:line="360" w:lineRule="auto"/>
        <w:ind w:left="357" w:hanging="357"/>
        <w:outlineLvl w:val="1"/>
        <w:rPr>
          <w:sz w:val="24"/>
        </w:rPr>
      </w:pPr>
      <w:bookmarkStart w:id="338" w:name="_Toc164608801"/>
      <w:bookmarkStart w:id="339" w:name="_Toc127151532"/>
      <w:bookmarkStart w:id="340" w:name="_Toc264969222"/>
      <w:bookmarkStart w:id="341" w:name="_Toc226309776"/>
      <w:bookmarkStart w:id="342" w:name="_Toc195842897"/>
      <w:bookmarkStart w:id="343" w:name="_Toc164608646"/>
      <w:bookmarkStart w:id="344" w:name="_Toc226965805"/>
      <w:bookmarkStart w:id="345" w:name="_Toc305158874"/>
      <w:bookmarkStart w:id="346" w:name="_Toc226337228"/>
      <w:bookmarkStart w:id="347" w:name="_Toc226965722"/>
      <w:bookmarkStart w:id="348" w:name="_Toc164229373"/>
      <w:bookmarkStart w:id="349" w:name="_Toc164229227"/>
      <w:bookmarkStart w:id="350" w:name="_Toc305158800"/>
      <w:bookmarkStart w:id="351" w:name="_Toc164351626"/>
      <w:bookmarkStart w:id="352" w:name="_Toc151190159"/>
      <w:bookmarkStart w:id="353" w:name="_Toc151193630"/>
      <w:bookmarkStart w:id="354" w:name="_Toc151193702"/>
      <w:bookmarkStart w:id="355" w:name="_Toc149720825"/>
      <w:bookmarkStart w:id="356" w:name="_Toc150509283"/>
      <w:bookmarkStart w:id="357" w:name="_Toc127161446"/>
      <w:bookmarkStart w:id="358" w:name="_Toc142311034"/>
      <w:bookmarkStart w:id="359" w:name="_Toc150774737"/>
      <w:bookmarkStart w:id="360" w:name="_Toc265228370"/>
      <w:bookmarkStart w:id="361" w:name="_Toc150480770"/>
      <w:bookmarkStart w:id="362" w:name="_Toc151193846"/>
      <w:bookmarkStart w:id="363" w:name="_Toc151193774"/>
      <w:bookmarkStart w:id="364" w:name="_Toc127151733"/>
      <w:bookmarkStart w:id="365" w:name="_Toc150774632"/>
      <w:bookmarkStart w:id="366" w:name="_Toc151193920"/>
      <w:bookmarkStart w:id="367" w:name="_Toc520356157"/>
      <w:r>
        <w:rPr>
          <w:sz w:val="24"/>
        </w:rPr>
        <w:t>投标有效期</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numPr>
          <w:ilvl w:val="1"/>
          <w:numId w:val="9"/>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pPr>
        <w:numPr>
          <w:ilvl w:val="0"/>
          <w:numId w:val="9"/>
        </w:numPr>
        <w:tabs>
          <w:tab w:val="left" w:pos="360"/>
        </w:tabs>
        <w:snapToGrid w:val="0"/>
        <w:spacing w:line="360" w:lineRule="auto"/>
        <w:ind w:left="357" w:hanging="357"/>
        <w:outlineLvl w:val="1"/>
        <w:rPr>
          <w:sz w:val="24"/>
        </w:rPr>
      </w:pPr>
      <w:bookmarkStart w:id="368" w:name="_Toc127151734"/>
      <w:bookmarkStart w:id="369" w:name="_Toc226965723"/>
      <w:bookmarkStart w:id="370" w:name="_Toc305158875"/>
      <w:bookmarkStart w:id="371" w:name="_Toc151193847"/>
      <w:bookmarkStart w:id="372" w:name="_Toc226337229"/>
      <w:bookmarkStart w:id="373" w:name="_Toc151193921"/>
      <w:bookmarkStart w:id="374" w:name="_Toc520356158"/>
      <w:bookmarkStart w:id="375" w:name="_Toc151190160"/>
      <w:bookmarkStart w:id="376" w:name="_Toc226965806"/>
      <w:bookmarkStart w:id="377" w:name="_Toc195842898"/>
      <w:bookmarkStart w:id="378" w:name="_Toc264969223"/>
      <w:bookmarkStart w:id="379" w:name="_Toc151193703"/>
      <w:bookmarkStart w:id="380" w:name="_Toc164351627"/>
      <w:bookmarkStart w:id="381" w:name="_Toc127161447"/>
      <w:bookmarkStart w:id="382" w:name="_Toc149720826"/>
      <w:bookmarkStart w:id="383" w:name="_Toc142311035"/>
      <w:bookmarkStart w:id="384" w:name="_Toc151193775"/>
      <w:bookmarkStart w:id="385" w:name="_Toc150774738"/>
      <w:bookmarkStart w:id="386" w:name="_Toc164229374"/>
      <w:bookmarkStart w:id="387" w:name="_Toc150774633"/>
      <w:bookmarkStart w:id="388" w:name="_Toc305158801"/>
      <w:bookmarkStart w:id="389" w:name="_Toc226309777"/>
      <w:bookmarkStart w:id="390" w:name="_Toc127151533"/>
      <w:bookmarkStart w:id="391" w:name="_Toc150480771"/>
      <w:bookmarkStart w:id="392" w:name="_Toc265228371"/>
      <w:bookmarkStart w:id="393" w:name="_Toc164229228"/>
      <w:bookmarkStart w:id="394" w:name="_Toc164608802"/>
      <w:bookmarkStart w:id="395" w:name="_Toc164608647"/>
      <w:bookmarkStart w:id="396" w:name="_Toc151193631"/>
      <w:bookmarkStart w:id="397" w:name="_Toc150509284"/>
      <w:r>
        <w:rPr>
          <w:sz w:val="24"/>
        </w:rPr>
        <w:t>投标文件的签署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sz w:val="24"/>
        </w:rPr>
        <w:t>、盖章</w:t>
      </w:r>
    </w:p>
    <w:p>
      <w:pPr>
        <w:numPr>
          <w:ilvl w:val="1"/>
          <w:numId w:val="9"/>
        </w:numPr>
        <w:tabs>
          <w:tab w:val="left" w:pos="1080"/>
          <w:tab w:val="left" w:pos="2014"/>
        </w:tabs>
        <w:snapToGrid w:val="0"/>
        <w:spacing w:line="360" w:lineRule="auto"/>
        <w:ind w:left="1077" w:hanging="720"/>
        <w:rPr>
          <w:sz w:val="24"/>
        </w:rPr>
      </w:pPr>
      <w:bookmarkStart w:id="398" w:name="_Toc226965807"/>
      <w:bookmarkStart w:id="399" w:name="_Toc151193922"/>
      <w:bookmarkStart w:id="400" w:name="_Toc151193632"/>
      <w:bookmarkStart w:id="401" w:name="_Toc151193776"/>
      <w:bookmarkStart w:id="402" w:name="_Toc265228372"/>
      <w:bookmarkStart w:id="403" w:name="_Toc520356159"/>
      <w:bookmarkStart w:id="404" w:name="_Toc151190161"/>
      <w:bookmarkStart w:id="405" w:name="_Toc150509285"/>
      <w:bookmarkStart w:id="406" w:name="_Toc226309778"/>
      <w:bookmarkStart w:id="407" w:name="_Toc127151534"/>
      <w:bookmarkStart w:id="408" w:name="_Toc142311036"/>
      <w:bookmarkStart w:id="409" w:name="_Toc150774739"/>
      <w:bookmarkStart w:id="410" w:name="_Toc226337230"/>
      <w:bookmarkStart w:id="411" w:name="_Toc305158802"/>
      <w:bookmarkStart w:id="412" w:name="_Toc305158876"/>
      <w:bookmarkStart w:id="413" w:name="_Toc151193704"/>
      <w:bookmarkStart w:id="414" w:name="_Toc151193848"/>
      <w:bookmarkStart w:id="415" w:name="_Toc195842899"/>
      <w:bookmarkStart w:id="416" w:name="_Toc150774634"/>
      <w:bookmarkStart w:id="417" w:name="_Toc150480772"/>
      <w:bookmarkStart w:id="418" w:name="_Toc226965724"/>
      <w:bookmarkStart w:id="419" w:name="_Toc264969224"/>
      <w:r>
        <w:rPr>
          <w:sz w:val="24"/>
        </w:rPr>
        <w:t>招标文件要求签字的内容（如授权委托书等），</w:t>
      </w:r>
      <w:r>
        <w:rPr>
          <w:rFonts w:eastAsiaTheme="minorEastAsia"/>
          <w:sz w:val="24"/>
        </w:rPr>
        <w:t>可以使用电子签章或使用原件的电子件（电子件指扫描件、照片等形式电子文件）；要求</w:t>
      </w:r>
      <w:r>
        <w:rPr>
          <w:sz w:val="24"/>
        </w:rPr>
        <w:t>第三方出具的盖章件原件（如联合协议、分包意向协议、制造商授权书等），投标文件中应使用原件的电子件。</w:t>
      </w:r>
    </w:p>
    <w:p>
      <w:pPr>
        <w:numPr>
          <w:ilvl w:val="1"/>
          <w:numId w:val="9"/>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pPr>
        <w:tabs>
          <w:tab w:val="left" w:pos="900"/>
          <w:tab w:val="left" w:pos="1080"/>
        </w:tabs>
        <w:snapToGrid w:val="0"/>
        <w:spacing w:line="360" w:lineRule="auto"/>
        <w:ind w:left="357"/>
      </w:pPr>
    </w:p>
    <w:p>
      <w:pPr>
        <w:pStyle w:val="3"/>
        <w:spacing w:before="0" w:line="360" w:lineRule="auto"/>
        <w:rPr>
          <w:rFonts w:ascii="Times New Roman" w:hAnsi="Times New Roman" w:eastAsia="宋体"/>
          <w:sz w:val="28"/>
        </w:rPr>
      </w:pPr>
      <w:r>
        <w:rPr>
          <w:rFonts w:ascii="Times New Roman" w:hAnsi="Times New Roman" w:eastAsia="宋体"/>
          <w:sz w:val="28"/>
        </w:rPr>
        <w:t>四   投标文件的提交</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pPr>
        <w:numPr>
          <w:ilvl w:val="0"/>
          <w:numId w:val="9"/>
        </w:numPr>
        <w:tabs>
          <w:tab w:val="left" w:pos="360"/>
        </w:tabs>
        <w:snapToGrid w:val="0"/>
        <w:spacing w:line="360" w:lineRule="auto"/>
        <w:ind w:left="357" w:hanging="357"/>
        <w:outlineLvl w:val="1"/>
        <w:rPr>
          <w:sz w:val="24"/>
        </w:rPr>
      </w:pPr>
      <w:bookmarkStart w:id="420" w:name="_Toc520356160"/>
      <w:bookmarkStart w:id="421" w:name="_Toc151190162"/>
      <w:bookmarkStart w:id="422" w:name="_Toc164229376"/>
      <w:bookmarkStart w:id="423" w:name="_Toc149720828"/>
      <w:bookmarkStart w:id="424" w:name="_Toc226965808"/>
      <w:bookmarkStart w:id="425" w:name="_Toc164608804"/>
      <w:bookmarkStart w:id="426" w:name="_Toc264969225"/>
      <w:bookmarkStart w:id="427" w:name="_Toc151193923"/>
      <w:bookmarkStart w:id="428" w:name="_Toc151193777"/>
      <w:bookmarkStart w:id="429" w:name="_Toc305158803"/>
      <w:bookmarkStart w:id="430" w:name="_Toc151193633"/>
      <w:bookmarkStart w:id="431" w:name="_Toc265228373"/>
      <w:bookmarkStart w:id="432" w:name="_Toc127161449"/>
      <w:bookmarkStart w:id="433" w:name="_Toc305158877"/>
      <w:bookmarkStart w:id="434" w:name="_Toc164351629"/>
      <w:bookmarkStart w:id="435" w:name="_Toc164608649"/>
      <w:bookmarkStart w:id="436" w:name="_Toc226309779"/>
      <w:bookmarkStart w:id="437" w:name="_Toc195842900"/>
      <w:bookmarkStart w:id="438" w:name="_Toc164229230"/>
      <w:bookmarkStart w:id="439" w:name="_Toc151193705"/>
      <w:bookmarkStart w:id="440" w:name="_Toc226337231"/>
      <w:bookmarkStart w:id="441" w:name="_Toc142311037"/>
      <w:bookmarkStart w:id="442" w:name="_Toc226965725"/>
      <w:bookmarkStart w:id="443" w:name="_Toc150509286"/>
      <w:bookmarkStart w:id="444" w:name="_Toc127151736"/>
      <w:bookmarkStart w:id="445" w:name="_Toc150774740"/>
      <w:bookmarkStart w:id="446" w:name="_Toc150480773"/>
      <w:bookmarkStart w:id="447" w:name="_Toc127151535"/>
      <w:bookmarkStart w:id="448" w:name="_Toc150774635"/>
      <w:bookmarkStart w:id="449" w:name="_Toc151193849"/>
      <w:r>
        <w:rPr>
          <w:sz w:val="24"/>
        </w:rPr>
        <w:t>投标文件的</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sz w:val="24"/>
        </w:rPr>
        <w:t>提交</w:t>
      </w:r>
    </w:p>
    <w:p>
      <w:pPr>
        <w:numPr>
          <w:ilvl w:val="1"/>
          <w:numId w:val="9"/>
        </w:numPr>
        <w:tabs>
          <w:tab w:val="left" w:pos="1080"/>
          <w:tab w:val="left" w:pos="2014"/>
        </w:tabs>
        <w:snapToGrid w:val="0"/>
        <w:spacing w:line="360" w:lineRule="auto"/>
        <w:ind w:left="1077" w:hanging="720"/>
        <w:rPr>
          <w:sz w:val="24"/>
        </w:rPr>
      </w:pPr>
      <w:r>
        <w:rPr>
          <w:sz w:val="24"/>
        </w:rPr>
        <w:t>本项目使用</w:t>
      </w:r>
      <w:r>
        <w:rPr>
          <w:rFonts w:eastAsiaTheme="minorEastAsia"/>
          <w:sz w:val="24"/>
        </w:rPr>
        <w:t>北京市政府采购</w:t>
      </w:r>
      <w:r>
        <w:rPr>
          <w:sz w:val="24"/>
        </w:rPr>
        <w:t>电子交易平台。投标人根据招标文件及电子交易平台供应商操作手册要求编制、生成并提交电子投标文件。</w:t>
      </w:r>
    </w:p>
    <w:p>
      <w:pPr>
        <w:numPr>
          <w:ilvl w:val="1"/>
          <w:numId w:val="9"/>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pPr>
        <w:numPr>
          <w:ilvl w:val="0"/>
          <w:numId w:val="9"/>
        </w:numPr>
        <w:tabs>
          <w:tab w:val="left" w:pos="360"/>
        </w:tabs>
        <w:snapToGrid w:val="0"/>
        <w:spacing w:line="360" w:lineRule="auto"/>
        <w:ind w:left="357" w:hanging="357"/>
        <w:outlineLvl w:val="1"/>
        <w:rPr>
          <w:sz w:val="24"/>
        </w:rPr>
      </w:pPr>
      <w:bookmarkStart w:id="450" w:name="_Toc142311038"/>
      <w:bookmarkStart w:id="451" w:name="_Toc151193706"/>
      <w:bookmarkStart w:id="452" w:name="_Toc226965809"/>
      <w:bookmarkStart w:id="453" w:name="_Toc164608805"/>
      <w:bookmarkStart w:id="454" w:name="_Toc226309780"/>
      <w:bookmarkStart w:id="455" w:name="_Toc164608650"/>
      <w:bookmarkStart w:id="456" w:name="_Toc151193778"/>
      <w:bookmarkStart w:id="457" w:name="_Toc127161450"/>
      <w:bookmarkStart w:id="458" w:name="_Toc127151536"/>
      <w:bookmarkStart w:id="459" w:name="_Toc150774741"/>
      <w:bookmarkStart w:id="460" w:name="_Toc151193634"/>
      <w:bookmarkStart w:id="461" w:name="_Toc164229231"/>
      <w:bookmarkStart w:id="462" w:name="_Toc149720829"/>
      <w:bookmarkStart w:id="463" w:name="_Toc164229377"/>
      <w:bookmarkStart w:id="464" w:name="_Toc305158878"/>
      <w:bookmarkStart w:id="465" w:name="_Toc265228374"/>
      <w:bookmarkStart w:id="466" w:name="_Toc226337232"/>
      <w:bookmarkStart w:id="467" w:name="_Toc305158804"/>
      <w:bookmarkStart w:id="468" w:name="_Toc150509287"/>
      <w:bookmarkStart w:id="469" w:name="_Toc151190163"/>
      <w:bookmarkStart w:id="470" w:name="_Toc151193850"/>
      <w:bookmarkStart w:id="471" w:name="_Toc151193924"/>
      <w:bookmarkStart w:id="472" w:name="_Toc127151737"/>
      <w:bookmarkStart w:id="473" w:name="_Toc150480774"/>
      <w:bookmarkStart w:id="474" w:name="_Toc150774636"/>
      <w:bookmarkStart w:id="475" w:name="_Toc226965726"/>
      <w:bookmarkStart w:id="476" w:name="_Toc264969226"/>
      <w:bookmarkStart w:id="477" w:name="_Toc195842901"/>
      <w:bookmarkStart w:id="478" w:name="_Toc164351630"/>
      <w:bookmarkStart w:id="479" w:name="_Toc520356161"/>
      <w:r>
        <w:rPr>
          <w:sz w:val="24"/>
        </w:rPr>
        <w:t>投标截止</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sz w:val="24"/>
        </w:rPr>
        <w:t>时间</w:t>
      </w:r>
    </w:p>
    <w:p>
      <w:pPr>
        <w:numPr>
          <w:ilvl w:val="1"/>
          <w:numId w:val="9"/>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pPr>
        <w:numPr>
          <w:ilvl w:val="0"/>
          <w:numId w:val="9"/>
        </w:numPr>
        <w:tabs>
          <w:tab w:val="left" w:pos="360"/>
        </w:tabs>
        <w:snapToGrid w:val="0"/>
        <w:spacing w:line="360" w:lineRule="auto"/>
        <w:ind w:left="357" w:hanging="357"/>
        <w:outlineLvl w:val="1"/>
        <w:rPr>
          <w:sz w:val="24"/>
        </w:rPr>
      </w:pPr>
      <w:bookmarkStart w:id="480" w:name="_Toc164351631"/>
      <w:bookmarkStart w:id="481" w:name="_Toc520356162"/>
      <w:bookmarkStart w:id="482" w:name="_Toc150774742"/>
      <w:bookmarkStart w:id="483" w:name="_Toc226965810"/>
      <w:bookmarkStart w:id="484" w:name="_Toc164229378"/>
      <w:bookmarkStart w:id="485" w:name="_Toc127161451"/>
      <w:bookmarkStart w:id="486" w:name="_Toc149720830"/>
      <w:bookmarkStart w:id="487" w:name="_Toc127151738"/>
      <w:bookmarkStart w:id="488" w:name="_Toc150774637"/>
      <w:bookmarkStart w:id="489" w:name="_Toc305158805"/>
      <w:bookmarkStart w:id="490" w:name="_Toc151193707"/>
      <w:bookmarkStart w:id="491" w:name="_Toc305158879"/>
      <w:bookmarkStart w:id="492" w:name="_Toc226337233"/>
      <w:bookmarkStart w:id="493" w:name="_Toc150480775"/>
      <w:bookmarkStart w:id="494" w:name="_Toc195842902"/>
      <w:bookmarkStart w:id="495" w:name="_Toc265228375"/>
      <w:bookmarkStart w:id="496" w:name="_Toc151193851"/>
      <w:bookmarkStart w:id="497" w:name="_Toc164608651"/>
      <w:bookmarkStart w:id="498" w:name="_Toc142311039"/>
      <w:bookmarkStart w:id="499" w:name="_Toc127151537"/>
      <w:bookmarkStart w:id="500" w:name="_Toc164608806"/>
      <w:bookmarkStart w:id="501" w:name="_Toc151193635"/>
      <w:bookmarkStart w:id="502" w:name="_Toc226309781"/>
      <w:bookmarkStart w:id="503" w:name="_Toc151193779"/>
      <w:bookmarkStart w:id="504" w:name="_Toc164229232"/>
      <w:bookmarkStart w:id="505" w:name="_Toc264969227"/>
      <w:bookmarkStart w:id="506" w:name="_Toc151193925"/>
      <w:bookmarkStart w:id="507" w:name="_Toc226965727"/>
      <w:bookmarkStart w:id="508" w:name="_Toc150509288"/>
      <w:bookmarkStart w:id="509" w:name="_Toc151190164"/>
      <w:r>
        <w:rPr>
          <w:sz w:val="24"/>
        </w:rPr>
        <w:t>投标文件的修改与撤回</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pPr>
        <w:numPr>
          <w:ilvl w:val="1"/>
          <w:numId w:val="9"/>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投标保证金的</w:t>
      </w:r>
      <w:r>
        <w:rPr>
          <w:sz w:val="24"/>
        </w:rPr>
        <w:t>补充、修改或者撤回无需通过电子交易平台，但应就其补充、修改或者撤回通知采购人或采购代理机构。</w:t>
      </w:r>
    </w:p>
    <w:p>
      <w:pPr>
        <w:numPr>
          <w:ilvl w:val="1"/>
          <w:numId w:val="9"/>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pPr>
        <w:spacing w:line="360" w:lineRule="auto"/>
        <w:rPr>
          <w:sz w:val="24"/>
        </w:rPr>
      </w:pPr>
    </w:p>
    <w:p>
      <w:pPr>
        <w:pStyle w:val="3"/>
        <w:spacing w:before="0" w:line="360" w:lineRule="auto"/>
        <w:rPr>
          <w:rFonts w:ascii="Times New Roman" w:hAnsi="Times New Roman" w:eastAsia="宋体"/>
          <w:sz w:val="28"/>
        </w:rPr>
      </w:pPr>
      <w:bookmarkStart w:id="510" w:name="_Toc151193852"/>
      <w:bookmarkStart w:id="511" w:name="_Toc305158806"/>
      <w:bookmarkStart w:id="512" w:name="_Toc264969228"/>
      <w:bookmarkStart w:id="513" w:name="_Toc305158880"/>
      <w:bookmarkStart w:id="514" w:name="_Toc151190165"/>
      <w:bookmarkStart w:id="515" w:name="_Toc127151538"/>
      <w:bookmarkStart w:id="516" w:name="_Toc265228376"/>
      <w:bookmarkStart w:id="517" w:name="_Toc151193780"/>
      <w:bookmarkStart w:id="518" w:name="_Toc150774638"/>
      <w:bookmarkStart w:id="519" w:name="_Toc150509289"/>
      <w:bookmarkStart w:id="520" w:name="_Toc151193926"/>
      <w:bookmarkStart w:id="521" w:name="_Toc151193636"/>
      <w:bookmarkStart w:id="522" w:name="_Toc195842903"/>
      <w:bookmarkStart w:id="523" w:name="_Toc226309782"/>
      <w:bookmarkStart w:id="524" w:name="_Toc142311040"/>
      <w:bookmarkStart w:id="525" w:name="_Toc226965728"/>
      <w:bookmarkStart w:id="526" w:name="_Toc150774743"/>
      <w:bookmarkStart w:id="527" w:name="_Toc150480776"/>
      <w:bookmarkStart w:id="528" w:name="_Toc226337234"/>
      <w:bookmarkStart w:id="529" w:name="_Toc226965811"/>
      <w:bookmarkStart w:id="530" w:name="_Toc151193708"/>
      <w:bookmarkStart w:id="531" w:name="_Toc520356163"/>
      <w:r>
        <w:rPr>
          <w:rFonts w:ascii="Times New Roman" w:hAnsi="Times New Roman" w:eastAsia="宋体"/>
          <w:sz w:val="28"/>
        </w:rPr>
        <w:t>五   开标、资格审查及评标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pPr>
        <w:numPr>
          <w:ilvl w:val="0"/>
          <w:numId w:val="9"/>
        </w:numPr>
        <w:tabs>
          <w:tab w:val="left" w:pos="360"/>
        </w:tabs>
        <w:snapToGrid w:val="0"/>
        <w:spacing w:line="360" w:lineRule="auto"/>
        <w:ind w:left="357" w:hanging="357"/>
        <w:outlineLvl w:val="1"/>
        <w:rPr>
          <w:sz w:val="24"/>
        </w:rPr>
      </w:pPr>
      <w:bookmarkStart w:id="532" w:name="_Toc150774639"/>
      <w:bookmarkStart w:id="533" w:name="_Toc520356164"/>
      <w:bookmarkStart w:id="534" w:name="_Toc150509290"/>
      <w:bookmarkStart w:id="535" w:name="_Toc265228377"/>
      <w:bookmarkStart w:id="536" w:name="_Toc127151539"/>
      <w:bookmarkStart w:id="537" w:name="_Toc127161453"/>
      <w:bookmarkStart w:id="538" w:name="_Toc127151740"/>
      <w:bookmarkStart w:id="539" w:name="_Toc142311041"/>
      <w:bookmarkStart w:id="540" w:name="_Toc149720832"/>
      <w:bookmarkStart w:id="541" w:name="_Toc150480777"/>
      <w:bookmarkStart w:id="542" w:name="_Toc264969229"/>
      <w:bookmarkStart w:id="543" w:name="_Toc164229380"/>
      <w:bookmarkStart w:id="544" w:name="_Toc151193781"/>
      <w:bookmarkStart w:id="545" w:name="_Toc305158807"/>
      <w:bookmarkStart w:id="546" w:name="_Toc164608653"/>
      <w:bookmarkStart w:id="547" w:name="_Toc226309783"/>
      <w:bookmarkStart w:id="548" w:name="_Toc226965812"/>
      <w:bookmarkStart w:id="549" w:name="_Toc151193709"/>
      <w:bookmarkStart w:id="550" w:name="_Toc151193637"/>
      <w:bookmarkStart w:id="551" w:name="_Toc151190166"/>
      <w:bookmarkStart w:id="552" w:name="_Toc195842904"/>
      <w:bookmarkStart w:id="553" w:name="_Toc226965729"/>
      <w:bookmarkStart w:id="554" w:name="_Toc151193927"/>
      <w:bookmarkStart w:id="555" w:name="_Toc150774744"/>
      <w:bookmarkStart w:id="556" w:name="_Toc151193853"/>
      <w:bookmarkStart w:id="557" w:name="_Toc226337235"/>
      <w:bookmarkStart w:id="558" w:name="_Toc305158881"/>
      <w:bookmarkStart w:id="559" w:name="_Toc164351633"/>
      <w:bookmarkStart w:id="560" w:name="_Toc164608808"/>
      <w:bookmarkStart w:id="561" w:name="_Toc164229234"/>
      <w:r>
        <w:rPr>
          <w:sz w:val="24"/>
        </w:rPr>
        <w:t>开标</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pPr>
        <w:numPr>
          <w:ilvl w:val="1"/>
          <w:numId w:val="9"/>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pPr>
        <w:numPr>
          <w:ilvl w:val="1"/>
          <w:numId w:val="9"/>
        </w:numPr>
        <w:tabs>
          <w:tab w:val="left" w:pos="1080"/>
          <w:tab w:val="left" w:pos="2014"/>
        </w:tabs>
        <w:snapToGrid w:val="0"/>
        <w:spacing w:line="360" w:lineRule="auto"/>
        <w:ind w:left="1077" w:hanging="720"/>
        <w:rPr>
          <w:sz w:val="24"/>
        </w:rPr>
      </w:pPr>
      <w:r>
        <w:rPr>
          <w:sz w:val="24"/>
        </w:rPr>
        <w:t>本项目开标使用</w:t>
      </w:r>
      <w:r>
        <w:rPr>
          <w:rFonts w:eastAsiaTheme="minorEastAsia"/>
          <w:sz w:val="24"/>
        </w:rPr>
        <w:t>北京市政府采购</w:t>
      </w:r>
      <w:r>
        <w:rPr>
          <w:sz w:val="24"/>
        </w:rPr>
        <w:t>电子交易平台。投标人应在规定的时间内对投标文件进行解密，因非系统原因导致的解密失败，视为</w:t>
      </w:r>
      <w:r>
        <w:rPr>
          <w:b/>
          <w:sz w:val="24"/>
        </w:rPr>
        <w:t>投标无效</w:t>
      </w:r>
      <w:r>
        <w:rPr>
          <w:sz w:val="24"/>
        </w:rPr>
        <w:t>。</w:t>
      </w:r>
    </w:p>
    <w:p>
      <w:pPr>
        <w:numPr>
          <w:ilvl w:val="1"/>
          <w:numId w:val="9"/>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62" w:name="_Toc520356165"/>
      <w:r>
        <w:rPr>
          <w:sz w:val="24"/>
        </w:rPr>
        <w:t>。</w:t>
      </w:r>
      <w:bookmarkStart w:id="563" w:name="_Hlk143533942"/>
      <w:r>
        <w:rPr>
          <w:sz w:val="24"/>
        </w:rPr>
        <w:t>投标人未在规定时间内提出疑义或确认一览表的，视同认可开标结果。</w:t>
      </w:r>
      <w:bookmarkEnd w:id="563"/>
    </w:p>
    <w:p>
      <w:pPr>
        <w:numPr>
          <w:ilvl w:val="1"/>
          <w:numId w:val="9"/>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pPr>
        <w:numPr>
          <w:ilvl w:val="1"/>
          <w:numId w:val="9"/>
        </w:numPr>
        <w:tabs>
          <w:tab w:val="left" w:pos="1080"/>
          <w:tab w:val="left" w:pos="2014"/>
        </w:tabs>
        <w:snapToGrid w:val="0"/>
        <w:spacing w:line="360" w:lineRule="auto"/>
        <w:ind w:left="1077" w:hanging="720"/>
        <w:rPr>
          <w:sz w:val="24"/>
        </w:rPr>
      </w:pPr>
      <w:r>
        <w:rPr>
          <w:sz w:val="24"/>
        </w:rPr>
        <w:t>投标人不足3家的，不予开标。</w:t>
      </w:r>
    </w:p>
    <w:p>
      <w:pPr>
        <w:numPr>
          <w:ilvl w:val="0"/>
          <w:numId w:val="9"/>
        </w:numPr>
        <w:tabs>
          <w:tab w:val="left" w:pos="360"/>
        </w:tabs>
        <w:snapToGrid w:val="0"/>
        <w:spacing w:line="360" w:lineRule="auto"/>
        <w:ind w:left="357" w:hanging="357"/>
        <w:outlineLvl w:val="1"/>
        <w:rPr>
          <w:sz w:val="24"/>
        </w:rPr>
      </w:pPr>
      <w:r>
        <w:rPr>
          <w:sz w:val="24"/>
        </w:rPr>
        <w:t>资格审查</w:t>
      </w:r>
    </w:p>
    <w:p>
      <w:pPr>
        <w:numPr>
          <w:ilvl w:val="1"/>
          <w:numId w:val="9"/>
        </w:numPr>
        <w:tabs>
          <w:tab w:val="left" w:pos="1080"/>
          <w:tab w:val="left" w:pos="2014"/>
        </w:tabs>
        <w:snapToGrid w:val="0"/>
        <w:spacing w:line="360" w:lineRule="auto"/>
        <w:ind w:left="1077" w:hanging="720"/>
        <w:rPr>
          <w:sz w:val="24"/>
        </w:rPr>
      </w:pPr>
      <w:r>
        <w:rPr>
          <w:sz w:val="24"/>
        </w:rPr>
        <w:t>见第三章《资格审查》。</w:t>
      </w:r>
    </w:p>
    <w:bookmarkEnd w:id="562"/>
    <w:p>
      <w:pPr>
        <w:numPr>
          <w:ilvl w:val="0"/>
          <w:numId w:val="9"/>
        </w:numPr>
        <w:tabs>
          <w:tab w:val="left" w:pos="360"/>
        </w:tabs>
        <w:snapToGrid w:val="0"/>
        <w:spacing w:line="360" w:lineRule="auto"/>
        <w:ind w:left="357" w:hanging="357"/>
        <w:outlineLvl w:val="1"/>
        <w:rPr>
          <w:sz w:val="24"/>
        </w:rPr>
      </w:pPr>
      <w:bookmarkStart w:id="564" w:name="_Toc226309784"/>
      <w:bookmarkStart w:id="565" w:name="_Toc265228378"/>
      <w:bookmarkStart w:id="566" w:name="_Toc305158882"/>
      <w:bookmarkStart w:id="567" w:name="_Toc150774745"/>
      <w:bookmarkStart w:id="568" w:name="_Toc226965730"/>
      <w:bookmarkStart w:id="569" w:name="_Toc164608809"/>
      <w:bookmarkStart w:id="570" w:name="_Toc150774640"/>
      <w:bookmarkStart w:id="571" w:name="_Toc305158808"/>
      <w:bookmarkStart w:id="572" w:name="_Toc127161454"/>
      <w:bookmarkStart w:id="573" w:name="_Toc164229381"/>
      <w:bookmarkStart w:id="574" w:name="_Toc264969230"/>
      <w:bookmarkStart w:id="575" w:name="_Toc226337236"/>
      <w:bookmarkStart w:id="576" w:name="_Toc151193854"/>
      <w:bookmarkStart w:id="577" w:name="_Toc151193782"/>
      <w:bookmarkStart w:id="578" w:name="_Toc164351634"/>
      <w:bookmarkStart w:id="579" w:name="_Toc164229235"/>
      <w:bookmarkStart w:id="580" w:name="_Toc127151741"/>
      <w:bookmarkStart w:id="581" w:name="_Toc151193928"/>
      <w:bookmarkStart w:id="582" w:name="_Toc151193710"/>
      <w:bookmarkStart w:id="583" w:name="_Toc164608654"/>
      <w:bookmarkStart w:id="584" w:name="_Toc151190167"/>
      <w:bookmarkStart w:id="585" w:name="_Toc150509291"/>
      <w:bookmarkStart w:id="586" w:name="_Toc127151540"/>
      <w:bookmarkStart w:id="587" w:name="_Toc151193638"/>
      <w:bookmarkStart w:id="588" w:name="_Toc149720833"/>
      <w:bookmarkStart w:id="589" w:name="_Toc142311042"/>
      <w:bookmarkStart w:id="590" w:name="_Toc226965813"/>
      <w:bookmarkStart w:id="591" w:name="_Toc195842905"/>
      <w:bookmarkStart w:id="592" w:name="_Toc150480778"/>
      <w:r>
        <w:rPr>
          <w:sz w:val="24"/>
        </w:rPr>
        <w:t>评标委员会</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pPr>
        <w:numPr>
          <w:ilvl w:val="1"/>
          <w:numId w:val="9"/>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593" w:name="_Toc520356166"/>
    </w:p>
    <w:p>
      <w:pPr>
        <w:numPr>
          <w:ilvl w:val="1"/>
          <w:numId w:val="9"/>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3"/>
      <w:bookmarkStart w:id="594" w:name="_Toc520356169"/>
    </w:p>
    <w:p>
      <w:pPr>
        <w:numPr>
          <w:ilvl w:val="0"/>
          <w:numId w:val="9"/>
        </w:numPr>
        <w:tabs>
          <w:tab w:val="left" w:pos="360"/>
        </w:tabs>
        <w:snapToGrid w:val="0"/>
        <w:spacing w:line="360" w:lineRule="auto"/>
        <w:ind w:left="357" w:hanging="357"/>
        <w:outlineLvl w:val="1"/>
        <w:rPr>
          <w:sz w:val="24"/>
        </w:rPr>
      </w:pPr>
      <w:r>
        <w:rPr>
          <w:sz w:val="24"/>
        </w:rPr>
        <w:t>评标程序、评标方法和评标标准</w:t>
      </w:r>
    </w:p>
    <w:p>
      <w:pPr>
        <w:numPr>
          <w:ilvl w:val="1"/>
          <w:numId w:val="9"/>
        </w:numPr>
        <w:tabs>
          <w:tab w:val="left" w:pos="1080"/>
          <w:tab w:val="left" w:pos="2014"/>
        </w:tabs>
        <w:snapToGrid w:val="0"/>
        <w:spacing w:line="360" w:lineRule="auto"/>
        <w:ind w:left="1077" w:hanging="720"/>
        <w:rPr>
          <w:sz w:val="24"/>
        </w:rPr>
      </w:pPr>
      <w:r>
        <w:rPr>
          <w:sz w:val="24"/>
        </w:rPr>
        <w:t>见第四章《评标程序、评标方法和评标标准》。</w:t>
      </w:r>
    </w:p>
    <w:p>
      <w:pPr>
        <w:tabs>
          <w:tab w:val="left" w:pos="360"/>
          <w:tab w:val="left" w:pos="1080"/>
        </w:tabs>
        <w:snapToGrid w:val="0"/>
        <w:spacing w:line="360" w:lineRule="auto"/>
        <w:ind w:left="1080"/>
        <w:rPr>
          <w:sz w:val="24"/>
        </w:rPr>
      </w:pPr>
    </w:p>
    <w:p>
      <w:pPr>
        <w:pStyle w:val="3"/>
        <w:spacing w:before="0" w:line="360" w:lineRule="auto"/>
        <w:rPr>
          <w:rFonts w:ascii="Times New Roman" w:hAnsi="Times New Roman" w:eastAsia="宋体"/>
          <w:sz w:val="28"/>
        </w:rPr>
      </w:pPr>
      <w:bookmarkStart w:id="595" w:name="_Toc226965818"/>
      <w:bookmarkStart w:id="596" w:name="_Toc150480783"/>
      <w:bookmarkStart w:id="597" w:name="_Toc305158813"/>
      <w:bookmarkStart w:id="598" w:name="_Toc150774645"/>
      <w:bookmarkStart w:id="599" w:name="_Toc265228383"/>
      <w:bookmarkStart w:id="600" w:name="_Toc195842910"/>
      <w:bookmarkStart w:id="601" w:name="_Toc264969235"/>
      <w:bookmarkStart w:id="602" w:name="_Toc226965735"/>
      <w:bookmarkStart w:id="603" w:name="_Toc151190172"/>
      <w:bookmarkStart w:id="604" w:name="_Toc226309789"/>
      <w:bookmarkStart w:id="605" w:name="_Toc305158887"/>
      <w:bookmarkStart w:id="606" w:name="_Toc151193643"/>
      <w:bookmarkStart w:id="607" w:name="_Toc150509296"/>
      <w:bookmarkStart w:id="608" w:name="_Toc151193787"/>
      <w:bookmarkStart w:id="609" w:name="_Toc151193859"/>
      <w:bookmarkStart w:id="610" w:name="_Toc127151545"/>
      <w:bookmarkStart w:id="611" w:name="_Toc151193715"/>
      <w:bookmarkStart w:id="612" w:name="_Toc150774750"/>
      <w:bookmarkStart w:id="613" w:name="_Toc142311047"/>
      <w:bookmarkStart w:id="614" w:name="_Toc226337241"/>
      <w:bookmarkStart w:id="615" w:name="_Toc151193933"/>
      <w:r>
        <w:rPr>
          <w:rFonts w:ascii="Times New Roman" w:hAnsi="Times New Roman" w:eastAsia="宋体"/>
          <w:sz w:val="28"/>
        </w:rPr>
        <w:t xml:space="preserve">六   </w:t>
      </w:r>
      <w:bookmarkEnd w:id="594"/>
      <w:r>
        <w:rPr>
          <w:rFonts w:ascii="Times New Roman" w:hAnsi="Times New Roman" w:eastAsia="宋体"/>
          <w:sz w:val="28"/>
        </w:rPr>
        <w:t>确定中标</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Start w:id="616" w:name="_Toc150480785"/>
      <w:bookmarkStart w:id="617" w:name="_Toc226309791"/>
      <w:bookmarkStart w:id="618" w:name="_Toc164229242"/>
      <w:bookmarkStart w:id="619" w:name="_Toc127151547"/>
      <w:bookmarkStart w:id="620" w:name="_Toc164229388"/>
      <w:bookmarkStart w:id="621" w:name="_Toc164351641"/>
      <w:bookmarkStart w:id="622" w:name="_Toc265228385"/>
      <w:bookmarkStart w:id="623" w:name="_Toc195842912"/>
      <w:bookmarkStart w:id="624" w:name="_Toc226965737"/>
      <w:bookmarkStart w:id="625" w:name="_Toc226337243"/>
      <w:bookmarkStart w:id="626" w:name="_Toc164608661"/>
      <w:bookmarkStart w:id="627" w:name="_Toc151193645"/>
      <w:bookmarkStart w:id="628" w:name="_Toc264969237"/>
      <w:bookmarkStart w:id="629" w:name="_Toc151190174"/>
      <w:bookmarkStart w:id="630" w:name="_Toc151193789"/>
      <w:bookmarkStart w:id="631" w:name="_Toc150774647"/>
      <w:bookmarkStart w:id="632" w:name="_Toc142311049"/>
      <w:bookmarkStart w:id="633" w:name="_Toc149720840"/>
      <w:bookmarkStart w:id="634" w:name="_Toc150509298"/>
      <w:bookmarkStart w:id="635" w:name="_Toc151193861"/>
      <w:bookmarkStart w:id="636" w:name="_Toc151193935"/>
      <w:bookmarkStart w:id="637" w:name="_Toc150774752"/>
      <w:bookmarkStart w:id="638" w:name="_Toc151193717"/>
      <w:bookmarkStart w:id="639" w:name="_Toc127151748"/>
      <w:bookmarkStart w:id="640" w:name="_Toc305158889"/>
      <w:bookmarkStart w:id="641" w:name="_Toc305158815"/>
      <w:bookmarkStart w:id="642" w:name="_Toc127161461"/>
      <w:bookmarkStart w:id="643" w:name="_Toc226965820"/>
      <w:bookmarkStart w:id="644" w:name="_Toc164608816"/>
    </w:p>
    <w:p>
      <w:pPr>
        <w:numPr>
          <w:ilvl w:val="0"/>
          <w:numId w:val="9"/>
        </w:numPr>
        <w:tabs>
          <w:tab w:val="left" w:pos="360"/>
        </w:tabs>
        <w:snapToGrid w:val="0"/>
        <w:spacing w:line="360" w:lineRule="auto"/>
        <w:ind w:left="357" w:hanging="357"/>
        <w:outlineLvl w:val="1"/>
        <w:rPr>
          <w:sz w:val="24"/>
        </w:rPr>
      </w:pPr>
      <w:r>
        <w:rPr>
          <w:sz w:val="24"/>
        </w:rPr>
        <w:t>确定中标人</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pPr>
        <w:numPr>
          <w:ilvl w:val="1"/>
          <w:numId w:val="9"/>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sz w:val="24"/>
        </w:rPr>
        <w:t>采购人是否</w:t>
      </w:r>
      <w:r>
        <w:rPr>
          <w:sz w:val="24"/>
        </w:rPr>
        <w:t>委托评标委员会</w:t>
      </w:r>
      <w:r>
        <w:rPr>
          <w:rFonts w:eastAsiaTheme="minorEastAsia"/>
          <w:sz w:val="24"/>
        </w:rPr>
        <w:t>直接确定中标人，见《投标人须知资料表》。中标候选人并列的，按照《投标人须知资料表》要求确定</w:t>
      </w:r>
      <w:r>
        <w:rPr>
          <w:rFonts w:hint="eastAsia" w:eastAsiaTheme="minorEastAsia"/>
          <w:sz w:val="24"/>
        </w:rPr>
        <w:t>中标人</w:t>
      </w:r>
      <w:r>
        <w:rPr>
          <w:rFonts w:eastAsiaTheme="minorEastAsia"/>
          <w:sz w:val="24"/>
        </w:rPr>
        <w:t>。</w:t>
      </w:r>
    </w:p>
    <w:p>
      <w:pPr>
        <w:numPr>
          <w:ilvl w:val="0"/>
          <w:numId w:val="9"/>
        </w:numPr>
        <w:tabs>
          <w:tab w:val="left" w:pos="360"/>
        </w:tabs>
        <w:snapToGrid w:val="0"/>
        <w:spacing w:line="360" w:lineRule="auto"/>
        <w:ind w:left="357" w:hanging="357"/>
        <w:outlineLvl w:val="1"/>
        <w:rPr>
          <w:sz w:val="24"/>
        </w:rPr>
      </w:pPr>
      <w:bookmarkStart w:id="645" w:name="_Toc305158817"/>
      <w:bookmarkStart w:id="646" w:name="_Toc305158891"/>
      <w:bookmarkStart w:id="647" w:name="_Toc164608663"/>
      <w:bookmarkStart w:id="648" w:name="_Toc142311051"/>
      <w:bookmarkStart w:id="649" w:name="_Toc151193863"/>
      <w:bookmarkStart w:id="650" w:name="_Toc164351643"/>
      <w:bookmarkStart w:id="651" w:name="_Toc150774649"/>
      <w:bookmarkStart w:id="652" w:name="_Toc149720842"/>
      <w:bookmarkStart w:id="653" w:name="_Toc151193791"/>
      <w:bookmarkStart w:id="654" w:name="_Toc127151750"/>
      <w:bookmarkStart w:id="655" w:name="_Toc150480787"/>
      <w:bookmarkStart w:id="656" w:name="_Toc195842914"/>
      <w:bookmarkStart w:id="657" w:name="_Toc264969239"/>
      <w:bookmarkStart w:id="658" w:name="_Toc127151549"/>
      <w:bookmarkStart w:id="659" w:name="_Toc150509300"/>
      <w:bookmarkStart w:id="660" w:name="_Toc151193647"/>
      <w:bookmarkStart w:id="661" w:name="_Toc164229390"/>
      <w:bookmarkStart w:id="662" w:name="_Toc226965822"/>
      <w:bookmarkStart w:id="663" w:name="_Toc164608818"/>
      <w:bookmarkStart w:id="664" w:name="_Toc151190176"/>
      <w:bookmarkStart w:id="665" w:name="_Toc150774754"/>
      <w:bookmarkStart w:id="666" w:name="_Toc265228387"/>
      <w:bookmarkStart w:id="667" w:name="_Toc151193719"/>
      <w:bookmarkStart w:id="668" w:name="_Toc151193937"/>
      <w:bookmarkStart w:id="669" w:name="_Toc164229244"/>
      <w:bookmarkStart w:id="670" w:name="_Toc127161463"/>
      <w:bookmarkStart w:id="671" w:name="_Toc226337245"/>
      <w:bookmarkStart w:id="672" w:name="_Toc226309793"/>
      <w:bookmarkStart w:id="673" w:name="_Toc226965739"/>
      <w:bookmarkStart w:id="674" w:name="_Ref467307090"/>
      <w:bookmarkStart w:id="675" w:name="_Ref467306425"/>
      <w:bookmarkStart w:id="676" w:name="_Toc520356176"/>
      <w:r>
        <w:rPr>
          <w:sz w:val="24"/>
        </w:rPr>
        <w:t>中标公告与中标通知书</w:t>
      </w:r>
      <w:bookmarkEnd w:id="645"/>
      <w:bookmarkEnd w:id="646"/>
    </w:p>
    <w:p>
      <w:pPr>
        <w:numPr>
          <w:ilvl w:val="1"/>
          <w:numId w:val="9"/>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在北京市政府采购网公告中标结果</w:t>
      </w:r>
      <w:r>
        <w:rPr>
          <w:sz w:val="24"/>
        </w:rPr>
        <w:t>，同时向中标人发出中标通知书，中标公告期限为1个工作日。</w:t>
      </w:r>
    </w:p>
    <w:p>
      <w:pPr>
        <w:numPr>
          <w:ilvl w:val="1"/>
          <w:numId w:val="9"/>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pPr>
        <w:numPr>
          <w:ilvl w:val="0"/>
          <w:numId w:val="9"/>
        </w:numPr>
        <w:tabs>
          <w:tab w:val="left" w:pos="360"/>
        </w:tabs>
        <w:snapToGrid w:val="0"/>
        <w:spacing w:line="360" w:lineRule="auto"/>
        <w:ind w:left="357" w:hanging="357"/>
        <w:outlineLvl w:val="1"/>
        <w:rPr>
          <w:sz w:val="24"/>
        </w:rPr>
      </w:pPr>
      <w:r>
        <w:rPr>
          <w:sz w:val="24"/>
        </w:rPr>
        <w:t>废标</w:t>
      </w:r>
    </w:p>
    <w:p>
      <w:pPr>
        <w:numPr>
          <w:ilvl w:val="1"/>
          <w:numId w:val="9"/>
        </w:numPr>
        <w:tabs>
          <w:tab w:val="left" w:pos="1080"/>
          <w:tab w:val="left" w:pos="2014"/>
        </w:tabs>
        <w:snapToGrid w:val="0"/>
        <w:spacing w:line="360" w:lineRule="auto"/>
        <w:ind w:left="1077" w:hanging="720"/>
        <w:rPr>
          <w:sz w:val="24"/>
        </w:rPr>
      </w:pPr>
      <w:r>
        <w:rPr>
          <w:sz w:val="24"/>
        </w:rPr>
        <w:t>在招标采购中，出现下列情形之一的，应予废标：</w:t>
      </w:r>
    </w:p>
    <w:p>
      <w:pPr>
        <w:numPr>
          <w:ilvl w:val="2"/>
          <w:numId w:val="9"/>
        </w:numPr>
        <w:snapToGrid w:val="0"/>
        <w:spacing w:line="360" w:lineRule="auto"/>
        <w:rPr>
          <w:sz w:val="24"/>
        </w:rPr>
      </w:pPr>
      <w:r>
        <w:rPr>
          <w:sz w:val="24"/>
        </w:rPr>
        <w:t>符合专业条件的供应商或者对招标文件作实质响应的供应商不足三家的；</w:t>
      </w:r>
    </w:p>
    <w:p>
      <w:pPr>
        <w:numPr>
          <w:ilvl w:val="2"/>
          <w:numId w:val="9"/>
        </w:numPr>
        <w:snapToGrid w:val="0"/>
        <w:spacing w:line="360" w:lineRule="auto"/>
        <w:rPr>
          <w:sz w:val="24"/>
        </w:rPr>
      </w:pPr>
      <w:r>
        <w:rPr>
          <w:sz w:val="24"/>
        </w:rPr>
        <w:t>出现影响采购公正的违法、违规行为的；</w:t>
      </w:r>
    </w:p>
    <w:p>
      <w:pPr>
        <w:numPr>
          <w:ilvl w:val="2"/>
          <w:numId w:val="9"/>
        </w:numPr>
        <w:snapToGrid w:val="0"/>
        <w:spacing w:line="360" w:lineRule="auto"/>
        <w:rPr>
          <w:sz w:val="24"/>
        </w:rPr>
      </w:pPr>
      <w:r>
        <w:rPr>
          <w:sz w:val="24"/>
        </w:rPr>
        <w:t>投标人的报价均超过了采购预算，采购人不能支付的；</w:t>
      </w:r>
    </w:p>
    <w:p>
      <w:pPr>
        <w:numPr>
          <w:ilvl w:val="2"/>
          <w:numId w:val="9"/>
        </w:numPr>
        <w:snapToGrid w:val="0"/>
        <w:spacing w:line="360" w:lineRule="auto"/>
        <w:rPr>
          <w:sz w:val="24"/>
        </w:rPr>
      </w:pPr>
      <w:r>
        <w:rPr>
          <w:sz w:val="24"/>
        </w:rPr>
        <w:t>因重大变故，采购任务取消的。</w:t>
      </w:r>
    </w:p>
    <w:p>
      <w:pPr>
        <w:numPr>
          <w:ilvl w:val="1"/>
          <w:numId w:val="9"/>
        </w:numPr>
        <w:tabs>
          <w:tab w:val="left" w:pos="1080"/>
          <w:tab w:val="left" w:pos="2014"/>
        </w:tabs>
        <w:snapToGrid w:val="0"/>
        <w:spacing w:line="360" w:lineRule="auto"/>
        <w:ind w:left="1077" w:hanging="720"/>
        <w:rPr>
          <w:sz w:val="24"/>
        </w:rPr>
      </w:pPr>
      <w:r>
        <w:rPr>
          <w:sz w:val="24"/>
        </w:rPr>
        <w:t>废标后，采购人将废标理由书面通知所有投标人。</w:t>
      </w:r>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Pr>
        <w:numPr>
          <w:ilvl w:val="0"/>
          <w:numId w:val="9"/>
        </w:numPr>
        <w:tabs>
          <w:tab w:val="left" w:pos="360"/>
        </w:tabs>
        <w:snapToGrid w:val="0"/>
        <w:spacing w:line="360" w:lineRule="auto"/>
        <w:ind w:left="357" w:hanging="357"/>
        <w:outlineLvl w:val="1"/>
        <w:rPr>
          <w:sz w:val="24"/>
        </w:rPr>
      </w:pPr>
      <w:bookmarkStart w:id="677" w:name="_Ref467306377"/>
      <w:bookmarkStart w:id="678" w:name="_Toc226309794"/>
      <w:bookmarkStart w:id="679" w:name="_Toc226965740"/>
      <w:bookmarkStart w:id="680" w:name="_Toc164351644"/>
      <w:bookmarkStart w:id="681" w:name="_Toc151193720"/>
      <w:bookmarkStart w:id="682" w:name="_Toc226965823"/>
      <w:bookmarkStart w:id="683" w:name="_Toc305158892"/>
      <w:bookmarkStart w:id="684" w:name="_Toc264969240"/>
      <w:bookmarkStart w:id="685" w:name="_Toc265228388"/>
      <w:bookmarkStart w:id="686" w:name="_Toc164608819"/>
      <w:bookmarkStart w:id="687" w:name="_Toc164608664"/>
      <w:bookmarkStart w:id="688" w:name="_Toc127161464"/>
      <w:bookmarkStart w:id="689" w:name="_Toc149720843"/>
      <w:bookmarkStart w:id="690" w:name="_Toc151193864"/>
      <w:bookmarkStart w:id="691" w:name="_Toc164229391"/>
      <w:bookmarkStart w:id="692" w:name="_Toc520356175"/>
      <w:bookmarkStart w:id="693" w:name="_Toc127151550"/>
      <w:bookmarkStart w:id="694" w:name="_Toc226337246"/>
      <w:bookmarkStart w:id="695" w:name="_Ref467307204"/>
      <w:bookmarkStart w:id="696" w:name="_Toc150480788"/>
      <w:bookmarkStart w:id="697" w:name="_Ref467306978"/>
      <w:bookmarkStart w:id="698" w:name="_Toc151193938"/>
      <w:bookmarkStart w:id="699" w:name="_Toc142311052"/>
      <w:bookmarkStart w:id="700" w:name="_Toc195842915"/>
      <w:bookmarkStart w:id="701" w:name="_Ref467307062"/>
      <w:bookmarkStart w:id="702" w:name="_Toc305158818"/>
      <w:bookmarkStart w:id="703" w:name="_Toc127151751"/>
      <w:bookmarkStart w:id="704" w:name="_Toc151193792"/>
      <w:bookmarkStart w:id="705" w:name="_Toc151190177"/>
      <w:bookmarkStart w:id="706" w:name="_Toc151193648"/>
      <w:bookmarkStart w:id="707" w:name="_Toc164229245"/>
      <w:bookmarkStart w:id="708" w:name="_Toc150774650"/>
      <w:bookmarkStart w:id="709" w:name="_Toc150509301"/>
      <w:bookmarkStart w:id="710" w:name="_Toc150774755"/>
      <w:r>
        <w:rPr>
          <w:sz w:val="24"/>
        </w:rPr>
        <w:t>签订合同</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numPr>
          <w:ilvl w:val="1"/>
          <w:numId w:val="9"/>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9"/>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pPr>
        <w:numPr>
          <w:ilvl w:val="1"/>
          <w:numId w:val="9"/>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pPr>
        <w:numPr>
          <w:ilvl w:val="1"/>
          <w:numId w:val="9"/>
        </w:numPr>
        <w:tabs>
          <w:tab w:val="left" w:pos="1080"/>
          <w:tab w:val="left" w:pos="2014"/>
        </w:tabs>
        <w:snapToGrid w:val="0"/>
        <w:spacing w:line="360" w:lineRule="auto"/>
        <w:ind w:left="1077" w:hanging="720"/>
        <w:rPr>
          <w:sz w:val="24"/>
        </w:rPr>
      </w:pPr>
      <w:r>
        <w:rPr>
          <w:sz w:val="24"/>
        </w:rPr>
        <w:t>政府采购合同不能转包。</w:t>
      </w:r>
    </w:p>
    <w:p>
      <w:pPr>
        <w:numPr>
          <w:ilvl w:val="1"/>
          <w:numId w:val="9"/>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74"/>
    <w:bookmarkEnd w:id="675"/>
    <w:bookmarkEnd w:id="676"/>
    <w:p>
      <w:pPr>
        <w:numPr>
          <w:ilvl w:val="0"/>
          <w:numId w:val="9"/>
        </w:numPr>
        <w:tabs>
          <w:tab w:val="left" w:pos="360"/>
        </w:tabs>
        <w:snapToGrid w:val="0"/>
        <w:spacing w:line="360" w:lineRule="auto"/>
        <w:ind w:left="357" w:hanging="357"/>
        <w:outlineLvl w:val="1"/>
        <w:rPr>
          <w:sz w:val="24"/>
        </w:rPr>
      </w:pPr>
      <w:r>
        <w:rPr>
          <w:sz w:val="24"/>
        </w:rPr>
        <w:t>询问与质疑</w:t>
      </w:r>
    </w:p>
    <w:p>
      <w:pPr>
        <w:numPr>
          <w:ilvl w:val="1"/>
          <w:numId w:val="9"/>
        </w:numPr>
        <w:tabs>
          <w:tab w:val="left" w:pos="1080"/>
          <w:tab w:val="left" w:pos="2014"/>
        </w:tabs>
        <w:snapToGrid w:val="0"/>
        <w:spacing w:line="360" w:lineRule="auto"/>
        <w:ind w:left="1077" w:hanging="720"/>
        <w:rPr>
          <w:sz w:val="24"/>
        </w:rPr>
      </w:pPr>
      <w:r>
        <w:rPr>
          <w:sz w:val="24"/>
        </w:rPr>
        <w:t>询问</w:t>
      </w:r>
    </w:p>
    <w:p>
      <w:pPr>
        <w:numPr>
          <w:ilvl w:val="2"/>
          <w:numId w:val="9"/>
        </w:numPr>
        <w:snapToGrid w:val="0"/>
        <w:spacing w:line="360" w:lineRule="auto"/>
        <w:rPr>
          <w:sz w:val="24"/>
        </w:rPr>
      </w:pPr>
      <w:r>
        <w:rPr>
          <w:sz w:val="24"/>
        </w:rPr>
        <w:t>投标人对政府采购活动事项有疑问的，可依法提出询问，并按《投标人须知资料表》载明的形式送达采购人或采购代理机构。</w:t>
      </w:r>
    </w:p>
    <w:p>
      <w:pPr>
        <w:numPr>
          <w:ilvl w:val="2"/>
          <w:numId w:val="9"/>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9"/>
        </w:numPr>
        <w:tabs>
          <w:tab w:val="left" w:pos="1080"/>
          <w:tab w:val="left" w:pos="2014"/>
        </w:tabs>
        <w:snapToGrid w:val="0"/>
        <w:spacing w:line="360" w:lineRule="auto"/>
        <w:ind w:left="1077" w:hanging="720"/>
        <w:rPr>
          <w:sz w:val="24"/>
        </w:rPr>
      </w:pPr>
      <w:r>
        <w:rPr>
          <w:sz w:val="24"/>
        </w:rPr>
        <w:t>质疑</w:t>
      </w:r>
    </w:p>
    <w:p>
      <w:pPr>
        <w:numPr>
          <w:ilvl w:val="2"/>
          <w:numId w:val="9"/>
        </w:numPr>
        <w:snapToGrid w:val="0"/>
        <w:spacing w:line="360" w:lineRule="auto"/>
        <w:rPr>
          <w:sz w:val="24"/>
        </w:rPr>
      </w:pPr>
      <w:r>
        <w:rPr>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9"/>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pPr>
        <w:numPr>
          <w:ilvl w:val="2"/>
          <w:numId w:val="9"/>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numPr>
          <w:ilvl w:val="2"/>
          <w:numId w:val="9"/>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pPr>
        <w:numPr>
          <w:ilvl w:val="1"/>
          <w:numId w:val="9"/>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pPr>
        <w:numPr>
          <w:ilvl w:val="0"/>
          <w:numId w:val="9"/>
        </w:numPr>
        <w:tabs>
          <w:tab w:val="left" w:pos="360"/>
        </w:tabs>
        <w:snapToGrid w:val="0"/>
        <w:spacing w:line="360" w:lineRule="auto"/>
        <w:ind w:left="357" w:hanging="357"/>
        <w:outlineLvl w:val="1"/>
        <w:rPr>
          <w:sz w:val="24"/>
        </w:rPr>
      </w:pPr>
      <w:r>
        <w:rPr>
          <w:sz w:val="24"/>
        </w:rPr>
        <w:t>代理费</w:t>
      </w:r>
    </w:p>
    <w:p>
      <w:pPr>
        <w:numPr>
          <w:ilvl w:val="1"/>
          <w:numId w:val="9"/>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711" w:name="_Toc264969244"/>
      <w:bookmarkStart w:id="712" w:name="_Toc353873664"/>
      <w:bookmarkStart w:id="713" w:name="_Toc305158896"/>
      <w:bookmarkStart w:id="714" w:name="_Toc127151554"/>
      <w:bookmarkStart w:id="715" w:name="_Toc305158822"/>
      <w:bookmarkStart w:id="716" w:name="_Toc150480792"/>
      <w:bookmarkStart w:id="717" w:name="_Toc226337250"/>
      <w:bookmarkStart w:id="718" w:name="_Toc353873934"/>
      <w:bookmarkStart w:id="719" w:name="_Toc142311056"/>
      <w:bookmarkStart w:id="720" w:name="_Toc150774759"/>
      <w:bookmarkStart w:id="721" w:name="_Toc353825544"/>
      <w:bookmarkStart w:id="722" w:name="_Toc226965827"/>
      <w:bookmarkStart w:id="723" w:name="_Toc265228392"/>
      <w:r>
        <w:rPr>
          <w:sz w:val="24"/>
        </w:rPr>
        <w:br w:type="page"/>
      </w:r>
      <w:bookmarkStart w:id="724" w:name="_Toc99301421"/>
      <w:r>
        <w:rPr>
          <w:b/>
          <w:sz w:val="36"/>
          <w:szCs w:val="36"/>
        </w:rPr>
        <w:t xml:space="preserve">第三章   </w:t>
      </w:r>
      <w:bookmarkEnd w:id="711"/>
      <w:bookmarkEnd w:id="712"/>
      <w:bookmarkEnd w:id="713"/>
      <w:bookmarkEnd w:id="714"/>
      <w:bookmarkEnd w:id="715"/>
      <w:bookmarkEnd w:id="716"/>
      <w:bookmarkEnd w:id="717"/>
      <w:bookmarkEnd w:id="718"/>
      <w:bookmarkEnd w:id="719"/>
      <w:bookmarkEnd w:id="720"/>
      <w:bookmarkEnd w:id="721"/>
      <w:bookmarkEnd w:id="722"/>
      <w:bookmarkEnd w:id="723"/>
      <w:r>
        <w:rPr>
          <w:b/>
          <w:sz w:val="36"/>
          <w:szCs w:val="36"/>
        </w:rPr>
        <w:t>资格审查</w:t>
      </w:r>
      <w:bookmarkEnd w:id="724"/>
      <w:bookmarkStart w:id="725" w:name="_Toc487900382"/>
    </w:p>
    <w:p>
      <w:pPr>
        <w:tabs>
          <w:tab w:val="left" w:pos="360"/>
          <w:tab w:val="left" w:pos="900"/>
        </w:tabs>
        <w:snapToGrid w:val="0"/>
        <w:spacing w:line="360" w:lineRule="auto"/>
        <w:jc w:val="center"/>
        <w:outlineLvl w:val="1"/>
        <w:rPr>
          <w:b/>
          <w:sz w:val="24"/>
        </w:rPr>
      </w:pPr>
      <w:bookmarkStart w:id="726" w:name="_Toc99301422"/>
      <w:r>
        <w:rPr>
          <w:b/>
          <w:sz w:val="24"/>
        </w:rPr>
        <w:t>一、资格审查程序</w:t>
      </w:r>
      <w:bookmarkEnd w:id="726"/>
    </w:p>
    <w:p>
      <w:pPr>
        <w:numPr>
          <w:ilvl w:val="0"/>
          <w:numId w:val="12"/>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pPr>
        <w:numPr>
          <w:ilvl w:val="0"/>
          <w:numId w:val="12"/>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pPr>
        <w:numPr>
          <w:ilvl w:val="0"/>
          <w:numId w:val="12"/>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pPr>
        <w:numPr>
          <w:ilvl w:val="0"/>
          <w:numId w:val="12"/>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pPr>
        <w:widowControl/>
        <w:jc w:val="left"/>
        <w:rPr>
          <w:sz w:val="24"/>
        </w:rPr>
      </w:pPr>
    </w:p>
    <w:p>
      <w:pPr>
        <w:tabs>
          <w:tab w:val="left" w:pos="360"/>
          <w:tab w:val="left" w:pos="900"/>
        </w:tabs>
        <w:snapToGrid w:val="0"/>
        <w:spacing w:line="360" w:lineRule="auto"/>
        <w:jc w:val="center"/>
        <w:outlineLvl w:val="1"/>
        <w:rPr>
          <w:b/>
          <w:sz w:val="24"/>
        </w:rPr>
      </w:pPr>
      <w:bookmarkStart w:id="727" w:name="_Hlk143693557"/>
      <w:r>
        <w:rPr>
          <w:b/>
          <w:sz w:val="24"/>
        </w:rPr>
        <w:t>二、资格审查要求</w:t>
      </w:r>
      <w:bookmarkEnd w:id="727"/>
    </w:p>
    <w:tbl>
      <w:tblPr>
        <w:tblStyle w:val="50"/>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934"/>
        <w:gridCol w:w="4705"/>
        <w:gridCol w:w="1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blHeader/>
        </w:trPr>
        <w:tc>
          <w:tcPr>
            <w:tcW w:w="824" w:type="dxa"/>
            <w:vAlign w:val="center"/>
          </w:tcPr>
          <w:p>
            <w:pPr>
              <w:tabs>
                <w:tab w:val="left" w:pos="1080"/>
              </w:tabs>
              <w:snapToGrid w:val="0"/>
              <w:jc w:val="center"/>
              <w:rPr>
                <w:b/>
                <w:sz w:val="24"/>
              </w:rPr>
            </w:pPr>
            <w:bookmarkStart w:id="728" w:name="_Hlt487972895"/>
            <w:bookmarkEnd w:id="728"/>
            <w:bookmarkStart w:id="729" w:name="_Hlk143693460"/>
            <w:r>
              <w:rPr>
                <w:b/>
                <w:sz w:val="24"/>
              </w:rPr>
              <w:t>序号</w:t>
            </w:r>
          </w:p>
        </w:tc>
        <w:tc>
          <w:tcPr>
            <w:tcW w:w="1934" w:type="dxa"/>
            <w:vAlign w:val="center"/>
          </w:tcPr>
          <w:p>
            <w:pPr>
              <w:tabs>
                <w:tab w:val="left" w:pos="1080"/>
              </w:tabs>
              <w:snapToGrid w:val="0"/>
              <w:jc w:val="center"/>
              <w:rPr>
                <w:b/>
                <w:sz w:val="24"/>
              </w:rPr>
            </w:pPr>
            <w:r>
              <w:rPr>
                <w:b/>
                <w:sz w:val="24"/>
              </w:rPr>
              <w:t>审查因素</w:t>
            </w:r>
          </w:p>
        </w:tc>
        <w:tc>
          <w:tcPr>
            <w:tcW w:w="4705" w:type="dxa"/>
            <w:vAlign w:val="center"/>
          </w:tcPr>
          <w:p>
            <w:pPr>
              <w:tabs>
                <w:tab w:val="left" w:pos="1080"/>
              </w:tabs>
              <w:snapToGrid w:val="0"/>
              <w:jc w:val="center"/>
              <w:rPr>
                <w:b/>
                <w:sz w:val="24"/>
              </w:rPr>
            </w:pPr>
            <w:r>
              <w:rPr>
                <w:b/>
                <w:sz w:val="24"/>
              </w:rPr>
              <w:t>审查内容</w:t>
            </w:r>
          </w:p>
        </w:tc>
        <w:tc>
          <w:tcPr>
            <w:tcW w:w="1599" w:type="dxa"/>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sz w:val="24"/>
              </w:rPr>
            </w:pPr>
            <w:r>
              <w:rPr>
                <w:sz w:val="24"/>
              </w:rPr>
              <w:t>1</w:t>
            </w:r>
          </w:p>
        </w:tc>
        <w:tc>
          <w:tcPr>
            <w:tcW w:w="1934" w:type="dxa"/>
            <w:vAlign w:val="center"/>
          </w:tcPr>
          <w:p>
            <w:pPr>
              <w:tabs>
                <w:tab w:val="left" w:pos="1080"/>
              </w:tabs>
              <w:snapToGrid w:val="0"/>
              <w:rPr>
                <w:sz w:val="24"/>
              </w:rPr>
            </w:pPr>
            <w:r>
              <w:rPr>
                <w:sz w:val="24"/>
              </w:rPr>
              <w:t>满足《中华人民共和国政府采购法》第二十二条规定</w:t>
            </w:r>
          </w:p>
        </w:tc>
        <w:tc>
          <w:tcPr>
            <w:tcW w:w="4705" w:type="dxa"/>
            <w:vAlign w:val="center"/>
          </w:tcPr>
          <w:p>
            <w:pPr>
              <w:tabs>
                <w:tab w:val="left" w:pos="1080"/>
              </w:tabs>
              <w:snapToGrid w:val="0"/>
              <w:rPr>
                <w:sz w:val="24"/>
              </w:rPr>
            </w:pPr>
            <w:r>
              <w:rPr>
                <w:sz w:val="24"/>
              </w:rPr>
              <w:t>具体规定见第一章《投标邀请》</w:t>
            </w:r>
          </w:p>
        </w:tc>
        <w:tc>
          <w:tcPr>
            <w:tcW w:w="1599" w:type="dxa"/>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sz w:val="24"/>
              </w:rPr>
            </w:pPr>
            <w:r>
              <w:rPr>
                <w:sz w:val="24"/>
              </w:rPr>
              <w:t>1-1</w:t>
            </w:r>
          </w:p>
        </w:tc>
        <w:tc>
          <w:tcPr>
            <w:tcW w:w="1934" w:type="dxa"/>
            <w:vAlign w:val="center"/>
          </w:tcPr>
          <w:p>
            <w:pPr>
              <w:tabs>
                <w:tab w:val="left" w:pos="1080"/>
              </w:tabs>
              <w:snapToGrid w:val="0"/>
              <w:rPr>
                <w:sz w:val="24"/>
              </w:rPr>
            </w:pPr>
            <w:r>
              <w:rPr>
                <w:sz w:val="24"/>
              </w:rPr>
              <w:t>营业执照等证明文件</w:t>
            </w:r>
          </w:p>
        </w:tc>
        <w:tc>
          <w:tcPr>
            <w:tcW w:w="4705" w:type="dxa"/>
            <w:vAlign w:val="center"/>
          </w:tcPr>
          <w:p>
            <w:pPr>
              <w:tabs>
                <w:tab w:val="left" w:pos="1080"/>
              </w:tabs>
              <w:snapToGrid w:val="0"/>
              <w:rPr>
                <w:sz w:val="24"/>
              </w:rPr>
            </w:pPr>
            <w:r>
              <w:rPr>
                <w:sz w:val="24"/>
              </w:rPr>
              <w:t>投标人为企业（包括合伙企业）的，应提供有效的“营业执照”；</w:t>
            </w:r>
          </w:p>
          <w:p>
            <w:pPr>
              <w:tabs>
                <w:tab w:val="left" w:pos="1080"/>
              </w:tabs>
              <w:snapToGrid w:val="0"/>
              <w:rPr>
                <w:sz w:val="24"/>
              </w:rPr>
            </w:pPr>
            <w:r>
              <w:rPr>
                <w:sz w:val="24"/>
              </w:rPr>
              <w:t>投标人为事业单位的，应提供有效的“事业单位法人证书”；</w:t>
            </w:r>
          </w:p>
          <w:p>
            <w:pPr>
              <w:tabs>
                <w:tab w:val="left" w:pos="1080"/>
              </w:tabs>
              <w:snapToGrid w:val="0"/>
              <w:rPr>
                <w:sz w:val="24"/>
              </w:rPr>
            </w:pPr>
            <w:r>
              <w:rPr>
                <w:sz w:val="24"/>
              </w:rPr>
              <w:t>投标人是非企业机构的，应提供有效的“执业许可证”、“登记证书”等证明文件；</w:t>
            </w:r>
          </w:p>
          <w:p>
            <w:pPr>
              <w:tabs>
                <w:tab w:val="left" w:pos="1080"/>
              </w:tabs>
              <w:snapToGrid w:val="0"/>
              <w:rPr>
                <w:sz w:val="24"/>
              </w:rPr>
            </w:pPr>
            <w:r>
              <w:rPr>
                <w:sz w:val="24"/>
              </w:rPr>
              <w:t>投标人是个体工商户的，应提供有效的“个体工商户营业执照”；</w:t>
            </w:r>
          </w:p>
          <w:p>
            <w:pPr>
              <w:tabs>
                <w:tab w:val="left" w:pos="1080"/>
              </w:tabs>
              <w:snapToGrid w:val="0"/>
              <w:rPr>
                <w:sz w:val="24"/>
              </w:rPr>
            </w:pPr>
            <w:r>
              <w:rPr>
                <w:sz w:val="24"/>
              </w:rPr>
              <w:t>投标人是自然人的，应提供有效的自然人身份证明。</w:t>
            </w:r>
          </w:p>
          <w:p>
            <w:pPr>
              <w:tabs>
                <w:tab w:val="left" w:pos="1080"/>
              </w:tabs>
              <w:snapToGrid w:val="0"/>
              <w:rPr>
                <w:color w:val="000000"/>
                <w:sz w:val="24"/>
              </w:rPr>
            </w:pPr>
            <w:r>
              <w:rPr>
                <w:color w:val="000000"/>
                <w:sz w:val="24"/>
              </w:rPr>
              <w:t>分支机构参加投标的，应提供该分支机构或其所属法人</w:t>
            </w:r>
            <w:r>
              <w:rPr>
                <w:rFonts w:hint="eastAsia"/>
                <w:color w:val="000000"/>
                <w:sz w:val="24"/>
              </w:rPr>
              <w:t>/</w:t>
            </w:r>
            <w:r>
              <w:rPr>
                <w:color w:val="000000"/>
                <w:sz w:val="24"/>
              </w:rPr>
              <w:t>其他组织的相应证明文件；同时还应提供其所属法人/其他组织出具的授权其参与本项目的授权书（格式自拟，须加盖其所属法人/其他组织的公章）；对于</w:t>
            </w:r>
            <w:r>
              <w:rPr>
                <w:iCs/>
                <w:sz w:val="24"/>
              </w:rPr>
              <w:t>银行、保险、石油石化、电力、电信等行业的分支机构，可以提供上述</w:t>
            </w:r>
            <w:r>
              <w:rPr>
                <w:color w:val="000000"/>
                <w:sz w:val="24"/>
              </w:rPr>
              <w:t>授权，也可以提供其所属法人/其他组织的有关文件或制度等能够证明授权其独立开展业务的证明材料。</w:t>
            </w:r>
          </w:p>
        </w:tc>
        <w:tc>
          <w:tcPr>
            <w:tcW w:w="1599" w:type="dxa"/>
            <w:vAlign w:val="center"/>
          </w:tcPr>
          <w:p>
            <w:pPr>
              <w:tabs>
                <w:tab w:val="left" w:pos="1080"/>
              </w:tabs>
              <w:snapToGrid w:val="0"/>
              <w:rPr>
                <w:sz w:val="24"/>
              </w:rPr>
            </w:pPr>
            <w:r>
              <w:rPr>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sz w:val="24"/>
              </w:rPr>
            </w:pPr>
            <w:r>
              <w:rPr>
                <w:sz w:val="24"/>
              </w:rPr>
              <w:t>1-2</w:t>
            </w:r>
          </w:p>
        </w:tc>
        <w:tc>
          <w:tcPr>
            <w:tcW w:w="1934" w:type="dxa"/>
            <w:vAlign w:val="center"/>
          </w:tcPr>
          <w:p>
            <w:pPr>
              <w:tabs>
                <w:tab w:val="left" w:pos="1080"/>
              </w:tabs>
              <w:snapToGrid w:val="0"/>
              <w:rPr>
                <w:sz w:val="24"/>
              </w:rPr>
            </w:pPr>
            <w:r>
              <w:rPr>
                <w:sz w:val="24"/>
              </w:rPr>
              <w:t>投标人资格声明书</w:t>
            </w:r>
          </w:p>
        </w:tc>
        <w:tc>
          <w:tcPr>
            <w:tcW w:w="4705" w:type="dxa"/>
            <w:vAlign w:val="center"/>
          </w:tcPr>
          <w:p>
            <w:pPr>
              <w:tabs>
                <w:tab w:val="left" w:pos="1080"/>
              </w:tabs>
              <w:snapToGrid w:val="0"/>
              <w:rPr>
                <w:sz w:val="24"/>
              </w:rPr>
            </w:pPr>
            <w:r>
              <w:rPr>
                <w:sz w:val="24"/>
              </w:rPr>
              <w:t>提供了符合招标文件要求的《投标人资格声明书》。</w:t>
            </w:r>
          </w:p>
        </w:tc>
        <w:tc>
          <w:tcPr>
            <w:tcW w:w="1599" w:type="dxa"/>
            <w:vAlign w:val="center"/>
          </w:tcPr>
          <w:p>
            <w:pPr>
              <w:tabs>
                <w:tab w:val="left" w:pos="1080"/>
              </w:tabs>
              <w:snapToGrid w:val="0"/>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sz w:val="24"/>
              </w:rPr>
            </w:pPr>
            <w:r>
              <w:rPr>
                <w:sz w:val="24"/>
              </w:rPr>
              <w:t>1-3</w:t>
            </w:r>
          </w:p>
        </w:tc>
        <w:tc>
          <w:tcPr>
            <w:tcW w:w="1934" w:type="dxa"/>
            <w:vAlign w:val="center"/>
          </w:tcPr>
          <w:p>
            <w:pPr>
              <w:tabs>
                <w:tab w:val="left" w:pos="1080"/>
              </w:tabs>
              <w:snapToGrid w:val="0"/>
              <w:rPr>
                <w:sz w:val="24"/>
              </w:rPr>
            </w:pPr>
            <w:r>
              <w:rPr>
                <w:sz w:val="24"/>
              </w:rPr>
              <w:t>投标人信用记录</w:t>
            </w:r>
          </w:p>
        </w:tc>
        <w:tc>
          <w:tcPr>
            <w:tcW w:w="4705" w:type="dxa"/>
            <w:vAlign w:val="center"/>
          </w:tcPr>
          <w:p>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rPr>
                <w:sz w:val="24"/>
              </w:rPr>
            </w:pPr>
            <w:r>
              <w:rPr>
                <w:sz w:val="24"/>
              </w:rPr>
              <w:t>截止时点：投标截止时间以后、资格审查阶段采购人或采购代理机构的实际查询时间；</w:t>
            </w:r>
          </w:p>
          <w:p>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1599" w:type="dxa"/>
            <w:vAlign w:val="center"/>
          </w:tcPr>
          <w:p>
            <w:pPr>
              <w:tabs>
                <w:tab w:val="left" w:pos="1080"/>
              </w:tabs>
              <w:snapToGrid w:val="0"/>
              <w:rPr>
                <w:sz w:val="24"/>
              </w:rPr>
            </w:pPr>
            <w:r>
              <w:rPr>
                <w:sz w:val="24"/>
              </w:rPr>
              <w:t>无须投标人提供，由采购人或采购代理机构查询。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sz w:val="24"/>
              </w:rPr>
            </w:pPr>
            <w:r>
              <w:rPr>
                <w:sz w:val="24"/>
              </w:rPr>
              <w:t>1-4</w:t>
            </w:r>
          </w:p>
        </w:tc>
        <w:tc>
          <w:tcPr>
            <w:tcW w:w="1934" w:type="dxa"/>
            <w:vAlign w:val="center"/>
          </w:tcPr>
          <w:p>
            <w:pPr>
              <w:tabs>
                <w:tab w:val="left" w:pos="1080"/>
              </w:tabs>
              <w:snapToGrid w:val="0"/>
              <w:rPr>
                <w:sz w:val="24"/>
              </w:rPr>
            </w:pPr>
            <w:r>
              <w:rPr>
                <w:sz w:val="24"/>
              </w:rPr>
              <w:t>法律、行政法规规定的其他条件</w:t>
            </w:r>
          </w:p>
        </w:tc>
        <w:tc>
          <w:tcPr>
            <w:tcW w:w="4705" w:type="dxa"/>
            <w:vAlign w:val="center"/>
          </w:tcPr>
          <w:p>
            <w:pPr>
              <w:tabs>
                <w:tab w:val="left" w:pos="1080"/>
              </w:tabs>
              <w:snapToGrid w:val="0"/>
              <w:rPr>
                <w:sz w:val="24"/>
              </w:rPr>
            </w:pPr>
            <w:r>
              <w:rPr>
                <w:sz w:val="24"/>
              </w:rPr>
              <w:t>法律、行政法规规定的其他条件</w:t>
            </w:r>
          </w:p>
        </w:tc>
        <w:tc>
          <w:tcPr>
            <w:tcW w:w="1599" w:type="dxa"/>
            <w:vAlign w:val="center"/>
          </w:tcPr>
          <w:p>
            <w:pPr>
              <w:tabs>
                <w:tab w:val="left" w:pos="1080"/>
              </w:tabs>
              <w:snapToGrid w:val="0"/>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sz w:val="24"/>
              </w:rPr>
            </w:pPr>
            <w:r>
              <w:rPr>
                <w:sz w:val="24"/>
              </w:rPr>
              <w:t>2</w:t>
            </w:r>
          </w:p>
        </w:tc>
        <w:tc>
          <w:tcPr>
            <w:tcW w:w="1934" w:type="dxa"/>
            <w:vAlign w:val="center"/>
          </w:tcPr>
          <w:p>
            <w:pPr>
              <w:tabs>
                <w:tab w:val="left" w:pos="1080"/>
              </w:tabs>
              <w:snapToGrid w:val="0"/>
              <w:rPr>
                <w:sz w:val="24"/>
              </w:rPr>
            </w:pPr>
            <w:r>
              <w:rPr>
                <w:sz w:val="24"/>
              </w:rPr>
              <w:t>落实政府采购政策需满足的资格要求</w:t>
            </w:r>
          </w:p>
        </w:tc>
        <w:tc>
          <w:tcPr>
            <w:tcW w:w="4705" w:type="dxa"/>
            <w:vAlign w:val="center"/>
          </w:tcPr>
          <w:p>
            <w:pPr>
              <w:tabs>
                <w:tab w:val="left" w:pos="1080"/>
              </w:tabs>
              <w:snapToGrid w:val="0"/>
              <w:rPr>
                <w:sz w:val="24"/>
              </w:rPr>
            </w:pPr>
            <w:r>
              <w:rPr>
                <w:sz w:val="24"/>
              </w:rPr>
              <w:t>具体要求见第一章《投标邀请》</w:t>
            </w:r>
          </w:p>
        </w:tc>
        <w:tc>
          <w:tcPr>
            <w:tcW w:w="1599" w:type="dxa"/>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sz w:val="24"/>
              </w:rPr>
            </w:pPr>
            <w:r>
              <w:rPr>
                <w:sz w:val="24"/>
              </w:rPr>
              <w:t>2-1</w:t>
            </w:r>
          </w:p>
        </w:tc>
        <w:tc>
          <w:tcPr>
            <w:tcW w:w="1934" w:type="dxa"/>
            <w:vAlign w:val="center"/>
          </w:tcPr>
          <w:p>
            <w:pPr>
              <w:tabs>
                <w:tab w:val="left" w:pos="1080"/>
              </w:tabs>
              <w:snapToGrid w:val="0"/>
              <w:rPr>
                <w:sz w:val="24"/>
              </w:rPr>
            </w:pPr>
            <w:r>
              <w:rPr>
                <w:sz w:val="24"/>
              </w:rPr>
              <w:t>中小企业政策</w:t>
            </w:r>
          </w:p>
        </w:tc>
        <w:tc>
          <w:tcPr>
            <w:tcW w:w="4705" w:type="dxa"/>
            <w:vAlign w:val="center"/>
          </w:tcPr>
          <w:p>
            <w:pPr>
              <w:tabs>
                <w:tab w:val="left" w:pos="1080"/>
              </w:tabs>
              <w:snapToGrid w:val="0"/>
              <w:rPr>
                <w:sz w:val="24"/>
              </w:rPr>
            </w:pPr>
            <w:r>
              <w:rPr>
                <w:sz w:val="24"/>
              </w:rPr>
              <w:t>具体要求见第一章《投标邀请》</w:t>
            </w:r>
          </w:p>
        </w:tc>
        <w:tc>
          <w:tcPr>
            <w:tcW w:w="1599" w:type="dxa"/>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sz w:val="24"/>
              </w:rPr>
            </w:pPr>
            <w:r>
              <w:rPr>
                <w:sz w:val="24"/>
              </w:rPr>
              <w:t>2-1-1</w:t>
            </w:r>
          </w:p>
        </w:tc>
        <w:tc>
          <w:tcPr>
            <w:tcW w:w="1934" w:type="dxa"/>
            <w:vAlign w:val="center"/>
          </w:tcPr>
          <w:p>
            <w:pPr>
              <w:tabs>
                <w:tab w:val="left" w:pos="1080"/>
              </w:tabs>
              <w:snapToGrid w:val="0"/>
              <w:rPr>
                <w:sz w:val="24"/>
              </w:rPr>
            </w:pPr>
            <w:r>
              <w:rPr>
                <w:sz w:val="24"/>
              </w:rPr>
              <w:t>中小企业证明文件</w:t>
            </w:r>
          </w:p>
        </w:tc>
        <w:tc>
          <w:tcPr>
            <w:tcW w:w="4705" w:type="dxa"/>
            <w:vAlign w:val="center"/>
          </w:tcPr>
          <w:p>
            <w:pPr>
              <w:tabs>
                <w:tab w:val="left" w:pos="1080"/>
              </w:tabs>
              <w:snapToGrid w:val="0"/>
              <w:rPr>
                <w:sz w:val="24"/>
              </w:rPr>
            </w:pPr>
            <w:r>
              <w:rPr>
                <w:sz w:val="24"/>
              </w:rPr>
              <w:t>当本项目（包）涉及预留份额专门面向中小企业采购，此时建议在《资格证明文件》中提供。</w:t>
            </w:r>
          </w:p>
          <w:p>
            <w:pPr>
              <w:tabs>
                <w:tab w:val="left" w:pos="1080"/>
              </w:tabs>
              <w:snapToGrid w:val="0"/>
              <w:rPr>
                <w:sz w:val="24"/>
              </w:rPr>
            </w:pPr>
            <w:r>
              <w:rPr>
                <w:sz w:val="24"/>
              </w:rPr>
              <w:t>1、投标人单独投标的，应提供《中小企业声明函》或《残疾人福利性单位声明函》或由省级以上监狱管理局、戒毒管理局（含新疆生产建设兵团）出具的属于监狱企业的证明文件。</w:t>
            </w:r>
          </w:p>
          <w:p>
            <w:pPr>
              <w:tabs>
                <w:tab w:val="left" w:pos="1080"/>
              </w:tabs>
              <w:snapToGrid w:val="0"/>
              <w:rPr>
                <w:sz w:val="24"/>
              </w:rPr>
            </w:pPr>
            <w:r>
              <w:rPr>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pPr>
              <w:tabs>
                <w:tab w:val="left" w:pos="1080"/>
              </w:tabs>
              <w:snapToGrid w:val="0"/>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sz w:val="24"/>
              </w:rPr>
            </w:pPr>
            <w:r>
              <w:rPr>
                <w:sz w:val="24"/>
              </w:rPr>
              <w:t>2-1-2</w:t>
            </w:r>
          </w:p>
        </w:tc>
        <w:tc>
          <w:tcPr>
            <w:tcW w:w="1934" w:type="dxa"/>
            <w:vAlign w:val="center"/>
          </w:tcPr>
          <w:p>
            <w:pPr>
              <w:tabs>
                <w:tab w:val="left" w:pos="1080"/>
              </w:tabs>
              <w:snapToGrid w:val="0"/>
              <w:rPr>
                <w:sz w:val="24"/>
              </w:rPr>
            </w:pPr>
            <w:r>
              <w:rPr>
                <w:sz w:val="24"/>
              </w:rPr>
              <w:t>拟分包情况说明及分包意向协议</w:t>
            </w:r>
          </w:p>
        </w:tc>
        <w:tc>
          <w:tcPr>
            <w:tcW w:w="4705" w:type="dxa"/>
            <w:vAlign w:val="center"/>
          </w:tcPr>
          <w:p>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599" w:type="dxa"/>
            <w:vAlign w:val="center"/>
          </w:tcPr>
          <w:p>
            <w:pPr>
              <w:tabs>
                <w:tab w:val="left" w:pos="1080"/>
              </w:tabs>
              <w:snapToGrid w:val="0"/>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sz w:val="24"/>
              </w:rPr>
            </w:pPr>
            <w:r>
              <w:rPr>
                <w:sz w:val="24"/>
              </w:rPr>
              <w:t>2-2</w:t>
            </w:r>
          </w:p>
        </w:tc>
        <w:tc>
          <w:tcPr>
            <w:tcW w:w="1934" w:type="dxa"/>
            <w:vAlign w:val="center"/>
          </w:tcPr>
          <w:p>
            <w:pPr>
              <w:tabs>
                <w:tab w:val="left" w:pos="1080"/>
              </w:tabs>
              <w:snapToGrid w:val="0"/>
              <w:rPr>
                <w:sz w:val="24"/>
              </w:rPr>
            </w:pPr>
            <w:r>
              <w:rPr>
                <w:sz w:val="24"/>
              </w:rPr>
              <w:t>其它落实政府采购政策的资格要求</w:t>
            </w:r>
          </w:p>
        </w:tc>
        <w:tc>
          <w:tcPr>
            <w:tcW w:w="4705" w:type="dxa"/>
            <w:vAlign w:val="center"/>
          </w:tcPr>
          <w:p>
            <w:pPr>
              <w:tabs>
                <w:tab w:val="left" w:pos="1080"/>
              </w:tabs>
              <w:snapToGrid w:val="0"/>
              <w:rPr>
                <w:sz w:val="24"/>
              </w:rPr>
            </w:pPr>
            <w:r>
              <w:rPr>
                <w:sz w:val="24"/>
              </w:rPr>
              <w:t>如有，见第一章《投标邀请》</w:t>
            </w:r>
          </w:p>
        </w:tc>
        <w:tc>
          <w:tcPr>
            <w:tcW w:w="1599" w:type="dxa"/>
            <w:vAlign w:val="center"/>
          </w:tcPr>
          <w:p>
            <w:pPr>
              <w:tabs>
                <w:tab w:val="left" w:pos="1080"/>
              </w:tabs>
              <w:snapToGrid w:val="0"/>
              <w:rPr>
                <w:sz w:val="24"/>
              </w:rPr>
            </w:pPr>
            <w:r>
              <w:rPr>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sz w:val="24"/>
              </w:rPr>
            </w:pPr>
            <w:r>
              <w:rPr>
                <w:sz w:val="24"/>
              </w:rPr>
              <w:t>3</w:t>
            </w:r>
          </w:p>
        </w:tc>
        <w:tc>
          <w:tcPr>
            <w:tcW w:w="1934" w:type="dxa"/>
            <w:vAlign w:val="center"/>
          </w:tcPr>
          <w:p>
            <w:pPr>
              <w:tabs>
                <w:tab w:val="left" w:pos="1080"/>
              </w:tabs>
              <w:snapToGrid w:val="0"/>
              <w:rPr>
                <w:sz w:val="24"/>
              </w:rPr>
            </w:pPr>
            <w:r>
              <w:rPr>
                <w:sz w:val="24"/>
              </w:rPr>
              <w:t>本项目的特定资格要求</w:t>
            </w:r>
          </w:p>
        </w:tc>
        <w:tc>
          <w:tcPr>
            <w:tcW w:w="4705" w:type="dxa"/>
            <w:vAlign w:val="center"/>
          </w:tcPr>
          <w:p>
            <w:pPr>
              <w:tabs>
                <w:tab w:val="left" w:pos="1080"/>
              </w:tabs>
              <w:snapToGrid w:val="0"/>
              <w:rPr>
                <w:sz w:val="24"/>
              </w:rPr>
            </w:pPr>
            <w:r>
              <w:rPr>
                <w:sz w:val="24"/>
              </w:rPr>
              <w:t>如有，见第一章《投标邀请》</w:t>
            </w:r>
          </w:p>
        </w:tc>
        <w:tc>
          <w:tcPr>
            <w:tcW w:w="1599" w:type="dxa"/>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sz w:val="24"/>
              </w:rPr>
            </w:pPr>
            <w:r>
              <w:rPr>
                <w:sz w:val="24"/>
              </w:rPr>
              <w:t>3-1</w:t>
            </w:r>
          </w:p>
        </w:tc>
        <w:tc>
          <w:tcPr>
            <w:tcW w:w="1934" w:type="dxa"/>
            <w:vAlign w:val="center"/>
          </w:tcPr>
          <w:p>
            <w:pPr>
              <w:tabs>
                <w:tab w:val="left" w:pos="1080"/>
              </w:tabs>
              <w:snapToGrid w:val="0"/>
              <w:rPr>
                <w:sz w:val="24"/>
              </w:rPr>
            </w:pPr>
            <w:r>
              <w:rPr>
                <w:sz w:val="24"/>
              </w:rPr>
              <w:t>本项目对于联合体的要求</w:t>
            </w:r>
          </w:p>
        </w:tc>
        <w:tc>
          <w:tcPr>
            <w:tcW w:w="4705" w:type="dxa"/>
            <w:vAlign w:val="center"/>
          </w:tcPr>
          <w:p>
            <w:pPr>
              <w:tabs>
                <w:tab w:val="left" w:pos="1080"/>
              </w:tabs>
              <w:snapToGrid w:val="0"/>
              <w:rPr>
                <w:sz w:val="24"/>
              </w:rPr>
            </w:pPr>
            <w:r>
              <w:rPr>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pPr>
              <w:tabs>
                <w:tab w:val="left" w:pos="1080"/>
              </w:tabs>
              <w:snapToGrid w:val="0"/>
              <w:rPr>
                <w:sz w:val="24"/>
              </w:rPr>
            </w:pPr>
            <w:r>
              <w:rPr>
                <w:sz w:val="24"/>
              </w:rPr>
              <w:t>2、联合体各成员单位均须提供本表中序号1-1、1-2的证明文件。联合体各成员单位均应满足本表3-2及3-3项规定。</w:t>
            </w:r>
          </w:p>
          <w:p>
            <w:pPr>
              <w:tabs>
                <w:tab w:val="left" w:pos="1080"/>
              </w:tabs>
              <w:snapToGrid w:val="0"/>
              <w:rPr>
                <w:sz w:val="24"/>
              </w:rPr>
            </w:pPr>
            <w:r>
              <w:rPr>
                <w:sz w:val="24"/>
              </w:rPr>
              <w:t>3、本表序号3-4项规定的其他特定资格要求中的每一小项要求，联合体各方中至少应当有一方符合本表中其他资格要求并提供证明文件。</w:t>
            </w:r>
          </w:p>
          <w:p>
            <w:pPr>
              <w:tabs>
                <w:tab w:val="left" w:pos="1080"/>
              </w:tabs>
              <w:snapToGrid w:val="0"/>
              <w:rPr>
                <w:sz w:val="24"/>
              </w:rPr>
            </w:pPr>
            <w:r>
              <w:rPr>
                <w:sz w:val="24"/>
              </w:rPr>
              <w:t>4、联合体中有同类资质的供应商按照联合体分工承担相同工作的，应当按照资质等级较低的供应商确定资质等级。</w:t>
            </w:r>
          </w:p>
          <w:p>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pPr>
              <w:tabs>
                <w:tab w:val="left" w:pos="1080"/>
              </w:tabs>
              <w:snapToGrid w:val="0"/>
              <w:rPr>
                <w:sz w:val="24"/>
              </w:rPr>
            </w:pPr>
            <w:r>
              <w:rPr>
                <w:sz w:val="24"/>
              </w:rPr>
              <w:t>6、若联合体中任一成员单位中途退出，则该联合体的</w:t>
            </w:r>
            <w:r>
              <w:rPr>
                <w:b/>
                <w:sz w:val="24"/>
              </w:rPr>
              <w:t>投标无效</w:t>
            </w:r>
            <w:r>
              <w:rPr>
                <w:sz w:val="24"/>
              </w:rPr>
              <w:t>。</w:t>
            </w:r>
          </w:p>
          <w:p>
            <w:pPr>
              <w:tabs>
                <w:tab w:val="left" w:pos="1080"/>
              </w:tabs>
              <w:snapToGrid w:val="0"/>
              <w:rPr>
                <w:sz w:val="24"/>
              </w:rPr>
            </w:pPr>
            <w:r>
              <w:rPr>
                <w:sz w:val="24"/>
              </w:rPr>
              <w:t>7、本项目不接受联合体投标时，投标人不得为联合体。</w:t>
            </w:r>
          </w:p>
        </w:tc>
        <w:tc>
          <w:tcPr>
            <w:tcW w:w="1599" w:type="dxa"/>
            <w:vAlign w:val="center"/>
          </w:tcPr>
          <w:p>
            <w:pPr>
              <w:tabs>
                <w:tab w:val="left" w:pos="1080"/>
              </w:tabs>
              <w:snapToGrid w:val="0"/>
              <w:rPr>
                <w:sz w:val="24"/>
              </w:rPr>
            </w:pPr>
            <w:r>
              <w:rPr>
                <w:sz w:val="24"/>
              </w:rPr>
              <w:t>提供《联合协议》原件的电子件</w:t>
            </w:r>
          </w:p>
          <w:p>
            <w:pPr>
              <w:tabs>
                <w:tab w:val="left" w:pos="1080"/>
              </w:tabs>
              <w:snapToGrid w:val="0"/>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sz w:val="24"/>
              </w:rPr>
            </w:pPr>
            <w:r>
              <w:rPr>
                <w:sz w:val="24"/>
              </w:rPr>
              <w:t>3-2</w:t>
            </w:r>
          </w:p>
        </w:tc>
        <w:tc>
          <w:tcPr>
            <w:tcW w:w="1934" w:type="dxa"/>
            <w:vAlign w:val="center"/>
          </w:tcPr>
          <w:p>
            <w:pPr>
              <w:tabs>
                <w:tab w:val="left" w:pos="1080"/>
              </w:tabs>
              <w:snapToGrid w:val="0"/>
              <w:rPr>
                <w:sz w:val="24"/>
              </w:rPr>
            </w:pPr>
            <w:r>
              <w:rPr>
                <w:sz w:val="24"/>
              </w:rPr>
              <w:t>政府购买服务承接主体的要求</w:t>
            </w:r>
          </w:p>
        </w:tc>
        <w:tc>
          <w:tcPr>
            <w:tcW w:w="4705" w:type="dxa"/>
            <w:vAlign w:val="center"/>
          </w:tcPr>
          <w:p>
            <w:pPr>
              <w:tabs>
                <w:tab w:val="left" w:pos="1080"/>
              </w:tabs>
              <w:snapToGrid w:val="0"/>
              <w:rPr>
                <w:sz w:val="24"/>
              </w:rPr>
            </w:pPr>
            <w:r>
              <w:rPr>
                <w:sz w:val="24"/>
              </w:rPr>
              <w:t>如本项目属于政府购买服务，投标人不属于公益一类事业单位、使用事业编制且由财政拨款保障的群团组织。</w:t>
            </w:r>
          </w:p>
        </w:tc>
        <w:tc>
          <w:tcPr>
            <w:tcW w:w="1599" w:type="dxa"/>
            <w:vAlign w:val="center"/>
          </w:tcPr>
          <w:p>
            <w:pPr>
              <w:tabs>
                <w:tab w:val="left" w:pos="1080"/>
              </w:tabs>
              <w:snapToGrid w:val="0"/>
              <w:jc w:val="center"/>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0" w:hRule="atLeast"/>
        </w:trPr>
        <w:tc>
          <w:tcPr>
            <w:tcW w:w="824" w:type="dxa"/>
            <w:vAlign w:val="center"/>
          </w:tcPr>
          <w:p>
            <w:pPr>
              <w:tabs>
                <w:tab w:val="left" w:pos="1080"/>
              </w:tabs>
              <w:snapToGrid w:val="0"/>
              <w:jc w:val="center"/>
              <w:rPr>
                <w:sz w:val="24"/>
              </w:rPr>
            </w:pPr>
          </w:p>
          <w:p>
            <w:pPr>
              <w:tabs>
                <w:tab w:val="left" w:pos="1080"/>
              </w:tabs>
              <w:snapToGrid w:val="0"/>
              <w:jc w:val="center"/>
              <w:rPr>
                <w:sz w:val="24"/>
              </w:rPr>
            </w:pPr>
            <w:r>
              <w:rPr>
                <w:sz w:val="24"/>
              </w:rPr>
              <w:t>3-3</w:t>
            </w:r>
          </w:p>
        </w:tc>
        <w:tc>
          <w:tcPr>
            <w:tcW w:w="1934" w:type="dxa"/>
            <w:vAlign w:val="center"/>
          </w:tcPr>
          <w:p>
            <w:pPr>
              <w:tabs>
                <w:tab w:val="left" w:pos="1080"/>
              </w:tabs>
              <w:snapToGrid w:val="0"/>
              <w:rPr>
                <w:sz w:val="24"/>
              </w:rPr>
            </w:pPr>
            <w:r>
              <w:rPr>
                <w:sz w:val="24"/>
              </w:rPr>
              <w:t>其他特定资格要求</w:t>
            </w:r>
          </w:p>
        </w:tc>
        <w:tc>
          <w:tcPr>
            <w:tcW w:w="4705" w:type="dxa"/>
            <w:vAlign w:val="center"/>
          </w:tcPr>
          <w:p>
            <w:pPr>
              <w:tabs>
                <w:tab w:val="left" w:pos="1080"/>
              </w:tabs>
              <w:snapToGrid w:val="0"/>
              <w:rPr>
                <w:sz w:val="24"/>
              </w:rPr>
            </w:pPr>
            <w:r>
              <w:rPr>
                <w:color w:val="000000"/>
                <w:sz w:val="24"/>
              </w:rPr>
              <w:t>如有，见</w:t>
            </w:r>
            <w:r>
              <w:rPr>
                <w:sz w:val="24"/>
              </w:rPr>
              <w:t>第一章《投标邀请》</w:t>
            </w:r>
          </w:p>
        </w:tc>
        <w:tc>
          <w:tcPr>
            <w:tcW w:w="1599" w:type="dxa"/>
            <w:vAlign w:val="center"/>
          </w:tcPr>
          <w:p>
            <w:pPr>
              <w:tabs>
                <w:tab w:val="left" w:pos="1080"/>
              </w:tabs>
              <w:snapToGrid w:val="0"/>
              <w:rPr>
                <w:sz w:val="24"/>
              </w:rPr>
            </w:pPr>
            <w:r>
              <w:rPr>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vAlign w:val="center"/>
          </w:tcPr>
          <w:p>
            <w:pPr>
              <w:tabs>
                <w:tab w:val="left" w:pos="1080"/>
              </w:tabs>
              <w:snapToGrid w:val="0"/>
              <w:jc w:val="center"/>
              <w:rPr>
                <w:sz w:val="24"/>
              </w:rPr>
            </w:pPr>
            <w:r>
              <w:rPr>
                <w:sz w:val="24"/>
              </w:rPr>
              <w:t>4</w:t>
            </w:r>
          </w:p>
        </w:tc>
        <w:tc>
          <w:tcPr>
            <w:tcW w:w="1934" w:type="dxa"/>
            <w:vAlign w:val="center"/>
          </w:tcPr>
          <w:p>
            <w:pPr>
              <w:tabs>
                <w:tab w:val="left" w:pos="1080"/>
              </w:tabs>
              <w:snapToGrid w:val="0"/>
              <w:rPr>
                <w:sz w:val="24"/>
              </w:rPr>
            </w:pPr>
            <w:r>
              <w:rPr>
                <w:sz w:val="24"/>
              </w:rPr>
              <w:t>投标保证金</w:t>
            </w:r>
          </w:p>
        </w:tc>
        <w:tc>
          <w:tcPr>
            <w:tcW w:w="4705" w:type="dxa"/>
            <w:vAlign w:val="center"/>
          </w:tcPr>
          <w:p>
            <w:pPr>
              <w:tabs>
                <w:tab w:val="left" w:pos="1080"/>
              </w:tabs>
              <w:snapToGrid w:val="0"/>
              <w:rPr>
                <w:sz w:val="24"/>
              </w:rPr>
            </w:pPr>
            <w:r>
              <w:rPr>
                <w:color w:val="000000"/>
                <w:kern w:val="0"/>
                <w:sz w:val="24"/>
              </w:rPr>
              <w:t>按照招标文件的规定提交投标保证金。</w:t>
            </w:r>
          </w:p>
        </w:tc>
        <w:tc>
          <w:tcPr>
            <w:tcW w:w="1599" w:type="dxa"/>
            <w:vAlign w:val="center"/>
          </w:tcPr>
          <w:p>
            <w:pPr>
              <w:tabs>
                <w:tab w:val="left" w:pos="1080"/>
              </w:tabs>
              <w:snapToGrid w:val="0"/>
              <w:rPr>
                <w:sz w:val="24"/>
              </w:rPr>
            </w:pPr>
          </w:p>
        </w:tc>
      </w:t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25"/>
      <w:bookmarkEnd w:id="729"/>
    </w:tbl>
    <w:p>
      <w:pPr>
        <w:widowControl/>
        <w:jc w:val="left"/>
        <w:rPr>
          <w:sz w:val="24"/>
        </w:rPr>
      </w:pPr>
      <w:bookmarkStart w:id="730" w:name="_Hlt487900425"/>
      <w:bookmarkEnd w:id="730"/>
      <w:bookmarkStart w:id="731" w:name="_Hlt522424701"/>
      <w:bookmarkEnd w:id="731"/>
      <w:bookmarkStart w:id="732" w:name="_Toc226965858"/>
      <w:bookmarkStart w:id="733" w:name="_Toc127151779"/>
      <w:bookmarkStart w:id="734" w:name="_Toc353873940"/>
      <w:bookmarkStart w:id="735" w:name="_Toc127161490"/>
      <w:bookmarkStart w:id="736" w:name="_Toc353825550"/>
      <w:r>
        <w:rPr>
          <w:sz w:val="24"/>
        </w:rPr>
        <w:br w:type="page"/>
      </w:r>
    </w:p>
    <w:p>
      <w:pPr>
        <w:spacing w:line="360" w:lineRule="auto"/>
        <w:jc w:val="center"/>
        <w:outlineLvl w:val="0"/>
        <w:rPr>
          <w:b/>
          <w:sz w:val="36"/>
          <w:szCs w:val="36"/>
        </w:rPr>
      </w:pPr>
      <w:bookmarkStart w:id="737" w:name="_Toc99301423"/>
      <w:r>
        <w:rPr>
          <w:b/>
          <w:sz w:val="36"/>
          <w:szCs w:val="36"/>
        </w:rPr>
        <w:t xml:space="preserve">第四章   </w:t>
      </w:r>
      <w:bookmarkEnd w:id="732"/>
      <w:bookmarkEnd w:id="733"/>
      <w:bookmarkEnd w:id="734"/>
      <w:bookmarkEnd w:id="735"/>
      <w:bookmarkEnd w:id="736"/>
      <w:bookmarkStart w:id="738" w:name="_Hlt164229061"/>
      <w:bookmarkEnd w:id="738"/>
      <w:r>
        <w:rPr>
          <w:b/>
          <w:sz w:val="36"/>
          <w:szCs w:val="36"/>
        </w:rPr>
        <w:t>评标程序、评标方法和评标标准</w:t>
      </w:r>
      <w:bookmarkEnd w:id="737"/>
    </w:p>
    <w:p>
      <w:pPr>
        <w:tabs>
          <w:tab w:val="left" w:pos="360"/>
          <w:tab w:val="left" w:pos="900"/>
        </w:tabs>
        <w:snapToGrid w:val="0"/>
        <w:spacing w:line="360" w:lineRule="auto"/>
        <w:jc w:val="center"/>
        <w:outlineLvl w:val="1"/>
        <w:rPr>
          <w:b/>
        </w:rPr>
      </w:pPr>
      <w:r>
        <w:rPr>
          <w:b/>
          <w:sz w:val="24"/>
        </w:rPr>
        <w:t>一、评标方法</w:t>
      </w:r>
    </w:p>
    <w:p>
      <w:pPr>
        <w:numPr>
          <w:ilvl w:val="0"/>
          <w:numId w:val="13"/>
        </w:numPr>
        <w:tabs>
          <w:tab w:val="left" w:pos="360"/>
        </w:tabs>
        <w:snapToGrid w:val="0"/>
        <w:spacing w:line="360" w:lineRule="auto"/>
        <w:outlineLvl w:val="1"/>
        <w:rPr>
          <w:sz w:val="24"/>
        </w:rPr>
      </w:pPr>
      <w:bookmarkStart w:id="739" w:name="_Toc264969231"/>
      <w:bookmarkStart w:id="740" w:name="_Toc127161455"/>
      <w:bookmarkStart w:id="741" w:name="_Toc164351635"/>
      <w:bookmarkStart w:id="742" w:name="_Toc226965814"/>
      <w:bookmarkStart w:id="743" w:name="_Toc226965731"/>
      <w:bookmarkStart w:id="744" w:name="_Toc150480779"/>
      <w:bookmarkStart w:id="745" w:name="_Toc149720834"/>
      <w:bookmarkStart w:id="746" w:name="_Toc150774746"/>
      <w:bookmarkStart w:id="747" w:name="_Toc305158883"/>
      <w:bookmarkStart w:id="748" w:name="_Toc150509292"/>
      <w:bookmarkStart w:id="749" w:name="_Toc151193711"/>
      <w:bookmarkStart w:id="750" w:name="_Toc151193929"/>
      <w:bookmarkStart w:id="751" w:name="_Toc151193783"/>
      <w:bookmarkStart w:id="752" w:name="_Toc226337237"/>
      <w:bookmarkStart w:id="753" w:name="_Toc305158809"/>
      <w:bookmarkStart w:id="754" w:name="_Toc151190168"/>
      <w:bookmarkStart w:id="755" w:name="_Toc164229236"/>
      <w:bookmarkStart w:id="756" w:name="_Toc164608655"/>
      <w:bookmarkStart w:id="757" w:name="_Toc226309785"/>
      <w:bookmarkStart w:id="758" w:name="_Toc195842906"/>
      <w:bookmarkStart w:id="759" w:name="_Toc151193855"/>
      <w:bookmarkStart w:id="760" w:name="_Toc127151742"/>
      <w:bookmarkStart w:id="761" w:name="_Toc151193639"/>
      <w:bookmarkStart w:id="762" w:name="_Toc150774641"/>
      <w:bookmarkStart w:id="763" w:name="_Toc164229382"/>
      <w:bookmarkStart w:id="764" w:name="_Toc265228379"/>
      <w:bookmarkStart w:id="765" w:name="_Toc127151541"/>
      <w:bookmarkStart w:id="766" w:name="_Toc164608810"/>
      <w:bookmarkStart w:id="767" w:name="_Toc142311043"/>
      <w:bookmarkStart w:id="768" w:name="_Toc353873941"/>
      <w:bookmarkStart w:id="769" w:name="_Toc353825551"/>
      <w:bookmarkStart w:id="770" w:name="_Toc353873935"/>
      <w:bookmarkStart w:id="771" w:name="_Toc226965828"/>
      <w:bookmarkStart w:id="772" w:name="_Toc195842920"/>
      <w:bookmarkStart w:id="773" w:name="_Toc305158823"/>
      <w:bookmarkStart w:id="774" w:name="_Toc142311057"/>
      <w:bookmarkStart w:id="775" w:name="_Toc265228393"/>
      <w:bookmarkStart w:id="776" w:name="_Toc353825545"/>
      <w:bookmarkStart w:id="777" w:name="_Toc305158897"/>
      <w:bookmarkStart w:id="778" w:name="_Toc150480793"/>
      <w:bookmarkStart w:id="779" w:name="_Toc226337251"/>
      <w:bookmarkStart w:id="780" w:name="_Toc353873665"/>
      <w:bookmarkStart w:id="781" w:name="_Toc127151555"/>
      <w:bookmarkStart w:id="782" w:name="_Toc150774760"/>
      <w:bookmarkStart w:id="783" w:name="_Toc264969245"/>
      <w:r>
        <w:rPr>
          <w:sz w:val="24"/>
        </w:rPr>
        <w:t>投标文件的符合性审查</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pPr>
        <w:numPr>
          <w:ilvl w:val="1"/>
          <w:numId w:val="13"/>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4" w:name="_Toc520356167"/>
    </w:p>
    <w:p>
      <w:pPr>
        <w:numPr>
          <w:ilvl w:val="1"/>
          <w:numId w:val="13"/>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4"/>
      <w:r>
        <w:rPr>
          <w:sz w:val="24"/>
        </w:rPr>
        <w:t>要求的，</w:t>
      </w:r>
      <w:r>
        <w:rPr>
          <w:b/>
          <w:sz w:val="24"/>
        </w:rPr>
        <w:t>投标无效</w:t>
      </w:r>
      <w:r>
        <w:rPr>
          <w:sz w:val="24"/>
        </w:rPr>
        <w:t>。</w:t>
      </w:r>
    </w:p>
    <w:p>
      <w:pPr>
        <w:tabs>
          <w:tab w:val="left" w:pos="900"/>
          <w:tab w:val="left" w:pos="1080"/>
          <w:tab w:val="left" w:pos="1589"/>
        </w:tabs>
        <w:snapToGrid w:val="0"/>
        <w:spacing w:line="360" w:lineRule="auto"/>
        <w:ind w:left="0" w:leftChars="-170" w:hanging="357" w:hangingChars="148"/>
        <w:jc w:val="center"/>
        <w:rPr>
          <w:b/>
          <w:color w:val="000000" w:themeColor="text1"/>
          <w:sz w:val="24"/>
          <w14:textFill>
            <w14:solidFill>
              <w14:schemeClr w14:val="tx1"/>
            </w14:solidFill>
          </w14:textFill>
        </w:rPr>
      </w:pPr>
      <w:r>
        <w:rPr>
          <w:b/>
          <w:sz w:val="24"/>
        </w:rPr>
        <w:t>符合性审查要求</w:t>
      </w:r>
    </w:p>
    <w:tbl>
      <w:tblPr>
        <w:tblStyle w:val="50"/>
        <w:tblW w:w="90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69"/>
        <w:gridCol w:w="6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32" w:type="dxa"/>
            <w:shd w:val="clear" w:color="auto" w:fill="auto"/>
            <w:vAlign w:val="center"/>
          </w:tcPr>
          <w:p>
            <w:pPr>
              <w:widowControl/>
              <w:jc w:val="center"/>
              <w:rPr>
                <w:b/>
                <w:color w:val="000000"/>
                <w:kern w:val="0"/>
                <w:sz w:val="24"/>
              </w:rPr>
            </w:pPr>
            <w:r>
              <w:rPr>
                <w:b/>
                <w:color w:val="000000"/>
                <w:kern w:val="0"/>
                <w:sz w:val="24"/>
              </w:rPr>
              <w:t>序号</w:t>
            </w:r>
          </w:p>
        </w:tc>
        <w:tc>
          <w:tcPr>
            <w:tcW w:w="1769" w:type="dxa"/>
            <w:shd w:val="clear" w:color="auto" w:fill="auto"/>
            <w:vAlign w:val="center"/>
          </w:tcPr>
          <w:p>
            <w:pPr>
              <w:widowControl/>
              <w:jc w:val="center"/>
              <w:rPr>
                <w:b/>
                <w:color w:val="000000"/>
                <w:kern w:val="0"/>
                <w:sz w:val="24"/>
              </w:rPr>
            </w:pPr>
            <w:r>
              <w:rPr>
                <w:b/>
                <w:color w:val="000000"/>
                <w:kern w:val="0"/>
                <w:sz w:val="24"/>
              </w:rPr>
              <w:t>审查因素</w:t>
            </w:r>
          </w:p>
        </w:tc>
        <w:tc>
          <w:tcPr>
            <w:tcW w:w="6561" w:type="dxa"/>
            <w:shd w:val="clear" w:color="auto" w:fill="auto"/>
            <w:vAlign w:val="center"/>
          </w:tcPr>
          <w:p>
            <w:pPr>
              <w:widowControl/>
              <w:jc w:val="center"/>
              <w:rPr>
                <w:b/>
                <w:color w:val="000000"/>
                <w:kern w:val="0"/>
                <w:sz w:val="24"/>
              </w:rPr>
            </w:pPr>
            <w:r>
              <w:rPr>
                <w:b/>
                <w:color w:val="000000"/>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color w:val="000000"/>
                <w:kern w:val="0"/>
                <w:sz w:val="24"/>
              </w:rPr>
            </w:pPr>
            <w:r>
              <w:rPr>
                <w:color w:val="000000"/>
                <w:kern w:val="0"/>
                <w:sz w:val="24"/>
              </w:rPr>
              <w:t>1</w:t>
            </w:r>
          </w:p>
        </w:tc>
        <w:tc>
          <w:tcPr>
            <w:tcW w:w="1769" w:type="dxa"/>
            <w:shd w:val="clear" w:color="auto" w:fill="auto"/>
            <w:vAlign w:val="center"/>
          </w:tcPr>
          <w:p>
            <w:pPr>
              <w:widowControl/>
              <w:jc w:val="left"/>
              <w:rPr>
                <w:color w:val="000000"/>
                <w:kern w:val="0"/>
                <w:sz w:val="24"/>
              </w:rPr>
            </w:pPr>
            <w:r>
              <w:rPr>
                <w:color w:val="000000"/>
                <w:kern w:val="0"/>
                <w:sz w:val="24"/>
              </w:rPr>
              <w:t>授权委托书</w:t>
            </w:r>
          </w:p>
        </w:tc>
        <w:tc>
          <w:tcPr>
            <w:tcW w:w="6561" w:type="dxa"/>
            <w:shd w:val="clear" w:color="auto" w:fill="auto"/>
            <w:vAlign w:val="center"/>
          </w:tcPr>
          <w:p>
            <w:pPr>
              <w:widowControl/>
              <w:jc w:val="left"/>
              <w:rPr>
                <w:color w:val="000000"/>
                <w:kern w:val="0"/>
                <w:sz w:val="24"/>
              </w:rPr>
            </w:pPr>
            <w:r>
              <w:rPr>
                <w:color w:val="000000"/>
                <w:kern w:val="0"/>
                <w:sz w:val="24"/>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color w:val="000000"/>
                <w:kern w:val="0"/>
                <w:sz w:val="24"/>
              </w:rPr>
            </w:pPr>
            <w:r>
              <w:rPr>
                <w:color w:val="000000"/>
                <w:kern w:val="0"/>
                <w:sz w:val="24"/>
              </w:rPr>
              <w:t>2</w:t>
            </w:r>
          </w:p>
        </w:tc>
        <w:tc>
          <w:tcPr>
            <w:tcW w:w="1769" w:type="dxa"/>
            <w:shd w:val="clear" w:color="auto" w:fill="auto"/>
            <w:vAlign w:val="center"/>
          </w:tcPr>
          <w:p>
            <w:pPr>
              <w:widowControl/>
              <w:jc w:val="left"/>
              <w:rPr>
                <w:color w:val="000000"/>
                <w:kern w:val="0"/>
                <w:sz w:val="24"/>
              </w:rPr>
            </w:pPr>
            <w:r>
              <w:rPr>
                <w:color w:val="000000"/>
                <w:kern w:val="0"/>
                <w:sz w:val="24"/>
              </w:rPr>
              <w:t>投标完整性</w:t>
            </w:r>
          </w:p>
        </w:tc>
        <w:tc>
          <w:tcPr>
            <w:tcW w:w="6561" w:type="dxa"/>
            <w:shd w:val="clear" w:color="auto" w:fill="auto"/>
            <w:vAlign w:val="center"/>
          </w:tcPr>
          <w:p>
            <w:pPr>
              <w:widowControl/>
              <w:jc w:val="left"/>
              <w:rPr>
                <w:color w:val="000000"/>
                <w:kern w:val="0"/>
                <w:sz w:val="24"/>
              </w:rPr>
            </w:pPr>
            <w:r>
              <w:rPr>
                <w:sz w:val="24"/>
              </w:rPr>
              <w:t>未将一个采购包中的内容拆分投标；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color w:val="000000"/>
                <w:kern w:val="0"/>
                <w:sz w:val="24"/>
              </w:rPr>
            </w:pPr>
            <w:r>
              <w:rPr>
                <w:color w:val="000000"/>
                <w:kern w:val="0"/>
                <w:sz w:val="24"/>
              </w:rPr>
              <w:t>3</w:t>
            </w:r>
          </w:p>
        </w:tc>
        <w:tc>
          <w:tcPr>
            <w:tcW w:w="1769" w:type="dxa"/>
            <w:shd w:val="clear" w:color="auto" w:fill="auto"/>
            <w:vAlign w:val="center"/>
          </w:tcPr>
          <w:p>
            <w:pPr>
              <w:widowControl/>
              <w:jc w:val="left"/>
              <w:rPr>
                <w:color w:val="000000"/>
                <w:kern w:val="0"/>
                <w:sz w:val="24"/>
              </w:rPr>
            </w:pPr>
            <w:r>
              <w:rPr>
                <w:color w:val="000000"/>
                <w:kern w:val="0"/>
                <w:sz w:val="24"/>
              </w:rPr>
              <w:t>投标报价</w:t>
            </w:r>
          </w:p>
        </w:tc>
        <w:tc>
          <w:tcPr>
            <w:tcW w:w="6561" w:type="dxa"/>
            <w:shd w:val="clear" w:color="auto" w:fill="auto"/>
            <w:vAlign w:val="center"/>
          </w:tcPr>
          <w:p>
            <w:pPr>
              <w:widowControl/>
              <w:jc w:val="left"/>
              <w:rPr>
                <w:color w:val="000000"/>
                <w:kern w:val="0"/>
                <w:sz w:val="24"/>
              </w:rPr>
            </w:pPr>
            <w:r>
              <w:rPr>
                <w:color w:val="000000"/>
                <w:kern w:val="0"/>
                <w:sz w:val="24"/>
              </w:rPr>
              <w:t>投标报价未</w:t>
            </w:r>
            <w:r>
              <w:rPr>
                <w:color w:val="000000" w:themeColor="text1"/>
                <w:sz w:val="24"/>
                <w14:textFill>
                  <w14:solidFill>
                    <w14:schemeClr w14:val="tx1"/>
                  </w14:solidFill>
                </w14:textFill>
              </w:rPr>
              <w:t>超过招标文件中规定的项目/采购包预算金额或者项目/采购包最高限价</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color w:val="000000"/>
                <w:kern w:val="0"/>
                <w:sz w:val="24"/>
              </w:rPr>
            </w:pPr>
            <w:r>
              <w:rPr>
                <w:color w:val="000000"/>
                <w:kern w:val="0"/>
                <w:sz w:val="24"/>
              </w:rPr>
              <w:t>4</w:t>
            </w:r>
          </w:p>
        </w:tc>
        <w:tc>
          <w:tcPr>
            <w:tcW w:w="1769" w:type="dxa"/>
            <w:shd w:val="clear" w:color="auto" w:fill="auto"/>
            <w:vAlign w:val="center"/>
          </w:tcPr>
          <w:p>
            <w:pPr>
              <w:widowControl/>
              <w:jc w:val="left"/>
              <w:rPr>
                <w:color w:val="000000"/>
                <w:kern w:val="0"/>
                <w:sz w:val="24"/>
              </w:rPr>
            </w:pPr>
            <w:r>
              <w:rPr>
                <w:color w:val="000000"/>
                <w:kern w:val="0"/>
                <w:sz w:val="24"/>
              </w:rPr>
              <w:t>报价唯一性</w:t>
            </w:r>
          </w:p>
        </w:tc>
        <w:tc>
          <w:tcPr>
            <w:tcW w:w="6561" w:type="dxa"/>
            <w:shd w:val="clear" w:color="auto" w:fill="auto"/>
            <w:vAlign w:val="center"/>
          </w:tcPr>
          <w:p>
            <w:pPr>
              <w:widowControl/>
              <w:jc w:val="left"/>
              <w:rPr>
                <w:color w:val="000000"/>
                <w:kern w:val="0"/>
                <w:sz w:val="24"/>
              </w:rPr>
            </w:pPr>
            <w:r>
              <w:rPr>
                <w:color w:val="000000"/>
                <w:kern w:val="0"/>
                <w:sz w:val="24"/>
              </w:rPr>
              <w:t>投标文件未</w:t>
            </w:r>
            <w:r>
              <w:rPr>
                <w:sz w:val="24"/>
              </w:rPr>
              <w:t>出现可选择性或可调整的报价（招标文件另有规定的除外）</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color w:val="000000"/>
                <w:kern w:val="0"/>
                <w:sz w:val="24"/>
              </w:rPr>
            </w:pPr>
            <w:r>
              <w:rPr>
                <w:color w:val="000000"/>
                <w:kern w:val="0"/>
                <w:sz w:val="24"/>
              </w:rPr>
              <w:t>5</w:t>
            </w:r>
          </w:p>
        </w:tc>
        <w:tc>
          <w:tcPr>
            <w:tcW w:w="1769" w:type="dxa"/>
            <w:shd w:val="clear" w:color="auto" w:fill="auto"/>
            <w:vAlign w:val="center"/>
          </w:tcPr>
          <w:p>
            <w:pPr>
              <w:widowControl/>
              <w:jc w:val="left"/>
              <w:rPr>
                <w:color w:val="000000"/>
                <w:kern w:val="0"/>
                <w:sz w:val="24"/>
              </w:rPr>
            </w:pPr>
            <w:r>
              <w:rPr>
                <w:color w:val="000000"/>
                <w:kern w:val="0"/>
                <w:sz w:val="24"/>
              </w:rPr>
              <w:t>投标有效期</w:t>
            </w:r>
          </w:p>
        </w:tc>
        <w:tc>
          <w:tcPr>
            <w:tcW w:w="6561" w:type="dxa"/>
            <w:shd w:val="clear" w:color="auto" w:fill="auto"/>
            <w:vAlign w:val="center"/>
          </w:tcPr>
          <w:p>
            <w:pPr>
              <w:widowControl/>
              <w:jc w:val="left"/>
              <w:rPr>
                <w:color w:val="000000"/>
                <w:kern w:val="0"/>
                <w:sz w:val="24"/>
              </w:rPr>
            </w:pPr>
            <w:r>
              <w:rPr>
                <w:color w:val="000000"/>
                <w:kern w:val="0"/>
                <w:sz w:val="24"/>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color w:val="000000"/>
                <w:kern w:val="0"/>
                <w:sz w:val="24"/>
              </w:rPr>
            </w:pPr>
            <w:r>
              <w:rPr>
                <w:color w:val="000000"/>
                <w:kern w:val="0"/>
                <w:sz w:val="24"/>
              </w:rPr>
              <w:t>6</w:t>
            </w:r>
          </w:p>
        </w:tc>
        <w:tc>
          <w:tcPr>
            <w:tcW w:w="1769" w:type="dxa"/>
            <w:shd w:val="clear" w:color="auto" w:fill="auto"/>
            <w:vAlign w:val="center"/>
          </w:tcPr>
          <w:p>
            <w:pPr>
              <w:widowControl/>
              <w:jc w:val="left"/>
              <w:rPr>
                <w:color w:val="000000"/>
                <w:kern w:val="0"/>
                <w:sz w:val="24"/>
              </w:rPr>
            </w:pPr>
            <w:r>
              <w:rPr>
                <w:color w:val="000000"/>
                <w:kern w:val="0"/>
                <w:sz w:val="24"/>
              </w:rPr>
              <w:t>实质性格式</w:t>
            </w:r>
          </w:p>
        </w:tc>
        <w:tc>
          <w:tcPr>
            <w:tcW w:w="6561" w:type="dxa"/>
            <w:shd w:val="clear" w:color="auto" w:fill="auto"/>
            <w:vAlign w:val="center"/>
          </w:tcPr>
          <w:p>
            <w:pPr>
              <w:widowControl/>
              <w:jc w:val="left"/>
              <w:rPr>
                <w:color w:val="000000"/>
                <w:kern w:val="0"/>
                <w:sz w:val="24"/>
              </w:rPr>
            </w:pPr>
            <w:r>
              <w:rPr>
                <w:kern w:val="0"/>
                <w:sz w:val="24"/>
              </w:rPr>
              <w:t>标记为“实质性格式”的文件均按招标文件要求提供且签署、盖章的；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color w:val="000000"/>
                <w:kern w:val="0"/>
                <w:sz w:val="24"/>
              </w:rPr>
            </w:pPr>
            <w:r>
              <w:rPr>
                <w:color w:val="000000"/>
                <w:kern w:val="0"/>
                <w:sz w:val="24"/>
              </w:rPr>
              <w:t>7</w:t>
            </w:r>
          </w:p>
        </w:tc>
        <w:tc>
          <w:tcPr>
            <w:tcW w:w="1769" w:type="dxa"/>
            <w:shd w:val="clear" w:color="auto" w:fill="auto"/>
            <w:vAlign w:val="center"/>
          </w:tcPr>
          <w:p>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6561" w:type="dxa"/>
            <w:shd w:val="clear" w:color="auto" w:fill="auto"/>
            <w:vAlign w:val="center"/>
          </w:tcPr>
          <w:p>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color w:val="000000"/>
                <w:kern w:val="0"/>
                <w:sz w:val="24"/>
              </w:rPr>
            </w:pPr>
            <w:r>
              <w:rPr>
                <w:color w:val="000000"/>
                <w:kern w:val="0"/>
                <w:sz w:val="24"/>
              </w:rPr>
              <w:t>8</w:t>
            </w:r>
          </w:p>
        </w:tc>
        <w:tc>
          <w:tcPr>
            <w:tcW w:w="1769" w:type="dxa"/>
            <w:shd w:val="clear" w:color="auto" w:fill="auto"/>
            <w:vAlign w:val="center"/>
          </w:tcPr>
          <w:p>
            <w:pPr>
              <w:widowControl/>
              <w:jc w:val="left"/>
              <w:rPr>
                <w:color w:val="000000"/>
                <w:kern w:val="0"/>
                <w:sz w:val="24"/>
              </w:rPr>
            </w:pPr>
            <w:r>
              <w:rPr>
                <w:sz w:val="24"/>
              </w:rPr>
              <w:t>拟分包情况说明（如有）</w:t>
            </w:r>
          </w:p>
        </w:tc>
        <w:tc>
          <w:tcPr>
            <w:tcW w:w="6561" w:type="dxa"/>
            <w:shd w:val="clear" w:color="auto" w:fill="auto"/>
            <w:vAlign w:val="center"/>
          </w:tcPr>
          <w:p>
            <w:pPr>
              <w:widowControl/>
              <w:jc w:val="left"/>
              <w:rPr>
                <w:color w:val="000000"/>
                <w:kern w:val="0"/>
                <w:sz w:val="24"/>
              </w:rPr>
            </w:pPr>
            <w:r>
              <w:rPr>
                <w:sz w:val="24"/>
              </w:rPr>
              <w:t>如本项目（包）非因“落实政府采购政策”亦允许分包，且供应商拟进行分包时，必须提供；否则无须提供；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color w:val="000000"/>
                <w:kern w:val="0"/>
                <w:sz w:val="24"/>
              </w:rPr>
            </w:pPr>
            <w:r>
              <w:rPr>
                <w:color w:val="000000"/>
                <w:kern w:val="0"/>
                <w:sz w:val="24"/>
              </w:rPr>
              <w:t>9</w:t>
            </w:r>
          </w:p>
        </w:tc>
        <w:tc>
          <w:tcPr>
            <w:tcW w:w="1769" w:type="dxa"/>
            <w:shd w:val="clear" w:color="auto" w:fill="auto"/>
            <w:vAlign w:val="center"/>
          </w:tcPr>
          <w:p>
            <w:pPr>
              <w:widowControl/>
              <w:jc w:val="left"/>
              <w:rPr>
                <w:color w:val="000000"/>
                <w:kern w:val="0"/>
                <w:sz w:val="24"/>
              </w:rPr>
            </w:pPr>
            <w:r>
              <w:rPr>
                <w:color w:val="000000"/>
                <w:kern w:val="0"/>
                <w:sz w:val="24"/>
              </w:rPr>
              <w:t>分包其他要求（如有）</w:t>
            </w:r>
          </w:p>
        </w:tc>
        <w:tc>
          <w:tcPr>
            <w:tcW w:w="6561" w:type="dxa"/>
            <w:shd w:val="clear" w:color="auto" w:fill="auto"/>
            <w:vAlign w:val="center"/>
          </w:tcPr>
          <w:p>
            <w:pPr>
              <w:widowControl/>
              <w:jc w:val="left"/>
              <w:rPr>
                <w:sz w:val="24"/>
              </w:rPr>
            </w:pPr>
            <w:r>
              <w:rPr>
                <w:sz w:val="24"/>
              </w:rPr>
              <w:t>分包履行的内容、金额或者比例未超出《投标人须知资料表》中的规定；</w:t>
            </w:r>
          </w:p>
          <w:p>
            <w:pPr>
              <w:widowControl/>
              <w:jc w:val="left"/>
              <w:rPr>
                <w:color w:val="000000"/>
                <w:kern w:val="0"/>
                <w:sz w:val="24"/>
              </w:rPr>
            </w:pPr>
            <w:r>
              <w:rPr>
                <w:sz w:val="24"/>
              </w:rPr>
              <w:t>分包承担主体具备《投标人须知资料表》载明的资质条件且提供了资质证书电子件（如有）；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color w:val="000000"/>
                <w:kern w:val="0"/>
                <w:sz w:val="24"/>
              </w:rPr>
            </w:pPr>
            <w:r>
              <w:rPr>
                <w:color w:val="000000"/>
                <w:kern w:val="0"/>
                <w:sz w:val="24"/>
              </w:rPr>
              <w:t>10</w:t>
            </w:r>
          </w:p>
        </w:tc>
        <w:tc>
          <w:tcPr>
            <w:tcW w:w="1769" w:type="dxa"/>
            <w:shd w:val="clear" w:color="auto" w:fill="auto"/>
            <w:vAlign w:val="center"/>
          </w:tcPr>
          <w:p>
            <w:pPr>
              <w:widowControl/>
              <w:jc w:val="left"/>
              <w:rPr>
                <w:color w:val="000000"/>
                <w:kern w:val="0"/>
                <w:sz w:val="24"/>
              </w:rPr>
            </w:pPr>
            <w:r>
              <w:rPr>
                <w:color w:val="000000"/>
                <w:kern w:val="0"/>
                <w:sz w:val="24"/>
              </w:rPr>
              <w:t>报价的修正（如有）</w:t>
            </w:r>
          </w:p>
        </w:tc>
        <w:tc>
          <w:tcPr>
            <w:tcW w:w="6561" w:type="dxa"/>
            <w:shd w:val="clear" w:color="auto" w:fill="auto"/>
            <w:vAlign w:val="center"/>
          </w:tcPr>
          <w:p>
            <w:pPr>
              <w:widowControl/>
              <w:jc w:val="left"/>
              <w:rPr>
                <w:color w:val="000000"/>
                <w:kern w:val="0"/>
                <w:sz w:val="24"/>
              </w:rPr>
            </w:pPr>
            <w:r>
              <w:rPr>
                <w:color w:val="000000"/>
                <w:kern w:val="0"/>
                <w:sz w:val="24"/>
              </w:rPr>
              <w:t>不涉及报价修正，或投标文件报价出现前后不一致时，投标人对修正后的报价予以确认；（如有）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color w:val="000000"/>
                <w:kern w:val="0"/>
                <w:sz w:val="24"/>
              </w:rPr>
            </w:pPr>
            <w:r>
              <w:rPr>
                <w:color w:val="000000"/>
                <w:kern w:val="0"/>
                <w:sz w:val="24"/>
              </w:rPr>
              <w:t>11</w:t>
            </w:r>
          </w:p>
        </w:tc>
        <w:tc>
          <w:tcPr>
            <w:tcW w:w="1769" w:type="dxa"/>
            <w:shd w:val="clear" w:color="auto" w:fill="auto"/>
            <w:vAlign w:val="center"/>
          </w:tcPr>
          <w:p>
            <w:pPr>
              <w:widowControl/>
              <w:jc w:val="left"/>
              <w:rPr>
                <w:color w:val="000000"/>
                <w:kern w:val="0"/>
                <w:sz w:val="24"/>
              </w:rPr>
            </w:pPr>
            <w:r>
              <w:rPr>
                <w:color w:val="000000"/>
                <w:kern w:val="0"/>
                <w:sz w:val="24"/>
              </w:rPr>
              <w:t>报价合理性</w:t>
            </w:r>
          </w:p>
        </w:tc>
        <w:tc>
          <w:tcPr>
            <w:tcW w:w="6561" w:type="dxa"/>
            <w:shd w:val="clear" w:color="auto" w:fill="auto"/>
            <w:vAlign w:val="center"/>
          </w:tcPr>
          <w:p>
            <w:pPr>
              <w:widowControl/>
              <w:jc w:val="left"/>
              <w:rPr>
                <w:color w:val="000000"/>
                <w:kern w:val="0"/>
                <w:sz w:val="24"/>
              </w:rPr>
            </w:pPr>
            <w:r>
              <w:rPr>
                <w:color w:val="000000"/>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color w:val="000000"/>
                <w:kern w:val="0"/>
                <w:sz w:val="24"/>
              </w:rPr>
            </w:pPr>
            <w:r>
              <w:rPr>
                <w:color w:val="000000"/>
                <w:kern w:val="0"/>
                <w:sz w:val="24"/>
              </w:rPr>
              <w:t>12</w:t>
            </w:r>
          </w:p>
        </w:tc>
        <w:tc>
          <w:tcPr>
            <w:tcW w:w="1769" w:type="dxa"/>
            <w:shd w:val="clear" w:color="auto" w:fill="auto"/>
            <w:vAlign w:val="center"/>
          </w:tcPr>
          <w:p>
            <w:pPr>
              <w:widowControl/>
              <w:jc w:val="left"/>
              <w:rPr>
                <w:color w:val="000000"/>
                <w:kern w:val="0"/>
                <w:sz w:val="24"/>
              </w:rPr>
            </w:pPr>
            <w:r>
              <w:rPr>
                <w:color w:val="000000"/>
                <w:kern w:val="0"/>
                <w:sz w:val="24"/>
              </w:rPr>
              <w:t>进口产品</w:t>
            </w:r>
          </w:p>
          <w:p>
            <w:pPr>
              <w:widowControl/>
              <w:jc w:val="left"/>
              <w:rPr>
                <w:color w:val="000000"/>
                <w:kern w:val="0"/>
                <w:sz w:val="24"/>
              </w:rPr>
            </w:pPr>
            <w:r>
              <w:rPr>
                <w:color w:val="000000"/>
                <w:kern w:val="0"/>
                <w:sz w:val="24"/>
              </w:rPr>
              <w:t>（如有）</w:t>
            </w:r>
          </w:p>
        </w:tc>
        <w:tc>
          <w:tcPr>
            <w:tcW w:w="6561" w:type="dxa"/>
            <w:shd w:val="clear" w:color="auto" w:fill="auto"/>
            <w:vAlign w:val="center"/>
          </w:tcPr>
          <w:p>
            <w:pPr>
              <w:widowControl/>
              <w:jc w:val="left"/>
              <w:rPr>
                <w:color w:val="000000"/>
                <w:kern w:val="0"/>
                <w:sz w:val="24"/>
              </w:rPr>
            </w:pPr>
            <w:r>
              <w:rPr>
                <w:sz w:val="24"/>
              </w:rPr>
              <w:t>招标文件不接受进口产品投标的内容时，投标人所投产品不含进口产品；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color w:val="000000"/>
                <w:kern w:val="0"/>
                <w:sz w:val="24"/>
              </w:rPr>
            </w:pPr>
            <w:r>
              <w:rPr>
                <w:color w:val="000000"/>
                <w:kern w:val="0"/>
                <w:sz w:val="24"/>
              </w:rPr>
              <w:t>13</w:t>
            </w:r>
          </w:p>
        </w:tc>
        <w:tc>
          <w:tcPr>
            <w:tcW w:w="1769" w:type="dxa"/>
            <w:shd w:val="clear" w:color="auto" w:fill="auto"/>
            <w:vAlign w:val="center"/>
          </w:tcPr>
          <w:p>
            <w:pPr>
              <w:widowControl/>
              <w:jc w:val="left"/>
              <w:rPr>
                <w:color w:val="000000"/>
                <w:kern w:val="0"/>
                <w:sz w:val="24"/>
              </w:rPr>
            </w:pPr>
            <w:r>
              <w:rPr>
                <w:color w:val="000000"/>
                <w:kern w:val="0"/>
                <w:sz w:val="24"/>
              </w:rPr>
              <w:t>国家有关部门对投标人的投标产品有强制性规定或要求的</w:t>
            </w:r>
          </w:p>
        </w:tc>
        <w:tc>
          <w:tcPr>
            <w:tcW w:w="6561" w:type="dxa"/>
            <w:shd w:val="clear" w:color="auto" w:fill="auto"/>
            <w:vAlign w:val="center"/>
          </w:tcPr>
          <w:p>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国家有关部门对投标人的投标产品有强制性规定或要求的（如相应技术、安全、节能和环保等），投标人的投标产品应符合相应规定或要求，并提供证明文件电子件：</w:t>
            </w:r>
          </w:p>
          <w:p>
            <w:pPr>
              <w:widowControl/>
              <w:jc w:val="left"/>
              <w:rPr>
                <w:color w:val="000000"/>
                <w:kern w:val="0"/>
                <w:sz w:val="24"/>
              </w:rPr>
            </w:pPr>
            <w:r>
              <w:rPr>
                <w:color w:val="000000"/>
                <w:kern w:val="0"/>
                <w:sz w:val="24"/>
              </w:rPr>
              <w:t>1）采购的产品若属于《节能产品政府采购品目清单》范围中政府强制采购产品，则投标人所报产品必须获得国家确定的认证机构出具的、处于有效期之内的节能产品认证证书；</w:t>
            </w:r>
          </w:p>
          <w:p>
            <w:pPr>
              <w:widowControl/>
              <w:jc w:val="left"/>
              <w:rPr>
                <w:sz w:val="24"/>
              </w:rPr>
            </w:pPr>
            <w:r>
              <w:rPr>
                <w:color w:val="000000"/>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rPr>
              <w:t>公安部颁发的计算机信息系统安全专用产品销售许可证</w:t>
            </w:r>
            <w:r>
              <w:rPr>
                <w:sz w:val="24"/>
              </w:rPr>
              <w:t>，且在有效期内，亦视为符合要求）</w:t>
            </w:r>
          </w:p>
          <w:p>
            <w:pPr>
              <w:widowControl/>
              <w:jc w:val="left"/>
              <w:rPr>
                <w:sz w:val="24"/>
              </w:rPr>
            </w:pPr>
            <w:r>
              <w:rPr>
                <w:sz w:val="24"/>
              </w:rPr>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pPr>
              <w:widowControl/>
              <w:jc w:val="left"/>
              <w:rPr>
                <w:color w:val="000000"/>
                <w:kern w:val="0"/>
                <w:sz w:val="24"/>
              </w:rPr>
            </w:pPr>
            <w:r>
              <w:rPr>
                <w:sz w:val="24"/>
              </w:rPr>
              <w:t>4）项目中涉及涂料、胶黏剂、油墨、清洗剂等挥发性有机物产品，且属于强制性标准的，供应商应执行符合本市和国家的VOCs 含量限制标准。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color w:val="000000"/>
                <w:kern w:val="0"/>
                <w:sz w:val="24"/>
              </w:rPr>
            </w:pPr>
            <w:r>
              <w:rPr>
                <w:color w:val="000000"/>
                <w:kern w:val="0"/>
                <w:sz w:val="24"/>
              </w:rPr>
              <w:t>14</w:t>
            </w:r>
          </w:p>
        </w:tc>
        <w:tc>
          <w:tcPr>
            <w:tcW w:w="1769" w:type="dxa"/>
            <w:shd w:val="clear" w:color="auto" w:fill="auto"/>
            <w:vAlign w:val="center"/>
          </w:tcPr>
          <w:p>
            <w:pPr>
              <w:widowControl/>
              <w:jc w:val="left"/>
              <w:rPr>
                <w:color w:val="000000"/>
                <w:kern w:val="0"/>
                <w:sz w:val="24"/>
              </w:rPr>
            </w:pPr>
            <w:r>
              <w:rPr>
                <w:color w:val="000000"/>
                <w:kern w:val="0"/>
                <w:sz w:val="24"/>
              </w:rPr>
              <w:t>公平竞争</w:t>
            </w:r>
          </w:p>
        </w:tc>
        <w:tc>
          <w:tcPr>
            <w:tcW w:w="6561" w:type="dxa"/>
            <w:shd w:val="clear" w:color="auto" w:fill="auto"/>
            <w:vAlign w:val="center"/>
          </w:tcPr>
          <w:p>
            <w:pPr>
              <w:widowControl/>
              <w:jc w:val="left"/>
              <w:rPr>
                <w:color w:val="000000"/>
                <w:kern w:val="0"/>
                <w:sz w:val="24"/>
              </w:rPr>
            </w:pPr>
            <w:r>
              <w:rPr>
                <w:color w:val="000000" w:themeColor="text1"/>
                <w:sz w:val="24"/>
                <w14:textFill>
                  <w14:solidFill>
                    <w14:schemeClr w14:val="tx1"/>
                  </w14:solidFill>
                </w14:textFill>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color w:val="000000"/>
                <w:kern w:val="0"/>
                <w:sz w:val="24"/>
              </w:rPr>
            </w:pPr>
            <w:r>
              <w:rPr>
                <w:color w:val="000000"/>
                <w:kern w:val="0"/>
                <w:sz w:val="24"/>
              </w:rPr>
              <w:t>15</w:t>
            </w:r>
          </w:p>
        </w:tc>
        <w:tc>
          <w:tcPr>
            <w:tcW w:w="1769" w:type="dxa"/>
            <w:shd w:val="clear" w:color="auto" w:fill="auto"/>
            <w:vAlign w:val="center"/>
          </w:tcPr>
          <w:p>
            <w:pPr>
              <w:widowControl/>
              <w:jc w:val="left"/>
              <w:rPr>
                <w:color w:val="000000"/>
                <w:kern w:val="0"/>
                <w:sz w:val="24"/>
              </w:rPr>
            </w:pPr>
            <w:r>
              <w:rPr>
                <w:color w:val="000000"/>
                <w:kern w:val="0"/>
                <w:sz w:val="24"/>
              </w:rPr>
              <w:t>串通投标</w:t>
            </w:r>
          </w:p>
        </w:tc>
        <w:tc>
          <w:tcPr>
            <w:tcW w:w="6561" w:type="dxa"/>
            <w:shd w:val="clear" w:color="auto" w:fill="auto"/>
            <w:vAlign w:val="center"/>
          </w:tcPr>
          <w:p>
            <w:pPr>
              <w:widowControl/>
              <w:jc w:val="left"/>
              <w:rPr>
                <w:color w:val="000000"/>
                <w:kern w:val="0"/>
                <w:sz w:val="24"/>
              </w:rPr>
            </w:pPr>
            <w:r>
              <w:rPr>
                <w:color w:val="000000" w:themeColor="text1"/>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color w:val="000000"/>
                <w:kern w:val="0"/>
                <w:sz w:val="24"/>
              </w:rPr>
            </w:pPr>
            <w:r>
              <w:rPr>
                <w:color w:val="000000"/>
                <w:kern w:val="0"/>
                <w:sz w:val="24"/>
              </w:rPr>
              <w:t>16</w:t>
            </w:r>
          </w:p>
        </w:tc>
        <w:tc>
          <w:tcPr>
            <w:tcW w:w="1769" w:type="dxa"/>
            <w:shd w:val="clear" w:color="auto" w:fill="auto"/>
            <w:vAlign w:val="center"/>
          </w:tcPr>
          <w:p>
            <w:pPr>
              <w:widowControl/>
              <w:jc w:val="left"/>
              <w:rPr>
                <w:color w:val="000000"/>
                <w:kern w:val="0"/>
                <w:sz w:val="24"/>
              </w:rPr>
            </w:pPr>
            <w:r>
              <w:rPr>
                <w:color w:val="000000"/>
                <w:kern w:val="0"/>
                <w:sz w:val="24"/>
              </w:rPr>
              <w:t>附加条件</w:t>
            </w:r>
          </w:p>
        </w:tc>
        <w:tc>
          <w:tcPr>
            <w:tcW w:w="6561" w:type="dxa"/>
            <w:shd w:val="clear" w:color="auto" w:fill="auto"/>
            <w:vAlign w:val="center"/>
          </w:tcPr>
          <w:p>
            <w:pPr>
              <w:widowControl/>
              <w:jc w:val="left"/>
              <w:rPr>
                <w:color w:val="000000"/>
                <w:kern w:val="0"/>
                <w:sz w:val="24"/>
              </w:rPr>
            </w:pPr>
            <w:r>
              <w:rPr>
                <w:color w:val="000000"/>
                <w:kern w:val="0"/>
                <w:sz w:val="24"/>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shd w:val="clear" w:color="auto" w:fill="auto"/>
            <w:vAlign w:val="center"/>
          </w:tcPr>
          <w:p>
            <w:pPr>
              <w:widowControl/>
              <w:jc w:val="center"/>
              <w:rPr>
                <w:color w:val="000000"/>
                <w:kern w:val="0"/>
                <w:sz w:val="24"/>
              </w:rPr>
            </w:pPr>
            <w:r>
              <w:rPr>
                <w:color w:val="000000"/>
                <w:kern w:val="0"/>
                <w:sz w:val="24"/>
              </w:rPr>
              <w:t>17</w:t>
            </w:r>
          </w:p>
        </w:tc>
        <w:tc>
          <w:tcPr>
            <w:tcW w:w="1769" w:type="dxa"/>
            <w:shd w:val="clear" w:color="auto" w:fill="auto"/>
            <w:vAlign w:val="center"/>
          </w:tcPr>
          <w:p>
            <w:pPr>
              <w:widowControl/>
              <w:jc w:val="left"/>
              <w:rPr>
                <w:color w:val="000000"/>
                <w:kern w:val="0"/>
                <w:sz w:val="24"/>
              </w:rPr>
            </w:pPr>
            <w:r>
              <w:rPr>
                <w:color w:val="000000"/>
                <w:kern w:val="0"/>
                <w:sz w:val="24"/>
              </w:rPr>
              <w:t>其他无效情形</w:t>
            </w:r>
          </w:p>
        </w:tc>
        <w:tc>
          <w:tcPr>
            <w:tcW w:w="6561" w:type="dxa"/>
            <w:shd w:val="clear" w:color="auto" w:fill="auto"/>
            <w:vAlign w:val="center"/>
          </w:tcPr>
          <w:p>
            <w:pPr>
              <w:widowControl/>
              <w:jc w:val="left"/>
              <w:rPr>
                <w:color w:val="000000"/>
                <w:kern w:val="0"/>
                <w:sz w:val="24"/>
              </w:rPr>
            </w:pPr>
            <w:r>
              <w:rPr>
                <w:color w:val="000000" w:themeColor="text1"/>
                <w:sz w:val="24"/>
                <w14:textFill>
                  <w14:solidFill>
                    <w14:schemeClr w14:val="tx1"/>
                  </w14:solidFill>
                </w14:textFill>
              </w:rPr>
              <w:t>投标人、投标文件不存在不符合法律、法规和招标文件规定的其他无效情形。</w:t>
            </w:r>
          </w:p>
        </w:tc>
      </w:tr>
    </w:tbl>
    <w:p>
      <w:pPr>
        <w:numPr>
          <w:ilvl w:val="0"/>
          <w:numId w:val="14"/>
        </w:numPr>
        <w:tabs>
          <w:tab w:val="left" w:pos="1080"/>
          <w:tab w:val="left" w:pos="1589"/>
        </w:tabs>
        <w:snapToGrid w:val="0"/>
        <w:spacing w:line="360" w:lineRule="auto"/>
        <w:rPr>
          <w:sz w:val="24"/>
        </w:rPr>
        <w:sectPr>
          <w:headerReference r:id="rId11" w:type="first"/>
          <w:footerReference r:id="rId13" w:type="first"/>
          <w:headerReference r:id="rId10" w:type="even"/>
          <w:footerReference r:id="rId12" w:type="even"/>
          <w:pgSz w:w="11907" w:h="16840"/>
          <w:pgMar w:top="1418" w:right="1134" w:bottom="1418" w:left="1701" w:header="851" w:footer="851" w:gutter="0"/>
          <w:cols w:space="720" w:num="1"/>
          <w:docGrid w:linePitch="462" w:charSpace="0"/>
        </w:sectPr>
      </w:pPr>
    </w:p>
    <w:p>
      <w:pPr>
        <w:numPr>
          <w:ilvl w:val="0"/>
          <w:numId w:val="13"/>
        </w:numPr>
        <w:tabs>
          <w:tab w:val="left" w:pos="360"/>
        </w:tabs>
        <w:snapToGrid w:val="0"/>
        <w:spacing w:line="360" w:lineRule="auto"/>
        <w:outlineLvl w:val="1"/>
        <w:rPr>
          <w:sz w:val="24"/>
        </w:rPr>
      </w:pPr>
      <w:r>
        <w:rPr>
          <w:sz w:val="24"/>
        </w:rPr>
        <w:t>投标文件有关事项的澄清或者说明</w:t>
      </w:r>
    </w:p>
    <w:p>
      <w:pPr>
        <w:numPr>
          <w:ilvl w:val="1"/>
          <w:numId w:val="13"/>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Fonts w:hint="eastAsia"/>
          <w:sz w:val="24"/>
        </w:rPr>
        <w:t>（</w:t>
      </w:r>
      <w:bookmarkStart w:id="785" w:name="_Hlk144225607"/>
      <w:r>
        <w:rPr>
          <w:color w:val="000000"/>
          <w:sz w:val="24"/>
          <w:szCs w:val="20"/>
        </w:rPr>
        <w:t>若</w:t>
      </w:r>
      <w:r>
        <w:rPr>
          <w:rFonts w:hint="eastAsia"/>
          <w:color w:val="000000"/>
          <w:sz w:val="24"/>
          <w:szCs w:val="20"/>
        </w:rPr>
        <w:t>投标人</w:t>
      </w:r>
      <w:r>
        <w:rPr>
          <w:color w:val="000000"/>
          <w:sz w:val="24"/>
          <w:szCs w:val="20"/>
        </w:rPr>
        <w:t>为事业单位或其他组织或分支机构，可为单位负责人</w:t>
      </w:r>
      <w:bookmarkEnd w:id="785"/>
      <w:r>
        <w:rPr>
          <w:rFonts w:hint="eastAsia"/>
          <w:sz w:val="24"/>
        </w:rPr>
        <w:t>）</w:t>
      </w:r>
      <w:r>
        <w:rPr>
          <w:sz w:val="24"/>
        </w:rPr>
        <w:t>或其授权的代表签字。投标人的澄清、说明或者补正不得超出投标文件的范围或者改变投标文件的实质性内容。澄清文件将作为投标文件内容的一部分。</w:t>
      </w:r>
    </w:p>
    <w:p>
      <w:pPr>
        <w:numPr>
          <w:ilvl w:val="1"/>
          <w:numId w:val="13"/>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pPr>
        <w:numPr>
          <w:ilvl w:val="1"/>
          <w:numId w:val="13"/>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pPr>
        <w:numPr>
          <w:ilvl w:val="1"/>
          <w:numId w:val="13"/>
        </w:numPr>
        <w:tabs>
          <w:tab w:val="left" w:pos="1080"/>
        </w:tabs>
        <w:snapToGrid w:val="0"/>
        <w:spacing w:line="360" w:lineRule="auto"/>
        <w:ind w:left="1077" w:hanging="720"/>
        <w:rPr>
          <w:sz w:val="24"/>
        </w:rPr>
      </w:pPr>
      <w:r>
        <w:rPr>
          <w:sz w:val="24"/>
        </w:rPr>
        <w:t>投标文件报价出现前后不一致的，按照下列规定修正：</w:t>
      </w:r>
    </w:p>
    <w:p>
      <w:pPr>
        <w:numPr>
          <w:ilvl w:val="2"/>
          <w:numId w:val="13"/>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pPr>
        <w:tabs>
          <w:tab w:val="left" w:pos="1080"/>
          <w:tab w:val="left" w:pos="1589"/>
          <w:tab w:val="left" w:pos="2035"/>
          <w:tab w:val="left" w:pos="2114"/>
        </w:tabs>
        <w:snapToGrid w:val="0"/>
        <w:spacing w:line="360" w:lineRule="auto"/>
        <w:ind w:left="2035"/>
        <w:rPr>
          <w:sz w:val="24"/>
        </w:rPr>
      </w:pPr>
      <w:r>
        <w:rPr>
          <w:sz w:val="24"/>
        </w:rPr>
        <w:t>□无，按下述2.4.2-2.4.7项规定修正。</w:t>
      </w:r>
    </w:p>
    <w:p>
      <w:pPr>
        <w:numPr>
          <w:ilvl w:val="2"/>
          <w:numId w:val="13"/>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单独递交的开标一览表（报价表）与投标文件中开标一览表（报价表）内容不一致的，以单独递交的开标一览表（报价表）为准；</w:t>
      </w:r>
    </w:p>
    <w:p>
      <w:pPr>
        <w:numPr>
          <w:ilvl w:val="2"/>
          <w:numId w:val="13"/>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投标文件中开标一览表（报价表）内容与投标文件中相应内容不一致的，以开标一览表（报价表）为准；</w:t>
      </w:r>
    </w:p>
    <w:p>
      <w:pPr>
        <w:numPr>
          <w:ilvl w:val="2"/>
          <w:numId w:val="13"/>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大写金额和小写金额不一致的，以大写金额为准；</w:t>
      </w:r>
    </w:p>
    <w:p>
      <w:pPr>
        <w:numPr>
          <w:ilvl w:val="2"/>
          <w:numId w:val="13"/>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单价金额小数点或者百分比有明显错位的，以开标一览表的总价为准，并修改单价；</w:t>
      </w:r>
    </w:p>
    <w:p>
      <w:pPr>
        <w:numPr>
          <w:ilvl w:val="2"/>
          <w:numId w:val="13"/>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总价金额与按单价汇总金额不一致的，以单价金额计算结果为准。</w:t>
      </w:r>
    </w:p>
    <w:p>
      <w:pPr>
        <w:numPr>
          <w:ilvl w:val="2"/>
          <w:numId w:val="1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pPr>
        <w:numPr>
          <w:ilvl w:val="1"/>
          <w:numId w:val="13"/>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pPr>
        <w:numPr>
          <w:ilvl w:val="2"/>
          <w:numId w:val="1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对于未预留份额专门面向中小企业采购的采购项目，以及预留份额项目中的非预留部分采购包，对小微企业报价给予___%的扣除，用扣除后的价格参加评审。</w:t>
      </w:r>
    </w:p>
    <w:p>
      <w:pPr>
        <w:numPr>
          <w:ilvl w:val="2"/>
          <w:numId w:val="1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30%以上的联合体或者大中型企业的报价给予___%的扣除，用扣除后的价格参加评审。</w:t>
      </w:r>
    </w:p>
    <w:p>
      <w:pPr>
        <w:numPr>
          <w:ilvl w:val="2"/>
          <w:numId w:val="13"/>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pPr>
        <w:numPr>
          <w:ilvl w:val="2"/>
          <w:numId w:val="1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pPr>
        <w:numPr>
          <w:ilvl w:val="2"/>
          <w:numId w:val="13"/>
        </w:numPr>
        <w:tabs>
          <w:tab w:val="left" w:pos="1080"/>
          <w:tab w:val="left" w:pos="1589"/>
          <w:tab w:val="left" w:pos="2035"/>
        </w:tabs>
        <w:snapToGrid w:val="0"/>
        <w:spacing w:line="360" w:lineRule="auto"/>
        <w:ind w:left="2035"/>
        <w:rPr>
          <w:sz w:val="24"/>
        </w:rPr>
      </w:pPr>
      <w:r>
        <w:rPr>
          <w:color w:val="000000" w:themeColor="text1"/>
          <w:sz w:val="24"/>
          <w14:textFill>
            <w14:solidFill>
              <w14:schemeClr w14:val="tx1"/>
            </w14:solidFill>
          </w14:textFill>
        </w:rPr>
        <w:t>中小企业参加政府采购活动，应当按照招标文件给定的格式出具《中小企业声明函》，否则不得享受相关中小企业扶持政策。</w:t>
      </w:r>
    </w:p>
    <w:p>
      <w:pPr>
        <w:numPr>
          <w:ilvl w:val="2"/>
          <w:numId w:val="13"/>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pPr>
        <w:numPr>
          <w:ilvl w:val="2"/>
          <w:numId w:val="13"/>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pPr>
        <w:numPr>
          <w:ilvl w:val="2"/>
          <w:numId w:val="13"/>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pPr>
        <w:numPr>
          <w:ilvl w:val="0"/>
          <w:numId w:val="13"/>
        </w:numPr>
        <w:tabs>
          <w:tab w:val="left" w:pos="360"/>
        </w:tabs>
        <w:snapToGrid w:val="0"/>
        <w:spacing w:line="360" w:lineRule="auto"/>
        <w:outlineLvl w:val="1"/>
        <w:rPr>
          <w:sz w:val="24"/>
        </w:rPr>
      </w:pPr>
      <w:r>
        <w:rPr>
          <w:sz w:val="24"/>
        </w:rPr>
        <w:t>投标文件的比较和评价</w:t>
      </w:r>
      <w:bookmarkEnd w:id="768"/>
      <w:bookmarkEnd w:id="769"/>
    </w:p>
    <w:p>
      <w:pPr>
        <w:numPr>
          <w:ilvl w:val="1"/>
          <w:numId w:val="13"/>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pPr>
        <w:numPr>
          <w:ilvl w:val="1"/>
          <w:numId w:val="13"/>
        </w:numPr>
        <w:tabs>
          <w:tab w:val="left" w:pos="1080"/>
        </w:tabs>
        <w:snapToGrid w:val="0"/>
        <w:spacing w:line="360" w:lineRule="auto"/>
        <w:ind w:left="1077" w:hanging="720"/>
        <w:rPr>
          <w:sz w:val="24"/>
        </w:rPr>
      </w:pPr>
      <w:r>
        <w:rPr>
          <w:sz w:val="24"/>
        </w:rPr>
        <w:t>评标方法和评标标准</w:t>
      </w:r>
    </w:p>
    <w:p>
      <w:pPr>
        <w:numPr>
          <w:ilvl w:val="2"/>
          <w:numId w:val="13"/>
        </w:numPr>
        <w:tabs>
          <w:tab w:val="left" w:pos="1080"/>
          <w:tab w:val="left" w:pos="1589"/>
          <w:tab w:val="left" w:pos="2035"/>
        </w:tabs>
        <w:snapToGrid w:val="0"/>
        <w:spacing w:line="360" w:lineRule="auto"/>
        <w:ind w:left="2035"/>
        <w:rPr>
          <w:sz w:val="24"/>
        </w:rPr>
      </w:pPr>
      <w:r>
        <w:rPr>
          <w:sz w:val="24"/>
        </w:rPr>
        <w:t>本项目采用的评标方法为：</w:t>
      </w:r>
    </w:p>
    <w:p>
      <w:pPr>
        <w:tabs>
          <w:tab w:val="left" w:pos="900"/>
          <w:tab w:val="left" w:pos="1589"/>
          <w:tab w:val="left" w:pos="1701"/>
        </w:tabs>
        <w:snapToGrid w:val="0"/>
        <w:spacing w:line="360" w:lineRule="auto"/>
        <w:ind w:left="1985"/>
        <w:rPr>
          <w:sz w:val="24"/>
        </w:rPr>
      </w:pPr>
      <w:r>
        <w:rPr>
          <w:sz w:val="24"/>
        </w:rPr>
        <w:t>□</w:t>
      </w:r>
      <w:r>
        <w:rPr>
          <w:rFonts w:hint="eastAsia"/>
          <w:sz w:val="24"/>
          <w:lang w:val="en-US" w:eastAsia="zh-CN"/>
        </w:rPr>
        <w:t>√</w:t>
      </w: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pPr>
        <w:numPr>
          <w:ilvl w:val="2"/>
          <w:numId w:val="13"/>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pPr>
        <w:tabs>
          <w:tab w:val="left" w:pos="1080"/>
          <w:tab w:val="left" w:pos="1589"/>
          <w:tab w:val="left" w:pos="2035"/>
        </w:tabs>
        <w:snapToGrid w:val="0"/>
        <w:spacing w:line="360" w:lineRule="auto"/>
        <w:ind w:left="2035"/>
        <w:rPr>
          <w:sz w:val="24"/>
        </w:rPr>
      </w:pPr>
      <w:r>
        <w:rPr>
          <w:sz w:val="24"/>
        </w:rPr>
        <w:t>□随机抽取</w:t>
      </w:r>
    </w:p>
    <w:p>
      <w:pPr>
        <w:tabs>
          <w:tab w:val="left" w:pos="1080"/>
          <w:tab w:val="left" w:pos="1589"/>
          <w:tab w:val="left" w:pos="2035"/>
        </w:tabs>
        <w:snapToGrid w:val="0"/>
        <w:spacing w:line="360" w:lineRule="auto"/>
        <w:ind w:left="2035"/>
        <w:rPr>
          <w:sz w:val="24"/>
          <w:u w:val="single"/>
        </w:rPr>
      </w:pPr>
      <w:r>
        <w:rPr>
          <w:sz w:val="24"/>
        </w:rPr>
        <w:t>□其他方式，具体要求：_____</w:t>
      </w:r>
    </w:p>
    <w:p>
      <w:pPr>
        <w:numPr>
          <w:ilvl w:val="2"/>
          <w:numId w:val="13"/>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非政府强制采购的节能产品或环境标志产品，依据品目清单和认证证书实施政府优先采购。优先采购的具体规定（如涉及）_____。</w:t>
      </w:r>
    </w:p>
    <w:p>
      <w:pPr>
        <w:numPr>
          <w:ilvl w:val="2"/>
          <w:numId w:val="13"/>
        </w:numPr>
        <w:tabs>
          <w:tab w:val="left" w:pos="1080"/>
          <w:tab w:val="left" w:pos="1589"/>
          <w:tab w:val="left" w:pos="2035"/>
        </w:tabs>
        <w:snapToGrid w:val="0"/>
        <w:spacing w:line="360" w:lineRule="auto"/>
        <w:ind w:left="2035"/>
        <w:rPr>
          <w:sz w:val="24"/>
        </w:rPr>
      </w:pPr>
      <w:r>
        <w:rPr>
          <w:sz w:val="24"/>
        </w:rPr>
        <w:t>关于无线局域网认证产品政府采购清单中的产品，优先采购的具体规定（如涉及）_____。</w:t>
      </w:r>
    </w:p>
    <w:p>
      <w:pPr>
        <w:numPr>
          <w:ilvl w:val="0"/>
          <w:numId w:val="13"/>
        </w:numPr>
        <w:tabs>
          <w:tab w:val="left" w:pos="360"/>
        </w:tabs>
        <w:snapToGrid w:val="0"/>
        <w:spacing w:line="360" w:lineRule="auto"/>
        <w:outlineLvl w:val="1"/>
        <w:rPr>
          <w:sz w:val="24"/>
        </w:rPr>
      </w:pPr>
      <w:r>
        <w:rPr>
          <w:sz w:val="24"/>
        </w:rPr>
        <w:t>确定</w:t>
      </w:r>
      <w:bookmarkStart w:id="786" w:name="_Toc264969236"/>
      <w:bookmarkStart w:id="787" w:name="_Toc305158814"/>
      <w:bookmarkStart w:id="788" w:name="_Toc151193860"/>
      <w:bookmarkStart w:id="789" w:name="_Toc151193934"/>
      <w:bookmarkStart w:id="790" w:name="_Toc164608815"/>
      <w:bookmarkStart w:id="791" w:name="_Toc195842911"/>
      <w:bookmarkStart w:id="792" w:name="_Toc164351640"/>
      <w:bookmarkStart w:id="793" w:name="_Toc226965819"/>
      <w:bookmarkStart w:id="794" w:name="_Toc164229241"/>
      <w:bookmarkStart w:id="795" w:name="_Toc164229387"/>
      <w:bookmarkStart w:id="796" w:name="_Toc164608660"/>
      <w:bookmarkStart w:id="797" w:name="_Toc151193788"/>
      <w:bookmarkStart w:id="798" w:name="_Toc226965736"/>
      <w:bookmarkStart w:id="799" w:name="_Toc305158888"/>
      <w:bookmarkStart w:id="800" w:name="_Ref467307010"/>
      <w:bookmarkStart w:id="801" w:name="_Toc127151747"/>
      <w:bookmarkStart w:id="802" w:name="_Toc151190173"/>
      <w:bookmarkStart w:id="803" w:name="_Toc127161460"/>
      <w:bookmarkStart w:id="804" w:name="_Toc149720839"/>
      <w:bookmarkStart w:id="805" w:name="_Toc265228384"/>
      <w:bookmarkStart w:id="806" w:name="_Toc151193716"/>
      <w:bookmarkStart w:id="807" w:name="_Toc226337242"/>
      <w:bookmarkStart w:id="808" w:name="_Toc520356170"/>
      <w:bookmarkStart w:id="809" w:name="_Toc142311048"/>
      <w:bookmarkStart w:id="810" w:name="_Toc150509297"/>
      <w:bookmarkStart w:id="811" w:name="_Toc226309790"/>
      <w:bookmarkStart w:id="812" w:name="_Toc150774646"/>
      <w:bookmarkStart w:id="813" w:name="_Toc151193644"/>
      <w:bookmarkStart w:id="814" w:name="_Toc150480784"/>
      <w:bookmarkStart w:id="815" w:name="_Toc150774751"/>
      <w:bookmarkStart w:id="816" w:name="_Toc127151546"/>
      <w:r>
        <w:rPr>
          <w:sz w:val="24"/>
        </w:rPr>
        <w:t>中标候选人名单</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pPr>
        <w:numPr>
          <w:ilvl w:val="1"/>
          <w:numId w:val="13"/>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24"/>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pPr>
        <w:pStyle w:val="24"/>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□其他方式，具体要求：_____</w:t>
      </w:r>
    </w:p>
    <w:p>
      <w:pPr>
        <w:numPr>
          <w:ilvl w:val="1"/>
          <w:numId w:val="13"/>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13"/>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13"/>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pPr>
        <w:numPr>
          <w:ilvl w:val="1"/>
          <w:numId w:val="13"/>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评标委员会将根据各投标人的评标排序，依次推荐本项目（各采购包）的中标候选人，起草并签署评标报告。本项目（各采购包）评标委员会共（各）推荐___名中标候选人。</w:t>
      </w:r>
    </w:p>
    <w:p>
      <w:pPr>
        <w:numPr>
          <w:ilvl w:val="0"/>
          <w:numId w:val="13"/>
        </w:numPr>
        <w:tabs>
          <w:tab w:val="left" w:pos="360"/>
        </w:tabs>
        <w:snapToGrid w:val="0"/>
        <w:spacing w:line="360" w:lineRule="auto"/>
        <w:outlineLvl w:val="1"/>
        <w:rPr>
          <w:sz w:val="24"/>
        </w:rPr>
      </w:pPr>
      <w:r>
        <w:rPr>
          <w:sz w:val="24"/>
        </w:rPr>
        <w:t>报告违法行为</w:t>
      </w:r>
    </w:p>
    <w:p>
      <w:pPr>
        <w:numPr>
          <w:ilvl w:val="1"/>
          <w:numId w:val="13"/>
        </w:numPr>
        <w:tabs>
          <w:tab w:val="left" w:pos="1080"/>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pPr>
        <w:widowControl/>
        <w:jc w:val="left"/>
        <w:rPr>
          <w:b/>
          <w:sz w:val="24"/>
        </w:rPr>
      </w:pPr>
      <w:r>
        <w:rPr>
          <w:b/>
          <w:sz w:val="24"/>
        </w:rPr>
        <w:br w:type="page"/>
      </w:r>
    </w:p>
    <w:p>
      <w:pPr>
        <w:tabs>
          <w:tab w:val="left" w:pos="360"/>
          <w:tab w:val="left" w:pos="900"/>
        </w:tabs>
        <w:snapToGrid w:val="0"/>
        <w:spacing w:line="360" w:lineRule="auto"/>
        <w:jc w:val="center"/>
        <w:outlineLvl w:val="1"/>
        <w:rPr>
          <w:b/>
        </w:rPr>
      </w:pPr>
      <w:r>
        <w:rPr>
          <w:b/>
          <w:sz w:val="24"/>
        </w:rPr>
        <w:t>二、评标标准</w:t>
      </w:r>
    </w:p>
    <w:p>
      <w:pPr>
        <w:tabs>
          <w:tab w:val="left" w:pos="360"/>
          <w:tab w:val="left" w:pos="900"/>
          <w:tab w:val="left" w:pos="1080"/>
          <w:tab w:val="left" w:pos="2014"/>
        </w:tabs>
        <w:snapToGrid w:val="0"/>
        <w:spacing w:line="360" w:lineRule="auto"/>
        <w:rPr>
          <w:sz w:val="24"/>
        </w:rPr>
      </w:pPr>
    </w:p>
    <w:tbl>
      <w:tblPr>
        <w:tblStyle w:val="50"/>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76"/>
        <w:gridCol w:w="859"/>
        <w:gridCol w:w="6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napToGrid w:val="0"/>
              <w:spacing w:after="0" w:line="240" w:lineRule="auto"/>
              <w:ind w:firstLine="28"/>
              <w:jc w:val="center"/>
              <w:rPr>
                <w:rFonts w:eastAsia="宋体"/>
                <w:b/>
                <w:sz w:val="24"/>
              </w:rPr>
            </w:pPr>
            <w:r>
              <w:rPr>
                <w:rFonts w:eastAsia="宋体"/>
                <w:b/>
                <w:sz w:val="24"/>
              </w:rPr>
              <w:t>序号</w:t>
            </w:r>
          </w:p>
        </w:tc>
        <w:tc>
          <w:tcPr>
            <w:tcW w:w="1376" w:type="dxa"/>
            <w:vAlign w:val="center"/>
          </w:tcPr>
          <w:p>
            <w:pPr>
              <w:snapToGrid w:val="0"/>
              <w:spacing w:after="0" w:line="240" w:lineRule="auto"/>
              <w:ind w:firstLine="28"/>
              <w:jc w:val="center"/>
              <w:rPr>
                <w:rFonts w:eastAsia="宋体"/>
                <w:b/>
                <w:sz w:val="24"/>
              </w:rPr>
            </w:pPr>
            <w:r>
              <w:rPr>
                <w:rFonts w:eastAsia="宋体"/>
                <w:b/>
                <w:sz w:val="24"/>
              </w:rPr>
              <w:t>评分因素</w:t>
            </w:r>
          </w:p>
        </w:tc>
        <w:tc>
          <w:tcPr>
            <w:tcW w:w="859" w:type="dxa"/>
            <w:vAlign w:val="center"/>
          </w:tcPr>
          <w:p>
            <w:pPr>
              <w:snapToGrid w:val="0"/>
              <w:spacing w:after="0" w:line="240" w:lineRule="auto"/>
              <w:ind w:firstLine="28"/>
              <w:jc w:val="center"/>
              <w:rPr>
                <w:rFonts w:eastAsia="宋体"/>
                <w:b/>
                <w:sz w:val="24"/>
              </w:rPr>
            </w:pPr>
            <w:r>
              <w:rPr>
                <w:rFonts w:eastAsia="宋体"/>
                <w:b/>
                <w:sz w:val="24"/>
              </w:rPr>
              <w:t>分值</w:t>
            </w:r>
          </w:p>
        </w:tc>
        <w:tc>
          <w:tcPr>
            <w:tcW w:w="6037" w:type="dxa"/>
            <w:vAlign w:val="center"/>
          </w:tcPr>
          <w:p>
            <w:pPr>
              <w:pStyle w:val="245"/>
              <w:snapToGrid w:val="0"/>
              <w:spacing w:before="0" w:after="0" w:line="240" w:lineRule="auto"/>
              <w:rPr>
                <w:rFonts w:eastAsia="宋体"/>
                <w:szCs w:val="24"/>
              </w:rPr>
            </w:pPr>
            <w:r>
              <w:rPr>
                <w:rFonts w:eastAsia="宋体"/>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90" w:type="dxa"/>
            <w:vAlign w:val="center"/>
          </w:tcPr>
          <w:p>
            <w:pPr>
              <w:pStyle w:val="72"/>
              <w:numPr>
                <w:ilvl w:val="0"/>
                <w:numId w:val="15"/>
              </w:numPr>
              <w:snapToGrid w:val="0"/>
              <w:spacing w:after="0" w:line="240" w:lineRule="auto"/>
              <w:ind w:firstLineChars="0"/>
              <w:jc w:val="center"/>
              <w:rPr>
                <w:rFonts w:hint="eastAsia" w:ascii="宋体" w:hAnsi="宋体" w:eastAsia="宋体" w:cs="宋体"/>
                <w:color w:val="000000"/>
                <w:kern w:val="2"/>
                <w:sz w:val="21"/>
                <w:szCs w:val="21"/>
                <w:lang w:val="en-US" w:eastAsia="zh-CN" w:bidi="ar-SA"/>
              </w:rPr>
            </w:pPr>
          </w:p>
        </w:tc>
        <w:tc>
          <w:tcPr>
            <w:tcW w:w="1376"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类似项目业绩</w:t>
            </w:r>
          </w:p>
        </w:tc>
        <w:tc>
          <w:tcPr>
            <w:tcW w:w="859"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10</w:t>
            </w:r>
          </w:p>
        </w:tc>
        <w:tc>
          <w:tcPr>
            <w:tcW w:w="6037" w:type="dxa"/>
            <w:vAlign w:val="center"/>
          </w:tcPr>
          <w:p>
            <w:pPr>
              <w:snapToGrid w:val="0"/>
              <w:spacing w:after="0"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2022年1月1日至今（以合同签订时间为准），投标人承担过的与本项目采购需求内容类似的业绩。每提供一个业绩得2分，最多得10分。</w:t>
            </w:r>
          </w:p>
          <w:p>
            <w:pPr>
              <w:snapToGrid w:val="0"/>
              <w:spacing w:after="0"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注：投标人业绩须提供合同首页、盖章页、主要内容页，否则不予认可。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90" w:type="dxa"/>
            <w:vAlign w:val="center"/>
          </w:tcPr>
          <w:p>
            <w:pPr>
              <w:pStyle w:val="72"/>
              <w:numPr>
                <w:ilvl w:val="0"/>
                <w:numId w:val="15"/>
              </w:numPr>
              <w:snapToGrid w:val="0"/>
              <w:spacing w:after="0" w:line="240" w:lineRule="auto"/>
              <w:ind w:firstLineChars="0"/>
              <w:jc w:val="center"/>
              <w:rPr>
                <w:rFonts w:hint="eastAsia" w:ascii="宋体" w:hAnsi="宋体" w:eastAsia="宋体" w:cs="宋体"/>
                <w:color w:val="000000"/>
                <w:kern w:val="2"/>
                <w:sz w:val="21"/>
                <w:szCs w:val="21"/>
                <w:lang w:val="en-US" w:eastAsia="zh-CN" w:bidi="ar-SA"/>
              </w:rPr>
            </w:pPr>
          </w:p>
        </w:tc>
        <w:tc>
          <w:tcPr>
            <w:tcW w:w="1376"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采购需求条款响应</w:t>
            </w:r>
          </w:p>
        </w:tc>
        <w:tc>
          <w:tcPr>
            <w:tcW w:w="859"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w:t>
            </w:r>
          </w:p>
        </w:tc>
        <w:tc>
          <w:tcPr>
            <w:tcW w:w="6037" w:type="dxa"/>
            <w:vAlign w:val="center"/>
          </w:tcPr>
          <w:p>
            <w:pPr>
              <w:pStyle w:val="248"/>
              <w:widowControl/>
              <w:snapToGrid w:val="0"/>
              <w:spacing w:after="0" w:line="240" w:lineRule="auto"/>
              <w:ind w:firstLine="0"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满足对招标文件中采购需求的要求。完全响应得3分；否则不得分。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90" w:type="dxa"/>
            <w:vAlign w:val="center"/>
          </w:tcPr>
          <w:p>
            <w:pPr>
              <w:pStyle w:val="72"/>
              <w:numPr>
                <w:ilvl w:val="0"/>
                <w:numId w:val="15"/>
              </w:numPr>
              <w:snapToGrid w:val="0"/>
              <w:spacing w:after="0" w:line="240" w:lineRule="auto"/>
              <w:ind w:firstLineChars="0"/>
              <w:jc w:val="center"/>
              <w:rPr>
                <w:rFonts w:hint="eastAsia" w:ascii="宋体" w:hAnsi="宋体" w:eastAsia="宋体" w:cs="宋体"/>
                <w:color w:val="000000"/>
                <w:kern w:val="2"/>
                <w:sz w:val="21"/>
                <w:szCs w:val="21"/>
                <w:lang w:val="en-US" w:eastAsia="zh-CN" w:bidi="ar-SA"/>
              </w:rPr>
            </w:pPr>
          </w:p>
        </w:tc>
        <w:tc>
          <w:tcPr>
            <w:tcW w:w="1376"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需求分析解决方案</w:t>
            </w:r>
          </w:p>
        </w:tc>
        <w:tc>
          <w:tcPr>
            <w:tcW w:w="859"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w:t>
            </w:r>
          </w:p>
        </w:tc>
        <w:tc>
          <w:tcPr>
            <w:tcW w:w="6037" w:type="dxa"/>
            <w:vAlign w:val="center"/>
          </w:tcPr>
          <w:p>
            <w:pPr>
              <w:pStyle w:val="248"/>
              <w:widowControl/>
              <w:snapToGrid w:val="0"/>
              <w:spacing w:after="0" w:line="240" w:lineRule="auto"/>
              <w:ind w:firstLine="0"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本项目需求理解准确，分析内容完整、分析透彻、理解认知度高，能提出项目执行过程中的重点、难点问题并给出相应解决方案，得6分；提供的需求分析及解决方案科学合理、有针对性，但是细节有待补充，得4分；提供了常规、通用的项目需求分析及解决方案，得2分；提供了项目需求分析，但分析内容有欠缺，得1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90" w:type="dxa"/>
            <w:vAlign w:val="center"/>
          </w:tcPr>
          <w:p>
            <w:pPr>
              <w:pStyle w:val="72"/>
              <w:numPr>
                <w:ilvl w:val="0"/>
                <w:numId w:val="15"/>
              </w:numPr>
              <w:snapToGrid w:val="0"/>
              <w:spacing w:after="0" w:line="240" w:lineRule="auto"/>
              <w:ind w:firstLineChars="0"/>
              <w:jc w:val="center"/>
              <w:rPr>
                <w:rFonts w:hint="eastAsia" w:ascii="宋体" w:hAnsi="宋体" w:eastAsia="宋体" w:cs="宋体"/>
                <w:color w:val="000000"/>
                <w:kern w:val="2"/>
                <w:sz w:val="21"/>
                <w:szCs w:val="21"/>
                <w:lang w:val="en-US" w:eastAsia="zh-CN" w:bidi="ar-SA"/>
              </w:rPr>
            </w:pPr>
          </w:p>
        </w:tc>
        <w:tc>
          <w:tcPr>
            <w:tcW w:w="1376" w:type="dxa"/>
            <w:vMerge w:val="restart"/>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参会机构和人员邀请组织方案</w:t>
            </w:r>
          </w:p>
        </w:tc>
        <w:tc>
          <w:tcPr>
            <w:tcW w:w="859"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w:t>
            </w:r>
          </w:p>
        </w:tc>
        <w:tc>
          <w:tcPr>
            <w:tcW w:w="6037" w:type="dxa"/>
            <w:vAlign w:val="center"/>
          </w:tcPr>
          <w:p>
            <w:pPr>
              <w:numPr>
                <w:ilvl w:val="0"/>
                <w:numId w:val="0"/>
              </w:numPr>
              <w:tabs>
                <w:tab w:val="left" w:pos="360"/>
              </w:tabs>
              <w:snapToGrid w:val="0"/>
              <w:spacing w:after="0" w:line="360" w:lineRule="auto"/>
              <w:ind w:leftChars="0"/>
              <w:outlineLvl w:val="1"/>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投标人承诺参会机构和人员邀请情况满足第七章投标文件格式 11、承诺函，得4分，否则不得分。</w:t>
            </w:r>
          </w:p>
          <w:p>
            <w:pPr>
              <w:pStyle w:val="248"/>
              <w:widowControl/>
              <w:snapToGrid w:val="0"/>
              <w:spacing w:after="0" w:line="240" w:lineRule="auto"/>
              <w:ind w:firstLine="0" w:firstLineChars="0"/>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90" w:type="dxa"/>
            <w:vAlign w:val="center"/>
          </w:tcPr>
          <w:p>
            <w:pPr>
              <w:pStyle w:val="72"/>
              <w:numPr>
                <w:ilvl w:val="0"/>
                <w:numId w:val="15"/>
              </w:numPr>
              <w:snapToGrid w:val="0"/>
              <w:spacing w:after="0" w:line="240" w:lineRule="auto"/>
              <w:ind w:firstLineChars="0"/>
              <w:jc w:val="center"/>
              <w:rPr>
                <w:rFonts w:hint="eastAsia" w:ascii="宋体" w:hAnsi="宋体" w:eastAsia="宋体" w:cs="宋体"/>
                <w:color w:val="000000"/>
                <w:kern w:val="2"/>
                <w:sz w:val="21"/>
                <w:szCs w:val="21"/>
                <w:lang w:val="en-US" w:eastAsia="zh-CN" w:bidi="ar-SA"/>
              </w:rPr>
            </w:pPr>
          </w:p>
        </w:tc>
        <w:tc>
          <w:tcPr>
            <w:tcW w:w="1376" w:type="dxa"/>
            <w:vMerge w:val="continue"/>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p>
        </w:tc>
        <w:tc>
          <w:tcPr>
            <w:tcW w:w="859"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w:t>
            </w:r>
          </w:p>
        </w:tc>
        <w:tc>
          <w:tcPr>
            <w:tcW w:w="6037" w:type="dxa"/>
            <w:vAlign w:val="center"/>
          </w:tcPr>
          <w:p>
            <w:pPr>
              <w:pStyle w:val="248"/>
              <w:widowControl/>
              <w:snapToGrid w:val="0"/>
              <w:spacing w:after="0" w:line="240" w:lineRule="auto"/>
              <w:ind w:firstLine="0"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提供了内容详实，科学合理、可行的方案，针对性强，完全符合项目特点及要求，得4分；提供了内容完整的方案，根据需求进行了阐述分析，但细节有待完善，得3分；提供了常规、通用的方案，基本符合要求，得2分；提供的方案有明显缺漏的，得1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90" w:type="dxa"/>
            <w:vAlign w:val="center"/>
          </w:tcPr>
          <w:p>
            <w:pPr>
              <w:pStyle w:val="72"/>
              <w:numPr>
                <w:ilvl w:val="0"/>
                <w:numId w:val="15"/>
              </w:numPr>
              <w:snapToGrid w:val="0"/>
              <w:spacing w:after="0" w:line="240" w:lineRule="auto"/>
              <w:ind w:firstLineChars="0"/>
              <w:jc w:val="center"/>
              <w:rPr>
                <w:rFonts w:hint="eastAsia" w:ascii="宋体" w:hAnsi="宋体" w:eastAsia="宋体" w:cs="宋体"/>
                <w:color w:val="000000"/>
                <w:kern w:val="2"/>
                <w:sz w:val="21"/>
                <w:szCs w:val="21"/>
                <w:lang w:val="en-US" w:eastAsia="zh-CN" w:bidi="ar-SA"/>
              </w:rPr>
            </w:pPr>
          </w:p>
        </w:tc>
        <w:tc>
          <w:tcPr>
            <w:tcW w:w="1376"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展览展示活动组织方案</w:t>
            </w:r>
          </w:p>
        </w:tc>
        <w:tc>
          <w:tcPr>
            <w:tcW w:w="859"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w:t>
            </w:r>
          </w:p>
        </w:tc>
        <w:tc>
          <w:tcPr>
            <w:tcW w:w="6037" w:type="dxa"/>
            <w:vAlign w:val="center"/>
          </w:tcPr>
          <w:p>
            <w:pPr>
              <w:pStyle w:val="248"/>
              <w:widowControl/>
              <w:snapToGrid w:val="0"/>
              <w:spacing w:after="0" w:line="240" w:lineRule="auto"/>
              <w:ind w:firstLine="0"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提供了内容详实，科学合理、可行的方案，针对性强，完全符合项目特点及要求，得5分；提供了内容完整的方案，根据需求进行了阐述分析，但细节有待完善，得4分；提供了常规、通用的方案，基本符合要求，得3分；提供的方案有明显缺漏的，得1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90" w:type="dxa"/>
            <w:vAlign w:val="center"/>
          </w:tcPr>
          <w:p>
            <w:pPr>
              <w:pStyle w:val="72"/>
              <w:numPr>
                <w:ilvl w:val="0"/>
                <w:numId w:val="15"/>
              </w:numPr>
              <w:snapToGrid w:val="0"/>
              <w:spacing w:after="0" w:line="240" w:lineRule="auto"/>
              <w:ind w:firstLineChars="0"/>
              <w:jc w:val="center"/>
              <w:rPr>
                <w:rFonts w:hint="eastAsia" w:ascii="宋体" w:hAnsi="宋体" w:eastAsia="宋体" w:cs="宋体"/>
                <w:color w:val="000000"/>
                <w:kern w:val="2"/>
                <w:sz w:val="21"/>
                <w:szCs w:val="21"/>
                <w:lang w:val="en-US" w:eastAsia="zh-CN" w:bidi="ar-SA"/>
              </w:rPr>
            </w:pPr>
          </w:p>
        </w:tc>
        <w:tc>
          <w:tcPr>
            <w:tcW w:w="1376" w:type="dxa"/>
            <w:vMerge w:val="restart"/>
            <w:vAlign w:val="center"/>
          </w:tcPr>
          <w:p>
            <w:pPr>
              <w:snapToGrid w:val="0"/>
              <w:spacing w:after="0" w:line="240" w:lineRule="auto"/>
              <w:ind w:firstLine="28"/>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学术交流活动组织方案</w:t>
            </w:r>
          </w:p>
        </w:tc>
        <w:tc>
          <w:tcPr>
            <w:tcW w:w="859" w:type="dxa"/>
            <w:vAlign w:val="center"/>
          </w:tcPr>
          <w:p>
            <w:pPr>
              <w:snapToGrid w:val="0"/>
              <w:spacing w:after="0" w:line="240" w:lineRule="auto"/>
              <w:ind w:firstLine="28"/>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w:t>
            </w:r>
          </w:p>
        </w:tc>
        <w:tc>
          <w:tcPr>
            <w:tcW w:w="6037" w:type="dxa"/>
            <w:vAlign w:val="center"/>
          </w:tcPr>
          <w:p>
            <w:pPr>
              <w:pStyle w:val="248"/>
              <w:widowControl/>
              <w:snapToGrid w:val="0"/>
              <w:spacing w:after="0" w:line="240" w:lineRule="auto"/>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方案包含：</w:t>
            </w:r>
          </w:p>
          <w:p>
            <w:pPr>
              <w:pStyle w:val="248"/>
              <w:widowControl/>
              <w:snapToGrid w:val="0"/>
              <w:spacing w:after="0" w:line="240" w:lineRule="auto"/>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1）年度主题交流</w:t>
            </w:r>
          </w:p>
          <w:p>
            <w:pPr>
              <w:pStyle w:val="248"/>
              <w:widowControl/>
              <w:snapToGrid w:val="0"/>
              <w:spacing w:after="0" w:line="240" w:lineRule="auto"/>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2）创作学术交流</w:t>
            </w:r>
          </w:p>
          <w:p>
            <w:pPr>
              <w:pStyle w:val="248"/>
              <w:widowControl/>
              <w:snapToGrid w:val="0"/>
              <w:spacing w:after="0" w:line="240" w:lineRule="auto"/>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3）产业学术交流</w:t>
            </w:r>
          </w:p>
          <w:p>
            <w:pPr>
              <w:pStyle w:val="248"/>
              <w:widowControl/>
              <w:snapToGrid w:val="0"/>
              <w:spacing w:after="0" w:line="240" w:lineRule="auto"/>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4）技术创新学术交流</w:t>
            </w:r>
          </w:p>
          <w:p>
            <w:pPr>
              <w:pStyle w:val="248"/>
              <w:widowControl/>
              <w:snapToGrid w:val="0"/>
              <w:spacing w:after="0" w:line="240" w:lineRule="auto"/>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5）“动画＋”学术交流</w:t>
            </w:r>
          </w:p>
          <w:p>
            <w:pPr>
              <w:pStyle w:val="248"/>
              <w:widowControl/>
              <w:snapToGrid w:val="0"/>
              <w:spacing w:after="0" w:line="240" w:lineRule="auto"/>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6）国际传播交流</w:t>
            </w:r>
          </w:p>
          <w:p>
            <w:pPr>
              <w:pStyle w:val="248"/>
              <w:widowControl/>
              <w:snapToGrid w:val="0"/>
              <w:spacing w:after="0" w:line="240" w:lineRule="auto"/>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每包含1项得0.5分，最多得3分。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90" w:type="dxa"/>
            <w:vAlign w:val="center"/>
          </w:tcPr>
          <w:p>
            <w:pPr>
              <w:pStyle w:val="72"/>
              <w:numPr>
                <w:ilvl w:val="0"/>
                <w:numId w:val="15"/>
              </w:numPr>
              <w:snapToGrid w:val="0"/>
              <w:spacing w:after="0" w:line="240" w:lineRule="auto"/>
              <w:ind w:firstLineChars="0"/>
              <w:jc w:val="center"/>
              <w:rPr>
                <w:rFonts w:hint="eastAsia" w:ascii="宋体" w:hAnsi="宋体" w:eastAsia="宋体" w:cs="宋体"/>
                <w:color w:val="000000"/>
                <w:kern w:val="2"/>
                <w:sz w:val="21"/>
                <w:szCs w:val="21"/>
                <w:lang w:val="en-US" w:eastAsia="zh-CN" w:bidi="ar-SA"/>
              </w:rPr>
            </w:pPr>
          </w:p>
        </w:tc>
        <w:tc>
          <w:tcPr>
            <w:tcW w:w="1376" w:type="dxa"/>
            <w:vMerge w:val="continue"/>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p>
        </w:tc>
        <w:tc>
          <w:tcPr>
            <w:tcW w:w="859"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w:t>
            </w:r>
          </w:p>
        </w:tc>
        <w:tc>
          <w:tcPr>
            <w:tcW w:w="6037" w:type="dxa"/>
            <w:vAlign w:val="center"/>
          </w:tcPr>
          <w:p>
            <w:pPr>
              <w:pStyle w:val="248"/>
              <w:widowControl/>
              <w:snapToGrid w:val="0"/>
              <w:spacing w:after="0" w:line="240" w:lineRule="auto"/>
              <w:ind w:firstLine="0"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提供了内容详实，科学合理、可行的方案，针对性强，完全符合项目特点及要求，得4分；提供了内容完整的方案，根据需求进行了阐述分析，但细节有待完善，得3分；提供了常规、通用的方案，基本符合要求，得2分；提供的方案有明显缺漏的，得1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90" w:type="dxa"/>
            <w:vAlign w:val="center"/>
          </w:tcPr>
          <w:p>
            <w:pPr>
              <w:pStyle w:val="72"/>
              <w:numPr>
                <w:ilvl w:val="0"/>
                <w:numId w:val="15"/>
              </w:numPr>
              <w:snapToGrid w:val="0"/>
              <w:spacing w:after="0" w:line="240" w:lineRule="auto"/>
              <w:ind w:firstLineChars="0"/>
              <w:jc w:val="center"/>
              <w:rPr>
                <w:rFonts w:hint="eastAsia" w:ascii="宋体" w:hAnsi="宋体" w:eastAsia="宋体" w:cs="宋体"/>
                <w:color w:val="000000"/>
                <w:kern w:val="2"/>
                <w:sz w:val="21"/>
                <w:szCs w:val="21"/>
                <w:lang w:val="en-US" w:eastAsia="zh-CN" w:bidi="ar-SA"/>
              </w:rPr>
            </w:pPr>
          </w:p>
        </w:tc>
        <w:tc>
          <w:tcPr>
            <w:tcW w:w="1376"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动画展播组织方案</w:t>
            </w:r>
          </w:p>
        </w:tc>
        <w:tc>
          <w:tcPr>
            <w:tcW w:w="859"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w:t>
            </w:r>
          </w:p>
        </w:tc>
        <w:tc>
          <w:tcPr>
            <w:tcW w:w="6037" w:type="dxa"/>
            <w:vAlign w:val="center"/>
          </w:tcPr>
          <w:p>
            <w:pPr>
              <w:pStyle w:val="248"/>
              <w:widowControl/>
              <w:snapToGrid w:val="0"/>
              <w:spacing w:after="0" w:line="240" w:lineRule="auto"/>
              <w:ind w:firstLine="0"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提供了内容详实，科学合理、可行的方案，针对性强，完全符合项目特点及要求，得5分；提供了内容完整的方案，根据需求进行了阐述分析，但细节有待完善，得4分；提供了常规、通用的方案，基本符合要求，得3分；提供的方案有明显缺漏的，得1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90" w:type="dxa"/>
            <w:vAlign w:val="center"/>
          </w:tcPr>
          <w:p>
            <w:pPr>
              <w:pStyle w:val="72"/>
              <w:numPr>
                <w:ilvl w:val="0"/>
                <w:numId w:val="15"/>
              </w:numPr>
              <w:snapToGrid w:val="0"/>
              <w:spacing w:after="0" w:line="240" w:lineRule="auto"/>
              <w:ind w:firstLineChars="0"/>
              <w:jc w:val="center"/>
              <w:rPr>
                <w:rFonts w:hint="eastAsia" w:ascii="宋体" w:hAnsi="宋体" w:eastAsia="宋体" w:cs="宋体"/>
                <w:color w:val="000000"/>
                <w:kern w:val="2"/>
                <w:sz w:val="21"/>
                <w:szCs w:val="21"/>
                <w:lang w:val="en-US" w:eastAsia="zh-CN" w:bidi="ar-SA"/>
              </w:rPr>
            </w:pPr>
          </w:p>
        </w:tc>
        <w:tc>
          <w:tcPr>
            <w:tcW w:w="1376" w:type="dxa"/>
            <w:vMerge w:val="restart"/>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创投活动组织方案</w:t>
            </w:r>
          </w:p>
        </w:tc>
        <w:tc>
          <w:tcPr>
            <w:tcW w:w="859"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w:t>
            </w:r>
          </w:p>
        </w:tc>
        <w:tc>
          <w:tcPr>
            <w:tcW w:w="6037" w:type="dxa"/>
            <w:vAlign w:val="center"/>
          </w:tcPr>
          <w:p>
            <w:pPr>
              <w:pStyle w:val="248"/>
              <w:widowControl/>
              <w:snapToGrid w:val="0"/>
              <w:spacing w:after="0" w:line="240" w:lineRule="auto"/>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方案包含：</w:t>
            </w:r>
          </w:p>
          <w:p>
            <w:pPr>
              <w:pStyle w:val="248"/>
              <w:widowControl/>
              <w:snapToGrid w:val="0"/>
              <w:spacing w:after="0" w:line="240" w:lineRule="auto"/>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1）举办北京动画周提案暨创投大会</w:t>
            </w:r>
          </w:p>
          <w:p>
            <w:pPr>
              <w:pStyle w:val="248"/>
              <w:widowControl/>
              <w:snapToGrid w:val="0"/>
              <w:spacing w:after="0" w:line="240" w:lineRule="auto"/>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2）举办动画品牌授权与投融资对接会</w:t>
            </w:r>
          </w:p>
          <w:p>
            <w:pPr>
              <w:pStyle w:val="248"/>
              <w:widowControl/>
              <w:snapToGrid w:val="0"/>
              <w:spacing w:after="0" w:line="240" w:lineRule="auto"/>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3）举办1V1洽谈会</w:t>
            </w:r>
          </w:p>
          <w:p>
            <w:pPr>
              <w:pStyle w:val="248"/>
              <w:widowControl/>
              <w:snapToGrid w:val="0"/>
              <w:spacing w:after="0" w:line="240" w:lineRule="auto"/>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每包含1项得1分，最多得3分。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90" w:type="dxa"/>
            <w:vAlign w:val="center"/>
          </w:tcPr>
          <w:p>
            <w:pPr>
              <w:pStyle w:val="72"/>
              <w:numPr>
                <w:ilvl w:val="0"/>
                <w:numId w:val="15"/>
              </w:numPr>
              <w:snapToGrid w:val="0"/>
              <w:spacing w:after="0" w:line="240" w:lineRule="auto"/>
              <w:ind w:firstLineChars="0"/>
              <w:jc w:val="center"/>
              <w:rPr>
                <w:rFonts w:hint="eastAsia" w:ascii="宋体" w:hAnsi="宋体" w:eastAsia="宋体" w:cs="宋体"/>
                <w:color w:val="000000"/>
                <w:kern w:val="2"/>
                <w:sz w:val="21"/>
                <w:szCs w:val="21"/>
                <w:lang w:val="en-US" w:eastAsia="zh-CN" w:bidi="ar-SA"/>
              </w:rPr>
            </w:pPr>
          </w:p>
        </w:tc>
        <w:tc>
          <w:tcPr>
            <w:tcW w:w="1376" w:type="dxa"/>
            <w:vMerge w:val="continue"/>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p>
        </w:tc>
        <w:tc>
          <w:tcPr>
            <w:tcW w:w="859"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w:t>
            </w:r>
          </w:p>
        </w:tc>
        <w:tc>
          <w:tcPr>
            <w:tcW w:w="6037" w:type="dxa"/>
            <w:vAlign w:val="center"/>
          </w:tcPr>
          <w:p>
            <w:pPr>
              <w:pStyle w:val="248"/>
              <w:widowControl/>
              <w:snapToGrid w:val="0"/>
              <w:spacing w:after="0" w:line="240" w:lineRule="auto"/>
              <w:ind w:firstLine="0"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提供了内容详实，科学合理、可行的方案，针对性强，完全符合项目特点及要求，得4分；提供了内容完整的方案，根据需求进行了阐述分析，但细节有待完善，得3分；提供了常规、通用的方案，基本符合要求，得2分；提供的方案有明显缺漏的，得1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90" w:type="dxa"/>
            <w:vAlign w:val="center"/>
          </w:tcPr>
          <w:p>
            <w:pPr>
              <w:pStyle w:val="72"/>
              <w:numPr>
                <w:ilvl w:val="0"/>
                <w:numId w:val="15"/>
              </w:numPr>
              <w:snapToGrid w:val="0"/>
              <w:spacing w:after="0" w:line="240" w:lineRule="auto"/>
              <w:ind w:firstLineChars="0"/>
              <w:jc w:val="center"/>
              <w:rPr>
                <w:rFonts w:hint="eastAsia" w:ascii="宋体" w:hAnsi="宋体" w:eastAsia="宋体" w:cs="宋体"/>
                <w:color w:val="000000"/>
                <w:kern w:val="2"/>
                <w:sz w:val="21"/>
                <w:szCs w:val="21"/>
                <w:lang w:val="en-US" w:eastAsia="zh-CN" w:bidi="ar-SA"/>
              </w:rPr>
            </w:pPr>
          </w:p>
        </w:tc>
        <w:tc>
          <w:tcPr>
            <w:tcW w:w="1376"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培训教育与征集活动组织方案</w:t>
            </w:r>
          </w:p>
        </w:tc>
        <w:tc>
          <w:tcPr>
            <w:tcW w:w="859"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w:t>
            </w:r>
          </w:p>
        </w:tc>
        <w:tc>
          <w:tcPr>
            <w:tcW w:w="6037" w:type="dxa"/>
            <w:vAlign w:val="center"/>
          </w:tcPr>
          <w:p>
            <w:pPr>
              <w:pStyle w:val="248"/>
              <w:widowControl/>
              <w:snapToGrid w:val="0"/>
              <w:spacing w:after="0" w:line="240" w:lineRule="auto"/>
              <w:ind w:firstLine="0"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提供了内容详实，科学合理、可行的方案，针对性强，完全符合项目特点及要求，得5分；提供了内容完整的方案，根据需求进行了阐述分析，但细节有待完善，得4分；提供了常规、通用的方案，基本符合要求，得3分；提供的方案有明显缺漏的，得1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90" w:type="dxa"/>
            <w:vAlign w:val="center"/>
          </w:tcPr>
          <w:p>
            <w:pPr>
              <w:pStyle w:val="72"/>
              <w:numPr>
                <w:ilvl w:val="0"/>
                <w:numId w:val="15"/>
              </w:numPr>
              <w:snapToGrid w:val="0"/>
              <w:spacing w:after="0" w:line="240" w:lineRule="auto"/>
              <w:ind w:firstLineChars="0"/>
              <w:jc w:val="center"/>
              <w:rPr>
                <w:rFonts w:hint="eastAsia" w:ascii="宋体" w:hAnsi="宋体" w:eastAsia="宋体" w:cs="宋体"/>
                <w:color w:val="000000"/>
                <w:kern w:val="2"/>
                <w:sz w:val="21"/>
                <w:szCs w:val="21"/>
                <w:lang w:val="en-US" w:eastAsia="zh-CN" w:bidi="ar-SA"/>
              </w:rPr>
            </w:pPr>
          </w:p>
        </w:tc>
        <w:tc>
          <w:tcPr>
            <w:tcW w:w="1376"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动画+系列活动组织方案</w:t>
            </w:r>
          </w:p>
        </w:tc>
        <w:tc>
          <w:tcPr>
            <w:tcW w:w="859"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w:t>
            </w:r>
          </w:p>
        </w:tc>
        <w:tc>
          <w:tcPr>
            <w:tcW w:w="6037" w:type="dxa"/>
            <w:vAlign w:val="center"/>
          </w:tcPr>
          <w:p>
            <w:pPr>
              <w:pStyle w:val="248"/>
              <w:widowControl/>
              <w:snapToGrid w:val="0"/>
              <w:spacing w:after="0" w:line="240" w:lineRule="auto"/>
              <w:ind w:firstLine="0"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提供了内容详实，科学合理、可行的方案，针对性强，完全符合项目特点及要求，得5分；提供了内容完整的方案，根据需求进行了阐述分析，但细节有待完善，得4分；提供了常规、通用的方案，基本符合要求，得3分；提供的方案有明显缺漏的，得1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90" w:type="dxa"/>
            <w:vAlign w:val="center"/>
          </w:tcPr>
          <w:p>
            <w:pPr>
              <w:pStyle w:val="72"/>
              <w:numPr>
                <w:ilvl w:val="0"/>
                <w:numId w:val="15"/>
              </w:numPr>
              <w:snapToGrid w:val="0"/>
              <w:spacing w:after="0" w:line="240" w:lineRule="auto"/>
              <w:ind w:firstLineChars="0"/>
              <w:jc w:val="center"/>
              <w:rPr>
                <w:rFonts w:hint="eastAsia" w:ascii="宋体" w:hAnsi="宋体" w:eastAsia="宋体" w:cs="宋体"/>
                <w:color w:val="000000"/>
                <w:kern w:val="2"/>
                <w:sz w:val="21"/>
                <w:szCs w:val="21"/>
                <w:lang w:val="en-US" w:eastAsia="zh-CN" w:bidi="ar-SA"/>
              </w:rPr>
            </w:pPr>
          </w:p>
        </w:tc>
        <w:tc>
          <w:tcPr>
            <w:tcW w:w="1376"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成果发布活动组织方案</w:t>
            </w:r>
          </w:p>
        </w:tc>
        <w:tc>
          <w:tcPr>
            <w:tcW w:w="859"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w:t>
            </w:r>
          </w:p>
        </w:tc>
        <w:tc>
          <w:tcPr>
            <w:tcW w:w="6037" w:type="dxa"/>
            <w:vAlign w:val="center"/>
          </w:tcPr>
          <w:p>
            <w:pPr>
              <w:pStyle w:val="248"/>
              <w:widowControl/>
              <w:snapToGrid w:val="0"/>
              <w:spacing w:after="0" w:line="240" w:lineRule="auto"/>
              <w:ind w:firstLine="0"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提供了内容详实，科学合理、可行的方案，针对性强，完全符合项目特点及要求，得5分；提供了内容完整的方案，根据需求进行了阐述分析，但细节有待完善，得4分；提供了常规、通用的方案，基本符合要求，得3分；提供的方案有明显缺漏的，得1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90" w:type="dxa"/>
            <w:vAlign w:val="center"/>
          </w:tcPr>
          <w:p>
            <w:pPr>
              <w:pStyle w:val="72"/>
              <w:numPr>
                <w:ilvl w:val="0"/>
                <w:numId w:val="15"/>
              </w:numPr>
              <w:snapToGrid w:val="0"/>
              <w:spacing w:after="0" w:line="240" w:lineRule="auto"/>
              <w:ind w:firstLineChars="0"/>
              <w:jc w:val="center"/>
              <w:rPr>
                <w:rFonts w:hint="eastAsia" w:ascii="宋体" w:hAnsi="宋体" w:eastAsia="宋体" w:cs="宋体"/>
                <w:color w:val="000000"/>
                <w:kern w:val="2"/>
                <w:sz w:val="21"/>
                <w:szCs w:val="21"/>
                <w:lang w:val="en-US" w:eastAsia="zh-CN" w:bidi="ar-SA"/>
              </w:rPr>
            </w:pPr>
          </w:p>
        </w:tc>
        <w:tc>
          <w:tcPr>
            <w:tcW w:w="1376"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物料制作及展示组织方案</w:t>
            </w:r>
          </w:p>
        </w:tc>
        <w:tc>
          <w:tcPr>
            <w:tcW w:w="859"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w:t>
            </w:r>
          </w:p>
        </w:tc>
        <w:tc>
          <w:tcPr>
            <w:tcW w:w="6037" w:type="dxa"/>
            <w:vAlign w:val="center"/>
          </w:tcPr>
          <w:p>
            <w:pPr>
              <w:pStyle w:val="248"/>
              <w:widowControl/>
              <w:snapToGrid w:val="0"/>
              <w:spacing w:after="0" w:line="240" w:lineRule="auto"/>
              <w:ind w:firstLine="0"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提供了内容详实，科学合理、可行的方案，针对性强，完全符合项目特点及要求，得4分；提供了内容完整的方案，根据需求进行了阐述分析，但细节有待完善，得3分；提供了常规、通用的方案，基本符合要求，得2分；提供的方案有明显缺漏的，得1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90" w:type="dxa"/>
            <w:vAlign w:val="center"/>
          </w:tcPr>
          <w:p>
            <w:pPr>
              <w:pStyle w:val="72"/>
              <w:numPr>
                <w:ilvl w:val="0"/>
                <w:numId w:val="15"/>
              </w:numPr>
              <w:snapToGrid w:val="0"/>
              <w:spacing w:after="0" w:line="240" w:lineRule="auto"/>
              <w:ind w:firstLineChars="0"/>
              <w:jc w:val="center"/>
              <w:rPr>
                <w:rFonts w:hint="eastAsia" w:ascii="宋体" w:hAnsi="宋体" w:eastAsia="宋体" w:cs="宋体"/>
                <w:color w:val="000000"/>
                <w:kern w:val="2"/>
                <w:sz w:val="21"/>
                <w:szCs w:val="21"/>
                <w:lang w:val="en-US" w:eastAsia="zh-CN" w:bidi="ar-SA"/>
              </w:rPr>
            </w:pPr>
          </w:p>
        </w:tc>
        <w:tc>
          <w:tcPr>
            <w:tcW w:w="1376"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媒体平台宣传工作组织方案</w:t>
            </w:r>
          </w:p>
        </w:tc>
        <w:tc>
          <w:tcPr>
            <w:tcW w:w="859"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w:t>
            </w:r>
          </w:p>
        </w:tc>
        <w:tc>
          <w:tcPr>
            <w:tcW w:w="6037" w:type="dxa"/>
            <w:vAlign w:val="center"/>
          </w:tcPr>
          <w:p>
            <w:pPr>
              <w:pStyle w:val="248"/>
              <w:widowControl/>
              <w:snapToGrid w:val="0"/>
              <w:spacing w:after="0" w:line="240" w:lineRule="auto"/>
              <w:ind w:firstLine="0"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提供了内容详实，科学合理、可行的方案，针对性强，完全符合项目特点及要求，得5分；提供了内容完整的方案，根据需求进行了阐述分析，但细节有待完善，得4分；提供了常规、通用的方案，基本符合要求，得3分；提供的方案有明显缺漏的，得1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90" w:type="dxa"/>
            <w:vAlign w:val="center"/>
          </w:tcPr>
          <w:p>
            <w:pPr>
              <w:pStyle w:val="72"/>
              <w:numPr>
                <w:ilvl w:val="0"/>
                <w:numId w:val="15"/>
              </w:numPr>
              <w:snapToGrid w:val="0"/>
              <w:spacing w:after="0" w:line="240" w:lineRule="auto"/>
              <w:ind w:firstLineChars="0"/>
              <w:jc w:val="center"/>
              <w:rPr>
                <w:rFonts w:hint="eastAsia" w:ascii="宋体" w:hAnsi="宋体" w:eastAsia="宋体" w:cs="宋体"/>
                <w:color w:val="000000"/>
                <w:kern w:val="2"/>
                <w:sz w:val="21"/>
                <w:szCs w:val="21"/>
                <w:lang w:val="en-US" w:eastAsia="zh-CN" w:bidi="ar-SA"/>
              </w:rPr>
            </w:pPr>
          </w:p>
        </w:tc>
        <w:tc>
          <w:tcPr>
            <w:tcW w:w="1376"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安全保障及应急服务组织方案</w:t>
            </w:r>
          </w:p>
        </w:tc>
        <w:tc>
          <w:tcPr>
            <w:tcW w:w="859"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w:t>
            </w:r>
          </w:p>
        </w:tc>
        <w:tc>
          <w:tcPr>
            <w:tcW w:w="6037" w:type="dxa"/>
            <w:vAlign w:val="center"/>
          </w:tcPr>
          <w:p>
            <w:pPr>
              <w:pStyle w:val="248"/>
              <w:widowControl/>
              <w:snapToGrid w:val="0"/>
              <w:spacing w:after="0" w:line="240" w:lineRule="auto"/>
              <w:ind w:firstLine="0"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提供了内容详实，科学合理、可行的方案，针对性强，完全符合项目特点及要求，得4分；提供了内容完整的方案，根据需求进行了阐述分析，但细节有待完善，得3分；提供了常规、通用的方案，基本符合要求，得2分；提供的方案有明显缺漏的，得1分；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790" w:type="dxa"/>
            <w:vMerge w:val="restart"/>
            <w:vAlign w:val="center"/>
          </w:tcPr>
          <w:p>
            <w:pPr>
              <w:pStyle w:val="72"/>
              <w:numPr>
                <w:ilvl w:val="0"/>
                <w:numId w:val="15"/>
              </w:numPr>
              <w:snapToGrid w:val="0"/>
              <w:spacing w:after="0" w:line="240" w:lineRule="auto"/>
              <w:ind w:firstLineChars="0"/>
              <w:jc w:val="center"/>
              <w:rPr>
                <w:rFonts w:hint="eastAsia" w:ascii="宋体" w:hAnsi="宋体" w:eastAsia="宋体" w:cs="宋体"/>
                <w:color w:val="000000"/>
                <w:kern w:val="2"/>
                <w:sz w:val="21"/>
                <w:szCs w:val="21"/>
                <w:lang w:val="en-US" w:eastAsia="zh-CN" w:bidi="ar-SA"/>
              </w:rPr>
            </w:pPr>
          </w:p>
        </w:tc>
        <w:tc>
          <w:tcPr>
            <w:tcW w:w="1376" w:type="dxa"/>
            <w:vMerge w:val="restart"/>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团队人员</w:t>
            </w:r>
          </w:p>
        </w:tc>
        <w:tc>
          <w:tcPr>
            <w:tcW w:w="859"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w:t>
            </w:r>
          </w:p>
        </w:tc>
        <w:tc>
          <w:tcPr>
            <w:tcW w:w="6037" w:type="dxa"/>
            <w:vAlign w:val="center"/>
          </w:tcPr>
          <w:p>
            <w:pPr>
              <w:pStyle w:val="248"/>
              <w:widowControl/>
              <w:snapToGrid w:val="0"/>
              <w:spacing w:after="0" w:line="240" w:lineRule="auto"/>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项目团队总人数不少于50人，包含项目负责人（至少2人）、宣传推广负责人（至少1人）、项目策划、活动板块、宣传推广、组织实施人员，并且项目策划人员不少于5人，宣传推广人员不少于10人。其中核心团队成员不少于10人。</w:t>
            </w:r>
          </w:p>
          <w:p>
            <w:pPr>
              <w:pStyle w:val="248"/>
              <w:widowControl/>
              <w:snapToGrid w:val="0"/>
              <w:spacing w:after="0" w:line="240" w:lineRule="auto"/>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完全满足得5分，否则不得分。</w:t>
            </w:r>
          </w:p>
          <w:p>
            <w:pPr>
              <w:pStyle w:val="248"/>
              <w:widowControl/>
              <w:snapToGrid w:val="0"/>
              <w:spacing w:after="0" w:line="240" w:lineRule="auto"/>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注：需提供人员名单以及投标人在近6个月内任意一个月为其核心团队成员缴纳社保的证明材料，否则不予认可。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790" w:type="dxa"/>
            <w:vMerge w:val="continue"/>
            <w:vAlign w:val="center"/>
          </w:tcPr>
          <w:p>
            <w:pPr>
              <w:pStyle w:val="72"/>
              <w:numPr>
                <w:ilvl w:val="0"/>
                <w:numId w:val="15"/>
              </w:numPr>
              <w:snapToGrid w:val="0"/>
              <w:spacing w:after="0" w:line="240" w:lineRule="auto"/>
              <w:ind w:firstLineChars="0"/>
              <w:jc w:val="center"/>
              <w:rPr>
                <w:rFonts w:hint="eastAsia" w:ascii="宋体" w:hAnsi="宋体" w:eastAsia="宋体" w:cs="宋体"/>
                <w:color w:val="000000"/>
                <w:kern w:val="2"/>
                <w:sz w:val="21"/>
                <w:szCs w:val="21"/>
                <w:lang w:val="en-US" w:eastAsia="zh-CN" w:bidi="ar-SA"/>
              </w:rPr>
            </w:pPr>
          </w:p>
        </w:tc>
        <w:tc>
          <w:tcPr>
            <w:tcW w:w="1376" w:type="dxa"/>
            <w:vMerge w:val="continue"/>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p>
        </w:tc>
        <w:tc>
          <w:tcPr>
            <w:tcW w:w="859"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w:t>
            </w:r>
          </w:p>
        </w:tc>
        <w:tc>
          <w:tcPr>
            <w:tcW w:w="6037" w:type="dxa"/>
            <w:vAlign w:val="center"/>
          </w:tcPr>
          <w:p>
            <w:pPr>
              <w:adjustRightInd w:val="0"/>
              <w:snapToGrid w:val="0"/>
              <w:spacing w:after="0" w:line="24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项目负责人具备五年（含）以上动画及相关文化产业从业经验，得3分，否则不得分。</w:t>
            </w:r>
          </w:p>
          <w:p>
            <w:pPr>
              <w:adjustRightInd w:val="0"/>
              <w:snapToGrid w:val="0"/>
              <w:spacing w:after="0" w:line="24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注：需提供人员简历表，以及投标人在近6个月内任意一个月为其缴纳社保的证明材料，否则不予认可。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790" w:type="dxa"/>
            <w:vMerge w:val="continue"/>
            <w:vAlign w:val="center"/>
          </w:tcPr>
          <w:p>
            <w:pPr>
              <w:pStyle w:val="72"/>
              <w:numPr>
                <w:ilvl w:val="0"/>
                <w:numId w:val="15"/>
              </w:numPr>
              <w:snapToGrid w:val="0"/>
              <w:spacing w:after="0" w:line="240" w:lineRule="auto"/>
              <w:ind w:firstLineChars="0"/>
              <w:jc w:val="center"/>
              <w:rPr>
                <w:rFonts w:hint="eastAsia" w:ascii="宋体" w:hAnsi="宋体" w:eastAsia="宋体" w:cs="宋体"/>
                <w:color w:val="000000"/>
                <w:kern w:val="2"/>
                <w:sz w:val="21"/>
                <w:szCs w:val="21"/>
                <w:lang w:val="en-US" w:eastAsia="zh-CN" w:bidi="ar-SA"/>
              </w:rPr>
            </w:pPr>
          </w:p>
        </w:tc>
        <w:tc>
          <w:tcPr>
            <w:tcW w:w="1376" w:type="dxa"/>
            <w:vMerge w:val="continue"/>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p>
        </w:tc>
        <w:tc>
          <w:tcPr>
            <w:tcW w:w="859"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w:t>
            </w:r>
          </w:p>
        </w:tc>
        <w:tc>
          <w:tcPr>
            <w:tcW w:w="6037" w:type="dxa"/>
            <w:vAlign w:val="center"/>
          </w:tcPr>
          <w:p>
            <w:pPr>
              <w:snapToGrid w:val="0"/>
              <w:spacing w:after="0"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宣传推广负责人具备2年（含）以上动画及相关文化产业从业经验，得3分，否则不得分。</w:t>
            </w:r>
          </w:p>
          <w:p>
            <w:pPr>
              <w:snapToGrid w:val="0"/>
              <w:spacing w:after="0"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注：需提供人员简历表，以及投标人在近6个月内任意一个月为其缴纳社保的证明材料，否则不予认可。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pStyle w:val="72"/>
              <w:numPr>
                <w:ilvl w:val="0"/>
                <w:numId w:val="15"/>
              </w:numPr>
              <w:snapToGrid w:val="0"/>
              <w:spacing w:after="0" w:line="240" w:lineRule="auto"/>
              <w:ind w:firstLineChars="0"/>
              <w:jc w:val="center"/>
              <w:rPr>
                <w:rFonts w:hint="eastAsia" w:ascii="宋体" w:hAnsi="宋体" w:eastAsia="宋体" w:cs="宋体"/>
                <w:color w:val="000000"/>
                <w:kern w:val="2"/>
                <w:sz w:val="21"/>
                <w:szCs w:val="21"/>
                <w:lang w:val="en-US" w:eastAsia="zh-CN" w:bidi="ar-SA"/>
              </w:rPr>
            </w:pPr>
          </w:p>
        </w:tc>
        <w:tc>
          <w:tcPr>
            <w:tcW w:w="1376"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投标报价</w:t>
            </w:r>
          </w:p>
        </w:tc>
        <w:tc>
          <w:tcPr>
            <w:tcW w:w="859" w:type="dxa"/>
            <w:vAlign w:val="center"/>
          </w:tcPr>
          <w:p>
            <w:pPr>
              <w:snapToGrid w:val="0"/>
              <w:spacing w:after="0" w:line="240" w:lineRule="auto"/>
              <w:ind w:firstLine="28"/>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10</w:t>
            </w:r>
          </w:p>
        </w:tc>
        <w:tc>
          <w:tcPr>
            <w:tcW w:w="6037" w:type="dxa"/>
            <w:vAlign w:val="center"/>
          </w:tcPr>
          <w:p>
            <w:pPr>
              <w:snapToGrid w:val="0"/>
              <w:spacing w:after="0"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满足招标文件要求且投标价格最低的投标报价为评标基准价，其价格分为满分。其他投标人的价格分统一按照下列公式计算：</w:t>
            </w:r>
          </w:p>
          <w:p>
            <w:pPr>
              <w:snapToGrid w:val="0"/>
              <w:spacing w:after="0"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投标报价得分＝（评标基准价/投标报价）×分值。</w:t>
            </w:r>
          </w:p>
          <w:p>
            <w:pPr>
              <w:snapToGrid w:val="0"/>
              <w:spacing w:after="0" w:line="240" w:lineRule="auto"/>
              <w:ind w:left="-38"/>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此处投标报价指经过报价修正，及因落实政府采购政策进行价格调整后的报价。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6" w:type="dxa"/>
            <w:gridSpan w:val="2"/>
            <w:vAlign w:val="center"/>
          </w:tcPr>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合计</w:t>
            </w:r>
          </w:p>
        </w:tc>
        <w:tc>
          <w:tcPr>
            <w:tcW w:w="859" w:type="dxa"/>
            <w:vAlign w:val="center"/>
          </w:tcPr>
          <w:p>
            <w:pPr>
              <w:spacing w:line="360" w:lineRule="auto"/>
              <w:ind w:firstLine="210" w:firstLineChars="1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100</w:t>
            </w:r>
          </w:p>
        </w:tc>
        <w:tc>
          <w:tcPr>
            <w:tcW w:w="6037" w:type="dxa"/>
            <w:vAlign w:val="center"/>
          </w:tcPr>
          <w:p>
            <w:pPr>
              <w:spacing w:line="360" w:lineRule="auto"/>
              <w:ind w:firstLine="420" w:firstLineChars="200"/>
              <w:rPr>
                <w:rFonts w:hint="eastAsia" w:ascii="宋体" w:hAnsi="宋体" w:eastAsia="宋体" w:cs="宋体"/>
                <w:color w:val="000000"/>
                <w:kern w:val="2"/>
                <w:sz w:val="21"/>
                <w:szCs w:val="21"/>
                <w:lang w:val="en-US" w:eastAsia="zh-CN" w:bidi="ar-SA"/>
              </w:rPr>
            </w:pPr>
          </w:p>
        </w:tc>
      </w:tr>
    </w:tbl>
    <w:p>
      <w:pPr>
        <w:widowControl/>
        <w:jc w:val="left"/>
        <w:rPr>
          <w:b/>
          <w:sz w:val="36"/>
          <w:szCs w:val="36"/>
        </w:rPr>
      </w:pPr>
    </w:p>
    <w:tbl>
      <w:tblPr>
        <w:tblStyle w:val="25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380"/>
        <w:gridCol w:w="3174"/>
        <w:gridCol w:w="127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88" w:type="dxa"/>
            <w:gridSpan w:val="5"/>
            <w:vAlign w:val="center"/>
          </w:tcPr>
          <w:p>
            <w:pPr>
              <w:spacing w:line="360" w:lineRule="auto"/>
              <w:jc w:val="center"/>
              <w:rPr>
                <w:rFonts w:ascii="微软雅黑" w:hAnsi="微软雅黑" w:eastAsia="微软雅黑"/>
                <w:sz w:val="24"/>
              </w:rPr>
            </w:pPr>
            <w:bookmarkStart w:id="817" w:name="定性评审1" w:colFirst="0" w:colLast="0"/>
            <w:r>
              <w:rPr>
                <w:rFonts w:ascii="宋体" w:hAnsi="宋体" w:cs="宋体"/>
                <w:szCs w:val="22"/>
              </w:rPr>
              <w:t>资格审查</w:t>
            </w:r>
          </w:p>
        </w:tc>
      </w:tr>
      <w:bookmarkEnd w:id="8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8" w:type="dxa"/>
            <w:vAlign w:val="center"/>
          </w:tcPr>
          <w:p>
            <w:pPr>
              <w:spacing w:line="360" w:lineRule="auto"/>
              <w:jc w:val="center"/>
              <w:rPr>
                <w:szCs w:val="22"/>
              </w:rPr>
            </w:pPr>
            <w:r>
              <w:rPr>
                <w:rFonts w:hint="eastAsia" w:ascii="微软雅黑" w:hAnsi="微软雅黑" w:eastAsia="微软雅黑" w:cs="宋体"/>
                <w:szCs w:val="21"/>
              </w:rPr>
              <w:t>序</w:t>
            </w:r>
            <w:r>
              <w:rPr>
                <w:rFonts w:hint="eastAsia" w:ascii="微软雅黑" w:hAnsi="微软雅黑" w:eastAsia="微软雅黑" w:cstheme="minorBidi"/>
                <w:szCs w:val="21"/>
              </w:rPr>
              <w:t>号</w:t>
            </w:r>
          </w:p>
        </w:tc>
        <w:tc>
          <w:tcPr>
            <w:tcW w:w="2380" w:type="dxa"/>
            <w:vAlign w:val="center"/>
          </w:tcPr>
          <w:p>
            <w:pPr>
              <w:spacing w:line="360" w:lineRule="auto"/>
              <w:jc w:val="center"/>
              <w:rPr>
                <w:szCs w:val="22"/>
              </w:rPr>
            </w:pPr>
            <w:r>
              <w:rPr>
                <w:rFonts w:hint="eastAsia" w:ascii="微软雅黑" w:hAnsi="微软雅黑" w:eastAsia="微软雅黑" w:cs="宋体"/>
                <w:szCs w:val="21"/>
              </w:rPr>
              <w:t>评审因</w:t>
            </w:r>
            <w:r>
              <w:rPr>
                <w:rFonts w:hint="eastAsia" w:ascii="微软雅黑" w:hAnsi="微软雅黑" w:eastAsia="微软雅黑" w:cstheme="minorBidi"/>
                <w:szCs w:val="21"/>
              </w:rPr>
              <w:t>素</w:t>
            </w:r>
          </w:p>
        </w:tc>
        <w:tc>
          <w:tcPr>
            <w:tcW w:w="3174" w:type="dxa"/>
            <w:vAlign w:val="center"/>
          </w:tcPr>
          <w:p>
            <w:pPr>
              <w:spacing w:line="360" w:lineRule="auto"/>
              <w:jc w:val="center"/>
              <w:rPr>
                <w:szCs w:val="22"/>
              </w:rPr>
            </w:pPr>
            <w:r>
              <w:rPr>
                <w:rFonts w:hint="eastAsia" w:ascii="微软雅黑" w:hAnsi="微软雅黑" w:eastAsia="微软雅黑" w:cs="宋体"/>
                <w:szCs w:val="21"/>
              </w:rPr>
              <w:t>评审标</w:t>
            </w:r>
            <w:r>
              <w:rPr>
                <w:rFonts w:hint="eastAsia" w:ascii="微软雅黑" w:hAnsi="微软雅黑" w:eastAsia="微软雅黑" w:cstheme="minorBidi"/>
                <w:szCs w:val="21"/>
              </w:rPr>
              <w:t>准</w:t>
            </w:r>
          </w:p>
        </w:tc>
        <w:tc>
          <w:tcPr>
            <w:tcW w:w="1270" w:type="dxa"/>
            <w:vAlign w:val="center"/>
          </w:tcPr>
          <w:p>
            <w:pPr>
              <w:spacing w:line="360" w:lineRule="auto"/>
              <w:jc w:val="center"/>
              <w:rPr>
                <w:szCs w:val="22"/>
              </w:rPr>
            </w:pPr>
            <w:r>
              <w:rPr>
                <w:rFonts w:hint="eastAsia" w:ascii="微软雅黑" w:hAnsi="微软雅黑" w:eastAsia="微软雅黑" w:cs="宋体"/>
                <w:szCs w:val="21"/>
              </w:rPr>
              <w:t>评审类型</w:t>
            </w:r>
          </w:p>
        </w:tc>
        <w:tc>
          <w:tcPr>
            <w:tcW w:w="1676" w:type="dxa"/>
          </w:tcPr>
          <w:p>
            <w:pPr>
              <w:spacing w:line="360" w:lineRule="auto"/>
              <w:jc w:val="center"/>
              <w:rPr>
                <w:szCs w:val="22"/>
              </w:rPr>
            </w:pPr>
            <w:r>
              <w:rPr>
                <w:rFonts w:hint="eastAsia" w:ascii="微软雅黑" w:hAnsi="微软雅黑" w:eastAsia="微软雅黑"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1</w:t>
            </w:r>
          </w:p>
        </w:tc>
        <w:tc>
          <w:tcPr>
            <w:tcW w:w="2380" w:type="dxa"/>
            <w:vAlign w:val="center"/>
          </w:tcPr>
          <w:p>
            <w:pPr>
              <w:spacing w:line="360" w:lineRule="auto"/>
              <w:jc w:val="left"/>
              <w:rPr>
                <w:rFonts w:ascii="宋体" w:hAnsi="宋体"/>
                <w:szCs w:val="22"/>
              </w:rPr>
            </w:pPr>
            <w:r>
              <w:rPr>
                <w:rFonts w:ascii="宋体" w:hAnsi="宋体" w:cs="宋体"/>
                <w:szCs w:val="22"/>
              </w:rPr>
              <w:t>满足《中华人民共和国政府采购法》第二十二条规定及法律法规的其他规定</w:t>
            </w:r>
          </w:p>
        </w:tc>
        <w:tc>
          <w:tcPr>
            <w:tcW w:w="3174" w:type="dxa"/>
            <w:vAlign w:val="center"/>
          </w:tcPr>
          <w:p>
            <w:pPr>
              <w:spacing w:line="360" w:lineRule="auto"/>
              <w:jc w:val="left"/>
              <w:rPr>
                <w:rFonts w:ascii="宋体" w:hAnsi="宋体"/>
                <w:szCs w:val="22"/>
              </w:rPr>
            </w:pPr>
            <w:r>
              <w:rPr>
                <w:rFonts w:ascii="宋体" w:hAnsi="宋体" w:cs="宋体"/>
                <w:szCs w:val="22"/>
              </w:rPr>
              <w:t>具体规定见第一章《投标邀请》</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2</w:t>
            </w:r>
          </w:p>
        </w:tc>
        <w:tc>
          <w:tcPr>
            <w:tcW w:w="2380" w:type="dxa"/>
            <w:vAlign w:val="center"/>
          </w:tcPr>
          <w:p>
            <w:pPr>
              <w:spacing w:line="360" w:lineRule="auto"/>
              <w:jc w:val="left"/>
              <w:rPr>
                <w:rFonts w:ascii="宋体" w:hAnsi="宋体"/>
                <w:szCs w:val="22"/>
              </w:rPr>
            </w:pPr>
            <w:r>
              <w:rPr>
                <w:rFonts w:ascii="宋体" w:hAnsi="宋体" w:cs="宋体"/>
                <w:szCs w:val="22"/>
              </w:rPr>
              <w:t>营业执照等证明文件</w:t>
            </w:r>
          </w:p>
        </w:tc>
        <w:tc>
          <w:tcPr>
            <w:tcW w:w="3174" w:type="dxa"/>
            <w:vAlign w:val="center"/>
          </w:tcPr>
          <w:p>
            <w:pPr>
              <w:spacing w:line="360" w:lineRule="auto"/>
              <w:jc w:val="left"/>
              <w:rPr>
                <w:rFonts w:ascii="宋体" w:hAnsi="宋体"/>
                <w:szCs w:val="22"/>
              </w:rPr>
            </w:pPr>
            <w:r>
              <w:rPr>
                <w:rFonts w:ascii="宋体" w:hAnsi="宋体" w:cs="宋体"/>
                <w:szCs w:val="22"/>
              </w:rPr>
              <w:t>投标人为企业（包括合伙企业）的，应提供有效的“营业执照”；</w:t>
            </w:r>
            <w:r>
              <w:rPr>
                <w:rFonts w:ascii="宋体" w:hAnsi="宋体" w:cs="宋体"/>
                <w:szCs w:val="22"/>
              </w:rPr>
              <w:cr/>
            </w:r>
            <w:r>
              <w:rPr>
                <w:rFonts w:ascii="宋体" w:hAnsi="宋体" w:cs="宋体"/>
                <w:szCs w:val="22"/>
              </w:rPr>
              <w:t>投标人为事业单位的，应提供有效的“事业单位法人证书”；</w:t>
            </w:r>
            <w:r>
              <w:rPr>
                <w:rFonts w:ascii="宋体" w:hAnsi="宋体" w:cs="宋体"/>
                <w:szCs w:val="22"/>
              </w:rPr>
              <w:cr/>
            </w:r>
            <w:r>
              <w:rPr>
                <w:rFonts w:ascii="宋体" w:hAnsi="宋体" w:cs="宋体"/>
                <w:szCs w:val="22"/>
              </w:rPr>
              <w:t>投标人是非企业机构的，应提供有效的“执业许可证”、“登记证书”等证明文件；</w:t>
            </w:r>
            <w:r>
              <w:rPr>
                <w:rFonts w:ascii="宋体" w:hAnsi="宋体" w:cs="宋体"/>
                <w:szCs w:val="22"/>
              </w:rPr>
              <w:cr/>
            </w:r>
            <w:r>
              <w:rPr>
                <w:rFonts w:ascii="宋体" w:hAnsi="宋体" w:cs="宋体"/>
                <w:szCs w:val="22"/>
              </w:rPr>
              <w:t>投标人是个体工商户的，应提供有效的“个体工商户营业执照”；</w:t>
            </w:r>
            <w:r>
              <w:rPr>
                <w:rFonts w:ascii="宋体" w:hAnsi="宋体" w:cs="宋体"/>
                <w:szCs w:val="22"/>
              </w:rPr>
              <w:cr/>
            </w:r>
            <w:r>
              <w:rPr>
                <w:rFonts w:ascii="宋体" w:hAnsi="宋体" w:cs="宋体"/>
                <w:szCs w:val="22"/>
              </w:rPr>
              <w:t>投标人是自然人的，应提供有效的自然人身份证明。</w:t>
            </w:r>
            <w:r>
              <w:rPr>
                <w:rFonts w:ascii="宋体" w:hAnsi="宋体" w:cs="宋体"/>
                <w:szCs w:val="22"/>
              </w:rPr>
              <w:cr/>
            </w:r>
            <w:r>
              <w:rPr>
                <w:rFonts w:ascii="宋体" w:hAnsi="宋体" w:cs="宋体"/>
                <w:szCs w:val="22"/>
              </w:rPr>
              <w:t>若本项目允许分支机构参加投标，则分支机构参加投标的，此处可提供该分支机构或其所属法人或其他组织的相应证明文件。</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r>
              <w:rPr>
                <w:rFonts w:ascii="宋体" w:hAnsi="宋体" w:cs="宋体"/>
                <w:szCs w:val="22"/>
              </w:rPr>
              <w:t>提供证明文件的电子件或电子证照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3</w:t>
            </w:r>
          </w:p>
        </w:tc>
        <w:tc>
          <w:tcPr>
            <w:tcW w:w="2380" w:type="dxa"/>
            <w:vAlign w:val="center"/>
          </w:tcPr>
          <w:p>
            <w:pPr>
              <w:spacing w:line="360" w:lineRule="auto"/>
              <w:jc w:val="left"/>
              <w:rPr>
                <w:rFonts w:ascii="宋体" w:hAnsi="宋体"/>
                <w:szCs w:val="22"/>
              </w:rPr>
            </w:pPr>
            <w:r>
              <w:rPr>
                <w:rFonts w:ascii="宋体" w:hAnsi="宋体" w:cs="宋体"/>
                <w:szCs w:val="22"/>
              </w:rPr>
              <w:t>投标人资格声明书</w:t>
            </w:r>
          </w:p>
        </w:tc>
        <w:tc>
          <w:tcPr>
            <w:tcW w:w="3174" w:type="dxa"/>
            <w:vAlign w:val="center"/>
          </w:tcPr>
          <w:p>
            <w:pPr>
              <w:spacing w:line="360" w:lineRule="auto"/>
              <w:jc w:val="left"/>
              <w:rPr>
                <w:rFonts w:ascii="宋体" w:hAnsi="宋体"/>
                <w:szCs w:val="22"/>
              </w:rPr>
            </w:pPr>
            <w:r>
              <w:rPr>
                <w:rFonts w:ascii="宋体" w:hAnsi="宋体" w:cs="宋体"/>
                <w:szCs w:val="22"/>
              </w:rPr>
              <w:t>提供了符合招标文件要求的《投标人资格声明书》。</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r>
              <w:rPr>
                <w:rFonts w:ascii="宋体" w:hAnsi="宋体" w:cs="宋体"/>
                <w:szCs w:val="22"/>
              </w:rPr>
              <w:t>格式见《投标文件格式》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4</w:t>
            </w:r>
          </w:p>
        </w:tc>
        <w:tc>
          <w:tcPr>
            <w:tcW w:w="2380" w:type="dxa"/>
            <w:vAlign w:val="center"/>
          </w:tcPr>
          <w:p>
            <w:pPr>
              <w:spacing w:line="360" w:lineRule="auto"/>
              <w:jc w:val="left"/>
              <w:rPr>
                <w:rFonts w:ascii="宋体" w:hAnsi="宋体"/>
                <w:szCs w:val="22"/>
              </w:rPr>
            </w:pPr>
            <w:r>
              <w:rPr>
                <w:rFonts w:ascii="宋体" w:hAnsi="宋体" w:cs="宋体"/>
                <w:szCs w:val="22"/>
              </w:rPr>
              <w:t>投标人信用记录</w:t>
            </w:r>
          </w:p>
        </w:tc>
        <w:tc>
          <w:tcPr>
            <w:tcW w:w="3174" w:type="dxa"/>
            <w:vAlign w:val="center"/>
          </w:tcPr>
          <w:p>
            <w:pPr>
              <w:spacing w:line="360" w:lineRule="auto"/>
              <w:jc w:val="left"/>
              <w:rPr>
                <w:rFonts w:ascii="宋体" w:hAnsi="宋体"/>
                <w:szCs w:val="22"/>
              </w:rPr>
            </w:pPr>
            <w:r>
              <w:rPr>
                <w:rFonts w:ascii="宋体" w:hAnsi="宋体" w:cs="宋体"/>
                <w:szCs w:val="22"/>
              </w:rPr>
              <w:t>查询渠道：信用中国网站和中国政府采购网（www.creditchina.gov.cn、www.ccgp.gov.cn）；</w:t>
            </w:r>
            <w:r>
              <w:rPr>
                <w:rFonts w:ascii="宋体" w:hAnsi="宋体" w:cs="宋体"/>
                <w:szCs w:val="22"/>
              </w:rPr>
              <w:cr/>
            </w:r>
            <w:r>
              <w:rPr>
                <w:rFonts w:ascii="宋体" w:hAnsi="宋体" w:cs="宋体"/>
                <w:szCs w:val="22"/>
              </w:rPr>
              <w:t>截止时点：投标截止时间以后、资格审查阶段采购人或采购代理机构的实际查询时间；</w:t>
            </w:r>
            <w:r>
              <w:rPr>
                <w:rFonts w:ascii="宋体" w:hAnsi="宋体" w:cs="宋体"/>
                <w:szCs w:val="22"/>
              </w:rPr>
              <w:cr/>
            </w:r>
            <w:r>
              <w:rPr>
                <w:rFonts w:ascii="宋体" w:hAnsi="宋体" w:cs="宋体"/>
                <w:szCs w:val="22"/>
              </w:rPr>
              <w:t>信用信息查询记录和证据留存具体方式：查询结果网页打印页作为查询记录和证据，与其他采购文件一并保存；</w:t>
            </w:r>
            <w:r>
              <w:rPr>
                <w:rFonts w:ascii="宋体" w:hAnsi="宋体" w:cs="宋体"/>
                <w:szCs w:val="22"/>
              </w:rPr>
              <w:cr/>
            </w:r>
            <w:r>
              <w:rPr>
                <w:rFonts w:ascii="宋体" w:hAnsi="宋体" w:cs="宋体"/>
                <w:szCs w:val="22"/>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r>
              <w:rPr>
                <w:rFonts w:ascii="宋体" w:hAnsi="宋体" w:cs="宋体"/>
                <w:szCs w:val="22"/>
              </w:rPr>
              <w:t>无须投标人提供，由采购人或采购代理机构查询。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5</w:t>
            </w:r>
          </w:p>
        </w:tc>
        <w:tc>
          <w:tcPr>
            <w:tcW w:w="2380" w:type="dxa"/>
            <w:vAlign w:val="center"/>
          </w:tcPr>
          <w:p>
            <w:pPr>
              <w:spacing w:line="360" w:lineRule="auto"/>
              <w:jc w:val="left"/>
              <w:rPr>
                <w:rFonts w:ascii="宋体" w:hAnsi="宋体"/>
                <w:szCs w:val="22"/>
              </w:rPr>
            </w:pPr>
            <w:r>
              <w:rPr>
                <w:rFonts w:ascii="宋体" w:hAnsi="宋体" w:cs="宋体"/>
                <w:szCs w:val="22"/>
              </w:rPr>
              <w:t>落实政府采购政策需满足的资格要求</w:t>
            </w:r>
          </w:p>
        </w:tc>
        <w:tc>
          <w:tcPr>
            <w:tcW w:w="3174" w:type="dxa"/>
            <w:vAlign w:val="center"/>
          </w:tcPr>
          <w:p>
            <w:pPr>
              <w:spacing w:line="360" w:lineRule="auto"/>
              <w:jc w:val="left"/>
              <w:rPr>
                <w:rFonts w:ascii="宋体" w:hAnsi="宋体"/>
                <w:szCs w:val="22"/>
              </w:rPr>
            </w:pPr>
            <w:r>
              <w:rPr>
                <w:rFonts w:ascii="宋体" w:hAnsi="宋体" w:cs="宋体"/>
                <w:szCs w:val="22"/>
              </w:rPr>
              <w:t>具体要求见第一章《投标邀请》</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6</w:t>
            </w:r>
          </w:p>
        </w:tc>
        <w:tc>
          <w:tcPr>
            <w:tcW w:w="2380" w:type="dxa"/>
            <w:vAlign w:val="center"/>
          </w:tcPr>
          <w:p>
            <w:pPr>
              <w:spacing w:line="360" w:lineRule="auto"/>
              <w:jc w:val="left"/>
              <w:rPr>
                <w:rFonts w:ascii="宋体" w:hAnsi="宋体"/>
                <w:szCs w:val="22"/>
              </w:rPr>
            </w:pPr>
            <w:r>
              <w:rPr>
                <w:rFonts w:ascii="宋体" w:hAnsi="宋体" w:cs="宋体"/>
                <w:szCs w:val="22"/>
              </w:rPr>
              <w:t>中小企业声明函</w:t>
            </w:r>
          </w:p>
        </w:tc>
        <w:tc>
          <w:tcPr>
            <w:tcW w:w="3174" w:type="dxa"/>
            <w:vAlign w:val="center"/>
          </w:tcPr>
          <w:p>
            <w:pPr>
              <w:spacing w:line="360" w:lineRule="auto"/>
              <w:jc w:val="left"/>
              <w:rPr>
                <w:rFonts w:ascii="宋体" w:hAnsi="宋体"/>
                <w:szCs w:val="22"/>
              </w:rPr>
            </w:pPr>
            <w:r>
              <w:rPr>
                <w:rFonts w:ascii="宋体" w:hAnsi="宋体" w:cs="宋体"/>
                <w:szCs w:val="22"/>
              </w:rPr>
              <w:t>当本项目（包）涉及预留份额专门面向中小企业采购，此时建议在《资格证明文件》中提供。</w:t>
            </w:r>
            <w:r>
              <w:rPr>
                <w:rFonts w:ascii="宋体" w:hAnsi="宋体" w:cs="宋体"/>
                <w:szCs w:val="22"/>
              </w:rPr>
              <w:cr/>
            </w:r>
            <w:r>
              <w:rPr>
                <w:rFonts w:ascii="宋体" w:hAnsi="宋体" w:cs="宋体"/>
                <w:szCs w:val="22"/>
              </w:rPr>
              <w:t>1、投标人单独投标的，应提供中小企业声明函；如为监狱企业或残疾人福利性单位，不必提供中小企业声明函，但须按注1或注2要求提供证明材料。</w:t>
            </w:r>
            <w:r>
              <w:rPr>
                <w:rFonts w:ascii="宋体" w:hAnsi="宋体" w:cs="宋体"/>
                <w:szCs w:val="22"/>
              </w:rPr>
              <w:cr/>
            </w:r>
            <w:r>
              <w:rPr>
                <w:rFonts w:ascii="宋体" w:hAnsi="宋体" w:cs="宋体"/>
                <w:szCs w:val="22"/>
              </w:rPr>
              <w:t>2、如招标文件要求以联合体形式参加或者要求合同分包的，且投标人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r>
              <w:rPr>
                <w:rFonts w:ascii="宋体" w:hAnsi="宋体" w:cs="宋体"/>
                <w:szCs w:val="22"/>
              </w:rPr>
              <w:cr/>
            </w:r>
            <w:r>
              <w:rPr>
                <w:rFonts w:ascii="宋体" w:hAnsi="宋体" w:cs="宋体"/>
                <w:szCs w:val="22"/>
              </w:rPr>
              <w:cr/>
            </w:r>
            <w:r>
              <w:rPr>
                <w:rFonts w:ascii="宋体" w:hAnsi="宋体" w:cs="宋体"/>
                <w:szCs w:val="22"/>
              </w:rPr>
              <w:t>注1：监狱企业须提供由省级以上监狱管理局（北京市含教育矫治局）、戒毒管理局（含新疆生产建设兵团）出具的属于监狱企业的证明文件。</w:t>
            </w:r>
            <w:r>
              <w:rPr>
                <w:rFonts w:ascii="宋体" w:hAnsi="宋体" w:cs="宋体"/>
                <w:szCs w:val="22"/>
              </w:rPr>
              <w:cr/>
            </w:r>
            <w:r>
              <w:rPr>
                <w:rFonts w:ascii="宋体" w:hAnsi="宋体" w:cs="宋体"/>
                <w:szCs w:val="22"/>
              </w:rPr>
              <w:t>注2：残疾人福利性单位须按招标文件要求提供《残疾人福利性单位声明函》。</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r>
              <w:rPr>
                <w:rFonts w:ascii="宋体" w:hAnsi="宋体" w:cs="宋体"/>
                <w:szCs w:val="22"/>
              </w:rPr>
              <w:t>格式见《投标文件格式》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7</w:t>
            </w:r>
          </w:p>
        </w:tc>
        <w:tc>
          <w:tcPr>
            <w:tcW w:w="2380" w:type="dxa"/>
            <w:vAlign w:val="center"/>
          </w:tcPr>
          <w:p>
            <w:pPr>
              <w:spacing w:line="360" w:lineRule="auto"/>
              <w:jc w:val="left"/>
              <w:rPr>
                <w:rFonts w:ascii="宋体" w:hAnsi="宋体"/>
                <w:szCs w:val="22"/>
              </w:rPr>
            </w:pPr>
            <w:r>
              <w:rPr>
                <w:rFonts w:ascii="宋体" w:hAnsi="宋体" w:cs="宋体"/>
                <w:szCs w:val="22"/>
              </w:rPr>
              <w:t>拟分包情况说明及分包意向协议（类型一）</w:t>
            </w:r>
          </w:p>
        </w:tc>
        <w:tc>
          <w:tcPr>
            <w:tcW w:w="3174" w:type="dxa"/>
            <w:vAlign w:val="center"/>
          </w:tcPr>
          <w:p>
            <w:pPr>
              <w:spacing w:line="360" w:lineRule="auto"/>
              <w:jc w:val="left"/>
              <w:rPr>
                <w:rFonts w:ascii="宋体" w:hAnsi="宋体"/>
                <w:szCs w:val="22"/>
              </w:rPr>
            </w:pPr>
            <w:r>
              <w:rPr>
                <w:rFonts w:ascii="宋体" w:hAnsi="宋体" w:cs="宋体"/>
                <w:szCs w:val="22"/>
              </w:rPr>
              <w:t>如本项目（包）要求通过分包措施预留部分采购份额面向中小企业采购、且投标人因落实政府采购政策拟进行分包的，必须提供；否则无须提供。</w:t>
            </w:r>
            <w:r>
              <w:rPr>
                <w:rFonts w:ascii="宋体" w:hAnsi="宋体" w:cs="宋体"/>
                <w:szCs w:val="22"/>
              </w:rPr>
              <w:cr/>
            </w:r>
            <w:r>
              <w:rPr>
                <w:rFonts w:ascii="宋体" w:hAnsi="宋体" w:cs="宋体"/>
                <w:szCs w:val="22"/>
              </w:rPr>
              <w:t>对于预留份额专门面向中小企业采购的项目（包），组成联合体或者接受分包合同的中小企业与联合体内其他企业、分包企业之间不得存在直接控股、管理关系。</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r>
              <w:rPr>
                <w:rFonts w:ascii="宋体" w:hAnsi="宋体" w:cs="宋体"/>
                <w:szCs w:val="22"/>
              </w:rPr>
              <w:t>格式见《投标文件格式》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8</w:t>
            </w:r>
          </w:p>
        </w:tc>
        <w:tc>
          <w:tcPr>
            <w:tcW w:w="2380" w:type="dxa"/>
            <w:vAlign w:val="center"/>
          </w:tcPr>
          <w:p>
            <w:pPr>
              <w:spacing w:line="360" w:lineRule="auto"/>
              <w:jc w:val="left"/>
              <w:rPr>
                <w:rFonts w:ascii="宋体" w:hAnsi="宋体"/>
                <w:szCs w:val="22"/>
              </w:rPr>
            </w:pPr>
            <w:r>
              <w:rPr>
                <w:rFonts w:ascii="宋体" w:hAnsi="宋体" w:cs="宋体"/>
                <w:szCs w:val="22"/>
              </w:rPr>
              <w:t>其它落实政府采购政策的资格要求</w:t>
            </w:r>
          </w:p>
        </w:tc>
        <w:tc>
          <w:tcPr>
            <w:tcW w:w="3174" w:type="dxa"/>
            <w:vAlign w:val="center"/>
          </w:tcPr>
          <w:p>
            <w:pPr>
              <w:spacing w:line="360" w:lineRule="auto"/>
              <w:jc w:val="left"/>
              <w:rPr>
                <w:rFonts w:ascii="宋体" w:hAnsi="宋体"/>
                <w:szCs w:val="22"/>
              </w:rPr>
            </w:pPr>
            <w:r>
              <w:rPr>
                <w:rFonts w:ascii="宋体" w:hAnsi="宋体" w:cs="宋体"/>
                <w:szCs w:val="22"/>
              </w:rPr>
              <w:t>如有，见第一章《投标邀请》</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r>
              <w:rPr>
                <w:rFonts w:ascii="宋体" w:hAnsi="宋体" w:cs="宋体"/>
                <w:szCs w:val="22"/>
              </w:rPr>
              <w:t>提供证明文件的电子件或电子证照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9</w:t>
            </w:r>
          </w:p>
        </w:tc>
        <w:tc>
          <w:tcPr>
            <w:tcW w:w="2380" w:type="dxa"/>
            <w:vAlign w:val="center"/>
          </w:tcPr>
          <w:p>
            <w:pPr>
              <w:spacing w:line="360" w:lineRule="auto"/>
              <w:jc w:val="left"/>
              <w:rPr>
                <w:rFonts w:ascii="宋体" w:hAnsi="宋体"/>
                <w:szCs w:val="22"/>
              </w:rPr>
            </w:pPr>
            <w:r>
              <w:rPr>
                <w:rFonts w:ascii="宋体" w:hAnsi="宋体" w:cs="宋体"/>
                <w:szCs w:val="22"/>
              </w:rPr>
              <w:t>本项目的特定资格要求</w:t>
            </w:r>
          </w:p>
        </w:tc>
        <w:tc>
          <w:tcPr>
            <w:tcW w:w="3174" w:type="dxa"/>
            <w:vAlign w:val="center"/>
          </w:tcPr>
          <w:p>
            <w:pPr>
              <w:spacing w:line="360" w:lineRule="auto"/>
              <w:jc w:val="left"/>
              <w:rPr>
                <w:rFonts w:ascii="宋体" w:hAnsi="宋体"/>
                <w:szCs w:val="22"/>
              </w:rPr>
            </w:pPr>
            <w:r>
              <w:rPr>
                <w:rFonts w:ascii="宋体" w:hAnsi="宋体" w:cs="宋体"/>
                <w:szCs w:val="22"/>
              </w:rPr>
              <w:t>如有，见第一章《投标邀请》</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10</w:t>
            </w:r>
          </w:p>
        </w:tc>
        <w:tc>
          <w:tcPr>
            <w:tcW w:w="2380" w:type="dxa"/>
            <w:vAlign w:val="center"/>
          </w:tcPr>
          <w:p>
            <w:pPr>
              <w:spacing w:line="360" w:lineRule="auto"/>
              <w:jc w:val="left"/>
              <w:rPr>
                <w:rFonts w:ascii="宋体" w:hAnsi="宋体"/>
                <w:szCs w:val="22"/>
              </w:rPr>
            </w:pPr>
            <w:r>
              <w:rPr>
                <w:rFonts w:ascii="宋体" w:hAnsi="宋体" w:cs="宋体"/>
                <w:szCs w:val="22"/>
              </w:rPr>
              <w:t>是否接受联合体投标</w:t>
            </w:r>
          </w:p>
        </w:tc>
        <w:tc>
          <w:tcPr>
            <w:tcW w:w="3174" w:type="dxa"/>
            <w:vAlign w:val="center"/>
          </w:tcPr>
          <w:p>
            <w:pPr>
              <w:spacing w:line="360" w:lineRule="auto"/>
              <w:jc w:val="left"/>
              <w:rPr>
                <w:rFonts w:ascii="宋体" w:hAnsi="宋体"/>
                <w:szCs w:val="22"/>
              </w:rPr>
            </w:pPr>
            <w:r>
              <w:rPr>
                <w:rFonts w:ascii="宋体" w:hAnsi="宋体" w:cs="宋体"/>
                <w:szCs w:val="22"/>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r>
              <w:rPr>
                <w:rFonts w:ascii="宋体" w:hAnsi="宋体" w:cs="宋体"/>
                <w:szCs w:val="22"/>
              </w:rPr>
              <w:cr/>
            </w:r>
            <w:r>
              <w:rPr>
                <w:rFonts w:ascii="宋体" w:hAnsi="宋体" w:cs="宋体"/>
                <w:szCs w:val="22"/>
              </w:rPr>
              <w:t>2、联合体各成员单位均须提供本表中序号1-1、1-2的证明文件。</w:t>
            </w:r>
            <w:r>
              <w:rPr>
                <w:rFonts w:ascii="宋体" w:hAnsi="宋体" w:cs="宋体"/>
                <w:szCs w:val="22"/>
              </w:rPr>
              <w:cr/>
            </w:r>
            <w:r>
              <w:rPr>
                <w:rFonts w:ascii="宋体" w:hAnsi="宋体" w:cs="宋体"/>
                <w:szCs w:val="22"/>
              </w:rPr>
              <w:t>3、本表序号3-2项规定的其他特定资格要求中的每一小项要求，联合体各方中至少应当有一方符合本表中其他资格要求并提供证明文件。</w:t>
            </w:r>
            <w:r>
              <w:rPr>
                <w:rFonts w:ascii="宋体" w:hAnsi="宋体" w:cs="宋体"/>
                <w:szCs w:val="22"/>
              </w:rPr>
              <w:cr/>
            </w:r>
            <w:r>
              <w:rPr>
                <w:rFonts w:ascii="宋体" w:hAnsi="宋体" w:cs="宋体"/>
                <w:szCs w:val="22"/>
              </w:rPr>
              <w:t>4、联合体中有同类资质的供应商按照联合体分工承担相同工作的，应当按照资质等级较低的供应商确定资质等级。</w:t>
            </w:r>
            <w:r>
              <w:rPr>
                <w:rFonts w:ascii="宋体" w:hAnsi="宋体" w:cs="宋体"/>
                <w:szCs w:val="22"/>
              </w:rPr>
              <w:cr/>
            </w:r>
            <w:r>
              <w:rPr>
                <w:rFonts w:ascii="宋体" w:hAnsi="宋体" w:cs="宋体"/>
                <w:szCs w:val="22"/>
              </w:rPr>
              <w:t>5、以联合体形式参加政府采购活动的，联合体各方不得再单独参加或者与其他供应商另外组成联合体参加同一合同项下的政府采购活动。</w:t>
            </w:r>
            <w:r>
              <w:rPr>
                <w:rFonts w:ascii="宋体" w:hAnsi="宋体" w:cs="宋体"/>
                <w:szCs w:val="22"/>
              </w:rPr>
              <w:cr/>
            </w:r>
            <w:r>
              <w:rPr>
                <w:rFonts w:ascii="宋体" w:hAnsi="宋体" w:cs="宋体"/>
                <w:szCs w:val="22"/>
              </w:rPr>
              <w:t>6、若联合体中任一成员单位中途退出，则该联合体的投标无效。</w:t>
            </w:r>
            <w:r>
              <w:rPr>
                <w:rFonts w:ascii="宋体" w:hAnsi="宋体" w:cs="宋体"/>
                <w:szCs w:val="22"/>
              </w:rPr>
              <w:cr/>
            </w:r>
            <w:r>
              <w:rPr>
                <w:rFonts w:ascii="宋体" w:hAnsi="宋体" w:cs="宋体"/>
                <w:szCs w:val="22"/>
              </w:rPr>
              <w:t>7、本项目不接受联合体投标时，投标人不得为联合体。</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r>
              <w:rPr>
                <w:rFonts w:ascii="宋体" w:hAnsi="宋体" w:cs="宋体"/>
                <w:szCs w:val="22"/>
              </w:rPr>
              <w:t>提供《联合协议》原件的电子件</w:t>
            </w:r>
            <w:r>
              <w:rPr>
                <w:rFonts w:ascii="宋体" w:hAnsi="宋体" w:cs="宋体"/>
                <w:szCs w:val="22"/>
              </w:rPr>
              <w:cr/>
            </w:r>
            <w:r>
              <w:rPr>
                <w:rFonts w:ascii="宋体" w:hAnsi="宋体" w:cs="宋体"/>
                <w:szCs w:val="22"/>
              </w:rPr>
              <w:t>格式见《投标文件格式》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11</w:t>
            </w:r>
          </w:p>
        </w:tc>
        <w:tc>
          <w:tcPr>
            <w:tcW w:w="2380" w:type="dxa"/>
            <w:vAlign w:val="center"/>
          </w:tcPr>
          <w:p>
            <w:pPr>
              <w:spacing w:line="360" w:lineRule="auto"/>
              <w:jc w:val="left"/>
              <w:rPr>
                <w:rFonts w:ascii="宋体" w:hAnsi="宋体"/>
                <w:szCs w:val="22"/>
              </w:rPr>
            </w:pPr>
            <w:r>
              <w:rPr>
                <w:rFonts w:ascii="宋体" w:hAnsi="宋体" w:cs="宋体"/>
                <w:szCs w:val="22"/>
              </w:rPr>
              <w:t>其他特定资格要求</w:t>
            </w:r>
          </w:p>
        </w:tc>
        <w:tc>
          <w:tcPr>
            <w:tcW w:w="3174" w:type="dxa"/>
            <w:vAlign w:val="center"/>
          </w:tcPr>
          <w:p>
            <w:pPr>
              <w:spacing w:line="360" w:lineRule="auto"/>
              <w:jc w:val="left"/>
              <w:rPr>
                <w:rFonts w:ascii="宋体" w:hAnsi="宋体"/>
                <w:szCs w:val="22"/>
              </w:rPr>
            </w:pPr>
            <w:r>
              <w:rPr>
                <w:rFonts w:ascii="宋体" w:hAnsi="宋体" w:cs="宋体"/>
                <w:szCs w:val="22"/>
              </w:rPr>
              <w:t>如有，见第一章《投标邀请》</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r>
              <w:rPr>
                <w:rFonts w:ascii="宋体" w:hAnsi="宋体" w:cs="宋体"/>
                <w:szCs w:val="22"/>
              </w:rPr>
              <w:t>提供证明文件的电子件或电子证照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12</w:t>
            </w:r>
          </w:p>
        </w:tc>
        <w:tc>
          <w:tcPr>
            <w:tcW w:w="2380" w:type="dxa"/>
            <w:vAlign w:val="center"/>
          </w:tcPr>
          <w:p>
            <w:pPr>
              <w:spacing w:line="360" w:lineRule="auto"/>
              <w:jc w:val="left"/>
              <w:rPr>
                <w:rFonts w:ascii="宋体" w:hAnsi="宋体"/>
                <w:szCs w:val="22"/>
              </w:rPr>
            </w:pPr>
            <w:r>
              <w:rPr>
                <w:rFonts w:ascii="宋体" w:hAnsi="宋体" w:cs="宋体"/>
                <w:szCs w:val="22"/>
              </w:rPr>
              <w:t>投标保证金</w:t>
            </w:r>
          </w:p>
        </w:tc>
        <w:tc>
          <w:tcPr>
            <w:tcW w:w="3174" w:type="dxa"/>
            <w:vAlign w:val="center"/>
          </w:tcPr>
          <w:p>
            <w:pPr>
              <w:spacing w:line="360" w:lineRule="auto"/>
              <w:jc w:val="left"/>
              <w:rPr>
                <w:rFonts w:ascii="宋体" w:hAnsi="宋体"/>
                <w:szCs w:val="22"/>
              </w:rPr>
            </w:pPr>
            <w:r>
              <w:rPr>
                <w:rFonts w:ascii="宋体" w:hAnsi="宋体" w:cs="宋体"/>
                <w:szCs w:val="22"/>
              </w:rPr>
              <w:t>按照招标文件的规定提交投标保证金。</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88" w:type="dxa"/>
            <w:gridSpan w:val="5"/>
            <w:vAlign w:val="center"/>
          </w:tcPr>
          <w:p>
            <w:pPr>
              <w:spacing w:line="360" w:lineRule="auto"/>
              <w:jc w:val="center"/>
              <w:rPr>
                <w:rFonts w:ascii="宋体" w:hAnsi="宋体"/>
                <w:szCs w:val="22"/>
              </w:rPr>
            </w:pPr>
            <w:r>
              <w:rPr>
                <w:rFonts w:ascii="宋体" w:hAnsi="宋体" w:cs="宋体"/>
                <w:szCs w:val="22"/>
              </w:rPr>
              <w:t>评审方式：定性；明暗标设定：明标；</w:t>
            </w:r>
          </w:p>
        </w:tc>
      </w:tr>
    </w:tbl>
    <w:p>
      <w:pPr>
        <w:widowControl/>
        <w:jc w:val="left"/>
        <w:rPr>
          <w:rFonts w:ascii="等线" w:hAnsi="等线" w:eastAsia="等线"/>
          <w:szCs w:val="22"/>
        </w:rPr>
      </w:pPr>
    </w:p>
    <w:p>
      <w:pPr>
        <w:widowControl/>
        <w:jc w:val="left"/>
        <w:rPr>
          <w:rFonts w:ascii="等线" w:hAnsi="等线" w:eastAsia="等线"/>
          <w:szCs w:val="22"/>
        </w:rPr>
      </w:pPr>
    </w:p>
    <w:p>
      <w:pPr>
        <w:widowControl/>
        <w:jc w:val="left"/>
        <w:rPr>
          <w:rFonts w:ascii="等线" w:hAnsi="等线" w:eastAsia="等线"/>
          <w:szCs w:val="22"/>
        </w:rPr>
      </w:pPr>
    </w:p>
    <w:tbl>
      <w:tblPr>
        <w:tblStyle w:val="25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380"/>
        <w:gridCol w:w="3174"/>
        <w:gridCol w:w="127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88" w:type="dxa"/>
            <w:gridSpan w:val="5"/>
            <w:vAlign w:val="center"/>
          </w:tcPr>
          <w:p>
            <w:pPr>
              <w:spacing w:line="360" w:lineRule="auto"/>
              <w:jc w:val="center"/>
              <w:rPr>
                <w:rFonts w:ascii="微软雅黑" w:hAnsi="微软雅黑" w:eastAsia="微软雅黑"/>
                <w:sz w:val="24"/>
              </w:rPr>
            </w:pPr>
            <w:r>
              <w:rPr>
                <w:rFonts w:ascii="宋体" w:hAnsi="宋体" w:cs="宋体"/>
                <w:szCs w:val="22"/>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8" w:type="dxa"/>
            <w:vAlign w:val="center"/>
          </w:tcPr>
          <w:p>
            <w:pPr>
              <w:spacing w:line="360" w:lineRule="auto"/>
              <w:jc w:val="center"/>
              <w:rPr>
                <w:szCs w:val="22"/>
              </w:rPr>
            </w:pPr>
            <w:r>
              <w:rPr>
                <w:rFonts w:hint="eastAsia" w:ascii="微软雅黑" w:hAnsi="微软雅黑" w:eastAsia="微软雅黑" w:cs="宋体"/>
                <w:szCs w:val="21"/>
              </w:rPr>
              <w:t>序</w:t>
            </w:r>
            <w:r>
              <w:rPr>
                <w:rFonts w:hint="eastAsia" w:ascii="微软雅黑" w:hAnsi="微软雅黑" w:eastAsia="微软雅黑" w:cstheme="minorBidi"/>
                <w:szCs w:val="21"/>
              </w:rPr>
              <w:t>号</w:t>
            </w:r>
          </w:p>
        </w:tc>
        <w:tc>
          <w:tcPr>
            <w:tcW w:w="2380" w:type="dxa"/>
            <w:vAlign w:val="center"/>
          </w:tcPr>
          <w:p>
            <w:pPr>
              <w:spacing w:line="360" w:lineRule="auto"/>
              <w:jc w:val="center"/>
              <w:rPr>
                <w:szCs w:val="22"/>
              </w:rPr>
            </w:pPr>
            <w:r>
              <w:rPr>
                <w:rFonts w:hint="eastAsia" w:ascii="微软雅黑" w:hAnsi="微软雅黑" w:eastAsia="微软雅黑" w:cs="宋体"/>
                <w:szCs w:val="21"/>
              </w:rPr>
              <w:t>评审因</w:t>
            </w:r>
            <w:r>
              <w:rPr>
                <w:rFonts w:hint="eastAsia" w:ascii="微软雅黑" w:hAnsi="微软雅黑" w:eastAsia="微软雅黑" w:cstheme="minorBidi"/>
                <w:szCs w:val="21"/>
              </w:rPr>
              <w:t>素</w:t>
            </w:r>
          </w:p>
        </w:tc>
        <w:tc>
          <w:tcPr>
            <w:tcW w:w="3174" w:type="dxa"/>
            <w:vAlign w:val="center"/>
          </w:tcPr>
          <w:p>
            <w:pPr>
              <w:spacing w:line="360" w:lineRule="auto"/>
              <w:jc w:val="center"/>
              <w:rPr>
                <w:szCs w:val="22"/>
              </w:rPr>
            </w:pPr>
            <w:r>
              <w:rPr>
                <w:rFonts w:hint="eastAsia" w:ascii="微软雅黑" w:hAnsi="微软雅黑" w:eastAsia="微软雅黑" w:cs="宋体"/>
                <w:szCs w:val="21"/>
              </w:rPr>
              <w:t>评审标</w:t>
            </w:r>
            <w:r>
              <w:rPr>
                <w:rFonts w:hint="eastAsia" w:ascii="微软雅黑" w:hAnsi="微软雅黑" w:eastAsia="微软雅黑" w:cstheme="minorBidi"/>
                <w:szCs w:val="21"/>
              </w:rPr>
              <w:t>准</w:t>
            </w:r>
          </w:p>
        </w:tc>
        <w:tc>
          <w:tcPr>
            <w:tcW w:w="1270" w:type="dxa"/>
            <w:vAlign w:val="center"/>
          </w:tcPr>
          <w:p>
            <w:pPr>
              <w:spacing w:line="360" w:lineRule="auto"/>
              <w:jc w:val="center"/>
              <w:rPr>
                <w:szCs w:val="22"/>
              </w:rPr>
            </w:pPr>
            <w:r>
              <w:rPr>
                <w:rFonts w:hint="eastAsia" w:ascii="微软雅黑" w:hAnsi="微软雅黑" w:eastAsia="微软雅黑" w:cs="宋体"/>
                <w:szCs w:val="21"/>
              </w:rPr>
              <w:t>评审类型</w:t>
            </w:r>
          </w:p>
        </w:tc>
        <w:tc>
          <w:tcPr>
            <w:tcW w:w="1676" w:type="dxa"/>
          </w:tcPr>
          <w:p>
            <w:pPr>
              <w:spacing w:line="360" w:lineRule="auto"/>
              <w:jc w:val="center"/>
              <w:rPr>
                <w:szCs w:val="22"/>
              </w:rPr>
            </w:pPr>
            <w:r>
              <w:rPr>
                <w:rFonts w:hint="eastAsia" w:ascii="微软雅黑" w:hAnsi="微软雅黑" w:eastAsia="微软雅黑"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1</w:t>
            </w:r>
          </w:p>
        </w:tc>
        <w:tc>
          <w:tcPr>
            <w:tcW w:w="2380" w:type="dxa"/>
            <w:vAlign w:val="center"/>
          </w:tcPr>
          <w:p>
            <w:pPr>
              <w:spacing w:line="360" w:lineRule="auto"/>
              <w:jc w:val="left"/>
              <w:rPr>
                <w:rFonts w:ascii="宋体" w:hAnsi="宋体"/>
                <w:szCs w:val="22"/>
              </w:rPr>
            </w:pPr>
            <w:r>
              <w:rPr>
                <w:rFonts w:ascii="宋体" w:hAnsi="宋体" w:cs="宋体"/>
                <w:szCs w:val="22"/>
              </w:rPr>
              <w:t>授权委托书</w:t>
            </w:r>
          </w:p>
        </w:tc>
        <w:tc>
          <w:tcPr>
            <w:tcW w:w="3174" w:type="dxa"/>
            <w:vAlign w:val="center"/>
          </w:tcPr>
          <w:p>
            <w:pPr>
              <w:spacing w:line="360" w:lineRule="auto"/>
              <w:jc w:val="left"/>
              <w:rPr>
                <w:rFonts w:ascii="宋体" w:hAnsi="宋体"/>
                <w:szCs w:val="22"/>
              </w:rPr>
            </w:pPr>
            <w:r>
              <w:rPr>
                <w:rFonts w:ascii="宋体" w:hAnsi="宋体" w:cs="宋体"/>
                <w:szCs w:val="22"/>
              </w:rPr>
              <w:t>按招标文件要求提供授权委托书；</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2</w:t>
            </w:r>
          </w:p>
        </w:tc>
        <w:tc>
          <w:tcPr>
            <w:tcW w:w="2380" w:type="dxa"/>
            <w:vAlign w:val="center"/>
          </w:tcPr>
          <w:p>
            <w:pPr>
              <w:spacing w:line="360" w:lineRule="auto"/>
              <w:jc w:val="left"/>
              <w:rPr>
                <w:rFonts w:ascii="宋体" w:hAnsi="宋体"/>
                <w:szCs w:val="22"/>
              </w:rPr>
            </w:pPr>
            <w:r>
              <w:rPr>
                <w:rFonts w:ascii="宋体" w:hAnsi="宋体" w:cs="宋体"/>
                <w:szCs w:val="22"/>
              </w:rPr>
              <w:t>投标完整性</w:t>
            </w:r>
          </w:p>
        </w:tc>
        <w:tc>
          <w:tcPr>
            <w:tcW w:w="3174" w:type="dxa"/>
            <w:vAlign w:val="center"/>
          </w:tcPr>
          <w:p>
            <w:pPr>
              <w:spacing w:line="360" w:lineRule="auto"/>
              <w:jc w:val="left"/>
              <w:rPr>
                <w:rFonts w:ascii="宋体" w:hAnsi="宋体"/>
                <w:szCs w:val="22"/>
              </w:rPr>
            </w:pPr>
            <w:r>
              <w:rPr>
                <w:rFonts w:ascii="宋体" w:hAnsi="宋体" w:cs="宋体"/>
                <w:szCs w:val="22"/>
              </w:rPr>
              <w:t>未将一个采购包中的内容拆开投标；</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3</w:t>
            </w:r>
          </w:p>
        </w:tc>
        <w:tc>
          <w:tcPr>
            <w:tcW w:w="2380" w:type="dxa"/>
            <w:vAlign w:val="center"/>
          </w:tcPr>
          <w:p>
            <w:pPr>
              <w:spacing w:line="360" w:lineRule="auto"/>
              <w:jc w:val="left"/>
              <w:rPr>
                <w:rFonts w:ascii="宋体" w:hAnsi="宋体"/>
                <w:szCs w:val="22"/>
              </w:rPr>
            </w:pPr>
            <w:r>
              <w:rPr>
                <w:rFonts w:ascii="宋体" w:hAnsi="宋体" w:cs="宋体"/>
                <w:szCs w:val="22"/>
              </w:rPr>
              <w:t>投标报价</w:t>
            </w:r>
          </w:p>
        </w:tc>
        <w:tc>
          <w:tcPr>
            <w:tcW w:w="3174" w:type="dxa"/>
            <w:vAlign w:val="center"/>
          </w:tcPr>
          <w:p>
            <w:pPr>
              <w:spacing w:line="360" w:lineRule="auto"/>
              <w:jc w:val="left"/>
              <w:rPr>
                <w:rFonts w:ascii="宋体" w:hAnsi="宋体"/>
                <w:szCs w:val="22"/>
              </w:rPr>
            </w:pPr>
            <w:r>
              <w:rPr>
                <w:rFonts w:ascii="宋体" w:hAnsi="宋体" w:cs="宋体"/>
                <w:szCs w:val="22"/>
              </w:rPr>
              <w:t>投标报价未超过招标文件中规定的项目/采购包预算金额或者项目/采购包最高限价；</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4</w:t>
            </w:r>
          </w:p>
        </w:tc>
        <w:tc>
          <w:tcPr>
            <w:tcW w:w="2380" w:type="dxa"/>
            <w:vAlign w:val="center"/>
          </w:tcPr>
          <w:p>
            <w:pPr>
              <w:spacing w:line="360" w:lineRule="auto"/>
              <w:jc w:val="left"/>
              <w:rPr>
                <w:rFonts w:ascii="宋体" w:hAnsi="宋体"/>
                <w:szCs w:val="22"/>
              </w:rPr>
            </w:pPr>
            <w:r>
              <w:rPr>
                <w:rFonts w:ascii="宋体" w:hAnsi="宋体" w:cs="宋体"/>
                <w:szCs w:val="22"/>
              </w:rPr>
              <w:t>报价唯一性</w:t>
            </w:r>
          </w:p>
        </w:tc>
        <w:tc>
          <w:tcPr>
            <w:tcW w:w="3174" w:type="dxa"/>
            <w:vAlign w:val="center"/>
          </w:tcPr>
          <w:p>
            <w:pPr>
              <w:spacing w:line="360" w:lineRule="auto"/>
              <w:jc w:val="left"/>
              <w:rPr>
                <w:rFonts w:ascii="宋体" w:hAnsi="宋体"/>
                <w:szCs w:val="22"/>
              </w:rPr>
            </w:pPr>
            <w:r>
              <w:rPr>
                <w:rFonts w:ascii="宋体" w:hAnsi="宋体" w:cs="宋体"/>
                <w:szCs w:val="22"/>
              </w:rPr>
              <w:t>投标文件未出现可选择性或可调整的报价（招标文件另有规定的除外）；</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5</w:t>
            </w:r>
          </w:p>
        </w:tc>
        <w:tc>
          <w:tcPr>
            <w:tcW w:w="2380" w:type="dxa"/>
            <w:vAlign w:val="center"/>
          </w:tcPr>
          <w:p>
            <w:pPr>
              <w:spacing w:line="360" w:lineRule="auto"/>
              <w:jc w:val="left"/>
              <w:rPr>
                <w:rFonts w:ascii="宋体" w:hAnsi="宋体"/>
                <w:szCs w:val="22"/>
              </w:rPr>
            </w:pPr>
            <w:r>
              <w:rPr>
                <w:rFonts w:ascii="宋体" w:hAnsi="宋体" w:cs="宋体"/>
                <w:szCs w:val="22"/>
              </w:rPr>
              <w:t>投标有效期</w:t>
            </w:r>
          </w:p>
        </w:tc>
        <w:tc>
          <w:tcPr>
            <w:tcW w:w="3174" w:type="dxa"/>
            <w:vAlign w:val="center"/>
          </w:tcPr>
          <w:p>
            <w:pPr>
              <w:spacing w:line="360" w:lineRule="auto"/>
              <w:jc w:val="left"/>
              <w:rPr>
                <w:rFonts w:ascii="宋体" w:hAnsi="宋体"/>
                <w:szCs w:val="22"/>
              </w:rPr>
            </w:pPr>
            <w:r>
              <w:rPr>
                <w:rFonts w:ascii="宋体" w:hAnsi="宋体" w:cs="宋体"/>
                <w:szCs w:val="22"/>
              </w:rPr>
              <w:t>投标文件中承诺的投标有效期满足招标文件中载明的投标有效期的；</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6</w:t>
            </w:r>
          </w:p>
        </w:tc>
        <w:tc>
          <w:tcPr>
            <w:tcW w:w="2380" w:type="dxa"/>
            <w:vAlign w:val="center"/>
          </w:tcPr>
          <w:p>
            <w:pPr>
              <w:spacing w:line="360" w:lineRule="auto"/>
              <w:jc w:val="left"/>
              <w:rPr>
                <w:rFonts w:ascii="宋体" w:hAnsi="宋体"/>
                <w:szCs w:val="22"/>
              </w:rPr>
            </w:pPr>
            <w:r>
              <w:rPr>
                <w:rFonts w:ascii="宋体" w:hAnsi="宋体" w:cs="宋体"/>
                <w:szCs w:val="22"/>
              </w:rPr>
              <w:t>签署、盖章</w:t>
            </w:r>
          </w:p>
        </w:tc>
        <w:tc>
          <w:tcPr>
            <w:tcW w:w="3174" w:type="dxa"/>
            <w:vAlign w:val="center"/>
          </w:tcPr>
          <w:p>
            <w:pPr>
              <w:spacing w:line="360" w:lineRule="auto"/>
              <w:jc w:val="left"/>
              <w:rPr>
                <w:rFonts w:ascii="宋体" w:hAnsi="宋体"/>
                <w:szCs w:val="22"/>
              </w:rPr>
            </w:pPr>
            <w:r>
              <w:rPr>
                <w:rFonts w:ascii="宋体" w:hAnsi="宋体" w:cs="宋体"/>
                <w:szCs w:val="22"/>
              </w:rPr>
              <w:t>按照招标文件要求签署、盖章的；</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7</w:t>
            </w:r>
          </w:p>
        </w:tc>
        <w:tc>
          <w:tcPr>
            <w:tcW w:w="2380" w:type="dxa"/>
            <w:vAlign w:val="center"/>
          </w:tcPr>
          <w:p>
            <w:pPr>
              <w:spacing w:line="360" w:lineRule="auto"/>
              <w:jc w:val="left"/>
              <w:rPr>
                <w:rFonts w:ascii="宋体" w:hAnsi="宋体"/>
                <w:szCs w:val="22"/>
              </w:rPr>
            </w:pPr>
            <w:r>
              <w:rPr>
                <w:rFonts w:ascii="宋体" w:hAnsi="宋体" w:cs="宋体"/>
                <w:szCs w:val="22"/>
              </w:rPr>
              <w:t>实质性格式</w:t>
            </w:r>
          </w:p>
        </w:tc>
        <w:tc>
          <w:tcPr>
            <w:tcW w:w="3174" w:type="dxa"/>
            <w:vAlign w:val="center"/>
          </w:tcPr>
          <w:p>
            <w:pPr>
              <w:spacing w:line="360" w:lineRule="auto"/>
              <w:jc w:val="left"/>
              <w:rPr>
                <w:rFonts w:ascii="宋体" w:hAnsi="宋体"/>
                <w:szCs w:val="22"/>
              </w:rPr>
            </w:pPr>
            <w:r>
              <w:rPr>
                <w:rFonts w:ascii="宋体" w:hAnsi="宋体" w:cs="宋体"/>
                <w:szCs w:val="22"/>
              </w:rPr>
              <w:t>标记为“实质性格式”的文件均按招标文件要求提供；</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8</w:t>
            </w:r>
          </w:p>
        </w:tc>
        <w:tc>
          <w:tcPr>
            <w:tcW w:w="2380" w:type="dxa"/>
            <w:vAlign w:val="center"/>
          </w:tcPr>
          <w:p>
            <w:pPr>
              <w:spacing w:line="360" w:lineRule="auto"/>
              <w:jc w:val="left"/>
              <w:rPr>
                <w:rFonts w:ascii="宋体" w:hAnsi="宋体"/>
                <w:szCs w:val="22"/>
              </w:rPr>
            </w:pPr>
            <w:r>
              <w:rPr>
                <w:rFonts w:ascii="宋体" w:hAnsi="宋体" w:cs="宋体"/>
                <w:szCs w:val="22"/>
              </w:rPr>
              <w:t>★号条款响应</w:t>
            </w:r>
          </w:p>
        </w:tc>
        <w:tc>
          <w:tcPr>
            <w:tcW w:w="3174" w:type="dxa"/>
            <w:vAlign w:val="center"/>
          </w:tcPr>
          <w:p>
            <w:pPr>
              <w:spacing w:line="360" w:lineRule="auto"/>
              <w:jc w:val="left"/>
              <w:rPr>
                <w:rFonts w:ascii="宋体" w:hAnsi="宋体"/>
                <w:szCs w:val="22"/>
              </w:rPr>
            </w:pPr>
            <w:r>
              <w:rPr>
                <w:rFonts w:ascii="宋体" w:hAnsi="宋体" w:cs="宋体"/>
                <w:szCs w:val="22"/>
              </w:rPr>
              <w:t>投标文件满足招标文件第五章《采购需求》中★号条款要求的；</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9</w:t>
            </w:r>
          </w:p>
        </w:tc>
        <w:tc>
          <w:tcPr>
            <w:tcW w:w="2380" w:type="dxa"/>
            <w:vAlign w:val="center"/>
          </w:tcPr>
          <w:p>
            <w:pPr>
              <w:spacing w:line="360" w:lineRule="auto"/>
              <w:jc w:val="left"/>
              <w:rPr>
                <w:rFonts w:ascii="宋体" w:hAnsi="宋体"/>
                <w:szCs w:val="22"/>
              </w:rPr>
            </w:pPr>
            <w:r>
              <w:rPr>
                <w:rFonts w:ascii="宋体" w:hAnsi="宋体" w:cs="宋体"/>
                <w:szCs w:val="22"/>
              </w:rPr>
              <w:t>分包承担主体资质（如有）</w:t>
            </w:r>
          </w:p>
        </w:tc>
        <w:tc>
          <w:tcPr>
            <w:tcW w:w="3174" w:type="dxa"/>
            <w:vAlign w:val="center"/>
          </w:tcPr>
          <w:p>
            <w:pPr>
              <w:spacing w:line="360" w:lineRule="auto"/>
              <w:jc w:val="left"/>
              <w:rPr>
                <w:rFonts w:ascii="宋体" w:hAnsi="宋体"/>
                <w:szCs w:val="22"/>
              </w:rPr>
            </w:pPr>
            <w:r>
              <w:rPr>
                <w:rFonts w:ascii="宋体" w:hAnsi="宋体" w:cs="宋体"/>
                <w:szCs w:val="22"/>
              </w:rPr>
              <w:t>分包承担主体具备《投标人须知资料表》载明的资质条件且提供了资质证书电子件（如有）；</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10</w:t>
            </w:r>
          </w:p>
        </w:tc>
        <w:tc>
          <w:tcPr>
            <w:tcW w:w="2380" w:type="dxa"/>
            <w:vAlign w:val="center"/>
          </w:tcPr>
          <w:p>
            <w:pPr>
              <w:spacing w:line="360" w:lineRule="auto"/>
              <w:jc w:val="left"/>
              <w:rPr>
                <w:rFonts w:ascii="宋体" w:hAnsi="宋体"/>
                <w:szCs w:val="22"/>
              </w:rPr>
            </w:pPr>
            <w:r>
              <w:rPr>
                <w:rFonts w:ascii="宋体" w:hAnsi="宋体" w:cs="宋体"/>
                <w:szCs w:val="22"/>
              </w:rPr>
              <w:t>分包意向协议</w:t>
            </w:r>
            <w:r>
              <w:rPr>
                <w:rFonts w:ascii="宋体" w:hAnsi="宋体" w:cs="宋体"/>
                <w:szCs w:val="22"/>
              </w:rPr>
              <w:cr/>
            </w:r>
            <w:r>
              <w:rPr>
                <w:rFonts w:ascii="宋体" w:hAnsi="宋体" w:cs="宋体"/>
                <w:szCs w:val="22"/>
              </w:rPr>
              <w:t>（如有）</w:t>
            </w:r>
          </w:p>
        </w:tc>
        <w:tc>
          <w:tcPr>
            <w:tcW w:w="3174" w:type="dxa"/>
            <w:vAlign w:val="center"/>
          </w:tcPr>
          <w:p>
            <w:pPr>
              <w:spacing w:line="360" w:lineRule="auto"/>
              <w:jc w:val="left"/>
              <w:rPr>
                <w:rFonts w:ascii="宋体" w:hAnsi="宋体"/>
                <w:szCs w:val="22"/>
              </w:rPr>
            </w:pPr>
            <w:r>
              <w:rPr>
                <w:rFonts w:ascii="宋体" w:hAnsi="宋体" w:cs="宋体"/>
                <w:szCs w:val="22"/>
              </w:rPr>
              <w:t>按招标文件规定签订并提供分包意向协议原件的电子件的；（如有）</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11</w:t>
            </w:r>
          </w:p>
        </w:tc>
        <w:tc>
          <w:tcPr>
            <w:tcW w:w="2380" w:type="dxa"/>
            <w:vAlign w:val="center"/>
          </w:tcPr>
          <w:p>
            <w:pPr>
              <w:spacing w:line="360" w:lineRule="auto"/>
              <w:jc w:val="left"/>
              <w:rPr>
                <w:rFonts w:ascii="宋体" w:hAnsi="宋体"/>
                <w:szCs w:val="22"/>
              </w:rPr>
            </w:pPr>
            <w:r>
              <w:rPr>
                <w:rFonts w:ascii="宋体" w:hAnsi="宋体" w:cs="宋体"/>
                <w:szCs w:val="22"/>
              </w:rPr>
              <w:t>报价的修正（如有）</w:t>
            </w:r>
          </w:p>
        </w:tc>
        <w:tc>
          <w:tcPr>
            <w:tcW w:w="3174" w:type="dxa"/>
            <w:vAlign w:val="center"/>
          </w:tcPr>
          <w:p>
            <w:pPr>
              <w:spacing w:line="360" w:lineRule="auto"/>
              <w:jc w:val="left"/>
              <w:rPr>
                <w:rFonts w:ascii="宋体" w:hAnsi="宋体"/>
                <w:szCs w:val="22"/>
              </w:rPr>
            </w:pPr>
            <w:r>
              <w:rPr>
                <w:rFonts w:ascii="宋体" w:hAnsi="宋体" w:cs="宋体"/>
                <w:szCs w:val="22"/>
              </w:rPr>
              <w:t>不涉及报价修正，或投标文件报价出现前后不一致时，投标人对修正后的报价予以确认；（如有）</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12</w:t>
            </w:r>
          </w:p>
        </w:tc>
        <w:tc>
          <w:tcPr>
            <w:tcW w:w="2380" w:type="dxa"/>
            <w:vAlign w:val="center"/>
          </w:tcPr>
          <w:p>
            <w:pPr>
              <w:spacing w:line="360" w:lineRule="auto"/>
              <w:jc w:val="left"/>
              <w:rPr>
                <w:rFonts w:ascii="宋体" w:hAnsi="宋体"/>
                <w:szCs w:val="22"/>
              </w:rPr>
            </w:pPr>
            <w:r>
              <w:rPr>
                <w:rFonts w:ascii="宋体" w:hAnsi="宋体" w:cs="宋体"/>
                <w:szCs w:val="22"/>
              </w:rPr>
              <w:t>报价合理性</w:t>
            </w:r>
          </w:p>
        </w:tc>
        <w:tc>
          <w:tcPr>
            <w:tcW w:w="3174" w:type="dxa"/>
            <w:vAlign w:val="center"/>
          </w:tcPr>
          <w:p>
            <w:pPr>
              <w:spacing w:line="360" w:lineRule="auto"/>
              <w:jc w:val="left"/>
              <w:rPr>
                <w:rFonts w:ascii="宋体" w:hAnsi="宋体"/>
                <w:szCs w:val="22"/>
              </w:rPr>
            </w:pPr>
            <w:r>
              <w:rPr>
                <w:rFonts w:ascii="宋体" w:hAnsi="宋体" w:cs="宋体"/>
                <w:szCs w:val="22"/>
              </w:rPr>
              <w:t>报价合理，或投标人的报价明显低于其他通过符合性审查投标人的报价，有可能影响产品质量或者不能诚信履约的，能够应评标委员会要求在规定时间内证明其报价合理性的；</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13</w:t>
            </w:r>
          </w:p>
        </w:tc>
        <w:tc>
          <w:tcPr>
            <w:tcW w:w="2380" w:type="dxa"/>
            <w:vAlign w:val="center"/>
          </w:tcPr>
          <w:p>
            <w:pPr>
              <w:spacing w:line="360" w:lineRule="auto"/>
              <w:jc w:val="left"/>
              <w:rPr>
                <w:rFonts w:ascii="宋体" w:hAnsi="宋体"/>
                <w:szCs w:val="22"/>
              </w:rPr>
            </w:pPr>
            <w:r>
              <w:rPr>
                <w:rFonts w:ascii="宋体" w:hAnsi="宋体" w:cs="宋体"/>
                <w:szCs w:val="22"/>
              </w:rPr>
              <w:t>进口产品</w:t>
            </w:r>
            <w:r>
              <w:rPr>
                <w:rFonts w:ascii="宋体" w:hAnsi="宋体" w:cs="宋体"/>
                <w:szCs w:val="22"/>
              </w:rPr>
              <w:cr/>
            </w:r>
            <w:r>
              <w:rPr>
                <w:rFonts w:ascii="宋体" w:hAnsi="宋体" w:cs="宋体"/>
                <w:szCs w:val="22"/>
              </w:rPr>
              <w:t>（如有）</w:t>
            </w:r>
          </w:p>
        </w:tc>
        <w:tc>
          <w:tcPr>
            <w:tcW w:w="3174" w:type="dxa"/>
            <w:vAlign w:val="center"/>
          </w:tcPr>
          <w:p>
            <w:pPr>
              <w:spacing w:line="360" w:lineRule="auto"/>
              <w:jc w:val="left"/>
              <w:rPr>
                <w:rFonts w:ascii="宋体" w:hAnsi="宋体"/>
                <w:szCs w:val="22"/>
              </w:rPr>
            </w:pPr>
            <w:r>
              <w:rPr>
                <w:rFonts w:ascii="宋体" w:hAnsi="宋体" w:cs="宋体"/>
                <w:szCs w:val="22"/>
              </w:rPr>
              <w:t>招标文件不接受进口产品投标的内容时，投标人所投产品非进口产品的；</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14</w:t>
            </w:r>
          </w:p>
        </w:tc>
        <w:tc>
          <w:tcPr>
            <w:tcW w:w="2380" w:type="dxa"/>
            <w:vAlign w:val="center"/>
          </w:tcPr>
          <w:p>
            <w:pPr>
              <w:spacing w:line="360" w:lineRule="auto"/>
              <w:jc w:val="left"/>
              <w:rPr>
                <w:rFonts w:ascii="宋体" w:hAnsi="宋体"/>
                <w:szCs w:val="22"/>
              </w:rPr>
            </w:pPr>
            <w:r>
              <w:rPr>
                <w:rFonts w:ascii="宋体" w:hAnsi="宋体" w:cs="宋体"/>
                <w:szCs w:val="22"/>
              </w:rPr>
              <w:t>国家有关部门对投标人的投标产品有强制性规定或要求的</w:t>
            </w:r>
          </w:p>
        </w:tc>
        <w:tc>
          <w:tcPr>
            <w:tcW w:w="3174" w:type="dxa"/>
            <w:vAlign w:val="center"/>
          </w:tcPr>
          <w:p>
            <w:pPr>
              <w:spacing w:line="360" w:lineRule="auto"/>
              <w:jc w:val="left"/>
              <w:rPr>
                <w:rFonts w:ascii="宋体" w:hAnsi="宋体"/>
                <w:szCs w:val="22"/>
              </w:rPr>
            </w:pPr>
            <w:r>
              <w:rPr>
                <w:rFonts w:ascii="宋体" w:hAnsi="宋体" w:cs="宋体"/>
                <w:szCs w:val="22"/>
              </w:rPr>
              <w:t>国家有关部门对投标人的投标产品有强制性规定或要求的（如相应技术、安全、节能和环保等），投标人的投标产品应符合相应规定或要求，并提供证明文件电子件：</w:t>
            </w:r>
            <w:r>
              <w:rPr>
                <w:rFonts w:ascii="宋体" w:hAnsi="宋体" w:cs="宋体"/>
                <w:szCs w:val="22"/>
              </w:rPr>
              <w:cr/>
            </w:r>
            <w:r>
              <w:rPr>
                <w:rFonts w:ascii="宋体" w:hAnsi="宋体" w:cs="宋体"/>
                <w:szCs w:val="22"/>
              </w:rPr>
              <w:t>1）采购的产品若属于《节能产品政府采购品目清单》范围中政府强制采购产品，则投标人所报产品必须获得国家确定的认证机构出具的、处于有效期之内的节能产品认证证书；</w:t>
            </w:r>
            <w:r>
              <w:rPr>
                <w:rFonts w:ascii="宋体" w:hAnsi="宋体" w:cs="宋体"/>
                <w:szCs w:val="22"/>
              </w:rPr>
              <w:cr/>
            </w:r>
            <w:r>
              <w:rPr>
                <w:rFonts w:ascii="宋体" w:hAnsi="宋体" w:cs="宋体"/>
                <w:szCs w:val="22"/>
              </w:rPr>
              <w:t>2）投标产品如涉及计算机信息系统安全专用产品的，须提供公安部颁发的计算机信息系统安全专用产品销售许可证；</w:t>
            </w:r>
            <w:r>
              <w:rPr>
                <w:rFonts w:ascii="宋体" w:hAnsi="宋体" w:cs="宋体"/>
                <w:szCs w:val="22"/>
              </w:rPr>
              <w:cr/>
            </w:r>
            <w:r>
              <w:rPr>
                <w:rFonts w:ascii="宋体" w:hAnsi="宋体" w:cs="宋体"/>
                <w:szCs w:val="22"/>
              </w:rPr>
              <w:t>3）投标产品如有属于开展国家信息安全产品认证产品范围的，须提供由中国网络安全审查技术与认证中心（原中国信息安全认证中心）按国家标准认证颁发的有效认证证书等）；</w:t>
            </w:r>
            <w:r>
              <w:rPr>
                <w:rFonts w:ascii="宋体" w:hAnsi="宋体" w:cs="宋体"/>
                <w:szCs w:val="22"/>
              </w:rPr>
              <w:cr/>
            </w:r>
            <w:r>
              <w:rPr>
                <w:rFonts w:ascii="宋体" w:hAnsi="宋体" w:cs="宋体"/>
                <w:szCs w:val="22"/>
              </w:rPr>
              <w:t>4）国家有特殊信息安全要求的项目，采购产品涉及无线局域网产品和含有无线局域网功能的计算机、通信设备、打印机、复印机、投影仪等产品的，投标产品须为符合国家无线局域网安全标准（GB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r>
              <w:rPr>
                <w:rFonts w:ascii="宋体" w:hAnsi="宋体" w:cs="宋体"/>
                <w:szCs w:val="22"/>
              </w:rPr>
              <w:cr/>
            </w:r>
            <w:r>
              <w:rPr>
                <w:rFonts w:ascii="宋体" w:hAnsi="宋体" w:cs="宋体"/>
                <w:szCs w:val="22"/>
              </w:rPr>
              <w:t>5）项目中涉及涂料、胶黏剂、油墨、清洗剂等挥发性有机物产品，且属于强制性标准的，供应商应执行符合本市和国家的VOCs 含量限制标准。</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15</w:t>
            </w:r>
          </w:p>
        </w:tc>
        <w:tc>
          <w:tcPr>
            <w:tcW w:w="2380" w:type="dxa"/>
            <w:vAlign w:val="center"/>
          </w:tcPr>
          <w:p>
            <w:pPr>
              <w:spacing w:line="360" w:lineRule="auto"/>
              <w:jc w:val="left"/>
              <w:rPr>
                <w:rFonts w:ascii="宋体" w:hAnsi="宋体"/>
                <w:szCs w:val="22"/>
              </w:rPr>
            </w:pPr>
            <w:r>
              <w:rPr>
                <w:rFonts w:ascii="宋体" w:hAnsi="宋体" w:cs="宋体"/>
                <w:szCs w:val="22"/>
              </w:rPr>
              <w:t>公平竞争</w:t>
            </w:r>
          </w:p>
        </w:tc>
        <w:tc>
          <w:tcPr>
            <w:tcW w:w="3174" w:type="dxa"/>
            <w:vAlign w:val="center"/>
          </w:tcPr>
          <w:p>
            <w:pPr>
              <w:spacing w:line="360" w:lineRule="auto"/>
              <w:jc w:val="left"/>
              <w:rPr>
                <w:rFonts w:ascii="宋体" w:hAnsi="宋体"/>
                <w:szCs w:val="22"/>
              </w:rPr>
            </w:pPr>
            <w:r>
              <w:rPr>
                <w:rFonts w:ascii="宋体" w:hAnsi="宋体" w:cs="宋体"/>
                <w:szCs w:val="22"/>
              </w:rPr>
              <w:t>投标人遵循公平竞争的原则，不存在恶意串通，妨碍其他投标人的竞争行为，不存在损害采购人或者其他投标人的合法权益情形的；</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16</w:t>
            </w:r>
          </w:p>
        </w:tc>
        <w:tc>
          <w:tcPr>
            <w:tcW w:w="2380" w:type="dxa"/>
            <w:vAlign w:val="center"/>
          </w:tcPr>
          <w:p>
            <w:pPr>
              <w:spacing w:line="360" w:lineRule="auto"/>
              <w:jc w:val="left"/>
              <w:rPr>
                <w:rFonts w:ascii="宋体" w:hAnsi="宋体"/>
                <w:szCs w:val="22"/>
              </w:rPr>
            </w:pPr>
            <w:r>
              <w:rPr>
                <w:rFonts w:ascii="宋体" w:hAnsi="宋体" w:cs="宋体"/>
                <w:szCs w:val="22"/>
              </w:rPr>
              <w:t>串通投标</w:t>
            </w:r>
          </w:p>
        </w:tc>
        <w:tc>
          <w:tcPr>
            <w:tcW w:w="3174" w:type="dxa"/>
            <w:vAlign w:val="center"/>
          </w:tcPr>
          <w:p>
            <w:pPr>
              <w:spacing w:line="360" w:lineRule="auto"/>
              <w:jc w:val="left"/>
              <w:rPr>
                <w:rFonts w:ascii="宋体" w:hAnsi="宋体"/>
                <w:szCs w:val="22"/>
              </w:rPr>
            </w:pPr>
            <w:r>
              <w:rPr>
                <w:rFonts w:ascii="宋体" w:hAnsi="宋体" w:cs="宋体"/>
                <w:szCs w:val="22"/>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17</w:t>
            </w:r>
          </w:p>
        </w:tc>
        <w:tc>
          <w:tcPr>
            <w:tcW w:w="2380" w:type="dxa"/>
            <w:vAlign w:val="center"/>
          </w:tcPr>
          <w:p>
            <w:pPr>
              <w:spacing w:line="360" w:lineRule="auto"/>
              <w:jc w:val="left"/>
              <w:rPr>
                <w:rFonts w:ascii="宋体" w:hAnsi="宋体"/>
                <w:szCs w:val="22"/>
              </w:rPr>
            </w:pPr>
            <w:r>
              <w:rPr>
                <w:rFonts w:ascii="宋体" w:hAnsi="宋体" w:cs="宋体"/>
                <w:szCs w:val="22"/>
              </w:rPr>
              <w:t>附加条件</w:t>
            </w:r>
          </w:p>
        </w:tc>
        <w:tc>
          <w:tcPr>
            <w:tcW w:w="3174" w:type="dxa"/>
            <w:vAlign w:val="center"/>
          </w:tcPr>
          <w:p>
            <w:pPr>
              <w:spacing w:line="360" w:lineRule="auto"/>
              <w:jc w:val="left"/>
              <w:rPr>
                <w:rFonts w:ascii="宋体" w:hAnsi="宋体"/>
                <w:szCs w:val="22"/>
              </w:rPr>
            </w:pPr>
            <w:r>
              <w:rPr>
                <w:rFonts w:ascii="宋体" w:hAnsi="宋体" w:cs="宋体"/>
                <w:szCs w:val="22"/>
              </w:rPr>
              <w:t>投标文件未含有采购人不能接受的附加条件的；</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trPr>
        <w:tc>
          <w:tcPr>
            <w:tcW w:w="788" w:type="dxa"/>
            <w:vAlign w:val="center"/>
          </w:tcPr>
          <w:p>
            <w:pPr>
              <w:spacing w:line="360" w:lineRule="auto"/>
              <w:jc w:val="center"/>
              <w:rPr>
                <w:rFonts w:ascii="宋体" w:hAnsi="宋体"/>
                <w:szCs w:val="22"/>
              </w:rPr>
            </w:pPr>
            <w:r>
              <w:rPr>
                <w:rFonts w:ascii="宋体" w:hAnsi="宋体" w:cs="宋体"/>
                <w:szCs w:val="22"/>
              </w:rPr>
              <w:t>18</w:t>
            </w:r>
          </w:p>
        </w:tc>
        <w:tc>
          <w:tcPr>
            <w:tcW w:w="2380" w:type="dxa"/>
            <w:vAlign w:val="center"/>
          </w:tcPr>
          <w:p>
            <w:pPr>
              <w:spacing w:line="360" w:lineRule="auto"/>
              <w:jc w:val="left"/>
              <w:rPr>
                <w:rFonts w:ascii="宋体" w:hAnsi="宋体"/>
                <w:szCs w:val="22"/>
              </w:rPr>
            </w:pPr>
            <w:r>
              <w:rPr>
                <w:rFonts w:ascii="宋体" w:hAnsi="宋体" w:cs="宋体"/>
                <w:szCs w:val="22"/>
              </w:rPr>
              <w:t>其他无效情形</w:t>
            </w:r>
          </w:p>
        </w:tc>
        <w:tc>
          <w:tcPr>
            <w:tcW w:w="3174" w:type="dxa"/>
            <w:vAlign w:val="center"/>
          </w:tcPr>
          <w:p>
            <w:pPr>
              <w:spacing w:line="360" w:lineRule="auto"/>
              <w:jc w:val="left"/>
              <w:rPr>
                <w:rFonts w:ascii="宋体" w:hAnsi="宋体"/>
                <w:szCs w:val="22"/>
              </w:rPr>
            </w:pPr>
            <w:r>
              <w:rPr>
                <w:rFonts w:ascii="宋体" w:hAnsi="宋体" w:cs="宋体"/>
                <w:szCs w:val="22"/>
              </w:rPr>
              <w:t>投标人、投标文件不存在不符合法律、法规和招标文件规定的其他无效情形。</w:t>
            </w:r>
          </w:p>
        </w:tc>
        <w:tc>
          <w:tcPr>
            <w:tcW w:w="1270" w:type="dxa"/>
            <w:vAlign w:val="center"/>
          </w:tcPr>
          <w:p>
            <w:pPr>
              <w:spacing w:line="360" w:lineRule="auto"/>
              <w:jc w:val="center"/>
              <w:rPr>
                <w:rFonts w:ascii="宋体" w:hAnsi="宋体"/>
                <w:szCs w:val="22"/>
              </w:rPr>
            </w:pPr>
            <w:r>
              <w:rPr>
                <w:rFonts w:ascii="宋体" w:hAnsi="宋体" w:cs="宋体"/>
                <w:szCs w:val="22"/>
              </w:rPr>
              <w:t>重要指标</w:t>
            </w:r>
          </w:p>
        </w:tc>
        <w:tc>
          <w:tcPr>
            <w:tcW w:w="1676" w:type="dxa"/>
          </w:tcPr>
          <w:p>
            <w:pPr>
              <w:spacing w:line="360" w:lineRule="auto"/>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88" w:type="dxa"/>
            <w:gridSpan w:val="5"/>
            <w:vAlign w:val="center"/>
          </w:tcPr>
          <w:p>
            <w:pPr>
              <w:spacing w:line="360" w:lineRule="auto"/>
              <w:jc w:val="center"/>
              <w:rPr>
                <w:rFonts w:ascii="宋体" w:hAnsi="宋体"/>
                <w:szCs w:val="22"/>
              </w:rPr>
            </w:pPr>
            <w:r>
              <w:rPr>
                <w:rFonts w:ascii="宋体" w:hAnsi="宋体" w:cs="宋体"/>
                <w:szCs w:val="22"/>
              </w:rPr>
              <w:t>评审方式：定性；明暗标设定：明标；</w:t>
            </w:r>
          </w:p>
        </w:tc>
      </w:tr>
    </w:tbl>
    <w:p>
      <w:pPr>
        <w:spacing w:line="360" w:lineRule="auto"/>
        <w:jc w:val="center"/>
        <w:outlineLvl w:val="0"/>
        <w:rPr>
          <w:b/>
          <w:sz w:val="36"/>
          <w:szCs w:val="36"/>
        </w:rPr>
      </w:pPr>
      <w:r>
        <w:rPr>
          <w:b/>
          <w:sz w:val="36"/>
          <w:szCs w:val="36"/>
        </w:rPr>
        <w:br w:type="page"/>
      </w:r>
      <w:bookmarkStart w:id="818" w:name="_Toc99301424"/>
      <w:r>
        <w:rPr>
          <w:b/>
          <w:sz w:val="36"/>
          <w:szCs w:val="36"/>
        </w:rPr>
        <w:t>第五章   采购需求</w:t>
      </w:r>
      <w:bookmarkEnd w:id="818"/>
    </w:p>
    <w:p>
      <w:pPr>
        <w:spacing w:line="360" w:lineRule="auto"/>
        <w:contextualSpacing/>
        <w:rPr>
          <w:sz w:val="24"/>
        </w:rPr>
      </w:pPr>
      <w:r>
        <w:rPr>
          <w:sz w:val="24"/>
        </w:rPr>
        <w:t>说明：</w:t>
      </w:r>
    </w:p>
    <w:p>
      <w:pPr>
        <w:spacing w:line="360" w:lineRule="auto"/>
        <w:contextualSpacing/>
        <w:rPr>
          <w:sz w:val="24"/>
        </w:rPr>
      </w:pPr>
      <w:r>
        <w:rPr>
          <w:sz w:val="24"/>
        </w:rPr>
        <w:t>1. 当采购项目涉及数据中心相关设备、运维服务时，采购需求应当符合《绿色数据中心政府采购需求标准（试行）》（财库〔2023〕7号）的有关要求。</w:t>
      </w:r>
    </w:p>
    <w:p>
      <w:pPr>
        <w:spacing w:line="360" w:lineRule="auto"/>
        <w:contextualSpacing/>
        <w:rPr>
          <w:sz w:val="24"/>
        </w:rPr>
      </w:pPr>
      <w:r>
        <w:rPr>
          <w:sz w:val="24"/>
        </w:rPr>
        <w:t>2. 当采购项目涉及政务信息系统时，采购需求应当符合《政务信息系统政府采购管理暂行办法》（财库〔2017〕210号）的相关要求。</w:t>
      </w:r>
    </w:p>
    <w:p>
      <w:pPr>
        <w:spacing w:line="360" w:lineRule="auto"/>
        <w:contextualSpacing/>
        <w:rPr>
          <w:sz w:val="24"/>
        </w:rPr>
      </w:pPr>
    </w:p>
    <w:p>
      <w:pPr>
        <w:pStyle w:val="72"/>
        <w:numPr>
          <w:ilvl w:val="0"/>
          <w:numId w:val="16"/>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pPr>
        <w:spacing w:line="360" w:lineRule="auto"/>
        <w:contextualSpacing/>
        <w:rPr>
          <w:bCs/>
          <w:sz w:val="24"/>
        </w:rPr>
      </w:pPr>
      <w:r>
        <w:rPr>
          <w:bCs/>
          <w:sz w:val="24"/>
        </w:rPr>
        <w:t>1. 采购标的（货物需求一览表或简要服务内容及数量）</w:t>
      </w:r>
    </w:p>
    <w:p>
      <w:pPr>
        <w:spacing w:line="360" w:lineRule="auto"/>
        <w:ind w:firstLine="420" w:firstLineChars="200"/>
        <w:contextualSpacing/>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为</w:t>
      </w:r>
      <w:r>
        <w:rPr>
          <w:rFonts w:hint="eastAsia" w:ascii="宋体" w:hAnsi="宋体" w:eastAsia="宋体" w:cs="宋体"/>
          <w:kern w:val="0"/>
          <w:szCs w:val="21"/>
          <w:lang w:val="en-US" w:eastAsia="zh-Hans" w:bidi="ar"/>
        </w:rPr>
        <w:t>推动西城动画产业高质量发展，活动将</w:t>
      </w:r>
      <w:r>
        <w:rPr>
          <w:rFonts w:hint="eastAsia" w:ascii="宋体" w:hAnsi="宋体" w:eastAsia="宋体" w:cs="宋体"/>
          <w:kern w:val="0"/>
          <w:szCs w:val="21"/>
          <w:lang w:eastAsia="zh-Hans" w:bidi="ar"/>
        </w:rPr>
        <w:t>举办包括</w:t>
      </w:r>
      <w:r>
        <w:rPr>
          <w:rFonts w:hint="eastAsia" w:ascii="宋体" w:hAnsi="宋体" w:eastAsia="宋体" w:cs="宋体"/>
          <w:kern w:val="0"/>
          <w:szCs w:val="21"/>
          <w:lang w:val="en-US" w:eastAsia="zh-Hans" w:bidi="ar"/>
        </w:rPr>
        <w:t>产业大会、创投项目路演、产业洽商对接、招商推介、数字平台建设、赋能文商旅融合</w:t>
      </w:r>
      <w:r>
        <w:rPr>
          <w:rFonts w:hint="eastAsia" w:ascii="宋体" w:hAnsi="宋体" w:eastAsia="宋体" w:cs="宋体"/>
          <w:kern w:val="0"/>
          <w:szCs w:val="21"/>
          <w:lang w:eastAsia="zh-Hans" w:bidi="ar"/>
        </w:rPr>
        <w:t>、动画+衍生服务等板块内容，激发行业</w:t>
      </w:r>
      <w:r>
        <w:rPr>
          <w:rFonts w:hint="eastAsia" w:ascii="宋体" w:hAnsi="宋体" w:eastAsia="宋体" w:cs="宋体"/>
          <w:kern w:val="0"/>
          <w:szCs w:val="21"/>
          <w:lang w:val="en-US" w:eastAsia="zh-Hans" w:bidi="ar"/>
        </w:rPr>
        <w:t>创新</w:t>
      </w:r>
      <w:r>
        <w:rPr>
          <w:rFonts w:hint="eastAsia" w:ascii="宋体" w:hAnsi="宋体" w:eastAsia="宋体" w:cs="宋体"/>
          <w:kern w:val="0"/>
          <w:szCs w:val="21"/>
          <w:lang w:eastAsia="zh-Hans" w:bidi="ar"/>
        </w:rPr>
        <w:t>潜力，融合贯通动画全产业链。</w:t>
      </w:r>
    </w:p>
    <w:p>
      <w:pPr>
        <w:spacing w:line="360" w:lineRule="auto"/>
        <w:ind w:firstLine="420" w:firstLineChars="200"/>
        <w:contextualSpacing/>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项目总预算：542万元</w:t>
      </w:r>
    </w:p>
    <w:p>
      <w:pPr>
        <w:spacing w:line="360" w:lineRule="auto"/>
        <w:contextualSpacing/>
        <w:rPr>
          <w:bCs/>
          <w:sz w:val="24"/>
        </w:rPr>
      </w:pPr>
      <w:r>
        <w:rPr>
          <w:bCs/>
          <w:sz w:val="24"/>
        </w:rPr>
        <w:t>2. 项目背景/项目概述（如有）</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w:t>
      </w:r>
      <w:r>
        <w:rPr>
          <w:rFonts w:hint="eastAsia" w:ascii="宋体" w:hAnsi="宋体" w:eastAsia="宋体" w:cs="宋体"/>
          <w:kern w:val="0"/>
          <w:szCs w:val="21"/>
          <w:lang w:val="en-US" w:eastAsia="zh-Hans" w:bidi="ar"/>
        </w:rPr>
        <w:t>一）</w:t>
      </w:r>
      <w:r>
        <w:rPr>
          <w:rFonts w:hint="eastAsia" w:ascii="宋体" w:hAnsi="宋体" w:eastAsia="宋体" w:cs="宋体"/>
          <w:kern w:val="0"/>
          <w:szCs w:val="21"/>
          <w:lang w:eastAsia="zh-Hans" w:bidi="ar"/>
        </w:rPr>
        <w:t>目标定位：2025北京动画周将深入贯彻《关于推动北京动漫行业高质量发展的若干意见》，着力突出“专业性、全民性”，不断完善动画“三中心+三平台”建设，聚焦行业产业政策导向、人才培养、科技赋能、公共服务，推动“动画+”全场景应用，赋能产业升级。助力北京全国文化中心建设，推动北京动画行业高质量发展。</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w:t>
      </w:r>
      <w:r>
        <w:rPr>
          <w:rFonts w:hint="eastAsia" w:ascii="宋体" w:hAnsi="宋体" w:eastAsia="宋体" w:cs="宋体"/>
          <w:kern w:val="0"/>
          <w:szCs w:val="21"/>
          <w:lang w:val="en-US" w:eastAsia="zh-Hans" w:bidi="ar"/>
        </w:rPr>
        <w:t>二）</w:t>
      </w:r>
      <w:r>
        <w:rPr>
          <w:rFonts w:hint="eastAsia" w:ascii="宋体" w:hAnsi="宋体" w:eastAsia="宋体" w:cs="宋体"/>
          <w:kern w:val="0"/>
          <w:szCs w:val="21"/>
          <w:lang w:eastAsia="zh-Hans" w:bidi="ar"/>
        </w:rPr>
        <w:t>活动时间：持续不少于5天。</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w:t>
      </w:r>
      <w:r>
        <w:rPr>
          <w:rFonts w:hint="eastAsia" w:ascii="宋体" w:hAnsi="宋体" w:eastAsia="宋体" w:cs="宋体"/>
          <w:kern w:val="0"/>
          <w:szCs w:val="21"/>
          <w:lang w:val="en-US" w:eastAsia="zh-Hans" w:bidi="ar"/>
        </w:rPr>
        <w:t>三）</w:t>
      </w:r>
      <w:r>
        <w:rPr>
          <w:rFonts w:hint="eastAsia" w:ascii="宋体" w:hAnsi="宋体" w:eastAsia="宋体" w:cs="宋体"/>
          <w:kern w:val="0"/>
          <w:szCs w:val="21"/>
          <w:lang w:eastAsia="zh-Hans" w:bidi="ar"/>
        </w:rPr>
        <w:t>活动形式：线上、线下相结合。</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w:t>
      </w:r>
      <w:r>
        <w:rPr>
          <w:rFonts w:hint="eastAsia" w:ascii="宋体" w:hAnsi="宋体" w:eastAsia="宋体" w:cs="宋体"/>
          <w:kern w:val="0"/>
          <w:szCs w:val="21"/>
          <w:lang w:val="en-US" w:eastAsia="zh-Hans" w:bidi="ar"/>
        </w:rPr>
        <w:t>四）</w:t>
      </w:r>
      <w:r>
        <w:rPr>
          <w:rFonts w:hint="eastAsia" w:ascii="宋体" w:hAnsi="宋体" w:eastAsia="宋体" w:cs="宋体"/>
          <w:kern w:val="0"/>
          <w:szCs w:val="21"/>
          <w:lang w:eastAsia="zh-Hans" w:bidi="ar"/>
        </w:rPr>
        <w:t>参与人数：10000人以上</w:t>
      </w:r>
    </w:p>
    <w:p>
      <w:pPr>
        <w:spacing w:line="360" w:lineRule="auto"/>
        <w:ind w:firstLine="482"/>
        <w:contextualSpacing/>
        <w:rPr>
          <w:b/>
          <w:sz w:val="24"/>
        </w:rPr>
      </w:pPr>
    </w:p>
    <w:p>
      <w:pPr>
        <w:pStyle w:val="72"/>
        <w:numPr>
          <w:ilvl w:val="0"/>
          <w:numId w:val="16"/>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val="en-US" w:eastAsia="zh-Hans" w:bidi="ar"/>
        </w:rPr>
        <w:t>（一）活动</w:t>
      </w:r>
      <w:r>
        <w:rPr>
          <w:rFonts w:hint="eastAsia" w:ascii="宋体" w:hAnsi="宋体" w:eastAsia="宋体" w:cs="宋体"/>
          <w:kern w:val="0"/>
          <w:szCs w:val="21"/>
          <w:lang w:eastAsia="zh-Hans" w:bidi="ar"/>
        </w:rPr>
        <w:t>内容及要求</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1.线下地点：北京市。</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2.线上地点：北京动画周微信公众号、相关产业APP和</w:t>
      </w:r>
      <w:r>
        <w:rPr>
          <w:rFonts w:hint="eastAsia" w:ascii="宋体" w:hAnsi="宋体" w:eastAsia="宋体" w:cs="宋体"/>
          <w:kern w:val="0"/>
          <w:szCs w:val="21"/>
          <w:lang w:val="en-US" w:eastAsia="zh-Hans" w:bidi="ar"/>
        </w:rPr>
        <w:t>各大</w:t>
      </w:r>
      <w:r>
        <w:rPr>
          <w:rFonts w:hint="eastAsia" w:ascii="宋体" w:hAnsi="宋体" w:eastAsia="宋体" w:cs="宋体"/>
          <w:kern w:val="0"/>
          <w:szCs w:val="21"/>
          <w:lang w:eastAsia="zh-Hans" w:bidi="ar"/>
        </w:rPr>
        <w:t>网络视听平台。</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bookmarkStart w:id="819" w:name="OLE_LINK1"/>
      <w:r>
        <w:rPr>
          <w:rFonts w:hint="eastAsia" w:ascii="宋体" w:hAnsi="宋体" w:eastAsia="宋体" w:cs="宋体"/>
          <w:kern w:val="0"/>
          <w:szCs w:val="21"/>
          <w:lang w:eastAsia="zh-Hans" w:bidi="ar"/>
        </w:rPr>
        <w:t>3.主要</w:t>
      </w:r>
      <w:r>
        <w:rPr>
          <w:rFonts w:hint="eastAsia" w:ascii="宋体" w:hAnsi="宋体" w:eastAsia="宋体" w:cs="宋体"/>
          <w:kern w:val="0"/>
          <w:szCs w:val="21"/>
          <w:lang w:val="en-US" w:eastAsia="zh-Hans" w:bidi="ar"/>
        </w:rPr>
        <w:t>活动</w:t>
      </w:r>
      <w:r>
        <w:rPr>
          <w:rFonts w:hint="eastAsia" w:ascii="宋体" w:hAnsi="宋体" w:eastAsia="宋体" w:cs="宋体"/>
          <w:kern w:val="0"/>
          <w:szCs w:val="21"/>
          <w:lang w:eastAsia="zh-Hans" w:bidi="ar"/>
        </w:rPr>
        <w:t>内容：为</w:t>
      </w:r>
      <w:r>
        <w:rPr>
          <w:rFonts w:hint="eastAsia" w:ascii="宋体" w:hAnsi="宋体" w:eastAsia="宋体" w:cs="宋体"/>
          <w:kern w:val="0"/>
          <w:szCs w:val="21"/>
          <w:lang w:val="en-US" w:eastAsia="zh-Hans" w:bidi="ar"/>
        </w:rPr>
        <w:t>推动西城动画产业高质量发展，活动将</w:t>
      </w:r>
      <w:r>
        <w:rPr>
          <w:rFonts w:hint="eastAsia" w:ascii="宋体" w:hAnsi="宋体" w:eastAsia="宋体" w:cs="宋体"/>
          <w:kern w:val="0"/>
          <w:szCs w:val="21"/>
          <w:lang w:eastAsia="zh-Hans" w:bidi="ar"/>
        </w:rPr>
        <w:t>举办包括</w:t>
      </w:r>
      <w:r>
        <w:rPr>
          <w:rFonts w:hint="eastAsia" w:ascii="宋体" w:hAnsi="宋体" w:eastAsia="宋体" w:cs="宋体"/>
          <w:kern w:val="0"/>
          <w:szCs w:val="21"/>
          <w:lang w:val="en-US" w:eastAsia="zh-Hans" w:bidi="ar"/>
        </w:rPr>
        <w:t>产业大会、创投项目路演、产业洽商对接、招商推介、数字平台建设、赋能文商旅融合</w:t>
      </w:r>
      <w:r>
        <w:rPr>
          <w:rFonts w:hint="eastAsia" w:ascii="宋体" w:hAnsi="宋体" w:eastAsia="宋体" w:cs="宋体"/>
          <w:kern w:val="0"/>
          <w:szCs w:val="21"/>
          <w:lang w:eastAsia="zh-Hans" w:bidi="ar"/>
        </w:rPr>
        <w:t>、动画+衍生服务等板块内容，激发行业</w:t>
      </w:r>
      <w:r>
        <w:rPr>
          <w:rFonts w:hint="eastAsia" w:ascii="宋体" w:hAnsi="宋体" w:eastAsia="宋体" w:cs="宋体"/>
          <w:kern w:val="0"/>
          <w:szCs w:val="21"/>
          <w:lang w:val="en-US" w:eastAsia="zh-Hans" w:bidi="ar"/>
        </w:rPr>
        <w:t>创新</w:t>
      </w:r>
      <w:r>
        <w:rPr>
          <w:rFonts w:hint="eastAsia" w:ascii="宋体" w:hAnsi="宋体" w:eastAsia="宋体" w:cs="宋体"/>
          <w:kern w:val="0"/>
          <w:szCs w:val="21"/>
          <w:lang w:eastAsia="zh-Hans" w:bidi="ar"/>
        </w:rPr>
        <w:t>潜力，融合贯通动画全产业链。</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4.主体活动：展览展示、学术交流、动画展播、创投、培训教育与征集活动、成果发布活动、动画+系列活动、宣传活动等。</w:t>
      </w:r>
    </w:p>
    <w:bookmarkEnd w:id="819"/>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5.参会构成：政府机构、动画公司、播出机构、产业链机构、教育机构、嘉宾、专业人士、媒体、观众。</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6.参会机构和人员注册方式：网上注册。</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7.参会机构和人员要求：</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（1）动画公司不少于50家（其中北京动画公司不得少于5家），不少于100人，包括获得国家广电总局年度优秀国产电视动画片及创作人才扶持项目的获奖机构及个人；</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（2）动画产业上下游相关机构不少于30家，不少于80人；</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（3）播出机构(电视台、北京市各区融媒体中心、视频网站)不少于10家，不少于20人；</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（4）各级领导、嘉宾和业界代表不少于2000人；总参与人数不少于10000人。</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8.各板块活动要求：</w:t>
      </w:r>
    </w:p>
    <w:p>
      <w:pPr>
        <w:widowControl/>
        <w:spacing w:line="360" w:lineRule="auto"/>
        <w:ind w:firstLine="420" w:firstLineChars="200"/>
        <w:jc w:val="left"/>
        <w:textAlignment w:val="center"/>
        <w:rPr>
          <w:rFonts w:hint="default" w:ascii="宋体" w:hAnsi="宋体" w:eastAsia="宋体" w:cs="宋体"/>
          <w:kern w:val="0"/>
          <w:szCs w:val="21"/>
          <w:lang w:val="en-US" w:eastAsia="zh-Hans" w:bidi="ar"/>
        </w:rPr>
      </w:pPr>
      <w:r>
        <w:rPr>
          <w:rFonts w:hint="eastAsia" w:ascii="宋体" w:hAnsi="宋体" w:eastAsia="宋体" w:cs="宋体"/>
          <w:kern w:val="0"/>
          <w:szCs w:val="21"/>
          <w:lang w:eastAsia="zh-Hans" w:bidi="ar"/>
        </w:rPr>
        <w:t>（1）展览展示活动：以“展现动画行业、拓展动画市集、增加消费场景”为主要内容提供展览活动策划。</w:t>
      </w:r>
      <w:r>
        <w:rPr>
          <w:rFonts w:hint="eastAsia" w:ascii="宋体" w:hAnsi="宋体" w:eastAsia="宋体" w:cs="宋体"/>
          <w:kern w:val="0"/>
          <w:szCs w:val="21"/>
          <w:lang w:val="en-US" w:eastAsia="zh-Hans" w:bidi="ar"/>
        </w:rPr>
        <w:t>举办动画IP邀请秀，邀请不少于10家重点动画IP或平台参与；举办动画互动体验活动，邀请不少于50家上下游</w:t>
      </w:r>
      <w:r>
        <w:rPr>
          <w:rFonts w:hint="eastAsia" w:ascii="宋体" w:hAnsi="宋体" w:eastAsia="宋体" w:cs="宋体"/>
          <w:kern w:val="0"/>
          <w:szCs w:val="21"/>
          <w:lang w:eastAsia="zh-Hans" w:bidi="ar"/>
        </w:rPr>
        <w:t>全产业链生态</w:t>
      </w:r>
      <w:r>
        <w:rPr>
          <w:rFonts w:hint="eastAsia" w:ascii="宋体" w:hAnsi="宋体" w:eastAsia="宋体" w:cs="宋体"/>
          <w:kern w:val="0"/>
          <w:szCs w:val="21"/>
          <w:lang w:val="en-US" w:eastAsia="zh-Hans" w:bidi="ar"/>
        </w:rPr>
        <w:t>企业参与，提供动画技术、AIGC、IP周边等活动</w:t>
      </w:r>
      <w:r>
        <w:rPr>
          <w:rFonts w:hint="eastAsia" w:ascii="宋体" w:hAnsi="宋体" w:eastAsia="宋体" w:cs="宋体"/>
          <w:kern w:val="0"/>
          <w:szCs w:val="21"/>
          <w:lang w:eastAsia="zh-Hans" w:bidi="ar"/>
        </w:rPr>
        <w:t>。</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（2）</w:t>
      </w:r>
      <w:r>
        <w:rPr>
          <w:rFonts w:hint="eastAsia" w:ascii="宋体" w:hAnsi="宋体" w:eastAsia="宋体" w:cs="宋体"/>
          <w:kern w:val="0"/>
          <w:szCs w:val="21"/>
          <w:lang w:val="en-US" w:eastAsia="zh-Hans" w:bidi="ar"/>
        </w:rPr>
        <w:t>产业交流</w:t>
      </w:r>
      <w:r>
        <w:rPr>
          <w:rFonts w:hint="eastAsia" w:ascii="宋体" w:hAnsi="宋体" w:eastAsia="宋体" w:cs="宋体"/>
          <w:kern w:val="0"/>
          <w:szCs w:val="21"/>
          <w:lang w:eastAsia="zh-Hans" w:bidi="ar"/>
        </w:rPr>
        <w:t>活动：</w:t>
      </w:r>
      <w:r>
        <w:rPr>
          <w:rFonts w:hint="eastAsia" w:ascii="宋体" w:hAnsi="宋体" w:eastAsia="宋体" w:cs="宋体"/>
          <w:kern w:val="0"/>
          <w:szCs w:val="21"/>
          <w:lang w:val="en-US" w:eastAsia="zh-Hans" w:bidi="ar"/>
        </w:rPr>
        <w:t>充分发挥西城在金融科技领域的优势，面向国内外优质动画企业举办</w:t>
      </w:r>
      <w:r>
        <w:rPr>
          <w:rFonts w:hint="eastAsia" w:ascii="宋体" w:hAnsi="宋体" w:eastAsia="宋体" w:cs="宋体"/>
          <w:kern w:val="0"/>
          <w:szCs w:val="21"/>
          <w:lang w:eastAsia="zh-Hans" w:bidi="ar"/>
        </w:rPr>
        <w:t>金融赋能动画产业分论坛</w:t>
      </w:r>
      <w:r>
        <w:rPr>
          <w:rFonts w:hint="eastAsia" w:ascii="宋体" w:hAnsi="宋体" w:eastAsia="宋体" w:cs="宋体"/>
          <w:kern w:val="0"/>
          <w:szCs w:val="21"/>
          <w:lang w:val="en-US" w:eastAsia="zh-Hans" w:bidi="ar"/>
        </w:rPr>
        <w:t>暨</w:t>
      </w:r>
      <w:r>
        <w:rPr>
          <w:rFonts w:hint="eastAsia" w:ascii="宋体" w:hAnsi="宋体" w:eastAsia="宋体" w:cs="宋体"/>
          <w:kern w:val="0"/>
          <w:szCs w:val="21"/>
          <w:lang w:eastAsia="zh-Hans" w:bidi="ar"/>
        </w:rPr>
        <w:t>投融资对接会，</w:t>
      </w:r>
      <w:r>
        <w:rPr>
          <w:rFonts w:hint="eastAsia" w:ascii="宋体" w:hAnsi="宋体" w:eastAsia="宋体" w:cs="宋体"/>
          <w:kern w:val="0"/>
          <w:szCs w:val="21"/>
          <w:lang w:val="en-US" w:eastAsia="zh-Hans" w:bidi="ar"/>
        </w:rPr>
        <w:t>解读西城动画产业政策；联动金融机构，推出金融机构与动画企业专项对接会</w:t>
      </w:r>
      <w:r>
        <w:rPr>
          <w:rFonts w:hint="eastAsia" w:ascii="宋体" w:hAnsi="宋体" w:eastAsia="宋体" w:cs="宋体"/>
          <w:kern w:val="0"/>
          <w:szCs w:val="21"/>
          <w:lang w:eastAsia="zh-Hans" w:bidi="ar"/>
        </w:rPr>
        <w:t>；</w:t>
      </w:r>
      <w:r>
        <w:rPr>
          <w:rFonts w:hint="eastAsia" w:ascii="宋体" w:hAnsi="宋体" w:eastAsia="宋体" w:cs="宋体"/>
          <w:kern w:val="0"/>
          <w:szCs w:val="21"/>
          <w:lang w:val="en-US" w:eastAsia="zh-Hans" w:bidi="ar"/>
        </w:rPr>
        <w:t>组织西城产业园区及产业空间，面向动画企业开展不少于3场接待会。</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（3）动画展播：</w:t>
      </w:r>
      <w:r>
        <w:rPr>
          <w:rFonts w:hint="eastAsia" w:ascii="宋体" w:hAnsi="宋体" w:eastAsia="宋体" w:cs="宋体"/>
          <w:kern w:val="0"/>
          <w:szCs w:val="21"/>
          <w:lang w:val="en-US" w:eastAsia="zh-Hans" w:bidi="ar"/>
        </w:rPr>
        <w:t>在开展动画周线上展播的同时，联同参会动画企业，面向全国动画自主创作者发起征集，举办自创作品放映会、自创作者交流会、粉丝签售会等形式，搭建动画自主创作者和动画企业的人才交流平台和优秀自主动画IP项目孵化器，让北京动画周成为动画自主创作者的首选平台。</w:t>
      </w:r>
    </w:p>
    <w:p>
      <w:pPr>
        <w:widowControl/>
        <w:spacing w:line="360" w:lineRule="auto"/>
        <w:ind w:firstLine="420" w:firstLineChars="200"/>
        <w:jc w:val="left"/>
        <w:textAlignment w:val="center"/>
        <w:rPr>
          <w:rFonts w:hint="default" w:ascii="宋体" w:hAnsi="宋体" w:eastAsia="宋体" w:cs="宋体"/>
          <w:kern w:val="0"/>
          <w:szCs w:val="21"/>
          <w:lang w:val="en-US" w:eastAsia="zh-Hans" w:bidi="ar"/>
        </w:rPr>
      </w:pPr>
      <w:bookmarkStart w:id="820" w:name="OLE_LINK2"/>
      <w:r>
        <w:rPr>
          <w:rFonts w:hint="eastAsia" w:ascii="宋体" w:hAnsi="宋体" w:eastAsia="宋体" w:cs="宋体"/>
          <w:kern w:val="0"/>
          <w:szCs w:val="21"/>
          <w:lang w:val="en-US" w:eastAsia="zh-Hans" w:bidi="ar"/>
        </w:rPr>
        <w:t>（4）产业平台：</w:t>
      </w:r>
      <w:bookmarkEnd w:id="820"/>
      <w:r>
        <w:rPr>
          <w:rFonts w:hint="eastAsia" w:ascii="宋体" w:hAnsi="宋体" w:eastAsia="宋体" w:cs="宋体"/>
          <w:kern w:val="0"/>
          <w:szCs w:val="21"/>
          <w:lang w:val="en-US" w:eastAsia="zh-Hans" w:bidi="ar"/>
        </w:rPr>
        <w:t>建设北京动画周产业服务平台，提供报名功能，建立参会动画企业信息数据库，为动画企业后续产业支持服务。</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w:t>
      </w:r>
      <w:r>
        <w:rPr>
          <w:rFonts w:hint="eastAsia" w:ascii="宋体" w:hAnsi="宋体" w:eastAsia="宋体" w:cs="宋体"/>
          <w:kern w:val="0"/>
          <w:szCs w:val="21"/>
          <w:lang w:val="en-US" w:eastAsia="zh-Hans" w:bidi="ar"/>
        </w:rPr>
        <w:t>5</w:t>
      </w:r>
      <w:r>
        <w:rPr>
          <w:rFonts w:hint="eastAsia" w:ascii="宋体" w:hAnsi="宋体" w:eastAsia="宋体" w:cs="宋体"/>
          <w:kern w:val="0"/>
          <w:szCs w:val="21"/>
          <w:lang w:eastAsia="zh-Hans" w:bidi="ar"/>
        </w:rPr>
        <w:t>）成果发布活动：</w:t>
      </w:r>
      <w:r>
        <w:rPr>
          <w:rFonts w:hint="eastAsia" w:ascii="宋体" w:hAnsi="宋体" w:eastAsia="宋体" w:cs="宋体"/>
          <w:kern w:val="0"/>
          <w:szCs w:val="21"/>
          <w:lang w:val="en-US" w:eastAsia="zh-Hans" w:bidi="ar"/>
        </w:rPr>
        <w:t>发布西城动画产业取得相关成果，突出西城对动画产业的创新赋能、资本联动，培育中国动画新势力。</w:t>
      </w:r>
    </w:p>
    <w:p>
      <w:pPr>
        <w:widowControl/>
        <w:spacing w:line="360" w:lineRule="auto"/>
        <w:ind w:firstLine="420" w:firstLineChars="200"/>
        <w:jc w:val="left"/>
        <w:textAlignment w:val="center"/>
        <w:rPr>
          <w:rFonts w:hint="default" w:ascii="宋体" w:hAnsi="宋体" w:eastAsia="宋体" w:cs="宋体"/>
          <w:kern w:val="0"/>
          <w:szCs w:val="21"/>
          <w:lang w:val="en-US" w:eastAsia="zh-Hans" w:bidi="ar"/>
        </w:rPr>
      </w:pPr>
      <w:r>
        <w:rPr>
          <w:rFonts w:hint="eastAsia" w:ascii="宋体" w:hAnsi="宋体" w:eastAsia="宋体" w:cs="宋体"/>
          <w:kern w:val="0"/>
          <w:szCs w:val="21"/>
          <w:lang w:eastAsia="zh-Hans" w:bidi="ar"/>
        </w:rPr>
        <w:t>（</w:t>
      </w:r>
      <w:r>
        <w:rPr>
          <w:rFonts w:hint="eastAsia" w:ascii="宋体" w:hAnsi="宋体" w:eastAsia="宋体" w:cs="宋体"/>
          <w:kern w:val="0"/>
          <w:szCs w:val="21"/>
          <w:lang w:val="en-US" w:eastAsia="zh-Hans" w:bidi="ar"/>
        </w:rPr>
        <w:t>6</w:t>
      </w:r>
      <w:r>
        <w:rPr>
          <w:rFonts w:hint="eastAsia" w:ascii="宋体" w:hAnsi="宋体" w:eastAsia="宋体" w:cs="宋体"/>
          <w:kern w:val="0"/>
          <w:szCs w:val="21"/>
          <w:lang w:eastAsia="zh-Hans" w:bidi="ar"/>
        </w:rPr>
        <w:t>）动画+系列活动：</w:t>
      </w:r>
      <w:r>
        <w:rPr>
          <w:rFonts w:hint="eastAsia" w:ascii="宋体" w:hAnsi="宋体" w:eastAsia="宋体" w:cs="宋体"/>
          <w:kern w:val="0"/>
          <w:szCs w:val="21"/>
          <w:lang w:val="en-US" w:eastAsia="zh-Hans" w:bidi="ar"/>
        </w:rPr>
        <w:t>采用智能体科技技术，征集动画 IP 与西城区代表性文商旅点位的联名设计，推出西城整体智能体数字文创产品，打卡联动西城文商旅点位，融合点位特征，推出</w:t>
      </w:r>
      <w:r>
        <w:rPr>
          <w:rFonts w:hint="eastAsia" w:ascii="宋体" w:hAnsi="宋体" w:eastAsia="宋体" w:cs="宋体"/>
          <w:kern w:val="0"/>
          <w:szCs w:val="21"/>
          <w:lang w:eastAsia="zh-Hans" w:bidi="ar"/>
        </w:rPr>
        <w:t>“动画+文旅”“动画+科技”“动画+出版”“动画+表演”“动画+音乐”“动画+国风”等不少于5个主题系列活动，以动画为媒介，丰富活动内容，拓展活动的边界，提高动画周的辐射范围和影响力。</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9.活动宣传方式要求：</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（1）收集所有参展品牌介绍及作品介绍，编制动画周会刊发至全体参会人员。参展单位提供的内容积极向上，符合社会主义核心价值观。</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（2）现场设置节目展示区，互动区喷制海报不少于20张、立牌不少于50组、宣传画不少于20组；展览区立牌不少于20组；外场宣传画不少于7组、指示牌不少于20组，以展示参展项目等。</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（3）按场地容纳量制作户外大型海报、签到板、背景板，突出重点项目、品牌宣传，并进行户外海报搭建工作。</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4）动画周开启前中后期，电视平台宣传片播出不少于30天，总时长不少于150分钟，于北京市级或以上少儿卫视频道及北京市各区融媒体中心发布，北京16+1区高频发布，总计不少于3000次；微信公众号原创发布不少于30次。KOL协同发布不少于8次，短视频平台、微博平台不少于50次，图片直播不少于10次（单次直播图片不少于100张）。</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10.其它活动需求：</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（1）为本届动画周参展单位提供布展服务（包含但不限于布展设计、人工搭建和撤场、人员劳务、设备租赁等全部内容）。为部分有需求的参展人员提供商务客房，需符合北京市差旅标准。</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（2）启用线上预约及融媒展示，方便线上“云游”参观、观看直播，扩大活动影响力。</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（3）做好相关展览学术交流工作的记录、整理、音视频材料的拍摄留存工作。</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（4）国际活动需配有同声传译人员和所需设备，</w:t>
      </w:r>
      <w:r>
        <w:rPr>
          <w:rFonts w:hint="eastAsia" w:ascii="宋体" w:hAnsi="宋体" w:eastAsia="宋体" w:cs="宋体"/>
          <w:kern w:val="0"/>
          <w:szCs w:val="21"/>
          <w:lang w:val="en-US" w:eastAsia="zh-Hans" w:bidi="ar"/>
        </w:rPr>
        <w:t>执行方</w:t>
      </w:r>
      <w:r>
        <w:rPr>
          <w:rFonts w:hint="eastAsia" w:ascii="宋体" w:hAnsi="宋体" w:eastAsia="宋体" w:cs="宋体"/>
          <w:kern w:val="0"/>
          <w:szCs w:val="21"/>
          <w:lang w:eastAsia="zh-Hans" w:bidi="ar"/>
        </w:rPr>
        <w:t>按要求选用性价比高，专业的翻译机构。</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（5）制定完整的活动安全保障方案和应急处置方案，确保活动举办期间安全无事故。</w:t>
      </w:r>
    </w:p>
    <w:p>
      <w:pPr>
        <w:widowControl/>
        <w:spacing w:line="360" w:lineRule="auto"/>
        <w:ind w:firstLine="420" w:firstLineChars="200"/>
        <w:jc w:val="left"/>
        <w:textAlignment w:val="center"/>
        <w:rPr>
          <w:b/>
          <w:i/>
          <w:sz w:val="24"/>
        </w:rPr>
      </w:pPr>
      <w:r>
        <w:rPr>
          <w:rFonts w:hint="eastAsia" w:ascii="宋体" w:hAnsi="宋体" w:eastAsia="宋体" w:cs="宋体"/>
          <w:kern w:val="0"/>
          <w:szCs w:val="21"/>
          <w:lang w:eastAsia="zh-Hans" w:bidi="ar"/>
        </w:rPr>
        <w:t>（6）其他</w:t>
      </w:r>
      <w:r>
        <w:rPr>
          <w:rFonts w:hint="eastAsia" w:ascii="宋体" w:hAnsi="宋体" w:eastAsia="宋体" w:cs="宋体"/>
          <w:kern w:val="0"/>
          <w:szCs w:val="21"/>
          <w:lang w:val="en-US" w:eastAsia="zh-Hans" w:bidi="ar"/>
        </w:rPr>
        <w:t>活动</w:t>
      </w:r>
      <w:r>
        <w:rPr>
          <w:rFonts w:hint="eastAsia" w:ascii="宋体" w:hAnsi="宋体" w:eastAsia="宋体" w:cs="宋体"/>
          <w:kern w:val="0"/>
          <w:szCs w:val="21"/>
          <w:lang w:eastAsia="zh-Hans" w:bidi="ar"/>
        </w:rPr>
        <w:t>相关事宜。</w:t>
      </w:r>
    </w:p>
    <w:p>
      <w:pPr>
        <w:widowControl/>
        <w:spacing w:line="360" w:lineRule="auto"/>
        <w:contextualSpacing/>
        <w:rPr>
          <w:b/>
          <w:sz w:val="24"/>
        </w:rPr>
      </w:pPr>
    </w:p>
    <w:p>
      <w:pPr>
        <w:numPr>
          <w:ilvl w:val="0"/>
          <w:numId w:val="16"/>
        </w:numPr>
        <w:spacing w:line="360" w:lineRule="auto"/>
        <w:ind w:left="500" w:leftChars="0" w:hanging="500" w:firstLineChars="0"/>
        <w:contextualSpacing/>
        <w:rPr>
          <w:b/>
          <w:bCs/>
          <w:sz w:val="24"/>
        </w:rPr>
      </w:pPr>
      <w:r>
        <w:rPr>
          <w:b/>
          <w:bCs/>
          <w:sz w:val="24"/>
        </w:rPr>
        <w:t>其他要求（如有）</w:t>
      </w:r>
    </w:p>
    <w:p>
      <w:pPr>
        <w:numPr>
          <w:ilvl w:val="0"/>
          <w:numId w:val="0"/>
        </w:numPr>
        <w:spacing w:line="360" w:lineRule="auto"/>
        <w:ind w:leftChars="0"/>
        <w:contextualSpacing/>
        <w:rPr>
          <w:b/>
          <w:bCs/>
          <w:sz w:val="24"/>
        </w:rPr>
      </w:pP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val="en-US" w:eastAsia="zh-Hans" w:bidi="ar"/>
        </w:rPr>
        <w:t>1.</w:t>
      </w:r>
      <w:r>
        <w:rPr>
          <w:rFonts w:hint="eastAsia" w:ascii="宋体" w:hAnsi="宋体" w:eastAsia="宋体" w:cs="宋体"/>
          <w:kern w:val="0"/>
          <w:szCs w:val="21"/>
          <w:lang w:eastAsia="zh-Hans" w:bidi="ar"/>
        </w:rPr>
        <w:t>其他技术、服务等要求</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val="en-US" w:eastAsia="zh-Hans" w:bidi="ar"/>
        </w:rPr>
        <w:t>（1）活动执行</w:t>
      </w:r>
      <w:r>
        <w:rPr>
          <w:rFonts w:hint="eastAsia" w:ascii="宋体" w:hAnsi="宋体" w:eastAsia="宋体" w:cs="宋体"/>
          <w:kern w:val="0"/>
          <w:szCs w:val="21"/>
          <w:lang w:eastAsia="zh-Hans" w:bidi="ar"/>
        </w:rPr>
        <w:t>需按照流程组织活动；讨论制定实施方案；召开项目专题会议，明确实施方案相关细节并提交专题会审议；按照目标排定时间表，进行任务分解，确定各部分时间节点及责任人；完成项目总结报告；由相关部门检查验收。</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w:t>
      </w:r>
      <w:r>
        <w:rPr>
          <w:rFonts w:hint="eastAsia" w:ascii="宋体" w:hAnsi="宋体" w:eastAsia="宋体" w:cs="宋体"/>
          <w:kern w:val="0"/>
          <w:szCs w:val="21"/>
          <w:lang w:val="en-US" w:eastAsia="zh-Hans" w:bidi="ar"/>
        </w:rPr>
        <w:t>2</w:t>
      </w:r>
      <w:r>
        <w:rPr>
          <w:rFonts w:hint="eastAsia" w:ascii="宋体" w:hAnsi="宋体" w:eastAsia="宋体" w:cs="宋体"/>
          <w:kern w:val="0"/>
          <w:szCs w:val="21"/>
          <w:lang w:eastAsia="zh-Hans" w:bidi="ar"/>
        </w:rPr>
        <w:t>）</w:t>
      </w:r>
      <w:r>
        <w:rPr>
          <w:rFonts w:hint="eastAsia" w:ascii="宋体" w:hAnsi="宋体" w:eastAsia="宋体" w:cs="宋体"/>
          <w:kern w:val="0"/>
          <w:szCs w:val="21"/>
          <w:lang w:val="en-US" w:eastAsia="zh-Hans" w:bidi="ar"/>
        </w:rPr>
        <w:t>需提供</w:t>
      </w:r>
      <w:r>
        <w:rPr>
          <w:rFonts w:hint="eastAsia" w:ascii="宋体" w:hAnsi="宋体" w:eastAsia="宋体" w:cs="宋体"/>
          <w:kern w:val="0"/>
          <w:szCs w:val="21"/>
          <w:lang w:eastAsia="zh-Hans" w:bidi="ar"/>
        </w:rPr>
        <w:t>参会机构和人员邀请组织方案、展览展示活动组织方案、学术交流活动组织方案、动画展播组织方案、创投活动组织方案、培训教育与征集活动组织方案、动画+系列活动组织方案、成果发布活动组织方案、物料制作及展示组织方案、媒体平台宣传工作组织方案、安全保障及应急服务组织方案</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w:t>
      </w:r>
      <w:r>
        <w:rPr>
          <w:rFonts w:hint="eastAsia" w:ascii="宋体" w:hAnsi="宋体" w:eastAsia="宋体" w:cs="宋体"/>
          <w:kern w:val="0"/>
          <w:szCs w:val="21"/>
          <w:lang w:val="en-US" w:eastAsia="zh-Hans" w:bidi="ar"/>
        </w:rPr>
        <w:t>3</w:t>
      </w:r>
      <w:r>
        <w:rPr>
          <w:rFonts w:hint="eastAsia" w:ascii="宋体" w:hAnsi="宋体" w:eastAsia="宋体" w:cs="宋体"/>
          <w:kern w:val="0"/>
          <w:szCs w:val="21"/>
          <w:lang w:eastAsia="zh-Hans" w:bidi="ar"/>
        </w:rPr>
        <w:t>）应针对本项目实际情况结合过往经验分析并指出项目实施过程中潜在的困难点、风险点，并能够给出妥善的解决方案。</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val="en-US" w:eastAsia="zh-Hans" w:bidi="ar"/>
        </w:rPr>
        <w:t>2</w:t>
      </w:r>
      <w:r>
        <w:rPr>
          <w:rFonts w:hint="eastAsia" w:ascii="宋体" w:hAnsi="宋体" w:eastAsia="宋体" w:cs="宋体"/>
          <w:kern w:val="0"/>
          <w:szCs w:val="21"/>
          <w:lang w:eastAsia="zh-Hans" w:bidi="ar"/>
        </w:rPr>
        <w:t>.项目团队要求</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val="en-US" w:eastAsia="zh-Hans" w:bidi="ar"/>
        </w:rPr>
        <w:t>执行方</w:t>
      </w:r>
      <w:r>
        <w:rPr>
          <w:rFonts w:hint="eastAsia" w:ascii="宋体" w:hAnsi="宋体" w:eastAsia="宋体" w:cs="宋体"/>
          <w:kern w:val="0"/>
          <w:szCs w:val="21"/>
          <w:lang w:eastAsia="zh-Hans" w:bidi="ar"/>
        </w:rPr>
        <w:t>需根据项目服务要求组建高素质服务团队。指定专门项目负责人、对接人及替补项目负责人、对接人。</w:t>
      </w:r>
    </w:p>
    <w:p>
      <w:pPr>
        <w:widowControl/>
        <w:spacing w:line="360" w:lineRule="auto"/>
        <w:ind w:firstLine="420" w:firstLineChars="200"/>
        <w:jc w:val="left"/>
        <w:textAlignment w:val="center"/>
        <w:rPr>
          <w:rFonts w:hint="eastAsia" w:ascii="宋体" w:hAnsi="宋体" w:eastAsia="宋体" w:cs="宋体"/>
          <w:kern w:val="0"/>
          <w:szCs w:val="21"/>
          <w:lang w:eastAsia="zh-Hans" w:bidi="ar"/>
        </w:rPr>
      </w:pPr>
      <w:r>
        <w:rPr>
          <w:rFonts w:hint="eastAsia" w:ascii="宋体" w:hAnsi="宋体" w:eastAsia="宋体" w:cs="宋体"/>
          <w:kern w:val="0"/>
          <w:szCs w:val="21"/>
          <w:lang w:eastAsia="zh-Hans" w:bidi="ar"/>
        </w:rPr>
        <w:t>项目团队应包含项目负责人（至少2人）、项目策划、宣传执行负责人（至少1人）、项目策划不少于5人，活动板块、宣传执行人员不少于10人、组织实施等人员。团队总人数不少于50人。人员数量齐备、配置合理，满足项目服务需求。其中，项目负责人应具备五年（含）以上动画及相关产业从业经验，满足本项目服务需求。项目策划、宣传执行负责人应具备2年（含）以上动画及相关产业从业经验，具有与本项目服务需求类似的项目经验。项目团队成员提交分工、姓名、工作经历、业绩列表及</w:t>
      </w:r>
      <w:r>
        <w:rPr>
          <w:rFonts w:hint="eastAsia" w:ascii="宋体" w:hAnsi="宋体" w:eastAsia="宋体" w:cs="宋体"/>
          <w:kern w:val="0"/>
          <w:szCs w:val="21"/>
          <w:lang w:val="en-US" w:eastAsia="zh-Hans" w:bidi="ar"/>
        </w:rPr>
        <w:t>执行单位</w:t>
      </w:r>
      <w:r>
        <w:rPr>
          <w:rFonts w:hint="eastAsia" w:ascii="宋体" w:hAnsi="宋体" w:eastAsia="宋体" w:cs="宋体"/>
          <w:kern w:val="0"/>
          <w:szCs w:val="21"/>
          <w:lang w:eastAsia="zh-Hans" w:bidi="ar"/>
        </w:rPr>
        <w:t>近6个月内任意一个月为其缴纳社保的证明材料，并加盖单位公章。</w:t>
      </w:r>
    </w:p>
    <w:p>
      <w:pPr>
        <w:spacing w:line="440" w:lineRule="exact"/>
        <w:rPr>
          <w:b/>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Pr>
        <w:autoSpaceDE w:val="0"/>
        <w:autoSpaceDN w:val="0"/>
        <w:rPr>
          <w:bCs/>
        </w:rPr>
      </w:pPr>
    </w:p>
    <w:p/>
    <w:p>
      <w:pPr>
        <w:spacing w:line="360" w:lineRule="auto"/>
        <w:ind w:firstLine="2168" w:firstLineChars="600"/>
        <w:jc w:val="both"/>
        <w:outlineLvl w:val="0"/>
        <w:rPr>
          <w:b/>
          <w:sz w:val="36"/>
          <w:szCs w:val="36"/>
        </w:rPr>
      </w:pPr>
      <w:bookmarkStart w:id="821" w:name="_Toc99301425"/>
      <w:r>
        <w:rPr>
          <w:b/>
          <w:sz w:val="36"/>
          <w:szCs w:val="36"/>
        </w:rPr>
        <w:t>第六章   拟签订的合同文本</w:t>
      </w:r>
      <w:bookmarkEnd w:id="821"/>
    </w:p>
    <w:p>
      <w:pPr>
        <w:tabs>
          <w:tab w:val="left" w:pos="900"/>
          <w:tab w:val="left" w:pos="1080"/>
        </w:tabs>
        <w:snapToGrid w:val="0"/>
        <w:spacing w:line="360" w:lineRule="auto"/>
        <w:rPr>
          <w:kern w:val="0"/>
          <w:sz w:val="18"/>
          <w:szCs w:val="18"/>
        </w:rPr>
      </w:pPr>
    </w:p>
    <w:p>
      <w:pPr>
        <w:tabs>
          <w:tab w:val="left" w:pos="900"/>
          <w:tab w:val="left" w:pos="1080"/>
        </w:tabs>
        <w:snapToGrid w:val="0"/>
        <w:spacing w:line="360" w:lineRule="auto"/>
        <w:rPr>
          <w:kern w:val="0"/>
          <w:sz w:val="24"/>
        </w:rPr>
      </w:pPr>
      <w:r>
        <w:rPr>
          <w:kern w:val="0"/>
          <w:sz w:val="24"/>
        </w:rPr>
        <w:t>说明：</w:t>
      </w:r>
    </w:p>
    <w:p>
      <w:pPr>
        <w:tabs>
          <w:tab w:val="left" w:pos="900"/>
          <w:tab w:val="left" w:pos="1080"/>
        </w:tabs>
        <w:snapToGrid w:val="0"/>
        <w:spacing w:line="360" w:lineRule="auto"/>
        <w:rPr>
          <w:kern w:val="0"/>
          <w:sz w:val="24"/>
        </w:rPr>
      </w:pPr>
      <w:r>
        <w:rPr>
          <w:kern w:val="0"/>
          <w:sz w:val="24"/>
        </w:rPr>
        <w:t>1. 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p>
      <w:pPr>
        <w:tabs>
          <w:tab w:val="left" w:pos="900"/>
          <w:tab w:val="left" w:pos="1080"/>
        </w:tabs>
        <w:snapToGrid w:val="0"/>
        <w:spacing w:line="360" w:lineRule="auto"/>
        <w:rPr>
          <w:kern w:val="0"/>
          <w:sz w:val="24"/>
        </w:rPr>
      </w:pPr>
      <w:r>
        <w:rPr>
          <w:kern w:val="0"/>
          <w:sz w:val="24"/>
        </w:rPr>
        <w:t>2.</w:t>
      </w:r>
      <w:r>
        <w:t xml:space="preserve"> </w:t>
      </w:r>
      <w:r>
        <w:rPr>
          <w:kern w:val="0"/>
          <w:sz w:val="24"/>
        </w:rPr>
        <w:t>合同类型按照民法典规定的典型合同类别，结合采购标的的实际情况确定。合同文本应当符合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pPr>
        <w:tabs>
          <w:tab w:val="left" w:pos="900"/>
          <w:tab w:val="left" w:pos="1080"/>
        </w:tabs>
        <w:snapToGrid w:val="0"/>
        <w:spacing w:line="360" w:lineRule="auto"/>
        <w:rPr>
          <w:kern w:val="0"/>
          <w:sz w:val="24"/>
        </w:rPr>
      </w:pPr>
      <w:r>
        <w:rPr>
          <w:kern w:val="0"/>
          <w:sz w:val="24"/>
        </w:rPr>
        <w:t>3. 合同条款中应规定，乙方完全遵守《中华人民共和国妇女权益保障法》中关于“劳动和社会保障权益”的有关要求。</w:t>
      </w:r>
    </w:p>
    <w:p>
      <w:pPr>
        <w:tabs>
          <w:tab w:val="left" w:pos="900"/>
          <w:tab w:val="left" w:pos="1080"/>
        </w:tabs>
        <w:snapToGrid w:val="0"/>
        <w:spacing w:line="360" w:lineRule="auto"/>
        <w:rPr>
          <w:sz w:val="24"/>
        </w:rPr>
      </w:pPr>
      <w:r>
        <w:rPr>
          <w:kern w:val="0"/>
          <w:sz w:val="24"/>
        </w:rPr>
        <w:t xml:space="preserve">4. </w:t>
      </w:r>
      <w:r>
        <w:rPr>
          <w:sz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tabs>
          <w:tab w:val="left" w:pos="900"/>
          <w:tab w:val="left" w:pos="1080"/>
        </w:tabs>
        <w:snapToGrid w:val="0"/>
        <w:spacing w:line="360" w:lineRule="auto"/>
        <w:rPr>
          <w:sz w:val="24"/>
        </w:rPr>
      </w:pPr>
      <w:r>
        <w:rPr>
          <w:sz w:val="24"/>
        </w:rPr>
        <w:t>5. 政府采购合同设定首付款支付方式的，首付款支付比例原则上不低于合同金额的30%；对于中小企业，首付款支付比例原则上不低于合同金额的50%。</w:t>
      </w:r>
    </w:p>
    <w:p>
      <w:pPr>
        <w:tabs>
          <w:tab w:val="left" w:pos="900"/>
          <w:tab w:val="left" w:pos="1080"/>
        </w:tabs>
        <w:snapToGrid w:val="0"/>
        <w:spacing w:line="360" w:lineRule="auto"/>
        <w:rPr>
          <w:sz w:val="24"/>
        </w:rPr>
      </w:pPr>
      <w:r>
        <w:rPr>
          <w:sz w:val="24"/>
        </w:rPr>
        <w:t>6. 政府采购合同应当约定资金支付的方式、时间和条件，明确逾期支付资金的违约责任。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tabs>
          <w:tab w:val="left" w:pos="900"/>
          <w:tab w:val="left" w:pos="1080"/>
        </w:tabs>
        <w:snapToGrid w:val="0"/>
        <w:spacing w:line="360" w:lineRule="auto"/>
        <w:rPr>
          <w:sz w:val="24"/>
        </w:rPr>
      </w:pPr>
      <w:r>
        <w:rPr>
          <w:sz w:val="24"/>
        </w:rPr>
        <w:t>7. 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pPr>
        <w:tabs>
          <w:tab w:val="left" w:pos="900"/>
          <w:tab w:val="left" w:pos="1080"/>
        </w:tabs>
        <w:snapToGrid w:val="0"/>
        <w:spacing w:line="360" w:lineRule="auto"/>
        <w:rPr>
          <w:b/>
          <w:sz w:val="36"/>
          <w:szCs w:val="36"/>
        </w:rPr>
      </w:pPr>
      <w:r>
        <w:rPr>
          <w:sz w:val="24"/>
        </w:rPr>
        <w:t>8. 当采购项目涉及数据中心相关设备、运维服务时，采购需求应当符合《绿色数据中心政府采购需求标准（试行）》（财库〔2023〕7号）的有关要求，并在合同中明确对相关指标的验收方式和违约责任。</w:t>
      </w: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widowControl/>
        <w:jc w:val="left"/>
        <w:rPr>
          <w:b/>
          <w:sz w:val="36"/>
          <w:szCs w:val="36"/>
        </w:rPr>
      </w:pPr>
    </w:p>
    <w:p>
      <w:pPr>
        <w:spacing w:line="360" w:lineRule="auto"/>
        <w:ind w:firstLine="2319" w:firstLineChars="1100"/>
        <w:rPr>
          <w:rFonts w:hint="eastAsia" w:ascii="宋体" w:hAnsi="宋体" w:eastAsia="宋体" w:cs="Times New Roman"/>
          <w:b/>
          <w:bCs/>
          <w:szCs w:val="21"/>
        </w:rPr>
      </w:pPr>
      <w:r>
        <w:rPr>
          <w:rFonts w:hint="eastAsia" w:ascii="宋体" w:hAnsi="宋体" w:cs="宋体"/>
          <w:b/>
          <w:bCs/>
          <w:szCs w:val="21"/>
          <w:lang w:val="en-US" w:eastAsia="zh-CN"/>
        </w:rPr>
        <w:t xml:space="preserve"> 202</w:t>
      </w:r>
      <w:r>
        <w:rPr>
          <w:rFonts w:hint="eastAsia" w:ascii="宋体" w:hAnsi="宋体" w:eastAsia="宋体" w:cs="Times New Roman"/>
          <w:b/>
          <w:bCs/>
          <w:szCs w:val="21"/>
        </w:rPr>
        <w:t>5北京动画周采购项目活动服务合同</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甲方：中共北京市西城区委宣传部</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地址：</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法定代表人：</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项目联系人：</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联系方式：</w:t>
      </w:r>
    </w:p>
    <w:p>
      <w:pPr>
        <w:spacing w:line="360" w:lineRule="auto"/>
        <w:ind w:firstLine="420" w:firstLineChars="200"/>
        <w:rPr>
          <w:rFonts w:hint="eastAsia" w:ascii="宋体" w:hAnsi="宋体" w:eastAsia="宋体" w:cs="Times New Roman"/>
          <w:szCs w:val="21"/>
        </w:rPr>
      </w:pP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乙方：</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地址：</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法定代表人：</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项目联系人：</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联系方式：</w:t>
      </w:r>
    </w:p>
    <w:p>
      <w:pPr>
        <w:spacing w:line="360" w:lineRule="auto"/>
        <w:ind w:firstLine="420" w:firstLineChars="200"/>
        <w:rPr>
          <w:rFonts w:hint="eastAsia" w:ascii="宋体" w:hAnsi="宋体" w:eastAsia="宋体" w:cs="Times New Roman"/>
          <w:szCs w:val="21"/>
        </w:rPr>
      </w:pP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根据《中华人民共和国民法典》等有关法律法规的规定，甲乙双方本着友好合作、协商的原则，就甲方委托乙方对 2025北京动画周采购项目 （项目名称）服务事宜达成合同条款如下，共同遵照执行。</w:t>
      </w:r>
    </w:p>
    <w:p>
      <w:pPr>
        <w:spacing w:line="360" w:lineRule="auto"/>
        <w:ind w:firstLine="420" w:firstLineChars="200"/>
        <w:rPr>
          <w:rFonts w:hint="eastAsia" w:ascii="宋体" w:hAnsi="宋体" w:eastAsia="宋体" w:cs="Times New Roman"/>
          <w:szCs w:val="21"/>
        </w:rPr>
      </w:pPr>
      <w:bookmarkStart w:id="822" w:name="_Toc1803"/>
      <w:bookmarkStart w:id="823" w:name="_Toc29860"/>
      <w:r>
        <w:rPr>
          <w:rFonts w:hint="eastAsia" w:ascii="宋体" w:hAnsi="宋体" w:eastAsia="宋体" w:cs="Times New Roman"/>
          <w:szCs w:val="21"/>
        </w:rPr>
        <w:t>第一条  合同文件组成</w:t>
      </w:r>
      <w:bookmarkEnd w:id="822"/>
      <w:bookmarkEnd w:id="823"/>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下列文件均为本合同不可分割的组成部分，互为补充和解释，如有不清或相互矛盾之处，以所列顺序在前的为准，但甲乙双方有特别约定的除外：</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1本合同条款</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2.招标文件及其澄清文件</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3.投标文件及其澄清文件</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4.中标通知书</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5.形成合同的其他有关文件，包括甲乙双方就具体服务内容签订的补充合同。</w:t>
      </w:r>
    </w:p>
    <w:p>
      <w:pPr>
        <w:spacing w:line="360" w:lineRule="auto"/>
        <w:ind w:firstLine="420" w:firstLineChars="200"/>
        <w:rPr>
          <w:rFonts w:hint="eastAsia" w:ascii="宋体" w:hAnsi="宋体" w:eastAsia="宋体" w:cs="Times New Roman"/>
          <w:szCs w:val="21"/>
        </w:rPr>
      </w:pPr>
      <w:bookmarkStart w:id="824" w:name="_Toc14423"/>
      <w:bookmarkStart w:id="825" w:name="_Toc4093"/>
      <w:r>
        <w:rPr>
          <w:rFonts w:hint="eastAsia" w:ascii="宋体" w:hAnsi="宋体" w:eastAsia="宋体" w:cs="Times New Roman"/>
          <w:szCs w:val="21"/>
        </w:rPr>
        <w:t>第二条  合同术语定义</w:t>
      </w:r>
      <w:bookmarkEnd w:id="824"/>
      <w:bookmarkEnd w:id="825"/>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除非另有特别的解释或说明，在本合同中及与合同相关的，甲乙双方另行签署的其他文件（包括但不限于本合同的附件）中，下述词语均按照如下定义进行解释：</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1.“甲方”系指北京市广播电视局。</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2.“乙方”系指根据合同规定向甲方提供服务的具有法人资格的实体；即中标人。  </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3.“合同”系指甲乙双方签署的，合同格式中载明的甲乙双方所达成的约定，包括构成合同的所有附件、附录和构成合同的所有文件。</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4.“服务”系指乙方根据合同规定须向甲方提供的全部服务。</w:t>
      </w:r>
    </w:p>
    <w:p>
      <w:pPr>
        <w:spacing w:line="360" w:lineRule="auto"/>
        <w:ind w:firstLine="420" w:firstLineChars="200"/>
        <w:rPr>
          <w:rFonts w:hint="eastAsia" w:ascii="宋体" w:hAnsi="宋体" w:eastAsia="宋体" w:cs="Times New Roman"/>
          <w:szCs w:val="21"/>
        </w:rPr>
      </w:pPr>
      <w:bookmarkStart w:id="826" w:name="_Toc17670"/>
      <w:bookmarkStart w:id="827" w:name="_Toc1210"/>
      <w:r>
        <w:rPr>
          <w:rFonts w:hint="eastAsia" w:ascii="宋体" w:hAnsi="宋体" w:eastAsia="宋体" w:cs="Times New Roman"/>
          <w:szCs w:val="21"/>
        </w:rPr>
        <w:t>第三条  服务范围及时间</w:t>
      </w:r>
      <w:bookmarkEnd w:id="826"/>
      <w:bookmarkEnd w:id="827"/>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1.本合同的服务范围是指乙方按照 公开招标文件 （公开招标/比选文件）要求为甲方提供服务。</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2.实施时间：具体时间以采购人要求为准。</w:t>
      </w:r>
    </w:p>
    <w:p>
      <w:pPr>
        <w:spacing w:line="360" w:lineRule="auto"/>
        <w:ind w:firstLine="420" w:firstLineChars="200"/>
        <w:rPr>
          <w:rFonts w:hint="eastAsia" w:ascii="宋体" w:hAnsi="宋体" w:eastAsia="宋体" w:cs="Times New Roman"/>
          <w:szCs w:val="21"/>
        </w:rPr>
      </w:pPr>
      <w:bookmarkStart w:id="828" w:name="_Toc3178"/>
      <w:bookmarkStart w:id="829" w:name="_Toc15391"/>
      <w:r>
        <w:rPr>
          <w:rFonts w:hint="eastAsia" w:ascii="宋体" w:hAnsi="宋体" w:eastAsia="宋体" w:cs="Times New Roman"/>
          <w:szCs w:val="21"/>
        </w:rPr>
        <w:t>第四条  服务权限</w:t>
      </w:r>
      <w:bookmarkEnd w:id="828"/>
      <w:bookmarkEnd w:id="829"/>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1.乙方作为甲方选定的服务商，必须根据甲方要求，承担在投标文件中向甲方承诺的服务范围内的相关工作。</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2.任何情况下，未经甲方书面同意，乙方不得向第三方转让甲方在本合同中授予乙方的权限，不得超越甲方授权范围。否则甲方有权取消乙方的中标人资格。</w:t>
      </w:r>
    </w:p>
    <w:p>
      <w:pPr>
        <w:spacing w:line="360" w:lineRule="auto"/>
        <w:ind w:firstLine="420" w:firstLineChars="200"/>
        <w:rPr>
          <w:rFonts w:hint="eastAsia" w:ascii="宋体" w:hAnsi="宋体" w:eastAsia="宋体" w:cs="Times New Roman"/>
          <w:szCs w:val="21"/>
        </w:rPr>
      </w:pPr>
      <w:bookmarkStart w:id="830" w:name="_Toc20968"/>
      <w:bookmarkStart w:id="831" w:name="_Toc17855"/>
      <w:r>
        <w:rPr>
          <w:rFonts w:hint="eastAsia" w:ascii="宋体" w:hAnsi="宋体" w:eastAsia="宋体" w:cs="Times New Roman"/>
          <w:szCs w:val="21"/>
        </w:rPr>
        <w:t>第五条  特别承诺</w:t>
      </w:r>
      <w:bookmarkEnd w:id="830"/>
      <w:bookmarkEnd w:id="831"/>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乙方应保证无任何第三方就乙方向甲方提供的服务主张任何权利。如果任何第三方就乙方向甲方提供的服务主张任何权利，乙方须与第三方交涉并承担由此而产生的一切法律责任和费用，并赔偿因此给甲方造成的一切损失，以及甲方为反驳第三方的主张、向乙方主张权利所支付的各项费用，包括但不限于调查费、律师费、诉讼费等。</w:t>
      </w:r>
    </w:p>
    <w:p>
      <w:pPr>
        <w:spacing w:line="360" w:lineRule="auto"/>
        <w:ind w:firstLine="420" w:firstLineChars="200"/>
        <w:rPr>
          <w:rFonts w:hint="eastAsia" w:ascii="宋体" w:hAnsi="宋体" w:eastAsia="宋体" w:cs="Times New Roman"/>
          <w:szCs w:val="21"/>
        </w:rPr>
      </w:pPr>
      <w:bookmarkStart w:id="832" w:name="_Toc9791"/>
      <w:bookmarkStart w:id="833" w:name="_Toc9152"/>
      <w:r>
        <w:rPr>
          <w:rFonts w:hint="eastAsia" w:ascii="宋体" w:hAnsi="宋体" w:eastAsia="宋体" w:cs="Times New Roman"/>
          <w:szCs w:val="21"/>
        </w:rPr>
        <w:t>第六条  合同金额及付款方式</w:t>
      </w:r>
      <w:bookmarkEnd w:id="832"/>
      <w:bookmarkEnd w:id="833"/>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1.本合同总价为      元人民币,大写：       。</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2.本合同的付款方式为： </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分期付款：</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合同生效后五个工作日内，乙方按合同总额的70%开具等额、合法的普通发票，甲方收到发票后30个工作日内向乙方支付合同总额的70%，即¥        元。大写：人民币              。</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项目验收结束后五个工作日内，乙方按合同总额的30%开具等额、合法的普通发票，甲方收到发票后30个工作日内向乙方支付合同总额的30%，即¥          元。大写：人民币              。</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3.乙方应向甲方提供等额正式发票，乙方未按本合同约定向甲方提供发票的，甲方有权拒绝支付委托报酬，并不视为甲方违约。乙方提供发票等行为须符合甲方执行的相关财政规定。                </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4.甲方支付的合同款已经包含了乙方为完成项目所需的全部费用，除合同另有明文规定外，甲方不再承担该项目其他任何费用，亦不再向乙方支付其他任何费用。</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5.与该项目相关的所有费用支出，均需符合相关要求，乙方需配合甲方相关检查、延伸审计，提供相关合同、凭据、票据、支出凭证、签收单等材料。</w:t>
      </w:r>
    </w:p>
    <w:p>
      <w:pPr>
        <w:spacing w:line="360" w:lineRule="auto"/>
        <w:ind w:firstLine="420" w:firstLineChars="200"/>
        <w:rPr>
          <w:rFonts w:hint="eastAsia" w:ascii="宋体" w:hAnsi="宋体" w:eastAsia="宋体" w:cs="Times New Roman"/>
          <w:szCs w:val="21"/>
        </w:rPr>
      </w:pPr>
      <w:bookmarkStart w:id="834" w:name="_Toc4951"/>
      <w:bookmarkStart w:id="835" w:name="_Toc14892"/>
      <w:r>
        <w:rPr>
          <w:rFonts w:hint="eastAsia" w:ascii="宋体" w:hAnsi="宋体" w:eastAsia="宋体" w:cs="Times New Roman"/>
          <w:szCs w:val="21"/>
        </w:rPr>
        <w:t>第七条  甲、乙双方的责任、权利及义务</w:t>
      </w:r>
      <w:bookmarkEnd w:id="834"/>
      <w:bookmarkEnd w:id="835"/>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（一）甲方的责任、权利及义务</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1.甲方向乙方提出服务工作的内容、完成时间、完成质量等具体要求。</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2.甲方对乙方的工作可提出改进和纠正意见。</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3.甲方检查监督乙方完成委托项目工作的进度，组织专家或者通过评估，对乙方提交的委托项目工作成果的质量进行评审和验收。</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4.甲方根据乙方开展工作的实际情况支付给乙方所需费用。</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5.负责委托项目所涉及的、与甲方有关的外部联系和协调工作。</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（二）乙方的责任、权利和义务</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1.乙方认真按照合同要求完成委托项目工作，随时接受甲方的检查监督，并为检查监督提供便利条件。</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2.乙方负责项目组织管理服务期间受邀专家和参加人员的组织和管理，乙方确保活动安全有序地进行。由于乙方原因给参加活动的人员造成人身、财产损失的，乙方自行解决由此产生的纠纷并承担全部赔偿责任。</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3.未经甲方书面同意，乙方不得将承办项目全部或者部分承办任务转委托其他第三方机构或组织承担。</w:t>
      </w:r>
    </w:p>
    <w:p>
      <w:pPr>
        <w:spacing w:line="360" w:lineRule="auto"/>
        <w:ind w:firstLine="420" w:firstLineChars="200"/>
        <w:rPr>
          <w:rFonts w:hint="eastAsia" w:ascii="宋体" w:hAnsi="宋体" w:eastAsia="宋体" w:cs="Times New Roman"/>
          <w:szCs w:val="21"/>
        </w:rPr>
      </w:pPr>
      <w:bookmarkStart w:id="836" w:name="_Toc19495"/>
      <w:bookmarkStart w:id="837" w:name="_Toc14928"/>
      <w:r>
        <w:rPr>
          <w:rFonts w:hint="eastAsia" w:ascii="宋体" w:hAnsi="宋体" w:eastAsia="宋体" w:cs="Times New Roman"/>
          <w:szCs w:val="21"/>
        </w:rPr>
        <w:t>第八条  税费</w:t>
      </w:r>
      <w:bookmarkEnd w:id="836"/>
      <w:bookmarkEnd w:id="837"/>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1.根据国家现行税法规定，应当对甲方征收的与本合同有关的一切税费均由甲方负担。</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2.根据国家现行税法规定，应当对乙方征收的与本合同有关的一切税费均由乙方负担。</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3.在中国境外发生的与本合同执行有关的一切税费均由乙方负担。</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第九条  履约验收方案</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1.乙方应按照合同要求保质保量地完成项目，项目完成后应向甲方提出项目验收申请，并附上完整的佐证材料，包括但不限于：</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①验收申请单；</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②项目总结报告；</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③项目实施方案；</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④资金使用明细及合规性证明；</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⑤反映项目完成成果的支撑材料，包括但不限于活动现场影像资料、宣传效果数据、服务对象满意度调查等材料。</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2.甲方成立验收组，按照合同的约定对项目完成情况进行验收。验收组由甲方相关人员组成，专业性强的重点项目可聘请专家作为验收组成员。验收组主要依据包括但不限于以下文件进行验收： </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（1）预算批复文本；</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（2）项目绩效目标表；</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（3）招标文件；</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（4）合同；</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（5）项目实施方案；</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（6）资金使用明细等。</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项目验收组出具验收意见，项目验收合格的，签批项目验收意见表，可按合同约定申请支付尾款；验收不合格的，甲方责令乙方限期改正，改正期限一般不超过1个月。改正期限后仍不能通过验收的，甲方依据合同追究乙方责任。</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4.因特殊原因不能按期完成项目验收的，乙方应提交延期申请，说明理由，经甲方同意后延期时间一般不超过3个月。对于时效性强的项目，延期执行已无实际意义的，甲方将驳回延期申请并依据合同追究乙方的违约责任。已拨付的项目资金应及时追缴。</w:t>
      </w:r>
    </w:p>
    <w:p>
      <w:pPr>
        <w:spacing w:line="360" w:lineRule="auto"/>
        <w:ind w:firstLine="420" w:firstLineChars="200"/>
        <w:rPr>
          <w:rFonts w:hint="eastAsia" w:ascii="宋体" w:hAnsi="宋体" w:eastAsia="宋体" w:cs="Times New Roman"/>
          <w:szCs w:val="21"/>
        </w:rPr>
      </w:pPr>
      <w:bookmarkStart w:id="838" w:name="_Toc9755"/>
      <w:bookmarkStart w:id="839" w:name="_Toc12700"/>
      <w:r>
        <w:rPr>
          <w:rFonts w:hint="eastAsia" w:ascii="宋体" w:hAnsi="宋体" w:eastAsia="宋体" w:cs="Times New Roman"/>
          <w:szCs w:val="21"/>
        </w:rPr>
        <w:t>第十条  保密条款</w:t>
      </w:r>
      <w:bookmarkEnd w:id="838"/>
      <w:bookmarkEnd w:id="839"/>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双方承诺，对因履行本合同所知悉对方尚未进入公知领域的信息承担保密义务，未经双方书面同意不得向本合同以外任何其他方泄露，或用于本合同以外的任何其他目的。</w:t>
      </w:r>
    </w:p>
    <w:p>
      <w:pPr>
        <w:spacing w:line="360" w:lineRule="auto"/>
        <w:ind w:firstLine="420" w:firstLineChars="200"/>
        <w:rPr>
          <w:rFonts w:hint="eastAsia" w:ascii="宋体" w:hAnsi="宋体" w:eastAsia="宋体" w:cs="Times New Roman"/>
          <w:szCs w:val="21"/>
        </w:rPr>
      </w:pPr>
      <w:bookmarkStart w:id="840" w:name="_Toc24253"/>
      <w:bookmarkStart w:id="841" w:name="_Toc15620"/>
      <w:r>
        <w:rPr>
          <w:rFonts w:hint="eastAsia" w:ascii="宋体" w:hAnsi="宋体" w:eastAsia="宋体" w:cs="Times New Roman"/>
          <w:szCs w:val="21"/>
        </w:rPr>
        <w:t>第十一条  知识产权</w:t>
      </w:r>
      <w:bookmarkEnd w:id="840"/>
      <w:bookmarkEnd w:id="841"/>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1.乙方在提供服务过程中产生的一切知识产权成果归甲方所有，未经甲方同意，乙方不得将相关知识产权授权第三方使用。</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乙方应保证甲方使用合同项下乙方工作成果的任何一部分时免受第三方提出的侵犯其专利权、著作权、商标权或工业设计权等知识产权的起诉。如果任何第三方对此提出起诉，乙方应负责与之交涉并承担由此引起的一切法律责任及经济损失。</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第十二条  廉政承诺条款</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1.合同双方承诺共同加强廉洁自律、反对商业贿赂。</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2.甲方及其工作人员严格遵守《北京市政商交往负面清单》和《北京市广播电视局政商交往正负面清单》等相关廉洁纪律规定。</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甲方及其工作人员不得收受可能影响正常执行公务的礼品、礼金、消费卡和有价证券、股权、其他金融产品等财物，不得收受其他明显超出正常礼尚往来的财物；不得在乙方报销应由本单位或个人支付的费用；不得以参与项目实施为名，接受乙方从该项目中支取的劳务报酬；不得参加乙方安排的可能影响公正执行公务的宴请或者旅游、健身、娱乐等活动。</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4.乙方不得向甲方及其工作人员馈赠可能影响公正执行公务的礼品、礼金、消费卡和有价证券、股权、其他金融产品等财物，不得馈赠其他明显超出正常礼尚往来的财物；不得为其报销应由甲方单位或个人支付的费用；不得向甲方工作人员支付劳务报酬；不得安排甲方工作人员参加可能影响公正执行公务的宴请或者旅游、健身、娱乐等活动。</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5.乙方的股东、董事、监事、高层管理人员、合作项目负责人及工作人员为甲方员工的亲友或与甲方有密切关系的，应在合作前，以书面方式全面、如实告知。</w:t>
      </w:r>
    </w:p>
    <w:p>
      <w:pPr>
        <w:spacing w:line="360" w:lineRule="auto"/>
        <w:ind w:firstLine="420" w:firstLineChars="200"/>
        <w:rPr>
          <w:rFonts w:hint="eastAsia" w:ascii="宋体" w:hAnsi="宋体" w:eastAsia="宋体" w:cs="Times New Roman"/>
          <w:szCs w:val="21"/>
        </w:rPr>
      </w:pPr>
      <w:bookmarkStart w:id="842" w:name="_Toc28603"/>
      <w:bookmarkStart w:id="843" w:name="_Toc13355"/>
      <w:r>
        <w:rPr>
          <w:rFonts w:hint="eastAsia" w:ascii="宋体" w:hAnsi="宋体" w:eastAsia="宋体" w:cs="Times New Roman"/>
          <w:szCs w:val="21"/>
        </w:rPr>
        <w:t>第十三条  违约责任</w:t>
      </w:r>
      <w:bookmarkEnd w:id="842"/>
      <w:bookmarkEnd w:id="843"/>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1.甲乙双方违反本合同约定，违约方应当按《中华人民共和国民法典》的规定，承担违约责任。</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乙方未按本合同约定及时向甲方提供服务或提供服务不符合甲方要求的，乙方应承担违约责任。乙方除继续履行合同外，还应支付违约金，每延迟一日支付合同总价的万分之五作为违约金，乙方延迟交付服务成果超过 3 日的，甲方有权解除本合同，乙方应向甲方返还已支付合同费用，还应当向甲方支付相当于合同总价 10 %的违约金。违约金不足弥补因此给甲方造成的损失的，乙方还应对不足部分承担赔偿责任。</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3.乙方违反本合同约定的其他条款，应支付合同总金额 10 %的违约金，违约金不足以弥补甲方损失的，需另行补足。</w:t>
      </w:r>
    </w:p>
    <w:p>
      <w:pPr>
        <w:spacing w:line="360" w:lineRule="auto"/>
        <w:ind w:firstLine="420" w:firstLineChars="200"/>
        <w:rPr>
          <w:rFonts w:hint="eastAsia" w:ascii="宋体" w:hAnsi="宋体" w:eastAsia="宋体" w:cs="Times New Roman"/>
          <w:szCs w:val="21"/>
        </w:rPr>
      </w:pPr>
      <w:bookmarkStart w:id="844" w:name="_Toc23682"/>
      <w:bookmarkStart w:id="845" w:name="_Toc16211"/>
      <w:r>
        <w:rPr>
          <w:rFonts w:hint="eastAsia" w:ascii="宋体" w:hAnsi="宋体" w:eastAsia="宋体" w:cs="Times New Roman"/>
          <w:szCs w:val="21"/>
        </w:rPr>
        <w:t>第十四条  不可抗力</w:t>
      </w:r>
      <w:bookmarkEnd w:id="844"/>
      <w:bookmarkEnd w:id="845"/>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1.本合同所称不可抗力是指不能预见、不能避免并不能克服的客观情况，包括但不限于战争、严重火灾、水灾、台风和地震、法规政策的变更以及其他双方书面同意属于不可抗力的情形。</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2.受不可抗力影响的一方应在不可抗力发生后，以最快的方式在最短的时间内通知另一方，并在不可抗力发生后10日内，将有关部门出具的证明文件直接送达或邮寄另一方。</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当不可抗力事件发生时，执行合同的期限可相应延长，不视为任何一方违约。如果延长期限后合同仍不能履行的，双方均有权终止本合同。若合同终止，双方互不承担违约责任。但因一方迟延履行导致不可抗力的，不能免除责任。</w:t>
      </w:r>
    </w:p>
    <w:p>
      <w:pPr>
        <w:spacing w:line="360" w:lineRule="auto"/>
        <w:ind w:firstLine="420" w:firstLineChars="200"/>
        <w:rPr>
          <w:rFonts w:hint="eastAsia" w:ascii="宋体" w:hAnsi="宋体" w:eastAsia="宋体" w:cs="Times New Roman"/>
          <w:szCs w:val="21"/>
        </w:rPr>
      </w:pPr>
      <w:bookmarkStart w:id="846" w:name="_Toc9667"/>
      <w:bookmarkStart w:id="847" w:name="_Toc13771"/>
      <w:r>
        <w:rPr>
          <w:rFonts w:hint="eastAsia" w:ascii="宋体" w:hAnsi="宋体" w:eastAsia="宋体" w:cs="Times New Roman"/>
          <w:szCs w:val="21"/>
        </w:rPr>
        <w:t>第十五条  争议的解决</w:t>
      </w:r>
      <w:bookmarkEnd w:id="846"/>
      <w:bookmarkEnd w:id="847"/>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1.本合同依中华人民共和国现行法律法规（不包括香港和澳门特别行政区及台湾地区的法律法规）签署并据其解释。</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在执行本合同过程中，双方如若发生争议，应先协商解决，协商达成一致意见，须以书面形式并加盖公章确认方可有效；协商不成时，任何一方均有权将争议提交至甲方所在地有管辖权的人民法院通过诉讼方式解决。</w:t>
      </w:r>
    </w:p>
    <w:p>
      <w:pPr>
        <w:spacing w:line="360" w:lineRule="auto"/>
        <w:ind w:firstLine="420" w:firstLineChars="200"/>
        <w:rPr>
          <w:rFonts w:hint="eastAsia" w:ascii="宋体" w:hAnsi="宋体" w:eastAsia="宋体" w:cs="Times New Roman"/>
          <w:szCs w:val="21"/>
        </w:rPr>
      </w:pPr>
      <w:bookmarkStart w:id="848" w:name="_Toc32755"/>
      <w:bookmarkStart w:id="849" w:name="_Toc7160"/>
      <w:r>
        <w:rPr>
          <w:rFonts w:hint="eastAsia" w:ascii="宋体" w:hAnsi="宋体" w:eastAsia="宋体" w:cs="Times New Roman"/>
          <w:szCs w:val="21"/>
        </w:rPr>
        <w:t>第十六条  附则</w:t>
      </w:r>
      <w:bookmarkEnd w:id="848"/>
      <w:bookmarkEnd w:id="849"/>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1.本合同经双方法定代表人或授权代表签字加盖公章后生效。签字日期不一致的，以最后签字日期为本合同生效日期。双方在加盖有效印章时务必加盖骑缝章。</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2.本合同一式 肆 份，以中文书写，双方各执 贰 份，具有同等法律效力。</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3.如需修改或补充本合同内容，经协商，双方应签署书面修改或补充协议，并将其作为本合同的组成部分。</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（以下为签字盖章页）</w:t>
      </w:r>
    </w:p>
    <w:p>
      <w:pPr>
        <w:spacing w:line="360" w:lineRule="auto"/>
        <w:ind w:firstLine="420" w:firstLineChars="200"/>
        <w:rPr>
          <w:rFonts w:hint="eastAsia" w:ascii="宋体" w:hAnsi="宋体" w:eastAsia="宋体" w:cs="Times New Roman"/>
          <w:szCs w:val="21"/>
        </w:rPr>
      </w:pP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甲方（盖章）：中共北京市西城区委宣传部      乙方（盖章）：</w:t>
      </w:r>
    </w:p>
    <w:p>
      <w:pPr>
        <w:spacing w:line="360" w:lineRule="auto"/>
        <w:ind w:firstLine="420" w:firstLineChars="200"/>
        <w:rPr>
          <w:rFonts w:hint="eastAsia" w:ascii="宋体" w:hAnsi="宋体" w:eastAsia="宋体" w:cs="Times New Roman"/>
          <w:szCs w:val="21"/>
        </w:rPr>
      </w:pP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法定代表人或授权代表：              法定代表人或授权代表：</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（签字）                            （签字）  </w:t>
      </w:r>
    </w:p>
    <w:p>
      <w:pPr>
        <w:spacing w:line="360" w:lineRule="auto"/>
        <w:ind w:firstLine="420" w:firstLineChars="200"/>
        <w:rPr>
          <w:rFonts w:hint="eastAsia" w:ascii="宋体" w:hAnsi="宋体" w:eastAsia="宋体" w:cs="Times New Roman"/>
          <w:szCs w:val="21"/>
        </w:rPr>
      </w:pP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签署日期：  年  月  日              签署日期：  年  月  日</w:t>
      </w:r>
    </w:p>
    <w:p>
      <w:pPr>
        <w:rPr>
          <w:rFonts w:hint="eastAsia" w:ascii="宋体" w:hAnsi="宋体" w:cs="宋体"/>
          <w:color w:val="000000"/>
          <w:sz w:val="21"/>
          <w:szCs w:val="21"/>
        </w:rPr>
      </w:pPr>
      <w:r>
        <w:rPr>
          <w:rFonts w:hint="eastAsia" w:ascii="宋体" w:hAnsi="宋体" w:cs="宋体"/>
          <w:color w:val="000000"/>
          <w:sz w:val="21"/>
          <w:szCs w:val="21"/>
        </w:rPr>
        <w:br w:type="page"/>
      </w:r>
    </w:p>
    <w:p>
      <w:pPr>
        <w:spacing w:line="360" w:lineRule="auto"/>
        <w:ind w:firstLine="1807" w:firstLineChars="500"/>
        <w:jc w:val="both"/>
        <w:outlineLvl w:val="0"/>
        <w:rPr>
          <w:b/>
          <w:sz w:val="36"/>
          <w:szCs w:val="36"/>
        </w:rPr>
      </w:pPr>
      <w:bookmarkStart w:id="850" w:name="_Toc99301426"/>
      <w:r>
        <w:rPr>
          <w:b/>
          <w:sz w:val="36"/>
          <w:szCs w:val="36"/>
        </w:rPr>
        <w:t>第七章   投标文件格式</w:t>
      </w:r>
      <w:bookmarkEnd w:id="850"/>
    </w:p>
    <w:p>
      <w:pPr>
        <w:tabs>
          <w:tab w:val="left" w:pos="900"/>
          <w:tab w:val="left" w:pos="1980"/>
        </w:tabs>
        <w:snapToGrid w:val="0"/>
        <w:spacing w:line="360" w:lineRule="auto"/>
        <w:ind w:left="142"/>
        <w:rPr>
          <w:b/>
          <w:sz w:val="24"/>
        </w:rPr>
      </w:pPr>
    </w:p>
    <w:p>
      <w:pPr>
        <w:tabs>
          <w:tab w:val="left" w:pos="900"/>
          <w:tab w:val="left" w:pos="1980"/>
        </w:tabs>
        <w:snapToGrid w:val="0"/>
        <w:spacing w:line="360" w:lineRule="auto"/>
        <w:ind w:left="142"/>
        <w:rPr>
          <w:b/>
          <w:sz w:val="24"/>
        </w:rPr>
      </w:pPr>
    </w:p>
    <w:p>
      <w:pPr>
        <w:tabs>
          <w:tab w:val="left" w:pos="900"/>
          <w:tab w:val="left" w:pos="1980"/>
        </w:tabs>
        <w:snapToGrid w:val="0"/>
        <w:spacing w:line="360" w:lineRule="auto"/>
        <w:ind w:left="142"/>
        <w:rPr>
          <w:sz w:val="24"/>
        </w:rPr>
      </w:pPr>
      <w:r>
        <w:rPr>
          <w:b/>
          <w:sz w:val="24"/>
        </w:rPr>
        <w:t>投标人编制文件须知</w:t>
      </w:r>
    </w:p>
    <w:p>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widowControl/>
        <w:jc w:val="left"/>
        <w:rPr>
          <w:sz w:val="24"/>
        </w:rPr>
      </w:pPr>
      <w:r>
        <w:rPr>
          <w:sz w:val="24"/>
        </w:rPr>
        <w:br w:type="page"/>
      </w:r>
    </w:p>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pPr>
        <w:rPr>
          <w:b/>
          <w:spacing w:val="20"/>
          <w:szCs w:val="21"/>
        </w:rPr>
      </w:pPr>
    </w:p>
    <w:p>
      <w:pPr>
        <w:rPr>
          <w:b/>
          <w:sz w:val="24"/>
        </w:rPr>
      </w:pPr>
      <w:r>
        <w:rPr>
          <w:b/>
          <w:spacing w:val="20"/>
          <w:sz w:val="24"/>
        </w:rPr>
        <w:t>投标文件（资格证明文件）</w:t>
      </w:r>
      <w:r>
        <w:rPr>
          <w:b/>
          <w:sz w:val="24"/>
        </w:rPr>
        <w:t>封面（非实质性格式）</w:t>
      </w:r>
    </w:p>
    <w:p>
      <w:pPr>
        <w:jc w:val="center"/>
        <w:rPr>
          <w:szCs w:val="21"/>
        </w:rPr>
      </w:pPr>
    </w:p>
    <w:p>
      <w:pPr>
        <w:jc w:val="center"/>
        <w:rPr>
          <w:b/>
          <w:spacing w:val="60"/>
          <w:sz w:val="84"/>
          <w:szCs w:val="84"/>
        </w:rPr>
      </w:pPr>
      <w:r>
        <w:rPr>
          <w:b/>
          <w:spacing w:val="60"/>
          <w:sz w:val="84"/>
          <w:szCs w:val="84"/>
        </w:rPr>
        <w:t>投 标 文 件</w:t>
      </w:r>
    </w:p>
    <w:p>
      <w:pPr>
        <w:jc w:val="center"/>
        <w:rPr>
          <w:b/>
          <w:spacing w:val="60"/>
          <w:sz w:val="52"/>
          <w:szCs w:val="52"/>
        </w:rPr>
      </w:pPr>
      <w:r>
        <w:rPr>
          <w:b/>
          <w:spacing w:val="60"/>
          <w:sz w:val="52"/>
          <w:szCs w:val="52"/>
        </w:rPr>
        <w:t>（资格证明文件）</w:t>
      </w: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投标人名称：</w:t>
      </w:r>
    </w:p>
    <w:p>
      <w:pPr>
        <w:jc w:val="center"/>
        <w:rPr>
          <w:b/>
          <w:sz w:val="32"/>
          <w:szCs w:val="32"/>
        </w:rPr>
      </w:pPr>
    </w:p>
    <w:p>
      <w:pPr>
        <w:rPr>
          <w:b/>
        </w:rPr>
      </w:pPr>
      <w:r>
        <w:rPr>
          <w:b/>
          <w:spacing w:val="20"/>
          <w:sz w:val="32"/>
          <w:szCs w:val="32"/>
        </w:rPr>
        <w:br w:type="page"/>
      </w:r>
    </w:p>
    <w:p>
      <w:pPr>
        <w:numPr>
          <w:ilvl w:val="0"/>
          <w:numId w:val="17"/>
        </w:numPr>
        <w:tabs>
          <w:tab w:val="left" w:pos="360"/>
        </w:tabs>
        <w:snapToGrid w:val="0"/>
        <w:spacing w:line="360" w:lineRule="auto"/>
        <w:outlineLvl w:val="1"/>
        <w:rPr>
          <w:color w:val="000000"/>
          <w:sz w:val="24"/>
          <w:szCs w:val="20"/>
        </w:rPr>
      </w:pPr>
      <w:r>
        <w:rPr>
          <w:sz w:val="24"/>
        </w:rPr>
        <w:t>满足《中华人民共和国政府采购法》第二十二条规定</w:t>
      </w:r>
    </w:p>
    <w:p>
      <w:pPr>
        <w:spacing w:line="360" w:lineRule="auto"/>
        <w:outlineLvl w:val="2"/>
        <w:rPr>
          <w:color w:val="000000"/>
          <w:sz w:val="24"/>
          <w:szCs w:val="20"/>
        </w:rPr>
      </w:pPr>
      <w:r>
        <w:rPr>
          <w:color w:val="000000"/>
          <w:sz w:val="24"/>
          <w:szCs w:val="20"/>
        </w:rPr>
        <w:t>1-1 营业执照等证明文件</w:t>
      </w:r>
    </w:p>
    <w:p>
      <w:pPr>
        <w:tabs>
          <w:tab w:val="left" w:pos="1080"/>
        </w:tabs>
        <w:snapToGrid w:val="0"/>
        <w:rPr>
          <w:sz w:val="24"/>
        </w:rPr>
      </w:pPr>
    </w:p>
    <w:p>
      <w:pPr>
        <w:widowControl/>
        <w:jc w:val="left"/>
        <w:rPr>
          <w:color w:val="000000"/>
          <w:sz w:val="24"/>
          <w:szCs w:val="20"/>
        </w:rPr>
      </w:pPr>
      <w:r>
        <w:rPr>
          <w:color w:val="000000"/>
          <w:sz w:val="24"/>
        </w:rPr>
        <w:br w:type="page"/>
      </w:r>
    </w:p>
    <w:p>
      <w:pPr>
        <w:pStyle w:val="5"/>
        <w:rPr>
          <w:rFonts w:ascii="Times New Roman"/>
          <w:b w:val="0"/>
          <w:bCs/>
          <w:color w:val="000000"/>
          <w:u w:val="none"/>
        </w:rPr>
      </w:pPr>
      <w:r>
        <w:rPr>
          <w:rFonts w:ascii="Times New Roman"/>
          <w:b w:val="0"/>
          <w:color w:val="000000"/>
          <w:u w:val="none"/>
        </w:rPr>
        <w:t>1-2 投标人资格声明书</w:t>
      </w:r>
    </w:p>
    <w:p>
      <w:pPr>
        <w:jc w:val="center"/>
        <w:rPr>
          <w:b/>
          <w:color w:val="000000"/>
          <w:sz w:val="36"/>
          <w:szCs w:val="36"/>
        </w:rPr>
      </w:pPr>
      <w:r>
        <w:rPr>
          <w:b/>
          <w:color w:val="000000"/>
          <w:sz w:val="36"/>
          <w:szCs w:val="36"/>
        </w:rPr>
        <w:t>投标人资格声明书</w:t>
      </w:r>
    </w:p>
    <w:p>
      <w:pPr>
        <w:tabs>
          <w:tab w:val="left" w:pos="5580"/>
        </w:tabs>
        <w:spacing w:line="360" w:lineRule="auto"/>
        <w:rPr>
          <w:sz w:val="24"/>
        </w:rPr>
      </w:pP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在参与本次项目投标中，我单位承诺：</w:t>
      </w:r>
    </w:p>
    <w:p>
      <w:pPr>
        <w:numPr>
          <w:ilvl w:val="0"/>
          <w:numId w:val="18"/>
        </w:numPr>
        <w:spacing w:line="360" w:lineRule="auto"/>
        <w:ind w:left="1134"/>
        <w:rPr>
          <w:sz w:val="24"/>
          <w:szCs w:val="22"/>
        </w:rPr>
      </w:pPr>
      <w:r>
        <w:rPr>
          <w:sz w:val="24"/>
          <w:szCs w:val="22"/>
        </w:rPr>
        <w:t>具有良好的商业信誉和健全的财务会计制度；</w:t>
      </w:r>
    </w:p>
    <w:p>
      <w:pPr>
        <w:numPr>
          <w:ilvl w:val="0"/>
          <w:numId w:val="18"/>
        </w:numPr>
        <w:spacing w:line="360" w:lineRule="auto"/>
        <w:ind w:left="1134"/>
        <w:rPr>
          <w:sz w:val="24"/>
          <w:szCs w:val="22"/>
        </w:rPr>
      </w:pPr>
      <w:r>
        <w:rPr>
          <w:sz w:val="24"/>
          <w:szCs w:val="22"/>
        </w:rPr>
        <w:t>具有履行合同所必需的设备和专业技术能力；</w:t>
      </w:r>
    </w:p>
    <w:p>
      <w:pPr>
        <w:numPr>
          <w:ilvl w:val="0"/>
          <w:numId w:val="18"/>
        </w:numPr>
        <w:spacing w:line="360" w:lineRule="auto"/>
        <w:ind w:left="1134"/>
        <w:rPr>
          <w:sz w:val="24"/>
          <w:szCs w:val="22"/>
        </w:rPr>
      </w:pPr>
      <w:r>
        <w:rPr>
          <w:sz w:val="24"/>
          <w:szCs w:val="22"/>
        </w:rPr>
        <w:t>有依法缴纳税收和社会保障资金的良好记录；</w:t>
      </w:r>
    </w:p>
    <w:p>
      <w:pPr>
        <w:numPr>
          <w:ilvl w:val="0"/>
          <w:numId w:val="18"/>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8"/>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18"/>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18"/>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50"/>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pPr>
        <w:spacing w:line="360" w:lineRule="auto"/>
        <w:ind w:right="360" w:firstLine="480"/>
        <w:jc w:val="right"/>
        <w:rPr>
          <w:sz w:val="24"/>
        </w:rPr>
      </w:pPr>
      <w:r>
        <w:rPr>
          <w:color w:val="000000"/>
          <w:sz w:val="24"/>
          <w:szCs w:val="20"/>
        </w:rPr>
        <w:t xml:space="preserve">日期：_____年______月______日   </w:t>
      </w:r>
    </w:p>
    <w:p>
      <w:pPr>
        <w:spacing w:line="360" w:lineRule="auto"/>
        <w:rPr>
          <w:sz w:val="24"/>
        </w:rPr>
      </w:pPr>
      <w:r>
        <w:rPr>
          <w:sz w:val="24"/>
        </w:rPr>
        <w:t>说明：供应商承诺不实的，依据《政府采购法》第七十七条“提供虚假材料谋取中标、成交的”有关规定予以处理。</w:t>
      </w:r>
    </w:p>
    <w:p>
      <w:pPr>
        <w:tabs>
          <w:tab w:val="left" w:pos="5580"/>
        </w:tabs>
        <w:spacing w:line="360" w:lineRule="auto"/>
        <w:rPr>
          <w:sz w:val="24"/>
        </w:rPr>
        <w:sectPr>
          <w:pgSz w:w="11907" w:h="16840"/>
          <w:pgMar w:top="1418" w:right="1134" w:bottom="1418" w:left="1701" w:header="851" w:footer="851" w:gutter="0"/>
          <w:cols w:space="720" w:num="1"/>
          <w:docGrid w:linePitch="462" w:charSpace="0"/>
        </w:sectPr>
      </w:pPr>
    </w:p>
    <w:p>
      <w:pPr>
        <w:numPr>
          <w:ilvl w:val="0"/>
          <w:numId w:val="17"/>
        </w:numPr>
        <w:tabs>
          <w:tab w:val="left" w:pos="360"/>
        </w:tabs>
        <w:snapToGrid w:val="0"/>
        <w:spacing w:line="360" w:lineRule="auto"/>
        <w:outlineLvl w:val="1"/>
        <w:rPr>
          <w:color w:val="000000"/>
          <w:sz w:val="24"/>
          <w:szCs w:val="20"/>
        </w:rPr>
      </w:pPr>
      <w:r>
        <w:rPr>
          <w:color w:val="000000"/>
          <w:sz w:val="24"/>
          <w:szCs w:val="20"/>
        </w:rPr>
        <w:t>落实政府采购政策需满足的资格要求（如有）</w:t>
      </w:r>
    </w:p>
    <w:p>
      <w:pPr>
        <w:spacing w:line="360" w:lineRule="auto"/>
        <w:outlineLvl w:val="2"/>
        <w:rPr>
          <w:color w:val="000000"/>
          <w:sz w:val="24"/>
          <w:szCs w:val="20"/>
        </w:rPr>
      </w:pPr>
      <w:r>
        <w:rPr>
          <w:color w:val="000000"/>
          <w:sz w:val="24"/>
          <w:szCs w:val="20"/>
        </w:rPr>
        <w:t>2-1 中小企业证明文件</w:t>
      </w:r>
    </w:p>
    <w:p>
      <w:pPr>
        <w:tabs>
          <w:tab w:val="left" w:pos="5580"/>
        </w:tabs>
        <w:spacing w:line="360" w:lineRule="auto"/>
        <w:rPr>
          <w:sz w:val="24"/>
        </w:rPr>
      </w:pPr>
      <w:r>
        <w:rPr>
          <w:sz w:val="24"/>
        </w:rPr>
        <w:t>说明：</w:t>
      </w:r>
    </w:p>
    <w:p>
      <w:pPr>
        <w:tabs>
          <w:tab w:val="left" w:pos="5580"/>
        </w:tabs>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pPr>
        <w:tabs>
          <w:tab w:val="left" w:pos="5580"/>
        </w:tabs>
        <w:spacing w:line="360" w:lineRule="auto"/>
        <w:rPr>
          <w:sz w:val="24"/>
        </w:rPr>
      </w:pPr>
      <w:r>
        <w:rPr>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pPr>
        <w:tabs>
          <w:tab w:val="left" w:pos="5580"/>
        </w:tabs>
        <w:spacing w:line="360" w:lineRule="auto"/>
        <w:rPr>
          <w:sz w:val="24"/>
        </w:rPr>
      </w:pPr>
      <w:r>
        <w:rPr>
          <w:sz w:val="24"/>
        </w:rPr>
        <w:t>（4）如本项目（包）预留部分采购项目预算专门面向中小企业采购，且要求供应商以联合体形式参加采购活动</w:t>
      </w:r>
      <w:r>
        <w:t>，</w:t>
      </w:r>
      <w:r>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pPr>
        <w:tabs>
          <w:tab w:val="left" w:pos="5580"/>
        </w:tabs>
        <w:spacing w:line="360" w:lineRule="auto"/>
        <w:rPr>
          <w:sz w:val="24"/>
        </w:rPr>
      </w:pPr>
      <w:r>
        <w:rPr>
          <w:sz w:val="24"/>
        </w:rPr>
        <w:t>（5）中小企业声明函填写注意事项</w:t>
      </w:r>
    </w:p>
    <w:p>
      <w:pPr>
        <w:tabs>
          <w:tab w:val="left" w:pos="5580"/>
        </w:tabs>
        <w:spacing w:line="360" w:lineRule="auto"/>
        <w:rPr>
          <w:sz w:val="24"/>
        </w:rPr>
      </w:pPr>
      <w:r>
        <w:rPr>
          <w:sz w:val="24"/>
        </w:rPr>
        <w:t>1）《中小企业声明函》由参加政府采购活动的投标人出具。联合体投标的，《中小企业声明函》可由牵头人出具。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pPr>
        <w:tabs>
          <w:tab w:val="left" w:pos="5580"/>
        </w:tabs>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pPr>
        <w:tabs>
          <w:tab w:val="left" w:pos="5580"/>
        </w:tabs>
        <w:spacing w:line="360" w:lineRule="auto"/>
        <w:rPr>
          <w:sz w:val="24"/>
        </w:rPr>
      </w:pPr>
    </w:p>
    <w:p>
      <w:pPr>
        <w:tabs>
          <w:tab w:val="left" w:pos="5580"/>
        </w:tabs>
        <w:spacing w:line="360" w:lineRule="auto"/>
        <w:rPr>
          <w:sz w:val="24"/>
        </w:rPr>
      </w:pPr>
      <w:r>
        <w:rPr>
          <w:sz w:val="24"/>
        </w:rPr>
        <w:br w:type="page"/>
      </w:r>
    </w:p>
    <w:p>
      <w:pPr>
        <w:pStyle w:val="6"/>
      </w:pPr>
      <w:r>
        <w:t>2-1-1 中小企业声明函及残疾人福利性单位声明函格式</w:t>
      </w:r>
    </w:p>
    <w:p>
      <w:pPr>
        <w:spacing w:before="240" w:beforeLines="100" w:after="240" w:afterLines="100" w:line="360" w:lineRule="auto"/>
        <w:jc w:val="center"/>
        <w:rPr>
          <w:b/>
          <w:color w:val="000000"/>
          <w:sz w:val="36"/>
          <w:szCs w:val="36"/>
        </w:rPr>
      </w:pPr>
      <w:r>
        <w:rPr>
          <w:b/>
          <w:bCs/>
          <w:color w:val="000000"/>
          <w:sz w:val="36"/>
          <w:szCs w:val="36"/>
        </w:rPr>
        <w:t>中小企业声明函（货物）格式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50"/>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46" w:type="dxa"/>
            <w:shd w:val="clear" w:color="auto" w:fill="auto"/>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before="240" w:beforeLines="100" w:after="240"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adjustRightInd w:val="0"/>
        <w:snapToGrid w:val="0"/>
        <w:jc w:val="left"/>
        <w:rPr>
          <w:color w:val="000000"/>
          <w:sz w:val="24"/>
          <w:szCs w:val="21"/>
        </w:rPr>
      </w:pPr>
    </w:p>
    <w:p>
      <w:pPr>
        <w:adjustRightInd w:val="0"/>
        <w:snapToGrid w:val="0"/>
        <w:jc w:val="left"/>
        <w:rPr>
          <w:color w:val="000000"/>
          <w:sz w:val="24"/>
          <w:szCs w:val="21"/>
        </w:rPr>
      </w:pPr>
    </w:p>
    <w:tbl>
      <w:tblPr>
        <w:tblStyle w:val="50"/>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46" w:type="dxa"/>
            <w:shd w:val="clear" w:color="auto" w:fill="auto"/>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outlineLvl w:val="2"/>
        <w:rPr>
          <w:color w:val="000000"/>
          <w:sz w:val="24"/>
          <w:szCs w:val="20"/>
        </w:rPr>
      </w:pPr>
      <w:r>
        <w:rPr>
          <w:color w:val="000000"/>
          <w:sz w:val="24"/>
          <w:szCs w:val="20"/>
        </w:rPr>
        <w:br w:type="page"/>
      </w:r>
    </w:p>
    <w:p>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widowControl/>
        <w:jc w:val="left"/>
        <w:rPr>
          <w:color w:val="000000"/>
          <w:sz w:val="24"/>
          <w:szCs w:val="20"/>
        </w:rPr>
      </w:pPr>
      <w:r>
        <w:rPr>
          <w:color w:val="000000"/>
          <w:sz w:val="24"/>
          <w:szCs w:val="20"/>
        </w:rPr>
        <w:br w:type="page"/>
      </w:r>
    </w:p>
    <w:p>
      <w:pPr>
        <w:pStyle w:val="6"/>
      </w:pPr>
      <w:r>
        <w:t>2-1-2 拟分包情况说明及分包意向协议</w:t>
      </w: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6"/>
        <w:tblW w:w="90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jc w:val="center"/>
        </w:trPr>
        <w:tc>
          <w:tcPr>
            <w:tcW w:w="456" w:type="dxa"/>
            <w:vAlign w:val="center"/>
          </w:tcPr>
          <w:p>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vAlign w:val="center"/>
          </w:tcPr>
          <w:p>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vAlign w:val="center"/>
          </w:tcPr>
          <w:p>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vAlign w:val="center"/>
          </w:tcPr>
          <w:p>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61" w:type="dxa"/>
            <w:vAlign w:val="center"/>
          </w:tcPr>
          <w:p>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vAlign w:val="center"/>
          </w:tcPr>
          <w:p>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vAlign w:val="center"/>
          </w:tcPr>
          <w:p>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占</w:t>
            </w:r>
          </w:p>
          <w:p>
            <w:pPr>
              <w:pStyle w:val="247"/>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合同金额的</w:t>
            </w:r>
          </w:p>
          <w:p>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比例（</w:t>
            </w:r>
            <w:r>
              <w:rPr>
                <w:rFonts w:ascii="Times New Roman" w:hAnsi="Times New Roman" w:eastAsia="Times New Roman" w:cs="Times New Roman"/>
                <w:sz w:val="24"/>
                <w:lang w:eastAsia="zh-CN"/>
              </w:rPr>
              <w:t>%</w:t>
            </w:r>
            <w:r>
              <w:rPr>
                <w:rFonts w:ascii="Times New Roman" w:hAnsi="Times New Roman" w:cs="Times New Roman" w:eastAsiaTheme="minor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456" w:type="dxa"/>
            <w:vAlign w:val="center"/>
          </w:tcPr>
          <w:p>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vAlign w:val="center"/>
          </w:tcPr>
          <w:p>
            <w:pPr>
              <w:pStyle w:val="247"/>
              <w:jc w:val="center"/>
              <w:rPr>
                <w:rFonts w:ascii="Times New Roman" w:hAnsi="Times New Roman" w:cs="Times New Roman" w:eastAsiaTheme="minorEastAsia"/>
                <w:sz w:val="30"/>
              </w:rPr>
            </w:pPr>
          </w:p>
        </w:tc>
        <w:tc>
          <w:tcPr>
            <w:tcW w:w="1513" w:type="dxa"/>
            <w:vAlign w:val="center"/>
          </w:tcPr>
          <w:p>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pPr>
              <w:pStyle w:val="247"/>
              <w:jc w:val="center"/>
              <w:rPr>
                <w:rFonts w:ascii="Times New Roman" w:hAnsi="Times New Roman" w:cs="Times New Roman" w:eastAsiaTheme="minorEastAsia"/>
                <w:sz w:val="30"/>
                <w:lang w:eastAsia="zh-CN"/>
              </w:rPr>
            </w:pPr>
          </w:p>
        </w:tc>
        <w:tc>
          <w:tcPr>
            <w:tcW w:w="1561" w:type="dxa"/>
            <w:vAlign w:val="center"/>
          </w:tcPr>
          <w:p>
            <w:pPr>
              <w:pStyle w:val="247"/>
              <w:jc w:val="center"/>
              <w:rPr>
                <w:rFonts w:ascii="Times New Roman" w:hAnsi="Times New Roman" w:cs="Times New Roman" w:eastAsiaTheme="minorEastAsia"/>
                <w:sz w:val="30"/>
                <w:lang w:eastAsia="zh-CN"/>
              </w:rPr>
            </w:pPr>
          </w:p>
        </w:tc>
        <w:tc>
          <w:tcPr>
            <w:tcW w:w="1498" w:type="dxa"/>
            <w:vAlign w:val="center"/>
          </w:tcPr>
          <w:p>
            <w:pPr>
              <w:pStyle w:val="247"/>
              <w:jc w:val="center"/>
              <w:rPr>
                <w:rFonts w:ascii="Times New Roman" w:hAnsi="Times New Roman" w:cs="Times New Roman" w:eastAsiaTheme="minorEastAsia"/>
                <w:sz w:val="30"/>
                <w:lang w:eastAsia="zh-CN"/>
              </w:rPr>
            </w:pPr>
          </w:p>
        </w:tc>
        <w:tc>
          <w:tcPr>
            <w:tcW w:w="1564" w:type="dxa"/>
            <w:vAlign w:val="center"/>
          </w:tcPr>
          <w:p>
            <w:pPr>
              <w:pStyle w:val="247"/>
              <w:jc w:val="center"/>
              <w:rPr>
                <w:rFonts w:ascii="Times New Roman" w:hAnsi="Times New Roman" w:cs="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456" w:type="dxa"/>
            <w:vAlign w:val="center"/>
          </w:tcPr>
          <w:p>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vAlign w:val="center"/>
          </w:tcPr>
          <w:p>
            <w:pPr>
              <w:pStyle w:val="247"/>
              <w:jc w:val="center"/>
              <w:rPr>
                <w:rFonts w:ascii="Times New Roman" w:hAnsi="Times New Roman" w:cs="Times New Roman" w:eastAsiaTheme="minorEastAsia"/>
                <w:sz w:val="30"/>
              </w:rPr>
            </w:pPr>
          </w:p>
        </w:tc>
        <w:tc>
          <w:tcPr>
            <w:tcW w:w="1513" w:type="dxa"/>
            <w:vAlign w:val="center"/>
          </w:tcPr>
          <w:p>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pPr>
              <w:pStyle w:val="247"/>
              <w:jc w:val="center"/>
              <w:rPr>
                <w:rFonts w:ascii="Times New Roman" w:hAnsi="Times New Roman" w:cs="Times New Roman" w:eastAsiaTheme="minorEastAsia"/>
                <w:sz w:val="30"/>
                <w:lang w:eastAsia="zh-CN"/>
              </w:rPr>
            </w:pPr>
          </w:p>
        </w:tc>
        <w:tc>
          <w:tcPr>
            <w:tcW w:w="1561" w:type="dxa"/>
            <w:vAlign w:val="center"/>
          </w:tcPr>
          <w:p>
            <w:pPr>
              <w:pStyle w:val="247"/>
              <w:jc w:val="center"/>
              <w:rPr>
                <w:rFonts w:ascii="Times New Roman" w:hAnsi="Times New Roman" w:cs="Times New Roman" w:eastAsiaTheme="minorEastAsia"/>
                <w:sz w:val="30"/>
                <w:lang w:eastAsia="zh-CN"/>
              </w:rPr>
            </w:pPr>
          </w:p>
        </w:tc>
        <w:tc>
          <w:tcPr>
            <w:tcW w:w="1498" w:type="dxa"/>
            <w:vAlign w:val="center"/>
          </w:tcPr>
          <w:p>
            <w:pPr>
              <w:pStyle w:val="247"/>
              <w:jc w:val="center"/>
              <w:rPr>
                <w:rFonts w:ascii="Times New Roman" w:hAnsi="Times New Roman" w:cs="Times New Roman" w:eastAsiaTheme="minorEastAsia"/>
                <w:sz w:val="30"/>
                <w:lang w:eastAsia="zh-CN"/>
              </w:rPr>
            </w:pPr>
          </w:p>
        </w:tc>
        <w:tc>
          <w:tcPr>
            <w:tcW w:w="1564" w:type="dxa"/>
            <w:vAlign w:val="center"/>
          </w:tcPr>
          <w:p>
            <w:pPr>
              <w:pStyle w:val="247"/>
              <w:jc w:val="center"/>
              <w:rPr>
                <w:rFonts w:ascii="Times New Roman" w:hAnsi="Times New Roman" w:cs="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456" w:type="dxa"/>
            <w:vAlign w:val="center"/>
          </w:tcPr>
          <w:p>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vAlign w:val="center"/>
          </w:tcPr>
          <w:p>
            <w:pPr>
              <w:pStyle w:val="247"/>
              <w:jc w:val="center"/>
              <w:rPr>
                <w:rFonts w:ascii="Times New Roman" w:hAnsi="Times New Roman" w:cs="Times New Roman" w:eastAsiaTheme="minorEastAsia"/>
                <w:sz w:val="30"/>
              </w:rPr>
            </w:pPr>
          </w:p>
        </w:tc>
        <w:tc>
          <w:tcPr>
            <w:tcW w:w="1513" w:type="dxa"/>
            <w:vAlign w:val="center"/>
          </w:tcPr>
          <w:p>
            <w:pPr>
              <w:pStyle w:val="247"/>
              <w:tabs>
                <w:tab w:val="left" w:pos="235"/>
              </w:tabs>
              <w:jc w:val="center"/>
              <w:rPr>
                <w:rFonts w:ascii="Times New Roman" w:hAnsi="Times New Roman" w:cs="Times New Roman" w:eastAsiaTheme="minorEastAsia"/>
                <w:sz w:val="24"/>
              </w:rPr>
            </w:pPr>
          </w:p>
        </w:tc>
        <w:tc>
          <w:tcPr>
            <w:tcW w:w="1125" w:type="dxa"/>
            <w:vAlign w:val="center"/>
          </w:tcPr>
          <w:p>
            <w:pPr>
              <w:pStyle w:val="247"/>
              <w:jc w:val="center"/>
              <w:rPr>
                <w:rFonts w:ascii="Times New Roman" w:hAnsi="Times New Roman" w:cs="Times New Roman" w:eastAsiaTheme="minorEastAsia"/>
                <w:sz w:val="30"/>
              </w:rPr>
            </w:pPr>
          </w:p>
        </w:tc>
        <w:tc>
          <w:tcPr>
            <w:tcW w:w="1561" w:type="dxa"/>
            <w:vAlign w:val="center"/>
          </w:tcPr>
          <w:p>
            <w:pPr>
              <w:pStyle w:val="247"/>
              <w:jc w:val="center"/>
              <w:rPr>
                <w:rFonts w:ascii="Times New Roman" w:hAnsi="Times New Roman" w:cs="Times New Roman" w:eastAsiaTheme="minorEastAsia"/>
                <w:sz w:val="30"/>
              </w:rPr>
            </w:pPr>
          </w:p>
        </w:tc>
        <w:tc>
          <w:tcPr>
            <w:tcW w:w="1498" w:type="dxa"/>
            <w:vAlign w:val="center"/>
          </w:tcPr>
          <w:p>
            <w:pPr>
              <w:pStyle w:val="247"/>
              <w:jc w:val="center"/>
              <w:rPr>
                <w:rFonts w:ascii="Times New Roman" w:hAnsi="Times New Roman" w:cs="Times New Roman" w:eastAsiaTheme="minorEastAsia"/>
                <w:sz w:val="30"/>
              </w:rPr>
            </w:pPr>
          </w:p>
        </w:tc>
        <w:tc>
          <w:tcPr>
            <w:tcW w:w="1564" w:type="dxa"/>
            <w:vAlign w:val="center"/>
          </w:tcPr>
          <w:p>
            <w:pPr>
              <w:pStyle w:val="247"/>
              <w:jc w:val="center"/>
              <w:rPr>
                <w:rFonts w:ascii="Times New Roman" w:hAnsi="Times New Roman" w:cs="Times New Roman"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5942" w:type="dxa"/>
            <w:gridSpan w:val="5"/>
            <w:vAlign w:val="center"/>
          </w:tcPr>
          <w:p>
            <w:pPr>
              <w:pStyle w:val="247"/>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vAlign w:val="center"/>
          </w:tcPr>
          <w:p>
            <w:pPr>
              <w:pStyle w:val="247"/>
              <w:jc w:val="center"/>
              <w:rPr>
                <w:rFonts w:ascii="Times New Roman" w:hAnsi="Times New Roman" w:cs="Times New Roman" w:eastAsiaTheme="minorEastAsia"/>
                <w:sz w:val="30"/>
              </w:rPr>
            </w:pPr>
          </w:p>
        </w:tc>
        <w:tc>
          <w:tcPr>
            <w:tcW w:w="1564" w:type="dxa"/>
            <w:vAlign w:val="center"/>
          </w:tcPr>
          <w:p>
            <w:pPr>
              <w:pStyle w:val="247"/>
              <w:jc w:val="center"/>
              <w:rPr>
                <w:rFonts w:ascii="Times New Roman" w:hAnsi="Times New Roman" w:cs="Times New Roman" w:eastAsiaTheme="minorEastAsia"/>
                <w:sz w:val="30"/>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pPr>
        <w:spacing w:line="360" w:lineRule="auto"/>
        <w:ind w:right="-57" w:firstLine="480"/>
        <w:jc w:val="right"/>
        <w:rPr>
          <w:color w:val="000000"/>
          <w:sz w:val="24"/>
        </w:rPr>
      </w:pPr>
      <w:r>
        <w:rPr>
          <w:color w:val="000000"/>
          <w:sz w:val="24"/>
          <w:szCs w:val="20"/>
        </w:rPr>
        <w:t>日期：_____年______月______日</w:t>
      </w:r>
    </w:p>
    <w:p>
      <w:pPr>
        <w:adjustRightInd w:val="0"/>
        <w:snapToGrid w:val="0"/>
        <w:spacing w:line="360" w:lineRule="auto"/>
        <w:jc w:val="left"/>
        <w:rPr>
          <w:sz w:val="24"/>
        </w:rPr>
      </w:pPr>
      <w:r>
        <w:rPr>
          <w:sz w:val="24"/>
        </w:rPr>
        <w:t>注：</w:t>
      </w:r>
    </w:p>
    <w:p>
      <w:pPr>
        <w:adjustRightInd w:val="0"/>
        <w:snapToGrid w:val="0"/>
        <w:spacing w:line="360" w:lineRule="auto"/>
        <w:jc w:val="left"/>
        <w:rPr>
          <w:sz w:val="24"/>
        </w:rPr>
      </w:pP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pPr>
        <w:adjustRightInd w:val="0"/>
        <w:snapToGrid w:val="0"/>
        <w:spacing w:line="360" w:lineRule="auto"/>
        <w:jc w:val="left"/>
        <w:rPr>
          <w:color w:val="000000"/>
          <w:sz w:val="30"/>
          <w:szCs w:val="30"/>
        </w:rPr>
      </w:pPr>
    </w:p>
    <w:p>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t>分包意向协议（实质性格式）</w:t>
      </w:r>
    </w:p>
    <w:p>
      <w:pPr>
        <w:adjustRightInd w:val="0"/>
        <w:snapToGrid w:val="0"/>
        <w:spacing w:line="360" w:lineRule="auto"/>
        <w:ind w:firstLine="480" w:firstLineChars="200"/>
        <w:jc w:val="left"/>
        <w:rPr>
          <w:sz w:val="24"/>
        </w:rPr>
      </w:pPr>
      <w:r>
        <w:rPr>
          <w:sz w:val="24"/>
        </w:rPr>
        <w:t>甲方（投标人）：________</w:t>
      </w:r>
    </w:p>
    <w:p>
      <w:pPr>
        <w:adjustRightInd w:val="0"/>
        <w:snapToGrid w:val="0"/>
        <w:spacing w:line="360" w:lineRule="auto"/>
        <w:ind w:firstLine="480" w:firstLineChars="200"/>
        <w:jc w:val="left"/>
        <w:rPr>
          <w:sz w:val="24"/>
        </w:rPr>
      </w:pPr>
      <w:r>
        <w:rPr>
          <w:sz w:val="24"/>
        </w:rPr>
        <w:t>乙方（拟分包单位）：________</w:t>
      </w:r>
    </w:p>
    <w:p>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pPr>
        <w:adjustRightInd w:val="0"/>
        <w:snapToGrid w:val="0"/>
        <w:spacing w:line="360" w:lineRule="auto"/>
        <w:ind w:firstLine="480" w:firstLineChars="200"/>
        <w:jc w:val="left"/>
        <w:rPr>
          <w:sz w:val="24"/>
        </w:rPr>
      </w:pPr>
      <w:r>
        <w:rPr>
          <w:sz w:val="24"/>
        </w:rPr>
        <w:t>1.分包内容：_____。</w:t>
      </w:r>
    </w:p>
    <w:p>
      <w:pPr>
        <w:adjustRightInd w:val="0"/>
        <w:snapToGrid w:val="0"/>
        <w:spacing w:line="360" w:lineRule="auto"/>
        <w:ind w:firstLine="480" w:firstLineChars="200"/>
        <w:jc w:val="left"/>
        <w:rPr>
          <w:sz w:val="24"/>
        </w:rPr>
      </w:pPr>
      <w:r>
        <w:rPr>
          <w:sz w:val="24"/>
        </w:rPr>
        <w:t>2.分包金额：_____，该金额占该采购包合同金额的比例为___%。</w:t>
      </w:r>
    </w:p>
    <w:p>
      <w:pPr>
        <w:adjustRightInd w:val="0"/>
        <w:snapToGrid w:val="0"/>
        <w:spacing w:line="360" w:lineRule="auto"/>
        <w:ind w:firstLine="480" w:firstLineChars="200"/>
        <w:jc w:val="left"/>
        <w:rPr>
          <w:bCs/>
          <w:color w:val="000000"/>
          <w:sz w:val="24"/>
        </w:rPr>
      </w:pPr>
      <w:r>
        <w:rPr>
          <w:sz w:val="24"/>
        </w:rPr>
        <w:t>乙方承诺将在上述情况下与甲方签订分包合同。</w:t>
      </w:r>
    </w:p>
    <w:p>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pPr>
        <w:spacing w:line="360" w:lineRule="auto"/>
        <w:ind w:firstLine="471"/>
        <w:rPr>
          <w:b/>
          <w:color w:val="000000"/>
          <w:sz w:val="24"/>
        </w:rPr>
      </w:pPr>
    </w:p>
    <w:p>
      <w:pPr>
        <w:spacing w:line="360" w:lineRule="auto"/>
        <w:ind w:firstLine="471"/>
        <w:rPr>
          <w:b/>
          <w:color w:val="000000"/>
          <w:sz w:val="24"/>
        </w:rPr>
      </w:pPr>
      <w:r>
        <w:rPr>
          <w:color w:val="000000"/>
          <w:sz w:val="24"/>
        </w:rPr>
        <w:t>甲方（盖章）：_________                 乙方（盖章）：_________</w:t>
      </w:r>
    </w:p>
    <w:p>
      <w:pPr>
        <w:spacing w:line="360" w:lineRule="auto"/>
        <w:ind w:left="480"/>
        <w:jc w:val="right"/>
        <w:rPr>
          <w:color w:val="000000"/>
          <w:sz w:val="24"/>
        </w:rPr>
      </w:pPr>
    </w:p>
    <w:p>
      <w:pPr>
        <w:wordWrap w:val="0"/>
        <w:spacing w:line="360" w:lineRule="auto"/>
        <w:ind w:left="480"/>
        <w:jc w:val="right"/>
        <w:rPr>
          <w:b/>
          <w:color w:val="000000"/>
          <w:sz w:val="24"/>
        </w:rPr>
      </w:pPr>
      <w:r>
        <w:rPr>
          <w:color w:val="000000"/>
          <w:sz w:val="24"/>
          <w:szCs w:val="20"/>
        </w:rPr>
        <w:t xml:space="preserve">日期：_____年______月______日   </w:t>
      </w:r>
    </w:p>
    <w:p>
      <w:pPr>
        <w:tabs>
          <w:tab w:val="left" w:pos="8280"/>
        </w:tabs>
        <w:spacing w:line="360" w:lineRule="auto"/>
        <w:ind w:firstLine="480"/>
        <w:rPr>
          <w:color w:val="000000"/>
          <w:sz w:val="24"/>
        </w:rPr>
      </w:pPr>
    </w:p>
    <w:p>
      <w:pPr>
        <w:tabs>
          <w:tab w:val="left" w:pos="8280"/>
        </w:tabs>
        <w:spacing w:line="360" w:lineRule="auto"/>
        <w:rPr>
          <w:color w:val="000000"/>
          <w:sz w:val="24"/>
        </w:rPr>
      </w:pPr>
      <w:r>
        <w:rPr>
          <w:color w:val="000000"/>
          <w:sz w:val="24"/>
        </w:rPr>
        <w:t>注：</w:t>
      </w:r>
    </w:p>
    <w:p>
      <w:pPr>
        <w:tabs>
          <w:tab w:val="left" w:pos="8280"/>
        </w:tabs>
        <w:spacing w:line="360" w:lineRule="auto"/>
        <w:rPr>
          <w:color w:val="000000"/>
          <w:sz w:val="24"/>
        </w:rPr>
      </w:pPr>
      <w:r>
        <w:rPr>
          <w:sz w:val="24"/>
        </w:rPr>
        <w:t>本协议仅在投标人“为落实政府采购政策”而向中小企业分包时必须提供，否则</w:t>
      </w:r>
      <w:r>
        <w:rPr>
          <w:b/>
          <w:sz w:val="24"/>
        </w:rPr>
        <w:t>投标无效</w:t>
      </w:r>
      <w:r>
        <w:rPr>
          <w:sz w:val="24"/>
        </w:rPr>
        <w:t>；</w:t>
      </w:r>
      <w:r>
        <w:rPr>
          <w:color w:val="000000"/>
          <w:sz w:val="24"/>
        </w:rPr>
        <w:t>且投标人须与所有拟分包单位分别签订《分包意向协议》，每单位签订一份，并在投标文件中提交全部协议原件的电子件，否则</w:t>
      </w:r>
      <w:r>
        <w:rPr>
          <w:b/>
          <w:color w:val="000000"/>
          <w:sz w:val="24"/>
        </w:rPr>
        <w:t>投标无效</w:t>
      </w:r>
      <w:r>
        <w:rPr>
          <w:color w:val="000000"/>
          <w:sz w:val="24"/>
        </w:rPr>
        <w:t>。</w:t>
      </w:r>
    </w:p>
    <w:p>
      <w:pPr>
        <w:widowControl/>
        <w:jc w:val="left"/>
        <w:rPr>
          <w:color w:val="000000"/>
          <w:sz w:val="24"/>
          <w:szCs w:val="20"/>
        </w:rPr>
      </w:pPr>
      <w:r>
        <w:rPr>
          <w:color w:val="000000"/>
          <w:sz w:val="24"/>
          <w:szCs w:val="20"/>
        </w:rPr>
        <w:br w:type="page"/>
      </w:r>
    </w:p>
    <w:p>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color w:val="000000"/>
          <w:sz w:val="24"/>
          <w:szCs w:val="20"/>
        </w:rPr>
        <w:t>（如有）</w:t>
      </w:r>
    </w:p>
    <w:p>
      <w:pPr>
        <w:widowControl/>
        <w:jc w:val="left"/>
        <w:rPr>
          <w:sz w:val="24"/>
        </w:rPr>
      </w:pPr>
    </w:p>
    <w:p>
      <w:pPr>
        <w:widowControl/>
        <w:jc w:val="left"/>
        <w:rPr>
          <w:sz w:val="24"/>
        </w:rPr>
      </w:pPr>
      <w:r>
        <w:rPr>
          <w:sz w:val="24"/>
        </w:rPr>
        <w:br w:type="page"/>
      </w:r>
    </w:p>
    <w:p>
      <w:pPr>
        <w:numPr>
          <w:ilvl w:val="0"/>
          <w:numId w:val="17"/>
        </w:numPr>
        <w:tabs>
          <w:tab w:val="left" w:pos="360"/>
        </w:tabs>
        <w:snapToGrid w:val="0"/>
        <w:spacing w:line="360" w:lineRule="auto"/>
        <w:outlineLvl w:val="1"/>
        <w:rPr>
          <w:sz w:val="24"/>
        </w:rPr>
      </w:pPr>
      <w:r>
        <w:rPr>
          <w:sz w:val="24"/>
        </w:rPr>
        <w:t>本项目的特定资格要求</w:t>
      </w:r>
      <w:r>
        <w:rPr>
          <w:color w:val="000000"/>
          <w:sz w:val="24"/>
          <w:szCs w:val="20"/>
        </w:rPr>
        <w:t>（如有）</w:t>
      </w:r>
    </w:p>
    <w:p>
      <w:pPr>
        <w:spacing w:line="360" w:lineRule="auto"/>
        <w:outlineLvl w:val="2"/>
        <w:rPr>
          <w:color w:val="000000"/>
          <w:sz w:val="24"/>
          <w:szCs w:val="20"/>
        </w:rPr>
      </w:pPr>
      <w:r>
        <w:rPr>
          <w:color w:val="000000"/>
          <w:sz w:val="24"/>
          <w:szCs w:val="20"/>
        </w:rPr>
        <w:t>3-1 联合协议（如有）</w:t>
      </w:r>
    </w:p>
    <w:p>
      <w:pPr>
        <w:autoSpaceDE w:val="0"/>
        <w:autoSpaceDN w:val="0"/>
        <w:adjustRightInd w:val="0"/>
        <w:spacing w:line="360" w:lineRule="auto"/>
        <w:jc w:val="center"/>
        <w:rPr>
          <w:b/>
          <w:color w:val="000000"/>
          <w:sz w:val="36"/>
          <w:szCs w:val="36"/>
        </w:rPr>
      </w:pPr>
      <w:r>
        <w:rPr>
          <w:b/>
          <w:color w:val="000000"/>
          <w:sz w:val="36"/>
          <w:szCs w:val="36"/>
        </w:rPr>
        <w:t>联合协议</w:t>
      </w:r>
    </w:p>
    <w:p>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pPr>
        <w:numPr>
          <w:ilvl w:val="0"/>
          <w:numId w:val="19"/>
        </w:numPr>
        <w:spacing w:line="360" w:lineRule="auto"/>
        <w:rPr>
          <w:bCs/>
          <w:color w:val="000000"/>
          <w:sz w:val="24"/>
        </w:rPr>
      </w:pPr>
      <w:r>
        <w:rPr>
          <w:bCs/>
          <w:color w:val="000000"/>
          <w:sz w:val="24"/>
        </w:rPr>
        <w:t>由_________牵头，_________、__________参加，组成联合体共同进行招标项目的投标工作。</w:t>
      </w:r>
    </w:p>
    <w:p>
      <w:pPr>
        <w:numPr>
          <w:ilvl w:val="0"/>
          <w:numId w:val="19"/>
        </w:numPr>
        <w:spacing w:line="360" w:lineRule="auto"/>
        <w:rPr>
          <w:bCs/>
          <w:color w:val="000000"/>
          <w:sz w:val="24"/>
        </w:rPr>
      </w:pPr>
      <w:r>
        <w:rPr>
          <w:bCs/>
          <w:color w:val="000000"/>
          <w:sz w:val="24"/>
        </w:rPr>
        <w:t>联合体中标后，联合体各方共同与采购人签订合同，就采购合同约定的事项对采购人承担连带责任。</w:t>
      </w:r>
    </w:p>
    <w:p>
      <w:pPr>
        <w:numPr>
          <w:ilvl w:val="0"/>
          <w:numId w:val="19"/>
        </w:numPr>
        <w:spacing w:line="360" w:lineRule="auto"/>
        <w:rPr>
          <w:bCs/>
          <w:color w:val="000000"/>
          <w:sz w:val="24"/>
        </w:rPr>
      </w:pPr>
      <w:r>
        <w:rPr>
          <w:bCs/>
          <w:color w:val="000000"/>
          <w:sz w:val="24"/>
        </w:rPr>
        <w:t>联合体各方均同意由牵头人代表其他联合体成员单位按招标文件要求出具《授权委托书》。</w:t>
      </w:r>
    </w:p>
    <w:p>
      <w:pPr>
        <w:numPr>
          <w:ilvl w:val="0"/>
          <w:numId w:val="19"/>
        </w:numPr>
        <w:spacing w:line="360" w:lineRule="auto"/>
        <w:rPr>
          <w:bCs/>
          <w:color w:val="000000"/>
          <w:sz w:val="24"/>
        </w:rPr>
      </w:pPr>
      <w:r>
        <w:rPr>
          <w:bCs/>
          <w:color w:val="000000"/>
          <w:sz w:val="24"/>
        </w:rPr>
        <w:t>牵头人为项目的总负责单位；组织各参加方进行项目实施工作。</w:t>
      </w:r>
    </w:p>
    <w:p>
      <w:pPr>
        <w:numPr>
          <w:ilvl w:val="0"/>
          <w:numId w:val="19"/>
        </w:numPr>
        <w:spacing w:line="360" w:lineRule="auto"/>
        <w:rPr>
          <w:bCs/>
          <w:color w:val="000000"/>
          <w:sz w:val="24"/>
        </w:rPr>
      </w:pPr>
      <w:r>
        <w:rPr>
          <w:bCs/>
          <w:color w:val="000000"/>
          <w:sz w:val="24"/>
        </w:rPr>
        <w:t>______负责_____，具体工作范围、内容以投标文件及合同为准。</w:t>
      </w:r>
    </w:p>
    <w:p>
      <w:pPr>
        <w:numPr>
          <w:ilvl w:val="0"/>
          <w:numId w:val="19"/>
        </w:numPr>
        <w:spacing w:line="360" w:lineRule="auto"/>
        <w:rPr>
          <w:bCs/>
          <w:color w:val="000000"/>
          <w:sz w:val="24"/>
        </w:rPr>
      </w:pPr>
      <w:r>
        <w:rPr>
          <w:bCs/>
          <w:color w:val="000000"/>
          <w:sz w:val="24"/>
        </w:rPr>
        <w:t>______负责_____，具体工作范围、内容以投标文件及合同为准。</w:t>
      </w:r>
    </w:p>
    <w:p>
      <w:pPr>
        <w:numPr>
          <w:ilvl w:val="0"/>
          <w:numId w:val="19"/>
        </w:numPr>
        <w:spacing w:line="360" w:lineRule="auto"/>
        <w:rPr>
          <w:bCs/>
          <w:color w:val="000000"/>
          <w:sz w:val="24"/>
        </w:rPr>
      </w:pPr>
      <w:r>
        <w:rPr>
          <w:bCs/>
          <w:color w:val="000000"/>
          <w:sz w:val="24"/>
        </w:rPr>
        <w:t>______负责_____（如有），具体工作范围、内容以投标文件及合同为准。</w:t>
      </w:r>
    </w:p>
    <w:p>
      <w:pPr>
        <w:numPr>
          <w:ilvl w:val="0"/>
          <w:numId w:val="19"/>
        </w:numPr>
        <w:spacing w:line="360" w:lineRule="auto"/>
        <w:rPr>
          <w:sz w:val="24"/>
        </w:rPr>
      </w:pPr>
      <w:r>
        <w:rPr>
          <w:sz w:val="24"/>
        </w:rPr>
        <w:t>本项目联合协议合同总额为________元，联合体各成员按照如下比例分摊（按联合体成员分别列明）：</w:t>
      </w:r>
    </w:p>
    <w:p>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pPr>
        <w:numPr>
          <w:ilvl w:val="0"/>
          <w:numId w:val="19"/>
        </w:numPr>
        <w:tabs>
          <w:tab w:val="left" w:pos="993"/>
        </w:tabs>
        <w:spacing w:line="360" w:lineRule="auto"/>
        <w:rPr>
          <w:bCs/>
          <w:color w:val="000000"/>
          <w:sz w:val="24"/>
        </w:rPr>
      </w:pPr>
      <w:r>
        <w:rPr>
          <w:bCs/>
          <w:color w:val="000000"/>
          <w:sz w:val="24"/>
        </w:rPr>
        <w:t>以联合体形式参加政府采购活动的，联合体各方不得再单独参加或者与其他供应商另外组成联合体参加同一合同项下的政府采购活动。</w:t>
      </w:r>
    </w:p>
    <w:p>
      <w:pPr>
        <w:numPr>
          <w:ilvl w:val="0"/>
          <w:numId w:val="19"/>
        </w:numPr>
        <w:spacing w:line="360" w:lineRule="auto"/>
        <w:rPr>
          <w:bCs/>
          <w:color w:val="000000"/>
          <w:sz w:val="24"/>
        </w:rPr>
      </w:pPr>
      <w:r>
        <w:rPr>
          <w:bCs/>
          <w:color w:val="000000"/>
          <w:sz w:val="24"/>
        </w:rPr>
        <w:t>其他约定（如有）：_______。</w:t>
      </w:r>
    </w:p>
    <w:p>
      <w:pPr>
        <w:tabs>
          <w:tab w:val="left" w:pos="780"/>
        </w:tabs>
        <w:spacing w:line="360" w:lineRule="auto"/>
        <w:ind w:firstLine="480" w:firstLineChars="200"/>
        <w:rPr>
          <w:color w:val="000000"/>
          <w:sz w:val="24"/>
        </w:rPr>
      </w:pPr>
      <w:r>
        <w:rPr>
          <w:bCs/>
          <w:color w:val="000000"/>
          <w:sz w:val="24"/>
        </w:rPr>
        <w:t>本协议自各方盖章后生效，采购合同履行完毕后自动失效。如未中标，本协议自动终止。</w:t>
      </w:r>
      <w:r>
        <w:rPr>
          <w:color w:val="000000"/>
          <w:sz w:val="24"/>
        </w:rPr>
        <w:br w:type="page"/>
      </w:r>
    </w:p>
    <w:p>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pPr>
        <w:spacing w:line="360" w:lineRule="auto"/>
        <w:ind w:firstLine="471"/>
        <w:rPr>
          <w:color w:val="000000"/>
          <w:sz w:val="24"/>
        </w:rPr>
      </w:pPr>
    </w:p>
    <w:p>
      <w:pPr>
        <w:spacing w:line="360" w:lineRule="auto"/>
        <w:ind w:firstLine="471"/>
        <w:rPr>
          <w:color w:val="000000"/>
          <w:sz w:val="24"/>
        </w:rPr>
      </w:pPr>
    </w:p>
    <w:p>
      <w:pPr>
        <w:spacing w:line="360" w:lineRule="auto"/>
        <w:ind w:firstLine="471"/>
        <w:rPr>
          <w:color w:val="000000"/>
          <w:sz w:val="24"/>
        </w:rPr>
      </w:pPr>
      <w:r>
        <w:rPr>
          <w:color w:val="000000"/>
          <w:sz w:val="24"/>
        </w:rPr>
        <w:t>联合体成员名称：</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pPr>
        <w:spacing w:line="360" w:lineRule="auto"/>
        <w:ind w:firstLine="471"/>
        <w:rPr>
          <w:color w:val="000000"/>
          <w:sz w:val="24"/>
        </w:rPr>
      </w:pPr>
    </w:p>
    <w:p>
      <w:pPr>
        <w:spacing w:line="360" w:lineRule="auto"/>
        <w:ind w:firstLine="471"/>
        <w:rPr>
          <w:color w:val="000000"/>
          <w:sz w:val="24"/>
        </w:rPr>
      </w:pPr>
    </w:p>
    <w:p>
      <w:pPr>
        <w:spacing w:line="360" w:lineRule="auto"/>
        <w:ind w:left="480"/>
        <w:jc w:val="right"/>
        <w:rPr>
          <w:color w:val="000000"/>
          <w:sz w:val="24"/>
        </w:rPr>
      </w:pPr>
    </w:p>
    <w:p>
      <w:pPr>
        <w:spacing w:line="360" w:lineRule="auto"/>
        <w:ind w:left="480"/>
        <w:jc w:val="right"/>
        <w:rPr>
          <w:color w:val="000000"/>
          <w:sz w:val="24"/>
        </w:rPr>
      </w:pPr>
      <w:r>
        <w:rPr>
          <w:color w:val="000000"/>
          <w:sz w:val="24"/>
          <w:szCs w:val="20"/>
        </w:rPr>
        <w:t>日期：_____年______月______日</w:t>
      </w:r>
    </w:p>
    <w:p>
      <w:pPr>
        <w:spacing w:line="360" w:lineRule="auto"/>
        <w:ind w:left="480"/>
        <w:jc w:val="right"/>
        <w:rPr>
          <w:b/>
          <w:color w:val="000000"/>
          <w:sz w:val="24"/>
        </w:rPr>
      </w:pPr>
    </w:p>
    <w:p>
      <w:pPr>
        <w:tabs>
          <w:tab w:val="left" w:pos="8280"/>
        </w:tabs>
        <w:spacing w:line="360" w:lineRule="auto"/>
        <w:ind w:firstLine="480"/>
        <w:rPr>
          <w:color w:val="000000"/>
          <w:sz w:val="24"/>
        </w:rPr>
      </w:pPr>
    </w:p>
    <w:p>
      <w:pPr>
        <w:tabs>
          <w:tab w:val="left" w:pos="8280"/>
        </w:tabs>
        <w:spacing w:line="360" w:lineRule="auto"/>
        <w:ind w:firstLine="480"/>
        <w:rPr>
          <w:color w:val="000000"/>
          <w:sz w:val="24"/>
        </w:rPr>
      </w:pPr>
    </w:p>
    <w:p>
      <w:pPr>
        <w:spacing w:line="360" w:lineRule="auto"/>
        <w:ind w:left="719" w:leftChars="228" w:hanging="240" w:hangingChars="100"/>
        <w:rPr>
          <w:color w:val="000000"/>
          <w:sz w:val="24"/>
        </w:rPr>
      </w:pPr>
      <w:r>
        <w:rPr>
          <w:color w:val="000000"/>
          <w:sz w:val="24"/>
        </w:rPr>
        <w:t>注：</w:t>
      </w:r>
    </w:p>
    <w:p>
      <w:pPr>
        <w:spacing w:line="360" w:lineRule="auto"/>
        <w:ind w:left="719" w:leftChars="228" w:hanging="240" w:hangingChars="100"/>
        <w:rPr>
          <w:color w:val="000000"/>
          <w:sz w:val="24"/>
        </w:rPr>
      </w:pPr>
      <w:r>
        <w:rPr>
          <w:color w:val="000000"/>
          <w:sz w:val="24"/>
        </w:rPr>
        <w:t>1. 如本项目（包）接受供应商以联合体形式参加采购活动，且供应商以联合体形式参与时，须提供《联合协议》，否则</w:t>
      </w:r>
      <w:r>
        <w:rPr>
          <w:b/>
          <w:color w:val="000000"/>
          <w:sz w:val="24"/>
        </w:rPr>
        <w:t>投标无效</w:t>
      </w:r>
      <w:r>
        <w:rPr>
          <w:color w:val="000000"/>
          <w:sz w:val="24"/>
        </w:rPr>
        <w:t>。</w:t>
      </w:r>
    </w:p>
    <w:p>
      <w:pPr>
        <w:spacing w:line="360" w:lineRule="auto"/>
        <w:ind w:left="719" w:leftChars="228" w:hanging="240" w:hangingChars="100"/>
        <w:rPr>
          <w:sz w:val="24"/>
        </w:rPr>
      </w:pPr>
      <w:r>
        <w:rPr>
          <w:color w:val="000000"/>
          <w:sz w:val="24"/>
        </w:rPr>
        <w:t>2. 联合体各方成员需在本协议上共同盖章。</w:t>
      </w:r>
    </w:p>
    <w:p>
      <w:pPr>
        <w:spacing w:line="360" w:lineRule="auto"/>
        <w:ind w:left="719" w:leftChars="228" w:hanging="240" w:hangingChars="100"/>
        <w:rPr>
          <w:sz w:val="24"/>
        </w:rPr>
      </w:pPr>
      <w:r>
        <w:rPr>
          <w:sz w:val="24"/>
        </w:rPr>
        <w:br w:type="page"/>
      </w:r>
    </w:p>
    <w:p>
      <w:pPr>
        <w:spacing w:line="360" w:lineRule="auto"/>
        <w:outlineLvl w:val="2"/>
        <w:rPr>
          <w:sz w:val="24"/>
          <w:szCs w:val="20"/>
        </w:rPr>
      </w:pPr>
      <w:r>
        <w:rPr>
          <w:color w:val="000000"/>
          <w:sz w:val="24"/>
          <w:szCs w:val="20"/>
        </w:rPr>
        <w:t>3-2 其他</w:t>
      </w:r>
      <w:r>
        <w:rPr>
          <w:sz w:val="24"/>
          <w:szCs w:val="20"/>
        </w:rPr>
        <w:t>特定资格要求</w:t>
      </w:r>
    </w:p>
    <w:p>
      <w:pPr>
        <w:widowControl/>
        <w:jc w:val="left"/>
        <w:rPr>
          <w:sz w:val="24"/>
          <w:szCs w:val="20"/>
        </w:rPr>
      </w:pPr>
      <w:r>
        <w:rPr>
          <w:sz w:val="24"/>
          <w:szCs w:val="20"/>
        </w:rPr>
        <w:br w:type="page"/>
      </w:r>
    </w:p>
    <w:p>
      <w:pPr>
        <w:numPr>
          <w:ilvl w:val="0"/>
          <w:numId w:val="17"/>
        </w:numPr>
        <w:tabs>
          <w:tab w:val="left" w:pos="360"/>
        </w:tabs>
        <w:snapToGrid w:val="0"/>
        <w:spacing w:line="360" w:lineRule="auto"/>
        <w:outlineLvl w:val="1"/>
        <w:rPr>
          <w:sz w:val="24"/>
          <w:szCs w:val="20"/>
        </w:rPr>
      </w:pPr>
      <w:r>
        <w:rPr>
          <w:color w:val="000000"/>
          <w:sz w:val="24"/>
          <w:szCs w:val="20"/>
        </w:rPr>
        <w:t>投标保证金凭证/交款单据电子件</w:t>
      </w:r>
    </w:p>
    <w:p>
      <w:pPr>
        <w:spacing w:line="360" w:lineRule="auto"/>
        <w:rPr>
          <w:sz w:val="24"/>
          <w:szCs w:val="20"/>
        </w:rPr>
      </w:pPr>
    </w:p>
    <w:p>
      <w:pPr>
        <w:spacing w:line="360" w:lineRule="auto"/>
        <w:rPr>
          <w:sz w:val="24"/>
          <w:szCs w:val="20"/>
        </w:rPr>
      </w:pPr>
    </w:p>
    <w:p>
      <w:pPr>
        <w:widowControl/>
        <w:jc w:val="left"/>
        <w:rPr>
          <w:kern w:val="0"/>
          <w:sz w:val="24"/>
          <w:szCs w:val="20"/>
        </w:rPr>
      </w:pPr>
      <w:r>
        <w:rPr>
          <w:sz w:val="24"/>
          <w:szCs w:val="20"/>
        </w:rPr>
        <w:br w:type="page"/>
      </w:r>
    </w:p>
    <w:p>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pPr>
        <w:rPr>
          <w:b/>
          <w:spacing w:val="20"/>
          <w:szCs w:val="21"/>
        </w:rPr>
      </w:pPr>
    </w:p>
    <w:p>
      <w:pPr>
        <w:rPr>
          <w:b/>
          <w:sz w:val="24"/>
        </w:rPr>
      </w:pPr>
      <w:r>
        <w:rPr>
          <w:b/>
          <w:spacing w:val="20"/>
          <w:sz w:val="24"/>
        </w:rPr>
        <w:t>投标文件（商务技术文件）</w:t>
      </w:r>
      <w:r>
        <w:rPr>
          <w:b/>
          <w:sz w:val="24"/>
        </w:rPr>
        <w:t>封面（非实质性格式）</w:t>
      </w:r>
    </w:p>
    <w:p>
      <w:pPr>
        <w:jc w:val="center"/>
        <w:rPr>
          <w:szCs w:val="21"/>
        </w:rPr>
      </w:pPr>
    </w:p>
    <w:p>
      <w:pPr>
        <w:jc w:val="center"/>
        <w:rPr>
          <w:b/>
          <w:spacing w:val="60"/>
          <w:sz w:val="84"/>
          <w:szCs w:val="84"/>
        </w:rPr>
      </w:pPr>
      <w:r>
        <w:rPr>
          <w:b/>
          <w:spacing w:val="60"/>
          <w:sz w:val="84"/>
          <w:szCs w:val="84"/>
        </w:rPr>
        <w:t>投 标 文 件</w:t>
      </w:r>
    </w:p>
    <w:p>
      <w:pPr>
        <w:jc w:val="center"/>
        <w:rPr>
          <w:b/>
          <w:spacing w:val="60"/>
          <w:sz w:val="52"/>
          <w:szCs w:val="52"/>
        </w:rPr>
      </w:pPr>
      <w:r>
        <w:rPr>
          <w:b/>
          <w:spacing w:val="60"/>
          <w:sz w:val="52"/>
          <w:szCs w:val="52"/>
        </w:rPr>
        <w:t>（商务技术文件）</w:t>
      </w: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投标人名称：</w:t>
      </w:r>
    </w:p>
    <w:p>
      <w:pPr>
        <w:jc w:val="center"/>
        <w:rPr>
          <w:b/>
          <w:sz w:val="32"/>
          <w:szCs w:val="32"/>
        </w:rPr>
      </w:pPr>
    </w:p>
    <w:p>
      <w:pPr>
        <w:widowControl/>
        <w:jc w:val="left"/>
        <w:rPr>
          <w:b/>
          <w:sz w:val="24"/>
        </w:rPr>
      </w:pPr>
      <w:r>
        <w:rPr>
          <w:b/>
          <w:sz w:val="24"/>
        </w:rPr>
        <w:br w:type="page"/>
      </w:r>
    </w:p>
    <w:p>
      <w:pPr>
        <w:numPr>
          <w:ilvl w:val="0"/>
          <w:numId w:val="20"/>
        </w:numPr>
        <w:tabs>
          <w:tab w:val="left" w:pos="360"/>
        </w:tabs>
        <w:snapToGrid w:val="0"/>
        <w:spacing w:line="360" w:lineRule="auto"/>
        <w:outlineLvl w:val="1"/>
        <w:rPr>
          <w:color w:val="000000"/>
          <w:sz w:val="24"/>
          <w:szCs w:val="20"/>
        </w:rPr>
      </w:pPr>
      <w:bookmarkStart w:id="851" w:name="_Hlt520274121"/>
      <w:bookmarkEnd w:id="851"/>
      <w:bookmarkStart w:id="852" w:name="_Hlt520274393"/>
      <w:bookmarkEnd w:id="852"/>
      <w:bookmarkStart w:id="853" w:name="_Hlt520355504"/>
      <w:bookmarkEnd w:id="853"/>
      <w:bookmarkStart w:id="854" w:name="_Hlt520274407"/>
      <w:bookmarkEnd w:id="854"/>
      <w:bookmarkStart w:id="855" w:name="_Hlt520343392"/>
      <w:bookmarkEnd w:id="855"/>
      <w:bookmarkStart w:id="856" w:name="_Hlt520343000"/>
      <w:bookmarkEnd w:id="856"/>
      <w:bookmarkStart w:id="857" w:name="_Hlt520350918"/>
      <w:bookmarkEnd w:id="857"/>
      <w:bookmarkStart w:id="858" w:name="_Hlt520271212"/>
      <w:bookmarkEnd w:id="858"/>
      <w:bookmarkStart w:id="859" w:name="_Hlt520273711"/>
      <w:bookmarkEnd w:id="859"/>
      <w:bookmarkStart w:id="860" w:name="_Hlt520274065"/>
      <w:bookmarkEnd w:id="860"/>
      <w:bookmarkStart w:id="861" w:name="_Toc480942349"/>
      <w:bookmarkStart w:id="862" w:name="_Ref467988698"/>
      <w:bookmarkStart w:id="863" w:name="_Toc226965746"/>
      <w:bookmarkStart w:id="864" w:name="_Toc195842921"/>
      <w:bookmarkStart w:id="865" w:name="_Toc150480794"/>
      <w:bookmarkStart w:id="866" w:name="_Toc142311058"/>
      <w:bookmarkStart w:id="867" w:name="_Toc226337252"/>
      <w:bookmarkStart w:id="868" w:name="_Toc226965829"/>
      <w:bookmarkStart w:id="869" w:name="_Toc127151556"/>
      <w:bookmarkStart w:id="870" w:name="_Toc150774761"/>
      <w:bookmarkStart w:id="871" w:name="_Toc520356217"/>
      <w:bookmarkStart w:id="872" w:name="_Toc226309800"/>
      <w:r>
        <w:rPr>
          <w:color w:val="000000"/>
          <w:sz w:val="24"/>
        </w:rPr>
        <w:t>投标</w:t>
      </w:r>
      <w:bookmarkEnd w:id="861"/>
      <w:bookmarkEnd w:id="862"/>
      <w:r>
        <w:rPr>
          <w:color w:val="000000"/>
          <w:sz w:val="24"/>
        </w:rPr>
        <w:t>书</w:t>
      </w:r>
      <w:bookmarkEnd w:id="863"/>
      <w:bookmarkEnd w:id="864"/>
      <w:bookmarkEnd w:id="865"/>
      <w:bookmarkEnd w:id="866"/>
      <w:bookmarkEnd w:id="867"/>
      <w:bookmarkEnd w:id="868"/>
      <w:bookmarkEnd w:id="869"/>
      <w:bookmarkEnd w:id="870"/>
      <w:bookmarkEnd w:id="871"/>
      <w:bookmarkEnd w:id="872"/>
      <w:r>
        <w:rPr>
          <w:color w:val="000000"/>
          <w:sz w:val="24"/>
          <w:szCs w:val="20"/>
        </w:rPr>
        <w:t>（实质性格式）</w:t>
      </w:r>
    </w:p>
    <w:p>
      <w:pPr>
        <w:tabs>
          <w:tab w:val="left" w:pos="5580"/>
        </w:tabs>
        <w:spacing w:line="360" w:lineRule="auto"/>
        <w:rPr>
          <w:color w:val="000000"/>
          <w:sz w:val="24"/>
        </w:rPr>
      </w:pPr>
    </w:p>
    <w:p>
      <w:pPr>
        <w:spacing w:line="360" w:lineRule="auto"/>
        <w:jc w:val="center"/>
        <w:rPr>
          <w:b/>
          <w:color w:val="000000"/>
          <w:sz w:val="36"/>
          <w:szCs w:val="36"/>
        </w:rPr>
      </w:pPr>
      <w:r>
        <w:rPr>
          <w:b/>
          <w:color w:val="000000"/>
          <w:sz w:val="36"/>
          <w:szCs w:val="36"/>
        </w:rPr>
        <w:t>投标书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pPr>
        <w:spacing w:line="360" w:lineRule="auto"/>
        <w:ind w:firstLine="480" w:firstLineChars="200"/>
        <w:rPr>
          <w:color w:val="000000"/>
          <w:sz w:val="24"/>
        </w:rPr>
      </w:pPr>
      <w:r>
        <w:rPr>
          <w:color w:val="000000"/>
          <w:sz w:val="24"/>
        </w:rPr>
        <w:t>与本投标有关的一切正式往来信函请寄：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投标人名称（加盖公章） ___________</w:t>
      </w:r>
    </w:p>
    <w:p>
      <w:pPr>
        <w:tabs>
          <w:tab w:val="left" w:pos="5580"/>
        </w:tabs>
        <w:spacing w:line="360" w:lineRule="auto"/>
        <w:ind w:left="420"/>
        <w:rPr>
          <w:color w:val="000000"/>
          <w:sz w:val="24"/>
          <w:szCs w:val="20"/>
        </w:rPr>
      </w:pPr>
      <w:r>
        <w:rPr>
          <w:color w:val="000000"/>
          <w:sz w:val="24"/>
          <w:szCs w:val="20"/>
        </w:rPr>
        <w:t xml:space="preserve">日期：_____年______月______日    </w:t>
      </w:r>
    </w:p>
    <w:p>
      <w:pPr>
        <w:tabs>
          <w:tab w:val="left" w:pos="5580"/>
        </w:tabs>
        <w:spacing w:line="360" w:lineRule="auto"/>
        <w:ind w:left="420"/>
        <w:rPr>
          <w:color w:val="000000"/>
          <w:sz w:val="24"/>
          <w:szCs w:val="20"/>
          <w:u w:val="single"/>
        </w:rPr>
      </w:pPr>
    </w:p>
    <w:p>
      <w:pPr>
        <w:widowControl/>
        <w:jc w:val="left"/>
        <w:rPr>
          <w:color w:val="000000"/>
          <w:sz w:val="24"/>
        </w:rPr>
      </w:pPr>
      <w:bookmarkStart w:id="873" w:name="_Hlt520355938"/>
      <w:bookmarkEnd w:id="873"/>
      <w:bookmarkStart w:id="874" w:name="_Hlt520356243"/>
      <w:bookmarkEnd w:id="874"/>
      <w:bookmarkStart w:id="875" w:name="_Toc520356218"/>
      <w:bookmarkStart w:id="876" w:name="_Toc264969247"/>
      <w:bookmarkStart w:id="877" w:name="_Toc305158825"/>
      <w:bookmarkStart w:id="878" w:name="_Toc480942350"/>
      <w:bookmarkStart w:id="879" w:name="_Toc226309801"/>
      <w:bookmarkStart w:id="880" w:name="_Toc305158899"/>
      <w:bookmarkStart w:id="881" w:name="_Toc226965830"/>
      <w:bookmarkStart w:id="882" w:name="_Toc150774762"/>
      <w:bookmarkStart w:id="883" w:name="_Toc226965747"/>
      <w:bookmarkStart w:id="884" w:name="_Toc265228395"/>
      <w:bookmarkStart w:id="885" w:name="_Ref467988705"/>
      <w:bookmarkStart w:id="886" w:name="_Toc150480795"/>
      <w:bookmarkStart w:id="887" w:name="_Toc195842922"/>
      <w:bookmarkStart w:id="888" w:name="_Toc127151557"/>
      <w:bookmarkStart w:id="889" w:name="_Toc226337253"/>
      <w:bookmarkStart w:id="890" w:name="_Toc142311059"/>
      <w:r>
        <w:rPr>
          <w:color w:val="000000"/>
          <w:sz w:val="24"/>
        </w:rPr>
        <w:br w:type="page"/>
      </w:r>
    </w:p>
    <w:p>
      <w:pPr>
        <w:numPr>
          <w:ilvl w:val="0"/>
          <w:numId w:val="20"/>
        </w:numPr>
        <w:tabs>
          <w:tab w:val="left" w:pos="360"/>
        </w:tabs>
        <w:snapToGrid w:val="0"/>
        <w:spacing w:line="360" w:lineRule="auto"/>
        <w:outlineLvl w:val="1"/>
        <w:rPr>
          <w:color w:val="000000"/>
          <w:sz w:val="24"/>
        </w:rPr>
      </w:pPr>
      <w:r>
        <w:rPr>
          <w:color w:val="000000"/>
          <w:sz w:val="24"/>
        </w:rPr>
        <w:t>授权委托书（实质性格式）</w:t>
      </w:r>
    </w:p>
    <w:p>
      <w:pPr>
        <w:spacing w:line="360" w:lineRule="exact"/>
        <w:jc w:val="center"/>
        <w:rPr>
          <w:b/>
          <w:color w:val="000000"/>
          <w:sz w:val="36"/>
          <w:szCs w:val="36"/>
        </w:rPr>
      </w:pPr>
      <w:r>
        <w:rPr>
          <w:b/>
          <w:color w:val="000000"/>
          <w:sz w:val="36"/>
          <w:szCs w:val="36"/>
        </w:rPr>
        <w:t>授权委托书</w:t>
      </w:r>
    </w:p>
    <w:p>
      <w:pPr>
        <w:spacing w:line="360" w:lineRule="auto"/>
        <w:ind w:firstLine="420"/>
        <w:rPr>
          <w:color w:val="000000"/>
          <w:sz w:val="24"/>
          <w:szCs w:val="20"/>
        </w:rPr>
      </w:pPr>
    </w:p>
    <w:p>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（投标人名称）的法定代表人（单位负责人），现委托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（项目名称）投标文件和处理有关事宜，其法律后果由我方承担。</w:t>
      </w:r>
    </w:p>
    <w:p>
      <w:pPr>
        <w:spacing w:line="360" w:lineRule="auto"/>
        <w:ind w:firstLine="420"/>
        <w:rPr>
          <w:color w:val="000000"/>
          <w:sz w:val="24"/>
          <w:szCs w:val="20"/>
        </w:rPr>
      </w:pPr>
      <w:r>
        <w:rPr>
          <w:color w:val="000000"/>
          <w:sz w:val="24"/>
          <w:szCs w:val="20"/>
        </w:rPr>
        <w:t>委托期限：自本授权委托书签署之日起至投标有效期届满之日止。</w:t>
      </w:r>
    </w:p>
    <w:p>
      <w:pPr>
        <w:spacing w:line="360" w:lineRule="auto"/>
        <w:ind w:firstLine="420"/>
        <w:rPr>
          <w:color w:val="000000"/>
          <w:sz w:val="24"/>
          <w:szCs w:val="20"/>
        </w:rPr>
      </w:pPr>
      <w:r>
        <w:rPr>
          <w:color w:val="000000"/>
          <w:sz w:val="24"/>
          <w:szCs w:val="20"/>
        </w:rPr>
        <w:t>代理人无转委托权。</w:t>
      </w:r>
      <w:r>
        <w:rPr>
          <w:color w:val="000000"/>
          <w:sz w:val="24"/>
          <w:szCs w:val="20"/>
        </w:rPr>
        <w:cr/>
      </w:r>
    </w:p>
    <w:p>
      <w:pPr>
        <w:spacing w:line="360" w:lineRule="auto"/>
        <w:rPr>
          <w:color w:val="000000"/>
          <w:sz w:val="24"/>
          <w:lang w:val="zh-CN"/>
        </w:rPr>
      </w:pPr>
      <w:r>
        <w:rPr>
          <w:color w:val="000000"/>
          <w:sz w:val="24"/>
        </w:rPr>
        <w:t>投标人名称（加盖公章）</w:t>
      </w:r>
      <w:r>
        <w:rPr>
          <w:color w:val="000000"/>
          <w:sz w:val="24"/>
          <w:lang w:val="zh-CN"/>
        </w:rPr>
        <w:t>：________________</w:t>
      </w:r>
    </w:p>
    <w:p>
      <w:pPr>
        <w:spacing w:line="360" w:lineRule="auto"/>
        <w:rPr>
          <w:color w:val="000000"/>
          <w:sz w:val="24"/>
          <w:szCs w:val="20"/>
        </w:rPr>
      </w:pPr>
      <w:r>
        <w:rPr>
          <w:color w:val="000000"/>
          <w:sz w:val="24"/>
          <w:szCs w:val="20"/>
        </w:rPr>
        <w:t>法定代表人（单位负责人）（签字或签章）：</w:t>
      </w:r>
      <w:r>
        <w:rPr>
          <w:color w:val="000000"/>
          <w:sz w:val="24"/>
          <w:lang w:val="zh-CN"/>
        </w:rPr>
        <w:t>________________</w:t>
      </w:r>
    </w:p>
    <w:p>
      <w:pPr>
        <w:autoSpaceDE w:val="0"/>
        <w:autoSpaceDN w:val="0"/>
        <w:adjustRightInd w:val="0"/>
        <w:snapToGrid w:val="0"/>
        <w:spacing w:line="360" w:lineRule="auto"/>
        <w:rPr>
          <w:color w:val="000000"/>
          <w:sz w:val="24"/>
          <w:lang w:val="zh-CN"/>
        </w:rPr>
      </w:pPr>
      <w:r>
        <w:rPr>
          <w:color w:val="000000"/>
          <w:sz w:val="24"/>
        </w:rPr>
        <w:t>委托代理人（签字或签章）：</w:t>
      </w:r>
      <w:r>
        <w:rPr>
          <w:color w:val="000000"/>
          <w:sz w:val="24"/>
          <w:lang w:val="zh-CN"/>
        </w:rPr>
        <w:t>________________</w:t>
      </w:r>
      <w:r>
        <w:rPr>
          <w:color w:val="000000"/>
          <w:sz w:val="24"/>
        </w:rPr>
        <w:t xml:space="preserve">    </w:t>
      </w:r>
      <w:r>
        <w:rPr>
          <w:color w:val="000000"/>
          <w:sz w:val="24"/>
          <w:lang w:val="zh-CN"/>
        </w:rPr>
        <w:t xml:space="preserve">                      </w:t>
      </w:r>
    </w:p>
    <w:p>
      <w:pPr>
        <w:autoSpaceDE w:val="0"/>
        <w:autoSpaceDN w:val="0"/>
        <w:adjustRightInd w:val="0"/>
        <w:snapToGrid w:val="0"/>
        <w:spacing w:line="360" w:lineRule="auto"/>
        <w:rPr>
          <w:color w:val="000000"/>
          <w:sz w:val="24"/>
          <w:lang w:val="zh-CN"/>
        </w:rPr>
      </w:pPr>
      <w:r>
        <w:rPr>
          <w:color w:val="000000"/>
          <w:sz w:val="24"/>
        </w:rPr>
        <w:t>日期：_____年______月______日</w:t>
      </w:r>
    </w:p>
    <w:p>
      <w:pPr>
        <w:tabs>
          <w:tab w:val="left" w:pos="5580"/>
        </w:tabs>
        <w:spacing w:line="360" w:lineRule="auto"/>
        <w:ind w:firstLine="480" w:firstLineChars="200"/>
        <w:rPr>
          <w:color w:val="000000"/>
          <w:sz w:val="24"/>
          <w:szCs w:val="20"/>
        </w:rPr>
      </w:pPr>
    </w:p>
    <w:p>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法定代表人及委托代理人身份证明文件电子件：</w:t>
      </w:r>
    </w:p>
    <w:tbl>
      <w:tblPr>
        <w:tblStyle w:val="5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42" w:hRule="atLeast"/>
        </w:trPr>
        <w:tc>
          <w:tcPr>
            <w:tcW w:w="8296" w:type="dxa"/>
          </w:tcPr>
          <w:p>
            <w:pPr>
              <w:tabs>
                <w:tab w:val="left" w:pos="5580"/>
              </w:tabs>
              <w:spacing w:line="360" w:lineRule="auto"/>
              <w:rPr>
                <w:color w:val="000000"/>
                <w:sz w:val="24"/>
                <w:szCs w:val="20"/>
              </w:rPr>
            </w:pPr>
          </w:p>
        </w:tc>
      </w:tr>
    </w:tbl>
    <w:p>
      <w:pPr>
        <w:tabs>
          <w:tab w:val="left" w:pos="5580"/>
        </w:tabs>
        <w:spacing w:line="360" w:lineRule="auto"/>
        <w:jc w:val="left"/>
        <w:rPr>
          <w:color w:val="000000"/>
          <w:sz w:val="24"/>
          <w:szCs w:val="20"/>
        </w:rPr>
      </w:pPr>
      <w:r>
        <w:rPr>
          <w:color w:val="000000"/>
          <w:sz w:val="24"/>
          <w:szCs w:val="20"/>
        </w:rPr>
        <w:t>说明：</w:t>
      </w:r>
    </w:p>
    <w:p>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pPr>
        <w:tabs>
          <w:tab w:val="left" w:pos="5580"/>
        </w:tabs>
        <w:spacing w:line="360" w:lineRule="auto"/>
        <w:jc w:val="left"/>
        <w:rPr>
          <w:color w:val="000000"/>
          <w:sz w:val="24"/>
          <w:szCs w:val="20"/>
        </w:rPr>
      </w:pPr>
      <w:r>
        <w:rPr>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pPr>
        <w:tabs>
          <w:tab w:val="left" w:pos="5580"/>
        </w:tabs>
        <w:spacing w:line="360" w:lineRule="auto"/>
        <w:jc w:val="left"/>
        <w:rPr>
          <w:color w:val="000000"/>
          <w:sz w:val="24"/>
          <w:szCs w:val="20"/>
        </w:rPr>
      </w:pPr>
      <w:r>
        <w:rPr>
          <w:color w:val="000000"/>
          <w:sz w:val="24"/>
          <w:szCs w:val="20"/>
        </w:rPr>
        <w:t>3.供应商为自然人的情形，可不提供本《授权委托书》。</w:t>
      </w:r>
    </w:p>
    <w:p>
      <w:pPr>
        <w:tabs>
          <w:tab w:val="left" w:pos="5580"/>
        </w:tabs>
        <w:spacing w:line="360" w:lineRule="auto"/>
        <w:jc w:val="left"/>
        <w:rPr>
          <w:color w:val="000000"/>
          <w:sz w:val="30"/>
          <w:szCs w:val="30"/>
        </w:rPr>
      </w:pPr>
      <w:r>
        <w:rPr>
          <w:color w:val="000000"/>
          <w:sz w:val="24"/>
          <w:szCs w:val="20"/>
        </w:rPr>
        <w:t>4.供应商应随本《授权委托书》同时提供法定代表人（单位负责人）及委托代理人的有效的身份证、护照等身份证明文件电子件。提供身份证的，应同时提供身份证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pPr>
        <w:spacing w:line="360" w:lineRule="exact"/>
        <w:jc w:val="center"/>
        <w:rPr>
          <w:b/>
          <w:color w:val="000000"/>
          <w:sz w:val="36"/>
          <w:szCs w:val="36"/>
        </w:rPr>
      </w:pPr>
      <w:r>
        <w:rPr>
          <w:b/>
          <w:color w:val="000000"/>
          <w:sz w:val="36"/>
          <w:szCs w:val="36"/>
        </w:rPr>
        <w:t>法定代表人（单位负责人）身份证明</w:t>
      </w:r>
    </w:p>
    <w:p>
      <w:pPr>
        <w:kinsoku w:val="0"/>
        <w:overflowPunct w:val="0"/>
        <w:spacing w:line="200" w:lineRule="exact"/>
        <w:rPr>
          <w:sz w:val="20"/>
          <w:szCs w:val="20"/>
        </w:rPr>
      </w:pP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pStyle w:val="18"/>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pPr>
        <w:pStyle w:val="18"/>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pPr>
        <w:pStyle w:val="18"/>
        <w:tabs>
          <w:tab w:val="left" w:pos="2412"/>
          <w:tab w:val="left" w:pos="3883"/>
          <w:tab w:val="left" w:pos="5352"/>
          <w:tab w:val="left" w:pos="6821"/>
        </w:tabs>
        <w:kinsoku w:val="0"/>
        <w:overflowPunct w:val="0"/>
        <w:spacing w:line="335" w:lineRule="exact"/>
        <w:rPr>
          <w:rFonts w:ascii="Times New Roman" w:hAnsi="Times New Roman"/>
        </w:rPr>
      </w:pPr>
    </w:p>
    <w:p>
      <w:pPr>
        <w:pStyle w:val="18"/>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pPr>
        <w:pStyle w:val="18"/>
        <w:tabs>
          <w:tab w:val="left" w:pos="2412"/>
          <w:tab w:val="left" w:pos="3883"/>
          <w:tab w:val="left" w:pos="5352"/>
          <w:tab w:val="left" w:pos="6821"/>
        </w:tabs>
        <w:kinsoku w:val="0"/>
        <w:overflowPunct w:val="0"/>
        <w:spacing w:line="335" w:lineRule="exact"/>
        <w:rPr>
          <w:rFonts w:ascii="Times New Roman" w:hAnsi="Times New Roman"/>
        </w:rPr>
      </w:pPr>
    </w:p>
    <w:p>
      <w:pPr>
        <w:pStyle w:val="18"/>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身份证、护照等身份证明文件电子件：</w:t>
      </w:r>
    </w:p>
    <w:tbl>
      <w:tblPr>
        <w:tblStyle w:val="51"/>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67" w:hRule="atLeast"/>
        </w:trPr>
        <w:tc>
          <w:tcPr>
            <w:tcW w:w="9062" w:type="dxa"/>
          </w:tcPr>
          <w:p>
            <w:pPr>
              <w:pStyle w:val="18"/>
              <w:kinsoku w:val="0"/>
              <w:overflowPunct w:val="0"/>
              <w:spacing w:line="583" w:lineRule="auto"/>
              <w:ind w:right="-46"/>
              <w:rPr>
                <w:color w:val="000000"/>
                <w:szCs w:val="20"/>
              </w:rPr>
            </w:pPr>
          </w:p>
        </w:tc>
      </w:tr>
    </w:tbl>
    <w:p>
      <w:pPr>
        <w:pStyle w:val="18"/>
        <w:kinsoku w:val="0"/>
        <w:overflowPunct w:val="0"/>
        <w:spacing w:line="583" w:lineRule="auto"/>
        <w:ind w:right="4305"/>
        <w:rPr>
          <w:rFonts w:ascii="Times New Roman" w:hAnsi="Times New Roman"/>
          <w:spacing w:val="-3"/>
        </w:rPr>
      </w:pPr>
    </w:p>
    <w:p>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：________________</w:t>
      </w:r>
    </w:p>
    <w:p>
      <w:pPr>
        <w:pStyle w:val="18"/>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）（签字或签章）：_______</w:t>
      </w:r>
    </w:p>
    <w:p>
      <w:pPr>
        <w:autoSpaceDE w:val="0"/>
        <w:autoSpaceDN w:val="0"/>
        <w:adjustRightInd w:val="0"/>
        <w:snapToGrid w:val="0"/>
        <w:spacing w:line="360" w:lineRule="auto"/>
        <w:rPr>
          <w:color w:val="000000"/>
          <w:sz w:val="24"/>
        </w:rPr>
      </w:pPr>
    </w:p>
    <w:p>
      <w:pPr>
        <w:autoSpaceDE w:val="0"/>
        <w:autoSpaceDN w:val="0"/>
        <w:adjustRightInd w:val="0"/>
        <w:snapToGrid w:val="0"/>
        <w:spacing w:line="360" w:lineRule="auto"/>
        <w:rPr>
          <w:color w:val="000000"/>
          <w:sz w:val="24"/>
          <w:lang w:val="zh-CN"/>
        </w:rPr>
      </w:pPr>
      <w:r>
        <w:rPr>
          <w:color w:val="000000"/>
          <w:sz w:val="24"/>
        </w:rPr>
        <w:t>日期：_____年______月______日</w:t>
      </w:r>
    </w:p>
    <w:p>
      <w:pPr>
        <w:widowControl/>
        <w:jc w:val="left"/>
        <w:rPr>
          <w:i/>
          <w:color w:val="000000"/>
          <w:sz w:val="24"/>
          <w:szCs w:val="20"/>
          <w:u w:val="single"/>
        </w:rPr>
      </w:pPr>
    </w:p>
    <w:p>
      <w:pPr>
        <w:widowControl/>
        <w:jc w:val="left"/>
        <w:rPr>
          <w:color w:val="000000"/>
          <w:sz w:val="24"/>
          <w:szCs w:val="20"/>
        </w:rPr>
      </w:pPr>
      <w:r>
        <w:rPr>
          <w:color w:val="000000"/>
          <w:sz w:val="24"/>
          <w:szCs w:val="20"/>
        </w:rPr>
        <w:br w:type="page"/>
      </w:r>
    </w:p>
    <w:p>
      <w:pPr>
        <w:numPr>
          <w:ilvl w:val="0"/>
          <w:numId w:val="20"/>
        </w:numPr>
        <w:tabs>
          <w:tab w:val="left" w:pos="360"/>
        </w:tabs>
        <w:snapToGrid w:val="0"/>
        <w:spacing w:line="360" w:lineRule="auto"/>
        <w:outlineLvl w:val="1"/>
        <w:rPr>
          <w:color w:val="000000"/>
          <w:sz w:val="24"/>
          <w:szCs w:val="20"/>
        </w:rPr>
      </w:pPr>
      <w:r>
        <w:rPr>
          <w:color w:val="000000"/>
          <w:sz w:val="24"/>
          <w:szCs w:val="20"/>
        </w:rPr>
        <w:t>开标一览表</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Pr>
          <w:color w:val="000000"/>
          <w:sz w:val="24"/>
          <w:szCs w:val="20"/>
        </w:rPr>
        <w:t>（实质性格式）</w:t>
      </w:r>
    </w:p>
    <w:p>
      <w:pPr>
        <w:spacing w:line="360" w:lineRule="exact"/>
        <w:jc w:val="center"/>
        <w:rPr>
          <w:b/>
          <w:color w:val="000000"/>
          <w:sz w:val="36"/>
          <w:szCs w:val="36"/>
        </w:rPr>
      </w:pPr>
      <w:bookmarkStart w:id="891" w:name="_Toc226965748"/>
      <w:bookmarkStart w:id="892" w:name="_Toc226309802"/>
      <w:bookmarkStart w:id="893" w:name="_Toc226337254"/>
      <w:bookmarkStart w:id="894" w:name="_Toc305158826"/>
      <w:bookmarkStart w:id="895" w:name="_Toc305158900"/>
      <w:bookmarkStart w:id="896" w:name="_Toc195842923"/>
      <w:bookmarkStart w:id="897" w:name="_Toc164608672"/>
      <w:bookmarkStart w:id="898" w:name="_Toc264969248"/>
      <w:bookmarkStart w:id="899" w:name="_Toc164608827"/>
      <w:bookmarkStart w:id="900" w:name="_Toc265228396"/>
      <w:bookmarkStart w:id="901" w:name="_Toc226965831"/>
      <w:r>
        <w:rPr>
          <w:b/>
          <w:color w:val="000000"/>
          <w:sz w:val="36"/>
          <w:szCs w:val="36"/>
        </w:rPr>
        <w:t>开标一览表</w:t>
      </w:r>
      <w:bookmarkEnd w:id="891"/>
      <w:bookmarkEnd w:id="892"/>
      <w:bookmarkEnd w:id="893"/>
      <w:bookmarkEnd w:id="894"/>
      <w:bookmarkEnd w:id="895"/>
      <w:bookmarkEnd w:id="896"/>
      <w:bookmarkEnd w:id="897"/>
      <w:bookmarkEnd w:id="898"/>
      <w:bookmarkEnd w:id="899"/>
      <w:bookmarkEnd w:id="900"/>
      <w:bookmarkEnd w:id="901"/>
    </w:p>
    <w:p>
      <w:pPr>
        <w:tabs>
          <w:tab w:val="left" w:pos="1800"/>
          <w:tab w:val="left" w:pos="5580"/>
        </w:tabs>
        <w:spacing w:line="360" w:lineRule="auto"/>
        <w:jc w:val="left"/>
        <w:rPr>
          <w:i/>
          <w:color w:val="FF0000"/>
          <w:sz w:val="24"/>
        </w:rPr>
      </w:pPr>
    </w:p>
    <w:p>
      <w:pPr>
        <w:tabs>
          <w:tab w:val="left" w:pos="1800"/>
          <w:tab w:val="left" w:pos="5580"/>
        </w:tabs>
        <w:spacing w:line="360" w:lineRule="auto"/>
        <w:jc w:val="left"/>
        <w:rPr>
          <w:i/>
          <w:color w:val="FF0000"/>
          <w:sz w:val="24"/>
        </w:rPr>
      </w:pPr>
      <w:r>
        <w:rPr>
          <w:i/>
          <w:color w:val="FF0000"/>
          <w:sz w:val="24"/>
        </w:rPr>
        <w:t>（格式示例：适用于投报总价的项目）</w:t>
      </w:r>
    </w:p>
    <w:p>
      <w:pPr>
        <w:tabs>
          <w:tab w:val="left" w:pos="1800"/>
          <w:tab w:val="left" w:pos="5580"/>
        </w:tabs>
        <w:spacing w:line="360" w:lineRule="auto"/>
        <w:ind w:firstLine="240" w:firstLineChars="100"/>
        <w:jc w:val="left"/>
        <w:rPr>
          <w:color w:val="000000"/>
          <w:sz w:val="24"/>
          <w:u w:val="single"/>
        </w:rPr>
      </w:pPr>
      <w:r>
        <w:rPr>
          <w:color w:val="000000"/>
          <w:sz w:val="24"/>
        </w:rPr>
        <w:t>项目编号：_____________________     项目名称：____________</w:t>
      </w:r>
    </w:p>
    <w:tbl>
      <w:tblPr>
        <w:tblStyle w:val="50"/>
        <w:tblW w:w="8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3700"/>
        <w:gridCol w:w="198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1" w:hRule="atLeast"/>
          <w:jc w:val="center"/>
        </w:trPr>
        <w:tc>
          <w:tcPr>
            <w:tcW w:w="688" w:type="dxa"/>
            <w:vMerge w:val="restart"/>
            <w:vAlign w:val="center"/>
          </w:tcPr>
          <w:p>
            <w:pPr>
              <w:tabs>
                <w:tab w:val="left" w:pos="5580"/>
              </w:tabs>
              <w:jc w:val="center"/>
              <w:rPr>
                <w:b/>
                <w:sz w:val="24"/>
              </w:rPr>
            </w:pPr>
            <w:r>
              <w:rPr>
                <w:b/>
                <w:sz w:val="24"/>
              </w:rPr>
              <w:t>包号</w:t>
            </w:r>
          </w:p>
        </w:tc>
        <w:tc>
          <w:tcPr>
            <w:tcW w:w="3700" w:type="dxa"/>
            <w:vMerge w:val="restart"/>
            <w:vAlign w:val="center"/>
          </w:tcPr>
          <w:p>
            <w:pPr>
              <w:tabs>
                <w:tab w:val="left" w:pos="5580"/>
              </w:tabs>
              <w:jc w:val="center"/>
              <w:rPr>
                <w:b/>
                <w:sz w:val="24"/>
              </w:rPr>
            </w:pPr>
            <w:r>
              <w:rPr>
                <w:b/>
                <w:sz w:val="24"/>
              </w:rPr>
              <w:t>投标人名称</w:t>
            </w:r>
          </w:p>
        </w:tc>
        <w:tc>
          <w:tcPr>
            <w:tcW w:w="3965" w:type="dxa"/>
            <w:gridSpan w:val="2"/>
            <w:vAlign w:val="center"/>
          </w:tcPr>
          <w:p>
            <w:pPr>
              <w:tabs>
                <w:tab w:val="left" w:pos="5580"/>
              </w:tabs>
              <w:jc w:val="center"/>
              <w:rPr>
                <w:b/>
                <w:sz w:val="24"/>
              </w:rPr>
            </w:pPr>
            <w:r>
              <w:rPr>
                <w:b/>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jc w:val="center"/>
        </w:trPr>
        <w:tc>
          <w:tcPr>
            <w:tcW w:w="688" w:type="dxa"/>
            <w:vMerge w:val="continue"/>
            <w:vAlign w:val="center"/>
          </w:tcPr>
          <w:p>
            <w:pPr>
              <w:tabs>
                <w:tab w:val="left" w:pos="5580"/>
              </w:tabs>
              <w:jc w:val="center"/>
              <w:rPr>
                <w:sz w:val="24"/>
              </w:rPr>
            </w:pPr>
          </w:p>
        </w:tc>
        <w:tc>
          <w:tcPr>
            <w:tcW w:w="3700" w:type="dxa"/>
            <w:vMerge w:val="continue"/>
            <w:vAlign w:val="center"/>
          </w:tcPr>
          <w:p>
            <w:pPr>
              <w:tabs>
                <w:tab w:val="left" w:pos="5580"/>
              </w:tabs>
              <w:jc w:val="center"/>
              <w:rPr>
                <w:sz w:val="24"/>
              </w:rPr>
            </w:pPr>
          </w:p>
        </w:tc>
        <w:tc>
          <w:tcPr>
            <w:tcW w:w="1985" w:type="dxa"/>
            <w:vAlign w:val="center"/>
          </w:tcPr>
          <w:p>
            <w:pPr>
              <w:tabs>
                <w:tab w:val="left" w:pos="5580"/>
              </w:tabs>
              <w:jc w:val="center"/>
              <w:rPr>
                <w:b/>
                <w:sz w:val="24"/>
              </w:rPr>
            </w:pPr>
            <w:r>
              <w:rPr>
                <w:b/>
                <w:sz w:val="24"/>
              </w:rPr>
              <w:t>大写</w:t>
            </w:r>
          </w:p>
        </w:tc>
        <w:tc>
          <w:tcPr>
            <w:tcW w:w="1980" w:type="dxa"/>
            <w:vAlign w:val="center"/>
          </w:tcPr>
          <w:p>
            <w:pPr>
              <w:tabs>
                <w:tab w:val="left" w:pos="5580"/>
              </w:tabs>
              <w:jc w:val="center"/>
              <w:rPr>
                <w:b/>
                <w:sz w:val="24"/>
              </w:rPr>
            </w:pPr>
            <w:r>
              <w:rPr>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6" w:hRule="atLeast"/>
          <w:jc w:val="center"/>
        </w:trPr>
        <w:tc>
          <w:tcPr>
            <w:tcW w:w="688" w:type="dxa"/>
            <w:vAlign w:val="center"/>
          </w:tcPr>
          <w:p>
            <w:pPr>
              <w:tabs>
                <w:tab w:val="left" w:pos="5580"/>
              </w:tabs>
              <w:jc w:val="center"/>
              <w:rPr>
                <w:sz w:val="24"/>
              </w:rPr>
            </w:pPr>
          </w:p>
        </w:tc>
        <w:tc>
          <w:tcPr>
            <w:tcW w:w="3700" w:type="dxa"/>
            <w:vAlign w:val="center"/>
          </w:tcPr>
          <w:p>
            <w:pPr>
              <w:tabs>
                <w:tab w:val="left" w:pos="5580"/>
              </w:tabs>
              <w:jc w:val="center"/>
              <w:rPr>
                <w:sz w:val="24"/>
              </w:rPr>
            </w:pPr>
          </w:p>
        </w:tc>
        <w:tc>
          <w:tcPr>
            <w:tcW w:w="1985" w:type="dxa"/>
            <w:vAlign w:val="center"/>
          </w:tcPr>
          <w:p>
            <w:pPr>
              <w:tabs>
                <w:tab w:val="left" w:pos="5580"/>
              </w:tabs>
              <w:jc w:val="center"/>
              <w:rPr>
                <w:sz w:val="24"/>
              </w:rPr>
            </w:pPr>
          </w:p>
        </w:tc>
        <w:tc>
          <w:tcPr>
            <w:tcW w:w="1980" w:type="dxa"/>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pPr>
        <w:tabs>
          <w:tab w:val="left" w:pos="5580"/>
        </w:tabs>
        <w:ind w:firstLine="480" w:firstLineChars="200"/>
        <w:rPr>
          <w:color w:val="000000"/>
          <w:sz w:val="24"/>
          <w:szCs w:val="20"/>
        </w:rPr>
      </w:pPr>
      <w:r>
        <w:rPr>
          <w:color w:val="000000"/>
          <w:sz w:val="24"/>
          <w:szCs w:val="20"/>
        </w:rPr>
        <w:t>2.本表必须按包分别填写。</w:t>
      </w: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widowControl/>
        <w:jc w:val="left"/>
        <w:rPr>
          <w:color w:val="000000"/>
          <w:sz w:val="24"/>
          <w:szCs w:val="20"/>
        </w:rPr>
      </w:pPr>
      <w:bookmarkStart w:id="902" w:name="_Toc305158901"/>
      <w:bookmarkStart w:id="903" w:name="_Toc150774763"/>
      <w:bookmarkStart w:id="904" w:name="_Toc150480796"/>
      <w:bookmarkStart w:id="905" w:name="_Toc265228397"/>
      <w:bookmarkStart w:id="906" w:name="_Toc305158827"/>
      <w:bookmarkStart w:id="907" w:name="_Toc264969249"/>
      <w:bookmarkStart w:id="908" w:name="_Toc226965749"/>
      <w:bookmarkStart w:id="909" w:name="_Toc142311060"/>
      <w:bookmarkStart w:id="910" w:name="_Toc226309803"/>
      <w:bookmarkStart w:id="911" w:name="_Toc226337255"/>
      <w:bookmarkStart w:id="912" w:name="_Toc195842924"/>
      <w:bookmarkStart w:id="913" w:name="_Toc127151558"/>
      <w:bookmarkStart w:id="914" w:name="_Toc226965832"/>
    </w:p>
    <w:p>
      <w:pPr>
        <w:widowControl/>
        <w:jc w:val="left"/>
        <w:rPr>
          <w:color w:val="000000"/>
          <w:sz w:val="24"/>
          <w:szCs w:val="20"/>
        </w:rPr>
      </w:pPr>
    </w:p>
    <w:p>
      <w:pPr>
        <w:numPr>
          <w:ilvl w:val="0"/>
          <w:numId w:val="20"/>
        </w:numPr>
        <w:tabs>
          <w:tab w:val="left" w:pos="360"/>
        </w:tabs>
        <w:snapToGrid w:val="0"/>
        <w:spacing w:line="360" w:lineRule="auto"/>
        <w:outlineLvl w:val="1"/>
        <w:rPr>
          <w:color w:val="000000"/>
          <w:sz w:val="24"/>
          <w:szCs w:val="20"/>
        </w:rPr>
        <w:sectPr>
          <w:headerReference r:id="rId15" w:type="first"/>
          <w:footerReference r:id="rId17" w:type="first"/>
          <w:headerReference r:id="rId14" w:type="even"/>
          <w:footerReference r:id="rId16" w:type="even"/>
          <w:pgSz w:w="11907" w:h="16840"/>
          <w:pgMar w:top="1418" w:right="1134" w:bottom="1418" w:left="1701" w:header="851" w:footer="851" w:gutter="0"/>
          <w:cols w:space="720" w:num="1"/>
          <w:docGrid w:linePitch="462" w:charSpace="0"/>
        </w:sectPr>
      </w:pPr>
    </w:p>
    <w:p>
      <w:pPr>
        <w:numPr>
          <w:ilvl w:val="0"/>
          <w:numId w:val="20"/>
        </w:numPr>
        <w:tabs>
          <w:tab w:val="left" w:pos="360"/>
        </w:tabs>
        <w:snapToGrid w:val="0"/>
        <w:spacing w:line="360" w:lineRule="auto"/>
        <w:outlineLvl w:val="1"/>
        <w:rPr>
          <w:color w:val="000000"/>
          <w:sz w:val="24"/>
          <w:szCs w:val="20"/>
        </w:rPr>
      </w:pPr>
      <w:r>
        <w:rPr>
          <w:color w:val="000000"/>
          <w:sz w:val="24"/>
          <w:szCs w:val="20"/>
        </w:rPr>
        <w:t>投标分项报价表</w:t>
      </w:r>
      <w:bookmarkEnd w:id="902"/>
      <w:bookmarkEnd w:id="903"/>
      <w:bookmarkEnd w:id="904"/>
      <w:bookmarkEnd w:id="905"/>
      <w:bookmarkEnd w:id="906"/>
      <w:bookmarkEnd w:id="907"/>
      <w:bookmarkEnd w:id="908"/>
      <w:bookmarkEnd w:id="909"/>
      <w:bookmarkEnd w:id="910"/>
      <w:bookmarkEnd w:id="911"/>
      <w:bookmarkEnd w:id="912"/>
      <w:bookmarkEnd w:id="913"/>
      <w:bookmarkEnd w:id="914"/>
      <w:r>
        <w:rPr>
          <w:color w:val="000000"/>
          <w:sz w:val="24"/>
          <w:szCs w:val="20"/>
        </w:rPr>
        <w:t>（实质性格式）</w:t>
      </w:r>
    </w:p>
    <w:p>
      <w:pPr>
        <w:spacing w:line="360" w:lineRule="exact"/>
        <w:jc w:val="center"/>
        <w:rPr>
          <w:color w:val="000000"/>
          <w:sz w:val="36"/>
          <w:szCs w:val="36"/>
        </w:rPr>
      </w:pPr>
    </w:p>
    <w:p>
      <w:pPr>
        <w:spacing w:line="360" w:lineRule="exact"/>
        <w:jc w:val="center"/>
        <w:rPr>
          <w:b/>
          <w:color w:val="000000"/>
          <w:sz w:val="36"/>
          <w:szCs w:val="36"/>
        </w:rPr>
      </w:pPr>
      <w:r>
        <w:rPr>
          <w:b/>
          <w:color w:val="000000"/>
          <w:sz w:val="36"/>
          <w:szCs w:val="36"/>
        </w:rPr>
        <w:t>投标分项报价表</w:t>
      </w:r>
    </w:p>
    <w:p>
      <w:pPr>
        <w:spacing w:line="260" w:lineRule="exact"/>
        <w:jc w:val="center"/>
        <w:rPr>
          <w:color w:val="000000"/>
          <w:sz w:val="36"/>
          <w:szCs w:val="36"/>
        </w:rPr>
      </w:pPr>
    </w:p>
    <w:p>
      <w:pPr>
        <w:adjustRightInd w:val="0"/>
        <w:snapToGrid w:val="0"/>
        <w:spacing w:before="240" w:beforeLines="100" w:after="240" w:afterLines="100"/>
        <w:jc w:val="left"/>
        <w:rPr>
          <w:b/>
          <w:i/>
          <w:color w:val="FF0000"/>
          <w:sz w:val="24"/>
        </w:rPr>
      </w:pPr>
      <w:r>
        <w:rPr>
          <w:b/>
          <w:i/>
          <w:color w:val="FF0000"/>
          <w:sz w:val="24"/>
        </w:rPr>
        <w:t>（格式示例一，适用于设备采购）</w:t>
      </w:r>
    </w:p>
    <w:p>
      <w:pPr>
        <w:tabs>
          <w:tab w:val="left" w:pos="1800"/>
          <w:tab w:val="left" w:pos="5580"/>
        </w:tabs>
        <w:rPr>
          <w:color w:val="000000"/>
          <w:sz w:val="24"/>
        </w:rPr>
      </w:pPr>
      <w:r>
        <w:rPr>
          <w:color w:val="000000"/>
          <w:sz w:val="24"/>
        </w:rPr>
        <w:t>项目编号/包号：___________ 项目名称：__________报价单位：人民币元</w:t>
      </w:r>
    </w:p>
    <w:tbl>
      <w:tblPr>
        <w:tblStyle w:val="50"/>
        <w:tblW w:w="13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175"/>
        <w:gridCol w:w="1097"/>
        <w:gridCol w:w="1209"/>
        <w:gridCol w:w="1391"/>
        <w:gridCol w:w="1391"/>
        <w:gridCol w:w="1391"/>
        <w:gridCol w:w="1391"/>
        <w:gridCol w:w="946"/>
        <w:gridCol w:w="954"/>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71" w:type="dxa"/>
            <w:vAlign w:val="center"/>
          </w:tcPr>
          <w:p>
            <w:pPr>
              <w:jc w:val="center"/>
              <w:rPr>
                <w:b/>
                <w:sz w:val="24"/>
              </w:rPr>
            </w:pPr>
            <w:r>
              <w:rPr>
                <w:b/>
                <w:sz w:val="24"/>
              </w:rPr>
              <w:t>序号</w:t>
            </w:r>
          </w:p>
        </w:tc>
        <w:tc>
          <w:tcPr>
            <w:tcW w:w="2175" w:type="dxa"/>
            <w:vAlign w:val="center"/>
          </w:tcPr>
          <w:p>
            <w:pPr>
              <w:jc w:val="center"/>
              <w:rPr>
                <w:b/>
                <w:sz w:val="24"/>
              </w:rPr>
            </w:pPr>
            <w:r>
              <w:rPr>
                <w:b/>
                <w:sz w:val="24"/>
              </w:rPr>
              <w:t>分项名称</w:t>
            </w:r>
          </w:p>
        </w:tc>
        <w:tc>
          <w:tcPr>
            <w:tcW w:w="1097" w:type="dxa"/>
            <w:vAlign w:val="center"/>
          </w:tcPr>
          <w:p>
            <w:pPr>
              <w:jc w:val="center"/>
              <w:rPr>
                <w:b/>
                <w:sz w:val="24"/>
              </w:rPr>
            </w:pPr>
            <w:r>
              <w:rPr>
                <w:b/>
                <w:sz w:val="24"/>
              </w:rPr>
              <w:t>制造商</w:t>
            </w:r>
          </w:p>
        </w:tc>
        <w:tc>
          <w:tcPr>
            <w:tcW w:w="1209" w:type="dxa"/>
            <w:vAlign w:val="center"/>
          </w:tcPr>
          <w:p>
            <w:pPr>
              <w:jc w:val="center"/>
              <w:rPr>
                <w:b/>
                <w:color w:val="000000"/>
                <w:sz w:val="24"/>
              </w:rPr>
            </w:pPr>
            <w:r>
              <w:rPr>
                <w:b/>
                <w:color w:val="000000"/>
                <w:sz w:val="24"/>
              </w:rPr>
              <w:t>产地/国别</w:t>
            </w:r>
          </w:p>
        </w:tc>
        <w:tc>
          <w:tcPr>
            <w:tcW w:w="1391" w:type="dxa"/>
            <w:vAlign w:val="center"/>
          </w:tcPr>
          <w:p>
            <w:pPr>
              <w:jc w:val="center"/>
              <w:rPr>
                <w:b/>
                <w:color w:val="000000"/>
                <w:sz w:val="24"/>
              </w:rPr>
            </w:pPr>
            <w:r>
              <w:rPr>
                <w:b/>
                <w:color w:val="000000"/>
                <w:sz w:val="24"/>
              </w:rPr>
              <w:t>制造商</w:t>
            </w:r>
          </w:p>
          <w:p>
            <w:pPr>
              <w:jc w:val="center"/>
              <w:rPr>
                <w:b/>
                <w:color w:val="000000"/>
                <w:sz w:val="24"/>
              </w:rPr>
            </w:pPr>
            <w:r>
              <w:rPr>
                <w:b/>
                <w:color w:val="000000"/>
                <w:sz w:val="24"/>
              </w:rPr>
              <w:t>统一信用代码</w:t>
            </w:r>
          </w:p>
        </w:tc>
        <w:tc>
          <w:tcPr>
            <w:tcW w:w="1391" w:type="dxa"/>
            <w:vAlign w:val="center"/>
          </w:tcPr>
          <w:p>
            <w:pPr>
              <w:jc w:val="center"/>
              <w:rPr>
                <w:b/>
                <w:color w:val="000000"/>
                <w:sz w:val="24"/>
              </w:rPr>
            </w:pPr>
            <w:r>
              <w:rPr>
                <w:b/>
                <w:color w:val="000000"/>
                <w:sz w:val="24"/>
              </w:rPr>
              <w:t>制造商</w:t>
            </w:r>
          </w:p>
          <w:p>
            <w:pPr>
              <w:jc w:val="center"/>
              <w:rPr>
                <w:b/>
                <w:color w:val="000000"/>
                <w:sz w:val="24"/>
              </w:rPr>
            </w:pPr>
            <w:r>
              <w:rPr>
                <w:b/>
                <w:color w:val="000000"/>
                <w:sz w:val="24"/>
              </w:rPr>
              <w:t>规模</w:t>
            </w:r>
          </w:p>
        </w:tc>
        <w:tc>
          <w:tcPr>
            <w:tcW w:w="1391" w:type="dxa"/>
            <w:vAlign w:val="center"/>
          </w:tcPr>
          <w:p>
            <w:pPr>
              <w:jc w:val="center"/>
              <w:rPr>
                <w:b/>
                <w:color w:val="000000"/>
                <w:sz w:val="24"/>
              </w:rPr>
            </w:pPr>
            <w:r>
              <w:rPr>
                <w:b/>
                <w:color w:val="000000"/>
                <w:sz w:val="24"/>
              </w:rPr>
              <w:t>品牌</w:t>
            </w:r>
          </w:p>
        </w:tc>
        <w:tc>
          <w:tcPr>
            <w:tcW w:w="1391" w:type="dxa"/>
            <w:vAlign w:val="center"/>
          </w:tcPr>
          <w:p>
            <w:pPr>
              <w:jc w:val="center"/>
              <w:rPr>
                <w:b/>
                <w:sz w:val="24"/>
              </w:rPr>
            </w:pPr>
            <w:r>
              <w:rPr>
                <w:b/>
                <w:color w:val="000000"/>
                <w:sz w:val="24"/>
              </w:rPr>
              <w:t>规格、型号</w:t>
            </w:r>
          </w:p>
        </w:tc>
        <w:tc>
          <w:tcPr>
            <w:tcW w:w="946" w:type="dxa"/>
            <w:vAlign w:val="center"/>
          </w:tcPr>
          <w:p>
            <w:pPr>
              <w:jc w:val="center"/>
              <w:rPr>
                <w:b/>
                <w:sz w:val="24"/>
              </w:rPr>
            </w:pPr>
            <w:r>
              <w:rPr>
                <w:b/>
                <w:sz w:val="24"/>
              </w:rPr>
              <w:t>单价（元）</w:t>
            </w:r>
          </w:p>
        </w:tc>
        <w:tc>
          <w:tcPr>
            <w:tcW w:w="954" w:type="dxa"/>
            <w:vAlign w:val="center"/>
          </w:tcPr>
          <w:p>
            <w:pPr>
              <w:jc w:val="center"/>
              <w:rPr>
                <w:b/>
                <w:sz w:val="24"/>
              </w:rPr>
            </w:pPr>
            <w:r>
              <w:rPr>
                <w:b/>
                <w:sz w:val="24"/>
              </w:rPr>
              <w:t>数量</w:t>
            </w:r>
          </w:p>
        </w:tc>
        <w:tc>
          <w:tcPr>
            <w:tcW w:w="1178" w:type="dxa"/>
            <w:vAlign w:val="center"/>
          </w:tcPr>
          <w:p>
            <w:pPr>
              <w:jc w:val="center"/>
              <w:rPr>
                <w:b/>
                <w:sz w:val="24"/>
              </w:rPr>
            </w:pPr>
            <w:r>
              <w:rPr>
                <w:b/>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jc w:val="center"/>
              <w:rPr>
                <w:sz w:val="24"/>
              </w:rPr>
            </w:pPr>
            <w:r>
              <w:rPr>
                <w:sz w:val="24"/>
              </w:rPr>
              <w:t>1</w:t>
            </w:r>
          </w:p>
        </w:tc>
        <w:tc>
          <w:tcPr>
            <w:tcW w:w="2175" w:type="dxa"/>
            <w:vAlign w:val="center"/>
          </w:tcPr>
          <w:p>
            <w:pPr>
              <w:jc w:val="center"/>
              <w:rPr>
                <w:sz w:val="24"/>
              </w:rPr>
            </w:pPr>
            <w:r>
              <w:rPr>
                <w:sz w:val="24"/>
              </w:rPr>
              <w:t>主设备/系统及标准附件</w:t>
            </w:r>
          </w:p>
        </w:tc>
        <w:tc>
          <w:tcPr>
            <w:tcW w:w="1097" w:type="dxa"/>
            <w:vAlign w:val="center"/>
          </w:tcPr>
          <w:p>
            <w:pPr>
              <w:jc w:val="center"/>
              <w:rPr>
                <w:sz w:val="24"/>
              </w:rPr>
            </w:pPr>
          </w:p>
        </w:tc>
        <w:tc>
          <w:tcPr>
            <w:tcW w:w="1209"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946" w:type="dxa"/>
            <w:vAlign w:val="center"/>
          </w:tcPr>
          <w:p>
            <w:pPr>
              <w:jc w:val="center"/>
              <w:rPr>
                <w:sz w:val="24"/>
              </w:rPr>
            </w:pPr>
          </w:p>
        </w:tc>
        <w:tc>
          <w:tcPr>
            <w:tcW w:w="954" w:type="dxa"/>
            <w:vAlign w:val="center"/>
          </w:tcPr>
          <w:p>
            <w:pPr>
              <w:jc w:val="center"/>
              <w:rPr>
                <w:sz w:val="24"/>
              </w:rPr>
            </w:pPr>
          </w:p>
        </w:tc>
        <w:tc>
          <w:tcPr>
            <w:tcW w:w="117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jc w:val="center"/>
              <w:rPr>
                <w:sz w:val="24"/>
              </w:rPr>
            </w:pPr>
            <w:r>
              <w:rPr>
                <w:sz w:val="24"/>
              </w:rPr>
              <w:t>1.1</w:t>
            </w:r>
          </w:p>
        </w:tc>
        <w:tc>
          <w:tcPr>
            <w:tcW w:w="2175" w:type="dxa"/>
            <w:vAlign w:val="center"/>
          </w:tcPr>
          <w:p>
            <w:pPr>
              <w:jc w:val="center"/>
              <w:rPr>
                <w:sz w:val="24"/>
              </w:rPr>
            </w:pPr>
            <w:r>
              <w:rPr>
                <w:sz w:val="24"/>
              </w:rPr>
              <w:t>……</w:t>
            </w:r>
          </w:p>
        </w:tc>
        <w:tc>
          <w:tcPr>
            <w:tcW w:w="1097" w:type="dxa"/>
            <w:vAlign w:val="center"/>
          </w:tcPr>
          <w:p>
            <w:pPr>
              <w:jc w:val="center"/>
              <w:rPr>
                <w:sz w:val="24"/>
              </w:rPr>
            </w:pPr>
          </w:p>
        </w:tc>
        <w:tc>
          <w:tcPr>
            <w:tcW w:w="1209"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946" w:type="dxa"/>
            <w:vAlign w:val="center"/>
          </w:tcPr>
          <w:p>
            <w:pPr>
              <w:jc w:val="center"/>
              <w:rPr>
                <w:sz w:val="24"/>
              </w:rPr>
            </w:pPr>
          </w:p>
        </w:tc>
        <w:tc>
          <w:tcPr>
            <w:tcW w:w="954" w:type="dxa"/>
            <w:vAlign w:val="center"/>
          </w:tcPr>
          <w:p>
            <w:pPr>
              <w:jc w:val="center"/>
              <w:rPr>
                <w:sz w:val="24"/>
              </w:rPr>
            </w:pPr>
          </w:p>
        </w:tc>
        <w:tc>
          <w:tcPr>
            <w:tcW w:w="117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jc w:val="center"/>
              <w:rPr>
                <w:sz w:val="24"/>
              </w:rPr>
            </w:pPr>
            <w:r>
              <w:rPr>
                <w:sz w:val="24"/>
              </w:rPr>
              <w:t>1.2</w:t>
            </w:r>
          </w:p>
        </w:tc>
        <w:tc>
          <w:tcPr>
            <w:tcW w:w="2175" w:type="dxa"/>
            <w:vAlign w:val="center"/>
          </w:tcPr>
          <w:p>
            <w:pPr>
              <w:jc w:val="center"/>
              <w:rPr>
                <w:sz w:val="24"/>
              </w:rPr>
            </w:pPr>
            <w:r>
              <w:rPr>
                <w:sz w:val="24"/>
              </w:rPr>
              <w:t>……</w:t>
            </w:r>
          </w:p>
        </w:tc>
        <w:tc>
          <w:tcPr>
            <w:tcW w:w="1097" w:type="dxa"/>
            <w:vAlign w:val="center"/>
          </w:tcPr>
          <w:p>
            <w:pPr>
              <w:jc w:val="center"/>
              <w:rPr>
                <w:sz w:val="24"/>
              </w:rPr>
            </w:pPr>
          </w:p>
        </w:tc>
        <w:tc>
          <w:tcPr>
            <w:tcW w:w="1209"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946" w:type="dxa"/>
            <w:vAlign w:val="center"/>
          </w:tcPr>
          <w:p>
            <w:pPr>
              <w:jc w:val="center"/>
              <w:rPr>
                <w:sz w:val="24"/>
              </w:rPr>
            </w:pPr>
          </w:p>
        </w:tc>
        <w:tc>
          <w:tcPr>
            <w:tcW w:w="954" w:type="dxa"/>
            <w:vAlign w:val="center"/>
          </w:tcPr>
          <w:p>
            <w:pPr>
              <w:jc w:val="center"/>
              <w:rPr>
                <w:sz w:val="24"/>
              </w:rPr>
            </w:pPr>
          </w:p>
        </w:tc>
        <w:tc>
          <w:tcPr>
            <w:tcW w:w="117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jc w:val="center"/>
              <w:rPr>
                <w:sz w:val="24"/>
              </w:rPr>
            </w:pPr>
            <w:r>
              <w:rPr>
                <w:sz w:val="24"/>
              </w:rPr>
              <w:t>2</w:t>
            </w:r>
          </w:p>
        </w:tc>
        <w:tc>
          <w:tcPr>
            <w:tcW w:w="2175" w:type="dxa"/>
            <w:vAlign w:val="center"/>
          </w:tcPr>
          <w:p>
            <w:pPr>
              <w:jc w:val="center"/>
              <w:rPr>
                <w:sz w:val="24"/>
              </w:rPr>
            </w:pPr>
            <w:r>
              <w:rPr>
                <w:sz w:val="24"/>
              </w:rPr>
              <w:t>备品备件</w:t>
            </w:r>
          </w:p>
        </w:tc>
        <w:tc>
          <w:tcPr>
            <w:tcW w:w="1097" w:type="dxa"/>
            <w:vAlign w:val="center"/>
          </w:tcPr>
          <w:p>
            <w:pPr>
              <w:jc w:val="center"/>
              <w:rPr>
                <w:sz w:val="24"/>
              </w:rPr>
            </w:pPr>
          </w:p>
        </w:tc>
        <w:tc>
          <w:tcPr>
            <w:tcW w:w="1209"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946" w:type="dxa"/>
            <w:vAlign w:val="center"/>
          </w:tcPr>
          <w:p>
            <w:pPr>
              <w:jc w:val="center"/>
              <w:rPr>
                <w:sz w:val="24"/>
              </w:rPr>
            </w:pPr>
          </w:p>
        </w:tc>
        <w:tc>
          <w:tcPr>
            <w:tcW w:w="954" w:type="dxa"/>
            <w:vAlign w:val="center"/>
          </w:tcPr>
          <w:p>
            <w:pPr>
              <w:jc w:val="center"/>
              <w:rPr>
                <w:sz w:val="24"/>
              </w:rPr>
            </w:pPr>
          </w:p>
        </w:tc>
        <w:tc>
          <w:tcPr>
            <w:tcW w:w="117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jc w:val="center"/>
              <w:rPr>
                <w:sz w:val="24"/>
              </w:rPr>
            </w:pPr>
            <w:r>
              <w:rPr>
                <w:sz w:val="24"/>
              </w:rPr>
              <w:t>3</w:t>
            </w:r>
          </w:p>
        </w:tc>
        <w:tc>
          <w:tcPr>
            <w:tcW w:w="2175" w:type="dxa"/>
            <w:vAlign w:val="center"/>
          </w:tcPr>
          <w:p>
            <w:pPr>
              <w:jc w:val="center"/>
              <w:rPr>
                <w:sz w:val="24"/>
              </w:rPr>
            </w:pPr>
            <w:r>
              <w:rPr>
                <w:sz w:val="24"/>
              </w:rPr>
              <w:t>专用工具</w:t>
            </w:r>
          </w:p>
        </w:tc>
        <w:tc>
          <w:tcPr>
            <w:tcW w:w="1097" w:type="dxa"/>
            <w:vAlign w:val="center"/>
          </w:tcPr>
          <w:p>
            <w:pPr>
              <w:jc w:val="center"/>
              <w:rPr>
                <w:sz w:val="24"/>
              </w:rPr>
            </w:pPr>
          </w:p>
        </w:tc>
        <w:tc>
          <w:tcPr>
            <w:tcW w:w="1209"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946" w:type="dxa"/>
            <w:vAlign w:val="center"/>
          </w:tcPr>
          <w:p>
            <w:pPr>
              <w:jc w:val="center"/>
              <w:rPr>
                <w:sz w:val="24"/>
              </w:rPr>
            </w:pPr>
          </w:p>
        </w:tc>
        <w:tc>
          <w:tcPr>
            <w:tcW w:w="954" w:type="dxa"/>
            <w:vAlign w:val="center"/>
          </w:tcPr>
          <w:p>
            <w:pPr>
              <w:jc w:val="center"/>
              <w:rPr>
                <w:sz w:val="24"/>
              </w:rPr>
            </w:pPr>
          </w:p>
        </w:tc>
        <w:tc>
          <w:tcPr>
            <w:tcW w:w="117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jc w:val="center"/>
              <w:rPr>
                <w:sz w:val="24"/>
              </w:rPr>
            </w:pPr>
            <w:r>
              <w:rPr>
                <w:sz w:val="24"/>
              </w:rPr>
              <w:t>4</w:t>
            </w:r>
          </w:p>
        </w:tc>
        <w:tc>
          <w:tcPr>
            <w:tcW w:w="2175" w:type="dxa"/>
            <w:vAlign w:val="center"/>
          </w:tcPr>
          <w:p>
            <w:pPr>
              <w:jc w:val="center"/>
              <w:rPr>
                <w:sz w:val="24"/>
              </w:rPr>
            </w:pPr>
            <w:r>
              <w:rPr>
                <w:sz w:val="24"/>
              </w:rPr>
              <w:t>安装、调试、检验</w:t>
            </w:r>
          </w:p>
        </w:tc>
        <w:tc>
          <w:tcPr>
            <w:tcW w:w="1097" w:type="dxa"/>
            <w:vAlign w:val="center"/>
          </w:tcPr>
          <w:p>
            <w:pPr>
              <w:jc w:val="center"/>
              <w:rPr>
                <w:sz w:val="24"/>
              </w:rPr>
            </w:pPr>
          </w:p>
        </w:tc>
        <w:tc>
          <w:tcPr>
            <w:tcW w:w="1209"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946" w:type="dxa"/>
            <w:vAlign w:val="center"/>
          </w:tcPr>
          <w:p>
            <w:pPr>
              <w:jc w:val="center"/>
              <w:rPr>
                <w:sz w:val="24"/>
              </w:rPr>
            </w:pPr>
          </w:p>
        </w:tc>
        <w:tc>
          <w:tcPr>
            <w:tcW w:w="954" w:type="dxa"/>
            <w:vAlign w:val="center"/>
          </w:tcPr>
          <w:p>
            <w:pPr>
              <w:jc w:val="center"/>
              <w:rPr>
                <w:sz w:val="24"/>
              </w:rPr>
            </w:pPr>
          </w:p>
        </w:tc>
        <w:tc>
          <w:tcPr>
            <w:tcW w:w="117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jc w:val="center"/>
              <w:rPr>
                <w:sz w:val="24"/>
              </w:rPr>
            </w:pPr>
            <w:r>
              <w:rPr>
                <w:sz w:val="24"/>
              </w:rPr>
              <w:t>5</w:t>
            </w:r>
          </w:p>
        </w:tc>
        <w:tc>
          <w:tcPr>
            <w:tcW w:w="2175" w:type="dxa"/>
            <w:vAlign w:val="center"/>
          </w:tcPr>
          <w:p>
            <w:pPr>
              <w:jc w:val="center"/>
              <w:rPr>
                <w:sz w:val="24"/>
              </w:rPr>
            </w:pPr>
            <w:r>
              <w:rPr>
                <w:sz w:val="24"/>
              </w:rPr>
              <w:t>培训</w:t>
            </w:r>
          </w:p>
        </w:tc>
        <w:tc>
          <w:tcPr>
            <w:tcW w:w="1097" w:type="dxa"/>
            <w:vAlign w:val="center"/>
          </w:tcPr>
          <w:p>
            <w:pPr>
              <w:jc w:val="center"/>
              <w:rPr>
                <w:sz w:val="24"/>
              </w:rPr>
            </w:pPr>
          </w:p>
        </w:tc>
        <w:tc>
          <w:tcPr>
            <w:tcW w:w="1209"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946" w:type="dxa"/>
            <w:vAlign w:val="center"/>
          </w:tcPr>
          <w:p>
            <w:pPr>
              <w:jc w:val="center"/>
              <w:rPr>
                <w:sz w:val="24"/>
              </w:rPr>
            </w:pPr>
          </w:p>
        </w:tc>
        <w:tc>
          <w:tcPr>
            <w:tcW w:w="954" w:type="dxa"/>
            <w:vAlign w:val="center"/>
          </w:tcPr>
          <w:p>
            <w:pPr>
              <w:jc w:val="center"/>
              <w:rPr>
                <w:sz w:val="24"/>
              </w:rPr>
            </w:pPr>
          </w:p>
        </w:tc>
        <w:tc>
          <w:tcPr>
            <w:tcW w:w="117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jc w:val="center"/>
              <w:rPr>
                <w:sz w:val="24"/>
              </w:rPr>
            </w:pPr>
            <w:r>
              <w:rPr>
                <w:sz w:val="24"/>
              </w:rPr>
              <w:t>6</w:t>
            </w:r>
          </w:p>
        </w:tc>
        <w:tc>
          <w:tcPr>
            <w:tcW w:w="2175" w:type="dxa"/>
            <w:vAlign w:val="center"/>
          </w:tcPr>
          <w:p>
            <w:pPr>
              <w:jc w:val="center"/>
              <w:rPr>
                <w:sz w:val="24"/>
              </w:rPr>
            </w:pPr>
            <w:r>
              <w:rPr>
                <w:sz w:val="24"/>
              </w:rPr>
              <w:t>售后服务</w:t>
            </w:r>
          </w:p>
        </w:tc>
        <w:tc>
          <w:tcPr>
            <w:tcW w:w="1097" w:type="dxa"/>
            <w:vAlign w:val="center"/>
          </w:tcPr>
          <w:p>
            <w:pPr>
              <w:jc w:val="center"/>
              <w:rPr>
                <w:sz w:val="24"/>
              </w:rPr>
            </w:pPr>
          </w:p>
        </w:tc>
        <w:tc>
          <w:tcPr>
            <w:tcW w:w="1209"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946" w:type="dxa"/>
            <w:vAlign w:val="center"/>
          </w:tcPr>
          <w:p>
            <w:pPr>
              <w:jc w:val="center"/>
              <w:rPr>
                <w:sz w:val="24"/>
              </w:rPr>
            </w:pPr>
          </w:p>
        </w:tc>
        <w:tc>
          <w:tcPr>
            <w:tcW w:w="954" w:type="dxa"/>
            <w:vAlign w:val="center"/>
          </w:tcPr>
          <w:p>
            <w:pPr>
              <w:jc w:val="center"/>
              <w:rPr>
                <w:sz w:val="24"/>
              </w:rPr>
            </w:pPr>
          </w:p>
        </w:tc>
        <w:tc>
          <w:tcPr>
            <w:tcW w:w="117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jc w:val="center"/>
              <w:rPr>
                <w:sz w:val="24"/>
              </w:rPr>
            </w:pPr>
            <w:r>
              <w:rPr>
                <w:sz w:val="24"/>
              </w:rPr>
              <w:t>7</w:t>
            </w:r>
          </w:p>
        </w:tc>
        <w:tc>
          <w:tcPr>
            <w:tcW w:w="2175" w:type="dxa"/>
            <w:vAlign w:val="center"/>
          </w:tcPr>
          <w:p>
            <w:pPr>
              <w:jc w:val="center"/>
              <w:rPr>
                <w:sz w:val="24"/>
              </w:rPr>
            </w:pPr>
            <w:r>
              <w:rPr>
                <w:sz w:val="24"/>
              </w:rPr>
              <w:t>其他</w:t>
            </w:r>
          </w:p>
        </w:tc>
        <w:tc>
          <w:tcPr>
            <w:tcW w:w="1097" w:type="dxa"/>
            <w:vAlign w:val="center"/>
          </w:tcPr>
          <w:p>
            <w:pPr>
              <w:jc w:val="center"/>
              <w:rPr>
                <w:sz w:val="24"/>
              </w:rPr>
            </w:pPr>
          </w:p>
        </w:tc>
        <w:tc>
          <w:tcPr>
            <w:tcW w:w="1209"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946" w:type="dxa"/>
            <w:vAlign w:val="center"/>
          </w:tcPr>
          <w:p>
            <w:pPr>
              <w:jc w:val="center"/>
              <w:rPr>
                <w:sz w:val="24"/>
              </w:rPr>
            </w:pPr>
          </w:p>
        </w:tc>
        <w:tc>
          <w:tcPr>
            <w:tcW w:w="954" w:type="dxa"/>
            <w:vAlign w:val="center"/>
          </w:tcPr>
          <w:p>
            <w:pPr>
              <w:jc w:val="center"/>
              <w:rPr>
                <w:sz w:val="24"/>
              </w:rPr>
            </w:pPr>
          </w:p>
        </w:tc>
        <w:tc>
          <w:tcPr>
            <w:tcW w:w="117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jc w:val="center"/>
              <w:rPr>
                <w:sz w:val="24"/>
              </w:rPr>
            </w:pPr>
            <w:r>
              <w:rPr>
                <w:sz w:val="24"/>
              </w:rPr>
              <w:t>8</w:t>
            </w:r>
          </w:p>
        </w:tc>
        <w:tc>
          <w:tcPr>
            <w:tcW w:w="2175" w:type="dxa"/>
            <w:vAlign w:val="center"/>
          </w:tcPr>
          <w:p>
            <w:pPr>
              <w:jc w:val="center"/>
              <w:rPr>
                <w:sz w:val="24"/>
              </w:rPr>
            </w:pPr>
            <w:r>
              <w:rPr>
                <w:sz w:val="24"/>
              </w:rPr>
              <w:t>至最终目的地运保费</w:t>
            </w:r>
          </w:p>
        </w:tc>
        <w:tc>
          <w:tcPr>
            <w:tcW w:w="1097" w:type="dxa"/>
            <w:vAlign w:val="center"/>
          </w:tcPr>
          <w:p>
            <w:pPr>
              <w:jc w:val="center"/>
              <w:rPr>
                <w:sz w:val="24"/>
              </w:rPr>
            </w:pPr>
          </w:p>
        </w:tc>
        <w:tc>
          <w:tcPr>
            <w:tcW w:w="1209"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1391" w:type="dxa"/>
            <w:vAlign w:val="center"/>
          </w:tcPr>
          <w:p>
            <w:pPr>
              <w:jc w:val="center"/>
              <w:rPr>
                <w:sz w:val="24"/>
              </w:rPr>
            </w:pPr>
          </w:p>
        </w:tc>
        <w:tc>
          <w:tcPr>
            <w:tcW w:w="946" w:type="dxa"/>
            <w:vAlign w:val="center"/>
          </w:tcPr>
          <w:p>
            <w:pPr>
              <w:jc w:val="center"/>
              <w:rPr>
                <w:sz w:val="24"/>
              </w:rPr>
            </w:pPr>
          </w:p>
        </w:tc>
        <w:tc>
          <w:tcPr>
            <w:tcW w:w="954" w:type="dxa"/>
            <w:vAlign w:val="center"/>
          </w:tcPr>
          <w:p>
            <w:pPr>
              <w:jc w:val="center"/>
              <w:rPr>
                <w:sz w:val="24"/>
              </w:rPr>
            </w:pPr>
          </w:p>
        </w:tc>
        <w:tc>
          <w:tcPr>
            <w:tcW w:w="117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16" w:type="dxa"/>
            <w:gridSpan w:val="10"/>
          </w:tcPr>
          <w:p>
            <w:pPr>
              <w:jc w:val="center"/>
              <w:rPr>
                <w:b/>
                <w:sz w:val="24"/>
              </w:rPr>
            </w:pPr>
            <w:r>
              <w:rPr>
                <w:b/>
                <w:sz w:val="24"/>
              </w:rPr>
              <w:t>总价（元）</w:t>
            </w:r>
          </w:p>
        </w:tc>
        <w:tc>
          <w:tcPr>
            <w:tcW w:w="1178" w:type="dxa"/>
            <w:vAlign w:val="center"/>
          </w:tcPr>
          <w:p>
            <w:pPr>
              <w:jc w:val="center"/>
              <w:rPr>
                <w:sz w:val="24"/>
              </w:rPr>
            </w:pPr>
          </w:p>
        </w:tc>
      </w:tr>
    </w:tbl>
    <w:p>
      <w:pPr>
        <w:adjustRightInd w:val="0"/>
        <w:snapToGrid w:val="0"/>
        <w:spacing w:before="240" w:beforeLines="100" w:after="240" w:afterLines="100"/>
        <w:jc w:val="left"/>
        <w:rPr>
          <w:b/>
          <w:i/>
          <w:color w:val="FF0000"/>
          <w:sz w:val="24"/>
        </w:rPr>
      </w:pPr>
      <w:r>
        <w:rPr>
          <w:b/>
          <w:i/>
          <w:color w:val="FF0000"/>
          <w:sz w:val="24"/>
        </w:rPr>
        <w:t>说明：制造商规模请填写“中型”、“小型”、“微型”或“其他”，中小企业的定义见第二章《投标人须知》。</w:t>
      </w:r>
    </w:p>
    <w:p>
      <w:pPr>
        <w:widowControl/>
        <w:jc w:val="left"/>
        <w:rPr>
          <w:b/>
          <w:i/>
          <w:color w:val="FF0000"/>
          <w:sz w:val="24"/>
        </w:rPr>
      </w:pPr>
      <w:r>
        <w:rPr>
          <w:b/>
          <w:i/>
          <w:color w:val="FF0000"/>
          <w:sz w:val="24"/>
        </w:rPr>
        <w:br w:type="page"/>
      </w:r>
    </w:p>
    <w:p>
      <w:pPr>
        <w:adjustRightInd w:val="0"/>
        <w:snapToGrid w:val="0"/>
        <w:spacing w:before="240" w:beforeLines="100" w:after="240" w:afterLines="100"/>
        <w:jc w:val="left"/>
        <w:rPr>
          <w:b/>
          <w:i/>
          <w:color w:val="FF0000"/>
          <w:sz w:val="24"/>
        </w:rPr>
      </w:pPr>
      <w:r>
        <w:rPr>
          <w:b/>
          <w:i/>
          <w:color w:val="FF0000"/>
          <w:sz w:val="24"/>
        </w:rPr>
        <w:t>（格式示例二，适用于多种设备报价）</w:t>
      </w:r>
    </w:p>
    <w:p>
      <w:pPr>
        <w:tabs>
          <w:tab w:val="left" w:pos="1800"/>
          <w:tab w:val="left" w:pos="5580"/>
        </w:tabs>
        <w:rPr>
          <w:color w:val="000000"/>
          <w:sz w:val="24"/>
        </w:rPr>
      </w:pPr>
      <w:r>
        <w:rPr>
          <w:color w:val="000000"/>
          <w:sz w:val="24"/>
        </w:rPr>
        <w:t>项目编号/包号：________ 项目名称：__________报价单位：人民币元</w:t>
      </w:r>
    </w:p>
    <w:tbl>
      <w:tblPr>
        <w:tblStyle w:val="50"/>
        <w:tblW w:w="13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257"/>
        <w:gridCol w:w="1584"/>
        <w:gridCol w:w="1128"/>
        <w:gridCol w:w="1497"/>
        <w:gridCol w:w="1497"/>
        <w:gridCol w:w="1497"/>
        <w:gridCol w:w="1497"/>
        <w:gridCol w:w="1223"/>
        <w:gridCol w:w="991"/>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594" w:type="dxa"/>
            <w:vAlign w:val="center"/>
          </w:tcPr>
          <w:p>
            <w:pPr>
              <w:adjustRightInd w:val="0"/>
              <w:snapToGrid w:val="0"/>
              <w:jc w:val="left"/>
              <w:rPr>
                <w:b/>
                <w:color w:val="000000"/>
                <w:sz w:val="24"/>
              </w:rPr>
            </w:pPr>
            <w:r>
              <w:rPr>
                <w:b/>
                <w:color w:val="000000"/>
                <w:sz w:val="24"/>
              </w:rPr>
              <w:t>序号</w:t>
            </w:r>
          </w:p>
        </w:tc>
        <w:tc>
          <w:tcPr>
            <w:tcW w:w="1257" w:type="dxa"/>
            <w:vAlign w:val="center"/>
          </w:tcPr>
          <w:p>
            <w:pPr>
              <w:adjustRightInd w:val="0"/>
              <w:snapToGrid w:val="0"/>
              <w:jc w:val="left"/>
              <w:rPr>
                <w:b/>
                <w:color w:val="000000"/>
                <w:sz w:val="24"/>
              </w:rPr>
            </w:pPr>
            <w:r>
              <w:rPr>
                <w:b/>
                <w:color w:val="000000"/>
                <w:sz w:val="24"/>
              </w:rPr>
              <w:t>分项名称</w:t>
            </w:r>
          </w:p>
        </w:tc>
        <w:tc>
          <w:tcPr>
            <w:tcW w:w="1584" w:type="dxa"/>
            <w:vAlign w:val="center"/>
          </w:tcPr>
          <w:p>
            <w:pPr>
              <w:adjustRightInd w:val="0"/>
              <w:snapToGrid w:val="0"/>
              <w:jc w:val="left"/>
              <w:rPr>
                <w:b/>
                <w:color w:val="000000"/>
                <w:sz w:val="24"/>
              </w:rPr>
            </w:pPr>
            <w:r>
              <w:rPr>
                <w:b/>
                <w:color w:val="000000"/>
                <w:sz w:val="24"/>
              </w:rPr>
              <w:t>制造商</w:t>
            </w:r>
          </w:p>
        </w:tc>
        <w:tc>
          <w:tcPr>
            <w:tcW w:w="1128" w:type="dxa"/>
            <w:vAlign w:val="center"/>
          </w:tcPr>
          <w:p>
            <w:pPr>
              <w:adjustRightInd w:val="0"/>
              <w:snapToGrid w:val="0"/>
              <w:jc w:val="left"/>
              <w:rPr>
                <w:b/>
                <w:color w:val="000000"/>
                <w:sz w:val="24"/>
              </w:rPr>
            </w:pPr>
            <w:r>
              <w:rPr>
                <w:b/>
                <w:color w:val="000000"/>
                <w:sz w:val="24"/>
              </w:rPr>
              <w:t>产地/国别</w:t>
            </w:r>
          </w:p>
        </w:tc>
        <w:tc>
          <w:tcPr>
            <w:tcW w:w="1497" w:type="dxa"/>
            <w:vAlign w:val="center"/>
          </w:tcPr>
          <w:p>
            <w:pPr>
              <w:jc w:val="center"/>
              <w:rPr>
                <w:b/>
                <w:color w:val="000000"/>
                <w:sz w:val="24"/>
              </w:rPr>
            </w:pPr>
            <w:r>
              <w:rPr>
                <w:b/>
                <w:color w:val="000000"/>
                <w:sz w:val="24"/>
              </w:rPr>
              <w:t>制造商</w:t>
            </w:r>
          </w:p>
          <w:p>
            <w:pPr>
              <w:adjustRightInd w:val="0"/>
              <w:snapToGrid w:val="0"/>
              <w:jc w:val="center"/>
              <w:rPr>
                <w:b/>
                <w:color w:val="000000"/>
                <w:sz w:val="24"/>
              </w:rPr>
            </w:pPr>
            <w:r>
              <w:rPr>
                <w:b/>
                <w:color w:val="000000"/>
                <w:sz w:val="24"/>
              </w:rPr>
              <w:t>统一信用代码</w:t>
            </w:r>
          </w:p>
        </w:tc>
        <w:tc>
          <w:tcPr>
            <w:tcW w:w="1497" w:type="dxa"/>
            <w:vAlign w:val="center"/>
          </w:tcPr>
          <w:p>
            <w:pPr>
              <w:jc w:val="center"/>
              <w:rPr>
                <w:b/>
                <w:color w:val="000000"/>
                <w:sz w:val="24"/>
              </w:rPr>
            </w:pPr>
            <w:r>
              <w:rPr>
                <w:b/>
                <w:color w:val="000000"/>
                <w:sz w:val="24"/>
              </w:rPr>
              <w:t>制造商</w:t>
            </w:r>
          </w:p>
          <w:p>
            <w:pPr>
              <w:adjustRightInd w:val="0"/>
              <w:snapToGrid w:val="0"/>
              <w:jc w:val="center"/>
              <w:rPr>
                <w:b/>
                <w:color w:val="000000"/>
                <w:sz w:val="24"/>
              </w:rPr>
            </w:pPr>
            <w:r>
              <w:rPr>
                <w:b/>
                <w:color w:val="000000"/>
                <w:sz w:val="24"/>
              </w:rPr>
              <w:t>规模</w:t>
            </w:r>
          </w:p>
        </w:tc>
        <w:tc>
          <w:tcPr>
            <w:tcW w:w="1497" w:type="dxa"/>
            <w:vAlign w:val="center"/>
          </w:tcPr>
          <w:p>
            <w:pPr>
              <w:adjustRightInd w:val="0"/>
              <w:snapToGrid w:val="0"/>
              <w:jc w:val="center"/>
              <w:rPr>
                <w:b/>
                <w:color w:val="000000"/>
                <w:sz w:val="24"/>
              </w:rPr>
            </w:pPr>
            <w:r>
              <w:rPr>
                <w:b/>
                <w:color w:val="000000"/>
                <w:sz w:val="24"/>
              </w:rPr>
              <w:t>品牌</w:t>
            </w:r>
          </w:p>
        </w:tc>
        <w:tc>
          <w:tcPr>
            <w:tcW w:w="1497" w:type="dxa"/>
            <w:vAlign w:val="center"/>
          </w:tcPr>
          <w:p>
            <w:pPr>
              <w:adjustRightInd w:val="0"/>
              <w:snapToGrid w:val="0"/>
              <w:jc w:val="left"/>
              <w:rPr>
                <w:b/>
                <w:color w:val="000000"/>
                <w:sz w:val="24"/>
              </w:rPr>
            </w:pPr>
            <w:r>
              <w:rPr>
                <w:b/>
                <w:color w:val="000000"/>
                <w:sz w:val="24"/>
              </w:rPr>
              <w:t>规格、型号</w:t>
            </w:r>
          </w:p>
        </w:tc>
        <w:tc>
          <w:tcPr>
            <w:tcW w:w="1223" w:type="dxa"/>
            <w:vAlign w:val="center"/>
          </w:tcPr>
          <w:p>
            <w:pPr>
              <w:adjustRightInd w:val="0"/>
              <w:snapToGrid w:val="0"/>
              <w:jc w:val="left"/>
              <w:rPr>
                <w:b/>
                <w:color w:val="000000"/>
                <w:sz w:val="24"/>
              </w:rPr>
            </w:pPr>
            <w:r>
              <w:rPr>
                <w:b/>
                <w:color w:val="000000"/>
                <w:sz w:val="24"/>
              </w:rPr>
              <w:t>单价（元）</w:t>
            </w:r>
          </w:p>
        </w:tc>
        <w:tc>
          <w:tcPr>
            <w:tcW w:w="991" w:type="dxa"/>
            <w:vAlign w:val="center"/>
          </w:tcPr>
          <w:p>
            <w:pPr>
              <w:adjustRightInd w:val="0"/>
              <w:snapToGrid w:val="0"/>
              <w:jc w:val="left"/>
              <w:rPr>
                <w:b/>
                <w:color w:val="000000"/>
                <w:sz w:val="24"/>
              </w:rPr>
            </w:pPr>
            <w:r>
              <w:rPr>
                <w:b/>
                <w:color w:val="000000"/>
                <w:sz w:val="24"/>
              </w:rPr>
              <w:t>数量</w:t>
            </w:r>
          </w:p>
        </w:tc>
        <w:tc>
          <w:tcPr>
            <w:tcW w:w="1229" w:type="dxa"/>
            <w:vAlign w:val="center"/>
          </w:tcPr>
          <w:p>
            <w:pPr>
              <w:adjustRightInd w:val="0"/>
              <w:snapToGrid w:val="0"/>
              <w:jc w:val="left"/>
              <w:rPr>
                <w:b/>
                <w:color w:val="000000"/>
                <w:sz w:val="24"/>
              </w:rPr>
            </w:pPr>
            <w:r>
              <w:rPr>
                <w:b/>
                <w:color w:val="000000"/>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4" w:type="dxa"/>
            <w:vAlign w:val="center"/>
          </w:tcPr>
          <w:p>
            <w:pPr>
              <w:adjustRightInd w:val="0"/>
              <w:snapToGrid w:val="0"/>
              <w:jc w:val="left"/>
              <w:rPr>
                <w:color w:val="000000"/>
                <w:sz w:val="24"/>
              </w:rPr>
            </w:pPr>
            <w:r>
              <w:rPr>
                <w:color w:val="000000"/>
                <w:sz w:val="24"/>
              </w:rPr>
              <w:t>1</w:t>
            </w:r>
          </w:p>
        </w:tc>
        <w:tc>
          <w:tcPr>
            <w:tcW w:w="1257" w:type="dxa"/>
            <w:vAlign w:val="center"/>
          </w:tcPr>
          <w:p>
            <w:pPr>
              <w:adjustRightInd w:val="0"/>
              <w:snapToGrid w:val="0"/>
              <w:jc w:val="left"/>
              <w:rPr>
                <w:color w:val="000000"/>
                <w:sz w:val="24"/>
              </w:rPr>
            </w:pPr>
          </w:p>
        </w:tc>
        <w:tc>
          <w:tcPr>
            <w:tcW w:w="1584" w:type="dxa"/>
            <w:vAlign w:val="center"/>
          </w:tcPr>
          <w:p>
            <w:pPr>
              <w:adjustRightInd w:val="0"/>
              <w:snapToGrid w:val="0"/>
              <w:jc w:val="left"/>
              <w:rPr>
                <w:color w:val="000000"/>
                <w:sz w:val="24"/>
              </w:rPr>
            </w:pPr>
          </w:p>
        </w:tc>
        <w:tc>
          <w:tcPr>
            <w:tcW w:w="1128" w:type="dxa"/>
          </w:tcPr>
          <w:p>
            <w:pPr>
              <w:adjustRightInd w:val="0"/>
              <w:snapToGrid w:val="0"/>
              <w:jc w:val="left"/>
              <w:rPr>
                <w:color w:val="000000"/>
                <w:sz w:val="24"/>
              </w:rPr>
            </w:pPr>
          </w:p>
        </w:tc>
        <w:tc>
          <w:tcPr>
            <w:tcW w:w="1497" w:type="dxa"/>
            <w:vAlign w:val="center"/>
          </w:tcPr>
          <w:p>
            <w:pPr>
              <w:adjustRightInd w:val="0"/>
              <w:snapToGrid w:val="0"/>
              <w:jc w:val="center"/>
              <w:rPr>
                <w:color w:val="000000"/>
                <w:sz w:val="24"/>
              </w:rPr>
            </w:pPr>
          </w:p>
        </w:tc>
        <w:tc>
          <w:tcPr>
            <w:tcW w:w="1497" w:type="dxa"/>
            <w:vAlign w:val="center"/>
          </w:tcPr>
          <w:p>
            <w:pPr>
              <w:adjustRightInd w:val="0"/>
              <w:snapToGrid w:val="0"/>
              <w:jc w:val="center"/>
              <w:rPr>
                <w:color w:val="000000"/>
                <w:sz w:val="24"/>
              </w:rPr>
            </w:pPr>
          </w:p>
        </w:tc>
        <w:tc>
          <w:tcPr>
            <w:tcW w:w="1497" w:type="dxa"/>
            <w:vAlign w:val="center"/>
          </w:tcPr>
          <w:p>
            <w:pPr>
              <w:adjustRightInd w:val="0"/>
              <w:snapToGrid w:val="0"/>
              <w:jc w:val="center"/>
              <w:rPr>
                <w:color w:val="000000"/>
                <w:sz w:val="24"/>
              </w:rPr>
            </w:pPr>
          </w:p>
        </w:tc>
        <w:tc>
          <w:tcPr>
            <w:tcW w:w="1497" w:type="dxa"/>
            <w:vAlign w:val="center"/>
          </w:tcPr>
          <w:p>
            <w:pPr>
              <w:adjustRightInd w:val="0"/>
              <w:snapToGrid w:val="0"/>
              <w:jc w:val="left"/>
              <w:rPr>
                <w:color w:val="000000"/>
                <w:sz w:val="24"/>
              </w:rPr>
            </w:pPr>
          </w:p>
        </w:tc>
        <w:tc>
          <w:tcPr>
            <w:tcW w:w="1223" w:type="dxa"/>
            <w:vAlign w:val="center"/>
          </w:tcPr>
          <w:p>
            <w:pPr>
              <w:adjustRightInd w:val="0"/>
              <w:snapToGrid w:val="0"/>
              <w:jc w:val="left"/>
              <w:rPr>
                <w:color w:val="000000"/>
                <w:sz w:val="24"/>
              </w:rPr>
            </w:pPr>
          </w:p>
        </w:tc>
        <w:tc>
          <w:tcPr>
            <w:tcW w:w="991" w:type="dxa"/>
            <w:vAlign w:val="center"/>
          </w:tcPr>
          <w:p>
            <w:pPr>
              <w:adjustRightInd w:val="0"/>
              <w:snapToGrid w:val="0"/>
              <w:jc w:val="left"/>
              <w:rPr>
                <w:color w:val="000000"/>
                <w:sz w:val="24"/>
              </w:rPr>
            </w:pPr>
          </w:p>
        </w:tc>
        <w:tc>
          <w:tcPr>
            <w:tcW w:w="1229" w:type="dxa"/>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4" w:type="dxa"/>
            <w:vAlign w:val="center"/>
          </w:tcPr>
          <w:p>
            <w:pPr>
              <w:adjustRightInd w:val="0"/>
              <w:snapToGrid w:val="0"/>
              <w:jc w:val="left"/>
              <w:rPr>
                <w:color w:val="000000"/>
                <w:sz w:val="24"/>
              </w:rPr>
            </w:pPr>
            <w:r>
              <w:rPr>
                <w:color w:val="000000"/>
                <w:sz w:val="24"/>
              </w:rPr>
              <w:t>2</w:t>
            </w:r>
          </w:p>
        </w:tc>
        <w:tc>
          <w:tcPr>
            <w:tcW w:w="1257" w:type="dxa"/>
            <w:vAlign w:val="center"/>
          </w:tcPr>
          <w:p>
            <w:pPr>
              <w:adjustRightInd w:val="0"/>
              <w:snapToGrid w:val="0"/>
              <w:jc w:val="left"/>
              <w:rPr>
                <w:color w:val="000000"/>
                <w:sz w:val="24"/>
              </w:rPr>
            </w:pPr>
          </w:p>
        </w:tc>
        <w:tc>
          <w:tcPr>
            <w:tcW w:w="1584" w:type="dxa"/>
            <w:vAlign w:val="center"/>
          </w:tcPr>
          <w:p>
            <w:pPr>
              <w:adjustRightInd w:val="0"/>
              <w:snapToGrid w:val="0"/>
              <w:jc w:val="left"/>
              <w:rPr>
                <w:color w:val="000000"/>
                <w:sz w:val="24"/>
              </w:rPr>
            </w:pPr>
          </w:p>
        </w:tc>
        <w:tc>
          <w:tcPr>
            <w:tcW w:w="1128" w:type="dxa"/>
          </w:tcPr>
          <w:p>
            <w:pPr>
              <w:adjustRightInd w:val="0"/>
              <w:snapToGrid w:val="0"/>
              <w:jc w:val="left"/>
              <w:rPr>
                <w:color w:val="000000"/>
                <w:sz w:val="24"/>
              </w:rPr>
            </w:pPr>
          </w:p>
        </w:tc>
        <w:tc>
          <w:tcPr>
            <w:tcW w:w="1497" w:type="dxa"/>
            <w:vAlign w:val="center"/>
          </w:tcPr>
          <w:p>
            <w:pPr>
              <w:adjustRightInd w:val="0"/>
              <w:snapToGrid w:val="0"/>
              <w:jc w:val="center"/>
              <w:rPr>
                <w:color w:val="000000"/>
                <w:sz w:val="24"/>
              </w:rPr>
            </w:pPr>
          </w:p>
        </w:tc>
        <w:tc>
          <w:tcPr>
            <w:tcW w:w="1497" w:type="dxa"/>
            <w:vAlign w:val="center"/>
          </w:tcPr>
          <w:p>
            <w:pPr>
              <w:adjustRightInd w:val="0"/>
              <w:snapToGrid w:val="0"/>
              <w:jc w:val="center"/>
              <w:rPr>
                <w:color w:val="000000"/>
                <w:sz w:val="24"/>
              </w:rPr>
            </w:pPr>
          </w:p>
        </w:tc>
        <w:tc>
          <w:tcPr>
            <w:tcW w:w="1497" w:type="dxa"/>
            <w:vAlign w:val="center"/>
          </w:tcPr>
          <w:p>
            <w:pPr>
              <w:adjustRightInd w:val="0"/>
              <w:snapToGrid w:val="0"/>
              <w:jc w:val="center"/>
              <w:rPr>
                <w:color w:val="000000"/>
                <w:sz w:val="24"/>
              </w:rPr>
            </w:pPr>
          </w:p>
        </w:tc>
        <w:tc>
          <w:tcPr>
            <w:tcW w:w="1497" w:type="dxa"/>
            <w:vAlign w:val="center"/>
          </w:tcPr>
          <w:p>
            <w:pPr>
              <w:adjustRightInd w:val="0"/>
              <w:snapToGrid w:val="0"/>
              <w:jc w:val="left"/>
              <w:rPr>
                <w:color w:val="000000"/>
                <w:sz w:val="24"/>
              </w:rPr>
            </w:pPr>
          </w:p>
        </w:tc>
        <w:tc>
          <w:tcPr>
            <w:tcW w:w="1223" w:type="dxa"/>
            <w:vAlign w:val="center"/>
          </w:tcPr>
          <w:p>
            <w:pPr>
              <w:adjustRightInd w:val="0"/>
              <w:snapToGrid w:val="0"/>
              <w:jc w:val="left"/>
              <w:rPr>
                <w:color w:val="000000"/>
                <w:sz w:val="24"/>
              </w:rPr>
            </w:pPr>
          </w:p>
        </w:tc>
        <w:tc>
          <w:tcPr>
            <w:tcW w:w="991" w:type="dxa"/>
            <w:vAlign w:val="center"/>
          </w:tcPr>
          <w:p>
            <w:pPr>
              <w:adjustRightInd w:val="0"/>
              <w:snapToGrid w:val="0"/>
              <w:jc w:val="left"/>
              <w:rPr>
                <w:color w:val="000000"/>
                <w:sz w:val="24"/>
              </w:rPr>
            </w:pPr>
          </w:p>
        </w:tc>
        <w:tc>
          <w:tcPr>
            <w:tcW w:w="1229" w:type="dxa"/>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4" w:type="dxa"/>
            <w:vAlign w:val="center"/>
          </w:tcPr>
          <w:p>
            <w:pPr>
              <w:adjustRightInd w:val="0"/>
              <w:snapToGrid w:val="0"/>
              <w:jc w:val="left"/>
              <w:rPr>
                <w:color w:val="000000"/>
                <w:sz w:val="24"/>
              </w:rPr>
            </w:pPr>
            <w:r>
              <w:rPr>
                <w:color w:val="000000"/>
                <w:sz w:val="24"/>
              </w:rPr>
              <w:t>3</w:t>
            </w:r>
          </w:p>
        </w:tc>
        <w:tc>
          <w:tcPr>
            <w:tcW w:w="1257" w:type="dxa"/>
            <w:vAlign w:val="center"/>
          </w:tcPr>
          <w:p>
            <w:pPr>
              <w:adjustRightInd w:val="0"/>
              <w:snapToGrid w:val="0"/>
              <w:jc w:val="left"/>
              <w:rPr>
                <w:color w:val="000000"/>
                <w:sz w:val="24"/>
              </w:rPr>
            </w:pPr>
          </w:p>
        </w:tc>
        <w:tc>
          <w:tcPr>
            <w:tcW w:w="1584" w:type="dxa"/>
            <w:vAlign w:val="center"/>
          </w:tcPr>
          <w:p>
            <w:pPr>
              <w:adjustRightInd w:val="0"/>
              <w:snapToGrid w:val="0"/>
              <w:jc w:val="left"/>
              <w:rPr>
                <w:color w:val="000000"/>
                <w:sz w:val="24"/>
              </w:rPr>
            </w:pPr>
          </w:p>
        </w:tc>
        <w:tc>
          <w:tcPr>
            <w:tcW w:w="1128" w:type="dxa"/>
          </w:tcPr>
          <w:p>
            <w:pPr>
              <w:adjustRightInd w:val="0"/>
              <w:snapToGrid w:val="0"/>
              <w:jc w:val="left"/>
              <w:rPr>
                <w:color w:val="000000"/>
                <w:sz w:val="24"/>
              </w:rPr>
            </w:pPr>
          </w:p>
        </w:tc>
        <w:tc>
          <w:tcPr>
            <w:tcW w:w="1497" w:type="dxa"/>
            <w:vAlign w:val="center"/>
          </w:tcPr>
          <w:p>
            <w:pPr>
              <w:adjustRightInd w:val="0"/>
              <w:snapToGrid w:val="0"/>
              <w:jc w:val="center"/>
              <w:rPr>
                <w:color w:val="000000"/>
                <w:sz w:val="24"/>
              </w:rPr>
            </w:pPr>
          </w:p>
        </w:tc>
        <w:tc>
          <w:tcPr>
            <w:tcW w:w="1497" w:type="dxa"/>
            <w:vAlign w:val="center"/>
          </w:tcPr>
          <w:p>
            <w:pPr>
              <w:adjustRightInd w:val="0"/>
              <w:snapToGrid w:val="0"/>
              <w:jc w:val="center"/>
              <w:rPr>
                <w:color w:val="000000"/>
                <w:sz w:val="24"/>
              </w:rPr>
            </w:pPr>
          </w:p>
        </w:tc>
        <w:tc>
          <w:tcPr>
            <w:tcW w:w="1497" w:type="dxa"/>
            <w:vAlign w:val="center"/>
          </w:tcPr>
          <w:p>
            <w:pPr>
              <w:adjustRightInd w:val="0"/>
              <w:snapToGrid w:val="0"/>
              <w:jc w:val="center"/>
              <w:rPr>
                <w:color w:val="000000"/>
                <w:sz w:val="24"/>
              </w:rPr>
            </w:pPr>
          </w:p>
        </w:tc>
        <w:tc>
          <w:tcPr>
            <w:tcW w:w="1497" w:type="dxa"/>
            <w:vAlign w:val="center"/>
          </w:tcPr>
          <w:p>
            <w:pPr>
              <w:adjustRightInd w:val="0"/>
              <w:snapToGrid w:val="0"/>
              <w:jc w:val="left"/>
              <w:rPr>
                <w:color w:val="000000"/>
                <w:sz w:val="24"/>
              </w:rPr>
            </w:pPr>
          </w:p>
        </w:tc>
        <w:tc>
          <w:tcPr>
            <w:tcW w:w="1223" w:type="dxa"/>
            <w:vAlign w:val="center"/>
          </w:tcPr>
          <w:p>
            <w:pPr>
              <w:adjustRightInd w:val="0"/>
              <w:snapToGrid w:val="0"/>
              <w:jc w:val="left"/>
              <w:rPr>
                <w:color w:val="000000"/>
                <w:sz w:val="24"/>
              </w:rPr>
            </w:pPr>
          </w:p>
        </w:tc>
        <w:tc>
          <w:tcPr>
            <w:tcW w:w="991" w:type="dxa"/>
            <w:vAlign w:val="center"/>
          </w:tcPr>
          <w:p>
            <w:pPr>
              <w:adjustRightInd w:val="0"/>
              <w:snapToGrid w:val="0"/>
              <w:jc w:val="left"/>
              <w:rPr>
                <w:color w:val="000000"/>
                <w:sz w:val="24"/>
              </w:rPr>
            </w:pPr>
          </w:p>
        </w:tc>
        <w:tc>
          <w:tcPr>
            <w:tcW w:w="1229" w:type="dxa"/>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4" w:type="dxa"/>
            <w:vAlign w:val="center"/>
          </w:tcPr>
          <w:p>
            <w:pPr>
              <w:adjustRightInd w:val="0"/>
              <w:snapToGrid w:val="0"/>
              <w:jc w:val="left"/>
              <w:rPr>
                <w:color w:val="000000"/>
                <w:sz w:val="24"/>
              </w:rPr>
            </w:pPr>
            <w:r>
              <w:rPr>
                <w:color w:val="000000"/>
                <w:sz w:val="24"/>
              </w:rPr>
              <w:t>4</w:t>
            </w:r>
          </w:p>
        </w:tc>
        <w:tc>
          <w:tcPr>
            <w:tcW w:w="1257" w:type="dxa"/>
            <w:vAlign w:val="center"/>
          </w:tcPr>
          <w:p>
            <w:pPr>
              <w:adjustRightInd w:val="0"/>
              <w:snapToGrid w:val="0"/>
              <w:jc w:val="left"/>
              <w:rPr>
                <w:color w:val="000000"/>
                <w:sz w:val="24"/>
              </w:rPr>
            </w:pPr>
          </w:p>
        </w:tc>
        <w:tc>
          <w:tcPr>
            <w:tcW w:w="1584" w:type="dxa"/>
            <w:vAlign w:val="center"/>
          </w:tcPr>
          <w:p>
            <w:pPr>
              <w:adjustRightInd w:val="0"/>
              <w:snapToGrid w:val="0"/>
              <w:jc w:val="left"/>
              <w:rPr>
                <w:color w:val="000000"/>
                <w:sz w:val="24"/>
              </w:rPr>
            </w:pPr>
          </w:p>
        </w:tc>
        <w:tc>
          <w:tcPr>
            <w:tcW w:w="1128" w:type="dxa"/>
          </w:tcPr>
          <w:p>
            <w:pPr>
              <w:adjustRightInd w:val="0"/>
              <w:snapToGrid w:val="0"/>
              <w:jc w:val="left"/>
              <w:rPr>
                <w:color w:val="000000"/>
                <w:sz w:val="24"/>
              </w:rPr>
            </w:pPr>
          </w:p>
        </w:tc>
        <w:tc>
          <w:tcPr>
            <w:tcW w:w="1497" w:type="dxa"/>
            <w:vAlign w:val="center"/>
          </w:tcPr>
          <w:p>
            <w:pPr>
              <w:adjustRightInd w:val="0"/>
              <w:snapToGrid w:val="0"/>
              <w:jc w:val="center"/>
              <w:rPr>
                <w:color w:val="000000"/>
                <w:sz w:val="24"/>
              </w:rPr>
            </w:pPr>
          </w:p>
        </w:tc>
        <w:tc>
          <w:tcPr>
            <w:tcW w:w="1497" w:type="dxa"/>
            <w:vAlign w:val="center"/>
          </w:tcPr>
          <w:p>
            <w:pPr>
              <w:adjustRightInd w:val="0"/>
              <w:snapToGrid w:val="0"/>
              <w:jc w:val="center"/>
              <w:rPr>
                <w:color w:val="000000"/>
                <w:sz w:val="24"/>
              </w:rPr>
            </w:pPr>
          </w:p>
        </w:tc>
        <w:tc>
          <w:tcPr>
            <w:tcW w:w="1497" w:type="dxa"/>
            <w:vAlign w:val="center"/>
          </w:tcPr>
          <w:p>
            <w:pPr>
              <w:adjustRightInd w:val="0"/>
              <w:snapToGrid w:val="0"/>
              <w:jc w:val="center"/>
              <w:rPr>
                <w:color w:val="000000"/>
                <w:sz w:val="24"/>
              </w:rPr>
            </w:pPr>
          </w:p>
        </w:tc>
        <w:tc>
          <w:tcPr>
            <w:tcW w:w="1497" w:type="dxa"/>
            <w:vAlign w:val="center"/>
          </w:tcPr>
          <w:p>
            <w:pPr>
              <w:adjustRightInd w:val="0"/>
              <w:snapToGrid w:val="0"/>
              <w:jc w:val="left"/>
              <w:rPr>
                <w:color w:val="000000"/>
                <w:sz w:val="24"/>
              </w:rPr>
            </w:pPr>
          </w:p>
        </w:tc>
        <w:tc>
          <w:tcPr>
            <w:tcW w:w="1223" w:type="dxa"/>
            <w:vAlign w:val="center"/>
          </w:tcPr>
          <w:p>
            <w:pPr>
              <w:adjustRightInd w:val="0"/>
              <w:snapToGrid w:val="0"/>
              <w:jc w:val="left"/>
              <w:rPr>
                <w:color w:val="000000"/>
                <w:sz w:val="24"/>
              </w:rPr>
            </w:pPr>
          </w:p>
        </w:tc>
        <w:tc>
          <w:tcPr>
            <w:tcW w:w="991" w:type="dxa"/>
            <w:vAlign w:val="center"/>
          </w:tcPr>
          <w:p>
            <w:pPr>
              <w:adjustRightInd w:val="0"/>
              <w:snapToGrid w:val="0"/>
              <w:jc w:val="left"/>
              <w:rPr>
                <w:color w:val="000000"/>
                <w:sz w:val="24"/>
              </w:rPr>
            </w:pPr>
          </w:p>
        </w:tc>
        <w:tc>
          <w:tcPr>
            <w:tcW w:w="1229" w:type="dxa"/>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4" w:type="dxa"/>
            <w:vAlign w:val="center"/>
          </w:tcPr>
          <w:p>
            <w:pPr>
              <w:adjustRightInd w:val="0"/>
              <w:snapToGrid w:val="0"/>
              <w:jc w:val="left"/>
              <w:rPr>
                <w:color w:val="000000"/>
                <w:sz w:val="24"/>
              </w:rPr>
            </w:pPr>
            <w:r>
              <w:rPr>
                <w:color w:val="000000"/>
                <w:sz w:val="24"/>
              </w:rPr>
              <w:t>…</w:t>
            </w:r>
          </w:p>
        </w:tc>
        <w:tc>
          <w:tcPr>
            <w:tcW w:w="1257" w:type="dxa"/>
            <w:vAlign w:val="center"/>
          </w:tcPr>
          <w:p>
            <w:pPr>
              <w:adjustRightInd w:val="0"/>
              <w:snapToGrid w:val="0"/>
              <w:jc w:val="left"/>
              <w:rPr>
                <w:color w:val="000000"/>
                <w:sz w:val="24"/>
              </w:rPr>
            </w:pPr>
          </w:p>
        </w:tc>
        <w:tc>
          <w:tcPr>
            <w:tcW w:w="1584" w:type="dxa"/>
            <w:vAlign w:val="center"/>
          </w:tcPr>
          <w:p>
            <w:pPr>
              <w:adjustRightInd w:val="0"/>
              <w:snapToGrid w:val="0"/>
              <w:jc w:val="left"/>
              <w:rPr>
                <w:color w:val="000000"/>
                <w:sz w:val="24"/>
              </w:rPr>
            </w:pPr>
          </w:p>
        </w:tc>
        <w:tc>
          <w:tcPr>
            <w:tcW w:w="1128" w:type="dxa"/>
          </w:tcPr>
          <w:p>
            <w:pPr>
              <w:adjustRightInd w:val="0"/>
              <w:snapToGrid w:val="0"/>
              <w:jc w:val="left"/>
              <w:rPr>
                <w:color w:val="000000"/>
                <w:sz w:val="24"/>
              </w:rPr>
            </w:pPr>
          </w:p>
        </w:tc>
        <w:tc>
          <w:tcPr>
            <w:tcW w:w="1497" w:type="dxa"/>
            <w:vAlign w:val="center"/>
          </w:tcPr>
          <w:p>
            <w:pPr>
              <w:adjustRightInd w:val="0"/>
              <w:snapToGrid w:val="0"/>
              <w:jc w:val="center"/>
              <w:rPr>
                <w:color w:val="000000"/>
                <w:sz w:val="24"/>
              </w:rPr>
            </w:pPr>
          </w:p>
        </w:tc>
        <w:tc>
          <w:tcPr>
            <w:tcW w:w="1497" w:type="dxa"/>
            <w:vAlign w:val="center"/>
          </w:tcPr>
          <w:p>
            <w:pPr>
              <w:adjustRightInd w:val="0"/>
              <w:snapToGrid w:val="0"/>
              <w:jc w:val="center"/>
              <w:rPr>
                <w:color w:val="000000"/>
                <w:sz w:val="24"/>
              </w:rPr>
            </w:pPr>
          </w:p>
        </w:tc>
        <w:tc>
          <w:tcPr>
            <w:tcW w:w="1497" w:type="dxa"/>
            <w:vAlign w:val="center"/>
          </w:tcPr>
          <w:p>
            <w:pPr>
              <w:adjustRightInd w:val="0"/>
              <w:snapToGrid w:val="0"/>
              <w:jc w:val="center"/>
              <w:rPr>
                <w:color w:val="000000"/>
                <w:sz w:val="24"/>
              </w:rPr>
            </w:pPr>
          </w:p>
        </w:tc>
        <w:tc>
          <w:tcPr>
            <w:tcW w:w="1497" w:type="dxa"/>
            <w:vAlign w:val="center"/>
          </w:tcPr>
          <w:p>
            <w:pPr>
              <w:adjustRightInd w:val="0"/>
              <w:snapToGrid w:val="0"/>
              <w:jc w:val="left"/>
              <w:rPr>
                <w:color w:val="000000"/>
                <w:sz w:val="24"/>
              </w:rPr>
            </w:pPr>
          </w:p>
        </w:tc>
        <w:tc>
          <w:tcPr>
            <w:tcW w:w="1223" w:type="dxa"/>
            <w:vAlign w:val="center"/>
          </w:tcPr>
          <w:p>
            <w:pPr>
              <w:adjustRightInd w:val="0"/>
              <w:snapToGrid w:val="0"/>
              <w:jc w:val="left"/>
              <w:rPr>
                <w:color w:val="000000"/>
                <w:sz w:val="24"/>
              </w:rPr>
            </w:pPr>
          </w:p>
        </w:tc>
        <w:tc>
          <w:tcPr>
            <w:tcW w:w="991" w:type="dxa"/>
            <w:vAlign w:val="center"/>
          </w:tcPr>
          <w:p>
            <w:pPr>
              <w:adjustRightInd w:val="0"/>
              <w:snapToGrid w:val="0"/>
              <w:jc w:val="left"/>
              <w:rPr>
                <w:color w:val="000000"/>
                <w:sz w:val="24"/>
              </w:rPr>
            </w:pPr>
          </w:p>
        </w:tc>
        <w:tc>
          <w:tcPr>
            <w:tcW w:w="1229" w:type="dxa"/>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5" w:type="dxa"/>
            <w:gridSpan w:val="10"/>
          </w:tcPr>
          <w:p>
            <w:pPr>
              <w:jc w:val="right"/>
              <w:rPr>
                <w:b/>
                <w:sz w:val="24"/>
              </w:rPr>
            </w:pPr>
            <w:r>
              <w:rPr>
                <w:b/>
                <w:sz w:val="24"/>
              </w:rPr>
              <w:t>总价（元）</w:t>
            </w:r>
          </w:p>
        </w:tc>
        <w:tc>
          <w:tcPr>
            <w:tcW w:w="1229" w:type="dxa"/>
            <w:vAlign w:val="center"/>
          </w:tcPr>
          <w:p>
            <w:pPr>
              <w:adjustRightInd w:val="0"/>
              <w:snapToGrid w:val="0"/>
              <w:jc w:val="left"/>
              <w:rPr>
                <w:color w:val="000000"/>
                <w:sz w:val="24"/>
              </w:rPr>
            </w:pPr>
          </w:p>
        </w:tc>
      </w:tr>
    </w:tbl>
    <w:p>
      <w:pPr>
        <w:adjustRightInd w:val="0"/>
        <w:snapToGrid w:val="0"/>
        <w:spacing w:before="240" w:beforeLines="100" w:after="240" w:afterLines="100"/>
        <w:jc w:val="left"/>
        <w:rPr>
          <w:b/>
          <w:i/>
          <w:color w:val="FF0000"/>
          <w:sz w:val="24"/>
        </w:rPr>
      </w:pPr>
      <w:r>
        <w:rPr>
          <w:b/>
          <w:i/>
          <w:color w:val="FF0000"/>
          <w:sz w:val="24"/>
        </w:rPr>
        <w:t>说明：制造商规模请填写“中型”、“小型”、“微型”或“其他”，中小企业的定义见第二章《投标人须知》。</w:t>
      </w:r>
    </w:p>
    <w:p>
      <w:pPr>
        <w:adjustRightInd w:val="0"/>
        <w:snapToGrid w:val="0"/>
        <w:spacing w:before="240" w:beforeLines="100" w:after="240" w:afterLines="100"/>
        <w:jc w:val="left"/>
        <w:rPr>
          <w:b/>
          <w:i/>
          <w:color w:val="FF0000"/>
          <w:sz w:val="24"/>
        </w:rPr>
        <w:sectPr>
          <w:pgSz w:w="16840" w:h="11907" w:orient="landscape"/>
          <w:pgMar w:top="1701" w:right="1418" w:bottom="1134" w:left="1418" w:header="851" w:footer="851" w:gutter="0"/>
          <w:cols w:space="720" w:num="1"/>
          <w:docGrid w:linePitch="462" w:charSpace="0"/>
        </w:sectPr>
      </w:pPr>
    </w:p>
    <w:p>
      <w:pPr>
        <w:adjustRightInd w:val="0"/>
        <w:snapToGrid w:val="0"/>
        <w:spacing w:before="240" w:beforeLines="100" w:after="240" w:afterLines="100"/>
        <w:jc w:val="left"/>
        <w:rPr>
          <w:b/>
          <w:i/>
          <w:color w:val="FF0000"/>
          <w:sz w:val="24"/>
        </w:rPr>
      </w:pPr>
      <w:r>
        <w:rPr>
          <w:b/>
          <w:i/>
          <w:color w:val="FF0000"/>
          <w:sz w:val="24"/>
        </w:rPr>
        <w:t>（格式示例三，适用于服务类项目）</w:t>
      </w:r>
    </w:p>
    <w:p>
      <w:pPr>
        <w:tabs>
          <w:tab w:val="left" w:pos="1800"/>
          <w:tab w:val="left" w:pos="5580"/>
        </w:tabs>
        <w:rPr>
          <w:color w:val="000000"/>
          <w:sz w:val="24"/>
        </w:rPr>
      </w:pPr>
      <w:r>
        <w:rPr>
          <w:color w:val="000000"/>
          <w:sz w:val="24"/>
        </w:rPr>
        <w:t>项目编号/包号：___________ 项目名称：__________报价单位：人民币元</w:t>
      </w:r>
    </w:p>
    <w:tbl>
      <w:tblPr>
        <w:tblStyle w:val="5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866"/>
        <w:gridCol w:w="1314"/>
        <w:gridCol w:w="1177"/>
        <w:gridCol w:w="1312"/>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3" w:type="dxa"/>
            <w:vAlign w:val="center"/>
          </w:tcPr>
          <w:p>
            <w:pPr>
              <w:adjustRightInd w:val="0"/>
              <w:snapToGrid w:val="0"/>
              <w:jc w:val="left"/>
              <w:rPr>
                <w:b/>
                <w:color w:val="000000"/>
                <w:sz w:val="24"/>
              </w:rPr>
            </w:pPr>
            <w:r>
              <w:rPr>
                <w:b/>
                <w:color w:val="000000"/>
                <w:sz w:val="24"/>
              </w:rPr>
              <w:t>序号</w:t>
            </w:r>
          </w:p>
        </w:tc>
        <w:tc>
          <w:tcPr>
            <w:tcW w:w="2866" w:type="dxa"/>
            <w:vAlign w:val="center"/>
          </w:tcPr>
          <w:p>
            <w:pPr>
              <w:adjustRightInd w:val="0"/>
              <w:snapToGrid w:val="0"/>
              <w:jc w:val="left"/>
              <w:rPr>
                <w:b/>
                <w:color w:val="000000"/>
                <w:sz w:val="24"/>
              </w:rPr>
            </w:pPr>
            <w:r>
              <w:rPr>
                <w:b/>
                <w:color w:val="000000"/>
                <w:sz w:val="24"/>
              </w:rPr>
              <w:t>分项名称</w:t>
            </w:r>
          </w:p>
        </w:tc>
        <w:tc>
          <w:tcPr>
            <w:tcW w:w="1314" w:type="dxa"/>
            <w:vAlign w:val="center"/>
          </w:tcPr>
          <w:p>
            <w:pPr>
              <w:adjustRightInd w:val="0"/>
              <w:snapToGrid w:val="0"/>
              <w:jc w:val="left"/>
              <w:rPr>
                <w:b/>
                <w:color w:val="000000"/>
                <w:sz w:val="24"/>
              </w:rPr>
            </w:pPr>
            <w:r>
              <w:rPr>
                <w:b/>
                <w:color w:val="000000"/>
                <w:sz w:val="24"/>
              </w:rPr>
              <w:t>单价（元）</w:t>
            </w:r>
          </w:p>
        </w:tc>
        <w:tc>
          <w:tcPr>
            <w:tcW w:w="1177" w:type="dxa"/>
            <w:vAlign w:val="center"/>
          </w:tcPr>
          <w:p>
            <w:pPr>
              <w:adjustRightInd w:val="0"/>
              <w:snapToGrid w:val="0"/>
              <w:jc w:val="center"/>
              <w:rPr>
                <w:b/>
                <w:color w:val="000000"/>
                <w:sz w:val="24"/>
              </w:rPr>
            </w:pPr>
            <w:r>
              <w:rPr>
                <w:b/>
                <w:color w:val="000000"/>
                <w:sz w:val="24"/>
              </w:rPr>
              <w:t>数量</w:t>
            </w:r>
          </w:p>
        </w:tc>
        <w:tc>
          <w:tcPr>
            <w:tcW w:w="1312" w:type="dxa"/>
            <w:vAlign w:val="center"/>
          </w:tcPr>
          <w:p>
            <w:pPr>
              <w:adjustRightInd w:val="0"/>
              <w:snapToGrid w:val="0"/>
              <w:jc w:val="left"/>
              <w:rPr>
                <w:b/>
                <w:color w:val="000000"/>
                <w:sz w:val="24"/>
              </w:rPr>
            </w:pPr>
            <w:r>
              <w:rPr>
                <w:b/>
                <w:color w:val="000000"/>
                <w:sz w:val="24"/>
              </w:rPr>
              <w:t>合价（元）</w:t>
            </w:r>
          </w:p>
        </w:tc>
        <w:tc>
          <w:tcPr>
            <w:tcW w:w="1666" w:type="dxa"/>
            <w:vAlign w:val="center"/>
          </w:tcPr>
          <w:p>
            <w:pPr>
              <w:adjustRightInd w:val="0"/>
              <w:snapToGrid w:val="0"/>
              <w:jc w:val="left"/>
              <w:rPr>
                <w:b/>
                <w:color w:val="000000"/>
                <w:sz w:val="24"/>
              </w:rPr>
            </w:pPr>
            <w:r>
              <w:rPr>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593" w:type="dxa"/>
            <w:vAlign w:val="center"/>
          </w:tcPr>
          <w:p>
            <w:pPr>
              <w:adjustRightInd w:val="0"/>
              <w:snapToGrid w:val="0"/>
              <w:jc w:val="center"/>
              <w:rPr>
                <w:color w:val="000000"/>
                <w:sz w:val="24"/>
              </w:rPr>
            </w:pPr>
            <w:r>
              <w:rPr>
                <w:color w:val="000000"/>
                <w:sz w:val="24"/>
              </w:rPr>
              <w:t>1</w:t>
            </w:r>
          </w:p>
        </w:tc>
        <w:tc>
          <w:tcPr>
            <w:tcW w:w="2866" w:type="dxa"/>
            <w:vAlign w:val="center"/>
          </w:tcPr>
          <w:p>
            <w:pPr>
              <w:adjustRightInd w:val="0"/>
              <w:snapToGrid w:val="0"/>
              <w:jc w:val="left"/>
              <w:rPr>
                <w:color w:val="000000"/>
                <w:sz w:val="24"/>
              </w:rPr>
            </w:pPr>
          </w:p>
        </w:tc>
        <w:tc>
          <w:tcPr>
            <w:tcW w:w="1314" w:type="dxa"/>
            <w:vAlign w:val="center"/>
          </w:tcPr>
          <w:p>
            <w:pPr>
              <w:adjustRightInd w:val="0"/>
              <w:snapToGrid w:val="0"/>
              <w:jc w:val="left"/>
              <w:rPr>
                <w:color w:val="000000"/>
                <w:sz w:val="24"/>
              </w:rPr>
            </w:pPr>
          </w:p>
        </w:tc>
        <w:tc>
          <w:tcPr>
            <w:tcW w:w="1177" w:type="dxa"/>
            <w:vAlign w:val="center"/>
          </w:tcPr>
          <w:p>
            <w:pPr>
              <w:adjustRightInd w:val="0"/>
              <w:snapToGrid w:val="0"/>
              <w:jc w:val="center"/>
              <w:rPr>
                <w:color w:val="000000"/>
                <w:sz w:val="24"/>
              </w:rPr>
            </w:pPr>
          </w:p>
        </w:tc>
        <w:tc>
          <w:tcPr>
            <w:tcW w:w="1312" w:type="dxa"/>
            <w:vAlign w:val="center"/>
          </w:tcPr>
          <w:p>
            <w:pPr>
              <w:adjustRightInd w:val="0"/>
              <w:snapToGrid w:val="0"/>
              <w:jc w:val="left"/>
              <w:rPr>
                <w:color w:val="000000"/>
                <w:sz w:val="24"/>
              </w:rPr>
            </w:pPr>
          </w:p>
        </w:tc>
        <w:tc>
          <w:tcPr>
            <w:tcW w:w="1666" w:type="dxa"/>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593" w:type="dxa"/>
            <w:vAlign w:val="center"/>
          </w:tcPr>
          <w:p>
            <w:pPr>
              <w:adjustRightInd w:val="0"/>
              <w:snapToGrid w:val="0"/>
              <w:jc w:val="center"/>
              <w:rPr>
                <w:color w:val="000000"/>
                <w:sz w:val="24"/>
              </w:rPr>
            </w:pPr>
            <w:r>
              <w:rPr>
                <w:color w:val="000000"/>
                <w:sz w:val="24"/>
              </w:rPr>
              <w:t>2</w:t>
            </w:r>
          </w:p>
        </w:tc>
        <w:tc>
          <w:tcPr>
            <w:tcW w:w="2866" w:type="dxa"/>
            <w:vAlign w:val="center"/>
          </w:tcPr>
          <w:p>
            <w:pPr>
              <w:adjustRightInd w:val="0"/>
              <w:snapToGrid w:val="0"/>
              <w:jc w:val="left"/>
              <w:rPr>
                <w:color w:val="000000"/>
                <w:sz w:val="24"/>
              </w:rPr>
            </w:pPr>
          </w:p>
        </w:tc>
        <w:tc>
          <w:tcPr>
            <w:tcW w:w="1314" w:type="dxa"/>
            <w:vAlign w:val="center"/>
          </w:tcPr>
          <w:p>
            <w:pPr>
              <w:adjustRightInd w:val="0"/>
              <w:snapToGrid w:val="0"/>
              <w:jc w:val="left"/>
              <w:rPr>
                <w:color w:val="000000"/>
                <w:sz w:val="24"/>
              </w:rPr>
            </w:pPr>
          </w:p>
        </w:tc>
        <w:tc>
          <w:tcPr>
            <w:tcW w:w="1177" w:type="dxa"/>
            <w:vAlign w:val="center"/>
          </w:tcPr>
          <w:p>
            <w:pPr>
              <w:adjustRightInd w:val="0"/>
              <w:snapToGrid w:val="0"/>
              <w:jc w:val="center"/>
              <w:rPr>
                <w:color w:val="000000"/>
                <w:sz w:val="24"/>
              </w:rPr>
            </w:pPr>
          </w:p>
        </w:tc>
        <w:tc>
          <w:tcPr>
            <w:tcW w:w="1312" w:type="dxa"/>
            <w:vAlign w:val="center"/>
          </w:tcPr>
          <w:p>
            <w:pPr>
              <w:adjustRightInd w:val="0"/>
              <w:snapToGrid w:val="0"/>
              <w:jc w:val="left"/>
              <w:rPr>
                <w:color w:val="000000"/>
                <w:sz w:val="24"/>
              </w:rPr>
            </w:pPr>
          </w:p>
        </w:tc>
        <w:tc>
          <w:tcPr>
            <w:tcW w:w="1666" w:type="dxa"/>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593" w:type="dxa"/>
            <w:vAlign w:val="center"/>
          </w:tcPr>
          <w:p>
            <w:pPr>
              <w:adjustRightInd w:val="0"/>
              <w:snapToGrid w:val="0"/>
              <w:jc w:val="center"/>
              <w:rPr>
                <w:color w:val="000000"/>
                <w:sz w:val="24"/>
              </w:rPr>
            </w:pPr>
            <w:r>
              <w:rPr>
                <w:color w:val="000000"/>
                <w:sz w:val="24"/>
              </w:rPr>
              <w:t>3</w:t>
            </w:r>
          </w:p>
        </w:tc>
        <w:tc>
          <w:tcPr>
            <w:tcW w:w="2866" w:type="dxa"/>
            <w:vAlign w:val="center"/>
          </w:tcPr>
          <w:p>
            <w:pPr>
              <w:adjustRightInd w:val="0"/>
              <w:snapToGrid w:val="0"/>
              <w:jc w:val="left"/>
              <w:rPr>
                <w:color w:val="000000"/>
                <w:sz w:val="24"/>
              </w:rPr>
            </w:pPr>
            <w:r>
              <w:rPr>
                <w:color w:val="000000"/>
                <w:sz w:val="24"/>
              </w:rPr>
              <w:t>…</w:t>
            </w:r>
          </w:p>
        </w:tc>
        <w:tc>
          <w:tcPr>
            <w:tcW w:w="1314" w:type="dxa"/>
            <w:vAlign w:val="center"/>
          </w:tcPr>
          <w:p>
            <w:pPr>
              <w:adjustRightInd w:val="0"/>
              <w:snapToGrid w:val="0"/>
              <w:jc w:val="left"/>
              <w:rPr>
                <w:color w:val="000000"/>
                <w:sz w:val="24"/>
              </w:rPr>
            </w:pPr>
          </w:p>
        </w:tc>
        <w:tc>
          <w:tcPr>
            <w:tcW w:w="1177" w:type="dxa"/>
            <w:vAlign w:val="center"/>
          </w:tcPr>
          <w:p>
            <w:pPr>
              <w:adjustRightInd w:val="0"/>
              <w:snapToGrid w:val="0"/>
              <w:jc w:val="center"/>
              <w:rPr>
                <w:color w:val="000000"/>
                <w:sz w:val="24"/>
              </w:rPr>
            </w:pPr>
          </w:p>
        </w:tc>
        <w:tc>
          <w:tcPr>
            <w:tcW w:w="1312" w:type="dxa"/>
            <w:vAlign w:val="center"/>
          </w:tcPr>
          <w:p>
            <w:pPr>
              <w:adjustRightInd w:val="0"/>
              <w:snapToGrid w:val="0"/>
              <w:jc w:val="left"/>
              <w:rPr>
                <w:color w:val="000000"/>
                <w:sz w:val="24"/>
              </w:rPr>
            </w:pPr>
          </w:p>
        </w:tc>
        <w:tc>
          <w:tcPr>
            <w:tcW w:w="1666" w:type="dxa"/>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5950" w:type="dxa"/>
            <w:gridSpan w:val="4"/>
            <w:vAlign w:val="center"/>
          </w:tcPr>
          <w:p>
            <w:pPr>
              <w:adjustRightInd w:val="0"/>
              <w:snapToGrid w:val="0"/>
              <w:jc w:val="right"/>
              <w:rPr>
                <w:color w:val="000000"/>
                <w:sz w:val="24"/>
              </w:rPr>
            </w:pPr>
            <w:r>
              <w:rPr>
                <w:b/>
                <w:color w:val="000000"/>
                <w:sz w:val="24"/>
              </w:rPr>
              <w:t>总价（元）</w:t>
            </w:r>
          </w:p>
        </w:tc>
        <w:tc>
          <w:tcPr>
            <w:tcW w:w="1312" w:type="dxa"/>
            <w:vAlign w:val="center"/>
          </w:tcPr>
          <w:p>
            <w:pPr>
              <w:adjustRightInd w:val="0"/>
              <w:snapToGrid w:val="0"/>
              <w:jc w:val="left"/>
              <w:rPr>
                <w:color w:val="000000"/>
                <w:sz w:val="24"/>
              </w:rPr>
            </w:pPr>
          </w:p>
        </w:tc>
        <w:tc>
          <w:tcPr>
            <w:tcW w:w="1666" w:type="dxa"/>
            <w:vAlign w:val="center"/>
          </w:tcPr>
          <w:p>
            <w:pPr>
              <w:adjustRightInd w:val="0"/>
              <w:snapToGrid w:val="0"/>
              <w:jc w:val="left"/>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2.如果不提供分项报价将视为没有实质性响应招标文件。</w:t>
      </w:r>
    </w:p>
    <w:p>
      <w:pPr>
        <w:tabs>
          <w:tab w:val="left" w:pos="1800"/>
          <w:tab w:val="left" w:pos="5580"/>
        </w:tabs>
        <w:ind w:firstLine="480" w:firstLineChars="200"/>
        <w:jc w:val="left"/>
        <w:rPr>
          <w:color w:val="000000"/>
          <w:sz w:val="24"/>
        </w:rPr>
      </w:pPr>
      <w:r>
        <w:rPr>
          <w:color w:val="000000"/>
          <w:sz w:val="24"/>
        </w:rPr>
        <w:t>3.上述各项的详细规格（如有），可另页描述。</w:t>
      </w:r>
    </w:p>
    <w:p>
      <w:pPr>
        <w:tabs>
          <w:tab w:val="left" w:pos="1800"/>
          <w:tab w:val="left" w:pos="5580"/>
        </w:tabs>
        <w:ind w:firstLine="480" w:firstLineChars="200"/>
        <w:jc w:val="left"/>
        <w:rPr>
          <w:color w:val="000000"/>
          <w:sz w:val="24"/>
        </w:rPr>
      </w:pPr>
      <w:r>
        <w:rPr>
          <w:rFonts w:eastAsiaTheme="minorEastAsia"/>
          <w:color w:val="000000"/>
          <w:sz w:val="24"/>
        </w:rPr>
        <w:t>4.制造商规模列应填写</w:t>
      </w:r>
      <w:bookmarkStart w:id="915" w:name="_Hlk144194261"/>
      <w:r>
        <w:rPr>
          <w:rFonts w:eastAsiaTheme="minorEastAsia"/>
          <w:color w:val="000000"/>
          <w:sz w:val="24"/>
        </w:rPr>
        <w:t>“中型”、“小型”</w:t>
      </w:r>
      <w:r>
        <w:rPr>
          <w:rFonts w:hint="eastAsia" w:eastAsiaTheme="minorEastAsia"/>
          <w:color w:val="000000"/>
          <w:sz w:val="24"/>
        </w:rPr>
        <w:t>、</w:t>
      </w:r>
      <w:r>
        <w:rPr>
          <w:rFonts w:eastAsiaTheme="minorEastAsia"/>
          <w:color w:val="000000"/>
          <w:sz w:val="24"/>
        </w:rPr>
        <w:t>“微型”或“其他”</w:t>
      </w:r>
      <w:bookmarkEnd w:id="915"/>
      <w:r>
        <w:rPr>
          <w:rFonts w:eastAsiaTheme="minorEastAsia"/>
          <w:color w:val="000000"/>
          <w:sz w:val="24"/>
        </w:rPr>
        <w:t>，且不应与《中小企业声明函》或《拟分包情况说明》中内容矛盾。</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numPr>
          <w:ilvl w:val="0"/>
          <w:numId w:val="20"/>
        </w:numPr>
        <w:tabs>
          <w:tab w:val="left" w:pos="360"/>
        </w:tabs>
        <w:snapToGrid w:val="0"/>
        <w:spacing w:line="360" w:lineRule="auto"/>
        <w:outlineLvl w:val="1"/>
        <w:rPr>
          <w:color w:val="000000"/>
          <w:sz w:val="24"/>
          <w:szCs w:val="20"/>
        </w:rPr>
      </w:pPr>
      <w:bookmarkStart w:id="916" w:name="_Toc226309806"/>
      <w:bookmarkStart w:id="917" w:name="_Toc226965835"/>
      <w:bookmarkStart w:id="918" w:name="_Toc150774765"/>
      <w:bookmarkStart w:id="919" w:name="_Toc265228400"/>
      <w:bookmarkStart w:id="920" w:name="_Toc142311062"/>
      <w:bookmarkStart w:id="921" w:name="_Toc226965752"/>
      <w:bookmarkStart w:id="922" w:name="_Toc195842927"/>
      <w:bookmarkStart w:id="923" w:name="_Toc264969252"/>
      <w:bookmarkStart w:id="924" w:name="_Toc150480798"/>
      <w:bookmarkStart w:id="925" w:name="_Toc226337258"/>
      <w:bookmarkStart w:id="926" w:name="_Toc127151562"/>
      <w:bookmarkStart w:id="927" w:name="_Toc305158830"/>
      <w:bookmarkStart w:id="928" w:name="_Toc305158904"/>
      <w:bookmarkStart w:id="929" w:name="_Toc142311061"/>
      <w:bookmarkStart w:id="930" w:name="_Toc195842926"/>
      <w:bookmarkStart w:id="931" w:name="_Toc226965751"/>
      <w:bookmarkStart w:id="932" w:name="_Toc265228399"/>
      <w:bookmarkStart w:id="933" w:name="_Toc305158903"/>
      <w:bookmarkStart w:id="934" w:name="_Toc264969251"/>
      <w:bookmarkStart w:id="935" w:name="_Toc305158829"/>
      <w:bookmarkStart w:id="936" w:name="_Toc226309805"/>
      <w:bookmarkStart w:id="937" w:name="_Toc127151561"/>
      <w:bookmarkStart w:id="938" w:name="_Toc150774764"/>
      <w:bookmarkStart w:id="939" w:name="_Toc226337257"/>
      <w:bookmarkStart w:id="940" w:name="_Toc226965834"/>
      <w:bookmarkStart w:id="941" w:name="_Toc150480797"/>
      <w:r>
        <w:rPr>
          <w:color w:val="000000"/>
          <w:sz w:val="24"/>
          <w:szCs w:val="20"/>
        </w:rPr>
        <w:br w:type="page"/>
      </w:r>
      <w:r>
        <w:rPr>
          <w:color w:val="000000"/>
          <w:sz w:val="24"/>
          <w:szCs w:val="20"/>
        </w:rPr>
        <w:t>合同条款偏离表</w:t>
      </w:r>
      <w:bookmarkEnd w:id="916"/>
      <w:bookmarkEnd w:id="917"/>
      <w:bookmarkEnd w:id="918"/>
      <w:bookmarkEnd w:id="919"/>
      <w:bookmarkEnd w:id="920"/>
      <w:bookmarkEnd w:id="921"/>
      <w:bookmarkEnd w:id="922"/>
      <w:bookmarkEnd w:id="923"/>
      <w:bookmarkEnd w:id="924"/>
      <w:bookmarkEnd w:id="925"/>
      <w:bookmarkEnd w:id="926"/>
      <w:bookmarkEnd w:id="927"/>
      <w:bookmarkEnd w:id="928"/>
      <w:r>
        <w:rPr>
          <w:color w:val="000000"/>
          <w:sz w:val="24"/>
          <w:szCs w:val="20"/>
        </w:rPr>
        <w:t>（实质性格式）</w:t>
      </w:r>
    </w:p>
    <w:p>
      <w:pPr>
        <w:spacing w:line="360" w:lineRule="auto"/>
        <w:rPr>
          <w:color w:val="000000"/>
          <w:sz w:val="24"/>
          <w:szCs w:val="20"/>
        </w:rPr>
      </w:pPr>
    </w:p>
    <w:p>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pPr>
        <w:spacing w:line="360" w:lineRule="auto"/>
        <w:rPr>
          <w:color w:val="000000"/>
          <w:sz w:val="24"/>
          <w:szCs w:val="20"/>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50"/>
        <w:tblW w:w="90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33"/>
        <w:gridCol w:w="1633"/>
        <w:gridCol w:w="1633"/>
        <w:gridCol w:w="1826"/>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129" w:type="dxa"/>
            <w:vAlign w:val="center"/>
          </w:tcPr>
          <w:p>
            <w:pPr>
              <w:adjustRightInd w:val="0"/>
              <w:snapToGrid w:val="0"/>
              <w:jc w:val="center"/>
              <w:rPr>
                <w:color w:val="000000"/>
                <w:sz w:val="24"/>
              </w:rPr>
            </w:pPr>
            <w:bookmarkStart w:id="942" w:name="_Hlk144279231"/>
            <w:r>
              <w:rPr>
                <w:color w:val="000000"/>
                <w:sz w:val="24"/>
              </w:rPr>
              <w:t>序号</w:t>
            </w:r>
          </w:p>
        </w:tc>
        <w:tc>
          <w:tcPr>
            <w:tcW w:w="1733" w:type="dxa"/>
            <w:vAlign w:val="center"/>
          </w:tcPr>
          <w:p>
            <w:pPr>
              <w:adjustRightInd w:val="0"/>
              <w:snapToGrid w:val="0"/>
              <w:jc w:val="center"/>
              <w:rPr>
                <w:color w:val="000000"/>
                <w:sz w:val="24"/>
              </w:rPr>
            </w:pPr>
            <w:r>
              <w:rPr>
                <w:color w:val="000000"/>
                <w:sz w:val="24"/>
                <w:szCs w:val="21"/>
              </w:rPr>
              <w:t>招标文件</w:t>
            </w:r>
            <w:r>
              <w:rPr>
                <w:color w:val="000000"/>
                <w:sz w:val="24"/>
              </w:rPr>
              <w:t>条目号（页码）</w:t>
            </w:r>
          </w:p>
        </w:tc>
        <w:tc>
          <w:tcPr>
            <w:tcW w:w="1633" w:type="dxa"/>
            <w:vAlign w:val="center"/>
          </w:tcPr>
          <w:p>
            <w:pPr>
              <w:adjustRightInd w:val="0"/>
              <w:snapToGrid w:val="0"/>
              <w:jc w:val="center"/>
              <w:rPr>
                <w:color w:val="000000"/>
                <w:sz w:val="24"/>
              </w:rPr>
            </w:pPr>
            <w:r>
              <w:rPr>
                <w:color w:val="000000"/>
                <w:sz w:val="24"/>
                <w:szCs w:val="21"/>
              </w:rPr>
              <w:t>招标文件</w:t>
            </w:r>
            <w:r>
              <w:rPr>
                <w:color w:val="000000"/>
                <w:sz w:val="24"/>
              </w:rPr>
              <w:t>要求</w:t>
            </w:r>
          </w:p>
        </w:tc>
        <w:tc>
          <w:tcPr>
            <w:tcW w:w="1633" w:type="dxa"/>
            <w:vAlign w:val="center"/>
          </w:tcPr>
          <w:p>
            <w:pPr>
              <w:adjustRightInd w:val="0"/>
              <w:snapToGrid w:val="0"/>
              <w:jc w:val="center"/>
              <w:rPr>
                <w:color w:val="000000"/>
                <w:sz w:val="24"/>
              </w:rPr>
            </w:pPr>
            <w:r>
              <w:rPr>
                <w:color w:val="000000"/>
                <w:sz w:val="24"/>
              </w:rPr>
              <w:t>投标文件内容</w:t>
            </w:r>
          </w:p>
        </w:tc>
        <w:tc>
          <w:tcPr>
            <w:tcW w:w="1826" w:type="dxa"/>
            <w:vAlign w:val="center"/>
          </w:tcPr>
          <w:p>
            <w:pPr>
              <w:adjustRightInd w:val="0"/>
              <w:snapToGrid w:val="0"/>
              <w:jc w:val="center"/>
              <w:rPr>
                <w:color w:val="000000"/>
                <w:sz w:val="24"/>
              </w:rPr>
            </w:pPr>
            <w:r>
              <w:rPr>
                <w:color w:val="000000"/>
                <w:sz w:val="24"/>
              </w:rPr>
              <w:t>偏离情况</w:t>
            </w:r>
          </w:p>
        </w:tc>
        <w:tc>
          <w:tcPr>
            <w:tcW w:w="1108"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9062" w:type="dxa"/>
            <w:gridSpan w:val="6"/>
            <w:vAlign w:val="center"/>
          </w:tcPr>
          <w:p>
            <w:pPr>
              <w:adjustRightInd w:val="0"/>
              <w:snapToGrid w:val="0"/>
              <w:jc w:val="left"/>
              <w:rPr>
                <w:bCs/>
                <w:color w:val="000000"/>
                <w:sz w:val="24"/>
              </w:rPr>
            </w:pPr>
            <w:r>
              <w:rPr>
                <w:b/>
                <w:color w:val="000000"/>
                <w:sz w:val="24"/>
              </w:rPr>
              <w:t>对本项目合同条款的偏离情况</w:t>
            </w:r>
            <w:r>
              <w:rPr>
                <w:bCs/>
                <w:color w:val="000000"/>
                <w:sz w:val="24"/>
              </w:rPr>
              <w:t>（</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投标无效</w:t>
            </w:r>
            <w:r>
              <w:rPr>
                <w:bCs/>
                <w:color w:val="000000"/>
                <w:sz w:val="24"/>
              </w:rPr>
              <w:t>）：</w:t>
            </w:r>
          </w:p>
          <w:p>
            <w:pPr>
              <w:adjustRightInd w:val="0"/>
              <w:snapToGrid w:val="0"/>
              <w:jc w:val="left"/>
              <w:rPr>
                <w:color w:val="000000"/>
                <w:sz w:val="24"/>
              </w:rPr>
            </w:pPr>
            <w:r>
              <w:rPr>
                <w:b/>
                <w:color w:val="000000"/>
                <w:sz w:val="24"/>
              </w:rPr>
              <w:t>□无偏离</w:t>
            </w:r>
            <w:r>
              <w:rPr>
                <w:color w:val="000000"/>
                <w:sz w:val="24"/>
              </w:rPr>
              <w:t>（</w:t>
            </w:r>
            <w:r>
              <w:rPr>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color w:val="000000"/>
                <w:sz w:val="24"/>
              </w:rPr>
              <w:t>）</w:t>
            </w:r>
          </w:p>
          <w:p>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w:t>
            </w:r>
            <w:r>
              <w:rPr>
                <w:rFonts w:hint="eastAsia"/>
                <w:color w:val="000000"/>
                <w:sz w:val="24"/>
              </w:rPr>
              <w:t>应</w:t>
            </w:r>
            <w:r>
              <w:rPr>
                <w:color w:val="000000"/>
                <w:sz w:val="24"/>
              </w:rPr>
              <w:t>在本表中对偏离项逐一列明</w:t>
            </w:r>
            <w:r>
              <w:rPr>
                <w:rFonts w:hint="eastAsia"/>
                <w:color w:val="000000"/>
                <w:sz w:val="24"/>
              </w:rPr>
              <w:t>，否则</w:t>
            </w:r>
            <w:r>
              <w:rPr>
                <w:rFonts w:hint="eastAsia"/>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129" w:type="dxa"/>
            <w:vAlign w:val="center"/>
          </w:tcPr>
          <w:p>
            <w:pPr>
              <w:adjustRightInd w:val="0"/>
              <w:snapToGrid w:val="0"/>
              <w:jc w:val="center"/>
              <w:rPr>
                <w:color w:val="000000"/>
                <w:sz w:val="24"/>
              </w:rPr>
            </w:pPr>
          </w:p>
        </w:tc>
        <w:tc>
          <w:tcPr>
            <w:tcW w:w="1733" w:type="dxa"/>
            <w:vAlign w:val="center"/>
          </w:tcPr>
          <w:p>
            <w:pPr>
              <w:adjustRightInd w:val="0"/>
              <w:snapToGrid w:val="0"/>
              <w:jc w:val="center"/>
              <w:rPr>
                <w:color w:val="000000"/>
                <w:sz w:val="24"/>
              </w:rPr>
            </w:pPr>
          </w:p>
        </w:tc>
        <w:tc>
          <w:tcPr>
            <w:tcW w:w="1633" w:type="dxa"/>
            <w:vAlign w:val="center"/>
          </w:tcPr>
          <w:p>
            <w:pPr>
              <w:adjustRightInd w:val="0"/>
              <w:snapToGrid w:val="0"/>
              <w:jc w:val="center"/>
              <w:rPr>
                <w:color w:val="000000"/>
                <w:sz w:val="24"/>
              </w:rPr>
            </w:pPr>
          </w:p>
        </w:tc>
        <w:tc>
          <w:tcPr>
            <w:tcW w:w="1633" w:type="dxa"/>
            <w:vAlign w:val="center"/>
          </w:tcPr>
          <w:p>
            <w:pPr>
              <w:adjustRightInd w:val="0"/>
              <w:snapToGrid w:val="0"/>
              <w:jc w:val="center"/>
              <w:rPr>
                <w:color w:val="000000"/>
                <w:sz w:val="24"/>
              </w:rPr>
            </w:pPr>
          </w:p>
        </w:tc>
        <w:tc>
          <w:tcPr>
            <w:tcW w:w="1826" w:type="dxa"/>
            <w:vAlign w:val="center"/>
          </w:tcPr>
          <w:p>
            <w:pPr>
              <w:adjustRightInd w:val="0"/>
              <w:snapToGrid w:val="0"/>
              <w:jc w:val="center"/>
              <w:rPr>
                <w:color w:val="000000"/>
                <w:sz w:val="24"/>
              </w:rPr>
            </w:pPr>
          </w:p>
        </w:tc>
        <w:tc>
          <w:tcPr>
            <w:tcW w:w="110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129" w:type="dxa"/>
            <w:vAlign w:val="center"/>
          </w:tcPr>
          <w:p>
            <w:pPr>
              <w:adjustRightInd w:val="0"/>
              <w:snapToGrid w:val="0"/>
              <w:jc w:val="center"/>
              <w:rPr>
                <w:color w:val="000000"/>
                <w:sz w:val="24"/>
              </w:rPr>
            </w:pPr>
          </w:p>
        </w:tc>
        <w:tc>
          <w:tcPr>
            <w:tcW w:w="1733" w:type="dxa"/>
            <w:vAlign w:val="center"/>
          </w:tcPr>
          <w:p>
            <w:pPr>
              <w:adjustRightInd w:val="0"/>
              <w:snapToGrid w:val="0"/>
              <w:jc w:val="center"/>
              <w:rPr>
                <w:color w:val="000000"/>
                <w:sz w:val="24"/>
              </w:rPr>
            </w:pPr>
          </w:p>
        </w:tc>
        <w:tc>
          <w:tcPr>
            <w:tcW w:w="1633" w:type="dxa"/>
            <w:vAlign w:val="center"/>
          </w:tcPr>
          <w:p>
            <w:pPr>
              <w:adjustRightInd w:val="0"/>
              <w:snapToGrid w:val="0"/>
              <w:jc w:val="center"/>
              <w:rPr>
                <w:color w:val="000000"/>
                <w:sz w:val="24"/>
              </w:rPr>
            </w:pPr>
          </w:p>
        </w:tc>
        <w:tc>
          <w:tcPr>
            <w:tcW w:w="1633" w:type="dxa"/>
            <w:vAlign w:val="center"/>
          </w:tcPr>
          <w:p>
            <w:pPr>
              <w:adjustRightInd w:val="0"/>
              <w:snapToGrid w:val="0"/>
              <w:jc w:val="center"/>
              <w:rPr>
                <w:color w:val="000000"/>
                <w:sz w:val="24"/>
              </w:rPr>
            </w:pPr>
          </w:p>
        </w:tc>
        <w:tc>
          <w:tcPr>
            <w:tcW w:w="1826" w:type="dxa"/>
            <w:vAlign w:val="center"/>
          </w:tcPr>
          <w:p>
            <w:pPr>
              <w:adjustRightInd w:val="0"/>
              <w:snapToGrid w:val="0"/>
              <w:jc w:val="center"/>
              <w:rPr>
                <w:color w:val="000000"/>
                <w:sz w:val="24"/>
              </w:rPr>
            </w:pPr>
          </w:p>
        </w:tc>
        <w:tc>
          <w:tcPr>
            <w:tcW w:w="110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129" w:type="dxa"/>
            <w:vAlign w:val="center"/>
          </w:tcPr>
          <w:p>
            <w:pPr>
              <w:adjustRightInd w:val="0"/>
              <w:snapToGrid w:val="0"/>
              <w:jc w:val="center"/>
              <w:rPr>
                <w:color w:val="000000"/>
                <w:sz w:val="24"/>
              </w:rPr>
            </w:pPr>
          </w:p>
        </w:tc>
        <w:tc>
          <w:tcPr>
            <w:tcW w:w="1733" w:type="dxa"/>
            <w:vAlign w:val="center"/>
          </w:tcPr>
          <w:p>
            <w:pPr>
              <w:adjustRightInd w:val="0"/>
              <w:snapToGrid w:val="0"/>
              <w:jc w:val="center"/>
              <w:rPr>
                <w:color w:val="000000"/>
                <w:sz w:val="24"/>
              </w:rPr>
            </w:pPr>
          </w:p>
        </w:tc>
        <w:tc>
          <w:tcPr>
            <w:tcW w:w="1633" w:type="dxa"/>
            <w:vAlign w:val="center"/>
          </w:tcPr>
          <w:p>
            <w:pPr>
              <w:adjustRightInd w:val="0"/>
              <w:snapToGrid w:val="0"/>
              <w:jc w:val="center"/>
              <w:rPr>
                <w:color w:val="000000"/>
                <w:sz w:val="24"/>
              </w:rPr>
            </w:pPr>
          </w:p>
        </w:tc>
        <w:tc>
          <w:tcPr>
            <w:tcW w:w="1633" w:type="dxa"/>
            <w:vAlign w:val="center"/>
          </w:tcPr>
          <w:p>
            <w:pPr>
              <w:adjustRightInd w:val="0"/>
              <w:snapToGrid w:val="0"/>
              <w:jc w:val="center"/>
              <w:rPr>
                <w:color w:val="000000"/>
                <w:sz w:val="24"/>
              </w:rPr>
            </w:pPr>
          </w:p>
        </w:tc>
        <w:tc>
          <w:tcPr>
            <w:tcW w:w="1826" w:type="dxa"/>
            <w:vAlign w:val="center"/>
          </w:tcPr>
          <w:p>
            <w:pPr>
              <w:adjustRightInd w:val="0"/>
              <w:snapToGrid w:val="0"/>
              <w:jc w:val="center"/>
              <w:rPr>
                <w:color w:val="000000"/>
                <w:sz w:val="24"/>
              </w:rPr>
            </w:pPr>
          </w:p>
        </w:tc>
        <w:tc>
          <w:tcPr>
            <w:tcW w:w="110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129" w:type="dxa"/>
            <w:vAlign w:val="center"/>
          </w:tcPr>
          <w:p>
            <w:pPr>
              <w:adjustRightInd w:val="0"/>
              <w:snapToGrid w:val="0"/>
              <w:jc w:val="center"/>
              <w:rPr>
                <w:color w:val="000000"/>
                <w:sz w:val="24"/>
              </w:rPr>
            </w:pPr>
          </w:p>
        </w:tc>
        <w:tc>
          <w:tcPr>
            <w:tcW w:w="1733" w:type="dxa"/>
            <w:vAlign w:val="center"/>
          </w:tcPr>
          <w:p>
            <w:pPr>
              <w:adjustRightInd w:val="0"/>
              <w:snapToGrid w:val="0"/>
              <w:jc w:val="center"/>
              <w:rPr>
                <w:color w:val="000000"/>
                <w:sz w:val="24"/>
              </w:rPr>
            </w:pPr>
          </w:p>
        </w:tc>
        <w:tc>
          <w:tcPr>
            <w:tcW w:w="1633" w:type="dxa"/>
            <w:vAlign w:val="center"/>
          </w:tcPr>
          <w:p>
            <w:pPr>
              <w:adjustRightInd w:val="0"/>
              <w:snapToGrid w:val="0"/>
              <w:jc w:val="center"/>
              <w:rPr>
                <w:color w:val="000000"/>
                <w:sz w:val="24"/>
              </w:rPr>
            </w:pPr>
          </w:p>
        </w:tc>
        <w:tc>
          <w:tcPr>
            <w:tcW w:w="1633" w:type="dxa"/>
            <w:vAlign w:val="center"/>
          </w:tcPr>
          <w:p>
            <w:pPr>
              <w:adjustRightInd w:val="0"/>
              <w:snapToGrid w:val="0"/>
              <w:jc w:val="center"/>
              <w:rPr>
                <w:color w:val="000000"/>
                <w:sz w:val="24"/>
              </w:rPr>
            </w:pPr>
          </w:p>
        </w:tc>
        <w:tc>
          <w:tcPr>
            <w:tcW w:w="1826" w:type="dxa"/>
            <w:vAlign w:val="center"/>
          </w:tcPr>
          <w:p>
            <w:pPr>
              <w:adjustRightInd w:val="0"/>
              <w:snapToGrid w:val="0"/>
              <w:jc w:val="center"/>
              <w:rPr>
                <w:color w:val="000000"/>
                <w:sz w:val="24"/>
              </w:rPr>
            </w:pPr>
          </w:p>
        </w:tc>
        <w:tc>
          <w:tcPr>
            <w:tcW w:w="1108" w:type="dxa"/>
            <w:vAlign w:val="center"/>
          </w:tcPr>
          <w:p>
            <w:pPr>
              <w:adjustRightInd w:val="0"/>
              <w:snapToGrid w:val="0"/>
              <w:jc w:val="center"/>
              <w:rPr>
                <w:color w:val="000000"/>
                <w:sz w:val="24"/>
              </w:rPr>
            </w:pPr>
          </w:p>
        </w:tc>
      </w:tr>
      <w:bookmarkEnd w:id="942"/>
    </w:tbl>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pPr>
        <w:spacing w:line="360" w:lineRule="auto"/>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numPr>
          <w:ilvl w:val="0"/>
          <w:numId w:val="20"/>
        </w:numPr>
        <w:tabs>
          <w:tab w:val="left" w:pos="360"/>
        </w:tabs>
        <w:snapToGrid w:val="0"/>
        <w:spacing w:line="360" w:lineRule="auto"/>
        <w:outlineLvl w:val="1"/>
        <w:rPr>
          <w:color w:val="000000"/>
          <w:sz w:val="24"/>
          <w:szCs w:val="20"/>
        </w:rPr>
      </w:pPr>
      <w:r>
        <w:rPr>
          <w:color w:val="000000"/>
          <w:sz w:val="24"/>
          <w:szCs w:val="20"/>
        </w:rPr>
        <w:br w:type="page"/>
      </w:r>
      <w:bookmarkEnd w:id="929"/>
      <w:bookmarkEnd w:id="930"/>
      <w:bookmarkEnd w:id="931"/>
      <w:bookmarkEnd w:id="932"/>
      <w:bookmarkEnd w:id="933"/>
      <w:bookmarkEnd w:id="934"/>
      <w:bookmarkEnd w:id="935"/>
      <w:bookmarkEnd w:id="936"/>
      <w:bookmarkEnd w:id="937"/>
      <w:bookmarkEnd w:id="938"/>
      <w:bookmarkEnd w:id="939"/>
      <w:bookmarkEnd w:id="940"/>
      <w:bookmarkEnd w:id="941"/>
      <w:r>
        <w:rPr>
          <w:color w:val="000000"/>
          <w:sz w:val="24"/>
          <w:szCs w:val="20"/>
        </w:rPr>
        <w:t>采购需求偏离表（实质性格式）</w:t>
      </w:r>
    </w:p>
    <w:p>
      <w:pPr>
        <w:autoSpaceDE w:val="0"/>
        <w:autoSpaceDN w:val="0"/>
        <w:adjustRightInd w:val="0"/>
        <w:spacing w:line="360" w:lineRule="auto"/>
        <w:jc w:val="center"/>
        <w:rPr>
          <w:b/>
          <w:color w:val="000000"/>
          <w:sz w:val="36"/>
          <w:szCs w:val="36"/>
        </w:rPr>
      </w:pPr>
      <w:r>
        <w:rPr>
          <w:b/>
          <w:color w:val="000000"/>
          <w:sz w:val="36"/>
          <w:szCs w:val="36"/>
        </w:rPr>
        <w:t>采购需求偏离表</w:t>
      </w:r>
    </w:p>
    <w:p>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50"/>
        <w:tblW w:w="9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rPr>
            </w:pPr>
            <w:r>
              <w:rPr>
                <w:color w:val="000000"/>
                <w:sz w:val="24"/>
              </w:rPr>
              <w:t>序号</w:t>
            </w:r>
          </w:p>
        </w:tc>
        <w:tc>
          <w:tcPr>
            <w:tcW w:w="1482" w:type="dxa"/>
            <w:vAlign w:val="center"/>
          </w:tcPr>
          <w:p>
            <w:pPr>
              <w:adjustRightInd w:val="0"/>
              <w:snapToGrid w:val="0"/>
              <w:jc w:val="center"/>
              <w:rPr>
                <w:color w:val="000000"/>
                <w:sz w:val="24"/>
              </w:rPr>
            </w:pPr>
            <w:r>
              <w:rPr>
                <w:color w:val="000000"/>
                <w:sz w:val="24"/>
              </w:rPr>
              <w:t>招标文件条目号(页码)</w:t>
            </w:r>
          </w:p>
        </w:tc>
        <w:tc>
          <w:tcPr>
            <w:tcW w:w="2384" w:type="dxa"/>
            <w:vAlign w:val="center"/>
          </w:tcPr>
          <w:p>
            <w:pPr>
              <w:adjustRightInd w:val="0"/>
              <w:snapToGrid w:val="0"/>
              <w:jc w:val="center"/>
              <w:rPr>
                <w:color w:val="000000"/>
                <w:sz w:val="24"/>
              </w:rPr>
            </w:pPr>
            <w:r>
              <w:rPr>
                <w:color w:val="000000"/>
                <w:sz w:val="24"/>
              </w:rPr>
              <w:t>招标文件要求</w:t>
            </w:r>
          </w:p>
        </w:tc>
        <w:tc>
          <w:tcPr>
            <w:tcW w:w="2126" w:type="dxa"/>
            <w:vAlign w:val="center"/>
          </w:tcPr>
          <w:p>
            <w:pPr>
              <w:adjustRightInd w:val="0"/>
              <w:snapToGrid w:val="0"/>
              <w:jc w:val="center"/>
              <w:rPr>
                <w:color w:val="000000"/>
                <w:sz w:val="24"/>
              </w:rPr>
            </w:pPr>
            <w:r>
              <w:rPr>
                <w:color w:val="000000"/>
                <w:sz w:val="24"/>
              </w:rPr>
              <w:t>投标响应内容</w:t>
            </w:r>
          </w:p>
        </w:tc>
        <w:tc>
          <w:tcPr>
            <w:tcW w:w="1875" w:type="dxa"/>
            <w:vAlign w:val="center"/>
          </w:tcPr>
          <w:p>
            <w:pPr>
              <w:adjustRightInd w:val="0"/>
              <w:snapToGrid w:val="0"/>
              <w:jc w:val="center"/>
              <w:rPr>
                <w:color w:val="000000"/>
                <w:sz w:val="24"/>
              </w:rPr>
            </w:pPr>
            <w:r>
              <w:rPr>
                <w:color w:val="000000"/>
                <w:sz w:val="24"/>
              </w:rPr>
              <w:t>偏离情况</w:t>
            </w:r>
          </w:p>
        </w:tc>
        <w:tc>
          <w:tcPr>
            <w:tcW w:w="1009"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1800"/>
          <w:tab w:val="left" w:pos="5580"/>
        </w:tabs>
        <w:jc w:val="left"/>
        <w:rPr>
          <w:sz w:val="24"/>
        </w:rPr>
      </w:pPr>
      <w:r>
        <w:rPr>
          <w:color w:val="000000"/>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pPr>
        <w:tabs>
          <w:tab w:val="left" w:pos="1800"/>
          <w:tab w:val="left" w:pos="5580"/>
        </w:tabs>
        <w:jc w:val="left"/>
        <w:rPr>
          <w:sz w:val="24"/>
        </w:rPr>
      </w:pPr>
    </w:p>
    <w:p>
      <w:pPr>
        <w:tabs>
          <w:tab w:val="left" w:pos="1800"/>
          <w:tab w:val="left" w:pos="5580"/>
        </w:tabs>
        <w:jc w:val="left"/>
        <w:rPr>
          <w:color w:val="000000"/>
          <w:sz w:val="24"/>
        </w:rPr>
      </w:pPr>
    </w:p>
    <w:p>
      <w:pPr>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numPr>
          <w:ilvl w:val="0"/>
          <w:numId w:val="20"/>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中小企业证明文件</w:t>
      </w:r>
    </w:p>
    <w:p>
      <w:pPr>
        <w:tabs>
          <w:tab w:val="left" w:pos="5580"/>
        </w:tabs>
        <w:spacing w:line="360" w:lineRule="auto"/>
        <w:rPr>
          <w:sz w:val="24"/>
        </w:rPr>
      </w:pPr>
      <w:r>
        <w:rPr>
          <w:sz w:val="24"/>
        </w:rPr>
        <w:t>说明：</w:t>
      </w:r>
    </w:p>
    <w:p>
      <w:pPr>
        <w:tabs>
          <w:tab w:val="left" w:pos="5580"/>
        </w:tabs>
        <w:spacing w:line="360" w:lineRule="auto"/>
        <w:rPr>
          <w:sz w:val="24"/>
        </w:rPr>
      </w:pPr>
      <w:r>
        <w:rPr>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pPr>
        <w:tabs>
          <w:tab w:val="left" w:pos="5580"/>
        </w:tabs>
        <w:spacing w:line="360" w:lineRule="auto"/>
        <w:rPr>
          <w:sz w:val="24"/>
        </w:rPr>
      </w:pPr>
      <w:r>
        <w:rPr>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pPr>
        <w:widowControl/>
        <w:jc w:val="left"/>
        <w:rPr>
          <w:b/>
          <w:bCs/>
          <w:color w:val="000000"/>
          <w:sz w:val="24"/>
        </w:rPr>
      </w:pPr>
      <w:r>
        <w:rPr>
          <w:b/>
          <w:bCs/>
          <w:color w:val="000000"/>
          <w:sz w:val="24"/>
        </w:rPr>
        <w:br w:type="page"/>
      </w:r>
    </w:p>
    <w:p>
      <w:pPr>
        <w:spacing w:before="240" w:beforeLines="100" w:after="240" w:afterLines="100" w:line="360" w:lineRule="auto"/>
        <w:jc w:val="center"/>
        <w:rPr>
          <w:b/>
          <w:color w:val="000000"/>
          <w:sz w:val="36"/>
          <w:szCs w:val="36"/>
        </w:rPr>
      </w:pPr>
      <w:r>
        <w:rPr>
          <w:b/>
          <w:bCs/>
          <w:color w:val="000000"/>
          <w:sz w:val="36"/>
          <w:szCs w:val="36"/>
        </w:rPr>
        <w:t>中小企业声明函（货物）格式</w:t>
      </w:r>
    </w:p>
    <w:p>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pPr>
        <w:numPr>
          <w:ilvl w:val="0"/>
          <w:numId w:val="21"/>
        </w:numPr>
        <w:tabs>
          <w:tab w:val="left" w:pos="1183"/>
          <w:tab w:val="left" w:pos="1484"/>
          <w:tab w:val="left" w:pos="4662"/>
          <w:tab w:val="left" w:pos="6903"/>
        </w:tabs>
        <w:autoSpaceDE w:val="0"/>
        <w:autoSpaceDN w:val="0"/>
        <w:spacing w:line="360" w:lineRule="auto"/>
        <w:ind w:right="169" w:firstLine="646"/>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采购文件中明确的所属行业）行业</w:t>
      </w:r>
      <w:r>
        <w:rPr>
          <w:kern w:val="0"/>
          <w:sz w:val="24"/>
          <w:u w:color="000000"/>
        </w:rPr>
        <w:t>；制造商为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w:t>
      </w:r>
      <w:r>
        <w:fldChar w:fldCharType="begin"/>
      </w:r>
      <w:r>
        <w:instrText xml:space="preserve"> HYPERLINK \l "_bookmark0" </w:instrText>
      </w:r>
      <w:r>
        <w:fldChar w:fldCharType="separate"/>
      </w:r>
      <w:r>
        <w:rPr>
          <w:kern w:val="0"/>
          <w:position w:val="16"/>
          <w:sz w:val="24"/>
          <w:u w:color="000000"/>
        </w:rPr>
        <w:t>1</w:t>
      </w:r>
      <w:r>
        <w:rPr>
          <w:kern w:val="0"/>
          <w:position w:val="16"/>
          <w:sz w:val="24"/>
          <w:u w:color="000000"/>
        </w:rPr>
        <w:fldChar w:fldCharType="end"/>
      </w:r>
      <w:r>
        <w:rPr>
          <w:kern w:val="0"/>
          <w:sz w:val="24"/>
          <w:u w:color="000000"/>
        </w:rPr>
        <w:t>，属于</w:t>
      </w:r>
      <w:r>
        <w:rPr>
          <w:i/>
          <w:kern w:val="0"/>
          <w:sz w:val="24"/>
          <w:u w:val="single" w:color="000000"/>
        </w:rPr>
        <w:t>（中型企业、小型企业、微型企业）</w:t>
      </w:r>
      <w:r>
        <w:rPr>
          <w:kern w:val="0"/>
          <w:sz w:val="24"/>
          <w:u w:color="000000"/>
        </w:rPr>
        <w:t>；</w:t>
      </w:r>
    </w:p>
    <w:p>
      <w:pPr>
        <w:numPr>
          <w:ilvl w:val="0"/>
          <w:numId w:val="21"/>
        </w:numPr>
        <w:tabs>
          <w:tab w:val="left" w:pos="1165"/>
          <w:tab w:val="left" w:pos="1183"/>
          <w:tab w:val="left" w:pos="4362"/>
          <w:tab w:val="left" w:pos="6577"/>
        </w:tabs>
        <w:autoSpaceDE w:val="0"/>
        <w:autoSpaceDN w:val="0"/>
        <w:spacing w:line="360" w:lineRule="auto"/>
        <w:ind w:right="169" w:firstLine="646"/>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采购文件中明确的所属行业）行业</w:t>
      </w:r>
      <w:r>
        <w:rPr>
          <w:kern w:val="0"/>
          <w:sz w:val="24"/>
          <w:u w:color="000000"/>
        </w:rPr>
        <w:t>；制造商为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i/>
          <w:kern w:val="0"/>
          <w:sz w:val="24"/>
          <w:u w:val="single" w:color="000000"/>
        </w:rPr>
        <w:t>（中型企业、小型企业、微型企业）</w:t>
      </w:r>
      <w:r>
        <w:rPr>
          <w:kern w:val="0"/>
          <w:sz w:val="24"/>
          <w:u w:color="000000"/>
        </w:rPr>
        <w:t>；</w:t>
      </w:r>
    </w:p>
    <w:p>
      <w:pPr>
        <w:autoSpaceDE w:val="0"/>
        <w:autoSpaceDN w:val="0"/>
        <w:spacing w:line="360" w:lineRule="auto"/>
        <w:ind w:left="860"/>
        <w:jc w:val="left"/>
        <w:rPr>
          <w:kern w:val="0"/>
          <w:sz w:val="24"/>
        </w:rPr>
      </w:pPr>
      <w:r>
        <w:rPr>
          <w:kern w:val="0"/>
          <w:sz w:val="24"/>
        </w:rPr>
        <w:t>……</w:t>
      </w:r>
    </w:p>
    <w:p>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pPr>
        <w:spacing w:line="360" w:lineRule="auto"/>
        <w:ind w:firstLine="504"/>
        <w:rPr>
          <w:spacing w:val="6"/>
          <w:sz w:val="24"/>
        </w:rPr>
      </w:pP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50"/>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46" w:type="dxa"/>
            <w:shd w:val="clear" w:color="auto" w:fill="auto"/>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before="240" w:beforeLines="100" w:after="240"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p>
    <w:p>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22"/>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r>
        <w:fldChar w:fldCharType="begin"/>
      </w:r>
      <w:r>
        <w:instrText xml:space="preserve"> HYPERLINK \l "_bookmark1"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rPr>
        <w:t>（中型企业、小型企业、微型企业）</w:t>
      </w:r>
      <w:r>
        <w:rPr>
          <w:kern w:val="0"/>
          <w:sz w:val="24"/>
        </w:rPr>
        <w:t>；</w:t>
      </w:r>
    </w:p>
    <w:p>
      <w:pPr>
        <w:numPr>
          <w:ilvl w:val="0"/>
          <w:numId w:val="22"/>
        </w:numPr>
        <w:tabs>
          <w:tab w:val="left" w:pos="1243"/>
          <w:tab w:val="left" w:pos="1806"/>
          <w:tab w:val="left" w:pos="5005"/>
          <w:tab w:val="left" w:pos="7213"/>
        </w:tabs>
        <w:autoSpaceDE w:val="0"/>
        <w:autoSpaceDN w:val="0"/>
        <w:spacing w:line="360" w:lineRule="auto"/>
        <w:ind w:left="205" w:right="258" w:firstLine="655"/>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；承建（承接）企业为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i/>
          <w:kern w:val="0"/>
          <w:sz w:val="24"/>
          <w:u w:val="single" w:color="000000"/>
        </w:rPr>
        <w:t>（中型企业、小型企业、微型企业）</w:t>
      </w:r>
      <w:r>
        <w:rPr>
          <w:kern w:val="0"/>
          <w:sz w:val="24"/>
          <w:u w:color="000000"/>
        </w:rPr>
        <w:t>；</w:t>
      </w:r>
    </w:p>
    <w:p>
      <w:pPr>
        <w:autoSpaceDE w:val="0"/>
        <w:autoSpaceDN w:val="0"/>
        <w:spacing w:line="360" w:lineRule="auto"/>
        <w:ind w:left="860"/>
        <w:jc w:val="left"/>
        <w:rPr>
          <w:kern w:val="0"/>
          <w:sz w:val="24"/>
        </w:rPr>
      </w:pPr>
      <w:r>
        <w:rPr>
          <w:kern w:val="0"/>
          <w:sz w:val="24"/>
        </w:rPr>
        <w:t>……</w:t>
      </w:r>
    </w:p>
    <w:p>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kern w:val="0"/>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spacing w:line="360" w:lineRule="auto"/>
        <w:ind w:right="360" w:firstLine="480"/>
        <w:jc w:val="right"/>
        <w:rPr>
          <w:color w:val="000000"/>
          <w:sz w:val="24"/>
        </w:rPr>
      </w:pPr>
    </w:p>
    <w:p>
      <w:pPr>
        <w:adjustRightInd w:val="0"/>
        <w:snapToGrid w:val="0"/>
        <w:jc w:val="left"/>
        <w:rPr>
          <w:color w:val="000000"/>
          <w:sz w:val="24"/>
          <w:szCs w:val="21"/>
        </w:rPr>
      </w:pPr>
    </w:p>
    <w:tbl>
      <w:tblPr>
        <w:tblStyle w:val="50"/>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46" w:type="dxa"/>
            <w:shd w:val="clear" w:color="auto" w:fill="auto"/>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outlineLvl w:val="2"/>
        <w:rPr>
          <w:color w:val="000000"/>
          <w:sz w:val="24"/>
          <w:szCs w:val="20"/>
        </w:rPr>
      </w:pPr>
      <w:r>
        <w:rPr>
          <w:color w:val="000000"/>
          <w:sz w:val="24"/>
          <w:szCs w:val="20"/>
        </w:rPr>
        <w:br w:type="page"/>
      </w:r>
    </w:p>
    <w:p>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numPr>
          <w:ilvl w:val="0"/>
          <w:numId w:val="0"/>
        </w:numPr>
        <w:tabs>
          <w:tab w:val="left" w:pos="360"/>
        </w:tabs>
        <w:snapToGrid w:val="0"/>
        <w:spacing w:after="0" w:line="360" w:lineRule="auto"/>
        <w:ind w:leftChars="0"/>
        <w:outlineLvl w:val="1"/>
        <w:rPr>
          <w:color w:val="000000"/>
          <w:szCs w:val="20"/>
        </w:rPr>
      </w:pPr>
      <w:r>
        <w:rPr>
          <w:color w:val="000000"/>
          <w:szCs w:val="20"/>
        </w:rPr>
        <w:br w:type="page"/>
      </w:r>
    </w:p>
    <w:p>
      <w:pPr>
        <w:pStyle w:val="3"/>
        <w:numPr>
          <w:ilvl w:val="0"/>
          <w:numId w:val="0"/>
        </w:numPr>
        <w:adjustRightInd w:val="0"/>
        <w:spacing w:line="416" w:lineRule="atLeast"/>
        <w:jc w:val="left"/>
        <w:textAlignment w:val="baseline"/>
        <w:rPr>
          <w:rFonts w:hint="eastAsia" w:ascii="Times New Roman" w:hAnsi="宋体"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4"/>
          <w:szCs w:val="20"/>
          <w:lang w:val="en-US" w:eastAsia="zh-CN" w:bidi="ar-SA"/>
        </w:rPr>
        <w:t xml:space="preserve">8  </w:t>
      </w:r>
      <w:r>
        <w:rPr>
          <w:rFonts w:hint="eastAsia" w:ascii="Times New Roman" w:hAnsi="宋体" w:eastAsia="宋体" w:cs="Times New Roman"/>
          <w:b w:val="0"/>
          <w:bCs w:val="0"/>
          <w:color w:val="000000"/>
          <w:kern w:val="2"/>
          <w:sz w:val="21"/>
          <w:szCs w:val="21"/>
          <w:lang w:val="en-US" w:eastAsia="zh-CN" w:bidi="ar-SA"/>
        </w:rPr>
        <w:t>投标方案（</w:t>
      </w:r>
      <w:r>
        <w:rPr>
          <w:rFonts w:hint="eastAsia" w:ascii="Times New Roman" w:hAnsi="宋体" w:eastAsia="宋体" w:cs="Times New Roman"/>
          <w:b w:val="0"/>
          <w:bCs w:val="0"/>
          <w:color w:val="000000"/>
          <w:kern w:val="2"/>
          <w:sz w:val="21"/>
          <w:szCs w:val="21"/>
          <w:lang w:val="zh-CN" w:eastAsia="zh-CN" w:bidi="ar-SA"/>
        </w:rPr>
        <w:t>针对</w:t>
      </w:r>
      <w:r>
        <w:rPr>
          <w:rFonts w:hint="eastAsia" w:ascii="Times New Roman" w:hAnsi="宋体" w:eastAsia="宋体" w:cs="Times New Roman"/>
          <w:b w:val="0"/>
          <w:bCs w:val="0"/>
          <w:color w:val="000000"/>
          <w:kern w:val="2"/>
          <w:sz w:val="21"/>
          <w:szCs w:val="21"/>
          <w:lang w:val="en-US" w:eastAsia="zh-CN" w:bidi="ar-SA"/>
        </w:rPr>
        <w:t>本次</w:t>
      </w:r>
      <w:r>
        <w:rPr>
          <w:rFonts w:hint="eastAsia" w:ascii="Times New Roman" w:hAnsi="宋体" w:eastAsia="宋体" w:cs="Times New Roman"/>
          <w:b w:val="0"/>
          <w:bCs w:val="0"/>
          <w:color w:val="000000"/>
          <w:kern w:val="2"/>
          <w:sz w:val="21"/>
          <w:szCs w:val="21"/>
          <w:lang w:val="zh-CN" w:eastAsia="zh-CN" w:bidi="ar-SA"/>
        </w:rPr>
        <w:t>项目制定详细的方案，内容自拟，加盖公章。可按照“评分表”进行分项阐述</w:t>
      </w:r>
      <w:r>
        <w:rPr>
          <w:rFonts w:hint="eastAsia" w:ascii="Times New Roman" w:hAnsi="宋体" w:eastAsia="宋体" w:cs="Times New Roman"/>
          <w:b w:val="0"/>
          <w:bCs w:val="0"/>
          <w:color w:val="000000"/>
          <w:kern w:val="2"/>
          <w:sz w:val="21"/>
          <w:szCs w:val="21"/>
          <w:lang w:val="en-US" w:eastAsia="zh-CN" w:bidi="ar-SA"/>
        </w:rPr>
        <w:t>）</w:t>
      </w: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color w:val="000000"/>
          <w:szCs w:val="20"/>
        </w:rPr>
      </w:pPr>
    </w:p>
    <w:p>
      <w:pPr>
        <w:numPr>
          <w:ilvl w:val="0"/>
          <w:numId w:val="0"/>
        </w:numPr>
        <w:tabs>
          <w:tab w:val="left" w:pos="360"/>
        </w:tabs>
        <w:snapToGrid w:val="0"/>
        <w:spacing w:after="0" w:line="360" w:lineRule="auto"/>
        <w:ind w:leftChars="0"/>
        <w:outlineLvl w:val="1"/>
        <w:rPr>
          <w:rFonts w:hint="eastAsia" w:ascii="Times New Roman" w:hAnsi="宋体" w:eastAsia="宋体" w:cs="Times New Roman"/>
          <w:b/>
          <w:bCs/>
          <w:color w:val="000000"/>
          <w:kern w:val="2"/>
          <w:sz w:val="21"/>
          <w:szCs w:val="21"/>
          <w:lang w:val="en-US" w:eastAsia="zh-CN" w:bidi="ar-SA"/>
        </w:rPr>
      </w:pPr>
      <w:r>
        <w:rPr>
          <w:rFonts w:hint="eastAsia"/>
          <w:b w:val="0"/>
          <w:bCs w:val="0"/>
          <w:color w:val="000000"/>
          <w:sz w:val="24"/>
          <w:szCs w:val="20"/>
          <w:lang w:val="en-US" w:eastAsia="zh-CN"/>
        </w:rPr>
        <w:t xml:space="preserve">9 </w:t>
      </w:r>
      <w:r>
        <w:rPr>
          <w:rFonts w:hint="eastAsia" w:ascii="Times New Roman" w:hAnsi="宋体" w:eastAsia="宋体" w:cs="Times New Roman"/>
          <w:b w:val="0"/>
          <w:bCs w:val="0"/>
          <w:color w:val="000000"/>
          <w:kern w:val="2"/>
          <w:sz w:val="21"/>
          <w:szCs w:val="21"/>
          <w:lang w:val="en-US" w:eastAsia="zh-CN" w:bidi="ar-SA"/>
        </w:rPr>
        <w:t>业绩一览表</w:t>
      </w:r>
    </w:p>
    <w:p>
      <w:pPr>
        <w:tabs>
          <w:tab w:val="left" w:pos="5580"/>
        </w:tabs>
        <w:snapToGrid w:val="0"/>
        <w:spacing w:after="0" w:line="360" w:lineRule="auto"/>
        <w:ind w:left="480" w:right="960"/>
        <w:rPr>
          <w:color w:val="000000"/>
          <w:sz w:val="24"/>
        </w:rPr>
      </w:pPr>
    </w:p>
    <w:tbl>
      <w:tblPr>
        <w:tblStyle w:val="50"/>
        <w:tblW w:w="8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10"/>
        <w:gridCol w:w="1581"/>
        <w:gridCol w:w="1537"/>
        <w:gridCol w:w="1701"/>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704" w:type="dxa"/>
            <w:tcBorders>
              <w:bottom w:val="single" w:color="auto" w:sz="4" w:space="0"/>
            </w:tcBorders>
            <w:vAlign w:val="center"/>
          </w:tcPr>
          <w:p>
            <w:pPr>
              <w:snapToGrid w:val="0"/>
              <w:spacing w:after="0"/>
              <w:jc w:val="center"/>
              <w:rPr>
                <w:sz w:val="24"/>
              </w:rPr>
            </w:pPr>
            <w:r>
              <w:rPr>
                <w:kern w:val="0"/>
                <w:sz w:val="24"/>
              </w:rPr>
              <w:t>序号</w:t>
            </w:r>
          </w:p>
        </w:tc>
        <w:tc>
          <w:tcPr>
            <w:tcW w:w="1610" w:type="dxa"/>
            <w:tcBorders>
              <w:bottom w:val="single" w:color="auto" w:sz="4" w:space="0"/>
            </w:tcBorders>
            <w:vAlign w:val="center"/>
          </w:tcPr>
          <w:p>
            <w:pPr>
              <w:snapToGrid w:val="0"/>
              <w:spacing w:after="0"/>
              <w:jc w:val="center"/>
              <w:rPr>
                <w:sz w:val="24"/>
              </w:rPr>
            </w:pPr>
            <w:r>
              <w:rPr>
                <w:sz w:val="24"/>
              </w:rPr>
              <w:t>项目名称</w:t>
            </w:r>
          </w:p>
        </w:tc>
        <w:tc>
          <w:tcPr>
            <w:tcW w:w="1581" w:type="dxa"/>
            <w:tcBorders>
              <w:bottom w:val="single" w:color="auto" w:sz="4" w:space="0"/>
            </w:tcBorders>
            <w:vAlign w:val="center"/>
          </w:tcPr>
          <w:p>
            <w:pPr>
              <w:snapToGrid w:val="0"/>
              <w:spacing w:after="0"/>
              <w:jc w:val="center"/>
              <w:rPr>
                <w:kern w:val="0"/>
                <w:sz w:val="24"/>
              </w:rPr>
            </w:pPr>
            <w:r>
              <w:rPr>
                <w:kern w:val="0"/>
                <w:sz w:val="24"/>
              </w:rPr>
              <w:t>合同</w:t>
            </w:r>
          </w:p>
          <w:p>
            <w:pPr>
              <w:snapToGrid w:val="0"/>
              <w:spacing w:after="0"/>
              <w:jc w:val="center"/>
              <w:rPr>
                <w:sz w:val="24"/>
              </w:rPr>
            </w:pPr>
            <w:r>
              <w:rPr>
                <w:kern w:val="0"/>
                <w:sz w:val="24"/>
              </w:rPr>
              <w:t>签订时间</w:t>
            </w:r>
          </w:p>
        </w:tc>
        <w:tc>
          <w:tcPr>
            <w:tcW w:w="1537" w:type="dxa"/>
            <w:tcBorders>
              <w:bottom w:val="single" w:color="auto" w:sz="4" w:space="0"/>
            </w:tcBorders>
            <w:vAlign w:val="center"/>
          </w:tcPr>
          <w:p>
            <w:pPr>
              <w:snapToGrid w:val="0"/>
              <w:spacing w:after="0"/>
              <w:jc w:val="center"/>
              <w:rPr>
                <w:spacing w:val="-20"/>
                <w:sz w:val="24"/>
              </w:rPr>
            </w:pPr>
            <w:r>
              <w:rPr>
                <w:sz w:val="24"/>
              </w:rPr>
              <w:t>项目单位</w:t>
            </w:r>
          </w:p>
        </w:tc>
        <w:tc>
          <w:tcPr>
            <w:tcW w:w="1701" w:type="dxa"/>
            <w:tcBorders>
              <w:bottom w:val="single" w:color="auto" w:sz="4" w:space="0"/>
            </w:tcBorders>
            <w:vAlign w:val="center"/>
          </w:tcPr>
          <w:p>
            <w:pPr>
              <w:snapToGrid w:val="0"/>
              <w:spacing w:after="0"/>
              <w:jc w:val="center"/>
              <w:rPr>
                <w:sz w:val="24"/>
              </w:rPr>
            </w:pPr>
            <w:r>
              <w:rPr>
                <w:sz w:val="24"/>
              </w:rPr>
              <w:t>项目单位</w:t>
            </w:r>
          </w:p>
          <w:p>
            <w:pPr>
              <w:snapToGrid w:val="0"/>
              <w:spacing w:after="0"/>
              <w:jc w:val="center"/>
              <w:rPr>
                <w:spacing w:val="-20"/>
                <w:sz w:val="24"/>
              </w:rPr>
            </w:pPr>
            <w:r>
              <w:rPr>
                <w:sz w:val="24"/>
              </w:rPr>
              <w:t>联系人/电话</w:t>
            </w:r>
          </w:p>
        </w:tc>
        <w:tc>
          <w:tcPr>
            <w:tcW w:w="1579" w:type="dxa"/>
            <w:tcBorders>
              <w:bottom w:val="single" w:color="auto" w:sz="4" w:space="0"/>
            </w:tcBorders>
            <w:vAlign w:val="center"/>
          </w:tcPr>
          <w:p>
            <w:pPr>
              <w:snapToGrid w:val="0"/>
              <w:spacing w:after="0"/>
              <w:jc w:val="center"/>
              <w:rPr>
                <w:sz w:val="24"/>
              </w:rPr>
            </w:pPr>
            <w:r>
              <w:rPr>
                <w:sz w:val="24"/>
              </w:rPr>
              <w:t>项目内容</w:t>
            </w:r>
          </w:p>
          <w:p>
            <w:pPr>
              <w:snapToGrid w:val="0"/>
              <w:spacing w:after="0"/>
              <w:jc w:val="center"/>
              <w:rPr>
                <w:sz w:val="24"/>
              </w:rPr>
            </w:pPr>
            <w:r>
              <w:rPr>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704" w:type="dxa"/>
            <w:vAlign w:val="center"/>
          </w:tcPr>
          <w:p>
            <w:pPr>
              <w:widowControl/>
              <w:snapToGrid w:val="0"/>
              <w:spacing w:after="0"/>
              <w:jc w:val="center"/>
              <w:rPr>
                <w:kern w:val="0"/>
                <w:sz w:val="24"/>
              </w:rPr>
            </w:pPr>
            <w:r>
              <w:rPr>
                <w:kern w:val="0"/>
                <w:sz w:val="24"/>
              </w:rPr>
              <w:t>1</w:t>
            </w:r>
          </w:p>
        </w:tc>
        <w:tc>
          <w:tcPr>
            <w:tcW w:w="1610" w:type="dxa"/>
            <w:vAlign w:val="center"/>
          </w:tcPr>
          <w:p>
            <w:pPr>
              <w:snapToGrid w:val="0"/>
              <w:spacing w:after="0"/>
              <w:jc w:val="center"/>
              <w:rPr>
                <w:sz w:val="24"/>
              </w:rPr>
            </w:pPr>
          </w:p>
        </w:tc>
        <w:tc>
          <w:tcPr>
            <w:tcW w:w="1581" w:type="dxa"/>
            <w:vAlign w:val="center"/>
          </w:tcPr>
          <w:p>
            <w:pPr>
              <w:snapToGrid w:val="0"/>
              <w:spacing w:after="0"/>
              <w:jc w:val="center"/>
              <w:rPr>
                <w:sz w:val="24"/>
              </w:rPr>
            </w:pPr>
          </w:p>
        </w:tc>
        <w:tc>
          <w:tcPr>
            <w:tcW w:w="1537" w:type="dxa"/>
            <w:vAlign w:val="center"/>
          </w:tcPr>
          <w:p>
            <w:pPr>
              <w:snapToGrid w:val="0"/>
              <w:spacing w:after="0"/>
              <w:jc w:val="center"/>
              <w:rPr>
                <w:sz w:val="24"/>
              </w:rPr>
            </w:pPr>
          </w:p>
        </w:tc>
        <w:tc>
          <w:tcPr>
            <w:tcW w:w="1701" w:type="dxa"/>
            <w:vAlign w:val="center"/>
          </w:tcPr>
          <w:p>
            <w:pPr>
              <w:snapToGrid w:val="0"/>
              <w:spacing w:after="0"/>
              <w:jc w:val="center"/>
              <w:rPr>
                <w:sz w:val="24"/>
              </w:rPr>
            </w:pPr>
          </w:p>
        </w:tc>
        <w:tc>
          <w:tcPr>
            <w:tcW w:w="1579" w:type="dxa"/>
            <w:vAlign w:val="center"/>
          </w:tcPr>
          <w:p>
            <w:pPr>
              <w:snapToGrid w:val="0"/>
              <w:spacing w:after="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704" w:type="dxa"/>
            <w:vAlign w:val="center"/>
          </w:tcPr>
          <w:p>
            <w:pPr>
              <w:widowControl/>
              <w:snapToGrid w:val="0"/>
              <w:spacing w:after="0"/>
              <w:jc w:val="center"/>
              <w:rPr>
                <w:kern w:val="0"/>
                <w:sz w:val="24"/>
              </w:rPr>
            </w:pPr>
            <w:r>
              <w:rPr>
                <w:kern w:val="0"/>
                <w:sz w:val="24"/>
              </w:rPr>
              <w:t>2</w:t>
            </w:r>
          </w:p>
        </w:tc>
        <w:tc>
          <w:tcPr>
            <w:tcW w:w="1610" w:type="dxa"/>
            <w:vAlign w:val="center"/>
          </w:tcPr>
          <w:p>
            <w:pPr>
              <w:snapToGrid w:val="0"/>
              <w:spacing w:after="0"/>
              <w:jc w:val="center"/>
              <w:rPr>
                <w:sz w:val="24"/>
              </w:rPr>
            </w:pPr>
          </w:p>
        </w:tc>
        <w:tc>
          <w:tcPr>
            <w:tcW w:w="1581" w:type="dxa"/>
            <w:vAlign w:val="center"/>
          </w:tcPr>
          <w:p>
            <w:pPr>
              <w:snapToGrid w:val="0"/>
              <w:spacing w:after="0"/>
              <w:jc w:val="center"/>
              <w:rPr>
                <w:sz w:val="24"/>
              </w:rPr>
            </w:pPr>
          </w:p>
        </w:tc>
        <w:tc>
          <w:tcPr>
            <w:tcW w:w="1537" w:type="dxa"/>
            <w:vAlign w:val="center"/>
          </w:tcPr>
          <w:p>
            <w:pPr>
              <w:snapToGrid w:val="0"/>
              <w:spacing w:after="0"/>
              <w:jc w:val="center"/>
              <w:rPr>
                <w:sz w:val="24"/>
              </w:rPr>
            </w:pPr>
          </w:p>
        </w:tc>
        <w:tc>
          <w:tcPr>
            <w:tcW w:w="1701" w:type="dxa"/>
            <w:vAlign w:val="center"/>
          </w:tcPr>
          <w:p>
            <w:pPr>
              <w:snapToGrid w:val="0"/>
              <w:spacing w:after="0"/>
              <w:jc w:val="center"/>
              <w:rPr>
                <w:sz w:val="24"/>
              </w:rPr>
            </w:pPr>
          </w:p>
        </w:tc>
        <w:tc>
          <w:tcPr>
            <w:tcW w:w="1579" w:type="dxa"/>
            <w:vAlign w:val="center"/>
          </w:tcPr>
          <w:p>
            <w:pPr>
              <w:snapToGrid w:val="0"/>
              <w:spacing w:after="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704" w:type="dxa"/>
            <w:vAlign w:val="center"/>
          </w:tcPr>
          <w:p>
            <w:pPr>
              <w:widowControl/>
              <w:snapToGrid w:val="0"/>
              <w:spacing w:after="0"/>
              <w:jc w:val="center"/>
              <w:rPr>
                <w:kern w:val="0"/>
                <w:sz w:val="24"/>
              </w:rPr>
            </w:pPr>
            <w:r>
              <w:rPr>
                <w:kern w:val="0"/>
                <w:sz w:val="24"/>
              </w:rPr>
              <w:t>…</w:t>
            </w:r>
          </w:p>
        </w:tc>
        <w:tc>
          <w:tcPr>
            <w:tcW w:w="1610" w:type="dxa"/>
            <w:vAlign w:val="center"/>
          </w:tcPr>
          <w:p>
            <w:pPr>
              <w:snapToGrid w:val="0"/>
              <w:spacing w:after="0"/>
              <w:jc w:val="center"/>
              <w:rPr>
                <w:sz w:val="24"/>
              </w:rPr>
            </w:pPr>
          </w:p>
        </w:tc>
        <w:tc>
          <w:tcPr>
            <w:tcW w:w="1581" w:type="dxa"/>
            <w:vAlign w:val="center"/>
          </w:tcPr>
          <w:p>
            <w:pPr>
              <w:snapToGrid w:val="0"/>
              <w:spacing w:after="0"/>
              <w:jc w:val="center"/>
              <w:rPr>
                <w:sz w:val="24"/>
              </w:rPr>
            </w:pPr>
          </w:p>
        </w:tc>
        <w:tc>
          <w:tcPr>
            <w:tcW w:w="1537" w:type="dxa"/>
            <w:vAlign w:val="center"/>
          </w:tcPr>
          <w:p>
            <w:pPr>
              <w:snapToGrid w:val="0"/>
              <w:spacing w:after="0"/>
              <w:jc w:val="center"/>
              <w:rPr>
                <w:sz w:val="24"/>
              </w:rPr>
            </w:pPr>
          </w:p>
        </w:tc>
        <w:tc>
          <w:tcPr>
            <w:tcW w:w="1701" w:type="dxa"/>
            <w:vAlign w:val="center"/>
          </w:tcPr>
          <w:p>
            <w:pPr>
              <w:snapToGrid w:val="0"/>
              <w:spacing w:after="0"/>
              <w:jc w:val="center"/>
              <w:rPr>
                <w:sz w:val="24"/>
              </w:rPr>
            </w:pPr>
          </w:p>
        </w:tc>
        <w:tc>
          <w:tcPr>
            <w:tcW w:w="1579" w:type="dxa"/>
            <w:vAlign w:val="center"/>
          </w:tcPr>
          <w:p>
            <w:pPr>
              <w:snapToGrid w:val="0"/>
              <w:spacing w:after="0"/>
              <w:jc w:val="center"/>
              <w:rPr>
                <w:sz w:val="24"/>
              </w:rPr>
            </w:pPr>
          </w:p>
        </w:tc>
      </w:tr>
    </w:tbl>
    <w:p>
      <w:pPr>
        <w:adjustRightInd w:val="0"/>
        <w:snapToGrid w:val="0"/>
        <w:spacing w:after="0"/>
        <w:rPr>
          <w:color w:val="000000"/>
          <w:sz w:val="24"/>
        </w:rPr>
      </w:pPr>
      <w:r>
        <w:rPr>
          <w:color w:val="000000"/>
          <w:sz w:val="24"/>
        </w:rPr>
        <w:t>注：</w:t>
      </w:r>
    </w:p>
    <w:p>
      <w:pPr>
        <w:adjustRightInd w:val="0"/>
        <w:snapToGrid w:val="0"/>
        <w:spacing w:after="0"/>
        <w:ind w:firstLine="480" w:firstLineChars="200"/>
        <w:rPr>
          <w:color w:val="000000"/>
          <w:sz w:val="24"/>
        </w:rPr>
      </w:pPr>
      <w:r>
        <w:rPr>
          <w:rFonts w:hint="eastAsia"/>
          <w:color w:val="000000"/>
          <w:sz w:val="24"/>
          <w:lang w:val="en-US" w:eastAsia="zh-CN"/>
        </w:rPr>
        <w:t>1</w:t>
      </w:r>
      <w:r>
        <w:rPr>
          <w:color w:val="000000"/>
          <w:sz w:val="24"/>
        </w:rPr>
        <w:t>、投标人应随本表附有效证明材料，业绩证明材料应提供复印件，且内容清晰。投标人应将提供的有效证明材料按本表形式及编号顺序进行编排。未提供有效证明材料的业绩在评标时将不予认可。</w:t>
      </w:r>
    </w:p>
    <w:p>
      <w:pPr>
        <w:adjustRightInd w:val="0"/>
        <w:snapToGrid w:val="0"/>
        <w:spacing w:after="0"/>
        <w:ind w:firstLine="480" w:firstLineChars="200"/>
        <w:rPr>
          <w:color w:val="000000"/>
          <w:sz w:val="24"/>
        </w:rPr>
      </w:pPr>
      <w:r>
        <w:rPr>
          <w:rFonts w:hint="eastAsia"/>
          <w:color w:val="000000"/>
          <w:sz w:val="24"/>
          <w:lang w:val="en-US" w:eastAsia="zh-CN"/>
        </w:rPr>
        <w:t>2</w:t>
      </w:r>
      <w:r>
        <w:rPr>
          <w:color w:val="000000"/>
          <w:sz w:val="24"/>
        </w:rPr>
        <w:t>、本表中信息如有虚假，</w:t>
      </w:r>
      <w:r>
        <w:rPr>
          <w:sz w:val="24"/>
        </w:rPr>
        <w:t>依据《政府采购法》第七十七条“提供虚假材料谋取中标、成交的”有关规定予以处理。</w:t>
      </w:r>
    </w:p>
    <w:p>
      <w:pPr>
        <w:widowControl/>
        <w:snapToGrid w:val="0"/>
        <w:spacing w:after="0"/>
        <w:jc w:val="left"/>
        <w:rPr>
          <w:color w:val="000000"/>
          <w:sz w:val="24"/>
          <w:szCs w:val="20"/>
        </w:rPr>
      </w:pPr>
      <w:r>
        <w:rPr>
          <w:color w:val="000000"/>
          <w:sz w:val="24"/>
          <w:szCs w:val="20"/>
        </w:rPr>
        <w:br w:type="page"/>
      </w:r>
    </w:p>
    <w:p>
      <w:pPr>
        <w:numPr>
          <w:ilvl w:val="0"/>
          <w:numId w:val="0"/>
        </w:numPr>
        <w:tabs>
          <w:tab w:val="left" w:pos="360"/>
        </w:tabs>
        <w:snapToGrid w:val="0"/>
        <w:spacing w:after="0" w:line="360" w:lineRule="auto"/>
        <w:ind w:leftChars="0"/>
        <w:outlineLvl w:val="1"/>
        <w:rPr>
          <w:b w:val="0"/>
          <w:bCs w:val="0"/>
          <w:color w:val="000000"/>
          <w:sz w:val="24"/>
          <w:szCs w:val="20"/>
        </w:rPr>
      </w:pPr>
      <w:r>
        <w:rPr>
          <w:rFonts w:hint="eastAsia"/>
          <w:b w:val="0"/>
          <w:bCs w:val="0"/>
          <w:color w:val="000000"/>
          <w:sz w:val="24"/>
          <w:lang w:val="en-US" w:eastAsia="zh-CN"/>
        </w:rPr>
        <w:t xml:space="preserve">10  </w:t>
      </w:r>
      <w:r>
        <w:rPr>
          <w:b w:val="0"/>
          <w:bCs w:val="0"/>
          <w:color w:val="000000"/>
          <w:sz w:val="24"/>
        </w:rPr>
        <w:t>拟派往本项目实施团队情况</w:t>
      </w:r>
    </w:p>
    <w:p>
      <w:pPr>
        <w:pStyle w:val="24"/>
        <w:snapToGrid w:val="0"/>
        <w:spacing w:after="0" w:line="360" w:lineRule="auto"/>
        <w:outlineLvl w:val="2"/>
        <w:rPr>
          <w:rFonts w:hint="default" w:ascii="Times New Roman" w:hAnsi="Times New Roman"/>
          <w:color w:val="000000"/>
          <w:sz w:val="24"/>
        </w:rPr>
      </w:pPr>
      <w:bookmarkStart w:id="943" w:name="_Toc177817357"/>
      <w:bookmarkStart w:id="944" w:name="_Toc182802768"/>
      <w:bookmarkStart w:id="945" w:name="_Toc205612644"/>
      <w:bookmarkStart w:id="946" w:name="_Toc70687213"/>
      <w:bookmarkStart w:id="947" w:name="_Toc201995954"/>
      <w:bookmarkStart w:id="948" w:name="_Toc205612715"/>
      <w:bookmarkStart w:id="949" w:name="_Toc182205343"/>
      <w:bookmarkStart w:id="950" w:name="_Toc182802852"/>
      <w:bookmarkStart w:id="951" w:name="_Toc176882565"/>
      <w:bookmarkStart w:id="952" w:name="_Toc181864913"/>
      <w:bookmarkStart w:id="953" w:name="_Toc202069432"/>
      <w:bookmarkStart w:id="954" w:name="_Toc177995496"/>
      <w:bookmarkStart w:id="955" w:name="_Toc177189258"/>
      <w:bookmarkStart w:id="956" w:name="_Toc194888465"/>
      <w:bookmarkStart w:id="957" w:name="_Toc182802968"/>
      <w:bookmarkStart w:id="958" w:name="_Toc53722878"/>
      <w:bookmarkStart w:id="959" w:name="_Toc178491536"/>
      <w:bookmarkStart w:id="960" w:name="_Toc181504489"/>
      <w:bookmarkStart w:id="961" w:name="_Toc194883191"/>
      <w:bookmarkStart w:id="962" w:name="_Toc182205200"/>
    </w:p>
    <w:p>
      <w:pPr>
        <w:pStyle w:val="24"/>
        <w:snapToGrid w:val="0"/>
        <w:spacing w:after="0" w:line="360" w:lineRule="auto"/>
        <w:outlineLvl w:val="2"/>
        <w:rPr>
          <w:b/>
          <w:color w:val="000000"/>
          <w:kern w:val="0"/>
          <w:sz w:val="24"/>
          <w:u w:val="single"/>
        </w:rPr>
      </w:pPr>
      <w:r>
        <w:rPr>
          <w:rFonts w:hint="default" w:ascii="Times New Roman" w:hAnsi="Times New Roman"/>
          <w:color w:val="000000"/>
          <w:sz w:val="24"/>
        </w:rPr>
        <w:t>10-1  本项目实施团队主要人员名单</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tbl>
      <w:tblPr>
        <w:tblStyle w:val="50"/>
        <w:tblW w:w="90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840"/>
        <w:gridCol w:w="944"/>
        <w:gridCol w:w="944"/>
        <w:gridCol w:w="1263"/>
        <w:gridCol w:w="177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523" w:type="dxa"/>
            <w:vAlign w:val="center"/>
          </w:tcPr>
          <w:p>
            <w:pPr>
              <w:snapToGrid w:val="0"/>
              <w:spacing w:after="0"/>
              <w:jc w:val="center"/>
              <w:rPr>
                <w:color w:val="000000"/>
                <w:kern w:val="0"/>
                <w:sz w:val="24"/>
              </w:rPr>
            </w:pPr>
            <w:r>
              <w:rPr>
                <w:color w:val="000000"/>
                <w:kern w:val="0"/>
                <w:sz w:val="24"/>
              </w:rPr>
              <w:t>拟担任</w:t>
            </w:r>
          </w:p>
          <w:p>
            <w:pPr>
              <w:snapToGrid w:val="0"/>
              <w:spacing w:after="0"/>
              <w:jc w:val="center"/>
              <w:rPr>
                <w:color w:val="000000"/>
                <w:kern w:val="0"/>
                <w:sz w:val="24"/>
              </w:rPr>
            </w:pPr>
            <w:r>
              <w:rPr>
                <w:color w:val="000000"/>
                <w:kern w:val="0"/>
                <w:sz w:val="24"/>
              </w:rPr>
              <w:t>职务、分工</w:t>
            </w:r>
          </w:p>
        </w:tc>
        <w:tc>
          <w:tcPr>
            <w:tcW w:w="840" w:type="dxa"/>
            <w:vAlign w:val="center"/>
          </w:tcPr>
          <w:p>
            <w:pPr>
              <w:snapToGrid w:val="0"/>
              <w:spacing w:after="0"/>
              <w:jc w:val="center"/>
              <w:rPr>
                <w:color w:val="000000"/>
                <w:kern w:val="0"/>
                <w:sz w:val="24"/>
              </w:rPr>
            </w:pPr>
            <w:r>
              <w:rPr>
                <w:color w:val="000000"/>
                <w:kern w:val="0"/>
                <w:sz w:val="24"/>
              </w:rPr>
              <w:t>姓名</w:t>
            </w:r>
          </w:p>
        </w:tc>
        <w:tc>
          <w:tcPr>
            <w:tcW w:w="944" w:type="dxa"/>
            <w:vAlign w:val="center"/>
          </w:tcPr>
          <w:p>
            <w:pPr>
              <w:snapToGrid w:val="0"/>
              <w:spacing w:after="0"/>
              <w:jc w:val="center"/>
              <w:rPr>
                <w:color w:val="000000"/>
                <w:kern w:val="0"/>
                <w:sz w:val="24"/>
              </w:rPr>
            </w:pPr>
            <w:r>
              <w:rPr>
                <w:color w:val="000000"/>
                <w:kern w:val="0"/>
                <w:sz w:val="24"/>
              </w:rPr>
              <w:t>职称</w:t>
            </w:r>
          </w:p>
        </w:tc>
        <w:tc>
          <w:tcPr>
            <w:tcW w:w="944" w:type="dxa"/>
            <w:vAlign w:val="center"/>
          </w:tcPr>
          <w:p>
            <w:pPr>
              <w:snapToGrid w:val="0"/>
              <w:spacing w:after="0"/>
              <w:jc w:val="center"/>
              <w:rPr>
                <w:color w:val="000000"/>
                <w:kern w:val="0"/>
                <w:sz w:val="24"/>
              </w:rPr>
            </w:pPr>
            <w:r>
              <w:rPr>
                <w:color w:val="000000"/>
                <w:kern w:val="0"/>
                <w:sz w:val="24"/>
              </w:rPr>
              <w:t>专业</w:t>
            </w:r>
          </w:p>
        </w:tc>
        <w:tc>
          <w:tcPr>
            <w:tcW w:w="1263" w:type="dxa"/>
            <w:vAlign w:val="center"/>
          </w:tcPr>
          <w:p>
            <w:pPr>
              <w:snapToGrid w:val="0"/>
              <w:spacing w:after="0"/>
              <w:jc w:val="center"/>
              <w:rPr>
                <w:color w:val="000000"/>
                <w:kern w:val="0"/>
                <w:sz w:val="24"/>
              </w:rPr>
            </w:pPr>
            <w:r>
              <w:rPr>
                <w:color w:val="000000"/>
                <w:kern w:val="0"/>
                <w:sz w:val="24"/>
              </w:rPr>
              <w:t>从业资格</w:t>
            </w:r>
          </w:p>
        </w:tc>
        <w:tc>
          <w:tcPr>
            <w:tcW w:w="1774" w:type="dxa"/>
            <w:vAlign w:val="center"/>
          </w:tcPr>
          <w:p>
            <w:pPr>
              <w:snapToGrid w:val="0"/>
              <w:spacing w:after="0"/>
              <w:jc w:val="center"/>
              <w:rPr>
                <w:color w:val="000000"/>
                <w:kern w:val="0"/>
                <w:sz w:val="24"/>
              </w:rPr>
            </w:pPr>
            <w:r>
              <w:rPr>
                <w:color w:val="000000"/>
                <w:kern w:val="0"/>
                <w:sz w:val="24"/>
              </w:rPr>
              <w:t>相关工作年限</w:t>
            </w:r>
          </w:p>
        </w:tc>
        <w:tc>
          <w:tcPr>
            <w:tcW w:w="1774" w:type="dxa"/>
            <w:vAlign w:val="center"/>
          </w:tcPr>
          <w:p>
            <w:pPr>
              <w:snapToGrid w:val="0"/>
              <w:spacing w:after="0"/>
              <w:jc w:val="center"/>
              <w:rPr>
                <w:color w:val="000000"/>
                <w:kern w:val="0"/>
                <w:sz w:val="24"/>
              </w:rPr>
            </w:pPr>
            <w:r>
              <w:rPr>
                <w:rFonts w:hint="eastAsia"/>
                <w:color w:val="000000"/>
                <w:kern w:val="0"/>
                <w:sz w:val="24"/>
              </w:rPr>
              <w:t>是否核心团队成员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523" w:type="dxa"/>
            <w:vAlign w:val="center"/>
          </w:tcPr>
          <w:p>
            <w:pPr>
              <w:snapToGrid w:val="0"/>
              <w:spacing w:after="0"/>
              <w:jc w:val="center"/>
              <w:rPr>
                <w:color w:val="000000"/>
                <w:kern w:val="0"/>
                <w:sz w:val="24"/>
              </w:rPr>
            </w:pPr>
          </w:p>
        </w:tc>
        <w:tc>
          <w:tcPr>
            <w:tcW w:w="840" w:type="dxa"/>
            <w:vAlign w:val="center"/>
          </w:tcPr>
          <w:p>
            <w:pPr>
              <w:snapToGrid w:val="0"/>
              <w:spacing w:after="0"/>
              <w:jc w:val="center"/>
              <w:rPr>
                <w:color w:val="000000"/>
                <w:kern w:val="0"/>
                <w:sz w:val="24"/>
              </w:rPr>
            </w:pPr>
          </w:p>
        </w:tc>
        <w:tc>
          <w:tcPr>
            <w:tcW w:w="944" w:type="dxa"/>
            <w:vAlign w:val="center"/>
          </w:tcPr>
          <w:p>
            <w:pPr>
              <w:snapToGrid w:val="0"/>
              <w:spacing w:after="0"/>
              <w:jc w:val="center"/>
              <w:rPr>
                <w:color w:val="000000"/>
                <w:kern w:val="0"/>
                <w:sz w:val="24"/>
              </w:rPr>
            </w:pPr>
          </w:p>
        </w:tc>
        <w:tc>
          <w:tcPr>
            <w:tcW w:w="944" w:type="dxa"/>
            <w:vAlign w:val="center"/>
          </w:tcPr>
          <w:p>
            <w:pPr>
              <w:snapToGrid w:val="0"/>
              <w:spacing w:after="0"/>
              <w:jc w:val="center"/>
              <w:rPr>
                <w:color w:val="000000"/>
                <w:kern w:val="0"/>
                <w:sz w:val="24"/>
              </w:rPr>
            </w:pPr>
          </w:p>
        </w:tc>
        <w:tc>
          <w:tcPr>
            <w:tcW w:w="1263" w:type="dxa"/>
            <w:vAlign w:val="center"/>
          </w:tcPr>
          <w:p>
            <w:pPr>
              <w:snapToGrid w:val="0"/>
              <w:spacing w:after="0"/>
              <w:jc w:val="center"/>
              <w:rPr>
                <w:color w:val="000000"/>
                <w:kern w:val="0"/>
                <w:sz w:val="24"/>
              </w:rPr>
            </w:pPr>
          </w:p>
        </w:tc>
        <w:tc>
          <w:tcPr>
            <w:tcW w:w="1774" w:type="dxa"/>
            <w:vAlign w:val="center"/>
          </w:tcPr>
          <w:p>
            <w:pPr>
              <w:snapToGrid w:val="0"/>
              <w:spacing w:after="0"/>
              <w:jc w:val="center"/>
              <w:rPr>
                <w:color w:val="000000"/>
                <w:kern w:val="0"/>
                <w:sz w:val="24"/>
              </w:rPr>
            </w:pPr>
          </w:p>
        </w:tc>
        <w:tc>
          <w:tcPr>
            <w:tcW w:w="1774" w:type="dxa"/>
            <w:vAlign w:val="top"/>
          </w:tcPr>
          <w:p>
            <w:pPr>
              <w:snapToGrid w:val="0"/>
              <w:spacing w:after="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523" w:type="dxa"/>
            <w:vAlign w:val="center"/>
          </w:tcPr>
          <w:p>
            <w:pPr>
              <w:snapToGrid w:val="0"/>
              <w:spacing w:after="0"/>
              <w:jc w:val="center"/>
              <w:rPr>
                <w:color w:val="000000"/>
                <w:kern w:val="0"/>
                <w:sz w:val="24"/>
              </w:rPr>
            </w:pPr>
          </w:p>
        </w:tc>
        <w:tc>
          <w:tcPr>
            <w:tcW w:w="840" w:type="dxa"/>
            <w:vAlign w:val="center"/>
          </w:tcPr>
          <w:p>
            <w:pPr>
              <w:snapToGrid w:val="0"/>
              <w:spacing w:after="0"/>
              <w:jc w:val="center"/>
              <w:rPr>
                <w:color w:val="000000"/>
                <w:kern w:val="0"/>
                <w:sz w:val="24"/>
              </w:rPr>
            </w:pPr>
          </w:p>
        </w:tc>
        <w:tc>
          <w:tcPr>
            <w:tcW w:w="944" w:type="dxa"/>
            <w:vAlign w:val="center"/>
          </w:tcPr>
          <w:p>
            <w:pPr>
              <w:snapToGrid w:val="0"/>
              <w:spacing w:after="0"/>
              <w:jc w:val="center"/>
              <w:rPr>
                <w:color w:val="000000"/>
                <w:kern w:val="0"/>
                <w:sz w:val="24"/>
              </w:rPr>
            </w:pPr>
          </w:p>
        </w:tc>
        <w:tc>
          <w:tcPr>
            <w:tcW w:w="944" w:type="dxa"/>
            <w:vAlign w:val="center"/>
          </w:tcPr>
          <w:p>
            <w:pPr>
              <w:snapToGrid w:val="0"/>
              <w:spacing w:after="0"/>
              <w:jc w:val="center"/>
              <w:rPr>
                <w:color w:val="000000"/>
                <w:kern w:val="0"/>
                <w:sz w:val="24"/>
              </w:rPr>
            </w:pPr>
          </w:p>
        </w:tc>
        <w:tc>
          <w:tcPr>
            <w:tcW w:w="1263" w:type="dxa"/>
            <w:vAlign w:val="center"/>
          </w:tcPr>
          <w:p>
            <w:pPr>
              <w:snapToGrid w:val="0"/>
              <w:spacing w:after="0"/>
              <w:jc w:val="center"/>
              <w:rPr>
                <w:color w:val="000000"/>
                <w:kern w:val="0"/>
                <w:sz w:val="24"/>
              </w:rPr>
            </w:pPr>
          </w:p>
        </w:tc>
        <w:tc>
          <w:tcPr>
            <w:tcW w:w="1774" w:type="dxa"/>
            <w:vAlign w:val="center"/>
          </w:tcPr>
          <w:p>
            <w:pPr>
              <w:snapToGrid w:val="0"/>
              <w:spacing w:after="0"/>
              <w:jc w:val="center"/>
              <w:rPr>
                <w:color w:val="000000"/>
                <w:kern w:val="0"/>
                <w:sz w:val="24"/>
              </w:rPr>
            </w:pPr>
          </w:p>
        </w:tc>
        <w:tc>
          <w:tcPr>
            <w:tcW w:w="1774" w:type="dxa"/>
            <w:vAlign w:val="top"/>
          </w:tcPr>
          <w:p>
            <w:pPr>
              <w:snapToGrid w:val="0"/>
              <w:spacing w:after="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523" w:type="dxa"/>
            <w:vAlign w:val="center"/>
          </w:tcPr>
          <w:p>
            <w:pPr>
              <w:snapToGrid w:val="0"/>
              <w:spacing w:after="0"/>
              <w:jc w:val="center"/>
              <w:rPr>
                <w:color w:val="000000"/>
                <w:kern w:val="0"/>
                <w:sz w:val="24"/>
              </w:rPr>
            </w:pPr>
          </w:p>
        </w:tc>
        <w:tc>
          <w:tcPr>
            <w:tcW w:w="840" w:type="dxa"/>
            <w:vAlign w:val="center"/>
          </w:tcPr>
          <w:p>
            <w:pPr>
              <w:snapToGrid w:val="0"/>
              <w:spacing w:after="0"/>
              <w:jc w:val="center"/>
              <w:rPr>
                <w:color w:val="000000"/>
                <w:kern w:val="0"/>
                <w:sz w:val="24"/>
              </w:rPr>
            </w:pPr>
          </w:p>
        </w:tc>
        <w:tc>
          <w:tcPr>
            <w:tcW w:w="944" w:type="dxa"/>
            <w:vAlign w:val="center"/>
          </w:tcPr>
          <w:p>
            <w:pPr>
              <w:snapToGrid w:val="0"/>
              <w:spacing w:after="0"/>
              <w:jc w:val="center"/>
              <w:rPr>
                <w:color w:val="000000"/>
                <w:kern w:val="0"/>
                <w:sz w:val="24"/>
              </w:rPr>
            </w:pPr>
          </w:p>
        </w:tc>
        <w:tc>
          <w:tcPr>
            <w:tcW w:w="944" w:type="dxa"/>
            <w:vAlign w:val="center"/>
          </w:tcPr>
          <w:p>
            <w:pPr>
              <w:snapToGrid w:val="0"/>
              <w:spacing w:after="0"/>
              <w:jc w:val="center"/>
              <w:rPr>
                <w:color w:val="000000"/>
                <w:kern w:val="0"/>
                <w:sz w:val="24"/>
              </w:rPr>
            </w:pPr>
          </w:p>
        </w:tc>
        <w:tc>
          <w:tcPr>
            <w:tcW w:w="1263" w:type="dxa"/>
            <w:vAlign w:val="center"/>
          </w:tcPr>
          <w:p>
            <w:pPr>
              <w:snapToGrid w:val="0"/>
              <w:spacing w:after="0"/>
              <w:jc w:val="center"/>
              <w:rPr>
                <w:color w:val="000000"/>
                <w:kern w:val="0"/>
                <w:sz w:val="24"/>
              </w:rPr>
            </w:pPr>
          </w:p>
        </w:tc>
        <w:tc>
          <w:tcPr>
            <w:tcW w:w="1774" w:type="dxa"/>
            <w:vAlign w:val="center"/>
          </w:tcPr>
          <w:p>
            <w:pPr>
              <w:snapToGrid w:val="0"/>
              <w:spacing w:after="0"/>
              <w:jc w:val="center"/>
              <w:rPr>
                <w:color w:val="000000"/>
                <w:kern w:val="0"/>
                <w:sz w:val="24"/>
              </w:rPr>
            </w:pPr>
          </w:p>
        </w:tc>
        <w:tc>
          <w:tcPr>
            <w:tcW w:w="1774" w:type="dxa"/>
            <w:vAlign w:val="top"/>
          </w:tcPr>
          <w:p>
            <w:pPr>
              <w:snapToGrid w:val="0"/>
              <w:spacing w:after="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523" w:type="dxa"/>
            <w:vAlign w:val="center"/>
          </w:tcPr>
          <w:p>
            <w:pPr>
              <w:snapToGrid w:val="0"/>
              <w:spacing w:after="0"/>
              <w:jc w:val="center"/>
              <w:rPr>
                <w:color w:val="000000"/>
                <w:kern w:val="0"/>
                <w:sz w:val="24"/>
              </w:rPr>
            </w:pPr>
          </w:p>
        </w:tc>
        <w:tc>
          <w:tcPr>
            <w:tcW w:w="840" w:type="dxa"/>
            <w:vAlign w:val="center"/>
          </w:tcPr>
          <w:p>
            <w:pPr>
              <w:snapToGrid w:val="0"/>
              <w:spacing w:after="0"/>
              <w:jc w:val="center"/>
              <w:rPr>
                <w:color w:val="000000"/>
                <w:kern w:val="0"/>
                <w:sz w:val="24"/>
              </w:rPr>
            </w:pPr>
          </w:p>
        </w:tc>
        <w:tc>
          <w:tcPr>
            <w:tcW w:w="944" w:type="dxa"/>
            <w:vAlign w:val="center"/>
          </w:tcPr>
          <w:p>
            <w:pPr>
              <w:snapToGrid w:val="0"/>
              <w:spacing w:after="0"/>
              <w:jc w:val="center"/>
              <w:rPr>
                <w:color w:val="000000"/>
                <w:kern w:val="0"/>
                <w:sz w:val="24"/>
              </w:rPr>
            </w:pPr>
          </w:p>
        </w:tc>
        <w:tc>
          <w:tcPr>
            <w:tcW w:w="944" w:type="dxa"/>
            <w:vAlign w:val="center"/>
          </w:tcPr>
          <w:p>
            <w:pPr>
              <w:snapToGrid w:val="0"/>
              <w:spacing w:after="0"/>
              <w:jc w:val="center"/>
              <w:rPr>
                <w:color w:val="000000"/>
                <w:kern w:val="0"/>
                <w:sz w:val="24"/>
              </w:rPr>
            </w:pPr>
          </w:p>
        </w:tc>
        <w:tc>
          <w:tcPr>
            <w:tcW w:w="1263" w:type="dxa"/>
            <w:vAlign w:val="center"/>
          </w:tcPr>
          <w:p>
            <w:pPr>
              <w:snapToGrid w:val="0"/>
              <w:spacing w:after="0"/>
              <w:jc w:val="center"/>
              <w:rPr>
                <w:color w:val="000000"/>
                <w:kern w:val="0"/>
                <w:sz w:val="24"/>
              </w:rPr>
            </w:pPr>
          </w:p>
        </w:tc>
        <w:tc>
          <w:tcPr>
            <w:tcW w:w="1774" w:type="dxa"/>
            <w:vAlign w:val="center"/>
          </w:tcPr>
          <w:p>
            <w:pPr>
              <w:snapToGrid w:val="0"/>
              <w:spacing w:after="0"/>
              <w:jc w:val="center"/>
              <w:rPr>
                <w:color w:val="000000"/>
                <w:kern w:val="0"/>
                <w:sz w:val="24"/>
              </w:rPr>
            </w:pPr>
          </w:p>
        </w:tc>
        <w:tc>
          <w:tcPr>
            <w:tcW w:w="1774" w:type="dxa"/>
            <w:vAlign w:val="top"/>
          </w:tcPr>
          <w:p>
            <w:pPr>
              <w:snapToGrid w:val="0"/>
              <w:spacing w:after="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523" w:type="dxa"/>
            <w:vAlign w:val="center"/>
          </w:tcPr>
          <w:p>
            <w:pPr>
              <w:snapToGrid w:val="0"/>
              <w:spacing w:after="0"/>
              <w:jc w:val="center"/>
              <w:rPr>
                <w:color w:val="000000"/>
                <w:kern w:val="0"/>
                <w:sz w:val="24"/>
              </w:rPr>
            </w:pPr>
          </w:p>
        </w:tc>
        <w:tc>
          <w:tcPr>
            <w:tcW w:w="840" w:type="dxa"/>
            <w:vAlign w:val="center"/>
          </w:tcPr>
          <w:p>
            <w:pPr>
              <w:snapToGrid w:val="0"/>
              <w:spacing w:after="0"/>
              <w:jc w:val="center"/>
              <w:rPr>
                <w:color w:val="000000"/>
                <w:kern w:val="0"/>
                <w:sz w:val="24"/>
              </w:rPr>
            </w:pPr>
          </w:p>
        </w:tc>
        <w:tc>
          <w:tcPr>
            <w:tcW w:w="944" w:type="dxa"/>
            <w:vAlign w:val="center"/>
          </w:tcPr>
          <w:p>
            <w:pPr>
              <w:snapToGrid w:val="0"/>
              <w:spacing w:after="0"/>
              <w:jc w:val="center"/>
              <w:rPr>
                <w:color w:val="000000"/>
                <w:kern w:val="0"/>
                <w:sz w:val="24"/>
              </w:rPr>
            </w:pPr>
          </w:p>
        </w:tc>
        <w:tc>
          <w:tcPr>
            <w:tcW w:w="944" w:type="dxa"/>
            <w:vAlign w:val="center"/>
          </w:tcPr>
          <w:p>
            <w:pPr>
              <w:snapToGrid w:val="0"/>
              <w:spacing w:after="0"/>
              <w:jc w:val="center"/>
              <w:rPr>
                <w:color w:val="000000"/>
                <w:kern w:val="0"/>
                <w:sz w:val="24"/>
              </w:rPr>
            </w:pPr>
          </w:p>
        </w:tc>
        <w:tc>
          <w:tcPr>
            <w:tcW w:w="1263" w:type="dxa"/>
            <w:vAlign w:val="center"/>
          </w:tcPr>
          <w:p>
            <w:pPr>
              <w:snapToGrid w:val="0"/>
              <w:spacing w:after="0"/>
              <w:jc w:val="center"/>
              <w:rPr>
                <w:color w:val="000000"/>
                <w:kern w:val="0"/>
                <w:sz w:val="24"/>
              </w:rPr>
            </w:pPr>
          </w:p>
        </w:tc>
        <w:tc>
          <w:tcPr>
            <w:tcW w:w="1774" w:type="dxa"/>
            <w:vAlign w:val="center"/>
          </w:tcPr>
          <w:p>
            <w:pPr>
              <w:snapToGrid w:val="0"/>
              <w:spacing w:after="0"/>
              <w:jc w:val="center"/>
              <w:rPr>
                <w:color w:val="000000"/>
                <w:kern w:val="0"/>
                <w:sz w:val="24"/>
              </w:rPr>
            </w:pPr>
          </w:p>
        </w:tc>
        <w:tc>
          <w:tcPr>
            <w:tcW w:w="1774" w:type="dxa"/>
            <w:vAlign w:val="top"/>
          </w:tcPr>
          <w:p>
            <w:pPr>
              <w:snapToGrid w:val="0"/>
              <w:spacing w:after="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523" w:type="dxa"/>
            <w:vAlign w:val="center"/>
          </w:tcPr>
          <w:p>
            <w:pPr>
              <w:snapToGrid w:val="0"/>
              <w:spacing w:after="0"/>
              <w:jc w:val="center"/>
              <w:rPr>
                <w:color w:val="000000"/>
                <w:kern w:val="0"/>
                <w:sz w:val="24"/>
              </w:rPr>
            </w:pPr>
          </w:p>
        </w:tc>
        <w:tc>
          <w:tcPr>
            <w:tcW w:w="840" w:type="dxa"/>
            <w:vAlign w:val="center"/>
          </w:tcPr>
          <w:p>
            <w:pPr>
              <w:snapToGrid w:val="0"/>
              <w:spacing w:after="0"/>
              <w:jc w:val="center"/>
              <w:rPr>
                <w:color w:val="000000"/>
                <w:kern w:val="0"/>
                <w:sz w:val="24"/>
              </w:rPr>
            </w:pPr>
          </w:p>
        </w:tc>
        <w:tc>
          <w:tcPr>
            <w:tcW w:w="944" w:type="dxa"/>
            <w:vAlign w:val="center"/>
          </w:tcPr>
          <w:p>
            <w:pPr>
              <w:snapToGrid w:val="0"/>
              <w:spacing w:after="0"/>
              <w:jc w:val="center"/>
              <w:rPr>
                <w:color w:val="000000"/>
                <w:kern w:val="0"/>
                <w:sz w:val="24"/>
              </w:rPr>
            </w:pPr>
          </w:p>
        </w:tc>
        <w:tc>
          <w:tcPr>
            <w:tcW w:w="944" w:type="dxa"/>
            <w:vAlign w:val="center"/>
          </w:tcPr>
          <w:p>
            <w:pPr>
              <w:snapToGrid w:val="0"/>
              <w:spacing w:after="0"/>
              <w:jc w:val="center"/>
              <w:rPr>
                <w:color w:val="000000"/>
                <w:kern w:val="0"/>
                <w:sz w:val="24"/>
              </w:rPr>
            </w:pPr>
          </w:p>
        </w:tc>
        <w:tc>
          <w:tcPr>
            <w:tcW w:w="1263" w:type="dxa"/>
            <w:vAlign w:val="center"/>
          </w:tcPr>
          <w:p>
            <w:pPr>
              <w:snapToGrid w:val="0"/>
              <w:spacing w:after="0"/>
              <w:jc w:val="center"/>
              <w:rPr>
                <w:color w:val="000000"/>
                <w:kern w:val="0"/>
                <w:sz w:val="24"/>
              </w:rPr>
            </w:pPr>
          </w:p>
        </w:tc>
        <w:tc>
          <w:tcPr>
            <w:tcW w:w="1774" w:type="dxa"/>
            <w:vAlign w:val="center"/>
          </w:tcPr>
          <w:p>
            <w:pPr>
              <w:snapToGrid w:val="0"/>
              <w:spacing w:after="0"/>
              <w:jc w:val="center"/>
              <w:rPr>
                <w:color w:val="000000"/>
                <w:kern w:val="0"/>
                <w:sz w:val="24"/>
              </w:rPr>
            </w:pPr>
          </w:p>
        </w:tc>
        <w:tc>
          <w:tcPr>
            <w:tcW w:w="1774" w:type="dxa"/>
            <w:vAlign w:val="top"/>
          </w:tcPr>
          <w:p>
            <w:pPr>
              <w:snapToGrid w:val="0"/>
              <w:spacing w:after="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523" w:type="dxa"/>
            <w:vAlign w:val="center"/>
          </w:tcPr>
          <w:p>
            <w:pPr>
              <w:snapToGrid w:val="0"/>
              <w:spacing w:after="0"/>
              <w:jc w:val="center"/>
              <w:rPr>
                <w:color w:val="000000"/>
                <w:kern w:val="0"/>
                <w:sz w:val="24"/>
              </w:rPr>
            </w:pPr>
          </w:p>
        </w:tc>
        <w:tc>
          <w:tcPr>
            <w:tcW w:w="840" w:type="dxa"/>
            <w:vAlign w:val="center"/>
          </w:tcPr>
          <w:p>
            <w:pPr>
              <w:snapToGrid w:val="0"/>
              <w:spacing w:after="0"/>
              <w:jc w:val="center"/>
              <w:rPr>
                <w:color w:val="000000"/>
                <w:kern w:val="0"/>
                <w:sz w:val="24"/>
              </w:rPr>
            </w:pPr>
          </w:p>
        </w:tc>
        <w:tc>
          <w:tcPr>
            <w:tcW w:w="944" w:type="dxa"/>
            <w:vAlign w:val="center"/>
          </w:tcPr>
          <w:p>
            <w:pPr>
              <w:snapToGrid w:val="0"/>
              <w:spacing w:after="0"/>
              <w:jc w:val="center"/>
              <w:rPr>
                <w:color w:val="000000"/>
                <w:kern w:val="0"/>
                <w:sz w:val="24"/>
              </w:rPr>
            </w:pPr>
          </w:p>
        </w:tc>
        <w:tc>
          <w:tcPr>
            <w:tcW w:w="944" w:type="dxa"/>
            <w:vAlign w:val="center"/>
          </w:tcPr>
          <w:p>
            <w:pPr>
              <w:snapToGrid w:val="0"/>
              <w:spacing w:after="0"/>
              <w:jc w:val="center"/>
              <w:rPr>
                <w:color w:val="000000"/>
                <w:kern w:val="0"/>
                <w:sz w:val="24"/>
              </w:rPr>
            </w:pPr>
          </w:p>
        </w:tc>
        <w:tc>
          <w:tcPr>
            <w:tcW w:w="1263" w:type="dxa"/>
            <w:vAlign w:val="center"/>
          </w:tcPr>
          <w:p>
            <w:pPr>
              <w:snapToGrid w:val="0"/>
              <w:spacing w:after="0"/>
              <w:jc w:val="center"/>
              <w:rPr>
                <w:color w:val="000000"/>
                <w:kern w:val="0"/>
                <w:sz w:val="24"/>
              </w:rPr>
            </w:pPr>
          </w:p>
        </w:tc>
        <w:tc>
          <w:tcPr>
            <w:tcW w:w="1774" w:type="dxa"/>
            <w:vAlign w:val="center"/>
          </w:tcPr>
          <w:p>
            <w:pPr>
              <w:snapToGrid w:val="0"/>
              <w:spacing w:after="0"/>
              <w:jc w:val="center"/>
              <w:rPr>
                <w:color w:val="000000"/>
                <w:kern w:val="0"/>
                <w:sz w:val="24"/>
              </w:rPr>
            </w:pPr>
          </w:p>
        </w:tc>
        <w:tc>
          <w:tcPr>
            <w:tcW w:w="1774" w:type="dxa"/>
            <w:vAlign w:val="top"/>
          </w:tcPr>
          <w:p>
            <w:pPr>
              <w:snapToGrid w:val="0"/>
              <w:spacing w:after="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523" w:type="dxa"/>
            <w:vAlign w:val="center"/>
          </w:tcPr>
          <w:p>
            <w:pPr>
              <w:snapToGrid w:val="0"/>
              <w:spacing w:after="0"/>
              <w:jc w:val="center"/>
              <w:rPr>
                <w:color w:val="000000"/>
                <w:kern w:val="0"/>
                <w:sz w:val="24"/>
              </w:rPr>
            </w:pPr>
          </w:p>
        </w:tc>
        <w:tc>
          <w:tcPr>
            <w:tcW w:w="840" w:type="dxa"/>
            <w:vAlign w:val="center"/>
          </w:tcPr>
          <w:p>
            <w:pPr>
              <w:snapToGrid w:val="0"/>
              <w:spacing w:after="0"/>
              <w:jc w:val="center"/>
              <w:rPr>
                <w:color w:val="000000"/>
                <w:kern w:val="0"/>
                <w:sz w:val="24"/>
              </w:rPr>
            </w:pPr>
          </w:p>
        </w:tc>
        <w:tc>
          <w:tcPr>
            <w:tcW w:w="944" w:type="dxa"/>
            <w:vAlign w:val="center"/>
          </w:tcPr>
          <w:p>
            <w:pPr>
              <w:snapToGrid w:val="0"/>
              <w:spacing w:after="0"/>
              <w:jc w:val="center"/>
              <w:rPr>
                <w:color w:val="000000"/>
                <w:kern w:val="0"/>
                <w:sz w:val="24"/>
              </w:rPr>
            </w:pPr>
          </w:p>
        </w:tc>
        <w:tc>
          <w:tcPr>
            <w:tcW w:w="944" w:type="dxa"/>
            <w:vAlign w:val="center"/>
          </w:tcPr>
          <w:p>
            <w:pPr>
              <w:snapToGrid w:val="0"/>
              <w:spacing w:after="0"/>
              <w:jc w:val="center"/>
              <w:rPr>
                <w:color w:val="000000"/>
                <w:kern w:val="0"/>
                <w:sz w:val="24"/>
              </w:rPr>
            </w:pPr>
          </w:p>
        </w:tc>
        <w:tc>
          <w:tcPr>
            <w:tcW w:w="1263" w:type="dxa"/>
            <w:vAlign w:val="center"/>
          </w:tcPr>
          <w:p>
            <w:pPr>
              <w:snapToGrid w:val="0"/>
              <w:spacing w:after="0"/>
              <w:jc w:val="center"/>
              <w:rPr>
                <w:color w:val="000000"/>
                <w:kern w:val="0"/>
                <w:sz w:val="24"/>
              </w:rPr>
            </w:pPr>
          </w:p>
        </w:tc>
        <w:tc>
          <w:tcPr>
            <w:tcW w:w="1774" w:type="dxa"/>
            <w:vAlign w:val="center"/>
          </w:tcPr>
          <w:p>
            <w:pPr>
              <w:snapToGrid w:val="0"/>
              <w:spacing w:after="0"/>
              <w:jc w:val="center"/>
              <w:rPr>
                <w:color w:val="000000"/>
                <w:kern w:val="0"/>
                <w:sz w:val="24"/>
              </w:rPr>
            </w:pPr>
          </w:p>
        </w:tc>
        <w:tc>
          <w:tcPr>
            <w:tcW w:w="1774" w:type="dxa"/>
            <w:vAlign w:val="top"/>
          </w:tcPr>
          <w:p>
            <w:pPr>
              <w:snapToGrid w:val="0"/>
              <w:spacing w:after="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523" w:type="dxa"/>
            <w:vAlign w:val="center"/>
          </w:tcPr>
          <w:p>
            <w:pPr>
              <w:snapToGrid w:val="0"/>
              <w:spacing w:after="0"/>
              <w:jc w:val="center"/>
              <w:rPr>
                <w:color w:val="000000"/>
                <w:kern w:val="0"/>
                <w:sz w:val="24"/>
              </w:rPr>
            </w:pPr>
          </w:p>
        </w:tc>
        <w:tc>
          <w:tcPr>
            <w:tcW w:w="840" w:type="dxa"/>
            <w:vAlign w:val="center"/>
          </w:tcPr>
          <w:p>
            <w:pPr>
              <w:snapToGrid w:val="0"/>
              <w:spacing w:after="0"/>
              <w:jc w:val="center"/>
              <w:rPr>
                <w:color w:val="000000"/>
                <w:kern w:val="0"/>
                <w:sz w:val="24"/>
              </w:rPr>
            </w:pPr>
          </w:p>
        </w:tc>
        <w:tc>
          <w:tcPr>
            <w:tcW w:w="944" w:type="dxa"/>
            <w:vAlign w:val="center"/>
          </w:tcPr>
          <w:p>
            <w:pPr>
              <w:snapToGrid w:val="0"/>
              <w:spacing w:after="0"/>
              <w:jc w:val="center"/>
              <w:rPr>
                <w:color w:val="000000"/>
                <w:kern w:val="0"/>
                <w:sz w:val="24"/>
              </w:rPr>
            </w:pPr>
          </w:p>
        </w:tc>
        <w:tc>
          <w:tcPr>
            <w:tcW w:w="944" w:type="dxa"/>
            <w:vAlign w:val="center"/>
          </w:tcPr>
          <w:p>
            <w:pPr>
              <w:snapToGrid w:val="0"/>
              <w:spacing w:after="0"/>
              <w:jc w:val="center"/>
              <w:rPr>
                <w:color w:val="000000"/>
                <w:kern w:val="0"/>
                <w:sz w:val="24"/>
              </w:rPr>
            </w:pPr>
          </w:p>
        </w:tc>
        <w:tc>
          <w:tcPr>
            <w:tcW w:w="1263" w:type="dxa"/>
            <w:vAlign w:val="center"/>
          </w:tcPr>
          <w:p>
            <w:pPr>
              <w:snapToGrid w:val="0"/>
              <w:spacing w:after="0"/>
              <w:jc w:val="center"/>
              <w:rPr>
                <w:color w:val="000000"/>
                <w:kern w:val="0"/>
                <w:sz w:val="24"/>
              </w:rPr>
            </w:pPr>
          </w:p>
        </w:tc>
        <w:tc>
          <w:tcPr>
            <w:tcW w:w="1774" w:type="dxa"/>
            <w:vAlign w:val="center"/>
          </w:tcPr>
          <w:p>
            <w:pPr>
              <w:snapToGrid w:val="0"/>
              <w:spacing w:after="0"/>
              <w:jc w:val="center"/>
              <w:rPr>
                <w:color w:val="000000"/>
                <w:kern w:val="0"/>
                <w:sz w:val="24"/>
              </w:rPr>
            </w:pPr>
          </w:p>
        </w:tc>
        <w:tc>
          <w:tcPr>
            <w:tcW w:w="1774" w:type="dxa"/>
            <w:vAlign w:val="top"/>
          </w:tcPr>
          <w:p>
            <w:pPr>
              <w:snapToGrid w:val="0"/>
              <w:spacing w:after="0"/>
              <w:jc w:val="center"/>
              <w:rPr>
                <w:color w:val="000000"/>
                <w:kern w:val="0"/>
                <w:sz w:val="24"/>
              </w:rPr>
            </w:pPr>
          </w:p>
        </w:tc>
      </w:tr>
    </w:tbl>
    <w:p>
      <w:pPr>
        <w:snapToGrid w:val="0"/>
        <w:spacing w:after="0" w:line="360" w:lineRule="auto"/>
        <w:rPr>
          <w:sz w:val="24"/>
        </w:rPr>
      </w:pPr>
      <w:r>
        <w:rPr>
          <w:sz w:val="24"/>
        </w:rPr>
        <w:t>投标人承诺：项目周期内实施人员保持稳定，项目核心人员不发生变动。</w:t>
      </w:r>
    </w:p>
    <w:p>
      <w:pPr>
        <w:widowControl/>
        <w:snapToGrid w:val="0"/>
        <w:spacing w:after="0"/>
        <w:jc w:val="left"/>
        <w:rPr>
          <w:color w:val="000000"/>
          <w:sz w:val="24"/>
          <w:szCs w:val="20"/>
        </w:rPr>
      </w:pPr>
      <w:r>
        <w:rPr>
          <w:color w:val="000000"/>
          <w:sz w:val="24"/>
          <w:szCs w:val="20"/>
        </w:rPr>
        <w:br w:type="page"/>
      </w:r>
    </w:p>
    <w:p>
      <w:pPr>
        <w:pStyle w:val="24"/>
        <w:snapToGrid w:val="0"/>
        <w:spacing w:after="0" w:line="360" w:lineRule="auto"/>
        <w:outlineLvl w:val="2"/>
        <w:rPr>
          <w:rFonts w:hint="default" w:ascii="Times New Roman" w:hAnsi="Times New Roman"/>
          <w:b/>
          <w:bCs/>
          <w:color w:val="000000"/>
          <w:sz w:val="24"/>
        </w:rPr>
      </w:pPr>
      <w:r>
        <w:rPr>
          <w:rFonts w:hint="default" w:ascii="Times New Roman" w:hAnsi="Times New Roman"/>
          <w:color w:val="000000"/>
          <w:sz w:val="24"/>
        </w:rPr>
        <w:t>10-2  本项目实施团队主要人员简历表</w:t>
      </w:r>
    </w:p>
    <w:p>
      <w:pPr>
        <w:snapToGrid w:val="0"/>
        <w:spacing w:after="0" w:line="360" w:lineRule="auto"/>
        <w:rPr>
          <w:color w:val="000000"/>
          <w:sz w:val="24"/>
          <w:u w:val="single"/>
        </w:rPr>
      </w:pPr>
    </w:p>
    <w:tbl>
      <w:tblPr>
        <w:tblStyle w:val="50"/>
        <w:tblW w:w="90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3"/>
        <w:gridCol w:w="1254"/>
        <w:gridCol w:w="1636"/>
        <w:gridCol w:w="1450"/>
        <w:gridCol w:w="1050"/>
        <w:gridCol w:w="838"/>
        <w:gridCol w:w="61"/>
        <w:gridCol w:w="1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2" w:hRule="atLeast"/>
          <w:jc w:val="center"/>
        </w:trPr>
        <w:tc>
          <w:tcPr>
            <w:tcW w:w="1563" w:type="dxa"/>
            <w:vAlign w:val="center"/>
          </w:tcPr>
          <w:p>
            <w:pPr>
              <w:snapToGrid w:val="0"/>
              <w:spacing w:after="0"/>
              <w:jc w:val="center"/>
              <w:rPr>
                <w:caps/>
                <w:color w:val="000000"/>
                <w:sz w:val="24"/>
              </w:rPr>
            </w:pPr>
            <w:r>
              <w:rPr>
                <w:caps/>
                <w:color w:val="000000"/>
                <w:sz w:val="24"/>
              </w:rPr>
              <w:t>姓名</w:t>
            </w:r>
          </w:p>
        </w:tc>
        <w:tc>
          <w:tcPr>
            <w:tcW w:w="1254" w:type="dxa"/>
            <w:vAlign w:val="center"/>
          </w:tcPr>
          <w:p>
            <w:pPr>
              <w:snapToGrid w:val="0"/>
              <w:spacing w:after="0"/>
              <w:jc w:val="center"/>
              <w:rPr>
                <w:caps/>
                <w:color w:val="000000"/>
                <w:sz w:val="24"/>
              </w:rPr>
            </w:pPr>
          </w:p>
        </w:tc>
        <w:tc>
          <w:tcPr>
            <w:tcW w:w="1636" w:type="dxa"/>
            <w:vAlign w:val="center"/>
          </w:tcPr>
          <w:p>
            <w:pPr>
              <w:snapToGrid w:val="0"/>
              <w:spacing w:after="0"/>
              <w:jc w:val="center"/>
              <w:rPr>
                <w:caps/>
                <w:color w:val="000000"/>
                <w:sz w:val="24"/>
              </w:rPr>
            </w:pPr>
            <w:r>
              <w:rPr>
                <w:caps/>
                <w:color w:val="000000"/>
                <w:sz w:val="24"/>
              </w:rPr>
              <w:t>年龄</w:t>
            </w:r>
          </w:p>
        </w:tc>
        <w:tc>
          <w:tcPr>
            <w:tcW w:w="1450" w:type="dxa"/>
            <w:vAlign w:val="center"/>
          </w:tcPr>
          <w:p>
            <w:pPr>
              <w:snapToGrid w:val="0"/>
              <w:spacing w:after="0"/>
              <w:jc w:val="center"/>
              <w:rPr>
                <w:caps/>
                <w:color w:val="000000"/>
                <w:sz w:val="24"/>
              </w:rPr>
            </w:pPr>
          </w:p>
        </w:tc>
        <w:tc>
          <w:tcPr>
            <w:tcW w:w="1888" w:type="dxa"/>
            <w:gridSpan w:val="2"/>
            <w:vAlign w:val="center"/>
          </w:tcPr>
          <w:p>
            <w:pPr>
              <w:snapToGrid w:val="0"/>
              <w:spacing w:after="0"/>
              <w:jc w:val="center"/>
              <w:rPr>
                <w:caps/>
                <w:color w:val="000000"/>
                <w:sz w:val="24"/>
              </w:rPr>
            </w:pPr>
            <w:r>
              <w:rPr>
                <w:color w:val="000000"/>
                <w:sz w:val="24"/>
              </w:rPr>
              <w:t>职称</w:t>
            </w:r>
          </w:p>
        </w:tc>
        <w:tc>
          <w:tcPr>
            <w:tcW w:w="1273" w:type="dxa"/>
            <w:gridSpan w:val="2"/>
            <w:vAlign w:val="center"/>
          </w:tcPr>
          <w:p>
            <w:pPr>
              <w:snapToGrid w:val="0"/>
              <w:spacing w:after="0"/>
              <w:jc w:val="center"/>
              <w:rPr>
                <w:caps/>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2" w:hRule="atLeast"/>
          <w:jc w:val="center"/>
        </w:trPr>
        <w:tc>
          <w:tcPr>
            <w:tcW w:w="1563" w:type="dxa"/>
            <w:vAlign w:val="center"/>
          </w:tcPr>
          <w:p>
            <w:pPr>
              <w:snapToGrid w:val="0"/>
              <w:spacing w:after="0"/>
              <w:jc w:val="center"/>
              <w:rPr>
                <w:caps/>
                <w:color w:val="000000"/>
                <w:sz w:val="24"/>
              </w:rPr>
            </w:pPr>
            <w:r>
              <w:rPr>
                <w:caps/>
                <w:color w:val="000000"/>
                <w:sz w:val="24"/>
              </w:rPr>
              <w:t>身份证号码</w:t>
            </w:r>
          </w:p>
        </w:tc>
        <w:tc>
          <w:tcPr>
            <w:tcW w:w="4340" w:type="dxa"/>
            <w:gridSpan w:val="3"/>
            <w:vAlign w:val="center"/>
          </w:tcPr>
          <w:p>
            <w:pPr>
              <w:snapToGrid w:val="0"/>
              <w:spacing w:after="0"/>
              <w:jc w:val="center"/>
              <w:rPr>
                <w:caps/>
                <w:color w:val="000000"/>
                <w:sz w:val="24"/>
              </w:rPr>
            </w:pPr>
          </w:p>
        </w:tc>
        <w:tc>
          <w:tcPr>
            <w:tcW w:w="1888" w:type="dxa"/>
            <w:gridSpan w:val="2"/>
            <w:vAlign w:val="center"/>
          </w:tcPr>
          <w:p>
            <w:pPr>
              <w:snapToGrid w:val="0"/>
              <w:spacing w:after="0"/>
              <w:jc w:val="center"/>
              <w:rPr>
                <w:color w:val="000000"/>
                <w:sz w:val="24"/>
              </w:rPr>
            </w:pPr>
            <w:r>
              <w:rPr>
                <w:color w:val="000000"/>
                <w:sz w:val="24"/>
              </w:rPr>
              <w:t>职务</w:t>
            </w:r>
          </w:p>
        </w:tc>
        <w:tc>
          <w:tcPr>
            <w:tcW w:w="1273" w:type="dxa"/>
            <w:gridSpan w:val="2"/>
            <w:vAlign w:val="center"/>
          </w:tcPr>
          <w:p>
            <w:pPr>
              <w:snapToGrid w:val="0"/>
              <w:spacing w:after="0"/>
              <w:jc w:val="center"/>
              <w:rPr>
                <w:caps/>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4" w:hRule="atLeast"/>
          <w:jc w:val="center"/>
        </w:trPr>
        <w:tc>
          <w:tcPr>
            <w:tcW w:w="1563" w:type="dxa"/>
            <w:vAlign w:val="center"/>
          </w:tcPr>
          <w:p>
            <w:pPr>
              <w:snapToGrid w:val="0"/>
              <w:spacing w:after="0"/>
              <w:jc w:val="center"/>
              <w:rPr>
                <w:color w:val="000000"/>
                <w:sz w:val="24"/>
              </w:rPr>
            </w:pPr>
            <w:r>
              <w:rPr>
                <w:color w:val="000000"/>
                <w:sz w:val="24"/>
              </w:rPr>
              <w:t>毕业学校</w:t>
            </w:r>
          </w:p>
        </w:tc>
        <w:tc>
          <w:tcPr>
            <w:tcW w:w="4340" w:type="dxa"/>
            <w:gridSpan w:val="3"/>
            <w:vAlign w:val="center"/>
          </w:tcPr>
          <w:p>
            <w:pPr>
              <w:snapToGrid w:val="0"/>
              <w:spacing w:after="0"/>
              <w:jc w:val="center"/>
              <w:rPr>
                <w:color w:val="000000"/>
                <w:sz w:val="24"/>
              </w:rPr>
            </w:pPr>
          </w:p>
        </w:tc>
        <w:tc>
          <w:tcPr>
            <w:tcW w:w="1888" w:type="dxa"/>
            <w:gridSpan w:val="2"/>
            <w:vAlign w:val="center"/>
          </w:tcPr>
          <w:p>
            <w:pPr>
              <w:snapToGrid w:val="0"/>
              <w:spacing w:after="0"/>
              <w:jc w:val="center"/>
              <w:rPr>
                <w:color w:val="000000"/>
                <w:sz w:val="24"/>
              </w:rPr>
            </w:pPr>
            <w:r>
              <w:rPr>
                <w:color w:val="000000"/>
                <w:sz w:val="24"/>
              </w:rPr>
              <w:t>专业</w:t>
            </w:r>
          </w:p>
        </w:tc>
        <w:tc>
          <w:tcPr>
            <w:tcW w:w="1273" w:type="dxa"/>
            <w:gridSpan w:val="2"/>
            <w:vAlign w:val="center"/>
          </w:tcPr>
          <w:p>
            <w:pPr>
              <w:snapToGrid w:val="0"/>
              <w:spacing w:after="0"/>
              <w:jc w:val="center"/>
              <w:rPr>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563" w:type="dxa"/>
            <w:vAlign w:val="center"/>
          </w:tcPr>
          <w:p>
            <w:pPr>
              <w:snapToGrid w:val="0"/>
              <w:spacing w:after="0"/>
              <w:jc w:val="center"/>
              <w:rPr>
                <w:color w:val="000000"/>
                <w:sz w:val="24"/>
              </w:rPr>
            </w:pPr>
            <w:r>
              <w:rPr>
                <w:color w:val="000000"/>
                <w:sz w:val="24"/>
              </w:rPr>
              <w:t>现所在机构或部门</w:t>
            </w:r>
          </w:p>
        </w:tc>
        <w:tc>
          <w:tcPr>
            <w:tcW w:w="4340" w:type="dxa"/>
            <w:gridSpan w:val="3"/>
            <w:vAlign w:val="center"/>
          </w:tcPr>
          <w:p>
            <w:pPr>
              <w:snapToGrid w:val="0"/>
              <w:spacing w:after="0"/>
              <w:jc w:val="center"/>
              <w:rPr>
                <w:color w:val="000000"/>
                <w:sz w:val="24"/>
              </w:rPr>
            </w:pPr>
          </w:p>
        </w:tc>
        <w:tc>
          <w:tcPr>
            <w:tcW w:w="1888" w:type="dxa"/>
            <w:gridSpan w:val="2"/>
            <w:vAlign w:val="center"/>
          </w:tcPr>
          <w:p>
            <w:pPr>
              <w:snapToGrid w:val="0"/>
              <w:spacing w:after="0"/>
              <w:jc w:val="center"/>
              <w:rPr>
                <w:color w:val="000000"/>
                <w:sz w:val="24"/>
              </w:rPr>
            </w:pPr>
            <w:r>
              <w:rPr>
                <w:color w:val="000000"/>
                <w:sz w:val="24"/>
              </w:rPr>
              <w:t>相关工作年限</w:t>
            </w:r>
          </w:p>
        </w:tc>
        <w:tc>
          <w:tcPr>
            <w:tcW w:w="1273" w:type="dxa"/>
            <w:gridSpan w:val="2"/>
            <w:vAlign w:val="center"/>
          </w:tcPr>
          <w:p>
            <w:pPr>
              <w:snapToGrid w:val="0"/>
              <w:spacing w:after="0"/>
              <w:jc w:val="center"/>
              <w:rPr>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0" w:hRule="atLeast"/>
          <w:jc w:val="center"/>
        </w:trPr>
        <w:tc>
          <w:tcPr>
            <w:tcW w:w="2817" w:type="dxa"/>
            <w:gridSpan w:val="2"/>
            <w:vAlign w:val="center"/>
          </w:tcPr>
          <w:p>
            <w:pPr>
              <w:snapToGrid w:val="0"/>
              <w:spacing w:after="0"/>
              <w:jc w:val="center"/>
              <w:rPr>
                <w:color w:val="000000"/>
                <w:sz w:val="24"/>
              </w:rPr>
            </w:pPr>
            <w:r>
              <w:rPr>
                <w:color w:val="000000"/>
                <w:sz w:val="24"/>
              </w:rPr>
              <w:t>拟在本项目担任中职务</w:t>
            </w:r>
          </w:p>
        </w:tc>
        <w:tc>
          <w:tcPr>
            <w:tcW w:w="6247" w:type="dxa"/>
            <w:gridSpan w:val="6"/>
            <w:vAlign w:val="center"/>
          </w:tcPr>
          <w:p>
            <w:pPr>
              <w:snapToGrid w:val="0"/>
              <w:spacing w:after="0"/>
              <w:jc w:val="center"/>
              <w:rPr>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46" w:hRule="atLeast"/>
          <w:jc w:val="center"/>
        </w:trPr>
        <w:tc>
          <w:tcPr>
            <w:tcW w:w="1563" w:type="dxa"/>
            <w:vAlign w:val="center"/>
          </w:tcPr>
          <w:p>
            <w:pPr>
              <w:snapToGrid w:val="0"/>
              <w:spacing w:after="0"/>
              <w:jc w:val="center"/>
              <w:rPr>
                <w:color w:val="000000"/>
                <w:sz w:val="24"/>
              </w:rPr>
            </w:pPr>
            <w:r>
              <w:rPr>
                <w:color w:val="000000"/>
                <w:sz w:val="24"/>
              </w:rPr>
              <w:t>主要经历</w:t>
            </w:r>
          </w:p>
        </w:tc>
        <w:tc>
          <w:tcPr>
            <w:tcW w:w="7501" w:type="dxa"/>
            <w:gridSpan w:val="7"/>
            <w:vAlign w:val="center"/>
          </w:tcPr>
          <w:p>
            <w:pPr>
              <w:snapToGrid w:val="0"/>
              <w:spacing w:after="0"/>
              <w:jc w:val="center"/>
              <w:rPr>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4" w:hRule="atLeast"/>
          <w:jc w:val="center"/>
        </w:trPr>
        <w:tc>
          <w:tcPr>
            <w:tcW w:w="1563" w:type="dxa"/>
            <w:vAlign w:val="center"/>
          </w:tcPr>
          <w:p>
            <w:pPr>
              <w:snapToGrid w:val="0"/>
              <w:spacing w:after="0"/>
              <w:jc w:val="center"/>
              <w:rPr>
                <w:color w:val="000000"/>
                <w:sz w:val="24"/>
              </w:rPr>
            </w:pPr>
            <w:r>
              <w:rPr>
                <w:color w:val="000000"/>
                <w:sz w:val="24"/>
              </w:rPr>
              <w:t>日期</w:t>
            </w:r>
          </w:p>
        </w:tc>
        <w:tc>
          <w:tcPr>
            <w:tcW w:w="2890" w:type="dxa"/>
            <w:gridSpan w:val="2"/>
            <w:vAlign w:val="center"/>
          </w:tcPr>
          <w:p>
            <w:pPr>
              <w:snapToGrid w:val="0"/>
              <w:spacing w:after="0"/>
              <w:jc w:val="center"/>
              <w:rPr>
                <w:color w:val="000000"/>
                <w:sz w:val="24"/>
              </w:rPr>
            </w:pPr>
            <w:r>
              <w:rPr>
                <w:color w:val="000000"/>
                <w:sz w:val="24"/>
              </w:rPr>
              <w:t>参加过的相关项目名称/成果情况</w:t>
            </w:r>
          </w:p>
        </w:tc>
        <w:tc>
          <w:tcPr>
            <w:tcW w:w="2500" w:type="dxa"/>
            <w:gridSpan w:val="2"/>
            <w:vAlign w:val="center"/>
          </w:tcPr>
          <w:p>
            <w:pPr>
              <w:snapToGrid w:val="0"/>
              <w:spacing w:after="0"/>
              <w:jc w:val="center"/>
              <w:rPr>
                <w:color w:val="000000"/>
                <w:sz w:val="24"/>
              </w:rPr>
            </w:pPr>
            <w:r>
              <w:rPr>
                <w:color w:val="000000"/>
                <w:sz w:val="24"/>
              </w:rPr>
              <w:t>担任何职</w:t>
            </w:r>
          </w:p>
          <w:p>
            <w:pPr>
              <w:snapToGrid w:val="0"/>
              <w:spacing w:after="0"/>
              <w:jc w:val="center"/>
              <w:rPr>
                <w:color w:val="000000"/>
                <w:sz w:val="24"/>
              </w:rPr>
            </w:pPr>
            <w:r>
              <w:rPr>
                <w:color w:val="000000"/>
                <w:sz w:val="24"/>
              </w:rPr>
              <w:t>（负责人/参加者）</w:t>
            </w:r>
          </w:p>
        </w:tc>
        <w:tc>
          <w:tcPr>
            <w:tcW w:w="899" w:type="dxa"/>
            <w:gridSpan w:val="2"/>
            <w:vAlign w:val="center"/>
          </w:tcPr>
          <w:p>
            <w:pPr>
              <w:snapToGrid w:val="0"/>
              <w:spacing w:after="0"/>
              <w:jc w:val="center"/>
              <w:rPr>
                <w:color w:val="000000"/>
                <w:sz w:val="24"/>
              </w:rPr>
            </w:pPr>
            <w:r>
              <w:rPr>
                <w:color w:val="000000"/>
                <w:sz w:val="24"/>
              </w:rPr>
              <w:t>是否已完成</w:t>
            </w:r>
          </w:p>
        </w:tc>
        <w:tc>
          <w:tcPr>
            <w:tcW w:w="1212" w:type="dxa"/>
            <w:vAlign w:val="center"/>
          </w:tcPr>
          <w:p>
            <w:pPr>
              <w:snapToGrid w:val="0"/>
              <w:spacing w:after="0"/>
              <w:jc w:val="center"/>
              <w:rPr>
                <w:color w:val="000000"/>
                <w:sz w:val="24"/>
              </w:rPr>
            </w:pPr>
            <w:r>
              <w:rPr>
                <w:color w:val="000000"/>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0" w:hRule="atLeast"/>
          <w:jc w:val="center"/>
        </w:trPr>
        <w:tc>
          <w:tcPr>
            <w:tcW w:w="1563" w:type="dxa"/>
            <w:vAlign w:val="center"/>
          </w:tcPr>
          <w:p>
            <w:pPr>
              <w:snapToGrid w:val="0"/>
              <w:spacing w:after="0"/>
              <w:jc w:val="center"/>
              <w:rPr>
                <w:color w:val="000000"/>
                <w:sz w:val="24"/>
              </w:rPr>
            </w:pPr>
          </w:p>
        </w:tc>
        <w:tc>
          <w:tcPr>
            <w:tcW w:w="2890" w:type="dxa"/>
            <w:gridSpan w:val="2"/>
            <w:vAlign w:val="center"/>
          </w:tcPr>
          <w:p>
            <w:pPr>
              <w:snapToGrid w:val="0"/>
              <w:spacing w:after="0"/>
              <w:jc w:val="center"/>
              <w:rPr>
                <w:color w:val="000000"/>
                <w:sz w:val="24"/>
              </w:rPr>
            </w:pPr>
          </w:p>
        </w:tc>
        <w:tc>
          <w:tcPr>
            <w:tcW w:w="2500" w:type="dxa"/>
            <w:gridSpan w:val="2"/>
            <w:vAlign w:val="center"/>
          </w:tcPr>
          <w:p>
            <w:pPr>
              <w:snapToGrid w:val="0"/>
              <w:spacing w:after="0"/>
              <w:jc w:val="center"/>
              <w:rPr>
                <w:color w:val="000000"/>
                <w:sz w:val="24"/>
              </w:rPr>
            </w:pPr>
          </w:p>
        </w:tc>
        <w:tc>
          <w:tcPr>
            <w:tcW w:w="899" w:type="dxa"/>
            <w:gridSpan w:val="2"/>
            <w:vAlign w:val="center"/>
          </w:tcPr>
          <w:p>
            <w:pPr>
              <w:snapToGrid w:val="0"/>
              <w:spacing w:after="0"/>
              <w:jc w:val="center"/>
              <w:rPr>
                <w:color w:val="000000"/>
                <w:sz w:val="24"/>
              </w:rPr>
            </w:pPr>
          </w:p>
        </w:tc>
        <w:tc>
          <w:tcPr>
            <w:tcW w:w="1212" w:type="dxa"/>
            <w:vAlign w:val="center"/>
          </w:tcPr>
          <w:p>
            <w:pPr>
              <w:snapToGrid w:val="0"/>
              <w:spacing w:after="0"/>
              <w:jc w:val="center"/>
              <w:rPr>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6" w:hRule="atLeast"/>
          <w:jc w:val="center"/>
        </w:trPr>
        <w:tc>
          <w:tcPr>
            <w:tcW w:w="1563" w:type="dxa"/>
            <w:vAlign w:val="center"/>
          </w:tcPr>
          <w:p>
            <w:pPr>
              <w:snapToGrid w:val="0"/>
              <w:spacing w:after="0"/>
              <w:jc w:val="center"/>
              <w:rPr>
                <w:color w:val="000000"/>
                <w:sz w:val="24"/>
              </w:rPr>
            </w:pPr>
          </w:p>
        </w:tc>
        <w:tc>
          <w:tcPr>
            <w:tcW w:w="2890" w:type="dxa"/>
            <w:gridSpan w:val="2"/>
            <w:vAlign w:val="center"/>
          </w:tcPr>
          <w:p>
            <w:pPr>
              <w:snapToGrid w:val="0"/>
              <w:spacing w:after="0"/>
              <w:jc w:val="center"/>
              <w:rPr>
                <w:color w:val="000000"/>
                <w:sz w:val="24"/>
              </w:rPr>
            </w:pPr>
          </w:p>
        </w:tc>
        <w:tc>
          <w:tcPr>
            <w:tcW w:w="2500" w:type="dxa"/>
            <w:gridSpan w:val="2"/>
            <w:vAlign w:val="center"/>
          </w:tcPr>
          <w:p>
            <w:pPr>
              <w:snapToGrid w:val="0"/>
              <w:spacing w:after="0"/>
              <w:jc w:val="center"/>
              <w:rPr>
                <w:color w:val="000000"/>
                <w:sz w:val="24"/>
              </w:rPr>
            </w:pPr>
          </w:p>
        </w:tc>
        <w:tc>
          <w:tcPr>
            <w:tcW w:w="899" w:type="dxa"/>
            <w:gridSpan w:val="2"/>
            <w:vAlign w:val="center"/>
          </w:tcPr>
          <w:p>
            <w:pPr>
              <w:snapToGrid w:val="0"/>
              <w:spacing w:after="0"/>
              <w:jc w:val="center"/>
              <w:rPr>
                <w:color w:val="000000"/>
                <w:sz w:val="24"/>
              </w:rPr>
            </w:pPr>
          </w:p>
        </w:tc>
        <w:tc>
          <w:tcPr>
            <w:tcW w:w="1212" w:type="dxa"/>
            <w:vAlign w:val="center"/>
          </w:tcPr>
          <w:p>
            <w:pPr>
              <w:snapToGrid w:val="0"/>
              <w:spacing w:after="0"/>
              <w:jc w:val="center"/>
              <w:rPr>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jc w:val="center"/>
        </w:trPr>
        <w:tc>
          <w:tcPr>
            <w:tcW w:w="1563" w:type="dxa"/>
            <w:vAlign w:val="center"/>
          </w:tcPr>
          <w:p>
            <w:pPr>
              <w:snapToGrid w:val="0"/>
              <w:spacing w:after="0"/>
              <w:jc w:val="center"/>
              <w:rPr>
                <w:color w:val="000000"/>
                <w:sz w:val="24"/>
              </w:rPr>
            </w:pPr>
          </w:p>
        </w:tc>
        <w:tc>
          <w:tcPr>
            <w:tcW w:w="2890" w:type="dxa"/>
            <w:gridSpan w:val="2"/>
            <w:vAlign w:val="center"/>
          </w:tcPr>
          <w:p>
            <w:pPr>
              <w:snapToGrid w:val="0"/>
              <w:spacing w:after="0"/>
              <w:jc w:val="center"/>
              <w:rPr>
                <w:color w:val="000000"/>
                <w:sz w:val="24"/>
              </w:rPr>
            </w:pPr>
          </w:p>
        </w:tc>
        <w:tc>
          <w:tcPr>
            <w:tcW w:w="2500" w:type="dxa"/>
            <w:gridSpan w:val="2"/>
            <w:vAlign w:val="center"/>
          </w:tcPr>
          <w:p>
            <w:pPr>
              <w:snapToGrid w:val="0"/>
              <w:spacing w:after="0"/>
              <w:jc w:val="center"/>
              <w:rPr>
                <w:color w:val="000000"/>
                <w:sz w:val="24"/>
              </w:rPr>
            </w:pPr>
          </w:p>
        </w:tc>
        <w:tc>
          <w:tcPr>
            <w:tcW w:w="899" w:type="dxa"/>
            <w:gridSpan w:val="2"/>
            <w:vAlign w:val="center"/>
          </w:tcPr>
          <w:p>
            <w:pPr>
              <w:snapToGrid w:val="0"/>
              <w:spacing w:after="0"/>
              <w:jc w:val="center"/>
              <w:rPr>
                <w:color w:val="000000"/>
                <w:sz w:val="24"/>
              </w:rPr>
            </w:pPr>
          </w:p>
        </w:tc>
        <w:tc>
          <w:tcPr>
            <w:tcW w:w="1212" w:type="dxa"/>
            <w:vAlign w:val="center"/>
          </w:tcPr>
          <w:p>
            <w:pPr>
              <w:snapToGrid w:val="0"/>
              <w:spacing w:after="0"/>
              <w:jc w:val="center"/>
              <w:rPr>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8" w:hRule="atLeast"/>
          <w:jc w:val="center"/>
        </w:trPr>
        <w:tc>
          <w:tcPr>
            <w:tcW w:w="1563" w:type="dxa"/>
            <w:vAlign w:val="center"/>
          </w:tcPr>
          <w:p>
            <w:pPr>
              <w:snapToGrid w:val="0"/>
              <w:spacing w:after="0"/>
              <w:jc w:val="center"/>
              <w:rPr>
                <w:color w:val="000000"/>
                <w:sz w:val="24"/>
              </w:rPr>
            </w:pPr>
          </w:p>
        </w:tc>
        <w:tc>
          <w:tcPr>
            <w:tcW w:w="2890" w:type="dxa"/>
            <w:gridSpan w:val="2"/>
            <w:vAlign w:val="center"/>
          </w:tcPr>
          <w:p>
            <w:pPr>
              <w:snapToGrid w:val="0"/>
              <w:spacing w:after="0"/>
              <w:jc w:val="center"/>
              <w:rPr>
                <w:color w:val="000000"/>
                <w:sz w:val="24"/>
              </w:rPr>
            </w:pPr>
          </w:p>
        </w:tc>
        <w:tc>
          <w:tcPr>
            <w:tcW w:w="2500" w:type="dxa"/>
            <w:gridSpan w:val="2"/>
            <w:vAlign w:val="center"/>
          </w:tcPr>
          <w:p>
            <w:pPr>
              <w:snapToGrid w:val="0"/>
              <w:spacing w:after="0"/>
              <w:jc w:val="center"/>
              <w:rPr>
                <w:color w:val="000000"/>
                <w:sz w:val="24"/>
              </w:rPr>
            </w:pPr>
          </w:p>
        </w:tc>
        <w:tc>
          <w:tcPr>
            <w:tcW w:w="899" w:type="dxa"/>
            <w:gridSpan w:val="2"/>
            <w:vAlign w:val="center"/>
          </w:tcPr>
          <w:p>
            <w:pPr>
              <w:snapToGrid w:val="0"/>
              <w:spacing w:after="0"/>
              <w:jc w:val="center"/>
              <w:rPr>
                <w:color w:val="000000"/>
                <w:sz w:val="24"/>
              </w:rPr>
            </w:pPr>
          </w:p>
        </w:tc>
        <w:tc>
          <w:tcPr>
            <w:tcW w:w="1212" w:type="dxa"/>
            <w:vAlign w:val="center"/>
          </w:tcPr>
          <w:p>
            <w:pPr>
              <w:snapToGrid w:val="0"/>
              <w:spacing w:after="0"/>
              <w:jc w:val="center"/>
              <w:rPr>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0" w:hRule="atLeast"/>
          <w:jc w:val="center"/>
        </w:trPr>
        <w:tc>
          <w:tcPr>
            <w:tcW w:w="1563" w:type="dxa"/>
            <w:vAlign w:val="center"/>
          </w:tcPr>
          <w:p>
            <w:pPr>
              <w:snapToGrid w:val="0"/>
              <w:spacing w:after="0"/>
              <w:jc w:val="center"/>
              <w:rPr>
                <w:color w:val="000000"/>
                <w:sz w:val="24"/>
              </w:rPr>
            </w:pPr>
          </w:p>
        </w:tc>
        <w:tc>
          <w:tcPr>
            <w:tcW w:w="2890" w:type="dxa"/>
            <w:gridSpan w:val="2"/>
            <w:vAlign w:val="center"/>
          </w:tcPr>
          <w:p>
            <w:pPr>
              <w:snapToGrid w:val="0"/>
              <w:spacing w:after="0"/>
              <w:jc w:val="center"/>
              <w:rPr>
                <w:color w:val="000000"/>
                <w:sz w:val="24"/>
              </w:rPr>
            </w:pPr>
          </w:p>
        </w:tc>
        <w:tc>
          <w:tcPr>
            <w:tcW w:w="2500" w:type="dxa"/>
            <w:gridSpan w:val="2"/>
            <w:vAlign w:val="center"/>
          </w:tcPr>
          <w:p>
            <w:pPr>
              <w:snapToGrid w:val="0"/>
              <w:spacing w:after="0"/>
              <w:jc w:val="center"/>
              <w:rPr>
                <w:color w:val="000000"/>
                <w:sz w:val="24"/>
              </w:rPr>
            </w:pPr>
          </w:p>
        </w:tc>
        <w:tc>
          <w:tcPr>
            <w:tcW w:w="899" w:type="dxa"/>
            <w:gridSpan w:val="2"/>
            <w:vAlign w:val="center"/>
          </w:tcPr>
          <w:p>
            <w:pPr>
              <w:snapToGrid w:val="0"/>
              <w:spacing w:after="0"/>
              <w:jc w:val="center"/>
              <w:rPr>
                <w:color w:val="000000"/>
                <w:sz w:val="24"/>
              </w:rPr>
            </w:pPr>
          </w:p>
        </w:tc>
        <w:tc>
          <w:tcPr>
            <w:tcW w:w="1212" w:type="dxa"/>
            <w:vAlign w:val="center"/>
          </w:tcPr>
          <w:p>
            <w:pPr>
              <w:snapToGrid w:val="0"/>
              <w:spacing w:after="0"/>
              <w:jc w:val="center"/>
              <w:rPr>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8" w:hRule="atLeast"/>
          <w:jc w:val="center"/>
        </w:trPr>
        <w:tc>
          <w:tcPr>
            <w:tcW w:w="1563" w:type="dxa"/>
            <w:vAlign w:val="center"/>
          </w:tcPr>
          <w:p>
            <w:pPr>
              <w:snapToGrid w:val="0"/>
              <w:spacing w:after="0"/>
              <w:jc w:val="center"/>
              <w:rPr>
                <w:color w:val="000000"/>
                <w:sz w:val="24"/>
              </w:rPr>
            </w:pPr>
          </w:p>
        </w:tc>
        <w:tc>
          <w:tcPr>
            <w:tcW w:w="2890" w:type="dxa"/>
            <w:gridSpan w:val="2"/>
            <w:vAlign w:val="center"/>
          </w:tcPr>
          <w:p>
            <w:pPr>
              <w:snapToGrid w:val="0"/>
              <w:spacing w:after="0"/>
              <w:jc w:val="center"/>
              <w:rPr>
                <w:color w:val="000000"/>
                <w:sz w:val="24"/>
              </w:rPr>
            </w:pPr>
          </w:p>
        </w:tc>
        <w:tc>
          <w:tcPr>
            <w:tcW w:w="2500" w:type="dxa"/>
            <w:gridSpan w:val="2"/>
            <w:vAlign w:val="center"/>
          </w:tcPr>
          <w:p>
            <w:pPr>
              <w:snapToGrid w:val="0"/>
              <w:spacing w:after="0"/>
              <w:jc w:val="center"/>
              <w:rPr>
                <w:color w:val="000000"/>
                <w:sz w:val="24"/>
              </w:rPr>
            </w:pPr>
          </w:p>
        </w:tc>
        <w:tc>
          <w:tcPr>
            <w:tcW w:w="899" w:type="dxa"/>
            <w:gridSpan w:val="2"/>
            <w:vAlign w:val="center"/>
          </w:tcPr>
          <w:p>
            <w:pPr>
              <w:snapToGrid w:val="0"/>
              <w:spacing w:after="0"/>
              <w:jc w:val="center"/>
              <w:rPr>
                <w:color w:val="000000"/>
                <w:sz w:val="24"/>
              </w:rPr>
            </w:pPr>
          </w:p>
        </w:tc>
        <w:tc>
          <w:tcPr>
            <w:tcW w:w="1212" w:type="dxa"/>
            <w:vAlign w:val="center"/>
          </w:tcPr>
          <w:p>
            <w:pPr>
              <w:snapToGrid w:val="0"/>
              <w:spacing w:after="0"/>
              <w:jc w:val="center"/>
              <w:rPr>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1" w:hRule="atLeast"/>
          <w:jc w:val="center"/>
        </w:trPr>
        <w:tc>
          <w:tcPr>
            <w:tcW w:w="1563" w:type="dxa"/>
            <w:vAlign w:val="center"/>
          </w:tcPr>
          <w:p>
            <w:pPr>
              <w:snapToGrid w:val="0"/>
              <w:spacing w:after="0"/>
              <w:jc w:val="center"/>
              <w:rPr>
                <w:color w:val="000000"/>
                <w:sz w:val="24"/>
              </w:rPr>
            </w:pPr>
          </w:p>
        </w:tc>
        <w:tc>
          <w:tcPr>
            <w:tcW w:w="2890" w:type="dxa"/>
            <w:gridSpan w:val="2"/>
            <w:vAlign w:val="center"/>
          </w:tcPr>
          <w:p>
            <w:pPr>
              <w:snapToGrid w:val="0"/>
              <w:spacing w:after="0"/>
              <w:jc w:val="center"/>
              <w:rPr>
                <w:color w:val="000000"/>
                <w:sz w:val="24"/>
              </w:rPr>
            </w:pPr>
          </w:p>
        </w:tc>
        <w:tc>
          <w:tcPr>
            <w:tcW w:w="2500" w:type="dxa"/>
            <w:gridSpan w:val="2"/>
            <w:vAlign w:val="center"/>
          </w:tcPr>
          <w:p>
            <w:pPr>
              <w:snapToGrid w:val="0"/>
              <w:spacing w:after="0"/>
              <w:jc w:val="center"/>
              <w:rPr>
                <w:color w:val="000000"/>
                <w:sz w:val="24"/>
              </w:rPr>
            </w:pPr>
          </w:p>
        </w:tc>
        <w:tc>
          <w:tcPr>
            <w:tcW w:w="899" w:type="dxa"/>
            <w:gridSpan w:val="2"/>
            <w:vAlign w:val="center"/>
          </w:tcPr>
          <w:p>
            <w:pPr>
              <w:snapToGrid w:val="0"/>
              <w:spacing w:after="0"/>
              <w:jc w:val="center"/>
              <w:rPr>
                <w:color w:val="000000"/>
                <w:sz w:val="24"/>
              </w:rPr>
            </w:pPr>
          </w:p>
        </w:tc>
        <w:tc>
          <w:tcPr>
            <w:tcW w:w="1212" w:type="dxa"/>
            <w:vAlign w:val="center"/>
          </w:tcPr>
          <w:p>
            <w:pPr>
              <w:snapToGrid w:val="0"/>
              <w:spacing w:after="0"/>
              <w:jc w:val="center"/>
              <w:rPr>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4" w:hRule="atLeast"/>
          <w:jc w:val="center"/>
        </w:trPr>
        <w:tc>
          <w:tcPr>
            <w:tcW w:w="1563" w:type="dxa"/>
            <w:vAlign w:val="center"/>
          </w:tcPr>
          <w:p>
            <w:pPr>
              <w:snapToGrid w:val="0"/>
              <w:spacing w:after="0"/>
              <w:jc w:val="center"/>
              <w:rPr>
                <w:color w:val="000000"/>
                <w:sz w:val="24"/>
              </w:rPr>
            </w:pPr>
          </w:p>
        </w:tc>
        <w:tc>
          <w:tcPr>
            <w:tcW w:w="2890" w:type="dxa"/>
            <w:gridSpan w:val="2"/>
            <w:vAlign w:val="center"/>
          </w:tcPr>
          <w:p>
            <w:pPr>
              <w:snapToGrid w:val="0"/>
              <w:spacing w:after="0"/>
              <w:jc w:val="center"/>
              <w:rPr>
                <w:color w:val="000000"/>
                <w:sz w:val="24"/>
              </w:rPr>
            </w:pPr>
          </w:p>
        </w:tc>
        <w:tc>
          <w:tcPr>
            <w:tcW w:w="2500" w:type="dxa"/>
            <w:gridSpan w:val="2"/>
            <w:vAlign w:val="center"/>
          </w:tcPr>
          <w:p>
            <w:pPr>
              <w:snapToGrid w:val="0"/>
              <w:spacing w:after="0"/>
              <w:jc w:val="center"/>
              <w:rPr>
                <w:color w:val="000000"/>
                <w:sz w:val="24"/>
              </w:rPr>
            </w:pPr>
          </w:p>
        </w:tc>
        <w:tc>
          <w:tcPr>
            <w:tcW w:w="899" w:type="dxa"/>
            <w:gridSpan w:val="2"/>
            <w:vAlign w:val="center"/>
          </w:tcPr>
          <w:p>
            <w:pPr>
              <w:snapToGrid w:val="0"/>
              <w:spacing w:after="0"/>
              <w:jc w:val="center"/>
              <w:rPr>
                <w:color w:val="000000"/>
                <w:sz w:val="24"/>
              </w:rPr>
            </w:pPr>
          </w:p>
        </w:tc>
        <w:tc>
          <w:tcPr>
            <w:tcW w:w="1212" w:type="dxa"/>
            <w:vAlign w:val="center"/>
          </w:tcPr>
          <w:p>
            <w:pPr>
              <w:snapToGrid w:val="0"/>
              <w:spacing w:after="0"/>
              <w:jc w:val="center"/>
              <w:rPr>
                <w:color w:val="000000"/>
                <w:sz w:val="24"/>
              </w:rPr>
            </w:pPr>
          </w:p>
        </w:tc>
      </w:tr>
    </w:tbl>
    <w:p>
      <w:pPr>
        <w:snapToGrid w:val="0"/>
        <w:spacing w:after="0" w:line="360" w:lineRule="auto"/>
        <w:rPr>
          <w:color w:val="000000"/>
          <w:sz w:val="24"/>
        </w:rPr>
      </w:pPr>
      <w:r>
        <w:rPr>
          <w:color w:val="000000"/>
          <w:sz w:val="24"/>
        </w:rPr>
        <w:t>注：“主要人员”是指实际参加本项目规定的管理、技术和服务工作的负责人员（包括但不限于</w:t>
      </w:r>
      <w:bookmarkStart w:id="963" w:name="OLE_LINK4"/>
      <w:r>
        <w:rPr>
          <w:color w:val="000000"/>
          <w:sz w:val="24"/>
        </w:rPr>
        <w:t>项目负责人</w:t>
      </w:r>
      <w:bookmarkEnd w:id="963"/>
      <w:r>
        <w:rPr>
          <w:color w:val="000000"/>
          <w:sz w:val="24"/>
        </w:rPr>
        <w:t>等），应附上有关从业资质证书。</w:t>
      </w: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ind w:left="0" w:leftChars="0" w:firstLine="0" w:firstLineChars="0"/>
        <w:rPr>
          <w:rFonts w:hint="eastAsia"/>
        </w:rPr>
      </w:pPr>
    </w:p>
    <w:p>
      <w:pPr>
        <w:numPr>
          <w:ilvl w:val="0"/>
          <w:numId w:val="0"/>
        </w:numPr>
        <w:tabs>
          <w:tab w:val="left" w:pos="360"/>
        </w:tabs>
        <w:snapToGrid w:val="0"/>
        <w:spacing w:after="0" w:line="360" w:lineRule="auto"/>
        <w:ind w:leftChars="0"/>
        <w:outlineLvl w:val="1"/>
        <w:rPr>
          <w:rFonts w:hint="default" w:ascii="Times New Roman" w:hAnsi="Times New Roman" w:eastAsia="宋体" w:cs="Times New Roman"/>
          <w:b w:val="0"/>
          <w:bCs w:val="0"/>
          <w:color w:val="000000"/>
          <w:sz w:val="24"/>
          <w:lang w:val="en-US" w:eastAsia="zh-CN"/>
        </w:rPr>
      </w:pPr>
      <w:r>
        <w:rPr>
          <w:rFonts w:hint="eastAsia" w:ascii="Times New Roman" w:hAnsi="Times New Roman" w:eastAsia="宋体" w:cs="Times New Roman"/>
          <w:b w:val="0"/>
          <w:bCs w:val="0"/>
          <w:color w:val="000000"/>
          <w:sz w:val="24"/>
          <w:lang w:val="en-US" w:eastAsia="zh-CN"/>
        </w:rPr>
        <w:t>11 承诺函</w:t>
      </w:r>
    </w:p>
    <w:p>
      <w:pPr>
        <w:pStyle w:val="30"/>
        <w:rPr>
          <w:rFonts w:hint="eastAsia"/>
        </w:rPr>
      </w:pPr>
    </w:p>
    <w:p>
      <w:pPr>
        <w:spacing w:after="0" w:line="240" w:lineRule="auto"/>
        <w:jc w:val="center"/>
        <w:rPr>
          <w:rFonts w:eastAsia="宋体"/>
          <w:b/>
          <w:bCs/>
          <w:color w:val="000000"/>
          <w:sz w:val="32"/>
          <w:szCs w:val="32"/>
        </w:rPr>
      </w:pPr>
      <w:r>
        <w:rPr>
          <w:rFonts w:eastAsia="宋体"/>
          <w:b/>
          <w:bCs/>
          <w:color w:val="000000"/>
          <w:sz w:val="32"/>
          <w:szCs w:val="32"/>
        </w:rPr>
        <w:t>承诺函</w:t>
      </w:r>
    </w:p>
    <w:p>
      <w:pPr>
        <w:spacing w:after="0" w:line="360" w:lineRule="auto"/>
        <w:jc w:val="center"/>
        <w:rPr>
          <w:rFonts w:eastAsia="宋体"/>
          <w:color w:val="000000"/>
          <w:sz w:val="24"/>
        </w:rPr>
      </w:pPr>
    </w:p>
    <w:p>
      <w:pPr>
        <w:spacing w:after="0" w:line="360" w:lineRule="auto"/>
        <w:rPr>
          <w:rFonts w:eastAsia="宋体"/>
          <w:sz w:val="24"/>
        </w:rPr>
      </w:pPr>
      <w:r>
        <w:rPr>
          <w:rFonts w:eastAsia="宋体"/>
          <w:sz w:val="24"/>
        </w:rPr>
        <w:t>致</w:t>
      </w:r>
      <w:bookmarkStart w:id="964" w:name="_Hlk157959484"/>
      <w:r>
        <w:rPr>
          <w:rFonts w:hint="eastAsia" w:eastAsia="宋体"/>
          <w:sz w:val="24"/>
        </w:rPr>
        <w:t>：</w:t>
      </w:r>
      <w:bookmarkEnd w:id="964"/>
      <w:r>
        <w:rPr>
          <w:rFonts w:hint="eastAsia" w:eastAsia="宋体"/>
          <w:sz w:val="24"/>
        </w:rPr>
        <w:t>采购人</w:t>
      </w:r>
      <w:r>
        <w:rPr>
          <w:rFonts w:eastAsia="宋体"/>
          <w:sz w:val="24"/>
        </w:rPr>
        <w:t xml:space="preserve"> </w:t>
      </w:r>
    </w:p>
    <w:p>
      <w:pPr>
        <w:spacing w:after="0" w:line="360" w:lineRule="auto"/>
        <w:ind w:firstLine="480"/>
        <w:rPr>
          <w:rFonts w:eastAsia="宋体"/>
          <w:sz w:val="24"/>
        </w:rPr>
      </w:pPr>
      <w:r>
        <w:rPr>
          <w:rFonts w:eastAsia="宋体"/>
          <w:sz w:val="24"/>
        </w:rPr>
        <w:t>我单位承诺</w:t>
      </w:r>
      <w:r>
        <w:rPr>
          <w:rFonts w:hint="eastAsia" w:eastAsia="宋体"/>
          <w:sz w:val="24"/>
        </w:rPr>
        <w:t>，如我单位中标，参会机构和人员满足下列要求：</w:t>
      </w:r>
    </w:p>
    <w:p>
      <w:pPr>
        <w:spacing w:after="0" w:line="360" w:lineRule="auto"/>
        <w:ind w:firstLine="480"/>
        <w:rPr>
          <w:rFonts w:eastAsia="宋体"/>
          <w:sz w:val="24"/>
        </w:rPr>
      </w:pPr>
      <w:r>
        <w:rPr>
          <w:rFonts w:hint="eastAsia" w:eastAsia="宋体"/>
          <w:sz w:val="24"/>
        </w:rPr>
        <w:t>（1）动画公司不少于50家（其中北京动画公司不少于5家），不少于100人，包括获得国家广电总局年度优秀国产电视动画片及创作人才扶持项目的获奖机构及个人；</w:t>
      </w:r>
    </w:p>
    <w:p>
      <w:pPr>
        <w:spacing w:after="0" w:line="360" w:lineRule="auto"/>
        <w:ind w:firstLine="480"/>
        <w:rPr>
          <w:rFonts w:eastAsia="宋体"/>
          <w:sz w:val="24"/>
        </w:rPr>
      </w:pPr>
      <w:r>
        <w:rPr>
          <w:rFonts w:hint="eastAsia" w:eastAsia="宋体"/>
          <w:sz w:val="24"/>
        </w:rPr>
        <w:t>（2）动画产业上下游相关机构不少于30家，不少于80人；</w:t>
      </w:r>
    </w:p>
    <w:p>
      <w:pPr>
        <w:spacing w:after="0" w:line="360" w:lineRule="auto"/>
        <w:ind w:firstLine="480"/>
        <w:rPr>
          <w:rFonts w:eastAsia="宋体"/>
          <w:sz w:val="24"/>
        </w:rPr>
      </w:pPr>
      <w:r>
        <w:rPr>
          <w:rFonts w:hint="eastAsia" w:eastAsia="宋体"/>
          <w:sz w:val="24"/>
        </w:rPr>
        <w:t>（3）播出机构(电视台、北京市各区融媒体中心、视频网站)不少于10家，不少于20人；</w:t>
      </w:r>
    </w:p>
    <w:p>
      <w:pPr>
        <w:spacing w:after="0" w:line="360" w:lineRule="auto"/>
        <w:ind w:firstLine="480"/>
        <w:rPr>
          <w:rFonts w:eastAsia="宋体"/>
          <w:sz w:val="24"/>
        </w:rPr>
      </w:pPr>
      <w:r>
        <w:rPr>
          <w:rFonts w:hint="eastAsia" w:eastAsia="宋体"/>
          <w:sz w:val="24"/>
        </w:rPr>
        <w:t>（4）各级领导、嘉宾和业界代表不少于2000人</w:t>
      </w:r>
    </w:p>
    <w:p>
      <w:pPr>
        <w:spacing w:after="0" w:line="360" w:lineRule="auto"/>
        <w:ind w:firstLine="480"/>
        <w:rPr>
          <w:rFonts w:eastAsia="宋体"/>
          <w:sz w:val="24"/>
        </w:rPr>
      </w:pPr>
      <w:r>
        <w:rPr>
          <w:rFonts w:hint="eastAsia" w:eastAsia="宋体"/>
          <w:sz w:val="24"/>
        </w:rPr>
        <w:t>（5）总参与人数不少于10000人</w:t>
      </w:r>
      <w:r>
        <w:rPr>
          <w:snapToGrid w:val="0"/>
          <w:sz w:val="24"/>
        </w:rPr>
        <w:t>。</w:t>
      </w:r>
    </w:p>
    <w:p>
      <w:pPr>
        <w:spacing w:after="0" w:line="360" w:lineRule="auto"/>
        <w:rPr>
          <w:rFonts w:eastAsia="宋体"/>
          <w:sz w:val="24"/>
        </w:rPr>
      </w:pPr>
    </w:p>
    <w:p>
      <w:pPr>
        <w:spacing w:after="0" w:line="360" w:lineRule="auto"/>
        <w:rPr>
          <w:rFonts w:eastAsia="宋体"/>
          <w:sz w:val="24"/>
        </w:rPr>
      </w:pPr>
    </w:p>
    <w:p>
      <w:pPr>
        <w:widowControl/>
        <w:spacing w:after="0" w:line="360" w:lineRule="auto"/>
        <w:ind w:firstLine="3720" w:firstLineChars="1550"/>
        <w:jc w:val="left"/>
        <w:rPr>
          <w:rFonts w:eastAsia="宋体"/>
          <w:kern w:val="0"/>
          <w:sz w:val="24"/>
        </w:rPr>
      </w:pPr>
      <w:r>
        <w:rPr>
          <w:rFonts w:eastAsia="宋体"/>
          <w:kern w:val="0"/>
          <w:sz w:val="24"/>
        </w:rPr>
        <w:t>投标人名称（加盖公章）：</w:t>
      </w:r>
    </w:p>
    <w:p>
      <w:pPr>
        <w:spacing w:after="0" w:line="360" w:lineRule="auto"/>
        <w:ind w:firstLine="3720" w:firstLineChars="1550"/>
        <w:rPr>
          <w:rFonts w:eastAsia="宋体"/>
          <w:sz w:val="24"/>
        </w:rPr>
      </w:pPr>
      <w:r>
        <w:rPr>
          <w:rFonts w:eastAsia="宋体"/>
          <w:sz w:val="24"/>
        </w:rPr>
        <w:t>年   月   日</w:t>
      </w: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numPr>
          <w:ilvl w:val="0"/>
          <w:numId w:val="0"/>
        </w:numPr>
        <w:tabs>
          <w:tab w:val="left" w:pos="360"/>
        </w:tabs>
        <w:snapToGrid w:val="0"/>
        <w:spacing w:after="0" w:line="360" w:lineRule="auto"/>
        <w:ind w:leftChars="0"/>
        <w:outlineLvl w:val="1"/>
        <w:rPr>
          <w:rFonts w:hint="eastAsia" w:ascii="Times New Roman" w:hAnsi="Times New Roman" w:eastAsia="宋体" w:cs="Times New Roman"/>
          <w:b w:val="0"/>
          <w:bCs w:val="0"/>
          <w:color w:val="000000"/>
          <w:sz w:val="24"/>
          <w:lang w:val="en-US" w:eastAsia="zh-CN"/>
        </w:rPr>
      </w:pPr>
      <w:r>
        <w:rPr>
          <w:rFonts w:hint="eastAsia" w:ascii="Times New Roman" w:hAnsi="Times New Roman" w:eastAsia="宋体" w:cs="Times New Roman"/>
          <w:b w:val="0"/>
          <w:bCs w:val="0"/>
          <w:color w:val="000000"/>
          <w:sz w:val="24"/>
          <w:lang w:val="en-US" w:eastAsia="zh-CN"/>
        </w:rPr>
        <w:t>12 投标人基本信息表</w:t>
      </w:r>
    </w:p>
    <w:p>
      <w:pPr>
        <w:pStyle w:val="219"/>
        <w:rPr>
          <w:rFonts w:ascii="宋体" w:hAnsi="宋体"/>
          <w:b w:val="0"/>
          <w:bCs w:val="0"/>
          <w:color w:val="000000"/>
          <w:sz w:val="21"/>
          <w:szCs w:val="21"/>
        </w:rPr>
      </w:pPr>
      <w:r>
        <w:rPr>
          <w:rFonts w:hint="eastAsia" w:ascii="宋体" w:hAnsi="宋体"/>
          <w:b w:val="0"/>
          <w:bCs w:val="0"/>
          <w:color w:val="000000"/>
          <w:sz w:val="21"/>
          <w:szCs w:val="21"/>
        </w:rPr>
        <w:t xml:space="preserve">                              </w:t>
      </w:r>
    </w:p>
    <w:tbl>
      <w:tblPr>
        <w:tblStyle w:val="50"/>
        <w:tblW w:w="83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954"/>
        <w:gridCol w:w="1041"/>
        <w:gridCol w:w="1432"/>
        <w:gridCol w:w="1157"/>
        <w:gridCol w:w="1708"/>
        <w:gridCol w:w="1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954" w:type="dxa"/>
            <w:vAlign w:val="top"/>
          </w:tcPr>
          <w:p>
            <w:pPr>
              <w:ind w:firstLine="420" w:firstLineChars="200"/>
              <w:rPr>
                <w:rFonts w:ascii="宋体" w:hAnsi="宋体"/>
                <w:b w:val="0"/>
                <w:bCs w:val="0"/>
                <w:color w:val="000000"/>
                <w:szCs w:val="21"/>
              </w:rPr>
            </w:pPr>
            <w:r>
              <w:rPr>
                <w:rFonts w:hint="eastAsia" w:ascii="宋体" w:hAnsi="宋体"/>
                <w:b w:val="0"/>
                <w:bCs w:val="0"/>
                <w:color w:val="000000"/>
                <w:szCs w:val="21"/>
              </w:rPr>
              <w:t>单位</w:t>
            </w:r>
            <w:r>
              <w:rPr>
                <w:rFonts w:ascii="宋体" w:hAnsi="宋体"/>
                <w:b w:val="0"/>
                <w:bCs w:val="0"/>
                <w:color w:val="000000"/>
                <w:szCs w:val="21"/>
              </w:rPr>
              <w:t>名称</w:t>
            </w:r>
          </w:p>
        </w:tc>
        <w:tc>
          <w:tcPr>
            <w:tcW w:w="1041" w:type="dxa"/>
            <w:tcBorders>
              <w:right w:val="single" w:color="auto" w:sz="4" w:space="0"/>
            </w:tcBorders>
            <w:vAlign w:val="top"/>
          </w:tcPr>
          <w:p>
            <w:pPr>
              <w:rPr>
                <w:rFonts w:ascii="宋体" w:hAnsi="宋体"/>
                <w:b w:val="0"/>
                <w:bCs w:val="0"/>
                <w:color w:val="000000"/>
                <w:szCs w:val="21"/>
              </w:rPr>
            </w:pPr>
          </w:p>
        </w:tc>
        <w:tc>
          <w:tcPr>
            <w:tcW w:w="1432" w:type="dxa"/>
            <w:tcBorders>
              <w:right w:val="single" w:color="auto" w:sz="4" w:space="0"/>
            </w:tcBorders>
            <w:vAlign w:val="top"/>
          </w:tcPr>
          <w:p>
            <w:pPr>
              <w:ind w:firstLine="210" w:firstLineChars="100"/>
              <w:rPr>
                <w:rFonts w:ascii="宋体" w:hAnsi="宋体"/>
                <w:b w:val="0"/>
                <w:bCs w:val="0"/>
                <w:color w:val="000000"/>
                <w:szCs w:val="21"/>
              </w:rPr>
            </w:pPr>
            <w:r>
              <w:rPr>
                <w:rFonts w:hint="eastAsia" w:ascii="宋体" w:hAnsi="宋体"/>
                <w:b w:val="0"/>
                <w:bCs w:val="0"/>
                <w:color w:val="000000"/>
                <w:szCs w:val="21"/>
              </w:rPr>
              <w:t>成立日期</w:t>
            </w:r>
          </w:p>
        </w:tc>
        <w:tc>
          <w:tcPr>
            <w:tcW w:w="1157" w:type="dxa"/>
            <w:tcBorders>
              <w:right w:val="single" w:color="auto" w:sz="4" w:space="0"/>
            </w:tcBorders>
            <w:vAlign w:val="top"/>
          </w:tcPr>
          <w:p>
            <w:pPr>
              <w:rPr>
                <w:rFonts w:ascii="宋体" w:hAnsi="宋体"/>
                <w:b w:val="0"/>
                <w:bCs w:val="0"/>
                <w:color w:val="000000"/>
                <w:szCs w:val="21"/>
              </w:rPr>
            </w:pPr>
          </w:p>
        </w:tc>
        <w:tc>
          <w:tcPr>
            <w:tcW w:w="1708" w:type="dxa"/>
            <w:tcBorders>
              <w:right w:val="single" w:color="auto" w:sz="4" w:space="0"/>
            </w:tcBorders>
            <w:vAlign w:val="top"/>
          </w:tcPr>
          <w:p>
            <w:pPr>
              <w:ind w:firstLine="315" w:firstLineChars="150"/>
              <w:rPr>
                <w:rFonts w:ascii="宋体" w:hAnsi="宋体"/>
                <w:b w:val="0"/>
                <w:bCs w:val="0"/>
                <w:color w:val="000000"/>
                <w:szCs w:val="21"/>
              </w:rPr>
            </w:pPr>
            <w:r>
              <w:rPr>
                <w:rFonts w:hint="eastAsia" w:ascii="宋体" w:hAnsi="宋体"/>
                <w:b w:val="0"/>
                <w:bCs w:val="0"/>
                <w:color w:val="000000"/>
                <w:szCs w:val="21"/>
              </w:rPr>
              <w:t>法定代表人</w:t>
            </w:r>
          </w:p>
        </w:tc>
        <w:tc>
          <w:tcPr>
            <w:tcW w:w="1070" w:type="dxa"/>
            <w:tcBorders>
              <w:right w:val="single" w:color="auto" w:sz="4" w:space="0"/>
            </w:tcBorders>
            <w:vAlign w:val="top"/>
          </w:tcPr>
          <w:p>
            <w:pPr>
              <w:rPr>
                <w:rFonts w:ascii="宋体" w:hAnsi="宋体"/>
                <w:b w:val="0"/>
                <w:bCs w:val="0"/>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954" w:type="dxa"/>
            <w:vAlign w:val="top"/>
          </w:tcPr>
          <w:p>
            <w:pPr>
              <w:ind w:firstLine="420" w:firstLineChars="200"/>
              <w:rPr>
                <w:rFonts w:ascii="宋体" w:hAnsi="宋体"/>
                <w:b w:val="0"/>
                <w:bCs w:val="0"/>
                <w:color w:val="000000"/>
                <w:szCs w:val="21"/>
              </w:rPr>
            </w:pPr>
            <w:r>
              <w:rPr>
                <w:rFonts w:hint="eastAsia" w:ascii="宋体" w:hAnsi="宋体"/>
                <w:b w:val="0"/>
                <w:bCs w:val="0"/>
                <w:color w:val="000000"/>
                <w:szCs w:val="21"/>
              </w:rPr>
              <w:t>注册</w:t>
            </w:r>
            <w:r>
              <w:rPr>
                <w:rFonts w:ascii="宋体" w:hAnsi="宋体"/>
                <w:b w:val="0"/>
                <w:bCs w:val="0"/>
                <w:color w:val="000000"/>
                <w:szCs w:val="21"/>
              </w:rPr>
              <w:t>地址</w:t>
            </w:r>
          </w:p>
        </w:tc>
        <w:tc>
          <w:tcPr>
            <w:tcW w:w="1041" w:type="dxa"/>
            <w:tcBorders>
              <w:right w:val="single" w:color="auto" w:sz="4" w:space="0"/>
            </w:tcBorders>
            <w:vAlign w:val="top"/>
          </w:tcPr>
          <w:p>
            <w:pPr>
              <w:rPr>
                <w:rFonts w:ascii="宋体" w:hAnsi="宋体"/>
                <w:b w:val="0"/>
                <w:bCs w:val="0"/>
                <w:color w:val="000000"/>
                <w:szCs w:val="21"/>
              </w:rPr>
            </w:pPr>
          </w:p>
        </w:tc>
        <w:tc>
          <w:tcPr>
            <w:tcW w:w="1432" w:type="dxa"/>
            <w:tcBorders>
              <w:right w:val="single" w:color="auto" w:sz="4" w:space="0"/>
            </w:tcBorders>
            <w:vAlign w:val="top"/>
          </w:tcPr>
          <w:p>
            <w:pPr>
              <w:ind w:firstLine="210" w:firstLineChars="100"/>
              <w:rPr>
                <w:rFonts w:ascii="宋体" w:hAnsi="宋体"/>
                <w:b w:val="0"/>
                <w:bCs w:val="0"/>
                <w:color w:val="000000"/>
                <w:szCs w:val="21"/>
              </w:rPr>
            </w:pPr>
            <w:r>
              <w:rPr>
                <w:rFonts w:hint="eastAsia" w:ascii="宋体" w:hAnsi="宋体"/>
                <w:b w:val="0"/>
                <w:bCs w:val="0"/>
                <w:color w:val="000000"/>
                <w:szCs w:val="21"/>
              </w:rPr>
              <w:t>注册资本</w:t>
            </w:r>
          </w:p>
        </w:tc>
        <w:tc>
          <w:tcPr>
            <w:tcW w:w="1157" w:type="dxa"/>
            <w:tcBorders>
              <w:right w:val="single" w:color="auto" w:sz="4" w:space="0"/>
            </w:tcBorders>
            <w:vAlign w:val="top"/>
          </w:tcPr>
          <w:p>
            <w:pPr>
              <w:rPr>
                <w:rFonts w:ascii="宋体" w:hAnsi="宋体"/>
                <w:b w:val="0"/>
                <w:bCs w:val="0"/>
                <w:color w:val="000000"/>
                <w:szCs w:val="21"/>
              </w:rPr>
            </w:pPr>
          </w:p>
        </w:tc>
        <w:tc>
          <w:tcPr>
            <w:tcW w:w="1708" w:type="dxa"/>
            <w:tcBorders>
              <w:right w:val="single" w:color="auto" w:sz="4" w:space="0"/>
            </w:tcBorders>
            <w:vAlign w:val="top"/>
          </w:tcPr>
          <w:p>
            <w:pPr>
              <w:ind w:firstLine="315" w:firstLineChars="150"/>
              <w:rPr>
                <w:rFonts w:ascii="宋体" w:hAnsi="宋体"/>
                <w:b w:val="0"/>
                <w:bCs w:val="0"/>
                <w:color w:val="000000"/>
                <w:szCs w:val="21"/>
              </w:rPr>
            </w:pPr>
            <w:r>
              <w:rPr>
                <w:rFonts w:hint="eastAsia" w:ascii="宋体" w:hAnsi="宋体"/>
                <w:b w:val="0"/>
                <w:bCs w:val="0"/>
                <w:color w:val="000000"/>
                <w:szCs w:val="21"/>
              </w:rPr>
              <w:t>所有权状况</w:t>
            </w:r>
          </w:p>
        </w:tc>
        <w:tc>
          <w:tcPr>
            <w:tcW w:w="1070" w:type="dxa"/>
            <w:tcBorders>
              <w:right w:val="single" w:color="auto" w:sz="4" w:space="0"/>
            </w:tcBorders>
            <w:vAlign w:val="top"/>
          </w:tcPr>
          <w:p>
            <w:pPr>
              <w:rPr>
                <w:rFonts w:ascii="宋体" w:hAnsi="宋体"/>
                <w:b w:val="0"/>
                <w:bCs w:val="0"/>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32" w:hRule="atLeast"/>
        </w:trPr>
        <w:tc>
          <w:tcPr>
            <w:tcW w:w="1954" w:type="dxa"/>
            <w:vAlign w:val="top"/>
          </w:tcPr>
          <w:p>
            <w:pPr>
              <w:ind w:firstLine="420" w:firstLineChars="200"/>
              <w:rPr>
                <w:rFonts w:ascii="宋体" w:hAnsi="宋体"/>
                <w:b w:val="0"/>
                <w:bCs w:val="0"/>
                <w:color w:val="000000"/>
                <w:szCs w:val="21"/>
              </w:rPr>
            </w:pPr>
            <w:r>
              <w:rPr>
                <w:rFonts w:ascii="宋体" w:hAnsi="宋体"/>
                <w:b w:val="0"/>
                <w:bCs w:val="0"/>
                <w:color w:val="000000"/>
                <w:szCs w:val="21"/>
              </w:rPr>
              <w:t>邮政编码</w:t>
            </w:r>
          </w:p>
        </w:tc>
        <w:tc>
          <w:tcPr>
            <w:tcW w:w="1041" w:type="dxa"/>
            <w:tcBorders>
              <w:right w:val="single" w:color="auto" w:sz="4" w:space="0"/>
            </w:tcBorders>
            <w:vAlign w:val="top"/>
          </w:tcPr>
          <w:p>
            <w:pPr>
              <w:rPr>
                <w:rFonts w:ascii="宋体" w:hAnsi="宋体"/>
                <w:b w:val="0"/>
                <w:bCs w:val="0"/>
                <w:color w:val="000000"/>
                <w:szCs w:val="21"/>
              </w:rPr>
            </w:pPr>
          </w:p>
        </w:tc>
        <w:tc>
          <w:tcPr>
            <w:tcW w:w="1432" w:type="dxa"/>
            <w:tcBorders>
              <w:right w:val="single" w:color="auto" w:sz="4" w:space="0"/>
            </w:tcBorders>
            <w:vAlign w:val="top"/>
          </w:tcPr>
          <w:p>
            <w:pPr>
              <w:ind w:firstLine="420" w:firstLineChars="200"/>
              <w:rPr>
                <w:rFonts w:ascii="宋体" w:hAnsi="宋体"/>
                <w:b w:val="0"/>
                <w:bCs w:val="0"/>
                <w:color w:val="000000"/>
                <w:szCs w:val="21"/>
              </w:rPr>
            </w:pPr>
            <w:r>
              <w:rPr>
                <w:rFonts w:hint="eastAsia" w:ascii="宋体" w:hAnsi="宋体"/>
                <w:b w:val="0"/>
                <w:bCs w:val="0"/>
                <w:color w:val="000000"/>
                <w:szCs w:val="21"/>
              </w:rPr>
              <w:t>电话</w:t>
            </w:r>
          </w:p>
        </w:tc>
        <w:tc>
          <w:tcPr>
            <w:tcW w:w="1157" w:type="dxa"/>
            <w:tcBorders>
              <w:right w:val="single" w:color="auto" w:sz="4" w:space="0"/>
            </w:tcBorders>
            <w:vAlign w:val="top"/>
          </w:tcPr>
          <w:p>
            <w:pPr>
              <w:rPr>
                <w:rFonts w:ascii="宋体" w:hAnsi="宋体"/>
                <w:b w:val="0"/>
                <w:bCs w:val="0"/>
                <w:color w:val="000000"/>
                <w:szCs w:val="21"/>
              </w:rPr>
            </w:pPr>
          </w:p>
        </w:tc>
        <w:tc>
          <w:tcPr>
            <w:tcW w:w="1708" w:type="dxa"/>
            <w:tcBorders>
              <w:right w:val="single" w:color="auto" w:sz="4" w:space="0"/>
            </w:tcBorders>
            <w:vAlign w:val="top"/>
          </w:tcPr>
          <w:p>
            <w:pPr>
              <w:ind w:firstLine="630" w:firstLineChars="300"/>
              <w:rPr>
                <w:rFonts w:ascii="宋体" w:hAnsi="宋体"/>
                <w:b w:val="0"/>
                <w:bCs w:val="0"/>
                <w:color w:val="000000"/>
                <w:szCs w:val="21"/>
              </w:rPr>
            </w:pPr>
            <w:r>
              <w:rPr>
                <w:rFonts w:hint="eastAsia" w:ascii="宋体" w:hAnsi="宋体"/>
                <w:b w:val="0"/>
                <w:bCs w:val="0"/>
                <w:color w:val="000000"/>
                <w:szCs w:val="21"/>
              </w:rPr>
              <w:t>传真</w:t>
            </w:r>
          </w:p>
        </w:tc>
        <w:tc>
          <w:tcPr>
            <w:tcW w:w="1070" w:type="dxa"/>
            <w:tcBorders>
              <w:right w:val="single" w:color="auto" w:sz="4" w:space="0"/>
            </w:tcBorders>
            <w:vAlign w:val="top"/>
          </w:tcPr>
          <w:p>
            <w:pPr>
              <w:rPr>
                <w:rFonts w:ascii="宋体" w:hAnsi="宋体"/>
                <w:b w:val="0"/>
                <w:bCs w:val="0"/>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00" w:hRule="atLeast"/>
        </w:trPr>
        <w:tc>
          <w:tcPr>
            <w:tcW w:w="1954" w:type="dxa"/>
            <w:vAlign w:val="top"/>
          </w:tcPr>
          <w:p>
            <w:pPr>
              <w:ind w:firstLine="420" w:firstLineChars="200"/>
              <w:rPr>
                <w:rFonts w:ascii="宋体" w:hAnsi="宋体"/>
                <w:b w:val="0"/>
                <w:bCs w:val="0"/>
                <w:color w:val="000000"/>
                <w:szCs w:val="21"/>
              </w:rPr>
            </w:pPr>
            <w:r>
              <w:rPr>
                <w:rFonts w:hint="eastAsia" w:ascii="宋体" w:hAnsi="宋体"/>
                <w:b w:val="0"/>
                <w:bCs w:val="0"/>
                <w:color w:val="000000"/>
                <w:szCs w:val="21"/>
              </w:rPr>
              <w:t>开户银行</w:t>
            </w:r>
          </w:p>
        </w:tc>
        <w:tc>
          <w:tcPr>
            <w:tcW w:w="1041" w:type="dxa"/>
            <w:tcBorders>
              <w:right w:val="single" w:color="auto" w:sz="4" w:space="0"/>
            </w:tcBorders>
            <w:vAlign w:val="top"/>
          </w:tcPr>
          <w:p>
            <w:pPr>
              <w:rPr>
                <w:rFonts w:ascii="宋体" w:hAnsi="宋体"/>
                <w:b w:val="0"/>
                <w:bCs w:val="0"/>
                <w:color w:val="000000"/>
                <w:szCs w:val="21"/>
              </w:rPr>
            </w:pPr>
          </w:p>
        </w:tc>
        <w:tc>
          <w:tcPr>
            <w:tcW w:w="1432" w:type="dxa"/>
            <w:tcBorders>
              <w:right w:val="single" w:color="auto" w:sz="4" w:space="0"/>
            </w:tcBorders>
            <w:vAlign w:val="top"/>
          </w:tcPr>
          <w:p>
            <w:pPr>
              <w:ind w:firstLine="420" w:firstLineChars="200"/>
              <w:rPr>
                <w:rFonts w:ascii="宋体" w:hAnsi="宋体"/>
                <w:b w:val="0"/>
                <w:bCs w:val="0"/>
                <w:color w:val="000000"/>
                <w:szCs w:val="21"/>
              </w:rPr>
            </w:pPr>
            <w:r>
              <w:rPr>
                <w:rFonts w:hint="eastAsia" w:ascii="宋体" w:hAnsi="宋体"/>
                <w:b w:val="0"/>
                <w:bCs w:val="0"/>
                <w:color w:val="000000"/>
                <w:szCs w:val="21"/>
              </w:rPr>
              <w:t>户名</w:t>
            </w:r>
          </w:p>
        </w:tc>
        <w:tc>
          <w:tcPr>
            <w:tcW w:w="1157" w:type="dxa"/>
            <w:tcBorders>
              <w:right w:val="single" w:color="auto" w:sz="4" w:space="0"/>
            </w:tcBorders>
            <w:vAlign w:val="top"/>
          </w:tcPr>
          <w:p>
            <w:pPr>
              <w:rPr>
                <w:rFonts w:ascii="宋体" w:hAnsi="宋体"/>
                <w:b w:val="0"/>
                <w:bCs w:val="0"/>
                <w:color w:val="000000"/>
                <w:szCs w:val="21"/>
              </w:rPr>
            </w:pPr>
          </w:p>
        </w:tc>
        <w:tc>
          <w:tcPr>
            <w:tcW w:w="1708" w:type="dxa"/>
            <w:tcBorders>
              <w:right w:val="single" w:color="auto" w:sz="4" w:space="0"/>
            </w:tcBorders>
            <w:vAlign w:val="top"/>
          </w:tcPr>
          <w:p>
            <w:pPr>
              <w:ind w:firstLine="735" w:firstLineChars="350"/>
              <w:rPr>
                <w:rFonts w:ascii="宋体" w:hAnsi="宋体"/>
                <w:b w:val="0"/>
                <w:bCs w:val="0"/>
                <w:color w:val="000000"/>
                <w:szCs w:val="21"/>
              </w:rPr>
            </w:pPr>
            <w:r>
              <w:rPr>
                <w:rFonts w:hint="eastAsia" w:ascii="宋体" w:hAnsi="宋体"/>
                <w:b w:val="0"/>
                <w:bCs w:val="0"/>
                <w:color w:val="000000"/>
                <w:szCs w:val="21"/>
              </w:rPr>
              <w:t>账户</w:t>
            </w:r>
          </w:p>
        </w:tc>
        <w:tc>
          <w:tcPr>
            <w:tcW w:w="1070" w:type="dxa"/>
            <w:tcBorders>
              <w:right w:val="single" w:color="auto" w:sz="4" w:space="0"/>
            </w:tcBorders>
            <w:vAlign w:val="top"/>
          </w:tcPr>
          <w:p>
            <w:pPr>
              <w:rPr>
                <w:rFonts w:ascii="宋体" w:hAnsi="宋体"/>
                <w:b w:val="0"/>
                <w:bCs w:val="0"/>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841" w:hRule="atLeast"/>
        </w:trPr>
        <w:tc>
          <w:tcPr>
            <w:tcW w:w="1954" w:type="dxa"/>
            <w:vAlign w:val="top"/>
          </w:tcPr>
          <w:p>
            <w:pPr>
              <w:ind w:firstLine="630" w:firstLineChars="300"/>
              <w:rPr>
                <w:rFonts w:ascii="宋体" w:hAnsi="宋体"/>
                <w:b w:val="0"/>
                <w:bCs w:val="0"/>
                <w:color w:val="000000"/>
                <w:szCs w:val="21"/>
              </w:rPr>
            </w:pPr>
            <w:r>
              <w:rPr>
                <w:rFonts w:hint="eastAsia" w:ascii="宋体" w:hAnsi="宋体"/>
                <w:b w:val="0"/>
                <w:bCs w:val="0"/>
                <w:color w:val="000000"/>
                <w:szCs w:val="21"/>
              </w:rPr>
              <w:t>主要</w:t>
            </w:r>
          </w:p>
          <w:p>
            <w:pPr>
              <w:ind w:firstLine="420" w:firstLineChars="200"/>
              <w:rPr>
                <w:rFonts w:ascii="宋体" w:hAnsi="宋体"/>
                <w:b w:val="0"/>
                <w:bCs w:val="0"/>
                <w:color w:val="000000"/>
                <w:szCs w:val="21"/>
              </w:rPr>
            </w:pPr>
            <w:r>
              <w:rPr>
                <w:rFonts w:hint="eastAsia" w:ascii="宋体" w:hAnsi="宋体"/>
                <w:b w:val="0"/>
                <w:bCs w:val="0"/>
                <w:color w:val="000000"/>
                <w:szCs w:val="21"/>
              </w:rPr>
              <w:t>业务范围</w:t>
            </w:r>
          </w:p>
        </w:tc>
        <w:tc>
          <w:tcPr>
            <w:tcW w:w="6408" w:type="dxa"/>
            <w:gridSpan w:val="5"/>
            <w:tcBorders>
              <w:right w:val="single" w:color="auto" w:sz="4" w:space="0"/>
            </w:tcBorders>
            <w:vAlign w:val="top"/>
          </w:tcPr>
          <w:p>
            <w:pPr>
              <w:rPr>
                <w:rFonts w:ascii="宋体" w:hAnsi="宋体"/>
                <w:b w:val="0"/>
                <w:bCs w:val="0"/>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39" w:hRule="atLeast"/>
        </w:trPr>
        <w:tc>
          <w:tcPr>
            <w:tcW w:w="1954" w:type="dxa"/>
            <w:vAlign w:val="center"/>
          </w:tcPr>
          <w:p>
            <w:pPr>
              <w:ind w:firstLine="420" w:firstLineChars="200"/>
              <w:rPr>
                <w:rFonts w:ascii="宋体" w:hAnsi="宋体"/>
                <w:b w:val="0"/>
                <w:bCs w:val="0"/>
                <w:color w:val="000000"/>
                <w:szCs w:val="21"/>
              </w:rPr>
            </w:pPr>
            <w:r>
              <w:rPr>
                <w:rFonts w:hint="eastAsia" w:ascii="宋体" w:hAnsi="宋体"/>
                <w:b w:val="0"/>
                <w:bCs w:val="0"/>
                <w:color w:val="000000"/>
                <w:szCs w:val="21"/>
              </w:rPr>
              <w:t>单位优势</w:t>
            </w:r>
          </w:p>
          <w:p>
            <w:pPr>
              <w:ind w:firstLine="525" w:firstLineChars="250"/>
              <w:rPr>
                <w:rFonts w:ascii="宋体" w:hAnsi="宋体"/>
                <w:b w:val="0"/>
                <w:bCs w:val="0"/>
                <w:color w:val="000000"/>
                <w:szCs w:val="21"/>
              </w:rPr>
            </w:pPr>
            <w:r>
              <w:rPr>
                <w:rFonts w:hint="eastAsia" w:ascii="宋体" w:hAnsi="宋体"/>
                <w:b w:val="0"/>
                <w:bCs w:val="0"/>
                <w:color w:val="000000"/>
                <w:szCs w:val="21"/>
              </w:rPr>
              <w:t>及特长</w:t>
            </w:r>
          </w:p>
        </w:tc>
        <w:tc>
          <w:tcPr>
            <w:tcW w:w="6408" w:type="dxa"/>
            <w:gridSpan w:val="5"/>
            <w:vAlign w:val="top"/>
          </w:tcPr>
          <w:p>
            <w:pPr>
              <w:rPr>
                <w:rFonts w:ascii="宋体" w:hAnsi="宋体"/>
                <w:b w:val="0"/>
                <w:bCs w:val="0"/>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49" w:hRule="atLeast"/>
        </w:trPr>
        <w:tc>
          <w:tcPr>
            <w:tcW w:w="1954" w:type="dxa"/>
            <w:vAlign w:val="top"/>
          </w:tcPr>
          <w:p>
            <w:pPr>
              <w:ind w:firstLine="525" w:firstLineChars="250"/>
              <w:rPr>
                <w:rFonts w:ascii="宋体" w:hAnsi="宋体"/>
                <w:b w:val="0"/>
                <w:bCs w:val="0"/>
                <w:color w:val="000000"/>
                <w:szCs w:val="21"/>
              </w:rPr>
            </w:pPr>
            <w:r>
              <w:rPr>
                <w:rFonts w:hint="eastAsia" w:ascii="宋体" w:hAnsi="宋体"/>
                <w:b w:val="0"/>
                <w:bCs w:val="0"/>
                <w:color w:val="000000"/>
                <w:szCs w:val="21"/>
              </w:rPr>
              <w:t>经营场所</w:t>
            </w:r>
          </w:p>
          <w:p>
            <w:pPr>
              <w:ind w:firstLine="525" w:firstLineChars="250"/>
              <w:rPr>
                <w:rFonts w:ascii="宋体" w:hAnsi="宋体"/>
                <w:b w:val="0"/>
                <w:bCs w:val="0"/>
                <w:color w:val="000000"/>
                <w:szCs w:val="21"/>
              </w:rPr>
            </w:pPr>
            <w:r>
              <w:rPr>
                <w:rFonts w:hint="eastAsia" w:ascii="宋体" w:hAnsi="宋体"/>
                <w:b w:val="0"/>
                <w:bCs w:val="0"/>
                <w:color w:val="000000"/>
                <w:szCs w:val="21"/>
              </w:rPr>
              <w:t>情况说明</w:t>
            </w:r>
          </w:p>
        </w:tc>
        <w:tc>
          <w:tcPr>
            <w:tcW w:w="6408" w:type="dxa"/>
            <w:gridSpan w:val="5"/>
            <w:vAlign w:val="top"/>
          </w:tcPr>
          <w:p>
            <w:pPr>
              <w:rPr>
                <w:rFonts w:ascii="宋体" w:hAnsi="宋体"/>
                <w:b w:val="0"/>
                <w:bCs w:val="0"/>
                <w:color w:val="000000"/>
                <w:szCs w:val="21"/>
              </w:rPr>
            </w:pPr>
            <w:r>
              <w:rPr>
                <w:rFonts w:hint="eastAsia" w:ascii="宋体" w:hAnsi="宋体"/>
                <w:b w:val="0"/>
                <w:bCs w:val="0"/>
                <w:color w:val="000000"/>
                <w:szCs w:val="21"/>
              </w:rPr>
              <w:t xml:space="preserve">                （如经营场所面积、场地设施环境等）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59" w:hRule="atLeast"/>
        </w:trPr>
        <w:tc>
          <w:tcPr>
            <w:tcW w:w="1954" w:type="dxa"/>
            <w:vAlign w:val="top"/>
          </w:tcPr>
          <w:p>
            <w:pPr>
              <w:ind w:firstLine="420" w:firstLineChars="200"/>
              <w:rPr>
                <w:rFonts w:ascii="宋体" w:hAnsi="宋体"/>
                <w:b w:val="0"/>
                <w:bCs w:val="0"/>
                <w:color w:val="000000"/>
                <w:szCs w:val="21"/>
              </w:rPr>
            </w:pPr>
            <w:r>
              <w:rPr>
                <w:rFonts w:hint="eastAsia" w:ascii="宋体" w:hAnsi="宋体"/>
                <w:b w:val="0"/>
                <w:bCs w:val="0"/>
                <w:color w:val="000000"/>
                <w:szCs w:val="21"/>
              </w:rPr>
              <w:t xml:space="preserve">从业人员 </w:t>
            </w:r>
          </w:p>
        </w:tc>
        <w:tc>
          <w:tcPr>
            <w:tcW w:w="6408" w:type="dxa"/>
            <w:gridSpan w:val="5"/>
            <w:vAlign w:val="top"/>
          </w:tcPr>
          <w:p>
            <w:pPr>
              <w:rPr>
                <w:rFonts w:ascii="宋体" w:hAnsi="宋体"/>
                <w:b w:val="0"/>
                <w:bCs w:val="0"/>
                <w:color w:val="000000"/>
                <w:szCs w:val="21"/>
              </w:rPr>
            </w:pPr>
            <w:r>
              <w:rPr>
                <w:rFonts w:hint="eastAsia" w:ascii="宋体" w:hAnsi="宋体"/>
                <w:b w:val="0"/>
                <w:bCs w:val="0"/>
                <w:color w:val="000000"/>
                <w:szCs w:val="21"/>
              </w:rPr>
              <w:t>员工数量及资历情况等</w:t>
            </w:r>
          </w:p>
        </w:tc>
      </w:tr>
    </w:tbl>
    <w:p>
      <w:pPr>
        <w:spacing w:line="360" w:lineRule="auto"/>
        <w:rPr>
          <w:rFonts w:hAnsi="宋体"/>
          <w:b w:val="0"/>
          <w:bCs w:val="0"/>
          <w:color w:val="000000"/>
          <w:szCs w:val="21"/>
        </w:rPr>
      </w:pPr>
    </w:p>
    <w:p>
      <w:pPr>
        <w:spacing w:line="360" w:lineRule="auto"/>
        <w:rPr>
          <w:rFonts w:hAnsi="宋体"/>
          <w:b w:val="0"/>
          <w:bCs w:val="0"/>
          <w:color w:val="000000"/>
          <w:szCs w:val="21"/>
        </w:rPr>
      </w:pPr>
    </w:p>
    <w:p>
      <w:pPr>
        <w:spacing w:line="360" w:lineRule="auto"/>
        <w:rPr>
          <w:rFonts w:hAnsi="宋体"/>
          <w:b w:val="0"/>
          <w:bCs w:val="0"/>
          <w:color w:val="000000"/>
          <w:szCs w:val="21"/>
          <w:u w:val="single"/>
        </w:rPr>
      </w:pPr>
      <w:r>
        <w:rPr>
          <w:rFonts w:hint="eastAsia" w:hAnsi="宋体"/>
          <w:b w:val="0"/>
          <w:bCs w:val="0"/>
          <w:color w:val="000000"/>
          <w:szCs w:val="21"/>
        </w:rPr>
        <w:t>投标人：</w:t>
      </w:r>
      <w:r>
        <w:rPr>
          <w:b w:val="0"/>
          <w:bCs w:val="0"/>
          <w:color w:val="000000"/>
          <w:szCs w:val="21"/>
        </w:rPr>
        <w:t xml:space="preserve"> </w:t>
      </w:r>
      <w:r>
        <w:rPr>
          <w:b w:val="0"/>
          <w:bCs w:val="0"/>
          <w:color w:val="000000"/>
          <w:szCs w:val="21"/>
          <w:u w:val="single"/>
        </w:rPr>
        <w:t xml:space="preserve">                    </w:t>
      </w:r>
      <w:r>
        <w:rPr>
          <w:rFonts w:hint="eastAsia"/>
          <w:b w:val="0"/>
          <w:bCs w:val="0"/>
          <w:color w:val="000000"/>
          <w:szCs w:val="21"/>
          <w:u w:val="single"/>
        </w:rPr>
        <w:t>（盖公章</w:t>
      </w:r>
      <w:r>
        <w:rPr>
          <w:b w:val="0"/>
          <w:bCs w:val="0"/>
          <w:color w:val="000000"/>
          <w:szCs w:val="21"/>
          <w:u w:val="single"/>
        </w:rPr>
        <w:t xml:space="preserve"> </w:t>
      </w:r>
      <w:r>
        <w:rPr>
          <w:rFonts w:hint="eastAsia"/>
          <w:b w:val="0"/>
          <w:bCs w:val="0"/>
          <w:color w:val="000000"/>
          <w:szCs w:val="21"/>
          <w:u w:val="single"/>
        </w:rPr>
        <w:t>）</w:t>
      </w:r>
      <w:r>
        <w:rPr>
          <w:b w:val="0"/>
          <w:bCs w:val="0"/>
          <w:color w:val="000000"/>
          <w:szCs w:val="21"/>
          <w:u w:val="single"/>
        </w:rPr>
        <w:t xml:space="preserve">  </w:t>
      </w:r>
      <w:r>
        <w:rPr>
          <w:rFonts w:hint="eastAsia"/>
          <w:b w:val="0"/>
          <w:bCs w:val="0"/>
          <w:color w:val="000000"/>
          <w:szCs w:val="21"/>
          <w:u w:val="single"/>
        </w:rPr>
        <w:t xml:space="preserve">                                </w:t>
      </w:r>
      <w:r>
        <w:rPr>
          <w:b w:val="0"/>
          <w:bCs w:val="0"/>
          <w:color w:val="000000"/>
          <w:szCs w:val="21"/>
          <w:u w:val="single"/>
        </w:rPr>
        <w:tab/>
      </w:r>
    </w:p>
    <w:p>
      <w:pPr>
        <w:spacing w:line="360" w:lineRule="auto"/>
        <w:rPr>
          <w:b w:val="0"/>
          <w:bCs w:val="0"/>
          <w:color w:val="000000"/>
          <w:szCs w:val="21"/>
          <w:u w:val="single"/>
        </w:rPr>
      </w:pPr>
      <w:r>
        <w:rPr>
          <w:rFonts w:hint="eastAsia" w:hAnsi="宋体"/>
          <w:b w:val="0"/>
          <w:bCs w:val="0"/>
          <w:color w:val="000000"/>
          <w:szCs w:val="21"/>
        </w:rPr>
        <w:t>法定代表人（签字或签章）或投标人代表（签字）</w:t>
      </w:r>
      <w:r>
        <w:rPr>
          <w:rFonts w:hAnsi="宋体"/>
          <w:b w:val="0"/>
          <w:bCs w:val="0"/>
          <w:color w:val="000000"/>
          <w:szCs w:val="21"/>
        </w:rPr>
        <w:t>：</w:t>
      </w:r>
      <w:r>
        <w:rPr>
          <w:b w:val="0"/>
          <w:bCs w:val="0"/>
          <w:color w:val="000000"/>
          <w:szCs w:val="21"/>
        </w:rPr>
        <w:t xml:space="preserve">  </w:t>
      </w:r>
      <w:r>
        <w:rPr>
          <w:b w:val="0"/>
          <w:bCs w:val="0"/>
          <w:color w:val="000000"/>
          <w:szCs w:val="21"/>
          <w:u w:val="single"/>
        </w:rPr>
        <w:t xml:space="preserve">         </w:t>
      </w:r>
      <w:r>
        <w:rPr>
          <w:rFonts w:hint="eastAsia"/>
          <w:b w:val="0"/>
          <w:bCs w:val="0"/>
          <w:color w:val="000000"/>
          <w:szCs w:val="21"/>
          <w:u w:val="single"/>
        </w:rPr>
        <w:t xml:space="preserve">         </w:t>
      </w:r>
      <w:r>
        <w:rPr>
          <w:b w:val="0"/>
          <w:bCs w:val="0"/>
          <w:color w:val="000000"/>
          <w:szCs w:val="21"/>
          <w:u w:val="single"/>
        </w:rPr>
        <w:tab/>
      </w:r>
      <w:r>
        <w:rPr>
          <w:b w:val="0"/>
          <w:bCs w:val="0"/>
          <w:color w:val="000000"/>
          <w:szCs w:val="21"/>
          <w:u w:val="single"/>
        </w:rPr>
        <w:t xml:space="preserve">         </w:t>
      </w:r>
      <w:r>
        <w:rPr>
          <w:rFonts w:hint="eastAsia"/>
          <w:b w:val="0"/>
          <w:bCs w:val="0"/>
          <w:color w:val="000000"/>
          <w:szCs w:val="21"/>
          <w:u w:val="single"/>
        </w:rPr>
        <w:t xml:space="preserve">     </w:t>
      </w:r>
    </w:p>
    <w:p>
      <w:pPr>
        <w:spacing w:line="360" w:lineRule="auto"/>
        <w:rPr>
          <w:rFonts w:hAnsi="宋体"/>
          <w:b w:val="0"/>
          <w:bCs w:val="0"/>
          <w:color w:val="000000"/>
          <w:szCs w:val="21"/>
          <w:u w:val="single"/>
        </w:rPr>
      </w:pPr>
      <w:r>
        <w:rPr>
          <w:rFonts w:hint="eastAsia" w:hAnsi="宋体"/>
          <w:b w:val="0"/>
          <w:bCs w:val="0"/>
          <w:color w:val="000000"/>
          <w:szCs w:val="21"/>
        </w:rPr>
        <w:t>日  期：</w:t>
      </w:r>
      <w:r>
        <w:rPr>
          <w:b w:val="0"/>
          <w:bCs w:val="0"/>
          <w:color w:val="000000"/>
          <w:szCs w:val="21"/>
        </w:rPr>
        <w:t xml:space="preserve"> </w:t>
      </w:r>
      <w:r>
        <w:rPr>
          <w:b w:val="0"/>
          <w:bCs w:val="0"/>
          <w:color w:val="000000"/>
          <w:szCs w:val="21"/>
          <w:u w:val="single"/>
        </w:rPr>
        <w:t xml:space="preserve">    </w:t>
      </w:r>
      <w:r>
        <w:rPr>
          <w:rFonts w:hint="eastAsia"/>
          <w:b w:val="0"/>
          <w:bCs w:val="0"/>
          <w:color w:val="000000"/>
          <w:szCs w:val="21"/>
          <w:u w:val="single"/>
        </w:rPr>
        <w:t xml:space="preserve">               </w:t>
      </w:r>
      <w:r>
        <w:rPr>
          <w:b w:val="0"/>
          <w:bCs w:val="0"/>
          <w:color w:val="000000"/>
          <w:szCs w:val="21"/>
          <w:u w:val="single"/>
        </w:rPr>
        <w:tab/>
      </w:r>
    </w:p>
    <w:p>
      <w:pPr>
        <w:pStyle w:val="30"/>
        <w:ind w:left="0" w:leftChars="0" w:firstLine="0" w:firstLineChars="0"/>
        <w:rPr>
          <w:rFonts w:hint="eastAsia"/>
          <w:b w:val="0"/>
          <w:bCs w:val="0"/>
        </w:rPr>
      </w:pPr>
    </w:p>
    <w:p>
      <w:pPr>
        <w:pStyle w:val="30"/>
        <w:ind w:left="0" w:leftChars="0" w:firstLine="0" w:firstLineChars="0"/>
        <w:rPr>
          <w:rFonts w:hint="eastAsia"/>
          <w:b w:val="0"/>
          <w:bCs w:val="0"/>
        </w:rPr>
      </w:pPr>
    </w:p>
    <w:p>
      <w:pPr>
        <w:pStyle w:val="30"/>
        <w:ind w:left="0" w:leftChars="0" w:firstLine="0" w:firstLineChars="0"/>
        <w:rPr>
          <w:rFonts w:hint="eastAsia"/>
          <w:b w:val="0"/>
          <w:bCs w:val="0"/>
        </w:rPr>
      </w:pPr>
    </w:p>
    <w:p>
      <w:pPr>
        <w:pStyle w:val="30"/>
        <w:ind w:left="0" w:leftChars="0" w:firstLine="0" w:firstLineChars="0"/>
        <w:rPr>
          <w:rFonts w:hint="eastAsia"/>
          <w:b w:val="0"/>
          <w:bCs w:val="0"/>
        </w:rPr>
      </w:pPr>
    </w:p>
    <w:p>
      <w:pPr>
        <w:pStyle w:val="30"/>
        <w:ind w:left="0" w:leftChars="0" w:firstLine="0" w:firstLineChars="0"/>
        <w:rPr>
          <w:rFonts w:hint="eastAsia"/>
          <w:b w:val="0"/>
          <w:bCs w:val="0"/>
        </w:rPr>
      </w:pPr>
    </w:p>
    <w:p>
      <w:pPr>
        <w:pStyle w:val="30"/>
        <w:ind w:left="0" w:leftChars="0" w:firstLine="0" w:firstLineChars="0"/>
        <w:rPr>
          <w:rFonts w:hint="eastAsia"/>
          <w:b w:val="0"/>
          <w:bCs w:val="0"/>
        </w:rPr>
      </w:pPr>
    </w:p>
    <w:p>
      <w:pPr>
        <w:pStyle w:val="30"/>
        <w:ind w:left="0" w:leftChars="0" w:firstLine="0" w:firstLineChars="0"/>
        <w:rPr>
          <w:rFonts w:hint="eastAsia"/>
          <w:b w:val="0"/>
          <w:bCs w:val="0"/>
        </w:rPr>
      </w:pPr>
    </w:p>
    <w:p>
      <w:pPr>
        <w:pStyle w:val="30"/>
        <w:ind w:left="0" w:leftChars="0" w:firstLine="0" w:firstLineChars="0"/>
        <w:rPr>
          <w:rFonts w:hint="eastAsia"/>
          <w:b w:val="0"/>
          <w:bCs w:val="0"/>
        </w:rPr>
      </w:pPr>
    </w:p>
    <w:p>
      <w:pPr>
        <w:pStyle w:val="30"/>
        <w:ind w:left="0" w:leftChars="0" w:firstLine="0" w:firstLineChars="0"/>
        <w:rPr>
          <w:rFonts w:hint="eastAsia"/>
          <w:b w:val="0"/>
          <w:bCs w:val="0"/>
        </w:rPr>
      </w:pPr>
    </w:p>
    <w:p>
      <w:pPr>
        <w:pStyle w:val="30"/>
        <w:ind w:left="0" w:leftChars="0" w:firstLine="0" w:firstLineChars="0"/>
        <w:rPr>
          <w:rFonts w:hint="eastAsia"/>
          <w:b w:val="0"/>
          <w:bCs w:val="0"/>
        </w:rPr>
      </w:pPr>
    </w:p>
    <w:p>
      <w:pPr>
        <w:numPr>
          <w:ilvl w:val="0"/>
          <w:numId w:val="0"/>
        </w:numPr>
        <w:tabs>
          <w:tab w:val="left" w:pos="360"/>
        </w:tabs>
        <w:snapToGrid w:val="0"/>
        <w:spacing w:after="0" w:line="360" w:lineRule="auto"/>
        <w:ind w:leftChars="0"/>
        <w:outlineLvl w:val="1"/>
        <w:rPr>
          <w:rFonts w:hint="eastAsia" w:ascii="Times New Roman" w:hAnsi="Times New Roman" w:eastAsia="宋体" w:cs="Times New Roman"/>
          <w:b w:val="0"/>
          <w:bCs w:val="0"/>
          <w:color w:val="000000"/>
          <w:sz w:val="24"/>
          <w:lang w:val="en-US" w:eastAsia="zh-CN"/>
        </w:rPr>
      </w:pPr>
      <w:r>
        <w:rPr>
          <w:rFonts w:hint="eastAsia" w:ascii="Times New Roman" w:hAnsi="Times New Roman" w:eastAsia="宋体" w:cs="Times New Roman"/>
          <w:b w:val="0"/>
          <w:bCs w:val="0"/>
          <w:color w:val="000000"/>
          <w:sz w:val="24"/>
          <w:lang w:val="en-US" w:eastAsia="zh-CN"/>
        </w:rPr>
        <w:t>1</w:t>
      </w:r>
      <w:bookmarkStart w:id="965" w:name="_Toc10946"/>
      <w:r>
        <w:rPr>
          <w:rFonts w:hint="eastAsia" w:ascii="Times New Roman" w:hAnsi="Times New Roman" w:eastAsia="宋体" w:cs="Times New Roman"/>
          <w:b w:val="0"/>
          <w:bCs w:val="0"/>
          <w:color w:val="000000"/>
          <w:sz w:val="24"/>
          <w:lang w:val="en-US" w:eastAsia="zh-CN"/>
        </w:rPr>
        <w:t>3 投标人认为需要提供的其它说明和资料（加盖公章）</w:t>
      </w:r>
      <w:bookmarkEnd w:id="965"/>
    </w:p>
    <w:p>
      <w:pPr>
        <w:pStyle w:val="30"/>
        <w:ind w:left="0" w:leftChars="0" w:firstLine="0" w:firstLineChars="0"/>
        <w:rPr>
          <w:rFonts w:hint="default" w:eastAsia="宋体"/>
          <w:lang w:val="en-US" w:eastAsia="zh-CN"/>
        </w:rPr>
      </w:pPr>
    </w:p>
    <w:p>
      <w:pPr>
        <w:pStyle w:val="30"/>
        <w:rPr>
          <w:rFonts w:hint="eastAsia"/>
        </w:rPr>
      </w:pPr>
    </w:p>
    <w:p>
      <w:pPr>
        <w:pStyle w:val="249"/>
        <w:rPr>
          <w:rFonts w:hint="eastAsia"/>
        </w:rPr>
      </w:pPr>
    </w:p>
    <w:p>
      <w:pPr>
        <w:numPr>
          <w:ilvl w:val="0"/>
          <w:numId w:val="0"/>
        </w:numPr>
        <w:tabs>
          <w:tab w:val="left" w:pos="360"/>
        </w:tabs>
        <w:snapToGrid w:val="0"/>
        <w:spacing w:line="360" w:lineRule="auto"/>
        <w:ind w:leftChars="0"/>
        <w:outlineLvl w:val="1"/>
        <w:rPr>
          <w:color w:val="000000"/>
          <w:sz w:val="24"/>
          <w:szCs w:val="20"/>
        </w:rPr>
      </w:pPr>
    </w:p>
    <w:p>
      <w:pPr>
        <w:widowControl/>
        <w:jc w:val="left"/>
        <w:rPr>
          <w:b/>
          <w:sz w:val="36"/>
          <w:szCs w:val="36"/>
        </w:rPr>
      </w:pPr>
    </w:p>
    <w:p>
      <w:pPr>
        <w:widowControl/>
        <w:jc w:val="left"/>
        <w:rPr>
          <w:b/>
          <w:sz w:val="36"/>
          <w:szCs w:val="36"/>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entury Gothic">
    <w:altName w:val="ksdb"/>
    <w:panose1 w:val="020B0502020202020204"/>
    <w:charset w:val="00"/>
    <w:family w:val="swiss"/>
    <w:pitch w:val="default"/>
    <w:sig w:usb0="00000000" w:usb1="00000000" w:usb2="00000000" w:usb3="00000000" w:csb0="0000009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楷体">
    <w:panose1 w:val="02010609060101010101"/>
    <w:charset w:val="86"/>
    <w:family w:val="auto"/>
    <w:pitch w:val="default"/>
    <w:sig w:usb0="800002BF" w:usb1="38CF7CFA" w:usb2="00000016" w:usb3="00000000" w:csb0="00040001" w:csb1="00000000"/>
  </w:font>
  <w:font w:name="ksdb">
    <w:panose1 w:val="02000500000000000000"/>
    <w:charset w:val="00"/>
    <w:family w:val="auto"/>
    <w:pitch w:val="default"/>
    <w:sig w:usb0="00000001"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y="1"/>
      <w:ind w:right="360"/>
      <w:rPr>
        <w:rStyle w:val="44"/>
      </w:rPr>
    </w:pPr>
  </w:p>
  <w:p>
    <w:pPr>
      <w:pStyle w:val="29"/>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4"/>
      </w:rPr>
    </w:pPr>
    <w:r>
      <w:fldChar w:fldCharType="begin"/>
    </w:r>
    <w:r>
      <w:rPr>
        <w:rStyle w:val="44"/>
      </w:rPr>
      <w:instrText xml:space="preserve">PAGE  </w:instrText>
    </w:r>
    <w:r>
      <w:fldChar w:fldCharType="separate"/>
    </w:r>
    <w:r>
      <w:fldChar w:fldCharType="end"/>
    </w:r>
  </w:p>
  <w:p>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4"/>
      </w:rPr>
    </w:pPr>
  </w:p>
  <w:p>
    <w:pPr>
      <w:pStyle w:val="29"/>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508949"/>
      <w:docPartObj>
        <w:docPartGallery w:val="autotext"/>
      </w:docPartObj>
    </w:sdtPr>
    <w:sdtContent>
      <w:p>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4"/>
      </w:rPr>
    </w:pPr>
    <w:r>
      <w:rPr>
        <w:rStyle w:val="44"/>
      </w:rPr>
      <w:fldChar w:fldCharType="begin"/>
    </w:r>
    <w:r>
      <w:rPr>
        <w:rStyle w:val="44"/>
      </w:rPr>
      <w:instrText xml:space="preserve">PAGE  </w:instrText>
    </w:r>
    <w:r>
      <w:rPr>
        <w:rStyle w:val="44"/>
      </w:rPr>
      <w:fldChar w:fldCharType="separate"/>
    </w:r>
    <w:r>
      <w:rPr>
        <w:rStyle w:val="44"/>
      </w:rPr>
      <w:fldChar w:fldCharType="end"/>
    </w:r>
  </w:p>
  <w:p>
    <w:pPr>
      <w:pStyle w:val="2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4"/>
      </w:rPr>
    </w:pPr>
    <w:r>
      <w:rPr>
        <w:rStyle w:val="44"/>
      </w:rPr>
      <w:fldChar w:fldCharType="begin"/>
    </w:r>
    <w:r>
      <w:rPr>
        <w:rStyle w:val="44"/>
      </w:rPr>
      <w:instrText xml:space="preserve">PAGE  </w:instrText>
    </w:r>
    <w:r>
      <w:rPr>
        <w:rStyle w:val="44"/>
      </w:rPr>
      <w:fldChar w:fldCharType="separate"/>
    </w:r>
    <w:r>
      <w:rPr>
        <w:rStyle w:val="44"/>
      </w:rPr>
      <w:fldChar w:fldCharType="end"/>
    </w:r>
  </w:p>
  <w:p>
    <w:pPr>
      <w:pStyle w:val="29"/>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8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2"/>
      <w:lvlText w:val="%1."/>
      <w:lvlJc w:val="left"/>
      <w:pPr>
        <w:tabs>
          <w:tab w:val="left" w:pos="360"/>
        </w:tabs>
        <w:ind w:left="360" w:hanging="360"/>
      </w:pPr>
      <w:rPr>
        <w:rFonts w:hint="default"/>
      </w:rPr>
    </w:lvl>
  </w:abstractNum>
  <w:abstractNum w:abstractNumId="4">
    <w:nsid w:val="0000001A"/>
    <w:multiLevelType w:val="multilevel"/>
    <w:tmpl w:val="0000001A"/>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91"/>
        </w:tabs>
        <w:ind w:left="1191" w:hanging="720"/>
      </w:pPr>
      <w:rPr>
        <w:rFonts w:hint="default"/>
      </w:rPr>
    </w:lvl>
    <w:lvl w:ilvl="2" w:tentative="0">
      <w:start w:val="1"/>
      <w:numFmt w:val="japaneseCounting"/>
      <w:lvlText w:val="%3、"/>
      <w:lvlJc w:val="left"/>
      <w:pPr>
        <w:tabs>
          <w:tab w:val="left" w:pos="1311"/>
        </w:tabs>
        <w:ind w:left="1311" w:hanging="420"/>
      </w:pPr>
      <w:rPr>
        <w:rFonts w:hint="default"/>
      </w:rPr>
    </w:lvl>
    <w:lvl w:ilvl="3" w:tentative="0">
      <w:start w:val="1"/>
      <w:numFmt w:val="decimal"/>
      <w:lvlText w:val="%4."/>
      <w:lvlJc w:val="left"/>
      <w:pPr>
        <w:tabs>
          <w:tab w:val="left" w:pos="1731"/>
        </w:tabs>
        <w:ind w:left="1731" w:hanging="420"/>
      </w:pPr>
    </w:lvl>
    <w:lvl w:ilvl="4" w:tentative="0">
      <w:start w:val="1"/>
      <w:numFmt w:val="lowerLetter"/>
      <w:lvlText w:val="%5)"/>
      <w:lvlJc w:val="left"/>
      <w:pPr>
        <w:tabs>
          <w:tab w:val="left" w:pos="2151"/>
        </w:tabs>
        <w:ind w:left="2151" w:hanging="420"/>
      </w:pPr>
    </w:lvl>
    <w:lvl w:ilvl="5" w:tentative="0">
      <w:start w:val="1"/>
      <w:numFmt w:val="lowerRoman"/>
      <w:lvlText w:val="%6."/>
      <w:lvlJc w:val="right"/>
      <w:pPr>
        <w:tabs>
          <w:tab w:val="left" w:pos="2571"/>
        </w:tabs>
        <w:ind w:left="2571" w:hanging="420"/>
      </w:pPr>
    </w:lvl>
    <w:lvl w:ilvl="6" w:tentative="0">
      <w:start w:val="1"/>
      <w:numFmt w:val="decimal"/>
      <w:lvlText w:val="%7."/>
      <w:lvlJc w:val="left"/>
      <w:pPr>
        <w:tabs>
          <w:tab w:val="left" w:pos="2991"/>
        </w:tabs>
        <w:ind w:left="2991" w:hanging="420"/>
      </w:pPr>
    </w:lvl>
    <w:lvl w:ilvl="7" w:tentative="0">
      <w:start w:val="1"/>
      <w:numFmt w:val="lowerLetter"/>
      <w:lvlText w:val="%8)"/>
      <w:lvlJc w:val="left"/>
      <w:pPr>
        <w:tabs>
          <w:tab w:val="left" w:pos="3411"/>
        </w:tabs>
        <w:ind w:left="3411" w:hanging="420"/>
      </w:pPr>
    </w:lvl>
    <w:lvl w:ilvl="8" w:tentative="0">
      <w:start w:val="1"/>
      <w:numFmt w:val="lowerRoman"/>
      <w:lvlText w:val="%9."/>
      <w:lvlJc w:val="right"/>
      <w:pPr>
        <w:tabs>
          <w:tab w:val="left" w:pos="3831"/>
        </w:tabs>
        <w:ind w:left="3831" w:hanging="420"/>
      </w:pPr>
    </w:lvl>
  </w:abstractNum>
  <w:abstractNum w:abstractNumId="5">
    <w:nsid w:val="00000026"/>
    <w:multiLevelType w:val="multilevel"/>
    <w:tmpl w:val="00000026"/>
    <w:lvl w:ilvl="0" w:tentative="0">
      <w:start w:val="1"/>
      <w:numFmt w:val="decimal"/>
      <w:pStyle w:val="8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1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8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0">
    <w:nsid w:val="0E230849"/>
    <w:multiLevelType w:val="multilevel"/>
    <w:tmpl w:val="0E230849"/>
    <w:lvl w:ilvl="0" w:tentative="0">
      <w:start w:val="1"/>
      <w:numFmt w:val="decimal"/>
      <w:pStyle w:val="190"/>
      <w:lvlText w:val="%1"/>
      <w:lvlJc w:val="left"/>
      <w:pPr>
        <w:ind w:left="680" w:hanging="680"/>
      </w:pPr>
      <w:rPr>
        <w:rFonts w:hint="eastAsia" w:ascii="宋体" w:hAnsi="宋体" w:eastAsia="宋体"/>
      </w:rPr>
    </w:lvl>
    <w:lvl w:ilvl="1" w:tentative="0">
      <w:start w:val="1"/>
      <w:numFmt w:val="decimal"/>
      <w:pStyle w:val="191"/>
      <w:lvlText w:val="%1.%2"/>
      <w:lvlJc w:val="left"/>
      <w:pPr>
        <w:ind w:left="851" w:hanging="851"/>
      </w:pPr>
      <w:rPr>
        <w:rFonts w:hint="eastAsia" w:ascii="宋体" w:hAnsi="宋体" w:eastAsia="宋体"/>
        <w:color w:val="auto"/>
      </w:rPr>
    </w:lvl>
    <w:lvl w:ilvl="2" w:tentative="0">
      <w:start w:val="1"/>
      <w:numFmt w:val="decimal"/>
      <w:pStyle w:val="19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8">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0">
    <w:nsid w:val="5F8E1C90"/>
    <w:multiLevelType w:val="multilevel"/>
    <w:tmpl w:val="5F8E1C90"/>
    <w:lvl w:ilvl="0" w:tentative="0">
      <w:start w:val="1"/>
      <w:numFmt w:val="decimal"/>
      <w:lvlText w:val="%1."/>
      <w:lvlJc w:val="left"/>
      <w:pPr>
        <w:ind w:left="468" w:hanging="440"/>
      </w:pPr>
    </w:lvl>
    <w:lvl w:ilvl="1" w:tentative="0">
      <w:start w:val="1"/>
      <w:numFmt w:val="lowerLetter"/>
      <w:lvlText w:val="%2)"/>
      <w:lvlJc w:val="left"/>
      <w:pPr>
        <w:ind w:left="908" w:hanging="440"/>
      </w:pPr>
    </w:lvl>
    <w:lvl w:ilvl="2" w:tentative="0">
      <w:start w:val="1"/>
      <w:numFmt w:val="lowerRoman"/>
      <w:lvlText w:val="%3."/>
      <w:lvlJc w:val="right"/>
      <w:pPr>
        <w:ind w:left="1348" w:hanging="440"/>
      </w:pPr>
    </w:lvl>
    <w:lvl w:ilvl="3" w:tentative="0">
      <w:start w:val="1"/>
      <w:numFmt w:val="decimal"/>
      <w:lvlText w:val="%4."/>
      <w:lvlJc w:val="left"/>
      <w:pPr>
        <w:ind w:left="1788" w:hanging="440"/>
      </w:pPr>
    </w:lvl>
    <w:lvl w:ilvl="4" w:tentative="0">
      <w:start w:val="1"/>
      <w:numFmt w:val="lowerLetter"/>
      <w:lvlText w:val="%5)"/>
      <w:lvlJc w:val="left"/>
      <w:pPr>
        <w:ind w:left="2228" w:hanging="440"/>
      </w:pPr>
    </w:lvl>
    <w:lvl w:ilvl="5" w:tentative="0">
      <w:start w:val="1"/>
      <w:numFmt w:val="lowerRoman"/>
      <w:lvlText w:val="%6."/>
      <w:lvlJc w:val="right"/>
      <w:pPr>
        <w:ind w:left="2668" w:hanging="440"/>
      </w:pPr>
    </w:lvl>
    <w:lvl w:ilvl="6" w:tentative="0">
      <w:start w:val="1"/>
      <w:numFmt w:val="decimal"/>
      <w:lvlText w:val="%7."/>
      <w:lvlJc w:val="left"/>
      <w:pPr>
        <w:ind w:left="3108" w:hanging="440"/>
      </w:pPr>
    </w:lvl>
    <w:lvl w:ilvl="7" w:tentative="0">
      <w:start w:val="1"/>
      <w:numFmt w:val="lowerLetter"/>
      <w:lvlText w:val="%8)"/>
      <w:lvlJc w:val="left"/>
      <w:pPr>
        <w:ind w:left="3548" w:hanging="440"/>
      </w:pPr>
    </w:lvl>
    <w:lvl w:ilvl="8" w:tentative="0">
      <w:start w:val="1"/>
      <w:numFmt w:val="lowerRoman"/>
      <w:lvlText w:val="%9."/>
      <w:lvlJc w:val="right"/>
      <w:pPr>
        <w:ind w:left="3988" w:hanging="440"/>
      </w:pPr>
    </w:lvl>
  </w:abstractNum>
  <w:abstractNum w:abstractNumId="21">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1"/>
  </w:num>
  <w:num w:numId="4">
    <w:abstractNumId w:val="6"/>
  </w:num>
  <w:num w:numId="5">
    <w:abstractNumId w:val="3"/>
  </w:num>
  <w:num w:numId="6">
    <w:abstractNumId w:val="2"/>
  </w:num>
  <w:num w:numId="7">
    <w:abstractNumId w:val="10"/>
  </w:num>
  <w:num w:numId="8">
    <w:abstractNumId w:val="4"/>
  </w:num>
  <w:num w:numId="9">
    <w:abstractNumId w:val="7"/>
  </w:num>
  <w:num w:numId="10">
    <w:abstractNumId w:val="13"/>
  </w:num>
  <w:num w:numId="11">
    <w:abstractNumId w:val="0"/>
  </w:num>
  <w:num w:numId="12">
    <w:abstractNumId w:val="16"/>
  </w:num>
  <w:num w:numId="13">
    <w:abstractNumId w:val="11"/>
  </w:num>
  <w:num w:numId="14">
    <w:abstractNumId w:val="21"/>
  </w:num>
  <w:num w:numId="15">
    <w:abstractNumId w:val="20"/>
  </w:num>
  <w:num w:numId="16">
    <w:abstractNumId w:val="12"/>
  </w:num>
  <w:num w:numId="17">
    <w:abstractNumId w:val="19"/>
  </w:num>
  <w:num w:numId="18">
    <w:abstractNumId w:val="14"/>
  </w:num>
  <w:num w:numId="19">
    <w:abstractNumId w:val="17"/>
  </w:num>
  <w:num w:numId="20">
    <w:abstractNumId w:val="15"/>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0A9"/>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98"/>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2C7"/>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874"/>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5F8"/>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8D1"/>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4996C26"/>
    <w:rsid w:val="066B68EF"/>
    <w:rsid w:val="076F1488"/>
    <w:rsid w:val="0B660C1A"/>
    <w:rsid w:val="0EDA5925"/>
    <w:rsid w:val="12623EFB"/>
    <w:rsid w:val="147552FC"/>
    <w:rsid w:val="17AF4A4A"/>
    <w:rsid w:val="17F93E0B"/>
    <w:rsid w:val="1C455CA5"/>
    <w:rsid w:val="1D2C69D2"/>
    <w:rsid w:val="239E00B4"/>
    <w:rsid w:val="251E74A4"/>
    <w:rsid w:val="27843CE5"/>
    <w:rsid w:val="313D1035"/>
    <w:rsid w:val="32EB653A"/>
    <w:rsid w:val="36CE317E"/>
    <w:rsid w:val="3785775A"/>
    <w:rsid w:val="3BCB6780"/>
    <w:rsid w:val="42CD0A98"/>
    <w:rsid w:val="431A0C09"/>
    <w:rsid w:val="452F19C1"/>
    <w:rsid w:val="480E2158"/>
    <w:rsid w:val="4B65373A"/>
    <w:rsid w:val="4D00163A"/>
    <w:rsid w:val="4F0F5BE3"/>
    <w:rsid w:val="51E033EC"/>
    <w:rsid w:val="52422029"/>
    <w:rsid w:val="55040901"/>
    <w:rsid w:val="55876EF6"/>
    <w:rsid w:val="56DF05DE"/>
    <w:rsid w:val="5743293A"/>
    <w:rsid w:val="57FC6189"/>
    <w:rsid w:val="5F073306"/>
    <w:rsid w:val="5F5F73B9"/>
    <w:rsid w:val="64995FB4"/>
    <w:rsid w:val="6838144E"/>
    <w:rsid w:val="68AA7398"/>
    <w:rsid w:val="69BD28D5"/>
    <w:rsid w:val="6B256B3F"/>
    <w:rsid w:val="742C597A"/>
    <w:rsid w:val="76476B26"/>
    <w:rsid w:val="78BD4AA5"/>
    <w:rsid w:val="7E0C7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29"/>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230"/>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2"/>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2">
    <w:name w:val="Default Paragraph Font"/>
    <w:semiHidden/>
    <w:unhideWhenUsed/>
    <w:qFormat/>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61"/>
    <w:qFormat/>
    <w:uiPriority w:val="0"/>
    <w:pPr>
      <w:autoSpaceDE w:val="0"/>
      <w:autoSpaceDN w:val="0"/>
      <w:adjustRightInd w:val="0"/>
      <w:ind w:firstLine="420"/>
      <w:jc w:val="left"/>
    </w:pPr>
    <w:rPr>
      <w:rFonts w:ascii="宋体"/>
      <w:sz w:val="24"/>
    </w:rPr>
  </w:style>
  <w:style w:type="paragraph" w:styleId="12">
    <w:name w:val="annotation subject"/>
    <w:basedOn w:val="13"/>
    <w:next w:val="13"/>
    <w:link w:val="243"/>
    <w:qFormat/>
    <w:uiPriority w:val="0"/>
    <w:rPr>
      <w:b/>
      <w:bCs/>
    </w:rPr>
  </w:style>
  <w:style w:type="paragraph" w:styleId="13">
    <w:name w:val="annotation text"/>
    <w:basedOn w:val="1"/>
    <w:link w:val="181"/>
    <w:qFormat/>
    <w:uiPriority w:val="99"/>
    <w:pPr>
      <w:jc w:val="left"/>
    </w:p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235"/>
    <w:qFormat/>
    <w:uiPriority w:val="0"/>
    <w:pPr>
      <w:shd w:val="clear" w:color="auto" w:fill="000080"/>
    </w:pPr>
  </w:style>
  <w:style w:type="paragraph" w:styleId="17">
    <w:name w:val="Body Text 3"/>
    <w:basedOn w:val="1"/>
    <w:link w:val="236"/>
    <w:qFormat/>
    <w:uiPriority w:val="0"/>
    <w:pPr>
      <w:spacing w:after="120"/>
    </w:pPr>
    <w:rPr>
      <w:sz w:val="16"/>
      <w:szCs w:val="16"/>
    </w:rPr>
  </w:style>
  <w:style w:type="paragraph" w:styleId="18">
    <w:name w:val="Body Text"/>
    <w:basedOn w:val="1"/>
    <w:link w:val="237"/>
    <w:qFormat/>
    <w:uiPriority w:val="0"/>
    <w:pPr>
      <w:tabs>
        <w:tab w:val="left" w:pos="567"/>
      </w:tabs>
      <w:spacing w:before="120" w:line="22" w:lineRule="atLeast"/>
    </w:pPr>
    <w:rPr>
      <w:rFonts w:ascii="宋体" w:hAnsi="宋体"/>
      <w:sz w:val="24"/>
    </w:rPr>
  </w:style>
  <w:style w:type="paragraph" w:styleId="19">
    <w:name w:val="Body Text Indent"/>
    <w:basedOn w:val="1"/>
    <w:link w:val="66"/>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1"/>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38"/>
    <w:qFormat/>
    <w:uiPriority w:val="0"/>
    <w:pPr>
      <w:ind w:left="100" w:leftChars="2500"/>
    </w:pPr>
    <w:rPr>
      <w:rFonts w:ascii="仿宋_GB2312" w:hAnsi="宋体" w:eastAsia="仿宋_GB2312"/>
      <w:color w:val="000000"/>
      <w:sz w:val="24"/>
    </w:rPr>
  </w:style>
  <w:style w:type="paragraph" w:styleId="27">
    <w:name w:val="Body Text Indent 2"/>
    <w:basedOn w:val="1"/>
    <w:link w:val="239"/>
    <w:qFormat/>
    <w:uiPriority w:val="0"/>
    <w:pPr>
      <w:ind w:firstLine="480" w:firstLineChars="200"/>
    </w:pPr>
    <w:rPr>
      <w:rFonts w:ascii="仿宋_GB2312" w:eastAsia="仿宋_GB2312"/>
      <w:sz w:val="24"/>
    </w:rPr>
  </w:style>
  <w:style w:type="paragraph" w:styleId="28">
    <w:name w:val="Balloon Text"/>
    <w:basedOn w:val="1"/>
    <w:link w:val="240"/>
    <w:qFormat/>
    <w:uiPriority w:val="0"/>
    <w:rPr>
      <w:sz w:val="18"/>
      <w:szCs w:val="18"/>
    </w:rPr>
  </w:style>
  <w:style w:type="paragraph" w:styleId="29">
    <w:name w:val="footer"/>
    <w:basedOn w:val="1"/>
    <w:link w:val="16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Body Text First Indent 2"/>
    <w:basedOn w:val="19"/>
    <w:link w:val="244"/>
    <w:qFormat/>
    <w:uiPriority w:val="0"/>
    <w:pPr>
      <w:spacing w:after="120" w:line="480" w:lineRule="exact"/>
      <w:ind w:left="420" w:leftChars="200" w:firstLine="420" w:firstLineChars="200"/>
    </w:pPr>
    <w:rPr>
      <w:szCs w:val="20"/>
    </w:rPr>
  </w:style>
  <w:style w:type="paragraph" w:styleId="31">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24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2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187"/>
    <w:qFormat/>
    <w:uiPriority w:val="0"/>
    <w:pPr>
      <w:jc w:val="center"/>
      <w:outlineLvl w:val="0"/>
    </w:pPr>
    <w:rPr>
      <w:b/>
      <w:sz w:val="32"/>
      <w:szCs w:val="20"/>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rPr>
      <w:color w:val="CC0033"/>
    </w:rPr>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character" w:styleId="49">
    <w:name w:val="HTML Cite"/>
    <w:qFormat/>
    <w:uiPriority w:val="0"/>
    <w:rPr>
      <w:i/>
      <w:iCs/>
    </w:rPr>
  </w:style>
  <w:style w:type="table" w:styleId="51">
    <w:name w:val="Table Grid"/>
    <w:basedOn w:val="5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52">
    <w:name w:val="Medium Grid 1 Accent 2"/>
    <w:basedOn w:val="50"/>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customStyle="1" w:styleId="53">
    <w:name w:val="标题 2 字符"/>
    <w:link w:val="3"/>
    <w:qFormat/>
    <w:uiPriority w:val="0"/>
    <w:rPr>
      <w:rFonts w:ascii="Arial" w:hAnsi="Arial" w:eastAsia="黑体"/>
      <w:b/>
      <w:sz w:val="30"/>
      <w:lang w:val="en-US" w:eastAsia="zh-CN" w:bidi="ar-SA"/>
    </w:rPr>
  </w:style>
  <w:style w:type="character" w:customStyle="1" w:styleId="54">
    <w:name w:val="标题 3 字符"/>
    <w:link w:val="5"/>
    <w:qFormat/>
    <w:uiPriority w:val="0"/>
    <w:rPr>
      <w:rFonts w:ascii="宋体" w:eastAsia="宋体"/>
      <w:b/>
      <w:sz w:val="24"/>
      <w:u w:val="single"/>
      <w:lang w:val="en-US" w:eastAsia="zh-CN" w:bidi="ar-SA"/>
    </w:rPr>
  </w:style>
  <w:style w:type="character" w:customStyle="1" w:styleId="55">
    <w:name w:val="c21"/>
    <w:qFormat/>
    <w:uiPriority w:val="0"/>
    <w:rPr>
      <w:rFonts w:hint="default" w:ascii="ˎ̥" w:hAnsi="ˎ̥"/>
      <w:color w:val="000000"/>
      <w:sz w:val="20"/>
      <w:szCs w:val="20"/>
      <w:u w:val="none"/>
    </w:rPr>
  </w:style>
  <w:style w:type="character" w:customStyle="1" w:styleId="56">
    <w:name w:val="title4"/>
    <w:qFormat/>
    <w:uiPriority w:val="0"/>
    <w:rPr>
      <w:b/>
      <w:bCs/>
      <w:color w:val="1D87B3"/>
      <w:sz w:val="15"/>
      <w:szCs w:val="15"/>
    </w:rPr>
  </w:style>
  <w:style w:type="character" w:customStyle="1" w:styleId="57">
    <w:name w:val="标题 2 Char Char"/>
    <w:qFormat/>
    <w:uiPriority w:val="0"/>
    <w:rPr>
      <w:rFonts w:ascii="Arial" w:hAnsi="Arial" w:eastAsia="黑体"/>
      <w:b/>
      <w:bCs/>
      <w:kern w:val="2"/>
      <w:sz w:val="32"/>
      <w:szCs w:val="32"/>
      <w:lang w:val="en-US" w:eastAsia="zh-CN" w:bidi="ar-SA"/>
    </w:rPr>
  </w:style>
  <w:style w:type="character" w:customStyle="1" w:styleId="58">
    <w:name w:val="black1"/>
    <w:qFormat/>
    <w:uiPriority w:val="0"/>
    <w:rPr>
      <w:color w:val="000000"/>
    </w:rPr>
  </w:style>
  <w:style w:type="character" w:customStyle="1" w:styleId="59">
    <w:name w:val="street-address"/>
    <w:basedOn w:val="42"/>
    <w:qFormat/>
    <w:uiPriority w:val="0"/>
  </w:style>
  <w:style w:type="character" w:customStyle="1" w:styleId="60">
    <w:name w:val="locality"/>
    <w:basedOn w:val="42"/>
    <w:qFormat/>
    <w:uiPriority w:val="0"/>
  </w:style>
  <w:style w:type="character" w:customStyle="1" w:styleId="61">
    <w:name w:val="正文缩进 字符"/>
    <w:link w:val="4"/>
    <w:qFormat/>
    <w:uiPriority w:val="0"/>
    <w:rPr>
      <w:rFonts w:ascii="宋体" w:eastAsia="宋体"/>
      <w:kern w:val="2"/>
      <w:sz w:val="24"/>
      <w:szCs w:val="24"/>
      <w:lang w:val="en-US" w:eastAsia="zh-CN" w:bidi="ar-SA"/>
    </w:rPr>
  </w:style>
  <w:style w:type="character" w:customStyle="1" w:styleId="62">
    <w:name w:val="正文文本缩进 Char1"/>
    <w:link w:val="63"/>
    <w:qFormat/>
    <w:uiPriority w:val="0"/>
    <w:rPr>
      <w:rFonts w:ascii="宋体" w:hAnsi="宋体" w:eastAsia="宋体"/>
      <w:sz w:val="24"/>
      <w:szCs w:val="24"/>
      <w:lang w:bidi="ar-SA"/>
    </w:rPr>
  </w:style>
  <w:style w:type="paragraph" w:customStyle="1" w:styleId="63">
    <w:name w:val="正文文本缩进1"/>
    <w:basedOn w:val="1"/>
    <w:link w:val="62"/>
    <w:qFormat/>
    <w:uiPriority w:val="0"/>
    <w:pPr>
      <w:spacing w:line="480" w:lineRule="exact"/>
      <w:ind w:firstLine="480" w:firstLineChars="200"/>
    </w:pPr>
    <w:rPr>
      <w:rFonts w:ascii="宋体" w:hAnsi="宋体"/>
      <w:kern w:val="0"/>
      <w:sz w:val="24"/>
    </w:rPr>
  </w:style>
  <w:style w:type="character" w:customStyle="1" w:styleId="64">
    <w:name w:val="Char Char11"/>
    <w:qFormat/>
    <w:uiPriority w:val="0"/>
    <w:rPr>
      <w:rFonts w:ascii="宋体" w:eastAsia="宋体"/>
      <w:b/>
      <w:sz w:val="24"/>
      <w:u w:val="single"/>
      <w:lang w:val="en-US" w:eastAsia="zh-CN" w:bidi="ar-SA"/>
    </w:rPr>
  </w:style>
  <w:style w:type="character" w:customStyle="1" w:styleId="65">
    <w:name w:val="txt"/>
    <w:basedOn w:val="42"/>
    <w:qFormat/>
    <w:uiPriority w:val="0"/>
  </w:style>
  <w:style w:type="character" w:customStyle="1" w:styleId="66">
    <w:name w:val="正文文本缩进 字符"/>
    <w:link w:val="19"/>
    <w:qFormat/>
    <w:uiPriority w:val="0"/>
    <w:rPr>
      <w:rFonts w:eastAsia="宋体"/>
      <w:kern w:val="2"/>
      <w:sz w:val="24"/>
      <w:szCs w:val="24"/>
      <w:lang w:val="en-US" w:eastAsia="zh-CN" w:bidi="ar-SA"/>
    </w:rPr>
  </w:style>
  <w:style w:type="character" w:customStyle="1" w:styleId="67">
    <w:name w:val="正文缩进 Char Char"/>
    <w:link w:val="68"/>
    <w:qFormat/>
    <w:uiPriority w:val="0"/>
    <w:rPr>
      <w:rFonts w:ascii="宋体" w:eastAsia="宋体"/>
      <w:snapToGrid w:val="0"/>
      <w:color w:val="000000"/>
      <w:kern w:val="28"/>
      <w:sz w:val="28"/>
      <w:lang w:bidi="ar-SA"/>
    </w:rPr>
  </w:style>
  <w:style w:type="paragraph" w:customStyle="1" w:styleId="68">
    <w:name w:val="正文缩进1"/>
    <w:basedOn w:val="1"/>
    <w:link w:val="6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9">
    <w:name w:val="普通文字1 Char1"/>
    <w:qFormat/>
    <w:uiPriority w:val="0"/>
    <w:rPr>
      <w:rFonts w:ascii="宋体" w:hAnsi="Courier New" w:eastAsia="宋体"/>
      <w:kern w:val="2"/>
      <w:sz w:val="21"/>
      <w:lang w:val="en-US" w:eastAsia="zh-CN" w:bidi="ar-SA"/>
    </w:rPr>
  </w:style>
  <w:style w:type="character" w:customStyle="1" w:styleId="70">
    <w:name w:val="chanpin1"/>
    <w:qFormat/>
    <w:uiPriority w:val="0"/>
    <w:rPr>
      <w:rFonts w:hint="default" w:ascii="ˎ̥" w:hAnsi="ˎ̥"/>
      <w:color w:val="000000"/>
      <w:sz w:val="20"/>
      <w:szCs w:val="20"/>
      <w:u w:val="none"/>
    </w:rPr>
  </w:style>
  <w:style w:type="character" w:customStyle="1" w:styleId="71">
    <w:name w:val="列表段落 字符"/>
    <w:link w:val="72"/>
    <w:qFormat/>
    <w:uiPriority w:val="34"/>
    <w:rPr>
      <w:rFonts w:ascii="Calibri" w:hAnsi="Calibri" w:eastAsia="宋体"/>
      <w:kern w:val="2"/>
      <w:sz w:val="21"/>
      <w:szCs w:val="22"/>
      <w:lang w:val="en-US" w:eastAsia="zh-CN" w:bidi="ar-SA"/>
    </w:rPr>
  </w:style>
  <w:style w:type="paragraph" w:styleId="72">
    <w:name w:val="List Paragraph"/>
    <w:basedOn w:val="1"/>
    <w:link w:val="71"/>
    <w:qFormat/>
    <w:uiPriority w:val="34"/>
    <w:pPr>
      <w:ind w:firstLine="420" w:firstLineChars="200"/>
    </w:pPr>
    <w:rPr>
      <w:rFonts w:ascii="Calibri" w:hAnsi="Calibri"/>
      <w:szCs w:val="22"/>
    </w:rPr>
  </w:style>
  <w:style w:type="character" w:customStyle="1" w:styleId="73">
    <w:name w:val="标题 3 Char Char"/>
    <w:qFormat/>
    <w:uiPriority w:val="0"/>
    <w:rPr>
      <w:rFonts w:eastAsia="宋体"/>
      <w:b/>
      <w:bCs/>
      <w:kern w:val="2"/>
      <w:sz w:val="32"/>
      <w:szCs w:val="32"/>
      <w:lang w:val="en-US" w:eastAsia="zh-CN" w:bidi="ar-SA"/>
    </w:rPr>
  </w:style>
  <w:style w:type="character" w:customStyle="1" w:styleId="74">
    <w:name w:val="段1 Char"/>
    <w:qFormat/>
    <w:uiPriority w:val="0"/>
    <w:rPr>
      <w:rFonts w:ascii="宋体" w:eastAsia="宋体"/>
      <w:sz w:val="24"/>
      <w:lang w:val="en-US" w:eastAsia="zh-CN" w:bidi="ar-SA"/>
    </w:rPr>
  </w:style>
  <w:style w:type="character" w:customStyle="1" w:styleId="75">
    <w:name w:val="页眉 字符"/>
    <w:link w:val="31"/>
    <w:qFormat/>
    <w:uiPriority w:val="0"/>
    <w:rPr>
      <w:rFonts w:eastAsia="宋体"/>
      <w:kern w:val="2"/>
      <w:sz w:val="18"/>
      <w:szCs w:val="18"/>
      <w:lang w:val="en-US" w:eastAsia="zh-CN" w:bidi="ar-SA"/>
    </w:rPr>
  </w:style>
  <w:style w:type="character" w:customStyle="1" w:styleId="76">
    <w:name w:val="chanpin拷贝"/>
    <w:basedOn w:val="42"/>
    <w:qFormat/>
    <w:uiPriority w:val="0"/>
  </w:style>
  <w:style w:type="character" w:customStyle="1" w:styleId="77">
    <w:name w:val="纯文本 Char1"/>
    <w:qFormat/>
    <w:uiPriority w:val="0"/>
    <w:rPr>
      <w:rFonts w:ascii="宋体" w:hAnsi="Courier New" w:eastAsia="宋体"/>
      <w:kern w:val="2"/>
      <w:sz w:val="21"/>
      <w:lang w:val="en-US" w:eastAsia="zh-CN" w:bidi="ar-SA"/>
    </w:rPr>
  </w:style>
  <w:style w:type="character" w:customStyle="1" w:styleId="78">
    <w:name w:val="apple-style-span"/>
    <w:qFormat/>
    <w:uiPriority w:val="0"/>
    <w:rPr>
      <w:rFonts w:cs="Times New Roman"/>
    </w:rPr>
  </w:style>
  <w:style w:type="paragraph" w:customStyle="1" w:styleId="79">
    <w:name w:val="二级条标题"/>
    <w:basedOn w:val="80"/>
    <w:next w:val="1"/>
    <w:qFormat/>
    <w:uiPriority w:val="0"/>
    <w:pPr>
      <w:numPr>
        <w:numId w:val="0"/>
      </w:numPr>
      <w:tabs>
        <w:tab w:val="left" w:pos="360"/>
        <w:tab w:val="left" w:pos="840"/>
      </w:tabs>
      <w:ind w:hanging="840"/>
      <w:outlineLvl w:val="2"/>
    </w:pPr>
    <w:rPr>
      <w:rFonts w:ascii="宋体" w:eastAsia="宋体"/>
      <w:b w:val="0"/>
    </w:rPr>
  </w:style>
  <w:style w:type="paragraph" w:customStyle="1" w:styleId="80">
    <w:name w:val="一级条标题"/>
    <w:basedOn w:val="81"/>
    <w:next w:val="1"/>
    <w:qFormat/>
    <w:uiPriority w:val="0"/>
    <w:pPr>
      <w:numPr>
        <w:ilvl w:val="1"/>
      </w:numPr>
      <w:tabs>
        <w:tab w:val="left" w:pos="360"/>
        <w:tab w:val="left" w:pos="840"/>
      </w:tabs>
      <w:ind w:left="0" w:hanging="840"/>
      <w:outlineLvl w:val="1"/>
    </w:pPr>
  </w:style>
  <w:style w:type="paragraph" w:customStyle="1" w:styleId="81">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3">
    <w:name w:val="字元 字元"/>
    <w:basedOn w:val="1"/>
    <w:qFormat/>
    <w:uiPriority w:val="0"/>
    <w:rPr>
      <w:rFonts w:ascii="Tahoma" w:hAnsi="Tahoma"/>
      <w:sz w:val="24"/>
      <w:szCs w:val="20"/>
    </w:rPr>
  </w:style>
  <w:style w:type="paragraph" w:customStyle="1" w:styleId="84">
    <w:name w:val="Char3 Char Char Char"/>
    <w:basedOn w:val="1"/>
    <w:qFormat/>
    <w:uiPriority w:val="0"/>
    <w:rPr>
      <w:rFonts w:ascii="Tahoma" w:hAnsi="Tahoma"/>
      <w:sz w:val="24"/>
      <w:szCs w:val="20"/>
    </w:rPr>
  </w:style>
  <w:style w:type="paragraph" w:customStyle="1" w:styleId="8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6">
    <w:name w:val="项目编号2"/>
    <w:basedOn w:val="87"/>
    <w:qFormat/>
    <w:uiPriority w:val="0"/>
    <w:pPr>
      <w:numPr>
        <w:numId w:val="2"/>
      </w:numPr>
    </w:pPr>
  </w:style>
  <w:style w:type="paragraph" w:customStyle="1" w:styleId="87">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88">
    <w:name w:val="图中文字"/>
    <w:basedOn w:val="1"/>
    <w:qFormat/>
    <w:uiPriority w:val="0"/>
    <w:pPr>
      <w:adjustRightInd w:val="0"/>
      <w:snapToGrid w:val="0"/>
      <w:spacing w:line="0" w:lineRule="atLeast"/>
      <w:jc w:val="center"/>
    </w:pPr>
    <w:rPr>
      <w:sz w:val="24"/>
      <w:szCs w:val="20"/>
    </w:rPr>
  </w:style>
  <w:style w:type="paragraph" w:customStyle="1" w:styleId="8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1">
    <w:name w:val="Char2"/>
    <w:basedOn w:val="1"/>
    <w:qFormat/>
    <w:uiPriority w:val="0"/>
    <w:rPr>
      <w:rFonts w:ascii="Tahoma" w:hAnsi="Tahoma"/>
      <w:sz w:val="24"/>
      <w:szCs w:val="20"/>
    </w:rPr>
  </w:style>
  <w:style w:type="paragraph" w:customStyle="1" w:styleId="9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9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5">
    <w:name w:val="font8"/>
    <w:basedOn w:val="1"/>
    <w:qFormat/>
    <w:uiPriority w:val="0"/>
    <w:pPr>
      <w:widowControl/>
      <w:spacing w:before="100" w:beforeAutospacing="1" w:after="100" w:afterAutospacing="1"/>
      <w:jc w:val="left"/>
    </w:pPr>
    <w:rPr>
      <w:kern w:val="0"/>
      <w:sz w:val="36"/>
      <w:szCs w:val="36"/>
    </w:rPr>
  </w:style>
  <w:style w:type="paragraph" w:customStyle="1" w:styleId="106">
    <w:name w:val="Char"/>
    <w:basedOn w:val="1"/>
    <w:qFormat/>
    <w:uiPriority w:val="0"/>
    <w:pPr>
      <w:tabs>
        <w:tab w:val="left" w:pos="360"/>
      </w:tabs>
    </w:pPr>
    <w:rPr>
      <w:sz w:val="24"/>
    </w:rPr>
  </w:style>
  <w:style w:type="paragraph" w:customStyle="1" w:styleId="10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0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0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Char Char1"/>
    <w:basedOn w:val="16"/>
    <w:qFormat/>
    <w:uiPriority w:val="0"/>
    <w:rPr>
      <w:rFonts w:ascii="Tahoma" w:hAnsi="Tahoma"/>
      <w:sz w:val="24"/>
    </w:rPr>
  </w:style>
  <w:style w:type="paragraph" w:customStyle="1" w:styleId="1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5">
    <w:name w:val="Char1 Char Char Char1"/>
    <w:basedOn w:val="1"/>
    <w:qFormat/>
    <w:uiPriority w:val="0"/>
    <w:rPr>
      <w:rFonts w:ascii="Tahoma" w:hAnsi="Tahoma" w:cs="仿宋_GB2312"/>
      <w:sz w:val="24"/>
      <w:szCs w:val="28"/>
    </w:rPr>
  </w:style>
  <w:style w:type="paragraph" w:customStyle="1" w:styleId="116">
    <w:name w:val="四级条标题"/>
    <w:basedOn w:val="117"/>
    <w:next w:val="1"/>
    <w:qFormat/>
    <w:uiPriority w:val="0"/>
    <w:pPr>
      <w:numPr>
        <w:ilvl w:val="4"/>
      </w:numPr>
      <w:tabs>
        <w:tab w:val="left" w:pos="360"/>
        <w:tab w:val="left" w:pos="840"/>
      </w:tabs>
      <w:ind w:left="0" w:hanging="840"/>
      <w:outlineLvl w:val="4"/>
    </w:pPr>
  </w:style>
  <w:style w:type="paragraph" w:customStyle="1" w:styleId="117">
    <w:name w:val="三级条标题"/>
    <w:basedOn w:val="79"/>
    <w:next w:val="1"/>
    <w:qFormat/>
    <w:uiPriority w:val="0"/>
    <w:pPr>
      <w:numPr>
        <w:ilvl w:val="3"/>
        <w:numId w:val="1"/>
      </w:numPr>
      <w:ind w:left="0" w:hanging="840"/>
      <w:outlineLvl w:val="3"/>
    </w:pPr>
  </w:style>
  <w:style w:type="paragraph" w:customStyle="1" w:styleId="11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9">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0">
    <w:name w:val="List Paragraph1"/>
    <w:basedOn w:val="1"/>
    <w:qFormat/>
    <w:uiPriority w:val="0"/>
    <w:pPr>
      <w:ind w:firstLine="420" w:firstLineChars="200"/>
    </w:pPr>
    <w:rPr>
      <w:rFonts w:ascii="Calibri" w:hAnsi="Calibri"/>
      <w:szCs w:val="22"/>
    </w:rPr>
  </w:style>
  <w:style w:type="paragraph" w:customStyle="1" w:styleId="121">
    <w:name w:val="项目符号1"/>
    <w:basedOn w:val="122"/>
    <w:qFormat/>
    <w:uiPriority w:val="0"/>
    <w:pPr>
      <w:ind w:left="-25" w:firstLine="0"/>
    </w:pPr>
  </w:style>
  <w:style w:type="paragraph" w:customStyle="1" w:styleId="122">
    <w:name w:val="正文文本样式"/>
    <w:basedOn w:val="1"/>
    <w:qFormat/>
    <w:uiPriority w:val="0"/>
    <w:pPr>
      <w:spacing w:line="360" w:lineRule="auto"/>
      <w:ind w:firstLine="482"/>
    </w:pPr>
    <w:rPr>
      <w:rFonts w:cs="宋体"/>
      <w:sz w:val="24"/>
      <w:szCs w:val="20"/>
    </w:rPr>
  </w:style>
  <w:style w:type="paragraph" w:customStyle="1" w:styleId="1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5">
    <w:name w:val="五级条标题"/>
    <w:basedOn w:val="116"/>
    <w:next w:val="1"/>
    <w:qFormat/>
    <w:uiPriority w:val="0"/>
    <w:pPr>
      <w:numPr>
        <w:ilvl w:val="5"/>
      </w:numPr>
      <w:ind w:left="0" w:hanging="840"/>
      <w:outlineLvl w:val="5"/>
    </w:pPr>
  </w:style>
  <w:style w:type="paragraph" w:customStyle="1" w:styleId="12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7">
    <w:name w:val="文档正文"/>
    <w:basedOn w:val="1"/>
    <w:qFormat/>
    <w:uiPriority w:val="0"/>
    <w:pPr>
      <w:snapToGrid w:val="0"/>
      <w:spacing w:before="120" w:after="120" w:line="180" w:lineRule="auto"/>
    </w:pPr>
    <w:rPr>
      <w:rFonts w:ascii="Arial" w:hAnsi="Arial"/>
      <w:szCs w:val="20"/>
    </w:rPr>
  </w:style>
  <w:style w:type="paragraph" w:customStyle="1" w:styleId="1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0">
    <w:name w:val="Char Char Char1 Char"/>
    <w:basedOn w:val="1"/>
    <w:qFormat/>
    <w:uiPriority w:val="0"/>
    <w:rPr>
      <w:rFonts w:ascii="Tahoma" w:hAnsi="Tahoma"/>
      <w:sz w:val="24"/>
      <w:szCs w:val="20"/>
    </w:rPr>
  </w:style>
  <w:style w:type="paragraph" w:customStyle="1" w:styleId="13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2">
    <w:name w:val="1名"/>
    <w:basedOn w:val="1"/>
    <w:qFormat/>
    <w:uiPriority w:val="0"/>
    <w:pPr>
      <w:numPr>
        <w:ilvl w:val="0"/>
        <w:numId w:val="5"/>
      </w:numPr>
      <w:spacing w:before="120"/>
    </w:pPr>
    <w:rPr>
      <w:rFonts w:ascii="宋体"/>
      <w:sz w:val="28"/>
      <w:szCs w:val="20"/>
    </w:rPr>
  </w:style>
  <w:style w:type="paragraph" w:customStyle="1" w:styleId="13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4">
    <w:name w:val="Char Char Char1 Char1"/>
    <w:basedOn w:val="1"/>
    <w:qFormat/>
    <w:uiPriority w:val="0"/>
    <w:rPr>
      <w:rFonts w:ascii="Tahoma" w:hAnsi="Tahoma"/>
      <w:sz w:val="24"/>
      <w:szCs w:val="20"/>
    </w:rPr>
  </w:style>
  <w:style w:type="paragraph" w:customStyle="1" w:styleId="135">
    <w:name w:val="Char Char Char Char Char Char Char Char Char Char"/>
    <w:basedOn w:val="1"/>
    <w:qFormat/>
    <w:uiPriority w:val="0"/>
  </w:style>
  <w:style w:type="paragraph" w:customStyle="1" w:styleId="13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7">
    <w:name w:val="Char1"/>
    <w:basedOn w:val="1"/>
    <w:qFormat/>
    <w:uiPriority w:val="0"/>
    <w:pPr>
      <w:tabs>
        <w:tab w:val="left" w:pos="360"/>
      </w:tabs>
    </w:pPr>
    <w:rPr>
      <w:sz w:val="24"/>
    </w:rPr>
  </w:style>
  <w:style w:type="paragraph" w:customStyle="1" w:styleId="138">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3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1">
    <w:name w:val="默认段落字体 Para Char Char Char Char"/>
    <w:basedOn w:val="1"/>
    <w:qFormat/>
    <w:uiPriority w:val="0"/>
    <w:rPr>
      <w:rFonts w:ascii="Arial" w:hAnsi="Arial" w:cs="Arial"/>
      <w:szCs w:val="21"/>
    </w:rPr>
  </w:style>
  <w:style w:type="paragraph" w:customStyle="1" w:styleId="14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5">
    <w:name w:val="Char Char Char"/>
    <w:basedOn w:val="1"/>
    <w:qFormat/>
    <w:uiPriority w:val="0"/>
    <w:rPr>
      <w:rFonts w:ascii="Tahoma" w:hAnsi="Tahoma"/>
      <w:sz w:val="24"/>
      <w:szCs w:val="20"/>
    </w:rPr>
  </w:style>
  <w:style w:type="paragraph" w:customStyle="1" w:styleId="14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7">
    <w:name w:val="缺省文本"/>
    <w:basedOn w:val="1"/>
    <w:qFormat/>
    <w:uiPriority w:val="0"/>
    <w:pPr>
      <w:autoSpaceDE w:val="0"/>
      <w:autoSpaceDN w:val="0"/>
      <w:adjustRightInd w:val="0"/>
      <w:jc w:val="left"/>
    </w:pPr>
    <w:rPr>
      <w:kern w:val="0"/>
      <w:sz w:val="24"/>
    </w:rPr>
  </w:style>
  <w:style w:type="paragraph" w:customStyle="1" w:styleId="148">
    <w:name w:val="Char Char Char1"/>
    <w:basedOn w:val="1"/>
    <w:qFormat/>
    <w:uiPriority w:val="0"/>
    <w:rPr>
      <w:rFonts w:ascii="Tahoma" w:hAnsi="Tahoma"/>
      <w:sz w:val="24"/>
      <w:szCs w:val="20"/>
    </w:rPr>
  </w:style>
  <w:style w:type="paragraph" w:customStyle="1" w:styleId="14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1">
    <w:name w:val="样式2"/>
    <w:basedOn w:val="40"/>
    <w:qFormat/>
    <w:uiPriority w:val="0"/>
    <w:pPr>
      <w:spacing w:line="360" w:lineRule="auto"/>
      <w:jc w:val="center"/>
    </w:pPr>
    <w:rPr>
      <w:sz w:val="24"/>
    </w:rPr>
  </w:style>
  <w:style w:type="paragraph" w:customStyle="1" w:styleId="15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4">
    <w:name w:val="正文 + 楷体_GB2312"/>
    <w:basedOn w:val="1"/>
    <w:qFormat/>
    <w:uiPriority w:val="0"/>
    <w:pPr>
      <w:widowControl/>
      <w:jc w:val="left"/>
    </w:pPr>
    <w:rPr>
      <w:rFonts w:ascii="楷体_GB2312" w:eastAsia="楷体_GB2312" w:cs="Arial"/>
      <w:kern w:val="0"/>
      <w:sz w:val="24"/>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6">
    <w:name w:val="1 Char Char Char Char"/>
    <w:basedOn w:val="1"/>
    <w:qFormat/>
    <w:uiPriority w:val="0"/>
    <w:rPr>
      <w:rFonts w:ascii="Tahoma" w:hAnsi="Tahoma"/>
      <w:sz w:val="24"/>
      <w:szCs w:val="20"/>
    </w:rPr>
  </w:style>
  <w:style w:type="paragraph" w:customStyle="1" w:styleId="15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8">
    <w:name w:val="列出段落1"/>
    <w:basedOn w:val="1"/>
    <w:qFormat/>
    <w:uiPriority w:val="0"/>
    <w:pPr>
      <w:ind w:firstLine="420" w:firstLineChars="200"/>
    </w:pPr>
    <w:rPr>
      <w:rFonts w:ascii="Calibri" w:hAnsi="Calibri"/>
      <w:szCs w:val="22"/>
    </w:rPr>
  </w:style>
  <w:style w:type="paragraph" w:customStyle="1" w:styleId="15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字元 字元1"/>
    <w:basedOn w:val="1"/>
    <w:qFormat/>
    <w:uiPriority w:val="0"/>
    <w:rPr>
      <w:rFonts w:ascii="Tahoma" w:hAnsi="Tahoma"/>
      <w:sz w:val="24"/>
      <w:szCs w:val="20"/>
    </w:rPr>
  </w:style>
  <w:style w:type="paragraph" w:customStyle="1" w:styleId="161">
    <w:name w:val="_Style 160"/>
    <w:qFormat/>
    <w:uiPriority w:val="0"/>
    <w:rPr>
      <w:rFonts w:ascii="Times New Roman" w:hAnsi="Times New Roman" w:eastAsia="宋体" w:cs="Times New Roman"/>
      <w:kern w:val="2"/>
      <w:sz w:val="21"/>
      <w:szCs w:val="24"/>
      <w:lang w:val="en-US" w:eastAsia="zh-CN" w:bidi="ar-SA"/>
    </w:rPr>
  </w:style>
  <w:style w:type="paragraph" w:customStyle="1" w:styleId="162">
    <w:name w:val="项目编号3"/>
    <w:basedOn w:val="122"/>
    <w:qFormat/>
    <w:uiPriority w:val="0"/>
    <w:pPr>
      <w:numPr>
        <w:ilvl w:val="0"/>
        <w:numId w:val="6"/>
      </w:numPr>
    </w:pPr>
  </w:style>
  <w:style w:type="paragraph" w:customStyle="1" w:styleId="163">
    <w:name w:val="Char21"/>
    <w:basedOn w:val="1"/>
    <w:qFormat/>
    <w:uiPriority w:val="0"/>
    <w:rPr>
      <w:rFonts w:ascii="Tahoma" w:hAnsi="Tahoma"/>
      <w:sz w:val="24"/>
      <w:szCs w:val="20"/>
    </w:rPr>
  </w:style>
  <w:style w:type="paragraph" w:customStyle="1" w:styleId="164">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5">
    <w:name w:val="Char Char Char Char Char Char Char Char Char Char1"/>
    <w:basedOn w:val="1"/>
    <w:qFormat/>
    <w:uiPriority w:val="0"/>
    <w:rPr>
      <w:rFonts w:ascii="宋体" w:hAnsi="宋体" w:cs="Courier New"/>
      <w:sz w:val="32"/>
      <w:szCs w:val="32"/>
    </w:rPr>
  </w:style>
  <w:style w:type="paragraph" w:customStyle="1" w:styleId="166">
    <w:name w:val="正文文本样式 加粗"/>
    <w:basedOn w:val="122"/>
    <w:qFormat/>
    <w:uiPriority w:val="0"/>
    <w:rPr>
      <w:b/>
    </w:rPr>
  </w:style>
  <w:style w:type="paragraph" w:customStyle="1" w:styleId="167">
    <w:name w:val="Char2 Char Char Char Char Char Char"/>
    <w:basedOn w:val="1"/>
    <w:qFormat/>
    <w:uiPriority w:val="0"/>
    <w:pPr>
      <w:widowControl/>
      <w:spacing w:line="400" w:lineRule="exact"/>
      <w:jc w:val="center"/>
    </w:pPr>
  </w:style>
  <w:style w:type="character" w:customStyle="1" w:styleId="168">
    <w:name w:val="页脚 字符"/>
    <w:link w:val="29"/>
    <w:qFormat/>
    <w:uiPriority w:val="99"/>
    <w:rPr>
      <w:rFonts w:ascii="宋体" w:eastAsia="宋体"/>
      <w:sz w:val="18"/>
      <w:lang w:val="en-US" w:eastAsia="zh-CN" w:bidi="ar-SA"/>
    </w:rPr>
  </w:style>
  <w:style w:type="paragraph" w:customStyle="1" w:styleId="169">
    <w:name w:val="Char Char4"/>
    <w:basedOn w:val="1"/>
    <w:qFormat/>
    <w:uiPriority w:val="0"/>
    <w:pPr>
      <w:widowControl/>
      <w:spacing w:line="400" w:lineRule="exact"/>
      <w:jc w:val="center"/>
    </w:pPr>
  </w:style>
  <w:style w:type="paragraph" w:customStyle="1" w:styleId="170">
    <w:name w:val="Char3 Char Char Char1"/>
    <w:basedOn w:val="1"/>
    <w:qFormat/>
    <w:uiPriority w:val="0"/>
    <w:rPr>
      <w:rFonts w:ascii="Tahoma" w:hAnsi="Tahoma"/>
      <w:sz w:val="24"/>
      <w:szCs w:val="20"/>
    </w:rPr>
  </w:style>
  <w:style w:type="paragraph" w:styleId="17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3">
    <w:name w:val="中等深浅网格 1 - 强调文字颜色 2 Char"/>
    <w:link w:val="174"/>
    <w:qFormat/>
    <w:uiPriority w:val="0"/>
    <w:rPr>
      <w:kern w:val="2"/>
      <w:sz w:val="21"/>
      <w:szCs w:val="24"/>
      <w:lang w:val="zh-CN" w:eastAsia="zh-CN"/>
    </w:rPr>
  </w:style>
  <w:style w:type="paragraph" w:customStyle="1" w:styleId="174">
    <w:name w:val="1"/>
    <w:link w:val="173"/>
    <w:qFormat/>
    <w:uiPriority w:val="0"/>
    <w:rPr>
      <w:rFonts w:ascii="Times New Roman" w:hAnsi="Times New Roman" w:eastAsia="宋体" w:cs="Times New Roman"/>
      <w:kern w:val="2"/>
      <w:sz w:val="21"/>
      <w:szCs w:val="24"/>
      <w:lang w:val="zh-CN" w:eastAsia="zh-CN" w:bidi="ar-SA"/>
    </w:rPr>
  </w:style>
  <w:style w:type="paragraph" w:customStyle="1" w:styleId="175">
    <w:name w:val="图文"/>
    <w:basedOn w:val="1"/>
    <w:qFormat/>
    <w:uiPriority w:val="0"/>
    <w:pPr>
      <w:adjustRightInd w:val="0"/>
      <w:snapToGrid w:val="0"/>
      <w:spacing w:after="50" w:line="360" w:lineRule="auto"/>
    </w:pPr>
    <w:rPr>
      <w:sz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7">
    <w:name w:val="正文表格"/>
    <w:basedOn w:val="1"/>
    <w:link w:val="178"/>
    <w:qFormat/>
    <w:uiPriority w:val="0"/>
    <w:pPr>
      <w:adjustRightInd w:val="0"/>
      <w:snapToGrid w:val="0"/>
      <w:jc w:val="left"/>
    </w:pPr>
    <w:rPr>
      <w:rFonts w:ascii="宋体" w:hAnsi="宋体"/>
      <w:color w:val="000000"/>
      <w:szCs w:val="21"/>
    </w:rPr>
  </w:style>
  <w:style w:type="character" w:customStyle="1" w:styleId="178">
    <w:name w:val="正文表格 Char"/>
    <w:link w:val="177"/>
    <w:qFormat/>
    <w:uiPriority w:val="0"/>
    <w:rPr>
      <w:rFonts w:ascii="宋体" w:hAnsi="宋体"/>
      <w:color w:val="000000"/>
      <w:kern w:val="2"/>
      <w:sz w:val="21"/>
      <w:szCs w:val="21"/>
    </w:rPr>
  </w:style>
  <w:style w:type="paragraph" w:customStyle="1" w:styleId="179">
    <w:name w:val="正文重点"/>
    <w:basedOn w:val="1"/>
    <w:link w:val="180"/>
    <w:qFormat/>
    <w:uiPriority w:val="0"/>
    <w:pPr>
      <w:adjustRightInd w:val="0"/>
      <w:spacing w:line="360" w:lineRule="auto"/>
      <w:ind w:firstLine="482" w:firstLineChars="200"/>
      <w:jc w:val="left"/>
      <w:textAlignment w:val="baseline"/>
    </w:pPr>
    <w:rPr>
      <w:b/>
      <w:kern w:val="0"/>
      <w:sz w:val="24"/>
      <w:szCs w:val="20"/>
    </w:rPr>
  </w:style>
  <w:style w:type="character" w:customStyle="1" w:styleId="180">
    <w:name w:val="正文重点 Char"/>
    <w:link w:val="179"/>
    <w:qFormat/>
    <w:uiPriority w:val="0"/>
    <w:rPr>
      <w:b/>
      <w:sz w:val="24"/>
    </w:rPr>
  </w:style>
  <w:style w:type="character" w:customStyle="1" w:styleId="181">
    <w:name w:val="批注文字 字符1"/>
    <w:link w:val="13"/>
    <w:qFormat/>
    <w:uiPriority w:val="99"/>
    <w:rPr>
      <w:kern w:val="2"/>
      <w:sz w:val="21"/>
      <w:szCs w:val="24"/>
    </w:rPr>
  </w:style>
  <w:style w:type="paragraph" w:customStyle="1" w:styleId="182">
    <w:name w:val="标题1-附件"/>
    <w:basedOn w:val="2"/>
    <w:qFormat/>
    <w:uiPriority w:val="0"/>
    <w:pPr>
      <w:jc w:val="left"/>
    </w:pPr>
    <w:rPr>
      <w:sz w:val="24"/>
      <w:szCs w:val="24"/>
    </w:rPr>
  </w:style>
  <w:style w:type="paragraph" w:customStyle="1" w:styleId="183">
    <w:name w:val="正文小标题"/>
    <w:basedOn w:val="1"/>
    <w:next w:val="4"/>
    <w:link w:val="18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4">
    <w:name w:val="正文小标题 Char"/>
    <w:link w:val="183"/>
    <w:qFormat/>
    <w:uiPriority w:val="0"/>
    <w:rPr>
      <w:rFonts w:ascii="宋体" w:hAnsi="宋体"/>
      <w:b/>
      <w:i/>
      <w:color w:val="FF0000"/>
      <w:kern w:val="2"/>
      <w:sz w:val="24"/>
    </w:rPr>
  </w:style>
  <w:style w:type="paragraph" w:customStyle="1" w:styleId="185">
    <w:name w:val="正文大标题"/>
    <w:basedOn w:val="183"/>
    <w:next w:val="4"/>
    <w:link w:val="186"/>
    <w:qFormat/>
    <w:uiPriority w:val="0"/>
    <w:pPr>
      <w:jc w:val="center"/>
    </w:pPr>
    <w:rPr>
      <w:i w:val="0"/>
      <w:color w:val="000000"/>
      <w:sz w:val="28"/>
      <w:szCs w:val="21"/>
    </w:rPr>
  </w:style>
  <w:style w:type="character" w:customStyle="1" w:styleId="186">
    <w:name w:val="正文大标题 Char"/>
    <w:link w:val="185"/>
    <w:qFormat/>
    <w:uiPriority w:val="0"/>
    <w:rPr>
      <w:rFonts w:ascii="宋体" w:hAnsi="宋体"/>
      <w:b/>
      <w:color w:val="000000"/>
      <w:kern w:val="2"/>
      <w:sz w:val="28"/>
      <w:szCs w:val="21"/>
    </w:rPr>
  </w:style>
  <w:style w:type="character" w:customStyle="1" w:styleId="187">
    <w:name w:val="标题 字符"/>
    <w:link w:val="41"/>
    <w:qFormat/>
    <w:uiPriority w:val="0"/>
    <w:rPr>
      <w:b/>
      <w:kern w:val="2"/>
      <w:sz w:val="32"/>
    </w:rPr>
  </w:style>
  <w:style w:type="paragraph" w:customStyle="1" w:styleId="188">
    <w:name w:val="注释"/>
    <w:basedOn w:val="1"/>
    <w:link w:val="189"/>
    <w:qFormat/>
    <w:uiPriority w:val="0"/>
    <w:pPr>
      <w:adjustRightInd w:val="0"/>
      <w:snapToGrid w:val="0"/>
      <w:ind w:left="420" w:hanging="420" w:hangingChars="200"/>
      <w:jc w:val="left"/>
    </w:pPr>
    <w:rPr>
      <w:rFonts w:ascii="宋体" w:hAnsi="宋体"/>
      <w:szCs w:val="21"/>
    </w:rPr>
  </w:style>
  <w:style w:type="character" w:customStyle="1" w:styleId="189">
    <w:name w:val="注释 Char"/>
    <w:link w:val="188"/>
    <w:qFormat/>
    <w:uiPriority w:val="0"/>
    <w:rPr>
      <w:rFonts w:ascii="宋体" w:hAnsi="宋体"/>
      <w:kern w:val="2"/>
      <w:sz w:val="21"/>
      <w:szCs w:val="21"/>
    </w:rPr>
  </w:style>
  <w:style w:type="paragraph" w:customStyle="1" w:styleId="19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3">
    <w:name w:val="批注文字 字符"/>
    <w:qFormat/>
    <w:uiPriority w:val="99"/>
    <w:rPr>
      <w:rFonts w:ascii="Times New Roman" w:hAnsi="Times New Roman" w:eastAsia="宋体" w:cs="Times New Roman"/>
      <w:sz w:val="24"/>
      <w:lang w:val="en-US" w:eastAsia="zh-CN" w:bidi="ar-SA"/>
    </w:rPr>
  </w:style>
  <w:style w:type="character" w:customStyle="1" w:styleId="194">
    <w:name w:val="纯文本 字符"/>
    <w:qFormat/>
    <w:uiPriority w:val="99"/>
    <w:rPr>
      <w:rFonts w:ascii="宋体" w:hAnsi="Courier New" w:eastAsia="宋体" w:cs="Times New Roman"/>
      <w:kern w:val="2"/>
      <w:sz w:val="21"/>
      <w:szCs w:val="21"/>
      <w:lang w:val="en-US" w:eastAsia="zh-CN" w:bidi="ar-SA"/>
    </w:rPr>
  </w:style>
  <w:style w:type="paragraph" w:customStyle="1" w:styleId="195">
    <w:name w:val="表格1"/>
    <w:basedOn w:val="1"/>
    <w:qFormat/>
    <w:uiPriority w:val="0"/>
    <w:pPr>
      <w:ind w:firstLine="480" w:firstLineChars="200"/>
      <w:jc w:val="center"/>
    </w:pPr>
    <w:rPr>
      <w:sz w:val="24"/>
      <w:szCs w:val="20"/>
    </w:rPr>
  </w:style>
  <w:style w:type="character" w:customStyle="1" w:styleId="196">
    <w:name w:val="纯文本 字符1"/>
    <w:qFormat/>
    <w:uiPriority w:val="0"/>
    <w:rPr>
      <w:rFonts w:ascii="宋体" w:hAnsi="Courier New"/>
    </w:rPr>
  </w:style>
  <w:style w:type="character" w:customStyle="1" w:styleId="197">
    <w:name w:val="bjh-p"/>
    <w:qFormat/>
    <w:uiPriority w:val="0"/>
  </w:style>
  <w:style w:type="paragraph" w:customStyle="1" w:styleId="19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199">
    <w:name w:val="正文格式 Char"/>
    <w:link w:val="200"/>
    <w:qFormat/>
    <w:locked/>
    <w:uiPriority w:val="0"/>
    <w:rPr>
      <w:rFonts w:ascii="宋体" w:hAnsi="宋体"/>
      <w:sz w:val="24"/>
      <w:szCs w:val="24"/>
      <w:lang w:val="en-GB"/>
    </w:rPr>
  </w:style>
  <w:style w:type="paragraph" w:customStyle="1" w:styleId="200">
    <w:name w:val="正文格式"/>
    <w:basedOn w:val="1"/>
    <w:link w:val="199"/>
    <w:qFormat/>
    <w:uiPriority w:val="0"/>
    <w:pPr>
      <w:spacing w:beforeLines="50" w:line="360" w:lineRule="auto"/>
      <w:ind w:firstLine="480" w:firstLineChars="200"/>
    </w:pPr>
    <w:rPr>
      <w:rFonts w:ascii="宋体" w:hAnsi="宋体"/>
      <w:kern w:val="0"/>
      <w:sz w:val="24"/>
      <w:lang w:val="en-GB"/>
    </w:rPr>
  </w:style>
  <w:style w:type="character" w:customStyle="1" w:styleId="201">
    <w:name w:val="纯文本 字符2"/>
    <w:basedOn w:val="42"/>
    <w:link w:val="24"/>
    <w:qFormat/>
    <w:uiPriority w:val="0"/>
    <w:rPr>
      <w:rFonts w:hint="eastAsia" w:ascii="宋体" w:hAnsi="Courier New" w:eastAsia="宋体" w:cs="宋体"/>
      <w:kern w:val="2"/>
      <w:sz w:val="21"/>
    </w:rPr>
  </w:style>
  <w:style w:type="character" w:customStyle="1" w:styleId="202">
    <w:name w:val="标题 3 Char"/>
    <w:qFormat/>
    <w:uiPriority w:val="0"/>
    <w:rPr>
      <w:rFonts w:ascii="宋体" w:eastAsia="宋体"/>
      <w:b/>
      <w:sz w:val="24"/>
      <w:u w:val="single"/>
      <w:lang w:val="en-US" w:eastAsia="zh-CN" w:bidi="ar-SA"/>
    </w:rPr>
  </w:style>
  <w:style w:type="character" w:customStyle="1" w:styleId="203">
    <w:name w:val="正文缩进 Char"/>
    <w:qFormat/>
    <w:uiPriority w:val="0"/>
    <w:rPr>
      <w:rFonts w:ascii="宋体" w:eastAsia="宋体"/>
      <w:kern w:val="2"/>
      <w:sz w:val="24"/>
      <w:szCs w:val="24"/>
      <w:lang w:val="en-US" w:eastAsia="zh-CN" w:bidi="ar-SA"/>
    </w:rPr>
  </w:style>
  <w:style w:type="character" w:customStyle="1" w:styleId="204">
    <w:name w:val="Char Char111"/>
    <w:qFormat/>
    <w:uiPriority w:val="0"/>
    <w:rPr>
      <w:rFonts w:ascii="宋体" w:eastAsia="宋体"/>
      <w:b/>
      <w:sz w:val="24"/>
      <w:u w:val="single"/>
      <w:lang w:val="en-US" w:eastAsia="zh-CN" w:bidi="ar-SA"/>
    </w:rPr>
  </w:style>
  <w:style w:type="character" w:customStyle="1" w:styleId="205">
    <w:name w:val="正文文本缩进 Char"/>
    <w:qFormat/>
    <w:uiPriority w:val="0"/>
    <w:rPr>
      <w:rFonts w:eastAsia="宋体"/>
      <w:kern w:val="2"/>
      <w:sz w:val="24"/>
      <w:szCs w:val="24"/>
      <w:lang w:val="en-US" w:eastAsia="zh-CN" w:bidi="ar-SA"/>
    </w:rPr>
  </w:style>
  <w:style w:type="character" w:customStyle="1" w:styleId="206">
    <w:name w:val="列出段落 Char"/>
    <w:qFormat/>
    <w:uiPriority w:val="0"/>
    <w:rPr>
      <w:rFonts w:ascii="Calibri" w:hAnsi="Calibri" w:eastAsia="宋体"/>
      <w:kern w:val="2"/>
      <w:sz w:val="21"/>
      <w:szCs w:val="22"/>
      <w:lang w:val="en-US" w:eastAsia="zh-CN" w:bidi="ar-SA"/>
    </w:rPr>
  </w:style>
  <w:style w:type="character" w:customStyle="1" w:styleId="207">
    <w:name w:val="页眉 Char"/>
    <w:qFormat/>
    <w:uiPriority w:val="0"/>
    <w:rPr>
      <w:rFonts w:eastAsia="宋体"/>
      <w:kern w:val="2"/>
      <w:sz w:val="18"/>
      <w:szCs w:val="18"/>
      <w:lang w:val="en-US" w:eastAsia="zh-CN" w:bidi="ar-SA"/>
    </w:rPr>
  </w:style>
  <w:style w:type="character" w:customStyle="1" w:styleId="208">
    <w:name w:val="标题 2 Char"/>
    <w:qFormat/>
    <w:uiPriority w:val="0"/>
    <w:rPr>
      <w:rFonts w:ascii="Arial" w:hAnsi="Arial" w:eastAsia="黑体"/>
      <w:b/>
      <w:sz w:val="30"/>
      <w:lang w:val="en-US" w:eastAsia="zh-CN" w:bidi="ar-SA"/>
    </w:rPr>
  </w:style>
  <w:style w:type="paragraph" w:customStyle="1" w:styleId="209">
    <w:name w:val="字元 字元2"/>
    <w:basedOn w:val="1"/>
    <w:qFormat/>
    <w:uiPriority w:val="0"/>
    <w:rPr>
      <w:rFonts w:ascii="Tahoma" w:hAnsi="Tahoma"/>
      <w:sz w:val="24"/>
      <w:szCs w:val="20"/>
    </w:rPr>
  </w:style>
  <w:style w:type="paragraph" w:customStyle="1" w:styleId="210">
    <w:name w:val="Char3 Char Char Char2"/>
    <w:basedOn w:val="1"/>
    <w:qFormat/>
    <w:uiPriority w:val="0"/>
    <w:rPr>
      <w:rFonts w:ascii="Tahoma" w:hAnsi="Tahoma"/>
      <w:sz w:val="24"/>
      <w:szCs w:val="20"/>
    </w:rPr>
  </w:style>
  <w:style w:type="paragraph" w:customStyle="1" w:styleId="211">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12">
    <w:name w:val="Char3"/>
    <w:basedOn w:val="1"/>
    <w:qFormat/>
    <w:uiPriority w:val="0"/>
    <w:pPr>
      <w:tabs>
        <w:tab w:val="left" w:pos="360"/>
      </w:tabs>
    </w:pPr>
    <w:rPr>
      <w:sz w:val="24"/>
    </w:rPr>
  </w:style>
  <w:style w:type="paragraph" w:customStyle="1" w:styleId="21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5">
    <w:name w:val="列出段落2"/>
    <w:basedOn w:val="1"/>
    <w:qFormat/>
    <w:uiPriority w:val="0"/>
    <w:pPr>
      <w:ind w:firstLine="420" w:firstLineChars="200"/>
    </w:pPr>
    <w:rPr>
      <w:rFonts w:ascii="Calibri" w:hAnsi="Calibri"/>
      <w:szCs w:val="22"/>
    </w:rPr>
  </w:style>
  <w:style w:type="paragraph" w:customStyle="1" w:styleId="216">
    <w:name w:val="Char Char Char1 Char2"/>
    <w:basedOn w:val="1"/>
    <w:qFormat/>
    <w:uiPriority w:val="0"/>
    <w:rPr>
      <w:rFonts w:ascii="Tahoma" w:hAnsi="Tahoma"/>
      <w:sz w:val="24"/>
      <w:szCs w:val="20"/>
    </w:rPr>
  </w:style>
  <w:style w:type="paragraph" w:customStyle="1" w:styleId="217">
    <w:name w:val="Char Char Char2"/>
    <w:basedOn w:val="1"/>
    <w:qFormat/>
    <w:uiPriority w:val="0"/>
    <w:rPr>
      <w:rFonts w:ascii="Tahoma" w:hAnsi="Tahoma"/>
      <w:sz w:val="24"/>
      <w:szCs w:val="20"/>
    </w:rPr>
  </w:style>
  <w:style w:type="paragraph" w:customStyle="1" w:styleId="21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1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20">
    <w:name w:val="Revision"/>
    <w:qFormat/>
    <w:uiPriority w:val="0"/>
    <w:rPr>
      <w:rFonts w:ascii="Times New Roman" w:hAnsi="Times New Roman" w:eastAsia="宋体" w:cs="Times New Roman"/>
      <w:kern w:val="2"/>
      <w:sz w:val="21"/>
      <w:szCs w:val="24"/>
      <w:lang w:val="en-US" w:eastAsia="zh-CN" w:bidi="ar-SA"/>
    </w:rPr>
  </w:style>
  <w:style w:type="paragraph" w:customStyle="1" w:styleId="221">
    <w:name w:val="Char22"/>
    <w:basedOn w:val="1"/>
    <w:qFormat/>
    <w:uiPriority w:val="0"/>
    <w:rPr>
      <w:rFonts w:ascii="Tahoma" w:hAnsi="Tahoma"/>
      <w:sz w:val="24"/>
      <w:szCs w:val="20"/>
    </w:rPr>
  </w:style>
  <w:style w:type="paragraph" w:customStyle="1" w:styleId="222">
    <w:name w:val="Char Char Char Char Char Char Char Char Char Char2"/>
    <w:basedOn w:val="1"/>
    <w:qFormat/>
    <w:uiPriority w:val="0"/>
    <w:rPr>
      <w:rFonts w:ascii="宋体" w:hAnsi="宋体" w:cs="Courier New"/>
      <w:sz w:val="32"/>
      <w:szCs w:val="32"/>
    </w:rPr>
  </w:style>
  <w:style w:type="paragraph" w:customStyle="1" w:styleId="223">
    <w:name w:val="Char2 Char Char Char Char Char Char1"/>
    <w:basedOn w:val="1"/>
    <w:qFormat/>
    <w:uiPriority w:val="0"/>
    <w:pPr>
      <w:widowControl/>
      <w:spacing w:line="400" w:lineRule="exact"/>
      <w:jc w:val="center"/>
    </w:pPr>
  </w:style>
  <w:style w:type="character" w:customStyle="1" w:styleId="224">
    <w:name w:val="页脚 Char"/>
    <w:qFormat/>
    <w:uiPriority w:val="0"/>
    <w:rPr>
      <w:rFonts w:ascii="宋体" w:eastAsia="宋体"/>
      <w:sz w:val="18"/>
      <w:lang w:val="en-US" w:eastAsia="zh-CN" w:bidi="ar-SA"/>
    </w:rPr>
  </w:style>
  <w:style w:type="paragraph" w:customStyle="1" w:styleId="225">
    <w:name w:val="Char Char41"/>
    <w:basedOn w:val="1"/>
    <w:qFormat/>
    <w:uiPriority w:val="0"/>
    <w:pPr>
      <w:widowControl/>
      <w:spacing w:line="400" w:lineRule="exact"/>
      <w:jc w:val="center"/>
    </w:pPr>
  </w:style>
  <w:style w:type="character" w:customStyle="1" w:styleId="226">
    <w:name w:val="批注文字 Char"/>
    <w:qFormat/>
    <w:uiPriority w:val="99"/>
    <w:rPr>
      <w:kern w:val="2"/>
      <w:sz w:val="21"/>
      <w:szCs w:val="24"/>
    </w:rPr>
  </w:style>
  <w:style w:type="character" w:customStyle="1" w:styleId="227">
    <w:name w:val="标题 Char"/>
    <w:qFormat/>
    <w:uiPriority w:val="0"/>
    <w:rPr>
      <w:b/>
      <w:kern w:val="2"/>
      <w:sz w:val="32"/>
    </w:rPr>
  </w:style>
  <w:style w:type="character" w:customStyle="1" w:styleId="228">
    <w:name w:val="标题 1 字符"/>
    <w:basedOn w:val="42"/>
    <w:link w:val="2"/>
    <w:qFormat/>
    <w:uiPriority w:val="0"/>
    <w:rPr>
      <w:rFonts w:ascii="宋体"/>
      <w:b/>
      <w:kern w:val="44"/>
      <w:sz w:val="32"/>
    </w:rPr>
  </w:style>
  <w:style w:type="character" w:customStyle="1" w:styleId="229">
    <w:name w:val="标题 4 字符"/>
    <w:basedOn w:val="42"/>
    <w:link w:val="6"/>
    <w:qFormat/>
    <w:uiPriority w:val="0"/>
    <w:rPr>
      <w:sz w:val="24"/>
    </w:rPr>
  </w:style>
  <w:style w:type="character" w:customStyle="1" w:styleId="230">
    <w:name w:val="标题 5 字符"/>
    <w:basedOn w:val="42"/>
    <w:link w:val="7"/>
    <w:qFormat/>
    <w:uiPriority w:val="0"/>
    <w:rPr>
      <w:b/>
      <w:sz w:val="28"/>
    </w:rPr>
  </w:style>
  <w:style w:type="character" w:customStyle="1" w:styleId="231">
    <w:name w:val="标题 6 字符"/>
    <w:basedOn w:val="42"/>
    <w:link w:val="8"/>
    <w:qFormat/>
    <w:uiPriority w:val="0"/>
    <w:rPr>
      <w:rFonts w:ascii="Arial" w:hAnsi="Arial" w:eastAsia="黑体"/>
      <w:b/>
      <w:sz w:val="24"/>
    </w:rPr>
  </w:style>
  <w:style w:type="character" w:customStyle="1" w:styleId="232">
    <w:name w:val="标题 7 字符"/>
    <w:basedOn w:val="42"/>
    <w:link w:val="9"/>
    <w:qFormat/>
    <w:uiPriority w:val="0"/>
    <w:rPr>
      <w:b/>
      <w:sz w:val="24"/>
    </w:rPr>
  </w:style>
  <w:style w:type="character" w:customStyle="1" w:styleId="233">
    <w:name w:val="标题 8 字符"/>
    <w:basedOn w:val="42"/>
    <w:link w:val="10"/>
    <w:qFormat/>
    <w:uiPriority w:val="0"/>
    <w:rPr>
      <w:rFonts w:ascii="Arial" w:hAnsi="Arial" w:eastAsia="黑体"/>
      <w:sz w:val="24"/>
    </w:rPr>
  </w:style>
  <w:style w:type="character" w:customStyle="1" w:styleId="234">
    <w:name w:val="标题 9 字符"/>
    <w:basedOn w:val="42"/>
    <w:link w:val="11"/>
    <w:qFormat/>
    <w:uiPriority w:val="0"/>
    <w:rPr>
      <w:rFonts w:ascii="Arial" w:hAnsi="Arial" w:eastAsia="黑体"/>
      <w:sz w:val="21"/>
    </w:rPr>
  </w:style>
  <w:style w:type="character" w:customStyle="1" w:styleId="235">
    <w:name w:val="文档结构图 字符"/>
    <w:basedOn w:val="42"/>
    <w:link w:val="16"/>
    <w:qFormat/>
    <w:uiPriority w:val="0"/>
    <w:rPr>
      <w:kern w:val="2"/>
      <w:sz w:val="21"/>
      <w:szCs w:val="24"/>
      <w:shd w:val="clear" w:color="auto" w:fill="000080"/>
    </w:rPr>
  </w:style>
  <w:style w:type="character" w:customStyle="1" w:styleId="236">
    <w:name w:val="正文文本 3 字符"/>
    <w:basedOn w:val="42"/>
    <w:link w:val="17"/>
    <w:qFormat/>
    <w:uiPriority w:val="0"/>
    <w:rPr>
      <w:kern w:val="2"/>
      <w:sz w:val="16"/>
      <w:szCs w:val="16"/>
    </w:rPr>
  </w:style>
  <w:style w:type="character" w:customStyle="1" w:styleId="237">
    <w:name w:val="正文文本 字符"/>
    <w:basedOn w:val="42"/>
    <w:link w:val="18"/>
    <w:qFormat/>
    <w:uiPriority w:val="0"/>
    <w:rPr>
      <w:rFonts w:ascii="宋体" w:hAnsi="宋体"/>
      <w:kern w:val="2"/>
      <w:sz w:val="24"/>
      <w:szCs w:val="24"/>
    </w:rPr>
  </w:style>
  <w:style w:type="character" w:customStyle="1" w:styleId="238">
    <w:name w:val="日期 字符"/>
    <w:basedOn w:val="42"/>
    <w:link w:val="26"/>
    <w:qFormat/>
    <w:uiPriority w:val="0"/>
    <w:rPr>
      <w:rFonts w:ascii="仿宋_GB2312" w:hAnsi="宋体" w:eastAsia="仿宋_GB2312"/>
      <w:color w:val="000000"/>
      <w:kern w:val="2"/>
      <w:sz w:val="24"/>
      <w:szCs w:val="24"/>
    </w:rPr>
  </w:style>
  <w:style w:type="character" w:customStyle="1" w:styleId="239">
    <w:name w:val="正文文本缩进 2 字符"/>
    <w:basedOn w:val="42"/>
    <w:link w:val="27"/>
    <w:qFormat/>
    <w:uiPriority w:val="0"/>
    <w:rPr>
      <w:rFonts w:ascii="仿宋_GB2312" w:eastAsia="仿宋_GB2312"/>
      <w:kern w:val="2"/>
      <w:sz w:val="24"/>
      <w:szCs w:val="24"/>
    </w:rPr>
  </w:style>
  <w:style w:type="character" w:customStyle="1" w:styleId="240">
    <w:name w:val="批注框文本 字符"/>
    <w:basedOn w:val="42"/>
    <w:link w:val="28"/>
    <w:qFormat/>
    <w:uiPriority w:val="0"/>
    <w:rPr>
      <w:kern w:val="2"/>
      <w:sz w:val="18"/>
      <w:szCs w:val="18"/>
    </w:rPr>
  </w:style>
  <w:style w:type="character" w:customStyle="1" w:styleId="241">
    <w:name w:val="正文文本缩进 3 字符"/>
    <w:basedOn w:val="42"/>
    <w:link w:val="35"/>
    <w:qFormat/>
    <w:uiPriority w:val="0"/>
    <w:rPr>
      <w:rFonts w:ascii="宋体"/>
      <w:sz w:val="24"/>
    </w:rPr>
  </w:style>
  <w:style w:type="character" w:customStyle="1" w:styleId="242">
    <w:name w:val="HTML 预设格式 字符"/>
    <w:basedOn w:val="42"/>
    <w:link w:val="38"/>
    <w:qFormat/>
    <w:uiPriority w:val="0"/>
    <w:rPr>
      <w:rFonts w:ascii="宋体" w:hAnsi="宋体" w:cs="宋体"/>
      <w:sz w:val="24"/>
      <w:szCs w:val="24"/>
    </w:rPr>
  </w:style>
  <w:style w:type="character" w:customStyle="1" w:styleId="243">
    <w:name w:val="批注主题 字符"/>
    <w:basedOn w:val="193"/>
    <w:link w:val="12"/>
    <w:qFormat/>
    <w:uiPriority w:val="0"/>
    <w:rPr>
      <w:rFonts w:ascii="Times New Roman" w:hAnsi="Times New Roman" w:eastAsia="宋体" w:cs="Times New Roman"/>
      <w:b/>
      <w:bCs/>
      <w:kern w:val="2"/>
      <w:sz w:val="21"/>
      <w:szCs w:val="24"/>
      <w:lang w:val="en-US" w:eastAsia="zh-CN" w:bidi="ar-SA"/>
    </w:rPr>
  </w:style>
  <w:style w:type="character" w:customStyle="1" w:styleId="244">
    <w:name w:val="正文文本首行缩进 2 字符"/>
    <w:basedOn w:val="66"/>
    <w:link w:val="30"/>
    <w:qFormat/>
    <w:uiPriority w:val="0"/>
    <w:rPr>
      <w:rFonts w:eastAsia="宋体"/>
      <w:kern w:val="2"/>
      <w:sz w:val="24"/>
      <w:szCs w:val="24"/>
      <w:lang w:val="en-US" w:eastAsia="zh-CN" w:bidi="ar-SA"/>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table" w:customStyle="1" w:styleId="246">
    <w:name w:val="Table Normal_0"/>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Layout w:type="fixed"/>
      <w:tblCellMar>
        <w:top w:w="0" w:type="dxa"/>
        <w:left w:w="0" w:type="dxa"/>
        <w:bottom w:w="0" w:type="dxa"/>
        <w:right w:w="0" w:type="dxa"/>
      </w:tblCellMar>
    </w:tbl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8">
    <w:name w:val="正文(首行缩进2字符)"/>
    <w:basedOn w:val="1"/>
    <w:qFormat/>
    <w:uiPriority w:val="0"/>
    <w:pPr>
      <w:ind w:firstLine="200" w:firstLineChars="200"/>
    </w:pPr>
    <w:rPr>
      <w:szCs w:val="21"/>
    </w:rPr>
  </w:style>
  <w:style w:type="paragraph" w:customStyle="1" w:styleId="24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50">
    <w:name w:val="Table Grid_7"/>
    <w:basedOn w:val="50"/>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21512;&#21516;&#38468;&#20214;\&#25307;&#26631;&#25991;&#20214;&#32534;&#21046;&#24037;&#20855;\TY\BidTool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B2498-A2D0-4032-B4EA-6BEC31A33D4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71</Pages>
  <Words>5041</Words>
  <Characters>28734</Characters>
  <Lines>239</Lines>
  <Paragraphs>67</Paragraphs>
  <TotalTime>1</TotalTime>
  <ScaleCrop>false</ScaleCrop>
  <LinksUpToDate>false</LinksUpToDate>
  <CharactersWithSpaces>33708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2023-06-08T06:39:00Z</dcterms:created>
  <dc:creator>尹皓</dc:creator>
  <cp:lastModifiedBy>WPS_1499165959</cp:lastModifiedBy>
  <cp:lastPrinted>2020-04-01T03:13:00Z</cp:lastPrinted>
  <dcterms:modified xsi:type="dcterms:W3CDTF">2025-07-16T02:42:29Z</dcterms:modified>
  <dc:title>政府采购示范文本（2023）</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B196972313054D4789BB25DBD05B5736</vt:lpwstr>
  </property>
  <property fmtid="{D5CDD505-2E9C-101B-9397-08002B2CF9AE}" pid="3" name="KSOProductBuildVer">
    <vt:lpwstr>2052-10.8.2.6726</vt:lpwstr>
  </property>
</Properties>
</file>