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FF4F2">
      <w:pPr>
        <w:pStyle w:val="2"/>
        <w:spacing w:line="380" w:lineRule="exact"/>
        <w:jc w:val="left"/>
        <w:rPr>
          <w:rFonts w:hint="eastAsia" w:ascii="宋体" w:hAnsi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</w:rPr>
        <w:t>附件1</w:t>
      </w:r>
    </w:p>
    <w:p w14:paraId="446E4E54">
      <w:pPr>
        <w:pStyle w:val="2"/>
        <w:spacing w:line="380" w:lineRule="exact"/>
        <w:jc w:val="center"/>
        <w:rPr>
          <w:rFonts w:hint="eastAsia" w:ascii="华文中宋" w:hAnsi="华文中宋" w:eastAsia="华文中宋" w:cs="宋体"/>
          <w:b w:val="0"/>
          <w:bCs w:val="0"/>
          <w:color w:val="333333"/>
          <w:spacing w:val="-20"/>
          <w:sz w:val="32"/>
          <w:szCs w:val="32"/>
        </w:rPr>
      </w:pPr>
      <w:r>
        <w:rPr>
          <w:rFonts w:hint="eastAsia" w:ascii="华文中宋" w:hAnsi="华文中宋" w:eastAsia="华文中宋" w:cs="宋体"/>
          <w:b w:val="0"/>
          <w:bCs w:val="0"/>
          <w:color w:val="333333"/>
          <w:spacing w:val="-20"/>
          <w:sz w:val="32"/>
          <w:szCs w:val="32"/>
        </w:rPr>
        <w:t>代理费收费标准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3544"/>
      </w:tblGrid>
      <w:tr w14:paraId="76B7B6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tblHeader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outset" w:color="auto" w:sz="6" w:space="0"/>
            </w:tcBorders>
            <w:noWrap w:val="0"/>
            <w:vAlign w:val="center"/>
          </w:tcPr>
          <w:p w14:paraId="405979C2">
            <w:pPr>
              <w:autoSpaceDE w:val="0"/>
              <w:autoSpaceDN w:val="0"/>
              <w:adjustRightInd w:val="0"/>
              <w:spacing w:line="380" w:lineRule="exact"/>
              <w:ind w:firstLine="342" w:firstLineChars="200"/>
              <w:jc w:val="center"/>
              <w:rPr>
                <w:rFonts w:hint="eastAsia" w:ascii="仿宋_GB2312" w:hAnsi="宋体" w:eastAsia="仿宋_GB2312"/>
                <w:b/>
                <w:spacing w:val="-20"/>
                <w:szCs w:val="30"/>
                <w:lang w:val="zh-CN"/>
              </w:rPr>
            </w:pPr>
          </w:p>
          <w:p w14:paraId="672A3273">
            <w:pPr>
              <w:autoSpaceDE w:val="0"/>
              <w:autoSpaceDN w:val="0"/>
              <w:adjustRightInd w:val="0"/>
              <w:spacing w:line="380" w:lineRule="exact"/>
              <w:ind w:firstLine="342" w:firstLineChars="200"/>
              <w:jc w:val="center"/>
              <w:rPr>
                <w:rFonts w:hint="eastAsia" w:ascii="仿宋_GB2312" w:hAnsi="宋体" w:eastAsia="仿宋_GB2312"/>
                <w:b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Cs w:val="30"/>
                <w:lang w:val="zh-CN"/>
              </w:rPr>
              <w:t>服务类型</w:t>
            </w:r>
          </w:p>
          <w:p w14:paraId="35FF026C">
            <w:pPr>
              <w:autoSpaceDE w:val="0"/>
              <w:autoSpaceDN w:val="0"/>
              <w:adjustRightInd w:val="0"/>
              <w:spacing w:line="380" w:lineRule="exact"/>
              <w:ind w:firstLine="171" w:firstLineChars="100"/>
              <w:rPr>
                <w:rFonts w:hint="eastAsia" w:ascii="仿宋_GB2312" w:hAnsi="宋体" w:eastAsia="仿宋_GB2312"/>
                <w:b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Cs w:val="30"/>
                <w:lang w:val="zh-CN"/>
              </w:rPr>
              <w:t>中标金额</w:t>
            </w:r>
          </w:p>
          <w:p w14:paraId="2249F73E">
            <w:pPr>
              <w:autoSpaceDE w:val="0"/>
              <w:autoSpaceDN w:val="0"/>
              <w:adjustRightInd w:val="0"/>
              <w:spacing w:line="380" w:lineRule="exact"/>
              <w:ind w:firstLine="255" w:firstLineChars="15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（万元）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207F94">
            <w:pPr>
              <w:autoSpaceDE w:val="0"/>
              <w:autoSpaceDN w:val="0"/>
              <w:adjustRightInd w:val="0"/>
              <w:spacing w:line="380" w:lineRule="exact"/>
              <w:ind w:firstLine="342" w:firstLineChars="200"/>
              <w:jc w:val="center"/>
              <w:rPr>
                <w:rFonts w:hint="eastAsia" w:ascii="仿宋_GB2312" w:hAnsi="宋体" w:eastAsia="仿宋_GB2312"/>
                <w:b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Cs w:val="30"/>
                <w:lang w:val="zh-CN"/>
              </w:rPr>
              <w:t>服务招标</w:t>
            </w:r>
          </w:p>
        </w:tc>
      </w:tr>
      <w:tr w14:paraId="56CC7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703B1F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100以下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BECD6C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1.5％</w:t>
            </w:r>
          </w:p>
        </w:tc>
      </w:tr>
      <w:tr w14:paraId="7BC69F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FD065E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100—500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6EE1F8C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0.8％</w:t>
            </w:r>
          </w:p>
        </w:tc>
      </w:tr>
      <w:tr w14:paraId="20FFCB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79DFCD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500—1000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60E66E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0.45％</w:t>
            </w:r>
          </w:p>
        </w:tc>
      </w:tr>
      <w:tr w14:paraId="13FF04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F7F2C3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1000—5000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F1781F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0.25％</w:t>
            </w:r>
          </w:p>
        </w:tc>
      </w:tr>
      <w:tr w14:paraId="167893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FD1817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5000—10000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568E70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0.1％</w:t>
            </w:r>
          </w:p>
        </w:tc>
      </w:tr>
      <w:tr w14:paraId="3A980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4AECA0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10000——50000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37E143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0.05％</w:t>
            </w:r>
          </w:p>
        </w:tc>
      </w:tr>
      <w:tr w14:paraId="37FE2D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F2D8412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50000——100000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61EA3D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0.035％</w:t>
            </w:r>
          </w:p>
        </w:tc>
      </w:tr>
      <w:tr w14:paraId="2108EB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9D8FDC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100000——500000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ADD78F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0.008％</w:t>
            </w:r>
          </w:p>
        </w:tc>
      </w:tr>
      <w:tr w14:paraId="5CC0B8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3846B7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500000——1000000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2450EA7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0.006％</w:t>
            </w:r>
          </w:p>
        </w:tc>
      </w:tr>
      <w:tr w14:paraId="4BFF39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3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0A2FF58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1000000以上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3F6F1F">
            <w:pPr>
              <w:autoSpaceDE w:val="0"/>
              <w:autoSpaceDN w:val="0"/>
              <w:adjustRightInd w:val="0"/>
              <w:spacing w:line="380" w:lineRule="exact"/>
              <w:ind w:firstLine="340" w:firstLineChars="200"/>
              <w:jc w:val="center"/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30"/>
                <w:lang w:val="zh-CN"/>
              </w:rPr>
              <w:t>0.004％</w:t>
            </w:r>
          </w:p>
        </w:tc>
      </w:tr>
    </w:tbl>
    <w:p w14:paraId="2119D77B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</w:p>
    <w:p w14:paraId="02365EC5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注：招标代理服务收费按差额定率累进法计算。例如：某工程招标代理业务中标金额为15000万元，计算招标代理服务费额如下：</w:t>
      </w:r>
    </w:p>
    <w:p w14:paraId="34754F28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100万元×1.0％＝1万元</w:t>
      </w:r>
    </w:p>
    <w:p w14:paraId="304A265A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（500－100）万元×0.7％＝2.8万元</w:t>
      </w:r>
    </w:p>
    <w:p w14:paraId="4A4F5537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（1000－500）万元×0.55％＝2.75万元</w:t>
      </w:r>
    </w:p>
    <w:p w14:paraId="3F4E32A2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（5000－1000）万元×0.35％＝14万元</w:t>
      </w:r>
    </w:p>
    <w:p w14:paraId="1709B4E4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（10000－5000）万元×0.2％＝10万元</w:t>
      </w:r>
    </w:p>
    <w:p w14:paraId="22F8BF4B">
      <w:pPr>
        <w:spacing w:line="380" w:lineRule="exact"/>
        <w:ind w:firstLine="340" w:firstLineChars="200"/>
        <w:rPr>
          <w:rFonts w:hint="eastAsia"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（15000－10000）万元×0.05％＝2.5万元</w:t>
      </w:r>
    </w:p>
    <w:p w14:paraId="768A8171">
      <w:pPr>
        <w:spacing w:line="380" w:lineRule="exact"/>
        <w:ind w:firstLine="340" w:firstLineChars="200"/>
        <w:rPr>
          <w:rFonts w:ascii="仿宋_GB2312" w:hAnsi="宋体" w:eastAsia="仿宋_GB2312"/>
          <w:spacing w:val="-20"/>
          <w:szCs w:val="30"/>
          <w:lang w:val="zh-CN"/>
        </w:rPr>
      </w:pPr>
      <w:r>
        <w:rPr>
          <w:rFonts w:hint="eastAsia" w:ascii="仿宋_GB2312" w:hAnsi="宋体" w:eastAsia="仿宋_GB2312"/>
          <w:spacing w:val="-20"/>
          <w:szCs w:val="30"/>
          <w:lang w:val="zh-CN"/>
        </w:rPr>
        <w:t>合计收费＝1＋2.8＋2.75＋14＋10+2.5＝33.05(万元)</w:t>
      </w:r>
    </w:p>
    <w:p w14:paraId="52F0C3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D658E"/>
    <w:rsid w:val="2CA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2025-08-08T02:29:00Z</dcterms:created>
  <dc:creator>    </dc:creator>
  <cp:lastModifiedBy>    </cp:lastModifiedBy>
  <dcterms:modified xsi:type="dcterms:W3CDTF">2025-08-08T02:29:56Z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F294C4FE70464450A7C3185DD0E0E080_11</vt:lpwstr>
  </property>
  <property fmtid="{D5CDD505-2E9C-101B-9397-08002B2CF9AE}" pid="4" name="KSOTemplateDocerSaveRecord">
    <vt:lpwstr>eyJoZGlkIjoiMzEwNTM5NzYwMDRjMzkwZTVkZjY2ODkwMGIxNGU0OTUiLCJ1c2VySWQiOiIyNTE5NjEwOTYifQ==</vt:lpwstr>
  </property>
</Properties>
</file>