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1EFA69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bookmarkStart w:id="0" w:name="_Toc35393809"/>
      <w:bookmarkStart w:id="1" w:name="_Toc13070"/>
      <w:bookmarkStart w:id="2" w:name="_Toc28359022"/>
      <w:r>
        <w:rPr>
          <w:rFonts w:ascii="仿宋" w:hAnsi="仿宋" w:eastAsia="仿宋" w:cs="仿宋"/>
          <w:sz w:val="30"/>
          <w:szCs w:val="30"/>
        </w:rPr>
        <w:t>公用经费（非保运转）临床检验设备采购项目</w:t>
      </w:r>
    </w:p>
    <w:p w14:paraId="053155FD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中标结果公告</w:t>
      </w:r>
      <w:bookmarkEnd w:id="0"/>
      <w:bookmarkEnd w:id="1"/>
      <w:bookmarkEnd w:id="2"/>
    </w:p>
    <w:p w14:paraId="7230CF3A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项目编号：0686-2511QI072327Z</w:t>
      </w:r>
    </w:p>
    <w:p w14:paraId="7C21886A">
      <w:pPr>
        <w:spacing w:line="360" w:lineRule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二、项目名称：公用经费（非保运转）临床检验设备采购项目</w:t>
      </w:r>
    </w:p>
    <w:p w14:paraId="3E0F1DFC">
      <w:pPr>
        <w:spacing w:line="360" w:lineRule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三、中标（成交）信息</w:t>
      </w:r>
    </w:p>
    <w:tbl>
      <w:tblPr>
        <w:tblStyle w:val="8"/>
        <w:tblW w:w="47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547"/>
        <w:gridCol w:w="1920"/>
        <w:gridCol w:w="2414"/>
        <w:gridCol w:w="1999"/>
        <w:gridCol w:w="1051"/>
      </w:tblGrid>
      <w:tr w14:paraId="58FA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" w:type="pct"/>
            <w:vAlign w:val="center"/>
          </w:tcPr>
          <w:p w14:paraId="575AF0F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包号</w:t>
            </w:r>
          </w:p>
        </w:tc>
        <w:tc>
          <w:tcPr>
            <w:tcW w:w="823" w:type="pct"/>
            <w:shd w:val="clear" w:color="000000" w:fill="FFFFFF"/>
            <w:vAlign w:val="center"/>
          </w:tcPr>
          <w:p w14:paraId="0E1E51F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包名称</w:t>
            </w:r>
          </w:p>
        </w:tc>
        <w:tc>
          <w:tcPr>
            <w:tcW w:w="1022" w:type="pct"/>
            <w:vAlign w:val="center"/>
          </w:tcPr>
          <w:p w14:paraId="4B9226B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中标供应商名称</w:t>
            </w:r>
          </w:p>
        </w:tc>
        <w:tc>
          <w:tcPr>
            <w:tcW w:w="1285" w:type="pct"/>
            <w:vAlign w:val="center"/>
          </w:tcPr>
          <w:p w14:paraId="799AA59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中标供应商地址</w:t>
            </w:r>
          </w:p>
        </w:tc>
        <w:tc>
          <w:tcPr>
            <w:tcW w:w="1064" w:type="pct"/>
            <w:vAlign w:val="center"/>
          </w:tcPr>
          <w:p w14:paraId="6E3F490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中标金额</w:t>
            </w:r>
          </w:p>
          <w:p w14:paraId="07AF88E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（人民币元）</w:t>
            </w:r>
          </w:p>
        </w:tc>
        <w:tc>
          <w:tcPr>
            <w:tcW w:w="560" w:type="pct"/>
            <w:vAlign w:val="center"/>
          </w:tcPr>
          <w:p w14:paraId="59842D6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评审得分</w:t>
            </w:r>
          </w:p>
        </w:tc>
      </w:tr>
      <w:tr w14:paraId="13C8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" w:type="pct"/>
            <w:vAlign w:val="center"/>
          </w:tcPr>
          <w:p w14:paraId="1F9903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</w:p>
        </w:tc>
        <w:tc>
          <w:tcPr>
            <w:tcW w:w="823" w:type="pct"/>
            <w:vAlign w:val="center"/>
          </w:tcPr>
          <w:p w14:paraId="7D63D4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鼻咽喉镜等</w:t>
            </w:r>
          </w:p>
        </w:tc>
        <w:tc>
          <w:tcPr>
            <w:tcW w:w="1022" w:type="pct"/>
            <w:vAlign w:val="center"/>
          </w:tcPr>
          <w:p w14:paraId="3CF144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百弘（北京）医学科技有限公司</w:t>
            </w:r>
          </w:p>
        </w:tc>
        <w:tc>
          <w:tcPr>
            <w:tcW w:w="1285" w:type="pct"/>
            <w:vAlign w:val="center"/>
          </w:tcPr>
          <w:p w14:paraId="0CF7B6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highlight w:val="none"/>
              </w:rPr>
              <w:t>北京市北京经济技术开发区文化园西路8号院45号楼11层1108</w:t>
            </w:r>
          </w:p>
        </w:tc>
        <w:tc>
          <w:tcPr>
            <w:tcW w:w="1064" w:type="pct"/>
            <w:vAlign w:val="center"/>
          </w:tcPr>
          <w:p w14:paraId="244D02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￥3,999,</w:t>
            </w:r>
            <w:bookmarkStart w:id="18" w:name="_GoBack"/>
            <w:bookmarkEnd w:id="18"/>
            <w:r>
              <w:rPr>
                <w:rFonts w:hint="eastAsia" w:ascii="仿宋" w:hAnsi="仿宋" w:eastAsia="仿宋" w:cs="仿宋"/>
                <w:kern w:val="0"/>
              </w:rPr>
              <w:t xml:space="preserve">800.00 </w:t>
            </w:r>
          </w:p>
        </w:tc>
        <w:tc>
          <w:tcPr>
            <w:tcW w:w="560" w:type="pct"/>
            <w:vAlign w:val="center"/>
          </w:tcPr>
          <w:p w14:paraId="6CCEE2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86.20</w:t>
            </w:r>
          </w:p>
        </w:tc>
      </w:tr>
    </w:tbl>
    <w:p w14:paraId="5B07BB50"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主要标的信息</w:t>
      </w:r>
    </w:p>
    <w:tbl>
      <w:tblPr>
        <w:tblStyle w:val="8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60"/>
        <w:gridCol w:w="1260"/>
        <w:gridCol w:w="1935"/>
        <w:gridCol w:w="1260"/>
        <w:gridCol w:w="1260"/>
        <w:gridCol w:w="839"/>
        <w:gridCol w:w="1369"/>
      </w:tblGrid>
      <w:tr w14:paraId="131A3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5572C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lang w:bidi="ar"/>
              </w:rPr>
              <w:t>包号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05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lang w:bidi="ar"/>
              </w:rPr>
              <w:t>包名称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236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lang w:bidi="ar"/>
              </w:rPr>
              <w:t>品目号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567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lang w:bidi="ar"/>
              </w:rPr>
              <w:t>标的名称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35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lang w:bidi="ar"/>
              </w:rPr>
              <w:t>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ECA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lang w:bidi="ar"/>
              </w:rPr>
              <w:t>型号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182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lang w:bidi="ar"/>
              </w:rPr>
              <w:t>数量(台)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89D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lang w:bidi="ar"/>
              </w:rPr>
              <w:t>单价（人民币元）</w:t>
            </w:r>
          </w:p>
        </w:tc>
      </w:tr>
      <w:tr w14:paraId="34A51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CA580A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743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鼻咽喉镜等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198263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1-1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C8A660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倒置生物显微镜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A779B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卡尔蔡司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94D1A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Primovert iLED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56232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EB3D5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214000</w:t>
            </w:r>
          </w:p>
        </w:tc>
      </w:tr>
      <w:tr w14:paraId="04263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DDC08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E20B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9D5D6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1-2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EAA66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多功能酶标仪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4D8CC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凯奥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88DAD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K6700FLAS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78E05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4205F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273000</w:t>
            </w:r>
          </w:p>
        </w:tc>
      </w:tr>
      <w:tr w14:paraId="582A4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35945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BDAC8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B3665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1-3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B352DC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高效毛细管电泳仪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19995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凯奥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957AD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K7010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9970C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F0D9A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237000</w:t>
            </w:r>
          </w:p>
        </w:tc>
      </w:tr>
      <w:tr w14:paraId="48606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C7066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1DCC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7F2C64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1-4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281D9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全自动化学发光免疫分析仪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947A2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安图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F0254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AutoLumo A6200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7E56C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46760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90000</w:t>
            </w:r>
          </w:p>
        </w:tc>
      </w:tr>
      <w:tr w14:paraId="3BA8E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D0141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80FF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47B9F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1-5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D4FE5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智能细胞计数仪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9429B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萌薇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DDF67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SmartCell 600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123CD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30DFF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50000</w:t>
            </w:r>
          </w:p>
        </w:tc>
      </w:tr>
      <w:tr w14:paraId="79F30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1159B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011F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82935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1-6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A5EBAC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全自动蛋白纯化印记系统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799C2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泰渡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7B3DB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ACHROM Firin Plus36T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F66CE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C1280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399000</w:t>
            </w:r>
          </w:p>
        </w:tc>
      </w:tr>
      <w:tr w14:paraId="7B096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7C185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71F3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B51F2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1-7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42224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全自动凝血分析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5A22A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迈瑞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BA792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CX-9000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29E5F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1D4CE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323000</w:t>
            </w:r>
          </w:p>
        </w:tc>
      </w:tr>
      <w:tr w14:paraId="321C4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80B39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1E1F8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7E8B1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1-8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D086D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转膜仪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4C975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六一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FC783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DYCZ-TRANS2型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8913A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0E25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45800</w:t>
            </w:r>
          </w:p>
        </w:tc>
      </w:tr>
      <w:tr w14:paraId="70278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CED3C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052C3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F9B87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1-9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C0630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超微量分光光度计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0D7DA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奥盛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D6BDC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Nano-300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55C34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6CB63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103000</w:t>
            </w:r>
          </w:p>
        </w:tc>
      </w:tr>
      <w:tr w14:paraId="1AC0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85057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57B4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64D9E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1-10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D9301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全自动多重免疫分析仪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91A1D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丽珠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97237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LiCreate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ML5000Pro A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04E4F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C975C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45000</w:t>
            </w:r>
          </w:p>
        </w:tc>
      </w:tr>
      <w:tr w14:paraId="09173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BE8D5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A503A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D309A1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1-11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1A608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Style w:val="28"/>
                <w:rFonts w:hint="eastAsia" w:ascii="仿宋" w:hAnsi="仿宋" w:eastAsia="仿宋" w:cs="仿宋"/>
                <w:lang w:bidi="ar"/>
              </w:rPr>
              <w:t>血氨检测分析仪</w:t>
            </w:r>
            <w:r>
              <w:rPr>
                <w:rStyle w:val="27"/>
                <w:rFonts w:hint="eastAsia" w:ascii="仿宋" w:hAnsi="仿宋" w:eastAsia="仿宋" w:cs="仿宋"/>
                <w:lang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CA5EE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爱科来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10689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PA-4140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7D31F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6877B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48000</w:t>
            </w:r>
          </w:p>
        </w:tc>
      </w:tr>
      <w:tr w14:paraId="5186E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5F1EE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7090F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F90E0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1-12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D7081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多通道荧光定量分析仪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7E284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天隆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76B63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Fascan 48E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4AB46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31C01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85000</w:t>
            </w:r>
          </w:p>
        </w:tc>
      </w:tr>
      <w:tr w14:paraId="0E4E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9ED44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CE4D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100FA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1-13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F4519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全自动特定蛋白分析仪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920DC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博士泰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D382C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BioYu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CCE58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361F9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48000</w:t>
            </w:r>
          </w:p>
        </w:tc>
      </w:tr>
      <w:tr w14:paraId="2B212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66F99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D170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FBDD9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1-14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71DF6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全自动染色封片系统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A3E52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达科为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1CD9C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DP260+CS500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09A83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16F9A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290000</w:t>
            </w:r>
          </w:p>
        </w:tc>
      </w:tr>
      <w:tr w14:paraId="746AF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24E59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EFE4A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1AEE43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1-15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FBBD3B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全自动维生素分析仪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C929B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华奋生物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6F93A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HF-6000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C1971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18509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120000</w:t>
            </w:r>
          </w:p>
        </w:tc>
      </w:tr>
      <w:tr w14:paraId="366A6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396E1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E17C6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AECF3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1-16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16A76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全自动化学发光酶免分析仪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3C765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喜诺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72A0D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FACIS-I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0A06C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DF0D1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75000</w:t>
            </w:r>
          </w:p>
        </w:tc>
      </w:tr>
      <w:tr w14:paraId="2D277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B2A5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353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9819F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1-17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0EC2D4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鼻咽喉镜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0E642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艾克松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B7786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EndoSTROB D HD等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AD723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8697D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980000</w:t>
            </w:r>
          </w:p>
        </w:tc>
      </w:tr>
      <w:tr w14:paraId="72058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5A2BD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A7FA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8E3C21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1-18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F110D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高清鼻内窥镜摄像系统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D3509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恒佳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66156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HJ-60+HD-930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9FF89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C0901"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574000</w:t>
            </w:r>
          </w:p>
        </w:tc>
      </w:tr>
    </w:tbl>
    <w:p w14:paraId="1D1E2491">
      <w:pPr>
        <w:spacing w:before="163" w:beforeLines="50" w:line="360" w:lineRule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五、评审</w:t>
      </w:r>
      <w:r>
        <w:rPr>
          <w:rFonts w:hint="eastAsia" w:ascii="仿宋" w:hAnsi="仿宋" w:eastAsia="仿宋" w:cs="仿宋"/>
          <w:b/>
          <w:bCs/>
          <w:highlight w:val="none"/>
        </w:rPr>
        <w:t>专家名单：杜燕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王志泉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刘璐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刘佩霞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夏松</w:t>
      </w:r>
    </w:p>
    <w:p w14:paraId="56EE02ED">
      <w:pPr>
        <w:spacing w:before="163" w:beforeLines="50" w:line="360" w:lineRule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六、代理服务收费标准及金额：</w:t>
      </w:r>
    </w:p>
    <w:p w14:paraId="54E008F7">
      <w:pPr>
        <w:spacing w:line="360" w:lineRule="auto"/>
        <w:ind w:firstLine="480" w:firstLineChars="200"/>
        <w:rPr>
          <w:rFonts w:hint="eastAsia" w:ascii="仿宋" w:hAnsi="仿宋" w:eastAsia="仿宋" w:cs="仿宋"/>
          <w:highlight w:val="yellow"/>
        </w:rPr>
      </w:pPr>
      <w:r>
        <w:rPr>
          <w:rFonts w:hint="eastAsia" w:ascii="仿宋" w:hAnsi="仿宋" w:eastAsia="仿宋" w:cs="仿宋"/>
        </w:rPr>
        <w:t>代理服务收费标准：按照国家发展计划委员会颁发的《招标代理服务收费管理暂行办法》（计价格[2002]1980号）和国家发展改革委办公厅关于招标代理服务收费有关问题的通知（发改办价格[2003]857号）执行。</w:t>
      </w:r>
    </w:p>
    <w:p w14:paraId="1B6DA6F7">
      <w:pPr>
        <w:spacing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代理服务收</w:t>
      </w:r>
      <w:r>
        <w:rPr>
          <w:rFonts w:hint="eastAsia" w:ascii="仿宋" w:hAnsi="仿宋" w:eastAsia="仿宋" w:cs="仿宋"/>
          <w:highlight w:val="none"/>
        </w:rPr>
        <w:t xml:space="preserve">费金额：人民币4.799780 万元 </w:t>
      </w:r>
    </w:p>
    <w:p w14:paraId="3675BD36"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公告期限</w:t>
      </w:r>
    </w:p>
    <w:p w14:paraId="5FF03063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自本公告发布之日起1个工作日。</w:t>
      </w:r>
    </w:p>
    <w:p w14:paraId="538D6FE5">
      <w:pPr>
        <w:spacing w:line="360" w:lineRule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八、其他补充事宜</w:t>
      </w:r>
    </w:p>
    <w:p w14:paraId="27F5ED71">
      <w:pPr>
        <w:spacing w:line="360" w:lineRule="auto"/>
        <w:ind w:firstLine="48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kern w:val="0"/>
        </w:rPr>
        <w:t>采购进口金额（万元）：</w:t>
      </w:r>
      <w:r>
        <w:rPr>
          <w:rFonts w:hint="eastAsia" w:ascii="仿宋" w:hAnsi="仿宋" w:eastAsia="仿宋" w:cs="仿宋"/>
          <w:kern w:val="0"/>
          <w:lang w:val="en-US" w:eastAsia="zh-CN"/>
        </w:rPr>
        <w:t>98</w:t>
      </w:r>
    </w:p>
    <w:p w14:paraId="79A2AB1B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项目用途：自用</w:t>
      </w:r>
    </w:p>
    <w:p w14:paraId="17D619F6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简要技术要求：详见招标文件</w:t>
      </w:r>
    </w:p>
    <w:p w14:paraId="6824AB77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合同履行日期：按采购人要求</w:t>
      </w:r>
    </w:p>
    <w:p w14:paraId="2D062B03">
      <w:pPr>
        <w:spacing w:line="360" w:lineRule="auto"/>
        <w:rPr>
          <w:rFonts w:hint="eastAsia" w:ascii="仿宋" w:hAnsi="仿宋" w:eastAsia="仿宋" w:cs="仿宋"/>
          <w:b/>
          <w:bCs/>
          <w:kern w:val="0"/>
        </w:rPr>
      </w:pPr>
      <w:r>
        <w:rPr>
          <w:rFonts w:hint="eastAsia" w:ascii="仿宋" w:hAnsi="仿宋" w:eastAsia="仿宋" w:cs="仿宋"/>
          <w:b/>
          <w:bCs/>
          <w:kern w:val="0"/>
        </w:rPr>
        <w:t>九、凡对本次公告内容提出询问，请按以下方式联系。</w:t>
      </w:r>
    </w:p>
    <w:p w14:paraId="7575C840">
      <w:pPr>
        <w:pStyle w:val="4"/>
        <w:spacing w:before="0" w:after="0" w:line="360" w:lineRule="auto"/>
        <w:ind w:firstLine="600" w:firstLineChars="250"/>
        <w:rPr>
          <w:rFonts w:hint="eastAsia" w:ascii="仿宋" w:hAnsi="仿宋" w:eastAsia="仿宋" w:cs="仿宋"/>
          <w:b w:val="0"/>
          <w:sz w:val="24"/>
          <w:szCs w:val="24"/>
        </w:rPr>
      </w:pPr>
      <w:bookmarkStart w:id="3" w:name="_Toc35393810"/>
      <w:bookmarkStart w:id="4" w:name="_Toc19952"/>
      <w:bookmarkStart w:id="5" w:name="_Toc28359023"/>
      <w:bookmarkStart w:id="6" w:name="_Toc28359100"/>
      <w:bookmarkStart w:id="7" w:name="_Toc35393641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  <w:bookmarkEnd w:id="7"/>
    </w:p>
    <w:p w14:paraId="3C452C33">
      <w:pPr>
        <w:spacing w:line="360" w:lineRule="auto"/>
        <w:ind w:firstLine="720" w:firstLineChars="300"/>
        <w:rPr>
          <w:rFonts w:hint="eastAsia" w:ascii="仿宋" w:hAnsi="仿宋" w:eastAsia="仿宋" w:cs="仿宋"/>
          <w:bCs/>
        </w:rPr>
      </w:pPr>
      <w:bookmarkStart w:id="8" w:name="_Toc28359101"/>
      <w:bookmarkStart w:id="9" w:name="_Toc30495"/>
      <w:bookmarkStart w:id="10" w:name="_Toc35393642"/>
      <w:bookmarkStart w:id="11" w:name="_Toc35393811"/>
      <w:bookmarkStart w:id="12" w:name="_Toc28359024"/>
      <w:r>
        <w:rPr>
          <w:rFonts w:hint="eastAsia" w:ascii="仿宋" w:hAnsi="仿宋" w:eastAsia="仿宋" w:cs="仿宋"/>
          <w:bCs/>
        </w:rPr>
        <w:t>名 称：北京中西医结合医院</w:t>
      </w:r>
    </w:p>
    <w:p w14:paraId="211DA27A">
      <w:pPr>
        <w:spacing w:line="360" w:lineRule="auto"/>
        <w:ind w:firstLine="720" w:firstLineChars="300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地 址：北京市海淀区永定路东街3号</w:t>
      </w:r>
    </w:p>
    <w:p w14:paraId="0C3C47F5">
      <w:pPr>
        <w:spacing w:line="360" w:lineRule="auto"/>
        <w:ind w:firstLine="720" w:firstLineChars="300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联系方式：010-88223618</w:t>
      </w:r>
    </w:p>
    <w:p w14:paraId="0DC2B4E4">
      <w:pPr>
        <w:pStyle w:val="4"/>
        <w:spacing w:before="0" w:after="0"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  <w:bookmarkEnd w:id="8"/>
      <w:bookmarkEnd w:id="9"/>
      <w:bookmarkEnd w:id="10"/>
      <w:bookmarkEnd w:id="11"/>
      <w:bookmarkEnd w:id="12"/>
    </w:p>
    <w:p w14:paraId="00E904A0">
      <w:pPr>
        <w:spacing w:line="360" w:lineRule="auto"/>
        <w:ind w:firstLine="720" w:firstLineChars="300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名    称：北京国际贸易有限公司</w:t>
      </w:r>
    </w:p>
    <w:p w14:paraId="14E4755E">
      <w:pPr>
        <w:spacing w:line="360" w:lineRule="auto"/>
        <w:ind w:firstLine="72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　  址：北京市朝阳区建国门外大街甲3号</w:t>
      </w:r>
    </w:p>
    <w:p w14:paraId="5E41CADF">
      <w:pPr>
        <w:spacing w:line="360" w:lineRule="auto"/>
        <w:ind w:firstLine="720" w:firstLineChars="300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联系方式：</w:t>
      </w:r>
      <w:r>
        <w:rPr>
          <w:rFonts w:hint="eastAsia" w:ascii="仿宋" w:hAnsi="仿宋" w:eastAsia="仿宋" w:cs="仿宋"/>
          <w:bCs/>
          <w:u w:val="single"/>
        </w:rPr>
        <w:t>010-85343428、010-85343327</w:t>
      </w:r>
    </w:p>
    <w:p w14:paraId="370E65B3">
      <w:pPr>
        <w:pStyle w:val="4"/>
        <w:spacing w:before="0" w:after="0"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bookmarkStart w:id="13" w:name="_Toc35393643"/>
      <w:bookmarkStart w:id="14" w:name="_Toc28359102"/>
      <w:bookmarkStart w:id="15" w:name="_Toc28359025"/>
      <w:bookmarkStart w:id="16" w:name="_Toc35393812"/>
      <w:bookmarkStart w:id="17" w:name="_Toc23427"/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  <w:bookmarkEnd w:id="17"/>
    </w:p>
    <w:p w14:paraId="247FC76D">
      <w:pPr>
        <w:spacing w:line="360" w:lineRule="auto"/>
        <w:ind w:firstLine="720" w:firstLineChars="300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项目联系人：张昊赟睿、臧妍、梁潇</w:t>
      </w:r>
    </w:p>
    <w:p w14:paraId="2DB197C7">
      <w:pPr>
        <w:spacing w:line="360" w:lineRule="auto"/>
        <w:ind w:firstLine="72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电   话：</w:t>
      </w:r>
      <w:r>
        <w:rPr>
          <w:rFonts w:hint="eastAsia" w:ascii="仿宋" w:hAnsi="仿宋" w:eastAsia="仿宋" w:cs="仿宋"/>
          <w:bCs/>
          <w:u w:val="single"/>
        </w:rPr>
        <w:t>010-85343428、010-85343327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C43793"/>
    <w:multiLevelType w:val="singleLevel"/>
    <w:tmpl w:val="61C437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ZTNjYWE3NzJkN2QyNzI0ZDUxMDFlZTAzODYzMjMifQ=="/>
    <w:docVar w:name="KSO_WPS_MARK_KEY" w:val="705b461e-afa1-4370-b653-1e7d5a5873f4"/>
  </w:docVars>
  <w:rsids>
    <w:rsidRoot w:val="00B47C40"/>
    <w:rsid w:val="00521701"/>
    <w:rsid w:val="006D669C"/>
    <w:rsid w:val="009F7CF1"/>
    <w:rsid w:val="00B47C40"/>
    <w:rsid w:val="00BB292E"/>
    <w:rsid w:val="01D31FC1"/>
    <w:rsid w:val="01DC3BC6"/>
    <w:rsid w:val="03312FA5"/>
    <w:rsid w:val="039552EB"/>
    <w:rsid w:val="05295FD2"/>
    <w:rsid w:val="05FD2B10"/>
    <w:rsid w:val="06966803"/>
    <w:rsid w:val="07647CAF"/>
    <w:rsid w:val="07E331B7"/>
    <w:rsid w:val="084A32FE"/>
    <w:rsid w:val="090759CF"/>
    <w:rsid w:val="09E10D43"/>
    <w:rsid w:val="0A283ED3"/>
    <w:rsid w:val="0AC27E84"/>
    <w:rsid w:val="0B925298"/>
    <w:rsid w:val="0D3E1419"/>
    <w:rsid w:val="0DB273A9"/>
    <w:rsid w:val="0E225165"/>
    <w:rsid w:val="0E5E7B56"/>
    <w:rsid w:val="0EA00F4E"/>
    <w:rsid w:val="0ED9325C"/>
    <w:rsid w:val="10036F74"/>
    <w:rsid w:val="10EC787A"/>
    <w:rsid w:val="11967118"/>
    <w:rsid w:val="11976170"/>
    <w:rsid w:val="11AC0C0C"/>
    <w:rsid w:val="12C938B2"/>
    <w:rsid w:val="12DC130A"/>
    <w:rsid w:val="137A5282"/>
    <w:rsid w:val="142A16A8"/>
    <w:rsid w:val="14996A51"/>
    <w:rsid w:val="152467E1"/>
    <w:rsid w:val="1547650F"/>
    <w:rsid w:val="154B447A"/>
    <w:rsid w:val="15A86174"/>
    <w:rsid w:val="16B17D25"/>
    <w:rsid w:val="16FF13CB"/>
    <w:rsid w:val="1830463A"/>
    <w:rsid w:val="1905081B"/>
    <w:rsid w:val="1B6F1962"/>
    <w:rsid w:val="1B86476A"/>
    <w:rsid w:val="1BFB6EBD"/>
    <w:rsid w:val="1C371E8E"/>
    <w:rsid w:val="1DA530EA"/>
    <w:rsid w:val="1EA87CD0"/>
    <w:rsid w:val="1F7D7510"/>
    <w:rsid w:val="1FDE43C2"/>
    <w:rsid w:val="20270625"/>
    <w:rsid w:val="225550FB"/>
    <w:rsid w:val="22DF561F"/>
    <w:rsid w:val="23151909"/>
    <w:rsid w:val="248D1853"/>
    <w:rsid w:val="25E35717"/>
    <w:rsid w:val="25F1092F"/>
    <w:rsid w:val="265213ED"/>
    <w:rsid w:val="26CA69A6"/>
    <w:rsid w:val="26FD1886"/>
    <w:rsid w:val="27DF5779"/>
    <w:rsid w:val="28306B0C"/>
    <w:rsid w:val="28A60136"/>
    <w:rsid w:val="28E6501B"/>
    <w:rsid w:val="28FB4F40"/>
    <w:rsid w:val="290D27BA"/>
    <w:rsid w:val="29AA01EA"/>
    <w:rsid w:val="2B8B28FE"/>
    <w:rsid w:val="2BA81E59"/>
    <w:rsid w:val="2C0F1753"/>
    <w:rsid w:val="2DAE77E9"/>
    <w:rsid w:val="2DF216DA"/>
    <w:rsid w:val="2DFD2703"/>
    <w:rsid w:val="304D1595"/>
    <w:rsid w:val="31576C02"/>
    <w:rsid w:val="31A773E2"/>
    <w:rsid w:val="32F21BB9"/>
    <w:rsid w:val="332F677D"/>
    <w:rsid w:val="333D6679"/>
    <w:rsid w:val="34010499"/>
    <w:rsid w:val="34823EFC"/>
    <w:rsid w:val="34D23C26"/>
    <w:rsid w:val="352112E7"/>
    <w:rsid w:val="359B55AE"/>
    <w:rsid w:val="3734217F"/>
    <w:rsid w:val="37D42E21"/>
    <w:rsid w:val="39327726"/>
    <w:rsid w:val="39711FA9"/>
    <w:rsid w:val="3BAC7C11"/>
    <w:rsid w:val="3CAF79B9"/>
    <w:rsid w:val="3CF77387"/>
    <w:rsid w:val="3D8347E4"/>
    <w:rsid w:val="3FC342A2"/>
    <w:rsid w:val="403C5A07"/>
    <w:rsid w:val="40C10651"/>
    <w:rsid w:val="40CF1F2C"/>
    <w:rsid w:val="41E64239"/>
    <w:rsid w:val="431B7D51"/>
    <w:rsid w:val="45B27966"/>
    <w:rsid w:val="460F6599"/>
    <w:rsid w:val="472B71D3"/>
    <w:rsid w:val="47BD7EFC"/>
    <w:rsid w:val="4A0E3447"/>
    <w:rsid w:val="4A5B47E7"/>
    <w:rsid w:val="4A8B709D"/>
    <w:rsid w:val="4B32706E"/>
    <w:rsid w:val="4BAC1F01"/>
    <w:rsid w:val="4C7E7176"/>
    <w:rsid w:val="4C86563E"/>
    <w:rsid w:val="4CEA7877"/>
    <w:rsid w:val="4DDB092F"/>
    <w:rsid w:val="50226BDC"/>
    <w:rsid w:val="50F36E9D"/>
    <w:rsid w:val="512F0C70"/>
    <w:rsid w:val="519C21AA"/>
    <w:rsid w:val="51DE2BA8"/>
    <w:rsid w:val="525A6150"/>
    <w:rsid w:val="53584606"/>
    <w:rsid w:val="53A26B6F"/>
    <w:rsid w:val="54494ACA"/>
    <w:rsid w:val="54673E6B"/>
    <w:rsid w:val="54693280"/>
    <w:rsid w:val="55995C7E"/>
    <w:rsid w:val="56121073"/>
    <w:rsid w:val="56127BA8"/>
    <w:rsid w:val="56B90783"/>
    <w:rsid w:val="581A5C65"/>
    <w:rsid w:val="58373FB5"/>
    <w:rsid w:val="593C3054"/>
    <w:rsid w:val="5A9304C2"/>
    <w:rsid w:val="5AD26C90"/>
    <w:rsid w:val="5B0C18A0"/>
    <w:rsid w:val="5CDD26E7"/>
    <w:rsid w:val="5D9C47EC"/>
    <w:rsid w:val="5DE6358A"/>
    <w:rsid w:val="5E5D76E0"/>
    <w:rsid w:val="5F5C70D4"/>
    <w:rsid w:val="5FD62492"/>
    <w:rsid w:val="609D069B"/>
    <w:rsid w:val="60A263D1"/>
    <w:rsid w:val="60C50FAA"/>
    <w:rsid w:val="60D10C16"/>
    <w:rsid w:val="633019B7"/>
    <w:rsid w:val="64235F78"/>
    <w:rsid w:val="64B24B23"/>
    <w:rsid w:val="65045570"/>
    <w:rsid w:val="656E0126"/>
    <w:rsid w:val="65D95929"/>
    <w:rsid w:val="66940880"/>
    <w:rsid w:val="66FC3410"/>
    <w:rsid w:val="682E257A"/>
    <w:rsid w:val="68CD19CD"/>
    <w:rsid w:val="69B83CD2"/>
    <w:rsid w:val="6AAF78BF"/>
    <w:rsid w:val="6ACC73F8"/>
    <w:rsid w:val="6B1C37BF"/>
    <w:rsid w:val="6B6316D7"/>
    <w:rsid w:val="6C4B2B63"/>
    <w:rsid w:val="6C511742"/>
    <w:rsid w:val="6E951925"/>
    <w:rsid w:val="6EC33D48"/>
    <w:rsid w:val="6F2C5FF8"/>
    <w:rsid w:val="6F400AF7"/>
    <w:rsid w:val="71692EF0"/>
    <w:rsid w:val="71940BB0"/>
    <w:rsid w:val="72545F38"/>
    <w:rsid w:val="73237AF4"/>
    <w:rsid w:val="732A1EB2"/>
    <w:rsid w:val="7350457E"/>
    <w:rsid w:val="73D70B56"/>
    <w:rsid w:val="746B0A42"/>
    <w:rsid w:val="77103104"/>
    <w:rsid w:val="77AD276B"/>
    <w:rsid w:val="78A86196"/>
    <w:rsid w:val="7A431165"/>
    <w:rsid w:val="7B1F3F46"/>
    <w:rsid w:val="7B256015"/>
    <w:rsid w:val="7B465D29"/>
    <w:rsid w:val="7BD54EAA"/>
    <w:rsid w:val="7C497DE0"/>
    <w:rsid w:val="7C9410E4"/>
    <w:rsid w:val="7D251298"/>
    <w:rsid w:val="7D9B2799"/>
    <w:rsid w:val="7D9F4038"/>
    <w:rsid w:val="7DC15ADA"/>
    <w:rsid w:val="7EE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FF"/>
      <w:u w:val="singl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annotation reference"/>
    <w:basedOn w:val="10"/>
    <w:qFormat/>
    <w:uiPriority w:val="0"/>
    <w:rPr>
      <w:sz w:val="21"/>
      <w:szCs w:val="21"/>
    </w:rPr>
  </w:style>
  <w:style w:type="character" w:styleId="20">
    <w:name w:val="HTML Cite"/>
    <w:basedOn w:val="10"/>
    <w:qFormat/>
    <w:uiPriority w:val="0"/>
  </w:style>
  <w:style w:type="paragraph" w:customStyle="1" w:styleId="21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active"/>
    <w:basedOn w:val="10"/>
    <w:qFormat/>
    <w:uiPriority w:val="0"/>
    <w:rPr>
      <w:color w:val="FFFFFF"/>
      <w:shd w:val="clear" w:color="auto" w:fill="E22323"/>
    </w:rPr>
  </w:style>
  <w:style w:type="character" w:customStyle="1" w:styleId="23">
    <w:name w:val="hover5"/>
    <w:basedOn w:val="10"/>
    <w:qFormat/>
    <w:uiPriority w:val="0"/>
    <w:rPr>
      <w:color w:val="0063BA"/>
    </w:rPr>
  </w:style>
  <w:style w:type="character" w:customStyle="1" w:styleId="24">
    <w:name w:val="margin_right202"/>
    <w:basedOn w:val="10"/>
    <w:qFormat/>
    <w:uiPriority w:val="0"/>
  </w:style>
  <w:style w:type="character" w:customStyle="1" w:styleId="25">
    <w:name w:val="before"/>
    <w:basedOn w:val="10"/>
    <w:qFormat/>
    <w:uiPriority w:val="0"/>
    <w:rPr>
      <w:shd w:val="clear" w:color="auto" w:fill="E22323"/>
    </w:rPr>
  </w:style>
  <w:style w:type="character" w:customStyle="1" w:styleId="26">
    <w:name w:val="active6"/>
    <w:basedOn w:val="10"/>
    <w:qFormat/>
    <w:uiPriority w:val="0"/>
    <w:rPr>
      <w:color w:val="FFFFFF"/>
      <w:shd w:val="clear" w:color="auto" w:fill="E22323"/>
    </w:rPr>
  </w:style>
  <w:style w:type="character" w:customStyle="1" w:styleId="27">
    <w:name w:val="15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</w:rPr>
  </w:style>
  <w:style w:type="character" w:customStyle="1" w:styleId="28">
    <w:name w:val="16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</w:rPr>
  </w:style>
  <w:style w:type="character" w:customStyle="1" w:styleId="29">
    <w:name w:val="10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889</Characters>
  <Lines>1</Lines>
  <Paragraphs>1</Paragraphs>
  <TotalTime>0</TotalTime>
  <ScaleCrop>false</ScaleCrop>
  <LinksUpToDate>false</LinksUpToDate>
  <CharactersWithSpaces>928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ZHYR</cp:lastModifiedBy>
  <cp:lastPrinted>2025-07-01T07:28:00Z</cp:lastPrinted>
  <dcterms:modified xsi:type="dcterms:W3CDTF">2025-09-12T04:49:44Z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863E221D023A42C6874341076DF6D6D8</vt:lpwstr>
  </property>
  <property fmtid="{D5CDD505-2E9C-101B-9397-08002B2CF9AE}" pid="4" name="KSOTemplateDocerSaveRecord">
    <vt:lpwstr>eyJoZGlkIjoiMjU5NmUxMDM0NmE0ZTI1ZWYxZGM3MTYyZmE4MDE0ZGQiLCJ1c2VySWQiOiI0MzU0Njc3NTAifQ==</vt:lpwstr>
  </property>
</Properties>
</file>