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69AA5">
      <w:pPr>
        <w:rPr>
          <w:rFonts w:ascii="宋体" w:hAnsi="宋体" w:cs="宋体"/>
          <w:b/>
          <w:bCs/>
          <w:sz w:val="60"/>
          <w:szCs w:val="60"/>
          <w:highlight w:val="none"/>
        </w:rPr>
      </w:pPr>
    </w:p>
    <w:p w14:paraId="600F13EB">
      <w:pPr>
        <w:jc w:val="center"/>
        <w:rPr>
          <w:rFonts w:hint="eastAsia" w:ascii="宋体" w:hAnsi="宋体" w:eastAsia="宋体" w:cs="宋体"/>
          <w:b/>
          <w:bCs/>
          <w:sz w:val="60"/>
          <w:szCs w:val="60"/>
          <w:highlight w:val="none"/>
          <w:lang w:eastAsia="zh-CN"/>
        </w:rPr>
      </w:pPr>
      <w:r>
        <w:rPr>
          <w:rFonts w:hint="eastAsia" w:ascii="宋体" w:hAnsi="宋体" w:cs="宋体"/>
          <w:b/>
          <w:bCs/>
          <w:sz w:val="60"/>
          <w:szCs w:val="60"/>
          <w:highlight w:val="none"/>
          <w:lang w:eastAsia="zh-CN"/>
        </w:rPr>
        <w:t>门头沟区门城水厂工程—热源系统工程</w:t>
      </w:r>
    </w:p>
    <w:p w14:paraId="7C8DFA61">
      <w:pPr>
        <w:pStyle w:val="8"/>
        <w:ind w:left="0" w:leftChars="0" w:firstLine="0" w:firstLineChars="0"/>
        <w:rPr>
          <w:rFonts w:ascii="宋体" w:hAnsi="宋体" w:cs="宋体"/>
          <w:b/>
          <w:bCs/>
          <w:sz w:val="60"/>
          <w:szCs w:val="60"/>
          <w:highlight w:val="none"/>
        </w:rPr>
      </w:pPr>
    </w:p>
    <w:p w14:paraId="2BC51D37">
      <w:pPr>
        <w:pStyle w:val="8"/>
        <w:ind w:left="1625" w:hanging="1205"/>
        <w:rPr>
          <w:rFonts w:ascii="宋体" w:hAnsi="宋体" w:cs="宋体"/>
          <w:b/>
          <w:bCs/>
          <w:sz w:val="60"/>
          <w:szCs w:val="60"/>
          <w:highlight w:val="none"/>
        </w:rPr>
      </w:pPr>
      <w:bookmarkStart w:id="650" w:name="_GoBack"/>
      <w:bookmarkEnd w:id="650"/>
    </w:p>
    <w:p w14:paraId="0B7FCCBD">
      <w:pPr>
        <w:jc w:val="center"/>
        <w:outlineLvl w:val="0"/>
        <w:rPr>
          <w:rFonts w:hint="eastAsia" w:ascii="宋体" w:hAnsi="宋体" w:cs="宋体"/>
          <w:b/>
          <w:bCs/>
          <w:sz w:val="60"/>
          <w:szCs w:val="60"/>
          <w:highlight w:val="none"/>
        </w:rPr>
      </w:pPr>
      <w:bookmarkStart w:id="0" w:name="_Toc17067"/>
    </w:p>
    <w:p w14:paraId="09644606">
      <w:pPr>
        <w:jc w:val="center"/>
        <w:outlineLvl w:val="0"/>
        <w:rPr>
          <w:rFonts w:ascii="宋体" w:hAnsi="宋体" w:cs="宋体"/>
          <w:b/>
          <w:bCs/>
          <w:sz w:val="60"/>
          <w:szCs w:val="60"/>
          <w:highlight w:val="none"/>
        </w:rPr>
      </w:pPr>
      <w:r>
        <w:rPr>
          <w:rFonts w:hint="eastAsia" w:ascii="宋体" w:hAnsi="宋体" w:cs="宋体"/>
          <w:b/>
          <w:bCs/>
          <w:sz w:val="60"/>
          <w:szCs w:val="60"/>
          <w:highlight w:val="none"/>
        </w:rPr>
        <w:t>竞争性磋商文件</w:t>
      </w:r>
      <w:bookmarkEnd w:id="0"/>
    </w:p>
    <w:p w14:paraId="76782D67">
      <w:pPr>
        <w:tabs>
          <w:tab w:val="left" w:pos="3240"/>
          <w:tab w:val="left" w:pos="3420"/>
        </w:tabs>
        <w:spacing w:before="240" w:beforeLines="100" w:after="240" w:afterLines="100" w:line="360" w:lineRule="auto"/>
        <w:ind w:right="-227" w:rightChars="-108"/>
        <w:rPr>
          <w:rFonts w:hint="eastAsia" w:ascii="宋体" w:hAnsi="宋体" w:cs="宋体"/>
          <w:bCs/>
          <w:sz w:val="40"/>
          <w:szCs w:val="36"/>
          <w:highlight w:val="none"/>
        </w:rPr>
      </w:pPr>
    </w:p>
    <w:p w14:paraId="3DC6BBD7">
      <w:pPr>
        <w:pStyle w:val="19"/>
        <w:rPr>
          <w:rFonts w:hint="eastAsia"/>
          <w:highlight w:val="none"/>
        </w:rPr>
      </w:pPr>
    </w:p>
    <w:p w14:paraId="1F8E70F6">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cs="宋体"/>
          <w:bCs/>
          <w:sz w:val="40"/>
          <w:szCs w:val="36"/>
          <w:highlight w:val="none"/>
        </w:rPr>
        <w:t>项目编号：</w:t>
      </w:r>
      <w:r>
        <w:rPr>
          <w:rFonts w:hint="eastAsia" w:ascii="宋体" w:hAnsi="宋体" w:cs="宋体"/>
          <w:bCs/>
          <w:sz w:val="40"/>
          <w:szCs w:val="36"/>
          <w:highlight w:val="none"/>
          <w:lang w:eastAsia="zh-CN"/>
        </w:rPr>
        <w:t>11010925210200015145-XM001</w:t>
      </w:r>
    </w:p>
    <w:p w14:paraId="133A4166">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bookmarkStart w:id="1" w:name="_Toc2879"/>
      <w:r>
        <w:rPr>
          <w:rFonts w:hint="eastAsia" w:ascii="宋体" w:hAnsi="宋体" w:cs="宋体"/>
          <w:bCs/>
          <w:sz w:val="40"/>
          <w:szCs w:val="36"/>
          <w:highlight w:val="none"/>
        </w:rPr>
        <w:t>采购人：</w:t>
      </w:r>
      <w:bookmarkEnd w:id="1"/>
      <w:r>
        <w:rPr>
          <w:rFonts w:hint="eastAsia" w:ascii="宋体" w:hAnsi="宋体" w:cs="宋体"/>
          <w:bCs/>
          <w:sz w:val="40"/>
          <w:szCs w:val="36"/>
          <w:highlight w:val="none"/>
          <w:lang w:eastAsia="zh-CN"/>
        </w:rPr>
        <w:t>北京市门头沟区水务局</w:t>
      </w:r>
    </w:p>
    <w:p w14:paraId="6015A4F9">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cs="宋体"/>
          <w:bCs/>
          <w:sz w:val="40"/>
          <w:szCs w:val="36"/>
          <w:highlight w:val="none"/>
        </w:rPr>
        <w:t>采购代理机构：</w:t>
      </w:r>
      <w:r>
        <w:rPr>
          <w:rFonts w:hint="eastAsia" w:ascii="宋体" w:hAnsi="宋体" w:cs="宋体"/>
          <w:bCs/>
          <w:sz w:val="40"/>
          <w:szCs w:val="36"/>
          <w:highlight w:val="none"/>
          <w:lang w:eastAsia="zh-CN"/>
        </w:rPr>
        <w:t>北京华泰诚建设项目管理咨询有限公司</w:t>
      </w:r>
    </w:p>
    <w:p w14:paraId="0516FF1F">
      <w:pPr>
        <w:jc w:val="center"/>
        <w:rPr>
          <w:rFonts w:ascii="宋体" w:hAnsi="宋体" w:cs="宋体"/>
          <w:b/>
          <w:kern w:val="0"/>
          <w:sz w:val="36"/>
          <w:szCs w:val="36"/>
          <w:highlight w:val="none"/>
        </w:rPr>
      </w:pPr>
      <w:r>
        <w:rPr>
          <w:rFonts w:hint="eastAsia" w:ascii="宋体" w:hAnsi="宋体" w:cs="宋体"/>
          <w:b/>
          <w:kern w:val="0"/>
          <w:sz w:val="36"/>
          <w:szCs w:val="36"/>
          <w:highlight w:val="none"/>
        </w:rPr>
        <w:t>二○二五年</w:t>
      </w:r>
      <w:r>
        <w:rPr>
          <w:rFonts w:hint="eastAsia" w:ascii="宋体" w:hAnsi="宋体" w:cs="宋体"/>
          <w:b/>
          <w:kern w:val="0"/>
          <w:sz w:val="36"/>
          <w:szCs w:val="36"/>
          <w:highlight w:val="none"/>
          <w:lang w:val="en-US" w:eastAsia="zh-CN"/>
        </w:rPr>
        <w:t>八</w:t>
      </w:r>
      <w:r>
        <w:rPr>
          <w:rFonts w:hint="eastAsia" w:ascii="宋体" w:hAnsi="宋体" w:cs="宋体"/>
          <w:b/>
          <w:kern w:val="0"/>
          <w:sz w:val="36"/>
          <w:szCs w:val="36"/>
          <w:highlight w:val="none"/>
        </w:rPr>
        <w:t>月</w:t>
      </w:r>
    </w:p>
    <w:p w14:paraId="473CD3DB">
      <w:pPr>
        <w:tabs>
          <w:tab w:val="left" w:pos="5609"/>
        </w:tabs>
        <w:spacing w:line="360" w:lineRule="auto"/>
        <w:rPr>
          <w:rFonts w:ascii="宋体" w:hAnsi="宋体" w:cs="宋体"/>
          <w:bCs/>
          <w:sz w:val="36"/>
          <w:szCs w:val="36"/>
          <w:highlight w:val="none"/>
        </w:rPr>
        <w:sectPr>
          <w:headerReference r:id="rId3" w:type="default"/>
          <w:pgSz w:w="11906" w:h="16838"/>
          <w:pgMar w:top="1417" w:right="1134" w:bottom="1417" w:left="1701" w:header="851" w:footer="992" w:gutter="0"/>
          <w:pgBorders>
            <w:top w:val="none" w:sz="0" w:space="0"/>
            <w:left w:val="none" w:sz="0" w:space="0"/>
            <w:bottom w:val="none" w:sz="0" w:space="0"/>
            <w:right w:val="none" w:sz="0" w:space="0"/>
          </w:pgBorders>
          <w:cols w:space="720" w:num="1"/>
          <w:docGrid w:linePitch="312" w:charSpace="0"/>
        </w:sectPr>
      </w:pPr>
    </w:p>
    <w:p w14:paraId="448214B4">
      <w:pPr>
        <w:widowControl/>
        <w:jc w:val="left"/>
        <w:rPr>
          <w:rFonts w:ascii="宋体" w:hAnsi="宋体" w:cs="宋体"/>
          <w:highlight w:val="none"/>
        </w:rPr>
      </w:pPr>
    </w:p>
    <w:p w14:paraId="530DA7D6">
      <w:pPr>
        <w:spacing w:line="360" w:lineRule="auto"/>
        <w:jc w:val="center"/>
        <w:outlineLvl w:val="0"/>
        <w:rPr>
          <w:rFonts w:ascii="宋体" w:hAnsi="宋体" w:cs="宋体"/>
          <w:highlight w:val="none"/>
        </w:rPr>
      </w:pPr>
      <w:bookmarkStart w:id="2" w:name="_Toc24902"/>
      <w:r>
        <w:rPr>
          <w:rFonts w:hint="eastAsia" w:ascii="宋体" w:hAnsi="宋体" w:cs="宋体"/>
          <w:b/>
          <w:sz w:val="36"/>
          <w:szCs w:val="36"/>
          <w:highlight w:val="none"/>
        </w:rPr>
        <w:t>目      录</w:t>
      </w:r>
      <w:bookmarkEnd w:id="2"/>
      <w:bookmarkStart w:id="3" w:name="_Toc97371941"/>
    </w:p>
    <w:p w14:paraId="4E31621A">
      <w:pPr>
        <w:pStyle w:val="11"/>
        <w:spacing w:line="360" w:lineRule="auto"/>
        <w:rPr>
          <w:rFonts w:cs="宋体"/>
          <w:b w:val="0"/>
          <w:highlight w:val="none"/>
        </w:rPr>
      </w:pPr>
      <w:r>
        <w:rPr>
          <w:rFonts w:hint="eastAsia" w:cs="宋体"/>
          <w:b w:val="0"/>
          <w:highlight w:val="none"/>
        </w:rPr>
        <w:fldChar w:fldCharType="begin"/>
      </w:r>
      <w:r>
        <w:rPr>
          <w:rFonts w:hint="eastAsia" w:cs="宋体"/>
          <w:b w:val="0"/>
          <w:highlight w:val="none"/>
        </w:rPr>
        <w:instrText xml:space="preserve">TOC \o "1-1" \h \u </w:instrText>
      </w:r>
      <w:r>
        <w:rPr>
          <w:rFonts w:hint="eastAsia" w:cs="宋体"/>
          <w:b w:val="0"/>
          <w:highlight w:val="none"/>
        </w:rPr>
        <w:fldChar w:fldCharType="separate"/>
      </w:r>
    </w:p>
    <w:p w14:paraId="3B55799E">
      <w:pPr>
        <w:pStyle w:val="11"/>
        <w:spacing w:line="360" w:lineRule="auto"/>
        <w:rPr>
          <w:rFonts w:cs="宋体"/>
          <w:bCs/>
          <w:sz w:val="32"/>
          <w:szCs w:val="32"/>
          <w:highlight w:val="none"/>
        </w:rPr>
      </w:pPr>
      <w:r>
        <w:rPr>
          <w:highlight w:val="none"/>
        </w:rPr>
        <w:fldChar w:fldCharType="begin"/>
      </w:r>
      <w:r>
        <w:rPr>
          <w:highlight w:val="none"/>
        </w:rPr>
        <w:instrText xml:space="preserve"> HYPERLINK \l "_Toc17177" </w:instrText>
      </w:r>
      <w:r>
        <w:rPr>
          <w:highlight w:val="none"/>
        </w:rPr>
        <w:fldChar w:fldCharType="separate"/>
      </w:r>
      <w:r>
        <w:rPr>
          <w:rFonts w:hint="eastAsia" w:cs="宋体"/>
          <w:bCs/>
          <w:sz w:val="32"/>
          <w:szCs w:val="32"/>
          <w:highlight w:val="none"/>
        </w:rPr>
        <w:t>第一章   采购邀请</w:t>
      </w:r>
      <w:r>
        <w:rPr>
          <w:rFonts w:hint="eastAsia" w:cs="宋体"/>
          <w:bCs/>
          <w:sz w:val="32"/>
          <w:szCs w:val="32"/>
          <w:highlight w:val="none"/>
        </w:rPr>
        <w:tab/>
      </w:r>
      <w:r>
        <w:rPr>
          <w:rFonts w:hint="eastAsia" w:cs="宋体"/>
          <w:bCs/>
          <w:sz w:val="32"/>
          <w:szCs w:val="32"/>
          <w:highlight w:val="none"/>
        </w:rPr>
        <w:fldChar w:fldCharType="begin"/>
      </w:r>
      <w:r>
        <w:rPr>
          <w:rFonts w:hint="eastAsia" w:cs="宋体"/>
          <w:bCs/>
          <w:sz w:val="32"/>
          <w:szCs w:val="32"/>
          <w:highlight w:val="none"/>
        </w:rPr>
        <w:instrText xml:space="preserve"> PAGEREF _Toc17177 \h </w:instrText>
      </w:r>
      <w:r>
        <w:rPr>
          <w:rFonts w:hint="eastAsia" w:cs="宋体"/>
          <w:bCs/>
          <w:sz w:val="32"/>
          <w:szCs w:val="32"/>
          <w:highlight w:val="none"/>
        </w:rPr>
        <w:fldChar w:fldCharType="separate"/>
      </w:r>
      <w:r>
        <w:rPr>
          <w:rFonts w:hint="eastAsia" w:cs="宋体"/>
          <w:bCs/>
          <w:sz w:val="32"/>
          <w:szCs w:val="32"/>
          <w:highlight w:val="none"/>
        </w:rPr>
        <w:t>2</w:t>
      </w:r>
      <w:r>
        <w:rPr>
          <w:rFonts w:hint="eastAsia" w:cs="宋体"/>
          <w:bCs/>
          <w:sz w:val="32"/>
          <w:szCs w:val="32"/>
          <w:highlight w:val="none"/>
        </w:rPr>
        <w:fldChar w:fldCharType="end"/>
      </w:r>
      <w:r>
        <w:rPr>
          <w:rFonts w:hint="eastAsia" w:cs="宋体"/>
          <w:bCs/>
          <w:sz w:val="32"/>
          <w:szCs w:val="32"/>
          <w:highlight w:val="none"/>
        </w:rPr>
        <w:fldChar w:fldCharType="end"/>
      </w:r>
    </w:p>
    <w:p w14:paraId="4F6A51BB">
      <w:pPr>
        <w:pStyle w:val="11"/>
        <w:spacing w:line="360" w:lineRule="auto"/>
        <w:rPr>
          <w:rFonts w:cs="宋体"/>
          <w:bCs/>
          <w:sz w:val="32"/>
          <w:szCs w:val="32"/>
          <w:highlight w:val="none"/>
        </w:rPr>
      </w:pPr>
      <w:r>
        <w:rPr>
          <w:highlight w:val="none"/>
        </w:rPr>
        <w:fldChar w:fldCharType="begin"/>
      </w:r>
      <w:r>
        <w:rPr>
          <w:highlight w:val="none"/>
        </w:rPr>
        <w:instrText xml:space="preserve"> HYPERLINK \l "_Toc22620" </w:instrText>
      </w:r>
      <w:r>
        <w:rPr>
          <w:highlight w:val="none"/>
        </w:rPr>
        <w:fldChar w:fldCharType="separate"/>
      </w:r>
      <w:r>
        <w:rPr>
          <w:rFonts w:hint="eastAsia" w:cs="宋体"/>
          <w:bCs/>
          <w:sz w:val="32"/>
          <w:szCs w:val="32"/>
          <w:highlight w:val="none"/>
        </w:rPr>
        <w:t>第二章   供应商须知</w:t>
      </w:r>
      <w:r>
        <w:rPr>
          <w:rFonts w:hint="eastAsia" w:cs="宋体"/>
          <w:bCs/>
          <w:sz w:val="32"/>
          <w:szCs w:val="32"/>
          <w:highlight w:val="none"/>
        </w:rPr>
        <w:tab/>
      </w:r>
      <w:r>
        <w:rPr>
          <w:rFonts w:hint="eastAsia" w:cs="宋体"/>
          <w:bCs/>
          <w:sz w:val="32"/>
          <w:szCs w:val="32"/>
          <w:highlight w:val="none"/>
        </w:rPr>
        <w:fldChar w:fldCharType="begin"/>
      </w:r>
      <w:r>
        <w:rPr>
          <w:rFonts w:hint="eastAsia" w:cs="宋体"/>
          <w:bCs/>
          <w:sz w:val="32"/>
          <w:szCs w:val="32"/>
          <w:highlight w:val="none"/>
        </w:rPr>
        <w:instrText xml:space="preserve"> PAGEREF _Toc22620 \h </w:instrText>
      </w:r>
      <w:r>
        <w:rPr>
          <w:rFonts w:hint="eastAsia" w:cs="宋体"/>
          <w:bCs/>
          <w:sz w:val="32"/>
          <w:szCs w:val="32"/>
          <w:highlight w:val="none"/>
        </w:rPr>
        <w:fldChar w:fldCharType="separate"/>
      </w:r>
      <w:r>
        <w:rPr>
          <w:rFonts w:hint="eastAsia" w:cs="宋体"/>
          <w:bCs/>
          <w:sz w:val="32"/>
          <w:szCs w:val="32"/>
          <w:highlight w:val="none"/>
        </w:rPr>
        <w:t>7</w:t>
      </w:r>
      <w:r>
        <w:rPr>
          <w:rFonts w:hint="eastAsia" w:cs="宋体"/>
          <w:bCs/>
          <w:sz w:val="32"/>
          <w:szCs w:val="32"/>
          <w:highlight w:val="none"/>
        </w:rPr>
        <w:fldChar w:fldCharType="end"/>
      </w:r>
      <w:r>
        <w:rPr>
          <w:rFonts w:hint="eastAsia" w:cs="宋体"/>
          <w:bCs/>
          <w:sz w:val="32"/>
          <w:szCs w:val="32"/>
          <w:highlight w:val="none"/>
        </w:rPr>
        <w:fldChar w:fldCharType="end"/>
      </w:r>
    </w:p>
    <w:p w14:paraId="55F94229">
      <w:pPr>
        <w:pStyle w:val="11"/>
        <w:spacing w:line="360" w:lineRule="auto"/>
        <w:rPr>
          <w:rFonts w:cs="宋体"/>
          <w:bCs/>
          <w:sz w:val="32"/>
          <w:szCs w:val="32"/>
          <w:highlight w:val="none"/>
        </w:rPr>
      </w:pPr>
      <w:r>
        <w:rPr>
          <w:highlight w:val="none"/>
        </w:rPr>
        <w:fldChar w:fldCharType="begin"/>
      </w:r>
      <w:r>
        <w:rPr>
          <w:highlight w:val="none"/>
        </w:rPr>
        <w:instrText xml:space="preserve"> HYPERLINK \l "_Toc29968" </w:instrText>
      </w:r>
      <w:r>
        <w:rPr>
          <w:highlight w:val="none"/>
        </w:rPr>
        <w:fldChar w:fldCharType="separate"/>
      </w:r>
      <w:r>
        <w:rPr>
          <w:rFonts w:hint="eastAsia" w:cs="宋体"/>
          <w:bCs/>
          <w:sz w:val="32"/>
          <w:szCs w:val="32"/>
          <w:highlight w:val="none"/>
        </w:rPr>
        <w:t>第三章   评审方法和评审标准</w:t>
      </w:r>
      <w:r>
        <w:rPr>
          <w:rFonts w:hint="eastAsia" w:cs="宋体"/>
          <w:bCs/>
          <w:sz w:val="32"/>
          <w:szCs w:val="32"/>
          <w:highlight w:val="none"/>
        </w:rPr>
        <w:tab/>
      </w:r>
      <w:r>
        <w:rPr>
          <w:rFonts w:hint="eastAsia" w:cs="宋体"/>
          <w:bCs/>
          <w:sz w:val="32"/>
          <w:szCs w:val="32"/>
          <w:highlight w:val="none"/>
        </w:rPr>
        <w:fldChar w:fldCharType="begin"/>
      </w:r>
      <w:r>
        <w:rPr>
          <w:rFonts w:hint="eastAsia" w:cs="宋体"/>
          <w:bCs/>
          <w:sz w:val="32"/>
          <w:szCs w:val="32"/>
          <w:highlight w:val="none"/>
        </w:rPr>
        <w:instrText xml:space="preserve"> PAGEREF _Toc29968 \h </w:instrText>
      </w:r>
      <w:r>
        <w:rPr>
          <w:rFonts w:hint="eastAsia" w:cs="宋体"/>
          <w:bCs/>
          <w:sz w:val="32"/>
          <w:szCs w:val="32"/>
          <w:highlight w:val="none"/>
        </w:rPr>
        <w:fldChar w:fldCharType="separate"/>
      </w:r>
      <w:r>
        <w:rPr>
          <w:rFonts w:hint="eastAsia" w:cs="宋体"/>
          <w:bCs/>
          <w:sz w:val="32"/>
          <w:szCs w:val="32"/>
          <w:highlight w:val="none"/>
        </w:rPr>
        <w:t>22</w:t>
      </w:r>
      <w:r>
        <w:rPr>
          <w:rFonts w:hint="eastAsia" w:cs="宋体"/>
          <w:bCs/>
          <w:sz w:val="32"/>
          <w:szCs w:val="32"/>
          <w:highlight w:val="none"/>
        </w:rPr>
        <w:fldChar w:fldCharType="end"/>
      </w:r>
      <w:r>
        <w:rPr>
          <w:rFonts w:hint="eastAsia" w:cs="宋体"/>
          <w:bCs/>
          <w:sz w:val="32"/>
          <w:szCs w:val="32"/>
          <w:highlight w:val="none"/>
        </w:rPr>
        <w:fldChar w:fldCharType="end"/>
      </w:r>
    </w:p>
    <w:p w14:paraId="79CFDDE9">
      <w:pPr>
        <w:pStyle w:val="11"/>
        <w:spacing w:line="360" w:lineRule="auto"/>
        <w:rPr>
          <w:rFonts w:cs="宋体"/>
          <w:bCs/>
          <w:sz w:val="32"/>
          <w:szCs w:val="32"/>
          <w:highlight w:val="none"/>
        </w:rPr>
      </w:pPr>
      <w:r>
        <w:rPr>
          <w:highlight w:val="none"/>
        </w:rPr>
        <w:fldChar w:fldCharType="begin"/>
      </w:r>
      <w:r>
        <w:rPr>
          <w:highlight w:val="none"/>
        </w:rPr>
        <w:instrText xml:space="preserve"> HYPERLINK \l "_Toc32040" </w:instrText>
      </w:r>
      <w:r>
        <w:rPr>
          <w:highlight w:val="none"/>
        </w:rPr>
        <w:fldChar w:fldCharType="separate"/>
      </w:r>
      <w:r>
        <w:rPr>
          <w:rFonts w:hint="eastAsia" w:cs="宋体"/>
          <w:bCs/>
          <w:sz w:val="32"/>
          <w:szCs w:val="32"/>
          <w:highlight w:val="none"/>
        </w:rPr>
        <w:t>第四章   采购需求</w:t>
      </w:r>
      <w:r>
        <w:rPr>
          <w:rFonts w:hint="eastAsia" w:cs="宋体"/>
          <w:bCs/>
          <w:sz w:val="32"/>
          <w:szCs w:val="32"/>
          <w:highlight w:val="none"/>
        </w:rPr>
        <w:tab/>
      </w:r>
      <w:r>
        <w:rPr>
          <w:rFonts w:hint="eastAsia" w:cs="宋体"/>
          <w:bCs/>
          <w:sz w:val="32"/>
          <w:szCs w:val="32"/>
          <w:highlight w:val="none"/>
        </w:rPr>
        <w:fldChar w:fldCharType="begin"/>
      </w:r>
      <w:r>
        <w:rPr>
          <w:rFonts w:hint="eastAsia" w:cs="宋体"/>
          <w:bCs/>
          <w:sz w:val="32"/>
          <w:szCs w:val="32"/>
          <w:highlight w:val="none"/>
        </w:rPr>
        <w:instrText xml:space="preserve"> PAGEREF _Toc32040 \h </w:instrText>
      </w:r>
      <w:r>
        <w:rPr>
          <w:rFonts w:hint="eastAsia" w:cs="宋体"/>
          <w:bCs/>
          <w:sz w:val="32"/>
          <w:szCs w:val="32"/>
          <w:highlight w:val="none"/>
        </w:rPr>
        <w:fldChar w:fldCharType="separate"/>
      </w:r>
      <w:r>
        <w:rPr>
          <w:rFonts w:hint="eastAsia" w:cs="宋体"/>
          <w:bCs/>
          <w:sz w:val="32"/>
          <w:szCs w:val="32"/>
          <w:highlight w:val="none"/>
        </w:rPr>
        <w:t>34</w:t>
      </w:r>
      <w:r>
        <w:rPr>
          <w:rFonts w:hint="eastAsia" w:cs="宋体"/>
          <w:bCs/>
          <w:sz w:val="32"/>
          <w:szCs w:val="32"/>
          <w:highlight w:val="none"/>
        </w:rPr>
        <w:fldChar w:fldCharType="end"/>
      </w:r>
      <w:r>
        <w:rPr>
          <w:rFonts w:hint="eastAsia" w:cs="宋体"/>
          <w:bCs/>
          <w:sz w:val="32"/>
          <w:szCs w:val="32"/>
          <w:highlight w:val="none"/>
        </w:rPr>
        <w:fldChar w:fldCharType="end"/>
      </w:r>
    </w:p>
    <w:p w14:paraId="4C4E61FF">
      <w:pPr>
        <w:pStyle w:val="11"/>
        <w:spacing w:line="360" w:lineRule="auto"/>
        <w:rPr>
          <w:rFonts w:hint="eastAsia" w:eastAsia="宋体" w:cs="宋体"/>
          <w:bCs/>
          <w:sz w:val="32"/>
          <w:szCs w:val="32"/>
          <w:highlight w:val="none"/>
          <w:lang w:eastAsia="zh-CN"/>
        </w:rPr>
      </w:pPr>
      <w:r>
        <w:rPr>
          <w:highlight w:val="none"/>
        </w:rPr>
        <w:fldChar w:fldCharType="begin"/>
      </w:r>
      <w:r>
        <w:rPr>
          <w:highlight w:val="none"/>
        </w:rPr>
        <w:instrText xml:space="preserve"> HYPERLINK \l "_Toc11005" </w:instrText>
      </w:r>
      <w:r>
        <w:rPr>
          <w:highlight w:val="none"/>
        </w:rPr>
        <w:fldChar w:fldCharType="separate"/>
      </w:r>
      <w:r>
        <w:rPr>
          <w:rFonts w:hint="eastAsia" w:cs="宋体"/>
          <w:bCs/>
          <w:sz w:val="32"/>
          <w:szCs w:val="32"/>
          <w:highlight w:val="none"/>
        </w:rPr>
        <w:t>第五章   合同草案条款</w:t>
      </w:r>
      <w:r>
        <w:rPr>
          <w:rFonts w:hint="eastAsia" w:cs="宋体"/>
          <w:bCs/>
          <w:sz w:val="32"/>
          <w:szCs w:val="32"/>
          <w:highlight w:val="none"/>
        </w:rPr>
        <w:tab/>
      </w:r>
      <w:r>
        <w:rPr>
          <w:rFonts w:hint="eastAsia" w:cs="宋体"/>
          <w:bCs/>
          <w:sz w:val="32"/>
          <w:szCs w:val="32"/>
          <w:highlight w:val="none"/>
        </w:rPr>
        <w:fldChar w:fldCharType="end"/>
      </w:r>
      <w:r>
        <w:rPr>
          <w:rFonts w:hint="eastAsia" w:cs="宋体"/>
          <w:bCs/>
          <w:sz w:val="32"/>
          <w:szCs w:val="32"/>
          <w:highlight w:val="none"/>
          <w:lang w:val="en-US" w:eastAsia="zh-CN"/>
        </w:rPr>
        <w:t>49</w:t>
      </w:r>
    </w:p>
    <w:p w14:paraId="2F718CCF">
      <w:pPr>
        <w:pStyle w:val="11"/>
        <w:spacing w:line="360" w:lineRule="auto"/>
        <w:rPr>
          <w:rFonts w:cs="宋体"/>
          <w:b w:val="0"/>
          <w:highlight w:val="none"/>
        </w:rPr>
      </w:pPr>
      <w:r>
        <w:rPr>
          <w:highlight w:val="none"/>
        </w:rPr>
        <w:fldChar w:fldCharType="begin"/>
      </w:r>
      <w:r>
        <w:rPr>
          <w:highlight w:val="none"/>
        </w:rPr>
        <w:instrText xml:space="preserve"> HYPERLINK \l "_Toc22085" </w:instrText>
      </w:r>
      <w:r>
        <w:rPr>
          <w:highlight w:val="none"/>
        </w:rPr>
        <w:fldChar w:fldCharType="separate"/>
      </w:r>
      <w:r>
        <w:rPr>
          <w:rFonts w:hint="eastAsia" w:cs="宋体"/>
          <w:bCs/>
          <w:sz w:val="32"/>
          <w:szCs w:val="32"/>
          <w:highlight w:val="none"/>
        </w:rPr>
        <w:t>第六章   响应文件格式</w:t>
      </w:r>
      <w:r>
        <w:rPr>
          <w:rFonts w:hint="eastAsia" w:cs="宋体"/>
          <w:bCs/>
          <w:sz w:val="32"/>
          <w:szCs w:val="32"/>
          <w:highlight w:val="none"/>
        </w:rPr>
        <w:tab/>
      </w:r>
      <w:r>
        <w:rPr>
          <w:rFonts w:hint="eastAsia" w:cs="宋体"/>
          <w:bCs/>
          <w:sz w:val="32"/>
          <w:szCs w:val="32"/>
          <w:highlight w:val="none"/>
          <w:lang w:val="en-US" w:eastAsia="zh-CN"/>
        </w:rPr>
        <w:t>73</w:t>
      </w:r>
      <w:r>
        <w:rPr>
          <w:rFonts w:hint="eastAsia" w:cs="宋体"/>
          <w:bCs/>
          <w:sz w:val="32"/>
          <w:szCs w:val="32"/>
          <w:highlight w:val="none"/>
        </w:rPr>
        <w:fldChar w:fldCharType="end"/>
      </w:r>
    </w:p>
    <w:p w14:paraId="4E4309D3">
      <w:pPr>
        <w:pStyle w:val="11"/>
        <w:spacing w:line="360" w:lineRule="auto"/>
        <w:rPr>
          <w:rFonts w:cs="宋体"/>
          <w:b w:val="0"/>
          <w:highlight w:val="none"/>
        </w:rPr>
      </w:pPr>
      <w:r>
        <w:rPr>
          <w:rFonts w:hint="eastAsia" w:cs="宋体"/>
          <w:b w:val="0"/>
          <w:highlight w:val="none"/>
        </w:rPr>
        <w:fldChar w:fldCharType="end"/>
      </w:r>
    </w:p>
    <w:p w14:paraId="41CBFB66">
      <w:pPr>
        <w:rPr>
          <w:rFonts w:ascii="宋体" w:hAnsi="宋体" w:cs="宋体"/>
          <w:highlight w:val="none"/>
        </w:rPr>
      </w:pPr>
    </w:p>
    <w:p w14:paraId="3670CE23">
      <w:pPr>
        <w:rPr>
          <w:rFonts w:ascii="宋体" w:hAnsi="宋体" w:cs="宋体"/>
          <w:highlight w:val="none"/>
        </w:rPr>
      </w:pPr>
    </w:p>
    <w:p w14:paraId="74315DC4">
      <w:pPr>
        <w:rPr>
          <w:rFonts w:ascii="宋体" w:hAnsi="宋体" w:cs="宋体"/>
          <w:highlight w:val="none"/>
        </w:rPr>
      </w:pPr>
    </w:p>
    <w:p w14:paraId="24F840D2">
      <w:pPr>
        <w:rPr>
          <w:rFonts w:ascii="宋体" w:hAnsi="宋体" w:cs="宋体"/>
          <w:highlight w:val="none"/>
        </w:rPr>
      </w:pPr>
    </w:p>
    <w:p w14:paraId="4AA891B3">
      <w:pPr>
        <w:rPr>
          <w:rFonts w:ascii="宋体" w:hAnsi="宋体" w:cs="宋体"/>
          <w:highlight w:val="none"/>
        </w:rPr>
      </w:pPr>
    </w:p>
    <w:p w14:paraId="6546B23D">
      <w:pPr>
        <w:rPr>
          <w:rFonts w:ascii="宋体" w:hAnsi="宋体" w:cs="宋体"/>
          <w:highlight w:val="none"/>
        </w:rPr>
      </w:pPr>
    </w:p>
    <w:p w14:paraId="13078239">
      <w:pPr>
        <w:rPr>
          <w:rFonts w:ascii="宋体" w:hAnsi="宋体" w:cs="宋体"/>
          <w:highlight w:val="none"/>
        </w:rPr>
      </w:pPr>
    </w:p>
    <w:p w14:paraId="245718F4">
      <w:pPr>
        <w:rPr>
          <w:rFonts w:ascii="宋体" w:hAnsi="宋体" w:cs="宋体"/>
          <w:highlight w:val="none"/>
        </w:rPr>
      </w:pPr>
    </w:p>
    <w:p w14:paraId="5EAC9290">
      <w:pPr>
        <w:rPr>
          <w:rFonts w:ascii="宋体" w:hAnsi="宋体" w:cs="宋体"/>
          <w:highlight w:val="none"/>
        </w:rPr>
      </w:pPr>
    </w:p>
    <w:p w14:paraId="0F5DF24F">
      <w:pPr>
        <w:rPr>
          <w:rFonts w:ascii="宋体" w:hAnsi="宋体" w:cs="宋体"/>
          <w:highlight w:val="none"/>
        </w:rPr>
      </w:pPr>
    </w:p>
    <w:p w14:paraId="7F4D5516">
      <w:pPr>
        <w:rPr>
          <w:rFonts w:ascii="宋体" w:hAnsi="宋体" w:cs="宋体"/>
          <w:highlight w:val="none"/>
        </w:rPr>
      </w:pPr>
    </w:p>
    <w:p w14:paraId="518C733C">
      <w:pPr>
        <w:rPr>
          <w:rFonts w:ascii="宋体" w:hAnsi="宋体" w:cs="宋体"/>
          <w:highlight w:val="none"/>
        </w:rPr>
      </w:pPr>
    </w:p>
    <w:p w14:paraId="330B8ECF">
      <w:pPr>
        <w:rPr>
          <w:rFonts w:ascii="宋体" w:hAnsi="宋体" w:cs="宋体"/>
          <w:highlight w:val="none"/>
        </w:rPr>
      </w:pPr>
    </w:p>
    <w:p w14:paraId="29E7D11D">
      <w:pPr>
        <w:rPr>
          <w:rFonts w:ascii="宋体" w:hAnsi="宋体" w:cs="宋体"/>
          <w:highlight w:val="none"/>
        </w:rPr>
      </w:pPr>
    </w:p>
    <w:p w14:paraId="260EA7DA">
      <w:pPr>
        <w:rPr>
          <w:rFonts w:ascii="宋体" w:hAnsi="宋体" w:cs="宋体"/>
          <w:highlight w:val="none"/>
        </w:rPr>
      </w:pPr>
    </w:p>
    <w:p w14:paraId="1FD4636A">
      <w:pPr>
        <w:rPr>
          <w:rFonts w:ascii="宋体" w:hAnsi="宋体" w:cs="宋体"/>
          <w:highlight w:val="none"/>
        </w:rPr>
      </w:pPr>
    </w:p>
    <w:p w14:paraId="142FD7E0">
      <w:pPr>
        <w:rPr>
          <w:rFonts w:ascii="宋体" w:hAnsi="宋体" w:cs="宋体"/>
          <w:highlight w:val="none"/>
        </w:rPr>
      </w:pPr>
    </w:p>
    <w:p w14:paraId="327B3BFF">
      <w:pPr>
        <w:rPr>
          <w:rFonts w:ascii="宋体" w:hAnsi="宋体" w:cs="宋体"/>
          <w:highlight w:val="none"/>
        </w:rPr>
      </w:pPr>
    </w:p>
    <w:p w14:paraId="7C523577">
      <w:pPr>
        <w:rPr>
          <w:rFonts w:ascii="宋体" w:hAnsi="宋体" w:cs="宋体"/>
          <w:highlight w:val="none"/>
        </w:rPr>
      </w:pPr>
    </w:p>
    <w:p w14:paraId="50E273B4">
      <w:pPr>
        <w:tabs>
          <w:tab w:val="center" w:pos="4536"/>
        </w:tabs>
        <w:jc w:val="left"/>
        <w:rPr>
          <w:rFonts w:ascii="宋体" w:hAnsi="宋体" w:cs="宋体"/>
          <w:highlight w:val="none"/>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Borders>
            <w:top w:val="none" w:sz="0" w:space="0"/>
            <w:left w:val="none" w:sz="0" w:space="0"/>
            <w:bottom w:val="none" w:sz="0" w:space="0"/>
            <w:right w:val="none" w:sz="0" w:space="0"/>
          </w:pgBorders>
          <w:pgNumType w:fmt="decimal" w:start="1"/>
          <w:cols w:space="720" w:num="1"/>
          <w:docGrid w:linePitch="462" w:charSpace="0"/>
        </w:sectPr>
      </w:pPr>
      <w:r>
        <w:rPr>
          <w:rFonts w:hint="eastAsia" w:ascii="宋体" w:hAnsi="宋体" w:cs="宋体"/>
          <w:highlight w:val="none"/>
        </w:rPr>
        <w:tab/>
      </w:r>
    </w:p>
    <w:p w14:paraId="1D069EF4">
      <w:pPr>
        <w:spacing w:line="360" w:lineRule="auto"/>
        <w:jc w:val="center"/>
        <w:outlineLvl w:val="0"/>
        <w:rPr>
          <w:rFonts w:ascii="宋体" w:hAnsi="宋体" w:cs="宋体"/>
          <w:b/>
          <w:sz w:val="36"/>
          <w:szCs w:val="36"/>
          <w:highlight w:val="none"/>
        </w:rPr>
      </w:pPr>
      <w:bookmarkStart w:id="4" w:name="_Toc17177"/>
      <w:r>
        <w:rPr>
          <w:rFonts w:hint="eastAsia" w:ascii="宋体" w:hAnsi="宋体" w:cs="宋体"/>
          <w:b/>
          <w:sz w:val="36"/>
          <w:szCs w:val="36"/>
          <w:highlight w:val="none"/>
        </w:rPr>
        <w:t>第一章   采购邀请</w:t>
      </w:r>
      <w:bookmarkEnd w:id="3"/>
      <w:bookmarkEnd w:id="4"/>
      <w:bookmarkStart w:id="5" w:name="_Toc28359079"/>
      <w:bookmarkStart w:id="6" w:name="_Toc35393621"/>
      <w:bookmarkStart w:id="7" w:name="_Toc35393790"/>
      <w:bookmarkStart w:id="8" w:name="_Toc28359002"/>
      <w:bookmarkStart w:id="9" w:name="_Hlk24379207"/>
    </w:p>
    <w:p w14:paraId="0AA56FF6">
      <w:pPr>
        <w:spacing w:line="360" w:lineRule="auto"/>
        <w:ind w:firstLine="480" w:firstLineChars="200"/>
        <w:rPr>
          <w:rFonts w:ascii="宋体" w:hAnsi="宋体" w:cs="宋体"/>
          <w:sz w:val="24"/>
          <w:highlight w:val="none"/>
        </w:rPr>
      </w:pPr>
    </w:p>
    <w:p w14:paraId="71AAD7E9">
      <w:pPr>
        <w:pStyle w:val="4"/>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5"/>
      <w:bookmarkEnd w:id="6"/>
      <w:bookmarkEnd w:id="7"/>
      <w:bookmarkEnd w:id="8"/>
    </w:p>
    <w:p w14:paraId="3A24D866">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lang w:eastAsia="zh-CN"/>
        </w:rPr>
        <w:t>11010925210200015145-XM001</w:t>
      </w:r>
    </w:p>
    <w:p w14:paraId="53F3AE3D">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门头沟区门城水厂工程—热源系统工程</w:t>
      </w:r>
    </w:p>
    <w:p w14:paraId="181321A0">
      <w:pPr>
        <w:spacing w:line="360" w:lineRule="auto"/>
        <w:ind w:firstLine="480" w:firstLineChars="200"/>
        <w:rPr>
          <w:rFonts w:ascii="宋体" w:hAnsi="宋体" w:cs="宋体"/>
          <w:sz w:val="24"/>
          <w:highlight w:val="none"/>
        </w:rPr>
      </w:pPr>
      <w:r>
        <w:rPr>
          <w:rFonts w:hint="eastAsia" w:ascii="宋体" w:hAnsi="宋体" w:cs="宋体"/>
          <w:sz w:val="24"/>
          <w:highlight w:val="none"/>
        </w:rPr>
        <w:t>3.采购方式：竞争性磋商</w:t>
      </w:r>
    </w:p>
    <w:bookmarkEnd w:id="9"/>
    <w:p w14:paraId="1604E14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4</w:t>
      </w:r>
      <w:r>
        <w:rPr>
          <w:rFonts w:hint="eastAsia" w:ascii="宋体" w:hAnsi="宋体" w:cs="宋体"/>
          <w:color w:val="000000" w:themeColor="text1"/>
          <w:sz w:val="24"/>
          <w:highlight w:val="none"/>
          <w14:textFill>
            <w14:solidFill>
              <w14:schemeClr w14:val="tx1"/>
            </w14:solidFill>
          </w14:textFill>
        </w:rPr>
        <w:t>.项目预算金额：</w:t>
      </w:r>
      <w:r>
        <w:rPr>
          <w:rFonts w:hint="eastAsia" w:ascii="宋体" w:hAnsi="宋体" w:cs="宋体"/>
          <w:color w:val="000000" w:themeColor="text1"/>
          <w:sz w:val="24"/>
          <w:highlight w:val="none"/>
          <w:lang w:eastAsia="zh-CN"/>
          <w14:textFill>
            <w14:solidFill>
              <w14:schemeClr w14:val="tx1"/>
            </w14:solidFill>
          </w14:textFill>
        </w:rPr>
        <w:t>325.28032</w:t>
      </w:r>
      <w:r>
        <w:rPr>
          <w:rFonts w:hint="eastAsia" w:ascii="宋体" w:hAnsi="宋体" w:cs="宋体"/>
          <w:color w:val="000000" w:themeColor="text1"/>
          <w:sz w:val="24"/>
          <w:highlight w:val="none"/>
          <w14:textFill>
            <w14:solidFill>
              <w14:schemeClr w14:val="tx1"/>
            </w14:solidFill>
          </w14:textFill>
        </w:rPr>
        <w:t>万元、项目最高限价（如有）：</w:t>
      </w:r>
      <w:r>
        <w:rPr>
          <w:rFonts w:hint="eastAsia" w:ascii="宋体" w:hAnsi="宋体" w:cs="宋体"/>
          <w:color w:val="000000" w:themeColor="text1"/>
          <w:sz w:val="24"/>
          <w:highlight w:val="none"/>
          <w:lang w:eastAsia="zh-CN"/>
          <w14:textFill>
            <w14:solidFill>
              <w14:schemeClr w14:val="tx1"/>
            </w14:solidFill>
          </w14:textFill>
        </w:rPr>
        <w:t>325.28032</w:t>
      </w:r>
      <w:r>
        <w:rPr>
          <w:rFonts w:hint="eastAsia" w:ascii="宋体" w:hAnsi="宋体" w:cs="宋体"/>
          <w:color w:val="000000" w:themeColor="text1"/>
          <w:sz w:val="24"/>
          <w:highlight w:val="none"/>
          <w14:textFill>
            <w14:solidFill>
              <w14:schemeClr w14:val="tx1"/>
            </w14:solidFill>
          </w14:textFill>
        </w:rPr>
        <w:t>万元</w:t>
      </w:r>
    </w:p>
    <w:p w14:paraId="037571EC">
      <w:pPr>
        <w:autoSpaceDE w:val="0"/>
        <w:autoSpaceDN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5.采购需求：</w:t>
      </w:r>
    </w:p>
    <w:tbl>
      <w:tblPr>
        <w:tblStyle w:val="1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65E8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FD973C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包号</w:t>
            </w:r>
          </w:p>
        </w:tc>
        <w:tc>
          <w:tcPr>
            <w:tcW w:w="843" w:type="pct"/>
            <w:vAlign w:val="center"/>
          </w:tcPr>
          <w:p w14:paraId="327A28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标的名称</w:t>
            </w:r>
          </w:p>
        </w:tc>
        <w:tc>
          <w:tcPr>
            <w:tcW w:w="921" w:type="pct"/>
            <w:vAlign w:val="center"/>
          </w:tcPr>
          <w:p w14:paraId="1F99EFA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采购包预算金额</w:t>
            </w:r>
          </w:p>
        </w:tc>
        <w:tc>
          <w:tcPr>
            <w:tcW w:w="540" w:type="pct"/>
            <w:vAlign w:val="center"/>
          </w:tcPr>
          <w:p w14:paraId="5C0E175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2314" w:type="pct"/>
            <w:vAlign w:val="center"/>
          </w:tcPr>
          <w:p w14:paraId="7C2501B9">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简要技术需求或服务要求</w:t>
            </w:r>
          </w:p>
        </w:tc>
      </w:tr>
      <w:tr w14:paraId="75E2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3842BB3">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01</w:t>
            </w:r>
          </w:p>
        </w:tc>
        <w:tc>
          <w:tcPr>
            <w:tcW w:w="843" w:type="pct"/>
            <w:vAlign w:val="center"/>
          </w:tcPr>
          <w:p w14:paraId="54C59DEC">
            <w:pPr>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门头沟区门城水厂工程—热源系统工程</w:t>
            </w:r>
          </w:p>
        </w:tc>
        <w:tc>
          <w:tcPr>
            <w:tcW w:w="921" w:type="pct"/>
            <w:vAlign w:val="center"/>
          </w:tcPr>
          <w:p w14:paraId="3B3D82E0">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325.28032</w:t>
            </w:r>
            <w:r>
              <w:rPr>
                <w:rFonts w:hint="eastAsia" w:ascii="宋体" w:hAnsi="宋体" w:cs="宋体"/>
                <w:color w:val="000000" w:themeColor="text1"/>
                <w:sz w:val="24"/>
                <w:highlight w:val="none"/>
                <w14:textFill>
                  <w14:solidFill>
                    <w14:schemeClr w14:val="tx1"/>
                  </w14:solidFill>
                </w14:textFill>
              </w:rPr>
              <w:t xml:space="preserve">万元 </w:t>
            </w:r>
          </w:p>
        </w:tc>
        <w:tc>
          <w:tcPr>
            <w:tcW w:w="540" w:type="pct"/>
            <w:vAlign w:val="center"/>
          </w:tcPr>
          <w:p w14:paraId="46DE0124">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1项</w:t>
            </w:r>
          </w:p>
        </w:tc>
        <w:tc>
          <w:tcPr>
            <w:tcW w:w="2314" w:type="pct"/>
            <w:vAlign w:val="center"/>
          </w:tcPr>
          <w:p w14:paraId="198BB57D">
            <w:pPr>
              <w:widowControl/>
              <w:spacing w:line="24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门头沟区门城水厂工程—热源系统工程</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供货范围为与热泵系统相关配套设备、阀门、管道、检测仪表等。并负责热泵机组安装，所有配套设备的包装、运输、安装以及调试和竣工验收，操作维修人员的培训及售后服务等工作。</w:t>
            </w:r>
            <w:r>
              <w:rPr>
                <w:rFonts w:hint="eastAsia" w:ascii="宋体" w:hAnsi="宋体" w:cs="宋体"/>
                <w:color w:val="000000" w:themeColor="text1"/>
                <w:kern w:val="0"/>
                <w:sz w:val="24"/>
                <w:highlight w:val="none"/>
                <w:lang w:bidi="ar"/>
                <w14:textFill>
                  <w14:solidFill>
                    <w14:schemeClr w14:val="tx1"/>
                  </w14:solidFill>
                </w14:textFill>
              </w:rPr>
              <w:t>（具体详见第四章采购需求书）</w:t>
            </w:r>
          </w:p>
        </w:tc>
      </w:tr>
    </w:tbl>
    <w:p w14:paraId="73BA21E6">
      <w:pPr>
        <w:numPr>
          <w:ilvl w:val="0"/>
          <w:numId w:val="1"/>
        </w:num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合同履行期限：</w:t>
      </w:r>
      <w:r>
        <w:rPr>
          <w:rFonts w:hint="eastAsia" w:ascii="宋体" w:hAnsi="宋体" w:cs="宋体"/>
          <w:sz w:val="24"/>
          <w:highlight w:val="none"/>
          <w:lang w:eastAsia="zh-CN"/>
        </w:rPr>
        <w:t>交付时间为合同签订之日起至2025年11月05日止。</w:t>
      </w:r>
    </w:p>
    <w:p w14:paraId="4B8CCC0E">
      <w:pPr>
        <w:numPr>
          <w:ilvl w:val="0"/>
          <w:numId w:val="1"/>
        </w:num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本项目是否接受联合体：</w:t>
      </w:r>
      <w:r>
        <w:rPr>
          <w:rFonts w:hint="eastAsia" w:ascii="宋体" w:hAnsi="宋体" w:cs="宋体"/>
          <w:color w:val="000000"/>
          <w:spacing w:val="20"/>
          <w:sz w:val="23"/>
          <w:szCs w:val="23"/>
          <w:highlight w:val="none"/>
        </w:rPr>
        <w:t>□</w:t>
      </w:r>
      <w:r>
        <w:rPr>
          <w:rFonts w:hint="eastAsia" w:ascii="宋体" w:hAnsi="宋体" w:cs="宋体"/>
          <w:color w:val="000000"/>
          <w:sz w:val="24"/>
          <w:highlight w:val="none"/>
        </w:rPr>
        <w:t xml:space="preserve">是  </w:t>
      </w:r>
      <w:r>
        <w:rPr>
          <w:rFonts w:hint="eastAsia" w:ascii="宋体" w:hAnsi="宋体" w:cs="宋体"/>
          <w:color w:val="000000"/>
          <w:spacing w:val="8"/>
          <w:sz w:val="23"/>
          <w:szCs w:val="23"/>
          <w:highlight w:val="none"/>
        </w:rPr>
        <w:t>■</w:t>
      </w:r>
      <w:r>
        <w:rPr>
          <w:rFonts w:hint="eastAsia" w:ascii="宋体" w:hAnsi="宋体" w:cs="宋体"/>
          <w:color w:val="000000"/>
          <w:sz w:val="24"/>
          <w:highlight w:val="none"/>
        </w:rPr>
        <w:t>否。</w:t>
      </w:r>
    </w:p>
    <w:p w14:paraId="1F4169A7">
      <w:pPr>
        <w:pStyle w:val="4"/>
        <w:spacing w:before="0" w:line="360" w:lineRule="auto"/>
        <w:jc w:val="left"/>
        <w:rPr>
          <w:rFonts w:ascii="宋体" w:hAnsi="宋体" w:eastAsia="宋体" w:cs="宋体"/>
          <w:color w:val="000000"/>
          <w:sz w:val="24"/>
          <w:szCs w:val="24"/>
          <w:highlight w:val="none"/>
        </w:rPr>
      </w:pPr>
      <w:bookmarkStart w:id="10" w:name="_Toc35393791"/>
      <w:bookmarkStart w:id="11" w:name="_Toc28359080"/>
      <w:bookmarkStart w:id="12" w:name="_Toc28359003"/>
      <w:bookmarkStart w:id="13" w:name="_Toc35393622"/>
      <w:r>
        <w:rPr>
          <w:rFonts w:hint="eastAsia" w:ascii="宋体" w:hAnsi="宋体" w:eastAsia="宋体" w:cs="宋体"/>
          <w:color w:val="000000"/>
          <w:sz w:val="24"/>
          <w:szCs w:val="24"/>
          <w:highlight w:val="none"/>
        </w:rPr>
        <w:t>二、申请人的资格要求（须同时满足）</w:t>
      </w:r>
      <w:bookmarkEnd w:id="10"/>
      <w:bookmarkEnd w:id="11"/>
      <w:bookmarkEnd w:id="12"/>
      <w:bookmarkEnd w:id="13"/>
    </w:p>
    <w:p w14:paraId="51D7221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1.满足《中华人民共和国政府采购法》第二十二条规定；</w:t>
      </w:r>
    </w:p>
    <w:p w14:paraId="02B7A0FE">
      <w:pPr>
        <w:spacing w:line="360" w:lineRule="auto"/>
        <w:ind w:firstLine="480" w:firstLineChars="200"/>
        <w:rPr>
          <w:rFonts w:ascii="宋体" w:hAnsi="宋体" w:cs="宋体"/>
          <w:color w:val="000000"/>
          <w:sz w:val="24"/>
          <w:highlight w:val="none"/>
        </w:rPr>
      </w:pPr>
      <w:bookmarkStart w:id="14" w:name="_Toc28359081"/>
      <w:bookmarkStart w:id="15" w:name="_Toc28359004"/>
      <w:r>
        <w:rPr>
          <w:rFonts w:hint="eastAsia" w:ascii="宋体" w:hAnsi="宋体" w:cs="宋体"/>
          <w:color w:val="000000"/>
          <w:sz w:val="24"/>
          <w:highlight w:val="none"/>
        </w:rPr>
        <w:t>2.落实政府采购政策需满足的资格要求：</w:t>
      </w:r>
    </w:p>
    <w:p w14:paraId="2E28B3B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中小企业政策</w:t>
      </w:r>
    </w:p>
    <w:p w14:paraId="49B3F95C">
      <w:pPr>
        <w:spacing w:line="360" w:lineRule="auto"/>
        <w:ind w:firstLine="480" w:firstLineChars="200"/>
        <w:rPr>
          <w:sz w:val="24"/>
          <w:highlight w:val="none"/>
        </w:rPr>
      </w:pPr>
      <w:r>
        <w:rPr>
          <w:rFonts w:hint="eastAsia"/>
          <w:sz w:val="24"/>
          <w:highlight w:val="none"/>
          <w:lang w:eastAsia="zh-CN"/>
        </w:rPr>
        <w:t>□</w:t>
      </w:r>
      <w:r>
        <w:rPr>
          <w:sz w:val="24"/>
          <w:highlight w:val="none"/>
        </w:rPr>
        <w:t>本项目不专门面向中小企业预留采购份额。</w:t>
      </w:r>
    </w:p>
    <w:p w14:paraId="45C0F26B">
      <w:pPr>
        <w:spacing w:line="360" w:lineRule="auto"/>
        <w:ind w:firstLine="480" w:firstLineChars="200"/>
        <w:rPr>
          <w:sz w:val="24"/>
          <w:highlight w:val="none"/>
        </w:rPr>
      </w:pPr>
      <w:r>
        <w:rPr>
          <w:rFonts w:hint="eastAsia"/>
          <w:sz w:val="24"/>
          <w:highlight w:val="none"/>
        </w:rPr>
        <w:t>■</w:t>
      </w:r>
      <w:r>
        <w:rPr>
          <w:sz w:val="24"/>
          <w:highlight w:val="none"/>
        </w:rPr>
        <w:t>本项目专门面向</w:t>
      </w:r>
      <w:r>
        <w:rPr>
          <w:rFonts w:hint="eastAsia"/>
          <w:sz w:val="24"/>
          <w:highlight w:val="none"/>
          <w:lang w:val="en-US" w:eastAsia="zh-CN"/>
        </w:rPr>
        <w:t xml:space="preserve"> </w:t>
      </w:r>
      <w:r>
        <w:rPr>
          <w:rFonts w:hint="eastAsia"/>
          <w:sz w:val="24"/>
          <w:highlight w:val="none"/>
          <w:lang w:eastAsia="zh-CN"/>
        </w:rPr>
        <w:t>□</w:t>
      </w:r>
      <w:r>
        <w:rPr>
          <w:sz w:val="24"/>
          <w:highlight w:val="none"/>
        </w:rPr>
        <w:t>中小</w:t>
      </w:r>
      <w:r>
        <w:rPr>
          <w:rFonts w:hint="eastAsia"/>
          <w:sz w:val="24"/>
          <w:highlight w:val="none"/>
          <w:lang w:eastAsia="zh-CN"/>
        </w:rPr>
        <w:t>（</w:t>
      </w:r>
      <w:r>
        <w:rPr>
          <w:rFonts w:hint="eastAsia"/>
          <w:sz w:val="24"/>
          <w:highlight w:val="none"/>
          <w:lang w:val="en-US" w:eastAsia="zh-CN"/>
        </w:rPr>
        <w:t>包括中型、小型、微型）</w:t>
      </w:r>
      <w:r>
        <w:rPr>
          <w:sz w:val="24"/>
          <w:highlight w:val="none"/>
        </w:rPr>
        <w:t xml:space="preserve"> </w:t>
      </w:r>
      <w:r>
        <w:rPr>
          <w:rFonts w:hint="eastAsia"/>
          <w:sz w:val="24"/>
          <w:highlight w:val="none"/>
          <w:lang w:eastAsia="zh-CN"/>
        </w:rPr>
        <w:t>□</w:t>
      </w:r>
      <w:r>
        <w:rPr>
          <w:sz w:val="24"/>
          <w:highlight w:val="none"/>
        </w:rPr>
        <w:t>小微企业  采购。即：提供的货物全部由符合政策要求的中小/小微企业制造、服务全部由符合政策要求的中小/小微企业承接。</w:t>
      </w:r>
    </w:p>
    <w:p w14:paraId="6BC16EA1">
      <w:pPr>
        <w:spacing w:line="360" w:lineRule="auto"/>
        <w:ind w:firstLine="420" w:firstLineChars="200"/>
        <w:rPr>
          <w:rFonts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本项目预留部分采购项目预算专门面向小微企业采购。对于预留份额，提供的货物由符合政策要求的小微企业制造、服务由符合政策要求的小微企业承接。预留份额通过以下措施进行：</w:t>
      </w:r>
      <w:r>
        <w:rPr>
          <w:rFonts w:hint="eastAsia" w:ascii="宋体" w:hAnsi="宋体" w:cs="宋体"/>
          <w:b/>
          <w:bCs/>
          <w:color w:val="000000"/>
          <w:sz w:val="24"/>
          <w:highlight w:val="none"/>
          <w:u w:val="single"/>
        </w:rPr>
        <w:t xml:space="preserve"> _/__</w:t>
      </w:r>
      <w:r>
        <w:rPr>
          <w:rFonts w:hint="eastAsia" w:ascii="宋体" w:hAnsi="宋体" w:cs="宋体"/>
          <w:color w:val="000000"/>
          <w:sz w:val="24"/>
          <w:highlight w:val="none"/>
        </w:rPr>
        <w:t>。</w:t>
      </w:r>
    </w:p>
    <w:p w14:paraId="375CB81D">
      <w:pPr>
        <w:autoSpaceDE w:val="0"/>
        <w:autoSpaceDN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其它落实政府采购政策的资格要求（如有）：无</w:t>
      </w:r>
    </w:p>
    <w:p w14:paraId="72BEB350">
      <w:pPr>
        <w:spacing w:line="360" w:lineRule="auto"/>
        <w:ind w:firstLine="480" w:firstLineChars="200"/>
        <w:rPr>
          <w:rFonts w:ascii="宋体" w:hAnsi="宋体" w:cs="宋体"/>
          <w:i/>
          <w:iCs/>
          <w:color w:val="000000"/>
          <w:sz w:val="24"/>
          <w:highlight w:val="none"/>
          <w:u w:val="single"/>
        </w:rPr>
      </w:pPr>
      <w:r>
        <w:rPr>
          <w:rFonts w:hint="eastAsia" w:ascii="宋体" w:hAnsi="宋体" w:cs="宋体"/>
          <w:color w:val="000000"/>
          <w:sz w:val="24"/>
          <w:highlight w:val="none"/>
        </w:rPr>
        <w:t>3.本项目的特定资格要求：</w:t>
      </w:r>
    </w:p>
    <w:p w14:paraId="1CFA6BC2">
      <w:pPr>
        <w:tabs>
          <w:tab w:val="left" w:pos="900"/>
          <w:tab w:val="left" w:pos="1134"/>
          <w:tab w:val="left" w:pos="1589"/>
          <w:tab w:val="left" w:pos="5521"/>
        </w:tabs>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3.1 本项目是否属于政府购买服务：</w:t>
      </w:r>
    </w:p>
    <w:p w14:paraId="393FEE73">
      <w:pPr>
        <w:tabs>
          <w:tab w:val="left" w:pos="900"/>
          <w:tab w:val="left" w:pos="1134"/>
          <w:tab w:val="left" w:pos="1589"/>
          <w:tab w:val="left" w:pos="5521"/>
        </w:tabs>
        <w:snapToGrid w:val="0"/>
        <w:spacing w:line="360" w:lineRule="auto"/>
        <w:ind w:left="991" w:leftChars="472" w:firstLine="2"/>
        <w:rPr>
          <w:rFonts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否</w:t>
      </w:r>
    </w:p>
    <w:p w14:paraId="2ADFF4A5">
      <w:pPr>
        <w:tabs>
          <w:tab w:val="left" w:pos="900"/>
          <w:tab w:val="left" w:pos="1134"/>
          <w:tab w:val="left" w:pos="1589"/>
          <w:tab w:val="left" w:pos="5521"/>
        </w:tabs>
        <w:snapToGrid w:val="0"/>
        <w:spacing w:line="360" w:lineRule="auto"/>
        <w:ind w:left="991" w:leftChars="472" w:firstLine="2"/>
        <w:rPr>
          <w:rFonts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是，公益一类事业单位、使用事业编制且由财政拨款保障的群团组织，不得作为承接主体；</w:t>
      </w:r>
    </w:p>
    <w:p w14:paraId="1190872A">
      <w:pPr>
        <w:autoSpaceDE w:val="0"/>
        <w:autoSpaceDN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3.3其他特定资格要求：</w:t>
      </w:r>
    </w:p>
    <w:p w14:paraId="4BFC1CF2">
      <w:pPr>
        <w:spacing w:line="360" w:lineRule="auto"/>
        <w:ind w:left="619" w:leftChars="295" w:firstLine="0" w:firstLineChars="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（1）</w:t>
      </w:r>
      <w:r>
        <w:rPr>
          <w:rFonts w:hint="eastAsia" w:asciiTheme="minorEastAsia" w:hAnsiTheme="minorEastAsia" w:eastAsiaTheme="minorEastAsia"/>
          <w:sz w:val="24"/>
          <w:highlight w:val="none"/>
        </w:rPr>
        <w:t>供应商应具有独立法人资格并依法取得企业营业执照，营业执照处于有效期；</w:t>
      </w:r>
      <w:r>
        <w:rPr>
          <w:rFonts w:hint="eastAsia" w:cs="Times New Roman" w:asciiTheme="minorEastAsia" w:hAnsiTheme="minorEastAsia" w:eastAsiaTheme="minorEastAsia"/>
          <w:kern w:val="2"/>
          <w:sz w:val="24"/>
          <w:szCs w:val="24"/>
          <w:highlight w:val="none"/>
        </w:rPr>
        <w:t>（2）外省市施工企业须具有《外省市建筑企业来京施工备案表》且在有效期内；</w:t>
      </w:r>
    </w:p>
    <w:p w14:paraId="491B52AE">
      <w:pPr>
        <w:spacing w:line="360" w:lineRule="auto"/>
        <w:ind w:left="141" w:leftChars="67"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pacing w:val="0"/>
          <w:sz w:val="24"/>
          <w:highlight w:val="none"/>
        </w:rPr>
        <w:t>（</w:t>
      </w:r>
      <w:r>
        <w:rPr>
          <w:rFonts w:hint="eastAsia" w:cs="宋体" w:asciiTheme="minorEastAsia" w:hAnsiTheme="minorEastAsia" w:eastAsiaTheme="minorEastAsia"/>
          <w:spacing w:val="0"/>
          <w:sz w:val="24"/>
          <w:highlight w:val="none"/>
          <w:lang w:val="en-US" w:eastAsia="zh-CN"/>
        </w:rPr>
        <w:t>3</w:t>
      </w:r>
      <w:r>
        <w:rPr>
          <w:rFonts w:hint="eastAsia" w:cs="宋体" w:asciiTheme="minorEastAsia" w:hAnsiTheme="minorEastAsia" w:eastAsiaTheme="minorEastAsia"/>
          <w:spacing w:val="0"/>
          <w:sz w:val="24"/>
          <w:highlight w:val="none"/>
        </w:rPr>
        <w:t>）投标企业具备</w:t>
      </w:r>
      <w:r>
        <w:rPr>
          <w:rFonts w:hint="eastAsia" w:cs="宋体" w:asciiTheme="minorEastAsia" w:hAnsiTheme="minorEastAsia" w:eastAsiaTheme="minorEastAsia"/>
          <w:spacing w:val="0"/>
          <w:sz w:val="24"/>
          <w:szCs w:val="24"/>
          <w:highlight w:val="none"/>
        </w:rPr>
        <w:t>建筑机电安装工程专业承包</w:t>
      </w:r>
      <w:r>
        <w:rPr>
          <w:rFonts w:hint="eastAsia" w:cs="宋体" w:asciiTheme="minorEastAsia" w:hAnsiTheme="minorEastAsia" w:eastAsiaTheme="minorEastAsia"/>
          <w:spacing w:val="0"/>
          <w:sz w:val="24"/>
          <w:szCs w:val="24"/>
          <w:highlight w:val="none"/>
          <w:lang w:val="en-US" w:eastAsia="zh-CN"/>
        </w:rPr>
        <w:t>三</w:t>
      </w:r>
      <w:r>
        <w:rPr>
          <w:rFonts w:hint="eastAsia" w:cs="宋体" w:asciiTheme="minorEastAsia" w:hAnsiTheme="minorEastAsia" w:eastAsiaTheme="minorEastAsia"/>
          <w:spacing w:val="0"/>
          <w:sz w:val="24"/>
          <w:szCs w:val="24"/>
          <w:highlight w:val="none"/>
        </w:rPr>
        <w:t>级</w:t>
      </w:r>
      <w:r>
        <w:rPr>
          <w:rFonts w:hint="eastAsia" w:cs="宋体" w:asciiTheme="minorEastAsia" w:hAnsiTheme="minorEastAsia" w:eastAsiaTheme="minorEastAsia"/>
          <w:sz w:val="24"/>
          <w:highlight w:val="none"/>
          <w:u w:val="none"/>
        </w:rPr>
        <w:t>（含）以上</w:t>
      </w:r>
      <w:r>
        <w:rPr>
          <w:rFonts w:hint="eastAsia" w:cs="宋体" w:asciiTheme="minorEastAsia" w:hAnsiTheme="minorEastAsia" w:eastAsiaTheme="minorEastAsia"/>
          <w:spacing w:val="0"/>
          <w:sz w:val="24"/>
          <w:szCs w:val="24"/>
          <w:highlight w:val="none"/>
        </w:rPr>
        <w:t>资质</w:t>
      </w:r>
      <w:r>
        <w:rPr>
          <w:rFonts w:hint="eastAsia" w:cs="宋体" w:asciiTheme="minorEastAsia" w:hAnsiTheme="minorEastAsia" w:eastAsiaTheme="minorEastAsia"/>
          <w:spacing w:val="0"/>
          <w:sz w:val="24"/>
          <w:highlight w:val="none"/>
        </w:rPr>
        <w:t>或机电工程施工总承包三级</w:t>
      </w:r>
      <w:r>
        <w:rPr>
          <w:rFonts w:hint="eastAsia" w:cs="宋体" w:asciiTheme="minorEastAsia" w:hAnsiTheme="minorEastAsia" w:eastAsiaTheme="minorEastAsia"/>
          <w:sz w:val="24"/>
          <w:highlight w:val="none"/>
          <w:u w:val="none"/>
        </w:rPr>
        <w:t>（含）以上</w:t>
      </w:r>
      <w:r>
        <w:rPr>
          <w:rFonts w:hint="eastAsia" w:cs="宋体" w:asciiTheme="minorEastAsia" w:hAnsiTheme="minorEastAsia" w:eastAsiaTheme="minorEastAsia"/>
          <w:spacing w:val="0"/>
          <w:sz w:val="24"/>
          <w:highlight w:val="none"/>
        </w:rPr>
        <w:t>；</w:t>
      </w:r>
    </w:p>
    <w:p w14:paraId="4277A33B">
      <w:pPr>
        <w:spacing w:line="360" w:lineRule="auto"/>
        <w:ind w:left="141" w:leftChars="67"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pacing w:val="0"/>
          <w:sz w:val="24"/>
          <w:highlight w:val="none"/>
        </w:rPr>
        <w:t>（</w:t>
      </w:r>
      <w:r>
        <w:rPr>
          <w:rFonts w:hint="eastAsia" w:cs="宋体" w:asciiTheme="minorEastAsia" w:hAnsiTheme="minorEastAsia" w:eastAsiaTheme="minorEastAsia"/>
          <w:spacing w:val="0"/>
          <w:sz w:val="24"/>
          <w:highlight w:val="none"/>
          <w:lang w:val="en-US" w:eastAsia="zh-CN"/>
        </w:rPr>
        <w:t>4</w:t>
      </w:r>
      <w:r>
        <w:rPr>
          <w:rFonts w:hint="eastAsia" w:cs="宋体" w:asciiTheme="minorEastAsia" w:hAnsiTheme="minorEastAsia" w:eastAsiaTheme="minorEastAsia"/>
          <w:spacing w:val="0"/>
          <w:sz w:val="24"/>
          <w:highlight w:val="none"/>
        </w:rPr>
        <w:t>）投标人拟派项目经理须具备</w:t>
      </w:r>
      <w:r>
        <w:rPr>
          <w:rFonts w:hint="eastAsia" w:cs="宋体" w:asciiTheme="minorEastAsia" w:hAnsiTheme="minorEastAsia" w:eastAsiaTheme="minorEastAsia"/>
          <w:kern w:val="2"/>
          <w:sz w:val="24"/>
          <w:szCs w:val="24"/>
          <w:highlight w:val="none"/>
          <w:lang w:val="en-US" w:eastAsia="zh-CN" w:bidi="ar-SA"/>
        </w:rPr>
        <w:t>本单位注册</w:t>
      </w:r>
      <w:r>
        <w:rPr>
          <w:rFonts w:hint="eastAsia" w:cs="宋体" w:asciiTheme="minorEastAsia" w:hAnsiTheme="minorEastAsia" w:eastAsiaTheme="minorEastAsia"/>
          <w:spacing w:val="0"/>
          <w:sz w:val="24"/>
          <w:highlight w:val="none"/>
          <w:u w:val="none"/>
        </w:rPr>
        <w:t>机电工程</w:t>
      </w:r>
      <w:r>
        <w:rPr>
          <w:rFonts w:hint="eastAsia" w:cs="宋体" w:asciiTheme="minorEastAsia" w:hAnsiTheme="minorEastAsia" w:eastAsiaTheme="minorEastAsia"/>
          <w:sz w:val="24"/>
          <w:highlight w:val="none"/>
        </w:rPr>
        <w:t>专业二级及以上注册建造师执业资格，具备有效的安全生产考核合格证书（B本），且在确定中标人时不得担任其他在施建设工程的项目经理；</w:t>
      </w:r>
    </w:p>
    <w:p w14:paraId="02BDDF6F">
      <w:pPr>
        <w:autoSpaceDE/>
        <w:autoSpaceDN/>
        <w:spacing w:line="360" w:lineRule="auto"/>
        <w:ind w:left="141" w:leftChars="67"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w:t>
      </w:r>
      <w:r>
        <w:rPr>
          <w:rFonts w:hint="eastAsia" w:cs="Times New Roman" w:asciiTheme="minorEastAsia" w:hAnsiTheme="minorEastAsia" w:eastAsiaTheme="minorEastAsia"/>
          <w:sz w:val="24"/>
          <w:highlight w:val="none"/>
          <w:lang w:val="en-US" w:eastAsia="zh-CN"/>
        </w:rPr>
        <w:t>5</w:t>
      </w:r>
      <w:r>
        <w:rPr>
          <w:rFonts w:hint="eastAsia" w:cs="Times New Roman" w:asciiTheme="minorEastAsia" w:hAnsiTheme="minorEastAsia" w:eastAsiaTheme="minorEastAsia"/>
          <w:sz w:val="24"/>
          <w:highlight w:val="none"/>
        </w:rPr>
        <w:t>）供应商具有安全生产许可证且处于有效期；</w:t>
      </w:r>
    </w:p>
    <w:bookmarkEnd w:id="14"/>
    <w:bookmarkEnd w:id="15"/>
    <w:p w14:paraId="65A75851">
      <w:pPr>
        <w:spacing w:line="360" w:lineRule="auto"/>
        <w:ind w:left="141" w:leftChars="67" w:firstLine="480" w:firstLineChars="200"/>
        <w:rPr>
          <w:rFonts w:hint="eastAsia" w:cs="Times New Roman" w:asciiTheme="minorEastAsia" w:hAnsiTheme="minorEastAsia" w:eastAsiaTheme="minorEastAsia"/>
          <w:sz w:val="24"/>
          <w:highlight w:val="none"/>
        </w:rPr>
      </w:pPr>
      <w:bookmarkStart w:id="16" w:name="_Toc35393792"/>
      <w:bookmarkStart w:id="17" w:name="_Toc35393623"/>
      <w:r>
        <w:rPr>
          <w:rFonts w:hint="eastAsia" w:cs="Times New Roman" w:asciiTheme="minorEastAsia" w:hAnsiTheme="minorEastAsia" w:eastAsiaTheme="minorEastAsia"/>
          <w:sz w:val="24"/>
          <w:highlight w:val="none"/>
        </w:rPr>
        <w:t>（</w:t>
      </w:r>
      <w:r>
        <w:rPr>
          <w:rFonts w:hint="eastAsia" w:cs="Times New Roman" w:asciiTheme="minorEastAsia" w:hAnsiTheme="minorEastAsia" w:eastAsiaTheme="minorEastAsia"/>
          <w:sz w:val="24"/>
          <w:highlight w:val="none"/>
          <w:lang w:val="en-US" w:eastAsia="zh-CN"/>
        </w:rPr>
        <w:t>6</w:t>
      </w:r>
      <w:r>
        <w:rPr>
          <w:rFonts w:hint="eastAsia" w:cs="Times New Roman" w:asciiTheme="minorEastAsia" w:hAnsiTheme="minorEastAsia" w:eastAsiaTheme="minorEastAsia"/>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052626A">
      <w:pPr>
        <w:widowControl/>
        <w:spacing w:line="360" w:lineRule="auto"/>
        <w:ind w:left="141" w:leftChars="67"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lang w:val="en-US" w:eastAsia="zh-CN"/>
        </w:rPr>
        <w:t>7）</w:t>
      </w:r>
      <w:r>
        <w:rPr>
          <w:rFonts w:hint="eastAsia" w:cs="Times New Roman" w:asciiTheme="minorEastAsia" w:hAnsiTheme="minorEastAsia" w:eastAsiaTheme="minorEastAsia"/>
          <w:sz w:val="24"/>
          <w:highlight w:val="none"/>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w:t>
      </w:r>
    </w:p>
    <w:p w14:paraId="658B64FD">
      <w:pPr>
        <w:pStyle w:val="4"/>
        <w:widowControl/>
        <w:spacing w:before="0" w:line="360" w:lineRule="auto"/>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三、获取采购文件</w:t>
      </w:r>
      <w:bookmarkEnd w:id="16"/>
      <w:bookmarkEnd w:id="17"/>
    </w:p>
    <w:p w14:paraId="505E7E61">
      <w:pPr>
        <w:adjustRightInd w:val="0"/>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1.时</w:t>
      </w:r>
      <w:r>
        <w:rPr>
          <w:rFonts w:hint="eastAsia" w:ascii="宋体" w:hAnsi="宋体" w:cs="宋体"/>
          <w:sz w:val="24"/>
          <w:highlight w:val="none"/>
        </w:rPr>
        <w:t>间：</w:t>
      </w:r>
      <w:r>
        <w:rPr>
          <w:rFonts w:hint="eastAsia" w:ascii="宋体" w:hAnsi="宋体" w:cs="宋体"/>
          <w:sz w:val="24"/>
          <w:highlight w:val="none"/>
          <w:lang w:eastAsia="zh-CN"/>
        </w:rPr>
        <w:t>2025年09月01日至2025年09月05日，每天上午09:00至12:00，下午12:00至17:00（北京时间，法定节假日除外）。</w:t>
      </w:r>
    </w:p>
    <w:p w14:paraId="62344D12">
      <w:pPr>
        <w:adjustRightInd w:val="0"/>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2.地点：</w:t>
      </w:r>
    </w:p>
    <w:p w14:paraId="44AB8B49">
      <w:pPr>
        <w:adjustRightInd w:val="0"/>
        <w:snapToGrid w:val="0"/>
        <w:spacing w:line="360" w:lineRule="auto"/>
        <w:rPr>
          <w:rFonts w:ascii="宋体" w:hAnsi="宋体" w:cs="宋体"/>
          <w:sz w:val="24"/>
          <w:highlight w:val="none"/>
          <w:lang w:bidi="ar"/>
        </w:rPr>
      </w:pPr>
      <w:r>
        <w:rPr>
          <w:rFonts w:hint="eastAsia" w:ascii="宋体" w:hAnsi="宋体" w:cs="宋体"/>
          <w:sz w:val="24"/>
          <w:highlight w:val="none"/>
          <w:lang w:bidi="ar"/>
        </w:rPr>
        <w:t>（http://zbcg-bjzc.zhongcy.com/bjczj-portal-site/index.html#/home）（注：投标人须于平台免费下载文件）</w:t>
      </w:r>
    </w:p>
    <w:p w14:paraId="77B10EEA">
      <w:pPr>
        <w:pStyle w:val="20"/>
        <w:tabs>
          <w:tab w:val="left" w:pos="1423"/>
        </w:tabs>
        <w:autoSpaceDE w:val="0"/>
        <w:autoSpaceDN w:val="0"/>
        <w:spacing w:line="360" w:lineRule="auto"/>
        <w:ind w:firstLine="480"/>
        <w:rPr>
          <w:rFonts w:ascii="宋体" w:hAnsi="宋体" w:cs="宋体"/>
          <w:sz w:val="24"/>
          <w:highlight w:val="none"/>
          <w:lang w:bidi="ar"/>
        </w:rPr>
      </w:pPr>
      <w:r>
        <w:rPr>
          <w:rFonts w:hint="eastAsia" w:ascii="宋体" w:hAnsi="宋体" w:cs="宋体"/>
          <w:sz w:val="24"/>
          <w:highlight w:val="none"/>
          <w:lang w:bidi="ar"/>
        </w:rPr>
        <w:t>3.方式：供应商使用 CA 数字证书或电子营业执照登录北京市政府采购电子交易平台（http://zbcg-bjzc.zhongcy.com/bjczj-portal-site/index.html#/home）获取电子版文件。</w:t>
      </w:r>
    </w:p>
    <w:p w14:paraId="1EA21DE5">
      <w:pPr>
        <w:adjustRightInd w:val="0"/>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4.售价：0元</w:t>
      </w:r>
    </w:p>
    <w:p w14:paraId="31064D0F">
      <w:pPr>
        <w:tabs>
          <w:tab w:val="left" w:pos="900"/>
          <w:tab w:val="left" w:pos="1980"/>
        </w:tabs>
        <w:snapToGrid w:val="0"/>
        <w:spacing w:line="360" w:lineRule="auto"/>
        <w:ind w:left="840"/>
        <w:rPr>
          <w:rFonts w:ascii="宋体" w:hAnsi="宋体" w:cs="宋体"/>
          <w:color w:val="000000"/>
          <w:sz w:val="24"/>
          <w:highlight w:val="none"/>
        </w:rPr>
      </w:pPr>
    </w:p>
    <w:p w14:paraId="147435CB">
      <w:pPr>
        <w:pStyle w:val="4"/>
        <w:widowControl/>
        <w:spacing w:before="0" w:line="360" w:lineRule="auto"/>
        <w:jc w:val="left"/>
        <w:rPr>
          <w:rFonts w:ascii="宋体" w:hAnsi="宋体" w:eastAsia="宋体" w:cs="宋体"/>
          <w:color w:val="000000"/>
          <w:sz w:val="24"/>
          <w:szCs w:val="24"/>
          <w:highlight w:val="none"/>
        </w:rPr>
      </w:pPr>
      <w:bookmarkStart w:id="18" w:name="_Toc35393624"/>
      <w:bookmarkStart w:id="19" w:name="_Toc28359082"/>
      <w:bookmarkStart w:id="20" w:name="_Toc35393793"/>
      <w:bookmarkStart w:id="21" w:name="_Toc28359005"/>
      <w:r>
        <w:rPr>
          <w:rFonts w:hint="eastAsia" w:ascii="宋体" w:hAnsi="宋体" w:eastAsia="宋体" w:cs="宋体"/>
          <w:color w:val="000000"/>
          <w:sz w:val="24"/>
          <w:szCs w:val="24"/>
          <w:highlight w:val="none"/>
        </w:rPr>
        <w:t>四、</w:t>
      </w:r>
      <w:bookmarkEnd w:id="18"/>
      <w:bookmarkEnd w:id="19"/>
      <w:bookmarkEnd w:id="20"/>
      <w:bookmarkEnd w:id="21"/>
      <w:r>
        <w:rPr>
          <w:rFonts w:hint="eastAsia" w:ascii="宋体" w:hAnsi="宋体" w:eastAsia="宋体" w:cs="宋体"/>
          <w:color w:val="000000"/>
          <w:sz w:val="24"/>
          <w:szCs w:val="24"/>
          <w:highlight w:val="none"/>
        </w:rPr>
        <w:t>响应文件提交</w:t>
      </w:r>
    </w:p>
    <w:p w14:paraId="6E222172">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截</w:t>
      </w:r>
      <w:r>
        <w:rPr>
          <w:rFonts w:hint="eastAsia" w:ascii="宋体" w:hAnsi="宋体" w:cs="宋体"/>
          <w:color w:val="000000"/>
          <w:sz w:val="24"/>
          <w:highlight w:val="none"/>
          <w:lang w:bidi="ar"/>
        </w:rPr>
        <w:t>止时间</w:t>
      </w:r>
      <w:r>
        <w:rPr>
          <w:rFonts w:hint="eastAsia" w:ascii="宋体" w:hAnsi="宋体" w:cs="宋体"/>
          <w:sz w:val="24"/>
          <w:highlight w:val="none"/>
          <w:lang w:bidi="ar"/>
        </w:rPr>
        <w:t>：</w:t>
      </w:r>
      <w:r>
        <w:rPr>
          <w:rFonts w:hint="eastAsia" w:ascii="宋体" w:hAnsi="宋体" w:cs="宋体"/>
          <w:sz w:val="24"/>
          <w:highlight w:val="none"/>
          <w:lang w:eastAsia="zh-CN" w:bidi="ar"/>
        </w:rPr>
        <w:t>2025年09月11日09点00分</w:t>
      </w:r>
      <w:r>
        <w:rPr>
          <w:rFonts w:hint="eastAsia" w:ascii="宋体" w:hAnsi="宋体" w:cs="宋体"/>
          <w:sz w:val="24"/>
          <w:highlight w:val="none"/>
          <w:lang w:bidi="ar"/>
        </w:rPr>
        <w:t>（北京时间）。</w:t>
      </w:r>
    </w:p>
    <w:p w14:paraId="405BBE9D">
      <w:pPr>
        <w:spacing w:before="181" w:line="219" w:lineRule="auto"/>
        <w:ind w:left="518"/>
        <w:rPr>
          <w:rFonts w:ascii="宋体" w:hAnsi="宋体" w:cs="宋体"/>
          <w:sz w:val="24"/>
          <w:highlight w:val="none"/>
          <w:lang w:val="zh-TW" w:bidi="ar"/>
        </w:rPr>
      </w:pPr>
      <w:r>
        <w:rPr>
          <w:rFonts w:hint="eastAsia" w:ascii="宋体" w:hAnsi="宋体" w:cs="宋体"/>
          <w:sz w:val="24"/>
          <w:highlight w:val="none"/>
          <w:lang w:bidi="ar"/>
        </w:rPr>
        <w:t>地点：</w:t>
      </w:r>
      <w:r>
        <w:rPr>
          <w:rFonts w:hint="eastAsia" w:ascii="宋体" w:hAnsi="宋体" w:cs="宋体"/>
          <w:spacing w:val="-3"/>
          <w:sz w:val="24"/>
          <w:highlight w:val="none"/>
        </w:rPr>
        <w:t>北京市政府采购电子交易平台。</w:t>
      </w:r>
    </w:p>
    <w:p w14:paraId="3E89F873">
      <w:pPr>
        <w:spacing w:line="360" w:lineRule="auto"/>
        <w:ind w:firstLine="480" w:firstLineChars="200"/>
        <w:rPr>
          <w:rFonts w:ascii="宋体" w:hAnsi="宋体" w:cs="宋体"/>
          <w:sz w:val="24"/>
          <w:highlight w:val="none"/>
          <w:lang w:val="zh-TW" w:bidi="ar"/>
        </w:rPr>
      </w:pPr>
    </w:p>
    <w:p w14:paraId="7E227BD4">
      <w:pPr>
        <w:pStyle w:val="4"/>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五、开启</w:t>
      </w:r>
    </w:p>
    <w:p w14:paraId="0162B6AC">
      <w:pPr>
        <w:spacing w:line="360" w:lineRule="auto"/>
        <w:ind w:firstLine="480" w:firstLineChars="200"/>
        <w:rPr>
          <w:rFonts w:ascii="宋体" w:hAnsi="宋体" w:cs="宋体"/>
          <w:sz w:val="24"/>
          <w:highlight w:val="none"/>
        </w:rPr>
      </w:pPr>
      <w:r>
        <w:rPr>
          <w:rFonts w:hint="eastAsia" w:ascii="宋体" w:hAnsi="宋体" w:cs="宋体"/>
          <w:sz w:val="24"/>
          <w:highlight w:val="none"/>
        </w:rPr>
        <w:t>时间：</w:t>
      </w:r>
      <w:r>
        <w:rPr>
          <w:rFonts w:hint="eastAsia" w:ascii="宋体" w:hAnsi="宋体" w:cs="宋体"/>
          <w:sz w:val="24"/>
          <w:highlight w:val="none"/>
          <w:lang w:eastAsia="zh-CN" w:bidi="ar"/>
        </w:rPr>
        <w:t>2025年09月11日09点00分</w:t>
      </w:r>
      <w:r>
        <w:rPr>
          <w:rFonts w:hint="eastAsia" w:ascii="宋体" w:hAnsi="宋体" w:cs="宋体"/>
          <w:sz w:val="24"/>
          <w:highlight w:val="none"/>
          <w:lang w:bidi="ar"/>
        </w:rPr>
        <w:t>（北京时间）。</w:t>
      </w:r>
    </w:p>
    <w:p w14:paraId="53879338">
      <w:pPr>
        <w:spacing w:before="181" w:line="219" w:lineRule="auto"/>
        <w:ind w:left="518"/>
        <w:rPr>
          <w:rFonts w:ascii="宋体" w:hAnsi="宋体" w:cs="宋体"/>
          <w:sz w:val="24"/>
          <w:highlight w:val="none"/>
        </w:rPr>
      </w:pPr>
      <w:r>
        <w:rPr>
          <w:rFonts w:hint="eastAsia" w:ascii="宋体" w:hAnsi="宋体" w:cs="宋体"/>
          <w:sz w:val="24"/>
          <w:highlight w:val="none"/>
          <w:lang w:bidi="ar"/>
        </w:rPr>
        <w:t>地点：</w:t>
      </w:r>
      <w:r>
        <w:rPr>
          <w:rFonts w:hint="eastAsia" w:ascii="宋体" w:hAnsi="宋体" w:cs="宋体"/>
          <w:spacing w:val="-3"/>
          <w:sz w:val="24"/>
          <w:highlight w:val="none"/>
        </w:rPr>
        <w:t>北京市政府采购电子交易平台。</w:t>
      </w:r>
    </w:p>
    <w:p w14:paraId="1FDA3D15">
      <w:pPr>
        <w:spacing w:line="360" w:lineRule="auto"/>
        <w:ind w:firstLine="480" w:firstLineChars="200"/>
        <w:rPr>
          <w:rFonts w:ascii="宋体" w:hAnsi="宋体" w:cs="宋体"/>
          <w:bCs/>
          <w:sz w:val="24"/>
          <w:highlight w:val="none"/>
          <w:u w:val="single"/>
        </w:rPr>
      </w:pPr>
    </w:p>
    <w:p w14:paraId="1D1D17AD">
      <w:pPr>
        <w:pStyle w:val="4"/>
        <w:spacing w:before="0" w:line="360" w:lineRule="auto"/>
        <w:jc w:val="left"/>
        <w:rPr>
          <w:rFonts w:ascii="宋体" w:hAnsi="宋体" w:eastAsia="宋体" w:cs="宋体"/>
          <w:sz w:val="24"/>
          <w:szCs w:val="24"/>
          <w:highlight w:val="none"/>
        </w:rPr>
      </w:pPr>
      <w:bookmarkStart w:id="22" w:name="_Toc28359084"/>
      <w:bookmarkStart w:id="23" w:name="_Toc35393625"/>
      <w:bookmarkStart w:id="24" w:name="_Toc35393794"/>
      <w:bookmarkStart w:id="25" w:name="_Toc28359007"/>
      <w:r>
        <w:rPr>
          <w:rFonts w:hint="eastAsia" w:ascii="宋体" w:hAnsi="宋体" w:eastAsia="宋体" w:cs="宋体"/>
          <w:sz w:val="24"/>
          <w:szCs w:val="24"/>
          <w:highlight w:val="none"/>
        </w:rPr>
        <w:t>六、公告期限</w:t>
      </w:r>
      <w:bookmarkEnd w:id="22"/>
      <w:bookmarkEnd w:id="23"/>
      <w:bookmarkEnd w:id="24"/>
      <w:bookmarkEnd w:id="25"/>
    </w:p>
    <w:p w14:paraId="3854702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自本公告发布之日起3个工作日。</w:t>
      </w:r>
    </w:p>
    <w:p w14:paraId="5672AE0E">
      <w:pPr>
        <w:pStyle w:val="4"/>
        <w:spacing w:before="0" w:line="360" w:lineRule="auto"/>
        <w:jc w:val="left"/>
        <w:rPr>
          <w:rFonts w:ascii="宋体" w:hAnsi="宋体" w:eastAsia="宋体" w:cs="宋体"/>
          <w:sz w:val="24"/>
          <w:szCs w:val="24"/>
          <w:highlight w:val="none"/>
        </w:rPr>
      </w:pPr>
      <w:bookmarkStart w:id="26" w:name="_Toc35393795"/>
      <w:bookmarkStart w:id="27" w:name="_Toc35393626"/>
      <w:r>
        <w:rPr>
          <w:rFonts w:hint="eastAsia" w:ascii="宋体" w:hAnsi="宋体" w:eastAsia="宋体" w:cs="宋体"/>
          <w:sz w:val="24"/>
          <w:szCs w:val="24"/>
          <w:highlight w:val="none"/>
        </w:rPr>
        <w:t>七、其他补充事宜</w:t>
      </w:r>
      <w:bookmarkEnd w:id="26"/>
      <w:bookmarkEnd w:id="27"/>
    </w:p>
    <w:p w14:paraId="566B325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1.本项目需要落实的政府采购政策：</w:t>
      </w:r>
    </w:p>
    <w:p w14:paraId="368F9E18">
      <w:pPr>
        <w:widowControl/>
        <w:adjustRightInd w:val="0"/>
        <w:snapToGrid w:val="0"/>
        <w:spacing w:line="360" w:lineRule="auto"/>
        <w:ind w:firstLine="480" w:firstLineChars="200"/>
        <w:jc w:val="left"/>
        <w:rPr>
          <w:rFonts w:ascii="宋体" w:hAnsi="宋体" w:cs="宋体"/>
          <w:highlight w:val="none"/>
        </w:rPr>
      </w:pPr>
      <w:r>
        <w:rPr>
          <w:rFonts w:hint="eastAsia" w:ascii="宋体" w:hAnsi="宋体" w:cs="宋体"/>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0381C09C">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86AF3F6">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CA 数字证书服务热线 010-58511086   </w:t>
      </w:r>
    </w:p>
    <w:p w14:paraId="5E1FCD69">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电子营业执照服务热线 400-699-7000  </w:t>
      </w:r>
    </w:p>
    <w:p w14:paraId="0714681A">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技术支持服务热线 010-86483801   </w:t>
      </w:r>
    </w:p>
    <w:p w14:paraId="17458BD9">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 办理 CA 数字证书或电子营业执照</w:t>
      </w:r>
    </w:p>
    <w:p w14:paraId="7EB08A69">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供应商登录北京市政府采购电子交易平台查阅 “用户指南”—“操作指南”—“市场主 体 CA 办理操作流程指引” /“电子营业执照使用指南”，按照程序要求办理。</w:t>
      </w:r>
    </w:p>
    <w:p w14:paraId="4DFD52AD">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2.2 注册</w:t>
      </w:r>
    </w:p>
    <w:p w14:paraId="7FA46BE0">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供应商登录北京市政府采购电子交易平台“用户指南”—“操作指南”—“市场主体注册 入库操作流程指引”进行自助注册绑定。</w:t>
      </w:r>
    </w:p>
    <w:p w14:paraId="135EEC87">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2.3 驱动、客户端下载</w:t>
      </w:r>
    </w:p>
    <w:p w14:paraId="5D42A68F">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供应商登录北京市政府采购电子交易平台“用户指南”—“工具下载”—“招标采购系 统文件驱动安装包”下载相关驱动。</w:t>
      </w:r>
    </w:p>
    <w:p w14:paraId="7BA45EDC">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供应商登录北京市政府采购电子交易平台“用户指南”—“工具下载”—“投标文件编制 工具”下载相关客户端。</w:t>
      </w:r>
    </w:p>
    <w:p w14:paraId="4D511509">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2.4 获取电子竞争性磋商文件</w:t>
      </w:r>
    </w:p>
    <w:p w14:paraId="782D70E5">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供应商使用 CA 数字证书或电子营业执照登录北京市政府采购电子交易平台获取电 子竞争性磋商文件。</w:t>
      </w:r>
    </w:p>
    <w:p w14:paraId="3DA732A2">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61D8F8A3">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2.5 编制电子响应文件</w:t>
      </w:r>
    </w:p>
    <w:p w14:paraId="2F312F32">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1E107AD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2.6 提交电子响应文件</w:t>
      </w:r>
    </w:p>
    <w:p w14:paraId="3B2F0E61">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供应商应于响应文件提交截止时间前在平台提交电子响应文件，上传电子响应文 件过程中请保持与互联网的连接畅通。</w:t>
      </w:r>
    </w:p>
    <w:p w14:paraId="0A4B3F1F">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2.7  开启响应文件</w:t>
      </w:r>
    </w:p>
    <w:p w14:paraId="10C43EB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cs="宋体"/>
          <w:spacing w:val="-6"/>
          <w:sz w:val="24"/>
          <w:highlight w:val="none"/>
        </w:rPr>
        <w:t>应商问题，解密不</w:t>
      </w:r>
      <w:r>
        <w:rPr>
          <w:rFonts w:hint="eastAsia" w:ascii="宋体" w:hAnsi="宋体" w:cs="宋体"/>
          <w:spacing w:val="-7"/>
          <w:sz w:val="24"/>
          <w:highlight w:val="none"/>
        </w:rPr>
        <w:t>成功，</w:t>
      </w:r>
      <w:r>
        <w:rPr>
          <w:rFonts w:hint="eastAsia" w:ascii="宋体" w:hAnsi="宋体" w:cs="宋体"/>
          <w:sz w:val="24"/>
          <w:highlight w:val="none"/>
        </w:rPr>
        <w:t xml:space="preserve"> </w:t>
      </w:r>
      <w:r>
        <w:rPr>
          <w:rFonts w:hint="eastAsia" w:ascii="宋体" w:hAnsi="宋体" w:cs="宋体"/>
          <w:spacing w:val="-4"/>
          <w:sz w:val="24"/>
          <w:highlight w:val="none"/>
        </w:rPr>
        <w:t>则</w:t>
      </w:r>
      <w:r>
        <w:rPr>
          <w:rFonts w:hint="eastAsia" w:ascii="宋体" w:hAnsi="宋体" w:cs="宋体"/>
          <w:b/>
          <w:bCs/>
          <w:spacing w:val="-4"/>
          <w:sz w:val="24"/>
          <w:highlight w:val="none"/>
        </w:rPr>
        <w:t>响应无效</w:t>
      </w:r>
      <w:r>
        <w:rPr>
          <w:rFonts w:hint="eastAsia" w:ascii="宋体" w:hAnsi="宋体" w:cs="宋体"/>
          <w:spacing w:val="-4"/>
          <w:sz w:val="24"/>
          <w:highlight w:val="none"/>
        </w:rPr>
        <w:t>。</w:t>
      </w:r>
    </w:p>
    <w:p w14:paraId="460AFB53">
      <w:pPr>
        <w:spacing w:line="360" w:lineRule="auto"/>
        <w:ind w:firstLine="480" w:firstLineChars="200"/>
        <w:rPr>
          <w:rFonts w:ascii="宋体" w:hAnsi="宋体" w:cs="宋体"/>
          <w:highlight w:val="none"/>
        </w:rPr>
      </w:pPr>
      <w:r>
        <w:rPr>
          <w:rFonts w:hint="eastAsia" w:ascii="宋体" w:hAnsi="宋体" w:cs="宋体"/>
          <w:sz w:val="24"/>
          <w:highlight w:val="none"/>
        </w:rPr>
        <w:t>3.其</w:t>
      </w:r>
      <w:r>
        <w:rPr>
          <w:rFonts w:hint="eastAsia" w:ascii="宋体" w:hAnsi="宋体" w:cs="宋体"/>
          <w:kern w:val="0"/>
          <w:sz w:val="24"/>
          <w:highlight w:val="none"/>
        </w:rPr>
        <w:t>他本次竞争性磋商公告在《北京市政府采购网》《中国政府采购网》上发布。</w:t>
      </w:r>
    </w:p>
    <w:p w14:paraId="58E2757D">
      <w:pPr>
        <w:pStyle w:val="4"/>
        <w:spacing w:before="0" w:line="360" w:lineRule="auto"/>
        <w:jc w:val="left"/>
        <w:rPr>
          <w:rFonts w:ascii="宋体" w:hAnsi="宋体" w:eastAsia="宋体" w:cs="宋体"/>
          <w:sz w:val="24"/>
          <w:szCs w:val="24"/>
          <w:highlight w:val="none"/>
        </w:rPr>
      </w:pPr>
      <w:bookmarkStart w:id="28" w:name="_Toc35393796"/>
      <w:bookmarkStart w:id="29" w:name="_Toc35393627"/>
      <w:bookmarkStart w:id="30" w:name="_Toc28359008"/>
      <w:bookmarkStart w:id="31" w:name="_Toc28359085"/>
      <w:r>
        <w:rPr>
          <w:rFonts w:hint="eastAsia" w:ascii="宋体" w:hAnsi="宋体" w:eastAsia="宋体" w:cs="宋体"/>
          <w:sz w:val="24"/>
          <w:szCs w:val="24"/>
          <w:highlight w:val="none"/>
        </w:rPr>
        <w:t>八、对本项目提出询问，请按以下方式联系。</w:t>
      </w:r>
      <w:bookmarkEnd w:id="28"/>
      <w:bookmarkEnd w:id="29"/>
      <w:bookmarkEnd w:id="30"/>
      <w:bookmarkEnd w:id="31"/>
    </w:p>
    <w:p w14:paraId="7F678BD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1.采购人信息</w:t>
      </w:r>
    </w:p>
    <w:p w14:paraId="504D85FA">
      <w:pPr>
        <w:spacing w:line="360" w:lineRule="auto"/>
        <w:ind w:left="1079" w:leftChars="371" w:hanging="300" w:hangingChars="125"/>
        <w:jc w:val="left"/>
        <w:rPr>
          <w:rFonts w:hint="eastAsia" w:ascii="宋体" w:hAnsi="宋体" w:eastAsia="宋体" w:cs="宋体"/>
          <w:sz w:val="24"/>
          <w:highlight w:val="none"/>
          <w:lang w:eastAsia="zh-CN"/>
        </w:rPr>
      </w:pPr>
      <w:bookmarkStart w:id="32" w:name="_Toc28359009"/>
      <w:bookmarkStart w:id="33" w:name="_Toc28359086"/>
      <w:r>
        <w:rPr>
          <w:rFonts w:hint="eastAsia" w:ascii="宋体" w:hAnsi="宋体" w:eastAsia="宋体" w:cs="宋体"/>
          <w:sz w:val="24"/>
          <w:highlight w:val="none"/>
          <w:lang w:eastAsia="zh-CN"/>
        </w:rPr>
        <w:t>名    称：</w:t>
      </w:r>
      <w:r>
        <w:rPr>
          <w:rFonts w:hint="eastAsia" w:ascii="宋体" w:hAnsi="宋体" w:cs="宋体"/>
          <w:sz w:val="24"/>
          <w:highlight w:val="none"/>
          <w:lang w:eastAsia="zh-CN"/>
        </w:rPr>
        <w:t xml:space="preserve"> 北京市门头沟区水务局</w:t>
      </w:r>
    </w:p>
    <w:p w14:paraId="3E2CC75C">
      <w:pPr>
        <w:spacing w:line="360" w:lineRule="auto"/>
        <w:ind w:left="1079" w:leftChars="371" w:hanging="300" w:hangingChars="125"/>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地    址：</w:t>
      </w:r>
      <w:r>
        <w:rPr>
          <w:rFonts w:hint="eastAsia" w:ascii="宋体" w:hAnsi="宋体" w:cs="宋体"/>
          <w:sz w:val="24"/>
          <w:highlight w:val="none"/>
          <w:lang w:eastAsia="zh-CN"/>
        </w:rPr>
        <w:t xml:space="preserve">北京市门头沟区石龙北路33号农林大厦 </w:t>
      </w:r>
    </w:p>
    <w:p w14:paraId="6CE75CAA">
      <w:pPr>
        <w:spacing w:line="360" w:lineRule="auto"/>
        <w:ind w:left="1079" w:leftChars="371" w:hanging="300" w:hangingChars="125"/>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 xml:space="preserve">联系方式: </w:t>
      </w:r>
      <w:r>
        <w:rPr>
          <w:rFonts w:hint="eastAsia" w:ascii="宋体" w:hAnsi="宋体" w:cs="宋体"/>
          <w:sz w:val="24"/>
          <w:highlight w:val="none"/>
          <w:lang w:eastAsia="zh-CN"/>
        </w:rPr>
        <w:t>王工, 69842683</w:t>
      </w:r>
    </w:p>
    <w:p w14:paraId="32DD9146">
      <w:pPr>
        <w:spacing w:line="360" w:lineRule="auto"/>
        <w:ind w:left="1078" w:leftChars="371" w:hanging="299" w:hangingChars="124"/>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32"/>
      <w:bookmarkEnd w:id="33"/>
    </w:p>
    <w:p w14:paraId="2935F364">
      <w:pPr>
        <w:spacing w:line="360" w:lineRule="auto"/>
        <w:ind w:firstLine="720" w:firstLineChars="300"/>
        <w:rPr>
          <w:rFonts w:hint="eastAsia" w:ascii="宋体" w:hAnsi="宋体" w:eastAsia="宋体" w:cs="宋体"/>
          <w:sz w:val="24"/>
          <w:highlight w:val="none"/>
        </w:rPr>
      </w:pPr>
      <w:bookmarkStart w:id="34" w:name="_Toc28359087"/>
      <w:bookmarkStart w:id="35" w:name="_Toc28359010"/>
      <w:r>
        <w:rPr>
          <w:rFonts w:hint="eastAsia" w:ascii="宋体" w:hAnsi="宋体" w:eastAsia="宋体" w:cs="宋体"/>
          <w:sz w:val="24"/>
          <w:highlight w:val="none"/>
        </w:rPr>
        <w:t>名 称：</w:t>
      </w:r>
      <w:r>
        <w:rPr>
          <w:rFonts w:hint="eastAsia" w:ascii="宋体" w:hAnsi="宋体" w:cs="宋体"/>
          <w:sz w:val="24"/>
          <w:highlight w:val="none"/>
          <w:lang w:eastAsia="zh-CN"/>
        </w:rPr>
        <w:t>北京华泰诚建设项目管理咨询有限公司</w:t>
      </w:r>
      <w:r>
        <w:rPr>
          <w:rFonts w:hint="eastAsia" w:ascii="宋体" w:hAnsi="宋体" w:eastAsia="宋体" w:cs="宋体"/>
          <w:sz w:val="24"/>
          <w:highlight w:val="none"/>
        </w:rPr>
        <w:t xml:space="preserve">      </w:t>
      </w:r>
    </w:p>
    <w:p w14:paraId="0120F0D9">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北京市门头沟区石龙北路20号6层会议室</w:t>
      </w:r>
      <w:r>
        <w:rPr>
          <w:rFonts w:hint="eastAsia" w:ascii="宋体" w:hAnsi="宋体" w:eastAsia="宋体" w:cs="宋体"/>
          <w:sz w:val="24"/>
          <w:highlight w:val="none"/>
        </w:rPr>
        <w:t xml:space="preserve">     </w:t>
      </w:r>
    </w:p>
    <w:bookmarkEnd w:id="34"/>
    <w:bookmarkEnd w:id="35"/>
    <w:p w14:paraId="6F89A2DA">
      <w:pPr>
        <w:spacing w:line="360" w:lineRule="auto"/>
        <w:ind w:left="1079" w:leftChars="371" w:hanging="300" w:hangingChars="125"/>
        <w:jc w:val="left"/>
        <w:rPr>
          <w:rFonts w:hint="eastAsia" w:eastAsia="宋体"/>
          <w:sz w:val="24"/>
          <w:highlight w:val="none"/>
          <w:u w:val="none"/>
          <w:lang w:eastAsia="zh-CN"/>
        </w:rPr>
      </w:pPr>
      <w:r>
        <w:rPr>
          <w:rFonts w:hint="eastAsia"/>
          <w:sz w:val="24"/>
          <w:highlight w:val="none"/>
          <w:u w:val="none"/>
        </w:rPr>
        <w:t>联系方式：</w:t>
      </w:r>
      <w:r>
        <w:rPr>
          <w:rFonts w:hint="eastAsia"/>
          <w:sz w:val="24"/>
          <w:highlight w:val="none"/>
          <w:u w:val="none"/>
          <w:lang w:eastAsia="zh-CN"/>
        </w:rPr>
        <w:t>胡洁，010-69837690</w:t>
      </w:r>
    </w:p>
    <w:p w14:paraId="0A58AAD4">
      <w:pPr>
        <w:spacing w:line="360" w:lineRule="auto"/>
        <w:ind w:firstLine="723" w:firstLineChars="300"/>
        <w:rPr>
          <w:b/>
          <w:sz w:val="24"/>
          <w:highlight w:val="none"/>
          <w:u w:val="single"/>
        </w:rPr>
      </w:pPr>
      <w:r>
        <w:rPr>
          <w:b/>
          <w:sz w:val="24"/>
          <w:highlight w:val="none"/>
        </w:rPr>
        <w:t>3.项目联系方式</w:t>
      </w:r>
    </w:p>
    <w:p w14:paraId="05AB9BCF">
      <w:pPr>
        <w:pStyle w:val="9"/>
        <w:spacing w:line="360" w:lineRule="auto"/>
        <w:ind w:firstLine="720" w:firstLineChars="300"/>
        <w:rPr>
          <w:rFonts w:hint="eastAsia" w:ascii="Times New Roman" w:hAnsi="Times New Roman" w:eastAsia="宋体"/>
          <w:sz w:val="24"/>
          <w:szCs w:val="24"/>
          <w:highlight w:val="none"/>
          <w:u w:val="none"/>
          <w:lang w:eastAsia="zh-CN"/>
        </w:rPr>
      </w:pPr>
      <w:r>
        <w:rPr>
          <w:rFonts w:hint="default" w:ascii="Times New Roman" w:hAnsi="Times New Roman"/>
          <w:sz w:val="24"/>
          <w:szCs w:val="24"/>
          <w:highlight w:val="none"/>
        </w:rPr>
        <w:t>项目联系</w:t>
      </w:r>
      <w:r>
        <w:rPr>
          <w:rFonts w:hint="default" w:ascii="Times New Roman" w:hAnsi="Times New Roman"/>
          <w:sz w:val="24"/>
          <w:szCs w:val="24"/>
          <w:highlight w:val="none"/>
          <w:u w:val="none"/>
        </w:rPr>
        <w:t>人：</w:t>
      </w:r>
      <w:r>
        <w:rPr>
          <w:rFonts w:hint="eastAsia"/>
          <w:sz w:val="24"/>
          <w:highlight w:val="none"/>
          <w:u w:val="none"/>
          <w:lang w:eastAsia="zh-CN"/>
        </w:rPr>
        <w:t>胡洁</w:t>
      </w:r>
    </w:p>
    <w:p w14:paraId="3E05D85B">
      <w:pPr>
        <w:pStyle w:val="9"/>
        <w:spacing w:line="360" w:lineRule="auto"/>
        <w:ind w:firstLine="720" w:firstLineChars="300"/>
        <w:rPr>
          <w:rFonts w:hint="eastAsia" w:ascii="Times New Roman" w:hAnsi="Times New Roman" w:eastAsia="宋体"/>
          <w:sz w:val="24"/>
          <w:szCs w:val="24"/>
          <w:highlight w:val="none"/>
          <w:u w:val="none"/>
          <w:lang w:eastAsia="zh-CN"/>
        </w:rPr>
      </w:pPr>
      <w:r>
        <w:rPr>
          <w:rFonts w:hint="default" w:ascii="Times New Roman" w:hAnsi="Times New Roman"/>
          <w:sz w:val="24"/>
          <w:highlight w:val="none"/>
          <w:u w:val="none"/>
        </w:rPr>
        <w:t>电      话：</w:t>
      </w:r>
      <w:r>
        <w:rPr>
          <w:rFonts w:hint="eastAsia"/>
          <w:sz w:val="24"/>
          <w:highlight w:val="none"/>
          <w:u w:val="none"/>
          <w:lang w:eastAsia="zh-CN"/>
        </w:rPr>
        <w:t>010-69837690</w:t>
      </w:r>
    </w:p>
    <w:p w14:paraId="0118F346">
      <w:pPr>
        <w:spacing w:line="360" w:lineRule="auto"/>
        <w:ind w:firstLine="5880" w:firstLineChars="2450"/>
        <w:jc w:val="right"/>
        <w:rPr>
          <w:rFonts w:ascii="宋体" w:hAnsi="宋体" w:cs="宋体"/>
          <w:sz w:val="24"/>
          <w:highlight w:val="none"/>
        </w:rPr>
      </w:pPr>
    </w:p>
    <w:p w14:paraId="5E0F436F">
      <w:pPr>
        <w:spacing w:line="360" w:lineRule="auto"/>
        <w:jc w:val="center"/>
        <w:outlineLvl w:val="0"/>
        <w:rPr>
          <w:rFonts w:ascii="宋体" w:hAnsi="宋体" w:cs="宋体"/>
          <w:b/>
          <w:sz w:val="32"/>
          <w:szCs w:val="32"/>
          <w:highlight w:val="none"/>
        </w:rPr>
      </w:pPr>
      <w:r>
        <w:rPr>
          <w:rFonts w:hint="eastAsia" w:ascii="宋体" w:hAnsi="宋体" w:cs="宋体"/>
          <w:sz w:val="24"/>
          <w:highlight w:val="none"/>
        </w:rPr>
        <w:br w:type="page"/>
      </w:r>
      <w:bookmarkStart w:id="36" w:name="_Toc150774783"/>
      <w:bookmarkStart w:id="37" w:name="_Toc22620"/>
      <w:bookmarkStart w:id="38" w:name="_Toc353825548"/>
      <w:bookmarkStart w:id="39" w:name="_Toc353873938"/>
      <w:bookmarkStart w:id="40" w:name="_Toc305158854"/>
      <w:bookmarkStart w:id="41" w:name="_Toc264969275"/>
      <w:bookmarkStart w:id="42" w:name="_Toc512937850"/>
      <w:bookmarkStart w:id="43" w:name="_Toc97371942"/>
      <w:bookmarkStart w:id="44" w:name="_Toc265228423"/>
      <w:bookmarkStart w:id="45" w:name="_Toc127151777"/>
      <w:bookmarkStart w:id="46" w:name="_Toc127161488"/>
      <w:bookmarkStart w:id="47" w:name="_Toc226965856"/>
      <w:bookmarkStart w:id="48" w:name="_Toc195842950"/>
      <w:bookmarkStart w:id="49" w:name="_Toc305158928"/>
      <w:r>
        <w:rPr>
          <w:rFonts w:hint="eastAsia" w:ascii="宋体" w:hAnsi="宋体" w:cs="宋体"/>
          <w:b/>
          <w:sz w:val="36"/>
          <w:szCs w:val="36"/>
          <w:highlight w:val="none"/>
        </w:rPr>
        <w:t>第二章   供应商须知</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F699DA4">
      <w:pPr>
        <w:pStyle w:val="4"/>
        <w:tabs>
          <w:tab w:val="center" w:pos="4592"/>
          <w:tab w:val="left" w:pos="7860"/>
        </w:tabs>
        <w:spacing w:before="0" w:line="360" w:lineRule="auto"/>
        <w:rPr>
          <w:rFonts w:ascii="宋体" w:hAnsi="宋体" w:eastAsia="宋体" w:cs="宋体"/>
          <w:b w:val="0"/>
          <w:sz w:val="28"/>
          <w:highlight w:val="none"/>
        </w:rPr>
      </w:pPr>
      <w:bookmarkStart w:id="50" w:name="_Toc142311021"/>
      <w:bookmarkStart w:id="51" w:name="_Toc226337215"/>
      <w:bookmarkStart w:id="52" w:name="_Toc151193689"/>
      <w:bookmarkStart w:id="53" w:name="_Toc164229214"/>
      <w:bookmarkStart w:id="54" w:name="_Toc164351613"/>
      <w:bookmarkStart w:id="55" w:name="_Toc226965709"/>
      <w:bookmarkStart w:id="56" w:name="_Toc151193907"/>
      <w:bookmarkStart w:id="57" w:name="_Toc164608788"/>
      <w:bookmarkStart w:id="58" w:name="_Toc164608633"/>
      <w:bookmarkStart w:id="59" w:name="_Toc151193761"/>
      <w:bookmarkStart w:id="60" w:name="_Toc195842884"/>
      <w:bookmarkStart w:id="61" w:name="_Toc151190146"/>
      <w:bookmarkStart w:id="62" w:name="_Toc164229360"/>
      <w:bookmarkStart w:id="63" w:name="_Toc127151519"/>
      <w:bookmarkStart w:id="64" w:name="_Toc150480757"/>
      <w:bookmarkStart w:id="65" w:name="_Toc150509270"/>
      <w:bookmarkStart w:id="66" w:name="_Toc127161433"/>
      <w:bookmarkStart w:id="67" w:name="_Toc150774724"/>
      <w:bookmarkStart w:id="68" w:name="_Toc226965792"/>
      <w:bookmarkStart w:id="69" w:name="_Toc127151720"/>
      <w:bookmarkStart w:id="70" w:name="_Toc226309763"/>
      <w:bookmarkStart w:id="71" w:name="_Toc151193833"/>
      <w:bookmarkStart w:id="72" w:name="_Toc151193617"/>
      <w:bookmarkStart w:id="73" w:name="_Toc149720812"/>
      <w:bookmarkStart w:id="74" w:name="_Toc150774619"/>
      <w:bookmarkStart w:id="75" w:name="_Toc520356144"/>
      <w:r>
        <w:rPr>
          <w:rFonts w:hint="eastAsia" w:ascii="宋体" w:hAnsi="宋体" w:eastAsia="宋体" w:cs="宋体"/>
          <w:sz w:val="28"/>
          <w:highlight w:val="none"/>
        </w:rPr>
        <w:t>供应商须知资料表</w:t>
      </w:r>
    </w:p>
    <w:p w14:paraId="365D0199">
      <w:pPr>
        <w:jc w:val="center"/>
        <w:rPr>
          <w:rFonts w:ascii="宋体" w:hAnsi="宋体" w:cs="宋体"/>
          <w:b/>
          <w:sz w:val="28"/>
          <w:szCs w:val="28"/>
          <w:highlight w:val="none"/>
        </w:rPr>
      </w:pPr>
    </w:p>
    <w:p w14:paraId="716F9761">
      <w:pPr>
        <w:spacing w:line="360" w:lineRule="auto"/>
        <w:ind w:firstLine="480"/>
        <w:rPr>
          <w:rFonts w:ascii="宋体" w:hAnsi="宋体" w:cs="宋体"/>
          <w:sz w:val="24"/>
          <w:highlight w:val="none"/>
        </w:rPr>
      </w:pPr>
      <w:r>
        <w:rPr>
          <w:rFonts w:hint="eastAsia" w:ascii="宋体" w:hAnsi="宋体" w:cs="宋体"/>
          <w:sz w:val="24"/>
          <w:highlight w:val="none"/>
        </w:rPr>
        <w:t>本表是对供应商须知的具体补充和修改，如有矛盾，均以本资料表为准。标记</w:t>
      </w:r>
      <w:r>
        <w:rPr>
          <w:rFonts w:hint="eastAsia" w:ascii="宋体" w:hAnsi="宋体" w:cs="宋体"/>
          <w:color w:val="000000"/>
          <w:sz w:val="24"/>
          <w:highlight w:val="none"/>
        </w:rPr>
        <w:t>“</w:t>
      </w:r>
      <w:r>
        <w:rPr>
          <w:rFonts w:hint="eastAsia" w:ascii="宋体" w:hAnsi="宋体" w:cs="宋体"/>
          <w:b/>
          <w:color w:val="000000"/>
          <w:sz w:val="24"/>
          <w:highlight w:val="none"/>
        </w:rPr>
        <w:t>■</w:t>
      </w:r>
      <w:r>
        <w:rPr>
          <w:rFonts w:hint="eastAsia" w:ascii="宋体" w:hAnsi="宋体" w:cs="宋体"/>
          <w:color w:val="000000"/>
          <w:sz w:val="24"/>
          <w:highlight w:val="none"/>
        </w:rPr>
        <w:t>”</w:t>
      </w:r>
      <w:r>
        <w:rPr>
          <w:rFonts w:hint="eastAsia" w:ascii="宋体" w:hAnsi="宋体" w:cs="宋体"/>
          <w:sz w:val="24"/>
          <w:highlight w:val="none"/>
        </w:rPr>
        <w:t>的选项意为适用于本项目，标记“</w:t>
      </w:r>
      <w:r>
        <w:rPr>
          <w:rFonts w:hint="eastAsia" w:ascii="宋体" w:hAnsi="宋体" w:cs="宋体"/>
          <w:highlight w:val="none"/>
        </w:rPr>
        <w:t>□</w:t>
      </w:r>
      <w:r>
        <w:rPr>
          <w:rFonts w:hint="eastAsia" w:ascii="宋体" w:hAnsi="宋体" w:cs="宋体"/>
          <w:sz w:val="24"/>
          <w:highlight w:val="none"/>
        </w:rPr>
        <w:t>”的选项意为不适用于本项目。</w:t>
      </w:r>
    </w:p>
    <w:tbl>
      <w:tblPr>
        <w:tblStyle w:val="1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B4A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C96798F">
            <w:pPr>
              <w:jc w:val="center"/>
              <w:rPr>
                <w:rFonts w:ascii="宋体" w:hAnsi="宋体" w:cs="宋体"/>
                <w:b/>
                <w:bCs/>
                <w:sz w:val="24"/>
                <w:highlight w:val="none"/>
              </w:rPr>
            </w:pPr>
            <w:r>
              <w:rPr>
                <w:rFonts w:hint="eastAsia" w:ascii="宋体" w:hAnsi="宋体" w:cs="宋体"/>
                <w:b/>
                <w:sz w:val="24"/>
                <w:highlight w:val="none"/>
              </w:rPr>
              <w:t>条款号</w:t>
            </w:r>
          </w:p>
        </w:tc>
        <w:tc>
          <w:tcPr>
            <w:tcW w:w="1701" w:type="dxa"/>
            <w:vAlign w:val="center"/>
          </w:tcPr>
          <w:p w14:paraId="26E154A0">
            <w:pPr>
              <w:jc w:val="center"/>
              <w:rPr>
                <w:rFonts w:ascii="宋体" w:hAnsi="宋体" w:cs="宋体"/>
                <w:b/>
                <w:bCs/>
                <w:sz w:val="24"/>
                <w:highlight w:val="none"/>
              </w:rPr>
            </w:pPr>
            <w:r>
              <w:rPr>
                <w:rFonts w:hint="eastAsia" w:ascii="宋体" w:hAnsi="宋体" w:cs="宋体"/>
                <w:b/>
                <w:bCs/>
                <w:sz w:val="24"/>
                <w:highlight w:val="none"/>
              </w:rPr>
              <w:t>条目</w:t>
            </w:r>
          </w:p>
        </w:tc>
        <w:tc>
          <w:tcPr>
            <w:tcW w:w="7253" w:type="dxa"/>
            <w:vAlign w:val="center"/>
          </w:tcPr>
          <w:p w14:paraId="19137C43">
            <w:pPr>
              <w:jc w:val="center"/>
              <w:rPr>
                <w:rFonts w:ascii="宋体" w:hAnsi="宋体" w:cs="宋体"/>
                <w:b/>
                <w:bCs/>
                <w:sz w:val="24"/>
                <w:highlight w:val="none"/>
              </w:rPr>
            </w:pPr>
            <w:r>
              <w:rPr>
                <w:rFonts w:hint="eastAsia" w:ascii="宋体" w:hAnsi="宋体" w:cs="宋体"/>
                <w:b/>
                <w:bCs/>
                <w:sz w:val="24"/>
                <w:highlight w:val="none"/>
              </w:rPr>
              <w:t>内容</w:t>
            </w:r>
          </w:p>
        </w:tc>
      </w:tr>
      <w:tr w14:paraId="78CB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8405EF">
            <w:pPr>
              <w:pStyle w:val="9"/>
              <w:adjustRightInd w:val="0"/>
              <w:snapToGrid w:val="0"/>
              <w:jc w:val="center"/>
              <w:rPr>
                <w:rFonts w:hint="default" w:hAnsi="宋体" w:cs="宋体"/>
                <w:sz w:val="24"/>
                <w:szCs w:val="24"/>
                <w:highlight w:val="none"/>
              </w:rPr>
            </w:pPr>
            <w:r>
              <w:rPr>
                <w:rFonts w:hAnsi="宋体" w:cs="宋体"/>
                <w:sz w:val="24"/>
                <w:szCs w:val="24"/>
                <w:highlight w:val="none"/>
              </w:rPr>
              <w:t>2.2</w:t>
            </w:r>
          </w:p>
        </w:tc>
        <w:tc>
          <w:tcPr>
            <w:tcW w:w="1701" w:type="dxa"/>
            <w:vAlign w:val="center"/>
          </w:tcPr>
          <w:p w14:paraId="6E2815F1">
            <w:pPr>
              <w:jc w:val="center"/>
              <w:rPr>
                <w:rFonts w:ascii="宋体" w:hAnsi="宋体" w:cs="宋体"/>
                <w:sz w:val="24"/>
                <w:highlight w:val="none"/>
              </w:rPr>
            </w:pPr>
            <w:r>
              <w:rPr>
                <w:rFonts w:hint="eastAsia" w:ascii="宋体" w:hAnsi="宋体" w:cs="宋体"/>
                <w:sz w:val="24"/>
                <w:highlight w:val="none"/>
              </w:rPr>
              <w:t>项目属性</w:t>
            </w:r>
          </w:p>
        </w:tc>
        <w:tc>
          <w:tcPr>
            <w:tcW w:w="7253" w:type="dxa"/>
            <w:vAlign w:val="center"/>
          </w:tcPr>
          <w:p w14:paraId="665653CF">
            <w:pPr>
              <w:jc w:val="left"/>
              <w:rPr>
                <w:rFonts w:ascii="宋体" w:hAnsi="宋体" w:cs="宋体"/>
                <w:sz w:val="24"/>
                <w:highlight w:val="none"/>
              </w:rPr>
            </w:pPr>
            <w:r>
              <w:rPr>
                <w:rFonts w:hint="eastAsia" w:ascii="宋体" w:hAnsi="宋体" w:cs="宋体"/>
                <w:sz w:val="24"/>
                <w:highlight w:val="none"/>
              </w:rPr>
              <w:t>项目属性：</w:t>
            </w:r>
          </w:p>
          <w:p w14:paraId="144769F9">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服务</w:t>
            </w:r>
          </w:p>
          <w:p w14:paraId="3ED4E1BD">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货物</w:t>
            </w:r>
          </w:p>
          <w:p w14:paraId="2E5F2398">
            <w:pPr>
              <w:jc w:val="left"/>
              <w:rPr>
                <w:rFonts w:ascii="宋体" w:hAnsi="宋体" w:cs="宋体"/>
                <w:sz w:val="24"/>
                <w:highlight w:val="none"/>
                <w:u w:val="single"/>
              </w:rPr>
            </w:pPr>
            <w:r>
              <w:rPr>
                <w:rFonts w:hint="eastAsia" w:ascii="宋体" w:hAnsi="宋体" w:cs="宋体"/>
                <w:highlight w:val="none"/>
              </w:rPr>
              <w:t>□</w:t>
            </w:r>
            <w:r>
              <w:rPr>
                <w:rFonts w:hint="eastAsia" w:ascii="宋体" w:hAnsi="宋体" w:cs="宋体"/>
                <w:sz w:val="24"/>
                <w:highlight w:val="none"/>
              </w:rPr>
              <w:t>工程</w:t>
            </w:r>
          </w:p>
        </w:tc>
      </w:tr>
      <w:tr w14:paraId="09AC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E88152">
            <w:pPr>
              <w:pStyle w:val="9"/>
              <w:adjustRightInd w:val="0"/>
              <w:snapToGrid w:val="0"/>
              <w:jc w:val="center"/>
              <w:rPr>
                <w:rFonts w:hint="default" w:hAnsi="宋体" w:cs="宋体"/>
                <w:sz w:val="24"/>
                <w:szCs w:val="24"/>
                <w:highlight w:val="none"/>
              </w:rPr>
            </w:pPr>
            <w:r>
              <w:rPr>
                <w:rFonts w:hAnsi="宋体" w:cs="宋体"/>
                <w:sz w:val="24"/>
                <w:szCs w:val="24"/>
                <w:highlight w:val="none"/>
              </w:rPr>
              <w:t>2.3</w:t>
            </w:r>
          </w:p>
        </w:tc>
        <w:tc>
          <w:tcPr>
            <w:tcW w:w="1701" w:type="dxa"/>
            <w:vAlign w:val="center"/>
          </w:tcPr>
          <w:p w14:paraId="46A16FC9">
            <w:pPr>
              <w:jc w:val="center"/>
              <w:rPr>
                <w:rFonts w:ascii="宋体" w:hAnsi="宋体" w:cs="宋体"/>
                <w:sz w:val="24"/>
                <w:highlight w:val="none"/>
              </w:rPr>
            </w:pPr>
            <w:r>
              <w:rPr>
                <w:rFonts w:hint="eastAsia" w:ascii="宋体" w:hAnsi="宋体" w:cs="宋体"/>
                <w:sz w:val="24"/>
                <w:highlight w:val="none"/>
              </w:rPr>
              <w:t>科研仪器设备</w:t>
            </w:r>
          </w:p>
        </w:tc>
        <w:tc>
          <w:tcPr>
            <w:tcW w:w="7253" w:type="dxa"/>
            <w:vAlign w:val="center"/>
          </w:tcPr>
          <w:p w14:paraId="0510BF6F">
            <w:pPr>
              <w:jc w:val="left"/>
              <w:rPr>
                <w:rFonts w:ascii="宋体" w:hAnsi="宋体" w:cs="宋体"/>
                <w:sz w:val="24"/>
                <w:highlight w:val="none"/>
              </w:rPr>
            </w:pPr>
            <w:r>
              <w:rPr>
                <w:rFonts w:hint="eastAsia" w:ascii="宋体" w:hAnsi="宋体" w:cs="宋体"/>
                <w:sz w:val="24"/>
                <w:highlight w:val="none"/>
              </w:rPr>
              <w:t>是否属于科研仪器设备采购项目：</w:t>
            </w:r>
          </w:p>
          <w:p w14:paraId="7A1414DD">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是</w:t>
            </w:r>
          </w:p>
          <w:p w14:paraId="20C8C9E7">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否</w:t>
            </w:r>
          </w:p>
        </w:tc>
      </w:tr>
      <w:tr w14:paraId="60BE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31E57B3">
            <w:pPr>
              <w:pStyle w:val="9"/>
              <w:adjustRightInd w:val="0"/>
              <w:snapToGrid w:val="0"/>
              <w:jc w:val="center"/>
              <w:rPr>
                <w:rFonts w:hint="default" w:hAnsi="宋体" w:cs="宋体"/>
                <w:sz w:val="24"/>
                <w:szCs w:val="24"/>
                <w:highlight w:val="none"/>
              </w:rPr>
            </w:pPr>
            <w:r>
              <w:rPr>
                <w:rFonts w:hAnsi="宋体" w:cs="宋体"/>
                <w:sz w:val="24"/>
                <w:szCs w:val="24"/>
                <w:highlight w:val="none"/>
              </w:rPr>
              <w:t>3.1</w:t>
            </w:r>
          </w:p>
        </w:tc>
        <w:tc>
          <w:tcPr>
            <w:tcW w:w="1701" w:type="dxa"/>
            <w:vAlign w:val="center"/>
          </w:tcPr>
          <w:p w14:paraId="1FDA04BA">
            <w:pPr>
              <w:jc w:val="center"/>
              <w:rPr>
                <w:rFonts w:ascii="宋体" w:hAnsi="宋体" w:cs="宋体"/>
                <w:sz w:val="24"/>
                <w:highlight w:val="none"/>
              </w:rPr>
            </w:pPr>
            <w:r>
              <w:rPr>
                <w:rFonts w:hint="eastAsia" w:ascii="宋体" w:hAnsi="宋体" w:cs="宋体"/>
                <w:sz w:val="24"/>
                <w:highlight w:val="none"/>
              </w:rPr>
              <w:t>现场考察</w:t>
            </w:r>
          </w:p>
        </w:tc>
        <w:tc>
          <w:tcPr>
            <w:tcW w:w="7253" w:type="dxa"/>
            <w:vAlign w:val="center"/>
          </w:tcPr>
          <w:p w14:paraId="580F7275">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不组织</w:t>
            </w:r>
          </w:p>
          <w:p w14:paraId="2A6A3D55">
            <w:pPr>
              <w:jc w:val="left"/>
              <w:rPr>
                <w:rFonts w:ascii="宋体" w:hAnsi="宋体" w:cs="宋体"/>
                <w:bCs/>
                <w:sz w:val="24"/>
                <w:highlight w:val="none"/>
              </w:rPr>
            </w:pPr>
            <w:r>
              <w:rPr>
                <w:rFonts w:hint="eastAsia" w:ascii="宋体" w:hAnsi="宋体" w:cs="宋体"/>
                <w:highlight w:val="none"/>
              </w:rPr>
              <w:t>□</w:t>
            </w:r>
            <w:r>
              <w:rPr>
                <w:rFonts w:hint="eastAsia" w:ascii="宋体" w:hAnsi="宋体" w:cs="宋体"/>
                <w:sz w:val="24"/>
                <w:highlight w:val="none"/>
              </w:rPr>
              <w:t>组织，考察时间：___</w:t>
            </w:r>
            <w:r>
              <w:rPr>
                <w:rFonts w:hint="eastAsia" w:ascii="宋体" w:hAnsi="宋体" w:cs="宋体"/>
                <w:sz w:val="24"/>
                <w:highlight w:val="none"/>
                <w:lang w:bidi="ar"/>
              </w:rPr>
              <w:t>年</w:t>
            </w:r>
            <w:r>
              <w:rPr>
                <w:rFonts w:hint="eastAsia" w:ascii="宋体" w:hAnsi="宋体" w:cs="宋体"/>
                <w:sz w:val="24"/>
                <w:highlight w:val="none"/>
              </w:rPr>
              <w:t>___</w:t>
            </w:r>
            <w:r>
              <w:rPr>
                <w:rFonts w:hint="eastAsia" w:ascii="宋体" w:hAnsi="宋体" w:cs="宋体"/>
                <w:sz w:val="24"/>
                <w:highlight w:val="none"/>
                <w:lang w:bidi="ar"/>
              </w:rPr>
              <w:t>月</w:t>
            </w:r>
            <w:r>
              <w:rPr>
                <w:rFonts w:hint="eastAsia" w:ascii="宋体" w:hAnsi="宋体" w:cs="宋体"/>
                <w:sz w:val="24"/>
                <w:highlight w:val="none"/>
              </w:rPr>
              <w:t>___</w:t>
            </w:r>
            <w:r>
              <w:rPr>
                <w:rFonts w:hint="eastAsia" w:ascii="宋体" w:hAnsi="宋体" w:cs="宋体"/>
                <w:sz w:val="24"/>
                <w:highlight w:val="none"/>
                <w:lang w:bidi="ar"/>
              </w:rPr>
              <w:t>日</w:t>
            </w:r>
            <w:r>
              <w:rPr>
                <w:rFonts w:hint="eastAsia" w:ascii="宋体" w:hAnsi="宋体" w:cs="宋体"/>
                <w:sz w:val="24"/>
                <w:highlight w:val="none"/>
              </w:rPr>
              <w:t>___</w:t>
            </w:r>
            <w:r>
              <w:rPr>
                <w:rFonts w:hint="eastAsia" w:ascii="宋体" w:hAnsi="宋体" w:cs="宋体"/>
                <w:sz w:val="24"/>
                <w:highlight w:val="none"/>
                <w:lang w:bidi="ar"/>
              </w:rPr>
              <w:t>点</w:t>
            </w:r>
            <w:r>
              <w:rPr>
                <w:rFonts w:hint="eastAsia" w:ascii="宋体" w:hAnsi="宋体" w:cs="宋体"/>
                <w:sz w:val="24"/>
                <w:highlight w:val="none"/>
              </w:rPr>
              <w:t>___</w:t>
            </w:r>
            <w:r>
              <w:rPr>
                <w:rFonts w:hint="eastAsia" w:ascii="宋体" w:hAnsi="宋体" w:cs="宋体"/>
                <w:sz w:val="24"/>
                <w:highlight w:val="none"/>
                <w:lang w:bidi="ar"/>
              </w:rPr>
              <w:t>分</w:t>
            </w:r>
          </w:p>
          <w:p w14:paraId="3A9F6793">
            <w:pPr>
              <w:pStyle w:val="9"/>
              <w:adjustRightInd w:val="0"/>
              <w:snapToGrid w:val="0"/>
              <w:rPr>
                <w:rFonts w:hint="default" w:hAnsi="宋体" w:cs="宋体"/>
                <w:sz w:val="24"/>
                <w:szCs w:val="24"/>
                <w:highlight w:val="none"/>
              </w:rPr>
            </w:pPr>
            <w:r>
              <w:rPr>
                <w:rFonts w:hAnsi="宋体" w:cs="宋体"/>
                <w:sz w:val="24"/>
                <w:highlight w:val="none"/>
              </w:rPr>
              <w:t>考察地点：___________。</w:t>
            </w:r>
          </w:p>
        </w:tc>
      </w:tr>
      <w:tr w14:paraId="1BF8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7A5CDE3">
            <w:pPr>
              <w:pStyle w:val="9"/>
              <w:adjustRightInd w:val="0"/>
              <w:snapToGrid w:val="0"/>
              <w:jc w:val="center"/>
              <w:rPr>
                <w:rFonts w:hint="default" w:hAnsi="宋体" w:cs="宋体"/>
                <w:sz w:val="24"/>
                <w:szCs w:val="24"/>
                <w:highlight w:val="none"/>
              </w:rPr>
            </w:pPr>
          </w:p>
        </w:tc>
        <w:tc>
          <w:tcPr>
            <w:tcW w:w="1701" w:type="dxa"/>
            <w:vAlign w:val="center"/>
          </w:tcPr>
          <w:p w14:paraId="1F844CFB">
            <w:pPr>
              <w:jc w:val="center"/>
              <w:rPr>
                <w:rFonts w:ascii="宋体" w:hAnsi="宋体" w:cs="宋体"/>
                <w:sz w:val="24"/>
                <w:highlight w:val="none"/>
              </w:rPr>
            </w:pPr>
            <w:r>
              <w:rPr>
                <w:rFonts w:hint="eastAsia" w:ascii="宋体" w:hAnsi="宋体" w:cs="宋体"/>
                <w:sz w:val="24"/>
                <w:highlight w:val="none"/>
              </w:rPr>
              <w:t>磋商前答疑会</w:t>
            </w:r>
          </w:p>
        </w:tc>
        <w:tc>
          <w:tcPr>
            <w:tcW w:w="7253" w:type="dxa"/>
            <w:vAlign w:val="center"/>
          </w:tcPr>
          <w:p w14:paraId="6D84A360">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不召开</w:t>
            </w:r>
          </w:p>
          <w:p w14:paraId="12DC4514">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召开，召开时间：___</w:t>
            </w:r>
            <w:r>
              <w:rPr>
                <w:rFonts w:hint="eastAsia" w:ascii="宋体" w:hAnsi="宋体" w:cs="宋体"/>
                <w:sz w:val="24"/>
                <w:highlight w:val="none"/>
                <w:lang w:bidi="ar"/>
              </w:rPr>
              <w:t>年</w:t>
            </w:r>
            <w:r>
              <w:rPr>
                <w:rFonts w:hint="eastAsia" w:ascii="宋体" w:hAnsi="宋体" w:cs="宋体"/>
                <w:sz w:val="24"/>
                <w:highlight w:val="none"/>
              </w:rPr>
              <w:t>___</w:t>
            </w:r>
            <w:r>
              <w:rPr>
                <w:rFonts w:hint="eastAsia" w:ascii="宋体" w:hAnsi="宋体" w:cs="宋体"/>
                <w:sz w:val="24"/>
                <w:highlight w:val="none"/>
                <w:lang w:bidi="ar"/>
              </w:rPr>
              <w:t>月</w:t>
            </w:r>
            <w:r>
              <w:rPr>
                <w:rFonts w:hint="eastAsia" w:ascii="宋体" w:hAnsi="宋体" w:cs="宋体"/>
                <w:sz w:val="24"/>
                <w:highlight w:val="none"/>
              </w:rPr>
              <w:t>___</w:t>
            </w:r>
            <w:r>
              <w:rPr>
                <w:rFonts w:hint="eastAsia" w:ascii="宋体" w:hAnsi="宋体" w:cs="宋体"/>
                <w:sz w:val="24"/>
                <w:highlight w:val="none"/>
                <w:lang w:bidi="ar"/>
              </w:rPr>
              <w:t>日</w:t>
            </w:r>
            <w:r>
              <w:rPr>
                <w:rFonts w:hint="eastAsia" w:ascii="宋体" w:hAnsi="宋体" w:cs="宋体"/>
                <w:sz w:val="24"/>
                <w:highlight w:val="none"/>
              </w:rPr>
              <w:t>___</w:t>
            </w:r>
            <w:r>
              <w:rPr>
                <w:rFonts w:hint="eastAsia" w:ascii="宋体" w:hAnsi="宋体" w:cs="宋体"/>
                <w:sz w:val="24"/>
                <w:highlight w:val="none"/>
                <w:lang w:bidi="ar"/>
              </w:rPr>
              <w:t>点</w:t>
            </w:r>
            <w:r>
              <w:rPr>
                <w:rFonts w:hint="eastAsia" w:ascii="宋体" w:hAnsi="宋体" w:cs="宋体"/>
                <w:sz w:val="24"/>
                <w:highlight w:val="none"/>
              </w:rPr>
              <w:t>___</w:t>
            </w:r>
            <w:r>
              <w:rPr>
                <w:rFonts w:hint="eastAsia" w:ascii="宋体" w:hAnsi="宋体" w:cs="宋体"/>
                <w:sz w:val="24"/>
                <w:highlight w:val="none"/>
                <w:lang w:bidi="ar"/>
              </w:rPr>
              <w:t>分</w:t>
            </w:r>
          </w:p>
          <w:p w14:paraId="2187FC06">
            <w:pPr>
              <w:jc w:val="left"/>
              <w:rPr>
                <w:rFonts w:ascii="宋体" w:hAnsi="宋体" w:cs="宋体"/>
                <w:sz w:val="24"/>
                <w:highlight w:val="none"/>
              </w:rPr>
            </w:pPr>
            <w:r>
              <w:rPr>
                <w:rFonts w:hint="eastAsia" w:ascii="宋体" w:hAnsi="宋体" w:cs="宋体"/>
                <w:sz w:val="24"/>
                <w:highlight w:val="none"/>
              </w:rPr>
              <w:t>召开地点：___________。</w:t>
            </w:r>
          </w:p>
        </w:tc>
      </w:tr>
      <w:tr w14:paraId="163B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E0F7868">
            <w:pPr>
              <w:pStyle w:val="9"/>
              <w:adjustRightInd w:val="0"/>
              <w:snapToGrid w:val="0"/>
              <w:jc w:val="center"/>
              <w:rPr>
                <w:rFonts w:hint="default" w:hAnsi="宋体" w:cs="宋体"/>
                <w:sz w:val="24"/>
                <w:szCs w:val="24"/>
                <w:highlight w:val="none"/>
              </w:rPr>
            </w:pPr>
            <w:r>
              <w:rPr>
                <w:rFonts w:hAnsi="宋体" w:cs="宋体"/>
                <w:sz w:val="24"/>
                <w:szCs w:val="24"/>
                <w:highlight w:val="none"/>
              </w:rPr>
              <w:t>4.2.5</w:t>
            </w:r>
          </w:p>
        </w:tc>
        <w:tc>
          <w:tcPr>
            <w:tcW w:w="1701" w:type="dxa"/>
            <w:vAlign w:val="center"/>
          </w:tcPr>
          <w:p w14:paraId="577000CF">
            <w:pPr>
              <w:jc w:val="center"/>
              <w:rPr>
                <w:rFonts w:ascii="宋体" w:hAnsi="宋体" w:cs="宋体"/>
                <w:sz w:val="24"/>
                <w:highlight w:val="none"/>
              </w:rPr>
            </w:pPr>
            <w:r>
              <w:rPr>
                <w:rFonts w:hint="eastAsia" w:ascii="宋体" w:hAnsi="宋体" w:cs="宋体"/>
                <w:sz w:val="24"/>
                <w:highlight w:val="none"/>
              </w:rPr>
              <w:t>标的所属行业</w:t>
            </w:r>
          </w:p>
        </w:tc>
        <w:tc>
          <w:tcPr>
            <w:tcW w:w="7253" w:type="dxa"/>
            <w:vAlign w:val="center"/>
          </w:tcPr>
          <w:p w14:paraId="66ECC5EB">
            <w:pPr>
              <w:jc w:val="left"/>
              <w:rPr>
                <w:rFonts w:ascii="宋体" w:hAnsi="宋体" w:cs="宋体"/>
                <w:sz w:val="24"/>
                <w:highlight w:val="none"/>
              </w:rPr>
            </w:pPr>
            <w:r>
              <w:rPr>
                <w:rFonts w:hint="eastAsia" w:ascii="宋体" w:hAnsi="宋体" w:cs="宋体"/>
                <w:sz w:val="24"/>
                <w:highlight w:val="none"/>
              </w:rPr>
              <w:t>本项目采购标的对应的中小企业划分标准所属行业：</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60CC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vAlign w:val="center"/>
                </w:tcPr>
                <w:p w14:paraId="1E866FB9">
                  <w:pPr>
                    <w:jc w:val="center"/>
                    <w:rPr>
                      <w:rFonts w:ascii="宋体" w:hAnsi="宋体" w:cs="宋体"/>
                      <w:bCs/>
                      <w:sz w:val="24"/>
                      <w:highlight w:val="none"/>
                    </w:rPr>
                  </w:pPr>
                  <w:r>
                    <w:rPr>
                      <w:rFonts w:hint="eastAsia" w:ascii="宋体" w:hAnsi="宋体" w:cs="宋体"/>
                      <w:bCs/>
                      <w:sz w:val="24"/>
                      <w:highlight w:val="none"/>
                    </w:rPr>
                    <w:t>标的名称</w:t>
                  </w:r>
                </w:p>
              </w:tc>
              <w:tc>
                <w:tcPr>
                  <w:tcW w:w="3521" w:type="dxa"/>
                  <w:tcBorders>
                    <w:top w:val="single" w:color="auto" w:sz="4" w:space="0"/>
                    <w:left w:val="single" w:color="auto" w:sz="4" w:space="0"/>
                    <w:bottom w:val="single" w:color="auto" w:sz="4" w:space="0"/>
                    <w:right w:val="single" w:color="auto" w:sz="4" w:space="0"/>
                  </w:tcBorders>
                  <w:vAlign w:val="center"/>
                </w:tcPr>
                <w:p w14:paraId="2244EC96">
                  <w:pPr>
                    <w:jc w:val="center"/>
                    <w:rPr>
                      <w:rFonts w:ascii="宋体" w:hAnsi="宋体" w:cs="宋体"/>
                      <w:sz w:val="24"/>
                      <w:highlight w:val="none"/>
                    </w:rPr>
                  </w:pPr>
                  <w:r>
                    <w:rPr>
                      <w:rFonts w:hint="eastAsia" w:ascii="宋体" w:hAnsi="宋体" w:cs="宋体"/>
                      <w:sz w:val="24"/>
                      <w:highlight w:val="none"/>
                    </w:rPr>
                    <w:t>中小企业划分标准所属行业</w:t>
                  </w:r>
                </w:p>
              </w:tc>
            </w:tr>
            <w:tr w14:paraId="0D0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vAlign w:val="center"/>
                </w:tcPr>
                <w:p w14:paraId="77402901">
                  <w:pPr>
                    <w:jc w:val="center"/>
                    <w:rPr>
                      <w:rFonts w:hint="eastAsia" w:ascii="宋体" w:hAnsi="宋体" w:eastAsia="宋体" w:cs="宋体"/>
                      <w:bCs/>
                      <w:sz w:val="24"/>
                      <w:highlight w:val="none"/>
                      <w:lang w:eastAsia="zh-CN"/>
                    </w:rPr>
                  </w:pPr>
                  <w:r>
                    <w:rPr>
                      <w:rFonts w:hint="eastAsia" w:ascii="宋体" w:hAnsi="宋体" w:cs="宋体"/>
                      <w:sz w:val="24"/>
                      <w:highlight w:val="none"/>
                      <w:lang w:eastAsia="zh-CN"/>
                    </w:rPr>
                    <w:t>门头沟区门城水厂工程—热源系统工程</w:t>
                  </w:r>
                </w:p>
              </w:tc>
              <w:tc>
                <w:tcPr>
                  <w:tcW w:w="3521" w:type="dxa"/>
                  <w:tcBorders>
                    <w:top w:val="single" w:color="auto" w:sz="4" w:space="0"/>
                    <w:left w:val="single" w:color="auto" w:sz="4" w:space="0"/>
                    <w:bottom w:val="single" w:color="auto" w:sz="4" w:space="0"/>
                    <w:right w:val="single" w:color="auto" w:sz="4" w:space="0"/>
                  </w:tcBorders>
                  <w:vAlign w:val="center"/>
                </w:tcPr>
                <w:p w14:paraId="7DADAFE9">
                  <w:pPr>
                    <w:jc w:val="center"/>
                    <w:rPr>
                      <w:rFonts w:hint="default" w:ascii="宋体" w:hAnsi="宋体" w:eastAsia="宋体" w:cs="宋体"/>
                      <w:kern w:val="0"/>
                      <w:sz w:val="24"/>
                      <w:highlight w:val="none"/>
                      <w:lang w:val="en-US" w:eastAsia="zh-CN"/>
                    </w:rPr>
                  </w:pPr>
                  <w:r>
                    <w:rPr>
                      <w:rFonts w:hint="eastAsia" w:ascii="宋体" w:hAnsi="宋体" w:cs="宋体"/>
                      <w:sz w:val="24"/>
                      <w:highlight w:val="none"/>
                      <w:lang w:val="en-US" w:eastAsia="zh-CN"/>
                    </w:rPr>
                    <w:t>工业</w:t>
                  </w:r>
                </w:p>
              </w:tc>
            </w:tr>
          </w:tbl>
          <w:p w14:paraId="52F38CBB">
            <w:pPr>
              <w:jc w:val="left"/>
              <w:rPr>
                <w:rFonts w:ascii="宋体" w:hAnsi="宋体" w:cs="宋体"/>
                <w:sz w:val="24"/>
                <w:highlight w:val="none"/>
              </w:rPr>
            </w:pPr>
          </w:p>
        </w:tc>
      </w:tr>
      <w:tr w14:paraId="28C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71F73849">
            <w:pPr>
              <w:pStyle w:val="9"/>
              <w:adjustRightInd w:val="0"/>
              <w:snapToGrid w:val="0"/>
              <w:jc w:val="center"/>
              <w:rPr>
                <w:rFonts w:hint="default" w:hAnsi="宋体" w:cs="宋体"/>
                <w:sz w:val="24"/>
                <w:szCs w:val="24"/>
                <w:highlight w:val="none"/>
              </w:rPr>
            </w:pPr>
            <w:r>
              <w:rPr>
                <w:rFonts w:hAnsi="宋体" w:cs="宋体"/>
                <w:sz w:val="24"/>
                <w:szCs w:val="24"/>
                <w:highlight w:val="none"/>
              </w:rPr>
              <w:t>10.2</w:t>
            </w:r>
          </w:p>
        </w:tc>
        <w:tc>
          <w:tcPr>
            <w:tcW w:w="1701" w:type="dxa"/>
            <w:vAlign w:val="center"/>
          </w:tcPr>
          <w:p w14:paraId="33F5180F">
            <w:pPr>
              <w:jc w:val="center"/>
              <w:rPr>
                <w:rFonts w:ascii="宋体" w:hAnsi="宋体" w:cs="宋体"/>
                <w:sz w:val="24"/>
                <w:highlight w:val="none"/>
              </w:rPr>
            </w:pPr>
            <w:r>
              <w:rPr>
                <w:rFonts w:hint="eastAsia" w:ascii="宋体" w:hAnsi="宋体" w:cs="宋体"/>
                <w:sz w:val="24"/>
                <w:highlight w:val="none"/>
              </w:rPr>
              <w:t>报价</w:t>
            </w:r>
          </w:p>
        </w:tc>
        <w:tc>
          <w:tcPr>
            <w:tcW w:w="7253" w:type="dxa"/>
            <w:vAlign w:val="center"/>
          </w:tcPr>
          <w:p w14:paraId="663AF334">
            <w:pPr>
              <w:jc w:val="left"/>
              <w:rPr>
                <w:rFonts w:ascii="宋体" w:hAnsi="宋体" w:cs="宋体"/>
                <w:sz w:val="24"/>
                <w:highlight w:val="none"/>
              </w:rPr>
            </w:pPr>
            <w:r>
              <w:rPr>
                <w:rFonts w:hint="eastAsia" w:ascii="宋体" w:hAnsi="宋体" w:cs="宋体"/>
                <w:sz w:val="24"/>
                <w:highlight w:val="none"/>
              </w:rPr>
              <w:t>报价的特殊规定：</w:t>
            </w:r>
          </w:p>
          <w:p w14:paraId="02525C13">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无</w:t>
            </w:r>
          </w:p>
          <w:p w14:paraId="221AE6EA">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有，具体情形：___________。</w:t>
            </w:r>
          </w:p>
        </w:tc>
      </w:tr>
      <w:tr w14:paraId="3DF7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5D170B">
            <w:pPr>
              <w:pStyle w:val="9"/>
              <w:adjustRightInd w:val="0"/>
              <w:snapToGrid w:val="0"/>
              <w:jc w:val="center"/>
              <w:rPr>
                <w:rFonts w:hint="default" w:hAnsi="宋体" w:cs="宋体"/>
                <w:sz w:val="24"/>
                <w:szCs w:val="24"/>
                <w:highlight w:val="none"/>
              </w:rPr>
            </w:pPr>
            <w:r>
              <w:rPr>
                <w:rFonts w:hAnsi="宋体" w:cs="宋体"/>
                <w:sz w:val="24"/>
                <w:szCs w:val="24"/>
                <w:highlight w:val="none"/>
              </w:rPr>
              <w:t>11.1</w:t>
            </w:r>
          </w:p>
        </w:tc>
        <w:tc>
          <w:tcPr>
            <w:tcW w:w="1701" w:type="dxa"/>
            <w:vMerge w:val="restart"/>
            <w:vAlign w:val="center"/>
          </w:tcPr>
          <w:p w14:paraId="2EA12A23">
            <w:pPr>
              <w:jc w:val="center"/>
              <w:rPr>
                <w:rFonts w:ascii="宋体" w:hAnsi="宋体" w:cs="宋体"/>
                <w:sz w:val="24"/>
                <w:highlight w:val="none"/>
              </w:rPr>
            </w:pPr>
            <w:r>
              <w:rPr>
                <w:rFonts w:hint="eastAsia" w:ascii="宋体" w:hAnsi="宋体" w:cs="宋体"/>
                <w:sz w:val="24"/>
                <w:highlight w:val="none"/>
              </w:rPr>
              <w:t>磋商保证金</w:t>
            </w:r>
          </w:p>
        </w:tc>
        <w:tc>
          <w:tcPr>
            <w:tcW w:w="7253" w:type="dxa"/>
            <w:vAlign w:val="center"/>
          </w:tcPr>
          <w:p w14:paraId="037CADAF">
            <w:pPr>
              <w:jc w:val="left"/>
              <w:rPr>
                <w:rFonts w:ascii="宋体" w:hAnsi="宋体" w:cs="宋体"/>
                <w:sz w:val="24"/>
                <w:highlight w:val="none"/>
              </w:rPr>
            </w:pPr>
            <w:r>
              <w:rPr>
                <w:rFonts w:hint="eastAsia" w:ascii="宋体" w:hAnsi="宋体" w:cs="宋体"/>
                <w:sz w:val="24"/>
                <w:highlight w:val="none"/>
              </w:rPr>
              <w:t>磋商保证金金额：</w:t>
            </w:r>
          </w:p>
          <w:p w14:paraId="0AA6238B">
            <w:pPr>
              <w:jc w:val="left"/>
              <w:rPr>
                <w:rFonts w:ascii="宋体" w:hAnsi="宋体" w:cs="宋体"/>
                <w:sz w:val="24"/>
                <w:highlight w:val="none"/>
              </w:rPr>
            </w:pPr>
            <w:r>
              <w:rPr>
                <w:rFonts w:hint="eastAsia" w:ascii="宋体" w:hAnsi="宋体" w:cs="宋体"/>
                <w:sz w:val="24"/>
                <w:highlight w:val="none"/>
              </w:rPr>
              <w:t>01 包：____/______；</w:t>
            </w:r>
          </w:p>
          <w:p w14:paraId="1B95ED02">
            <w:pPr>
              <w:jc w:val="left"/>
              <w:rPr>
                <w:rFonts w:ascii="宋体" w:hAnsi="宋体" w:cs="宋体"/>
                <w:sz w:val="24"/>
                <w:highlight w:val="none"/>
              </w:rPr>
            </w:pPr>
            <w:r>
              <w:rPr>
                <w:rFonts w:hint="eastAsia" w:ascii="宋体" w:hAnsi="宋体" w:cs="宋体"/>
                <w:sz w:val="24"/>
                <w:highlight w:val="none"/>
              </w:rPr>
              <w:t>磋商保证金收受人信息：____/______。</w:t>
            </w:r>
          </w:p>
        </w:tc>
      </w:tr>
      <w:tr w14:paraId="3571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C1FA0B">
            <w:pPr>
              <w:pStyle w:val="9"/>
              <w:adjustRightInd w:val="0"/>
              <w:snapToGrid w:val="0"/>
              <w:jc w:val="center"/>
              <w:rPr>
                <w:rFonts w:hint="default" w:hAnsi="宋体" w:cs="宋体"/>
                <w:sz w:val="24"/>
                <w:szCs w:val="24"/>
                <w:highlight w:val="none"/>
              </w:rPr>
            </w:pPr>
            <w:r>
              <w:rPr>
                <w:rFonts w:hAnsi="宋体" w:cs="宋体"/>
                <w:sz w:val="24"/>
                <w:szCs w:val="24"/>
                <w:highlight w:val="none"/>
              </w:rPr>
              <w:t>11.8.5</w:t>
            </w:r>
          </w:p>
        </w:tc>
        <w:tc>
          <w:tcPr>
            <w:tcW w:w="1701" w:type="dxa"/>
            <w:vMerge w:val="continue"/>
            <w:vAlign w:val="center"/>
          </w:tcPr>
          <w:p w14:paraId="2452171B">
            <w:pPr>
              <w:jc w:val="center"/>
              <w:rPr>
                <w:rFonts w:ascii="宋体" w:hAnsi="宋体" w:cs="宋体"/>
                <w:sz w:val="24"/>
                <w:highlight w:val="none"/>
              </w:rPr>
            </w:pPr>
          </w:p>
        </w:tc>
        <w:tc>
          <w:tcPr>
            <w:tcW w:w="7253" w:type="dxa"/>
            <w:vAlign w:val="center"/>
          </w:tcPr>
          <w:p w14:paraId="79BD8339">
            <w:pPr>
              <w:jc w:val="left"/>
              <w:rPr>
                <w:rFonts w:ascii="宋体" w:hAnsi="宋体" w:cs="宋体"/>
                <w:sz w:val="24"/>
                <w:highlight w:val="none"/>
              </w:rPr>
            </w:pPr>
            <w:r>
              <w:rPr>
                <w:rFonts w:hint="eastAsia" w:ascii="宋体" w:hAnsi="宋体" w:cs="宋体"/>
                <w:sz w:val="24"/>
                <w:highlight w:val="none"/>
              </w:rPr>
              <w:t>磋商保证金不予退还的其他情形：</w:t>
            </w:r>
          </w:p>
          <w:p w14:paraId="1EA76360">
            <w:pPr>
              <w:jc w:val="left"/>
              <w:rPr>
                <w:rFonts w:ascii="宋体" w:hAnsi="宋体" w:cs="宋体"/>
                <w:sz w:val="24"/>
                <w:highlight w:val="none"/>
              </w:rPr>
            </w:pPr>
            <w:r>
              <w:rPr>
                <w:rFonts w:hint="eastAsia" w:ascii="宋体" w:hAnsi="宋体" w:cs="宋体"/>
                <w:sz w:val="24"/>
                <w:highlight w:val="none"/>
              </w:rPr>
              <w:t>□无</w:t>
            </w:r>
          </w:p>
          <w:p w14:paraId="56B36878">
            <w:pPr>
              <w:jc w:val="left"/>
              <w:rPr>
                <w:rFonts w:ascii="宋体" w:hAnsi="宋体" w:cs="宋体"/>
                <w:sz w:val="24"/>
                <w:highlight w:val="none"/>
              </w:rPr>
            </w:pPr>
            <w:r>
              <w:rPr>
                <w:rFonts w:hint="eastAsia" w:ascii="宋体" w:hAnsi="宋体" w:cs="宋体"/>
                <w:sz w:val="24"/>
                <w:highlight w:val="none"/>
              </w:rPr>
              <w:t>□有，具体情形：____/______。</w:t>
            </w:r>
          </w:p>
        </w:tc>
      </w:tr>
      <w:tr w14:paraId="24C1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DCB11C4">
            <w:pPr>
              <w:pStyle w:val="9"/>
              <w:adjustRightInd w:val="0"/>
              <w:snapToGrid w:val="0"/>
              <w:jc w:val="center"/>
              <w:rPr>
                <w:rFonts w:hint="default" w:hAnsi="宋体" w:cs="宋体"/>
                <w:sz w:val="24"/>
                <w:szCs w:val="24"/>
                <w:highlight w:val="none"/>
              </w:rPr>
            </w:pPr>
            <w:r>
              <w:rPr>
                <w:rFonts w:hAnsi="宋体" w:cs="宋体"/>
                <w:sz w:val="24"/>
                <w:szCs w:val="24"/>
                <w:highlight w:val="none"/>
              </w:rPr>
              <w:t>12.1</w:t>
            </w:r>
          </w:p>
        </w:tc>
        <w:tc>
          <w:tcPr>
            <w:tcW w:w="1701" w:type="dxa"/>
            <w:vAlign w:val="center"/>
          </w:tcPr>
          <w:p w14:paraId="2E80B708">
            <w:pPr>
              <w:jc w:val="center"/>
              <w:rPr>
                <w:rFonts w:ascii="宋体" w:hAnsi="宋体" w:cs="宋体"/>
                <w:sz w:val="24"/>
                <w:highlight w:val="none"/>
              </w:rPr>
            </w:pPr>
            <w:r>
              <w:rPr>
                <w:rFonts w:hint="eastAsia" w:ascii="宋体" w:hAnsi="宋体" w:cs="宋体"/>
                <w:sz w:val="24"/>
                <w:highlight w:val="none"/>
              </w:rPr>
              <w:t>响应有效期</w:t>
            </w:r>
          </w:p>
        </w:tc>
        <w:tc>
          <w:tcPr>
            <w:tcW w:w="7253" w:type="dxa"/>
            <w:vAlign w:val="center"/>
          </w:tcPr>
          <w:p w14:paraId="77A74B23">
            <w:pPr>
              <w:jc w:val="left"/>
              <w:rPr>
                <w:rFonts w:ascii="宋体" w:hAnsi="宋体" w:cs="宋体"/>
                <w:sz w:val="24"/>
                <w:highlight w:val="none"/>
              </w:rPr>
            </w:pPr>
            <w:r>
              <w:rPr>
                <w:rFonts w:hint="eastAsia" w:ascii="宋体" w:hAnsi="宋体" w:cs="宋体"/>
                <w:sz w:val="24"/>
                <w:highlight w:val="none"/>
              </w:rPr>
              <w:t>自提交响应文件的截止之日起算</w:t>
            </w:r>
            <w:r>
              <w:rPr>
                <w:rFonts w:hint="eastAsia" w:ascii="宋体" w:hAnsi="宋体" w:cs="宋体"/>
                <w:sz w:val="24"/>
                <w:highlight w:val="none"/>
                <w:u w:val="single"/>
              </w:rPr>
              <w:t xml:space="preserve"> 90 </w:t>
            </w:r>
            <w:r>
              <w:rPr>
                <w:rFonts w:hint="eastAsia" w:ascii="宋体" w:hAnsi="宋体" w:cs="宋体"/>
                <w:sz w:val="24"/>
                <w:highlight w:val="none"/>
              </w:rPr>
              <w:t>日历天</w:t>
            </w:r>
          </w:p>
        </w:tc>
      </w:tr>
      <w:tr w14:paraId="28A8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88" w:type="dxa"/>
          </w:tcPr>
          <w:p w14:paraId="4BD3930E">
            <w:pPr>
              <w:pStyle w:val="9"/>
              <w:adjustRightInd w:val="0"/>
              <w:snapToGrid w:val="0"/>
              <w:jc w:val="center"/>
              <w:rPr>
                <w:rFonts w:hint="default" w:hAnsi="宋体" w:cs="宋体"/>
                <w:sz w:val="24"/>
                <w:szCs w:val="24"/>
                <w:highlight w:val="none"/>
              </w:rPr>
            </w:pPr>
            <w:r>
              <w:rPr>
                <w:rFonts w:hAnsi="宋体" w:cs="宋体"/>
                <w:sz w:val="24"/>
                <w:szCs w:val="24"/>
                <w:highlight w:val="none"/>
              </w:rPr>
              <w:t>17.2</w:t>
            </w:r>
          </w:p>
        </w:tc>
        <w:tc>
          <w:tcPr>
            <w:tcW w:w="1701" w:type="dxa"/>
          </w:tcPr>
          <w:p w14:paraId="674E3FE0">
            <w:pPr>
              <w:spacing w:before="46" w:line="173" w:lineRule="auto"/>
              <w:ind w:left="367"/>
              <w:rPr>
                <w:rFonts w:ascii="宋体" w:hAnsi="宋体" w:cs="宋体"/>
                <w:sz w:val="24"/>
                <w:highlight w:val="none"/>
              </w:rPr>
            </w:pPr>
            <w:r>
              <w:rPr>
                <w:rFonts w:hint="eastAsia" w:ascii="宋体" w:hAnsi="宋体" w:cs="宋体"/>
                <w:sz w:val="24"/>
                <w:highlight w:val="none"/>
              </w:rPr>
              <w:t>解密时间</w:t>
            </w:r>
          </w:p>
        </w:tc>
        <w:tc>
          <w:tcPr>
            <w:tcW w:w="7253" w:type="dxa"/>
          </w:tcPr>
          <w:p w14:paraId="0E6C2C49">
            <w:pPr>
              <w:spacing w:before="44" w:line="167" w:lineRule="auto"/>
              <w:ind w:left="107"/>
              <w:rPr>
                <w:rFonts w:ascii="宋体" w:hAnsi="宋体" w:cs="宋体"/>
                <w:sz w:val="24"/>
                <w:highlight w:val="none"/>
              </w:rPr>
            </w:pPr>
            <w:r>
              <w:rPr>
                <w:rFonts w:hint="eastAsia" w:ascii="宋体" w:hAnsi="宋体" w:cs="宋体"/>
                <w:sz w:val="24"/>
                <w:highlight w:val="none"/>
              </w:rPr>
              <w:t>解密时间：</w:t>
            </w:r>
            <w:r>
              <w:rPr>
                <w:rFonts w:hint="eastAsia" w:ascii="宋体" w:hAnsi="宋体" w:cs="宋体"/>
                <w:sz w:val="24"/>
                <w:highlight w:val="none"/>
                <w:u w:val="single"/>
              </w:rPr>
              <w:t>30</w:t>
            </w:r>
            <w:r>
              <w:rPr>
                <w:rFonts w:hint="eastAsia" w:ascii="宋体" w:hAnsi="宋体" w:cs="宋体"/>
                <w:sz w:val="24"/>
                <w:highlight w:val="none"/>
              </w:rPr>
              <w:t>分钟</w:t>
            </w:r>
          </w:p>
        </w:tc>
      </w:tr>
      <w:tr w14:paraId="5DFA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01C61B">
            <w:pPr>
              <w:pStyle w:val="9"/>
              <w:adjustRightInd w:val="0"/>
              <w:snapToGrid w:val="0"/>
              <w:jc w:val="center"/>
              <w:rPr>
                <w:rFonts w:hint="default" w:hAnsi="宋体" w:cs="宋体"/>
                <w:sz w:val="24"/>
                <w:szCs w:val="24"/>
                <w:highlight w:val="none"/>
              </w:rPr>
            </w:pPr>
            <w:r>
              <w:rPr>
                <w:rFonts w:hAnsi="宋体" w:cs="宋体"/>
                <w:sz w:val="24"/>
                <w:szCs w:val="24"/>
                <w:highlight w:val="none"/>
              </w:rPr>
              <w:t>20.1</w:t>
            </w:r>
          </w:p>
        </w:tc>
        <w:tc>
          <w:tcPr>
            <w:tcW w:w="1701" w:type="dxa"/>
            <w:vAlign w:val="center"/>
          </w:tcPr>
          <w:p w14:paraId="1457E707">
            <w:pPr>
              <w:jc w:val="center"/>
              <w:rPr>
                <w:rFonts w:ascii="宋体" w:hAnsi="宋体" w:cs="宋体"/>
                <w:sz w:val="24"/>
                <w:highlight w:val="none"/>
              </w:rPr>
            </w:pPr>
            <w:r>
              <w:rPr>
                <w:rFonts w:hint="eastAsia" w:ascii="宋体" w:hAnsi="宋体" w:cs="宋体"/>
                <w:sz w:val="24"/>
                <w:highlight w:val="none"/>
              </w:rPr>
              <w:t>成交供应商的确认</w:t>
            </w:r>
          </w:p>
        </w:tc>
        <w:tc>
          <w:tcPr>
            <w:tcW w:w="7253" w:type="dxa"/>
            <w:vAlign w:val="center"/>
          </w:tcPr>
          <w:p w14:paraId="09A06687">
            <w:pPr>
              <w:pStyle w:val="9"/>
              <w:adjustRightInd w:val="0"/>
              <w:snapToGrid w:val="0"/>
              <w:rPr>
                <w:rFonts w:hint="default" w:hAnsi="宋体" w:cs="宋体"/>
                <w:sz w:val="24"/>
                <w:highlight w:val="none"/>
              </w:rPr>
            </w:pPr>
            <w:r>
              <w:rPr>
                <w:rFonts w:hAnsi="宋体" w:cs="宋体"/>
                <w:sz w:val="24"/>
                <w:highlight w:val="none"/>
              </w:rPr>
              <w:t>采购人是否授权磋商小组直接确定成交供应商：</w:t>
            </w:r>
          </w:p>
          <w:p w14:paraId="3F36830B">
            <w:pPr>
              <w:jc w:val="left"/>
              <w:rPr>
                <w:rFonts w:ascii="宋体" w:hAnsi="宋体" w:cs="宋体"/>
                <w:b/>
                <w:sz w:val="24"/>
                <w:highlight w:val="none"/>
              </w:rPr>
            </w:pPr>
            <w:r>
              <w:rPr>
                <w:rFonts w:hint="eastAsia" w:ascii="宋体" w:hAnsi="宋体" w:cs="宋体"/>
                <w:b/>
                <w:sz w:val="24"/>
                <w:highlight w:val="none"/>
              </w:rPr>
              <w:t>■</w:t>
            </w:r>
            <w:r>
              <w:rPr>
                <w:rFonts w:hint="eastAsia" w:ascii="宋体" w:hAnsi="宋体" w:cs="宋体"/>
                <w:sz w:val="24"/>
                <w:highlight w:val="none"/>
              </w:rPr>
              <w:t>否</w:t>
            </w:r>
          </w:p>
          <w:p w14:paraId="4D265460">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是</w:t>
            </w:r>
          </w:p>
          <w:p w14:paraId="35092932">
            <w:pPr>
              <w:jc w:val="left"/>
              <w:rPr>
                <w:rFonts w:ascii="宋体" w:hAnsi="宋体" w:cs="宋体"/>
                <w:sz w:val="24"/>
                <w:highlight w:val="none"/>
              </w:rPr>
            </w:pPr>
            <w:r>
              <w:rPr>
                <w:rFonts w:hint="eastAsia" w:ascii="宋体" w:hAnsi="宋体" w:cs="宋体"/>
                <w:sz w:val="24"/>
                <w:highlight w:val="none"/>
              </w:rPr>
              <w:t>成交候选人并列的，按照以下方式确定成交供应商：</w:t>
            </w:r>
            <w:r>
              <w:rPr>
                <w:rFonts w:hint="eastAsia" w:ascii="宋体" w:hAnsi="宋体" w:cs="宋体"/>
                <w:sz w:val="24"/>
                <w:highlight w:val="none"/>
                <w:u w:val="single"/>
              </w:rPr>
              <w:t>得分且投标报价均相同的，以响应文件满足竞争性磋商文件全部实质性要求，且技术部分按照评审因素的量化指标评审得分高者为成交供应商。</w:t>
            </w:r>
          </w:p>
        </w:tc>
      </w:tr>
      <w:tr w14:paraId="02AE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407410">
            <w:pPr>
              <w:pStyle w:val="9"/>
              <w:adjustRightInd w:val="0"/>
              <w:snapToGrid w:val="0"/>
              <w:jc w:val="center"/>
              <w:rPr>
                <w:rFonts w:hint="default" w:hAnsi="宋体" w:cs="宋体"/>
                <w:sz w:val="24"/>
                <w:szCs w:val="24"/>
                <w:highlight w:val="none"/>
              </w:rPr>
            </w:pPr>
            <w:r>
              <w:rPr>
                <w:rFonts w:hAnsi="宋体" w:cs="宋体"/>
                <w:sz w:val="24"/>
                <w:szCs w:val="24"/>
                <w:highlight w:val="none"/>
              </w:rPr>
              <w:t>23.5</w:t>
            </w:r>
          </w:p>
        </w:tc>
        <w:tc>
          <w:tcPr>
            <w:tcW w:w="1701" w:type="dxa"/>
            <w:vAlign w:val="center"/>
          </w:tcPr>
          <w:p w14:paraId="4B7C8220">
            <w:pPr>
              <w:jc w:val="center"/>
              <w:rPr>
                <w:rFonts w:ascii="宋体" w:hAnsi="宋体" w:cs="宋体"/>
                <w:sz w:val="24"/>
                <w:highlight w:val="none"/>
              </w:rPr>
            </w:pPr>
            <w:r>
              <w:rPr>
                <w:rFonts w:hint="eastAsia" w:ascii="宋体" w:hAnsi="宋体" w:cs="宋体"/>
                <w:sz w:val="24"/>
                <w:highlight w:val="none"/>
              </w:rPr>
              <w:t>分包</w:t>
            </w:r>
          </w:p>
        </w:tc>
        <w:tc>
          <w:tcPr>
            <w:tcW w:w="7253" w:type="dxa"/>
            <w:vAlign w:val="center"/>
          </w:tcPr>
          <w:p w14:paraId="301AB68B">
            <w:pPr>
              <w:jc w:val="left"/>
              <w:rPr>
                <w:rFonts w:ascii="宋体" w:hAnsi="宋体" w:cs="宋体"/>
                <w:sz w:val="24"/>
                <w:highlight w:val="none"/>
              </w:rPr>
            </w:pPr>
            <w:r>
              <w:rPr>
                <w:rFonts w:hint="eastAsia" w:ascii="宋体" w:hAnsi="宋体" w:cs="宋体"/>
                <w:sz w:val="24"/>
                <w:highlight w:val="none"/>
              </w:rPr>
              <w:t xml:space="preserve">本项目是否允许分包： </w:t>
            </w:r>
          </w:p>
          <w:p w14:paraId="237A31E8">
            <w:pPr>
              <w:jc w:val="left"/>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不允许</w:t>
            </w:r>
          </w:p>
          <w:p w14:paraId="095AEC09">
            <w:pPr>
              <w:jc w:val="left"/>
              <w:rPr>
                <w:rFonts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允许，具体要求：_______。</w:t>
            </w:r>
          </w:p>
          <w:p w14:paraId="1165468E">
            <w:pPr>
              <w:jc w:val="left"/>
              <w:rPr>
                <w:rFonts w:ascii="宋体" w:hAnsi="宋体" w:cs="宋体"/>
                <w:sz w:val="24"/>
                <w:highlight w:val="none"/>
              </w:rPr>
            </w:pPr>
            <w:r>
              <w:rPr>
                <w:rFonts w:hint="eastAsia" w:ascii="宋体" w:hAnsi="宋体" w:cs="宋体"/>
                <w:sz w:val="24"/>
                <w:highlight w:val="none"/>
              </w:rPr>
              <w:t>（1）可以分包履行的具体内容：_______；</w:t>
            </w:r>
          </w:p>
          <w:p w14:paraId="34E8A713">
            <w:pPr>
              <w:jc w:val="left"/>
              <w:rPr>
                <w:rFonts w:ascii="宋体" w:hAnsi="宋体" w:cs="宋体"/>
                <w:sz w:val="24"/>
                <w:highlight w:val="none"/>
              </w:rPr>
            </w:pPr>
            <w:r>
              <w:rPr>
                <w:rFonts w:hint="eastAsia" w:ascii="宋体" w:hAnsi="宋体" w:cs="宋体"/>
                <w:sz w:val="24"/>
                <w:highlight w:val="none"/>
              </w:rPr>
              <w:t>（2）允许分包的金额或者比例：_______；</w:t>
            </w:r>
          </w:p>
          <w:p w14:paraId="3E41FBB0">
            <w:pPr>
              <w:jc w:val="left"/>
              <w:rPr>
                <w:rFonts w:ascii="宋体" w:hAnsi="宋体" w:cs="宋体"/>
                <w:sz w:val="24"/>
                <w:highlight w:val="none"/>
                <w:u w:val="single"/>
              </w:rPr>
            </w:pPr>
            <w:r>
              <w:rPr>
                <w:rFonts w:hint="eastAsia" w:ascii="宋体" w:hAnsi="宋体" w:cs="宋体"/>
                <w:sz w:val="24"/>
                <w:highlight w:val="none"/>
              </w:rPr>
              <w:t>（3）其他要求：_______。</w:t>
            </w:r>
          </w:p>
        </w:tc>
      </w:tr>
      <w:tr w14:paraId="6990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Pr>
          <w:p w14:paraId="0636E496">
            <w:pPr>
              <w:pStyle w:val="21"/>
              <w:spacing w:line="261" w:lineRule="auto"/>
              <w:rPr>
                <w:rFonts w:ascii="宋体" w:hAnsi="宋体" w:cs="宋体"/>
                <w:kern w:val="2"/>
                <w:sz w:val="24"/>
                <w:highlight w:val="none"/>
              </w:rPr>
            </w:pPr>
          </w:p>
          <w:p w14:paraId="4486F12E">
            <w:pPr>
              <w:pStyle w:val="21"/>
              <w:spacing w:line="262" w:lineRule="auto"/>
              <w:rPr>
                <w:rFonts w:ascii="宋体" w:hAnsi="宋体" w:cs="宋体"/>
                <w:kern w:val="2"/>
                <w:sz w:val="24"/>
                <w:highlight w:val="none"/>
              </w:rPr>
            </w:pPr>
          </w:p>
          <w:p w14:paraId="0EE47E31">
            <w:pPr>
              <w:pStyle w:val="21"/>
              <w:spacing w:before="69" w:line="201" w:lineRule="auto"/>
              <w:rPr>
                <w:rFonts w:ascii="宋体" w:hAnsi="宋体" w:cs="宋体"/>
                <w:kern w:val="2"/>
                <w:sz w:val="24"/>
                <w:highlight w:val="none"/>
              </w:rPr>
            </w:pPr>
            <w:r>
              <w:rPr>
                <w:rFonts w:hint="eastAsia" w:ascii="宋体" w:hAnsi="宋体" w:cs="宋体"/>
                <w:kern w:val="2"/>
                <w:sz w:val="24"/>
                <w:highlight w:val="none"/>
              </w:rPr>
              <w:t>23.6</w:t>
            </w:r>
          </w:p>
        </w:tc>
        <w:tc>
          <w:tcPr>
            <w:tcW w:w="1701" w:type="dxa"/>
          </w:tcPr>
          <w:p w14:paraId="76E661EC">
            <w:pPr>
              <w:pStyle w:val="21"/>
              <w:spacing w:line="244" w:lineRule="auto"/>
              <w:rPr>
                <w:rFonts w:ascii="宋体" w:hAnsi="宋体" w:cs="宋体"/>
                <w:kern w:val="2"/>
                <w:sz w:val="24"/>
                <w:highlight w:val="none"/>
              </w:rPr>
            </w:pPr>
          </w:p>
          <w:p w14:paraId="3BF91DCD">
            <w:pPr>
              <w:pStyle w:val="21"/>
              <w:spacing w:line="244" w:lineRule="auto"/>
              <w:rPr>
                <w:rFonts w:ascii="宋体" w:hAnsi="宋体" w:cs="宋体"/>
                <w:kern w:val="2"/>
                <w:sz w:val="24"/>
                <w:highlight w:val="none"/>
              </w:rPr>
            </w:pPr>
          </w:p>
          <w:p w14:paraId="55673790">
            <w:pPr>
              <w:spacing w:before="103" w:line="200" w:lineRule="auto"/>
              <w:ind w:left="490"/>
              <w:rPr>
                <w:rFonts w:ascii="宋体" w:hAnsi="宋体" w:cs="宋体"/>
                <w:sz w:val="24"/>
                <w:highlight w:val="none"/>
              </w:rPr>
            </w:pPr>
            <w:r>
              <w:rPr>
                <w:rFonts w:hint="eastAsia" w:ascii="宋体" w:hAnsi="宋体" w:cs="宋体"/>
                <w:sz w:val="24"/>
                <w:highlight w:val="none"/>
              </w:rPr>
              <w:t>政采贷</w:t>
            </w:r>
          </w:p>
        </w:tc>
        <w:tc>
          <w:tcPr>
            <w:tcW w:w="7253" w:type="dxa"/>
          </w:tcPr>
          <w:p w14:paraId="6AFF82A7">
            <w:pPr>
              <w:pStyle w:val="21"/>
              <w:spacing w:before="37" w:line="199" w:lineRule="auto"/>
              <w:ind w:left="99" w:right="69" w:firstLine="16"/>
              <w:jc w:val="both"/>
              <w:rPr>
                <w:rFonts w:ascii="宋体" w:hAnsi="宋体" w:cs="宋体"/>
                <w:kern w:val="2"/>
                <w:sz w:val="24"/>
                <w:highlight w:val="none"/>
              </w:rPr>
            </w:pPr>
            <w:r>
              <w:rPr>
                <w:rFonts w:hint="eastAsia" w:ascii="宋体" w:hAnsi="宋体" w:cs="宋体"/>
                <w:kern w:val="2"/>
                <w:sz w:val="24"/>
                <w:highlight w:val="none"/>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50A7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0ECA85">
            <w:pPr>
              <w:pStyle w:val="9"/>
              <w:adjustRightInd w:val="0"/>
              <w:snapToGrid w:val="0"/>
              <w:jc w:val="center"/>
              <w:rPr>
                <w:rFonts w:hint="default" w:hAnsi="宋体" w:cs="宋体"/>
                <w:sz w:val="24"/>
                <w:szCs w:val="24"/>
                <w:highlight w:val="none"/>
              </w:rPr>
            </w:pPr>
            <w:r>
              <w:rPr>
                <w:rFonts w:hAnsi="宋体" w:cs="宋体"/>
                <w:sz w:val="24"/>
                <w:szCs w:val="24"/>
                <w:highlight w:val="none"/>
              </w:rPr>
              <w:t>24.1.1</w:t>
            </w:r>
          </w:p>
        </w:tc>
        <w:tc>
          <w:tcPr>
            <w:tcW w:w="1701" w:type="dxa"/>
            <w:vAlign w:val="center"/>
          </w:tcPr>
          <w:p w14:paraId="178F368F">
            <w:pPr>
              <w:jc w:val="center"/>
              <w:rPr>
                <w:rFonts w:ascii="宋体" w:hAnsi="宋体" w:cs="宋体"/>
                <w:sz w:val="24"/>
                <w:highlight w:val="none"/>
              </w:rPr>
            </w:pPr>
            <w:r>
              <w:rPr>
                <w:rFonts w:hint="eastAsia" w:ascii="宋体" w:hAnsi="宋体" w:cs="宋体"/>
                <w:sz w:val="24"/>
                <w:highlight w:val="none"/>
              </w:rPr>
              <w:t>询问</w:t>
            </w:r>
          </w:p>
        </w:tc>
        <w:tc>
          <w:tcPr>
            <w:tcW w:w="7253" w:type="dxa"/>
            <w:vAlign w:val="center"/>
          </w:tcPr>
          <w:p w14:paraId="668F92A2">
            <w:pPr>
              <w:jc w:val="left"/>
              <w:rPr>
                <w:rFonts w:ascii="宋体" w:hAnsi="宋体" w:cs="宋体"/>
                <w:sz w:val="24"/>
                <w:highlight w:val="none"/>
                <w:u w:val="single"/>
              </w:rPr>
            </w:pPr>
            <w:r>
              <w:rPr>
                <w:rFonts w:hint="eastAsia" w:ascii="宋体" w:hAnsi="宋体" w:cs="宋体"/>
                <w:sz w:val="24"/>
                <w:highlight w:val="none"/>
              </w:rPr>
              <w:t>询问送达形式：以书面形式一次性提交。</w:t>
            </w:r>
          </w:p>
        </w:tc>
      </w:tr>
      <w:tr w14:paraId="2273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88" w:type="dxa"/>
            <w:vAlign w:val="center"/>
          </w:tcPr>
          <w:p w14:paraId="49579F0B">
            <w:pPr>
              <w:pStyle w:val="9"/>
              <w:adjustRightInd w:val="0"/>
              <w:snapToGrid w:val="0"/>
              <w:jc w:val="center"/>
              <w:rPr>
                <w:rFonts w:hint="default" w:hAnsi="宋体" w:cs="宋体"/>
                <w:sz w:val="24"/>
                <w:szCs w:val="24"/>
                <w:highlight w:val="none"/>
              </w:rPr>
            </w:pPr>
            <w:r>
              <w:rPr>
                <w:rFonts w:hAnsi="宋体" w:cs="宋体"/>
                <w:sz w:val="24"/>
                <w:szCs w:val="24"/>
                <w:highlight w:val="none"/>
              </w:rPr>
              <w:t>24.3</w:t>
            </w:r>
          </w:p>
        </w:tc>
        <w:tc>
          <w:tcPr>
            <w:tcW w:w="1701" w:type="dxa"/>
            <w:vAlign w:val="center"/>
          </w:tcPr>
          <w:p w14:paraId="1476E302">
            <w:pPr>
              <w:jc w:val="center"/>
              <w:rPr>
                <w:rFonts w:ascii="宋体" w:hAnsi="宋体" w:cs="宋体"/>
                <w:sz w:val="24"/>
                <w:highlight w:val="none"/>
              </w:rPr>
            </w:pPr>
            <w:r>
              <w:rPr>
                <w:rFonts w:hint="eastAsia" w:ascii="宋体" w:hAnsi="宋体" w:eastAsia="宋体" w:cs="宋体"/>
                <w:sz w:val="24"/>
                <w:highlight w:val="none"/>
              </w:rPr>
              <w:t>联系方式</w:t>
            </w:r>
          </w:p>
        </w:tc>
        <w:tc>
          <w:tcPr>
            <w:tcW w:w="7253" w:type="dxa"/>
            <w:vAlign w:val="center"/>
          </w:tcPr>
          <w:p w14:paraId="506227BB">
            <w:pPr>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69BFEBDD">
            <w:pPr>
              <w:jc w:val="left"/>
              <w:rPr>
                <w:rFonts w:hint="eastAsia" w:ascii="宋体" w:hAnsi="宋体" w:cs="宋体"/>
                <w:sz w:val="24"/>
                <w:highlight w:val="none"/>
              </w:rPr>
            </w:pPr>
            <w:r>
              <w:rPr>
                <w:rFonts w:hint="eastAsia" w:ascii="宋体" w:hAnsi="宋体" w:cs="宋体"/>
                <w:sz w:val="24"/>
                <w:highlight w:val="none"/>
              </w:rPr>
              <w:t>联系部门：招标代理部；</w:t>
            </w:r>
          </w:p>
          <w:p w14:paraId="125F9951">
            <w:pPr>
              <w:jc w:val="left"/>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lang w:eastAsia="zh-CN"/>
              </w:rPr>
              <w:t>胡洁</w:t>
            </w:r>
            <w:r>
              <w:rPr>
                <w:rFonts w:hint="eastAsia" w:ascii="宋体" w:hAnsi="宋体" w:cs="宋体"/>
                <w:sz w:val="24"/>
                <w:highlight w:val="none"/>
              </w:rPr>
              <w:t>，</w:t>
            </w:r>
            <w:r>
              <w:rPr>
                <w:rFonts w:hint="eastAsia" w:ascii="宋体" w:hAnsi="宋体" w:cs="宋体"/>
                <w:sz w:val="24"/>
                <w:highlight w:val="none"/>
                <w:lang w:eastAsia="zh-CN"/>
              </w:rPr>
              <w:t>010-69837690</w:t>
            </w:r>
            <w:r>
              <w:rPr>
                <w:rFonts w:hint="eastAsia" w:ascii="宋体" w:hAnsi="宋体" w:cs="宋体"/>
                <w:sz w:val="24"/>
                <w:highlight w:val="none"/>
              </w:rPr>
              <w:t>；</w:t>
            </w:r>
          </w:p>
          <w:p w14:paraId="2CF54977">
            <w:pPr>
              <w:jc w:val="left"/>
              <w:rPr>
                <w:rFonts w:ascii="宋体" w:hAnsi="宋体" w:cs="宋体"/>
                <w:sz w:val="24"/>
                <w:highlight w:val="none"/>
              </w:rPr>
            </w:pPr>
            <w:r>
              <w:rPr>
                <w:rFonts w:hint="eastAsia" w:ascii="宋体" w:hAnsi="宋体" w:cs="宋体"/>
                <w:sz w:val="24"/>
                <w:highlight w:val="none"/>
              </w:rPr>
              <w:t>通讯地址：</w:t>
            </w:r>
            <w:r>
              <w:rPr>
                <w:rFonts w:hint="eastAsia" w:ascii="宋体" w:hAnsi="宋体" w:cs="宋体"/>
                <w:sz w:val="24"/>
                <w:highlight w:val="none"/>
                <w:lang w:eastAsia="zh-CN"/>
              </w:rPr>
              <w:t>北京市门头沟区石龙北路20号6层会议室</w:t>
            </w:r>
            <w:r>
              <w:rPr>
                <w:rFonts w:hint="eastAsia" w:ascii="宋体" w:hAnsi="宋体" w:cs="宋体"/>
                <w:sz w:val="24"/>
                <w:highlight w:val="none"/>
              </w:rPr>
              <w:t>。</w:t>
            </w:r>
          </w:p>
        </w:tc>
      </w:tr>
      <w:tr w14:paraId="5586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7522BB">
            <w:pPr>
              <w:pStyle w:val="9"/>
              <w:adjustRightInd w:val="0"/>
              <w:snapToGrid w:val="0"/>
              <w:jc w:val="center"/>
              <w:rPr>
                <w:rFonts w:hint="default" w:hAnsi="宋体" w:cs="宋体"/>
                <w:sz w:val="24"/>
                <w:szCs w:val="24"/>
                <w:highlight w:val="none"/>
              </w:rPr>
            </w:pPr>
            <w:r>
              <w:rPr>
                <w:rFonts w:hint="eastAsia" w:ascii="宋体" w:hAnsi="宋体" w:eastAsia="宋体" w:cs="宋体"/>
                <w:sz w:val="24"/>
                <w:szCs w:val="24"/>
                <w:highlight w:val="none"/>
              </w:rPr>
              <w:t>25</w:t>
            </w:r>
          </w:p>
        </w:tc>
        <w:tc>
          <w:tcPr>
            <w:tcW w:w="1701" w:type="dxa"/>
            <w:vAlign w:val="center"/>
          </w:tcPr>
          <w:p w14:paraId="06765A4D">
            <w:pPr>
              <w:ind w:firstLine="240" w:firstLineChars="100"/>
              <w:jc w:val="left"/>
              <w:rPr>
                <w:rFonts w:ascii="宋体" w:hAnsi="宋体" w:cs="宋体"/>
                <w:sz w:val="24"/>
                <w:highlight w:val="none"/>
              </w:rPr>
            </w:pPr>
            <w:r>
              <w:rPr>
                <w:rFonts w:hint="eastAsia" w:ascii="宋体" w:hAnsi="宋体" w:eastAsia="宋体" w:cs="宋体"/>
                <w:sz w:val="24"/>
                <w:highlight w:val="none"/>
              </w:rPr>
              <w:t>代理费</w:t>
            </w:r>
          </w:p>
        </w:tc>
        <w:tc>
          <w:tcPr>
            <w:tcW w:w="7253" w:type="dxa"/>
            <w:vAlign w:val="center"/>
          </w:tcPr>
          <w:p w14:paraId="7B96A6E8">
            <w:pPr>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65801F88">
            <w:pPr>
              <w:jc w:val="left"/>
              <w:rPr>
                <w:rFonts w:hint="eastAsia" w:ascii="宋体" w:hAnsi="宋体" w:eastAsia="宋体" w:cs="宋体"/>
                <w:sz w:val="24"/>
                <w:highlight w:val="none"/>
              </w:rPr>
            </w:pPr>
            <w:r>
              <w:rPr>
                <w:rFonts w:hint="eastAsia" w:ascii="宋体" w:hAnsi="宋体" w:eastAsia="宋体" w:cs="宋体"/>
                <w:sz w:val="24"/>
                <w:highlight w:val="none"/>
              </w:rPr>
              <w:t>■采购人</w:t>
            </w:r>
          </w:p>
          <w:p w14:paraId="5D1DED7C">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成交供应商</w:t>
            </w:r>
          </w:p>
          <w:p w14:paraId="71373314">
            <w:pPr>
              <w:jc w:val="left"/>
              <w:rPr>
                <w:rFonts w:hint="eastAsia" w:ascii="宋体" w:hAnsi="宋体" w:eastAsia="宋体" w:cs="宋体"/>
                <w:sz w:val="24"/>
                <w:highlight w:val="none"/>
              </w:rPr>
            </w:pPr>
            <w:r>
              <w:rPr>
                <w:rFonts w:hint="eastAsia" w:ascii="宋体" w:hAnsi="宋体" w:eastAsia="宋体" w:cs="宋体"/>
                <w:sz w:val="24"/>
                <w:highlight w:val="none"/>
              </w:rPr>
              <w:t xml:space="preserve">收费标准：代理费用参考有关规定及市场价格计取。 </w:t>
            </w:r>
          </w:p>
          <w:p w14:paraId="34A9E067">
            <w:pPr>
              <w:jc w:val="left"/>
              <w:rPr>
                <w:rFonts w:ascii="宋体" w:hAnsi="宋体" w:cs="宋体"/>
                <w:sz w:val="24"/>
                <w:highlight w:val="none"/>
              </w:rPr>
            </w:pPr>
            <w:r>
              <w:rPr>
                <w:rFonts w:hint="eastAsia" w:ascii="宋体" w:hAnsi="宋体" w:eastAsia="宋体" w:cs="宋体"/>
                <w:sz w:val="24"/>
                <w:highlight w:val="none"/>
              </w:rPr>
              <w:t>缴纳时间：成交供应商在领取成交通知书时一次性支付。</w:t>
            </w:r>
          </w:p>
        </w:tc>
      </w:tr>
    </w:tbl>
    <w:p w14:paraId="5ACAF4FD">
      <w:pPr>
        <w:tabs>
          <w:tab w:val="left" w:pos="5580"/>
        </w:tabs>
        <w:adjustRightInd w:val="0"/>
        <w:spacing w:line="360" w:lineRule="auto"/>
        <w:jc w:val="distribute"/>
        <w:rPr>
          <w:rFonts w:ascii="宋体" w:hAnsi="宋体" w:cs="宋体"/>
          <w:sz w:val="24"/>
          <w:highlight w:val="none"/>
        </w:rPr>
        <w:sectPr>
          <w:footerReference r:id="rId10" w:type="first"/>
          <w:footerReference r:id="rId9"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titlePg/>
          <w:docGrid w:linePitch="462" w:charSpace="0"/>
        </w:sectPr>
      </w:pPr>
    </w:p>
    <w:p w14:paraId="4F820040">
      <w:pPr>
        <w:spacing w:before="240" w:beforeLines="100" w:after="240" w:afterLines="100"/>
        <w:jc w:val="center"/>
        <w:rPr>
          <w:rFonts w:ascii="宋体" w:hAnsi="宋体" w:cs="宋体"/>
          <w:b/>
          <w:sz w:val="28"/>
          <w:szCs w:val="28"/>
          <w:highlight w:val="none"/>
        </w:rPr>
      </w:pPr>
      <w:bookmarkStart w:id="76" w:name="_Toc353873664"/>
      <w:bookmarkStart w:id="77" w:name="_Toc150774759"/>
      <w:bookmarkStart w:id="78" w:name="_Toc127151554"/>
      <w:bookmarkStart w:id="79" w:name="_Toc305158896"/>
      <w:bookmarkStart w:id="80" w:name="_Toc150480792"/>
      <w:bookmarkStart w:id="81" w:name="_Toc353873934"/>
      <w:bookmarkStart w:id="82" w:name="_Toc353825544"/>
      <w:bookmarkStart w:id="83" w:name="_Toc142311056"/>
      <w:bookmarkStart w:id="84" w:name="_Toc226965827"/>
      <w:bookmarkStart w:id="85" w:name="_Toc264969244"/>
      <w:bookmarkStart w:id="86" w:name="_Toc305158822"/>
      <w:bookmarkStart w:id="87" w:name="_Toc265228392"/>
      <w:bookmarkStart w:id="88" w:name="_Toc226337250"/>
      <w:r>
        <w:rPr>
          <w:rFonts w:hint="eastAsia" w:ascii="宋体" w:hAnsi="宋体" w:cs="宋体"/>
          <w:b/>
          <w:sz w:val="28"/>
          <w:szCs w:val="28"/>
          <w:highlight w:val="none"/>
        </w:rPr>
        <w:t>供应商须知</w:t>
      </w:r>
    </w:p>
    <w:p w14:paraId="35A75A4F">
      <w:pPr>
        <w:pStyle w:val="4"/>
        <w:tabs>
          <w:tab w:val="center" w:pos="4592"/>
          <w:tab w:val="left" w:pos="7860"/>
        </w:tabs>
        <w:spacing w:before="0" w:line="360" w:lineRule="auto"/>
        <w:jc w:val="left"/>
        <w:rPr>
          <w:rFonts w:ascii="宋体" w:hAnsi="宋体" w:eastAsia="宋体" w:cs="宋体"/>
          <w:sz w:val="28"/>
          <w:highlight w:val="none"/>
        </w:rPr>
      </w:pPr>
      <w:bookmarkStart w:id="89" w:name="_Toc520356143"/>
      <w:bookmarkStart w:id="90" w:name="_Toc127151518"/>
      <w:r>
        <w:rPr>
          <w:rFonts w:hint="eastAsia" w:ascii="宋体" w:hAnsi="宋体" w:eastAsia="宋体" w:cs="宋体"/>
          <w:sz w:val="28"/>
          <w:highlight w:val="none"/>
        </w:rPr>
        <w:tab/>
      </w:r>
      <w:bookmarkStart w:id="91" w:name="_Toc150480756"/>
      <w:bookmarkStart w:id="92" w:name="_Toc142311020"/>
      <w:bookmarkStart w:id="93" w:name="_Toc226965708"/>
      <w:bookmarkStart w:id="94" w:name="_Toc150509269"/>
      <w:bookmarkStart w:id="95" w:name="_Toc226965791"/>
      <w:bookmarkStart w:id="96" w:name="_Toc151193760"/>
      <w:bookmarkStart w:id="97" w:name="_Toc151193832"/>
      <w:bookmarkStart w:id="98" w:name="_Toc151193688"/>
      <w:bookmarkStart w:id="99" w:name="_Toc195842883"/>
      <w:bookmarkStart w:id="100" w:name="_Toc305158786"/>
      <w:bookmarkStart w:id="101" w:name="_Toc150774618"/>
      <w:bookmarkStart w:id="102" w:name="_Toc226309762"/>
      <w:bookmarkStart w:id="103" w:name="_Toc226337214"/>
      <w:bookmarkStart w:id="104" w:name="_Toc151190145"/>
      <w:bookmarkStart w:id="105" w:name="_Toc265228356"/>
      <w:bookmarkStart w:id="106" w:name="_Toc305158860"/>
      <w:bookmarkStart w:id="107" w:name="_Toc151193906"/>
      <w:bookmarkStart w:id="108" w:name="_Toc150774723"/>
      <w:bookmarkStart w:id="109" w:name="_Toc264969208"/>
      <w:bookmarkStart w:id="110" w:name="_Toc151193616"/>
      <w:r>
        <w:rPr>
          <w:rFonts w:hint="eastAsia" w:ascii="宋体" w:hAnsi="宋体" w:eastAsia="宋体" w:cs="宋体"/>
          <w:sz w:val="28"/>
          <w:highlight w:val="none"/>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宋体" w:hAnsi="宋体" w:eastAsia="宋体" w:cs="宋体"/>
          <w:sz w:val="28"/>
          <w:highlight w:val="none"/>
        </w:rPr>
        <w:tab/>
      </w:r>
    </w:p>
    <w:p w14:paraId="467D9E94">
      <w:pPr>
        <w:numPr>
          <w:ilvl w:val="0"/>
          <w:numId w:val="2"/>
        </w:numPr>
        <w:tabs>
          <w:tab w:val="left" w:pos="360"/>
        </w:tabs>
        <w:snapToGrid w:val="0"/>
        <w:spacing w:line="360" w:lineRule="auto"/>
        <w:ind w:left="357" w:hanging="357"/>
        <w:outlineLvl w:val="1"/>
        <w:rPr>
          <w:rFonts w:ascii="宋体" w:hAnsi="宋体" w:cs="宋体"/>
          <w:sz w:val="24"/>
          <w:highlight w:val="none"/>
        </w:rPr>
      </w:pPr>
      <w:bookmarkStart w:id="111" w:name="_Toc305158787"/>
      <w:bookmarkStart w:id="112" w:name="_Toc305158861"/>
      <w:bookmarkStart w:id="113" w:name="_Toc265228357"/>
      <w:bookmarkStart w:id="114" w:name="_Toc264969209"/>
      <w:r>
        <w:rPr>
          <w:rFonts w:hint="eastAsia" w:ascii="宋体" w:hAnsi="宋体" w:cs="宋体"/>
          <w:sz w:val="24"/>
          <w:highlight w:val="none"/>
        </w:rPr>
        <w:t>采购人、采购代理机构、供应商</w:t>
      </w:r>
      <w:bookmarkEnd w:id="111"/>
      <w:bookmarkEnd w:id="112"/>
      <w:bookmarkEnd w:id="113"/>
      <w:bookmarkEnd w:id="114"/>
      <w:r>
        <w:rPr>
          <w:rFonts w:hint="eastAsia" w:ascii="宋体" w:hAnsi="宋体" w:cs="宋体"/>
          <w:sz w:val="24"/>
          <w:highlight w:val="none"/>
        </w:rPr>
        <w:t>、联合体</w:t>
      </w:r>
    </w:p>
    <w:p w14:paraId="3A40381A">
      <w:pPr>
        <w:numPr>
          <w:ilvl w:val="1"/>
          <w:numId w:val="2"/>
        </w:numPr>
        <w:tabs>
          <w:tab w:val="left" w:pos="1080"/>
          <w:tab w:val="left" w:pos="1589"/>
          <w:tab w:val="left" w:pos="2014"/>
          <w:tab w:val="left" w:pos="5521"/>
        </w:tabs>
        <w:snapToGrid w:val="0"/>
        <w:spacing w:line="360" w:lineRule="auto"/>
        <w:ind w:left="1080" w:hanging="720"/>
        <w:rPr>
          <w:rFonts w:ascii="宋体" w:hAnsi="宋体" w:cs="宋体"/>
          <w:sz w:val="24"/>
          <w:highlight w:val="none"/>
        </w:rPr>
      </w:pPr>
      <w:r>
        <w:rPr>
          <w:rFonts w:hint="eastAsia" w:ascii="宋体" w:hAnsi="宋体" w:cs="宋体"/>
          <w:sz w:val="24"/>
          <w:highlight w:val="none"/>
        </w:rPr>
        <w:t>采购人、采购代理机构：指依法进行政府采购的国家机关、事业单位、团体组织，及其委托的采购代理机构。本项目采购人、采购代理机构见第一章《采购邀请》。</w:t>
      </w:r>
    </w:p>
    <w:p w14:paraId="16D812E8">
      <w:pPr>
        <w:numPr>
          <w:ilvl w:val="1"/>
          <w:numId w:val="2"/>
        </w:numPr>
        <w:tabs>
          <w:tab w:val="left" w:pos="1080"/>
          <w:tab w:val="left" w:pos="1589"/>
          <w:tab w:val="left" w:pos="2014"/>
          <w:tab w:val="left" w:pos="5521"/>
        </w:tabs>
        <w:snapToGrid w:val="0"/>
        <w:spacing w:line="360" w:lineRule="auto"/>
        <w:ind w:left="1080" w:hanging="720"/>
        <w:rPr>
          <w:rFonts w:ascii="宋体" w:hAnsi="宋体" w:cs="宋体"/>
          <w:sz w:val="24"/>
          <w:highlight w:val="none"/>
        </w:rPr>
      </w:pPr>
      <w:r>
        <w:rPr>
          <w:rFonts w:hint="eastAsia" w:ascii="宋体" w:hAnsi="宋体" w:cs="宋体"/>
          <w:sz w:val="24"/>
          <w:highlight w:val="none"/>
        </w:rPr>
        <w:t>供应商（也称“申请人”）：指向采购人提供货物、工程或者服务的法人、其他组织或者自然人。</w:t>
      </w:r>
    </w:p>
    <w:p w14:paraId="22F98EB9">
      <w:pPr>
        <w:numPr>
          <w:ilvl w:val="1"/>
          <w:numId w:val="2"/>
        </w:numPr>
        <w:tabs>
          <w:tab w:val="left" w:pos="1080"/>
          <w:tab w:val="left" w:pos="1589"/>
          <w:tab w:val="left" w:pos="2014"/>
          <w:tab w:val="left" w:pos="5521"/>
        </w:tabs>
        <w:snapToGrid w:val="0"/>
        <w:spacing w:line="360" w:lineRule="auto"/>
        <w:ind w:left="1080" w:hanging="720"/>
        <w:rPr>
          <w:rFonts w:ascii="宋体" w:hAnsi="宋体" w:cs="宋体"/>
          <w:sz w:val="24"/>
          <w:highlight w:val="none"/>
        </w:rPr>
      </w:pPr>
      <w:r>
        <w:rPr>
          <w:rFonts w:hint="eastAsia" w:ascii="宋体" w:hAnsi="宋体" w:cs="宋体"/>
          <w:sz w:val="24"/>
          <w:highlight w:val="none"/>
        </w:rPr>
        <w:t>联合体：指两个以上的自然人、法人或者其他组织组成一个联合体，以一个供应商的身份共同参加政府采购。</w:t>
      </w:r>
    </w:p>
    <w:p w14:paraId="4BFDA090">
      <w:pPr>
        <w:numPr>
          <w:ilvl w:val="0"/>
          <w:numId w:val="2"/>
        </w:numPr>
        <w:tabs>
          <w:tab w:val="left" w:pos="360"/>
        </w:tabs>
        <w:snapToGrid w:val="0"/>
        <w:spacing w:line="360" w:lineRule="auto"/>
        <w:ind w:left="357" w:hanging="357"/>
        <w:outlineLvl w:val="1"/>
        <w:rPr>
          <w:rFonts w:ascii="宋体" w:hAnsi="宋体" w:cs="宋体"/>
          <w:sz w:val="24"/>
          <w:highlight w:val="none"/>
        </w:rPr>
      </w:pPr>
      <w:bookmarkStart w:id="115" w:name="_Toc195842885"/>
      <w:bookmarkStart w:id="116" w:name="_Toc127151520"/>
      <w:bookmarkStart w:id="117" w:name="_Toc151193762"/>
      <w:bookmarkStart w:id="118" w:name="_Toc151193690"/>
      <w:bookmarkStart w:id="119" w:name="_Toc164229361"/>
      <w:bookmarkStart w:id="120" w:name="_Toc265228358"/>
      <w:bookmarkStart w:id="121" w:name="_Toc151190147"/>
      <w:bookmarkStart w:id="122" w:name="_Toc226965710"/>
      <w:bookmarkStart w:id="123" w:name="_Toc226337216"/>
      <w:bookmarkStart w:id="124" w:name="_Toc151193908"/>
      <w:bookmarkStart w:id="125" w:name="_Toc164229215"/>
      <w:bookmarkStart w:id="126" w:name="_Toc150509271"/>
      <w:bookmarkStart w:id="127" w:name="_Toc150774725"/>
      <w:bookmarkStart w:id="128" w:name="_Toc127151721"/>
      <w:bookmarkStart w:id="129" w:name="_Toc164351614"/>
      <w:bookmarkStart w:id="130" w:name="_Toc305158862"/>
      <w:bookmarkStart w:id="131" w:name="_Toc226309764"/>
      <w:bookmarkStart w:id="132" w:name="_Toc149720813"/>
      <w:bookmarkStart w:id="133" w:name="_Toc150774620"/>
      <w:bookmarkStart w:id="134" w:name="_Toc127161434"/>
      <w:bookmarkStart w:id="135" w:name="_Toc164608789"/>
      <w:bookmarkStart w:id="136" w:name="_Toc226965793"/>
      <w:bookmarkStart w:id="137" w:name="_Toc264969210"/>
      <w:bookmarkStart w:id="138" w:name="_Toc151193834"/>
      <w:bookmarkStart w:id="139" w:name="_Toc142311022"/>
      <w:bookmarkStart w:id="140" w:name="_Toc151193618"/>
      <w:bookmarkStart w:id="141" w:name="_Toc305158788"/>
      <w:bookmarkStart w:id="142" w:name="_Toc164608634"/>
      <w:bookmarkStart w:id="143" w:name="_Toc150480758"/>
      <w:r>
        <w:rPr>
          <w:rFonts w:hint="eastAsia" w:ascii="宋体" w:hAnsi="宋体" w:cs="宋体"/>
          <w:sz w:val="24"/>
          <w:highlight w:val="none"/>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hint="eastAsia" w:ascii="宋体" w:hAnsi="宋体" w:cs="宋体"/>
          <w:sz w:val="24"/>
          <w:highlight w:val="none"/>
        </w:rPr>
        <w:t>、项目属性、科研仪器设备采购</w:t>
      </w:r>
    </w:p>
    <w:p w14:paraId="0B179E7B">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资金来源为财政性资金和/或本项目采购中无法与财政性资金分割的非财政性资金。</w:t>
      </w:r>
    </w:p>
    <w:p w14:paraId="02F1232D">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项目属性见《供应商须知资料表》。</w:t>
      </w:r>
    </w:p>
    <w:p w14:paraId="4CC4A263">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是否属于科研仪器设备采购见《供应商须知资料表》。</w:t>
      </w:r>
    </w:p>
    <w:p w14:paraId="42E1360E">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现场考察、磋商前答疑会</w:t>
      </w:r>
    </w:p>
    <w:p w14:paraId="176E529E">
      <w:pPr>
        <w:numPr>
          <w:ilvl w:val="1"/>
          <w:numId w:val="2"/>
        </w:numPr>
        <w:tabs>
          <w:tab w:val="left" w:pos="1080"/>
          <w:tab w:val="left" w:pos="1589"/>
          <w:tab w:val="left" w:pos="2014"/>
        </w:tabs>
        <w:snapToGrid w:val="0"/>
        <w:spacing w:line="360" w:lineRule="auto"/>
        <w:ind w:left="1080" w:hanging="720"/>
        <w:rPr>
          <w:rFonts w:ascii="宋体" w:hAnsi="宋体" w:cs="宋体"/>
          <w:sz w:val="28"/>
          <w:highlight w:val="none"/>
        </w:rPr>
      </w:pPr>
      <w:r>
        <w:rPr>
          <w:rFonts w:hint="eastAsia" w:ascii="宋体" w:hAnsi="宋体" w:cs="宋体"/>
          <w:sz w:val="24"/>
          <w:highlight w:val="none"/>
        </w:rPr>
        <w:t>若《供应商须知资料表》中规定了组织现场考察、召开磋商前答疑会，则供应商应按要求在规定的时间和地点参加。</w:t>
      </w:r>
      <w:bookmarkStart w:id="144" w:name="_Toc195842887"/>
      <w:bookmarkStart w:id="145" w:name="_Toc305158790"/>
      <w:bookmarkStart w:id="146" w:name="_Toc226309766"/>
      <w:bookmarkStart w:id="147" w:name="_Toc150509273"/>
      <w:bookmarkStart w:id="148" w:name="_Toc151193764"/>
      <w:bookmarkStart w:id="149" w:name="_Toc305158864"/>
      <w:bookmarkStart w:id="150" w:name="_Toc150480760"/>
      <w:bookmarkStart w:id="151" w:name="_Toc150774622"/>
      <w:bookmarkStart w:id="152" w:name="_Toc151193692"/>
      <w:bookmarkStart w:id="153" w:name="_Toc150774727"/>
      <w:bookmarkStart w:id="154" w:name="_Toc142311024"/>
      <w:bookmarkStart w:id="155" w:name="_Toc151193620"/>
      <w:bookmarkStart w:id="156" w:name="_Toc151193836"/>
      <w:bookmarkStart w:id="157" w:name="_Toc127151522"/>
      <w:bookmarkStart w:id="158" w:name="_Toc151190149"/>
      <w:bookmarkStart w:id="159" w:name="_Toc265228360"/>
      <w:bookmarkStart w:id="160" w:name="_Toc264969212"/>
      <w:bookmarkStart w:id="161" w:name="_Toc520356146"/>
      <w:bookmarkStart w:id="162" w:name="_Toc226965712"/>
      <w:bookmarkStart w:id="163" w:name="_Toc226965795"/>
      <w:bookmarkStart w:id="164" w:name="_Toc151193910"/>
      <w:bookmarkStart w:id="165" w:name="_Toc226337218"/>
    </w:p>
    <w:p w14:paraId="5EA23BA4">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3C540E4F">
      <w:pPr>
        <w:numPr>
          <w:ilvl w:val="0"/>
          <w:numId w:val="2"/>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政府采购政策（包括但不限于下列具体政策要求）</w:t>
      </w:r>
    </w:p>
    <w:p w14:paraId="350E29D5">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采购本国货物、工程和服务</w:t>
      </w:r>
    </w:p>
    <w:p w14:paraId="4A9CB2E0">
      <w:pPr>
        <w:numPr>
          <w:ilvl w:val="2"/>
          <w:numId w:val="2"/>
        </w:numPr>
        <w:tabs>
          <w:tab w:val="left" w:pos="1401"/>
          <w:tab w:val="left" w:pos="2014"/>
        </w:tabs>
        <w:snapToGrid w:val="0"/>
        <w:spacing w:line="360" w:lineRule="auto"/>
        <w:ind w:left="2268"/>
        <w:rPr>
          <w:rFonts w:ascii="宋体" w:hAnsi="宋体" w:cs="宋体"/>
          <w:sz w:val="24"/>
          <w:highlight w:val="none"/>
        </w:rPr>
      </w:pPr>
      <w:r>
        <w:rPr>
          <w:rFonts w:hint="eastAsia" w:ascii="宋体" w:hAnsi="宋体" w:cs="宋体"/>
          <w:sz w:val="24"/>
          <w:highlight w:val="none"/>
        </w:rPr>
        <w:t>政府采购应当采购本国货物、工程和服务。但有《中华人民共和国政府采购法》第十条规定情形的除外。</w:t>
      </w:r>
    </w:p>
    <w:p w14:paraId="296D1ADA">
      <w:pPr>
        <w:numPr>
          <w:ilvl w:val="2"/>
          <w:numId w:val="2"/>
        </w:numPr>
        <w:tabs>
          <w:tab w:val="left" w:pos="1401"/>
          <w:tab w:val="left" w:pos="1980"/>
          <w:tab w:val="left" w:pos="2014"/>
        </w:tabs>
        <w:snapToGrid w:val="0"/>
        <w:spacing w:line="360" w:lineRule="auto"/>
        <w:ind w:left="2268" w:right="105" w:rightChars="50"/>
        <w:rPr>
          <w:rFonts w:ascii="宋体" w:hAnsi="宋体" w:cs="宋体"/>
          <w:sz w:val="24"/>
          <w:highlight w:val="none"/>
        </w:rPr>
      </w:pPr>
      <w:r>
        <w:rPr>
          <w:rFonts w:hint="eastAsia" w:ascii="宋体" w:hAnsi="宋体" w:cs="宋体"/>
          <w:sz w:val="24"/>
          <w:highlight w:val="none"/>
        </w:rPr>
        <w:t>本项目如接受非本国货物、工程、服务参与投标， 则具体要求见第四章《采购需求》。</w:t>
      </w:r>
    </w:p>
    <w:p w14:paraId="59B6880D">
      <w:pPr>
        <w:numPr>
          <w:ilvl w:val="2"/>
          <w:numId w:val="2"/>
        </w:numPr>
        <w:tabs>
          <w:tab w:val="left" w:pos="1401"/>
          <w:tab w:val="left" w:pos="1980"/>
          <w:tab w:val="left" w:pos="2014"/>
        </w:tabs>
        <w:snapToGrid w:val="0"/>
        <w:spacing w:line="360" w:lineRule="auto"/>
        <w:ind w:left="2268" w:right="105" w:rightChars="50"/>
        <w:rPr>
          <w:rFonts w:ascii="宋体" w:hAnsi="宋体" w:cs="宋体"/>
          <w:sz w:val="24"/>
          <w:highlight w:val="none"/>
        </w:rPr>
      </w:pPr>
      <w:r>
        <w:rPr>
          <w:rFonts w:hint="eastAsia" w:ascii="宋体" w:hAnsi="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387A639E">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中小企业、监狱企业及残疾人福利性单位</w:t>
      </w:r>
    </w:p>
    <w:p w14:paraId="5A295155">
      <w:pPr>
        <w:pStyle w:val="6"/>
        <w:numPr>
          <w:ilvl w:val="2"/>
          <w:numId w:val="2"/>
        </w:numPr>
        <w:spacing w:before="178" w:line="201" w:lineRule="auto"/>
        <w:rPr>
          <w:rFonts w:cs="宋体"/>
          <w:highlight w:val="none"/>
        </w:rPr>
      </w:pPr>
      <w:r>
        <w:rPr>
          <w:rFonts w:hint="eastAsia" w:cs="宋体"/>
          <w:highlight w:val="none"/>
        </w:rPr>
        <w:t>中小企业定义：</w:t>
      </w:r>
    </w:p>
    <w:p w14:paraId="446AB87F">
      <w:pPr>
        <w:pStyle w:val="6"/>
        <w:spacing w:before="176" w:line="360" w:lineRule="auto"/>
        <w:ind w:left="2879" w:hanging="882"/>
        <w:rPr>
          <w:rFonts w:cs="宋体"/>
          <w:highlight w:val="none"/>
        </w:rPr>
      </w:pPr>
      <w:r>
        <w:rPr>
          <w:rFonts w:hint="eastAsia" w:cs="宋体"/>
          <w:highlight w:val="none"/>
        </w:rPr>
        <w:t>4.2.1.1</w:t>
      </w:r>
      <w:r>
        <w:rPr>
          <w:rFonts w:hint="eastAsia" w:cs="宋体"/>
          <w:spacing w:val="33"/>
          <w:w w:val="101"/>
          <w:highlight w:val="none"/>
        </w:rPr>
        <w:t xml:space="preserve"> </w:t>
      </w:r>
      <w:r>
        <w:rPr>
          <w:rFonts w:hint="eastAsia" w:cs="宋体"/>
          <w:highlight w:val="none"/>
        </w:rPr>
        <w:t>中小企业是指在中华人民共和国境内依法设立，依据国务院</w:t>
      </w:r>
      <w:r>
        <w:rPr>
          <w:rFonts w:hint="eastAsia" w:cs="宋体"/>
          <w:spacing w:val="-2"/>
          <w:highlight w:val="none"/>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cs="宋体"/>
          <w:spacing w:val="-11"/>
          <w:highlight w:val="none"/>
        </w:rPr>
        <w:t>定依据《中华人民共和国中小企业促进法》、《关于进一步加</w:t>
      </w:r>
      <w:r>
        <w:rPr>
          <w:rFonts w:hint="eastAsia" w:cs="宋体"/>
          <w:spacing w:val="-1"/>
          <w:highlight w:val="none"/>
        </w:rPr>
        <w:t>大政府采购支持中小企业力度的通知》（财库〔 2022 〕19</w:t>
      </w:r>
      <w:r>
        <w:rPr>
          <w:rFonts w:hint="eastAsia" w:cs="宋体"/>
          <w:spacing w:val="-15"/>
          <w:highlight w:val="none"/>
        </w:rPr>
        <w:t>号）、《政府采购促进中小企业发展管理办法》（财库〔20</w:t>
      </w:r>
      <w:r>
        <w:rPr>
          <w:rFonts w:hint="eastAsia" w:cs="宋体"/>
          <w:spacing w:val="-16"/>
          <w:highlight w:val="none"/>
        </w:rPr>
        <w:t>20〕</w:t>
      </w:r>
      <w:r>
        <w:rPr>
          <w:rFonts w:hint="eastAsia" w:cs="宋体"/>
          <w:spacing w:val="-13"/>
          <w:highlight w:val="none"/>
        </w:rPr>
        <w:t>46 号）、《关于印发中小企业划型标准规定的通知》（</w:t>
      </w:r>
      <w:r>
        <w:rPr>
          <w:rFonts w:hint="eastAsia" w:cs="宋体"/>
          <w:spacing w:val="-14"/>
          <w:highlight w:val="none"/>
        </w:rPr>
        <w:t>工信部</w:t>
      </w:r>
      <w:r>
        <w:rPr>
          <w:rFonts w:hint="eastAsia" w:cs="宋体"/>
          <w:highlight w:val="none"/>
        </w:rPr>
        <w:t xml:space="preserve">   </w:t>
      </w:r>
      <w:r>
        <w:rPr>
          <w:rFonts w:hint="eastAsia" w:cs="宋体"/>
          <w:spacing w:val="1"/>
          <w:highlight w:val="none"/>
        </w:rPr>
        <w:t>联企业〔 2011 〕300  号</w:t>
      </w:r>
      <w:r>
        <w:rPr>
          <w:rFonts w:hint="eastAsia" w:cs="宋体"/>
          <w:spacing w:val="-12"/>
          <w:highlight w:val="none"/>
        </w:rPr>
        <w:t xml:space="preserve"> </w:t>
      </w:r>
      <w:r>
        <w:rPr>
          <w:rFonts w:hint="eastAsia" w:cs="宋体"/>
          <w:spacing w:val="1"/>
          <w:highlight w:val="none"/>
        </w:rPr>
        <w:t>）、《金融业企</w:t>
      </w:r>
      <w:r>
        <w:rPr>
          <w:rFonts w:hint="eastAsia" w:cs="宋体"/>
          <w:highlight w:val="none"/>
        </w:rPr>
        <w:t xml:space="preserve">业划型标准规定》 </w:t>
      </w:r>
      <w:r>
        <w:rPr>
          <w:rFonts w:hint="eastAsia" w:cs="宋体"/>
          <w:spacing w:val="3"/>
          <w:highlight w:val="none"/>
        </w:rPr>
        <w:t>（〔2015〕309</w:t>
      </w:r>
      <w:r>
        <w:rPr>
          <w:rFonts w:hint="eastAsia" w:cs="宋体"/>
          <w:spacing w:val="71"/>
          <w:highlight w:val="none"/>
        </w:rPr>
        <w:t xml:space="preserve"> </w:t>
      </w:r>
      <w:r>
        <w:rPr>
          <w:rFonts w:hint="eastAsia" w:cs="宋体"/>
          <w:spacing w:val="3"/>
          <w:highlight w:val="none"/>
        </w:rPr>
        <w:t>号）等国务院批准的中小企业划分标准执</w:t>
      </w:r>
      <w:r>
        <w:rPr>
          <w:rFonts w:hint="eastAsia" w:cs="宋体"/>
          <w:spacing w:val="2"/>
          <w:highlight w:val="none"/>
        </w:rPr>
        <w:t>行。</w:t>
      </w:r>
    </w:p>
    <w:p w14:paraId="53423715">
      <w:pPr>
        <w:pStyle w:val="6"/>
        <w:spacing w:before="176" w:line="360" w:lineRule="auto"/>
        <w:ind w:left="2879" w:hanging="882"/>
        <w:rPr>
          <w:rFonts w:cs="宋体"/>
          <w:highlight w:val="none"/>
        </w:rPr>
      </w:pPr>
      <w:r>
        <w:rPr>
          <w:rFonts w:hint="eastAsia" w:cs="宋体"/>
          <w:spacing w:val="1"/>
          <w:highlight w:val="none"/>
        </w:rPr>
        <w:t xml:space="preserve">4.2.1.2 </w:t>
      </w:r>
      <w:r>
        <w:rPr>
          <w:rFonts w:hint="eastAsia" w:cs="宋体"/>
          <w:highlight w:val="none"/>
        </w:rPr>
        <w:t>供应商提供的货物、工程或者服务符合下列情形的，享受中小企业扶持政策：</w:t>
      </w:r>
    </w:p>
    <w:p w14:paraId="5F092C17">
      <w:pPr>
        <w:pStyle w:val="6"/>
        <w:spacing w:before="176" w:line="360" w:lineRule="auto"/>
        <w:ind w:left="2639" w:leftChars="1121" w:hanging="285" w:hangingChars="119"/>
        <w:rPr>
          <w:rFonts w:cs="宋体"/>
          <w:highlight w:val="none"/>
        </w:rPr>
      </w:pPr>
      <w:r>
        <w:rPr>
          <w:rFonts w:hint="eastAsia" w:cs="宋体"/>
          <w:highlight w:val="none"/>
        </w:rPr>
        <w:t>（ 1 ）在货物采购项目中，货物由中小企业制造， 即货物由 中小企业生产且使用该中小企业商号或者注册商标；</w:t>
      </w:r>
    </w:p>
    <w:p w14:paraId="6FF13B9D">
      <w:pPr>
        <w:pStyle w:val="6"/>
        <w:spacing w:before="176" w:line="360" w:lineRule="auto"/>
        <w:ind w:left="2639" w:leftChars="1121" w:hanging="285" w:hangingChars="119"/>
        <w:rPr>
          <w:rFonts w:cs="宋体"/>
          <w:highlight w:val="none"/>
        </w:rPr>
      </w:pPr>
      <w:r>
        <w:rPr>
          <w:rFonts w:hint="eastAsia" w:cs="宋体"/>
          <w:highlight w:val="none"/>
        </w:rPr>
        <w:t>（ 2 ）在工程采购项目中 ，工程由中小企业承建， 即工程施 工单位为中小企业；</w:t>
      </w:r>
    </w:p>
    <w:p w14:paraId="21EB9F6C">
      <w:pPr>
        <w:pStyle w:val="6"/>
        <w:spacing w:before="176" w:line="360" w:lineRule="auto"/>
        <w:ind w:left="2639" w:leftChars="1121" w:hanging="285" w:hangingChars="119"/>
        <w:rPr>
          <w:rFonts w:cs="宋体"/>
          <w:highlight w:val="none"/>
        </w:rPr>
      </w:pPr>
      <w:r>
        <w:rPr>
          <w:rFonts w:hint="eastAsia" w:cs="宋体"/>
          <w:highlight w:val="none"/>
        </w:rPr>
        <w:t>（ 3 ）在服务采购项目中 ，服务由中小企业承接， 即提供服务的人员为中小企业依照《中华人民共和国劳动合同法》订 立劳动合同的从业人员。</w:t>
      </w:r>
    </w:p>
    <w:p w14:paraId="524060DD">
      <w:pPr>
        <w:pStyle w:val="6"/>
        <w:spacing w:before="3" w:line="360" w:lineRule="auto"/>
        <w:ind w:left="2893" w:right="58" w:hanging="896"/>
        <w:rPr>
          <w:rFonts w:cs="宋体"/>
          <w:highlight w:val="none"/>
        </w:rPr>
      </w:pPr>
      <w:r>
        <w:rPr>
          <w:rFonts w:hint="eastAsia" w:cs="宋体"/>
          <w:spacing w:val="1"/>
          <w:highlight w:val="none"/>
        </w:rPr>
        <w:t>4.2.1.3 在货物采购项目中，供应商提供的货物既有中小企业制造货</w:t>
      </w:r>
      <w:r>
        <w:rPr>
          <w:rFonts w:hint="eastAsia" w:cs="宋体"/>
          <w:spacing w:val="-2"/>
          <w:highlight w:val="none"/>
        </w:rPr>
        <w:t>物，也有大型企业制造货物的，不享受中小企业扶持政策。</w:t>
      </w:r>
    </w:p>
    <w:p w14:paraId="373718B2">
      <w:pPr>
        <w:pStyle w:val="6"/>
        <w:spacing w:before="174" w:line="360" w:lineRule="auto"/>
        <w:ind w:left="2909" w:right="79" w:hanging="912"/>
        <w:rPr>
          <w:rFonts w:cs="宋体"/>
          <w:highlight w:val="none"/>
        </w:rPr>
      </w:pPr>
      <w:r>
        <w:rPr>
          <w:rFonts w:hint="eastAsia" w:cs="宋体"/>
          <w:highlight w:val="none"/>
        </w:rPr>
        <w:t>4.2.1.4</w:t>
      </w:r>
      <w:r>
        <w:rPr>
          <w:rFonts w:hint="eastAsia" w:cs="宋体"/>
          <w:spacing w:val="33"/>
          <w:w w:val="101"/>
          <w:highlight w:val="none"/>
        </w:rPr>
        <w:t xml:space="preserve"> </w:t>
      </w:r>
      <w:r>
        <w:rPr>
          <w:rFonts w:hint="eastAsia" w:cs="宋体"/>
          <w:highlight w:val="none"/>
        </w:rPr>
        <w:t>以联合体形式参加政府采购活动，联合体各方均为中小企业</w:t>
      </w:r>
      <w:r>
        <w:rPr>
          <w:rFonts w:hint="eastAsia" w:cs="宋体"/>
          <w:spacing w:val="-3"/>
          <w:highlight w:val="none"/>
        </w:rPr>
        <w:t>的，联合体视同中小企业。其中，联合体各方均为小微企业的，联合体视同小微企业。</w:t>
      </w:r>
    </w:p>
    <w:p w14:paraId="5F98A5A4">
      <w:pPr>
        <w:pStyle w:val="20"/>
        <w:numPr>
          <w:ilvl w:val="0"/>
          <w:numId w:val="3"/>
        </w:numPr>
        <w:tabs>
          <w:tab w:val="left" w:pos="900"/>
          <w:tab w:val="left" w:pos="1980"/>
          <w:tab w:val="left" w:pos="2035"/>
          <w:tab w:val="left" w:pos="2977"/>
        </w:tabs>
        <w:snapToGrid w:val="0"/>
        <w:spacing w:line="360" w:lineRule="auto"/>
        <w:ind w:firstLineChars="0"/>
        <w:rPr>
          <w:rFonts w:ascii="宋体" w:hAnsi="宋体" w:cs="宋体"/>
          <w:vanish/>
          <w:sz w:val="24"/>
          <w:szCs w:val="24"/>
          <w:highlight w:val="none"/>
        </w:rPr>
      </w:pPr>
    </w:p>
    <w:p w14:paraId="398E4A2A">
      <w:pPr>
        <w:pStyle w:val="20"/>
        <w:numPr>
          <w:ilvl w:val="0"/>
          <w:numId w:val="3"/>
        </w:numPr>
        <w:tabs>
          <w:tab w:val="left" w:pos="900"/>
          <w:tab w:val="left" w:pos="1980"/>
          <w:tab w:val="left" w:pos="2035"/>
          <w:tab w:val="left" w:pos="2977"/>
        </w:tabs>
        <w:snapToGrid w:val="0"/>
        <w:spacing w:line="360" w:lineRule="auto"/>
        <w:ind w:firstLineChars="0"/>
        <w:rPr>
          <w:rFonts w:ascii="宋体" w:hAnsi="宋体" w:cs="宋体"/>
          <w:vanish/>
          <w:sz w:val="24"/>
          <w:szCs w:val="24"/>
          <w:highlight w:val="none"/>
        </w:rPr>
      </w:pPr>
    </w:p>
    <w:p w14:paraId="21CFE4D7">
      <w:pPr>
        <w:pStyle w:val="20"/>
        <w:numPr>
          <w:ilvl w:val="0"/>
          <w:numId w:val="3"/>
        </w:numPr>
        <w:tabs>
          <w:tab w:val="left" w:pos="900"/>
          <w:tab w:val="left" w:pos="1980"/>
          <w:tab w:val="left" w:pos="2035"/>
          <w:tab w:val="left" w:pos="2977"/>
        </w:tabs>
        <w:snapToGrid w:val="0"/>
        <w:spacing w:line="360" w:lineRule="auto"/>
        <w:ind w:firstLineChars="0"/>
        <w:rPr>
          <w:rFonts w:ascii="宋体" w:hAnsi="宋体" w:cs="宋体"/>
          <w:vanish/>
          <w:sz w:val="24"/>
          <w:szCs w:val="24"/>
          <w:highlight w:val="none"/>
        </w:rPr>
      </w:pPr>
    </w:p>
    <w:p w14:paraId="7255F7C8">
      <w:pPr>
        <w:pStyle w:val="20"/>
        <w:numPr>
          <w:ilvl w:val="0"/>
          <w:numId w:val="3"/>
        </w:numPr>
        <w:tabs>
          <w:tab w:val="left" w:pos="900"/>
          <w:tab w:val="left" w:pos="1980"/>
          <w:tab w:val="left" w:pos="2035"/>
          <w:tab w:val="left" w:pos="2977"/>
        </w:tabs>
        <w:snapToGrid w:val="0"/>
        <w:spacing w:line="360" w:lineRule="auto"/>
        <w:ind w:firstLineChars="0"/>
        <w:rPr>
          <w:rFonts w:ascii="宋体" w:hAnsi="宋体" w:cs="宋体"/>
          <w:vanish/>
          <w:sz w:val="24"/>
          <w:szCs w:val="24"/>
          <w:highlight w:val="none"/>
        </w:rPr>
      </w:pPr>
    </w:p>
    <w:p w14:paraId="19990F16">
      <w:pPr>
        <w:pStyle w:val="20"/>
        <w:numPr>
          <w:ilvl w:val="1"/>
          <w:numId w:val="3"/>
        </w:numPr>
        <w:tabs>
          <w:tab w:val="left" w:pos="1589"/>
          <w:tab w:val="left" w:pos="1620"/>
          <w:tab w:val="left" w:pos="1980"/>
          <w:tab w:val="left" w:pos="2035"/>
          <w:tab w:val="left" w:pos="2977"/>
        </w:tabs>
        <w:snapToGrid w:val="0"/>
        <w:spacing w:line="360" w:lineRule="auto"/>
        <w:ind w:firstLineChars="0"/>
        <w:rPr>
          <w:rFonts w:ascii="宋体" w:hAnsi="宋体" w:cs="宋体"/>
          <w:vanish/>
          <w:sz w:val="24"/>
          <w:szCs w:val="24"/>
          <w:highlight w:val="none"/>
        </w:rPr>
      </w:pPr>
    </w:p>
    <w:p w14:paraId="3B4F1A70">
      <w:pPr>
        <w:pStyle w:val="20"/>
        <w:numPr>
          <w:ilvl w:val="1"/>
          <w:numId w:val="3"/>
        </w:numPr>
        <w:tabs>
          <w:tab w:val="left" w:pos="1589"/>
          <w:tab w:val="left" w:pos="1620"/>
          <w:tab w:val="left" w:pos="1980"/>
          <w:tab w:val="left" w:pos="2035"/>
          <w:tab w:val="left" w:pos="2977"/>
        </w:tabs>
        <w:snapToGrid w:val="0"/>
        <w:spacing w:line="360" w:lineRule="auto"/>
        <w:ind w:firstLineChars="0"/>
        <w:rPr>
          <w:rFonts w:ascii="宋体" w:hAnsi="宋体" w:cs="宋体"/>
          <w:vanish/>
          <w:sz w:val="24"/>
          <w:szCs w:val="24"/>
          <w:highlight w:val="none"/>
        </w:rPr>
      </w:pPr>
    </w:p>
    <w:p w14:paraId="22543192">
      <w:pPr>
        <w:pStyle w:val="20"/>
        <w:numPr>
          <w:ilvl w:val="2"/>
          <w:numId w:val="3"/>
        </w:numPr>
        <w:tabs>
          <w:tab w:val="left" w:pos="1620"/>
          <w:tab w:val="left" w:pos="1980"/>
          <w:tab w:val="left" w:pos="2035"/>
          <w:tab w:val="left" w:pos="2977"/>
        </w:tabs>
        <w:snapToGrid w:val="0"/>
        <w:spacing w:line="360" w:lineRule="auto"/>
        <w:ind w:firstLineChars="0"/>
        <w:rPr>
          <w:rFonts w:ascii="宋体" w:hAnsi="宋体" w:cs="宋体"/>
          <w:vanish/>
          <w:sz w:val="24"/>
          <w:szCs w:val="24"/>
          <w:highlight w:val="none"/>
        </w:rPr>
      </w:pPr>
    </w:p>
    <w:p w14:paraId="79DEBDEF">
      <w:pPr>
        <w:numPr>
          <w:ilvl w:val="2"/>
          <w:numId w:val="2"/>
        </w:numPr>
        <w:tabs>
          <w:tab w:val="left" w:pos="1401"/>
          <w:tab w:val="left" w:pos="1980"/>
        </w:tabs>
        <w:snapToGrid w:val="0"/>
        <w:spacing w:line="360" w:lineRule="auto"/>
        <w:ind w:left="2268"/>
        <w:rPr>
          <w:rFonts w:ascii="宋体" w:hAnsi="宋体" w:cs="宋体"/>
          <w:sz w:val="24"/>
          <w:highlight w:val="none"/>
        </w:rPr>
      </w:pPr>
      <w:r>
        <w:rPr>
          <w:rFonts w:hint="eastAsia" w:ascii="宋体" w:hAnsi="宋体" w:cs="宋体"/>
          <w:sz w:val="24"/>
          <w:highlight w:val="none"/>
        </w:rPr>
        <w:t>在政府采购活动中，监狱企业视同小型、 微型企业， 享受预留份额、评审中价格扣除等政府采购促进中小企业发展的政府采购政策。监狱企业定义： 是指由司法部认定的为罪犯、戒毒人员提供生产项目和劳动对象，且全部产权属于司法部监狱管理局、戒毒管理局、直属煤矿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0EBCFA83">
      <w:pPr>
        <w:numPr>
          <w:ilvl w:val="2"/>
          <w:numId w:val="2"/>
        </w:numPr>
        <w:tabs>
          <w:tab w:val="left" w:pos="1401"/>
          <w:tab w:val="left" w:pos="1980"/>
        </w:tabs>
        <w:snapToGrid w:val="0"/>
        <w:spacing w:line="360" w:lineRule="auto"/>
        <w:ind w:left="2268"/>
        <w:rPr>
          <w:rFonts w:ascii="宋体" w:hAnsi="宋体" w:cs="宋体"/>
          <w:sz w:val="24"/>
          <w:highlight w:val="none"/>
        </w:rPr>
      </w:pPr>
      <w:r>
        <w:rPr>
          <w:rFonts w:hint="eastAsia" w:ascii="宋体" w:hAnsi="宋体" w:cs="宋体"/>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4D23D7DD">
      <w:pPr>
        <w:tabs>
          <w:tab w:val="left" w:pos="1401"/>
          <w:tab w:val="left" w:pos="1980"/>
        </w:tabs>
        <w:snapToGrid w:val="0"/>
        <w:spacing w:line="360" w:lineRule="auto"/>
        <w:ind w:left="2316" w:leftChars="1103"/>
        <w:rPr>
          <w:rFonts w:ascii="宋体" w:hAnsi="宋体" w:cs="宋体"/>
          <w:sz w:val="24"/>
          <w:highlight w:val="none"/>
        </w:rPr>
      </w:pPr>
      <w:r>
        <w:rPr>
          <w:rFonts w:hint="eastAsia" w:ascii="宋体" w:hAnsi="宋体" w:cs="宋体"/>
          <w:sz w:val="24"/>
          <w:highlight w:val="none"/>
        </w:rPr>
        <w:t>4.2.3.1 安置的残疾人占本单位在职职工人数的比例不低于 25% （含 25%），并且安置的残疾人人数不少于 10 人（含 10 人）；</w:t>
      </w:r>
    </w:p>
    <w:p w14:paraId="26F42B32">
      <w:pPr>
        <w:tabs>
          <w:tab w:val="left" w:pos="1401"/>
          <w:tab w:val="left" w:pos="1980"/>
        </w:tabs>
        <w:snapToGrid w:val="0"/>
        <w:spacing w:line="360" w:lineRule="auto"/>
        <w:ind w:left="2316" w:leftChars="1103"/>
        <w:rPr>
          <w:rFonts w:ascii="宋体" w:hAnsi="宋体" w:cs="宋体"/>
          <w:sz w:val="24"/>
          <w:highlight w:val="none"/>
        </w:rPr>
      </w:pPr>
      <w:r>
        <w:rPr>
          <w:rFonts w:hint="eastAsia" w:ascii="宋体" w:hAnsi="宋体" w:cs="宋体"/>
          <w:sz w:val="24"/>
          <w:highlight w:val="none"/>
        </w:rPr>
        <w:t>4.2.3.2 依法与安置的每位残疾人签订了一年以上（含一年）的劳动合同或服务协议；</w:t>
      </w:r>
    </w:p>
    <w:p w14:paraId="4523B82C">
      <w:pPr>
        <w:tabs>
          <w:tab w:val="left" w:pos="1401"/>
          <w:tab w:val="left" w:pos="1980"/>
        </w:tabs>
        <w:snapToGrid w:val="0"/>
        <w:spacing w:line="360" w:lineRule="auto"/>
        <w:ind w:left="2316" w:leftChars="1103"/>
        <w:rPr>
          <w:rFonts w:ascii="宋体" w:hAnsi="宋体" w:cs="宋体"/>
          <w:sz w:val="24"/>
          <w:highlight w:val="none"/>
        </w:rPr>
      </w:pPr>
      <w:r>
        <w:rPr>
          <w:rFonts w:hint="eastAsia" w:ascii="宋体" w:hAnsi="宋体" w:cs="宋体"/>
          <w:sz w:val="24"/>
          <w:highlight w:val="none"/>
        </w:rPr>
        <w:t>4.2.3.3 为安置的每位残疾人按月足额缴纳了基本养老保险、基本医疗保险、失业保险、工伤保险和生育保险等社会保险费；</w:t>
      </w:r>
    </w:p>
    <w:p w14:paraId="3B053BDF">
      <w:pPr>
        <w:tabs>
          <w:tab w:val="left" w:pos="1401"/>
          <w:tab w:val="left" w:pos="1980"/>
        </w:tabs>
        <w:snapToGrid w:val="0"/>
        <w:spacing w:line="360" w:lineRule="auto"/>
        <w:ind w:left="2316" w:leftChars="1103"/>
        <w:rPr>
          <w:rFonts w:ascii="宋体" w:hAnsi="宋体" w:cs="宋体"/>
          <w:sz w:val="24"/>
          <w:highlight w:val="none"/>
        </w:rPr>
      </w:pPr>
      <w:r>
        <w:rPr>
          <w:rFonts w:hint="eastAsia" w:ascii="宋体" w:hAnsi="宋体" w:cs="宋体"/>
          <w:sz w:val="24"/>
          <w:highlight w:val="none"/>
        </w:rPr>
        <w:t>4.2.3.4 通过银行等金融机构向安置的每位残疾人，按月支付了不低于单位所在区县适用的经省级人民政府批准的月最低工资标准的工资；</w:t>
      </w:r>
    </w:p>
    <w:p w14:paraId="6F782120">
      <w:pPr>
        <w:tabs>
          <w:tab w:val="left" w:pos="1401"/>
          <w:tab w:val="left" w:pos="1980"/>
        </w:tabs>
        <w:snapToGrid w:val="0"/>
        <w:spacing w:line="360" w:lineRule="auto"/>
        <w:ind w:left="2316" w:leftChars="1103"/>
        <w:rPr>
          <w:rFonts w:ascii="宋体" w:hAnsi="宋体" w:cs="宋体"/>
          <w:sz w:val="24"/>
          <w:highlight w:val="none"/>
        </w:rPr>
      </w:pPr>
      <w:r>
        <w:rPr>
          <w:rFonts w:hint="eastAsia" w:ascii="宋体" w:hAnsi="宋体" w:cs="宋体"/>
          <w:sz w:val="24"/>
          <w:highlight w:val="none"/>
        </w:rPr>
        <w:t>4.2.3.5 提供本单位制造的货物、承担的工程或者服务（ 以下简称产品 ），或者提供其他残疾人福利性单位制造的货物（不包括 使用非残疾人福利性单位注册商标的货物）；</w:t>
      </w:r>
    </w:p>
    <w:p w14:paraId="6EFF08B5">
      <w:pPr>
        <w:tabs>
          <w:tab w:val="left" w:pos="1401"/>
          <w:tab w:val="left" w:pos="1980"/>
        </w:tabs>
        <w:snapToGrid w:val="0"/>
        <w:spacing w:line="360" w:lineRule="auto"/>
        <w:ind w:left="2316" w:leftChars="1103"/>
        <w:rPr>
          <w:rFonts w:ascii="宋体" w:hAnsi="宋体" w:cs="宋体"/>
          <w:sz w:val="24"/>
          <w:highlight w:val="none"/>
        </w:rPr>
      </w:pPr>
      <w:r>
        <w:rPr>
          <w:rFonts w:hint="eastAsia" w:ascii="宋体" w:hAnsi="宋体" w:cs="宋体"/>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1D8BCFC2">
      <w:pPr>
        <w:pStyle w:val="20"/>
        <w:numPr>
          <w:ilvl w:val="2"/>
          <w:numId w:val="3"/>
        </w:numPr>
        <w:tabs>
          <w:tab w:val="left" w:pos="1620"/>
          <w:tab w:val="left" w:pos="1980"/>
          <w:tab w:val="left" w:pos="2035"/>
          <w:tab w:val="left" w:pos="2977"/>
        </w:tabs>
        <w:snapToGrid w:val="0"/>
        <w:spacing w:line="360" w:lineRule="auto"/>
        <w:ind w:firstLineChars="0"/>
        <w:rPr>
          <w:rFonts w:ascii="宋体" w:hAnsi="宋体" w:cs="宋体"/>
          <w:vanish/>
          <w:sz w:val="24"/>
          <w:szCs w:val="24"/>
          <w:highlight w:val="none"/>
        </w:rPr>
      </w:pPr>
    </w:p>
    <w:p w14:paraId="6DDFAF7A">
      <w:pPr>
        <w:pStyle w:val="20"/>
        <w:numPr>
          <w:ilvl w:val="2"/>
          <w:numId w:val="3"/>
        </w:numPr>
        <w:tabs>
          <w:tab w:val="left" w:pos="1620"/>
          <w:tab w:val="left" w:pos="1980"/>
          <w:tab w:val="left" w:pos="2035"/>
          <w:tab w:val="left" w:pos="2977"/>
        </w:tabs>
        <w:snapToGrid w:val="0"/>
        <w:spacing w:line="360" w:lineRule="auto"/>
        <w:ind w:firstLineChars="0"/>
        <w:rPr>
          <w:rFonts w:ascii="宋体" w:hAnsi="宋体" w:cs="宋体"/>
          <w:vanish/>
          <w:sz w:val="24"/>
          <w:szCs w:val="24"/>
          <w:highlight w:val="none"/>
        </w:rPr>
      </w:pPr>
    </w:p>
    <w:p w14:paraId="3E7E2618">
      <w:pPr>
        <w:numPr>
          <w:ilvl w:val="2"/>
          <w:numId w:val="2"/>
        </w:numPr>
        <w:tabs>
          <w:tab w:val="left" w:pos="1401"/>
          <w:tab w:val="left" w:pos="1980"/>
        </w:tabs>
        <w:snapToGrid w:val="0"/>
        <w:spacing w:line="360" w:lineRule="auto"/>
        <w:ind w:left="2268" w:hanging="850"/>
        <w:rPr>
          <w:rFonts w:ascii="宋体" w:hAnsi="宋体" w:cs="宋体"/>
          <w:sz w:val="24"/>
          <w:highlight w:val="none"/>
        </w:rPr>
      </w:pPr>
      <w:r>
        <w:rPr>
          <w:rFonts w:hint="eastAsia" w:ascii="宋体" w:hAnsi="宋体" w:cs="宋体"/>
          <w:sz w:val="24"/>
          <w:highlight w:val="none"/>
        </w:rPr>
        <w:t>本项目是否专门面向中小企业预留采购份额见第一章《采购邀请》。</w:t>
      </w:r>
    </w:p>
    <w:p w14:paraId="75CB6C33">
      <w:pPr>
        <w:numPr>
          <w:ilvl w:val="2"/>
          <w:numId w:val="2"/>
        </w:numPr>
        <w:tabs>
          <w:tab w:val="left" w:pos="1401"/>
          <w:tab w:val="left" w:pos="1980"/>
        </w:tabs>
        <w:snapToGrid w:val="0"/>
        <w:spacing w:line="360" w:lineRule="auto"/>
        <w:ind w:hanging="567"/>
        <w:rPr>
          <w:rFonts w:ascii="宋体" w:hAnsi="宋体" w:cs="宋体"/>
          <w:sz w:val="24"/>
          <w:highlight w:val="none"/>
        </w:rPr>
      </w:pPr>
      <w:r>
        <w:rPr>
          <w:rFonts w:hint="eastAsia" w:ascii="宋体" w:hAnsi="宋体" w:cs="宋体"/>
          <w:sz w:val="24"/>
          <w:highlight w:val="none"/>
        </w:rPr>
        <w:t>采购标的对应的中小企业划分标准所属行业见《供应商须知资料表》。</w:t>
      </w:r>
    </w:p>
    <w:p w14:paraId="0BBB8A45">
      <w:pPr>
        <w:numPr>
          <w:ilvl w:val="2"/>
          <w:numId w:val="2"/>
        </w:numPr>
        <w:tabs>
          <w:tab w:val="left" w:pos="1401"/>
          <w:tab w:val="left" w:pos="1980"/>
        </w:tabs>
        <w:snapToGrid w:val="0"/>
        <w:spacing w:line="360" w:lineRule="auto"/>
        <w:ind w:hanging="567"/>
        <w:rPr>
          <w:rFonts w:ascii="宋体" w:hAnsi="宋体" w:cs="宋体"/>
          <w:sz w:val="24"/>
          <w:highlight w:val="none"/>
        </w:rPr>
      </w:pPr>
      <w:r>
        <w:rPr>
          <w:rFonts w:hint="eastAsia" w:ascii="宋体" w:hAnsi="宋体" w:cs="宋体"/>
          <w:sz w:val="24"/>
          <w:highlight w:val="none"/>
        </w:rPr>
        <w:t>小微企业价格评审优惠的政策调整：见第三章《评审方法和评审标准》。</w:t>
      </w:r>
    </w:p>
    <w:p w14:paraId="78F6E8F4">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政府采购节能产品、环境标志产品</w:t>
      </w:r>
    </w:p>
    <w:p w14:paraId="21A9EB54">
      <w:pPr>
        <w:numPr>
          <w:ilvl w:val="2"/>
          <w:numId w:val="2"/>
        </w:numPr>
        <w:tabs>
          <w:tab w:val="left" w:pos="1401"/>
          <w:tab w:val="left" w:pos="1980"/>
        </w:tabs>
        <w:snapToGrid w:val="0"/>
        <w:spacing w:line="360" w:lineRule="auto"/>
        <w:ind w:hanging="567"/>
        <w:rPr>
          <w:rFonts w:ascii="宋体" w:hAnsi="宋体" w:cs="宋体"/>
          <w:sz w:val="24"/>
          <w:highlight w:val="none"/>
        </w:rPr>
      </w:pPr>
      <w:r>
        <w:rPr>
          <w:rFonts w:hint="eastAsia" w:ascii="宋体" w:hAnsi="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1354C36">
      <w:pPr>
        <w:numPr>
          <w:ilvl w:val="2"/>
          <w:numId w:val="2"/>
        </w:numPr>
        <w:tabs>
          <w:tab w:val="left" w:pos="1401"/>
          <w:tab w:val="left" w:pos="1980"/>
        </w:tabs>
        <w:snapToGrid w:val="0"/>
        <w:spacing w:line="360" w:lineRule="auto"/>
        <w:ind w:hanging="567"/>
        <w:rPr>
          <w:rFonts w:ascii="宋体" w:hAnsi="宋体" w:cs="宋体"/>
          <w:sz w:val="24"/>
          <w:highlight w:val="none"/>
        </w:rPr>
      </w:pPr>
      <w:r>
        <w:rPr>
          <w:rFonts w:hint="eastAsia" w:ascii="宋体" w:hAnsi="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50DB57C">
      <w:pPr>
        <w:numPr>
          <w:ilvl w:val="2"/>
          <w:numId w:val="2"/>
        </w:numPr>
        <w:tabs>
          <w:tab w:val="left" w:pos="1401"/>
          <w:tab w:val="left" w:pos="1980"/>
        </w:tabs>
        <w:snapToGrid w:val="0"/>
        <w:spacing w:line="360" w:lineRule="auto"/>
        <w:ind w:hanging="567"/>
        <w:rPr>
          <w:rFonts w:ascii="宋体" w:hAnsi="宋体" w:cs="宋体"/>
          <w:sz w:val="24"/>
          <w:highlight w:val="none"/>
        </w:rPr>
      </w:pPr>
      <w:r>
        <w:rPr>
          <w:rFonts w:hint="eastAsia" w:ascii="宋体" w:hAnsi="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highlight w:val="none"/>
        </w:rPr>
        <w:t>否则</w:t>
      </w:r>
      <w:r>
        <w:rPr>
          <w:rFonts w:hint="eastAsia" w:ascii="宋体" w:hAnsi="宋体" w:cs="宋体"/>
          <w:b/>
          <w:kern w:val="0"/>
          <w:sz w:val="24"/>
          <w:highlight w:val="none"/>
        </w:rPr>
        <w:t>响应无效</w:t>
      </w:r>
      <w:r>
        <w:rPr>
          <w:rFonts w:hint="eastAsia" w:ascii="宋体" w:hAnsi="宋体" w:cs="宋体"/>
          <w:sz w:val="24"/>
          <w:highlight w:val="none"/>
        </w:rPr>
        <w:t>；</w:t>
      </w:r>
    </w:p>
    <w:p w14:paraId="6A531EA6">
      <w:pPr>
        <w:numPr>
          <w:ilvl w:val="2"/>
          <w:numId w:val="2"/>
        </w:numPr>
        <w:tabs>
          <w:tab w:val="left" w:pos="1401"/>
          <w:tab w:val="left" w:pos="1980"/>
        </w:tabs>
        <w:snapToGrid w:val="0"/>
        <w:spacing w:line="360" w:lineRule="auto"/>
        <w:ind w:hanging="567"/>
        <w:rPr>
          <w:rFonts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非政府强制采购的节能产品或环境标志产品，依据品目清单和认证证书实施政府优先采购。优先采购的具体规定见第三章《评审方法和评审标准》（如涉及）。</w:t>
      </w:r>
    </w:p>
    <w:p w14:paraId="37809BCD">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正版软件</w:t>
      </w:r>
    </w:p>
    <w:p w14:paraId="710373B7">
      <w:pPr>
        <w:numPr>
          <w:ilvl w:val="2"/>
          <w:numId w:val="2"/>
        </w:numPr>
        <w:tabs>
          <w:tab w:val="left" w:pos="1401"/>
          <w:tab w:val="left" w:pos="1980"/>
        </w:tabs>
        <w:snapToGrid w:val="0"/>
        <w:spacing w:line="360" w:lineRule="auto"/>
        <w:ind w:hanging="567"/>
        <w:rPr>
          <w:rFonts w:ascii="宋体" w:hAnsi="宋体" w:cs="宋体"/>
          <w:sz w:val="24"/>
          <w:highlight w:val="none"/>
        </w:rPr>
      </w:pPr>
      <w:r>
        <w:rPr>
          <w:rFonts w:hint="eastAsia" w:ascii="宋体" w:hAnsi="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4777C85B">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网络安全专用产品</w:t>
      </w:r>
    </w:p>
    <w:p w14:paraId="0B7D4B06">
      <w:pPr>
        <w:numPr>
          <w:ilvl w:val="2"/>
          <w:numId w:val="2"/>
        </w:numPr>
        <w:tabs>
          <w:tab w:val="left" w:pos="1401"/>
          <w:tab w:val="left" w:pos="1980"/>
        </w:tabs>
        <w:snapToGrid w:val="0"/>
        <w:spacing w:line="360" w:lineRule="auto"/>
        <w:ind w:hanging="567"/>
        <w:rPr>
          <w:rFonts w:ascii="宋体" w:hAnsi="宋体" w:cs="宋体"/>
          <w:sz w:val="24"/>
          <w:highlight w:val="none"/>
        </w:rPr>
      </w:pPr>
      <w:r>
        <w:rPr>
          <w:rFonts w:hint="eastAsia" w:ascii="宋体" w:hAnsi="宋体" w:cs="宋体"/>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532B6D86">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推广使用低挥发性有机化合物（VOCs）</w:t>
      </w:r>
    </w:p>
    <w:p w14:paraId="1593138C">
      <w:pPr>
        <w:numPr>
          <w:ilvl w:val="2"/>
          <w:numId w:val="2"/>
        </w:numPr>
        <w:tabs>
          <w:tab w:val="left" w:pos="1401"/>
          <w:tab w:val="left" w:pos="1980"/>
          <w:tab w:val="left" w:pos="2014"/>
        </w:tabs>
        <w:snapToGrid w:val="0"/>
        <w:spacing w:line="360" w:lineRule="auto"/>
        <w:ind w:hanging="567"/>
        <w:rPr>
          <w:rFonts w:ascii="宋体" w:hAnsi="宋体" w:cs="宋体"/>
          <w:sz w:val="24"/>
          <w:highlight w:val="none"/>
        </w:rPr>
      </w:pPr>
      <w:r>
        <w:rPr>
          <w:rFonts w:hint="eastAsia" w:ascii="宋体" w:hAnsi="宋体" w:cs="宋体"/>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639D25B9">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采购需求标准</w:t>
      </w:r>
    </w:p>
    <w:p w14:paraId="6A66F8B3">
      <w:pPr>
        <w:numPr>
          <w:ilvl w:val="2"/>
          <w:numId w:val="2"/>
        </w:numPr>
        <w:tabs>
          <w:tab w:val="left" w:pos="1401"/>
          <w:tab w:val="left" w:pos="1980"/>
          <w:tab w:val="left" w:pos="2014"/>
        </w:tabs>
        <w:snapToGrid w:val="0"/>
        <w:spacing w:line="360" w:lineRule="auto"/>
        <w:ind w:hanging="567"/>
        <w:rPr>
          <w:rFonts w:ascii="宋体" w:hAnsi="宋体" w:cs="宋体"/>
          <w:sz w:val="24"/>
          <w:highlight w:val="none"/>
        </w:rPr>
      </w:pPr>
      <w:r>
        <w:rPr>
          <w:rFonts w:hint="eastAsia" w:ascii="宋体" w:hAnsi="宋体" w:cs="宋体"/>
          <w:sz w:val="24"/>
          <w:highlight w:val="none"/>
        </w:rPr>
        <w:t>商品包装、快递包装政府采购需求标准（试行）</w:t>
      </w:r>
    </w:p>
    <w:p w14:paraId="10B99430">
      <w:pPr>
        <w:tabs>
          <w:tab w:val="left" w:pos="1980"/>
          <w:tab w:val="left" w:pos="2014"/>
        </w:tabs>
        <w:snapToGrid w:val="0"/>
        <w:spacing w:line="360" w:lineRule="auto"/>
        <w:ind w:left="1418"/>
        <w:rPr>
          <w:rFonts w:ascii="宋体" w:hAnsi="宋体" w:cs="宋体"/>
          <w:sz w:val="24"/>
          <w:highlight w:val="none"/>
        </w:rPr>
      </w:pPr>
      <w:r>
        <w:rPr>
          <w:rFonts w:hint="eastAsia" w:ascii="宋体" w:hAnsi="宋体" w:cs="宋体"/>
          <w:sz w:val="24"/>
          <w:highlight w:val="none"/>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73499F64">
      <w:pPr>
        <w:numPr>
          <w:ilvl w:val="2"/>
          <w:numId w:val="2"/>
        </w:numPr>
        <w:tabs>
          <w:tab w:val="left" w:pos="1401"/>
          <w:tab w:val="left" w:pos="1980"/>
          <w:tab w:val="left" w:pos="2014"/>
        </w:tabs>
        <w:snapToGrid w:val="0"/>
        <w:spacing w:line="360" w:lineRule="auto"/>
        <w:ind w:hanging="567"/>
        <w:rPr>
          <w:rFonts w:ascii="宋体" w:hAnsi="宋体" w:cs="宋体"/>
          <w:highlight w:val="none"/>
        </w:rPr>
      </w:pPr>
      <w:r>
        <w:rPr>
          <w:rFonts w:hint="eastAsia" w:ascii="宋体" w:hAnsi="宋体" w:cs="宋体"/>
          <w:sz w:val="24"/>
          <w:highlight w:val="none"/>
        </w:rPr>
        <w:t>绿色数据中心政府采购需求标准（试行）</w:t>
      </w:r>
    </w:p>
    <w:p w14:paraId="2600CC82">
      <w:pPr>
        <w:pStyle w:val="6"/>
        <w:spacing w:before="78" w:line="344" w:lineRule="auto"/>
        <w:ind w:left="1436" w:leftChars="684" w:right="68"/>
        <w:rPr>
          <w:rFonts w:cs="宋体"/>
          <w:highlight w:val="none"/>
        </w:rPr>
      </w:pPr>
      <w:r>
        <w:rPr>
          <w:rFonts w:hint="eastAsia" w:cs="宋体"/>
          <w:highlight w:val="none"/>
        </w:rPr>
        <w:t>为加快数据中心绿色转型，根据财政部 生态环境部 工业和信息化部 关于印发《绿色数据中心政府采购需求标准（试行）》的通知（财库〔2023〕7 号），本项目如涉及绿色数据中心，则具体要求见第四章 《采购需求》。</w:t>
      </w:r>
    </w:p>
    <w:p w14:paraId="1F3D41C4">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响应费用</w:t>
      </w:r>
    </w:p>
    <w:p w14:paraId="22A07AA6">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供应商应自行承担所有与准备和参加磋商有关的费用，无论磋商的结果如何，采购人或采购代理机构在任何情况下均无承担这些费用的义务和责任。</w:t>
      </w:r>
    </w:p>
    <w:p w14:paraId="69E6B296">
      <w:pPr>
        <w:pStyle w:val="4"/>
        <w:spacing w:before="0" w:line="360" w:lineRule="auto"/>
        <w:rPr>
          <w:rFonts w:ascii="宋体" w:hAnsi="宋体" w:eastAsia="宋体" w:cs="宋体"/>
          <w:sz w:val="28"/>
          <w:highlight w:val="none"/>
        </w:rPr>
      </w:pPr>
      <w:bookmarkStart w:id="166" w:name="_1.8_计量单位"/>
      <w:bookmarkEnd w:id="166"/>
      <w:r>
        <w:rPr>
          <w:rFonts w:hint="eastAsia" w:ascii="宋体" w:hAnsi="宋体" w:eastAsia="宋体" w:cs="宋体"/>
          <w:sz w:val="28"/>
          <w:highlight w:val="none"/>
        </w:rPr>
        <w:t>二   竞争性磋商文件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9332CEB">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bookmarkStart w:id="167" w:name="_Toc264969213"/>
      <w:bookmarkStart w:id="168" w:name="_Toc265228361"/>
      <w:bookmarkStart w:id="169" w:name="_Toc305158865"/>
      <w:bookmarkStart w:id="170" w:name="_Toc142311025"/>
      <w:bookmarkStart w:id="171" w:name="_Toc164229218"/>
      <w:bookmarkStart w:id="172" w:name="_Toc226337219"/>
      <w:bookmarkStart w:id="173" w:name="_Toc151190150"/>
      <w:bookmarkStart w:id="174" w:name="_Toc151193621"/>
      <w:bookmarkStart w:id="175" w:name="_Toc520356147"/>
      <w:bookmarkStart w:id="176" w:name="_Toc127151724"/>
      <w:bookmarkStart w:id="177" w:name="_Toc149720816"/>
      <w:bookmarkStart w:id="178" w:name="_Toc151193837"/>
      <w:bookmarkStart w:id="179" w:name="_Toc150774728"/>
      <w:bookmarkStart w:id="180" w:name="_Toc151193911"/>
      <w:bookmarkStart w:id="181" w:name="_Toc151193765"/>
      <w:bookmarkStart w:id="182" w:name="_Toc195842888"/>
      <w:bookmarkStart w:id="183" w:name="_Toc150774623"/>
      <w:bookmarkStart w:id="184" w:name="_Toc164608792"/>
      <w:bookmarkStart w:id="185" w:name="_Toc127151523"/>
      <w:bookmarkStart w:id="186" w:name="_Toc226965796"/>
      <w:bookmarkStart w:id="187" w:name="_Toc305158791"/>
      <w:bookmarkStart w:id="188" w:name="_Toc164351617"/>
      <w:bookmarkStart w:id="189" w:name="_Toc226309767"/>
      <w:bookmarkStart w:id="190" w:name="_Toc226965713"/>
      <w:bookmarkStart w:id="191" w:name="_Toc164608637"/>
      <w:bookmarkStart w:id="192" w:name="_Toc151193693"/>
      <w:bookmarkStart w:id="193" w:name="_Toc150509274"/>
      <w:bookmarkStart w:id="194" w:name="_Toc150480761"/>
      <w:bookmarkStart w:id="195" w:name="_Toc127161437"/>
      <w:bookmarkStart w:id="196" w:name="_Toc164229364"/>
      <w:r>
        <w:rPr>
          <w:rFonts w:hint="eastAsia" w:ascii="宋体" w:hAnsi="宋体" w:cs="宋体"/>
          <w:sz w:val="24"/>
          <w:highlight w:val="none"/>
        </w:rPr>
        <w:t>竞争性磋商文件构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宋体" w:hAnsi="宋体" w:cs="宋体"/>
          <w:sz w:val="24"/>
          <w:highlight w:val="none"/>
        </w:rPr>
        <w:t>成</w:t>
      </w:r>
    </w:p>
    <w:p w14:paraId="598353F3">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竞争性磋商文件包括以下部分：</w:t>
      </w:r>
    </w:p>
    <w:p w14:paraId="37E2DD6C">
      <w:pPr>
        <w:tabs>
          <w:tab w:val="left" w:pos="1980"/>
          <w:tab w:val="left" w:pos="2520"/>
          <w:tab w:val="left" w:pos="4941"/>
        </w:tabs>
        <w:snapToGrid w:val="0"/>
        <w:spacing w:line="360" w:lineRule="auto"/>
        <w:ind w:firstLine="1440" w:firstLineChars="600"/>
        <w:rPr>
          <w:rFonts w:ascii="宋体" w:hAnsi="宋体" w:cs="宋体"/>
          <w:sz w:val="24"/>
          <w:highlight w:val="none"/>
        </w:rPr>
      </w:pPr>
      <w:r>
        <w:rPr>
          <w:rFonts w:hint="eastAsia" w:ascii="宋体" w:hAnsi="宋体" w:cs="宋体"/>
          <w:sz w:val="24"/>
          <w:highlight w:val="none"/>
        </w:rPr>
        <w:t>第一章  采购邀请</w:t>
      </w:r>
    </w:p>
    <w:p w14:paraId="52E18311">
      <w:pPr>
        <w:tabs>
          <w:tab w:val="left" w:pos="1980"/>
          <w:tab w:val="left" w:pos="2520"/>
          <w:tab w:val="left" w:pos="4941"/>
        </w:tabs>
        <w:snapToGrid w:val="0"/>
        <w:spacing w:line="360" w:lineRule="auto"/>
        <w:ind w:left="1445"/>
        <w:rPr>
          <w:rFonts w:ascii="宋体" w:hAnsi="宋体" w:cs="宋体"/>
          <w:sz w:val="24"/>
          <w:highlight w:val="none"/>
        </w:rPr>
      </w:pPr>
      <w:r>
        <w:rPr>
          <w:rFonts w:hint="eastAsia" w:ascii="宋体" w:hAnsi="宋体" w:cs="宋体"/>
          <w:sz w:val="24"/>
          <w:highlight w:val="none"/>
        </w:rPr>
        <w:t>第二章  供应商须知</w:t>
      </w:r>
    </w:p>
    <w:p w14:paraId="578AFD6E">
      <w:pPr>
        <w:tabs>
          <w:tab w:val="left" w:pos="1980"/>
          <w:tab w:val="left" w:pos="2520"/>
          <w:tab w:val="left" w:pos="4941"/>
        </w:tabs>
        <w:snapToGrid w:val="0"/>
        <w:spacing w:line="360" w:lineRule="auto"/>
        <w:ind w:left="1445"/>
        <w:rPr>
          <w:rFonts w:ascii="宋体" w:hAnsi="宋体" w:cs="宋体"/>
          <w:sz w:val="24"/>
          <w:highlight w:val="none"/>
        </w:rPr>
      </w:pPr>
      <w:r>
        <w:rPr>
          <w:rFonts w:hint="eastAsia" w:ascii="宋体" w:hAnsi="宋体" w:cs="宋体"/>
          <w:sz w:val="24"/>
          <w:highlight w:val="none"/>
        </w:rPr>
        <w:t>第三章  评审方法和评审标准</w:t>
      </w:r>
    </w:p>
    <w:p w14:paraId="5F09D62E">
      <w:pPr>
        <w:tabs>
          <w:tab w:val="left" w:pos="1980"/>
          <w:tab w:val="left" w:pos="2520"/>
          <w:tab w:val="left" w:pos="4941"/>
        </w:tabs>
        <w:snapToGrid w:val="0"/>
        <w:spacing w:line="360" w:lineRule="auto"/>
        <w:ind w:left="1445"/>
        <w:rPr>
          <w:rFonts w:ascii="宋体" w:hAnsi="宋体" w:cs="宋体"/>
          <w:sz w:val="24"/>
          <w:highlight w:val="none"/>
        </w:rPr>
      </w:pPr>
      <w:r>
        <w:rPr>
          <w:rFonts w:hint="eastAsia" w:ascii="宋体" w:hAnsi="宋体" w:cs="宋体"/>
          <w:sz w:val="24"/>
          <w:highlight w:val="none"/>
        </w:rPr>
        <w:t>第四章  采购需求</w:t>
      </w:r>
    </w:p>
    <w:p w14:paraId="130A7023">
      <w:pPr>
        <w:tabs>
          <w:tab w:val="left" w:pos="1980"/>
          <w:tab w:val="left" w:pos="2520"/>
          <w:tab w:val="left" w:pos="4941"/>
        </w:tabs>
        <w:snapToGrid w:val="0"/>
        <w:spacing w:line="360" w:lineRule="auto"/>
        <w:ind w:left="1445"/>
        <w:rPr>
          <w:rFonts w:ascii="宋体" w:hAnsi="宋体" w:cs="宋体"/>
          <w:sz w:val="24"/>
          <w:highlight w:val="none"/>
        </w:rPr>
      </w:pPr>
      <w:r>
        <w:rPr>
          <w:rFonts w:hint="eastAsia" w:ascii="宋体" w:hAnsi="宋体" w:cs="宋体"/>
          <w:sz w:val="24"/>
          <w:highlight w:val="none"/>
        </w:rPr>
        <w:t>第五章  合同草案条款</w:t>
      </w:r>
    </w:p>
    <w:p w14:paraId="3546A7BB">
      <w:pPr>
        <w:tabs>
          <w:tab w:val="left" w:pos="1980"/>
          <w:tab w:val="left" w:pos="2520"/>
          <w:tab w:val="left" w:pos="4941"/>
        </w:tabs>
        <w:snapToGrid w:val="0"/>
        <w:spacing w:line="360" w:lineRule="auto"/>
        <w:ind w:left="1445"/>
        <w:rPr>
          <w:rFonts w:ascii="宋体" w:hAnsi="宋体" w:cs="宋体"/>
          <w:sz w:val="24"/>
          <w:highlight w:val="none"/>
        </w:rPr>
      </w:pPr>
      <w:r>
        <w:rPr>
          <w:rFonts w:hint="eastAsia" w:ascii="宋体" w:hAnsi="宋体" w:cs="宋体"/>
          <w:sz w:val="24"/>
          <w:highlight w:val="none"/>
        </w:rPr>
        <w:t>第六章  响应文件格式</w:t>
      </w:r>
    </w:p>
    <w:p w14:paraId="58968410">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highlight w:val="none"/>
        </w:rPr>
        <w:t>响应无效</w:t>
      </w:r>
      <w:r>
        <w:rPr>
          <w:rFonts w:hint="eastAsia" w:ascii="宋体" w:hAnsi="宋体" w:cs="宋体"/>
          <w:sz w:val="24"/>
          <w:highlight w:val="none"/>
        </w:rPr>
        <w:t>。</w:t>
      </w:r>
    </w:p>
    <w:p w14:paraId="686A39F9">
      <w:pPr>
        <w:numPr>
          <w:ilvl w:val="0"/>
          <w:numId w:val="2"/>
        </w:numPr>
        <w:tabs>
          <w:tab w:val="left" w:pos="900"/>
          <w:tab w:val="left" w:pos="1080"/>
          <w:tab w:val="left" w:pos="2014"/>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对竞争性磋商文件的澄清或修改</w:t>
      </w:r>
    </w:p>
    <w:p w14:paraId="5A057BC5">
      <w:pPr>
        <w:numPr>
          <w:ilvl w:val="1"/>
          <w:numId w:val="2"/>
        </w:numPr>
        <w:tabs>
          <w:tab w:val="left" w:pos="1080"/>
          <w:tab w:val="left" w:pos="1561"/>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6FA6652C">
      <w:pPr>
        <w:numPr>
          <w:ilvl w:val="1"/>
          <w:numId w:val="2"/>
        </w:numPr>
        <w:tabs>
          <w:tab w:val="left" w:pos="1080"/>
          <w:tab w:val="left" w:pos="1561"/>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上述书面通知，按照获取竞争性磋商文件的潜在供应商提供的联系方式发出，因提供的信息有误导致通知延迟或无法通知的，采购人或采购代理机构不承担责任。</w:t>
      </w:r>
    </w:p>
    <w:p w14:paraId="4F441AAF">
      <w:pPr>
        <w:numPr>
          <w:ilvl w:val="1"/>
          <w:numId w:val="2"/>
        </w:numPr>
        <w:tabs>
          <w:tab w:val="left" w:pos="1080"/>
          <w:tab w:val="left" w:pos="1561"/>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2AC22BA5">
      <w:pPr>
        <w:tabs>
          <w:tab w:val="left" w:pos="1080"/>
          <w:tab w:val="left" w:pos="1561"/>
        </w:tabs>
        <w:snapToGrid w:val="0"/>
        <w:spacing w:line="360" w:lineRule="auto"/>
        <w:ind w:left="1080"/>
        <w:rPr>
          <w:rFonts w:ascii="宋体" w:hAnsi="宋体" w:cs="宋体"/>
          <w:sz w:val="28"/>
          <w:highlight w:val="none"/>
        </w:rPr>
      </w:pPr>
      <w:bookmarkStart w:id="197" w:name="_Toc516367020"/>
      <w:bookmarkStart w:id="198" w:name="_Toc305158868"/>
      <w:bookmarkStart w:id="199" w:name="_Toc151190153"/>
      <w:bookmarkStart w:id="200" w:name="_Toc226965799"/>
      <w:bookmarkStart w:id="201" w:name="_Toc151193840"/>
      <w:bookmarkStart w:id="202" w:name="_Toc520356150"/>
      <w:bookmarkStart w:id="203" w:name="_Toc151193914"/>
      <w:bookmarkStart w:id="204" w:name="_Toc151193696"/>
      <w:bookmarkStart w:id="205" w:name="_Toc127151526"/>
      <w:bookmarkStart w:id="206" w:name="_Toc151193768"/>
      <w:bookmarkStart w:id="207" w:name="_Toc226965716"/>
      <w:bookmarkStart w:id="208" w:name="_Toc150509277"/>
      <w:bookmarkStart w:id="209" w:name="_Toc142311028"/>
      <w:bookmarkStart w:id="210" w:name="_Toc226337222"/>
      <w:bookmarkStart w:id="211" w:name="_Toc150480764"/>
      <w:bookmarkStart w:id="212" w:name="_Toc226309770"/>
      <w:bookmarkStart w:id="213" w:name="_Toc151193624"/>
      <w:bookmarkStart w:id="214" w:name="_Toc264969216"/>
      <w:bookmarkStart w:id="215" w:name="_Toc305158794"/>
      <w:bookmarkStart w:id="216" w:name="_Toc265228364"/>
      <w:bookmarkStart w:id="217" w:name="_Toc150774731"/>
      <w:bookmarkStart w:id="218" w:name="_Toc195842891"/>
      <w:bookmarkStart w:id="219" w:name="_Toc150774626"/>
    </w:p>
    <w:p w14:paraId="365F3335">
      <w:pPr>
        <w:pStyle w:val="4"/>
        <w:spacing w:before="0" w:line="360" w:lineRule="auto"/>
        <w:rPr>
          <w:rFonts w:ascii="宋体" w:hAnsi="宋体" w:eastAsia="宋体" w:cs="宋体"/>
          <w:sz w:val="28"/>
          <w:highlight w:val="none"/>
        </w:rPr>
      </w:pPr>
      <w:r>
        <w:rPr>
          <w:rFonts w:hint="eastAsia" w:ascii="宋体" w:hAnsi="宋体" w:eastAsia="宋体" w:cs="宋体"/>
          <w:sz w:val="28"/>
          <w:highlight w:val="none"/>
        </w:rPr>
        <w:t>三   响应文件</w:t>
      </w:r>
      <w:bookmarkEnd w:id="197"/>
      <w:r>
        <w:rPr>
          <w:rFonts w:hint="eastAsia" w:ascii="宋体" w:hAnsi="宋体" w:eastAsia="宋体" w:cs="宋体"/>
          <w:sz w:val="28"/>
          <w:highlight w:val="none"/>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A0FB8F0">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bookmarkStart w:id="220" w:name="_Toc164229368"/>
      <w:bookmarkStart w:id="221" w:name="_Toc127161441"/>
      <w:bookmarkStart w:id="222" w:name="_Toc150509278"/>
      <w:bookmarkStart w:id="223" w:name="_Toc164229222"/>
      <w:bookmarkStart w:id="224" w:name="_Toc226337223"/>
      <w:bookmarkStart w:id="225" w:name="_Toc164608641"/>
      <w:bookmarkStart w:id="226" w:name="_Toc127151527"/>
      <w:bookmarkStart w:id="227" w:name="_Toc150774732"/>
      <w:bookmarkStart w:id="228" w:name="_Toc305158869"/>
      <w:bookmarkStart w:id="229" w:name="_Toc127151728"/>
      <w:bookmarkStart w:id="230" w:name="_Toc226965717"/>
      <w:bookmarkStart w:id="231" w:name="_Toc226965800"/>
      <w:bookmarkStart w:id="232" w:name="_Toc264969217"/>
      <w:bookmarkStart w:id="233" w:name="_Toc265228365"/>
      <w:bookmarkStart w:id="234" w:name="_Toc164351621"/>
      <w:bookmarkStart w:id="235" w:name="_Toc226309771"/>
      <w:bookmarkStart w:id="236" w:name="_Toc149720820"/>
      <w:bookmarkStart w:id="237" w:name="_Toc164608796"/>
      <w:bookmarkStart w:id="238" w:name="_Toc151193769"/>
      <w:bookmarkStart w:id="239" w:name="_Toc516367021"/>
      <w:bookmarkStart w:id="240" w:name="_Toc305158795"/>
      <w:bookmarkStart w:id="241" w:name="_Toc150480765"/>
      <w:bookmarkStart w:id="242" w:name="_Toc195842892"/>
      <w:bookmarkStart w:id="243" w:name="_Toc142311029"/>
      <w:bookmarkStart w:id="244" w:name="_Toc151190154"/>
      <w:bookmarkStart w:id="245" w:name="_Toc151193625"/>
      <w:bookmarkStart w:id="246" w:name="_Toc150774627"/>
      <w:bookmarkStart w:id="247" w:name="_Toc151193841"/>
      <w:bookmarkStart w:id="248" w:name="_Toc151193915"/>
      <w:bookmarkStart w:id="249" w:name="_Toc151193697"/>
      <w:bookmarkStart w:id="250" w:name="_Toc520356151"/>
      <w:r>
        <w:rPr>
          <w:rFonts w:hint="eastAsia" w:ascii="宋体" w:hAnsi="宋体" w:cs="宋体"/>
          <w:sz w:val="24"/>
          <w:highlight w:val="none"/>
        </w:rPr>
        <w:t>响应范围、竞争性磋商文件中计量单位的使用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ascii="宋体" w:hAnsi="宋体" w:cs="宋体"/>
          <w:sz w:val="24"/>
          <w:highlight w:val="none"/>
        </w:rPr>
        <w:t>及磋商语言</w:t>
      </w:r>
    </w:p>
    <w:p w14:paraId="07D783D4">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cs="宋体"/>
          <w:b/>
          <w:sz w:val="24"/>
          <w:highlight w:val="none"/>
        </w:rPr>
        <w:t>响应无效</w:t>
      </w:r>
      <w:r>
        <w:rPr>
          <w:rFonts w:hint="eastAsia" w:ascii="宋体" w:hAnsi="宋体" w:cs="宋体"/>
          <w:sz w:val="24"/>
          <w:highlight w:val="none"/>
        </w:rPr>
        <w:t>。</w:t>
      </w:r>
    </w:p>
    <w:p w14:paraId="1844A65A">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除竞争性磋商文件有特殊要求外，本项目磋商所使用的计量单位，应采用中华人民共和国法定计量单位。</w:t>
      </w:r>
    </w:p>
    <w:p w14:paraId="01E163A7">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8EEF64F">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bookmarkStart w:id="251" w:name="_Ref467306676"/>
      <w:bookmarkStart w:id="252" w:name="_Toc516367022"/>
      <w:bookmarkStart w:id="253" w:name="_Ref467306195"/>
      <w:bookmarkStart w:id="254" w:name="_Toc305158870"/>
      <w:bookmarkStart w:id="255" w:name="_Toc127151528"/>
      <w:bookmarkStart w:id="256" w:name="_Toc164229369"/>
      <w:bookmarkStart w:id="257" w:name="_Toc226309772"/>
      <w:bookmarkStart w:id="258" w:name="_Toc151193770"/>
      <w:bookmarkStart w:id="259" w:name="_Toc151193626"/>
      <w:bookmarkStart w:id="260" w:name="_Toc520356152"/>
      <w:bookmarkStart w:id="261" w:name="_Toc150480766"/>
      <w:bookmarkStart w:id="262" w:name="_Toc151193842"/>
      <w:bookmarkStart w:id="263" w:name="_Toc142311030"/>
      <w:bookmarkStart w:id="264" w:name="_Toc305158796"/>
      <w:bookmarkStart w:id="265" w:name="_Toc164351622"/>
      <w:bookmarkStart w:id="266" w:name="_Toc226965718"/>
      <w:bookmarkStart w:id="267" w:name="_Toc150509279"/>
      <w:bookmarkStart w:id="268" w:name="_Toc164608797"/>
      <w:bookmarkStart w:id="269" w:name="_Toc195842893"/>
      <w:bookmarkStart w:id="270" w:name="_Toc127161442"/>
      <w:bookmarkStart w:id="271" w:name="_Toc149720821"/>
      <w:bookmarkStart w:id="272" w:name="_Toc164608642"/>
      <w:bookmarkStart w:id="273" w:name="_Toc164229223"/>
      <w:bookmarkStart w:id="274" w:name="_Toc127151729"/>
      <w:bookmarkStart w:id="275" w:name="_Toc151193916"/>
      <w:bookmarkStart w:id="276" w:name="_Toc226965801"/>
      <w:bookmarkStart w:id="277" w:name="_Toc151190155"/>
      <w:bookmarkStart w:id="278" w:name="_Toc265228366"/>
      <w:bookmarkStart w:id="279" w:name="_Toc150774733"/>
      <w:bookmarkStart w:id="280" w:name="_Toc264969218"/>
      <w:bookmarkStart w:id="281" w:name="_Toc151193698"/>
      <w:bookmarkStart w:id="282" w:name="_Toc226337224"/>
      <w:bookmarkStart w:id="283" w:name="_Toc150774628"/>
      <w:r>
        <w:rPr>
          <w:rFonts w:hint="eastAsia" w:ascii="宋体" w:hAnsi="宋体" w:cs="宋体"/>
          <w:sz w:val="24"/>
          <w:highlight w:val="none"/>
        </w:rPr>
        <w:t>响应文件</w:t>
      </w:r>
      <w:bookmarkEnd w:id="251"/>
      <w:bookmarkEnd w:id="252"/>
      <w:bookmarkEnd w:id="253"/>
      <w:r>
        <w:rPr>
          <w:rFonts w:hint="eastAsia" w:ascii="宋体" w:hAnsi="宋体" w:cs="宋体"/>
          <w:sz w:val="24"/>
          <w:highlight w:val="none"/>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E3A3204">
      <w:pPr>
        <w:numPr>
          <w:ilvl w:val="1"/>
          <w:numId w:val="2"/>
        </w:numPr>
        <w:tabs>
          <w:tab w:val="left" w:pos="1080"/>
          <w:tab w:val="left" w:pos="1589"/>
          <w:tab w:val="left" w:pos="2014"/>
        </w:tabs>
        <w:snapToGrid w:val="0"/>
        <w:spacing w:line="360" w:lineRule="auto"/>
        <w:rPr>
          <w:rFonts w:ascii="宋体" w:hAnsi="宋体" w:cs="宋体"/>
          <w:sz w:val="24"/>
          <w:highlight w:val="none"/>
        </w:rPr>
      </w:pPr>
      <w:bookmarkStart w:id="284" w:name="_Ref467052588"/>
      <w:r>
        <w:rPr>
          <w:rFonts w:hint="eastAsia" w:ascii="宋体" w:hAnsi="宋体" w:cs="宋体"/>
          <w:sz w:val="24"/>
          <w:highlight w:val="none"/>
        </w:rPr>
        <w:t>供应商应当按照竞争性磋商文件的要求编制响应文件，并对其交的响应文件的真实性、合法性承担法律责任。响应文件的部分格式要求，见第六章《响应文件格式》。</w:t>
      </w:r>
    </w:p>
    <w:p w14:paraId="7B8FEFD9">
      <w:pPr>
        <w:numPr>
          <w:ilvl w:val="1"/>
          <w:numId w:val="2"/>
        </w:numPr>
        <w:tabs>
          <w:tab w:val="left" w:pos="1080"/>
          <w:tab w:val="left" w:pos="1589"/>
          <w:tab w:val="left" w:pos="2014"/>
        </w:tabs>
        <w:snapToGrid w:val="0"/>
        <w:spacing w:line="360" w:lineRule="auto"/>
        <w:rPr>
          <w:rFonts w:ascii="宋体" w:hAnsi="宋体" w:cs="宋体"/>
          <w:sz w:val="24"/>
          <w:highlight w:val="none"/>
        </w:rPr>
      </w:pPr>
      <w:r>
        <w:rPr>
          <w:rFonts w:hint="eastAsia" w:ascii="宋体" w:hAnsi="宋体" w:cs="宋体"/>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bCs/>
          <w:sz w:val="24"/>
          <w:highlight w:val="none"/>
        </w:rPr>
        <w:t>否则响应无效</w:t>
      </w:r>
      <w:r>
        <w:rPr>
          <w:rFonts w:hint="eastAsia" w:ascii="宋体" w:hAnsi="宋体" w:cs="宋体"/>
          <w:sz w:val="24"/>
          <w:highlight w:val="none"/>
        </w:rPr>
        <w:t>。未标记“ 实质性格式” 的文件和竞争性磋商文件未 提供格式的内容，可由供应商自行编写。</w:t>
      </w:r>
    </w:p>
    <w:p w14:paraId="50FBC45A">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第三章《评审方法和评审标准》中涉及的证明文件。</w:t>
      </w:r>
    </w:p>
    <w:p w14:paraId="0A8B2E93">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EC1D3A2">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供应商认为应附的其他材料。</w:t>
      </w:r>
      <w:bookmarkEnd w:id="284"/>
    </w:p>
    <w:p w14:paraId="7CD0A6C1">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bookmarkStart w:id="285" w:name="_Toc151193918"/>
      <w:bookmarkStart w:id="286" w:name="_Toc151193772"/>
      <w:bookmarkStart w:id="287" w:name="_Toc127151530"/>
      <w:bookmarkStart w:id="288" w:name="_Toc164229225"/>
      <w:bookmarkStart w:id="289" w:name="_Toc151193700"/>
      <w:bookmarkStart w:id="290" w:name="_Toc149720823"/>
      <w:bookmarkStart w:id="291" w:name="_Toc127151731"/>
      <w:bookmarkStart w:id="292" w:name="_Toc142311032"/>
      <w:bookmarkStart w:id="293" w:name="_Toc151190157"/>
      <w:bookmarkStart w:id="294" w:name="_Toc164608799"/>
      <w:bookmarkStart w:id="295" w:name="_Toc520356155"/>
      <w:bookmarkStart w:id="296" w:name="_Toc150480768"/>
      <w:bookmarkStart w:id="297" w:name="_Toc164229371"/>
      <w:bookmarkStart w:id="298" w:name="_Toc127161444"/>
      <w:bookmarkStart w:id="299" w:name="_Toc151193844"/>
      <w:bookmarkStart w:id="300" w:name="_Toc150774735"/>
      <w:bookmarkStart w:id="301" w:name="_Toc195842895"/>
      <w:bookmarkStart w:id="302" w:name="_Toc150774630"/>
      <w:bookmarkStart w:id="303" w:name="_Toc164351624"/>
      <w:bookmarkStart w:id="304" w:name="_Toc151193628"/>
      <w:bookmarkStart w:id="305" w:name="_Toc150509281"/>
      <w:bookmarkStart w:id="306" w:name="_Toc164608644"/>
      <w:r>
        <w:rPr>
          <w:rFonts w:hint="eastAsia" w:ascii="宋体" w:hAnsi="宋体" w:cs="宋体"/>
          <w:sz w:val="24"/>
          <w:highlight w:val="none"/>
        </w:rPr>
        <w:t>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1FDBD64">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所有响应均以人民币报价。</w:t>
      </w:r>
    </w:p>
    <w:p w14:paraId="136FF551">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7151EB17">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pacing w:val="-2"/>
          <w:sz w:val="24"/>
          <w:highlight w:val="none"/>
        </w:rPr>
        <w:t>响应货物及标准附件、备品备件、专用工具等的出厂价（包括已在中</w:t>
      </w:r>
      <w:r>
        <w:rPr>
          <w:rFonts w:hint="eastAsia" w:ascii="宋体" w:hAnsi="宋体" w:cs="宋体"/>
          <w:spacing w:val="7"/>
          <w:sz w:val="24"/>
          <w:highlight w:val="none"/>
        </w:rPr>
        <w:t xml:space="preserve">  </w:t>
      </w:r>
      <w:r>
        <w:rPr>
          <w:rFonts w:hint="eastAsia" w:ascii="宋体" w:hAnsi="宋体" w:cs="宋体"/>
          <w:spacing w:val="-1"/>
          <w:sz w:val="24"/>
          <w:highlight w:val="none"/>
        </w:rPr>
        <w:t>国国内的进口货物完税后的仓库交货价、展室交货价或货架交货价）</w:t>
      </w:r>
      <w:r>
        <w:rPr>
          <w:rFonts w:hint="eastAsia" w:ascii="宋体" w:hAnsi="宋体" w:cs="宋体"/>
          <w:spacing w:val="3"/>
          <w:sz w:val="24"/>
          <w:highlight w:val="none"/>
        </w:rPr>
        <w:t xml:space="preserve"> </w:t>
      </w:r>
      <w:r>
        <w:rPr>
          <w:rFonts w:hint="eastAsia" w:ascii="宋体" w:hAnsi="宋体" w:cs="宋体"/>
          <w:spacing w:val="-1"/>
          <w:sz w:val="24"/>
          <w:highlight w:val="none"/>
        </w:rPr>
        <w:t>和运至最终目的地的运输费和保险费，安装调试、检验、技术服务、</w:t>
      </w:r>
      <w:r>
        <w:rPr>
          <w:rFonts w:hint="eastAsia" w:ascii="宋体" w:hAnsi="宋体" w:cs="宋体"/>
          <w:spacing w:val="3"/>
          <w:sz w:val="24"/>
          <w:highlight w:val="none"/>
        </w:rPr>
        <w:t xml:space="preserve"> </w:t>
      </w:r>
      <w:r>
        <w:rPr>
          <w:rFonts w:hint="eastAsia" w:ascii="宋体" w:hAnsi="宋体" w:cs="宋体"/>
          <w:spacing w:val="-4"/>
          <w:sz w:val="24"/>
          <w:highlight w:val="none"/>
        </w:rPr>
        <w:t>培训、质量保证、售后服务、税费等；</w:t>
      </w:r>
    </w:p>
    <w:p w14:paraId="7FEDAE96">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z w:val="24"/>
          <w:highlight w:val="none"/>
        </w:rPr>
        <w:t>按照竞争性磋商文件要求完成本项目的</w:t>
      </w:r>
      <w:r>
        <w:rPr>
          <w:rFonts w:hint="eastAsia" w:ascii="宋体" w:hAnsi="宋体" w:cs="宋体"/>
          <w:spacing w:val="1"/>
          <w:sz w:val="24"/>
          <w:highlight w:val="none"/>
        </w:rPr>
        <w:t>全部相关费用</w:t>
      </w:r>
      <w:r>
        <w:rPr>
          <w:rFonts w:hint="eastAsia" w:ascii="宋体" w:hAnsi="宋体" w:cs="宋体"/>
          <w:sz w:val="24"/>
          <w:highlight w:val="none"/>
        </w:rPr>
        <w:t>。</w:t>
      </w:r>
    </w:p>
    <w:p w14:paraId="2BDF7F27">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采购人不得向供应商索要或者接受其给予的赠品、回扣或者与采购无关的其他商品、服务。</w:t>
      </w:r>
    </w:p>
    <w:p w14:paraId="796CCA08">
      <w:pPr>
        <w:numPr>
          <w:ilvl w:val="1"/>
          <w:numId w:val="2"/>
        </w:numPr>
        <w:tabs>
          <w:tab w:val="left" w:pos="1080"/>
          <w:tab w:val="left" w:pos="1589"/>
          <w:tab w:val="left" w:pos="2014"/>
        </w:tabs>
        <w:snapToGrid w:val="0"/>
        <w:spacing w:line="360" w:lineRule="auto"/>
        <w:ind w:left="1080" w:hanging="720"/>
        <w:rPr>
          <w:rFonts w:ascii="宋体" w:hAnsi="宋体" w:cs="宋体"/>
          <w:sz w:val="24"/>
          <w:highlight w:val="none"/>
        </w:rPr>
      </w:pPr>
      <w:r>
        <w:rPr>
          <w:rFonts w:hint="eastAsia" w:ascii="宋体" w:hAnsi="宋体" w:cs="宋体"/>
          <w:sz w:val="24"/>
          <w:highlight w:val="none"/>
        </w:rPr>
        <w:t>供应商不能提供任何有选择性或可调整的最后报价（</w:t>
      </w:r>
      <w:r>
        <w:rPr>
          <w:rFonts w:hint="eastAsia" w:ascii="宋体" w:hAnsi="宋体" w:cs="宋体"/>
          <w:kern w:val="0"/>
          <w:sz w:val="24"/>
          <w:highlight w:val="none"/>
        </w:rPr>
        <w:t>竞争性磋商文件</w:t>
      </w:r>
      <w:r>
        <w:rPr>
          <w:rFonts w:hint="eastAsia" w:ascii="宋体" w:hAnsi="宋体" w:cs="宋体"/>
          <w:sz w:val="24"/>
          <w:highlight w:val="none"/>
        </w:rPr>
        <w:t>另有规定的除外），否则其</w:t>
      </w:r>
      <w:r>
        <w:rPr>
          <w:rFonts w:hint="eastAsia" w:ascii="宋体" w:hAnsi="宋体" w:cs="宋体"/>
          <w:b/>
          <w:sz w:val="24"/>
          <w:highlight w:val="none"/>
        </w:rPr>
        <w:t>响应无效</w:t>
      </w:r>
      <w:r>
        <w:rPr>
          <w:rFonts w:hint="eastAsia" w:ascii="宋体" w:hAnsi="宋体" w:cs="宋体"/>
          <w:sz w:val="24"/>
          <w:highlight w:val="none"/>
        </w:rPr>
        <w:t>。</w:t>
      </w:r>
    </w:p>
    <w:p w14:paraId="5AA9C23E">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磋商保证金</w:t>
      </w:r>
    </w:p>
    <w:p w14:paraId="7C9F5228">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供应商应按《供应商须知资料表》 中规定的金额及要求交纳磋商保证金 。供应商自愿超额缴纳磋商保证金的 ，响应文件不做无效处理。</w:t>
      </w:r>
    </w:p>
    <w:p w14:paraId="11352F47">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交纳磋商保证金可采用的形式：政府采购法律法规接受的支票、汇票、本票、网上银行支付或者金融机构、担保机构出具的保函等非现金形式。</w:t>
      </w:r>
    </w:p>
    <w:p w14:paraId="2296DAE6">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cs="宋体"/>
          <w:b/>
          <w:bCs/>
          <w:sz w:val="24"/>
          <w:highlight w:val="none"/>
        </w:rPr>
        <w:t>响应无效。</w:t>
      </w:r>
    </w:p>
    <w:p w14:paraId="4682BEFF">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供应商除需在响应文件中提供“磋商保证金凭证/交款单据电子件 ”，还需在 首次响应文件提交截止时间前，通过电子交易平台上传“磋商保证金凭证/交款单据电子件 ”。</w:t>
      </w:r>
    </w:p>
    <w:p w14:paraId="2CBEC6E2">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磋商保证金有效期同响应有效期。</w:t>
      </w:r>
    </w:p>
    <w:p w14:paraId="1DD7E943">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供应商为联合体的 ，可以由联合体中的一方或者多方共同交纳磋商保证金， 其交纳的保证金对联合体各方均具有约束力。</w:t>
      </w:r>
    </w:p>
    <w:p w14:paraId="1A67DACF">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05434A0">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3A6101F4">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z w:val="24"/>
          <w:highlight w:val="none"/>
        </w:rPr>
        <w:t>成交供应商的磋商保证金，在采购合同签订后5个工作日内退还成交供应商；</w:t>
      </w:r>
    </w:p>
    <w:p w14:paraId="608CBA82">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z w:val="24"/>
          <w:highlight w:val="none"/>
        </w:rPr>
        <w:t>未成交供应商的磋商保证金，在成交通知书发出后5个工作日内退还。</w:t>
      </w:r>
    </w:p>
    <w:p w14:paraId="19A09E7E">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有下列情形之一的，采购人或采购代理机构不予退还磋商保证金：</w:t>
      </w:r>
    </w:p>
    <w:p w14:paraId="79584149">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z w:val="24"/>
          <w:highlight w:val="none"/>
        </w:rPr>
        <w:t>供应商在提交响应文件截止时间后撤回响应文件的；</w:t>
      </w:r>
    </w:p>
    <w:p w14:paraId="179DAC10">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z w:val="24"/>
          <w:highlight w:val="none"/>
        </w:rPr>
        <w:t>供应商在响应文件中提供虚假材料的；</w:t>
      </w:r>
    </w:p>
    <w:p w14:paraId="2B960BFD">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z w:val="24"/>
          <w:highlight w:val="none"/>
        </w:rPr>
        <w:t>除因不可抗力或磋商文件认可的情形以外，成交供应商不与采购人签订合同的；</w:t>
      </w:r>
    </w:p>
    <w:p w14:paraId="0FB530B3">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z w:val="24"/>
          <w:highlight w:val="none"/>
        </w:rPr>
        <w:t>供应商与采购人、其他供应商或者采购代理机构恶意串通的；</w:t>
      </w:r>
    </w:p>
    <w:p w14:paraId="1859D269">
      <w:pPr>
        <w:numPr>
          <w:ilvl w:val="2"/>
          <w:numId w:val="2"/>
        </w:numPr>
        <w:tabs>
          <w:tab w:val="left" w:pos="1401"/>
          <w:tab w:val="left" w:pos="1980"/>
        </w:tabs>
        <w:snapToGrid w:val="0"/>
        <w:spacing w:line="360" w:lineRule="auto"/>
        <w:rPr>
          <w:rFonts w:ascii="宋体" w:hAnsi="宋体" w:cs="宋体"/>
          <w:sz w:val="24"/>
          <w:highlight w:val="none"/>
        </w:rPr>
      </w:pPr>
      <w:r>
        <w:rPr>
          <w:rFonts w:hint="eastAsia" w:ascii="宋体" w:hAnsi="宋体" w:cs="宋体"/>
          <w:sz w:val="24"/>
          <w:highlight w:val="none"/>
        </w:rPr>
        <w:t>《供应商须知资料表》规定的其他情形。</w:t>
      </w:r>
    </w:p>
    <w:p w14:paraId="266CC8B0">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响应有效期</w:t>
      </w:r>
    </w:p>
    <w:p w14:paraId="3D3234C6">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cs="宋体"/>
          <w:b/>
          <w:sz w:val="24"/>
          <w:highlight w:val="none"/>
        </w:rPr>
        <w:t>响应无效</w:t>
      </w:r>
      <w:r>
        <w:rPr>
          <w:rFonts w:hint="eastAsia" w:ascii="宋体" w:hAnsi="宋体" w:cs="宋体"/>
          <w:sz w:val="24"/>
          <w:highlight w:val="none"/>
        </w:rPr>
        <w:t>。</w:t>
      </w:r>
    </w:p>
    <w:p w14:paraId="2A842F2D">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bookmarkStart w:id="307" w:name="_Toc226965806"/>
      <w:bookmarkStart w:id="308" w:name="_Toc151193847"/>
      <w:bookmarkStart w:id="309" w:name="_Toc151193631"/>
      <w:bookmarkStart w:id="310" w:name="_Toc164229228"/>
      <w:bookmarkStart w:id="311" w:name="_Toc226309777"/>
      <w:bookmarkStart w:id="312" w:name="_Toc226337229"/>
      <w:bookmarkStart w:id="313" w:name="_Toc127151533"/>
      <w:bookmarkStart w:id="314" w:name="_Toc520356158"/>
      <w:bookmarkStart w:id="315" w:name="_Toc305158801"/>
      <w:bookmarkStart w:id="316" w:name="_Toc127161447"/>
      <w:bookmarkStart w:id="317" w:name="_Toc264969223"/>
      <w:bookmarkStart w:id="318" w:name="_Toc151193775"/>
      <w:bookmarkStart w:id="319" w:name="_Toc164608802"/>
      <w:bookmarkStart w:id="320" w:name="_Toc150480771"/>
      <w:bookmarkStart w:id="321" w:name="_Toc151193921"/>
      <w:bookmarkStart w:id="322" w:name="_Toc164351627"/>
      <w:bookmarkStart w:id="323" w:name="_Toc142311035"/>
      <w:bookmarkStart w:id="324" w:name="_Toc151190160"/>
      <w:bookmarkStart w:id="325" w:name="_Toc151193703"/>
      <w:bookmarkStart w:id="326" w:name="_Toc149720826"/>
      <w:bookmarkStart w:id="327" w:name="_Toc150509284"/>
      <w:bookmarkStart w:id="328" w:name="_Toc226965723"/>
      <w:bookmarkStart w:id="329" w:name="_Toc305158875"/>
      <w:bookmarkStart w:id="330" w:name="_Toc150774738"/>
      <w:bookmarkStart w:id="331" w:name="_Toc150774633"/>
      <w:bookmarkStart w:id="332" w:name="_Toc164229374"/>
      <w:bookmarkStart w:id="333" w:name="_Toc164608647"/>
      <w:bookmarkStart w:id="334" w:name="_Toc127151734"/>
      <w:bookmarkStart w:id="335" w:name="_Toc265228371"/>
      <w:bookmarkStart w:id="336" w:name="_Toc195842898"/>
      <w:r>
        <w:rPr>
          <w:rFonts w:hint="eastAsia" w:ascii="宋体" w:hAnsi="宋体" w:cs="宋体"/>
          <w:sz w:val="24"/>
          <w:highlight w:val="none"/>
        </w:rPr>
        <w:t>响应文件的签署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rFonts w:hint="eastAsia" w:ascii="宋体" w:hAnsi="宋体" w:cs="宋体"/>
          <w:sz w:val="24"/>
          <w:highlight w:val="none"/>
        </w:rPr>
        <w:t>、盖章</w:t>
      </w:r>
    </w:p>
    <w:p w14:paraId="1CCC3C2F">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bookmarkStart w:id="337" w:name="_Toc195842899"/>
      <w:bookmarkStart w:id="338" w:name="_Toc151193776"/>
      <w:bookmarkStart w:id="339" w:name="_Toc226965724"/>
      <w:bookmarkStart w:id="340" w:name="_Toc150509285"/>
      <w:bookmarkStart w:id="341" w:name="_Toc226337230"/>
      <w:bookmarkStart w:id="342" w:name="_Toc150774739"/>
      <w:bookmarkStart w:id="343" w:name="_Toc150480772"/>
      <w:bookmarkStart w:id="344" w:name="_Toc305158802"/>
      <w:bookmarkStart w:id="345" w:name="_Toc151193848"/>
      <w:bookmarkStart w:id="346" w:name="_Toc150774634"/>
      <w:bookmarkStart w:id="347" w:name="_Toc265228372"/>
      <w:bookmarkStart w:id="348" w:name="_Toc226965807"/>
      <w:bookmarkStart w:id="349" w:name="_Toc127151534"/>
      <w:bookmarkStart w:id="350" w:name="_Toc151193922"/>
      <w:bookmarkStart w:id="351" w:name="_Toc305158876"/>
      <w:bookmarkStart w:id="352" w:name="_Toc264969224"/>
      <w:bookmarkStart w:id="353" w:name="_Toc151193632"/>
      <w:bookmarkStart w:id="354" w:name="_Toc151190161"/>
      <w:bookmarkStart w:id="355" w:name="_Toc226309778"/>
      <w:bookmarkStart w:id="356" w:name="_Toc142311036"/>
      <w:bookmarkStart w:id="357" w:name="_Toc520356159"/>
      <w:bookmarkStart w:id="358" w:name="_Toc151193704"/>
      <w:r>
        <w:rPr>
          <w:rFonts w:hint="eastAsia" w:ascii="宋体" w:hAnsi="宋体" w:cs="宋体"/>
          <w:sz w:val="24"/>
          <w:highlight w:val="none"/>
        </w:rPr>
        <w:t>竞争性磋商文件要求签字的内容（如授权委托书等），可以使用电子签章</w:t>
      </w:r>
    </w:p>
    <w:p w14:paraId="6A30421C">
      <w:pPr>
        <w:tabs>
          <w:tab w:val="left" w:pos="1080"/>
          <w:tab w:val="left" w:pos="1589"/>
          <w:tab w:val="left" w:pos="2014"/>
        </w:tabs>
        <w:snapToGrid w:val="0"/>
        <w:spacing w:line="360" w:lineRule="auto"/>
        <w:ind w:left="1075" w:leftChars="512"/>
        <w:rPr>
          <w:rFonts w:ascii="宋体" w:hAnsi="宋体" w:cs="宋体"/>
          <w:sz w:val="24"/>
          <w:highlight w:val="none"/>
        </w:rPr>
      </w:pPr>
      <w:r>
        <w:rPr>
          <w:rFonts w:hint="eastAsia" w:ascii="宋体" w:hAnsi="宋体" w:cs="宋体"/>
          <w:sz w:val="24"/>
          <w:highlight w:val="none"/>
        </w:rPr>
        <w:t>或使用原件的电子件（电子件指扫描件、照片等形式电子文件）；要求第三方出具的盖章件原件（如联合协议、分包意向协议、制造商授权书原件等），响应文件中应使用原件的电子件。</w:t>
      </w:r>
    </w:p>
    <w:p w14:paraId="7F98C57A">
      <w:pPr>
        <w:numPr>
          <w:ilvl w:val="1"/>
          <w:numId w:val="2"/>
        </w:numPr>
        <w:tabs>
          <w:tab w:val="left" w:pos="1080"/>
          <w:tab w:val="left" w:pos="1589"/>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竞争</w:t>
      </w:r>
      <w:r>
        <w:rPr>
          <w:rFonts w:hint="eastAsia" w:ascii="宋体" w:hAnsi="宋体" w:cs="宋体"/>
          <w:spacing w:val="-1"/>
          <w:sz w:val="24"/>
          <w:highlight w:val="none"/>
        </w:rPr>
        <w:t>竞争性磋商文件要求盖章的内容，一般通过投标文</w:t>
      </w:r>
      <w:r>
        <w:rPr>
          <w:rFonts w:hint="eastAsia" w:ascii="宋体" w:hAnsi="宋体" w:cs="宋体"/>
          <w:spacing w:val="-2"/>
          <w:sz w:val="24"/>
          <w:highlight w:val="none"/>
        </w:rPr>
        <w:t>件编制工具加盖电子签章</w:t>
      </w:r>
      <w:r>
        <w:rPr>
          <w:rFonts w:hint="eastAsia" w:ascii="宋体" w:hAnsi="宋体" w:cs="宋体"/>
          <w:b/>
          <w:sz w:val="24"/>
          <w:highlight w:val="none"/>
        </w:rPr>
        <w:t>。</w:t>
      </w:r>
    </w:p>
    <w:p w14:paraId="6DE7D3A4">
      <w:pPr>
        <w:pStyle w:val="4"/>
        <w:spacing w:before="0" w:line="360" w:lineRule="auto"/>
        <w:rPr>
          <w:rFonts w:ascii="宋体" w:hAnsi="宋体" w:eastAsia="宋体" w:cs="宋体"/>
          <w:sz w:val="28"/>
          <w:highlight w:val="none"/>
        </w:rPr>
      </w:pPr>
      <w:r>
        <w:rPr>
          <w:rFonts w:hint="eastAsia" w:ascii="宋体" w:hAnsi="宋体" w:eastAsia="宋体" w:cs="宋体"/>
          <w:sz w:val="28"/>
          <w:highlight w:val="none"/>
        </w:rPr>
        <w:t>四   响应文件的提交</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13984FDB">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bookmarkStart w:id="359" w:name="_Toc164608805"/>
      <w:bookmarkStart w:id="360" w:name="_Toc151193924"/>
      <w:bookmarkStart w:id="361" w:name="_Toc151193634"/>
      <w:bookmarkStart w:id="362" w:name="_Toc264969226"/>
      <w:bookmarkStart w:id="363" w:name="_Toc150480774"/>
      <w:bookmarkStart w:id="364" w:name="_Toc226309780"/>
      <w:bookmarkStart w:id="365" w:name="_Toc142311038"/>
      <w:bookmarkStart w:id="366" w:name="_Toc149720829"/>
      <w:bookmarkStart w:id="367" w:name="_Toc164351630"/>
      <w:bookmarkStart w:id="368" w:name="_Toc305158878"/>
      <w:bookmarkStart w:id="369" w:name="_Toc127151536"/>
      <w:bookmarkStart w:id="370" w:name="_Toc127151737"/>
      <w:bookmarkStart w:id="371" w:name="_Toc127161450"/>
      <w:bookmarkStart w:id="372" w:name="_Toc195842901"/>
      <w:bookmarkStart w:id="373" w:name="_Toc164229231"/>
      <w:bookmarkStart w:id="374" w:name="_Toc151190163"/>
      <w:bookmarkStart w:id="375" w:name="_Toc151193778"/>
      <w:bookmarkStart w:id="376" w:name="_Toc226965809"/>
      <w:bookmarkStart w:id="377" w:name="_Toc226337232"/>
      <w:bookmarkStart w:id="378" w:name="_Toc305158804"/>
      <w:bookmarkStart w:id="379" w:name="_Toc150509287"/>
      <w:bookmarkStart w:id="380" w:name="_Toc164229377"/>
      <w:bookmarkStart w:id="381" w:name="_Toc151193850"/>
      <w:bookmarkStart w:id="382" w:name="_Toc150774636"/>
      <w:bookmarkStart w:id="383" w:name="_Toc150774741"/>
      <w:bookmarkStart w:id="384" w:name="_Toc520356161"/>
      <w:bookmarkStart w:id="385" w:name="_Toc226965726"/>
      <w:bookmarkStart w:id="386" w:name="_Toc151193706"/>
      <w:bookmarkStart w:id="387" w:name="_Toc164608650"/>
      <w:bookmarkStart w:id="388" w:name="_Toc265228374"/>
      <w:r>
        <w:rPr>
          <w:rFonts w:hint="eastAsia" w:ascii="宋体" w:hAnsi="宋体" w:cs="宋体"/>
          <w:sz w:val="24"/>
          <w:highlight w:val="none"/>
        </w:rPr>
        <w:t>响应文件的提交</w:t>
      </w:r>
    </w:p>
    <w:p w14:paraId="5B33CFD5">
      <w:pPr>
        <w:pStyle w:val="6"/>
        <w:spacing w:before="182" w:line="346" w:lineRule="auto"/>
        <w:ind w:left="1085" w:right="88" w:hanging="703"/>
        <w:rPr>
          <w:rFonts w:cs="宋体"/>
          <w:highlight w:val="none"/>
        </w:rPr>
      </w:pPr>
      <w:r>
        <w:rPr>
          <w:rFonts w:hint="eastAsia" w:cs="宋体"/>
          <w:highlight w:val="none"/>
        </w:rPr>
        <w:t>14.1  本项目使用北京市政府采购电子交易平台。供应商根据竞争性磋商文件及电 子交易平台供应商操作手册要求编制、生成并提交电子响应文件。</w:t>
      </w:r>
    </w:p>
    <w:p w14:paraId="1A2EFBEF">
      <w:pPr>
        <w:pStyle w:val="6"/>
        <w:spacing w:before="182" w:line="346" w:lineRule="auto"/>
        <w:ind w:left="1085" w:right="88" w:hanging="703"/>
        <w:rPr>
          <w:rFonts w:cs="宋体"/>
          <w:highlight w:val="none"/>
        </w:rPr>
      </w:pPr>
      <w:r>
        <w:rPr>
          <w:rFonts w:hint="eastAsia" w:cs="宋体"/>
          <w:highlight w:val="none"/>
        </w:rPr>
        <w:t>14.2  采购人及采购代理机构拒绝接受通过电子交易平台以外任何形式提交的响应 文件，磋商保证金除外。</w:t>
      </w:r>
    </w:p>
    <w:p w14:paraId="74545C59">
      <w:pPr>
        <w:numPr>
          <w:ilvl w:val="0"/>
          <w:numId w:val="2"/>
        </w:numPr>
        <w:tabs>
          <w:tab w:val="left" w:pos="360"/>
          <w:tab w:val="left" w:pos="90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响应文件截止</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hint="eastAsia" w:ascii="宋体" w:hAnsi="宋体" w:cs="宋体"/>
          <w:sz w:val="24"/>
          <w:highlight w:val="none"/>
        </w:rPr>
        <w:t>时间</w:t>
      </w:r>
    </w:p>
    <w:p w14:paraId="523F4448">
      <w:pPr>
        <w:pStyle w:val="6"/>
        <w:spacing w:before="182" w:line="346" w:lineRule="auto"/>
        <w:ind w:left="1085" w:right="88" w:hanging="703"/>
        <w:rPr>
          <w:rFonts w:cs="宋体"/>
          <w:highlight w:val="none"/>
        </w:rPr>
      </w:pPr>
      <w:bookmarkStart w:id="389" w:name="_Toc305158805"/>
      <w:bookmarkStart w:id="390" w:name="_Toc226965810"/>
      <w:bookmarkStart w:id="391" w:name="_Toc151190164"/>
      <w:bookmarkStart w:id="392" w:name="_Toc150774742"/>
      <w:bookmarkStart w:id="393" w:name="_Toc150480775"/>
      <w:bookmarkStart w:id="394" w:name="_Toc164608651"/>
      <w:bookmarkStart w:id="395" w:name="_Toc151193707"/>
      <w:bookmarkStart w:id="396" w:name="_Toc265228375"/>
      <w:bookmarkStart w:id="397" w:name="_Toc164608806"/>
      <w:bookmarkStart w:id="398" w:name="_Toc150509288"/>
      <w:bookmarkStart w:id="399" w:name="_Toc151193925"/>
      <w:bookmarkStart w:id="400" w:name="_Toc150774637"/>
      <w:bookmarkStart w:id="401" w:name="_Toc226337233"/>
      <w:bookmarkStart w:id="402" w:name="_Toc151193635"/>
      <w:bookmarkStart w:id="403" w:name="_Toc195842902"/>
      <w:bookmarkStart w:id="404" w:name="_Toc520356162"/>
      <w:bookmarkStart w:id="405" w:name="_Toc142311039"/>
      <w:bookmarkStart w:id="406" w:name="_Toc226965727"/>
      <w:bookmarkStart w:id="407" w:name="_Toc151193779"/>
      <w:bookmarkStart w:id="408" w:name="_Toc127161451"/>
      <w:bookmarkStart w:id="409" w:name="_Toc127151738"/>
      <w:bookmarkStart w:id="410" w:name="_Toc151193851"/>
      <w:bookmarkStart w:id="411" w:name="_Toc164351631"/>
      <w:bookmarkStart w:id="412" w:name="_Toc164229378"/>
      <w:bookmarkStart w:id="413" w:name="_Toc127151537"/>
      <w:bookmarkStart w:id="414" w:name="_Toc264969227"/>
      <w:bookmarkStart w:id="415" w:name="_Toc226309781"/>
      <w:bookmarkStart w:id="416" w:name="_Toc149720830"/>
      <w:bookmarkStart w:id="417" w:name="_Toc164229232"/>
      <w:bookmarkStart w:id="418" w:name="_Toc305158879"/>
      <w:r>
        <w:rPr>
          <w:rFonts w:hint="eastAsia" w:cs="宋体"/>
          <w:highlight w:val="none"/>
        </w:rPr>
        <w:t>15.1  供应商应在竞争性磋商文件要求响应文件提交截止时间前，将电子响应文件 提交至电子交易平台。</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14:paraId="35C69C13">
      <w:pPr>
        <w:pStyle w:val="6"/>
        <w:spacing w:before="36" w:line="220" w:lineRule="auto"/>
        <w:ind w:left="27"/>
        <w:rPr>
          <w:rFonts w:cs="宋体"/>
          <w:highlight w:val="none"/>
        </w:rPr>
      </w:pPr>
      <w:r>
        <w:rPr>
          <w:rFonts w:hint="eastAsia" w:cs="宋体"/>
          <w:spacing w:val="-1"/>
          <w:highlight w:val="none"/>
        </w:rPr>
        <w:t>16 响应文件的修改与撤回</w:t>
      </w:r>
    </w:p>
    <w:p w14:paraId="07888550">
      <w:pPr>
        <w:pStyle w:val="6"/>
        <w:spacing w:before="181" w:line="350" w:lineRule="auto"/>
        <w:ind w:left="1083" w:right="4" w:hanging="701"/>
        <w:rPr>
          <w:rFonts w:cs="宋体"/>
          <w:highlight w:val="none"/>
        </w:rPr>
      </w:pPr>
      <w:r>
        <w:rPr>
          <w:rFonts w:hint="eastAsia" w:cs="宋体"/>
          <w:spacing w:val="3"/>
          <w:highlight w:val="none"/>
        </w:rPr>
        <w:t>16.1</w:t>
      </w:r>
      <w:r>
        <w:rPr>
          <w:rFonts w:hint="eastAsia" w:cs="宋体"/>
          <w:spacing w:val="31"/>
          <w:highlight w:val="none"/>
        </w:rPr>
        <w:t xml:space="preserve"> </w:t>
      </w:r>
      <w:r>
        <w:rPr>
          <w:rFonts w:hint="eastAsia" w:cs="宋体"/>
          <w:highlight w:val="none"/>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4024B83C">
      <w:pPr>
        <w:pStyle w:val="6"/>
        <w:spacing w:before="35" w:line="350" w:lineRule="auto"/>
        <w:ind w:left="1085" w:right="41" w:hanging="703"/>
        <w:rPr>
          <w:rFonts w:cs="宋体"/>
          <w:highlight w:val="none"/>
        </w:rPr>
      </w:pPr>
      <w:r>
        <w:rPr>
          <w:rFonts w:hint="eastAsia" w:cs="宋体"/>
          <w:spacing w:val="2"/>
          <w:highlight w:val="none"/>
        </w:rPr>
        <w:t>16.2</w:t>
      </w:r>
      <w:r>
        <w:rPr>
          <w:rFonts w:hint="eastAsia" w:cs="宋体"/>
          <w:spacing w:val="31"/>
          <w:highlight w:val="none"/>
        </w:rPr>
        <w:t xml:space="preserve"> </w:t>
      </w:r>
      <w:r>
        <w:rPr>
          <w:rFonts w:hint="eastAsia" w:cs="宋体"/>
          <w:highlight w:val="none"/>
        </w:rPr>
        <w:t xml:space="preserve"> 供应商对响应文件的补充、修改的内容应当按照竞争性磋商文件要求签署、 盖章，作为响应文件的组成部分。补充、修改的内容与响应文件不一致的， 以补充、修改的内容为准。</w:t>
      </w:r>
    </w:p>
    <w:p w14:paraId="15E05D16">
      <w:pPr>
        <w:tabs>
          <w:tab w:val="left" w:pos="900"/>
          <w:tab w:val="left" w:pos="1080"/>
          <w:tab w:val="left" w:pos="1589"/>
        </w:tabs>
        <w:snapToGrid w:val="0"/>
        <w:spacing w:line="360" w:lineRule="auto"/>
        <w:ind w:left="357"/>
        <w:rPr>
          <w:rFonts w:ascii="宋体" w:hAnsi="宋体" w:cs="宋体"/>
          <w:sz w:val="24"/>
          <w:highlight w:val="none"/>
        </w:rPr>
      </w:pPr>
    </w:p>
    <w:p w14:paraId="54A04DC0">
      <w:pPr>
        <w:pStyle w:val="4"/>
        <w:spacing w:before="0" w:line="360" w:lineRule="auto"/>
        <w:rPr>
          <w:rFonts w:ascii="宋体" w:hAnsi="宋体" w:eastAsia="宋体" w:cs="宋体"/>
          <w:sz w:val="28"/>
          <w:highlight w:val="none"/>
        </w:rPr>
      </w:pPr>
      <w:bookmarkStart w:id="419" w:name="_Toc151193926"/>
      <w:bookmarkStart w:id="420" w:name="_Toc151193636"/>
      <w:bookmarkStart w:id="421" w:name="_Toc305158806"/>
      <w:bookmarkStart w:id="422" w:name="_Toc150509289"/>
      <w:bookmarkStart w:id="423" w:name="_Toc150774743"/>
      <w:bookmarkStart w:id="424" w:name="_Toc226965811"/>
      <w:bookmarkStart w:id="425" w:name="_Toc151190165"/>
      <w:bookmarkStart w:id="426" w:name="_Toc226965728"/>
      <w:bookmarkStart w:id="427" w:name="_Toc226337234"/>
      <w:bookmarkStart w:id="428" w:name="_Toc151193780"/>
      <w:bookmarkStart w:id="429" w:name="_Toc195842903"/>
      <w:bookmarkStart w:id="430" w:name="_Toc142311040"/>
      <w:bookmarkStart w:id="431" w:name="_Toc264969228"/>
      <w:bookmarkStart w:id="432" w:name="_Toc305158880"/>
      <w:bookmarkStart w:id="433" w:name="_Toc520356163"/>
      <w:bookmarkStart w:id="434" w:name="_Toc127151538"/>
      <w:bookmarkStart w:id="435" w:name="_Toc226309782"/>
      <w:bookmarkStart w:id="436" w:name="_Toc265228376"/>
      <w:bookmarkStart w:id="437" w:name="_Toc151193708"/>
      <w:bookmarkStart w:id="438" w:name="_Toc151193852"/>
      <w:bookmarkStart w:id="439" w:name="_Toc150774638"/>
      <w:bookmarkStart w:id="440" w:name="_Toc150480776"/>
      <w:r>
        <w:rPr>
          <w:rFonts w:hint="eastAsia" w:ascii="宋体" w:hAnsi="宋体" w:eastAsia="宋体" w:cs="宋体"/>
          <w:sz w:val="28"/>
          <w:highlight w:val="none"/>
        </w:rPr>
        <w:t xml:space="preserve">五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Fonts w:hint="eastAsia" w:ascii="宋体" w:hAnsi="宋体" w:eastAsia="宋体" w:cs="宋体"/>
          <w:sz w:val="28"/>
          <w:highlight w:val="none"/>
        </w:rPr>
        <w:t>评审</w:t>
      </w:r>
    </w:p>
    <w:p w14:paraId="286A3EBB">
      <w:pPr>
        <w:pStyle w:val="6"/>
        <w:spacing w:before="36" w:line="220" w:lineRule="auto"/>
        <w:ind w:left="27"/>
        <w:rPr>
          <w:rFonts w:cs="宋体"/>
          <w:spacing w:val="-1"/>
          <w:highlight w:val="none"/>
        </w:rPr>
      </w:pPr>
      <w:r>
        <w:rPr>
          <w:rFonts w:hint="eastAsia" w:cs="宋体"/>
          <w:spacing w:val="-1"/>
          <w:highlight w:val="none"/>
        </w:rPr>
        <w:t>17 响应文件的解密与开启</w:t>
      </w:r>
    </w:p>
    <w:p w14:paraId="562FEB02">
      <w:pPr>
        <w:pStyle w:val="6"/>
        <w:spacing w:before="181" w:line="350" w:lineRule="auto"/>
        <w:ind w:left="1083" w:right="4" w:hanging="701"/>
        <w:rPr>
          <w:rFonts w:cs="宋体"/>
          <w:spacing w:val="3"/>
          <w:highlight w:val="none"/>
        </w:rPr>
      </w:pPr>
      <w:r>
        <w:rPr>
          <w:rFonts w:hint="eastAsia" w:cs="宋体"/>
          <w:spacing w:val="3"/>
          <w:highlight w:val="none"/>
        </w:rPr>
        <w:t>17.1  采购人或采购代理机构将按竞争性磋商文件的规定，在响应文件提交截止时间的同一时间和竞争性磋商文件预先确定的地点开启响应文件。</w:t>
      </w:r>
    </w:p>
    <w:p w14:paraId="2EF9B875">
      <w:pPr>
        <w:pStyle w:val="6"/>
        <w:spacing w:before="181" w:line="350" w:lineRule="auto"/>
        <w:ind w:left="1083" w:right="4" w:hanging="701"/>
        <w:rPr>
          <w:rFonts w:cs="宋体"/>
          <w:spacing w:val="3"/>
          <w:highlight w:val="none"/>
        </w:rPr>
      </w:pPr>
      <w:r>
        <w:rPr>
          <w:rFonts w:hint="eastAsia" w:cs="宋体"/>
          <w:spacing w:val="3"/>
          <w:highlight w:val="none"/>
        </w:rPr>
        <w:t>17.2  本项目解密使用北京市政府采购电子交易平台。供应商应在规定的时间内对 响应文件进行解密，因非系统原因导致的解密失败，视为</w:t>
      </w:r>
      <w:r>
        <w:rPr>
          <w:rFonts w:hint="eastAsia" w:cs="宋体"/>
          <w:b/>
          <w:bCs/>
          <w:spacing w:val="3"/>
          <w:highlight w:val="none"/>
        </w:rPr>
        <w:t>无效响应</w:t>
      </w:r>
      <w:r>
        <w:rPr>
          <w:rFonts w:hint="eastAsia" w:cs="宋体"/>
          <w:spacing w:val="3"/>
          <w:highlight w:val="none"/>
        </w:rPr>
        <w:t>。</w:t>
      </w:r>
    </w:p>
    <w:p w14:paraId="4D036295">
      <w:pPr>
        <w:pStyle w:val="6"/>
        <w:spacing w:before="181" w:line="350" w:lineRule="auto"/>
        <w:ind w:left="1083" w:right="4" w:hanging="701"/>
        <w:rPr>
          <w:rFonts w:cs="宋体"/>
          <w:spacing w:val="3"/>
          <w:highlight w:val="none"/>
        </w:rPr>
      </w:pPr>
      <w:r>
        <w:rPr>
          <w:rFonts w:hint="eastAsia" w:cs="宋体"/>
          <w:spacing w:val="3"/>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3C9F3A15">
      <w:pPr>
        <w:pStyle w:val="6"/>
        <w:spacing w:before="181" w:line="350" w:lineRule="auto"/>
        <w:ind w:left="1083" w:right="4" w:hanging="701"/>
        <w:rPr>
          <w:rFonts w:cs="宋体"/>
          <w:spacing w:val="3"/>
          <w:highlight w:val="none"/>
        </w:rPr>
      </w:pPr>
      <w:r>
        <w:rPr>
          <w:rFonts w:hint="eastAsia" w:cs="宋体"/>
          <w:spacing w:val="3"/>
          <w:highlight w:val="none"/>
        </w:rPr>
        <w:t xml:space="preserve">17.4  供应商不足3家的，不予解密。 </w:t>
      </w:r>
    </w:p>
    <w:p w14:paraId="46C2B944">
      <w:pPr>
        <w:pStyle w:val="6"/>
        <w:spacing w:before="181" w:line="350" w:lineRule="auto"/>
        <w:ind w:left="1083" w:right="4" w:hanging="701"/>
        <w:rPr>
          <w:rFonts w:cs="宋体"/>
          <w:spacing w:val="3"/>
          <w:highlight w:val="none"/>
        </w:rPr>
      </w:pPr>
      <w:r>
        <w:rPr>
          <w:rFonts w:hint="eastAsia" w:cs="宋体"/>
          <w:spacing w:val="3"/>
          <w:highlight w:val="none"/>
        </w:rPr>
        <w:t>17.5  本项目不公开报价。</w:t>
      </w:r>
    </w:p>
    <w:p w14:paraId="063B6E2E">
      <w:pPr>
        <w:pStyle w:val="6"/>
        <w:spacing w:before="36" w:line="220" w:lineRule="auto"/>
        <w:ind w:left="27"/>
        <w:rPr>
          <w:rFonts w:cs="宋体"/>
          <w:spacing w:val="-1"/>
          <w:highlight w:val="none"/>
        </w:rPr>
      </w:pPr>
      <w:bookmarkStart w:id="441" w:name="_Toc520356169"/>
      <w:r>
        <w:rPr>
          <w:rFonts w:hint="eastAsia" w:cs="宋体"/>
          <w:spacing w:val="-1"/>
          <w:highlight w:val="none"/>
        </w:rPr>
        <w:t>18 磋商小组</w:t>
      </w:r>
    </w:p>
    <w:p w14:paraId="63F79EAF">
      <w:pPr>
        <w:pStyle w:val="6"/>
        <w:spacing w:before="181" w:line="350" w:lineRule="auto"/>
        <w:ind w:left="1083" w:right="4" w:hanging="701"/>
        <w:rPr>
          <w:rFonts w:cs="宋体"/>
          <w:spacing w:val="3"/>
          <w:highlight w:val="none"/>
        </w:rPr>
      </w:pPr>
      <w:r>
        <w:rPr>
          <w:rFonts w:hint="eastAsia" w:cs="宋体"/>
          <w:spacing w:val="3"/>
          <w:highlight w:val="none"/>
        </w:rPr>
        <w:t>18.1  磋商小组根据政府采购有关规定和本次采购项目的特点进行组建，并负责具体评审与磋商事务，独立履行职责。</w:t>
      </w:r>
    </w:p>
    <w:p w14:paraId="7383BF34">
      <w:pPr>
        <w:pStyle w:val="6"/>
        <w:spacing w:before="181" w:line="350" w:lineRule="auto"/>
        <w:ind w:left="1083" w:right="4" w:hanging="701"/>
        <w:rPr>
          <w:rFonts w:cs="宋体"/>
          <w:spacing w:val="3"/>
          <w:highlight w:val="none"/>
        </w:rPr>
      </w:pPr>
      <w:r>
        <w:rPr>
          <w:rFonts w:hint="eastAsia" w:cs="宋体"/>
          <w:spacing w:val="3"/>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77132BA2">
      <w:pPr>
        <w:pStyle w:val="6"/>
        <w:spacing w:before="36" w:line="220" w:lineRule="auto"/>
        <w:ind w:left="27"/>
        <w:rPr>
          <w:rFonts w:cs="宋体"/>
          <w:spacing w:val="-1"/>
          <w:highlight w:val="none"/>
        </w:rPr>
      </w:pPr>
      <w:r>
        <w:rPr>
          <w:rFonts w:hint="eastAsia" w:cs="宋体"/>
          <w:spacing w:val="-1"/>
          <w:highlight w:val="none"/>
        </w:rPr>
        <w:t>19评审方法和评审标准</w:t>
      </w:r>
    </w:p>
    <w:p w14:paraId="394A834F">
      <w:pPr>
        <w:pStyle w:val="6"/>
        <w:spacing w:before="181" w:line="350" w:lineRule="auto"/>
        <w:ind w:left="1083" w:right="4" w:hanging="701"/>
        <w:rPr>
          <w:rFonts w:cs="宋体"/>
          <w:spacing w:val="3"/>
          <w:highlight w:val="none"/>
        </w:rPr>
      </w:pPr>
      <w:r>
        <w:rPr>
          <w:rFonts w:hint="eastAsia" w:cs="宋体"/>
          <w:spacing w:val="3"/>
          <w:highlight w:val="none"/>
        </w:rPr>
        <w:t>19.1  见第三章《评审方法和评审标准》。</w:t>
      </w:r>
    </w:p>
    <w:p w14:paraId="06247B95">
      <w:pPr>
        <w:tabs>
          <w:tab w:val="left" w:pos="360"/>
          <w:tab w:val="left" w:pos="1080"/>
        </w:tabs>
        <w:snapToGrid w:val="0"/>
        <w:spacing w:line="360" w:lineRule="auto"/>
        <w:ind w:left="1080"/>
        <w:rPr>
          <w:rFonts w:ascii="宋体" w:hAnsi="宋体" w:cs="宋体"/>
          <w:sz w:val="24"/>
          <w:highlight w:val="none"/>
        </w:rPr>
      </w:pPr>
    </w:p>
    <w:p w14:paraId="17A5830D">
      <w:pPr>
        <w:pStyle w:val="4"/>
        <w:spacing w:before="0" w:line="360" w:lineRule="auto"/>
        <w:rPr>
          <w:rFonts w:ascii="宋体" w:hAnsi="宋体" w:eastAsia="宋体" w:cs="宋体"/>
          <w:sz w:val="28"/>
          <w:highlight w:val="none"/>
        </w:rPr>
      </w:pPr>
      <w:bookmarkStart w:id="442" w:name="_Toc305158813"/>
      <w:bookmarkStart w:id="443" w:name="_Toc226965818"/>
      <w:bookmarkStart w:id="444" w:name="_Toc150509296"/>
      <w:bookmarkStart w:id="445" w:name="_Toc142311047"/>
      <w:bookmarkStart w:id="446" w:name="_Toc127151545"/>
      <w:bookmarkStart w:id="447" w:name="_Toc151193643"/>
      <w:bookmarkStart w:id="448" w:name="_Toc151193787"/>
      <w:bookmarkStart w:id="449" w:name="_Toc151193933"/>
      <w:bookmarkStart w:id="450" w:name="_Toc226965735"/>
      <w:bookmarkStart w:id="451" w:name="_Toc151193715"/>
      <w:bookmarkStart w:id="452" w:name="_Toc264969235"/>
      <w:bookmarkStart w:id="453" w:name="_Toc151193859"/>
      <w:bookmarkStart w:id="454" w:name="_Toc226309789"/>
      <w:bookmarkStart w:id="455" w:name="_Toc226337241"/>
      <w:bookmarkStart w:id="456" w:name="_Toc150774645"/>
      <w:bookmarkStart w:id="457" w:name="_Toc150480783"/>
      <w:bookmarkStart w:id="458" w:name="_Toc150774750"/>
      <w:bookmarkStart w:id="459" w:name="_Toc265228383"/>
      <w:bookmarkStart w:id="460" w:name="_Toc151190172"/>
      <w:bookmarkStart w:id="461" w:name="_Toc195842910"/>
      <w:bookmarkStart w:id="462" w:name="_Toc305158887"/>
      <w:r>
        <w:rPr>
          <w:rFonts w:hint="eastAsia" w:ascii="宋体" w:hAnsi="宋体" w:eastAsia="宋体" w:cs="宋体"/>
          <w:sz w:val="28"/>
          <w:highlight w:val="none"/>
        </w:rPr>
        <w:t xml:space="preserve">六   </w:t>
      </w:r>
      <w:bookmarkEnd w:id="441"/>
      <w:r>
        <w:rPr>
          <w:rFonts w:hint="eastAsia" w:ascii="宋体" w:hAnsi="宋体" w:eastAsia="宋体" w:cs="宋体"/>
          <w:sz w:val="28"/>
          <w:highlight w:val="none"/>
        </w:rPr>
        <w:t>确定</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hint="eastAsia" w:ascii="宋体" w:hAnsi="宋体" w:eastAsia="宋体" w:cs="宋体"/>
          <w:sz w:val="28"/>
          <w:highlight w:val="none"/>
        </w:rPr>
        <w:t>成交</w:t>
      </w:r>
    </w:p>
    <w:p w14:paraId="003D40B4">
      <w:pPr>
        <w:pStyle w:val="6"/>
        <w:spacing w:before="36" w:line="220" w:lineRule="auto"/>
        <w:ind w:left="27"/>
        <w:rPr>
          <w:rFonts w:cs="宋体"/>
          <w:spacing w:val="-1"/>
          <w:highlight w:val="none"/>
        </w:rPr>
      </w:pPr>
      <w:r>
        <w:rPr>
          <w:rFonts w:hint="eastAsia" w:cs="宋体"/>
          <w:spacing w:val="-1"/>
          <w:highlight w:val="none"/>
        </w:rPr>
        <w:t>20 确定成交供应商</w:t>
      </w:r>
    </w:p>
    <w:p w14:paraId="2B2111D2">
      <w:pPr>
        <w:pStyle w:val="6"/>
        <w:spacing w:before="181" w:line="350" w:lineRule="auto"/>
        <w:ind w:left="1083" w:right="4" w:hanging="701"/>
        <w:rPr>
          <w:rFonts w:cs="宋体"/>
          <w:spacing w:val="3"/>
          <w:highlight w:val="none"/>
        </w:rPr>
      </w:pPr>
      <w:r>
        <w:rPr>
          <w:rFonts w:hint="eastAsia" w:cs="宋体"/>
          <w:spacing w:val="3"/>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281E91DE">
      <w:pPr>
        <w:pStyle w:val="6"/>
        <w:spacing w:before="36" w:line="220" w:lineRule="auto"/>
        <w:ind w:left="27"/>
        <w:rPr>
          <w:rFonts w:cs="宋体"/>
          <w:spacing w:val="-1"/>
          <w:highlight w:val="none"/>
        </w:rPr>
      </w:pPr>
      <w:r>
        <w:rPr>
          <w:rFonts w:hint="eastAsia" w:cs="宋体"/>
          <w:spacing w:val="-1"/>
          <w:highlight w:val="none"/>
        </w:rPr>
        <w:t>21 成交公告与成交通知书</w:t>
      </w:r>
    </w:p>
    <w:p w14:paraId="01FA7E4F">
      <w:pPr>
        <w:pStyle w:val="6"/>
        <w:spacing w:before="181" w:line="350" w:lineRule="auto"/>
        <w:ind w:left="1083" w:right="4" w:hanging="701"/>
        <w:rPr>
          <w:rFonts w:cs="宋体"/>
          <w:spacing w:val="3"/>
          <w:highlight w:val="none"/>
        </w:rPr>
      </w:pPr>
      <w:r>
        <w:rPr>
          <w:rFonts w:hint="eastAsia" w:cs="宋体"/>
          <w:spacing w:val="3"/>
          <w:highlight w:val="none"/>
        </w:rPr>
        <w:t>21.1  采购人或采购代理机构将在成交供应商确定后 2 个工作日内，在北京市政府采购网公告成交结果，同时向成交供应商发出成交通知书，成交公告期限为1个工作日。</w:t>
      </w:r>
    </w:p>
    <w:p w14:paraId="0EC1E76B">
      <w:pPr>
        <w:pStyle w:val="6"/>
        <w:spacing w:before="181" w:line="350" w:lineRule="auto"/>
        <w:ind w:left="1083" w:right="4" w:hanging="701"/>
        <w:rPr>
          <w:rFonts w:cs="宋体"/>
          <w:spacing w:val="3"/>
          <w:highlight w:val="none"/>
        </w:rPr>
      </w:pPr>
      <w:r>
        <w:rPr>
          <w:rFonts w:hint="eastAsia" w:cs="宋体"/>
          <w:spacing w:val="3"/>
          <w:highlight w:val="none"/>
        </w:rPr>
        <w:t>21.2  成交通知书对采购人和成交供应商均具有法律效力。成交通知书发出后，采购人改变成交结果的，或者成交供应商放弃成交项目的，应当依法承担法律责任。</w:t>
      </w:r>
    </w:p>
    <w:p w14:paraId="3AD462C6">
      <w:pPr>
        <w:pStyle w:val="6"/>
        <w:spacing w:before="36" w:line="220" w:lineRule="auto"/>
        <w:ind w:left="27"/>
        <w:rPr>
          <w:rFonts w:cs="宋体"/>
          <w:spacing w:val="-1"/>
          <w:highlight w:val="none"/>
        </w:rPr>
      </w:pPr>
      <w:r>
        <w:rPr>
          <w:rFonts w:hint="eastAsia" w:cs="宋体"/>
          <w:spacing w:val="-1"/>
          <w:highlight w:val="none"/>
        </w:rPr>
        <w:t>22 终止</w:t>
      </w:r>
    </w:p>
    <w:p w14:paraId="1D4E2F6C">
      <w:pPr>
        <w:pStyle w:val="6"/>
        <w:spacing w:before="181" w:line="350" w:lineRule="auto"/>
        <w:ind w:left="1083" w:right="4" w:hanging="701"/>
        <w:rPr>
          <w:rFonts w:cs="宋体"/>
          <w:spacing w:val="3"/>
          <w:highlight w:val="none"/>
        </w:rPr>
      </w:pPr>
      <w:r>
        <w:rPr>
          <w:rFonts w:hint="eastAsia" w:cs="宋体"/>
          <w:spacing w:val="3"/>
          <w:highlight w:val="none"/>
        </w:rPr>
        <w:t>22.1  出现下列情形之一的，采购人或采购代理机构将终止竞争性磋商采购活动，发布项目终止公告并说明原因，重新开展采购活动：</w:t>
      </w:r>
    </w:p>
    <w:p w14:paraId="5207BAF5">
      <w:pPr>
        <w:pStyle w:val="6"/>
        <w:spacing w:before="181" w:line="350" w:lineRule="auto"/>
        <w:ind w:left="958" w:leftChars="456" w:right="4"/>
        <w:rPr>
          <w:rFonts w:cs="宋体"/>
          <w:spacing w:val="3"/>
          <w:highlight w:val="none"/>
        </w:rPr>
      </w:pPr>
      <w:r>
        <w:rPr>
          <w:rFonts w:hint="eastAsia" w:cs="宋体"/>
          <w:spacing w:val="3"/>
          <w:highlight w:val="none"/>
        </w:rPr>
        <w:t>22.1.1  因情况变化，不再符合规定的竞争性磋商采购方式适用情形的； 22.1.2  出现影响采购公正的违法、违规行为的；</w:t>
      </w:r>
    </w:p>
    <w:p w14:paraId="11ECF1A3">
      <w:pPr>
        <w:pStyle w:val="6"/>
        <w:spacing w:before="181" w:line="350" w:lineRule="auto"/>
        <w:ind w:left="1773" w:leftChars="459" w:right="4" w:hanging="809" w:hangingChars="329"/>
        <w:rPr>
          <w:rFonts w:cs="宋体"/>
          <w:spacing w:val="3"/>
          <w:highlight w:val="none"/>
        </w:rPr>
      </w:pPr>
      <w:r>
        <w:rPr>
          <w:rFonts w:hint="eastAsia" w:cs="宋体"/>
          <w:spacing w:val="3"/>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1059B126">
      <w:pPr>
        <w:pStyle w:val="6"/>
        <w:spacing w:before="36" w:line="220" w:lineRule="auto"/>
        <w:ind w:left="27"/>
        <w:rPr>
          <w:rFonts w:cs="宋体"/>
          <w:spacing w:val="-1"/>
          <w:highlight w:val="none"/>
        </w:rPr>
      </w:pPr>
      <w:r>
        <w:rPr>
          <w:rFonts w:hint="eastAsia" w:cs="宋体"/>
          <w:spacing w:val="-1"/>
          <w:highlight w:val="none"/>
        </w:rPr>
        <w:t>23 签订合同</w:t>
      </w:r>
    </w:p>
    <w:p w14:paraId="05CCD1AB">
      <w:pPr>
        <w:pStyle w:val="6"/>
        <w:spacing w:before="181" w:line="350" w:lineRule="auto"/>
        <w:ind w:left="1083" w:right="4" w:hanging="701"/>
        <w:rPr>
          <w:rFonts w:cs="宋体"/>
          <w:spacing w:val="3"/>
          <w:highlight w:val="none"/>
        </w:rPr>
      </w:pPr>
      <w:r>
        <w:rPr>
          <w:rFonts w:hint="eastAsia" w:cs="宋体"/>
          <w:spacing w:val="3"/>
          <w:highlight w:val="none"/>
        </w:rPr>
        <w:t>23.1  采购人与成交供应商应当在成交通知书发出之日起 30 日内，按照磋商文件确定的合同文本以及采购标的、规格型号、采购金额、采购数量、技术和服务要求等事项签订政府采购合同。</w:t>
      </w:r>
    </w:p>
    <w:p w14:paraId="43E55D21">
      <w:pPr>
        <w:pStyle w:val="6"/>
        <w:spacing w:before="181" w:line="350" w:lineRule="auto"/>
        <w:ind w:left="1083" w:right="4" w:hanging="701"/>
        <w:rPr>
          <w:rFonts w:cs="宋体"/>
          <w:spacing w:val="3"/>
          <w:highlight w:val="none"/>
        </w:rPr>
      </w:pPr>
      <w:r>
        <w:rPr>
          <w:rFonts w:hint="eastAsia" w:cs="宋体"/>
          <w:spacing w:val="3"/>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01AA4605">
      <w:pPr>
        <w:pStyle w:val="6"/>
        <w:spacing w:before="181" w:line="350" w:lineRule="auto"/>
        <w:ind w:left="1083" w:right="4" w:hanging="701"/>
        <w:rPr>
          <w:rFonts w:cs="宋体"/>
          <w:spacing w:val="3"/>
          <w:highlight w:val="none"/>
        </w:rPr>
      </w:pPr>
      <w:r>
        <w:rPr>
          <w:rFonts w:hint="eastAsia" w:cs="宋体"/>
          <w:spacing w:val="3"/>
          <w:highlight w:val="none"/>
        </w:rPr>
        <w:t xml:space="preserve">23.3  联合体成交的，联合体各方应当共同与采购人签订合同，就采购合同约定的事项向采购人承担连带责任。 </w:t>
      </w:r>
    </w:p>
    <w:p w14:paraId="0ECEF514">
      <w:pPr>
        <w:pStyle w:val="6"/>
        <w:spacing w:before="181" w:line="350" w:lineRule="auto"/>
        <w:ind w:left="1083" w:right="4" w:hanging="701"/>
        <w:rPr>
          <w:rFonts w:cs="宋体"/>
          <w:spacing w:val="3"/>
          <w:highlight w:val="none"/>
        </w:rPr>
      </w:pPr>
      <w:r>
        <w:rPr>
          <w:rFonts w:hint="eastAsia" w:cs="宋体"/>
          <w:spacing w:val="3"/>
          <w:highlight w:val="none"/>
        </w:rPr>
        <w:t>23.4  政府采购合同不能转包。</w:t>
      </w:r>
    </w:p>
    <w:p w14:paraId="1A8DFE82">
      <w:pPr>
        <w:pStyle w:val="6"/>
        <w:spacing w:before="35" w:line="354" w:lineRule="auto"/>
        <w:ind w:left="1088" w:right="126" w:hanging="715"/>
        <w:rPr>
          <w:rFonts w:cs="宋体"/>
          <w:spacing w:val="-2"/>
          <w:highlight w:val="none"/>
        </w:rPr>
      </w:pPr>
      <w:r>
        <w:rPr>
          <w:rFonts w:hint="eastAsia" w:cs="宋体"/>
          <w:spacing w:val="3"/>
          <w:highlight w:val="none"/>
        </w:rPr>
        <w:t>23.5</w:t>
      </w:r>
      <w:r>
        <w:rPr>
          <w:rFonts w:hint="eastAsia" w:cs="宋体"/>
          <w:spacing w:val="32"/>
          <w:highlight w:val="none"/>
        </w:rPr>
        <w:t xml:space="preserve"> </w:t>
      </w:r>
      <w:r>
        <w:rPr>
          <w:rFonts w:hint="eastAsia" w:cs="宋体"/>
          <w:spacing w:val="3"/>
          <w:highlight w:val="none"/>
        </w:rPr>
        <w:t>采购人允许采用分包方式履行合同的，成交供应商可以依法采取分包方式履</w:t>
      </w:r>
      <w:r>
        <w:rPr>
          <w:rFonts w:hint="eastAsia" w:cs="宋体"/>
          <w:spacing w:val="-10"/>
          <w:highlight w:val="none"/>
        </w:rPr>
        <w:t>行合同。本项目是否允许分包，见《供应商须知资料表》。</w:t>
      </w:r>
      <w:r>
        <w:rPr>
          <w:rFonts w:hint="eastAsia" w:cs="宋体"/>
          <w:spacing w:val="-11"/>
          <w:highlight w:val="none"/>
        </w:rPr>
        <w:t>政府采购合同分包</w:t>
      </w:r>
      <w:r>
        <w:rPr>
          <w:rFonts w:hint="eastAsia" w:cs="宋体"/>
          <w:highlight w:val="none"/>
        </w:rPr>
        <w:t xml:space="preserve"> </w:t>
      </w:r>
      <w:r>
        <w:rPr>
          <w:rFonts w:hint="eastAsia" w:cs="宋体"/>
          <w:spacing w:val="2"/>
          <w:highlight w:val="none"/>
        </w:rPr>
        <w:t>履行的，应当在响应文件中载明分包承担主体，分包承担主体</w:t>
      </w:r>
      <w:r>
        <w:rPr>
          <w:rFonts w:hint="eastAsia" w:cs="宋体"/>
          <w:spacing w:val="1"/>
          <w:highlight w:val="none"/>
        </w:rPr>
        <w:t>应当具备相应</w:t>
      </w:r>
      <w:r>
        <w:rPr>
          <w:rFonts w:hint="eastAsia" w:cs="宋体"/>
          <w:highlight w:val="none"/>
        </w:rPr>
        <w:t xml:space="preserve"> </w:t>
      </w:r>
      <w:r>
        <w:rPr>
          <w:rFonts w:hint="eastAsia" w:cs="宋体"/>
          <w:spacing w:val="1"/>
          <w:highlight w:val="none"/>
        </w:rPr>
        <w:t>资质条件且不得再次分包，</w:t>
      </w:r>
      <w:r>
        <w:rPr>
          <w:rFonts w:hint="eastAsia" w:cs="宋体"/>
          <w:b/>
          <w:bCs/>
          <w:spacing w:val="1"/>
          <w:highlight w:val="none"/>
        </w:rPr>
        <w:t>否则响应无效</w:t>
      </w:r>
      <w:r>
        <w:rPr>
          <w:rFonts w:hint="eastAsia" w:cs="宋体"/>
          <w:spacing w:val="1"/>
          <w:highlight w:val="none"/>
        </w:rPr>
        <w:t>。成交供应商就采购项目和分包项</w:t>
      </w:r>
      <w:r>
        <w:rPr>
          <w:rFonts w:hint="eastAsia" w:cs="宋体"/>
          <w:spacing w:val="-2"/>
          <w:highlight w:val="none"/>
        </w:rPr>
        <w:t>目向采购人负责，分包供应商就分包项目承担责任。</w:t>
      </w:r>
    </w:p>
    <w:p w14:paraId="3A15E913">
      <w:pPr>
        <w:pStyle w:val="6"/>
        <w:spacing w:before="178" w:line="200" w:lineRule="auto"/>
        <w:ind w:left="373"/>
        <w:rPr>
          <w:rFonts w:cs="宋体"/>
          <w:spacing w:val="-2"/>
          <w:highlight w:val="none"/>
        </w:rPr>
      </w:pPr>
      <w:r>
        <w:rPr>
          <w:rFonts w:hint="eastAsia" w:cs="宋体"/>
          <w:spacing w:val="-3"/>
          <w:highlight w:val="none"/>
        </w:rPr>
        <w:t>23.6</w:t>
      </w:r>
      <w:r>
        <w:rPr>
          <w:rFonts w:hint="eastAsia" w:cs="宋体"/>
          <w:spacing w:val="31"/>
          <w:highlight w:val="none"/>
        </w:rPr>
        <w:t xml:space="preserve">  </w:t>
      </w:r>
      <w:r>
        <w:rPr>
          <w:rFonts w:hint="eastAsia" w:cs="宋体"/>
          <w:spacing w:val="-2"/>
          <w:highlight w:val="none"/>
        </w:rPr>
        <w:t>“政采贷 ”融资指引：详见《供应商须知资料表》。</w:t>
      </w:r>
    </w:p>
    <w:p w14:paraId="579BFF51">
      <w:pPr>
        <w:spacing w:line="34" w:lineRule="exact"/>
        <w:rPr>
          <w:rFonts w:ascii="宋体" w:hAnsi="宋体" w:cs="宋体"/>
          <w:highlight w:val="none"/>
        </w:rPr>
      </w:pPr>
    </w:p>
    <w:tbl>
      <w:tblPr>
        <w:tblStyle w:val="22"/>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2B7D09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tcPr>
          <w:p w14:paraId="7522FDE7">
            <w:pPr>
              <w:pStyle w:val="21"/>
              <w:autoSpaceDE w:val="0"/>
              <w:autoSpaceDN w:val="0"/>
              <w:spacing w:before="2" w:line="311" w:lineRule="auto"/>
              <w:ind w:left="355" w:right="360" w:hanging="355"/>
              <w:rPr>
                <w:rFonts w:ascii="宋体" w:hAnsi="宋体" w:cs="宋体"/>
                <w:sz w:val="24"/>
                <w:highlight w:val="none"/>
                <w:lang w:eastAsia="en-US"/>
              </w:rPr>
            </w:pPr>
            <w:r>
              <w:rPr>
                <w:rFonts w:hint="eastAsia" w:ascii="宋体" w:hAnsi="宋体" w:cs="宋体"/>
                <w:sz w:val="24"/>
                <w:highlight w:val="none"/>
                <w:lang w:eastAsia="en-US"/>
              </w:rPr>
              <w:t>24 询问与疑</w:t>
            </w:r>
          </w:p>
          <w:p w14:paraId="00A12F82">
            <w:pPr>
              <w:pStyle w:val="21"/>
              <w:autoSpaceDE w:val="0"/>
              <w:autoSpaceDN w:val="0"/>
              <w:spacing w:before="2" w:line="311" w:lineRule="auto"/>
              <w:ind w:left="355" w:right="360" w:hanging="355"/>
              <w:rPr>
                <w:rFonts w:ascii="宋体" w:hAnsi="宋体" w:cs="宋体"/>
                <w:sz w:val="24"/>
                <w:highlight w:val="none"/>
                <w:lang w:eastAsia="en-US"/>
              </w:rPr>
            </w:pPr>
            <w:r>
              <w:rPr>
                <w:rFonts w:hint="eastAsia" w:ascii="宋体" w:hAnsi="宋体" w:cs="宋体"/>
                <w:spacing w:val="3"/>
                <w:sz w:val="24"/>
                <w:highlight w:val="none"/>
                <w:lang w:eastAsia="en-US"/>
              </w:rPr>
              <w:t xml:space="preserve"> </w:t>
            </w:r>
            <w:r>
              <w:rPr>
                <w:rFonts w:hint="eastAsia" w:ascii="宋体" w:hAnsi="宋体" w:cs="宋体"/>
                <w:spacing w:val="6"/>
                <w:sz w:val="24"/>
                <w:highlight w:val="none"/>
                <w:lang w:eastAsia="en-US"/>
              </w:rPr>
              <w:t>24.1</w:t>
            </w:r>
            <w:r>
              <w:rPr>
                <w:rFonts w:hint="eastAsia" w:ascii="宋体" w:hAnsi="宋体" w:cs="宋体"/>
                <w:spacing w:val="32"/>
                <w:sz w:val="24"/>
                <w:highlight w:val="none"/>
                <w:lang w:eastAsia="en-US"/>
              </w:rPr>
              <w:t xml:space="preserve">  </w:t>
            </w:r>
            <w:r>
              <w:rPr>
                <w:rFonts w:hint="eastAsia" w:ascii="宋体" w:hAnsi="宋体" w:cs="宋体"/>
                <w:spacing w:val="6"/>
                <w:sz w:val="24"/>
                <w:highlight w:val="none"/>
                <w:lang w:eastAsia="en-US"/>
              </w:rPr>
              <w:t>询问</w:t>
            </w:r>
          </w:p>
        </w:tc>
        <w:tc>
          <w:tcPr>
            <w:tcW w:w="7157" w:type="dxa"/>
          </w:tcPr>
          <w:p w14:paraId="3EAB7DD7">
            <w:pPr>
              <w:pStyle w:val="21"/>
              <w:autoSpaceDE w:val="0"/>
              <w:autoSpaceDN w:val="0"/>
              <w:rPr>
                <w:rFonts w:ascii="宋体" w:hAnsi="宋体" w:cs="宋体"/>
                <w:highlight w:val="none"/>
                <w:lang w:eastAsia="en-US"/>
              </w:rPr>
            </w:pPr>
          </w:p>
        </w:tc>
      </w:tr>
      <w:tr w14:paraId="2BB280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tcPr>
          <w:p w14:paraId="135719AA">
            <w:pPr>
              <w:pStyle w:val="21"/>
              <w:autoSpaceDE w:val="0"/>
              <w:autoSpaceDN w:val="0"/>
              <w:spacing w:before="138" w:line="201" w:lineRule="auto"/>
              <w:ind w:left="1079"/>
              <w:rPr>
                <w:rFonts w:ascii="宋体" w:hAnsi="宋体" w:cs="宋体"/>
                <w:sz w:val="24"/>
                <w:highlight w:val="none"/>
                <w:lang w:eastAsia="en-US"/>
              </w:rPr>
            </w:pPr>
            <w:r>
              <w:rPr>
                <w:rFonts w:hint="eastAsia" w:ascii="宋体" w:hAnsi="宋体" w:cs="宋体"/>
                <w:spacing w:val="12"/>
                <w:sz w:val="24"/>
                <w:highlight w:val="none"/>
                <w:lang w:eastAsia="en-US"/>
              </w:rPr>
              <w:t>24.1.1</w:t>
            </w:r>
          </w:p>
        </w:tc>
        <w:tc>
          <w:tcPr>
            <w:tcW w:w="7157" w:type="dxa"/>
          </w:tcPr>
          <w:p w14:paraId="5C456079">
            <w:pPr>
              <w:autoSpaceDE w:val="0"/>
              <w:autoSpaceDN w:val="0"/>
              <w:spacing w:before="113" w:line="312" w:lineRule="auto"/>
              <w:ind w:left="77" w:right="10" w:hanging="4"/>
              <w:rPr>
                <w:rFonts w:ascii="宋体" w:hAnsi="宋体" w:cs="宋体"/>
                <w:sz w:val="24"/>
                <w:highlight w:val="none"/>
                <w:lang w:eastAsia="zh-CN"/>
              </w:rPr>
            </w:pPr>
            <w:r>
              <w:rPr>
                <w:rFonts w:hint="eastAsia" w:ascii="宋体" w:hAnsi="宋体" w:cs="宋体"/>
                <w:spacing w:val="-4"/>
                <w:sz w:val="24"/>
                <w:highlight w:val="none"/>
                <w:lang w:eastAsia="zh-CN"/>
              </w:rPr>
              <w:t>供应商对政府采购活动事项有疑问的，可依法向采购人或采购代理机 构提出询问 ，提出形式见《供应商须知资料表》。</w:t>
            </w:r>
          </w:p>
        </w:tc>
      </w:tr>
      <w:tr w14:paraId="2ADA46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tcPr>
          <w:p w14:paraId="107F145B">
            <w:pPr>
              <w:pStyle w:val="21"/>
              <w:autoSpaceDE w:val="0"/>
              <w:autoSpaceDN w:val="0"/>
              <w:spacing w:before="137" w:line="201" w:lineRule="auto"/>
              <w:ind w:left="1079"/>
              <w:rPr>
                <w:rFonts w:ascii="宋体" w:hAnsi="宋体" w:cs="宋体"/>
                <w:sz w:val="24"/>
                <w:highlight w:val="none"/>
                <w:lang w:eastAsia="en-US"/>
              </w:rPr>
            </w:pPr>
            <w:r>
              <w:rPr>
                <w:rFonts w:hint="eastAsia" w:ascii="宋体" w:hAnsi="宋体" w:cs="宋体"/>
                <w:spacing w:val="12"/>
                <w:sz w:val="24"/>
                <w:highlight w:val="none"/>
                <w:lang w:eastAsia="en-US"/>
              </w:rPr>
              <w:t>24.1.2</w:t>
            </w:r>
          </w:p>
        </w:tc>
        <w:tc>
          <w:tcPr>
            <w:tcW w:w="7157" w:type="dxa"/>
          </w:tcPr>
          <w:p w14:paraId="67CEB581">
            <w:pPr>
              <w:pStyle w:val="21"/>
              <w:autoSpaceDE w:val="0"/>
              <w:autoSpaceDN w:val="0"/>
              <w:spacing w:before="112" w:line="312" w:lineRule="auto"/>
              <w:ind w:left="73" w:hanging="1"/>
              <w:rPr>
                <w:rFonts w:ascii="宋体" w:hAnsi="宋体" w:cs="宋体"/>
                <w:sz w:val="24"/>
                <w:highlight w:val="none"/>
                <w:lang w:eastAsia="zh-CN"/>
              </w:rPr>
            </w:pPr>
            <w:r>
              <w:rPr>
                <w:rFonts w:hint="eastAsia" w:ascii="宋体" w:hAnsi="宋体" w:cs="宋体"/>
                <w:spacing w:val="3"/>
                <w:sz w:val="24"/>
                <w:highlight w:val="none"/>
                <w:lang w:eastAsia="zh-CN"/>
              </w:rPr>
              <w:t>采购人或采购代理机构对供应商依法提出的询问，</w:t>
            </w:r>
            <w:r>
              <w:rPr>
                <w:rFonts w:hint="eastAsia" w:ascii="宋体" w:hAnsi="宋体" w:cs="宋体"/>
                <w:spacing w:val="2"/>
                <w:sz w:val="24"/>
                <w:highlight w:val="none"/>
                <w:lang w:eastAsia="zh-CN"/>
              </w:rPr>
              <w:t>在</w:t>
            </w:r>
            <w:r>
              <w:rPr>
                <w:rFonts w:hint="eastAsia" w:ascii="宋体" w:hAnsi="宋体" w:cs="宋体"/>
                <w:spacing w:val="-40"/>
                <w:sz w:val="24"/>
                <w:highlight w:val="none"/>
                <w:lang w:eastAsia="zh-CN"/>
              </w:rPr>
              <w:t xml:space="preserve"> </w:t>
            </w:r>
            <w:r>
              <w:rPr>
                <w:rFonts w:hint="eastAsia" w:ascii="宋体" w:hAnsi="宋体" w:cs="宋体"/>
                <w:spacing w:val="2"/>
                <w:sz w:val="24"/>
                <w:highlight w:val="none"/>
                <w:lang w:eastAsia="zh-CN"/>
              </w:rPr>
              <w:t>3 个工作日内</w:t>
            </w:r>
            <w:r>
              <w:rPr>
                <w:rFonts w:hint="eastAsia" w:ascii="宋体" w:hAnsi="宋体" w:cs="宋体"/>
                <w:sz w:val="24"/>
                <w:highlight w:val="none"/>
                <w:lang w:eastAsia="zh-CN"/>
              </w:rPr>
              <w:t xml:space="preserve"> </w:t>
            </w:r>
            <w:r>
              <w:rPr>
                <w:rFonts w:hint="eastAsia" w:ascii="宋体" w:hAnsi="宋体" w:cs="宋体"/>
                <w:spacing w:val="-3"/>
                <w:sz w:val="24"/>
                <w:highlight w:val="none"/>
                <w:lang w:eastAsia="zh-CN"/>
              </w:rPr>
              <w:t>作出答复，但答复的内容不得涉及商业秘密。</w:t>
            </w:r>
          </w:p>
        </w:tc>
      </w:tr>
      <w:tr w14:paraId="0F4C08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tcPr>
          <w:p w14:paraId="0D33F7CC">
            <w:pPr>
              <w:pStyle w:val="21"/>
              <w:autoSpaceDE w:val="0"/>
              <w:autoSpaceDN w:val="0"/>
              <w:spacing w:before="112" w:line="221" w:lineRule="auto"/>
              <w:ind w:left="355"/>
              <w:rPr>
                <w:rFonts w:ascii="宋体" w:hAnsi="宋体" w:cs="宋体"/>
                <w:sz w:val="24"/>
                <w:highlight w:val="none"/>
                <w:lang w:eastAsia="en-US"/>
              </w:rPr>
            </w:pPr>
            <w:r>
              <w:rPr>
                <w:rFonts w:hint="eastAsia" w:ascii="宋体" w:hAnsi="宋体" w:cs="宋体"/>
                <w:spacing w:val="7"/>
                <w:sz w:val="24"/>
                <w:highlight w:val="none"/>
                <w:lang w:eastAsia="en-US"/>
              </w:rPr>
              <w:t>24.2</w:t>
            </w:r>
            <w:r>
              <w:rPr>
                <w:rFonts w:hint="eastAsia" w:ascii="宋体" w:hAnsi="宋体" w:cs="宋体"/>
                <w:spacing w:val="32"/>
                <w:sz w:val="24"/>
                <w:highlight w:val="none"/>
                <w:lang w:eastAsia="en-US"/>
              </w:rPr>
              <w:t xml:space="preserve">  </w:t>
            </w:r>
            <w:r>
              <w:rPr>
                <w:rFonts w:hint="eastAsia" w:ascii="宋体" w:hAnsi="宋体" w:cs="宋体"/>
                <w:spacing w:val="7"/>
                <w:sz w:val="24"/>
                <w:highlight w:val="none"/>
                <w:lang w:eastAsia="en-US"/>
              </w:rPr>
              <w:t>质疑</w:t>
            </w:r>
          </w:p>
        </w:tc>
        <w:tc>
          <w:tcPr>
            <w:tcW w:w="7157" w:type="dxa"/>
          </w:tcPr>
          <w:p w14:paraId="445796E0">
            <w:pPr>
              <w:pStyle w:val="21"/>
              <w:autoSpaceDE w:val="0"/>
              <w:autoSpaceDN w:val="0"/>
              <w:rPr>
                <w:rFonts w:ascii="宋体" w:hAnsi="宋体" w:cs="宋体"/>
                <w:highlight w:val="none"/>
                <w:lang w:eastAsia="en-US"/>
              </w:rPr>
            </w:pPr>
          </w:p>
        </w:tc>
      </w:tr>
      <w:tr w14:paraId="78094D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tcPr>
          <w:p w14:paraId="50883DD2">
            <w:pPr>
              <w:pStyle w:val="21"/>
              <w:autoSpaceDE w:val="0"/>
              <w:autoSpaceDN w:val="0"/>
              <w:spacing w:before="135" w:line="201" w:lineRule="auto"/>
              <w:ind w:left="1079"/>
              <w:rPr>
                <w:rFonts w:ascii="宋体" w:hAnsi="宋体" w:cs="宋体"/>
                <w:sz w:val="24"/>
                <w:highlight w:val="none"/>
                <w:lang w:eastAsia="en-US"/>
              </w:rPr>
            </w:pPr>
            <w:r>
              <w:rPr>
                <w:rFonts w:hint="eastAsia" w:ascii="宋体" w:hAnsi="宋体" w:cs="宋体"/>
                <w:spacing w:val="12"/>
                <w:sz w:val="24"/>
                <w:highlight w:val="none"/>
                <w:lang w:eastAsia="en-US"/>
              </w:rPr>
              <w:t>24.2.1</w:t>
            </w:r>
          </w:p>
        </w:tc>
        <w:tc>
          <w:tcPr>
            <w:tcW w:w="7157" w:type="dxa"/>
          </w:tcPr>
          <w:p w14:paraId="3954D4AE">
            <w:pPr>
              <w:pStyle w:val="21"/>
              <w:autoSpaceDE w:val="0"/>
              <w:autoSpaceDN w:val="0"/>
              <w:spacing w:before="109" w:line="336" w:lineRule="auto"/>
              <w:ind w:left="73"/>
              <w:jc w:val="both"/>
              <w:rPr>
                <w:rFonts w:ascii="宋体" w:hAnsi="宋体" w:cs="宋体"/>
                <w:sz w:val="24"/>
                <w:highlight w:val="none"/>
                <w:lang w:eastAsia="zh-CN"/>
              </w:rPr>
            </w:pPr>
            <w:r>
              <w:rPr>
                <w:rFonts w:hint="eastAsia" w:ascii="宋体" w:hAnsi="宋体" w:cs="宋体"/>
                <w:spacing w:val="-6"/>
                <w:sz w:val="24"/>
                <w:highlight w:val="none"/>
                <w:lang w:eastAsia="zh-CN"/>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42CD54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tcPr>
          <w:p w14:paraId="607E88C9">
            <w:pPr>
              <w:pStyle w:val="21"/>
              <w:autoSpaceDE w:val="0"/>
              <w:autoSpaceDN w:val="0"/>
              <w:spacing w:before="137" w:line="201" w:lineRule="auto"/>
              <w:ind w:left="1079"/>
              <w:rPr>
                <w:rFonts w:ascii="宋体" w:hAnsi="宋体" w:cs="宋体"/>
                <w:sz w:val="24"/>
                <w:highlight w:val="none"/>
                <w:lang w:eastAsia="en-US"/>
              </w:rPr>
            </w:pPr>
            <w:r>
              <w:rPr>
                <w:rFonts w:hint="eastAsia" w:ascii="宋体" w:hAnsi="宋体" w:cs="宋体"/>
                <w:spacing w:val="12"/>
                <w:sz w:val="24"/>
                <w:highlight w:val="none"/>
                <w:lang w:eastAsia="en-US"/>
              </w:rPr>
              <w:t>24.2.2</w:t>
            </w:r>
          </w:p>
        </w:tc>
        <w:tc>
          <w:tcPr>
            <w:tcW w:w="7157" w:type="dxa"/>
          </w:tcPr>
          <w:p w14:paraId="7DFC7D4C">
            <w:pPr>
              <w:autoSpaceDE w:val="0"/>
              <w:autoSpaceDN w:val="0"/>
              <w:spacing w:before="110" w:line="328" w:lineRule="auto"/>
              <w:ind w:left="72" w:firstLine="1"/>
              <w:rPr>
                <w:rFonts w:ascii="宋体" w:hAnsi="宋体" w:cs="宋体"/>
                <w:sz w:val="24"/>
                <w:highlight w:val="none"/>
                <w:lang w:eastAsia="zh-CN"/>
              </w:rPr>
            </w:pPr>
            <w:r>
              <w:rPr>
                <w:rFonts w:hint="eastAsia" w:ascii="宋体" w:hAnsi="宋体" w:cs="宋体"/>
                <w:spacing w:val="-6"/>
                <w:sz w:val="24"/>
                <w:highlight w:val="none"/>
                <w:lang w:eastAsia="zh-CN"/>
              </w:rPr>
              <w:t>质疑函须使用财政部制定的范本文件。供应商为自然人的，</w:t>
            </w:r>
            <w:r>
              <w:rPr>
                <w:rFonts w:hint="eastAsia" w:ascii="宋体" w:hAnsi="宋体" w:cs="宋体"/>
                <w:spacing w:val="-59"/>
                <w:sz w:val="24"/>
                <w:highlight w:val="none"/>
                <w:lang w:eastAsia="zh-CN"/>
              </w:rPr>
              <w:t xml:space="preserve"> </w:t>
            </w:r>
            <w:r>
              <w:rPr>
                <w:rFonts w:hint="eastAsia" w:ascii="宋体" w:hAnsi="宋体" w:cs="宋体"/>
                <w:spacing w:val="-6"/>
                <w:sz w:val="24"/>
                <w:highlight w:val="none"/>
                <w:lang w:eastAsia="zh-CN"/>
              </w:rPr>
              <w:t>质疑函应</w:t>
            </w:r>
            <w:r>
              <w:rPr>
                <w:rFonts w:hint="eastAsia" w:ascii="宋体" w:hAnsi="宋体" w:cs="宋体"/>
                <w:spacing w:val="-4"/>
                <w:sz w:val="24"/>
                <w:highlight w:val="none"/>
                <w:lang w:eastAsia="zh-CN"/>
              </w:rPr>
              <w:t>当由本人签字；供应商为法人或者其他组织的，质疑函应当由法定代</w:t>
            </w:r>
            <w:r>
              <w:rPr>
                <w:rFonts w:hint="eastAsia" w:ascii="宋体" w:hAnsi="宋体" w:cs="宋体"/>
                <w:spacing w:val="2"/>
                <w:sz w:val="24"/>
                <w:highlight w:val="none"/>
                <w:lang w:eastAsia="zh-CN"/>
              </w:rPr>
              <w:t xml:space="preserve"> </w:t>
            </w:r>
            <w:r>
              <w:rPr>
                <w:rFonts w:hint="eastAsia" w:ascii="宋体" w:hAnsi="宋体" w:cs="宋体"/>
                <w:spacing w:val="-2"/>
                <w:sz w:val="24"/>
                <w:highlight w:val="none"/>
                <w:lang w:eastAsia="zh-CN"/>
              </w:rPr>
              <w:t>表人、主要负责人，或者其授权代表签字或者盖章，并加盖公章。</w:t>
            </w:r>
          </w:p>
        </w:tc>
      </w:tr>
      <w:tr w14:paraId="57280C1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tcPr>
          <w:p w14:paraId="4D2BA8E1">
            <w:pPr>
              <w:pStyle w:val="21"/>
              <w:autoSpaceDE w:val="0"/>
              <w:autoSpaceDN w:val="0"/>
              <w:spacing w:before="139" w:line="201" w:lineRule="auto"/>
              <w:ind w:left="1079"/>
              <w:rPr>
                <w:rFonts w:ascii="宋体" w:hAnsi="宋体" w:cs="宋体"/>
                <w:sz w:val="24"/>
                <w:highlight w:val="none"/>
                <w:lang w:eastAsia="en-US"/>
              </w:rPr>
            </w:pPr>
            <w:r>
              <w:rPr>
                <w:rFonts w:hint="eastAsia" w:ascii="宋体" w:hAnsi="宋体" w:cs="宋体"/>
                <w:spacing w:val="12"/>
                <w:sz w:val="24"/>
                <w:highlight w:val="none"/>
                <w:lang w:eastAsia="en-US"/>
              </w:rPr>
              <w:t>24.2.3</w:t>
            </w:r>
          </w:p>
        </w:tc>
        <w:tc>
          <w:tcPr>
            <w:tcW w:w="7157" w:type="dxa"/>
          </w:tcPr>
          <w:p w14:paraId="032BD097">
            <w:pPr>
              <w:autoSpaceDE w:val="0"/>
              <w:autoSpaceDN w:val="0"/>
              <w:spacing w:before="114" w:line="340" w:lineRule="auto"/>
              <w:ind w:left="72"/>
              <w:rPr>
                <w:rFonts w:ascii="宋体" w:hAnsi="宋体" w:cs="宋体"/>
                <w:sz w:val="24"/>
                <w:highlight w:val="none"/>
                <w:lang w:eastAsia="zh-CN"/>
              </w:rPr>
            </w:pPr>
            <w:r>
              <w:rPr>
                <w:rFonts w:hint="eastAsia" w:ascii="宋体" w:hAnsi="宋体" w:cs="宋体"/>
                <w:spacing w:val="-7"/>
                <w:sz w:val="24"/>
                <w:highlight w:val="none"/>
                <w:lang w:eastAsia="zh-CN"/>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469E24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tcPr>
          <w:p w14:paraId="52EBFDD8">
            <w:pPr>
              <w:pStyle w:val="21"/>
              <w:autoSpaceDE w:val="0"/>
              <w:autoSpaceDN w:val="0"/>
              <w:spacing w:before="137" w:line="179" w:lineRule="auto"/>
              <w:ind w:left="1079"/>
              <w:rPr>
                <w:rFonts w:ascii="宋体" w:hAnsi="宋体" w:cs="宋体"/>
                <w:sz w:val="24"/>
                <w:highlight w:val="none"/>
                <w:lang w:eastAsia="en-US"/>
              </w:rPr>
            </w:pPr>
            <w:r>
              <w:rPr>
                <w:rFonts w:hint="eastAsia" w:ascii="宋体" w:hAnsi="宋体" w:cs="宋体"/>
                <w:spacing w:val="12"/>
                <w:sz w:val="24"/>
                <w:highlight w:val="none"/>
                <w:lang w:eastAsia="en-US"/>
              </w:rPr>
              <w:t>24.2.4</w:t>
            </w:r>
          </w:p>
        </w:tc>
        <w:tc>
          <w:tcPr>
            <w:tcW w:w="7157" w:type="dxa"/>
          </w:tcPr>
          <w:p w14:paraId="1D30B6AC">
            <w:pPr>
              <w:autoSpaceDE w:val="0"/>
              <w:autoSpaceDN w:val="0"/>
              <w:spacing w:before="114" w:line="340" w:lineRule="auto"/>
              <w:ind w:left="72"/>
              <w:rPr>
                <w:rFonts w:ascii="宋体" w:hAnsi="宋体" w:cs="宋体"/>
                <w:spacing w:val="-7"/>
                <w:sz w:val="24"/>
                <w:highlight w:val="none"/>
                <w:lang w:eastAsia="zh-CN"/>
              </w:rPr>
            </w:pPr>
            <w:r>
              <w:rPr>
                <w:rFonts w:hint="eastAsia" w:ascii="宋体" w:hAnsi="宋体" w:cs="宋体"/>
                <w:spacing w:val="-7"/>
                <w:sz w:val="24"/>
                <w:highlight w:val="none"/>
                <w:lang w:eastAsia="zh-CN"/>
              </w:rPr>
              <w:t>供应商应在法定质疑期内一次性提出针对同一采购程序环节的质疑， 法定质疑期内针对同一采购程序环节再次提出的质疑，采购人、采购代理机构有权不予答复。</w:t>
            </w:r>
          </w:p>
        </w:tc>
      </w:tr>
    </w:tbl>
    <w:p w14:paraId="74B27CDE">
      <w:pPr>
        <w:pStyle w:val="6"/>
        <w:spacing w:before="38" w:line="219" w:lineRule="auto"/>
        <w:ind w:left="373"/>
        <w:rPr>
          <w:rFonts w:cs="宋体"/>
          <w:highlight w:val="none"/>
        </w:rPr>
      </w:pPr>
      <w:r>
        <w:rPr>
          <w:rFonts w:hint="eastAsia" w:cs="宋体"/>
          <w:spacing w:val="-2"/>
          <w:highlight w:val="none"/>
        </w:rPr>
        <w:t>24.3</w:t>
      </w:r>
      <w:r>
        <w:rPr>
          <w:rFonts w:hint="eastAsia" w:cs="宋体"/>
          <w:spacing w:val="30"/>
          <w:highlight w:val="none"/>
        </w:rPr>
        <w:t xml:space="preserve">  </w:t>
      </w:r>
      <w:r>
        <w:rPr>
          <w:rFonts w:hint="eastAsia" w:cs="宋体"/>
          <w:spacing w:val="-2"/>
          <w:highlight w:val="none"/>
        </w:rPr>
        <w:t>接收询问和质疑的联系部门、联系电话和通讯地</w:t>
      </w:r>
      <w:r>
        <w:rPr>
          <w:rFonts w:hint="eastAsia" w:cs="宋体"/>
          <w:spacing w:val="-3"/>
          <w:highlight w:val="none"/>
        </w:rPr>
        <w:t>址见《供应商须知资料表》。</w:t>
      </w:r>
    </w:p>
    <w:p w14:paraId="1496CECD">
      <w:pPr>
        <w:pStyle w:val="6"/>
        <w:spacing w:before="182" w:line="220" w:lineRule="auto"/>
        <w:ind w:left="18"/>
        <w:rPr>
          <w:rFonts w:cs="宋体"/>
          <w:highlight w:val="none"/>
        </w:rPr>
      </w:pPr>
      <w:r>
        <w:rPr>
          <w:rFonts w:hint="eastAsia" w:cs="宋体"/>
          <w:spacing w:val="1"/>
          <w:highlight w:val="none"/>
        </w:rPr>
        <w:t>25 代理费</w:t>
      </w:r>
    </w:p>
    <w:p w14:paraId="0101E362">
      <w:pPr>
        <w:pStyle w:val="6"/>
        <w:spacing w:before="179" w:line="346" w:lineRule="auto"/>
        <w:ind w:left="373"/>
        <w:jc w:val="right"/>
        <w:rPr>
          <w:rFonts w:cs="宋体"/>
          <w:highlight w:val="none"/>
        </w:rPr>
      </w:pPr>
      <w:r>
        <w:rPr>
          <w:rFonts w:hint="eastAsia" w:cs="宋体"/>
          <w:spacing w:val="-3"/>
          <w:highlight w:val="none"/>
        </w:rPr>
        <w:t>25.1   收费对象、收费标准及缴纳时间见《供应商须知资料表》。由成</w:t>
      </w:r>
      <w:r>
        <w:rPr>
          <w:rFonts w:hint="eastAsia" w:cs="宋体"/>
          <w:spacing w:val="-4"/>
          <w:highlight w:val="none"/>
        </w:rPr>
        <w:t>交供应商支付</w:t>
      </w:r>
      <w:r>
        <w:rPr>
          <w:rFonts w:hint="eastAsia" w:cs="宋体"/>
          <w:spacing w:val="-3"/>
          <w:highlight w:val="none"/>
        </w:rPr>
        <w:t>的，成交供应商须一次性向采购代理机构缴纳代理费，报价应包含代理费用。</w:t>
      </w:r>
    </w:p>
    <w:p w14:paraId="39E9A849">
      <w:pPr>
        <w:spacing w:line="360" w:lineRule="auto"/>
        <w:jc w:val="center"/>
        <w:outlineLvl w:val="0"/>
        <w:rPr>
          <w:rFonts w:ascii="宋体" w:hAnsi="宋体" w:cs="宋体"/>
          <w:b/>
          <w:sz w:val="36"/>
          <w:szCs w:val="36"/>
          <w:highlight w:val="none"/>
        </w:rPr>
      </w:pPr>
      <w:r>
        <w:rPr>
          <w:rFonts w:hint="eastAsia" w:ascii="宋体" w:hAnsi="宋体" w:cs="宋体"/>
          <w:sz w:val="24"/>
          <w:highlight w:val="none"/>
        </w:rPr>
        <w:br w:type="page"/>
      </w:r>
      <w:bookmarkStart w:id="463" w:name="_Toc29968"/>
      <w:bookmarkStart w:id="464" w:name="_Toc97371943"/>
      <w:r>
        <w:rPr>
          <w:rFonts w:hint="eastAsia" w:ascii="宋体" w:hAnsi="宋体" w:cs="宋体"/>
          <w:b/>
          <w:sz w:val="36"/>
          <w:szCs w:val="36"/>
          <w:highlight w:val="none"/>
        </w:rPr>
        <w:t xml:space="preserve">第三章   </w:t>
      </w:r>
      <w:bookmarkEnd w:id="76"/>
      <w:bookmarkEnd w:id="77"/>
      <w:bookmarkEnd w:id="78"/>
      <w:bookmarkEnd w:id="79"/>
      <w:bookmarkEnd w:id="80"/>
      <w:bookmarkEnd w:id="81"/>
      <w:bookmarkEnd w:id="82"/>
      <w:bookmarkEnd w:id="83"/>
      <w:bookmarkEnd w:id="84"/>
      <w:bookmarkEnd w:id="85"/>
      <w:bookmarkEnd w:id="86"/>
      <w:bookmarkEnd w:id="87"/>
      <w:bookmarkEnd w:id="88"/>
      <w:r>
        <w:rPr>
          <w:rFonts w:hint="eastAsia" w:ascii="宋体" w:hAnsi="宋体" w:cs="宋体"/>
          <w:b/>
          <w:sz w:val="36"/>
          <w:szCs w:val="36"/>
          <w:highlight w:val="none"/>
        </w:rPr>
        <w:t>评审方法和评审标准</w:t>
      </w:r>
      <w:bookmarkEnd w:id="463"/>
      <w:bookmarkEnd w:id="464"/>
      <w:bookmarkStart w:id="465" w:name="_Toc487900382"/>
    </w:p>
    <w:p w14:paraId="50C02402">
      <w:pPr>
        <w:pStyle w:val="4"/>
        <w:spacing w:before="0" w:line="360" w:lineRule="auto"/>
        <w:rPr>
          <w:rFonts w:ascii="宋体" w:hAnsi="宋体" w:eastAsia="宋体" w:cs="宋体"/>
          <w:sz w:val="24"/>
          <w:szCs w:val="24"/>
          <w:highlight w:val="none"/>
        </w:rPr>
      </w:pPr>
      <w:r>
        <w:rPr>
          <w:rFonts w:hint="eastAsia" w:ascii="宋体" w:hAnsi="宋体" w:eastAsia="宋体" w:cs="宋体"/>
          <w:sz w:val="24"/>
          <w:szCs w:val="24"/>
          <w:highlight w:val="none"/>
        </w:rPr>
        <w:t>一、资格审查程序</w:t>
      </w:r>
    </w:p>
    <w:p w14:paraId="3504FA34">
      <w:pPr>
        <w:tabs>
          <w:tab w:val="left" w:pos="1080"/>
        </w:tabs>
        <w:snapToGrid w:val="0"/>
        <w:jc w:val="left"/>
        <w:rPr>
          <w:rFonts w:ascii="宋体" w:hAnsi="宋体" w:cs="宋体"/>
          <w:b/>
          <w:sz w:val="24"/>
          <w:highlight w:val="none"/>
        </w:rPr>
      </w:pPr>
      <w:r>
        <w:rPr>
          <w:rFonts w:hint="eastAsia" w:ascii="宋体" w:hAnsi="宋体" w:cs="宋体"/>
          <w:b/>
          <w:sz w:val="24"/>
          <w:highlight w:val="none"/>
        </w:rPr>
        <w:tab/>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465"/>
    <w:p w14:paraId="2547F977">
      <w:pPr>
        <w:numPr>
          <w:ilvl w:val="0"/>
          <w:numId w:val="4"/>
        </w:numPr>
        <w:tabs>
          <w:tab w:val="left" w:pos="360"/>
        </w:tabs>
        <w:snapToGrid w:val="0"/>
        <w:spacing w:line="360" w:lineRule="auto"/>
        <w:outlineLvl w:val="1"/>
        <w:rPr>
          <w:rFonts w:ascii="宋体" w:hAnsi="宋体" w:cs="宋体"/>
          <w:sz w:val="24"/>
          <w:highlight w:val="none"/>
        </w:rPr>
      </w:pPr>
      <w:bookmarkStart w:id="466" w:name="_Toc164608655"/>
      <w:bookmarkStart w:id="467" w:name="_Toc151193783"/>
      <w:bookmarkStart w:id="468" w:name="_Toc151193929"/>
      <w:bookmarkStart w:id="469" w:name="_Toc164351635"/>
      <w:bookmarkStart w:id="470" w:name="_Toc226965731"/>
      <w:bookmarkStart w:id="471" w:name="_Toc150774746"/>
      <w:bookmarkStart w:id="472" w:name="_Toc195842906"/>
      <w:bookmarkStart w:id="473" w:name="_Toc305158883"/>
      <w:bookmarkStart w:id="474" w:name="_Toc226337237"/>
      <w:bookmarkStart w:id="475" w:name="_Toc150774641"/>
      <w:bookmarkStart w:id="476" w:name="_Toc151193855"/>
      <w:bookmarkStart w:id="477" w:name="_Toc265228379"/>
      <w:bookmarkStart w:id="478" w:name="_Toc127161455"/>
      <w:bookmarkStart w:id="479" w:name="_Toc151193711"/>
      <w:bookmarkStart w:id="480" w:name="_Toc226965814"/>
      <w:bookmarkStart w:id="481" w:name="_Toc226309785"/>
      <w:bookmarkStart w:id="482" w:name="_Toc149720834"/>
      <w:bookmarkStart w:id="483" w:name="_Toc150480779"/>
      <w:bookmarkStart w:id="484" w:name="_Toc142311043"/>
      <w:bookmarkStart w:id="485" w:name="_Toc127151541"/>
      <w:bookmarkStart w:id="486" w:name="_Toc164229236"/>
      <w:bookmarkStart w:id="487" w:name="_Toc127151742"/>
      <w:bookmarkStart w:id="488" w:name="_Toc151190168"/>
      <w:bookmarkStart w:id="489" w:name="_Toc151193639"/>
      <w:bookmarkStart w:id="490" w:name="_Toc150509292"/>
      <w:bookmarkStart w:id="491" w:name="_Toc264969231"/>
      <w:bookmarkStart w:id="492" w:name="_Toc164608810"/>
      <w:bookmarkStart w:id="493" w:name="_Toc164229382"/>
      <w:bookmarkStart w:id="494" w:name="_Toc305158809"/>
      <w:bookmarkStart w:id="495" w:name="_Toc353873941"/>
      <w:bookmarkStart w:id="496" w:name="_Toc353825551"/>
      <w:bookmarkStart w:id="497" w:name="_Toc195842920"/>
      <w:bookmarkStart w:id="498" w:name="_Toc226337251"/>
      <w:bookmarkStart w:id="499" w:name="_Toc353873935"/>
      <w:bookmarkStart w:id="500" w:name="_Toc264969245"/>
      <w:bookmarkStart w:id="501" w:name="_Toc150774760"/>
      <w:bookmarkStart w:id="502" w:name="_Toc265228393"/>
      <w:bookmarkStart w:id="503" w:name="_Toc353873665"/>
      <w:bookmarkStart w:id="504" w:name="_Toc305158897"/>
      <w:bookmarkStart w:id="505" w:name="_Toc127151555"/>
      <w:bookmarkStart w:id="506" w:name="_Toc353825545"/>
      <w:bookmarkStart w:id="507" w:name="_Toc150480793"/>
      <w:bookmarkStart w:id="508" w:name="_Toc142311057"/>
      <w:bookmarkStart w:id="509" w:name="_Toc305158823"/>
      <w:bookmarkStart w:id="510" w:name="_Toc226965828"/>
      <w:r>
        <w:rPr>
          <w:rFonts w:hint="eastAsia" w:ascii="宋体" w:hAnsi="宋体" w:cs="宋体"/>
          <w:sz w:val="24"/>
          <w:highlight w:val="none"/>
        </w:rPr>
        <w:t>响应文件的</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hint="eastAsia" w:ascii="宋体" w:hAnsi="宋体" w:cs="宋体"/>
          <w:sz w:val="24"/>
          <w:highlight w:val="none"/>
        </w:rPr>
        <w:t>资格性检查和符合性审查</w:t>
      </w:r>
    </w:p>
    <w:p w14:paraId="52F85079">
      <w:pPr>
        <w:numPr>
          <w:ilvl w:val="1"/>
          <w:numId w:val="4"/>
        </w:numPr>
        <w:tabs>
          <w:tab w:val="left" w:pos="1080"/>
        </w:tabs>
        <w:snapToGrid w:val="0"/>
        <w:spacing w:line="360" w:lineRule="auto"/>
        <w:ind w:left="1077" w:hanging="720"/>
        <w:rPr>
          <w:rFonts w:ascii="宋体" w:hAnsi="宋体" w:cs="宋体"/>
          <w:sz w:val="24"/>
          <w:highlight w:val="none"/>
        </w:rPr>
      </w:pPr>
      <w:r>
        <w:rPr>
          <w:rFonts w:hint="eastAsia" w:ascii="宋体" w:hAnsi="宋体" w:cs="宋体"/>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highlight w:val="none"/>
        </w:rPr>
        <w:t>无效响应</w:t>
      </w:r>
      <w:r>
        <w:rPr>
          <w:rFonts w:hint="eastAsia" w:ascii="宋体" w:hAnsi="宋体" w:cs="宋体"/>
          <w:sz w:val="24"/>
          <w:highlight w:val="none"/>
        </w:rPr>
        <w:t>处理，磋商小组应当告知提交响应文件的供应商。</w:t>
      </w:r>
    </w:p>
    <w:p w14:paraId="54A044CF">
      <w:pPr>
        <w:numPr>
          <w:ilvl w:val="1"/>
          <w:numId w:val="4"/>
        </w:numPr>
        <w:tabs>
          <w:tab w:val="left" w:pos="1080"/>
        </w:tabs>
        <w:snapToGrid w:val="0"/>
        <w:spacing w:line="360" w:lineRule="auto"/>
        <w:ind w:left="1077" w:hanging="720"/>
        <w:rPr>
          <w:rFonts w:ascii="宋体" w:hAnsi="宋体" w:cs="宋体"/>
          <w:sz w:val="24"/>
          <w:highlight w:val="none"/>
        </w:rPr>
      </w:pPr>
      <w:r>
        <w:rPr>
          <w:rFonts w:hint="eastAsia" w:ascii="宋体" w:hAnsi="宋体" w:cs="宋体"/>
          <w:sz w:val="24"/>
          <w:highlight w:val="none"/>
        </w:rPr>
        <w:t>《资格性检查要求》中对格式有要求的，除竞争性磋商文件另有规定外，均为“实质性格式”文件。</w:t>
      </w:r>
    </w:p>
    <w:p w14:paraId="4ED45317">
      <w:pPr>
        <w:numPr>
          <w:ilvl w:val="1"/>
          <w:numId w:val="4"/>
        </w:numPr>
        <w:tabs>
          <w:tab w:val="left" w:pos="1080"/>
        </w:tabs>
        <w:snapToGrid w:val="0"/>
        <w:spacing w:line="360" w:lineRule="auto"/>
        <w:ind w:left="1077" w:hanging="720"/>
        <w:rPr>
          <w:rFonts w:ascii="宋体" w:hAnsi="宋体" w:cs="宋体"/>
          <w:sz w:val="24"/>
          <w:highlight w:val="none"/>
        </w:rPr>
      </w:pPr>
      <w:r>
        <w:rPr>
          <w:rFonts w:hint="eastAsia" w:ascii="宋体" w:hAnsi="宋体" w:cs="宋体"/>
          <w:sz w:val="24"/>
          <w:highlight w:val="none"/>
        </w:rPr>
        <w:t>《资格性检查要求》见下表：</w:t>
      </w:r>
    </w:p>
    <w:p w14:paraId="19683442">
      <w:pPr>
        <w:tabs>
          <w:tab w:val="left" w:pos="900"/>
          <w:tab w:val="left" w:pos="1080"/>
        </w:tabs>
        <w:snapToGrid w:val="0"/>
        <w:spacing w:line="360" w:lineRule="auto"/>
        <w:ind w:left="1077" w:firstLine="2650" w:firstLineChars="1100"/>
        <w:rPr>
          <w:rFonts w:ascii="宋体" w:hAnsi="宋体" w:cs="宋体"/>
          <w:b/>
          <w:sz w:val="24"/>
          <w:highlight w:val="none"/>
        </w:rPr>
      </w:pPr>
    </w:p>
    <w:p w14:paraId="237CEDD3">
      <w:pPr>
        <w:tabs>
          <w:tab w:val="left" w:pos="6639"/>
        </w:tabs>
        <w:jc w:val="center"/>
        <w:rPr>
          <w:rFonts w:ascii="宋体" w:hAnsi="宋体" w:cs="宋体"/>
          <w:b/>
          <w:sz w:val="24"/>
          <w:highlight w:val="none"/>
        </w:rPr>
      </w:pPr>
      <w:r>
        <w:rPr>
          <w:rFonts w:hint="eastAsia" w:ascii="宋体" w:hAnsi="宋体" w:cs="宋体"/>
          <w:b/>
          <w:sz w:val="24"/>
          <w:highlight w:val="none"/>
        </w:rPr>
        <w:t>资格性检查要求</w:t>
      </w:r>
    </w:p>
    <w:tbl>
      <w:tblPr>
        <w:tblStyle w:val="16"/>
        <w:tblW w:w="95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451"/>
        <w:gridCol w:w="5660"/>
        <w:gridCol w:w="1624"/>
      </w:tblGrid>
      <w:tr w14:paraId="699C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76" w:type="dxa"/>
            <w:vAlign w:val="center"/>
          </w:tcPr>
          <w:p w14:paraId="743321C1">
            <w:pPr>
              <w:tabs>
                <w:tab w:val="left" w:pos="1080"/>
              </w:tabs>
              <w:snapToGrid w:val="0"/>
              <w:jc w:val="center"/>
              <w:rPr>
                <w:rFonts w:ascii="宋体" w:hAnsi="宋体" w:cs="宋体"/>
                <w:b/>
                <w:sz w:val="24"/>
                <w:highlight w:val="none"/>
              </w:rPr>
            </w:pPr>
            <w:bookmarkStart w:id="511" w:name="_Hlt487972895"/>
            <w:bookmarkEnd w:id="511"/>
            <w:r>
              <w:rPr>
                <w:rFonts w:hint="eastAsia" w:ascii="宋体" w:hAnsi="宋体" w:cs="宋体"/>
                <w:b/>
                <w:sz w:val="24"/>
                <w:highlight w:val="none"/>
              </w:rPr>
              <w:t>序号</w:t>
            </w:r>
          </w:p>
        </w:tc>
        <w:tc>
          <w:tcPr>
            <w:tcW w:w="1451" w:type="dxa"/>
            <w:vAlign w:val="center"/>
          </w:tcPr>
          <w:p w14:paraId="6366E5E9">
            <w:pPr>
              <w:tabs>
                <w:tab w:val="left" w:pos="1080"/>
              </w:tabs>
              <w:snapToGrid w:val="0"/>
              <w:jc w:val="center"/>
              <w:rPr>
                <w:rFonts w:ascii="宋体" w:hAnsi="宋体" w:cs="宋体"/>
                <w:b/>
                <w:sz w:val="24"/>
                <w:highlight w:val="none"/>
              </w:rPr>
            </w:pPr>
            <w:r>
              <w:rPr>
                <w:rFonts w:hint="eastAsia" w:ascii="宋体" w:hAnsi="宋体" w:cs="宋体"/>
                <w:b/>
                <w:sz w:val="24"/>
                <w:highlight w:val="none"/>
              </w:rPr>
              <w:t>检查因素</w:t>
            </w:r>
          </w:p>
        </w:tc>
        <w:tc>
          <w:tcPr>
            <w:tcW w:w="5660" w:type="dxa"/>
            <w:vAlign w:val="center"/>
          </w:tcPr>
          <w:p w14:paraId="53CE89AE">
            <w:pPr>
              <w:tabs>
                <w:tab w:val="left" w:pos="1080"/>
              </w:tabs>
              <w:snapToGrid w:val="0"/>
              <w:jc w:val="center"/>
              <w:rPr>
                <w:rFonts w:ascii="宋体" w:hAnsi="宋体" w:cs="宋体"/>
                <w:b/>
                <w:sz w:val="24"/>
                <w:highlight w:val="none"/>
              </w:rPr>
            </w:pPr>
            <w:r>
              <w:rPr>
                <w:rFonts w:hint="eastAsia" w:ascii="宋体" w:hAnsi="宋体" w:cs="宋体"/>
                <w:b/>
                <w:sz w:val="24"/>
                <w:highlight w:val="none"/>
              </w:rPr>
              <w:t>检查内容</w:t>
            </w:r>
          </w:p>
        </w:tc>
        <w:tc>
          <w:tcPr>
            <w:tcW w:w="1624" w:type="dxa"/>
            <w:vAlign w:val="center"/>
          </w:tcPr>
          <w:p w14:paraId="23B6760F">
            <w:pPr>
              <w:tabs>
                <w:tab w:val="left" w:pos="1080"/>
              </w:tabs>
              <w:snapToGrid w:val="0"/>
              <w:jc w:val="center"/>
              <w:rPr>
                <w:rFonts w:ascii="宋体" w:hAnsi="宋体" w:cs="宋体"/>
                <w:b/>
                <w:sz w:val="24"/>
                <w:highlight w:val="none"/>
              </w:rPr>
            </w:pPr>
            <w:r>
              <w:rPr>
                <w:rFonts w:hint="eastAsia" w:ascii="宋体" w:hAnsi="宋体" w:cs="宋体"/>
                <w:b/>
                <w:sz w:val="24"/>
                <w:highlight w:val="none"/>
              </w:rPr>
              <w:t>格式要求</w:t>
            </w:r>
          </w:p>
        </w:tc>
      </w:tr>
      <w:tr w14:paraId="14F52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54DF2006">
            <w:pPr>
              <w:tabs>
                <w:tab w:val="left" w:pos="1080"/>
              </w:tabs>
              <w:snapToGrid w:val="0"/>
              <w:jc w:val="center"/>
              <w:rPr>
                <w:rFonts w:ascii="宋体" w:hAnsi="宋体" w:cs="宋体"/>
                <w:sz w:val="24"/>
                <w:highlight w:val="none"/>
              </w:rPr>
            </w:pPr>
            <w:r>
              <w:rPr>
                <w:rFonts w:hint="eastAsia" w:ascii="宋体" w:hAnsi="宋体" w:cs="宋体"/>
                <w:sz w:val="24"/>
                <w:highlight w:val="none"/>
              </w:rPr>
              <w:t>1</w:t>
            </w:r>
          </w:p>
        </w:tc>
        <w:tc>
          <w:tcPr>
            <w:tcW w:w="1451" w:type="dxa"/>
            <w:vAlign w:val="center"/>
          </w:tcPr>
          <w:p w14:paraId="07457015">
            <w:pPr>
              <w:tabs>
                <w:tab w:val="left" w:pos="1080"/>
              </w:tabs>
              <w:snapToGrid w:val="0"/>
              <w:jc w:val="left"/>
              <w:rPr>
                <w:rFonts w:ascii="宋体" w:hAnsi="宋体" w:cs="宋体"/>
                <w:sz w:val="24"/>
                <w:highlight w:val="none"/>
              </w:rPr>
            </w:pPr>
            <w:r>
              <w:rPr>
                <w:rFonts w:hint="eastAsia" w:ascii="宋体" w:hAnsi="宋体" w:cs="宋体"/>
                <w:sz w:val="24"/>
                <w:highlight w:val="none"/>
              </w:rPr>
              <w:t>满足《中华人民共和国政府采购法》第二十二条规定及法律法规的其他规定</w:t>
            </w:r>
          </w:p>
        </w:tc>
        <w:tc>
          <w:tcPr>
            <w:tcW w:w="5660" w:type="dxa"/>
            <w:vAlign w:val="center"/>
          </w:tcPr>
          <w:p w14:paraId="7D58A5C9">
            <w:pPr>
              <w:tabs>
                <w:tab w:val="left" w:pos="1080"/>
              </w:tabs>
              <w:snapToGrid w:val="0"/>
              <w:jc w:val="left"/>
              <w:rPr>
                <w:rFonts w:ascii="宋体" w:hAnsi="宋体" w:cs="宋体"/>
                <w:sz w:val="24"/>
                <w:highlight w:val="none"/>
              </w:rPr>
            </w:pPr>
            <w:r>
              <w:rPr>
                <w:rFonts w:hint="eastAsia" w:ascii="宋体" w:hAnsi="宋体" w:cs="宋体"/>
                <w:sz w:val="24"/>
                <w:highlight w:val="none"/>
              </w:rPr>
              <w:t>具体规定见第一章《采购邀请》</w:t>
            </w:r>
          </w:p>
        </w:tc>
        <w:tc>
          <w:tcPr>
            <w:tcW w:w="1624" w:type="dxa"/>
            <w:vAlign w:val="center"/>
          </w:tcPr>
          <w:p w14:paraId="567D364E">
            <w:pPr>
              <w:tabs>
                <w:tab w:val="left" w:pos="1080"/>
              </w:tabs>
              <w:snapToGrid w:val="0"/>
              <w:jc w:val="left"/>
              <w:rPr>
                <w:rFonts w:ascii="宋体" w:hAnsi="宋体" w:cs="宋体"/>
                <w:sz w:val="24"/>
                <w:highlight w:val="none"/>
              </w:rPr>
            </w:pPr>
          </w:p>
        </w:tc>
      </w:tr>
      <w:tr w14:paraId="1997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1372088E">
            <w:pPr>
              <w:tabs>
                <w:tab w:val="left" w:pos="1080"/>
              </w:tabs>
              <w:snapToGrid w:val="0"/>
              <w:jc w:val="center"/>
              <w:rPr>
                <w:rFonts w:ascii="宋体" w:hAnsi="宋体" w:cs="宋体"/>
                <w:sz w:val="24"/>
                <w:highlight w:val="none"/>
              </w:rPr>
            </w:pPr>
            <w:r>
              <w:rPr>
                <w:rFonts w:hint="eastAsia" w:ascii="宋体" w:hAnsi="宋体" w:cs="宋体"/>
                <w:sz w:val="24"/>
                <w:highlight w:val="none"/>
              </w:rPr>
              <w:t>1-1</w:t>
            </w:r>
          </w:p>
        </w:tc>
        <w:tc>
          <w:tcPr>
            <w:tcW w:w="1451" w:type="dxa"/>
            <w:vAlign w:val="center"/>
          </w:tcPr>
          <w:p w14:paraId="3A7C21BB">
            <w:pPr>
              <w:tabs>
                <w:tab w:val="left" w:pos="1080"/>
              </w:tabs>
              <w:snapToGrid w:val="0"/>
              <w:jc w:val="left"/>
              <w:rPr>
                <w:rFonts w:ascii="宋体" w:hAnsi="宋体" w:cs="宋体"/>
                <w:sz w:val="24"/>
                <w:highlight w:val="none"/>
              </w:rPr>
            </w:pPr>
            <w:r>
              <w:rPr>
                <w:rFonts w:hint="eastAsia" w:ascii="宋体" w:hAnsi="宋体" w:cs="宋体"/>
                <w:sz w:val="24"/>
                <w:highlight w:val="none"/>
              </w:rPr>
              <w:t>营业执照等证明文件</w:t>
            </w:r>
          </w:p>
        </w:tc>
        <w:tc>
          <w:tcPr>
            <w:tcW w:w="5660" w:type="dxa"/>
            <w:vAlign w:val="center"/>
          </w:tcPr>
          <w:p w14:paraId="5FD4D35B">
            <w:pPr>
              <w:pStyle w:val="21"/>
              <w:spacing w:before="41" w:line="203" w:lineRule="auto"/>
              <w:ind w:right="118"/>
              <w:rPr>
                <w:rFonts w:ascii="宋体" w:hAnsi="宋体" w:cs="宋体"/>
                <w:kern w:val="2"/>
                <w:sz w:val="24"/>
                <w:highlight w:val="none"/>
              </w:rPr>
            </w:pPr>
            <w:r>
              <w:rPr>
                <w:rFonts w:hint="eastAsia" w:ascii="宋体" w:hAnsi="宋体" w:cs="宋体"/>
                <w:kern w:val="2"/>
                <w:sz w:val="24"/>
                <w:highlight w:val="none"/>
              </w:rPr>
              <w:t>供应商为企业（包括合伙企业）的，应提供 有效的 “营业执照 ”；</w:t>
            </w:r>
          </w:p>
          <w:p w14:paraId="4C51D46F">
            <w:pPr>
              <w:pStyle w:val="21"/>
              <w:spacing w:before="2" w:line="202" w:lineRule="auto"/>
              <w:ind w:right="104"/>
              <w:rPr>
                <w:rFonts w:ascii="宋体" w:hAnsi="宋体" w:cs="宋体"/>
                <w:kern w:val="2"/>
                <w:sz w:val="24"/>
                <w:highlight w:val="none"/>
              </w:rPr>
            </w:pPr>
            <w:r>
              <w:rPr>
                <w:rFonts w:hint="eastAsia" w:ascii="宋体" w:hAnsi="宋体" w:cs="宋体"/>
                <w:kern w:val="2"/>
                <w:sz w:val="24"/>
                <w:highlight w:val="none"/>
              </w:rPr>
              <w:t>供应商为事业单位的，应提供有效的 “事业单 位法人证书 ”；</w:t>
            </w:r>
          </w:p>
          <w:p w14:paraId="6F012AC6">
            <w:pPr>
              <w:pStyle w:val="21"/>
              <w:spacing w:line="202" w:lineRule="auto"/>
              <w:ind w:right="104"/>
              <w:rPr>
                <w:rFonts w:ascii="宋体" w:hAnsi="宋体" w:cs="宋体"/>
                <w:kern w:val="2"/>
                <w:sz w:val="24"/>
                <w:highlight w:val="none"/>
              </w:rPr>
            </w:pPr>
            <w:r>
              <w:rPr>
                <w:rFonts w:hint="eastAsia" w:ascii="宋体" w:hAnsi="宋体" w:cs="宋体"/>
                <w:kern w:val="2"/>
                <w:sz w:val="24"/>
                <w:highlight w:val="none"/>
              </w:rPr>
              <w:t>供应商是非企业机构的，应提供有效的 “执业 许可证 ” 、“登记证书 ”等证明文件；</w:t>
            </w:r>
          </w:p>
          <w:p w14:paraId="6B669CD7">
            <w:pPr>
              <w:pStyle w:val="21"/>
              <w:spacing w:before="2" w:line="202" w:lineRule="auto"/>
              <w:ind w:right="104"/>
              <w:rPr>
                <w:rFonts w:ascii="宋体" w:hAnsi="宋体" w:cs="宋体"/>
                <w:kern w:val="2"/>
                <w:sz w:val="24"/>
                <w:highlight w:val="none"/>
              </w:rPr>
            </w:pPr>
            <w:r>
              <w:rPr>
                <w:rFonts w:hint="eastAsia" w:ascii="宋体" w:hAnsi="宋体" w:cs="宋体"/>
                <w:kern w:val="2"/>
                <w:sz w:val="24"/>
                <w:highlight w:val="none"/>
              </w:rPr>
              <w:t>供应商是个体工商户的，应提供有效的 “个体 工商户营业执照 ”；</w:t>
            </w:r>
          </w:p>
          <w:p w14:paraId="0AF98A29">
            <w:pPr>
              <w:spacing w:before="3" w:line="202" w:lineRule="auto"/>
              <w:ind w:right="118"/>
              <w:rPr>
                <w:rFonts w:ascii="宋体" w:hAnsi="宋体" w:cs="宋体"/>
                <w:sz w:val="24"/>
                <w:highlight w:val="none"/>
              </w:rPr>
            </w:pPr>
            <w:r>
              <w:rPr>
                <w:rFonts w:hint="eastAsia" w:ascii="宋体" w:hAnsi="宋体" w:cs="宋体"/>
                <w:sz w:val="24"/>
                <w:highlight w:val="none"/>
              </w:rPr>
              <w:t>供应商是自然人的，应提供有效的自然人身 份证明。</w:t>
            </w:r>
          </w:p>
          <w:p w14:paraId="02546AD8">
            <w:pPr>
              <w:tabs>
                <w:tab w:val="left" w:pos="1080"/>
              </w:tabs>
              <w:snapToGrid w:val="0"/>
              <w:jc w:val="left"/>
              <w:rPr>
                <w:rFonts w:ascii="宋体" w:hAnsi="宋体" w:cs="宋体"/>
                <w:color w:val="000000"/>
                <w:sz w:val="24"/>
                <w:highlight w:val="none"/>
              </w:rPr>
            </w:pPr>
            <w:r>
              <w:rPr>
                <w:rFonts w:hint="eastAsia" w:ascii="宋体" w:hAnsi="宋体" w:cs="宋体"/>
                <w:sz w:val="24"/>
                <w:highlight w:val="none"/>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624" w:type="dxa"/>
            <w:vAlign w:val="center"/>
          </w:tcPr>
          <w:p w14:paraId="2BE1E1C6">
            <w:pPr>
              <w:tabs>
                <w:tab w:val="left" w:pos="1080"/>
              </w:tabs>
              <w:snapToGrid w:val="0"/>
              <w:jc w:val="left"/>
              <w:rPr>
                <w:rFonts w:ascii="宋体" w:hAnsi="宋体" w:cs="宋体"/>
                <w:sz w:val="24"/>
                <w:highlight w:val="none"/>
              </w:rPr>
            </w:pPr>
            <w:r>
              <w:rPr>
                <w:rFonts w:hint="eastAsia" w:ascii="宋体" w:hAnsi="宋体" w:cs="宋体"/>
                <w:sz w:val="24"/>
                <w:highlight w:val="none"/>
              </w:rPr>
              <w:t>提供证明文件的电子件或电子证照</w:t>
            </w:r>
          </w:p>
        </w:tc>
      </w:tr>
      <w:tr w14:paraId="2841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26A078E6">
            <w:pPr>
              <w:tabs>
                <w:tab w:val="left" w:pos="1080"/>
              </w:tabs>
              <w:snapToGrid w:val="0"/>
              <w:jc w:val="center"/>
              <w:rPr>
                <w:rFonts w:ascii="宋体" w:hAnsi="宋体" w:cs="宋体"/>
                <w:sz w:val="24"/>
                <w:highlight w:val="none"/>
              </w:rPr>
            </w:pPr>
            <w:r>
              <w:rPr>
                <w:rFonts w:hint="eastAsia" w:ascii="宋体" w:hAnsi="宋体" w:cs="宋体"/>
                <w:sz w:val="24"/>
                <w:highlight w:val="none"/>
              </w:rPr>
              <w:t>1-2</w:t>
            </w:r>
          </w:p>
        </w:tc>
        <w:tc>
          <w:tcPr>
            <w:tcW w:w="1451" w:type="dxa"/>
            <w:vAlign w:val="center"/>
          </w:tcPr>
          <w:p w14:paraId="41D9FF62">
            <w:pPr>
              <w:tabs>
                <w:tab w:val="left" w:pos="1080"/>
              </w:tabs>
              <w:snapToGrid w:val="0"/>
              <w:jc w:val="left"/>
              <w:rPr>
                <w:rFonts w:ascii="宋体" w:hAnsi="宋体" w:cs="宋体"/>
                <w:sz w:val="24"/>
                <w:highlight w:val="none"/>
              </w:rPr>
            </w:pPr>
            <w:r>
              <w:rPr>
                <w:rFonts w:hint="eastAsia" w:ascii="宋体" w:hAnsi="宋体" w:cs="宋体"/>
                <w:sz w:val="24"/>
                <w:highlight w:val="none"/>
              </w:rPr>
              <w:t>供应商资格声明书</w:t>
            </w:r>
          </w:p>
        </w:tc>
        <w:tc>
          <w:tcPr>
            <w:tcW w:w="5660" w:type="dxa"/>
            <w:vAlign w:val="center"/>
          </w:tcPr>
          <w:p w14:paraId="0696F4DC">
            <w:pPr>
              <w:tabs>
                <w:tab w:val="left" w:pos="1080"/>
              </w:tabs>
              <w:snapToGrid w:val="0"/>
              <w:jc w:val="left"/>
              <w:rPr>
                <w:rFonts w:ascii="宋体" w:hAnsi="宋体" w:cs="宋体"/>
                <w:sz w:val="24"/>
                <w:highlight w:val="none"/>
              </w:rPr>
            </w:pPr>
            <w:r>
              <w:rPr>
                <w:rFonts w:hint="eastAsia" w:ascii="宋体" w:hAnsi="宋体" w:cs="宋体"/>
                <w:sz w:val="24"/>
                <w:highlight w:val="none"/>
              </w:rPr>
              <w:t>提供了符合竞争性磋商文件要求的《供应商资格声明书》。</w:t>
            </w:r>
          </w:p>
        </w:tc>
        <w:tc>
          <w:tcPr>
            <w:tcW w:w="1624" w:type="dxa"/>
            <w:vAlign w:val="center"/>
          </w:tcPr>
          <w:p w14:paraId="347E894B">
            <w:pPr>
              <w:tabs>
                <w:tab w:val="left" w:pos="1080"/>
              </w:tabs>
              <w:snapToGrid w:val="0"/>
              <w:jc w:val="left"/>
              <w:rPr>
                <w:rFonts w:ascii="宋体" w:hAnsi="宋体" w:cs="宋体"/>
                <w:sz w:val="24"/>
                <w:highlight w:val="none"/>
              </w:rPr>
            </w:pPr>
            <w:r>
              <w:rPr>
                <w:rFonts w:hint="eastAsia" w:ascii="宋体" w:hAnsi="宋体" w:cs="宋体"/>
                <w:sz w:val="24"/>
                <w:highlight w:val="none"/>
              </w:rPr>
              <w:t>格式见《响应文件格式》</w:t>
            </w:r>
          </w:p>
        </w:tc>
      </w:tr>
      <w:tr w14:paraId="5114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362EB950">
            <w:pPr>
              <w:tabs>
                <w:tab w:val="left" w:pos="1080"/>
              </w:tabs>
              <w:snapToGrid w:val="0"/>
              <w:jc w:val="center"/>
              <w:rPr>
                <w:rFonts w:ascii="宋体" w:hAnsi="宋体" w:cs="宋体"/>
                <w:sz w:val="24"/>
                <w:highlight w:val="none"/>
              </w:rPr>
            </w:pPr>
            <w:r>
              <w:rPr>
                <w:rFonts w:hint="eastAsia" w:ascii="宋体" w:hAnsi="宋体" w:cs="宋体"/>
                <w:sz w:val="24"/>
                <w:highlight w:val="none"/>
              </w:rPr>
              <w:t>1-3</w:t>
            </w:r>
          </w:p>
        </w:tc>
        <w:tc>
          <w:tcPr>
            <w:tcW w:w="1451" w:type="dxa"/>
            <w:vAlign w:val="center"/>
          </w:tcPr>
          <w:p w14:paraId="6E84335C">
            <w:pPr>
              <w:tabs>
                <w:tab w:val="left" w:pos="1080"/>
              </w:tabs>
              <w:snapToGrid w:val="0"/>
              <w:rPr>
                <w:rFonts w:ascii="宋体" w:hAnsi="宋体" w:cs="宋体"/>
                <w:sz w:val="24"/>
                <w:highlight w:val="none"/>
              </w:rPr>
            </w:pPr>
            <w:r>
              <w:rPr>
                <w:rFonts w:hint="eastAsia" w:ascii="宋体" w:hAnsi="宋体" w:cs="宋体"/>
                <w:sz w:val="24"/>
                <w:highlight w:val="none"/>
              </w:rPr>
              <w:t>供应商信用记录</w:t>
            </w:r>
          </w:p>
        </w:tc>
        <w:tc>
          <w:tcPr>
            <w:tcW w:w="5660" w:type="dxa"/>
            <w:vAlign w:val="center"/>
          </w:tcPr>
          <w:p w14:paraId="78A1BEC3">
            <w:pPr>
              <w:tabs>
                <w:tab w:val="left" w:pos="1080"/>
              </w:tabs>
              <w:snapToGrid w:val="0"/>
              <w:rPr>
                <w:rFonts w:ascii="宋体" w:hAnsi="宋体" w:cs="宋体"/>
                <w:sz w:val="24"/>
                <w:highlight w:val="none"/>
              </w:rPr>
            </w:pPr>
            <w:r>
              <w:rPr>
                <w:rFonts w:hint="eastAsia" w:ascii="宋体" w:hAnsi="宋体" w:cs="宋体"/>
                <w:sz w:val="24"/>
                <w:highlight w:val="none"/>
              </w:rPr>
              <w:t>查询渠道：信用中国网站和中国政府采购网（</w:t>
            </w:r>
            <w:r>
              <w:rPr>
                <w:rFonts w:hint="eastAsia" w:ascii="宋体" w:hAnsi="宋体" w:cs="宋体"/>
                <w:highlight w:val="none"/>
              </w:rPr>
              <w:t>www.creditchina.gov.cn</w:t>
            </w:r>
            <w:r>
              <w:rPr>
                <w:rFonts w:hint="eastAsia" w:ascii="宋体" w:hAnsi="宋体" w:cs="宋体"/>
                <w:sz w:val="24"/>
                <w:highlight w:val="none"/>
              </w:rPr>
              <w:t>、</w:t>
            </w:r>
            <w:r>
              <w:rPr>
                <w:rFonts w:hint="eastAsia" w:ascii="宋体" w:hAnsi="宋体" w:cs="宋体"/>
                <w:highlight w:val="none"/>
              </w:rPr>
              <w:t>www.ccgp.gov.cn</w:t>
            </w:r>
            <w:r>
              <w:rPr>
                <w:rFonts w:hint="eastAsia" w:ascii="宋体" w:hAnsi="宋体" w:cs="宋体"/>
                <w:sz w:val="24"/>
                <w:highlight w:val="none"/>
              </w:rPr>
              <w:t>）；</w:t>
            </w:r>
          </w:p>
          <w:p w14:paraId="2356E6ED">
            <w:pPr>
              <w:tabs>
                <w:tab w:val="left" w:pos="900"/>
                <w:tab w:val="left" w:pos="1980"/>
              </w:tabs>
              <w:snapToGrid w:val="0"/>
              <w:rPr>
                <w:rFonts w:ascii="宋体" w:hAnsi="宋体" w:cs="宋体"/>
                <w:sz w:val="24"/>
                <w:highlight w:val="none"/>
              </w:rPr>
            </w:pPr>
            <w:r>
              <w:rPr>
                <w:rFonts w:hint="eastAsia" w:ascii="宋体" w:hAnsi="宋体" w:cs="宋体"/>
                <w:sz w:val="24"/>
                <w:highlight w:val="none"/>
              </w:rPr>
              <w:t>截止时点：</w:t>
            </w:r>
            <w:r>
              <w:rPr>
                <w:rFonts w:hint="eastAsia" w:ascii="宋体" w:hAnsi="宋体" w:cs="宋体"/>
                <w:color w:val="000000"/>
                <w:kern w:val="0"/>
                <w:sz w:val="24"/>
                <w:szCs w:val="20"/>
                <w:highlight w:val="none"/>
              </w:rPr>
              <w:t>首次响应文件提交截止时间以后</w:t>
            </w:r>
            <w:r>
              <w:rPr>
                <w:rFonts w:hint="eastAsia" w:ascii="宋体" w:hAnsi="宋体" w:cs="宋体"/>
                <w:sz w:val="24"/>
                <w:highlight w:val="none"/>
              </w:rPr>
              <w:t>、资格性检查阶段采购人或采购代理机构的实际查询时间为准；</w:t>
            </w:r>
          </w:p>
          <w:p w14:paraId="1048AF86">
            <w:pPr>
              <w:tabs>
                <w:tab w:val="left" w:pos="900"/>
                <w:tab w:val="left" w:pos="1980"/>
              </w:tabs>
              <w:snapToGrid w:val="0"/>
              <w:rPr>
                <w:rFonts w:ascii="宋体" w:hAnsi="宋体" w:cs="宋体"/>
                <w:sz w:val="24"/>
                <w:highlight w:val="none"/>
              </w:rPr>
            </w:pPr>
            <w:r>
              <w:rPr>
                <w:rFonts w:hint="eastAsia" w:ascii="宋体" w:hAnsi="宋体" w:cs="宋体"/>
                <w:sz w:val="24"/>
                <w:highlight w:val="none"/>
              </w:rPr>
              <w:t>信用信息查询记录和证据留存具体方式：查询结果网页打印页作为查询记录和证据，与其他竞争性磋商文件一并保存；</w:t>
            </w:r>
          </w:p>
          <w:p w14:paraId="6F3D05FC">
            <w:pPr>
              <w:tabs>
                <w:tab w:val="left" w:pos="1080"/>
              </w:tabs>
              <w:snapToGrid w:val="0"/>
              <w:rPr>
                <w:rFonts w:ascii="宋体" w:hAnsi="宋体" w:cs="宋体"/>
                <w:sz w:val="24"/>
                <w:highlight w:val="none"/>
              </w:rPr>
            </w:pPr>
            <w:r>
              <w:rPr>
                <w:rFonts w:hint="eastAsia" w:ascii="宋体" w:hAnsi="宋体" w:cs="宋体"/>
                <w:sz w:val="24"/>
                <w:highlight w:val="none"/>
              </w:rPr>
              <w:t>信用信息的使用原则：经认定的被列入失信被执行人、重大税收违法案件当事人名单、政府采购严重违法失信行为记录名单的供应商，其</w:t>
            </w:r>
            <w:r>
              <w:rPr>
                <w:rFonts w:hint="eastAsia" w:ascii="宋体" w:hAnsi="宋体" w:cs="宋体"/>
                <w:b/>
                <w:sz w:val="24"/>
                <w:highlight w:val="none"/>
              </w:rPr>
              <w:t>响应无效</w:t>
            </w:r>
            <w:r>
              <w:rPr>
                <w:rFonts w:hint="eastAsia" w:ascii="宋体" w:hAnsi="宋体" w:cs="宋体"/>
                <w:sz w:val="24"/>
                <w:highlight w:val="none"/>
              </w:rPr>
              <w:t>。联合体形式磋商的，联合体成员存在不良信用记录，视同联合体存在不良信用记录。</w:t>
            </w:r>
          </w:p>
        </w:tc>
        <w:tc>
          <w:tcPr>
            <w:tcW w:w="1624" w:type="dxa"/>
            <w:vAlign w:val="center"/>
          </w:tcPr>
          <w:p w14:paraId="0F2E9D38">
            <w:pPr>
              <w:tabs>
                <w:tab w:val="left" w:pos="1080"/>
              </w:tabs>
              <w:snapToGrid w:val="0"/>
              <w:rPr>
                <w:rFonts w:ascii="宋体" w:hAnsi="宋体" w:cs="宋体"/>
                <w:sz w:val="24"/>
                <w:highlight w:val="none"/>
              </w:rPr>
            </w:pPr>
            <w:r>
              <w:rPr>
                <w:rFonts w:hint="eastAsia" w:ascii="宋体" w:hAnsi="宋体" w:cs="宋体"/>
                <w:sz w:val="24"/>
                <w:highlight w:val="none"/>
              </w:rPr>
              <w:t>无须供应商提供，由采购人或采购代理机构查询。</w:t>
            </w:r>
          </w:p>
        </w:tc>
      </w:tr>
      <w:tr w14:paraId="33EEC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6CA3EAA6">
            <w:pPr>
              <w:tabs>
                <w:tab w:val="left" w:pos="1080"/>
              </w:tabs>
              <w:snapToGrid w:val="0"/>
              <w:jc w:val="center"/>
              <w:rPr>
                <w:rFonts w:ascii="宋体" w:hAnsi="宋体" w:cs="宋体"/>
                <w:sz w:val="24"/>
                <w:highlight w:val="none"/>
              </w:rPr>
            </w:pPr>
          </w:p>
          <w:p w14:paraId="2F283A01">
            <w:pPr>
              <w:tabs>
                <w:tab w:val="left" w:pos="1080"/>
              </w:tabs>
              <w:snapToGrid w:val="0"/>
              <w:jc w:val="center"/>
              <w:rPr>
                <w:rFonts w:ascii="宋体" w:hAnsi="宋体" w:cs="宋体"/>
                <w:sz w:val="24"/>
                <w:highlight w:val="none"/>
              </w:rPr>
            </w:pPr>
            <w:r>
              <w:rPr>
                <w:rFonts w:hint="eastAsia" w:ascii="宋体" w:hAnsi="宋体" w:cs="宋体"/>
                <w:sz w:val="24"/>
                <w:highlight w:val="none"/>
              </w:rPr>
              <w:t>1-4</w:t>
            </w:r>
          </w:p>
        </w:tc>
        <w:tc>
          <w:tcPr>
            <w:tcW w:w="1451" w:type="dxa"/>
          </w:tcPr>
          <w:p w14:paraId="5A7C4D79">
            <w:pPr>
              <w:tabs>
                <w:tab w:val="left" w:pos="1080"/>
              </w:tabs>
              <w:snapToGrid w:val="0"/>
              <w:rPr>
                <w:rFonts w:ascii="宋体" w:hAnsi="宋体" w:cs="宋体"/>
                <w:sz w:val="24"/>
                <w:highlight w:val="none"/>
              </w:rPr>
            </w:pPr>
            <w:r>
              <w:rPr>
                <w:rFonts w:hint="eastAsia" w:ascii="宋体" w:hAnsi="宋体" w:cs="宋体"/>
                <w:sz w:val="24"/>
                <w:highlight w:val="none"/>
              </w:rPr>
              <w:t>法律 、行政法规规定的其他 条件</w:t>
            </w:r>
          </w:p>
        </w:tc>
        <w:tc>
          <w:tcPr>
            <w:tcW w:w="5660" w:type="dxa"/>
          </w:tcPr>
          <w:p w14:paraId="46F1641B">
            <w:pPr>
              <w:tabs>
                <w:tab w:val="left" w:pos="1080"/>
              </w:tabs>
              <w:snapToGrid w:val="0"/>
              <w:jc w:val="center"/>
              <w:rPr>
                <w:rFonts w:ascii="宋体" w:hAnsi="宋体" w:cs="宋体"/>
                <w:sz w:val="24"/>
                <w:highlight w:val="none"/>
              </w:rPr>
            </w:pPr>
          </w:p>
          <w:p w14:paraId="63FF70B2">
            <w:pPr>
              <w:tabs>
                <w:tab w:val="left" w:pos="1080"/>
              </w:tabs>
              <w:snapToGrid w:val="0"/>
              <w:rPr>
                <w:rFonts w:ascii="宋体" w:hAnsi="宋体" w:cs="宋体"/>
                <w:sz w:val="24"/>
                <w:highlight w:val="none"/>
              </w:rPr>
            </w:pPr>
            <w:r>
              <w:rPr>
                <w:rFonts w:hint="eastAsia" w:ascii="宋体" w:hAnsi="宋体" w:cs="宋体"/>
                <w:sz w:val="24"/>
                <w:highlight w:val="none"/>
              </w:rPr>
              <w:t>法律、行政法规规定的其他条件</w:t>
            </w:r>
          </w:p>
        </w:tc>
        <w:tc>
          <w:tcPr>
            <w:tcW w:w="1624" w:type="dxa"/>
            <w:vAlign w:val="center"/>
          </w:tcPr>
          <w:p w14:paraId="0F93DAE4">
            <w:pPr>
              <w:tabs>
                <w:tab w:val="left" w:pos="1080"/>
              </w:tabs>
              <w:snapToGrid w:val="0"/>
              <w:rPr>
                <w:rFonts w:ascii="宋体" w:hAnsi="宋体" w:cs="宋体"/>
                <w:sz w:val="24"/>
                <w:highlight w:val="none"/>
              </w:rPr>
            </w:pPr>
            <w:r>
              <w:rPr>
                <w:rFonts w:hint="eastAsia" w:ascii="宋体" w:hAnsi="宋体" w:cs="宋体"/>
                <w:spacing w:val="14"/>
                <w:sz w:val="24"/>
                <w:highlight w:val="none"/>
              </w:rPr>
              <w:t>/</w:t>
            </w:r>
          </w:p>
        </w:tc>
      </w:tr>
      <w:tr w14:paraId="453D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0B98F949">
            <w:pPr>
              <w:tabs>
                <w:tab w:val="left" w:pos="1080"/>
              </w:tabs>
              <w:snapToGrid w:val="0"/>
              <w:jc w:val="center"/>
              <w:rPr>
                <w:rFonts w:ascii="宋体" w:hAnsi="宋体" w:cs="宋体"/>
                <w:sz w:val="24"/>
                <w:highlight w:val="none"/>
              </w:rPr>
            </w:pPr>
            <w:r>
              <w:rPr>
                <w:rFonts w:hint="eastAsia" w:ascii="宋体" w:hAnsi="宋体" w:cs="宋体"/>
                <w:sz w:val="24"/>
                <w:highlight w:val="none"/>
              </w:rPr>
              <w:t>2</w:t>
            </w:r>
          </w:p>
        </w:tc>
        <w:tc>
          <w:tcPr>
            <w:tcW w:w="1451" w:type="dxa"/>
            <w:vAlign w:val="center"/>
          </w:tcPr>
          <w:p w14:paraId="3347D735">
            <w:pPr>
              <w:tabs>
                <w:tab w:val="left" w:pos="1080"/>
              </w:tabs>
              <w:snapToGrid w:val="0"/>
              <w:jc w:val="left"/>
              <w:rPr>
                <w:rFonts w:ascii="宋体" w:hAnsi="宋体" w:cs="宋体"/>
                <w:sz w:val="24"/>
                <w:highlight w:val="none"/>
              </w:rPr>
            </w:pPr>
            <w:r>
              <w:rPr>
                <w:rFonts w:hint="eastAsia" w:ascii="宋体" w:hAnsi="宋体" w:cs="宋体"/>
                <w:sz w:val="24"/>
                <w:highlight w:val="none"/>
              </w:rPr>
              <w:t>落实政府采购政策需满足的资格要求</w:t>
            </w:r>
          </w:p>
        </w:tc>
        <w:tc>
          <w:tcPr>
            <w:tcW w:w="5660" w:type="dxa"/>
            <w:vAlign w:val="center"/>
          </w:tcPr>
          <w:p w14:paraId="4E432303">
            <w:pPr>
              <w:tabs>
                <w:tab w:val="left" w:pos="1080"/>
              </w:tabs>
              <w:snapToGrid w:val="0"/>
              <w:jc w:val="left"/>
              <w:rPr>
                <w:rFonts w:ascii="宋体" w:hAnsi="宋体" w:cs="宋体"/>
                <w:sz w:val="24"/>
                <w:highlight w:val="none"/>
              </w:rPr>
            </w:pPr>
            <w:r>
              <w:rPr>
                <w:rFonts w:hint="eastAsia" w:ascii="宋体" w:hAnsi="宋体" w:cs="宋体"/>
                <w:sz w:val="24"/>
                <w:highlight w:val="none"/>
              </w:rPr>
              <w:t>具体要求见第一章《采购邀请》</w:t>
            </w:r>
          </w:p>
        </w:tc>
        <w:tc>
          <w:tcPr>
            <w:tcW w:w="1624" w:type="dxa"/>
            <w:vAlign w:val="center"/>
          </w:tcPr>
          <w:p w14:paraId="1BC94426">
            <w:pPr>
              <w:tabs>
                <w:tab w:val="left" w:pos="1080"/>
              </w:tabs>
              <w:snapToGrid w:val="0"/>
              <w:jc w:val="left"/>
              <w:rPr>
                <w:rFonts w:ascii="宋体" w:hAnsi="宋体" w:cs="宋体"/>
                <w:sz w:val="24"/>
                <w:highlight w:val="none"/>
              </w:rPr>
            </w:pPr>
          </w:p>
        </w:tc>
      </w:tr>
      <w:tr w14:paraId="4375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4644F08E">
            <w:pPr>
              <w:tabs>
                <w:tab w:val="left" w:pos="1080"/>
              </w:tabs>
              <w:snapToGrid w:val="0"/>
              <w:jc w:val="center"/>
              <w:rPr>
                <w:rFonts w:ascii="宋体" w:hAnsi="宋体" w:cs="宋体"/>
                <w:sz w:val="24"/>
                <w:highlight w:val="none"/>
              </w:rPr>
            </w:pPr>
            <w:r>
              <w:rPr>
                <w:rFonts w:hint="eastAsia" w:ascii="宋体" w:hAnsi="宋体" w:cs="宋体"/>
                <w:sz w:val="24"/>
                <w:highlight w:val="none"/>
              </w:rPr>
              <w:t>2-1</w:t>
            </w:r>
          </w:p>
        </w:tc>
        <w:tc>
          <w:tcPr>
            <w:tcW w:w="1451" w:type="dxa"/>
          </w:tcPr>
          <w:p w14:paraId="56A2507F">
            <w:pPr>
              <w:tabs>
                <w:tab w:val="left" w:pos="1080"/>
              </w:tabs>
              <w:snapToGrid w:val="0"/>
              <w:rPr>
                <w:rFonts w:ascii="宋体" w:hAnsi="宋体" w:cs="宋体"/>
                <w:sz w:val="24"/>
                <w:highlight w:val="none"/>
              </w:rPr>
            </w:pPr>
            <w:r>
              <w:rPr>
                <w:rFonts w:hint="eastAsia" w:ascii="宋体" w:hAnsi="宋体" w:cs="宋体"/>
                <w:sz w:val="24"/>
                <w:highlight w:val="none"/>
              </w:rPr>
              <w:t>中小企业政策证明文件</w:t>
            </w:r>
          </w:p>
        </w:tc>
        <w:tc>
          <w:tcPr>
            <w:tcW w:w="5660" w:type="dxa"/>
          </w:tcPr>
          <w:p w14:paraId="2D667A61">
            <w:pPr>
              <w:tabs>
                <w:tab w:val="left" w:pos="1080"/>
              </w:tabs>
              <w:snapToGrid w:val="0"/>
              <w:rPr>
                <w:rFonts w:ascii="宋体" w:hAnsi="宋体" w:cs="宋体"/>
                <w:sz w:val="24"/>
                <w:highlight w:val="none"/>
              </w:rPr>
            </w:pPr>
            <w:r>
              <w:rPr>
                <w:rFonts w:hint="eastAsia" w:ascii="宋体" w:hAnsi="宋体" w:cs="宋体"/>
                <w:sz w:val="24"/>
                <w:highlight w:val="none"/>
              </w:rPr>
              <w:t>具体要求见第一章《采购邀请》</w:t>
            </w:r>
          </w:p>
        </w:tc>
        <w:tc>
          <w:tcPr>
            <w:tcW w:w="1624" w:type="dxa"/>
            <w:vAlign w:val="center"/>
          </w:tcPr>
          <w:p w14:paraId="7A25D622">
            <w:pPr>
              <w:tabs>
                <w:tab w:val="left" w:pos="1080"/>
              </w:tabs>
              <w:snapToGrid w:val="0"/>
              <w:jc w:val="left"/>
              <w:rPr>
                <w:rFonts w:ascii="宋体" w:hAnsi="宋体" w:cs="宋体"/>
                <w:sz w:val="24"/>
                <w:highlight w:val="none"/>
              </w:rPr>
            </w:pPr>
          </w:p>
        </w:tc>
      </w:tr>
      <w:tr w14:paraId="6C1F9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5D810D3E">
            <w:pPr>
              <w:tabs>
                <w:tab w:val="left" w:pos="1080"/>
              </w:tabs>
              <w:snapToGrid w:val="0"/>
              <w:jc w:val="center"/>
              <w:rPr>
                <w:rFonts w:ascii="宋体" w:hAnsi="宋体" w:cs="宋体"/>
                <w:sz w:val="24"/>
                <w:highlight w:val="none"/>
              </w:rPr>
            </w:pPr>
            <w:r>
              <w:rPr>
                <w:rFonts w:hint="eastAsia" w:ascii="宋体" w:hAnsi="宋体" w:cs="宋体"/>
                <w:sz w:val="24"/>
                <w:highlight w:val="none"/>
              </w:rPr>
              <w:t>2-1-1</w:t>
            </w:r>
          </w:p>
        </w:tc>
        <w:tc>
          <w:tcPr>
            <w:tcW w:w="1451" w:type="dxa"/>
            <w:vAlign w:val="center"/>
          </w:tcPr>
          <w:p w14:paraId="0A568C5B">
            <w:pPr>
              <w:tabs>
                <w:tab w:val="left" w:pos="1080"/>
              </w:tabs>
              <w:snapToGrid w:val="0"/>
              <w:jc w:val="left"/>
              <w:rPr>
                <w:rFonts w:hint="default" w:ascii="宋体" w:hAnsi="宋体" w:eastAsia="宋体" w:cs="宋体"/>
                <w:sz w:val="24"/>
                <w:highlight w:val="none"/>
                <w:lang w:val="en-US" w:eastAsia="zh-CN"/>
              </w:rPr>
            </w:pPr>
            <w:r>
              <w:rPr>
                <w:rFonts w:hint="eastAsia" w:ascii="宋体" w:hAnsi="宋体" w:cs="宋体"/>
                <w:sz w:val="24"/>
                <w:highlight w:val="none"/>
              </w:rPr>
              <w:t>中小企业声明函</w:t>
            </w:r>
          </w:p>
        </w:tc>
        <w:tc>
          <w:tcPr>
            <w:tcW w:w="5660" w:type="dxa"/>
            <w:vAlign w:val="center"/>
          </w:tcPr>
          <w:p w14:paraId="12DD6F56">
            <w:pPr>
              <w:tabs>
                <w:tab w:val="left" w:pos="1080"/>
              </w:tabs>
              <w:snapToGrid w:val="0"/>
              <w:jc w:val="left"/>
              <w:rPr>
                <w:rFonts w:ascii="宋体" w:hAnsi="宋体" w:cs="宋体"/>
                <w:sz w:val="24"/>
                <w:highlight w:val="none"/>
              </w:rPr>
            </w:pPr>
            <w:r>
              <w:rPr>
                <w:rFonts w:hint="eastAsia" w:ascii="宋体" w:hAnsi="宋体" w:cs="宋体"/>
                <w:sz w:val="24"/>
                <w:highlight w:val="none"/>
              </w:rPr>
              <w:t>当本项目（包）涉及预留份额专门面向中小 企业采购 ，提供如下资料：</w:t>
            </w:r>
          </w:p>
          <w:p w14:paraId="376C9661">
            <w:pPr>
              <w:tabs>
                <w:tab w:val="left" w:pos="1080"/>
              </w:tabs>
              <w:snapToGrid w:val="0"/>
              <w:jc w:val="left"/>
              <w:rPr>
                <w:rFonts w:ascii="宋体" w:hAnsi="宋体" w:cs="宋体"/>
                <w:sz w:val="24"/>
                <w:highlight w:val="none"/>
              </w:rPr>
            </w:pPr>
            <w:r>
              <w:rPr>
                <w:rFonts w:hint="eastAsia" w:ascii="宋体" w:hAnsi="宋体" w:cs="宋体"/>
                <w:sz w:val="24"/>
                <w:highlight w:val="none"/>
              </w:rPr>
              <w:t>1、供应商单独响应的，应提供《中小企业声明函》或《残疾人福利性单位声明函》或 由省级以上监狱管理局、戒毒管理局（含新疆生产建设兵团）出具的属于监狱企业的证 明文件。</w:t>
            </w:r>
          </w:p>
          <w:p w14:paraId="60D2D63E">
            <w:pPr>
              <w:tabs>
                <w:tab w:val="left" w:pos="1080"/>
              </w:tabs>
              <w:snapToGrid w:val="0"/>
              <w:jc w:val="left"/>
              <w:rPr>
                <w:rFonts w:ascii="宋体" w:hAnsi="宋体" w:cs="宋体"/>
                <w:sz w:val="24"/>
                <w:highlight w:val="none"/>
              </w:rPr>
            </w:pPr>
            <w:r>
              <w:rPr>
                <w:rFonts w:hint="eastAsia" w:ascii="宋体" w:hAnsi="宋体" w:cs="宋体"/>
                <w:sz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624" w:type="dxa"/>
            <w:vAlign w:val="center"/>
          </w:tcPr>
          <w:p w14:paraId="75435348">
            <w:pPr>
              <w:tabs>
                <w:tab w:val="left" w:pos="1080"/>
              </w:tabs>
              <w:snapToGrid w:val="0"/>
              <w:jc w:val="left"/>
              <w:rPr>
                <w:rFonts w:ascii="宋体" w:hAnsi="宋体" w:cs="宋体"/>
                <w:sz w:val="24"/>
                <w:highlight w:val="none"/>
              </w:rPr>
            </w:pPr>
            <w:r>
              <w:rPr>
                <w:rFonts w:hint="eastAsia" w:ascii="宋体" w:hAnsi="宋体" w:cs="宋体"/>
                <w:sz w:val="24"/>
                <w:highlight w:val="none"/>
              </w:rPr>
              <w:t>格式见《响应文件格式》</w:t>
            </w:r>
          </w:p>
        </w:tc>
      </w:tr>
      <w:tr w14:paraId="564F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78A0EBD1">
            <w:pPr>
              <w:tabs>
                <w:tab w:val="left" w:pos="1080"/>
              </w:tabs>
              <w:snapToGrid w:val="0"/>
              <w:jc w:val="center"/>
              <w:rPr>
                <w:rFonts w:ascii="宋体" w:hAnsi="宋体" w:cs="宋体"/>
                <w:sz w:val="24"/>
                <w:highlight w:val="none"/>
              </w:rPr>
            </w:pPr>
            <w:r>
              <w:rPr>
                <w:rFonts w:hint="eastAsia" w:ascii="宋体" w:hAnsi="宋体" w:cs="宋体"/>
                <w:sz w:val="24"/>
                <w:highlight w:val="none"/>
              </w:rPr>
              <w:t>2-2</w:t>
            </w:r>
          </w:p>
        </w:tc>
        <w:tc>
          <w:tcPr>
            <w:tcW w:w="1451" w:type="dxa"/>
            <w:vAlign w:val="center"/>
          </w:tcPr>
          <w:p w14:paraId="6F83C062">
            <w:pPr>
              <w:tabs>
                <w:tab w:val="left" w:pos="1080"/>
              </w:tabs>
              <w:snapToGrid w:val="0"/>
              <w:jc w:val="left"/>
              <w:rPr>
                <w:rFonts w:ascii="宋体" w:hAnsi="宋体" w:cs="宋体"/>
                <w:sz w:val="24"/>
                <w:highlight w:val="none"/>
              </w:rPr>
            </w:pPr>
            <w:r>
              <w:rPr>
                <w:rFonts w:hint="eastAsia" w:ascii="宋体" w:hAnsi="宋体" w:cs="宋体"/>
                <w:sz w:val="24"/>
                <w:highlight w:val="none"/>
              </w:rPr>
              <w:t>其它落实政府采购政策的资格要求</w:t>
            </w:r>
          </w:p>
        </w:tc>
        <w:tc>
          <w:tcPr>
            <w:tcW w:w="5660" w:type="dxa"/>
            <w:vAlign w:val="center"/>
          </w:tcPr>
          <w:p w14:paraId="57CDD6AD">
            <w:pPr>
              <w:tabs>
                <w:tab w:val="left" w:pos="1080"/>
              </w:tabs>
              <w:snapToGrid w:val="0"/>
              <w:jc w:val="left"/>
              <w:rPr>
                <w:rFonts w:ascii="宋体" w:hAnsi="宋体" w:cs="宋体"/>
                <w:sz w:val="24"/>
                <w:highlight w:val="none"/>
              </w:rPr>
            </w:pPr>
            <w:r>
              <w:rPr>
                <w:rFonts w:hint="eastAsia" w:ascii="宋体" w:hAnsi="宋体" w:cs="宋体"/>
                <w:sz w:val="24"/>
                <w:highlight w:val="none"/>
              </w:rPr>
              <w:t>如有，见第一章《采购邀请》</w:t>
            </w:r>
          </w:p>
        </w:tc>
        <w:tc>
          <w:tcPr>
            <w:tcW w:w="1624" w:type="dxa"/>
            <w:vAlign w:val="center"/>
          </w:tcPr>
          <w:p w14:paraId="367BB6FF">
            <w:pPr>
              <w:tabs>
                <w:tab w:val="left" w:pos="1080"/>
              </w:tabs>
              <w:snapToGrid w:val="0"/>
              <w:jc w:val="left"/>
              <w:rPr>
                <w:rFonts w:ascii="宋体" w:hAnsi="宋体" w:cs="宋体"/>
                <w:sz w:val="24"/>
                <w:highlight w:val="none"/>
              </w:rPr>
            </w:pPr>
            <w:r>
              <w:rPr>
                <w:rFonts w:hint="eastAsia" w:ascii="宋体" w:hAnsi="宋体" w:cs="宋体"/>
                <w:sz w:val="24"/>
                <w:highlight w:val="none"/>
              </w:rPr>
              <w:t>提供证明文件的电子件或电子证照</w:t>
            </w:r>
          </w:p>
        </w:tc>
      </w:tr>
      <w:tr w14:paraId="7907D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1123F79E">
            <w:pPr>
              <w:tabs>
                <w:tab w:val="left" w:pos="1080"/>
              </w:tabs>
              <w:snapToGrid w:val="0"/>
              <w:jc w:val="center"/>
              <w:rPr>
                <w:rFonts w:ascii="宋体" w:hAnsi="宋体" w:cs="宋体"/>
                <w:sz w:val="24"/>
                <w:highlight w:val="none"/>
              </w:rPr>
            </w:pPr>
            <w:r>
              <w:rPr>
                <w:rFonts w:hint="eastAsia" w:ascii="宋体" w:hAnsi="宋体" w:cs="宋体"/>
                <w:sz w:val="24"/>
                <w:highlight w:val="none"/>
              </w:rPr>
              <w:t>3</w:t>
            </w:r>
          </w:p>
        </w:tc>
        <w:tc>
          <w:tcPr>
            <w:tcW w:w="1451" w:type="dxa"/>
            <w:vAlign w:val="center"/>
          </w:tcPr>
          <w:p w14:paraId="4C4C023C">
            <w:pPr>
              <w:tabs>
                <w:tab w:val="left" w:pos="1080"/>
              </w:tabs>
              <w:snapToGrid w:val="0"/>
              <w:jc w:val="left"/>
              <w:rPr>
                <w:rFonts w:ascii="宋体" w:hAnsi="宋体" w:cs="宋体"/>
                <w:sz w:val="24"/>
                <w:highlight w:val="none"/>
              </w:rPr>
            </w:pPr>
            <w:r>
              <w:rPr>
                <w:rFonts w:hint="eastAsia" w:ascii="宋体" w:hAnsi="宋体" w:cs="宋体"/>
                <w:sz w:val="24"/>
                <w:highlight w:val="none"/>
              </w:rPr>
              <w:t>本项目的特定资格要求</w:t>
            </w:r>
          </w:p>
        </w:tc>
        <w:tc>
          <w:tcPr>
            <w:tcW w:w="5660" w:type="dxa"/>
            <w:vAlign w:val="center"/>
          </w:tcPr>
          <w:p w14:paraId="64C4EE33">
            <w:pPr>
              <w:tabs>
                <w:tab w:val="left" w:pos="1080"/>
              </w:tabs>
              <w:snapToGrid w:val="0"/>
              <w:jc w:val="left"/>
              <w:rPr>
                <w:rFonts w:ascii="宋体" w:hAnsi="宋体" w:cs="宋体"/>
                <w:sz w:val="24"/>
                <w:highlight w:val="none"/>
              </w:rPr>
            </w:pPr>
            <w:r>
              <w:rPr>
                <w:rFonts w:hint="eastAsia" w:ascii="宋体" w:hAnsi="宋体" w:cs="宋体"/>
                <w:sz w:val="24"/>
                <w:highlight w:val="none"/>
              </w:rPr>
              <w:t>如有，见第一章《采购邀请》</w:t>
            </w:r>
          </w:p>
        </w:tc>
        <w:tc>
          <w:tcPr>
            <w:tcW w:w="1624" w:type="dxa"/>
            <w:vAlign w:val="center"/>
          </w:tcPr>
          <w:p w14:paraId="2A6C0C9A">
            <w:pPr>
              <w:tabs>
                <w:tab w:val="left" w:pos="1080"/>
              </w:tabs>
              <w:snapToGrid w:val="0"/>
              <w:jc w:val="left"/>
              <w:rPr>
                <w:rFonts w:ascii="宋体" w:hAnsi="宋体" w:cs="宋体"/>
                <w:sz w:val="24"/>
                <w:highlight w:val="none"/>
              </w:rPr>
            </w:pPr>
          </w:p>
        </w:tc>
      </w:tr>
      <w:tr w14:paraId="4C2CE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7D588950">
            <w:pPr>
              <w:tabs>
                <w:tab w:val="left" w:pos="1080"/>
              </w:tabs>
              <w:snapToGrid w:val="0"/>
              <w:jc w:val="left"/>
              <w:rPr>
                <w:rFonts w:ascii="宋体" w:hAnsi="宋体" w:cs="宋体"/>
                <w:sz w:val="24"/>
                <w:highlight w:val="none"/>
              </w:rPr>
            </w:pPr>
            <w:r>
              <w:rPr>
                <w:rFonts w:hint="eastAsia" w:ascii="宋体" w:hAnsi="宋体" w:cs="宋体"/>
                <w:sz w:val="24"/>
                <w:highlight w:val="none"/>
              </w:rPr>
              <w:t>3-1</w:t>
            </w:r>
          </w:p>
        </w:tc>
        <w:tc>
          <w:tcPr>
            <w:tcW w:w="1451" w:type="dxa"/>
            <w:vAlign w:val="center"/>
          </w:tcPr>
          <w:p w14:paraId="496A1706">
            <w:pPr>
              <w:tabs>
                <w:tab w:val="left" w:pos="1080"/>
              </w:tabs>
              <w:snapToGrid w:val="0"/>
              <w:jc w:val="left"/>
              <w:rPr>
                <w:rFonts w:ascii="宋体" w:hAnsi="宋体" w:cs="宋体"/>
                <w:sz w:val="24"/>
                <w:highlight w:val="none"/>
              </w:rPr>
            </w:pPr>
            <w:r>
              <w:rPr>
                <w:rFonts w:hint="eastAsia" w:ascii="宋体" w:hAnsi="宋体" w:cs="宋体"/>
                <w:sz w:val="24"/>
                <w:highlight w:val="none"/>
              </w:rPr>
              <w:t>本项目对于联合体的要求（本项目不涉及）</w:t>
            </w:r>
          </w:p>
        </w:tc>
        <w:tc>
          <w:tcPr>
            <w:tcW w:w="5660" w:type="dxa"/>
            <w:vAlign w:val="center"/>
          </w:tcPr>
          <w:p w14:paraId="26A858E3">
            <w:pPr>
              <w:tabs>
                <w:tab w:val="left" w:pos="1080"/>
              </w:tabs>
              <w:snapToGrid w:val="0"/>
              <w:jc w:val="left"/>
              <w:rPr>
                <w:rFonts w:ascii="宋体" w:hAnsi="宋体" w:cs="宋体"/>
                <w:sz w:val="24"/>
                <w:highlight w:val="none"/>
              </w:rPr>
            </w:pPr>
            <w:r>
              <w:rPr>
                <w:rFonts w:hint="eastAsia" w:ascii="宋体" w:hAnsi="宋体" w:cs="宋体"/>
                <w:sz w:val="24"/>
                <w:highlight w:val="none"/>
              </w:rPr>
              <w:t>1 、如本项目接受联合体磋商且供应商为 联合体时必须提供《联合协议》，明确各方拟 承担的工作和责任，并指定联合体牵头人，授权其代表所有联合体成员负责本项目磋商 和合同实施阶段的牵头、协调工作。该联合协议应当作为响应文件的组成部分 ，与响应文件其他内容同时提交。</w:t>
            </w:r>
          </w:p>
          <w:p w14:paraId="070A9A36">
            <w:pPr>
              <w:tabs>
                <w:tab w:val="left" w:pos="1080"/>
              </w:tabs>
              <w:snapToGrid w:val="0"/>
              <w:jc w:val="left"/>
              <w:rPr>
                <w:rFonts w:ascii="宋体" w:hAnsi="宋体" w:cs="宋体"/>
                <w:sz w:val="24"/>
                <w:highlight w:val="none"/>
              </w:rPr>
            </w:pPr>
            <w:r>
              <w:rPr>
                <w:rFonts w:hint="eastAsia" w:ascii="宋体" w:hAnsi="宋体" w:cs="宋体"/>
                <w:sz w:val="24"/>
                <w:highlight w:val="none"/>
              </w:rPr>
              <w:t>2 、联合体各成员单位均须提供本表中序号 1-1、1-2 的证明文件。联合体各成员单位均应满足本表 3-2 项规定。</w:t>
            </w:r>
          </w:p>
          <w:p w14:paraId="5D625308">
            <w:pPr>
              <w:tabs>
                <w:tab w:val="left" w:pos="1080"/>
              </w:tabs>
              <w:snapToGrid w:val="0"/>
              <w:jc w:val="left"/>
              <w:rPr>
                <w:rFonts w:ascii="宋体" w:hAnsi="宋体" w:cs="宋体"/>
                <w:sz w:val="24"/>
                <w:highlight w:val="none"/>
              </w:rPr>
            </w:pPr>
            <w:r>
              <w:rPr>
                <w:rFonts w:hint="eastAsia" w:ascii="宋体" w:hAnsi="宋体" w:cs="宋体"/>
                <w:sz w:val="24"/>
                <w:highlight w:val="none"/>
              </w:rPr>
              <w:t>3 、本表序号 3-3 项规定的其他特定资格要求中的每一小项要求，联合体各方中至少应当有一方符合本表中其他资格要求并提供证明文件。</w:t>
            </w:r>
          </w:p>
          <w:p w14:paraId="6C461071">
            <w:pPr>
              <w:tabs>
                <w:tab w:val="left" w:pos="1080"/>
              </w:tabs>
              <w:snapToGrid w:val="0"/>
              <w:jc w:val="left"/>
              <w:rPr>
                <w:rFonts w:ascii="宋体" w:hAnsi="宋体" w:cs="宋体"/>
                <w:sz w:val="24"/>
                <w:highlight w:val="none"/>
              </w:rPr>
            </w:pPr>
            <w:r>
              <w:rPr>
                <w:rFonts w:hint="eastAsia" w:ascii="宋体" w:hAnsi="宋体" w:cs="宋体"/>
                <w:sz w:val="24"/>
                <w:highlight w:val="none"/>
              </w:rPr>
              <w:t>4 、联合体中有同类资质的供应商按照联合体分工承担相同工作的，应当按照资质等级较低的供应商确定资质等级。</w:t>
            </w:r>
          </w:p>
          <w:p w14:paraId="4FB66533">
            <w:pPr>
              <w:tabs>
                <w:tab w:val="left" w:pos="1080"/>
              </w:tabs>
              <w:snapToGrid w:val="0"/>
              <w:jc w:val="left"/>
              <w:rPr>
                <w:rFonts w:ascii="宋体" w:hAnsi="宋体" w:cs="宋体"/>
                <w:sz w:val="24"/>
                <w:highlight w:val="none"/>
              </w:rPr>
            </w:pPr>
            <w:r>
              <w:rPr>
                <w:rFonts w:hint="eastAsia" w:ascii="宋体" w:hAnsi="宋体" w:cs="宋体"/>
                <w:sz w:val="24"/>
                <w:highlight w:val="none"/>
              </w:rPr>
              <w:t>5 、以联合体形式参加政府采购活动的 ，联合体各方不得再单独参加或者与其他供应商另外组成联合体参加同一合同项下的政府采购活动。</w:t>
            </w:r>
          </w:p>
          <w:p w14:paraId="445B4AD4">
            <w:pPr>
              <w:tabs>
                <w:tab w:val="left" w:pos="1080"/>
              </w:tabs>
              <w:snapToGrid w:val="0"/>
              <w:jc w:val="left"/>
              <w:rPr>
                <w:rFonts w:ascii="宋体" w:hAnsi="宋体" w:cs="宋体"/>
                <w:sz w:val="24"/>
                <w:highlight w:val="none"/>
              </w:rPr>
            </w:pPr>
            <w:r>
              <w:rPr>
                <w:rFonts w:hint="eastAsia" w:ascii="宋体" w:hAnsi="宋体" w:cs="宋体"/>
                <w:sz w:val="24"/>
                <w:highlight w:val="none"/>
              </w:rPr>
              <w:t>6 、若联合体中任一成员单位中途退出 ，则 该联合体的响应无效。</w:t>
            </w:r>
          </w:p>
          <w:p w14:paraId="6818DE34">
            <w:pPr>
              <w:tabs>
                <w:tab w:val="left" w:pos="1080"/>
              </w:tabs>
              <w:snapToGrid w:val="0"/>
              <w:jc w:val="left"/>
              <w:rPr>
                <w:rFonts w:ascii="宋体" w:hAnsi="宋体" w:cs="宋体"/>
                <w:sz w:val="24"/>
                <w:highlight w:val="none"/>
              </w:rPr>
            </w:pPr>
            <w:r>
              <w:rPr>
                <w:rFonts w:hint="eastAsia" w:ascii="宋体" w:hAnsi="宋体" w:cs="宋体"/>
                <w:sz w:val="24"/>
                <w:highlight w:val="none"/>
              </w:rPr>
              <w:t>7 、本项目不接受联合体响应时 ，供应商不得为联合体。</w:t>
            </w:r>
          </w:p>
        </w:tc>
        <w:tc>
          <w:tcPr>
            <w:tcW w:w="1624" w:type="dxa"/>
            <w:vAlign w:val="center"/>
          </w:tcPr>
          <w:p w14:paraId="2AAAF7EF">
            <w:pPr>
              <w:tabs>
                <w:tab w:val="left" w:pos="1080"/>
              </w:tabs>
              <w:snapToGrid w:val="0"/>
              <w:jc w:val="left"/>
              <w:rPr>
                <w:rFonts w:ascii="宋体" w:hAnsi="宋体" w:cs="宋体"/>
                <w:sz w:val="24"/>
                <w:highlight w:val="none"/>
              </w:rPr>
            </w:pPr>
            <w:r>
              <w:rPr>
                <w:rFonts w:hint="eastAsia" w:ascii="宋体" w:hAnsi="宋体" w:cs="宋体"/>
                <w:sz w:val="24"/>
                <w:highlight w:val="none"/>
              </w:rPr>
              <w:t>提供《联合协议》 原件的电子件格式见《响应文件格式》</w:t>
            </w:r>
          </w:p>
        </w:tc>
      </w:tr>
      <w:tr w14:paraId="40AC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20123767">
            <w:pPr>
              <w:tabs>
                <w:tab w:val="left" w:pos="1080"/>
              </w:tabs>
              <w:snapToGrid w:val="0"/>
              <w:jc w:val="left"/>
              <w:rPr>
                <w:rFonts w:ascii="宋体" w:hAnsi="宋体" w:cs="宋体"/>
                <w:sz w:val="24"/>
                <w:highlight w:val="none"/>
              </w:rPr>
            </w:pPr>
          </w:p>
          <w:p w14:paraId="4AA726ED">
            <w:pPr>
              <w:tabs>
                <w:tab w:val="left" w:pos="1080"/>
              </w:tabs>
              <w:snapToGrid w:val="0"/>
              <w:jc w:val="left"/>
              <w:rPr>
                <w:rFonts w:ascii="宋体" w:hAnsi="宋体" w:cs="宋体"/>
                <w:sz w:val="24"/>
                <w:highlight w:val="none"/>
              </w:rPr>
            </w:pPr>
            <w:r>
              <w:rPr>
                <w:rFonts w:hint="eastAsia" w:ascii="宋体" w:hAnsi="宋体" w:cs="宋体"/>
                <w:sz w:val="24"/>
                <w:highlight w:val="none"/>
              </w:rPr>
              <w:t>3-2</w:t>
            </w:r>
          </w:p>
        </w:tc>
        <w:tc>
          <w:tcPr>
            <w:tcW w:w="1451" w:type="dxa"/>
          </w:tcPr>
          <w:p w14:paraId="747C0757">
            <w:pPr>
              <w:tabs>
                <w:tab w:val="left" w:pos="1080"/>
              </w:tabs>
              <w:snapToGrid w:val="0"/>
              <w:jc w:val="left"/>
              <w:rPr>
                <w:rFonts w:ascii="宋体" w:hAnsi="宋体" w:cs="宋体"/>
                <w:sz w:val="24"/>
                <w:highlight w:val="none"/>
              </w:rPr>
            </w:pPr>
            <w:r>
              <w:rPr>
                <w:rFonts w:hint="eastAsia" w:ascii="宋体" w:hAnsi="宋体" w:cs="宋体"/>
                <w:sz w:val="24"/>
                <w:highlight w:val="none"/>
              </w:rPr>
              <w:t>政府购买服务承接主体的要求</w:t>
            </w:r>
          </w:p>
        </w:tc>
        <w:tc>
          <w:tcPr>
            <w:tcW w:w="5660" w:type="dxa"/>
          </w:tcPr>
          <w:p w14:paraId="1381095B">
            <w:pPr>
              <w:tabs>
                <w:tab w:val="left" w:pos="1080"/>
              </w:tabs>
              <w:snapToGrid w:val="0"/>
              <w:jc w:val="left"/>
              <w:rPr>
                <w:rFonts w:ascii="宋体" w:hAnsi="宋体" w:cs="宋体"/>
                <w:sz w:val="24"/>
                <w:highlight w:val="none"/>
              </w:rPr>
            </w:pPr>
            <w:r>
              <w:rPr>
                <w:rFonts w:hint="eastAsia" w:ascii="宋体" w:hAnsi="宋体" w:cs="宋体"/>
                <w:sz w:val="24"/>
                <w:highlight w:val="none"/>
              </w:rPr>
              <w:t>如本项目属于政府购买服务，供应商不属于公益一类事业单位 、使用事业编制且由财政拨款保障的群团组织。</w:t>
            </w:r>
          </w:p>
        </w:tc>
        <w:tc>
          <w:tcPr>
            <w:tcW w:w="1624" w:type="dxa"/>
          </w:tcPr>
          <w:p w14:paraId="07D20072">
            <w:pPr>
              <w:tabs>
                <w:tab w:val="left" w:pos="1080"/>
              </w:tabs>
              <w:snapToGrid w:val="0"/>
              <w:jc w:val="left"/>
              <w:rPr>
                <w:rFonts w:ascii="宋体" w:hAnsi="宋体" w:cs="宋体"/>
                <w:sz w:val="24"/>
                <w:highlight w:val="none"/>
              </w:rPr>
            </w:pPr>
            <w:r>
              <w:rPr>
                <w:rFonts w:hint="eastAsia" w:ascii="宋体" w:hAnsi="宋体" w:cs="宋体"/>
                <w:sz w:val="24"/>
                <w:highlight w:val="none"/>
              </w:rPr>
              <w:t>格式见《响应文件格 式》“ 1-2 供应商资格声明书 ”</w:t>
            </w:r>
          </w:p>
        </w:tc>
      </w:tr>
      <w:tr w14:paraId="20737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5E5F4C63">
            <w:pPr>
              <w:tabs>
                <w:tab w:val="left" w:pos="1080"/>
              </w:tabs>
              <w:snapToGrid w:val="0"/>
              <w:jc w:val="left"/>
              <w:rPr>
                <w:rFonts w:ascii="宋体" w:hAnsi="宋体" w:cs="宋体"/>
                <w:sz w:val="24"/>
                <w:highlight w:val="none"/>
              </w:rPr>
            </w:pPr>
          </w:p>
          <w:p w14:paraId="720800B8">
            <w:pPr>
              <w:tabs>
                <w:tab w:val="left" w:pos="1080"/>
              </w:tabs>
              <w:snapToGrid w:val="0"/>
              <w:jc w:val="left"/>
              <w:rPr>
                <w:rFonts w:ascii="宋体" w:hAnsi="宋体" w:cs="宋体"/>
                <w:sz w:val="24"/>
                <w:highlight w:val="none"/>
              </w:rPr>
            </w:pPr>
          </w:p>
          <w:p w14:paraId="7E0056F5">
            <w:pPr>
              <w:tabs>
                <w:tab w:val="left" w:pos="1080"/>
              </w:tabs>
              <w:snapToGrid w:val="0"/>
              <w:jc w:val="left"/>
              <w:rPr>
                <w:rFonts w:ascii="宋体" w:hAnsi="宋体" w:cs="宋体"/>
                <w:sz w:val="24"/>
                <w:highlight w:val="none"/>
              </w:rPr>
            </w:pPr>
            <w:r>
              <w:rPr>
                <w:rFonts w:hint="eastAsia" w:ascii="宋体" w:hAnsi="宋体" w:cs="宋体"/>
                <w:sz w:val="24"/>
                <w:highlight w:val="none"/>
              </w:rPr>
              <w:t>3-3</w:t>
            </w:r>
          </w:p>
        </w:tc>
        <w:tc>
          <w:tcPr>
            <w:tcW w:w="1451" w:type="dxa"/>
          </w:tcPr>
          <w:p w14:paraId="6EF63E35">
            <w:pPr>
              <w:tabs>
                <w:tab w:val="left" w:pos="1080"/>
              </w:tabs>
              <w:snapToGrid w:val="0"/>
              <w:jc w:val="left"/>
              <w:rPr>
                <w:rFonts w:ascii="宋体" w:hAnsi="宋体" w:cs="宋体"/>
                <w:sz w:val="24"/>
                <w:highlight w:val="none"/>
              </w:rPr>
            </w:pPr>
          </w:p>
          <w:p w14:paraId="100BEE9B">
            <w:pPr>
              <w:tabs>
                <w:tab w:val="left" w:pos="1080"/>
              </w:tabs>
              <w:snapToGrid w:val="0"/>
              <w:jc w:val="left"/>
              <w:rPr>
                <w:rFonts w:ascii="宋体" w:hAnsi="宋体" w:cs="宋体"/>
                <w:sz w:val="24"/>
                <w:highlight w:val="none"/>
              </w:rPr>
            </w:pPr>
            <w:r>
              <w:rPr>
                <w:rFonts w:hint="eastAsia" w:ascii="宋体" w:hAnsi="宋体" w:cs="宋体"/>
                <w:sz w:val="24"/>
                <w:highlight w:val="none"/>
              </w:rPr>
              <w:t>其他特定资格要求</w:t>
            </w:r>
          </w:p>
        </w:tc>
        <w:tc>
          <w:tcPr>
            <w:tcW w:w="5660" w:type="dxa"/>
          </w:tcPr>
          <w:p w14:paraId="7C149961">
            <w:pPr>
              <w:tabs>
                <w:tab w:val="left" w:pos="1080"/>
              </w:tabs>
              <w:snapToGrid w:val="0"/>
              <w:jc w:val="left"/>
              <w:rPr>
                <w:rFonts w:ascii="宋体" w:hAnsi="宋体" w:cs="宋体"/>
                <w:sz w:val="24"/>
                <w:highlight w:val="none"/>
              </w:rPr>
            </w:pPr>
            <w:r>
              <w:rPr>
                <w:rFonts w:hint="eastAsia" w:ascii="宋体" w:hAnsi="宋体" w:cs="宋体"/>
                <w:sz w:val="24"/>
                <w:highlight w:val="none"/>
              </w:rPr>
              <w:t>如有，见第一章《采购邀请》</w:t>
            </w:r>
          </w:p>
          <w:p w14:paraId="612EDE3D">
            <w:pPr>
              <w:tabs>
                <w:tab w:val="left" w:pos="1080"/>
              </w:tabs>
              <w:snapToGrid w:val="0"/>
              <w:jc w:val="left"/>
              <w:rPr>
                <w:rFonts w:ascii="宋体" w:hAnsi="宋体" w:cs="宋体"/>
                <w:sz w:val="24"/>
                <w:highlight w:val="none"/>
              </w:rPr>
            </w:pPr>
            <w:r>
              <w:rPr>
                <w:rFonts w:hint="eastAsia" w:ascii="宋体" w:hAnsi="宋体" w:cs="宋体"/>
                <w:sz w:val="24"/>
                <w:highlight w:val="none"/>
              </w:rPr>
              <w:t>注 ：如联合体中有同类资质的供应商按照联合体分工承担相同工作的 ，均应当提供资质证书电子件或电子证照。</w:t>
            </w:r>
          </w:p>
        </w:tc>
        <w:tc>
          <w:tcPr>
            <w:tcW w:w="1624" w:type="dxa"/>
          </w:tcPr>
          <w:p w14:paraId="0F052210">
            <w:pPr>
              <w:tabs>
                <w:tab w:val="left" w:pos="1080"/>
              </w:tabs>
              <w:snapToGrid w:val="0"/>
              <w:jc w:val="left"/>
              <w:rPr>
                <w:rFonts w:ascii="宋体" w:hAnsi="宋体" w:cs="宋体"/>
                <w:sz w:val="24"/>
                <w:highlight w:val="none"/>
              </w:rPr>
            </w:pPr>
            <w:r>
              <w:rPr>
                <w:rFonts w:hint="eastAsia" w:ascii="宋体" w:hAnsi="宋体" w:cs="宋体"/>
                <w:sz w:val="24"/>
                <w:highlight w:val="none"/>
              </w:rPr>
              <w:t>提供证明文件的电子件或电子证照</w:t>
            </w:r>
          </w:p>
        </w:tc>
      </w:tr>
      <w:tr w14:paraId="0B27F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7EA69B8B">
            <w:pPr>
              <w:tabs>
                <w:tab w:val="left" w:pos="1080"/>
              </w:tabs>
              <w:snapToGrid w:val="0"/>
              <w:jc w:val="left"/>
              <w:rPr>
                <w:rFonts w:ascii="宋体" w:hAnsi="宋体" w:cs="宋体"/>
                <w:sz w:val="24"/>
                <w:highlight w:val="none"/>
              </w:rPr>
            </w:pPr>
          </w:p>
          <w:p w14:paraId="6688E36A">
            <w:pPr>
              <w:tabs>
                <w:tab w:val="left" w:pos="1080"/>
              </w:tabs>
              <w:snapToGrid w:val="0"/>
              <w:jc w:val="left"/>
              <w:rPr>
                <w:rFonts w:ascii="宋体" w:hAnsi="宋体" w:cs="宋体"/>
                <w:sz w:val="24"/>
                <w:highlight w:val="none"/>
              </w:rPr>
            </w:pPr>
          </w:p>
          <w:p w14:paraId="14EABEC7">
            <w:pPr>
              <w:tabs>
                <w:tab w:val="left" w:pos="1080"/>
              </w:tabs>
              <w:snapToGrid w:val="0"/>
              <w:jc w:val="left"/>
              <w:rPr>
                <w:rFonts w:ascii="宋体" w:hAnsi="宋体" w:cs="宋体"/>
                <w:sz w:val="24"/>
                <w:highlight w:val="none"/>
              </w:rPr>
            </w:pPr>
            <w:r>
              <w:rPr>
                <w:rFonts w:hint="eastAsia" w:ascii="宋体" w:hAnsi="宋体" w:cs="宋体"/>
                <w:sz w:val="24"/>
                <w:highlight w:val="none"/>
              </w:rPr>
              <w:t>4</w:t>
            </w:r>
          </w:p>
        </w:tc>
        <w:tc>
          <w:tcPr>
            <w:tcW w:w="1451" w:type="dxa"/>
          </w:tcPr>
          <w:p w14:paraId="0D3D753E">
            <w:pPr>
              <w:tabs>
                <w:tab w:val="left" w:pos="1080"/>
              </w:tabs>
              <w:snapToGrid w:val="0"/>
              <w:jc w:val="left"/>
              <w:rPr>
                <w:rFonts w:ascii="宋体" w:hAnsi="宋体" w:cs="宋体"/>
                <w:sz w:val="24"/>
                <w:highlight w:val="none"/>
              </w:rPr>
            </w:pPr>
          </w:p>
          <w:p w14:paraId="0533E776">
            <w:pPr>
              <w:tabs>
                <w:tab w:val="left" w:pos="1080"/>
              </w:tabs>
              <w:snapToGrid w:val="0"/>
              <w:jc w:val="left"/>
              <w:rPr>
                <w:rFonts w:ascii="宋体" w:hAnsi="宋体" w:cs="宋体"/>
                <w:sz w:val="24"/>
                <w:highlight w:val="none"/>
              </w:rPr>
            </w:pPr>
            <w:r>
              <w:rPr>
                <w:rFonts w:hint="eastAsia" w:ascii="宋体" w:hAnsi="宋体" w:cs="宋体"/>
                <w:sz w:val="24"/>
                <w:highlight w:val="none"/>
              </w:rPr>
              <w:t>获取磋商文件</w:t>
            </w:r>
          </w:p>
        </w:tc>
        <w:tc>
          <w:tcPr>
            <w:tcW w:w="5660" w:type="dxa"/>
          </w:tcPr>
          <w:p w14:paraId="55926803">
            <w:pPr>
              <w:tabs>
                <w:tab w:val="left" w:pos="1080"/>
              </w:tabs>
              <w:snapToGrid w:val="0"/>
              <w:jc w:val="left"/>
              <w:rPr>
                <w:rFonts w:ascii="宋体" w:hAnsi="宋体" w:cs="宋体"/>
                <w:sz w:val="24"/>
                <w:highlight w:val="none"/>
              </w:rPr>
            </w:pPr>
            <w:r>
              <w:rPr>
                <w:sz w:val="24"/>
                <w:highlight w:val="none"/>
              </w:rPr>
              <w:t>在规定期限</w:t>
            </w:r>
            <w:r>
              <w:rPr>
                <w:rFonts w:hint="eastAsia" w:ascii="宋体" w:hAnsi="宋体" w:cs="宋体"/>
                <w:sz w:val="24"/>
                <w:highlight w:val="none"/>
              </w:rPr>
              <w:t>通过北京市政府采购电子交易平台获取所参与包的磋商文件。</w:t>
            </w:r>
          </w:p>
          <w:p w14:paraId="57DFFF7C">
            <w:pPr>
              <w:tabs>
                <w:tab w:val="left" w:pos="1080"/>
              </w:tabs>
              <w:snapToGrid w:val="0"/>
              <w:jc w:val="left"/>
              <w:rPr>
                <w:rFonts w:ascii="宋体" w:hAnsi="宋体" w:cs="宋体"/>
                <w:sz w:val="24"/>
                <w:highlight w:val="none"/>
              </w:rPr>
            </w:pPr>
            <w:r>
              <w:rPr>
                <w:rFonts w:hint="eastAsia" w:ascii="宋体" w:hAnsi="宋体" w:cs="宋体"/>
                <w:sz w:val="24"/>
                <w:highlight w:val="none"/>
              </w:rPr>
              <w:t>注 ：如本项目接受联合体，且供应商为联合体时，联合体中任一成员获取文件即视为满足要求。</w:t>
            </w:r>
          </w:p>
        </w:tc>
        <w:tc>
          <w:tcPr>
            <w:tcW w:w="1624" w:type="dxa"/>
            <w:vAlign w:val="center"/>
          </w:tcPr>
          <w:p w14:paraId="2327CC22">
            <w:pPr>
              <w:tabs>
                <w:tab w:val="left" w:pos="1080"/>
              </w:tabs>
              <w:snapToGrid w:val="0"/>
              <w:rPr>
                <w:rFonts w:ascii="宋体" w:hAnsi="宋体" w:cs="宋体"/>
                <w:sz w:val="24"/>
                <w:highlight w:val="none"/>
              </w:rPr>
            </w:pPr>
          </w:p>
        </w:tc>
      </w:tr>
    </w:tbl>
    <w:p w14:paraId="79565680">
      <w:pPr>
        <w:widowControl/>
        <w:jc w:val="left"/>
        <w:rPr>
          <w:rFonts w:ascii="宋体" w:hAnsi="宋体" w:cs="宋体"/>
          <w:sz w:val="24"/>
          <w:highlight w:val="none"/>
        </w:rPr>
      </w:pPr>
      <w:r>
        <w:rPr>
          <w:rFonts w:hint="eastAsia" w:ascii="宋体" w:hAnsi="宋体" w:cs="宋体"/>
          <w:sz w:val="24"/>
          <w:highlight w:val="none"/>
        </w:rPr>
        <w:br w:type="page"/>
      </w:r>
    </w:p>
    <w:p w14:paraId="32F4BD14">
      <w:pPr>
        <w:numPr>
          <w:ilvl w:val="1"/>
          <w:numId w:val="4"/>
        </w:numPr>
        <w:tabs>
          <w:tab w:val="left" w:pos="1080"/>
        </w:tabs>
        <w:snapToGrid w:val="0"/>
        <w:spacing w:line="360" w:lineRule="auto"/>
        <w:ind w:left="1077" w:hanging="720"/>
        <w:rPr>
          <w:rFonts w:ascii="宋体" w:hAnsi="宋体" w:cs="宋体"/>
          <w:sz w:val="24"/>
          <w:highlight w:val="none"/>
        </w:rPr>
      </w:pPr>
      <w:r>
        <w:rPr>
          <w:rFonts w:hint="eastAsia" w:ascii="宋体" w:hAnsi="宋体" w:cs="宋体"/>
          <w:sz w:val="24"/>
          <w:highlight w:val="none"/>
        </w:rPr>
        <w:t>《符合性审查要求》见下表：</w:t>
      </w:r>
    </w:p>
    <w:p w14:paraId="6474664A">
      <w:pPr>
        <w:widowControl/>
        <w:spacing w:line="360" w:lineRule="auto"/>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符合性审查要求</w:t>
      </w:r>
    </w:p>
    <w:p w14:paraId="4391215D">
      <w:pPr>
        <w:widowControl/>
        <w:spacing w:line="360" w:lineRule="auto"/>
        <w:jc w:val="center"/>
        <w:rPr>
          <w:rFonts w:hint="eastAsia" w:ascii="宋体" w:hAnsi="宋体" w:cs="宋体"/>
          <w:b/>
          <w:color w:val="000000"/>
          <w:kern w:val="0"/>
          <w:sz w:val="24"/>
          <w:highlight w:val="none"/>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5E6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vAlign w:val="center"/>
          </w:tcPr>
          <w:p w14:paraId="28EE85FD">
            <w:pPr>
              <w:widowControl/>
              <w:jc w:val="center"/>
              <w:rPr>
                <w:rFonts w:ascii="宋体" w:hAnsi="宋体" w:cs="宋体"/>
                <w:b/>
                <w:kern w:val="0"/>
                <w:sz w:val="24"/>
                <w:highlight w:val="none"/>
              </w:rPr>
            </w:pPr>
            <w:r>
              <w:rPr>
                <w:rFonts w:hint="eastAsia" w:ascii="宋体" w:hAnsi="宋体" w:cs="宋体"/>
                <w:b/>
                <w:kern w:val="0"/>
                <w:sz w:val="24"/>
                <w:highlight w:val="none"/>
              </w:rPr>
              <w:t>序号</w:t>
            </w:r>
          </w:p>
        </w:tc>
        <w:tc>
          <w:tcPr>
            <w:tcW w:w="975" w:type="pct"/>
            <w:vAlign w:val="center"/>
          </w:tcPr>
          <w:p w14:paraId="3C46F8A5">
            <w:pPr>
              <w:widowControl/>
              <w:jc w:val="center"/>
              <w:rPr>
                <w:rFonts w:ascii="宋体" w:hAnsi="宋体" w:cs="宋体"/>
                <w:b/>
                <w:kern w:val="0"/>
                <w:sz w:val="24"/>
                <w:highlight w:val="none"/>
              </w:rPr>
            </w:pPr>
            <w:r>
              <w:rPr>
                <w:rFonts w:hint="eastAsia" w:ascii="宋体" w:hAnsi="宋体" w:cs="宋体"/>
                <w:b/>
                <w:kern w:val="0"/>
                <w:sz w:val="24"/>
                <w:highlight w:val="none"/>
              </w:rPr>
              <w:t>审查因素</w:t>
            </w:r>
          </w:p>
        </w:tc>
        <w:tc>
          <w:tcPr>
            <w:tcW w:w="3620" w:type="pct"/>
            <w:vAlign w:val="center"/>
          </w:tcPr>
          <w:p w14:paraId="6C0E67A4">
            <w:pPr>
              <w:widowControl/>
              <w:jc w:val="center"/>
              <w:rPr>
                <w:rFonts w:ascii="宋体" w:hAnsi="宋体" w:cs="宋体"/>
                <w:b/>
                <w:kern w:val="0"/>
                <w:sz w:val="24"/>
                <w:highlight w:val="none"/>
              </w:rPr>
            </w:pPr>
            <w:r>
              <w:rPr>
                <w:rFonts w:hint="eastAsia" w:ascii="宋体" w:hAnsi="宋体" w:cs="宋体"/>
                <w:b/>
                <w:kern w:val="0"/>
                <w:sz w:val="24"/>
                <w:highlight w:val="none"/>
              </w:rPr>
              <w:t>审查内容</w:t>
            </w:r>
          </w:p>
        </w:tc>
      </w:tr>
      <w:tr w14:paraId="6B41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3" w:type="pct"/>
            <w:vAlign w:val="center"/>
          </w:tcPr>
          <w:p w14:paraId="1869592A">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975" w:type="pct"/>
            <w:vAlign w:val="center"/>
          </w:tcPr>
          <w:p w14:paraId="55DABF3A">
            <w:pPr>
              <w:widowControl/>
              <w:jc w:val="left"/>
              <w:rPr>
                <w:rFonts w:ascii="宋体" w:hAnsi="宋体" w:cs="宋体"/>
                <w:kern w:val="0"/>
                <w:sz w:val="24"/>
                <w:highlight w:val="none"/>
              </w:rPr>
            </w:pPr>
            <w:r>
              <w:rPr>
                <w:rFonts w:hint="eastAsia" w:ascii="宋体" w:hAnsi="宋体" w:cs="宋体"/>
                <w:kern w:val="0"/>
                <w:sz w:val="24"/>
                <w:highlight w:val="none"/>
              </w:rPr>
              <w:t>授权委托书</w:t>
            </w:r>
          </w:p>
        </w:tc>
        <w:tc>
          <w:tcPr>
            <w:tcW w:w="3620" w:type="pct"/>
            <w:vAlign w:val="center"/>
          </w:tcPr>
          <w:p w14:paraId="0E9F9CC3">
            <w:pPr>
              <w:widowControl/>
              <w:jc w:val="left"/>
              <w:rPr>
                <w:rFonts w:ascii="宋体" w:hAnsi="宋体" w:cs="宋体"/>
                <w:kern w:val="0"/>
                <w:sz w:val="24"/>
                <w:highlight w:val="none"/>
              </w:rPr>
            </w:pPr>
            <w:r>
              <w:rPr>
                <w:rFonts w:hint="eastAsia" w:ascii="宋体" w:hAnsi="宋体" w:cs="宋体"/>
                <w:kern w:val="0"/>
                <w:sz w:val="24"/>
                <w:highlight w:val="none"/>
              </w:rPr>
              <w:t>按</w:t>
            </w:r>
            <w:r>
              <w:rPr>
                <w:rFonts w:hint="eastAsia" w:ascii="宋体" w:hAnsi="宋体" w:cs="宋体"/>
                <w:kern w:val="0"/>
                <w:sz w:val="24"/>
                <w:highlight w:val="none"/>
                <w:lang w:eastAsia="zh-CN"/>
              </w:rPr>
              <w:t>竞争性磋商文件</w:t>
            </w:r>
            <w:r>
              <w:rPr>
                <w:rFonts w:hint="eastAsia" w:ascii="宋体" w:hAnsi="宋体" w:cs="宋体"/>
                <w:kern w:val="0"/>
                <w:sz w:val="24"/>
                <w:highlight w:val="none"/>
              </w:rPr>
              <w:t>要求提供授权委托书；</w:t>
            </w:r>
          </w:p>
        </w:tc>
      </w:tr>
      <w:tr w14:paraId="73DE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3" w:type="pct"/>
            <w:vAlign w:val="center"/>
          </w:tcPr>
          <w:p w14:paraId="1D74D014">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975" w:type="pct"/>
            <w:vAlign w:val="center"/>
          </w:tcPr>
          <w:p w14:paraId="739C3D2C">
            <w:pPr>
              <w:widowControl/>
              <w:jc w:val="left"/>
              <w:rPr>
                <w:rFonts w:ascii="宋体" w:hAnsi="宋体" w:cs="宋体"/>
                <w:kern w:val="0"/>
                <w:sz w:val="24"/>
                <w:highlight w:val="none"/>
              </w:rPr>
            </w:pPr>
            <w:r>
              <w:rPr>
                <w:rFonts w:hint="eastAsia" w:ascii="宋体" w:hAnsi="宋体" w:cs="宋体"/>
                <w:kern w:val="0"/>
                <w:sz w:val="24"/>
                <w:highlight w:val="none"/>
              </w:rPr>
              <w:t>投标完整性</w:t>
            </w:r>
          </w:p>
        </w:tc>
        <w:tc>
          <w:tcPr>
            <w:tcW w:w="3620" w:type="pct"/>
            <w:vAlign w:val="center"/>
          </w:tcPr>
          <w:p w14:paraId="49AD4EBC">
            <w:pPr>
              <w:widowControl/>
              <w:jc w:val="left"/>
              <w:rPr>
                <w:rFonts w:ascii="宋体" w:hAnsi="宋体" w:cs="宋体"/>
                <w:kern w:val="0"/>
                <w:sz w:val="24"/>
                <w:highlight w:val="none"/>
              </w:rPr>
            </w:pPr>
            <w:r>
              <w:rPr>
                <w:rFonts w:hint="eastAsia" w:ascii="宋体" w:hAnsi="宋体" w:cs="宋体"/>
                <w:sz w:val="24"/>
                <w:highlight w:val="none"/>
              </w:rPr>
              <w:t>未将一个采购包中的内容拆开投标；</w:t>
            </w:r>
          </w:p>
        </w:tc>
      </w:tr>
      <w:tr w14:paraId="00E2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322BF441">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975" w:type="pct"/>
            <w:vAlign w:val="center"/>
          </w:tcPr>
          <w:p w14:paraId="6D9FD5FC">
            <w:pPr>
              <w:widowControl/>
              <w:jc w:val="left"/>
              <w:rPr>
                <w:rFonts w:ascii="宋体" w:hAnsi="宋体" w:cs="宋体"/>
                <w:kern w:val="0"/>
                <w:sz w:val="24"/>
                <w:highlight w:val="none"/>
              </w:rPr>
            </w:pPr>
            <w:r>
              <w:rPr>
                <w:rFonts w:hint="eastAsia" w:ascii="宋体" w:hAnsi="宋体" w:cs="宋体"/>
                <w:kern w:val="0"/>
                <w:sz w:val="24"/>
                <w:highlight w:val="none"/>
              </w:rPr>
              <w:t>投标报价</w:t>
            </w:r>
          </w:p>
        </w:tc>
        <w:tc>
          <w:tcPr>
            <w:tcW w:w="3620" w:type="pct"/>
            <w:vAlign w:val="center"/>
          </w:tcPr>
          <w:p w14:paraId="22C9CF04">
            <w:pPr>
              <w:widowControl/>
              <w:jc w:val="left"/>
              <w:rPr>
                <w:rFonts w:ascii="宋体" w:hAnsi="宋体" w:cs="宋体"/>
                <w:kern w:val="0"/>
                <w:sz w:val="24"/>
                <w:highlight w:val="none"/>
              </w:rPr>
            </w:pPr>
            <w:r>
              <w:rPr>
                <w:rFonts w:hint="eastAsia" w:ascii="宋体" w:hAnsi="宋体" w:cs="宋体"/>
                <w:kern w:val="0"/>
                <w:sz w:val="24"/>
                <w:highlight w:val="none"/>
              </w:rPr>
              <w:t>投标报价未</w:t>
            </w:r>
            <w:r>
              <w:rPr>
                <w:rFonts w:hint="eastAsia" w:ascii="宋体" w:hAnsi="宋体" w:cs="宋体"/>
                <w:sz w:val="24"/>
                <w:highlight w:val="none"/>
              </w:rPr>
              <w:t>超过</w:t>
            </w:r>
            <w:r>
              <w:rPr>
                <w:rFonts w:hint="eastAsia" w:ascii="宋体" w:hAnsi="宋体" w:cs="宋体"/>
                <w:sz w:val="24"/>
                <w:highlight w:val="none"/>
                <w:lang w:eastAsia="zh-CN"/>
              </w:rPr>
              <w:t>竞争性磋商文件</w:t>
            </w:r>
            <w:r>
              <w:rPr>
                <w:rFonts w:hint="eastAsia" w:ascii="宋体" w:hAnsi="宋体" w:cs="宋体"/>
                <w:sz w:val="24"/>
                <w:highlight w:val="none"/>
              </w:rPr>
              <w:t>中规定的项目/采购包预算金额或者项目/采购包最高限价</w:t>
            </w:r>
            <w:r>
              <w:rPr>
                <w:rFonts w:hint="eastAsia" w:ascii="宋体" w:hAnsi="宋体" w:cs="宋体"/>
                <w:kern w:val="0"/>
                <w:sz w:val="24"/>
                <w:highlight w:val="none"/>
              </w:rPr>
              <w:t>；</w:t>
            </w:r>
          </w:p>
        </w:tc>
      </w:tr>
      <w:tr w14:paraId="4B15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045AB336">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975" w:type="pct"/>
            <w:vAlign w:val="center"/>
          </w:tcPr>
          <w:p w14:paraId="4C9740EC">
            <w:pPr>
              <w:widowControl/>
              <w:jc w:val="left"/>
              <w:rPr>
                <w:rFonts w:ascii="宋体" w:hAnsi="宋体" w:cs="宋体"/>
                <w:kern w:val="0"/>
                <w:sz w:val="24"/>
                <w:highlight w:val="none"/>
              </w:rPr>
            </w:pPr>
            <w:r>
              <w:rPr>
                <w:rFonts w:hint="eastAsia" w:ascii="宋体" w:hAnsi="宋体" w:cs="宋体"/>
                <w:kern w:val="0"/>
                <w:sz w:val="24"/>
                <w:highlight w:val="none"/>
              </w:rPr>
              <w:t>报价唯一性</w:t>
            </w:r>
          </w:p>
        </w:tc>
        <w:tc>
          <w:tcPr>
            <w:tcW w:w="3620" w:type="pct"/>
            <w:vAlign w:val="center"/>
          </w:tcPr>
          <w:p w14:paraId="7263BD8E">
            <w:pPr>
              <w:widowControl/>
              <w:jc w:val="left"/>
              <w:rPr>
                <w:rFonts w:ascii="宋体" w:hAnsi="宋体" w:cs="宋体"/>
                <w:kern w:val="0"/>
                <w:sz w:val="24"/>
                <w:highlight w:val="none"/>
              </w:rPr>
            </w:pPr>
            <w:r>
              <w:rPr>
                <w:rFonts w:hint="eastAsia" w:ascii="宋体" w:hAnsi="宋体" w:cs="宋体"/>
                <w:kern w:val="0"/>
                <w:sz w:val="24"/>
                <w:highlight w:val="none"/>
              </w:rPr>
              <w:t>投标文件未</w:t>
            </w:r>
            <w:r>
              <w:rPr>
                <w:rFonts w:hint="eastAsia" w:ascii="宋体" w:hAnsi="宋体" w:cs="宋体"/>
                <w:sz w:val="24"/>
                <w:highlight w:val="none"/>
              </w:rPr>
              <w:t>出现可选择性或可调整的报价（</w:t>
            </w:r>
            <w:r>
              <w:rPr>
                <w:rFonts w:hint="eastAsia" w:ascii="宋体" w:hAnsi="宋体" w:cs="宋体"/>
                <w:sz w:val="24"/>
                <w:highlight w:val="none"/>
                <w:lang w:eastAsia="zh-CN"/>
              </w:rPr>
              <w:t>竞争性磋商文件</w:t>
            </w:r>
            <w:r>
              <w:rPr>
                <w:rFonts w:hint="eastAsia" w:ascii="宋体" w:hAnsi="宋体" w:cs="宋体"/>
                <w:sz w:val="24"/>
                <w:highlight w:val="none"/>
              </w:rPr>
              <w:t>另有规定的除外）</w:t>
            </w:r>
            <w:r>
              <w:rPr>
                <w:rFonts w:hint="eastAsia" w:ascii="宋体" w:hAnsi="宋体" w:cs="宋体"/>
                <w:kern w:val="0"/>
                <w:sz w:val="24"/>
                <w:highlight w:val="none"/>
              </w:rPr>
              <w:t>；</w:t>
            </w:r>
          </w:p>
        </w:tc>
      </w:tr>
      <w:tr w14:paraId="2675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0DDF96B9">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975" w:type="pct"/>
            <w:vAlign w:val="center"/>
          </w:tcPr>
          <w:p w14:paraId="536B49BB">
            <w:pPr>
              <w:widowControl/>
              <w:jc w:val="left"/>
              <w:rPr>
                <w:rFonts w:ascii="宋体" w:hAnsi="宋体" w:cs="宋体"/>
                <w:kern w:val="0"/>
                <w:sz w:val="24"/>
                <w:highlight w:val="none"/>
              </w:rPr>
            </w:pPr>
            <w:r>
              <w:rPr>
                <w:rFonts w:hint="eastAsia" w:ascii="宋体" w:hAnsi="宋体" w:cs="宋体"/>
                <w:kern w:val="0"/>
                <w:sz w:val="24"/>
                <w:highlight w:val="none"/>
              </w:rPr>
              <w:t>投标有效期</w:t>
            </w:r>
          </w:p>
        </w:tc>
        <w:tc>
          <w:tcPr>
            <w:tcW w:w="3620" w:type="pct"/>
            <w:vAlign w:val="center"/>
          </w:tcPr>
          <w:p w14:paraId="193F9EEE">
            <w:pPr>
              <w:widowControl/>
              <w:jc w:val="left"/>
              <w:rPr>
                <w:rFonts w:ascii="宋体" w:hAnsi="宋体" w:cs="宋体"/>
                <w:kern w:val="0"/>
                <w:sz w:val="24"/>
                <w:highlight w:val="none"/>
              </w:rPr>
            </w:pPr>
            <w:r>
              <w:rPr>
                <w:rFonts w:hint="eastAsia" w:ascii="宋体" w:hAnsi="宋体" w:cs="宋体"/>
                <w:kern w:val="0"/>
                <w:sz w:val="24"/>
                <w:highlight w:val="none"/>
              </w:rPr>
              <w:t>投标文件中承诺的投标有效期满足</w:t>
            </w:r>
            <w:r>
              <w:rPr>
                <w:rFonts w:hint="eastAsia" w:ascii="宋体" w:hAnsi="宋体" w:cs="宋体"/>
                <w:kern w:val="0"/>
                <w:sz w:val="24"/>
                <w:highlight w:val="none"/>
                <w:lang w:eastAsia="zh-CN"/>
              </w:rPr>
              <w:t>竞争性磋商文件</w:t>
            </w:r>
            <w:r>
              <w:rPr>
                <w:rFonts w:hint="eastAsia" w:ascii="宋体" w:hAnsi="宋体" w:cs="宋体"/>
                <w:kern w:val="0"/>
                <w:sz w:val="24"/>
                <w:highlight w:val="none"/>
              </w:rPr>
              <w:t>中载明的投标有效期的；</w:t>
            </w:r>
          </w:p>
        </w:tc>
      </w:tr>
      <w:tr w14:paraId="1903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62EBFF65">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975" w:type="pct"/>
            <w:vAlign w:val="center"/>
          </w:tcPr>
          <w:p w14:paraId="4571E34B">
            <w:pPr>
              <w:widowControl/>
              <w:jc w:val="left"/>
              <w:rPr>
                <w:rFonts w:ascii="宋体" w:hAnsi="宋体" w:cs="宋体"/>
                <w:kern w:val="0"/>
                <w:sz w:val="24"/>
                <w:highlight w:val="none"/>
              </w:rPr>
            </w:pPr>
            <w:r>
              <w:rPr>
                <w:rFonts w:hint="eastAsia" w:ascii="宋体" w:hAnsi="宋体" w:cs="宋体"/>
                <w:kern w:val="0"/>
                <w:sz w:val="24"/>
                <w:highlight w:val="none"/>
              </w:rPr>
              <w:t>合同履行期</w:t>
            </w:r>
          </w:p>
        </w:tc>
        <w:tc>
          <w:tcPr>
            <w:tcW w:w="3620" w:type="pct"/>
            <w:vAlign w:val="center"/>
          </w:tcPr>
          <w:p w14:paraId="05C184FF">
            <w:pPr>
              <w:jc w:val="left"/>
              <w:rPr>
                <w:rFonts w:ascii="宋体" w:hAnsi="宋体" w:cs="宋体"/>
                <w:highlight w:val="none"/>
              </w:rPr>
            </w:pPr>
            <w:r>
              <w:rPr>
                <w:rFonts w:hint="eastAsia" w:ascii="宋体" w:hAnsi="宋体" w:cs="宋体"/>
                <w:kern w:val="0"/>
                <w:sz w:val="24"/>
                <w:highlight w:val="none"/>
              </w:rPr>
              <w:t>投标文件中的合同履行期满足</w:t>
            </w:r>
            <w:r>
              <w:rPr>
                <w:rFonts w:hint="eastAsia" w:ascii="宋体" w:hAnsi="宋体" w:cs="宋体"/>
                <w:kern w:val="0"/>
                <w:sz w:val="24"/>
                <w:highlight w:val="none"/>
                <w:lang w:eastAsia="zh-CN"/>
              </w:rPr>
              <w:t>竞争性磋商文件</w:t>
            </w:r>
            <w:r>
              <w:rPr>
                <w:rFonts w:hint="eastAsia" w:ascii="宋体" w:hAnsi="宋体" w:cs="宋体"/>
                <w:kern w:val="0"/>
                <w:sz w:val="24"/>
                <w:highlight w:val="none"/>
              </w:rPr>
              <w:t>中载明的合同履行期的；</w:t>
            </w:r>
          </w:p>
        </w:tc>
      </w:tr>
      <w:tr w14:paraId="605F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3" w:type="pct"/>
            <w:vAlign w:val="center"/>
          </w:tcPr>
          <w:p w14:paraId="218327EF">
            <w:pPr>
              <w:widowControl/>
              <w:jc w:val="center"/>
              <w:rPr>
                <w:rFonts w:ascii="宋体" w:hAnsi="宋体" w:cs="宋体"/>
                <w:kern w:val="0"/>
                <w:sz w:val="24"/>
                <w:highlight w:val="none"/>
              </w:rPr>
            </w:pPr>
            <w:r>
              <w:rPr>
                <w:rFonts w:hint="eastAsia" w:ascii="宋体" w:hAnsi="宋体" w:cs="宋体"/>
                <w:kern w:val="0"/>
                <w:sz w:val="24"/>
                <w:highlight w:val="none"/>
              </w:rPr>
              <w:t>7</w:t>
            </w:r>
          </w:p>
        </w:tc>
        <w:tc>
          <w:tcPr>
            <w:tcW w:w="975" w:type="pct"/>
            <w:vAlign w:val="center"/>
          </w:tcPr>
          <w:p w14:paraId="381B9736">
            <w:pPr>
              <w:widowControl/>
              <w:jc w:val="left"/>
              <w:rPr>
                <w:rFonts w:ascii="宋体" w:hAnsi="宋体" w:cs="宋体"/>
                <w:kern w:val="0"/>
                <w:sz w:val="24"/>
                <w:highlight w:val="none"/>
              </w:rPr>
            </w:pPr>
            <w:r>
              <w:rPr>
                <w:rFonts w:hint="eastAsia" w:ascii="宋体" w:hAnsi="宋体" w:cs="宋体"/>
                <w:kern w:val="0"/>
                <w:sz w:val="24"/>
                <w:highlight w:val="none"/>
              </w:rPr>
              <w:t>签署、盖章</w:t>
            </w:r>
          </w:p>
        </w:tc>
        <w:tc>
          <w:tcPr>
            <w:tcW w:w="3620" w:type="pct"/>
            <w:vAlign w:val="center"/>
          </w:tcPr>
          <w:p w14:paraId="022B24A1">
            <w:pPr>
              <w:widowControl/>
              <w:jc w:val="left"/>
              <w:rPr>
                <w:rFonts w:ascii="宋体" w:hAnsi="宋体" w:cs="宋体"/>
                <w:kern w:val="0"/>
                <w:sz w:val="24"/>
                <w:highlight w:val="none"/>
              </w:rPr>
            </w:pPr>
            <w:r>
              <w:rPr>
                <w:rFonts w:hint="eastAsia" w:ascii="宋体" w:hAnsi="宋体" w:cs="宋体"/>
                <w:kern w:val="0"/>
                <w:sz w:val="24"/>
                <w:highlight w:val="none"/>
              </w:rPr>
              <w:t>按照</w:t>
            </w:r>
            <w:r>
              <w:rPr>
                <w:rFonts w:hint="eastAsia" w:ascii="宋体" w:hAnsi="宋体" w:cs="宋体"/>
                <w:kern w:val="0"/>
                <w:sz w:val="24"/>
                <w:highlight w:val="none"/>
                <w:lang w:eastAsia="zh-CN"/>
              </w:rPr>
              <w:t>竞争性磋商文件</w:t>
            </w:r>
            <w:r>
              <w:rPr>
                <w:rFonts w:hint="eastAsia" w:ascii="宋体" w:hAnsi="宋体" w:cs="宋体"/>
                <w:kern w:val="0"/>
                <w:sz w:val="24"/>
                <w:highlight w:val="none"/>
              </w:rPr>
              <w:t>要求签署、盖章的；</w:t>
            </w:r>
          </w:p>
        </w:tc>
      </w:tr>
      <w:tr w14:paraId="32C3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3" w:type="pct"/>
            <w:vAlign w:val="center"/>
          </w:tcPr>
          <w:p w14:paraId="742D00BD">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975" w:type="pct"/>
            <w:vAlign w:val="center"/>
          </w:tcPr>
          <w:p w14:paraId="0F004E58">
            <w:pPr>
              <w:widowControl/>
              <w:jc w:val="left"/>
              <w:rPr>
                <w:rFonts w:ascii="宋体" w:hAnsi="宋体" w:cs="宋体"/>
                <w:kern w:val="0"/>
                <w:sz w:val="24"/>
                <w:highlight w:val="none"/>
              </w:rPr>
            </w:pPr>
            <w:r>
              <w:rPr>
                <w:rFonts w:hint="eastAsia" w:ascii="宋体" w:hAnsi="宋体" w:cs="宋体"/>
                <w:kern w:val="0"/>
                <w:sz w:val="24"/>
                <w:highlight w:val="none"/>
              </w:rPr>
              <w:t>实质性格式</w:t>
            </w:r>
          </w:p>
        </w:tc>
        <w:tc>
          <w:tcPr>
            <w:tcW w:w="3620" w:type="pct"/>
            <w:vAlign w:val="center"/>
          </w:tcPr>
          <w:p w14:paraId="2D13C463">
            <w:pPr>
              <w:widowControl/>
              <w:jc w:val="left"/>
              <w:rPr>
                <w:rFonts w:ascii="宋体" w:hAnsi="宋体" w:cs="宋体"/>
                <w:kern w:val="0"/>
                <w:sz w:val="24"/>
                <w:highlight w:val="none"/>
              </w:rPr>
            </w:pPr>
            <w:r>
              <w:rPr>
                <w:rFonts w:hint="eastAsia" w:ascii="宋体" w:hAnsi="宋体" w:cs="宋体"/>
                <w:kern w:val="0"/>
                <w:sz w:val="24"/>
                <w:highlight w:val="none"/>
              </w:rPr>
              <w:t>标记为“实质性格式”的文件均按</w:t>
            </w:r>
            <w:r>
              <w:rPr>
                <w:rFonts w:hint="eastAsia" w:ascii="宋体" w:hAnsi="宋体" w:cs="宋体"/>
                <w:kern w:val="0"/>
                <w:sz w:val="24"/>
                <w:highlight w:val="none"/>
                <w:lang w:eastAsia="zh-CN"/>
              </w:rPr>
              <w:t>竞争性磋商文件</w:t>
            </w:r>
            <w:r>
              <w:rPr>
                <w:rFonts w:hint="eastAsia" w:ascii="宋体" w:hAnsi="宋体" w:cs="宋体"/>
                <w:kern w:val="0"/>
                <w:sz w:val="24"/>
                <w:highlight w:val="none"/>
              </w:rPr>
              <w:t>要求提供；</w:t>
            </w:r>
          </w:p>
        </w:tc>
      </w:tr>
      <w:tr w14:paraId="2C61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3" w:type="pct"/>
            <w:vAlign w:val="center"/>
          </w:tcPr>
          <w:p w14:paraId="14A57097">
            <w:pPr>
              <w:widowControl/>
              <w:jc w:val="center"/>
              <w:rPr>
                <w:rFonts w:ascii="宋体" w:hAnsi="宋体" w:cs="宋体"/>
                <w:kern w:val="0"/>
                <w:sz w:val="24"/>
                <w:highlight w:val="none"/>
              </w:rPr>
            </w:pPr>
            <w:r>
              <w:rPr>
                <w:rFonts w:hint="eastAsia" w:ascii="宋体" w:hAnsi="宋体" w:cs="宋体"/>
                <w:kern w:val="0"/>
                <w:sz w:val="24"/>
                <w:highlight w:val="none"/>
              </w:rPr>
              <w:t>9</w:t>
            </w:r>
          </w:p>
        </w:tc>
        <w:tc>
          <w:tcPr>
            <w:tcW w:w="975" w:type="pct"/>
            <w:vAlign w:val="center"/>
          </w:tcPr>
          <w:p w14:paraId="07CE3574">
            <w:pPr>
              <w:widowControl/>
              <w:jc w:val="left"/>
              <w:rPr>
                <w:rFonts w:ascii="宋体" w:hAnsi="宋体" w:cs="宋体"/>
                <w:color w:val="000000"/>
                <w:kern w:val="0"/>
                <w:sz w:val="24"/>
                <w:highlight w:val="none"/>
              </w:rPr>
            </w:pPr>
            <w:r>
              <w:rPr>
                <w:rFonts w:hint="eastAsia"/>
                <w:kern w:val="0"/>
                <w:sz w:val="24"/>
                <w:highlight w:val="none"/>
              </w:rPr>
              <w:t>★</w:t>
            </w:r>
            <w:r>
              <w:rPr>
                <w:rFonts w:hint="eastAsia" w:ascii="宋体" w:hAnsi="宋体" w:cs="宋体"/>
                <w:color w:val="000000"/>
                <w:kern w:val="0"/>
                <w:sz w:val="24"/>
                <w:highlight w:val="none"/>
              </w:rPr>
              <w:t>条款响应</w:t>
            </w:r>
          </w:p>
        </w:tc>
        <w:tc>
          <w:tcPr>
            <w:tcW w:w="3620" w:type="pct"/>
            <w:vAlign w:val="center"/>
          </w:tcPr>
          <w:p w14:paraId="2BF9D51F">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投标文件满足</w:t>
            </w:r>
            <w:r>
              <w:rPr>
                <w:rFonts w:hint="eastAsia" w:ascii="宋体" w:hAnsi="宋体" w:cs="宋体"/>
                <w:color w:val="000000"/>
                <w:kern w:val="0"/>
                <w:sz w:val="24"/>
                <w:highlight w:val="none"/>
                <w:lang w:eastAsia="zh-CN"/>
              </w:rPr>
              <w:t>竞争性磋商文件</w:t>
            </w:r>
            <w:r>
              <w:rPr>
                <w:rFonts w:hint="eastAsia" w:ascii="宋体" w:hAnsi="宋体" w:cs="宋体"/>
                <w:sz w:val="24"/>
                <w:highlight w:val="none"/>
              </w:rPr>
              <w:t>第五章《采购需求》</w:t>
            </w:r>
            <w:r>
              <w:rPr>
                <w:rFonts w:hint="eastAsia" w:ascii="宋体" w:hAnsi="宋体" w:cs="宋体"/>
                <w:color w:val="000000"/>
                <w:kern w:val="0"/>
                <w:sz w:val="24"/>
                <w:highlight w:val="none"/>
              </w:rPr>
              <w:t>中</w:t>
            </w:r>
            <w:r>
              <w:rPr>
                <w:rFonts w:hint="eastAsia"/>
                <w:kern w:val="0"/>
                <w:sz w:val="24"/>
                <w:highlight w:val="none"/>
              </w:rPr>
              <w:t>★</w:t>
            </w:r>
            <w:r>
              <w:rPr>
                <w:rFonts w:hint="eastAsia" w:ascii="宋体" w:hAnsi="宋体" w:cs="宋体"/>
                <w:color w:val="000000"/>
                <w:kern w:val="0"/>
                <w:sz w:val="24"/>
                <w:highlight w:val="none"/>
              </w:rPr>
              <w:t>条款要求的；</w:t>
            </w:r>
          </w:p>
        </w:tc>
      </w:tr>
      <w:tr w14:paraId="5556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7206463C">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75" w:type="pct"/>
            <w:vAlign w:val="center"/>
          </w:tcPr>
          <w:p w14:paraId="48242D8C">
            <w:pPr>
              <w:widowControl/>
              <w:jc w:val="left"/>
              <w:rPr>
                <w:rFonts w:ascii="宋体" w:hAnsi="宋体" w:cs="宋体"/>
                <w:kern w:val="0"/>
                <w:sz w:val="24"/>
                <w:highlight w:val="none"/>
              </w:rPr>
            </w:pPr>
            <w:r>
              <w:rPr>
                <w:rFonts w:hint="eastAsia" w:ascii="宋体" w:hAnsi="宋体" w:cs="宋体"/>
                <w:kern w:val="0"/>
                <w:sz w:val="24"/>
                <w:highlight w:val="none"/>
              </w:rPr>
              <w:t>报价的修正（如有）</w:t>
            </w:r>
          </w:p>
        </w:tc>
        <w:tc>
          <w:tcPr>
            <w:tcW w:w="3620" w:type="pct"/>
            <w:vAlign w:val="center"/>
          </w:tcPr>
          <w:p w14:paraId="4EB36E6B">
            <w:pPr>
              <w:widowControl/>
              <w:jc w:val="left"/>
              <w:rPr>
                <w:rFonts w:ascii="宋体" w:hAnsi="宋体" w:cs="宋体"/>
                <w:kern w:val="0"/>
                <w:sz w:val="24"/>
                <w:highlight w:val="none"/>
              </w:rPr>
            </w:pPr>
            <w:r>
              <w:rPr>
                <w:rFonts w:hint="eastAsia" w:ascii="宋体" w:hAnsi="宋体" w:cs="宋体"/>
                <w:kern w:val="0"/>
                <w:sz w:val="24"/>
                <w:highlight w:val="none"/>
              </w:rPr>
              <w:t>不涉及报价修正，或投标文件报价出现前后不一致时，投标人对修正后的报价予以确认；（如有）</w:t>
            </w:r>
          </w:p>
        </w:tc>
      </w:tr>
      <w:tr w14:paraId="4713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4093237E">
            <w:pPr>
              <w:widowControl/>
              <w:jc w:val="center"/>
              <w:rPr>
                <w:rFonts w:ascii="宋体" w:hAnsi="宋体" w:cs="宋体"/>
                <w:kern w:val="0"/>
                <w:sz w:val="24"/>
                <w:highlight w:val="none"/>
              </w:rPr>
            </w:pPr>
            <w:r>
              <w:rPr>
                <w:rFonts w:hint="eastAsia" w:ascii="宋体" w:hAnsi="宋体" w:cs="宋体"/>
                <w:kern w:val="0"/>
                <w:sz w:val="24"/>
                <w:highlight w:val="none"/>
              </w:rPr>
              <w:t>11</w:t>
            </w:r>
          </w:p>
        </w:tc>
        <w:tc>
          <w:tcPr>
            <w:tcW w:w="975" w:type="pct"/>
            <w:vAlign w:val="center"/>
          </w:tcPr>
          <w:p w14:paraId="4A18E7FF">
            <w:pPr>
              <w:widowControl/>
              <w:jc w:val="left"/>
              <w:rPr>
                <w:rFonts w:ascii="宋体" w:hAnsi="宋体" w:cs="宋体"/>
                <w:kern w:val="0"/>
                <w:sz w:val="24"/>
                <w:highlight w:val="none"/>
              </w:rPr>
            </w:pPr>
            <w:r>
              <w:rPr>
                <w:rFonts w:hint="eastAsia" w:ascii="宋体" w:hAnsi="宋体" w:cs="宋体"/>
                <w:kern w:val="0"/>
                <w:sz w:val="24"/>
                <w:highlight w:val="none"/>
              </w:rPr>
              <w:t>报价合理性</w:t>
            </w:r>
          </w:p>
        </w:tc>
        <w:tc>
          <w:tcPr>
            <w:tcW w:w="3620" w:type="pct"/>
            <w:vAlign w:val="center"/>
          </w:tcPr>
          <w:p w14:paraId="392A96B5">
            <w:pPr>
              <w:widowControl/>
              <w:jc w:val="left"/>
              <w:rPr>
                <w:rFonts w:ascii="宋体" w:hAnsi="宋体" w:cs="宋体"/>
                <w:kern w:val="0"/>
                <w:sz w:val="24"/>
                <w:highlight w:val="none"/>
              </w:rPr>
            </w:pPr>
            <w:r>
              <w:rPr>
                <w:rFonts w:hint="eastAsia" w:ascii="宋体" w:hAnsi="宋体" w:cs="宋体"/>
                <w:kern w:val="0"/>
                <w:sz w:val="24"/>
                <w:highlight w:val="none"/>
              </w:rPr>
              <w:t>报价合理，或</w:t>
            </w:r>
            <w:r>
              <w:rPr>
                <w:rFonts w:hint="eastAsia" w:ascii="宋体" w:hAnsi="宋体" w:cs="宋体"/>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 w:val="24"/>
                <w:highlight w:val="none"/>
              </w:rPr>
              <w:t>；</w:t>
            </w:r>
          </w:p>
        </w:tc>
      </w:tr>
      <w:tr w14:paraId="466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top"/>
          </w:tcPr>
          <w:p w14:paraId="0EFC70FF">
            <w:pPr>
              <w:widowControl/>
              <w:spacing w:before="0" w:line="240" w:lineRule="auto"/>
              <w:ind w:left="0" w:leftChars="0"/>
              <w:jc w:val="center"/>
              <w:rPr>
                <w:rFonts w:hint="eastAsia" w:ascii="宋体" w:hAnsi="宋体" w:eastAsia="宋体" w:cs="宋体"/>
                <w:kern w:val="0"/>
                <w:sz w:val="24"/>
                <w:highlight w:val="none"/>
              </w:rPr>
            </w:pPr>
            <w:r>
              <w:rPr>
                <w:rFonts w:hint="eastAsia" w:ascii="宋体" w:hAnsi="宋体" w:eastAsia="宋体" w:cs="宋体"/>
                <w:spacing w:val="0"/>
                <w:kern w:val="0"/>
                <w:sz w:val="24"/>
                <w:szCs w:val="24"/>
                <w:highlight w:val="none"/>
              </w:rPr>
              <w:t>12</w:t>
            </w:r>
          </w:p>
        </w:tc>
        <w:tc>
          <w:tcPr>
            <w:tcW w:w="1812" w:type="dxa"/>
            <w:vAlign w:val="top"/>
          </w:tcPr>
          <w:p w14:paraId="3EB29189">
            <w:pPr>
              <w:jc w:val="center"/>
              <w:rPr>
                <w:rFonts w:hint="eastAsia" w:ascii="宋体" w:hAnsi="宋体" w:eastAsia="宋体" w:cs="宋体"/>
                <w:kern w:val="0"/>
                <w:sz w:val="24"/>
                <w:highlight w:val="none"/>
              </w:rPr>
            </w:pPr>
            <w:r>
              <w:rPr>
                <w:rFonts w:hint="eastAsia" w:ascii="宋体" w:hAnsi="宋体" w:eastAsia="宋体" w:cs="宋体"/>
                <w:spacing w:val="0"/>
                <w:kern w:val="0"/>
                <w:sz w:val="24"/>
                <w:highlight w:val="none"/>
              </w:rPr>
              <w:t>进口产品</w:t>
            </w:r>
          </w:p>
          <w:p w14:paraId="49EDE1F7">
            <w:pPr>
              <w:jc w:val="center"/>
              <w:rPr>
                <w:rFonts w:hint="eastAsia" w:ascii="宋体" w:hAnsi="宋体" w:eastAsia="宋体" w:cs="宋体"/>
                <w:kern w:val="0"/>
                <w:sz w:val="24"/>
                <w:highlight w:val="none"/>
              </w:rPr>
            </w:pPr>
            <w:r>
              <w:rPr>
                <w:rFonts w:hint="eastAsia" w:ascii="宋体" w:hAnsi="宋体" w:eastAsia="宋体" w:cs="宋体"/>
                <w:spacing w:val="0"/>
                <w:kern w:val="0"/>
                <w:sz w:val="24"/>
                <w:highlight w:val="none"/>
              </w:rPr>
              <w:t>（如有）</w:t>
            </w:r>
          </w:p>
        </w:tc>
        <w:tc>
          <w:tcPr>
            <w:tcW w:w="6727" w:type="dxa"/>
            <w:vAlign w:val="top"/>
          </w:tcPr>
          <w:p w14:paraId="13B8483C">
            <w:pPr>
              <w:jc w:val="left"/>
              <w:rPr>
                <w:rFonts w:hint="eastAsia" w:ascii="宋体" w:hAnsi="宋体" w:eastAsia="宋体" w:cs="宋体"/>
                <w:kern w:val="0"/>
                <w:sz w:val="24"/>
                <w:highlight w:val="none"/>
              </w:rPr>
            </w:pPr>
            <w:r>
              <w:rPr>
                <w:rFonts w:hint="eastAsia" w:ascii="宋体" w:hAnsi="宋体" w:eastAsia="宋体" w:cs="宋体"/>
                <w:spacing w:val="0"/>
                <w:kern w:val="0"/>
                <w:sz w:val="24"/>
                <w:highlight w:val="none"/>
                <w:lang w:eastAsia="zh-CN"/>
              </w:rPr>
              <w:t>竞争性磋商文件</w:t>
            </w:r>
            <w:r>
              <w:rPr>
                <w:rFonts w:hint="eastAsia" w:ascii="宋体" w:hAnsi="宋体" w:eastAsia="宋体" w:cs="宋体"/>
                <w:spacing w:val="0"/>
                <w:kern w:val="0"/>
                <w:sz w:val="24"/>
                <w:highlight w:val="none"/>
              </w:rPr>
              <w:t>不接受进口产品投标的内容时，投标人所投产品不含 进口产品；</w:t>
            </w:r>
          </w:p>
        </w:tc>
      </w:tr>
      <w:tr w14:paraId="1600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246FB58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3</w:t>
            </w:r>
          </w:p>
        </w:tc>
        <w:tc>
          <w:tcPr>
            <w:tcW w:w="975" w:type="pct"/>
            <w:vAlign w:val="center"/>
          </w:tcPr>
          <w:p w14:paraId="5CC65C8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公平竞争</w:t>
            </w:r>
          </w:p>
        </w:tc>
        <w:tc>
          <w:tcPr>
            <w:tcW w:w="3620" w:type="pct"/>
            <w:vAlign w:val="center"/>
          </w:tcPr>
          <w:p w14:paraId="4202368D">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投标人遵循公平竞争的原则，不存在恶意串通，妨碍其他投标人的竞争行为，不存在损害采购人或者其他投标人的合法权益情形的；</w:t>
            </w:r>
          </w:p>
        </w:tc>
      </w:tr>
      <w:tr w14:paraId="5642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top"/>
          </w:tcPr>
          <w:p w14:paraId="424AEC83">
            <w:pPr>
              <w:widowControl/>
              <w:spacing w:line="240" w:lineRule="auto"/>
              <w:jc w:val="center"/>
              <w:rPr>
                <w:rFonts w:hint="eastAsia" w:ascii="宋体" w:hAnsi="宋体" w:eastAsia="宋体" w:cs="宋体"/>
                <w:kern w:val="0"/>
                <w:sz w:val="24"/>
                <w:highlight w:val="none"/>
              </w:rPr>
            </w:pPr>
          </w:p>
          <w:p w14:paraId="7F008C85">
            <w:pPr>
              <w:widowControl/>
              <w:spacing w:line="240" w:lineRule="auto"/>
              <w:jc w:val="center"/>
              <w:rPr>
                <w:rFonts w:hint="eastAsia" w:ascii="宋体" w:hAnsi="宋体" w:eastAsia="宋体" w:cs="宋体"/>
                <w:kern w:val="0"/>
                <w:sz w:val="24"/>
                <w:highlight w:val="none"/>
              </w:rPr>
            </w:pPr>
          </w:p>
          <w:p w14:paraId="2E99D9C1">
            <w:pPr>
              <w:widowControl/>
              <w:spacing w:line="240" w:lineRule="auto"/>
              <w:jc w:val="center"/>
              <w:rPr>
                <w:rFonts w:hint="eastAsia" w:ascii="宋体" w:hAnsi="宋体" w:eastAsia="宋体" w:cs="宋体"/>
                <w:kern w:val="0"/>
                <w:sz w:val="24"/>
                <w:highlight w:val="none"/>
              </w:rPr>
            </w:pPr>
          </w:p>
          <w:p w14:paraId="63465D0C">
            <w:pPr>
              <w:widowControl/>
              <w:spacing w:line="240" w:lineRule="auto"/>
              <w:jc w:val="center"/>
              <w:rPr>
                <w:rFonts w:hint="eastAsia" w:ascii="宋体" w:hAnsi="宋体" w:eastAsia="宋体" w:cs="宋体"/>
                <w:kern w:val="0"/>
                <w:sz w:val="24"/>
                <w:highlight w:val="none"/>
              </w:rPr>
            </w:pPr>
          </w:p>
          <w:p w14:paraId="055C3D41">
            <w:pPr>
              <w:widowControl/>
              <w:spacing w:line="240" w:lineRule="auto"/>
              <w:jc w:val="center"/>
              <w:rPr>
                <w:rFonts w:hint="eastAsia" w:ascii="宋体" w:hAnsi="宋体" w:eastAsia="宋体" w:cs="宋体"/>
                <w:kern w:val="0"/>
                <w:sz w:val="24"/>
                <w:highlight w:val="none"/>
              </w:rPr>
            </w:pPr>
          </w:p>
          <w:p w14:paraId="37DD471A">
            <w:pPr>
              <w:widowControl/>
              <w:spacing w:line="240" w:lineRule="auto"/>
              <w:jc w:val="center"/>
              <w:rPr>
                <w:rFonts w:hint="eastAsia" w:ascii="宋体" w:hAnsi="宋体" w:eastAsia="宋体" w:cs="宋体"/>
                <w:kern w:val="0"/>
                <w:sz w:val="24"/>
                <w:highlight w:val="none"/>
              </w:rPr>
            </w:pPr>
          </w:p>
          <w:p w14:paraId="77F2CCFD">
            <w:pPr>
              <w:widowControl/>
              <w:spacing w:line="240" w:lineRule="auto"/>
              <w:jc w:val="center"/>
              <w:rPr>
                <w:rFonts w:hint="eastAsia" w:ascii="宋体" w:hAnsi="宋体" w:eastAsia="宋体" w:cs="宋体"/>
                <w:kern w:val="0"/>
                <w:sz w:val="24"/>
                <w:highlight w:val="none"/>
              </w:rPr>
            </w:pPr>
          </w:p>
          <w:p w14:paraId="6DCC31EF">
            <w:pPr>
              <w:widowControl/>
              <w:spacing w:line="240" w:lineRule="auto"/>
              <w:jc w:val="center"/>
              <w:rPr>
                <w:rFonts w:hint="eastAsia" w:ascii="宋体" w:hAnsi="宋体" w:eastAsia="宋体" w:cs="宋体"/>
                <w:kern w:val="0"/>
                <w:sz w:val="24"/>
                <w:highlight w:val="none"/>
              </w:rPr>
            </w:pPr>
          </w:p>
          <w:p w14:paraId="1DD4116D">
            <w:pPr>
              <w:widowControl/>
              <w:spacing w:line="240" w:lineRule="auto"/>
              <w:jc w:val="center"/>
              <w:rPr>
                <w:rFonts w:hint="eastAsia" w:ascii="宋体" w:hAnsi="宋体" w:eastAsia="宋体" w:cs="宋体"/>
                <w:kern w:val="0"/>
                <w:sz w:val="24"/>
                <w:highlight w:val="none"/>
              </w:rPr>
            </w:pPr>
          </w:p>
          <w:p w14:paraId="373CE5FC">
            <w:pPr>
              <w:widowControl/>
              <w:spacing w:before="0" w:line="240" w:lineRule="auto"/>
              <w:ind w:left="0" w:leftChars="0"/>
              <w:jc w:val="center"/>
              <w:rPr>
                <w:rFonts w:hint="eastAsia" w:ascii="宋体" w:hAnsi="宋体" w:eastAsia="宋体" w:cs="宋体"/>
                <w:kern w:val="0"/>
                <w:sz w:val="24"/>
                <w:highlight w:val="none"/>
                <w:lang w:val="en-US" w:eastAsia="zh-CN"/>
              </w:rPr>
            </w:pPr>
            <w:r>
              <w:rPr>
                <w:rFonts w:hint="eastAsia" w:ascii="宋体" w:hAnsi="宋体" w:eastAsia="宋体" w:cs="宋体"/>
                <w:spacing w:val="0"/>
                <w:kern w:val="0"/>
                <w:sz w:val="24"/>
                <w:szCs w:val="24"/>
                <w:highlight w:val="none"/>
              </w:rPr>
              <w:t>1</w:t>
            </w:r>
            <w:r>
              <w:rPr>
                <w:rFonts w:hint="eastAsia" w:ascii="宋体" w:hAnsi="宋体" w:eastAsia="宋体" w:cs="宋体"/>
                <w:spacing w:val="0"/>
                <w:kern w:val="0"/>
                <w:sz w:val="24"/>
                <w:szCs w:val="24"/>
                <w:highlight w:val="none"/>
                <w:lang w:val="en-US" w:eastAsia="zh-CN"/>
              </w:rPr>
              <w:t>4</w:t>
            </w:r>
          </w:p>
        </w:tc>
        <w:tc>
          <w:tcPr>
            <w:tcW w:w="1812" w:type="dxa"/>
            <w:vAlign w:val="top"/>
          </w:tcPr>
          <w:p w14:paraId="799A86A6">
            <w:pPr>
              <w:widowControl/>
              <w:spacing w:line="240" w:lineRule="auto"/>
              <w:jc w:val="center"/>
              <w:rPr>
                <w:rFonts w:hint="eastAsia" w:ascii="宋体" w:hAnsi="宋体" w:eastAsia="宋体" w:cs="宋体"/>
                <w:kern w:val="0"/>
                <w:sz w:val="24"/>
                <w:highlight w:val="none"/>
              </w:rPr>
            </w:pPr>
          </w:p>
          <w:p w14:paraId="070A1ECA">
            <w:pPr>
              <w:widowControl/>
              <w:spacing w:line="240" w:lineRule="auto"/>
              <w:jc w:val="center"/>
              <w:rPr>
                <w:rFonts w:hint="eastAsia" w:ascii="宋体" w:hAnsi="宋体" w:eastAsia="宋体" w:cs="宋体"/>
                <w:kern w:val="0"/>
                <w:sz w:val="24"/>
                <w:highlight w:val="none"/>
              </w:rPr>
            </w:pPr>
          </w:p>
          <w:p w14:paraId="52F457A1">
            <w:pPr>
              <w:widowControl/>
              <w:spacing w:line="240" w:lineRule="auto"/>
              <w:jc w:val="center"/>
              <w:rPr>
                <w:rFonts w:hint="eastAsia" w:ascii="宋体" w:hAnsi="宋体" w:eastAsia="宋体" w:cs="宋体"/>
                <w:kern w:val="0"/>
                <w:sz w:val="24"/>
                <w:highlight w:val="none"/>
              </w:rPr>
            </w:pPr>
          </w:p>
          <w:p w14:paraId="79777F44">
            <w:pPr>
              <w:widowControl/>
              <w:spacing w:line="240" w:lineRule="auto"/>
              <w:jc w:val="center"/>
              <w:rPr>
                <w:rFonts w:hint="eastAsia" w:ascii="宋体" w:hAnsi="宋体" w:eastAsia="宋体" w:cs="宋体"/>
                <w:kern w:val="0"/>
                <w:sz w:val="24"/>
                <w:highlight w:val="none"/>
              </w:rPr>
            </w:pPr>
          </w:p>
          <w:p w14:paraId="3334802D">
            <w:pPr>
              <w:widowControl/>
              <w:spacing w:line="240" w:lineRule="auto"/>
              <w:jc w:val="center"/>
              <w:rPr>
                <w:rFonts w:hint="eastAsia" w:ascii="宋体" w:hAnsi="宋体" w:eastAsia="宋体" w:cs="宋体"/>
                <w:kern w:val="0"/>
                <w:sz w:val="24"/>
                <w:highlight w:val="none"/>
              </w:rPr>
            </w:pPr>
          </w:p>
          <w:p w14:paraId="493DCFD8">
            <w:pPr>
              <w:widowControl/>
              <w:spacing w:line="240" w:lineRule="auto"/>
              <w:jc w:val="center"/>
              <w:rPr>
                <w:rFonts w:hint="eastAsia" w:ascii="宋体" w:hAnsi="宋体" w:eastAsia="宋体" w:cs="宋体"/>
                <w:kern w:val="0"/>
                <w:sz w:val="24"/>
                <w:highlight w:val="none"/>
              </w:rPr>
            </w:pPr>
          </w:p>
          <w:p w14:paraId="0270540D">
            <w:pPr>
              <w:jc w:val="center"/>
              <w:rPr>
                <w:rFonts w:hint="eastAsia" w:ascii="宋体" w:hAnsi="宋体" w:eastAsia="宋体" w:cs="宋体"/>
                <w:kern w:val="0"/>
                <w:sz w:val="24"/>
                <w:highlight w:val="none"/>
              </w:rPr>
            </w:pPr>
            <w:r>
              <w:rPr>
                <w:rFonts w:hint="eastAsia" w:ascii="宋体" w:hAnsi="宋体" w:eastAsia="宋体" w:cs="宋体"/>
                <w:spacing w:val="0"/>
                <w:kern w:val="0"/>
                <w:sz w:val="24"/>
                <w:highlight w:val="none"/>
              </w:rPr>
              <w:t xml:space="preserve">国家有关部门 对投标人的投 标产品有强制 性规定或要求 </w:t>
            </w:r>
            <w:r>
              <w:rPr>
                <w:rFonts w:hint="eastAsia" w:ascii="宋体" w:hAnsi="宋体" w:eastAsia="宋体" w:cs="宋体"/>
                <w:kern w:val="0"/>
                <w:sz w:val="24"/>
                <w:highlight w:val="none"/>
              </w:rPr>
              <w:t>的</w:t>
            </w:r>
          </w:p>
        </w:tc>
        <w:tc>
          <w:tcPr>
            <w:tcW w:w="6727" w:type="dxa"/>
            <w:vAlign w:val="top"/>
          </w:tcPr>
          <w:p w14:paraId="6B864698">
            <w:pPr>
              <w:jc w:val="left"/>
              <w:rPr>
                <w:rFonts w:hint="eastAsia" w:ascii="宋体" w:hAnsi="宋体" w:eastAsia="宋体" w:cs="宋体"/>
                <w:kern w:val="0"/>
                <w:sz w:val="24"/>
                <w:highlight w:val="none"/>
              </w:rPr>
            </w:pPr>
            <w:r>
              <w:rPr>
                <w:rFonts w:hint="eastAsia" w:ascii="宋体" w:hAnsi="宋体" w:eastAsia="宋体" w:cs="宋体"/>
                <w:spacing w:val="0"/>
                <w:kern w:val="0"/>
                <w:sz w:val="24"/>
                <w:highlight w:val="none"/>
              </w:rPr>
              <w:t>国家有关部门对投标人的投标产品有强制性规定或要求的（如</w:t>
            </w:r>
            <w:r>
              <w:rPr>
                <w:rFonts w:hint="eastAsia" w:ascii="宋体" w:hAnsi="宋体" w:eastAsia="宋体" w:cs="宋体"/>
                <w:kern w:val="0"/>
                <w:sz w:val="24"/>
                <w:highlight w:val="none"/>
              </w:rPr>
              <w:t xml:space="preserve"> </w:t>
            </w:r>
            <w:r>
              <w:rPr>
                <w:rFonts w:hint="eastAsia" w:ascii="宋体" w:hAnsi="宋体" w:eastAsia="宋体" w:cs="宋体"/>
                <w:spacing w:val="0"/>
                <w:kern w:val="0"/>
                <w:sz w:val="24"/>
                <w:highlight w:val="none"/>
              </w:rPr>
              <w:t>相应技术、安全、节能和环保等），投标人的投标产品应符合</w:t>
            </w:r>
            <w:r>
              <w:rPr>
                <w:rFonts w:hint="eastAsia" w:ascii="宋体" w:hAnsi="宋体" w:eastAsia="宋体" w:cs="宋体"/>
                <w:kern w:val="0"/>
                <w:sz w:val="24"/>
                <w:highlight w:val="none"/>
              </w:rPr>
              <w:t xml:space="preserve"> </w:t>
            </w:r>
            <w:r>
              <w:rPr>
                <w:rFonts w:hint="eastAsia" w:ascii="宋体" w:hAnsi="宋体" w:eastAsia="宋体" w:cs="宋体"/>
                <w:spacing w:val="0"/>
                <w:kern w:val="0"/>
                <w:sz w:val="24"/>
                <w:highlight w:val="none"/>
              </w:rPr>
              <w:t>相应规定或要求，并提供证明文件电子件：</w:t>
            </w:r>
          </w:p>
          <w:p w14:paraId="3A47C2F6">
            <w:pPr>
              <w:jc w:val="left"/>
              <w:rPr>
                <w:rFonts w:hint="eastAsia" w:ascii="宋体" w:hAnsi="宋体" w:eastAsia="宋体" w:cs="宋体"/>
                <w:kern w:val="0"/>
                <w:sz w:val="24"/>
                <w:highlight w:val="none"/>
              </w:rPr>
            </w:pPr>
            <w:r>
              <w:rPr>
                <w:rFonts w:hint="eastAsia" w:ascii="宋体" w:hAnsi="宋体" w:eastAsia="宋体" w:cs="宋体"/>
                <w:spacing w:val="0"/>
                <w:kern w:val="0"/>
                <w:sz w:val="24"/>
                <w:highlight w:val="none"/>
              </w:rPr>
              <w:t>1）采购的产品若属于《节能产品政府采购品目清单》范围中政</w:t>
            </w:r>
            <w:r>
              <w:rPr>
                <w:rFonts w:hint="eastAsia" w:ascii="宋体" w:hAnsi="宋体" w:eastAsia="宋体" w:cs="宋体"/>
                <w:kern w:val="0"/>
                <w:sz w:val="24"/>
                <w:highlight w:val="none"/>
              </w:rPr>
              <w:t xml:space="preserve"> </w:t>
            </w:r>
            <w:r>
              <w:rPr>
                <w:rFonts w:hint="eastAsia" w:ascii="宋体" w:hAnsi="宋体" w:eastAsia="宋体" w:cs="宋体"/>
                <w:spacing w:val="0"/>
                <w:kern w:val="0"/>
                <w:sz w:val="24"/>
                <w:highlight w:val="none"/>
              </w:rPr>
              <w:t>府强制采购产品，则投标人所报产品必须获得国家确定的认证 机构出具的、处于有效期之内的节能产品认证证书；</w:t>
            </w:r>
          </w:p>
          <w:p w14:paraId="7681983A">
            <w:pPr>
              <w:jc w:val="left"/>
              <w:rPr>
                <w:rFonts w:hint="eastAsia" w:ascii="宋体" w:hAnsi="宋体" w:eastAsia="宋体" w:cs="宋体"/>
                <w:kern w:val="0"/>
                <w:sz w:val="24"/>
                <w:highlight w:val="none"/>
              </w:rPr>
            </w:pPr>
            <w:r>
              <w:rPr>
                <w:rFonts w:hint="eastAsia" w:ascii="宋体" w:hAnsi="宋体" w:eastAsia="宋体" w:cs="宋体"/>
                <w:spacing w:val="0"/>
                <w:kern w:val="0"/>
                <w:sz w:val="24"/>
                <w:highlight w:val="none"/>
              </w:rPr>
              <w:t>2）所投产品属于列入《网络关键设备和网络安全专用产品目录》</w:t>
            </w:r>
            <w:r>
              <w:rPr>
                <w:rFonts w:hint="eastAsia" w:ascii="宋体" w:hAnsi="宋体" w:eastAsia="宋体" w:cs="宋体"/>
                <w:kern w:val="0"/>
                <w:sz w:val="24"/>
                <w:highlight w:val="none"/>
              </w:rPr>
              <w:t xml:space="preserve"> </w:t>
            </w:r>
            <w:r>
              <w:rPr>
                <w:rFonts w:hint="eastAsia" w:ascii="宋体" w:hAnsi="宋体" w:eastAsia="宋体" w:cs="宋体"/>
                <w:spacing w:val="0"/>
                <w:kern w:val="0"/>
                <w:sz w:val="24"/>
                <w:highlight w:val="none"/>
              </w:rPr>
              <w:t>的网络安全专用产品时，应当按照《信息安全技术网络安全专  用产品安全技术要求》等相关国家标准的强制性要求，由具备  资格的机构安全认证合格或者安全检测符合要求；（如该产品</w:t>
            </w:r>
            <w:r>
              <w:rPr>
                <w:rFonts w:hint="eastAsia" w:ascii="宋体" w:hAnsi="宋体" w:eastAsia="宋体" w:cs="宋体"/>
                <w:kern w:val="0"/>
                <w:sz w:val="24"/>
                <w:highlight w:val="none"/>
              </w:rPr>
              <w:t xml:space="preserve">  </w:t>
            </w:r>
            <w:r>
              <w:rPr>
                <w:rFonts w:hint="eastAsia" w:ascii="宋体" w:hAnsi="宋体" w:eastAsia="宋体" w:cs="宋体"/>
                <w:spacing w:val="0"/>
                <w:kern w:val="0"/>
                <w:sz w:val="24"/>
                <w:highlight w:val="none"/>
              </w:rPr>
              <w:t>已经获得公安部颁发的计算机信息系统安全专用产品销售许可  证，且在有效期内，亦视为符合要求）</w:t>
            </w:r>
          </w:p>
          <w:p w14:paraId="1A1CF4BF">
            <w:pPr>
              <w:jc w:val="left"/>
              <w:rPr>
                <w:rFonts w:hint="eastAsia" w:ascii="宋体" w:hAnsi="宋体" w:eastAsia="宋体" w:cs="宋体"/>
                <w:kern w:val="0"/>
                <w:sz w:val="24"/>
                <w:highlight w:val="none"/>
              </w:rPr>
            </w:pPr>
            <w:r>
              <w:rPr>
                <w:rFonts w:hint="eastAsia" w:ascii="宋体" w:hAnsi="宋体" w:eastAsia="宋体" w:cs="宋体"/>
                <w:spacing w:val="0"/>
                <w:kern w:val="0"/>
                <w:sz w:val="24"/>
                <w:highlight w:val="none"/>
              </w:rPr>
              <w:t>3）项目中涉及涂料、胶黏剂、油墨、清洗剂等挥发性有机物产 品，且属于强制性标准的，供应商应执行符合本市和国家的</w:t>
            </w:r>
          </w:p>
          <w:p w14:paraId="020FADAA">
            <w:pPr>
              <w:jc w:val="left"/>
              <w:rPr>
                <w:rFonts w:hint="eastAsia" w:ascii="宋体" w:hAnsi="宋体" w:eastAsia="宋体" w:cs="宋体"/>
                <w:kern w:val="0"/>
                <w:sz w:val="24"/>
                <w:highlight w:val="none"/>
              </w:rPr>
            </w:pPr>
            <w:r>
              <w:rPr>
                <w:rFonts w:hint="eastAsia" w:ascii="宋体" w:hAnsi="宋体" w:eastAsia="宋体" w:cs="宋体"/>
                <w:spacing w:val="0"/>
                <w:kern w:val="0"/>
                <w:sz w:val="24"/>
                <w:highlight w:val="none"/>
              </w:rPr>
              <w:t>VOCs  含量限制标准。</w:t>
            </w:r>
          </w:p>
        </w:tc>
      </w:tr>
      <w:tr w14:paraId="4868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02326F0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5</w:t>
            </w:r>
          </w:p>
        </w:tc>
        <w:tc>
          <w:tcPr>
            <w:tcW w:w="975" w:type="pct"/>
            <w:vAlign w:val="center"/>
          </w:tcPr>
          <w:p w14:paraId="72B725B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串通投标</w:t>
            </w:r>
          </w:p>
        </w:tc>
        <w:tc>
          <w:tcPr>
            <w:tcW w:w="3620" w:type="pct"/>
            <w:vAlign w:val="center"/>
          </w:tcPr>
          <w:p w14:paraId="69C461AC">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0D99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33F6751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6</w:t>
            </w:r>
          </w:p>
        </w:tc>
        <w:tc>
          <w:tcPr>
            <w:tcW w:w="975" w:type="pct"/>
            <w:vAlign w:val="center"/>
          </w:tcPr>
          <w:p w14:paraId="7CD6294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附加条件</w:t>
            </w:r>
          </w:p>
        </w:tc>
        <w:tc>
          <w:tcPr>
            <w:tcW w:w="3620" w:type="pct"/>
            <w:vAlign w:val="center"/>
          </w:tcPr>
          <w:p w14:paraId="3F4FC848">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投标文件未含有采购人不能接受的附加条件的；</w:t>
            </w:r>
          </w:p>
        </w:tc>
      </w:tr>
      <w:tr w14:paraId="74AC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4A8B1BA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7</w:t>
            </w:r>
          </w:p>
        </w:tc>
        <w:tc>
          <w:tcPr>
            <w:tcW w:w="975" w:type="pct"/>
            <w:vAlign w:val="center"/>
          </w:tcPr>
          <w:p w14:paraId="2722EEC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其他无效情形</w:t>
            </w:r>
          </w:p>
        </w:tc>
        <w:tc>
          <w:tcPr>
            <w:tcW w:w="3620" w:type="pct"/>
            <w:vAlign w:val="center"/>
          </w:tcPr>
          <w:p w14:paraId="18682969">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投标人、投标文件不存在不符合法律、法规和</w:t>
            </w:r>
            <w:r>
              <w:rPr>
                <w:rFonts w:hint="eastAsia" w:ascii="宋体" w:hAnsi="宋体" w:eastAsia="宋体" w:cs="宋体"/>
                <w:kern w:val="0"/>
                <w:sz w:val="24"/>
                <w:highlight w:val="none"/>
                <w:lang w:eastAsia="zh-CN"/>
              </w:rPr>
              <w:t>竞争性磋商文件</w:t>
            </w:r>
            <w:r>
              <w:rPr>
                <w:rFonts w:hint="eastAsia" w:ascii="宋体" w:hAnsi="宋体" w:eastAsia="宋体" w:cs="宋体"/>
                <w:kern w:val="0"/>
                <w:sz w:val="24"/>
                <w:highlight w:val="none"/>
              </w:rPr>
              <w:t>规定的其他无效情形。</w:t>
            </w:r>
          </w:p>
        </w:tc>
      </w:tr>
    </w:tbl>
    <w:p w14:paraId="0EEC356C">
      <w:pPr>
        <w:widowControl/>
        <w:spacing w:line="360" w:lineRule="auto"/>
        <w:jc w:val="center"/>
        <w:rPr>
          <w:rFonts w:ascii="宋体" w:hAnsi="宋体" w:cs="宋体"/>
          <w:b/>
          <w:color w:val="000000"/>
          <w:kern w:val="0"/>
          <w:sz w:val="24"/>
          <w:highlight w:val="none"/>
        </w:rPr>
      </w:pPr>
    </w:p>
    <w:bookmarkEnd w:id="495"/>
    <w:bookmarkEnd w:id="496"/>
    <w:p w14:paraId="784D8885">
      <w:pPr>
        <w:numPr>
          <w:ilvl w:val="0"/>
          <w:numId w:val="4"/>
        </w:num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磋商、响应文件有关事项的澄清、说明或者更正和最后报价</w:t>
      </w:r>
    </w:p>
    <w:p w14:paraId="6E025E52">
      <w:pPr>
        <w:numPr>
          <w:ilvl w:val="1"/>
          <w:numId w:val="4"/>
        </w:numPr>
        <w:tabs>
          <w:tab w:val="left" w:pos="1080"/>
        </w:tabs>
        <w:snapToGrid w:val="0"/>
        <w:spacing w:line="360" w:lineRule="auto"/>
        <w:rPr>
          <w:rFonts w:ascii="宋体" w:hAnsi="宋体" w:cs="宋体"/>
          <w:sz w:val="24"/>
          <w:highlight w:val="none"/>
        </w:rPr>
      </w:pPr>
      <w:r>
        <w:rPr>
          <w:rFonts w:hint="eastAsia" w:ascii="宋体" w:hAnsi="宋体" w:cs="宋体"/>
          <w:sz w:val="24"/>
          <w:highlight w:val="none"/>
        </w:rPr>
        <w:t>磋商小组所有成员应当集中与单一供应商分别进行磋商，并给予所有参加磋</w:t>
      </w:r>
    </w:p>
    <w:p w14:paraId="18C18E34">
      <w:pPr>
        <w:tabs>
          <w:tab w:val="left" w:pos="1080"/>
        </w:tabs>
        <w:snapToGrid w:val="0"/>
        <w:spacing w:line="360" w:lineRule="auto"/>
        <w:ind w:left="568" w:firstLine="480" w:firstLineChars="200"/>
        <w:rPr>
          <w:rFonts w:ascii="宋体" w:hAnsi="宋体" w:cs="宋体"/>
          <w:sz w:val="24"/>
          <w:highlight w:val="none"/>
        </w:rPr>
      </w:pPr>
      <w:r>
        <w:rPr>
          <w:rFonts w:hint="eastAsia" w:ascii="宋体" w:hAnsi="宋体" w:cs="宋体"/>
          <w:sz w:val="24"/>
          <w:highlight w:val="none"/>
        </w:rPr>
        <w:t>商的供应商平等的磋商机会。</w:t>
      </w:r>
    </w:p>
    <w:p w14:paraId="63C9D07E">
      <w:pPr>
        <w:numPr>
          <w:ilvl w:val="1"/>
          <w:numId w:val="4"/>
        </w:numPr>
        <w:tabs>
          <w:tab w:val="left" w:pos="1080"/>
          <w:tab w:val="left" w:pos="1872"/>
        </w:tabs>
        <w:snapToGrid w:val="0"/>
        <w:spacing w:line="360" w:lineRule="auto"/>
        <w:rPr>
          <w:rFonts w:ascii="宋体" w:hAnsi="宋体" w:cs="宋体"/>
          <w:sz w:val="24"/>
          <w:highlight w:val="none"/>
        </w:rPr>
      </w:pPr>
      <w:r>
        <w:rPr>
          <w:rFonts w:hint="eastAsia" w:ascii="宋体" w:hAnsi="宋体" w:cs="宋体"/>
          <w:kern w:val="0"/>
          <w:sz w:val="24"/>
          <w:highlight w:val="none"/>
        </w:rPr>
        <w:t>在磋商过程中，磋商小组可以根据磋商文件和磋商情况实质性变动采购需求</w:t>
      </w:r>
    </w:p>
    <w:p w14:paraId="6E0B20F5">
      <w:pPr>
        <w:tabs>
          <w:tab w:val="left" w:pos="1080"/>
          <w:tab w:val="left" w:pos="1872"/>
        </w:tabs>
        <w:snapToGrid w:val="0"/>
        <w:spacing w:line="360" w:lineRule="auto"/>
        <w:ind w:left="1286" w:leftChars="498" w:hanging="240" w:hangingChars="100"/>
        <w:rPr>
          <w:rFonts w:ascii="宋体" w:hAnsi="宋体" w:cs="宋体"/>
          <w:sz w:val="24"/>
          <w:highlight w:val="none"/>
        </w:rPr>
      </w:pPr>
      <w:r>
        <w:rPr>
          <w:rFonts w:hint="eastAsia" w:ascii="宋体" w:hAnsi="宋体" w:cs="宋体"/>
          <w:kern w:val="0"/>
          <w:sz w:val="24"/>
          <w:highlight w:val="none"/>
        </w:rPr>
        <w:t>中的技术、服务要求以及合同草案条款，但不得变动磋商文件中的其他内容。实质性变动的内容，须经采购人代表确认。</w:t>
      </w:r>
    </w:p>
    <w:p w14:paraId="098DAC0E">
      <w:pPr>
        <w:numPr>
          <w:ilvl w:val="1"/>
          <w:numId w:val="4"/>
        </w:numPr>
        <w:tabs>
          <w:tab w:val="left" w:pos="1080"/>
          <w:tab w:val="left" w:pos="1872"/>
        </w:tabs>
        <w:snapToGrid w:val="0"/>
        <w:spacing w:line="360" w:lineRule="auto"/>
        <w:rPr>
          <w:rFonts w:ascii="宋体" w:hAnsi="宋体" w:cs="宋体"/>
          <w:kern w:val="0"/>
          <w:sz w:val="24"/>
          <w:highlight w:val="none"/>
        </w:rPr>
      </w:pPr>
      <w:r>
        <w:rPr>
          <w:rFonts w:hint="eastAsia" w:ascii="宋体" w:hAnsi="宋体" w:cs="宋体"/>
          <w:kern w:val="0"/>
          <w:sz w:val="24"/>
          <w:highlight w:val="none"/>
        </w:rPr>
        <w:t>对磋商文件作出的实质性变动是磋商文件的有效组成部分，磋商小组应当及</w:t>
      </w:r>
    </w:p>
    <w:p w14:paraId="66CF1FB0">
      <w:pPr>
        <w:tabs>
          <w:tab w:val="left" w:pos="1080"/>
          <w:tab w:val="left" w:pos="1872"/>
        </w:tabs>
        <w:snapToGrid w:val="0"/>
        <w:spacing w:line="360" w:lineRule="auto"/>
        <w:ind w:left="568" w:firstLine="480" w:firstLineChars="200"/>
        <w:rPr>
          <w:rFonts w:ascii="宋体" w:hAnsi="宋体" w:cs="宋体"/>
          <w:kern w:val="0"/>
          <w:sz w:val="24"/>
          <w:highlight w:val="none"/>
        </w:rPr>
      </w:pPr>
      <w:r>
        <w:rPr>
          <w:rFonts w:hint="eastAsia" w:ascii="宋体" w:hAnsi="宋体" w:cs="宋体"/>
          <w:kern w:val="0"/>
          <w:sz w:val="24"/>
          <w:highlight w:val="none"/>
        </w:rPr>
        <w:t>时以书面形式同时通知所有参加磋商的供应商。</w:t>
      </w:r>
    </w:p>
    <w:p w14:paraId="7D80859A">
      <w:pPr>
        <w:numPr>
          <w:ilvl w:val="1"/>
          <w:numId w:val="4"/>
        </w:numPr>
        <w:tabs>
          <w:tab w:val="left" w:pos="1080"/>
          <w:tab w:val="left" w:pos="1872"/>
        </w:tabs>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供应商应当按照磋商文件的变动情况和磋商小组的要求重新提交响应文件， </w:t>
      </w:r>
    </w:p>
    <w:p w14:paraId="7E64300E">
      <w:pPr>
        <w:tabs>
          <w:tab w:val="left" w:pos="1080"/>
          <w:tab w:val="left" w:pos="1872"/>
        </w:tabs>
        <w:snapToGrid w:val="0"/>
        <w:spacing w:line="360" w:lineRule="auto"/>
        <w:ind w:left="1285" w:leftChars="612"/>
        <w:rPr>
          <w:rFonts w:ascii="宋体" w:hAnsi="宋体" w:cs="宋体"/>
          <w:kern w:val="0"/>
          <w:sz w:val="24"/>
          <w:highlight w:val="none"/>
        </w:rPr>
      </w:pPr>
      <w:r>
        <w:rPr>
          <w:rFonts w:hint="eastAsia" w:ascii="宋体" w:hAnsi="宋体" w:cs="宋体"/>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3DC92BF2">
      <w:pPr>
        <w:numPr>
          <w:ilvl w:val="1"/>
          <w:numId w:val="4"/>
        </w:numPr>
        <w:tabs>
          <w:tab w:val="left" w:pos="1080"/>
          <w:tab w:val="left" w:pos="1872"/>
        </w:tabs>
        <w:snapToGrid w:val="0"/>
        <w:spacing w:line="360" w:lineRule="auto"/>
        <w:rPr>
          <w:rFonts w:ascii="宋体" w:hAnsi="宋体" w:cs="宋体"/>
          <w:sz w:val="24"/>
          <w:highlight w:val="none"/>
        </w:rPr>
      </w:pPr>
      <w:r>
        <w:rPr>
          <w:rFonts w:hint="eastAsia" w:ascii="宋体" w:hAnsi="宋体" w:cs="宋体"/>
          <w:sz w:val="24"/>
          <w:highlight w:val="none"/>
        </w:rPr>
        <w:t>响应文件的澄清、说明或者更正：</w:t>
      </w:r>
    </w:p>
    <w:p w14:paraId="31AF7745">
      <w:pPr>
        <w:tabs>
          <w:tab w:val="left" w:pos="1980"/>
        </w:tabs>
        <w:snapToGrid w:val="0"/>
        <w:spacing w:line="360" w:lineRule="auto"/>
        <w:ind w:left="1497" w:leftChars="370" w:hanging="720" w:hangingChars="300"/>
        <w:rPr>
          <w:rFonts w:ascii="宋体" w:hAnsi="宋体" w:cs="宋体"/>
          <w:sz w:val="24"/>
          <w:highlight w:val="none"/>
        </w:rPr>
      </w:pPr>
      <w:r>
        <w:rPr>
          <w:rFonts w:hint="eastAsia" w:ascii="宋体" w:hAnsi="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5B8C9B3F">
      <w:pPr>
        <w:tabs>
          <w:tab w:val="left" w:pos="1980"/>
        </w:tabs>
        <w:snapToGrid w:val="0"/>
        <w:spacing w:line="360" w:lineRule="auto"/>
        <w:ind w:left="1497" w:leftChars="370" w:hanging="720" w:hangingChars="300"/>
        <w:rPr>
          <w:rFonts w:ascii="宋体" w:hAnsi="宋体" w:cs="宋体"/>
          <w:sz w:val="24"/>
          <w:highlight w:val="none"/>
        </w:rPr>
      </w:pPr>
      <w:r>
        <w:rPr>
          <w:rFonts w:hint="eastAsia" w:ascii="宋体" w:hAnsi="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highlight w:val="none"/>
        </w:rPr>
        <w:t>无效处理</w:t>
      </w:r>
      <w:r>
        <w:rPr>
          <w:rFonts w:hint="eastAsia" w:ascii="宋体" w:hAnsi="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highlight w:val="none"/>
        </w:rPr>
        <w:t>无效处理</w:t>
      </w:r>
      <w:r>
        <w:rPr>
          <w:rFonts w:hint="eastAsia" w:ascii="宋体" w:hAnsi="宋体" w:cs="宋体"/>
          <w:sz w:val="24"/>
          <w:highlight w:val="none"/>
        </w:rPr>
        <w:t>。</w:t>
      </w:r>
    </w:p>
    <w:p w14:paraId="4D169A3A">
      <w:pPr>
        <w:tabs>
          <w:tab w:val="left" w:pos="1980"/>
        </w:tabs>
        <w:snapToGrid w:val="0"/>
        <w:spacing w:line="360" w:lineRule="auto"/>
        <w:ind w:left="1497" w:leftChars="370" w:hanging="720" w:hangingChars="300"/>
        <w:rPr>
          <w:rFonts w:ascii="宋体" w:hAnsi="宋体" w:cs="宋体"/>
          <w:sz w:val="24"/>
          <w:highlight w:val="none"/>
        </w:rPr>
      </w:pPr>
      <w:r>
        <w:rPr>
          <w:rFonts w:hint="eastAsia" w:ascii="宋体" w:hAnsi="宋体" w:cs="宋体"/>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83C9CB2">
      <w:pPr>
        <w:numPr>
          <w:ilvl w:val="1"/>
          <w:numId w:val="4"/>
        </w:numPr>
        <w:tabs>
          <w:tab w:val="left" w:pos="1080"/>
          <w:tab w:val="left" w:pos="1872"/>
        </w:tabs>
        <w:snapToGrid w:val="0"/>
        <w:spacing w:line="360" w:lineRule="auto"/>
        <w:rPr>
          <w:rFonts w:ascii="宋体" w:hAnsi="宋体" w:cs="宋体"/>
          <w:sz w:val="24"/>
          <w:highlight w:val="none"/>
        </w:rPr>
      </w:pPr>
      <w:r>
        <w:rPr>
          <w:rFonts w:hint="eastAsia" w:ascii="宋体" w:hAnsi="宋体" w:cs="宋体"/>
          <w:sz w:val="24"/>
          <w:highlight w:val="none"/>
        </w:rPr>
        <w:t>磋商结束后，磋商小组将要求所有实质性响应的供应商在规定时间内提交最</w:t>
      </w:r>
    </w:p>
    <w:p w14:paraId="5130D6B9">
      <w:pPr>
        <w:tabs>
          <w:tab w:val="left" w:pos="1080"/>
          <w:tab w:val="left" w:pos="1872"/>
        </w:tabs>
        <w:snapToGrid w:val="0"/>
        <w:spacing w:line="360" w:lineRule="auto"/>
        <w:ind w:left="1046" w:leftChars="498"/>
        <w:rPr>
          <w:rFonts w:ascii="宋体" w:hAnsi="宋体" w:cs="宋体"/>
          <w:sz w:val="24"/>
          <w:highlight w:val="none"/>
        </w:rPr>
      </w:pPr>
      <w:r>
        <w:rPr>
          <w:rFonts w:hint="eastAsia" w:ascii="宋体" w:hAnsi="宋体" w:cs="宋体"/>
          <w:sz w:val="24"/>
          <w:highlight w:val="none"/>
        </w:rPr>
        <w:t>后报价。最后报价时间为磋商小组指定的时间，具体时间根据磋商进度另行通知。</w:t>
      </w:r>
    </w:p>
    <w:p w14:paraId="54209F95">
      <w:pPr>
        <w:numPr>
          <w:ilvl w:val="1"/>
          <w:numId w:val="4"/>
        </w:numPr>
        <w:tabs>
          <w:tab w:val="left" w:pos="1080"/>
          <w:tab w:val="left" w:pos="1872"/>
        </w:tabs>
        <w:snapToGrid w:val="0"/>
        <w:spacing w:line="360" w:lineRule="auto"/>
        <w:rPr>
          <w:rFonts w:ascii="宋体" w:hAnsi="宋体" w:cs="宋体"/>
          <w:sz w:val="24"/>
          <w:highlight w:val="none"/>
        </w:rPr>
      </w:pPr>
      <w:r>
        <w:rPr>
          <w:rFonts w:hint="eastAsia" w:ascii="宋体" w:hAnsi="宋体" w:cs="宋体"/>
          <w:snapToGrid w:val="0"/>
          <w:sz w:val="24"/>
          <w:highlight w:val="none"/>
        </w:rPr>
        <w:t>磋商文件能够详细列明采购标的的技术、服务要求的 ，磋商结束后 ，磋商</w:t>
      </w:r>
    </w:p>
    <w:p w14:paraId="56E98CC2">
      <w:pPr>
        <w:tabs>
          <w:tab w:val="left" w:pos="1080"/>
          <w:tab w:val="left" w:pos="1872"/>
        </w:tabs>
        <w:snapToGrid w:val="0"/>
        <w:spacing w:line="360" w:lineRule="auto"/>
        <w:ind w:left="1046" w:leftChars="498"/>
        <w:rPr>
          <w:rFonts w:ascii="宋体" w:hAnsi="宋体" w:cs="宋体"/>
          <w:sz w:val="24"/>
          <w:highlight w:val="none"/>
        </w:rPr>
      </w:pPr>
      <w:r>
        <w:rPr>
          <w:rFonts w:hint="eastAsia" w:ascii="宋体" w:hAnsi="宋体" w:cs="宋体"/>
          <w:snapToGrid w:val="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cs="宋体"/>
          <w:sz w:val="24"/>
          <w:highlight w:val="none"/>
        </w:rPr>
        <w:t>最后报价是供应商响应文件的有效组成部分。</w:t>
      </w:r>
    </w:p>
    <w:p w14:paraId="5ABDD7BB">
      <w:pPr>
        <w:numPr>
          <w:ilvl w:val="1"/>
          <w:numId w:val="4"/>
        </w:numPr>
        <w:tabs>
          <w:tab w:val="left" w:pos="1080"/>
          <w:tab w:val="left" w:pos="1872"/>
        </w:tabs>
        <w:snapToGrid w:val="0"/>
        <w:spacing w:line="360" w:lineRule="auto"/>
        <w:rPr>
          <w:rFonts w:ascii="宋体" w:hAnsi="宋体" w:cs="宋体"/>
          <w:snapToGrid w:val="0"/>
          <w:sz w:val="24"/>
          <w:highlight w:val="none"/>
        </w:rPr>
      </w:pPr>
      <w:r>
        <w:rPr>
          <w:rFonts w:hint="eastAsia" w:ascii="宋体" w:hAnsi="宋体" w:cs="宋体"/>
          <w:snapToGrid w:val="0"/>
          <w:sz w:val="24"/>
          <w:highlight w:val="none"/>
        </w:rPr>
        <w:t>最后报价是供应商响应文件的有效组成部分。</w:t>
      </w:r>
    </w:p>
    <w:p w14:paraId="1E8291B4">
      <w:pPr>
        <w:numPr>
          <w:ilvl w:val="1"/>
          <w:numId w:val="4"/>
        </w:numPr>
        <w:tabs>
          <w:tab w:val="left" w:pos="1080"/>
          <w:tab w:val="left" w:pos="1872"/>
        </w:tabs>
        <w:snapToGrid w:val="0"/>
        <w:spacing w:line="360" w:lineRule="auto"/>
        <w:rPr>
          <w:rFonts w:ascii="宋体" w:hAnsi="宋体" w:cs="宋体"/>
          <w:snapToGrid w:val="0"/>
          <w:sz w:val="24"/>
          <w:highlight w:val="none"/>
        </w:rPr>
      </w:pPr>
      <w:r>
        <w:rPr>
          <w:rFonts w:hint="eastAsia" w:ascii="宋体" w:hAnsi="宋体" w:cs="宋体"/>
          <w:snapToGrid w:val="0"/>
          <w:sz w:val="24"/>
          <w:highlight w:val="none"/>
        </w:rPr>
        <w:t>已提交响应文件的供应商 ，在提交最后报价之前 ，可以根据磋商情况退出</w:t>
      </w:r>
    </w:p>
    <w:p w14:paraId="758068BC">
      <w:pPr>
        <w:tabs>
          <w:tab w:val="left" w:pos="1080"/>
          <w:tab w:val="left" w:pos="1872"/>
        </w:tabs>
        <w:snapToGrid w:val="0"/>
        <w:spacing w:line="360" w:lineRule="auto"/>
        <w:ind w:left="568" w:firstLine="480" w:firstLineChars="200"/>
        <w:rPr>
          <w:rFonts w:ascii="宋体" w:hAnsi="宋体" w:cs="宋体"/>
          <w:snapToGrid w:val="0"/>
          <w:sz w:val="24"/>
          <w:highlight w:val="none"/>
        </w:rPr>
      </w:pPr>
      <w:r>
        <w:rPr>
          <w:rFonts w:hint="eastAsia" w:ascii="宋体" w:hAnsi="宋体" w:cs="宋体"/>
          <w:snapToGrid w:val="0"/>
          <w:sz w:val="24"/>
          <w:highlight w:val="none"/>
        </w:rPr>
        <w:t>磋商。</w:t>
      </w:r>
    </w:p>
    <w:p w14:paraId="3D865E29">
      <w:pPr>
        <w:tabs>
          <w:tab w:val="left" w:pos="1080"/>
          <w:tab w:val="left" w:pos="1872"/>
        </w:tabs>
        <w:snapToGrid w:val="0"/>
        <w:spacing w:line="360" w:lineRule="auto"/>
        <w:rPr>
          <w:rFonts w:ascii="宋体" w:hAnsi="宋体" w:cs="宋体"/>
          <w:snapToGrid w:val="0"/>
          <w:sz w:val="24"/>
          <w:highlight w:val="none"/>
        </w:rPr>
      </w:pPr>
      <w:r>
        <w:rPr>
          <w:rFonts w:hint="eastAsia" w:ascii="宋体" w:hAnsi="宋体" w:cs="宋体"/>
          <w:snapToGrid w:val="0"/>
          <w:sz w:val="24"/>
          <w:highlight w:val="none"/>
        </w:rPr>
        <w:t>3   最后报价的算术修正及政策调整</w:t>
      </w:r>
    </w:p>
    <w:p w14:paraId="1F1EB67E">
      <w:pPr>
        <w:numPr>
          <w:ilvl w:val="1"/>
          <w:numId w:val="5"/>
        </w:numPr>
        <w:tabs>
          <w:tab w:val="left" w:pos="1080"/>
          <w:tab w:val="left" w:pos="1589"/>
        </w:tabs>
        <w:snapToGrid w:val="0"/>
        <w:spacing w:line="360" w:lineRule="auto"/>
        <w:rPr>
          <w:rFonts w:ascii="宋体" w:hAnsi="宋体" w:cs="宋体"/>
          <w:sz w:val="24"/>
          <w:highlight w:val="none"/>
        </w:rPr>
      </w:pPr>
      <w:r>
        <w:rPr>
          <w:rFonts w:hint="eastAsia" w:ascii="宋体" w:hAnsi="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highlight w:val="none"/>
        </w:rPr>
        <w:t>响应无效</w:t>
      </w:r>
      <w:r>
        <w:rPr>
          <w:rFonts w:hint="eastAsia" w:ascii="宋体" w:hAnsi="宋体" w:cs="宋体"/>
          <w:sz w:val="24"/>
          <w:highlight w:val="none"/>
        </w:rPr>
        <w:t>。</w:t>
      </w:r>
    </w:p>
    <w:p w14:paraId="36F92427">
      <w:pPr>
        <w:numPr>
          <w:ilvl w:val="1"/>
          <w:numId w:val="5"/>
        </w:numPr>
        <w:tabs>
          <w:tab w:val="left" w:pos="1134"/>
          <w:tab w:val="left" w:pos="1872"/>
        </w:tabs>
        <w:snapToGrid w:val="0"/>
        <w:spacing w:line="360" w:lineRule="auto"/>
        <w:rPr>
          <w:rFonts w:ascii="宋体" w:hAnsi="宋体" w:cs="宋体"/>
          <w:sz w:val="24"/>
          <w:highlight w:val="none"/>
        </w:rPr>
      </w:pPr>
      <w:r>
        <w:rPr>
          <w:rFonts w:hint="eastAsia" w:ascii="宋体" w:hAnsi="宋体" w:cs="宋体"/>
          <w:sz w:val="24"/>
          <w:highlight w:val="none"/>
        </w:rPr>
        <w:t>最后报价出现前后不一致的，按照下列规定修正：</w:t>
      </w:r>
    </w:p>
    <w:p w14:paraId="78286BA5">
      <w:pPr>
        <w:numPr>
          <w:ilvl w:val="2"/>
          <w:numId w:val="5"/>
        </w:numPr>
        <w:tabs>
          <w:tab w:val="left" w:pos="1080"/>
          <w:tab w:val="left" w:pos="1589"/>
          <w:tab w:val="left" w:pos="1980"/>
          <w:tab w:val="left" w:pos="2035"/>
          <w:tab w:val="left" w:pos="2114"/>
        </w:tabs>
        <w:snapToGrid w:val="0"/>
        <w:spacing w:line="360" w:lineRule="auto"/>
        <w:rPr>
          <w:rFonts w:ascii="宋体" w:hAnsi="宋体" w:cs="宋体"/>
          <w:sz w:val="24"/>
          <w:highlight w:val="none"/>
        </w:rPr>
      </w:pPr>
      <w:r>
        <w:rPr>
          <w:rFonts w:hint="eastAsia" w:ascii="宋体" w:hAnsi="宋体" w:cs="宋体"/>
          <w:sz w:val="24"/>
          <w:highlight w:val="none"/>
        </w:rPr>
        <w:t>竞争性磋商文件对于报价修正是否另有规定：</w:t>
      </w:r>
    </w:p>
    <w:p w14:paraId="3E3C5ED4">
      <w:pPr>
        <w:tabs>
          <w:tab w:val="left" w:pos="1080"/>
          <w:tab w:val="left" w:pos="1589"/>
          <w:tab w:val="left" w:pos="2035"/>
          <w:tab w:val="left" w:pos="2114"/>
        </w:tabs>
        <w:snapToGrid w:val="0"/>
        <w:spacing w:line="360" w:lineRule="auto"/>
        <w:ind w:left="2035"/>
        <w:rPr>
          <w:rFonts w:ascii="宋体" w:hAnsi="宋体" w:cs="宋体"/>
          <w:sz w:val="24"/>
          <w:highlight w:val="none"/>
          <w:u w:val="single"/>
        </w:rPr>
      </w:pPr>
      <w:r>
        <w:rPr>
          <w:rFonts w:hint="eastAsia" w:ascii="宋体" w:hAnsi="宋体" w:cs="宋体"/>
          <w:sz w:val="24"/>
          <w:highlight w:val="none"/>
        </w:rPr>
        <w:t>□有，具体规定为：___________</w:t>
      </w:r>
    </w:p>
    <w:p w14:paraId="66113F05">
      <w:pPr>
        <w:tabs>
          <w:tab w:val="left" w:pos="1080"/>
          <w:tab w:val="left" w:pos="1589"/>
          <w:tab w:val="left" w:pos="2035"/>
          <w:tab w:val="left" w:pos="2114"/>
        </w:tabs>
        <w:snapToGrid w:val="0"/>
        <w:spacing w:line="360" w:lineRule="auto"/>
        <w:ind w:left="2035"/>
        <w:rPr>
          <w:rFonts w:ascii="宋体" w:hAnsi="宋体" w:cs="宋体"/>
          <w:sz w:val="24"/>
          <w:highlight w:val="none"/>
        </w:rPr>
      </w:pPr>
      <w:r>
        <w:rPr>
          <w:rFonts w:hint="eastAsia" w:ascii="宋体" w:hAnsi="宋体" w:cs="宋体"/>
          <w:sz w:val="24"/>
          <w:highlight w:val="none"/>
        </w:rPr>
        <w:t>■无，按下述3.2.2-3.2.5项规定修正。</w:t>
      </w:r>
    </w:p>
    <w:p w14:paraId="13CB0BB8">
      <w:pPr>
        <w:numPr>
          <w:ilvl w:val="2"/>
          <w:numId w:val="5"/>
        </w:numPr>
        <w:tabs>
          <w:tab w:val="left" w:pos="1980"/>
          <w:tab w:val="left" w:pos="2035"/>
          <w:tab w:val="left" w:pos="2114"/>
          <w:tab w:val="left" w:pos="2977"/>
        </w:tabs>
        <w:snapToGrid w:val="0"/>
        <w:spacing w:line="360" w:lineRule="auto"/>
        <w:rPr>
          <w:rFonts w:ascii="宋体" w:hAnsi="宋体" w:cs="宋体"/>
          <w:sz w:val="24"/>
          <w:highlight w:val="none"/>
        </w:rPr>
      </w:pPr>
      <w:r>
        <w:rPr>
          <w:rFonts w:hint="eastAsia" w:ascii="宋体" w:hAnsi="宋体" w:cs="宋体"/>
          <w:sz w:val="24"/>
          <w:highlight w:val="none"/>
        </w:rPr>
        <w:t>大写金额和小写金额不一致的，以大写金额为准；</w:t>
      </w:r>
    </w:p>
    <w:p w14:paraId="7CAC4D03">
      <w:pPr>
        <w:numPr>
          <w:ilvl w:val="2"/>
          <w:numId w:val="5"/>
        </w:numPr>
        <w:tabs>
          <w:tab w:val="left" w:pos="1080"/>
          <w:tab w:val="left" w:pos="1589"/>
          <w:tab w:val="left" w:pos="1843"/>
          <w:tab w:val="left" w:pos="2035"/>
          <w:tab w:val="left" w:pos="2114"/>
        </w:tabs>
        <w:snapToGrid w:val="0"/>
        <w:spacing w:line="360" w:lineRule="auto"/>
        <w:rPr>
          <w:rFonts w:ascii="宋体" w:hAnsi="宋体" w:cs="宋体"/>
          <w:sz w:val="24"/>
          <w:highlight w:val="none"/>
        </w:rPr>
      </w:pPr>
      <w:r>
        <w:rPr>
          <w:rFonts w:hint="eastAsia" w:ascii="宋体" w:hAnsi="宋体" w:cs="宋体"/>
          <w:sz w:val="24"/>
          <w:highlight w:val="none"/>
        </w:rPr>
        <w:t xml:space="preserve"> 单价金额小数点或者百分比有明显错位的，以总价为准，并修改单价；</w:t>
      </w:r>
    </w:p>
    <w:p w14:paraId="5B20A21E">
      <w:pPr>
        <w:numPr>
          <w:ilvl w:val="2"/>
          <w:numId w:val="5"/>
        </w:numPr>
        <w:tabs>
          <w:tab w:val="left" w:pos="1080"/>
          <w:tab w:val="left" w:pos="1589"/>
          <w:tab w:val="left" w:pos="1843"/>
          <w:tab w:val="left" w:pos="2035"/>
          <w:tab w:val="left" w:pos="2114"/>
        </w:tabs>
        <w:snapToGrid w:val="0"/>
        <w:spacing w:line="360" w:lineRule="auto"/>
        <w:rPr>
          <w:rFonts w:ascii="宋体" w:hAnsi="宋体" w:cs="宋体"/>
          <w:sz w:val="24"/>
          <w:highlight w:val="none"/>
        </w:rPr>
      </w:pPr>
      <w:r>
        <w:rPr>
          <w:rFonts w:hint="eastAsia" w:ascii="宋体" w:hAnsi="宋体" w:cs="宋体"/>
          <w:sz w:val="24"/>
          <w:highlight w:val="none"/>
        </w:rPr>
        <w:t xml:space="preserve"> 总价金额与按单价汇总金额不一致的 ，以单价金额计算结果为准。</w:t>
      </w:r>
    </w:p>
    <w:p w14:paraId="02DE5A65">
      <w:pPr>
        <w:numPr>
          <w:ilvl w:val="2"/>
          <w:numId w:val="5"/>
        </w:numPr>
        <w:tabs>
          <w:tab w:val="left" w:pos="1080"/>
          <w:tab w:val="left" w:pos="1589"/>
          <w:tab w:val="left" w:pos="1843"/>
          <w:tab w:val="left" w:pos="2035"/>
          <w:tab w:val="left" w:pos="2114"/>
        </w:tabs>
        <w:snapToGrid w:val="0"/>
        <w:spacing w:line="360" w:lineRule="auto"/>
        <w:rPr>
          <w:rFonts w:ascii="宋体" w:hAnsi="宋体" w:cs="宋体"/>
          <w:sz w:val="24"/>
          <w:highlight w:val="none"/>
        </w:rPr>
      </w:pPr>
      <w:r>
        <w:rPr>
          <w:rFonts w:hint="eastAsia" w:ascii="宋体" w:hAnsi="宋体" w:cs="宋体"/>
          <w:sz w:val="24"/>
          <w:highlight w:val="none"/>
        </w:rPr>
        <w:t xml:space="preserve"> 同时出现两种以上不一致的，按照前款规定的顺序修正。</w:t>
      </w:r>
    </w:p>
    <w:p w14:paraId="511ACD6D">
      <w:pPr>
        <w:numPr>
          <w:ilvl w:val="2"/>
          <w:numId w:val="5"/>
        </w:numPr>
        <w:tabs>
          <w:tab w:val="left" w:pos="1080"/>
          <w:tab w:val="left" w:pos="1589"/>
          <w:tab w:val="left" w:pos="1843"/>
          <w:tab w:val="left" w:pos="2035"/>
          <w:tab w:val="left" w:pos="2114"/>
        </w:tabs>
        <w:snapToGrid w:val="0"/>
        <w:spacing w:line="360" w:lineRule="auto"/>
        <w:rPr>
          <w:rFonts w:ascii="宋体" w:hAnsi="宋体" w:cs="宋体"/>
          <w:sz w:val="24"/>
          <w:highlight w:val="none"/>
        </w:rPr>
      </w:pPr>
      <w:r>
        <w:rPr>
          <w:rFonts w:hint="eastAsia" w:ascii="宋体" w:hAnsi="宋体" w:cs="宋体"/>
          <w:sz w:val="24"/>
          <w:highlight w:val="none"/>
        </w:rPr>
        <w:t xml:space="preserve"> 修正后的报价经供应商书面确认后产生约束力，供应商不确认的，其 </w:t>
      </w:r>
      <w:r>
        <w:rPr>
          <w:rFonts w:hint="eastAsia" w:ascii="宋体" w:hAnsi="宋体" w:cs="宋体"/>
          <w:b/>
          <w:bCs/>
          <w:sz w:val="24"/>
          <w:highlight w:val="none"/>
        </w:rPr>
        <w:t>响应无效。</w:t>
      </w:r>
    </w:p>
    <w:p w14:paraId="1C427162">
      <w:pPr>
        <w:numPr>
          <w:ilvl w:val="1"/>
          <w:numId w:val="5"/>
        </w:numPr>
        <w:tabs>
          <w:tab w:val="left" w:pos="1134"/>
          <w:tab w:val="left" w:pos="1872"/>
        </w:tabs>
        <w:snapToGrid w:val="0"/>
        <w:spacing w:line="360" w:lineRule="auto"/>
        <w:rPr>
          <w:rFonts w:ascii="宋体" w:hAnsi="宋体" w:cs="宋体"/>
          <w:sz w:val="24"/>
          <w:highlight w:val="none"/>
        </w:rPr>
      </w:pPr>
      <w:r>
        <w:rPr>
          <w:rFonts w:hint="eastAsia" w:ascii="宋体" w:hAnsi="宋体" w:cs="宋体"/>
          <w:sz w:val="24"/>
          <w:highlight w:val="none"/>
        </w:rPr>
        <w:t>落实政府采购政策的价格调整：只有符合第二章《供应商须知》4.2条规定情形的，可以享受中小企业扶持政策，用扣除后的价格参加评审；否则，评审时价格不予扣除。</w:t>
      </w:r>
    </w:p>
    <w:p w14:paraId="16684C0C">
      <w:pPr>
        <w:numPr>
          <w:ilvl w:val="2"/>
          <w:numId w:val="5"/>
        </w:numPr>
        <w:tabs>
          <w:tab w:val="left" w:pos="1080"/>
          <w:tab w:val="left" w:pos="1589"/>
          <w:tab w:val="left" w:pos="1843"/>
          <w:tab w:val="left" w:pos="1980"/>
        </w:tabs>
        <w:snapToGrid w:val="0"/>
        <w:spacing w:line="360" w:lineRule="auto"/>
        <w:rPr>
          <w:rFonts w:ascii="宋体" w:hAnsi="宋体" w:cs="宋体"/>
          <w:sz w:val="24"/>
          <w:highlight w:val="none"/>
        </w:rPr>
      </w:pPr>
      <w:r>
        <w:rPr>
          <w:rFonts w:hint="eastAsia" w:ascii="宋体" w:hAnsi="宋体" w:cs="宋体"/>
          <w:sz w:val="24"/>
          <w:highlight w:val="none"/>
        </w:rPr>
        <w:t>对于未预留份额专门面向中小企业采购的采购项目，以及预留份额项目中的非预留部分采购包，对小微企业报价给予10 %的扣除，用扣除后的价格参加评审。</w:t>
      </w:r>
    </w:p>
    <w:p w14:paraId="76D81B61">
      <w:pPr>
        <w:numPr>
          <w:ilvl w:val="2"/>
          <w:numId w:val="5"/>
        </w:numPr>
        <w:tabs>
          <w:tab w:val="left" w:pos="1080"/>
          <w:tab w:val="left" w:pos="1589"/>
          <w:tab w:val="left" w:pos="1843"/>
          <w:tab w:val="left" w:pos="2035"/>
        </w:tabs>
        <w:snapToGrid w:val="0"/>
        <w:spacing w:line="360" w:lineRule="auto"/>
        <w:rPr>
          <w:rFonts w:ascii="宋体" w:hAnsi="宋体" w:cs="宋体"/>
          <w:sz w:val="24"/>
          <w:highlight w:val="none"/>
        </w:rPr>
      </w:pPr>
      <w:r>
        <w:rPr>
          <w:rFonts w:hint="eastAsia" w:ascii="宋体" w:hAnsi="宋体" w:cs="宋体"/>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4%的扣除，用扣除后的价格参加评审。</w:t>
      </w:r>
    </w:p>
    <w:p w14:paraId="1155C94D">
      <w:pPr>
        <w:numPr>
          <w:ilvl w:val="2"/>
          <w:numId w:val="5"/>
        </w:numPr>
        <w:tabs>
          <w:tab w:val="left" w:pos="1080"/>
          <w:tab w:val="left" w:pos="1589"/>
          <w:tab w:val="left" w:pos="1843"/>
          <w:tab w:val="left" w:pos="2035"/>
        </w:tabs>
        <w:snapToGrid w:val="0"/>
        <w:spacing w:line="360" w:lineRule="auto"/>
        <w:rPr>
          <w:rFonts w:ascii="宋体" w:hAnsi="宋体" w:cs="宋体"/>
          <w:sz w:val="24"/>
          <w:highlight w:val="none"/>
        </w:rPr>
      </w:pPr>
      <w:r>
        <w:rPr>
          <w:rFonts w:hint="eastAsia" w:ascii="宋体" w:hAnsi="宋体" w:cs="宋体"/>
          <w:sz w:val="24"/>
          <w:highlight w:val="none"/>
        </w:rPr>
        <w:t>组成联合体或者接受分包的小微企业与联合体内其他企业、分包企业之间存在直接控股、管理关系的，不享受价格扣除优惠政策。</w:t>
      </w:r>
    </w:p>
    <w:p w14:paraId="2C891DE0">
      <w:pPr>
        <w:numPr>
          <w:ilvl w:val="2"/>
          <w:numId w:val="5"/>
        </w:numPr>
        <w:tabs>
          <w:tab w:val="left" w:pos="1080"/>
          <w:tab w:val="left" w:pos="1589"/>
          <w:tab w:val="left" w:pos="1843"/>
          <w:tab w:val="left" w:pos="2035"/>
        </w:tabs>
        <w:snapToGrid w:val="0"/>
        <w:spacing w:line="360" w:lineRule="auto"/>
        <w:rPr>
          <w:rFonts w:ascii="宋体" w:hAnsi="宋体" w:cs="宋体"/>
          <w:sz w:val="24"/>
          <w:highlight w:val="none"/>
        </w:rPr>
      </w:pPr>
      <w:r>
        <w:rPr>
          <w:rFonts w:hint="eastAsia" w:ascii="宋体" w:hAnsi="宋体" w:cs="宋体"/>
          <w:sz w:val="24"/>
          <w:highlight w:val="none"/>
        </w:rPr>
        <w:t>价格扣除比例对小型企业和微型企业同等对待，不作区分。</w:t>
      </w:r>
    </w:p>
    <w:p w14:paraId="6F8FE159">
      <w:pPr>
        <w:numPr>
          <w:ilvl w:val="2"/>
          <w:numId w:val="5"/>
        </w:numPr>
        <w:tabs>
          <w:tab w:val="left" w:pos="1080"/>
          <w:tab w:val="left" w:pos="1589"/>
          <w:tab w:val="left" w:pos="1843"/>
          <w:tab w:val="left" w:pos="2035"/>
        </w:tabs>
        <w:snapToGrid w:val="0"/>
        <w:spacing w:line="360" w:lineRule="auto"/>
        <w:rPr>
          <w:rFonts w:ascii="宋体" w:hAnsi="宋体" w:cs="宋体"/>
          <w:sz w:val="24"/>
          <w:highlight w:val="none"/>
        </w:rPr>
      </w:pPr>
      <w:r>
        <w:rPr>
          <w:rFonts w:hint="eastAsia" w:ascii="宋体" w:hAnsi="宋体" w:cs="宋体"/>
          <w:sz w:val="24"/>
          <w:highlight w:val="none"/>
        </w:rPr>
        <w:t>中小企业参加政府采购活动，应当按照竞争性磋商文件给定的格式出具《中小企业声明函》，否则不得享受相关中小企业扶持政策。</w:t>
      </w:r>
    </w:p>
    <w:p w14:paraId="62618336">
      <w:pPr>
        <w:numPr>
          <w:ilvl w:val="2"/>
          <w:numId w:val="5"/>
        </w:numPr>
        <w:tabs>
          <w:tab w:val="left" w:pos="1080"/>
          <w:tab w:val="left" w:pos="1589"/>
          <w:tab w:val="left" w:pos="1843"/>
          <w:tab w:val="left" w:pos="2035"/>
        </w:tabs>
        <w:snapToGrid w:val="0"/>
        <w:spacing w:line="360" w:lineRule="auto"/>
        <w:rPr>
          <w:rFonts w:ascii="宋体" w:hAnsi="宋体" w:cs="宋体"/>
          <w:sz w:val="24"/>
          <w:highlight w:val="none"/>
        </w:rPr>
      </w:pPr>
      <w:r>
        <w:rPr>
          <w:rFonts w:hint="eastAsia" w:ascii="宋体" w:hAnsi="宋体" w:cs="宋体"/>
          <w:sz w:val="24"/>
          <w:highlight w:val="none"/>
        </w:rPr>
        <w:t>监狱企业提供了由省级以上监狱管理局、戒毒管理局（含新疆生产建 设兵团）出具的属于监狱企业的证明文件的，视同小微企业。</w:t>
      </w:r>
    </w:p>
    <w:p w14:paraId="1C567C89">
      <w:pPr>
        <w:numPr>
          <w:ilvl w:val="2"/>
          <w:numId w:val="5"/>
        </w:numPr>
        <w:tabs>
          <w:tab w:val="left" w:pos="1080"/>
          <w:tab w:val="left" w:pos="1589"/>
          <w:tab w:val="left" w:pos="1843"/>
          <w:tab w:val="left" w:pos="2035"/>
        </w:tabs>
        <w:snapToGrid w:val="0"/>
        <w:spacing w:line="360" w:lineRule="auto"/>
        <w:rPr>
          <w:rFonts w:ascii="宋体" w:hAnsi="宋体" w:cs="宋体"/>
          <w:sz w:val="24"/>
          <w:highlight w:val="none"/>
        </w:rPr>
      </w:pPr>
      <w:r>
        <w:rPr>
          <w:rFonts w:hint="eastAsia" w:ascii="宋体" w:hAnsi="宋体" w:cs="宋体"/>
          <w:sz w:val="24"/>
          <w:highlight w:val="none"/>
        </w:rPr>
        <w:t>残疾人福利性单位按竞争性磋商文件要求提供了《残疾人福利性单位声明函》（见附件）的，视同小微企业。</w:t>
      </w:r>
    </w:p>
    <w:p w14:paraId="6FF7DB3D">
      <w:pPr>
        <w:numPr>
          <w:ilvl w:val="2"/>
          <w:numId w:val="5"/>
        </w:numPr>
        <w:tabs>
          <w:tab w:val="left" w:pos="1080"/>
          <w:tab w:val="left" w:pos="1589"/>
          <w:tab w:val="left" w:pos="1843"/>
          <w:tab w:val="left" w:pos="2014"/>
        </w:tabs>
        <w:snapToGrid w:val="0"/>
        <w:spacing w:line="360" w:lineRule="auto"/>
        <w:rPr>
          <w:rFonts w:ascii="宋体" w:hAnsi="宋体" w:cs="宋体"/>
          <w:sz w:val="24"/>
          <w:highlight w:val="none"/>
        </w:rPr>
      </w:pPr>
      <w:r>
        <w:rPr>
          <w:rFonts w:hint="eastAsia" w:ascii="宋体" w:hAnsi="宋体" w:cs="宋体"/>
          <w:sz w:val="24"/>
          <w:highlight w:val="none"/>
        </w:rPr>
        <w:t>若供应商同时属于小型或微型企业、监狱企业、残疾人福利性单位中的两种及以上，将不重复享受小微企业价格扣减的优惠政策。</w:t>
      </w:r>
    </w:p>
    <w:p w14:paraId="7E2C8492">
      <w:pPr>
        <w:numPr>
          <w:ilvl w:val="2"/>
          <w:numId w:val="5"/>
        </w:numPr>
        <w:tabs>
          <w:tab w:val="left" w:pos="1080"/>
          <w:tab w:val="left" w:pos="1589"/>
          <w:tab w:val="left" w:pos="1843"/>
          <w:tab w:val="left" w:pos="2014"/>
        </w:tabs>
        <w:snapToGrid w:val="0"/>
        <w:spacing w:line="360" w:lineRule="auto"/>
        <w:rPr>
          <w:rFonts w:ascii="宋体" w:hAnsi="宋体" w:cs="宋体"/>
          <w:sz w:val="24"/>
          <w:highlight w:val="none"/>
        </w:rPr>
      </w:pPr>
      <w:r>
        <w:rPr>
          <w:rFonts w:hint="eastAsia" w:ascii="宋体" w:hAnsi="宋体" w:cs="宋体"/>
          <w:sz w:val="24"/>
          <w:highlight w:val="none"/>
        </w:rPr>
        <w:t>其他为落实政府采购政策实施的优先采购：无。</w:t>
      </w:r>
    </w:p>
    <w:p w14:paraId="21F5EB15">
      <w:pPr>
        <w:numPr>
          <w:ilvl w:val="0"/>
          <w:numId w:val="5"/>
        </w:numPr>
        <w:tabs>
          <w:tab w:val="left" w:pos="360"/>
          <w:tab w:val="left" w:pos="900"/>
        </w:tabs>
        <w:snapToGrid w:val="0"/>
        <w:spacing w:line="360" w:lineRule="auto"/>
        <w:outlineLvl w:val="1"/>
        <w:rPr>
          <w:rFonts w:ascii="宋体" w:hAnsi="宋体" w:cs="宋体"/>
          <w:sz w:val="24"/>
          <w:highlight w:val="none"/>
        </w:rPr>
      </w:pPr>
      <w:r>
        <w:rPr>
          <w:rFonts w:hint="eastAsia" w:ascii="宋体" w:hAnsi="宋体" w:cs="宋体"/>
          <w:sz w:val="24"/>
          <w:highlight w:val="none"/>
        </w:rPr>
        <w:t>磋商环节及提交最后报价后如出现以下情况的，供应商的</w:t>
      </w:r>
      <w:r>
        <w:rPr>
          <w:rFonts w:hint="eastAsia" w:ascii="宋体" w:hAnsi="宋体" w:cs="宋体"/>
          <w:b/>
          <w:sz w:val="24"/>
          <w:highlight w:val="none"/>
        </w:rPr>
        <w:t>响应文件无效</w:t>
      </w:r>
      <w:r>
        <w:rPr>
          <w:rFonts w:hint="eastAsia" w:ascii="宋体" w:hAnsi="宋体" w:cs="宋体"/>
          <w:sz w:val="24"/>
          <w:highlight w:val="none"/>
        </w:rPr>
        <w:t>：</w:t>
      </w:r>
    </w:p>
    <w:p w14:paraId="35E6FAAE">
      <w:pPr>
        <w:numPr>
          <w:ilvl w:val="1"/>
          <w:numId w:val="6"/>
        </w:numPr>
        <w:tabs>
          <w:tab w:val="left" w:pos="1080"/>
          <w:tab w:val="left" w:pos="1589"/>
        </w:tabs>
        <w:snapToGrid w:val="0"/>
        <w:spacing w:line="360" w:lineRule="auto"/>
        <w:rPr>
          <w:rFonts w:ascii="宋体" w:hAnsi="宋体" w:cs="宋体"/>
          <w:sz w:val="24"/>
          <w:highlight w:val="none"/>
        </w:rPr>
      </w:pPr>
      <w:r>
        <w:rPr>
          <w:rFonts w:hint="eastAsia" w:ascii="宋体" w:hAnsi="宋体" w:cs="宋体"/>
          <w:sz w:val="24"/>
          <w:highlight w:val="none"/>
        </w:rPr>
        <w:t>供应商对实质性变动不予确认的；</w:t>
      </w:r>
    </w:p>
    <w:p w14:paraId="36B01ED1">
      <w:pPr>
        <w:numPr>
          <w:ilvl w:val="1"/>
          <w:numId w:val="6"/>
        </w:numPr>
        <w:tabs>
          <w:tab w:val="left" w:pos="1080"/>
          <w:tab w:val="left" w:pos="1589"/>
        </w:tabs>
        <w:snapToGrid w:val="0"/>
        <w:spacing w:line="360" w:lineRule="auto"/>
        <w:rPr>
          <w:rFonts w:ascii="宋体" w:hAnsi="宋体" w:cs="宋体"/>
          <w:sz w:val="24"/>
          <w:highlight w:val="none"/>
        </w:rPr>
      </w:pPr>
      <w:r>
        <w:rPr>
          <w:rFonts w:hint="eastAsia" w:ascii="宋体" w:hAnsi="宋体" w:cs="宋体"/>
          <w:sz w:val="24"/>
          <w:highlight w:val="none"/>
        </w:rPr>
        <w:t>不满足磋商文件★号条款或磋商文件技术指标超出磋商文件《采购需求》 中 主要技术参数允许偏差的最大范围的（如有）；</w:t>
      </w:r>
    </w:p>
    <w:p w14:paraId="53BAACBA">
      <w:pPr>
        <w:numPr>
          <w:ilvl w:val="1"/>
          <w:numId w:val="6"/>
        </w:numPr>
        <w:tabs>
          <w:tab w:val="left" w:pos="1080"/>
          <w:tab w:val="left" w:pos="1589"/>
        </w:tabs>
        <w:snapToGrid w:val="0"/>
        <w:spacing w:line="360" w:lineRule="auto"/>
        <w:rPr>
          <w:rFonts w:ascii="宋体" w:hAnsi="宋体" w:cs="宋体"/>
          <w:sz w:val="24"/>
          <w:highlight w:val="none"/>
        </w:rPr>
      </w:pPr>
      <w:r>
        <w:rPr>
          <w:rFonts w:hint="eastAsia" w:ascii="宋体" w:hAnsi="宋体" w:cs="宋体"/>
          <w:sz w:val="24"/>
          <w:highlight w:val="none"/>
        </w:rPr>
        <w:t>未按照磋商小组规定的时间、逾期提交最后报价的；</w:t>
      </w:r>
    </w:p>
    <w:p w14:paraId="71CA25FF">
      <w:pPr>
        <w:numPr>
          <w:ilvl w:val="1"/>
          <w:numId w:val="6"/>
        </w:numPr>
        <w:tabs>
          <w:tab w:val="left" w:pos="1080"/>
          <w:tab w:val="left" w:pos="1589"/>
        </w:tabs>
        <w:snapToGrid w:val="0"/>
        <w:spacing w:line="360" w:lineRule="auto"/>
        <w:rPr>
          <w:rFonts w:ascii="宋体" w:hAnsi="宋体" w:cs="宋体"/>
          <w:sz w:val="24"/>
          <w:highlight w:val="none"/>
        </w:rPr>
      </w:pPr>
      <w:r>
        <w:rPr>
          <w:rFonts w:hint="eastAsia" w:ascii="宋体" w:hAnsi="宋体" w:cs="宋体"/>
          <w:sz w:val="24"/>
          <w:highlight w:val="none"/>
        </w:rPr>
        <w:t>如供应商的最后报价超过竞争性磋商文件中规定的项目/采购包预算金额或 者项目/采购包最高限价的；</w:t>
      </w:r>
    </w:p>
    <w:p w14:paraId="0D342AFA">
      <w:pPr>
        <w:numPr>
          <w:ilvl w:val="1"/>
          <w:numId w:val="6"/>
        </w:numPr>
        <w:tabs>
          <w:tab w:val="left" w:pos="1080"/>
          <w:tab w:val="left" w:pos="1589"/>
        </w:tabs>
        <w:snapToGrid w:val="0"/>
        <w:spacing w:line="360" w:lineRule="auto"/>
        <w:rPr>
          <w:rFonts w:ascii="宋体" w:hAnsi="宋体" w:cs="宋体"/>
          <w:sz w:val="24"/>
          <w:highlight w:val="none"/>
        </w:rPr>
      </w:pPr>
      <w:r>
        <w:rPr>
          <w:rFonts w:hint="eastAsia" w:ascii="宋体" w:hAnsi="宋体" w:cs="宋体"/>
          <w:sz w:val="24"/>
          <w:highlight w:val="none"/>
        </w:rPr>
        <w:t>响应文件中出现可选择性或可调整的报价的（竞争性磋商文件另有规定的除 外）；</w:t>
      </w:r>
    </w:p>
    <w:p w14:paraId="184286B8">
      <w:pPr>
        <w:numPr>
          <w:ilvl w:val="1"/>
          <w:numId w:val="6"/>
        </w:numPr>
        <w:tabs>
          <w:tab w:val="left" w:pos="1080"/>
          <w:tab w:val="left" w:pos="1589"/>
        </w:tabs>
        <w:snapToGrid w:val="0"/>
        <w:spacing w:line="360" w:lineRule="auto"/>
        <w:rPr>
          <w:rFonts w:ascii="宋体" w:hAnsi="宋体" w:cs="宋体"/>
          <w:sz w:val="24"/>
          <w:highlight w:val="none"/>
        </w:rPr>
      </w:pPr>
      <w:r>
        <w:rPr>
          <w:rFonts w:hint="eastAsia" w:ascii="宋体" w:hAnsi="宋体" w:cs="宋体"/>
          <w:sz w:val="24"/>
          <w:highlight w:val="none"/>
        </w:rPr>
        <w:t>最后报价出现前后不一致，供应商对修正后的报价不予确认的；</w:t>
      </w:r>
    </w:p>
    <w:p w14:paraId="29B1DB3E">
      <w:pPr>
        <w:numPr>
          <w:ilvl w:val="1"/>
          <w:numId w:val="6"/>
        </w:numPr>
        <w:tabs>
          <w:tab w:val="left" w:pos="1080"/>
          <w:tab w:val="left" w:pos="1589"/>
        </w:tabs>
        <w:snapToGrid w:val="0"/>
        <w:spacing w:line="360" w:lineRule="auto"/>
        <w:rPr>
          <w:rFonts w:ascii="宋体" w:hAnsi="宋体" w:cs="宋体"/>
          <w:sz w:val="24"/>
          <w:highlight w:val="none"/>
        </w:rPr>
      </w:pPr>
      <w:r>
        <w:rPr>
          <w:rFonts w:hint="eastAsia" w:ascii="宋体" w:hAnsi="宋体" w:cs="宋体"/>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24B631C9">
      <w:pPr>
        <w:numPr>
          <w:ilvl w:val="0"/>
          <w:numId w:val="6"/>
        </w:numPr>
        <w:tabs>
          <w:tab w:val="left" w:pos="360"/>
          <w:tab w:val="left" w:pos="900"/>
        </w:tabs>
        <w:snapToGrid w:val="0"/>
        <w:spacing w:line="360" w:lineRule="auto"/>
        <w:outlineLvl w:val="1"/>
        <w:rPr>
          <w:rFonts w:ascii="宋体" w:hAnsi="宋体" w:cs="宋体"/>
          <w:sz w:val="24"/>
          <w:highlight w:val="none"/>
        </w:rPr>
      </w:pPr>
      <w:r>
        <w:rPr>
          <w:rFonts w:hint="eastAsia" w:ascii="宋体" w:hAnsi="宋体" w:cs="宋体"/>
          <w:sz w:val="24"/>
          <w:highlight w:val="none"/>
        </w:rPr>
        <w:t>评审方法和评审标准</w:t>
      </w:r>
    </w:p>
    <w:p w14:paraId="760E996B">
      <w:pPr>
        <w:numPr>
          <w:ilvl w:val="1"/>
          <w:numId w:val="6"/>
        </w:numPr>
        <w:tabs>
          <w:tab w:val="left" w:pos="1080"/>
          <w:tab w:val="left" w:pos="1589"/>
          <w:tab w:val="left" w:pos="1872"/>
        </w:tabs>
        <w:snapToGrid w:val="0"/>
        <w:spacing w:line="360" w:lineRule="auto"/>
        <w:ind w:left="1077" w:hanging="720"/>
        <w:rPr>
          <w:rFonts w:ascii="宋体" w:hAnsi="宋体" w:cs="宋体"/>
          <w:sz w:val="24"/>
          <w:highlight w:val="none"/>
        </w:rPr>
      </w:pPr>
      <w:r>
        <w:rPr>
          <w:rFonts w:hint="eastAsia" w:ascii="宋体" w:hAnsi="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FC32B55">
      <w:pPr>
        <w:numPr>
          <w:ilvl w:val="1"/>
          <w:numId w:val="6"/>
        </w:numPr>
        <w:tabs>
          <w:tab w:val="left" w:pos="1080"/>
          <w:tab w:val="left" w:pos="1589"/>
          <w:tab w:val="left" w:pos="1872"/>
        </w:tabs>
        <w:snapToGrid w:val="0"/>
        <w:spacing w:line="360" w:lineRule="auto"/>
        <w:ind w:left="1077" w:hanging="720"/>
        <w:rPr>
          <w:rFonts w:ascii="宋体" w:hAnsi="宋体" w:cs="宋体"/>
          <w:sz w:val="24"/>
          <w:highlight w:val="none"/>
        </w:rPr>
      </w:pPr>
      <w:r>
        <w:rPr>
          <w:rFonts w:hint="eastAsia" w:ascii="宋体" w:hAnsi="宋体" w:cs="宋体"/>
          <w:sz w:val="24"/>
          <w:highlight w:val="none"/>
        </w:rPr>
        <w:t>竞争性磋商文件中没有规定的评审标准不得作为评审依据。</w:t>
      </w:r>
    </w:p>
    <w:p w14:paraId="45BFDD07">
      <w:pPr>
        <w:numPr>
          <w:ilvl w:val="1"/>
          <w:numId w:val="6"/>
        </w:numPr>
        <w:tabs>
          <w:tab w:val="left" w:pos="1080"/>
          <w:tab w:val="left" w:pos="1589"/>
          <w:tab w:val="left" w:pos="1872"/>
        </w:tabs>
        <w:snapToGrid w:val="0"/>
        <w:spacing w:line="360" w:lineRule="auto"/>
        <w:ind w:left="1077" w:hanging="720"/>
        <w:rPr>
          <w:rFonts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非政府强制采购的节能产品或环境标志产品，依据品目清单和认证证书实施政府优先采购。优先采购的具体规定（如涉及）/。</w:t>
      </w:r>
    </w:p>
    <w:p w14:paraId="1FD94777">
      <w:pPr>
        <w:numPr>
          <w:ilvl w:val="1"/>
          <w:numId w:val="6"/>
        </w:numPr>
        <w:tabs>
          <w:tab w:val="left" w:pos="1080"/>
          <w:tab w:val="left" w:pos="1589"/>
          <w:tab w:val="left" w:pos="1872"/>
        </w:tabs>
        <w:snapToGrid w:val="0"/>
        <w:spacing w:line="360" w:lineRule="auto"/>
        <w:ind w:left="1077" w:hanging="720"/>
        <w:rPr>
          <w:rFonts w:ascii="宋体" w:hAnsi="宋体" w:cs="宋体"/>
          <w:sz w:val="24"/>
          <w:highlight w:val="none"/>
        </w:rPr>
      </w:pPr>
      <w:r>
        <w:rPr>
          <w:rFonts w:hint="eastAsia" w:ascii="宋体" w:hAnsi="宋体" w:cs="宋体"/>
          <w:sz w:val="24"/>
          <w:highlight w:val="none"/>
        </w:rPr>
        <w:t>关于无线局域网认证产品政府采购清单中的产品，优先采购的具体规定（如涉及）/。</w:t>
      </w:r>
    </w:p>
    <w:p w14:paraId="5159531D">
      <w:pPr>
        <w:numPr>
          <w:ilvl w:val="0"/>
          <w:numId w:val="6"/>
        </w:numPr>
        <w:tabs>
          <w:tab w:val="left" w:pos="360"/>
          <w:tab w:val="left" w:pos="900"/>
        </w:tabs>
        <w:snapToGrid w:val="0"/>
        <w:spacing w:line="360" w:lineRule="auto"/>
        <w:outlineLvl w:val="1"/>
        <w:rPr>
          <w:rFonts w:ascii="宋体" w:hAnsi="宋体" w:cs="宋体"/>
          <w:sz w:val="24"/>
          <w:highlight w:val="none"/>
        </w:rPr>
      </w:pPr>
      <w:r>
        <w:rPr>
          <w:rFonts w:hint="eastAsia" w:ascii="宋体" w:hAnsi="宋体" w:cs="宋体"/>
          <w:sz w:val="24"/>
          <w:highlight w:val="none"/>
        </w:rPr>
        <w:t>确定</w:t>
      </w:r>
      <w:bookmarkStart w:id="512" w:name="_Toc127151546"/>
      <w:bookmarkStart w:id="513" w:name="_Toc265228384"/>
      <w:bookmarkStart w:id="514" w:name="_Toc127161460"/>
      <w:bookmarkStart w:id="515" w:name="_Toc151190173"/>
      <w:bookmarkStart w:id="516" w:name="_Toc195842911"/>
      <w:bookmarkStart w:id="517" w:name="_Toc150509297"/>
      <w:bookmarkStart w:id="518" w:name="_Toc151193860"/>
      <w:bookmarkStart w:id="519" w:name="_Toc164229241"/>
      <w:bookmarkStart w:id="520" w:name="_Toc151193788"/>
      <w:bookmarkStart w:id="521" w:name="_Toc226965819"/>
      <w:bookmarkStart w:id="522" w:name="_Toc305158888"/>
      <w:bookmarkStart w:id="523" w:name="_Toc264969236"/>
      <w:bookmarkStart w:id="524" w:name="_Toc150480784"/>
      <w:bookmarkStart w:id="525" w:name="_Toc151193934"/>
      <w:bookmarkStart w:id="526" w:name="_Toc226965736"/>
      <w:bookmarkStart w:id="527" w:name="_Toc520356170"/>
      <w:bookmarkStart w:id="528" w:name="_Toc226309790"/>
      <w:bookmarkStart w:id="529" w:name="_Toc150774751"/>
      <w:bookmarkStart w:id="530" w:name="_Toc226337242"/>
      <w:bookmarkStart w:id="531" w:name="_Toc305158814"/>
      <w:bookmarkStart w:id="532" w:name="_Toc164229387"/>
      <w:bookmarkStart w:id="533" w:name="_Toc151193644"/>
      <w:bookmarkStart w:id="534" w:name="_Toc149720839"/>
      <w:bookmarkStart w:id="535" w:name="_Toc164351640"/>
      <w:bookmarkStart w:id="536" w:name="_Toc151193716"/>
      <w:bookmarkStart w:id="537" w:name="_Toc150774646"/>
      <w:bookmarkStart w:id="538" w:name="_Toc142311048"/>
      <w:bookmarkStart w:id="539" w:name="_Toc127151747"/>
      <w:bookmarkStart w:id="540" w:name="_Ref467307010"/>
      <w:bookmarkStart w:id="541" w:name="_Toc164608660"/>
      <w:bookmarkStart w:id="542" w:name="_Toc164608815"/>
      <w:r>
        <w:rPr>
          <w:rFonts w:hint="eastAsia" w:ascii="宋体" w:hAnsi="宋体" w:cs="宋体"/>
          <w:sz w:val="24"/>
          <w:highlight w:val="none"/>
        </w:rPr>
        <w:t>成交候选人名单</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002CD09D">
      <w:pPr>
        <w:numPr>
          <w:ilvl w:val="1"/>
          <w:numId w:val="6"/>
        </w:numPr>
        <w:tabs>
          <w:tab w:val="left" w:pos="1080"/>
          <w:tab w:val="left" w:pos="1589"/>
          <w:tab w:val="left" w:pos="1872"/>
        </w:tabs>
        <w:snapToGrid w:val="0"/>
        <w:spacing w:line="360" w:lineRule="auto"/>
        <w:ind w:left="1077" w:hanging="720"/>
        <w:rPr>
          <w:rFonts w:ascii="宋体" w:hAnsi="宋体" w:cs="宋体"/>
          <w:sz w:val="24"/>
          <w:highlight w:val="none"/>
        </w:rPr>
      </w:pPr>
      <w:r>
        <w:rPr>
          <w:rFonts w:hint="eastAsia" w:ascii="宋体" w:hAnsi="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A5927CC">
      <w:pPr>
        <w:numPr>
          <w:ilvl w:val="1"/>
          <w:numId w:val="6"/>
        </w:numPr>
        <w:tabs>
          <w:tab w:val="left" w:pos="1080"/>
          <w:tab w:val="left" w:pos="1589"/>
          <w:tab w:val="left" w:pos="1872"/>
        </w:tabs>
        <w:snapToGrid w:val="0"/>
        <w:spacing w:line="360" w:lineRule="auto"/>
        <w:ind w:left="1077" w:hanging="720"/>
        <w:rPr>
          <w:rFonts w:ascii="宋体" w:hAnsi="宋体" w:cs="宋体"/>
          <w:sz w:val="24"/>
          <w:highlight w:val="none"/>
        </w:rPr>
      </w:pPr>
      <w:r>
        <w:rPr>
          <w:rFonts w:hint="eastAsia" w:ascii="宋体" w:hAnsi="宋体" w:cs="宋体"/>
          <w:kern w:val="0"/>
          <w:sz w:val="24"/>
          <w:szCs w:val="20"/>
          <w:highlight w:val="none"/>
        </w:rPr>
        <w:t>磋商小组根据上述供应商排序，依次推荐排序前</w:t>
      </w:r>
      <w:r>
        <w:rPr>
          <w:rFonts w:hint="eastAsia" w:ascii="宋体" w:hAnsi="宋体" w:cs="宋体"/>
          <w:sz w:val="24"/>
          <w:highlight w:val="none"/>
        </w:rPr>
        <w:t>3名</w:t>
      </w:r>
      <w:r>
        <w:rPr>
          <w:rFonts w:hint="eastAsia" w:ascii="宋体" w:hAnsi="宋体" w:cs="宋体"/>
          <w:kern w:val="0"/>
          <w:sz w:val="24"/>
          <w:szCs w:val="20"/>
          <w:highlight w:val="none"/>
        </w:rPr>
        <w:t>的供应商为</w:t>
      </w:r>
      <w:r>
        <w:rPr>
          <w:rFonts w:hint="eastAsia" w:ascii="宋体" w:hAnsi="宋体" w:cs="宋体"/>
          <w:snapToGrid w:val="0"/>
          <w:kern w:val="0"/>
          <w:sz w:val="24"/>
          <w:szCs w:val="21"/>
          <w:highlight w:val="none"/>
        </w:rPr>
        <w:t>成交候选供应商</w:t>
      </w:r>
      <w:r>
        <w:rPr>
          <w:rFonts w:hint="eastAsia" w:ascii="宋体" w:hAnsi="宋体" w:cs="宋体"/>
          <w:kern w:val="0"/>
          <w:sz w:val="24"/>
          <w:szCs w:val="20"/>
          <w:highlight w:val="none"/>
        </w:rPr>
        <w:t>（若在磋商文件允许的情形下提交最后报价的供应商为二家，则依次推荐二名供应商为成交候选供应商），并编写评审报告。</w:t>
      </w:r>
    </w:p>
    <w:p w14:paraId="2D7C0411">
      <w:pPr>
        <w:numPr>
          <w:ilvl w:val="1"/>
          <w:numId w:val="6"/>
        </w:numPr>
        <w:tabs>
          <w:tab w:val="left" w:pos="1080"/>
          <w:tab w:val="left" w:pos="1589"/>
          <w:tab w:val="left" w:pos="1872"/>
        </w:tabs>
        <w:snapToGrid w:val="0"/>
        <w:spacing w:line="360" w:lineRule="auto"/>
        <w:ind w:left="1077" w:hanging="720"/>
        <w:rPr>
          <w:rFonts w:ascii="宋体" w:hAnsi="宋体" w:cs="宋体"/>
          <w:sz w:val="24"/>
          <w:highlight w:val="none"/>
        </w:rPr>
      </w:pPr>
      <w:r>
        <w:rPr>
          <w:rFonts w:hint="eastAsia" w:ascii="宋体" w:hAnsi="宋体" w:cs="宋体"/>
          <w:sz w:val="24"/>
          <w:highlight w:val="none"/>
        </w:rPr>
        <w:t>磋商小组要对评分汇总情况进行复核，特别是对排名第一的、报价最低的、响应文件被认定为无效的情形进行重点复核。</w:t>
      </w:r>
    </w:p>
    <w:p w14:paraId="5F28065E">
      <w:pPr>
        <w:numPr>
          <w:ilvl w:val="0"/>
          <w:numId w:val="6"/>
        </w:numPr>
        <w:tabs>
          <w:tab w:val="left" w:pos="360"/>
          <w:tab w:val="left" w:pos="900"/>
        </w:tabs>
        <w:snapToGrid w:val="0"/>
        <w:spacing w:line="360" w:lineRule="auto"/>
        <w:outlineLvl w:val="1"/>
        <w:rPr>
          <w:rFonts w:ascii="宋体" w:hAnsi="宋体" w:cs="宋体"/>
          <w:sz w:val="24"/>
          <w:highlight w:val="none"/>
        </w:rPr>
      </w:pPr>
      <w:r>
        <w:rPr>
          <w:rFonts w:hint="eastAsia" w:ascii="宋体" w:hAnsi="宋体" w:cs="宋体"/>
          <w:sz w:val="24"/>
          <w:highlight w:val="none"/>
        </w:rPr>
        <w:t>报告违法行为</w:t>
      </w:r>
    </w:p>
    <w:p w14:paraId="22FC4237">
      <w:pPr>
        <w:numPr>
          <w:ilvl w:val="1"/>
          <w:numId w:val="6"/>
        </w:numPr>
        <w:tabs>
          <w:tab w:val="left" w:pos="1080"/>
          <w:tab w:val="left" w:pos="1589"/>
          <w:tab w:val="left" w:pos="1872"/>
        </w:tabs>
        <w:snapToGrid w:val="0"/>
        <w:spacing w:line="360" w:lineRule="auto"/>
        <w:ind w:left="1077" w:hanging="720"/>
        <w:rPr>
          <w:rFonts w:ascii="宋体" w:hAnsi="宋体" w:cs="宋体"/>
          <w:sz w:val="24"/>
          <w:highlight w:val="none"/>
        </w:rPr>
        <w:sectPr>
          <w:headerReference r:id="rId11" w:type="default"/>
          <w:footerReference r:id="rId12"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cs="宋体"/>
          <w:sz w:val="24"/>
          <w:highlight w:val="none"/>
        </w:rPr>
        <w:t>磋商小组在评审过程中发现供应商有行贿、提供虚假材料或者串通等违法行为时，有向采购人、采购代理机构或者有关部门报告的职责。</w:t>
      </w:r>
    </w:p>
    <w:p w14:paraId="53DB36C7">
      <w:pPr>
        <w:pStyle w:val="4"/>
        <w:numPr>
          <w:ilvl w:val="0"/>
          <w:numId w:val="7"/>
        </w:numPr>
        <w:spacing w:before="0" w:line="360" w:lineRule="auto"/>
        <w:ind w:left="420" w:leftChars="0" w:firstLineChars="0"/>
        <w:rPr>
          <w:rFonts w:cs="宋体"/>
          <w:highlight w:val="none"/>
        </w:rPr>
      </w:pPr>
      <w:bookmarkStart w:id="543" w:name="_Toc97371945"/>
      <w:r>
        <w:rPr>
          <w:rFonts w:hint="eastAsia" w:ascii="宋体" w:hAnsi="宋体" w:eastAsia="宋体" w:cs="宋体"/>
          <w:sz w:val="24"/>
          <w:szCs w:val="24"/>
          <w:highlight w:val="none"/>
        </w:rPr>
        <w:t>评审标准</w:t>
      </w:r>
    </w:p>
    <w:tbl>
      <w:tblPr>
        <w:tblStyle w:val="16"/>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198"/>
        <w:gridCol w:w="6543"/>
        <w:gridCol w:w="1172"/>
      </w:tblGrid>
      <w:tr w14:paraId="461E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1" w:type="pct"/>
            <w:shd w:val="clear" w:color="auto" w:fill="auto"/>
            <w:vAlign w:val="center"/>
          </w:tcPr>
          <w:p w14:paraId="68F9AF4D">
            <w:pPr>
              <w:ind w:left="-105" w:leftChars="-50" w:right="-105" w:rightChars="-5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评分</w:t>
            </w:r>
          </w:p>
          <w:p w14:paraId="4DC7007A">
            <w:pPr>
              <w:ind w:left="-105" w:leftChars="-50" w:right="-105" w:rightChars="-5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因素</w:t>
            </w:r>
          </w:p>
        </w:tc>
        <w:tc>
          <w:tcPr>
            <w:tcW w:w="599" w:type="pct"/>
            <w:shd w:val="clear" w:color="auto" w:fill="auto"/>
            <w:vAlign w:val="center"/>
          </w:tcPr>
          <w:p w14:paraId="666A2A8D">
            <w:pPr>
              <w:ind w:left="-105" w:leftChars="-50" w:right="-105" w:rightChars="-5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评分内容</w:t>
            </w:r>
          </w:p>
        </w:tc>
        <w:tc>
          <w:tcPr>
            <w:tcW w:w="3272" w:type="pct"/>
            <w:shd w:val="clear" w:color="auto" w:fill="auto"/>
            <w:vAlign w:val="center"/>
          </w:tcPr>
          <w:p w14:paraId="11EF4216">
            <w:pPr>
              <w:ind w:left="-105" w:leftChars="-50" w:right="-105" w:rightChars="-5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评分标准</w:t>
            </w:r>
          </w:p>
        </w:tc>
        <w:tc>
          <w:tcPr>
            <w:tcW w:w="586" w:type="pct"/>
            <w:shd w:val="clear" w:color="auto" w:fill="auto"/>
            <w:vAlign w:val="center"/>
          </w:tcPr>
          <w:p w14:paraId="22C6F7D2">
            <w:pPr>
              <w:ind w:left="-105" w:leftChars="-50" w:right="-105" w:rightChars="-5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分值</w:t>
            </w:r>
          </w:p>
        </w:tc>
      </w:tr>
      <w:tr w14:paraId="5049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1" w:type="pct"/>
            <w:shd w:val="clear" w:color="auto" w:fill="auto"/>
            <w:vAlign w:val="center"/>
          </w:tcPr>
          <w:p w14:paraId="08B6EA80">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w:t>
            </w:r>
          </w:p>
          <w:p w14:paraId="6C4EF67B">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(30分)</w:t>
            </w:r>
          </w:p>
        </w:tc>
        <w:tc>
          <w:tcPr>
            <w:tcW w:w="599" w:type="pct"/>
            <w:shd w:val="clear" w:color="auto" w:fill="auto"/>
            <w:vAlign w:val="center"/>
          </w:tcPr>
          <w:p w14:paraId="2C52BF8D">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w:t>
            </w:r>
          </w:p>
          <w:p w14:paraId="7D8B493A">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(30分)</w:t>
            </w:r>
          </w:p>
        </w:tc>
        <w:tc>
          <w:tcPr>
            <w:tcW w:w="3272" w:type="pct"/>
            <w:shd w:val="clear" w:color="auto" w:fill="auto"/>
            <w:vAlign w:val="center"/>
          </w:tcPr>
          <w:p w14:paraId="2C6923AA">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满足磋商文件要求的最后报价最低的供应商的价格为磋商基准价，其价格分为满分。其他供应商的价格分统一按照下列公式计算：</w:t>
            </w:r>
          </w:p>
          <w:p w14:paraId="0985E770">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磋商报价得分=（磋商基准价/最后报价）×分值</w:t>
            </w:r>
          </w:p>
          <w:p w14:paraId="08E8A91D">
            <w:pPr>
              <w:widowControl/>
              <w:rPr>
                <w:rFonts w:hint="eastAsia" w:ascii="宋体" w:hAnsi="宋体" w:eastAsia="宋体" w:cs="宋体"/>
                <w:color w:val="000000"/>
                <w:sz w:val="24"/>
                <w:highlight w:val="none"/>
              </w:rPr>
            </w:pPr>
            <w:r>
              <w:rPr>
                <w:rFonts w:hint="eastAsia" w:ascii="宋体" w:hAnsi="宋体" w:eastAsia="宋体" w:cs="宋体"/>
                <w:sz w:val="24"/>
                <w:highlight w:val="none"/>
                <w:lang w:val="zh-CN"/>
              </w:rPr>
              <w:t>此处最后报价指经过报价修正 ，及因落实政府采购政策进行价 格调整后的报价，详见第三章《评审方法 和评审标准》3.2、3.3</w:t>
            </w:r>
          </w:p>
        </w:tc>
        <w:tc>
          <w:tcPr>
            <w:tcW w:w="586" w:type="pct"/>
            <w:shd w:val="clear" w:color="auto" w:fill="auto"/>
            <w:vAlign w:val="center"/>
          </w:tcPr>
          <w:p w14:paraId="494AA92E">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0-30</w:t>
            </w:r>
          </w:p>
        </w:tc>
      </w:tr>
      <w:tr w14:paraId="2F4C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pct"/>
            <w:shd w:val="clear" w:color="auto" w:fill="auto"/>
            <w:vAlign w:val="center"/>
          </w:tcPr>
          <w:p w14:paraId="20A38CDF">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商务</w:t>
            </w:r>
          </w:p>
          <w:p w14:paraId="3D600C19">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部分</w:t>
            </w:r>
          </w:p>
          <w:p w14:paraId="28BCE0B1">
            <w:pPr>
              <w:widowControl/>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(6分)</w:t>
            </w:r>
          </w:p>
        </w:tc>
        <w:tc>
          <w:tcPr>
            <w:tcW w:w="599" w:type="pct"/>
            <w:shd w:val="clear" w:color="auto" w:fill="auto"/>
            <w:vAlign w:val="center"/>
          </w:tcPr>
          <w:p w14:paraId="7104B652">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类似业绩</w:t>
            </w:r>
          </w:p>
          <w:p w14:paraId="5CD367B1">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（6分）</w:t>
            </w:r>
          </w:p>
        </w:tc>
        <w:tc>
          <w:tcPr>
            <w:tcW w:w="3272" w:type="pct"/>
            <w:shd w:val="clear" w:color="auto" w:fill="auto"/>
            <w:vAlign w:val="center"/>
          </w:tcPr>
          <w:p w14:paraId="353DCD8A">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评委根据投标人近三年</w:t>
            </w: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2022年8月至今）</w:t>
            </w:r>
            <w:r>
              <w:rPr>
                <w:rFonts w:hint="eastAsia" w:ascii="宋体" w:hAnsi="宋体" w:eastAsia="宋体" w:cs="宋体"/>
                <w:sz w:val="24"/>
                <w:highlight w:val="none"/>
                <w:lang w:val="zh-CN"/>
              </w:rPr>
              <w:t>类似业绩，须提供合同关键页（包括名称页、服务内容页、金额页和签字盖章页），每提供一个有效的合同得</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分，最多6分。</w:t>
            </w:r>
          </w:p>
          <w:p w14:paraId="16BAF502">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zh-CN"/>
              </w:rPr>
              <w:t>备注：提供项目合同复印件并加盖公章。</w:t>
            </w:r>
          </w:p>
        </w:tc>
        <w:tc>
          <w:tcPr>
            <w:tcW w:w="586" w:type="pct"/>
            <w:shd w:val="clear" w:color="auto" w:fill="auto"/>
            <w:vAlign w:val="center"/>
          </w:tcPr>
          <w:p w14:paraId="4EFBDCA4">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0-6</w:t>
            </w:r>
          </w:p>
        </w:tc>
      </w:tr>
      <w:tr w14:paraId="3EF0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pct"/>
            <w:shd w:val="clear" w:color="auto" w:fill="auto"/>
            <w:vAlign w:val="center"/>
          </w:tcPr>
          <w:p w14:paraId="749C009C">
            <w:pPr>
              <w:widowControl/>
              <w:jc w:val="center"/>
              <w:rPr>
                <w:rFonts w:hint="eastAsia" w:ascii="宋体" w:hAnsi="宋体" w:eastAsia="宋体" w:cs="宋体"/>
                <w:color w:val="000000"/>
                <w:sz w:val="24"/>
                <w:highlight w:val="none"/>
              </w:rPr>
            </w:pPr>
            <w:r>
              <w:rPr>
                <w:rFonts w:hint="eastAsia" w:ascii="宋体" w:hAnsi="宋体" w:eastAsia="宋体" w:cs="宋体"/>
                <w:sz w:val="24"/>
                <w:highlight w:val="none"/>
              </w:rPr>
              <w:t>节能</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环保</w:t>
            </w:r>
          </w:p>
        </w:tc>
        <w:tc>
          <w:tcPr>
            <w:tcW w:w="599" w:type="pct"/>
            <w:shd w:val="clear" w:color="auto" w:fill="auto"/>
            <w:vAlign w:val="center"/>
          </w:tcPr>
          <w:p w14:paraId="63086F5C">
            <w:pPr>
              <w:widowControl/>
              <w:jc w:val="center"/>
              <w:rPr>
                <w:rFonts w:hint="eastAsia" w:ascii="宋体" w:hAnsi="宋体" w:eastAsia="宋体" w:cs="宋体"/>
                <w:color w:val="000000"/>
                <w:sz w:val="24"/>
                <w:highlight w:val="none"/>
              </w:rPr>
            </w:pPr>
            <w:r>
              <w:rPr>
                <w:rFonts w:hint="eastAsia" w:ascii="宋体" w:hAnsi="宋体" w:eastAsia="宋体" w:cs="宋体"/>
                <w:sz w:val="24"/>
                <w:highlight w:val="none"/>
              </w:rPr>
              <w:t>“节能产品政府采购品目清单”和“环境标志产品政府采购品目清单”</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分）</w:t>
            </w:r>
          </w:p>
        </w:tc>
        <w:tc>
          <w:tcPr>
            <w:tcW w:w="3272" w:type="pct"/>
            <w:shd w:val="clear" w:color="auto" w:fill="auto"/>
            <w:vAlign w:val="center"/>
          </w:tcPr>
          <w:p w14:paraId="59FE4D61">
            <w:pPr>
              <w:spacing w:line="340" w:lineRule="exact"/>
              <w:rPr>
                <w:rFonts w:hint="eastAsia" w:ascii="宋体" w:hAnsi="宋体" w:eastAsia="宋体" w:cs="宋体"/>
                <w:sz w:val="24"/>
                <w:highlight w:val="none"/>
              </w:rPr>
            </w:pPr>
            <w:r>
              <w:rPr>
                <w:rFonts w:hint="eastAsia" w:ascii="宋体" w:hAnsi="宋体" w:eastAsia="宋体" w:cs="宋体"/>
                <w:sz w:val="24"/>
                <w:highlight w:val="none"/>
              </w:rPr>
              <w:t xml:space="preserve">1.环境标志产品： 投标人所投产品如属于优先采购环境标志产品品目清单的，提供相应认证证书复印件，全部属于得1 分，有任意一项不属于不得分。 </w:t>
            </w:r>
          </w:p>
          <w:p w14:paraId="0BEB5FD4">
            <w:pPr>
              <w:spacing w:line="340" w:lineRule="exact"/>
              <w:rPr>
                <w:rFonts w:hint="eastAsia" w:ascii="宋体" w:hAnsi="宋体" w:eastAsia="宋体" w:cs="宋体"/>
                <w:sz w:val="24"/>
                <w:highlight w:val="none"/>
              </w:rPr>
            </w:pPr>
            <w:r>
              <w:rPr>
                <w:rFonts w:hint="eastAsia" w:ascii="宋体" w:hAnsi="宋体" w:eastAsia="宋体" w:cs="宋体"/>
                <w:sz w:val="24"/>
                <w:highlight w:val="none"/>
              </w:rPr>
              <w:t>2.节能产品：除强制节能产品外，投标人所投产品如属于优先采购节能产品品目清单的，提供相应认证证书复印件，全部属于得1 分，有任意一项不属于不得分。</w:t>
            </w:r>
          </w:p>
          <w:p w14:paraId="0CE814D3">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(注:如采购货物类别为节能产品政府采购品目清单规定的强制采购节能产品，则投标人必须提供该品目清单中的产品，否则将导致投标被视其为无效投标。)</w:t>
            </w:r>
          </w:p>
        </w:tc>
        <w:tc>
          <w:tcPr>
            <w:tcW w:w="586" w:type="pct"/>
            <w:shd w:val="clear" w:color="auto" w:fill="auto"/>
            <w:vAlign w:val="center"/>
          </w:tcPr>
          <w:p w14:paraId="56FD0CDC">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0-2</w:t>
            </w:r>
          </w:p>
        </w:tc>
      </w:tr>
      <w:tr w14:paraId="67C3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pct"/>
            <w:vMerge w:val="restart"/>
            <w:shd w:val="clear" w:color="auto" w:fill="auto"/>
            <w:vAlign w:val="center"/>
          </w:tcPr>
          <w:p w14:paraId="1F1D8EE6">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技术</w:t>
            </w:r>
          </w:p>
          <w:p w14:paraId="4BFFD257">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部分</w:t>
            </w:r>
          </w:p>
          <w:p w14:paraId="303523B5">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(64分)</w:t>
            </w:r>
          </w:p>
        </w:tc>
        <w:tc>
          <w:tcPr>
            <w:tcW w:w="599" w:type="pct"/>
            <w:shd w:val="clear" w:color="auto" w:fill="auto"/>
            <w:vAlign w:val="center"/>
          </w:tcPr>
          <w:p w14:paraId="2DC4F829">
            <w:pPr>
              <w:widowControl/>
              <w:jc w:val="center"/>
              <w:rPr>
                <w:rFonts w:hint="eastAsia" w:ascii="宋体" w:hAnsi="宋体" w:eastAsia="宋体" w:cs="宋体"/>
                <w:color w:val="000000"/>
                <w:sz w:val="24"/>
                <w:highlight w:val="none"/>
              </w:rPr>
            </w:pPr>
            <w:r>
              <w:rPr>
                <w:rFonts w:hint="eastAsia" w:ascii="宋体" w:hAnsi="宋体" w:eastAsia="宋体" w:cs="宋体"/>
                <w:sz w:val="24"/>
                <w:highlight w:val="none"/>
              </w:rPr>
              <w:t>空气源热泵性能评价</w:t>
            </w:r>
            <w:r>
              <w:rPr>
                <w:rFonts w:hint="eastAsia" w:ascii="宋体" w:hAnsi="宋体" w:eastAsia="宋体" w:cs="宋体"/>
                <w:color w:val="000000"/>
                <w:sz w:val="24"/>
                <w:highlight w:val="none"/>
              </w:rPr>
              <w:t>（10分）</w:t>
            </w:r>
          </w:p>
        </w:tc>
        <w:tc>
          <w:tcPr>
            <w:tcW w:w="3272" w:type="pct"/>
            <w:shd w:val="clear" w:color="auto" w:fill="auto"/>
            <w:vAlign w:val="center"/>
          </w:tcPr>
          <w:p w14:paraId="0CFF3E03">
            <w:pPr>
              <w:widowControl/>
              <w:jc w:val="left"/>
              <w:rPr>
                <w:rFonts w:hint="eastAsia" w:ascii="宋体" w:hAnsi="宋体" w:eastAsia="宋体" w:cs="宋体"/>
                <w:sz w:val="24"/>
                <w:highlight w:val="none"/>
              </w:rPr>
            </w:pPr>
            <w:r>
              <w:rPr>
                <w:rFonts w:hint="eastAsia" w:ascii="宋体" w:hAnsi="宋体" w:eastAsia="宋体" w:cs="宋体"/>
                <w:sz w:val="24"/>
                <w:highlight w:val="none"/>
              </w:rPr>
              <w:t>根据设备的技术性能参数指标符合</w:t>
            </w:r>
            <w:r>
              <w:rPr>
                <w:rFonts w:hint="eastAsia" w:ascii="宋体" w:hAnsi="宋体" w:eastAsia="宋体" w:cs="宋体"/>
                <w:sz w:val="24"/>
                <w:highlight w:val="none"/>
                <w:lang w:val="en-US" w:eastAsia="zh-CN"/>
              </w:rPr>
              <w:t>竞争性磋商文件</w:t>
            </w:r>
            <w:r>
              <w:rPr>
                <w:rFonts w:hint="eastAsia" w:ascii="宋体" w:hAnsi="宋体" w:eastAsia="宋体" w:cs="宋体"/>
                <w:sz w:val="24"/>
                <w:highlight w:val="none"/>
              </w:rPr>
              <w:t>要求的程度以及安全性、可靠性、适用性方面评审打分。根据</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文件提供的设备参数、设备检测报告和名牌等内容，充分满足</w:t>
            </w:r>
            <w:r>
              <w:rPr>
                <w:rFonts w:hint="eastAsia" w:ascii="宋体" w:hAnsi="宋体" w:eastAsia="宋体" w:cs="宋体"/>
                <w:sz w:val="24"/>
                <w:highlight w:val="none"/>
                <w:lang w:val="en-US" w:eastAsia="zh-CN"/>
              </w:rPr>
              <w:t>竞争性磋商文件</w:t>
            </w:r>
            <w:r>
              <w:rPr>
                <w:rFonts w:hint="eastAsia" w:ascii="宋体" w:hAnsi="宋体" w:eastAsia="宋体" w:cs="宋体"/>
                <w:sz w:val="24"/>
                <w:highlight w:val="none"/>
              </w:rPr>
              <w:t>或优于</w:t>
            </w:r>
            <w:r>
              <w:rPr>
                <w:rFonts w:hint="eastAsia" w:ascii="宋体" w:hAnsi="宋体" w:eastAsia="宋体" w:cs="宋体"/>
                <w:sz w:val="24"/>
                <w:highlight w:val="none"/>
                <w:lang w:val="en-US" w:eastAsia="zh-CN"/>
              </w:rPr>
              <w:t>竞争性磋商文件</w:t>
            </w:r>
            <w:r>
              <w:rPr>
                <w:rFonts w:hint="eastAsia" w:ascii="宋体" w:hAnsi="宋体" w:eastAsia="宋体" w:cs="宋体"/>
                <w:sz w:val="24"/>
                <w:highlight w:val="none"/>
              </w:rPr>
              <w:t>需求得10分；</w:t>
            </w:r>
          </w:p>
          <w:p w14:paraId="5528B014">
            <w:pPr>
              <w:widowControl/>
              <w:jc w:val="left"/>
              <w:rPr>
                <w:rFonts w:hint="eastAsia" w:ascii="宋体" w:hAnsi="宋体" w:eastAsia="宋体" w:cs="宋体"/>
                <w:sz w:val="24"/>
                <w:highlight w:val="none"/>
              </w:rPr>
            </w:pPr>
            <w:r>
              <w:rPr>
                <w:rFonts w:hint="eastAsia" w:ascii="宋体" w:hAnsi="宋体" w:eastAsia="宋体" w:cs="宋体"/>
                <w:sz w:val="24"/>
                <w:highlight w:val="none"/>
              </w:rPr>
              <w:t>基本满足</w:t>
            </w:r>
            <w:r>
              <w:rPr>
                <w:rFonts w:hint="eastAsia" w:ascii="宋体" w:hAnsi="宋体" w:eastAsia="宋体" w:cs="宋体"/>
                <w:sz w:val="24"/>
                <w:highlight w:val="none"/>
                <w:lang w:val="en-US" w:eastAsia="zh-CN"/>
              </w:rPr>
              <w:t>竞争性磋商文件</w:t>
            </w:r>
            <w:r>
              <w:rPr>
                <w:rFonts w:hint="eastAsia" w:ascii="宋体" w:hAnsi="宋体" w:eastAsia="宋体" w:cs="宋体"/>
                <w:sz w:val="24"/>
                <w:highlight w:val="none"/>
              </w:rPr>
              <w:t>需求得8分；</w:t>
            </w:r>
          </w:p>
          <w:p w14:paraId="3D36D5C8">
            <w:pPr>
              <w:widowControl/>
              <w:jc w:val="left"/>
              <w:rPr>
                <w:rFonts w:hint="eastAsia" w:ascii="宋体" w:hAnsi="宋体" w:eastAsia="宋体" w:cs="宋体"/>
                <w:sz w:val="24"/>
                <w:highlight w:val="none"/>
                <w:lang w:eastAsia="zh-CN"/>
              </w:rPr>
            </w:pPr>
            <w:r>
              <w:rPr>
                <w:rFonts w:hint="eastAsia" w:ascii="宋体" w:hAnsi="宋体" w:eastAsia="宋体" w:cs="宋体"/>
                <w:sz w:val="24"/>
                <w:highlight w:val="none"/>
              </w:rPr>
              <w:t>勉强满足</w:t>
            </w:r>
            <w:r>
              <w:rPr>
                <w:rFonts w:hint="eastAsia" w:ascii="宋体" w:hAnsi="宋体" w:eastAsia="宋体" w:cs="宋体"/>
                <w:sz w:val="24"/>
                <w:highlight w:val="none"/>
                <w:lang w:val="en-US" w:eastAsia="zh-CN"/>
              </w:rPr>
              <w:t>竞争性磋商文件</w:t>
            </w:r>
            <w:r>
              <w:rPr>
                <w:rFonts w:hint="eastAsia" w:ascii="宋体" w:hAnsi="宋体" w:eastAsia="宋体" w:cs="宋体"/>
                <w:sz w:val="24"/>
                <w:highlight w:val="none"/>
              </w:rPr>
              <w:t>需求，性能一般或较差得5分</w:t>
            </w:r>
            <w:r>
              <w:rPr>
                <w:rFonts w:hint="eastAsia" w:ascii="宋体" w:hAnsi="宋体" w:eastAsia="宋体" w:cs="宋体"/>
                <w:sz w:val="24"/>
                <w:highlight w:val="none"/>
                <w:lang w:eastAsia="zh-CN"/>
              </w:rPr>
              <w:t>；</w:t>
            </w:r>
          </w:p>
          <w:p w14:paraId="6C13F902">
            <w:pPr>
              <w:widowControl/>
              <w:jc w:val="left"/>
              <w:rPr>
                <w:rFonts w:hint="eastAsia" w:ascii="宋体" w:hAnsi="宋体" w:eastAsia="宋体" w:cs="宋体"/>
                <w:color w:val="000000"/>
                <w:sz w:val="24"/>
                <w:highlight w:val="none"/>
              </w:rPr>
            </w:pPr>
            <w:r>
              <w:rPr>
                <w:rFonts w:hint="eastAsia" w:ascii="宋体" w:hAnsi="宋体" w:eastAsia="宋体" w:cs="宋体"/>
                <w:sz w:val="24"/>
                <w:highlight w:val="none"/>
              </w:rPr>
              <w:t>不能满足</w:t>
            </w:r>
            <w:r>
              <w:rPr>
                <w:rFonts w:hint="eastAsia" w:ascii="宋体" w:hAnsi="宋体" w:eastAsia="宋体" w:cs="宋体"/>
                <w:sz w:val="24"/>
                <w:highlight w:val="none"/>
                <w:lang w:val="en-US" w:eastAsia="zh-CN"/>
              </w:rPr>
              <w:t>竞争性磋商文件</w:t>
            </w:r>
            <w:r>
              <w:rPr>
                <w:rFonts w:hint="eastAsia" w:ascii="宋体" w:hAnsi="宋体" w:eastAsia="宋体" w:cs="宋体"/>
                <w:sz w:val="24"/>
                <w:highlight w:val="none"/>
              </w:rPr>
              <w:t>需求或未提供得0分。</w:t>
            </w:r>
          </w:p>
        </w:tc>
        <w:tc>
          <w:tcPr>
            <w:tcW w:w="586" w:type="pct"/>
            <w:shd w:val="clear" w:color="auto" w:fill="auto"/>
            <w:vAlign w:val="center"/>
          </w:tcPr>
          <w:p w14:paraId="17AD72DA">
            <w:pPr>
              <w:widowControl/>
              <w:jc w:val="center"/>
              <w:rPr>
                <w:rFonts w:hint="eastAsia" w:ascii="宋体" w:hAnsi="宋体" w:eastAsia="宋体" w:cs="宋体"/>
                <w:color w:val="000000"/>
                <w:sz w:val="24"/>
                <w:highlight w:val="none"/>
              </w:rPr>
            </w:pPr>
          </w:p>
          <w:p w14:paraId="741BC0E0">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0-</w:t>
            </w:r>
            <w:r>
              <w:rPr>
                <w:rFonts w:hint="eastAsia" w:ascii="宋体" w:hAnsi="宋体" w:eastAsia="宋体" w:cs="宋体"/>
                <w:color w:val="000000"/>
                <w:sz w:val="24"/>
                <w:highlight w:val="none"/>
                <w:lang w:val="en-US" w:eastAsia="zh-CN"/>
              </w:rPr>
              <w:t>10</w:t>
            </w:r>
          </w:p>
        </w:tc>
      </w:tr>
      <w:tr w14:paraId="5FCA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1" w:type="pct"/>
            <w:vMerge w:val="continue"/>
            <w:shd w:val="clear" w:color="auto" w:fill="auto"/>
            <w:vAlign w:val="center"/>
          </w:tcPr>
          <w:p w14:paraId="4A851371">
            <w:pPr>
              <w:widowControl/>
              <w:jc w:val="center"/>
              <w:rPr>
                <w:rFonts w:hint="eastAsia" w:ascii="宋体" w:hAnsi="宋体" w:eastAsia="宋体" w:cs="宋体"/>
                <w:color w:val="000000"/>
                <w:sz w:val="24"/>
                <w:highlight w:val="none"/>
              </w:rPr>
            </w:pPr>
          </w:p>
        </w:tc>
        <w:tc>
          <w:tcPr>
            <w:tcW w:w="599" w:type="pct"/>
            <w:shd w:val="clear" w:color="auto" w:fill="auto"/>
            <w:vAlign w:val="center"/>
          </w:tcPr>
          <w:p w14:paraId="360FBBD3">
            <w:pPr>
              <w:jc w:val="both"/>
              <w:rPr>
                <w:rFonts w:hint="eastAsia" w:ascii="宋体" w:hAnsi="宋体" w:eastAsia="宋体" w:cs="宋体"/>
                <w:color w:val="000000"/>
                <w:sz w:val="24"/>
                <w:highlight w:val="none"/>
              </w:rPr>
            </w:pPr>
            <w:r>
              <w:rPr>
                <w:rFonts w:hint="eastAsia" w:ascii="宋体" w:hAnsi="宋体" w:eastAsia="宋体" w:cs="宋体"/>
                <w:sz w:val="24"/>
                <w:highlight w:val="none"/>
              </w:rPr>
              <w:t>设计方案</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3272" w:type="pct"/>
            <w:shd w:val="clear" w:color="auto" w:fill="auto"/>
            <w:vAlign w:val="center"/>
          </w:tcPr>
          <w:p w14:paraId="4AF1B6A2">
            <w:pPr>
              <w:pStyle w:val="6"/>
              <w:numPr>
                <w:ilvl w:val="0"/>
                <w:numId w:val="8"/>
              </w:numPr>
              <w:spacing w:line="340" w:lineRule="exact"/>
              <w:rPr>
                <w:rFonts w:hint="eastAsia" w:ascii="宋体" w:hAnsi="宋体" w:eastAsia="宋体" w:cs="宋体"/>
                <w:highlight w:val="none"/>
              </w:rPr>
            </w:pPr>
            <w:r>
              <w:rPr>
                <w:rFonts w:hint="eastAsia" w:ascii="宋体" w:hAnsi="宋体" w:eastAsia="宋体" w:cs="宋体"/>
                <w:highlight w:val="none"/>
              </w:rPr>
              <w:t>设计方案中包含对</w:t>
            </w:r>
            <w:r>
              <w:rPr>
                <w:rFonts w:hint="eastAsia" w:ascii="宋体" w:hAnsi="宋体" w:eastAsia="宋体" w:cs="宋体"/>
                <w:highlight w:val="none"/>
                <w:lang w:val="en-US" w:eastAsia="zh-CN"/>
              </w:rPr>
              <w:t>所涉及</w:t>
            </w:r>
            <w:r>
              <w:rPr>
                <w:rFonts w:hint="eastAsia" w:ascii="宋体" w:hAnsi="宋体" w:eastAsia="宋体" w:cs="宋体"/>
                <w:highlight w:val="none"/>
              </w:rPr>
              <w:t>建筑面积进行测量，并绘制图</w:t>
            </w:r>
            <w:r>
              <w:rPr>
                <w:rFonts w:hint="eastAsia" w:ascii="宋体" w:hAnsi="宋体" w:eastAsia="宋体" w:cs="宋体"/>
                <w:highlight w:val="none"/>
                <w:lang w:val="en-US" w:eastAsia="zh-CN"/>
              </w:rPr>
              <w:t>纸</w:t>
            </w:r>
            <w:r>
              <w:rPr>
                <w:rFonts w:hint="eastAsia" w:ascii="宋体" w:hAnsi="宋体" w:eastAsia="宋体" w:cs="宋体"/>
                <w:highlight w:val="none"/>
              </w:rPr>
              <w:t>。</w:t>
            </w:r>
          </w:p>
          <w:p w14:paraId="35F84AE8">
            <w:pPr>
              <w:pStyle w:val="6"/>
              <w:numPr>
                <w:ilvl w:val="0"/>
                <w:numId w:val="8"/>
              </w:numPr>
              <w:spacing w:line="340" w:lineRule="exact"/>
              <w:rPr>
                <w:rFonts w:hint="eastAsia" w:ascii="宋体" w:hAnsi="宋体" w:eastAsia="宋体" w:cs="宋体"/>
                <w:highlight w:val="none"/>
              </w:rPr>
            </w:pPr>
            <w:r>
              <w:rPr>
                <w:rFonts w:hint="eastAsia" w:ascii="宋体" w:hAnsi="宋体" w:eastAsia="宋体" w:cs="宋体"/>
                <w:highlight w:val="none"/>
              </w:rPr>
              <w:t>设计方案符合安全性准则，满足设计标准中规定的设计安全性要求。</w:t>
            </w:r>
          </w:p>
          <w:p w14:paraId="115E68E5">
            <w:pPr>
              <w:pStyle w:val="6"/>
              <w:numPr>
                <w:ilvl w:val="0"/>
                <w:numId w:val="8"/>
              </w:numPr>
              <w:spacing w:line="340" w:lineRule="exact"/>
              <w:rPr>
                <w:rFonts w:hint="eastAsia" w:ascii="宋体" w:hAnsi="宋体" w:eastAsia="宋体" w:cs="宋体"/>
                <w:highlight w:val="none"/>
              </w:rPr>
            </w:pPr>
            <w:r>
              <w:rPr>
                <w:rFonts w:hint="eastAsia" w:ascii="宋体" w:hAnsi="宋体" w:eastAsia="宋体" w:cs="宋体"/>
                <w:highlight w:val="none"/>
              </w:rPr>
              <w:t>设计方案要能充分满足项目现场的场地条件及</w:t>
            </w:r>
            <w:r>
              <w:rPr>
                <w:rFonts w:hint="eastAsia" w:ascii="宋体" w:hAnsi="宋体" w:eastAsia="宋体" w:cs="宋体"/>
                <w:highlight w:val="none"/>
                <w:lang w:val="en-US" w:eastAsia="zh-CN"/>
              </w:rPr>
              <w:t>竞争性磋商</w:t>
            </w:r>
            <w:r>
              <w:rPr>
                <w:rFonts w:hint="eastAsia" w:ascii="宋体" w:hAnsi="宋体" w:eastAsia="宋体" w:cs="宋体"/>
                <w:highlight w:val="none"/>
              </w:rPr>
              <w:t>文件中技术功能要求。</w:t>
            </w:r>
          </w:p>
          <w:p w14:paraId="6DEADF06">
            <w:pPr>
              <w:pStyle w:val="6"/>
              <w:spacing w:line="340" w:lineRule="exact"/>
              <w:rPr>
                <w:rFonts w:hint="eastAsia" w:ascii="宋体" w:hAnsi="宋体" w:eastAsia="宋体" w:cs="宋体"/>
                <w:highlight w:val="none"/>
              </w:rPr>
            </w:pPr>
            <w:r>
              <w:rPr>
                <w:rFonts w:hint="eastAsia" w:ascii="宋体" w:hAnsi="宋体" w:eastAsia="宋体" w:cs="宋体"/>
                <w:highlight w:val="none"/>
              </w:rPr>
              <w:t>针对上述3项内容进行方案的评价：</w:t>
            </w:r>
          </w:p>
          <w:p w14:paraId="667ACE1B">
            <w:pPr>
              <w:pStyle w:val="6"/>
              <w:spacing w:line="340" w:lineRule="exact"/>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highlight w:val="none"/>
              </w:rPr>
              <w:instrText xml:space="preserve">,1)</w:instrText>
            </w:r>
            <w:r>
              <w:rPr>
                <w:rFonts w:hint="eastAsia" w:ascii="宋体" w:hAnsi="宋体" w:eastAsia="宋体" w:cs="宋体"/>
                <w:highlight w:val="none"/>
              </w:rPr>
              <w:fldChar w:fldCharType="end"/>
            </w:r>
            <w:r>
              <w:rPr>
                <w:rFonts w:hint="eastAsia" w:ascii="宋体" w:hAnsi="宋体" w:eastAsia="宋体" w:cs="宋体"/>
                <w:highlight w:val="none"/>
              </w:rPr>
              <w:t>上述3项方案内容进行了详细的阐述且满足</w:t>
            </w:r>
            <w:r>
              <w:rPr>
                <w:rFonts w:hint="eastAsia" w:ascii="宋体" w:hAnsi="宋体" w:eastAsia="宋体" w:cs="宋体"/>
                <w:highlight w:val="none"/>
                <w:lang w:val="en-US" w:eastAsia="zh-CN"/>
              </w:rPr>
              <w:t>竞争性磋商</w:t>
            </w:r>
            <w:r>
              <w:rPr>
                <w:rFonts w:hint="eastAsia" w:ascii="宋体" w:hAnsi="宋体" w:eastAsia="宋体" w:cs="宋体"/>
                <w:highlight w:val="none"/>
              </w:rPr>
              <w:t>文件要求，得10分；</w:t>
            </w:r>
          </w:p>
          <w:p w14:paraId="1041D56D">
            <w:pPr>
              <w:pStyle w:val="6"/>
              <w:spacing w:line="340" w:lineRule="exact"/>
              <w:rPr>
                <w:rFonts w:hint="eastAsia" w:ascii="宋体" w:hAnsi="宋体" w:eastAsia="宋体" w:cs="宋体"/>
                <w:highlight w:val="none"/>
              </w:rPr>
            </w:pPr>
            <w:r>
              <w:rPr>
                <w:rFonts w:hint="eastAsia" w:ascii="宋体" w:hAnsi="宋体" w:eastAsia="宋体" w:cs="宋体"/>
                <w:highlight w:val="none"/>
              </w:rPr>
              <w:t>②上述3项方案内容虽阐述但并未贴合项目实际情况进行详细论述，或方案中未包括具体细节及措施等，得8分；</w:t>
            </w:r>
          </w:p>
          <w:p w14:paraId="48A5747D">
            <w:pPr>
              <w:pStyle w:val="6"/>
              <w:spacing w:line="340" w:lineRule="exact"/>
              <w:rPr>
                <w:rFonts w:hint="eastAsia" w:ascii="宋体" w:hAnsi="宋体" w:eastAsia="宋体" w:cs="宋体"/>
                <w:highlight w:val="none"/>
              </w:rPr>
            </w:pPr>
            <w:r>
              <w:rPr>
                <w:rFonts w:hint="eastAsia" w:ascii="宋体" w:hAnsi="宋体" w:eastAsia="宋体" w:cs="宋体"/>
                <w:highlight w:val="none"/>
              </w:rPr>
              <w:t>③上述3项方案内容把握采购需求及项目特点较差，工作内容有缺失，得5分；</w:t>
            </w:r>
          </w:p>
          <w:p w14:paraId="2A8F245D">
            <w:pPr>
              <w:pStyle w:val="6"/>
              <w:spacing w:line="340" w:lineRule="exact"/>
              <w:rPr>
                <w:rFonts w:hint="eastAsia" w:ascii="宋体" w:hAnsi="宋体" w:eastAsia="宋体" w:cs="宋体"/>
                <w:highlight w:val="none"/>
              </w:rPr>
            </w:pPr>
            <w:r>
              <w:rPr>
                <w:rFonts w:hint="eastAsia" w:ascii="宋体" w:hAnsi="宋体" w:eastAsia="宋体" w:cs="宋体"/>
                <w:highlight w:val="none"/>
              </w:rPr>
              <w:t>采用的设计方案不具备可行性，不满足本项目需求，或未进行技术方案阐述得0分。</w:t>
            </w:r>
          </w:p>
          <w:p w14:paraId="13ACF61F">
            <w:pPr>
              <w:widowControl/>
              <w:jc w:val="left"/>
              <w:rPr>
                <w:rFonts w:hint="eastAsia" w:ascii="宋体" w:hAnsi="宋体" w:eastAsia="宋体" w:cs="宋体"/>
                <w:color w:val="000000"/>
                <w:sz w:val="24"/>
                <w:highlight w:val="none"/>
              </w:rPr>
            </w:pPr>
          </w:p>
        </w:tc>
        <w:tc>
          <w:tcPr>
            <w:tcW w:w="586" w:type="pct"/>
            <w:shd w:val="clear" w:color="auto" w:fill="auto"/>
            <w:vAlign w:val="center"/>
          </w:tcPr>
          <w:p w14:paraId="36867886">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0-</w:t>
            </w:r>
            <w:r>
              <w:rPr>
                <w:rFonts w:hint="eastAsia" w:ascii="宋体" w:hAnsi="宋体" w:eastAsia="宋体" w:cs="宋体"/>
                <w:color w:val="000000"/>
                <w:sz w:val="24"/>
                <w:highlight w:val="none"/>
                <w:lang w:val="en-US" w:eastAsia="zh-CN"/>
              </w:rPr>
              <w:t>10</w:t>
            </w:r>
          </w:p>
        </w:tc>
      </w:tr>
      <w:tr w14:paraId="0487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1" w:type="pct"/>
            <w:vMerge w:val="continue"/>
            <w:shd w:val="clear" w:color="auto" w:fill="auto"/>
            <w:vAlign w:val="center"/>
          </w:tcPr>
          <w:p w14:paraId="75C00332">
            <w:pPr>
              <w:widowControl/>
              <w:jc w:val="center"/>
              <w:rPr>
                <w:rFonts w:hint="eastAsia" w:ascii="宋体" w:hAnsi="宋体" w:eastAsia="宋体" w:cs="宋体"/>
                <w:color w:val="000000"/>
                <w:sz w:val="24"/>
                <w:highlight w:val="none"/>
              </w:rPr>
            </w:pPr>
          </w:p>
        </w:tc>
        <w:tc>
          <w:tcPr>
            <w:tcW w:w="599" w:type="pct"/>
            <w:shd w:val="clear" w:color="auto" w:fill="auto"/>
            <w:vAlign w:val="center"/>
          </w:tcPr>
          <w:p w14:paraId="53D57097">
            <w:pPr>
              <w:jc w:val="center"/>
              <w:rPr>
                <w:rFonts w:hint="eastAsia" w:ascii="宋体" w:hAnsi="宋体" w:eastAsia="宋体" w:cs="宋体"/>
                <w:sz w:val="24"/>
                <w:highlight w:val="none"/>
              </w:rPr>
            </w:pPr>
            <w:r>
              <w:rPr>
                <w:rFonts w:hint="eastAsia" w:ascii="宋体" w:hAnsi="宋体" w:eastAsia="宋体" w:cs="宋体"/>
                <w:sz w:val="24"/>
                <w:highlight w:val="none"/>
              </w:rPr>
              <w:t>项目实施</w:t>
            </w:r>
          </w:p>
          <w:p w14:paraId="069EAD9E">
            <w:pPr>
              <w:spacing w:line="276" w:lineRule="auto"/>
              <w:jc w:val="center"/>
              <w:rPr>
                <w:rFonts w:hint="eastAsia" w:ascii="宋体" w:hAnsi="宋体" w:eastAsia="宋体" w:cs="宋体"/>
                <w:color w:val="000000"/>
                <w:sz w:val="24"/>
                <w:highlight w:val="none"/>
              </w:rPr>
            </w:pPr>
            <w:r>
              <w:rPr>
                <w:rFonts w:hint="eastAsia" w:ascii="宋体" w:hAnsi="宋体" w:eastAsia="宋体" w:cs="宋体"/>
                <w:sz w:val="24"/>
                <w:highlight w:val="none"/>
              </w:rPr>
              <w:t>总体方案</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分）</w:t>
            </w:r>
          </w:p>
        </w:tc>
        <w:tc>
          <w:tcPr>
            <w:tcW w:w="3272" w:type="pct"/>
            <w:shd w:val="clear" w:color="auto" w:fill="auto"/>
            <w:vAlign w:val="center"/>
          </w:tcPr>
          <w:p w14:paraId="0519627D">
            <w:pPr>
              <w:pStyle w:val="21"/>
              <w:spacing w:before="40" w:line="229" w:lineRule="auto"/>
              <w:ind w:left="116" w:right="235" w:firstLine="9"/>
              <w:rPr>
                <w:rFonts w:hint="eastAsia" w:ascii="宋体" w:hAnsi="宋体" w:eastAsia="宋体" w:cs="宋体"/>
                <w:sz w:val="24"/>
                <w:highlight w:val="none"/>
              </w:rPr>
            </w:pPr>
            <w:r>
              <w:rPr>
                <w:rFonts w:hint="eastAsia" w:ascii="宋体" w:hAnsi="宋体" w:eastAsia="宋体" w:cs="宋体"/>
                <w:spacing w:val="-1"/>
                <w:sz w:val="24"/>
                <w:highlight w:val="none"/>
              </w:rPr>
              <w:t>（1）施工方案编制依据包含全面，重点、难点分析准确并有</w:t>
            </w:r>
            <w:r>
              <w:rPr>
                <w:rFonts w:hint="eastAsia" w:ascii="宋体" w:hAnsi="宋体" w:eastAsia="宋体" w:cs="宋体"/>
                <w:spacing w:val="5"/>
                <w:sz w:val="24"/>
                <w:highlight w:val="none"/>
              </w:rPr>
              <w:t xml:space="preserve"> </w:t>
            </w:r>
            <w:r>
              <w:rPr>
                <w:rFonts w:hint="eastAsia" w:ascii="宋体" w:hAnsi="宋体" w:eastAsia="宋体" w:cs="宋体"/>
                <w:spacing w:val="-2"/>
                <w:sz w:val="24"/>
                <w:highlight w:val="none"/>
              </w:rPr>
              <w:t>完善的对策。</w:t>
            </w:r>
          </w:p>
          <w:p w14:paraId="5A2AF508">
            <w:pPr>
              <w:pStyle w:val="21"/>
              <w:spacing w:before="26" w:line="219" w:lineRule="auto"/>
              <w:ind w:left="126"/>
              <w:rPr>
                <w:rFonts w:hint="eastAsia" w:ascii="宋体" w:hAnsi="宋体" w:eastAsia="宋体" w:cs="宋体"/>
                <w:sz w:val="24"/>
                <w:highlight w:val="none"/>
              </w:rPr>
            </w:pPr>
            <w:r>
              <w:rPr>
                <w:rFonts w:hint="eastAsia" w:ascii="宋体" w:hAnsi="宋体" w:eastAsia="宋体" w:cs="宋体"/>
                <w:spacing w:val="-2"/>
                <w:sz w:val="24"/>
                <w:highlight w:val="none"/>
              </w:rPr>
              <w:t>（2）施工组织机构图清晰。</w:t>
            </w:r>
          </w:p>
          <w:p w14:paraId="6D322ECC">
            <w:pPr>
              <w:pStyle w:val="21"/>
              <w:spacing w:before="26" w:line="230" w:lineRule="auto"/>
              <w:ind w:left="138" w:right="235" w:hanging="12"/>
              <w:rPr>
                <w:rFonts w:hint="eastAsia" w:ascii="宋体" w:hAnsi="宋体" w:eastAsia="宋体" w:cs="宋体"/>
                <w:sz w:val="24"/>
                <w:highlight w:val="none"/>
              </w:rPr>
            </w:pPr>
            <w:r>
              <w:rPr>
                <w:rFonts w:hint="eastAsia" w:ascii="宋体" w:hAnsi="宋体" w:eastAsia="宋体" w:cs="宋体"/>
                <w:spacing w:val="-1"/>
                <w:sz w:val="24"/>
                <w:highlight w:val="none"/>
              </w:rPr>
              <w:t>（3）施工技术与施工工艺阐述清晰，能够根据本项目特点以</w:t>
            </w:r>
            <w:r>
              <w:rPr>
                <w:rFonts w:hint="eastAsia" w:ascii="宋体" w:hAnsi="宋体" w:eastAsia="宋体" w:cs="宋体"/>
                <w:spacing w:val="5"/>
                <w:sz w:val="24"/>
                <w:highlight w:val="none"/>
              </w:rPr>
              <w:t xml:space="preserve"> </w:t>
            </w:r>
            <w:r>
              <w:rPr>
                <w:rFonts w:hint="eastAsia" w:ascii="宋体" w:hAnsi="宋体" w:eastAsia="宋体" w:cs="宋体"/>
                <w:spacing w:val="-2"/>
                <w:sz w:val="24"/>
                <w:highlight w:val="none"/>
              </w:rPr>
              <w:t>图、文结合形式将施工技术与工艺表达明确。</w:t>
            </w:r>
          </w:p>
          <w:p w14:paraId="664AF0B2">
            <w:pPr>
              <w:pStyle w:val="21"/>
              <w:spacing w:before="24" w:line="219" w:lineRule="auto"/>
              <w:ind w:left="126"/>
              <w:rPr>
                <w:rFonts w:hint="eastAsia" w:ascii="宋体" w:hAnsi="宋体" w:eastAsia="宋体" w:cs="宋体"/>
                <w:sz w:val="24"/>
                <w:highlight w:val="none"/>
              </w:rPr>
            </w:pPr>
            <w:r>
              <w:rPr>
                <w:rFonts w:hint="eastAsia" w:ascii="宋体" w:hAnsi="宋体" w:eastAsia="宋体" w:cs="宋体"/>
                <w:spacing w:val="-1"/>
                <w:sz w:val="24"/>
                <w:highlight w:val="none"/>
              </w:rPr>
              <w:t>（4）施工方案中包括完整的质量控制措施、进度控制措施。</w:t>
            </w:r>
          </w:p>
          <w:p w14:paraId="34569ED0">
            <w:pPr>
              <w:pStyle w:val="21"/>
              <w:spacing w:before="27" w:line="229" w:lineRule="auto"/>
              <w:ind w:left="113" w:right="235" w:firstLine="12"/>
              <w:rPr>
                <w:rFonts w:hint="eastAsia" w:ascii="宋体" w:hAnsi="宋体" w:eastAsia="宋体" w:cs="宋体"/>
                <w:sz w:val="24"/>
                <w:highlight w:val="none"/>
              </w:rPr>
            </w:pPr>
            <w:r>
              <w:rPr>
                <w:rFonts w:hint="eastAsia" w:ascii="宋体" w:hAnsi="宋体" w:eastAsia="宋体" w:cs="宋体"/>
                <w:spacing w:val="-1"/>
                <w:sz w:val="24"/>
                <w:highlight w:val="none"/>
              </w:rPr>
              <w:t>（5）施工方案中包括完整的安全控制措施、文明施工控制措</w:t>
            </w:r>
            <w:r>
              <w:rPr>
                <w:rFonts w:hint="eastAsia" w:ascii="宋体" w:hAnsi="宋体" w:eastAsia="宋体" w:cs="宋体"/>
                <w:spacing w:val="5"/>
                <w:sz w:val="24"/>
                <w:highlight w:val="none"/>
              </w:rPr>
              <w:t xml:space="preserve"> </w:t>
            </w:r>
            <w:r>
              <w:rPr>
                <w:rFonts w:hint="eastAsia" w:ascii="宋体" w:hAnsi="宋体" w:eastAsia="宋体" w:cs="宋体"/>
                <w:spacing w:val="-1"/>
                <w:sz w:val="24"/>
                <w:highlight w:val="none"/>
              </w:rPr>
              <w:t>施及保卫控制措施。</w:t>
            </w:r>
          </w:p>
          <w:p w14:paraId="53DF5700">
            <w:pPr>
              <w:pStyle w:val="21"/>
              <w:spacing w:before="26" w:line="218" w:lineRule="auto"/>
              <w:ind w:left="114"/>
              <w:rPr>
                <w:rFonts w:hint="eastAsia" w:ascii="宋体" w:hAnsi="宋体" w:eastAsia="宋体" w:cs="宋体"/>
                <w:sz w:val="24"/>
                <w:highlight w:val="none"/>
              </w:rPr>
            </w:pPr>
            <w:r>
              <w:rPr>
                <w:rFonts w:hint="eastAsia" w:ascii="宋体" w:hAnsi="宋体" w:eastAsia="宋体" w:cs="宋体"/>
                <w:spacing w:val="-1"/>
                <w:sz w:val="24"/>
                <w:highlight w:val="none"/>
              </w:rPr>
              <w:t>针对上述5条内容进行方案的评价：</w:t>
            </w:r>
          </w:p>
          <w:p w14:paraId="062C1C76">
            <w:pPr>
              <w:pStyle w:val="21"/>
              <w:spacing w:before="28" w:line="230" w:lineRule="auto"/>
              <w:ind w:left="114" w:right="294" w:hanging="1"/>
              <w:rPr>
                <w:rFonts w:hint="eastAsia" w:ascii="宋体" w:hAnsi="宋体" w:eastAsia="宋体" w:cs="宋体"/>
                <w:sz w:val="24"/>
                <w:highlight w:val="none"/>
              </w:rPr>
            </w:pPr>
            <w:r>
              <w:rPr>
                <w:rFonts w:hint="eastAsia" w:ascii="宋体" w:hAnsi="宋体" w:eastAsia="宋体" w:cs="宋体"/>
                <w:spacing w:val="-3"/>
                <w:sz w:val="24"/>
                <w:highlight w:val="none"/>
              </w:rPr>
              <w:t>①每有1项方案内容进行了详细的阐述且满足</w:t>
            </w:r>
            <w:r>
              <w:rPr>
                <w:rFonts w:hint="eastAsia" w:ascii="宋体" w:hAnsi="宋体" w:eastAsia="宋体" w:cs="宋体"/>
                <w:spacing w:val="-3"/>
                <w:sz w:val="24"/>
                <w:highlight w:val="none"/>
                <w:lang w:val="en-US" w:eastAsia="zh-CN"/>
              </w:rPr>
              <w:t>竞争性磋商</w:t>
            </w:r>
            <w:r>
              <w:rPr>
                <w:rFonts w:hint="eastAsia" w:ascii="宋体" w:hAnsi="宋体" w:eastAsia="宋体" w:cs="宋体"/>
                <w:spacing w:val="-3"/>
                <w:sz w:val="24"/>
                <w:highlight w:val="none"/>
              </w:rPr>
              <w:t>文件要求，得3分；</w:t>
            </w:r>
          </w:p>
          <w:p w14:paraId="3BC1BB18">
            <w:pPr>
              <w:pStyle w:val="21"/>
              <w:spacing w:before="23" w:line="230" w:lineRule="auto"/>
              <w:ind w:left="115" w:right="235" w:hanging="3"/>
              <w:rPr>
                <w:rFonts w:hint="eastAsia" w:ascii="宋体" w:hAnsi="宋体" w:eastAsia="宋体" w:cs="宋体"/>
                <w:sz w:val="24"/>
                <w:highlight w:val="none"/>
              </w:rPr>
            </w:pPr>
            <w:r>
              <w:rPr>
                <w:rFonts w:hint="eastAsia" w:ascii="宋体" w:hAnsi="宋体" w:eastAsia="宋体" w:cs="宋体"/>
                <w:spacing w:val="-1"/>
                <w:sz w:val="24"/>
                <w:highlight w:val="none"/>
              </w:rPr>
              <w:t>②每有1项方案内容虽阐述但并未贴合项目实际情况进行详细论述，或方案中未包括具体细节及措施等，得2分；</w:t>
            </w:r>
          </w:p>
          <w:p w14:paraId="4CEFE832">
            <w:pPr>
              <w:pStyle w:val="21"/>
              <w:spacing w:before="26" w:line="233" w:lineRule="auto"/>
              <w:ind w:left="116" w:right="235" w:hanging="4"/>
              <w:rPr>
                <w:rFonts w:hint="eastAsia" w:ascii="宋体" w:hAnsi="宋体" w:eastAsia="宋体" w:cs="宋体"/>
                <w:sz w:val="24"/>
                <w:highlight w:val="none"/>
              </w:rPr>
            </w:pPr>
            <w:r>
              <w:rPr>
                <w:rFonts w:hint="eastAsia" w:ascii="宋体" w:hAnsi="宋体" w:eastAsia="宋体" w:cs="宋体"/>
                <w:spacing w:val="-1"/>
                <w:sz w:val="24"/>
                <w:highlight w:val="none"/>
              </w:rPr>
              <w:t>③每有1项方案内容把握采购需求及项目特点不明确，工作内容有缺失，未采用行业通用技术方法，不参考基础资料，得1</w:t>
            </w:r>
            <w:r>
              <w:rPr>
                <w:rFonts w:hint="eastAsia" w:ascii="宋体" w:hAnsi="宋体" w:eastAsia="宋体" w:cs="宋体"/>
                <w:spacing w:val="13"/>
                <w:sz w:val="24"/>
                <w:highlight w:val="none"/>
              </w:rPr>
              <w:t xml:space="preserve"> </w:t>
            </w:r>
            <w:r>
              <w:rPr>
                <w:rFonts w:hint="eastAsia" w:ascii="宋体" w:hAnsi="宋体" w:eastAsia="宋体" w:cs="宋体"/>
                <w:spacing w:val="-7"/>
                <w:sz w:val="24"/>
                <w:highlight w:val="none"/>
              </w:rPr>
              <w:t>分；</w:t>
            </w:r>
          </w:p>
          <w:p w14:paraId="042BDF61">
            <w:pPr>
              <w:widowControl/>
              <w:jc w:val="left"/>
              <w:rPr>
                <w:rFonts w:hint="eastAsia" w:ascii="宋体" w:hAnsi="宋体" w:eastAsia="宋体" w:cs="宋体"/>
                <w:color w:val="000000"/>
                <w:sz w:val="24"/>
                <w:szCs w:val="24"/>
                <w:highlight w:val="none"/>
                <w:lang w:eastAsia="zh-CN"/>
              </w:rPr>
            </w:pPr>
            <w:r>
              <w:rPr>
                <w:rFonts w:hint="eastAsia" w:ascii="宋体" w:hAnsi="宋体" w:eastAsia="宋体" w:cs="宋体"/>
                <w:spacing w:val="-1"/>
                <w:sz w:val="24"/>
                <w:highlight w:val="none"/>
              </w:rPr>
              <w:t>④每有1项方案内容未进行阐述或不满足招标要求则得0分。</w:t>
            </w:r>
          </w:p>
        </w:tc>
        <w:tc>
          <w:tcPr>
            <w:tcW w:w="586" w:type="pct"/>
            <w:shd w:val="clear" w:color="auto" w:fill="auto"/>
            <w:vAlign w:val="center"/>
          </w:tcPr>
          <w:p w14:paraId="7E9DBDCD">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0-</w:t>
            </w:r>
            <w:r>
              <w:rPr>
                <w:rFonts w:hint="eastAsia" w:ascii="宋体" w:hAnsi="宋体" w:eastAsia="宋体" w:cs="宋体"/>
                <w:color w:val="000000"/>
                <w:sz w:val="24"/>
                <w:highlight w:val="none"/>
                <w:lang w:val="en-US" w:eastAsia="zh-CN"/>
              </w:rPr>
              <w:t>15</w:t>
            </w:r>
          </w:p>
        </w:tc>
      </w:tr>
      <w:tr w14:paraId="2CE4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1" w:type="pct"/>
            <w:vMerge w:val="continue"/>
            <w:shd w:val="clear" w:color="auto" w:fill="auto"/>
            <w:vAlign w:val="center"/>
          </w:tcPr>
          <w:p w14:paraId="0FA4C4C9">
            <w:pPr>
              <w:widowControl/>
              <w:jc w:val="center"/>
              <w:rPr>
                <w:rFonts w:hint="eastAsia" w:ascii="宋体" w:hAnsi="宋体" w:eastAsia="宋体" w:cs="宋体"/>
                <w:color w:val="000000"/>
                <w:sz w:val="24"/>
                <w:highlight w:val="none"/>
              </w:rPr>
            </w:pPr>
          </w:p>
        </w:tc>
        <w:tc>
          <w:tcPr>
            <w:tcW w:w="599" w:type="pct"/>
            <w:shd w:val="clear" w:color="auto" w:fill="auto"/>
            <w:vAlign w:val="center"/>
          </w:tcPr>
          <w:p w14:paraId="56C698EC">
            <w:pPr>
              <w:spacing w:line="276" w:lineRule="auto"/>
              <w:jc w:val="center"/>
              <w:rPr>
                <w:rFonts w:hint="eastAsia" w:ascii="宋体" w:hAnsi="宋体" w:eastAsia="宋体" w:cs="宋体"/>
                <w:spacing w:val="3"/>
                <w:sz w:val="24"/>
                <w:highlight w:val="none"/>
              </w:rPr>
            </w:pPr>
            <w:r>
              <w:rPr>
                <w:rFonts w:hint="eastAsia" w:ascii="宋体" w:hAnsi="宋体" w:eastAsia="宋体" w:cs="宋体"/>
                <w:spacing w:val="-3"/>
                <w:sz w:val="24"/>
                <w:highlight w:val="none"/>
              </w:rPr>
              <w:t>项目实施团队</w:t>
            </w:r>
            <w:r>
              <w:rPr>
                <w:rFonts w:hint="eastAsia" w:ascii="宋体" w:hAnsi="宋体" w:eastAsia="宋体" w:cs="宋体"/>
                <w:spacing w:val="3"/>
                <w:sz w:val="24"/>
                <w:highlight w:val="none"/>
              </w:rPr>
              <w:t xml:space="preserve"> </w:t>
            </w:r>
          </w:p>
          <w:p w14:paraId="6C9D7223">
            <w:pPr>
              <w:spacing w:line="276" w:lineRule="auto"/>
              <w:jc w:val="center"/>
              <w:rPr>
                <w:rFonts w:hint="eastAsia" w:ascii="宋体" w:hAnsi="宋体" w:eastAsia="宋体" w:cs="宋体"/>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3272" w:type="pct"/>
            <w:shd w:val="clear" w:color="auto" w:fill="auto"/>
            <w:vAlign w:val="center"/>
          </w:tcPr>
          <w:p w14:paraId="6445AD05">
            <w:pPr>
              <w:ind w:firstLine="28"/>
              <w:jc w:val="left"/>
              <w:rPr>
                <w:rFonts w:hint="eastAsia" w:ascii="宋体" w:hAnsi="宋体" w:eastAsia="宋体" w:cs="宋体"/>
                <w:sz w:val="24"/>
                <w:highlight w:val="none"/>
              </w:rPr>
            </w:pPr>
            <w:r>
              <w:rPr>
                <w:rFonts w:hint="eastAsia" w:ascii="宋体" w:hAnsi="宋体" w:eastAsia="宋体" w:cs="宋体"/>
                <w:sz w:val="24"/>
                <w:highlight w:val="none"/>
              </w:rPr>
              <w:t>供应商提供的人员安排合理、实用性强。专业配备齐全具有相关工作经验得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p w14:paraId="36ADE181">
            <w:pPr>
              <w:ind w:firstLine="28"/>
              <w:jc w:val="left"/>
              <w:rPr>
                <w:rFonts w:hint="eastAsia" w:ascii="宋体" w:hAnsi="宋体" w:eastAsia="宋体" w:cs="宋体"/>
                <w:sz w:val="24"/>
                <w:highlight w:val="none"/>
              </w:rPr>
            </w:pPr>
            <w:r>
              <w:rPr>
                <w:rFonts w:hint="eastAsia" w:ascii="宋体" w:hAnsi="宋体" w:eastAsia="宋体" w:cs="宋体"/>
                <w:sz w:val="24"/>
                <w:highlight w:val="none"/>
              </w:rPr>
              <w:t>供应商提供的人员安排、实用性、专业配、及相关工作经验良好得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14:paraId="5801469F">
            <w:pPr>
              <w:ind w:firstLine="28"/>
              <w:jc w:val="left"/>
              <w:rPr>
                <w:rFonts w:hint="eastAsia" w:ascii="宋体" w:hAnsi="宋体" w:eastAsia="宋体" w:cs="宋体"/>
                <w:sz w:val="24"/>
                <w:highlight w:val="none"/>
              </w:rPr>
            </w:pPr>
            <w:r>
              <w:rPr>
                <w:rFonts w:hint="eastAsia" w:ascii="宋体" w:hAnsi="宋体" w:eastAsia="宋体" w:cs="宋体"/>
                <w:sz w:val="24"/>
                <w:highlight w:val="none"/>
              </w:rPr>
              <w:t>供应商提供的人员安排、实用性、专业配、及相关工作经验一般得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108415CF">
            <w:pPr>
              <w:widowControl/>
              <w:jc w:val="left"/>
              <w:rPr>
                <w:rFonts w:hint="eastAsia" w:ascii="宋体" w:hAnsi="宋体" w:eastAsia="宋体" w:cs="宋体"/>
                <w:spacing w:val="-1"/>
                <w:sz w:val="24"/>
                <w:highlight w:val="none"/>
              </w:rPr>
            </w:pPr>
            <w:r>
              <w:rPr>
                <w:rFonts w:hint="eastAsia" w:ascii="宋体" w:hAnsi="宋体" w:eastAsia="宋体" w:cs="宋体"/>
                <w:sz w:val="24"/>
                <w:highlight w:val="none"/>
              </w:rPr>
              <w:t>未提供得0分。</w:t>
            </w:r>
          </w:p>
        </w:tc>
        <w:tc>
          <w:tcPr>
            <w:tcW w:w="586" w:type="pct"/>
            <w:shd w:val="clear" w:color="auto" w:fill="auto"/>
            <w:vAlign w:val="center"/>
          </w:tcPr>
          <w:p w14:paraId="4A85987D">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0-</w:t>
            </w:r>
            <w:r>
              <w:rPr>
                <w:rFonts w:hint="eastAsia" w:ascii="宋体" w:hAnsi="宋体" w:eastAsia="宋体" w:cs="宋体"/>
                <w:color w:val="000000"/>
                <w:sz w:val="24"/>
                <w:highlight w:val="none"/>
                <w:lang w:val="en-US" w:eastAsia="zh-CN"/>
              </w:rPr>
              <w:t>5</w:t>
            </w:r>
          </w:p>
        </w:tc>
      </w:tr>
      <w:tr w14:paraId="4DEB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1" w:type="pct"/>
            <w:vMerge w:val="continue"/>
            <w:shd w:val="clear" w:color="auto" w:fill="auto"/>
            <w:vAlign w:val="center"/>
          </w:tcPr>
          <w:p w14:paraId="41E7A22D">
            <w:pPr>
              <w:widowControl/>
              <w:jc w:val="center"/>
              <w:rPr>
                <w:rFonts w:hint="eastAsia" w:ascii="宋体" w:hAnsi="宋体" w:eastAsia="宋体" w:cs="宋体"/>
                <w:color w:val="000000"/>
                <w:sz w:val="24"/>
                <w:highlight w:val="none"/>
              </w:rPr>
            </w:pPr>
          </w:p>
        </w:tc>
        <w:tc>
          <w:tcPr>
            <w:tcW w:w="599" w:type="pct"/>
            <w:shd w:val="clear" w:color="auto" w:fill="auto"/>
            <w:vAlign w:val="center"/>
          </w:tcPr>
          <w:p w14:paraId="754DE608">
            <w:pPr>
              <w:jc w:val="center"/>
              <w:rPr>
                <w:rFonts w:hint="eastAsia" w:ascii="宋体" w:hAnsi="宋体" w:eastAsia="宋体" w:cs="宋体"/>
                <w:sz w:val="24"/>
                <w:highlight w:val="none"/>
              </w:rPr>
            </w:pPr>
            <w:r>
              <w:rPr>
                <w:rFonts w:hint="eastAsia" w:ascii="宋体" w:hAnsi="宋体" w:eastAsia="宋体" w:cs="宋体"/>
                <w:sz w:val="24"/>
                <w:highlight w:val="none"/>
              </w:rPr>
              <w:t>售后服务</w:t>
            </w:r>
          </w:p>
          <w:p w14:paraId="5AD19271">
            <w:pPr>
              <w:spacing w:line="276" w:lineRule="auto"/>
              <w:jc w:val="center"/>
              <w:rPr>
                <w:rFonts w:hint="eastAsia" w:ascii="宋体" w:hAnsi="宋体" w:eastAsia="宋体" w:cs="宋体"/>
                <w:color w:val="000000"/>
                <w:sz w:val="24"/>
                <w:highlight w:val="none"/>
              </w:rPr>
            </w:pPr>
            <w:r>
              <w:rPr>
                <w:rFonts w:hint="eastAsia" w:ascii="宋体" w:hAnsi="宋体" w:eastAsia="宋体" w:cs="宋体"/>
                <w:sz w:val="24"/>
                <w:highlight w:val="none"/>
              </w:rPr>
              <w:t>方案</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p>
        </w:tc>
        <w:tc>
          <w:tcPr>
            <w:tcW w:w="3272" w:type="pct"/>
            <w:shd w:val="clear" w:color="auto" w:fill="auto"/>
            <w:vAlign w:val="center"/>
          </w:tcPr>
          <w:p w14:paraId="38AD0DD3">
            <w:pPr>
              <w:pStyle w:val="6"/>
              <w:spacing w:line="340" w:lineRule="exact"/>
              <w:rPr>
                <w:rFonts w:hint="eastAsia" w:ascii="宋体" w:hAnsi="宋体" w:eastAsia="宋体" w:cs="宋体"/>
                <w:highlight w:val="none"/>
              </w:rPr>
            </w:pPr>
            <w:r>
              <w:rPr>
                <w:rFonts w:hint="eastAsia" w:ascii="宋体" w:hAnsi="宋体" w:eastAsia="宋体" w:cs="宋体"/>
                <w:highlight w:val="none"/>
              </w:rPr>
              <w:t>根据</w:t>
            </w:r>
            <w:r>
              <w:rPr>
                <w:rFonts w:hint="eastAsia" w:ascii="宋体" w:hAnsi="宋体" w:eastAsia="宋体" w:cs="宋体"/>
                <w:highlight w:val="none"/>
                <w:lang w:val="en-US" w:eastAsia="zh-CN"/>
              </w:rPr>
              <w:t>竞争性磋商</w:t>
            </w:r>
            <w:r>
              <w:rPr>
                <w:rFonts w:hint="eastAsia" w:ascii="宋体" w:hAnsi="宋体" w:eastAsia="宋体" w:cs="宋体"/>
                <w:highlight w:val="none"/>
              </w:rPr>
              <w:t>文件要求和投标技术响应情况，根据售后服务响应时间长短、应急方案等内容对投标人提供的售后服务方案和措施进行综合评审：</w:t>
            </w:r>
          </w:p>
          <w:p w14:paraId="61F835FC">
            <w:pPr>
              <w:pStyle w:val="6"/>
              <w:spacing w:line="340" w:lineRule="exact"/>
              <w:rPr>
                <w:rFonts w:hint="eastAsia" w:ascii="宋体" w:hAnsi="宋体" w:eastAsia="宋体" w:cs="宋体"/>
                <w:highlight w:val="none"/>
              </w:rPr>
            </w:pPr>
            <w:r>
              <w:rPr>
                <w:rFonts w:hint="eastAsia" w:ascii="宋体" w:hAnsi="宋体" w:eastAsia="宋体" w:cs="宋体"/>
                <w:highlight w:val="none"/>
              </w:rPr>
              <w:t>售后服务方案完整、合理，可实施性高，得8分；</w:t>
            </w:r>
          </w:p>
          <w:p w14:paraId="39C0403E">
            <w:pPr>
              <w:pStyle w:val="6"/>
              <w:spacing w:line="340" w:lineRule="exact"/>
              <w:rPr>
                <w:rFonts w:hint="eastAsia" w:ascii="宋体" w:hAnsi="宋体" w:eastAsia="宋体" w:cs="宋体"/>
                <w:highlight w:val="none"/>
              </w:rPr>
            </w:pPr>
            <w:r>
              <w:rPr>
                <w:rFonts w:hint="eastAsia" w:ascii="宋体" w:hAnsi="宋体" w:eastAsia="宋体" w:cs="宋体"/>
                <w:highlight w:val="none"/>
              </w:rPr>
              <w:t>售后服务方案基本完整、基本合理，具有可实施性，得</w:t>
            </w:r>
            <w:r>
              <w:rPr>
                <w:rFonts w:hint="eastAsia" w:ascii="宋体" w:hAnsi="宋体" w:eastAsia="宋体" w:cs="宋体"/>
                <w:highlight w:val="none"/>
                <w:lang w:val="en-US" w:eastAsia="zh-CN"/>
              </w:rPr>
              <w:t>5</w:t>
            </w:r>
            <w:r>
              <w:rPr>
                <w:rFonts w:hint="eastAsia" w:ascii="宋体" w:hAnsi="宋体" w:eastAsia="宋体" w:cs="宋体"/>
                <w:highlight w:val="none"/>
              </w:rPr>
              <w:t>分；</w:t>
            </w:r>
          </w:p>
          <w:p w14:paraId="4450E2B4">
            <w:pPr>
              <w:pStyle w:val="6"/>
              <w:spacing w:line="340" w:lineRule="exact"/>
              <w:rPr>
                <w:rFonts w:hint="eastAsia" w:ascii="宋体" w:hAnsi="宋体" w:eastAsia="宋体" w:cs="宋体"/>
                <w:highlight w:val="none"/>
              </w:rPr>
            </w:pPr>
            <w:r>
              <w:rPr>
                <w:rFonts w:hint="eastAsia" w:ascii="宋体" w:hAnsi="宋体" w:eastAsia="宋体" w:cs="宋体"/>
                <w:highlight w:val="none"/>
              </w:rPr>
              <w:t>售后服务方案不完整、不合理，可实施性较差得</w:t>
            </w:r>
            <w:r>
              <w:rPr>
                <w:rFonts w:hint="eastAsia" w:ascii="宋体" w:hAnsi="宋体" w:eastAsia="宋体" w:cs="宋体"/>
                <w:highlight w:val="none"/>
                <w:lang w:val="en-US" w:eastAsia="zh-CN"/>
              </w:rPr>
              <w:t>2</w:t>
            </w:r>
            <w:r>
              <w:rPr>
                <w:rFonts w:hint="eastAsia" w:ascii="宋体" w:hAnsi="宋体" w:eastAsia="宋体" w:cs="宋体"/>
                <w:highlight w:val="none"/>
              </w:rPr>
              <w:t xml:space="preserve"> 分；</w:t>
            </w:r>
          </w:p>
          <w:p w14:paraId="79EB912B">
            <w:pPr>
              <w:widowControl/>
              <w:jc w:val="left"/>
              <w:rPr>
                <w:rFonts w:hint="eastAsia" w:ascii="宋体" w:hAnsi="宋体" w:eastAsia="宋体" w:cs="宋体"/>
                <w:color w:val="000000"/>
                <w:sz w:val="24"/>
                <w:szCs w:val="24"/>
                <w:highlight w:val="none"/>
                <w:lang w:eastAsia="zh-CN"/>
              </w:rPr>
            </w:pPr>
            <w:r>
              <w:rPr>
                <w:rFonts w:hint="eastAsia" w:ascii="宋体" w:hAnsi="宋体" w:eastAsia="宋体" w:cs="宋体"/>
                <w:sz w:val="24"/>
                <w:highlight w:val="none"/>
              </w:rPr>
              <w:t>未提供得0分。</w:t>
            </w:r>
          </w:p>
        </w:tc>
        <w:tc>
          <w:tcPr>
            <w:tcW w:w="586" w:type="pct"/>
            <w:shd w:val="clear" w:color="auto" w:fill="auto"/>
            <w:vAlign w:val="center"/>
          </w:tcPr>
          <w:p w14:paraId="25C9E88E">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0-</w:t>
            </w:r>
            <w:r>
              <w:rPr>
                <w:rFonts w:hint="eastAsia" w:ascii="宋体" w:hAnsi="宋体" w:eastAsia="宋体" w:cs="宋体"/>
                <w:color w:val="000000"/>
                <w:sz w:val="24"/>
                <w:highlight w:val="none"/>
                <w:lang w:val="en-US" w:eastAsia="zh-CN"/>
              </w:rPr>
              <w:t>8</w:t>
            </w:r>
          </w:p>
        </w:tc>
      </w:tr>
      <w:tr w14:paraId="4F25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541" w:type="pct"/>
            <w:vMerge w:val="continue"/>
            <w:shd w:val="clear" w:color="auto" w:fill="auto"/>
            <w:vAlign w:val="center"/>
          </w:tcPr>
          <w:p w14:paraId="595561FF">
            <w:pPr>
              <w:widowControl/>
              <w:jc w:val="center"/>
              <w:rPr>
                <w:rFonts w:hint="eastAsia" w:ascii="宋体" w:hAnsi="宋体" w:eastAsia="宋体" w:cs="宋体"/>
                <w:color w:val="000000"/>
                <w:sz w:val="24"/>
                <w:highlight w:val="none"/>
              </w:rPr>
            </w:pPr>
          </w:p>
        </w:tc>
        <w:tc>
          <w:tcPr>
            <w:tcW w:w="599" w:type="pct"/>
            <w:shd w:val="clear" w:color="auto" w:fill="auto"/>
            <w:vAlign w:val="center"/>
          </w:tcPr>
          <w:p w14:paraId="42FACF71">
            <w:pPr>
              <w:jc w:val="center"/>
              <w:rPr>
                <w:rFonts w:hint="eastAsia" w:ascii="宋体" w:hAnsi="宋体" w:eastAsia="宋体" w:cs="宋体"/>
                <w:sz w:val="24"/>
                <w:highlight w:val="none"/>
              </w:rPr>
            </w:pPr>
            <w:r>
              <w:rPr>
                <w:rFonts w:hint="eastAsia" w:ascii="宋体" w:hAnsi="宋体" w:eastAsia="宋体" w:cs="宋体"/>
                <w:sz w:val="24"/>
                <w:highlight w:val="none"/>
              </w:rPr>
              <w:t>进度保证</w:t>
            </w:r>
          </w:p>
          <w:p w14:paraId="0DE08E6C">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3272" w:type="pct"/>
            <w:shd w:val="clear" w:color="auto" w:fill="auto"/>
            <w:vAlign w:val="center"/>
          </w:tcPr>
          <w:p w14:paraId="2FB0944C">
            <w:pPr>
              <w:pStyle w:val="14"/>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确保在合同履行期限内完成设备供货、安装、调试，检验，并达到验收合格，交付使用。结合项目具体情况及合同履行期要求，提供具体施工进度保证措施，安装方案、安装进度图等，措施方案具体、可行性较强，得10分</w:t>
            </w:r>
            <w:r>
              <w:rPr>
                <w:rFonts w:hint="eastAsia" w:ascii="宋体" w:hAnsi="宋体" w:eastAsia="宋体" w:cs="宋体"/>
                <w:sz w:val="24"/>
                <w:highlight w:val="none"/>
                <w:lang w:eastAsia="zh-CN"/>
              </w:rPr>
              <w:t>；</w:t>
            </w:r>
          </w:p>
          <w:p w14:paraId="51D2B7BE">
            <w:pPr>
              <w:pStyle w:val="14"/>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措施基本完整、基本满足工期要求得6分</w:t>
            </w:r>
            <w:r>
              <w:rPr>
                <w:rFonts w:hint="eastAsia" w:ascii="宋体" w:hAnsi="宋体" w:eastAsia="宋体" w:cs="宋体"/>
                <w:sz w:val="24"/>
                <w:highlight w:val="none"/>
                <w:lang w:eastAsia="zh-CN"/>
              </w:rPr>
              <w:t>；</w:t>
            </w:r>
          </w:p>
          <w:p w14:paraId="361B2545">
            <w:pPr>
              <w:pStyle w:val="14"/>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保证措施无针对性，可行性一般得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22C98CA1">
            <w:pPr>
              <w:pStyle w:val="14"/>
              <w:ind w:firstLine="0" w:firstLineChars="0"/>
              <w:rPr>
                <w:rFonts w:hint="eastAsia" w:ascii="宋体" w:hAnsi="宋体" w:eastAsia="宋体" w:cs="宋体"/>
                <w:color w:val="000000"/>
                <w:sz w:val="24"/>
                <w:highlight w:val="none"/>
              </w:rPr>
            </w:pPr>
            <w:r>
              <w:rPr>
                <w:rFonts w:hint="eastAsia" w:ascii="宋体" w:hAnsi="宋体" w:eastAsia="宋体" w:cs="宋体"/>
                <w:sz w:val="24"/>
                <w:highlight w:val="none"/>
              </w:rPr>
              <w:t>未提供得0分。</w:t>
            </w:r>
          </w:p>
        </w:tc>
        <w:tc>
          <w:tcPr>
            <w:tcW w:w="586" w:type="pct"/>
            <w:shd w:val="clear" w:color="auto" w:fill="auto"/>
            <w:vAlign w:val="center"/>
          </w:tcPr>
          <w:p w14:paraId="114996AA">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0-</w:t>
            </w:r>
            <w:r>
              <w:rPr>
                <w:rFonts w:hint="eastAsia" w:ascii="宋体" w:hAnsi="宋体" w:eastAsia="宋体" w:cs="宋体"/>
                <w:color w:val="000000"/>
                <w:sz w:val="24"/>
                <w:highlight w:val="none"/>
                <w:lang w:val="en-US" w:eastAsia="zh-CN"/>
              </w:rPr>
              <w:t>10</w:t>
            </w:r>
          </w:p>
        </w:tc>
      </w:tr>
      <w:tr w14:paraId="5405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1" w:type="pct"/>
            <w:vMerge w:val="continue"/>
            <w:shd w:val="clear" w:color="auto" w:fill="auto"/>
            <w:vAlign w:val="center"/>
          </w:tcPr>
          <w:p w14:paraId="754BF5C4">
            <w:pPr>
              <w:widowControl/>
              <w:jc w:val="center"/>
              <w:rPr>
                <w:rFonts w:hint="eastAsia" w:ascii="宋体" w:hAnsi="宋体" w:eastAsia="宋体" w:cs="宋体"/>
                <w:color w:val="000000"/>
                <w:sz w:val="24"/>
                <w:highlight w:val="none"/>
              </w:rPr>
            </w:pPr>
          </w:p>
        </w:tc>
        <w:tc>
          <w:tcPr>
            <w:tcW w:w="599" w:type="pct"/>
            <w:shd w:val="clear" w:color="auto" w:fill="auto"/>
            <w:vAlign w:val="center"/>
          </w:tcPr>
          <w:p w14:paraId="72680D95">
            <w:pPr>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rPr>
              <w:t>风险控制及管理意见</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tc>
        <w:tc>
          <w:tcPr>
            <w:tcW w:w="3272" w:type="pct"/>
            <w:shd w:val="clear" w:color="auto" w:fill="auto"/>
            <w:vAlign w:val="center"/>
          </w:tcPr>
          <w:p w14:paraId="44EEA108">
            <w:pPr>
              <w:widowControl/>
              <w:spacing w:line="240" w:lineRule="auto"/>
              <w:jc w:val="left"/>
              <w:rPr>
                <w:rFonts w:hint="eastAsia" w:ascii="宋体" w:hAnsi="宋体" w:eastAsia="宋体" w:cs="宋体"/>
                <w:sz w:val="24"/>
                <w:highlight w:val="none"/>
              </w:rPr>
            </w:pPr>
            <w:r>
              <w:rPr>
                <w:rFonts w:hint="eastAsia" w:ascii="宋体" w:hAnsi="宋体" w:eastAsia="宋体" w:cs="宋体"/>
                <w:sz w:val="24"/>
                <w:highlight w:val="none"/>
              </w:rPr>
              <w:t>根据投标人对本项目实施过程中、质保期间内可能出现的应急情况如系统故障排除等制定相应的应急服务方案进行综合评审：</w:t>
            </w:r>
          </w:p>
          <w:p w14:paraId="097C5296">
            <w:pPr>
              <w:widowControl/>
              <w:jc w:val="left"/>
              <w:rPr>
                <w:rFonts w:hint="eastAsia" w:ascii="宋体" w:hAnsi="宋体" w:eastAsia="宋体" w:cs="宋体"/>
                <w:highlight w:val="none"/>
              </w:rPr>
            </w:pPr>
            <w:r>
              <w:rPr>
                <w:rFonts w:hint="eastAsia" w:ascii="宋体" w:hAnsi="宋体" w:eastAsia="宋体" w:cs="宋体"/>
                <w:highlight w:val="none"/>
              </w:rPr>
              <w:t>风险控制及管理意见措施完善科学合理、针对性强，得4分；</w:t>
            </w:r>
          </w:p>
          <w:p w14:paraId="7F1E915D">
            <w:pPr>
              <w:widowControl/>
              <w:jc w:val="left"/>
              <w:rPr>
                <w:rFonts w:hint="eastAsia" w:ascii="宋体" w:hAnsi="宋体" w:eastAsia="宋体" w:cs="宋体"/>
                <w:highlight w:val="none"/>
              </w:rPr>
            </w:pPr>
            <w:r>
              <w:rPr>
                <w:rFonts w:hint="eastAsia" w:ascii="宋体" w:hAnsi="宋体" w:eastAsia="宋体" w:cs="宋体"/>
                <w:highlight w:val="none"/>
              </w:rPr>
              <w:t>风险控制及管理意见措施科学合理、比较可行，得3分；</w:t>
            </w:r>
          </w:p>
          <w:p w14:paraId="51E83D93">
            <w:pPr>
              <w:widowControl/>
              <w:jc w:val="left"/>
              <w:rPr>
                <w:rFonts w:hint="eastAsia" w:ascii="宋体" w:hAnsi="宋体" w:eastAsia="宋体" w:cs="宋体"/>
                <w:sz w:val="24"/>
                <w:highlight w:val="none"/>
              </w:rPr>
            </w:pPr>
            <w:r>
              <w:rPr>
                <w:rFonts w:hint="eastAsia" w:ascii="宋体" w:hAnsi="宋体" w:eastAsia="宋体" w:cs="宋体"/>
                <w:sz w:val="24"/>
                <w:highlight w:val="none"/>
              </w:rPr>
              <w:t>未提供或风险控制及管理意见针对性差，得0分</w:t>
            </w:r>
            <w:r>
              <w:rPr>
                <w:rFonts w:hint="eastAsia" w:ascii="宋体" w:hAnsi="宋体" w:eastAsia="宋体" w:cs="宋体"/>
                <w:sz w:val="24"/>
                <w:highlight w:val="none"/>
                <w:lang w:eastAsia="zh-CN"/>
              </w:rPr>
              <w:t>；</w:t>
            </w:r>
          </w:p>
        </w:tc>
        <w:tc>
          <w:tcPr>
            <w:tcW w:w="586" w:type="pct"/>
            <w:shd w:val="clear" w:color="auto" w:fill="auto"/>
            <w:vAlign w:val="center"/>
          </w:tcPr>
          <w:p w14:paraId="59921390">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0-</w:t>
            </w:r>
            <w:r>
              <w:rPr>
                <w:rFonts w:hint="eastAsia" w:ascii="宋体" w:hAnsi="宋体" w:eastAsia="宋体" w:cs="宋体"/>
                <w:color w:val="000000"/>
                <w:sz w:val="24"/>
                <w:highlight w:val="none"/>
                <w:lang w:val="en-US" w:eastAsia="zh-CN"/>
              </w:rPr>
              <w:t>4</w:t>
            </w:r>
          </w:p>
        </w:tc>
      </w:tr>
      <w:tr w14:paraId="5E62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3" w:type="pct"/>
            <w:gridSpan w:val="3"/>
            <w:shd w:val="clear" w:color="auto" w:fill="auto"/>
            <w:vAlign w:val="center"/>
          </w:tcPr>
          <w:p w14:paraId="564B30F3">
            <w:pPr>
              <w:snapToGrid w:val="0"/>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合计</w:t>
            </w:r>
          </w:p>
        </w:tc>
        <w:tc>
          <w:tcPr>
            <w:tcW w:w="586" w:type="pct"/>
            <w:shd w:val="clear" w:color="auto" w:fill="auto"/>
            <w:vAlign w:val="center"/>
          </w:tcPr>
          <w:p w14:paraId="1DA1AC7A">
            <w:pPr>
              <w:snapToGrid w:val="0"/>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100</w:t>
            </w:r>
          </w:p>
        </w:tc>
      </w:tr>
    </w:tbl>
    <w:p w14:paraId="02BB9E95">
      <w:pPr>
        <w:pStyle w:val="2"/>
        <w:rPr>
          <w:rFonts w:hAnsi="宋体" w:cs="宋体"/>
          <w:kern w:val="10"/>
          <w:sz w:val="28"/>
          <w:szCs w:val="28"/>
          <w:highlight w:val="none"/>
        </w:rPr>
      </w:pPr>
    </w:p>
    <w:p w14:paraId="1C8AB00B">
      <w:pPr>
        <w:pStyle w:val="2"/>
        <w:rPr>
          <w:rFonts w:hAnsi="宋体" w:cs="宋体"/>
          <w:kern w:val="10"/>
          <w:sz w:val="28"/>
          <w:szCs w:val="28"/>
          <w:highlight w:val="none"/>
        </w:rPr>
      </w:pPr>
    </w:p>
    <w:p w14:paraId="0F8A75F7">
      <w:pPr>
        <w:pStyle w:val="2"/>
        <w:rPr>
          <w:rFonts w:hAnsi="宋体" w:cs="宋体"/>
          <w:kern w:val="10"/>
          <w:sz w:val="28"/>
          <w:szCs w:val="28"/>
          <w:highlight w:val="none"/>
        </w:rPr>
      </w:pPr>
    </w:p>
    <w:p w14:paraId="08F8C09F">
      <w:pPr>
        <w:pStyle w:val="2"/>
        <w:rPr>
          <w:rFonts w:hAnsi="宋体" w:cs="宋体"/>
          <w:kern w:val="10"/>
          <w:sz w:val="28"/>
          <w:szCs w:val="28"/>
          <w:highlight w:val="none"/>
        </w:rPr>
      </w:pPr>
    </w:p>
    <w:p w14:paraId="40482C18">
      <w:pPr>
        <w:pStyle w:val="2"/>
        <w:rPr>
          <w:rFonts w:hAnsi="宋体" w:cs="宋体"/>
          <w:kern w:val="10"/>
          <w:sz w:val="28"/>
          <w:szCs w:val="28"/>
          <w:highlight w:val="none"/>
        </w:rPr>
      </w:pPr>
    </w:p>
    <w:p w14:paraId="3A5127B9">
      <w:pPr>
        <w:pStyle w:val="2"/>
        <w:rPr>
          <w:rFonts w:hAnsi="宋体" w:cs="宋体"/>
          <w:kern w:val="10"/>
          <w:sz w:val="28"/>
          <w:szCs w:val="28"/>
          <w:highlight w:val="none"/>
        </w:rPr>
      </w:pPr>
    </w:p>
    <w:p w14:paraId="1229D151">
      <w:pPr>
        <w:rPr>
          <w:rFonts w:ascii="宋体" w:hAnsi="宋体" w:cs="宋体"/>
          <w:b/>
          <w:sz w:val="36"/>
          <w:szCs w:val="36"/>
          <w:highlight w:val="none"/>
        </w:rPr>
        <w:sectPr>
          <w:headerReference r:id="rId13" w:type="default"/>
          <w:footerReference r:id="rId14"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bookmarkStart w:id="544" w:name="_Toc32040"/>
    </w:p>
    <w:p w14:paraId="37079988">
      <w:pPr>
        <w:pStyle w:val="15"/>
        <w:rPr>
          <w:highlight w:val="none"/>
        </w:rPr>
      </w:pPr>
    </w:p>
    <w:p w14:paraId="34AF60BC">
      <w:pPr>
        <w:numPr>
          <w:ilvl w:val="0"/>
          <w:numId w:val="9"/>
        </w:num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  </w:t>
      </w:r>
      <w:bookmarkEnd w:id="543"/>
      <w:r>
        <w:rPr>
          <w:rFonts w:hint="eastAsia" w:ascii="宋体" w:hAnsi="宋体" w:cs="宋体"/>
          <w:b/>
          <w:sz w:val="36"/>
          <w:szCs w:val="36"/>
          <w:highlight w:val="none"/>
        </w:rPr>
        <w:t>采购需求</w:t>
      </w:r>
      <w:bookmarkEnd w:id="544"/>
    </w:p>
    <w:p w14:paraId="0CA37351">
      <w:pPr>
        <w:autoSpaceDE w:val="0"/>
        <w:autoSpaceDN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一、采购标的</w:t>
      </w:r>
    </w:p>
    <w:p w14:paraId="4AAAEDB3">
      <w:pPr>
        <w:autoSpaceDE w:val="0"/>
        <w:autoSpaceDN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 采购标的</w:t>
      </w:r>
    </w:p>
    <w:tbl>
      <w:tblPr>
        <w:tblStyle w:val="1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730"/>
        <w:gridCol w:w="1702"/>
        <w:gridCol w:w="998"/>
        <w:gridCol w:w="4276"/>
      </w:tblGrid>
      <w:tr w14:paraId="3F0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87" w:type="pct"/>
            <w:vAlign w:val="center"/>
          </w:tcPr>
          <w:p w14:paraId="785AA91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包号</w:t>
            </w:r>
          </w:p>
        </w:tc>
        <w:tc>
          <w:tcPr>
            <w:tcW w:w="936" w:type="pct"/>
            <w:vAlign w:val="center"/>
          </w:tcPr>
          <w:p w14:paraId="5FF1CBA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标的名称</w:t>
            </w:r>
          </w:p>
        </w:tc>
        <w:tc>
          <w:tcPr>
            <w:tcW w:w="921" w:type="pct"/>
            <w:vAlign w:val="center"/>
          </w:tcPr>
          <w:p w14:paraId="04515D1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采购包预算金额</w:t>
            </w:r>
          </w:p>
        </w:tc>
        <w:tc>
          <w:tcPr>
            <w:tcW w:w="540" w:type="pct"/>
            <w:vAlign w:val="center"/>
          </w:tcPr>
          <w:p w14:paraId="3853AF8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2314" w:type="pct"/>
            <w:vAlign w:val="center"/>
          </w:tcPr>
          <w:p w14:paraId="1B9980C1">
            <w:pPr>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简要技术需求或服务要求</w:t>
            </w:r>
          </w:p>
        </w:tc>
      </w:tr>
      <w:tr w14:paraId="57D0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7" w:type="pct"/>
            <w:vAlign w:val="center"/>
          </w:tcPr>
          <w:p w14:paraId="2E6C9DDC">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01</w:t>
            </w:r>
          </w:p>
        </w:tc>
        <w:tc>
          <w:tcPr>
            <w:tcW w:w="936" w:type="pct"/>
            <w:vAlign w:val="center"/>
          </w:tcPr>
          <w:p w14:paraId="42BE8740">
            <w:pPr>
              <w:jc w:val="center"/>
              <w:rPr>
                <w:rFonts w:hint="eastAsia" w:ascii="宋体" w:hAnsi="宋体" w:eastAsia="宋体" w:cs="宋体"/>
                <w:bCs/>
                <w:sz w:val="24"/>
                <w:szCs w:val="24"/>
                <w:highlight w:val="none"/>
                <w:lang w:eastAsia="zh-CN"/>
              </w:rPr>
            </w:pPr>
            <w:r>
              <w:rPr>
                <w:rFonts w:hint="eastAsia" w:ascii="宋体" w:hAnsi="宋体" w:cs="宋体"/>
                <w:sz w:val="24"/>
                <w:highlight w:val="none"/>
                <w:lang w:eastAsia="zh-CN"/>
              </w:rPr>
              <w:t>门头沟区门城水厂工程—热源系统工程</w:t>
            </w:r>
          </w:p>
        </w:tc>
        <w:tc>
          <w:tcPr>
            <w:tcW w:w="921" w:type="pct"/>
            <w:vAlign w:val="center"/>
          </w:tcPr>
          <w:p w14:paraId="546713D7">
            <w:pPr>
              <w:jc w:val="center"/>
              <w:rPr>
                <w:rFonts w:hint="eastAsia" w:ascii="宋体" w:hAnsi="宋体" w:eastAsia="宋体" w:cs="宋体"/>
                <w:bCs/>
                <w:sz w:val="24"/>
                <w:szCs w:val="24"/>
                <w:highlight w:val="none"/>
              </w:rPr>
            </w:pPr>
            <w:r>
              <w:rPr>
                <w:rFonts w:hint="eastAsia" w:ascii="宋体" w:hAnsi="宋体" w:cs="宋体"/>
                <w:sz w:val="24"/>
                <w:highlight w:val="none"/>
                <w:lang w:eastAsia="zh-CN"/>
              </w:rPr>
              <w:t>325.28032</w:t>
            </w:r>
            <w:r>
              <w:rPr>
                <w:rFonts w:hint="eastAsia" w:ascii="宋体" w:hAnsi="宋体" w:eastAsia="宋体" w:cs="宋体"/>
                <w:sz w:val="24"/>
                <w:highlight w:val="none"/>
              </w:rPr>
              <w:t xml:space="preserve">万元 </w:t>
            </w:r>
          </w:p>
        </w:tc>
        <w:tc>
          <w:tcPr>
            <w:tcW w:w="540" w:type="pct"/>
            <w:vAlign w:val="center"/>
          </w:tcPr>
          <w:p w14:paraId="746EB19E">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1项</w:t>
            </w:r>
          </w:p>
        </w:tc>
        <w:tc>
          <w:tcPr>
            <w:tcW w:w="2314" w:type="pct"/>
            <w:vAlign w:val="center"/>
          </w:tcPr>
          <w:p w14:paraId="7B035989">
            <w:pPr>
              <w:widowControl/>
              <w:spacing w:line="240" w:lineRule="auto"/>
              <w:jc w:val="left"/>
              <w:rPr>
                <w:rFonts w:hint="eastAsia" w:ascii="宋体" w:hAnsi="宋体" w:eastAsia="宋体" w:cs="宋体"/>
                <w:kern w:val="0"/>
                <w:sz w:val="24"/>
                <w:szCs w:val="24"/>
                <w:highlight w:val="none"/>
              </w:rPr>
            </w:pPr>
            <w:r>
              <w:rPr>
                <w:rFonts w:hint="eastAsia" w:ascii="宋体" w:hAnsi="宋体" w:cs="宋体"/>
                <w:sz w:val="24"/>
                <w:highlight w:val="none"/>
                <w:lang w:eastAsia="zh-CN"/>
              </w:rPr>
              <w:t>门头沟区门城水厂工程—热源系统工程</w:t>
            </w:r>
            <w:r>
              <w:rPr>
                <w:rFonts w:hint="eastAsia" w:ascii="宋体" w:hAnsi="宋体" w:eastAsia="宋体" w:cs="宋体"/>
                <w:color w:val="000000"/>
                <w:kern w:val="0"/>
                <w:sz w:val="24"/>
                <w:szCs w:val="24"/>
                <w:highlight w:val="none"/>
                <w:lang w:val="en-US" w:eastAsia="zh-CN" w:bidi="ar"/>
              </w:rPr>
              <w:t>供货范围为与热泵系统相关配套设备、阀门、管道、检测仪表等。并负责热泵机组安装，所有配套设备的包装、运输、安装以及调试和竣工验收，操作维修人员的培训及售后服务等工作。</w:t>
            </w:r>
          </w:p>
        </w:tc>
      </w:tr>
    </w:tbl>
    <w:p w14:paraId="47ED6B3D">
      <w:pPr>
        <w:rPr>
          <w:rFonts w:hint="eastAsia" w:ascii="宋体" w:hAnsi="宋体" w:eastAsia="宋体" w:cs="宋体"/>
          <w:b/>
          <w:bCs/>
          <w:sz w:val="24"/>
          <w:highlight w:val="none"/>
        </w:rPr>
      </w:pPr>
    </w:p>
    <w:p w14:paraId="5B5C7503">
      <w:pPr>
        <w:autoSpaceDE w:val="0"/>
        <w:autoSpaceDN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 项目概述</w:t>
      </w:r>
    </w:p>
    <w:p w14:paraId="2A49F65D">
      <w:pPr>
        <w:pStyle w:val="6"/>
        <w:spacing w:before="236" w:line="359" w:lineRule="auto"/>
        <w:ind w:left="8" w:right="86" w:firstLine="444"/>
        <w:rPr>
          <w:rFonts w:hint="eastAsia" w:ascii="宋体" w:hAnsi="宋体" w:eastAsia="宋体" w:cs="宋体"/>
          <w:highlight w:val="none"/>
        </w:rPr>
      </w:pPr>
      <w:r>
        <w:rPr>
          <w:rFonts w:hint="eastAsia" w:ascii="宋体" w:hAnsi="宋体" w:eastAsia="宋体" w:cs="宋体"/>
          <w:spacing w:val="-2"/>
          <w:highlight w:val="none"/>
        </w:rPr>
        <w:t>由于市政热力规划调整，现玉带街规划市政热力管线取消，西苑路规划市政热力供热时间</w:t>
      </w:r>
      <w:r>
        <w:rPr>
          <w:rFonts w:hint="eastAsia" w:ascii="宋体" w:hAnsi="宋体" w:eastAsia="宋体" w:cs="宋体"/>
          <w:spacing w:val="4"/>
          <w:highlight w:val="none"/>
        </w:rPr>
        <w:t xml:space="preserve"> </w:t>
      </w:r>
      <w:r>
        <w:rPr>
          <w:rFonts w:hint="eastAsia" w:ascii="宋体" w:hAnsi="宋体" w:eastAsia="宋体" w:cs="宋体"/>
          <w:spacing w:val="-1"/>
          <w:highlight w:val="none"/>
        </w:rPr>
        <w:t>与水厂运行时间存在时序不符。无法采用市政集中供暖，水厂</w:t>
      </w:r>
      <w:r>
        <w:rPr>
          <w:rFonts w:hint="eastAsia" w:ascii="宋体" w:hAnsi="宋体" w:eastAsia="宋体" w:cs="宋体"/>
          <w:spacing w:val="-2"/>
          <w:highlight w:val="none"/>
        </w:rPr>
        <w:t>需采用其他供暖方式。</w:t>
      </w:r>
    </w:p>
    <w:p w14:paraId="46D13C6D">
      <w:pPr>
        <w:pStyle w:val="6"/>
        <w:spacing w:before="185" w:line="356" w:lineRule="auto"/>
        <w:ind w:left="3" w:right="2" w:firstLine="421"/>
        <w:jc w:val="both"/>
        <w:rPr>
          <w:rFonts w:hint="eastAsia" w:ascii="宋体" w:hAnsi="宋体" w:eastAsia="宋体" w:cs="宋体"/>
          <w:highlight w:val="none"/>
        </w:rPr>
      </w:pPr>
      <w:r>
        <w:rPr>
          <w:rFonts w:hint="eastAsia" w:ascii="宋体" w:hAnsi="宋体" w:eastAsia="宋体" w:cs="宋体"/>
          <w:spacing w:val="-1"/>
          <w:highlight w:val="none"/>
        </w:rPr>
        <w:t>本工程加房构筑物为：进水泵房、机械搅拌澄清池、炭砂滤池、设备间、臭氧制</w:t>
      </w:r>
      <w:r>
        <w:rPr>
          <w:rFonts w:hint="eastAsia" w:ascii="宋体" w:hAnsi="宋体" w:eastAsia="宋体" w:cs="宋体"/>
          <w:spacing w:val="-2"/>
          <w:highlight w:val="none"/>
        </w:rPr>
        <w:t>备间、加</w:t>
      </w:r>
      <w:r>
        <w:rPr>
          <w:rFonts w:hint="eastAsia" w:ascii="宋体" w:hAnsi="宋体" w:eastAsia="宋体" w:cs="宋体"/>
          <w:highlight w:val="none"/>
        </w:rPr>
        <w:t xml:space="preserve"> 药间、污泥处理车间、配水泵房等。附属建筑物</w:t>
      </w:r>
      <w:r>
        <w:rPr>
          <w:rFonts w:hint="eastAsia" w:ascii="宋体" w:hAnsi="宋体" w:eastAsia="宋体" w:cs="宋体"/>
          <w:spacing w:val="-1"/>
          <w:highlight w:val="none"/>
        </w:rPr>
        <w:t>为：综合办公楼、食堂、热力站、机电修间、</w:t>
      </w:r>
      <w:r>
        <w:rPr>
          <w:rFonts w:hint="eastAsia" w:ascii="宋体" w:hAnsi="宋体" w:eastAsia="宋体" w:cs="宋体"/>
          <w:highlight w:val="none"/>
        </w:rPr>
        <w:t xml:space="preserve"> </w:t>
      </w:r>
      <w:r>
        <w:rPr>
          <w:rFonts w:hint="eastAsia" w:ascii="宋体" w:hAnsi="宋体" w:eastAsia="宋体" w:cs="宋体"/>
          <w:spacing w:val="-3"/>
          <w:highlight w:val="none"/>
        </w:rPr>
        <w:t>变配电室、传达室等。全厂需供暖单体建筑面积约</w:t>
      </w:r>
      <w:r>
        <w:rPr>
          <w:rFonts w:hint="eastAsia" w:ascii="宋体" w:hAnsi="宋体" w:eastAsia="宋体" w:cs="宋体"/>
          <w:spacing w:val="-17"/>
          <w:highlight w:val="none"/>
        </w:rPr>
        <w:t xml:space="preserve"> </w:t>
      </w:r>
      <w:r>
        <w:rPr>
          <w:rFonts w:hint="eastAsia" w:ascii="宋体" w:hAnsi="宋体" w:eastAsia="宋体" w:cs="宋体"/>
          <w:spacing w:val="-3"/>
          <w:highlight w:val="none"/>
        </w:rPr>
        <w:t>12938m</w:t>
      </w:r>
      <w:r>
        <w:rPr>
          <w:rFonts w:hint="eastAsia" w:ascii="宋体" w:hAnsi="宋体" w:eastAsia="宋体" w:cs="宋体"/>
          <w:spacing w:val="-3"/>
          <w:position w:val="10"/>
          <w:sz w:val="24"/>
          <w:szCs w:val="24"/>
          <w:highlight w:val="none"/>
        </w:rPr>
        <w:t>2</w:t>
      </w:r>
      <w:r>
        <w:rPr>
          <w:rFonts w:hint="eastAsia" w:ascii="宋体" w:hAnsi="宋体" w:eastAsia="宋体" w:cs="宋体"/>
          <w:spacing w:val="-13"/>
          <w:position w:val="10"/>
          <w:sz w:val="24"/>
          <w:szCs w:val="24"/>
          <w:highlight w:val="none"/>
        </w:rPr>
        <w:t xml:space="preserve"> </w:t>
      </w:r>
      <w:r>
        <w:rPr>
          <w:rFonts w:hint="eastAsia" w:ascii="宋体" w:hAnsi="宋体" w:eastAsia="宋体" w:cs="宋体"/>
          <w:spacing w:val="-3"/>
          <w:highlight w:val="none"/>
        </w:rPr>
        <w:t>，供暖计算负荷</w:t>
      </w:r>
      <w:r>
        <w:rPr>
          <w:rFonts w:hint="eastAsia" w:ascii="宋体" w:hAnsi="宋体" w:eastAsia="宋体" w:cs="宋体"/>
          <w:spacing w:val="-45"/>
          <w:highlight w:val="none"/>
        </w:rPr>
        <w:t xml:space="preserve"> </w:t>
      </w:r>
      <w:r>
        <w:rPr>
          <w:rFonts w:hint="eastAsia" w:ascii="宋体" w:hAnsi="宋体" w:eastAsia="宋体" w:cs="宋体"/>
          <w:spacing w:val="-3"/>
          <w:highlight w:val="none"/>
        </w:rPr>
        <w:t>874.3kW。供暖系</w:t>
      </w:r>
      <w:r>
        <w:rPr>
          <w:rFonts w:hint="eastAsia" w:ascii="宋体" w:hAnsi="宋体" w:eastAsia="宋体" w:cs="宋体"/>
          <w:highlight w:val="none"/>
        </w:rPr>
        <w:t xml:space="preserve"> </w:t>
      </w:r>
      <w:r>
        <w:rPr>
          <w:rFonts w:hint="eastAsia" w:ascii="宋体" w:hAnsi="宋体" w:eastAsia="宋体" w:cs="宋体"/>
          <w:spacing w:val="-2"/>
          <w:highlight w:val="none"/>
        </w:rPr>
        <w:t>统末端装置主要采用内腔无粘砂灰铸铁散热</w:t>
      </w:r>
      <w:r>
        <w:rPr>
          <w:rFonts w:hint="eastAsia" w:ascii="宋体" w:hAnsi="宋体" w:eastAsia="宋体" w:cs="宋体"/>
          <w:spacing w:val="-3"/>
          <w:highlight w:val="none"/>
        </w:rPr>
        <w:t>器及铜铝复合散热器，高大厂房采用壁装式大空间</w:t>
      </w:r>
      <w:r>
        <w:rPr>
          <w:rFonts w:hint="eastAsia" w:ascii="宋体" w:hAnsi="宋体" w:eastAsia="宋体" w:cs="宋体"/>
          <w:highlight w:val="none"/>
        </w:rPr>
        <w:t xml:space="preserve"> </w:t>
      </w:r>
      <w:r>
        <w:rPr>
          <w:rFonts w:hint="eastAsia" w:ascii="宋体" w:hAnsi="宋体" w:eastAsia="宋体" w:cs="宋体"/>
          <w:spacing w:val="-6"/>
          <w:highlight w:val="none"/>
        </w:rPr>
        <w:t>高效供热机组。</w:t>
      </w:r>
    </w:p>
    <w:p w14:paraId="54B7D154">
      <w:pPr>
        <w:pStyle w:val="6"/>
        <w:spacing w:before="9" w:line="357" w:lineRule="auto"/>
        <w:ind w:left="2" w:right="2" w:firstLine="424"/>
        <w:jc w:val="both"/>
        <w:rPr>
          <w:rFonts w:hint="eastAsia" w:ascii="宋体" w:hAnsi="宋体" w:eastAsia="宋体" w:cs="宋体"/>
          <w:highlight w:val="none"/>
        </w:rPr>
      </w:pPr>
      <w:r>
        <w:rPr>
          <w:rFonts w:hint="eastAsia" w:ascii="宋体" w:hAnsi="宋体" w:eastAsia="宋体" w:cs="宋体"/>
          <w:spacing w:val="3"/>
          <w:highlight w:val="none"/>
        </w:rPr>
        <w:t>厂区原施工图设计冬季供暖拟采用市政集中供暖，二次热媒温度 70/50℃,市政集中供暖</w:t>
      </w:r>
      <w:r>
        <w:rPr>
          <w:rFonts w:hint="eastAsia" w:ascii="宋体" w:hAnsi="宋体" w:eastAsia="宋体" w:cs="宋体"/>
          <w:highlight w:val="none"/>
        </w:rPr>
        <w:t xml:space="preserve"> </w:t>
      </w:r>
      <w:r>
        <w:rPr>
          <w:rFonts w:hint="eastAsia" w:ascii="宋体" w:hAnsi="宋体" w:eastAsia="宋体" w:cs="宋体"/>
          <w:spacing w:val="-1"/>
          <w:highlight w:val="none"/>
        </w:rPr>
        <w:t>初步设计考虑保障率</w:t>
      </w:r>
      <w:r>
        <w:rPr>
          <w:rFonts w:hint="eastAsia" w:ascii="宋体" w:hAnsi="宋体" w:eastAsia="宋体" w:cs="宋体"/>
          <w:spacing w:val="-20"/>
          <w:highlight w:val="none"/>
        </w:rPr>
        <w:t xml:space="preserve"> </w:t>
      </w:r>
      <w:r>
        <w:rPr>
          <w:rFonts w:hint="eastAsia" w:ascii="宋体" w:hAnsi="宋体" w:eastAsia="宋体" w:cs="宋体"/>
          <w:spacing w:val="-1"/>
          <w:highlight w:val="none"/>
        </w:rPr>
        <w:t>100%。热力站设计及一次供热管网设计为单独委托专业设计单位设计，</w:t>
      </w:r>
      <w:r>
        <w:rPr>
          <w:rFonts w:hint="eastAsia" w:ascii="宋体" w:hAnsi="宋体" w:eastAsia="宋体" w:cs="宋体"/>
          <w:highlight w:val="none"/>
        </w:rPr>
        <w:t xml:space="preserve"> 水厂在厂区南侧预留独立建设的热力站一座，配套</w:t>
      </w:r>
      <w:r>
        <w:rPr>
          <w:rFonts w:hint="eastAsia" w:ascii="宋体" w:hAnsi="宋体" w:eastAsia="宋体" w:cs="宋体"/>
          <w:spacing w:val="-1"/>
          <w:highlight w:val="none"/>
        </w:rPr>
        <w:t>相应附属设施；热力站附属房间有配电室、</w:t>
      </w:r>
      <w:r>
        <w:rPr>
          <w:rFonts w:hint="eastAsia" w:ascii="宋体" w:hAnsi="宋体" w:eastAsia="宋体" w:cs="宋体"/>
          <w:highlight w:val="none"/>
        </w:rPr>
        <w:t xml:space="preserve"> </w:t>
      </w:r>
      <w:r>
        <w:rPr>
          <w:rFonts w:hint="eastAsia" w:ascii="宋体" w:hAnsi="宋体" w:eastAsia="宋体" w:cs="宋体"/>
          <w:spacing w:val="-5"/>
          <w:highlight w:val="none"/>
        </w:rPr>
        <w:t>控制室、卫生间。</w:t>
      </w:r>
    </w:p>
    <w:p w14:paraId="47D23099">
      <w:pPr>
        <w:spacing w:line="360" w:lineRule="auto"/>
        <w:ind w:firstLine="482" w:firstLineChars="200"/>
        <w:rPr>
          <w:rFonts w:hint="eastAsia" w:ascii="宋体" w:hAnsi="宋体" w:eastAsia="宋体" w:cs="宋体"/>
          <w:b/>
          <w:bCs/>
          <w:sz w:val="24"/>
          <w:highlight w:val="none"/>
        </w:rPr>
      </w:pPr>
      <w:bookmarkStart w:id="545" w:name="_Toc11005"/>
      <w:bookmarkStart w:id="546" w:name="_Toc97371946"/>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、商务要求</w:t>
      </w:r>
    </w:p>
    <w:p w14:paraId="659F3998">
      <w:pPr>
        <w:tabs>
          <w:tab w:val="left" w:pos="360"/>
          <w:tab w:val="left" w:pos="900"/>
        </w:tabs>
        <w:snapToGrid w:val="0"/>
        <w:spacing w:line="360" w:lineRule="auto"/>
        <w:ind w:firstLine="480" w:firstLineChars="200"/>
        <w:outlineLvl w:val="1"/>
        <w:rPr>
          <w:rFonts w:hint="eastAsia" w:ascii="宋体" w:hAnsi="宋体" w:eastAsia="宋体" w:cs="宋体"/>
          <w:sz w:val="24"/>
          <w:highlight w:val="none"/>
        </w:rPr>
      </w:pPr>
      <w:r>
        <w:rPr>
          <w:rFonts w:hint="eastAsia" w:ascii="宋体" w:hAnsi="宋体" w:eastAsia="宋体" w:cs="宋体"/>
          <w:sz w:val="24"/>
          <w:highlight w:val="none"/>
        </w:rPr>
        <w:t>1、交付的时间和地点</w:t>
      </w:r>
    </w:p>
    <w:p w14:paraId="472F3D9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1.1交付时间：</w:t>
      </w:r>
      <w:r>
        <w:rPr>
          <w:rFonts w:hint="eastAsia" w:ascii="宋体" w:hAnsi="宋体" w:cs="宋体"/>
          <w:sz w:val="24"/>
          <w:highlight w:val="none"/>
          <w:lang w:eastAsia="zh-CN"/>
        </w:rPr>
        <w:t>交付时间为合同签订之日起至2025年11月05日止。</w:t>
      </w:r>
    </w:p>
    <w:p w14:paraId="0F8AA095">
      <w:pPr>
        <w:pStyle w:val="6"/>
        <w:spacing w:before="179" w:line="220" w:lineRule="auto"/>
        <w:ind w:left="486"/>
        <w:rPr>
          <w:rFonts w:hint="eastAsia" w:ascii="宋体" w:hAnsi="宋体" w:eastAsia="宋体" w:cs="宋体"/>
          <w:highlight w:val="none"/>
        </w:rPr>
      </w:pPr>
      <w:r>
        <w:rPr>
          <w:rFonts w:hint="eastAsia" w:ascii="宋体" w:hAnsi="宋体" w:eastAsia="宋体" w:cs="宋体"/>
          <w:sz w:val="24"/>
          <w:highlight w:val="none"/>
        </w:rPr>
        <w:t>1.2</w:t>
      </w:r>
      <w:r>
        <w:rPr>
          <w:rFonts w:hint="eastAsia" w:ascii="宋体" w:hAnsi="宋体" w:eastAsia="宋体" w:cs="宋体"/>
          <w:spacing w:val="-1"/>
          <w:highlight w:val="none"/>
        </w:rPr>
        <w:t>建设地点：体北路东南侧，西苑路东侧，六环路和高压走廊西侧。</w:t>
      </w:r>
    </w:p>
    <w:p w14:paraId="1F4FCB81">
      <w:pPr>
        <w:spacing w:line="360" w:lineRule="auto"/>
        <w:ind w:firstLine="480" w:firstLineChars="200"/>
        <w:contextualSpacing/>
        <w:rPr>
          <w:rFonts w:hint="eastAsia" w:ascii="宋体" w:hAnsi="宋体" w:eastAsia="宋体" w:cs="宋体"/>
          <w:i/>
          <w:sz w:val="24"/>
          <w:highlight w:val="none"/>
        </w:rPr>
      </w:pPr>
    </w:p>
    <w:p w14:paraId="533EC697">
      <w:pPr>
        <w:tabs>
          <w:tab w:val="left" w:pos="360"/>
          <w:tab w:val="left" w:pos="900"/>
        </w:tabs>
        <w:snapToGrid w:val="0"/>
        <w:spacing w:line="360" w:lineRule="auto"/>
        <w:ind w:firstLine="480" w:firstLineChars="200"/>
        <w:outlineLvl w:val="1"/>
        <w:rPr>
          <w:rFonts w:hint="eastAsia" w:ascii="宋体" w:hAnsi="宋体" w:eastAsia="宋体" w:cs="宋体"/>
          <w:sz w:val="24"/>
          <w:highlight w:val="none"/>
        </w:rPr>
      </w:pPr>
      <w:r>
        <w:rPr>
          <w:rFonts w:hint="eastAsia" w:ascii="宋体" w:hAnsi="宋体" w:eastAsia="宋体" w:cs="宋体"/>
          <w:sz w:val="24"/>
          <w:highlight w:val="none"/>
        </w:rPr>
        <w:t>2、付款条件（进度和方式）</w:t>
      </w:r>
    </w:p>
    <w:p w14:paraId="6F31DA8B">
      <w:pPr>
        <w:tabs>
          <w:tab w:val="left" w:pos="360"/>
          <w:tab w:val="left" w:pos="900"/>
        </w:tabs>
        <w:snapToGrid w:val="0"/>
        <w:spacing w:line="360" w:lineRule="auto"/>
        <w:ind w:firstLine="480" w:firstLineChars="200"/>
        <w:outlineLvl w:val="1"/>
        <w:rPr>
          <w:highlight w:val="none"/>
        </w:rPr>
      </w:pPr>
      <w:r>
        <w:rPr>
          <w:rFonts w:hint="eastAsia" w:ascii="宋体" w:hAnsi="宋体" w:cs="宋体"/>
          <w:sz w:val="24"/>
          <w:highlight w:val="none"/>
          <w:lang w:val="en-US" w:eastAsia="zh-CN"/>
        </w:rPr>
        <w:t>具体详见第五章</w:t>
      </w:r>
      <w:r>
        <w:rPr>
          <w:rFonts w:hint="eastAsia" w:ascii="宋体" w:hAnsi="宋体" w:cs="宋体"/>
          <w:sz w:val="24"/>
          <w:highlight w:val="none"/>
        </w:rPr>
        <w:t>拟签订的合同文本</w:t>
      </w:r>
    </w:p>
    <w:p w14:paraId="29732847">
      <w:pPr>
        <w:tabs>
          <w:tab w:val="left" w:pos="360"/>
          <w:tab w:val="left" w:pos="900"/>
        </w:tabs>
        <w:snapToGrid w:val="0"/>
        <w:spacing w:line="360" w:lineRule="auto"/>
        <w:ind w:firstLine="480" w:firstLineChars="200"/>
        <w:outlineLvl w:val="1"/>
        <w:rPr>
          <w:rFonts w:hint="eastAsia" w:ascii="宋体" w:hAnsi="宋体" w:eastAsia="宋体" w:cs="宋体"/>
          <w:sz w:val="24"/>
          <w:highlight w:val="none"/>
        </w:rPr>
      </w:pPr>
      <w:r>
        <w:rPr>
          <w:rFonts w:hint="eastAsia" w:ascii="宋体" w:hAnsi="宋体" w:eastAsia="宋体" w:cs="宋体"/>
          <w:sz w:val="24"/>
          <w:highlight w:val="none"/>
        </w:rPr>
        <w:t>3、包装和运输</w:t>
      </w:r>
    </w:p>
    <w:p w14:paraId="41DCF64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本次采购供货过程中的包装和运输，须满足《关于印发〈商品包装政府采购需求标准（试行）〉、〈快递包装政府采购需求标准（试行）〉的通知》（财办库﹝2020﹞123号））</w:t>
      </w:r>
    </w:p>
    <w:p w14:paraId="54E0A409">
      <w:pPr>
        <w:tabs>
          <w:tab w:val="left" w:pos="360"/>
          <w:tab w:val="left" w:pos="900"/>
        </w:tabs>
        <w:snapToGrid w:val="0"/>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4、售</w:t>
      </w:r>
      <w:r>
        <w:rPr>
          <w:rFonts w:hint="eastAsia" w:ascii="宋体" w:hAnsi="宋体" w:eastAsia="宋体" w:cs="宋体"/>
          <w:color w:val="000000" w:themeColor="text1"/>
          <w:sz w:val="24"/>
          <w:highlight w:val="none"/>
          <w14:textFill>
            <w14:solidFill>
              <w14:schemeClr w14:val="tx1"/>
            </w14:solidFill>
          </w14:textFill>
        </w:rPr>
        <w:t>后服务</w:t>
      </w:r>
    </w:p>
    <w:p w14:paraId="4901C77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4.1产品自验收合格之日起质保期</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年。</w:t>
      </w:r>
    </w:p>
    <w:p w14:paraId="644EAE3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4.2提供7×24小时售后服务。</w:t>
      </w:r>
    </w:p>
    <w:p w14:paraId="397D9F5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4.3接到采购人报修通知后，2小时内做出响应，48小时内到达现场，维修和更换设备不能超过72小时。</w:t>
      </w:r>
    </w:p>
    <w:p w14:paraId="2355902A">
      <w:pPr>
        <w:autoSpaceDE w:val="0"/>
        <w:autoSpaceDN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4.4产品需进行生产厂家技术培训，以采购人能独立操作仪器和配套软件开展实际应用为准。</w:t>
      </w:r>
    </w:p>
    <w:p w14:paraId="5458AA6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技术要求</w:t>
      </w:r>
    </w:p>
    <w:p w14:paraId="2679393B">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 基本要求</w:t>
      </w:r>
    </w:p>
    <w:p w14:paraId="1AF73ECA">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 采购标的需实现的功能或者目标</w:t>
      </w:r>
    </w:p>
    <w:p w14:paraId="7E7BDC57">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 需执行的国家相关标准、行业标准、地方标准或者其他标准、规范</w:t>
      </w:r>
    </w:p>
    <w:p w14:paraId="053B5DB9">
      <w:pPr>
        <w:pStyle w:val="6"/>
        <w:spacing w:before="233" w:line="219" w:lineRule="auto"/>
        <w:ind w:left="487"/>
        <w:rPr>
          <w:rFonts w:hint="eastAsia" w:ascii="宋体" w:hAnsi="宋体" w:eastAsia="宋体" w:cs="宋体"/>
          <w:highlight w:val="none"/>
        </w:rPr>
      </w:pPr>
      <w:r>
        <w:rPr>
          <w:rFonts w:hint="eastAsia" w:ascii="宋体" w:hAnsi="宋体" w:eastAsia="宋体" w:cs="宋体"/>
          <w:spacing w:val="-4"/>
          <w:highlight w:val="none"/>
        </w:rPr>
        <w:t>主要引用的规范、行业标准（如下述内容中不为最新版本，请按最新版</w:t>
      </w:r>
      <w:r>
        <w:rPr>
          <w:rFonts w:hint="eastAsia" w:ascii="宋体" w:hAnsi="宋体" w:eastAsia="宋体" w:cs="宋体"/>
          <w:spacing w:val="-5"/>
          <w:highlight w:val="none"/>
        </w:rPr>
        <w:t>本采用）。</w:t>
      </w:r>
    </w:p>
    <w:p w14:paraId="1638EEA3">
      <w:pPr>
        <w:pStyle w:val="6"/>
        <w:spacing w:before="183" w:line="233" w:lineRule="auto"/>
        <w:ind w:left="426"/>
        <w:rPr>
          <w:rFonts w:hint="eastAsia" w:ascii="宋体" w:hAnsi="宋体" w:eastAsia="宋体" w:cs="宋体"/>
          <w:highlight w:val="none"/>
        </w:rPr>
      </w:pPr>
      <w:r>
        <w:rPr>
          <w:rFonts w:hint="eastAsia" w:ascii="宋体" w:hAnsi="宋体" w:eastAsia="宋体" w:cs="宋体"/>
          <w:spacing w:val="-1"/>
          <w:highlight w:val="none"/>
        </w:rPr>
        <w:t>《民用建筑供暖通风与空气调节设计规范》GB 50736-2012</w:t>
      </w:r>
    </w:p>
    <w:p w14:paraId="2A843D2A">
      <w:pPr>
        <w:pStyle w:val="6"/>
        <w:spacing w:before="163" w:line="233" w:lineRule="auto"/>
        <w:ind w:left="426"/>
        <w:rPr>
          <w:rFonts w:hint="eastAsia" w:ascii="宋体" w:hAnsi="宋体" w:eastAsia="宋体" w:cs="宋体"/>
          <w:highlight w:val="none"/>
        </w:rPr>
      </w:pPr>
      <w:r>
        <w:rPr>
          <w:rFonts w:hint="eastAsia" w:ascii="宋体" w:hAnsi="宋体" w:eastAsia="宋体" w:cs="宋体"/>
          <w:spacing w:val="-1"/>
          <w:highlight w:val="none"/>
        </w:rPr>
        <w:t>《工业建筑供暖通风与空气调节设计规范》GB 50019-2015</w:t>
      </w:r>
    </w:p>
    <w:p w14:paraId="6F77BA97">
      <w:pPr>
        <w:pStyle w:val="6"/>
        <w:spacing w:before="166" w:line="233" w:lineRule="auto"/>
        <w:ind w:left="426"/>
        <w:rPr>
          <w:rFonts w:hint="eastAsia" w:ascii="宋体" w:hAnsi="宋体" w:eastAsia="宋体" w:cs="宋体"/>
          <w:highlight w:val="none"/>
        </w:rPr>
      </w:pPr>
      <w:r>
        <w:rPr>
          <w:rFonts w:hint="eastAsia" w:ascii="宋体" w:hAnsi="宋体" w:eastAsia="宋体" w:cs="宋体"/>
          <w:highlight w:val="none"/>
        </w:rPr>
        <w:t>《建筑设计防火规范（2018 年版》G</w:t>
      </w:r>
      <w:r>
        <w:rPr>
          <w:rFonts w:hint="eastAsia" w:ascii="宋体" w:hAnsi="宋体" w:eastAsia="宋体" w:cs="宋体"/>
          <w:spacing w:val="-1"/>
          <w:highlight w:val="none"/>
        </w:rPr>
        <w:t>B 50016-2014</w:t>
      </w:r>
    </w:p>
    <w:p w14:paraId="3E00DE30">
      <w:pPr>
        <w:pStyle w:val="6"/>
        <w:spacing w:before="163" w:line="233" w:lineRule="auto"/>
        <w:ind w:left="426"/>
        <w:rPr>
          <w:rFonts w:hint="eastAsia" w:ascii="宋体" w:hAnsi="宋体" w:eastAsia="宋体" w:cs="宋体"/>
          <w:highlight w:val="none"/>
        </w:rPr>
      </w:pPr>
      <w:r>
        <w:rPr>
          <w:rFonts w:hint="eastAsia" w:ascii="宋体" w:hAnsi="宋体" w:eastAsia="宋体" w:cs="宋体"/>
          <w:spacing w:val="-1"/>
          <w:highlight w:val="none"/>
        </w:rPr>
        <w:t>《建筑与市政工程抗震通用规范》GB 55002-2021</w:t>
      </w:r>
    </w:p>
    <w:p w14:paraId="0F6C5C19">
      <w:pPr>
        <w:pStyle w:val="6"/>
        <w:spacing w:before="165" w:line="235" w:lineRule="auto"/>
        <w:ind w:left="426"/>
        <w:rPr>
          <w:rFonts w:hint="eastAsia" w:ascii="宋体" w:hAnsi="宋体" w:eastAsia="宋体" w:cs="宋体"/>
          <w:highlight w:val="none"/>
        </w:rPr>
      </w:pPr>
      <w:r>
        <w:rPr>
          <w:rFonts w:hint="eastAsia" w:ascii="宋体" w:hAnsi="宋体" w:eastAsia="宋体" w:cs="宋体"/>
          <w:spacing w:val="-1"/>
          <w:highlight w:val="none"/>
        </w:rPr>
        <w:t>《低压配电设计规范》GB 50054-2011</w:t>
      </w:r>
    </w:p>
    <w:p w14:paraId="731B6711">
      <w:pPr>
        <w:pStyle w:val="6"/>
        <w:spacing w:before="160" w:line="235" w:lineRule="auto"/>
        <w:ind w:left="426"/>
        <w:rPr>
          <w:rFonts w:hint="eastAsia" w:ascii="宋体" w:hAnsi="宋体" w:eastAsia="宋体" w:cs="宋体"/>
          <w:highlight w:val="none"/>
        </w:rPr>
      </w:pPr>
      <w:r>
        <w:rPr>
          <w:rFonts w:hint="eastAsia" w:ascii="宋体" w:hAnsi="宋体" w:eastAsia="宋体" w:cs="宋体"/>
          <w:spacing w:val="-1"/>
          <w:highlight w:val="none"/>
        </w:rPr>
        <w:t>《通用用电设备配电设计规范》GB 50055-2011</w:t>
      </w:r>
    </w:p>
    <w:p w14:paraId="2F8D2261">
      <w:pPr>
        <w:pStyle w:val="6"/>
        <w:spacing w:before="163" w:line="233" w:lineRule="auto"/>
        <w:ind w:left="426"/>
        <w:rPr>
          <w:rFonts w:hint="eastAsia" w:ascii="宋体" w:hAnsi="宋体" w:eastAsia="宋体" w:cs="宋体"/>
          <w:highlight w:val="none"/>
        </w:rPr>
      </w:pPr>
      <w:r>
        <w:rPr>
          <w:rFonts w:hint="eastAsia" w:ascii="宋体" w:hAnsi="宋体" w:eastAsia="宋体" w:cs="宋体"/>
          <w:spacing w:val="-1"/>
          <w:highlight w:val="none"/>
        </w:rPr>
        <w:t>《电力工程电缆设计标准》GB 50217-2018</w:t>
      </w:r>
    </w:p>
    <w:p w14:paraId="46F76355">
      <w:pPr>
        <w:pStyle w:val="6"/>
        <w:spacing w:before="163" w:line="233" w:lineRule="auto"/>
        <w:ind w:left="426"/>
        <w:rPr>
          <w:rFonts w:hint="eastAsia" w:ascii="宋体" w:hAnsi="宋体" w:eastAsia="宋体" w:cs="宋体"/>
          <w:highlight w:val="none"/>
        </w:rPr>
      </w:pPr>
      <w:r>
        <w:rPr>
          <w:rFonts w:hint="eastAsia" w:ascii="宋体" w:hAnsi="宋体" w:eastAsia="宋体" w:cs="宋体"/>
          <w:spacing w:val="-4"/>
          <w:highlight w:val="none"/>
        </w:rPr>
        <w:t>《混凝土结构设计标准（2024 年版）》GB/T 50010-2010</w:t>
      </w:r>
    </w:p>
    <w:p w14:paraId="235071CC">
      <w:pPr>
        <w:pStyle w:val="6"/>
        <w:spacing w:before="164" w:line="359" w:lineRule="auto"/>
        <w:ind w:left="8" w:right="1" w:firstLine="418"/>
        <w:rPr>
          <w:rFonts w:hint="eastAsia" w:ascii="宋体" w:hAnsi="宋体" w:eastAsia="宋体" w:cs="宋体"/>
          <w:highlight w:val="none"/>
        </w:rPr>
      </w:pPr>
      <w:r>
        <w:rPr>
          <w:rFonts w:hint="eastAsia" w:ascii="宋体" w:hAnsi="宋体" w:eastAsia="宋体" w:cs="宋体"/>
          <w:spacing w:val="-1"/>
          <w:highlight w:val="none"/>
        </w:rPr>
        <w:t>《低环境温度空气源热泵（冷水）机组 第 1  部分：工业或商业用及类似用途的热</w:t>
      </w:r>
      <w:r>
        <w:rPr>
          <w:rFonts w:hint="eastAsia" w:ascii="宋体" w:hAnsi="宋体" w:eastAsia="宋体" w:cs="宋体"/>
          <w:spacing w:val="-2"/>
          <w:highlight w:val="none"/>
        </w:rPr>
        <w:t>泵（冷</w:t>
      </w:r>
      <w:r>
        <w:rPr>
          <w:rFonts w:hint="eastAsia" w:ascii="宋体" w:hAnsi="宋体" w:eastAsia="宋体" w:cs="宋体"/>
          <w:highlight w:val="none"/>
        </w:rPr>
        <w:t xml:space="preserve"> </w:t>
      </w:r>
      <w:r>
        <w:rPr>
          <w:rFonts w:hint="eastAsia" w:ascii="宋体" w:hAnsi="宋体" w:eastAsia="宋体" w:cs="宋体"/>
          <w:spacing w:val="-1"/>
          <w:highlight w:val="none"/>
        </w:rPr>
        <w:t>水）机组》GB/T 25127.1-2020</w:t>
      </w:r>
    </w:p>
    <w:p w14:paraId="05CF0BCD">
      <w:pPr>
        <w:pStyle w:val="6"/>
        <w:spacing w:before="1" w:line="232" w:lineRule="auto"/>
        <w:ind w:left="426"/>
        <w:rPr>
          <w:rFonts w:hint="eastAsia" w:ascii="宋体" w:hAnsi="宋体" w:eastAsia="宋体" w:cs="宋体"/>
          <w:highlight w:val="none"/>
        </w:rPr>
      </w:pPr>
      <w:r>
        <w:rPr>
          <w:rFonts w:hint="eastAsia" w:ascii="宋体" w:hAnsi="宋体" w:eastAsia="宋体" w:cs="宋体"/>
          <w:spacing w:val="-1"/>
          <w:highlight w:val="none"/>
        </w:rPr>
        <w:t>《商用或工业用及类似用途空气源二氧化碳热泵供暖机组》NB/T</w:t>
      </w:r>
      <w:r>
        <w:rPr>
          <w:rFonts w:hint="eastAsia" w:ascii="宋体" w:hAnsi="宋体" w:eastAsia="宋体" w:cs="宋体"/>
          <w:spacing w:val="23"/>
          <w:w w:val="101"/>
          <w:highlight w:val="none"/>
        </w:rPr>
        <w:t xml:space="preserve"> </w:t>
      </w:r>
      <w:r>
        <w:rPr>
          <w:rFonts w:hint="eastAsia" w:ascii="宋体" w:hAnsi="宋体" w:eastAsia="宋体" w:cs="宋体"/>
          <w:spacing w:val="-1"/>
          <w:highlight w:val="none"/>
        </w:rPr>
        <w:t>11</w:t>
      </w:r>
      <w:r>
        <w:rPr>
          <w:rFonts w:hint="eastAsia" w:ascii="宋体" w:hAnsi="宋体" w:eastAsia="宋体" w:cs="宋体"/>
          <w:spacing w:val="-2"/>
          <w:highlight w:val="none"/>
        </w:rPr>
        <w:t>236-2023</w:t>
      </w:r>
    </w:p>
    <w:p w14:paraId="15663544">
      <w:pPr>
        <w:pStyle w:val="6"/>
        <w:spacing w:before="166" w:line="233" w:lineRule="auto"/>
        <w:ind w:left="426"/>
        <w:rPr>
          <w:rFonts w:hint="eastAsia" w:ascii="宋体" w:hAnsi="宋体" w:eastAsia="宋体" w:cs="宋体"/>
          <w:highlight w:val="none"/>
        </w:rPr>
      </w:pPr>
      <w:r>
        <w:rPr>
          <w:rFonts w:hint="eastAsia" w:ascii="宋体" w:hAnsi="宋体" w:eastAsia="宋体" w:cs="宋体"/>
          <w:highlight w:val="none"/>
        </w:rPr>
        <w:t>《建筑给水排水及采暖工程施工质量验收规范</w:t>
      </w:r>
      <w:r>
        <w:rPr>
          <w:rFonts w:hint="eastAsia" w:ascii="宋体" w:hAnsi="宋体" w:eastAsia="宋体" w:cs="宋体"/>
          <w:spacing w:val="-1"/>
          <w:highlight w:val="none"/>
        </w:rPr>
        <w:t>》GB 50242-2002</w:t>
      </w:r>
    </w:p>
    <w:p w14:paraId="47376791">
      <w:pPr>
        <w:pStyle w:val="6"/>
        <w:spacing w:before="163" w:line="233" w:lineRule="auto"/>
        <w:ind w:left="426"/>
        <w:rPr>
          <w:rFonts w:hint="eastAsia" w:ascii="宋体" w:hAnsi="宋体" w:eastAsia="宋体" w:cs="宋体"/>
          <w:highlight w:val="none"/>
        </w:rPr>
      </w:pPr>
      <w:r>
        <w:rPr>
          <w:rFonts w:hint="eastAsia" w:ascii="宋体" w:hAnsi="宋体" w:eastAsia="宋体" w:cs="宋体"/>
          <w:spacing w:val="-6"/>
          <w:highlight w:val="none"/>
        </w:rPr>
        <w:t>《离心泵技术条件（I 类）》GB/T</w:t>
      </w:r>
      <w:r>
        <w:rPr>
          <w:rFonts w:hint="eastAsia" w:ascii="宋体" w:hAnsi="宋体" w:eastAsia="宋体" w:cs="宋体"/>
          <w:spacing w:val="29"/>
          <w:highlight w:val="none"/>
        </w:rPr>
        <w:t xml:space="preserve"> </w:t>
      </w:r>
      <w:r>
        <w:rPr>
          <w:rFonts w:hint="eastAsia" w:ascii="宋体" w:hAnsi="宋体" w:eastAsia="宋体" w:cs="宋体"/>
          <w:spacing w:val="-6"/>
          <w:highlight w:val="none"/>
        </w:rPr>
        <w:t>16907-1997</w:t>
      </w:r>
    </w:p>
    <w:p w14:paraId="704E4DC1">
      <w:pPr>
        <w:spacing w:line="233" w:lineRule="auto"/>
        <w:rPr>
          <w:rFonts w:hint="eastAsia" w:ascii="宋体" w:hAnsi="宋体" w:eastAsia="宋体" w:cs="宋体"/>
          <w:sz w:val="24"/>
          <w:highlight w:val="none"/>
        </w:rPr>
      </w:pPr>
    </w:p>
    <w:p w14:paraId="79CDF6BB">
      <w:pPr>
        <w:pStyle w:val="6"/>
        <w:spacing w:before="52" w:line="233" w:lineRule="auto"/>
        <w:ind w:left="424"/>
        <w:rPr>
          <w:rFonts w:hint="eastAsia" w:ascii="宋体" w:hAnsi="宋体" w:eastAsia="宋体" w:cs="宋体"/>
          <w:highlight w:val="none"/>
        </w:rPr>
      </w:pPr>
      <w:r>
        <w:rPr>
          <w:rFonts w:hint="eastAsia" w:ascii="宋体" w:hAnsi="宋体" w:eastAsia="宋体" w:cs="宋体"/>
          <w:spacing w:val="-1"/>
          <w:highlight w:val="none"/>
        </w:rPr>
        <w:t>《离心泵技术条件(Ⅱ类）》GB/T 5656-2008</w:t>
      </w:r>
    </w:p>
    <w:p w14:paraId="7825340B">
      <w:pPr>
        <w:pStyle w:val="6"/>
        <w:spacing w:before="164" w:line="233" w:lineRule="auto"/>
        <w:ind w:left="424"/>
        <w:rPr>
          <w:rFonts w:hint="eastAsia" w:ascii="宋体" w:hAnsi="宋体" w:eastAsia="宋体" w:cs="宋体"/>
          <w:highlight w:val="none"/>
        </w:rPr>
      </w:pPr>
      <w:r>
        <w:rPr>
          <w:rFonts w:hint="eastAsia" w:ascii="宋体" w:hAnsi="宋体" w:eastAsia="宋体" w:cs="宋体"/>
          <w:spacing w:val="-1"/>
          <w:highlight w:val="none"/>
        </w:rPr>
        <w:t>《采暖空调系统水质标准》GB/T 29044-2012</w:t>
      </w:r>
    </w:p>
    <w:p w14:paraId="22BE1A7A">
      <w:pPr>
        <w:pStyle w:val="6"/>
        <w:spacing w:before="163" w:line="233" w:lineRule="auto"/>
        <w:ind w:left="424"/>
        <w:rPr>
          <w:rFonts w:hint="eastAsia" w:ascii="宋体" w:hAnsi="宋体" w:eastAsia="宋体" w:cs="宋体"/>
          <w:highlight w:val="none"/>
        </w:rPr>
      </w:pPr>
      <w:r>
        <w:rPr>
          <w:rFonts w:hint="eastAsia" w:ascii="宋体" w:hAnsi="宋体" w:eastAsia="宋体" w:cs="宋体"/>
          <w:spacing w:val="-1"/>
          <w:highlight w:val="none"/>
        </w:rPr>
        <w:t>《自动控制钠离子交换器技术条件》GB/T</w:t>
      </w:r>
      <w:r>
        <w:rPr>
          <w:rFonts w:hint="eastAsia" w:ascii="宋体" w:hAnsi="宋体" w:eastAsia="宋体" w:cs="宋体"/>
          <w:spacing w:val="23"/>
          <w:highlight w:val="none"/>
        </w:rPr>
        <w:t xml:space="preserve"> </w:t>
      </w:r>
      <w:r>
        <w:rPr>
          <w:rFonts w:hint="eastAsia" w:ascii="宋体" w:hAnsi="宋体" w:eastAsia="宋体" w:cs="宋体"/>
          <w:spacing w:val="-1"/>
          <w:highlight w:val="none"/>
        </w:rPr>
        <w:t>1</w:t>
      </w:r>
      <w:r>
        <w:rPr>
          <w:rFonts w:hint="eastAsia" w:ascii="宋体" w:hAnsi="宋体" w:eastAsia="宋体" w:cs="宋体"/>
          <w:spacing w:val="-2"/>
          <w:highlight w:val="none"/>
        </w:rPr>
        <w:t>8300-2011</w:t>
      </w:r>
    </w:p>
    <w:p w14:paraId="6D0B0B7A">
      <w:pPr>
        <w:pStyle w:val="6"/>
        <w:spacing w:before="164" w:line="234" w:lineRule="auto"/>
        <w:ind w:left="424"/>
        <w:rPr>
          <w:rFonts w:hint="eastAsia" w:ascii="宋体" w:hAnsi="宋体" w:eastAsia="宋体" w:cs="宋体"/>
          <w:highlight w:val="none"/>
        </w:rPr>
      </w:pPr>
      <w:r>
        <w:rPr>
          <w:rFonts w:hint="eastAsia" w:ascii="宋体" w:hAnsi="宋体" w:eastAsia="宋体" w:cs="宋体"/>
          <w:highlight w:val="none"/>
        </w:rPr>
        <w:t>《建筑节能与可再生能源利用通用规范》GB</w:t>
      </w:r>
      <w:r>
        <w:rPr>
          <w:rFonts w:hint="eastAsia" w:ascii="宋体" w:hAnsi="宋体" w:eastAsia="宋体" w:cs="宋体"/>
          <w:spacing w:val="-1"/>
          <w:highlight w:val="none"/>
        </w:rPr>
        <w:t xml:space="preserve"> 55015-2021</w:t>
      </w:r>
    </w:p>
    <w:p w14:paraId="446EE0EC">
      <w:pPr>
        <w:pStyle w:val="6"/>
        <w:spacing w:before="161" w:line="233" w:lineRule="auto"/>
        <w:ind w:left="427"/>
        <w:rPr>
          <w:rFonts w:hint="eastAsia" w:ascii="宋体" w:hAnsi="宋体" w:eastAsia="宋体" w:cs="宋体"/>
          <w:highlight w:val="none"/>
        </w:rPr>
      </w:pPr>
      <w:r>
        <w:rPr>
          <w:rFonts w:hint="eastAsia" w:ascii="宋体" w:hAnsi="宋体" w:eastAsia="宋体" w:cs="宋体"/>
          <w:spacing w:val="-2"/>
          <w:highlight w:val="none"/>
        </w:rPr>
        <w:t>北京市《公共建筑节能设计标准》DB</w:t>
      </w:r>
      <w:r>
        <w:rPr>
          <w:rFonts w:hint="eastAsia" w:ascii="宋体" w:hAnsi="宋体" w:eastAsia="宋体" w:cs="宋体"/>
          <w:spacing w:val="32"/>
          <w:highlight w:val="none"/>
        </w:rPr>
        <w:t xml:space="preserve"> </w:t>
      </w:r>
      <w:r>
        <w:rPr>
          <w:rFonts w:hint="eastAsia" w:ascii="宋体" w:hAnsi="宋体" w:eastAsia="宋体" w:cs="宋体"/>
          <w:spacing w:val="-2"/>
          <w:highlight w:val="none"/>
        </w:rPr>
        <w:t>11/687-2015</w:t>
      </w:r>
    </w:p>
    <w:p w14:paraId="687163D0">
      <w:pPr>
        <w:pStyle w:val="6"/>
        <w:spacing w:before="165" w:line="359" w:lineRule="auto"/>
        <w:ind w:left="7" w:right="95" w:firstLine="477"/>
        <w:rPr>
          <w:rFonts w:hint="eastAsia" w:ascii="宋体" w:hAnsi="宋体" w:eastAsia="宋体" w:cs="宋体"/>
          <w:highlight w:val="none"/>
        </w:rPr>
      </w:pPr>
      <w:r>
        <w:rPr>
          <w:rFonts w:hint="eastAsia" w:ascii="宋体" w:hAnsi="宋体" w:eastAsia="宋体" w:cs="宋体"/>
          <w:spacing w:val="-9"/>
          <w:highlight w:val="none"/>
        </w:rPr>
        <w:t>其他所有与设计、制造、使用本次招标采购设备及</w:t>
      </w:r>
      <w:r>
        <w:rPr>
          <w:rFonts w:hint="eastAsia" w:ascii="宋体" w:hAnsi="宋体" w:eastAsia="宋体" w:cs="宋体"/>
          <w:spacing w:val="-10"/>
          <w:highlight w:val="none"/>
        </w:rPr>
        <w:t>其附属设备有关的国家标准、行业标准、</w:t>
      </w:r>
      <w:r>
        <w:rPr>
          <w:rFonts w:hint="eastAsia" w:ascii="宋体" w:hAnsi="宋体" w:eastAsia="宋体" w:cs="宋体"/>
          <w:highlight w:val="none"/>
        </w:rPr>
        <w:t xml:space="preserve"> </w:t>
      </w:r>
      <w:r>
        <w:rPr>
          <w:rFonts w:hint="eastAsia" w:ascii="宋体" w:hAnsi="宋体" w:eastAsia="宋体" w:cs="宋体"/>
          <w:spacing w:val="-4"/>
          <w:highlight w:val="none"/>
        </w:rPr>
        <w:t>北京市地方标准及规定等。</w:t>
      </w:r>
    </w:p>
    <w:p w14:paraId="366B1982">
      <w:pPr>
        <w:pStyle w:val="6"/>
        <w:spacing w:before="3" w:line="358" w:lineRule="auto"/>
        <w:ind w:left="4" w:right="63" w:firstLine="483"/>
        <w:jc w:val="both"/>
        <w:rPr>
          <w:rFonts w:hint="eastAsia" w:ascii="宋体" w:hAnsi="宋体" w:eastAsia="宋体" w:cs="宋体"/>
          <w:highlight w:val="none"/>
        </w:rPr>
      </w:pPr>
      <w:r>
        <w:rPr>
          <w:rFonts w:hint="eastAsia" w:ascii="宋体" w:hAnsi="宋体" w:eastAsia="宋体" w:cs="宋体"/>
          <w:spacing w:val="-6"/>
          <w:highlight w:val="none"/>
        </w:rPr>
        <w:t>设备的生产、检测、设计、安装及验收等必须执行并满足以上规范及标准， 但不限于以上</w:t>
      </w:r>
      <w:r>
        <w:rPr>
          <w:rFonts w:hint="eastAsia" w:ascii="宋体" w:hAnsi="宋体" w:eastAsia="宋体" w:cs="宋体"/>
          <w:spacing w:val="11"/>
          <w:highlight w:val="none"/>
        </w:rPr>
        <w:t xml:space="preserve"> </w:t>
      </w:r>
      <w:r>
        <w:rPr>
          <w:rFonts w:hint="eastAsia" w:ascii="宋体" w:hAnsi="宋体" w:eastAsia="宋体" w:cs="宋体"/>
          <w:spacing w:val="-3"/>
          <w:highlight w:val="none"/>
        </w:rPr>
        <w:t>规范及标准，如出现各规范及标准要求不一致时，按最高标准执行，且所有标准及规范（含本</w:t>
      </w:r>
      <w:r>
        <w:rPr>
          <w:rFonts w:hint="eastAsia" w:ascii="宋体" w:hAnsi="宋体" w:eastAsia="宋体" w:cs="宋体"/>
          <w:spacing w:val="6"/>
          <w:highlight w:val="none"/>
        </w:rPr>
        <w:t xml:space="preserve"> </w:t>
      </w:r>
      <w:r>
        <w:rPr>
          <w:rFonts w:hint="eastAsia" w:ascii="宋体" w:hAnsi="宋体" w:eastAsia="宋体" w:cs="宋体"/>
          <w:spacing w:val="-1"/>
          <w:highlight w:val="none"/>
        </w:rPr>
        <w:t>用户需求书提及的其他标准及规范）应采用合</w:t>
      </w:r>
      <w:r>
        <w:rPr>
          <w:rFonts w:hint="eastAsia" w:ascii="宋体" w:hAnsi="宋体" w:eastAsia="宋体" w:cs="宋体"/>
          <w:spacing w:val="-2"/>
          <w:highlight w:val="none"/>
        </w:rPr>
        <w:t>同生效之日起的最新版本。</w:t>
      </w:r>
    </w:p>
    <w:p w14:paraId="06FD6DAE">
      <w:pPr>
        <w:pStyle w:val="6"/>
        <w:spacing w:before="2" w:line="359" w:lineRule="auto"/>
        <w:ind w:left="4" w:right="63" w:firstLine="481"/>
        <w:jc w:val="both"/>
        <w:rPr>
          <w:rFonts w:hint="eastAsia" w:ascii="宋体" w:hAnsi="宋体" w:eastAsia="宋体" w:cs="宋体"/>
          <w:highlight w:val="none"/>
        </w:rPr>
      </w:pPr>
      <w:r>
        <w:rPr>
          <w:rFonts w:hint="eastAsia" w:ascii="宋体" w:hAnsi="宋体" w:eastAsia="宋体" w:cs="宋体"/>
          <w:spacing w:val="-3"/>
          <w:highlight w:val="none"/>
        </w:rPr>
        <w:t>上述技术标准和规范如有不涉及之处或未能达到国际和国家最新标准时，投标人应使本次</w:t>
      </w:r>
      <w:r>
        <w:rPr>
          <w:rFonts w:hint="eastAsia" w:ascii="宋体" w:hAnsi="宋体" w:eastAsia="宋体" w:cs="宋体"/>
          <w:spacing w:val="11"/>
          <w:highlight w:val="none"/>
        </w:rPr>
        <w:t xml:space="preserve"> </w:t>
      </w:r>
      <w:r>
        <w:rPr>
          <w:rFonts w:hint="eastAsia" w:ascii="宋体" w:hAnsi="宋体" w:eastAsia="宋体" w:cs="宋体"/>
          <w:spacing w:val="-5"/>
          <w:highlight w:val="none"/>
        </w:rPr>
        <w:t>招标采购设备选用的材料、零部件符合最新版本的国际和国家</w:t>
      </w:r>
      <w:r>
        <w:rPr>
          <w:rFonts w:hint="eastAsia" w:ascii="宋体" w:hAnsi="宋体" w:eastAsia="宋体" w:cs="宋体"/>
          <w:spacing w:val="-6"/>
          <w:highlight w:val="none"/>
        </w:rPr>
        <w:t>标准、规范， 并提供所采用的国</w:t>
      </w:r>
      <w:r>
        <w:rPr>
          <w:rFonts w:hint="eastAsia" w:ascii="宋体" w:hAnsi="宋体" w:eastAsia="宋体" w:cs="宋体"/>
          <w:highlight w:val="none"/>
        </w:rPr>
        <w:t xml:space="preserve"> </w:t>
      </w:r>
      <w:r>
        <w:rPr>
          <w:rFonts w:hint="eastAsia" w:ascii="宋体" w:hAnsi="宋体" w:eastAsia="宋体" w:cs="宋体"/>
          <w:spacing w:val="-2"/>
          <w:highlight w:val="none"/>
        </w:rPr>
        <w:t>际和国家标准、规范以及所采用版本有关技术资料。</w:t>
      </w:r>
    </w:p>
    <w:p w14:paraId="5B451EF8">
      <w:pPr>
        <w:pStyle w:val="6"/>
        <w:spacing w:before="2" w:line="359" w:lineRule="auto"/>
        <w:ind w:left="6" w:right="61" w:firstLine="480"/>
        <w:jc w:val="both"/>
        <w:rPr>
          <w:rFonts w:hint="eastAsia" w:ascii="宋体" w:hAnsi="宋体" w:eastAsia="宋体" w:cs="宋体"/>
          <w:highlight w:val="none"/>
        </w:rPr>
      </w:pPr>
      <w:r>
        <w:rPr>
          <w:rFonts w:hint="eastAsia" w:ascii="宋体" w:hAnsi="宋体" w:eastAsia="宋体" w:cs="宋体"/>
          <w:spacing w:val="-3"/>
          <w:highlight w:val="none"/>
        </w:rPr>
        <w:t>投标人使用上述以外的标准和规范时，应加以说明。应清楚地说明并提交用于替代的标准</w:t>
      </w:r>
      <w:r>
        <w:rPr>
          <w:rFonts w:hint="eastAsia" w:ascii="宋体" w:hAnsi="宋体" w:eastAsia="宋体" w:cs="宋体"/>
          <w:spacing w:val="12"/>
          <w:highlight w:val="none"/>
        </w:rPr>
        <w:t xml:space="preserve"> </w:t>
      </w:r>
      <w:r>
        <w:rPr>
          <w:rFonts w:hint="eastAsia" w:ascii="宋体" w:hAnsi="宋体" w:eastAsia="宋体" w:cs="宋体"/>
          <w:spacing w:val="-5"/>
          <w:highlight w:val="none"/>
        </w:rPr>
        <w:t>或规范，明显的差异点要说明。当推荐的标准和规范等效</w:t>
      </w:r>
      <w:r>
        <w:rPr>
          <w:rFonts w:hint="eastAsia" w:ascii="宋体" w:hAnsi="宋体" w:eastAsia="宋体" w:cs="宋体"/>
          <w:spacing w:val="-6"/>
          <w:highlight w:val="none"/>
        </w:rPr>
        <w:t>于或优于本规格书的要求时， 才可能</w:t>
      </w:r>
      <w:r>
        <w:rPr>
          <w:rFonts w:hint="eastAsia" w:ascii="宋体" w:hAnsi="宋体" w:eastAsia="宋体" w:cs="宋体"/>
          <w:highlight w:val="none"/>
        </w:rPr>
        <w:t xml:space="preserve"> </w:t>
      </w:r>
      <w:r>
        <w:rPr>
          <w:rFonts w:hint="eastAsia" w:ascii="宋体" w:hAnsi="宋体" w:eastAsia="宋体" w:cs="宋体"/>
          <w:spacing w:val="-6"/>
          <w:highlight w:val="none"/>
        </w:rPr>
        <w:t>为招标人接受。</w:t>
      </w:r>
    </w:p>
    <w:p w14:paraId="184FD1ED">
      <w:pPr>
        <w:pStyle w:val="6"/>
        <w:spacing w:before="1" w:line="218" w:lineRule="auto"/>
        <w:ind w:left="486"/>
        <w:rPr>
          <w:rFonts w:hint="eastAsia" w:ascii="宋体" w:hAnsi="宋体" w:eastAsia="宋体" w:cs="宋体"/>
          <w:highlight w:val="none"/>
        </w:rPr>
      </w:pPr>
      <w:r>
        <w:rPr>
          <w:rFonts w:hint="eastAsia" w:ascii="宋体" w:hAnsi="宋体" w:eastAsia="宋体" w:cs="宋体"/>
          <w:spacing w:val="-1"/>
          <w:highlight w:val="none"/>
        </w:rPr>
        <w:t>投标人所提供的有特殊要求的有关设备和系统设计须满足北京市相关</w:t>
      </w:r>
      <w:r>
        <w:rPr>
          <w:rFonts w:hint="eastAsia" w:ascii="宋体" w:hAnsi="宋体" w:eastAsia="宋体" w:cs="宋体"/>
          <w:spacing w:val="-2"/>
          <w:highlight w:val="none"/>
        </w:rPr>
        <w:t>主管部门的要求。</w:t>
      </w:r>
    </w:p>
    <w:p w14:paraId="0E1DF760">
      <w:pPr>
        <w:pStyle w:val="6"/>
        <w:spacing w:before="181" w:line="359" w:lineRule="auto"/>
        <w:ind w:left="25" w:right="62" w:firstLine="46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pacing w:val="-1"/>
          <w:highlight w:val="none"/>
        </w:rPr>
        <w:t>投标人提供的产品，必须是技术先进、符合国家</w:t>
      </w:r>
      <w:r>
        <w:rPr>
          <w:rFonts w:hint="eastAsia" w:ascii="宋体" w:hAnsi="宋体" w:eastAsia="宋体" w:cs="宋体"/>
          <w:spacing w:val="-46"/>
          <w:highlight w:val="none"/>
        </w:rPr>
        <w:t xml:space="preserve"> </w:t>
      </w:r>
      <w:r>
        <w:rPr>
          <w:rFonts w:hint="eastAsia" w:ascii="宋体" w:hAnsi="宋体" w:eastAsia="宋体" w:cs="宋体"/>
          <w:spacing w:val="-1"/>
          <w:highlight w:val="none"/>
        </w:rPr>
        <w:t>3C 标准、成熟可靠且在过去承接的工程</w:t>
      </w:r>
      <w:r>
        <w:rPr>
          <w:rFonts w:hint="eastAsia" w:ascii="宋体" w:hAnsi="宋体" w:eastAsia="宋体" w:cs="宋体"/>
          <w:highlight w:val="none"/>
        </w:rPr>
        <w:t xml:space="preserve"> </w:t>
      </w:r>
      <w:r>
        <w:rPr>
          <w:rFonts w:hint="eastAsia" w:ascii="宋体" w:hAnsi="宋体" w:eastAsia="宋体" w:cs="宋体"/>
          <w:spacing w:val="-3"/>
          <w:highlight w:val="none"/>
        </w:rPr>
        <w:t>中使用过的，不允许使用未成熟的或新研制开发的试用产品。</w:t>
      </w:r>
    </w:p>
    <w:p w14:paraId="6010AE7C">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 服务内容及要求/货物技术要求</w:t>
      </w:r>
    </w:p>
    <w:p w14:paraId="404C714F">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 1 采购标的需满足的性能、材料、结构、外观、质量、安全 、技术规格、物理特性等要求</w:t>
      </w:r>
    </w:p>
    <w:p w14:paraId="6D667E79">
      <w:pPr>
        <w:pStyle w:val="6"/>
        <w:spacing w:before="189" w:line="359" w:lineRule="auto"/>
        <w:ind w:left="3" w:firstLine="480"/>
        <w:jc w:val="both"/>
        <w:rPr>
          <w:rFonts w:hint="eastAsia" w:ascii="宋体" w:hAnsi="宋体" w:eastAsia="宋体" w:cs="宋体"/>
          <w:highlight w:val="none"/>
        </w:rPr>
      </w:pPr>
      <w:r>
        <w:rPr>
          <w:rFonts w:hint="eastAsia" w:ascii="宋体" w:hAnsi="宋体" w:eastAsia="宋体" w:cs="宋体"/>
          <w:spacing w:val="-1"/>
          <w:highlight w:val="none"/>
        </w:rPr>
        <w:t>供货范围为与热泵系统相关配套设备、阀门、管道、检测仪表等。并负责热泵机组安</w:t>
      </w:r>
      <w:r>
        <w:rPr>
          <w:rFonts w:hint="eastAsia" w:ascii="宋体" w:hAnsi="宋体" w:eastAsia="宋体" w:cs="宋体"/>
          <w:spacing w:val="-2"/>
          <w:highlight w:val="none"/>
        </w:rPr>
        <w:t>装，</w:t>
      </w:r>
      <w:r>
        <w:rPr>
          <w:rFonts w:hint="eastAsia" w:ascii="宋体" w:hAnsi="宋体" w:eastAsia="宋体" w:cs="宋体"/>
          <w:highlight w:val="none"/>
        </w:rPr>
        <w:t xml:space="preserve"> </w:t>
      </w:r>
      <w:r>
        <w:rPr>
          <w:rFonts w:hint="eastAsia" w:ascii="宋体" w:hAnsi="宋体" w:eastAsia="宋体" w:cs="宋体"/>
          <w:spacing w:val="-5"/>
          <w:highlight w:val="none"/>
        </w:rPr>
        <w:t>所有配套设备的包装、运输、安装以及调试和竣工验收， 操作</w:t>
      </w:r>
      <w:r>
        <w:rPr>
          <w:rFonts w:hint="eastAsia" w:ascii="宋体" w:hAnsi="宋体" w:eastAsia="宋体" w:cs="宋体"/>
          <w:spacing w:val="-6"/>
          <w:highlight w:val="none"/>
        </w:rPr>
        <w:t>维修人员的培训及售后服务等工</w:t>
      </w:r>
      <w:r>
        <w:rPr>
          <w:rFonts w:hint="eastAsia" w:ascii="宋体" w:hAnsi="宋体" w:eastAsia="宋体" w:cs="宋体"/>
          <w:highlight w:val="none"/>
        </w:rPr>
        <w:t xml:space="preserve"> </w:t>
      </w:r>
      <w:r>
        <w:rPr>
          <w:rFonts w:hint="eastAsia" w:ascii="宋体" w:hAnsi="宋体" w:eastAsia="宋体" w:cs="宋体"/>
          <w:spacing w:val="-4"/>
          <w:highlight w:val="none"/>
        </w:rPr>
        <w:t>作。主要内容（包括但不限于）如下：</w:t>
      </w:r>
    </w:p>
    <w:p w14:paraId="3D4B5019">
      <w:pPr>
        <w:pStyle w:val="6"/>
        <w:spacing w:before="1" w:line="219" w:lineRule="auto"/>
        <w:ind w:left="536"/>
        <w:rPr>
          <w:rFonts w:hint="eastAsia" w:ascii="宋体" w:hAnsi="宋体" w:eastAsia="宋体" w:cs="宋体"/>
          <w:highlight w:val="none"/>
        </w:rPr>
      </w:pPr>
      <w:r>
        <w:rPr>
          <w:rFonts w:hint="eastAsia" w:ascii="宋体" w:hAnsi="宋体" w:eastAsia="宋体" w:cs="宋体"/>
          <w:spacing w:val="-3"/>
          <w:highlight w:val="none"/>
        </w:rPr>
        <w:t>A</w:t>
      </w:r>
      <w:r>
        <w:rPr>
          <w:rFonts w:hint="eastAsia" w:ascii="宋体" w:hAnsi="宋体" w:eastAsia="宋体" w:cs="宋体"/>
          <w:spacing w:val="-24"/>
          <w:highlight w:val="none"/>
        </w:rPr>
        <w:t xml:space="preserve"> </w:t>
      </w:r>
      <w:r>
        <w:rPr>
          <w:rFonts w:hint="eastAsia" w:ascii="宋体" w:hAnsi="宋体" w:eastAsia="宋体" w:cs="宋体"/>
          <w:spacing w:val="-3"/>
          <w:highlight w:val="none"/>
        </w:rPr>
        <w:t>．根据有关规范和规定、根据技术条件和设计要求进行设备的选配；</w:t>
      </w:r>
    </w:p>
    <w:p w14:paraId="6A4802D4">
      <w:pPr>
        <w:pStyle w:val="6"/>
        <w:spacing w:before="179" w:line="220" w:lineRule="auto"/>
        <w:ind w:left="538"/>
        <w:rPr>
          <w:rFonts w:hint="eastAsia" w:ascii="宋体" w:hAnsi="宋体" w:eastAsia="宋体" w:cs="宋体"/>
          <w:highlight w:val="none"/>
        </w:rPr>
      </w:pPr>
      <w:r>
        <w:rPr>
          <w:rFonts w:hint="eastAsia" w:ascii="宋体" w:hAnsi="宋体" w:eastAsia="宋体" w:cs="宋体"/>
          <w:spacing w:val="-3"/>
          <w:highlight w:val="none"/>
        </w:rPr>
        <w:t>B.设备的加工、制造及相关部分的配套资料；</w:t>
      </w:r>
    </w:p>
    <w:p w14:paraId="6A83AA1E">
      <w:pPr>
        <w:pStyle w:val="6"/>
        <w:spacing w:before="182" w:line="220" w:lineRule="auto"/>
        <w:ind w:left="543"/>
        <w:rPr>
          <w:rFonts w:hint="eastAsia" w:ascii="宋体" w:hAnsi="宋体" w:eastAsia="宋体" w:cs="宋体"/>
          <w:highlight w:val="none"/>
        </w:rPr>
      </w:pPr>
      <w:r>
        <w:rPr>
          <w:rFonts w:hint="eastAsia" w:ascii="宋体" w:hAnsi="宋体" w:eastAsia="宋体" w:cs="宋体"/>
          <w:spacing w:val="-7"/>
          <w:highlight w:val="none"/>
        </w:rPr>
        <w:t>C.设备的包装、运输与就位（包括其它安全措施</w:t>
      </w:r>
      <w:r>
        <w:rPr>
          <w:rFonts w:hint="eastAsia" w:ascii="宋体" w:hAnsi="宋体" w:eastAsia="宋体" w:cs="宋体"/>
          <w:spacing w:val="4"/>
          <w:highlight w:val="none"/>
        </w:rPr>
        <w:t>）；</w:t>
      </w:r>
    </w:p>
    <w:p w14:paraId="59A3652F">
      <w:pPr>
        <w:pStyle w:val="6"/>
        <w:spacing w:before="180" w:line="220" w:lineRule="auto"/>
        <w:ind w:left="483"/>
        <w:rPr>
          <w:rFonts w:hint="eastAsia" w:ascii="宋体" w:hAnsi="宋体" w:eastAsia="宋体" w:cs="宋体"/>
          <w:highlight w:val="none"/>
        </w:rPr>
      </w:pPr>
      <w:r>
        <w:rPr>
          <w:rFonts w:hint="eastAsia" w:ascii="宋体" w:hAnsi="宋体" w:eastAsia="宋体" w:cs="宋体"/>
          <w:spacing w:val="-2"/>
          <w:highlight w:val="none"/>
        </w:rPr>
        <w:t>配套设备应在明显部位装设金属铭牌，铭牌至少应注</w:t>
      </w:r>
      <w:r>
        <w:rPr>
          <w:rFonts w:hint="eastAsia" w:ascii="宋体" w:hAnsi="宋体" w:eastAsia="宋体" w:cs="宋体"/>
          <w:spacing w:val="-3"/>
          <w:highlight w:val="none"/>
        </w:rPr>
        <w:t>明下列项目：</w:t>
      </w:r>
    </w:p>
    <w:p w14:paraId="6BB950A6">
      <w:pPr>
        <w:pStyle w:val="6"/>
        <w:spacing w:before="183" w:line="360" w:lineRule="auto"/>
        <w:ind w:left="5" w:right="61" w:firstLine="538"/>
        <w:rPr>
          <w:rFonts w:hint="eastAsia" w:ascii="宋体" w:hAnsi="宋体" w:eastAsia="宋体" w:cs="宋体"/>
          <w:highlight w:val="none"/>
        </w:rPr>
      </w:pPr>
      <w:r>
        <w:rPr>
          <w:rFonts w:hint="eastAsia" w:ascii="宋体" w:hAnsi="宋体" w:eastAsia="宋体" w:cs="宋体"/>
          <w:spacing w:val="2"/>
          <w:highlight w:val="none"/>
        </w:rPr>
        <w:t xml:space="preserve">产品型号和名称、制造厂产品编号、额定技术参数、制造企业名称、制造许可证级别和 </w:t>
      </w:r>
      <w:r>
        <w:rPr>
          <w:rFonts w:hint="eastAsia" w:ascii="宋体" w:hAnsi="宋体" w:eastAsia="宋体" w:cs="宋体"/>
          <w:spacing w:val="-3"/>
          <w:highlight w:val="none"/>
        </w:rPr>
        <w:t>编号、监检单位名称和监检标记、制造日期。</w:t>
      </w:r>
    </w:p>
    <w:p w14:paraId="265224DA">
      <w:pPr>
        <w:pStyle w:val="6"/>
        <w:spacing w:before="48" w:line="220" w:lineRule="auto"/>
        <w:ind w:left="666"/>
        <w:rPr>
          <w:rFonts w:hint="eastAsia" w:ascii="宋体" w:hAnsi="宋体" w:eastAsia="宋体" w:cs="宋体"/>
          <w:highlight w:val="none"/>
        </w:rPr>
      </w:pPr>
      <w:r>
        <w:rPr>
          <w:rFonts w:hint="eastAsia" w:ascii="宋体" w:hAnsi="宋体" w:eastAsia="宋体" w:cs="宋体"/>
          <w:spacing w:val="-5"/>
          <w:highlight w:val="none"/>
        </w:rPr>
        <w:t>D.设备的安装和调试；</w:t>
      </w:r>
    </w:p>
    <w:p w14:paraId="0121AA22">
      <w:pPr>
        <w:pStyle w:val="6"/>
        <w:spacing w:before="181" w:line="220" w:lineRule="auto"/>
        <w:ind w:left="667"/>
        <w:rPr>
          <w:rFonts w:hint="eastAsia" w:ascii="宋体" w:hAnsi="宋体" w:eastAsia="宋体" w:cs="宋体"/>
          <w:highlight w:val="none"/>
        </w:rPr>
      </w:pPr>
      <w:r>
        <w:rPr>
          <w:rFonts w:hint="eastAsia" w:ascii="宋体" w:hAnsi="宋体" w:eastAsia="宋体" w:cs="宋体"/>
          <w:spacing w:val="-6"/>
          <w:highlight w:val="none"/>
        </w:rPr>
        <w:t>E.修补有关缺陷；</w:t>
      </w:r>
    </w:p>
    <w:p w14:paraId="7501FA06">
      <w:pPr>
        <w:pStyle w:val="6"/>
        <w:spacing w:before="179" w:line="220" w:lineRule="auto"/>
        <w:ind w:left="666"/>
        <w:rPr>
          <w:rFonts w:hint="eastAsia" w:ascii="宋体" w:hAnsi="宋体" w:eastAsia="宋体" w:cs="宋体"/>
          <w:highlight w:val="none"/>
        </w:rPr>
      </w:pPr>
      <w:r>
        <w:rPr>
          <w:rFonts w:hint="eastAsia" w:ascii="宋体" w:hAnsi="宋体" w:eastAsia="宋体" w:cs="宋体"/>
          <w:spacing w:val="-4"/>
          <w:highlight w:val="none"/>
        </w:rPr>
        <w:t>F.设备维修和保养措施及接到急修后的响应措施；</w:t>
      </w:r>
    </w:p>
    <w:p w14:paraId="2E7BCAC7">
      <w:pPr>
        <w:pStyle w:val="6"/>
        <w:spacing w:before="182" w:line="219" w:lineRule="auto"/>
        <w:ind w:left="671"/>
        <w:rPr>
          <w:rFonts w:hint="eastAsia" w:ascii="宋体" w:hAnsi="宋体" w:eastAsia="宋体" w:cs="宋体"/>
          <w:highlight w:val="none"/>
        </w:rPr>
      </w:pPr>
      <w:r>
        <w:rPr>
          <w:rFonts w:hint="eastAsia" w:ascii="宋体" w:hAnsi="宋体" w:eastAsia="宋体" w:cs="宋体"/>
          <w:spacing w:val="-2"/>
          <w:highlight w:val="none"/>
        </w:rPr>
        <w:t>G</w:t>
      </w:r>
      <w:r>
        <w:rPr>
          <w:rFonts w:hint="eastAsia" w:ascii="宋体" w:hAnsi="宋体" w:eastAsia="宋体" w:cs="宋体"/>
          <w:spacing w:val="-29"/>
          <w:highlight w:val="none"/>
        </w:rPr>
        <w:t xml:space="preserve"> </w:t>
      </w:r>
      <w:r>
        <w:rPr>
          <w:rFonts w:hint="eastAsia" w:ascii="宋体" w:hAnsi="宋体" w:eastAsia="宋体" w:cs="宋体"/>
          <w:spacing w:val="-2"/>
          <w:highlight w:val="none"/>
        </w:rPr>
        <w:t>．下述清单及条款中所列设备、配套设备</w:t>
      </w:r>
      <w:r>
        <w:rPr>
          <w:rFonts w:hint="eastAsia" w:ascii="宋体" w:hAnsi="宋体" w:eastAsia="宋体" w:cs="宋体"/>
          <w:spacing w:val="-3"/>
          <w:highlight w:val="none"/>
        </w:rPr>
        <w:t>及其它必要附件、备品备件、专用工具等；</w:t>
      </w:r>
    </w:p>
    <w:p w14:paraId="4CFB46C2">
      <w:pPr>
        <w:pStyle w:val="6"/>
        <w:spacing w:before="180" w:line="290" w:lineRule="auto"/>
        <w:ind w:left="132" w:right="156" w:firstLine="534"/>
        <w:rPr>
          <w:rFonts w:hint="eastAsia" w:ascii="宋体" w:hAnsi="宋体" w:eastAsia="宋体" w:cs="宋体"/>
          <w:highlight w:val="none"/>
        </w:rPr>
      </w:pPr>
      <w:r>
        <w:rPr>
          <w:rFonts w:hint="eastAsia" w:ascii="宋体" w:hAnsi="宋体" w:eastAsia="宋体" w:cs="宋体"/>
          <w:spacing w:val="-9"/>
          <w:highlight w:val="none"/>
        </w:rPr>
        <w:t>H．所有联接附件，包括设备与土建联接的附件及紧固件、地脚螺栓、润滑剂、</w:t>
      </w:r>
      <w:r>
        <w:rPr>
          <w:rFonts w:hint="eastAsia" w:ascii="宋体" w:hAnsi="宋体" w:eastAsia="宋体" w:cs="宋体"/>
          <w:spacing w:val="-10"/>
          <w:highlight w:val="none"/>
        </w:rPr>
        <w:t>防护装置、</w:t>
      </w:r>
      <w:r>
        <w:rPr>
          <w:rFonts w:hint="eastAsia" w:ascii="宋体" w:hAnsi="宋体" w:eastAsia="宋体" w:cs="宋体"/>
          <w:highlight w:val="none"/>
        </w:rPr>
        <w:t xml:space="preserve"> </w:t>
      </w:r>
      <w:r>
        <w:rPr>
          <w:rFonts w:hint="eastAsia" w:ascii="宋体" w:hAnsi="宋体" w:eastAsia="宋体" w:cs="宋体"/>
          <w:spacing w:val="-10"/>
          <w:highlight w:val="none"/>
        </w:rPr>
        <w:t>起吊装置等；</w:t>
      </w:r>
    </w:p>
    <w:p w14:paraId="4705E979">
      <w:pPr>
        <w:pStyle w:val="6"/>
        <w:spacing w:before="182" w:line="219" w:lineRule="auto"/>
        <w:ind w:left="671"/>
        <w:rPr>
          <w:rFonts w:hint="eastAsia" w:ascii="宋体" w:hAnsi="宋体" w:eastAsia="宋体" w:cs="宋体"/>
          <w:spacing w:val="-2"/>
          <w:highlight w:val="none"/>
        </w:rPr>
      </w:pPr>
      <w:r>
        <w:rPr>
          <w:rFonts w:hint="eastAsia" w:ascii="宋体" w:hAnsi="宋体" w:eastAsia="宋体" w:cs="宋体"/>
          <w:spacing w:val="-2"/>
          <w:highlight w:val="none"/>
        </w:rPr>
        <w:t>I ．所有配套的检测元件和仪表、电线、电缆、保护管、附件等；</w:t>
      </w:r>
    </w:p>
    <w:p w14:paraId="2EAB17D7">
      <w:pPr>
        <w:pStyle w:val="6"/>
        <w:spacing w:before="182" w:line="219" w:lineRule="auto"/>
        <w:ind w:left="671" w:right="0" w:firstLine="0"/>
        <w:rPr>
          <w:rFonts w:hint="eastAsia" w:ascii="宋体" w:hAnsi="宋体" w:eastAsia="宋体" w:cs="宋体"/>
          <w:spacing w:val="-2"/>
          <w:highlight w:val="none"/>
        </w:rPr>
      </w:pPr>
      <w:r>
        <w:rPr>
          <w:rFonts w:hint="eastAsia" w:ascii="宋体" w:hAnsi="宋体" w:eastAsia="宋体" w:cs="宋体"/>
          <w:spacing w:val="-2"/>
          <w:highlight w:val="none"/>
        </w:rPr>
        <w:t xml:space="preserve">J ．系统安装； </w:t>
      </w:r>
    </w:p>
    <w:p w14:paraId="69B8AAE0">
      <w:pPr>
        <w:pStyle w:val="6"/>
        <w:spacing w:before="182" w:line="219" w:lineRule="auto"/>
        <w:ind w:left="671" w:right="0" w:firstLine="0"/>
        <w:rPr>
          <w:rFonts w:hint="eastAsia" w:ascii="宋体" w:hAnsi="宋体" w:eastAsia="宋体" w:cs="宋体"/>
          <w:spacing w:val="-2"/>
          <w:highlight w:val="none"/>
        </w:rPr>
      </w:pPr>
      <w:r>
        <w:rPr>
          <w:rFonts w:hint="eastAsia" w:ascii="宋体" w:hAnsi="宋体" w:eastAsia="宋体" w:cs="宋体"/>
          <w:spacing w:val="-2"/>
          <w:highlight w:val="none"/>
        </w:rPr>
        <w:t>安装范围：</w:t>
      </w:r>
    </w:p>
    <w:p w14:paraId="45D119F9">
      <w:pPr>
        <w:pStyle w:val="6"/>
        <w:spacing w:before="182" w:line="346" w:lineRule="auto"/>
        <w:ind w:left="139" w:right="121" w:firstLine="547"/>
        <w:rPr>
          <w:rFonts w:hint="eastAsia" w:ascii="宋体" w:hAnsi="宋体" w:eastAsia="宋体" w:cs="宋体"/>
          <w:highlight w:val="none"/>
        </w:rPr>
      </w:pPr>
      <w:r>
        <w:rPr>
          <w:rFonts w:hint="eastAsia" w:ascii="宋体" w:hAnsi="宋体" w:eastAsia="宋体" w:cs="宋体"/>
          <w:spacing w:val="2"/>
          <w:highlight w:val="none"/>
        </w:rPr>
        <w:t>除本</w:t>
      </w:r>
      <w:r>
        <w:rPr>
          <w:rFonts w:hint="eastAsia" w:ascii="宋体" w:hAnsi="宋体" w:eastAsia="宋体" w:cs="宋体"/>
          <w:spacing w:val="2"/>
          <w:highlight w:val="none"/>
          <w:lang w:eastAsia="zh-CN"/>
        </w:rPr>
        <w:t>竞争性磋商文件</w:t>
      </w:r>
      <w:r>
        <w:rPr>
          <w:rFonts w:hint="eastAsia" w:ascii="宋体" w:hAnsi="宋体" w:eastAsia="宋体" w:cs="宋体"/>
          <w:spacing w:val="2"/>
          <w:highlight w:val="none"/>
        </w:rPr>
        <w:t>内热泵系统设备、管路安装外，电气、控制、</w:t>
      </w:r>
      <w:r>
        <w:rPr>
          <w:rFonts w:hint="eastAsia" w:ascii="宋体" w:hAnsi="宋体" w:eastAsia="宋体" w:cs="宋体"/>
          <w:spacing w:val="1"/>
          <w:highlight w:val="none"/>
        </w:rPr>
        <w:t>供暖、给排水等系统分界如</w:t>
      </w:r>
      <w:r>
        <w:rPr>
          <w:rFonts w:hint="eastAsia" w:ascii="宋体" w:hAnsi="宋体" w:eastAsia="宋体" w:cs="宋体"/>
          <w:spacing w:val="-19"/>
          <w:highlight w:val="none"/>
        </w:rPr>
        <w:t>下：</w:t>
      </w:r>
    </w:p>
    <w:tbl>
      <w:tblPr>
        <w:tblStyle w:val="22"/>
        <w:tblW w:w="99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2313"/>
        <w:gridCol w:w="3472"/>
        <w:gridCol w:w="2883"/>
      </w:tblGrid>
      <w:tr w14:paraId="60397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300" w:type="dxa"/>
            <w:tcBorders>
              <w:top w:val="single" w:color="000000" w:sz="10" w:space="0"/>
              <w:left w:val="single" w:color="000000" w:sz="10" w:space="0"/>
            </w:tcBorders>
            <w:vAlign w:val="top"/>
          </w:tcPr>
          <w:p w14:paraId="65C52456">
            <w:pPr>
              <w:pStyle w:val="21"/>
              <w:autoSpaceDE w:val="0"/>
              <w:autoSpaceDN w:val="0"/>
              <w:spacing w:before="37" w:line="221" w:lineRule="auto"/>
              <w:ind w:left="16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系统名称</w:t>
            </w:r>
          </w:p>
        </w:tc>
        <w:tc>
          <w:tcPr>
            <w:tcW w:w="2313" w:type="dxa"/>
            <w:tcBorders>
              <w:top w:val="single" w:color="000000" w:sz="10" w:space="0"/>
            </w:tcBorders>
            <w:vAlign w:val="top"/>
          </w:tcPr>
          <w:p w14:paraId="1F3458C9">
            <w:pPr>
              <w:pStyle w:val="21"/>
              <w:autoSpaceDE w:val="0"/>
              <w:autoSpaceDN w:val="0"/>
              <w:spacing w:before="37" w:line="220" w:lineRule="auto"/>
              <w:ind w:left="79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分界点</w:t>
            </w:r>
          </w:p>
        </w:tc>
        <w:tc>
          <w:tcPr>
            <w:tcW w:w="3472" w:type="dxa"/>
            <w:tcBorders>
              <w:top w:val="single" w:color="000000" w:sz="10" w:space="0"/>
            </w:tcBorders>
            <w:vAlign w:val="top"/>
          </w:tcPr>
          <w:p w14:paraId="38C1FB3F">
            <w:pPr>
              <w:pStyle w:val="21"/>
              <w:autoSpaceDE w:val="0"/>
              <w:autoSpaceDN w:val="0"/>
              <w:spacing w:before="37" w:line="220" w:lineRule="auto"/>
              <w:ind w:left="78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热泵系统安装单位</w:t>
            </w:r>
          </w:p>
        </w:tc>
        <w:tc>
          <w:tcPr>
            <w:tcW w:w="2883" w:type="dxa"/>
            <w:tcBorders>
              <w:top w:val="single" w:color="000000" w:sz="10" w:space="0"/>
              <w:right w:val="single" w:color="000000" w:sz="10" w:space="0"/>
            </w:tcBorders>
            <w:vAlign w:val="top"/>
          </w:tcPr>
          <w:p w14:paraId="554DEF2D">
            <w:pPr>
              <w:pStyle w:val="21"/>
              <w:autoSpaceDE w:val="0"/>
              <w:autoSpaceDN w:val="0"/>
              <w:spacing w:before="37" w:line="220" w:lineRule="auto"/>
              <w:ind w:left="61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外部和现况条件</w:t>
            </w:r>
          </w:p>
        </w:tc>
      </w:tr>
      <w:tr w14:paraId="363D2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00" w:type="dxa"/>
            <w:tcBorders>
              <w:left w:val="single" w:color="000000" w:sz="10" w:space="0"/>
            </w:tcBorders>
            <w:vAlign w:val="top"/>
          </w:tcPr>
          <w:p w14:paraId="633EEDFE">
            <w:pPr>
              <w:pStyle w:val="21"/>
              <w:autoSpaceDE w:val="0"/>
              <w:autoSpaceDN w:val="0"/>
              <w:spacing w:before="29" w:line="221" w:lineRule="auto"/>
              <w:ind w:left="221"/>
              <w:rPr>
                <w:rFonts w:hint="eastAsia" w:ascii="宋体" w:hAnsi="宋体" w:eastAsia="宋体" w:cs="宋体"/>
                <w:sz w:val="24"/>
                <w:highlight w:val="none"/>
              </w:rPr>
            </w:pPr>
            <w:r>
              <w:rPr>
                <w:rFonts w:hint="eastAsia" w:ascii="宋体" w:hAnsi="宋体" w:eastAsia="宋体" w:cs="宋体"/>
                <w:spacing w:val="-2"/>
                <w:sz w:val="24"/>
                <w:highlight w:val="none"/>
              </w:rPr>
              <w:t>给水系统</w:t>
            </w:r>
          </w:p>
        </w:tc>
        <w:tc>
          <w:tcPr>
            <w:tcW w:w="2313" w:type="dxa"/>
            <w:vAlign w:val="top"/>
          </w:tcPr>
          <w:p w14:paraId="383BB640">
            <w:pPr>
              <w:pStyle w:val="21"/>
              <w:autoSpaceDE w:val="0"/>
              <w:autoSpaceDN w:val="0"/>
              <w:spacing w:before="29" w:line="221" w:lineRule="auto"/>
              <w:ind w:left="104"/>
              <w:rPr>
                <w:rFonts w:hint="eastAsia" w:ascii="宋体" w:hAnsi="宋体" w:eastAsia="宋体" w:cs="宋体"/>
                <w:sz w:val="24"/>
                <w:highlight w:val="none"/>
              </w:rPr>
            </w:pPr>
            <w:r>
              <w:rPr>
                <w:rFonts w:hint="eastAsia" w:ascii="宋体" w:hAnsi="宋体" w:eastAsia="宋体" w:cs="宋体"/>
                <w:spacing w:val="-1"/>
                <w:sz w:val="24"/>
                <w:highlight w:val="none"/>
              </w:rPr>
              <w:t>预留给水接管点</w:t>
            </w:r>
          </w:p>
        </w:tc>
        <w:tc>
          <w:tcPr>
            <w:tcW w:w="3472" w:type="dxa"/>
            <w:vAlign w:val="top"/>
          </w:tcPr>
          <w:p w14:paraId="25A54DDC">
            <w:pPr>
              <w:pStyle w:val="21"/>
              <w:autoSpaceDE w:val="0"/>
              <w:autoSpaceDN w:val="0"/>
              <w:spacing w:before="29" w:line="220" w:lineRule="auto"/>
              <w:ind w:left="133"/>
              <w:rPr>
                <w:rFonts w:hint="eastAsia" w:ascii="宋体" w:hAnsi="宋体" w:eastAsia="宋体" w:cs="宋体"/>
                <w:sz w:val="24"/>
                <w:highlight w:val="none"/>
              </w:rPr>
            </w:pPr>
            <w:r>
              <w:rPr>
                <w:rFonts w:hint="eastAsia" w:ascii="宋体" w:hAnsi="宋体" w:eastAsia="宋体" w:cs="宋体"/>
                <w:spacing w:val="-8"/>
                <w:sz w:val="24"/>
                <w:highlight w:val="none"/>
              </w:rPr>
              <w:t>由预留阀门接管路、附件等至软水器</w:t>
            </w:r>
          </w:p>
        </w:tc>
        <w:tc>
          <w:tcPr>
            <w:tcW w:w="2883" w:type="dxa"/>
            <w:tcBorders>
              <w:right w:val="single" w:color="000000" w:sz="10" w:space="0"/>
            </w:tcBorders>
            <w:vAlign w:val="top"/>
          </w:tcPr>
          <w:p w14:paraId="5E5A7525">
            <w:pPr>
              <w:pStyle w:val="21"/>
              <w:autoSpaceDE w:val="0"/>
              <w:autoSpaceDN w:val="0"/>
              <w:spacing w:before="29" w:line="221" w:lineRule="auto"/>
              <w:ind w:left="120"/>
              <w:rPr>
                <w:rFonts w:hint="eastAsia" w:ascii="宋体" w:hAnsi="宋体" w:eastAsia="宋体" w:cs="宋体"/>
                <w:sz w:val="24"/>
                <w:highlight w:val="none"/>
              </w:rPr>
            </w:pPr>
            <w:r>
              <w:rPr>
                <w:rFonts w:hint="eastAsia" w:ascii="宋体" w:hAnsi="宋体" w:eastAsia="宋体" w:cs="宋体"/>
                <w:spacing w:val="-1"/>
                <w:sz w:val="24"/>
                <w:highlight w:val="none"/>
              </w:rPr>
              <w:t>室内预留</w:t>
            </w:r>
            <w:r>
              <w:rPr>
                <w:rFonts w:hint="eastAsia" w:ascii="宋体" w:hAnsi="宋体" w:eastAsia="宋体" w:cs="宋体"/>
                <w:spacing w:val="-48"/>
                <w:sz w:val="24"/>
                <w:highlight w:val="none"/>
              </w:rPr>
              <w:t xml:space="preserve"> </w:t>
            </w:r>
            <w:r>
              <w:rPr>
                <w:rFonts w:hint="eastAsia" w:ascii="宋体" w:hAnsi="宋体" w:eastAsia="宋体" w:cs="宋体"/>
                <w:spacing w:val="-1"/>
                <w:sz w:val="24"/>
                <w:highlight w:val="none"/>
              </w:rPr>
              <w:t>DN25 给水管接口</w:t>
            </w:r>
          </w:p>
        </w:tc>
      </w:tr>
      <w:tr w14:paraId="7EB2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300" w:type="dxa"/>
            <w:tcBorders>
              <w:left w:val="single" w:color="000000" w:sz="10" w:space="0"/>
            </w:tcBorders>
            <w:vAlign w:val="top"/>
          </w:tcPr>
          <w:p w14:paraId="22548799">
            <w:pPr>
              <w:pStyle w:val="21"/>
              <w:autoSpaceDE w:val="0"/>
              <w:autoSpaceDN w:val="0"/>
              <w:spacing w:before="238" w:line="221" w:lineRule="auto"/>
              <w:ind w:left="220"/>
              <w:rPr>
                <w:rFonts w:hint="eastAsia" w:ascii="宋体" w:hAnsi="宋体" w:eastAsia="宋体" w:cs="宋体"/>
                <w:sz w:val="24"/>
                <w:highlight w:val="none"/>
              </w:rPr>
            </w:pPr>
            <w:r>
              <w:rPr>
                <w:rFonts w:hint="eastAsia" w:ascii="宋体" w:hAnsi="宋体" w:eastAsia="宋体" w:cs="宋体"/>
                <w:spacing w:val="-2"/>
                <w:sz w:val="24"/>
                <w:highlight w:val="none"/>
              </w:rPr>
              <w:t>排水系统</w:t>
            </w:r>
          </w:p>
        </w:tc>
        <w:tc>
          <w:tcPr>
            <w:tcW w:w="2313" w:type="dxa"/>
            <w:vAlign w:val="top"/>
          </w:tcPr>
          <w:p w14:paraId="6507C755">
            <w:pPr>
              <w:pStyle w:val="21"/>
              <w:autoSpaceDE w:val="0"/>
              <w:autoSpaceDN w:val="0"/>
              <w:spacing w:before="238" w:line="221" w:lineRule="auto"/>
              <w:ind w:left="104"/>
              <w:rPr>
                <w:rFonts w:hint="eastAsia" w:ascii="宋体" w:hAnsi="宋体" w:eastAsia="宋体" w:cs="宋体"/>
                <w:sz w:val="24"/>
                <w:highlight w:val="none"/>
              </w:rPr>
            </w:pPr>
            <w:r>
              <w:rPr>
                <w:rFonts w:hint="eastAsia" w:ascii="宋体" w:hAnsi="宋体" w:eastAsia="宋体" w:cs="宋体"/>
                <w:spacing w:val="-1"/>
                <w:sz w:val="24"/>
                <w:highlight w:val="none"/>
              </w:rPr>
              <w:t>预留排水接管点</w:t>
            </w:r>
          </w:p>
        </w:tc>
        <w:tc>
          <w:tcPr>
            <w:tcW w:w="3472" w:type="dxa"/>
            <w:vAlign w:val="top"/>
          </w:tcPr>
          <w:p w14:paraId="3A0DAF3E">
            <w:pPr>
              <w:pStyle w:val="21"/>
              <w:autoSpaceDE w:val="0"/>
              <w:autoSpaceDN w:val="0"/>
              <w:spacing w:before="35" w:line="340" w:lineRule="auto"/>
              <w:ind w:left="109" w:right="42" w:firstLine="2"/>
              <w:rPr>
                <w:rFonts w:hint="eastAsia" w:ascii="宋体" w:hAnsi="宋体" w:eastAsia="宋体" w:cs="宋体"/>
                <w:sz w:val="24"/>
                <w:highlight w:val="none"/>
              </w:rPr>
            </w:pPr>
            <w:r>
              <w:rPr>
                <w:rFonts w:hint="eastAsia" w:ascii="宋体" w:hAnsi="宋体" w:eastAsia="宋体" w:cs="宋体"/>
                <w:spacing w:val="-4"/>
                <w:sz w:val="24"/>
                <w:highlight w:val="none"/>
              </w:rPr>
              <w:t>设备、管路排水接至排水沟或地漏，</w:t>
            </w:r>
            <w:r>
              <w:rPr>
                <w:rFonts w:hint="eastAsia" w:ascii="宋体" w:hAnsi="宋体" w:eastAsia="宋体" w:cs="宋体"/>
                <w:spacing w:val="10"/>
                <w:sz w:val="24"/>
                <w:highlight w:val="none"/>
              </w:rPr>
              <w:t xml:space="preserve"> </w:t>
            </w:r>
            <w:r>
              <w:rPr>
                <w:rFonts w:hint="eastAsia" w:ascii="宋体" w:hAnsi="宋体" w:eastAsia="宋体" w:cs="宋体"/>
                <w:spacing w:val="-1"/>
                <w:sz w:val="24"/>
                <w:highlight w:val="none"/>
              </w:rPr>
              <w:t>转接至预留排水干管</w:t>
            </w:r>
          </w:p>
        </w:tc>
        <w:tc>
          <w:tcPr>
            <w:tcW w:w="2883" w:type="dxa"/>
            <w:tcBorders>
              <w:right w:val="single" w:color="000000" w:sz="10" w:space="0"/>
            </w:tcBorders>
            <w:vAlign w:val="top"/>
          </w:tcPr>
          <w:p w14:paraId="1DEA0E62">
            <w:pPr>
              <w:pStyle w:val="21"/>
              <w:autoSpaceDE w:val="0"/>
              <w:autoSpaceDN w:val="0"/>
              <w:spacing w:before="238" w:line="221" w:lineRule="auto"/>
              <w:ind w:left="120"/>
              <w:rPr>
                <w:rFonts w:hint="eastAsia" w:ascii="宋体" w:hAnsi="宋体" w:eastAsia="宋体" w:cs="宋体"/>
                <w:sz w:val="24"/>
                <w:highlight w:val="none"/>
              </w:rPr>
            </w:pPr>
            <w:r>
              <w:rPr>
                <w:rFonts w:hint="eastAsia" w:ascii="宋体" w:hAnsi="宋体" w:eastAsia="宋体" w:cs="宋体"/>
                <w:spacing w:val="-2"/>
                <w:sz w:val="24"/>
                <w:highlight w:val="none"/>
              </w:rPr>
              <w:t>室内预留</w:t>
            </w:r>
            <w:r>
              <w:rPr>
                <w:rFonts w:hint="eastAsia" w:ascii="宋体" w:hAnsi="宋体" w:eastAsia="宋体" w:cs="宋体"/>
                <w:spacing w:val="-41"/>
                <w:sz w:val="24"/>
                <w:highlight w:val="none"/>
              </w:rPr>
              <w:t xml:space="preserve"> </w:t>
            </w:r>
            <w:r>
              <w:rPr>
                <w:rFonts w:hint="eastAsia" w:ascii="宋体" w:hAnsi="宋体" w:eastAsia="宋体" w:cs="宋体"/>
                <w:spacing w:val="-2"/>
                <w:sz w:val="24"/>
                <w:highlight w:val="none"/>
              </w:rPr>
              <w:t>D=110 排水管接口</w:t>
            </w:r>
          </w:p>
        </w:tc>
      </w:tr>
      <w:tr w14:paraId="38F7A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300" w:type="dxa"/>
            <w:tcBorders>
              <w:left w:val="single" w:color="000000" w:sz="10" w:space="0"/>
            </w:tcBorders>
            <w:vAlign w:val="top"/>
          </w:tcPr>
          <w:p w14:paraId="2B202A73">
            <w:pPr>
              <w:autoSpaceDE w:val="0"/>
              <w:autoSpaceDN w:val="0"/>
              <w:spacing w:line="373" w:lineRule="auto"/>
              <w:rPr>
                <w:rFonts w:hint="eastAsia" w:ascii="宋体" w:hAnsi="宋体" w:eastAsia="宋体" w:cs="宋体"/>
                <w:sz w:val="24"/>
                <w:highlight w:val="none"/>
              </w:rPr>
            </w:pPr>
          </w:p>
          <w:p w14:paraId="0C92B6E0">
            <w:pPr>
              <w:pStyle w:val="21"/>
              <w:autoSpaceDE w:val="0"/>
              <w:autoSpaceDN w:val="0"/>
              <w:spacing w:before="69" w:line="220" w:lineRule="auto"/>
              <w:ind w:left="220"/>
              <w:rPr>
                <w:rFonts w:hint="eastAsia" w:ascii="宋体" w:hAnsi="宋体" w:eastAsia="宋体" w:cs="宋体"/>
                <w:sz w:val="24"/>
                <w:highlight w:val="none"/>
              </w:rPr>
            </w:pPr>
            <w:r>
              <w:rPr>
                <w:rFonts w:hint="eastAsia" w:ascii="宋体" w:hAnsi="宋体" w:eastAsia="宋体" w:cs="宋体"/>
                <w:spacing w:val="-2"/>
                <w:sz w:val="24"/>
                <w:highlight w:val="none"/>
              </w:rPr>
              <w:t>供暖系统</w:t>
            </w:r>
          </w:p>
        </w:tc>
        <w:tc>
          <w:tcPr>
            <w:tcW w:w="2313" w:type="dxa"/>
            <w:vAlign w:val="top"/>
          </w:tcPr>
          <w:p w14:paraId="79D2BB8A">
            <w:pPr>
              <w:pStyle w:val="21"/>
              <w:autoSpaceDE w:val="0"/>
              <w:autoSpaceDN w:val="0"/>
              <w:spacing w:before="240" w:line="220" w:lineRule="auto"/>
              <w:ind w:left="104"/>
              <w:rPr>
                <w:rFonts w:hint="eastAsia" w:ascii="宋体" w:hAnsi="宋体" w:eastAsia="宋体" w:cs="宋体"/>
                <w:sz w:val="24"/>
                <w:highlight w:val="none"/>
              </w:rPr>
            </w:pPr>
            <w:r>
              <w:rPr>
                <w:rFonts w:hint="eastAsia" w:ascii="宋体" w:hAnsi="宋体" w:eastAsia="宋体" w:cs="宋体"/>
                <w:spacing w:val="-1"/>
                <w:sz w:val="24"/>
                <w:highlight w:val="none"/>
              </w:rPr>
              <w:t>预留总供暖管及机房分</w:t>
            </w:r>
          </w:p>
          <w:p w14:paraId="6F01B31A">
            <w:pPr>
              <w:pStyle w:val="21"/>
              <w:autoSpaceDE w:val="0"/>
              <w:autoSpaceDN w:val="0"/>
              <w:spacing w:before="159" w:line="221" w:lineRule="auto"/>
              <w:ind w:left="103"/>
              <w:rPr>
                <w:rFonts w:hint="eastAsia" w:ascii="宋体" w:hAnsi="宋体" w:eastAsia="宋体" w:cs="宋体"/>
                <w:sz w:val="24"/>
                <w:highlight w:val="none"/>
              </w:rPr>
            </w:pPr>
            <w:r>
              <w:rPr>
                <w:rFonts w:hint="eastAsia" w:ascii="宋体" w:hAnsi="宋体" w:eastAsia="宋体" w:cs="宋体"/>
                <w:spacing w:val="-2"/>
                <w:sz w:val="24"/>
                <w:highlight w:val="none"/>
              </w:rPr>
              <w:t>支接管点</w:t>
            </w:r>
          </w:p>
        </w:tc>
        <w:tc>
          <w:tcPr>
            <w:tcW w:w="3472" w:type="dxa"/>
            <w:vAlign w:val="top"/>
          </w:tcPr>
          <w:p w14:paraId="05266802">
            <w:pPr>
              <w:pStyle w:val="21"/>
              <w:autoSpaceDE w:val="0"/>
              <w:autoSpaceDN w:val="0"/>
              <w:spacing w:before="241" w:line="362" w:lineRule="auto"/>
              <w:ind w:left="116" w:right="95" w:hanging="8"/>
              <w:rPr>
                <w:rFonts w:hint="eastAsia" w:ascii="宋体" w:hAnsi="宋体" w:eastAsia="宋体" w:cs="宋体"/>
                <w:sz w:val="24"/>
                <w:highlight w:val="none"/>
              </w:rPr>
            </w:pPr>
            <w:r>
              <w:rPr>
                <w:rFonts w:hint="eastAsia" w:ascii="宋体" w:hAnsi="宋体" w:eastAsia="宋体" w:cs="宋体"/>
                <w:spacing w:val="-1"/>
                <w:sz w:val="24"/>
                <w:highlight w:val="none"/>
              </w:rPr>
              <w:t>供暖总管接至预留</w:t>
            </w:r>
            <w:r>
              <w:rPr>
                <w:rFonts w:hint="eastAsia" w:ascii="宋体" w:hAnsi="宋体" w:eastAsia="宋体" w:cs="宋体"/>
                <w:spacing w:val="-39"/>
                <w:sz w:val="24"/>
                <w:highlight w:val="none"/>
              </w:rPr>
              <w:t xml:space="preserve"> </w:t>
            </w:r>
            <w:r>
              <w:rPr>
                <w:rFonts w:hint="eastAsia" w:ascii="宋体" w:hAnsi="宋体" w:eastAsia="宋体" w:cs="宋体"/>
                <w:spacing w:val="-1"/>
                <w:sz w:val="24"/>
                <w:highlight w:val="none"/>
              </w:rPr>
              <w:t>DN200</w:t>
            </w:r>
            <w:r>
              <w:rPr>
                <w:rFonts w:hint="eastAsia" w:ascii="宋体" w:hAnsi="宋体" w:eastAsia="宋体" w:cs="宋体"/>
                <w:spacing w:val="18"/>
                <w:sz w:val="24"/>
                <w:highlight w:val="none"/>
              </w:rPr>
              <w:t xml:space="preserve"> </w:t>
            </w:r>
            <w:r>
              <w:rPr>
                <w:rFonts w:hint="eastAsia" w:ascii="宋体" w:hAnsi="宋体" w:eastAsia="宋体" w:cs="宋体"/>
                <w:spacing w:val="-1"/>
                <w:sz w:val="24"/>
                <w:highlight w:val="none"/>
              </w:rPr>
              <w:t>厂区总供</w:t>
            </w:r>
            <w:r>
              <w:rPr>
                <w:rFonts w:hint="eastAsia" w:ascii="宋体" w:hAnsi="宋体" w:eastAsia="宋体" w:cs="宋体"/>
                <w:sz w:val="24"/>
                <w:highlight w:val="none"/>
              </w:rPr>
              <w:t xml:space="preserve"> </w:t>
            </w:r>
            <w:r>
              <w:rPr>
                <w:rFonts w:hint="eastAsia" w:ascii="宋体" w:hAnsi="宋体" w:eastAsia="宋体" w:cs="宋体"/>
                <w:spacing w:val="-1"/>
                <w:sz w:val="24"/>
                <w:highlight w:val="none"/>
              </w:rPr>
              <w:t>暖管以及机房内预留供暖分支</w:t>
            </w:r>
          </w:p>
        </w:tc>
        <w:tc>
          <w:tcPr>
            <w:tcW w:w="2883" w:type="dxa"/>
            <w:tcBorders>
              <w:right w:val="single" w:color="000000" w:sz="10" w:space="0"/>
            </w:tcBorders>
            <w:vAlign w:val="top"/>
          </w:tcPr>
          <w:p w14:paraId="7231D0D9">
            <w:pPr>
              <w:pStyle w:val="21"/>
              <w:autoSpaceDE w:val="0"/>
              <w:autoSpaceDN w:val="0"/>
              <w:spacing w:before="37" w:line="345" w:lineRule="auto"/>
              <w:ind w:left="115" w:right="96" w:firstLine="4"/>
              <w:jc w:val="both"/>
              <w:rPr>
                <w:rFonts w:hint="eastAsia" w:ascii="宋体" w:hAnsi="宋体" w:eastAsia="宋体" w:cs="宋体"/>
                <w:sz w:val="24"/>
                <w:highlight w:val="none"/>
              </w:rPr>
            </w:pPr>
            <w:r>
              <w:rPr>
                <w:rFonts w:hint="eastAsia" w:ascii="宋体" w:hAnsi="宋体" w:eastAsia="宋体" w:cs="宋体"/>
                <w:spacing w:val="-2"/>
                <w:sz w:val="24"/>
                <w:highlight w:val="none"/>
              </w:rPr>
              <w:t>室内预留</w:t>
            </w:r>
            <w:r>
              <w:rPr>
                <w:rFonts w:hint="eastAsia" w:ascii="宋体" w:hAnsi="宋体" w:eastAsia="宋体" w:cs="宋体"/>
                <w:spacing w:val="-24"/>
                <w:sz w:val="24"/>
                <w:highlight w:val="none"/>
              </w:rPr>
              <w:t xml:space="preserve"> </w:t>
            </w:r>
            <w:r>
              <w:rPr>
                <w:rFonts w:hint="eastAsia" w:ascii="宋体" w:hAnsi="宋体" w:eastAsia="宋体" w:cs="宋体"/>
                <w:spacing w:val="-2"/>
                <w:sz w:val="24"/>
                <w:highlight w:val="none"/>
              </w:rPr>
              <w:t>DN200</w:t>
            </w:r>
            <w:r>
              <w:rPr>
                <w:rFonts w:hint="eastAsia" w:ascii="宋体" w:hAnsi="宋体" w:eastAsia="宋体" w:cs="宋体"/>
                <w:spacing w:val="33"/>
                <w:w w:val="101"/>
                <w:sz w:val="24"/>
                <w:highlight w:val="none"/>
              </w:rPr>
              <w:t xml:space="preserve"> </w:t>
            </w:r>
            <w:r>
              <w:rPr>
                <w:rFonts w:hint="eastAsia" w:ascii="宋体" w:hAnsi="宋体" w:eastAsia="宋体" w:cs="宋体"/>
                <w:spacing w:val="-2"/>
                <w:sz w:val="24"/>
                <w:highlight w:val="none"/>
              </w:rPr>
              <w:t>厂区总供暖</w:t>
            </w:r>
            <w:r>
              <w:rPr>
                <w:rFonts w:hint="eastAsia" w:ascii="宋体" w:hAnsi="宋体" w:eastAsia="宋体" w:cs="宋体"/>
                <w:sz w:val="24"/>
                <w:highlight w:val="none"/>
              </w:rPr>
              <w:t xml:space="preserve"> </w:t>
            </w:r>
            <w:r>
              <w:rPr>
                <w:rFonts w:hint="eastAsia" w:ascii="宋体" w:hAnsi="宋体" w:eastAsia="宋体" w:cs="宋体"/>
                <w:spacing w:val="2"/>
                <w:sz w:val="24"/>
                <w:highlight w:val="none"/>
              </w:rPr>
              <w:t xml:space="preserve">管接口及 </w:t>
            </w:r>
            <w:r>
              <w:rPr>
                <w:rFonts w:hint="eastAsia" w:ascii="宋体" w:hAnsi="宋体" w:eastAsia="宋体" w:cs="宋体"/>
                <w:sz w:val="24"/>
                <w:highlight w:val="none"/>
              </w:rPr>
              <w:t>DN</w:t>
            </w:r>
            <w:r>
              <w:rPr>
                <w:rFonts w:hint="eastAsia" w:ascii="宋体" w:hAnsi="宋体" w:eastAsia="宋体" w:cs="宋体"/>
                <w:spacing w:val="2"/>
                <w:sz w:val="24"/>
                <w:highlight w:val="none"/>
              </w:rPr>
              <w:t>25  机房供暖管</w:t>
            </w:r>
            <w:r>
              <w:rPr>
                <w:rFonts w:hint="eastAsia" w:ascii="宋体" w:hAnsi="宋体" w:eastAsia="宋体" w:cs="宋体"/>
                <w:spacing w:val="9"/>
                <w:sz w:val="24"/>
                <w:highlight w:val="none"/>
              </w:rPr>
              <w:t xml:space="preserve"> </w:t>
            </w:r>
            <w:r>
              <w:rPr>
                <w:rFonts w:hint="eastAsia" w:ascii="宋体" w:hAnsi="宋体" w:eastAsia="宋体" w:cs="宋体"/>
                <w:spacing w:val="-2"/>
                <w:sz w:val="24"/>
                <w:highlight w:val="none"/>
              </w:rPr>
              <w:t>接口</w:t>
            </w:r>
          </w:p>
        </w:tc>
      </w:tr>
      <w:tr w14:paraId="4A7C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300" w:type="dxa"/>
            <w:tcBorders>
              <w:left w:val="single" w:color="000000" w:sz="10" w:space="0"/>
            </w:tcBorders>
            <w:vAlign w:val="top"/>
          </w:tcPr>
          <w:p w14:paraId="4FF45290">
            <w:pPr>
              <w:pStyle w:val="21"/>
              <w:autoSpaceDE w:val="0"/>
              <w:autoSpaceDN w:val="0"/>
              <w:spacing w:before="246" w:line="222" w:lineRule="auto"/>
              <w:ind w:left="245"/>
              <w:rPr>
                <w:rFonts w:hint="eastAsia" w:ascii="宋体" w:hAnsi="宋体" w:eastAsia="宋体" w:cs="宋体"/>
                <w:sz w:val="24"/>
                <w:highlight w:val="none"/>
              </w:rPr>
            </w:pPr>
            <w:r>
              <w:rPr>
                <w:rFonts w:hint="eastAsia" w:ascii="宋体" w:hAnsi="宋体" w:eastAsia="宋体" w:cs="宋体"/>
                <w:spacing w:val="-8"/>
                <w:sz w:val="24"/>
                <w:highlight w:val="none"/>
              </w:rPr>
              <w:t>电气系统</w:t>
            </w:r>
          </w:p>
        </w:tc>
        <w:tc>
          <w:tcPr>
            <w:tcW w:w="2313" w:type="dxa"/>
            <w:vAlign w:val="top"/>
          </w:tcPr>
          <w:p w14:paraId="3154D9A1">
            <w:pPr>
              <w:pStyle w:val="21"/>
              <w:autoSpaceDE w:val="0"/>
              <w:autoSpaceDN w:val="0"/>
              <w:spacing w:before="246" w:line="221" w:lineRule="auto"/>
              <w:ind w:left="103"/>
              <w:rPr>
                <w:rFonts w:hint="eastAsia" w:ascii="宋体" w:hAnsi="宋体" w:eastAsia="宋体" w:cs="宋体"/>
                <w:sz w:val="24"/>
                <w:highlight w:val="none"/>
              </w:rPr>
            </w:pPr>
            <w:r>
              <w:rPr>
                <w:rFonts w:hint="eastAsia" w:ascii="宋体" w:hAnsi="宋体" w:eastAsia="宋体" w:cs="宋体"/>
                <w:spacing w:val="-1"/>
                <w:sz w:val="24"/>
                <w:highlight w:val="none"/>
              </w:rPr>
              <w:t>增容箱变配电柜</w:t>
            </w:r>
          </w:p>
        </w:tc>
        <w:tc>
          <w:tcPr>
            <w:tcW w:w="3472" w:type="dxa"/>
            <w:vAlign w:val="top"/>
          </w:tcPr>
          <w:p w14:paraId="6DC1EB71">
            <w:pPr>
              <w:pStyle w:val="21"/>
              <w:autoSpaceDE w:val="0"/>
              <w:autoSpaceDN w:val="0"/>
              <w:spacing w:before="42" w:line="337" w:lineRule="auto"/>
              <w:ind w:left="110" w:right="95" w:hanging="1"/>
              <w:rPr>
                <w:rFonts w:hint="eastAsia" w:ascii="宋体" w:hAnsi="宋体" w:eastAsia="宋体" w:cs="宋体"/>
                <w:sz w:val="24"/>
                <w:highlight w:val="none"/>
              </w:rPr>
            </w:pPr>
            <w:r>
              <w:rPr>
                <w:rFonts w:hint="eastAsia" w:ascii="宋体" w:hAnsi="宋体" w:eastAsia="宋体" w:cs="宋体"/>
                <w:spacing w:val="7"/>
                <w:sz w:val="24"/>
                <w:highlight w:val="none"/>
              </w:rPr>
              <w:t>增容箱变配电柜下口出线及以下部</w:t>
            </w:r>
            <w:r>
              <w:rPr>
                <w:rFonts w:hint="eastAsia" w:ascii="宋体" w:hAnsi="宋体" w:eastAsia="宋体" w:cs="宋体"/>
                <w:spacing w:val="1"/>
                <w:sz w:val="24"/>
                <w:highlight w:val="none"/>
              </w:rPr>
              <w:t xml:space="preserve"> </w:t>
            </w:r>
            <w:r>
              <w:rPr>
                <w:rFonts w:hint="eastAsia" w:ascii="宋体" w:hAnsi="宋体" w:eastAsia="宋体" w:cs="宋体"/>
                <w:spacing w:val="-1"/>
                <w:sz w:val="24"/>
                <w:highlight w:val="none"/>
              </w:rPr>
              <w:t>分，含电缆通路及接地</w:t>
            </w:r>
          </w:p>
        </w:tc>
        <w:tc>
          <w:tcPr>
            <w:tcW w:w="2883" w:type="dxa"/>
            <w:tcBorders>
              <w:right w:val="single" w:color="000000" w:sz="10" w:space="0"/>
            </w:tcBorders>
            <w:vAlign w:val="top"/>
          </w:tcPr>
          <w:p w14:paraId="4303AB8D">
            <w:pPr>
              <w:pStyle w:val="21"/>
              <w:autoSpaceDE w:val="0"/>
              <w:autoSpaceDN w:val="0"/>
              <w:spacing w:before="246" w:line="221" w:lineRule="auto"/>
              <w:ind w:left="142"/>
              <w:rPr>
                <w:rFonts w:hint="eastAsia" w:ascii="宋体" w:hAnsi="宋体" w:eastAsia="宋体" w:cs="宋体"/>
                <w:sz w:val="24"/>
                <w:highlight w:val="none"/>
              </w:rPr>
            </w:pPr>
            <w:r>
              <w:rPr>
                <w:rFonts w:hint="eastAsia" w:ascii="宋体" w:hAnsi="宋体" w:eastAsia="宋体" w:cs="宋体"/>
                <w:spacing w:val="-3"/>
                <w:sz w:val="24"/>
                <w:highlight w:val="none"/>
              </w:rPr>
              <w:t>由增容箱变配电柜配出电源</w:t>
            </w:r>
          </w:p>
        </w:tc>
      </w:tr>
      <w:tr w14:paraId="2912F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300" w:type="dxa"/>
            <w:tcBorders>
              <w:left w:val="single" w:color="000000" w:sz="10" w:space="0"/>
              <w:bottom w:val="single" w:color="000000" w:sz="10" w:space="0"/>
            </w:tcBorders>
            <w:vAlign w:val="top"/>
          </w:tcPr>
          <w:p w14:paraId="1ED1EA31">
            <w:pPr>
              <w:autoSpaceDE w:val="0"/>
              <w:autoSpaceDN w:val="0"/>
              <w:spacing w:line="383" w:lineRule="auto"/>
              <w:rPr>
                <w:rFonts w:hint="eastAsia" w:ascii="宋体" w:hAnsi="宋体" w:eastAsia="宋体" w:cs="宋体"/>
                <w:sz w:val="24"/>
                <w:highlight w:val="none"/>
              </w:rPr>
            </w:pPr>
          </w:p>
          <w:p w14:paraId="545116BA">
            <w:pPr>
              <w:pStyle w:val="21"/>
              <w:autoSpaceDE w:val="0"/>
              <w:autoSpaceDN w:val="0"/>
              <w:spacing w:before="69" w:line="221" w:lineRule="auto"/>
              <w:ind w:left="255"/>
              <w:rPr>
                <w:rFonts w:hint="eastAsia" w:ascii="宋体" w:hAnsi="宋体" w:eastAsia="宋体" w:cs="宋体"/>
                <w:sz w:val="24"/>
                <w:highlight w:val="none"/>
              </w:rPr>
            </w:pPr>
            <w:r>
              <w:rPr>
                <w:rFonts w:hint="eastAsia" w:ascii="宋体" w:hAnsi="宋体" w:eastAsia="宋体" w:cs="宋体"/>
                <w:spacing w:val="-10"/>
                <w:sz w:val="24"/>
                <w:highlight w:val="none"/>
              </w:rPr>
              <w:t>自控系统</w:t>
            </w:r>
          </w:p>
        </w:tc>
        <w:tc>
          <w:tcPr>
            <w:tcW w:w="2313" w:type="dxa"/>
            <w:tcBorders>
              <w:bottom w:val="single" w:color="000000" w:sz="10" w:space="0"/>
            </w:tcBorders>
            <w:vAlign w:val="top"/>
          </w:tcPr>
          <w:p w14:paraId="50A95CE3">
            <w:pPr>
              <w:pStyle w:val="21"/>
              <w:autoSpaceDE w:val="0"/>
              <w:autoSpaceDN w:val="0"/>
              <w:spacing w:before="46" w:line="348" w:lineRule="auto"/>
              <w:ind w:left="107" w:right="103" w:hanging="5"/>
              <w:jc w:val="both"/>
              <w:rPr>
                <w:rFonts w:hint="eastAsia" w:ascii="宋体" w:hAnsi="宋体" w:eastAsia="宋体" w:cs="宋体"/>
                <w:sz w:val="24"/>
                <w:highlight w:val="none"/>
              </w:rPr>
            </w:pPr>
            <w:r>
              <w:rPr>
                <w:rFonts w:hint="eastAsia" w:ascii="宋体" w:hAnsi="宋体" w:eastAsia="宋体" w:cs="宋体"/>
                <w:spacing w:val="-1"/>
                <w:sz w:val="24"/>
                <w:highlight w:val="none"/>
              </w:rPr>
              <w:t>供暖系统控制柜为分界</w:t>
            </w:r>
            <w:r>
              <w:rPr>
                <w:rFonts w:hint="eastAsia" w:ascii="宋体" w:hAnsi="宋体" w:eastAsia="宋体" w:cs="宋体"/>
                <w:spacing w:val="5"/>
                <w:sz w:val="24"/>
                <w:highlight w:val="none"/>
              </w:rPr>
              <w:t xml:space="preserve"> </w:t>
            </w:r>
            <w:r>
              <w:rPr>
                <w:rFonts w:hint="eastAsia" w:ascii="宋体" w:hAnsi="宋体" w:eastAsia="宋体" w:cs="宋体"/>
                <w:spacing w:val="-1"/>
                <w:sz w:val="24"/>
                <w:highlight w:val="none"/>
              </w:rPr>
              <w:t>点预留接入上级控制系</w:t>
            </w:r>
            <w:r>
              <w:rPr>
                <w:rFonts w:hint="eastAsia" w:ascii="宋体" w:hAnsi="宋体" w:eastAsia="宋体" w:cs="宋体"/>
                <w:sz w:val="24"/>
                <w:highlight w:val="none"/>
              </w:rPr>
              <w:t xml:space="preserve"> </w:t>
            </w:r>
            <w:r>
              <w:rPr>
                <w:rFonts w:hint="eastAsia" w:ascii="宋体" w:hAnsi="宋体" w:eastAsia="宋体" w:cs="宋体"/>
                <w:spacing w:val="-3"/>
                <w:sz w:val="24"/>
                <w:highlight w:val="none"/>
              </w:rPr>
              <w:t>统接口</w:t>
            </w:r>
          </w:p>
        </w:tc>
        <w:tc>
          <w:tcPr>
            <w:tcW w:w="3472" w:type="dxa"/>
            <w:tcBorders>
              <w:bottom w:val="single" w:color="000000" w:sz="10" w:space="0"/>
            </w:tcBorders>
            <w:vAlign w:val="top"/>
          </w:tcPr>
          <w:p w14:paraId="0830E807">
            <w:pPr>
              <w:autoSpaceDE w:val="0"/>
              <w:autoSpaceDN w:val="0"/>
              <w:spacing w:line="383" w:lineRule="auto"/>
              <w:rPr>
                <w:rFonts w:hint="eastAsia" w:ascii="宋体" w:hAnsi="宋体" w:eastAsia="宋体" w:cs="宋体"/>
                <w:sz w:val="24"/>
                <w:highlight w:val="none"/>
              </w:rPr>
            </w:pPr>
          </w:p>
          <w:p w14:paraId="3FC1A10D">
            <w:pPr>
              <w:pStyle w:val="21"/>
              <w:autoSpaceDE w:val="0"/>
              <w:autoSpaceDN w:val="0"/>
              <w:spacing w:before="68" w:line="220" w:lineRule="auto"/>
              <w:ind w:left="108"/>
              <w:rPr>
                <w:rFonts w:hint="eastAsia" w:ascii="宋体" w:hAnsi="宋体" w:eastAsia="宋体" w:cs="宋体"/>
                <w:sz w:val="24"/>
                <w:highlight w:val="none"/>
              </w:rPr>
            </w:pPr>
            <w:r>
              <w:rPr>
                <w:rFonts w:hint="eastAsia" w:ascii="宋体" w:hAnsi="宋体" w:eastAsia="宋体" w:cs="宋体"/>
                <w:spacing w:val="-1"/>
                <w:sz w:val="24"/>
                <w:highlight w:val="none"/>
              </w:rPr>
              <w:t>供暖系统控制柜及其以下部分</w:t>
            </w:r>
          </w:p>
        </w:tc>
        <w:tc>
          <w:tcPr>
            <w:tcW w:w="2883" w:type="dxa"/>
            <w:tcBorders>
              <w:bottom w:val="single" w:color="000000" w:sz="10" w:space="0"/>
              <w:right w:val="single" w:color="000000" w:sz="10" w:space="0"/>
            </w:tcBorders>
            <w:vAlign w:val="top"/>
          </w:tcPr>
          <w:p w14:paraId="2096DD94">
            <w:pPr>
              <w:autoSpaceDE w:val="0"/>
              <w:autoSpaceDN w:val="0"/>
              <w:spacing w:line="259" w:lineRule="auto"/>
              <w:rPr>
                <w:rFonts w:hint="eastAsia" w:ascii="宋体" w:hAnsi="宋体" w:eastAsia="宋体" w:cs="宋体"/>
                <w:sz w:val="24"/>
                <w:highlight w:val="none"/>
              </w:rPr>
            </w:pPr>
          </w:p>
          <w:p w14:paraId="4A0178A8">
            <w:pPr>
              <w:autoSpaceDE w:val="0"/>
              <w:autoSpaceDN w:val="0"/>
              <w:spacing w:line="260" w:lineRule="auto"/>
              <w:rPr>
                <w:rFonts w:hint="eastAsia" w:ascii="宋体" w:hAnsi="宋体" w:eastAsia="宋体" w:cs="宋体"/>
                <w:sz w:val="24"/>
                <w:highlight w:val="none"/>
              </w:rPr>
            </w:pPr>
          </w:p>
          <w:p w14:paraId="32A80981">
            <w:pPr>
              <w:autoSpaceDE w:val="0"/>
              <w:autoSpaceDN w:val="0"/>
              <w:spacing w:before="60" w:line="101" w:lineRule="exact"/>
              <w:ind w:left="106"/>
              <w:rPr>
                <w:rFonts w:hint="eastAsia" w:ascii="宋体" w:hAnsi="宋体" w:eastAsia="宋体" w:cs="宋体"/>
                <w:sz w:val="24"/>
                <w:szCs w:val="24"/>
                <w:highlight w:val="none"/>
              </w:rPr>
            </w:pPr>
            <w:r>
              <w:rPr>
                <w:rFonts w:hint="eastAsia" w:ascii="宋体" w:hAnsi="宋体" w:eastAsia="宋体" w:cs="宋体"/>
                <w:spacing w:val="4"/>
                <w:position w:val="-2"/>
                <w:sz w:val="24"/>
                <w:szCs w:val="24"/>
                <w:highlight w:val="none"/>
              </w:rPr>
              <w:t>—</w:t>
            </w:r>
          </w:p>
        </w:tc>
      </w:tr>
    </w:tbl>
    <w:p w14:paraId="1175D0CE">
      <w:pPr>
        <w:pStyle w:val="6"/>
        <w:spacing w:before="36" w:line="359" w:lineRule="auto"/>
        <w:ind w:left="159" w:right="156" w:firstLine="511"/>
        <w:rPr>
          <w:rFonts w:hint="eastAsia" w:ascii="宋体" w:hAnsi="宋体" w:eastAsia="宋体" w:cs="宋体"/>
          <w:highlight w:val="none"/>
        </w:rPr>
      </w:pPr>
      <w:r>
        <w:rPr>
          <w:rFonts w:hint="eastAsia" w:ascii="宋体" w:hAnsi="宋体" w:eastAsia="宋体" w:cs="宋体"/>
          <w:spacing w:val="1"/>
          <w:highlight w:val="none"/>
        </w:rPr>
        <w:t>还包括总控制柜、现场控制箱、检测元件和仪表、设备等以及上述设备相互之间电线、</w:t>
      </w:r>
      <w:r>
        <w:rPr>
          <w:rFonts w:hint="eastAsia" w:ascii="宋体" w:hAnsi="宋体" w:eastAsia="宋体" w:cs="宋体"/>
          <w:spacing w:val="6"/>
          <w:highlight w:val="none"/>
        </w:rPr>
        <w:t xml:space="preserve"> </w:t>
      </w:r>
      <w:r>
        <w:rPr>
          <w:rFonts w:hint="eastAsia" w:ascii="宋体" w:hAnsi="宋体" w:eastAsia="宋体" w:cs="宋体"/>
          <w:spacing w:val="-6"/>
          <w:highlight w:val="none"/>
        </w:rPr>
        <w:t>电缆、保护管等的安装。</w:t>
      </w:r>
    </w:p>
    <w:p w14:paraId="2451D4C6">
      <w:pPr>
        <w:pStyle w:val="6"/>
        <w:spacing w:before="1" w:line="219" w:lineRule="auto"/>
        <w:ind w:left="666"/>
        <w:rPr>
          <w:rFonts w:hint="eastAsia" w:ascii="宋体" w:hAnsi="宋体" w:eastAsia="宋体" w:cs="宋体"/>
          <w:highlight w:val="none"/>
        </w:rPr>
      </w:pPr>
      <w:r>
        <w:rPr>
          <w:rFonts w:hint="eastAsia" w:ascii="宋体" w:hAnsi="宋体" w:eastAsia="宋体" w:cs="宋体"/>
          <w:spacing w:val="-3"/>
          <w:highlight w:val="none"/>
        </w:rPr>
        <w:t>K</w:t>
      </w:r>
      <w:r>
        <w:rPr>
          <w:rFonts w:hint="eastAsia" w:ascii="宋体" w:hAnsi="宋体" w:eastAsia="宋体" w:cs="宋体"/>
          <w:spacing w:val="-14"/>
          <w:highlight w:val="none"/>
        </w:rPr>
        <w:t xml:space="preserve"> </w:t>
      </w:r>
      <w:r>
        <w:rPr>
          <w:rFonts w:hint="eastAsia" w:ascii="宋体" w:hAnsi="宋体" w:eastAsia="宋体" w:cs="宋体"/>
          <w:spacing w:val="-3"/>
          <w:highlight w:val="none"/>
        </w:rPr>
        <w:t>．必要的技术服务包括派遣有经验的工程师到现场调试运行并进行技术培训；</w:t>
      </w:r>
    </w:p>
    <w:p w14:paraId="78F597DA">
      <w:pPr>
        <w:pStyle w:val="6"/>
        <w:spacing w:before="182" w:line="220" w:lineRule="auto"/>
        <w:ind w:left="667"/>
        <w:rPr>
          <w:rFonts w:hint="eastAsia" w:ascii="宋体" w:hAnsi="宋体" w:eastAsia="宋体" w:cs="宋体"/>
          <w:highlight w:val="none"/>
        </w:rPr>
      </w:pPr>
      <w:r>
        <w:rPr>
          <w:rFonts w:hint="eastAsia" w:ascii="宋体" w:hAnsi="宋体" w:eastAsia="宋体" w:cs="宋体"/>
          <w:spacing w:val="-6"/>
          <w:highlight w:val="none"/>
        </w:rPr>
        <w:t>L</w:t>
      </w:r>
      <w:r>
        <w:rPr>
          <w:rFonts w:hint="eastAsia" w:ascii="宋体" w:hAnsi="宋体" w:eastAsia="宋体" w:cs="宋体"/>
          <w:spacing w:val="-26"/>
          <w:highlight w:val="none"/>
        </w:rPr>
        <w:t xml:space="preserve"> </w:t>
      </w:r>
      <w:r>
        <w:rPr>
          <w:rFonts w:hint="eastAsia" w:ascii="宋体" w:hAnsi="宋体" w:eastAsia="宋体" w:cs="宋体"/>
          <w:spacing w:val="-6"/>
          <w:highlight w:val="none"/>
        </w:rPr>
        <w:t>．必要的设计联络与验收；</w:t>
      </w:r>
    </w:p>
    <w:p w14:paraId="2AA3C377">
      <w:pPr>
        <w:pStyle w:val="6"/>
        <w:spacing w:before="181" w:line="289" w:lineRule="auto"/>
        <w:ind w:left="137" w:right="132" w:firstLine="529"/>
        <w:rPr>
          <w:rFonts w:hint="eastAsia" w:ascii="宋体" w:hAnsi="宋体" w:eastAsia="宋体" w:cs="宋体"/>
          <w:highlight w:val="none"/>
        </w:rPr>
      </w:pPr>
      <w:r>
        <w:rPr>
          <w:rFonts w:hint="eastAsia" w:ascii="宋体" w:hAnsi="宋体" w:eastAsia="宋体" w:cs="宋体"/>
          <w:spacing w:val="2"/>
          <w:highlight w:val="none"/>
        </w:rPr>
        <w:t>M</w:t>
      </w:r>
      <w:r>
        <w:rPr>
          <w:rFonts w:hint="eastAsia" w:ascii="宋体" w:hAnsi="宋体" w:eastAsia="宋体" w:cs="宋体"/>
          <w:spacing w:val="-25"/>
          <w:highlight w:val="none"/>
        </w:rPr>
        <w:t xml:space="preserve"> </w:t>
      </w:r>
      <w:r>
        <w:rPr>
          <w:rFonts w:hint="eastAsia" w:ascii="宋体" w:hAnsi="宋体" w:eastAsia="宋体" w:cs="宋体"/>
          <w:spacing w:val="2"/>
          <w:highlight w:val="none"/>
        </w:rPr>
        <w:t>．如有本标书未提及而属成套设备必须的配件、附件、仪</w:t>
      </w:r>
      <w:r>
        <w:rPr>
          <w:rFonts w:hint="eastAsia" w:ascii="宋体" w:hAnsi="宋体" w:eastAsia="宋体" w:cs="宋体"/>
          <w:spacing w:val="1"/>
          <w:highlight w:val="none"/>
        </w:rPr>
        <w:t>表等，需由供货方列出并供</w:t>
      </w:r>
      <w:r>
        <w:rPr>
          <w:rFonts w:hint="eastAsia" w:ascii="宋体" w:hAnsi="宋体" w:eastAsia="宋体" w:cs="宋体"/>
          <w:highlight w:val="none"/>
        </w:rPr>
        <w:t xml:space="preserve"> </w:t>
      </w:r>
      <w:r>
        <w:rPr>
          <w:rFonts w:hint="eastAsia" w:ascii="宋体" w:hAnsi="宋体" w:eastAsia="宋体" w:cs="宋体"/>
          <w:spacing w:val="-4"/>
          <w:highlight w:val="none"/>
        </w:rPr>
        <w:t>货；亦包括在招标范围内。</w:t>
      </w:r>
    </w:p>
    <w:p w14:paraId="13DE3F99">
      <w:pPr>
        <w:spacing w:line="289" w:lineRule="auto"/>
        <w:rPr>
          <w:rFonts w:hint="eastAsia" w:ascii="宋体" w:hAnsi="宋体" w:eastAsia="宋体" w:cs="宋体"/>
          <w:sz w:val="24"/>
          <w:highlight w:val="none"/>
        </w:rPr>
      </w:pPr>
    </w:p>
    <w:p w14:paraId="0CD4EACC">
      <w:pPr>
        <w:pStyle w:val="6"/>
        <w:spacing w:before="51" w:line="233" w:lineRule="auto"/>
        <w:ind w:left="128"/>
        <w:outlineLvl w:val="1"/>
        <w:rPr>
          <w:rFonts w:hint="eastAsia" w:ascii="宋体" w:hAnsi="宋体" w:eastAsia="宋体" w:cs="宋体"/>
          <w:highlight w:val="none"/>
        </w:rPr>
      </w:pPr>
      <w:r>
        <w:rPr>
          <w:rFonts w:hint="eastAsia" w:ascii="宋体" w:hAnsi="宋体" w:eastAsia="宋体" w:cs="宋体"/>
          <w:b/>
          <w:bCs/>
          <w:spacing w:val="-2"/>
          <w:highlight w:val="none"/>
          <w:lang w:val="en-US" w:eastAsia="zh-CN"/>
        </w:rPr>
        <w:t>2.1.1</w:t>
      </w:r>
      <w:r>
        <w:rPr>
          <w:rFonts w:hint="eastAsia" w:ascii="宋体" w:hAnsi="宋体" w:eastAsia="宋体" w:cs="宋体"/>
          <w:b/>
          <w:bCs/>
          <w:spacing w:val="-2"/>
          <w:highlight w:val="none"/>
        </w:rPr>
        <w:t>供货主要设备清单</w:t>
      </w:r>
    </w:p>
    <w:p w14:paraId="60DC4CA6">
      <w:pPr>
        <w:spacing w:line="153" w:lineRule="exact"/>
        <w:rPr>
          <w:rFonts w:hint="eastAsia" w:ascii="宋体" w:hAnsi="宋体" w:eastAsia="宋体" w:cs="宋体"/>
          <w:sz w:val="24"/>
          <w:highlight w:val="none"/>
        </w:rPr>
      </w:pPr>
    </w:p>
    <w:tbl>
      <w:tblPr>
        <w:tblStyle w:val="22"/>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2351"/>
        <w:gridCol w:w="3111"/>
        <w:gridCol w:w="572"/>
        <w:gridCol w:w="469"/>
        <w:gridCol w:w="2998"/>
      </w:tblGrid>
      <w:tr w14:paraId="37E3AD50">
        <w:tblPrEx>
          <w:tblCellMar>
            <w:top w:w="0" w:type="dxa"/>
            <w:left w:w="0" w:type="dxa"/>
            <w:bottom w:w="0" w:type="dxa"/>
            <w:right w:w="0" w:type="dxa"/>
          </w:tblCellMar>
        </w:tblPrEx>
        <w:trPr>
          <w:trHeight w:val="554" w:hRule="atLeast"/>
        </w:trPr>
        <w:tc>
          <w:tcPr>
            <w:tcW w:w="467" w:type="dxa"/>
            <w:tcBorders>
              <w:top w:val="single" w:color="000000" w:sz="10" w:space="0"/>
              <w:left w:val="single" w:color="000000" w:sz="10" w:space="0"/>
            </w:tcBorders>
            <w:vAlign w:val="top"/>
          </w:tcPr>
          <w:p w14:paraId="3C0CFE04">
            <w:pPr>
              <w:pStyle w:val="21"/>
              <w:autoSpaceDE w:val="0"/>
              <w:autoSpaceDN w:val="0"/>
              <w:spacing w:before="33" w:line="222" w:lineRule="auto"/>
              <w:ind w:left="107"/>
              <w:rPr>
                <w:rFonts w:hint="eastAsia" w:ascii="宋体" w:hAnsi="宋体" w:eastAsia="宋体" w:cs="宋体"/>
                <w:sz w:val="24"/>
                <w:highlight w:val="none"/>
              </w:rPr>
            </w:pPr>
            <w:r>
              <w:rPr>
                <w:rFonts w:hint="eastAsia" w:ascii="宋体" w:hAnsi="宋体" w:eastAsia="宋体" w:cs="宋体"/>
                <w:b/>
                <w:bCs/>
                <w:spacing w:val="-4"/>
                <w:sz w:val="24"/>
                <w:highlight w:val="none"/>
              </w:rPr>
              <w:t>序号</w:t>
            </w:r>
          </w:p>
        </w:tc>
        <w:tc>
          <w:tcPr>
            <w:tcW w:w="2351" w:type="dxa"/>
            <w:tcBorders>
              <w:top w:val="single" w:color="000000" w:sz="10" w:space="0"/>
            </w:tcBorders>
            <w:vAlign w:val="top"/>
          </w:tcPr>
          <w:p w14:paraId="421D68F4">
            <w:pPr>
              <w:pStyle w:val="21"/>
              <w:autoSpaceDE w:val="0"/>
              <w:autoSpaceDN w:val="0"/>
              <w:spacing w:before="33" w:line="223" w:lineRule="auto"/>
              <w:ind w:left="865"/>
              <w:rPr>
                <w:rFonts w:hint="eastAsia" w:ascii="宋体" w:hAnsi="宋体" w:eastAsia="宋体" w:cs="宋体"/>
                <w:sz w:val="24"/>
                <w:highlight w:val="none"/>
              </w:rPr>
            </w:pPr>
            <w:r>
              <w:rPr>
                <w:rFonts w:hint="eastAsia" w:ascii="宋体" w:hAnsi="宋体" w:eastAsia="宋体" w:cs="宋体"/>
                <w:b/>
                <w:bCs/>
                <w:spacing w:val="-5"/>
                <w:sz w:val="24"/>
                <w:highlight w:val="none"/>
              </w:rPr>
              <w:t>名称</w:t>
            </w:r>
          </w:p>
        </w:tc>
        <w:tc>
          <w:tcPr>
            <w:tcW w:w="3111" w:type="dxa"/>
            <w:tcBorders>
              <w:top w:val="single" w:color="000000" w:sz="10" w:space="0"/>
            </w:tcBorders>
            <w:vAlign w:val="top"/>
          </w:tcPr>
          <w:p w14:paraId="2BC39307">
            <w:pPr>
              <w:pStyle w:val="21"/>
              <w:autoSpaceDE w:val="0"/>
              <w:autoSpaceDN w:val="0"/>
              <w:spacing w:before="33" w:line="221" w:lineRule="auto"/>
              <w:ind w:left="1345"/>
              <w:rPr>
                <w:rFonts w:hint="eastAsia" w:ascii="宋体" w:hAnsi="宋体" w:eastAsia="宋体" w:cs="宋体"/>
                <w:sz w:val="24"/>
                <w:highlight w:val="none"/>
              </w:rPr>
            </w:pPr>
            <w:r>
              <w:rPr>
                <w:rFonts w:hint="eastAsia" w:ascii="宋体" w:hAnsi="宋体" w:eastAsia="宋体" w:cs="宋体"/>
                <w:b/>
                <w:bCs/>
                <w:spacing w:val="-4"/>
                <w:sz w:val="24"/>
                <w:highlight w:val="none"/>
              </w:rPr>
              <w:t>规格</w:t>
            </w:r>
          </w:p>
        </w:tc>
        <w:tc>
          <w:tcPr>
            <w:tcW w:w="572" w:type="dxa"/>
            <w:tcBorders>
              <w:top w:val="single" w:color="000000" w:sz="10" w:space="0"/>
            </w:tcBorders>
            <w:vAlign w:val="top"/>
          </w:tcPr>
          <w:p w14:paraId="3A45C8F0">
            <w:pPr>
              <w:pStyle w:val="21"/>
              <w:autoSpaceDE w:val="0"/>
              <w:autoSpaceDN w:val="0"/>
              <w:spacing w:before="33" w:line="221" w:lineRule="auto"/>
              <w:ind w:left="148"/>
              <w:rPr>
                <w:rFonts w:hint="eastAsia" w:ascii="宋体" w:hAnsi="宋体" w:eastAsia="宋体" w:cs="宋体"/>
                <w:sz w:val="24"/>
                <w:highlight w:val="none"/>
              </w:rPr>
            </w:pPr>
            <w:r>
              <w:rPr>
                <w:rFonts w:hint="eastAsia" w:ascii="宋体" w:hAnsi="宋体" w:eastAsia="宋体" w:cs="宋体"/>
                <w:b/>
                <w:bCs/>
                <w:spacing w:val="-5"/>
                <w:sz w:val="24"/>
                <w:highlight w:val="none"/>
              </w:rPr>
              <w:t>数量</w:t>
            </w:r>
          </w:p>
        </w:tc>
        <w:tc>
          <w:tcPr>
            <w:tcW w:w="469" w:type="dxa"/>
            <w:tcBorders>
              <w:top w:val="single" w:color="000000" w:sz="10" w:space="0"/>
            </w:tcBorders>
            <w:vAlign w:val="top"/>
          </w:tcPr>
          <w:p w14:paraId="262F36D3">
            <w:pPr>
              <w:pStyle w:val="21"/>
              <w:autoSpaceDE w:val="0"/>
              <w:autoSpaceDN w:val="0"/>
              <w:spacing w:before="33" w:line="221" w:lineRule="auto"/>
              <w:ind w:left="150"/>
              <w:rPr>
                <w:rFonts w:hint="eastAsia" w:ascii="宋体" w:hAnsi="宋体" w:eastAsia="宋体" w:cs="宋体"/>
                <w:sz w:val="24"/>
                <w:highlight w:val="none"/>
              </w:rPr>
            </w:pPr>
            <w:r>
              <w:rPr>
                <w:rFonts w:hint="eastAsia" w:ascii="宋体" w:hAnsi="宋体" w:eastAsia="宋体" w:cs="宋体"/>
                <w:b/>
                <w:bCs/>
                <w:spacing w:val="-5"/>
                <w:sz w:val="24"/>
                <w:highlight w:val="none"/>
              </w:rPr>
              <w:t>单位</w:t>
            </w:r>
          </w:p>
        </w:tc>
        <w:tc>
          <w:tcPr>
            <w:tcW w:w="2998" w:type="dxa"/>
            <w:tcBorders>
              <w:top w:val="single" w:color="000000" w:sz="10" w:space="0"/>
              <w:right w:val="single" w:color="000000" w:sz="10" w:space="0"/>
            </w:tcBorders>
            <w:vAlign w:val="top"/>
          </w:tcPr>
          <w:p w14:paraId="664DA680">
            <w:pPr>
              <w:pStyle w:val="21"/>
              <w:autoSpaceDE w:val="0"/>
              <w:autoSpaceDN w:val="0"/>
              <w:spacing w:before="33" w:line="222" w:lineRule="auto"/>
              <w:ind w:left="1111"/>
              <w:rPr>
                <w:rFonts w:hint="eastAsia" w:ascii="宋体" w:hAnsi="宋体" w:eastAsia="宋体" w:cs="宋体"/>
                <w:sz w:val="24"/>
                <w:highlight w:val="none"/>
              </w:rPr>
            </w:pPr>
            <w:r>
              <w:rPr>
                <w:rFonts w:hint="eastAsia" w:ascii="宋体" w:hAnsi="宋体" w:eastAsia="宋体" w:cs="宋体"/>
                <w:b/>
                <w:bCs/>
                <w:spacing w:val="-5"/>
                <w:sz w:val="24"/>
                <w:highlight w:val="none"/>
              </w:rPr>
              <w:t>备注</w:t>
            </w:r>
          </w:p>
        </w:tc>
      </w:tr>
      <w:tr w14:paraId="06D15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467" w:type="dxa"/>
            <w:tcBorders>
              <w:left w:val="single" w:color="000000" w:sz="10" w:space="0"/>
            </w:tcBorders>
            <w:vAlign w:val="top"/>
          </w:tcPr>
          <w:p w14:paraId="64271F2A">
            <w:pPr>
              <w:autoSpaceDE w:val="0"/>
              <w:autoSpaceDN w:val="0"/>
              <w:spacing w:line="284" w:lineRule="auto"/>
              <w:rPr>
                <w:rFonts w:hint="eastAsia" w:ascii="宋体" w:hAnsi="宋体" w:eastAsia="宋体" w:cs="宋体"/>
                <w:sz w:val="24"/>
                <w:highlight w:val="none"/>
              </w:rPr>
            </w:pPr>
          </w:p>
          <w:p w14:paraId="66C80781">
            <w:pPr>
              <w:autoSpaceDE w:val="0"/>
              <w:autoSpaceDN w:val="0"/>
              <w:spacing w:before="61" w:line="236" w:lineRule="auto"/>
              <w:ind w:left="282"/>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351" w:type="dxa"/>
            <w:vAlign w:val="top"/>
          </w:tcPr>
          <w:p w14:paraId="6082ECF1">
            <w:pPr>
              <w:pStyle w:val="21"/>
              <w:autoSpaceDE w:val="0"/>
              <w:autoSpaceDN w:val="0"/>
              <w:spacing w:before="27" w:line="463" w:lineRule="auto"/>
              <w:ind w:left="0" w:right="134" w:firstLine="0"/>
              <w:rPr>
                <w:rFonts w:hint="eastAsia" w:ascii="宋体" w:hAnsi="宋体" w:eastAsia="宋体" w:cs="宋体"/>
                <w:sz w:val="24"/>
                <w:highlight w:val="none"/>
              </w:rPr>
            </w:pPr>
            <w:r>
              <w:rPr>
                <w:rFonts w:hint="eastAsia" w:ascii="宋体" w:hAnsi="宋体" w:eastAsia="宋体" w:cs="宋体"/>
                <w:spacing w:val="-1"/>
                <w:sz w:val="24"/>
                <w:highlight w:val="none"/>
              </w:rPr>
              <w:t>分体式空气源二氧化</w:t>
            </w:r>
            <w:r>
              <w:rPr>
                <w:rFonts w:hint="eastAsia" w:ascii="宋体" w:hAnsi="宋体" w:eastAsia="宋体" w:cs="宋体"/>
                <w:spacing w:val="1"/>
                <w:sz w:val="24"/>
                <w:highlight w:val="none"/>
              </w:rPr>
              <w:t xml:space="preserve"> </w:t>
            </w:r>
            <w:r>
              <w:rPr>
                <w:rFonts w:hint="eastAsia" w:ascii="宋体" w:hAnsi="宋体" w:eastAsia="宋体" w:cs="宋体"/>
                <w:spacing w:val="-1"/>
                <w:sz w:val="24"/>
                <w:highlight w:val="none"/>
              </w:rPr>
              <w:t>碳热泵供暖机组</w:t>
            </w:r>
          </w:p>
        </w:tc>
        <w:tc>
          <w:tcPr>
            <w:tcW w:w="3111" w:type="dxa"/>
            <w:vAlign w:val="top"/>
          </w:tcPr>
          <w:p w14:paraId="2AB68873">
            <w:pPr>
              <w:pStyle w:val="21"/>
              <w:autoSpaceDE w:val="0"/>
              <w:autoSpaceDN w:val="0"/>
              <w:spacing w:before="28" w:line="217" w:lineRule="auto"/>
              <w:ind w:left="0"/>
              <w:rPr>
                <w:rFonts w:hint="eastAsia" w:ascii="宋体" w:hAnsi="宋体" w:eastAsia="宋体" w:cs="宋体"/>
                <w:sz w:val="24"/>
                <w:highlight w:val="none"/>
              </w:rPr>
            </w:pPr>
            <w:r>
              <w:rPr>
                <w:rFonts w:hint="eastAsia" w:ascii="宋体" w:hAnsi="宋体" w:eastAsia="宋体" w:cs="宋体"/>
                <w:spacing w:val="-1"/>
                <w:sz w:val="24"/>
                <w:highlight w:val="none"/>
              </w:rPr>
              <w:t>制热量</w:t>
            </w:r>
            <w:r>
              <w:rPr>
                <w:rFonts w:hint="eastAsia" w:ascii="宋体" w:hAnsi="宋体" w:eastAsia="宋体" w:cs="宋体"/>
                <w:spacing w:val="-44"/>
                <w:sz w:val="24"/>
                <w:highlight w:val="none"/>
              </w:rPr>
              <w:t xml:space="preserve"> </w:t>
            </w:r>
            <w:r>
              <w:rPr>
                <w:rFonts w:hint="eastAsia" w:ascii="宋体" w:hAnsi="宋体" w:eastAsia="宋体" w:cs="宋体"/>
                <w:spacing w:val="-1"/>
                <w:sz w:val="24"/>
                <w:highlight w:val="none"/>
              </w:rPr>
              <w:t>Q=300kW（-9.9℃)</w:t>
            </w:r>
            <w:r>
              <w:rPr>
                <w:rFonts w:hint="eastAsia" w:ascii="宋体" w:hAnsi="宋体" w:eastAsia="宋体" w:cs="宋体"/>
                <w:spacing w:val="-4"/>
                <w:sz w:val="24"/>
                <w:highlight w:val="none"/>
              </w:rPr>
              <w:t>tg/th=70/50℃</w:t>
            </w:r>
            <w:r>
              <w:rPr>
                <w:rFonts w:hint="eastAsia" w:ascii="宋体" w:hAnsi="宋体" w:eastAsia="宋体" w:cs="宋体"/>
                <w:spacing w:val="-69"/>
                <w:sz w:val="24"/>
                <w:highlight w:val="none"/>
              </w:rPr>
              <w:t xml:space="preserve"> </w:t>
            </w:r>
            <w:r>
              <w:rPr>
                <w:rFonts w:hint="eastAsia" w:ascii="宋体" w:hAnsi="宋体" w:eastAsia="宋体" w:cs="宋体"/>
                <w:spacing w:val="-4"/>
                <w:sz w:val="24"/>
                <w:highlight w:val="none"/>
              </w:rPr>
              <w:t>, 380V，ΔP≤55kPa</w:t>
            </w:r>
          </w:p>
        </w:tc>
        <w:tc>
          <w:tcPr>
            <w:tcW w:w="572" w:type="dxa"/>
            <w:vAlign w:val="top"/>
          </w:tcPr>
          <w:p w14:paraId="01D4E356">
            <w:pPr>
              <w:autoSpaceDE w:val="0"/>
              <w:autoSpaceDN w:val="0"/>
              <w:spacing w:before="60" w:line="234"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69" w:type="dxa"/>
            <w:vAlign w:val="top"/>
          </w:tcPr>
          <w:p w14:paraId="232B2731">
            <w:pPr>
              <w:pStyle w:val="21"/>
              <w:autoSpaceDE w:val="0"/>
              <w:autoSpaceDN w:val="0"/>
              <w:spacing w:before="302" w:line="221" w:lineRule="auto"/>
              <w:ind w:left="0"/>
              <w:rPr>
                <w:rFonts w:hint="eastAsia" w:ascii="宋体" w:hAnsi="宋体" w:eastAsia="宋体" w:cs="宋体"/>
                <w:sz w:val="24"/>
                <w:highlight w:val="none"/>
              </w:rPr>
            </w:pPr>
            <w:r>
              <w:rPr>
                <w:rFonts w:hint="eastAsia" w:ascii="宋体" w:hAnsi="宋体" w:eastAsia="宋体" w:cs="宋体"/>
                <w:sz w:val="24"/>
                <w:highlight w:val="none"/>
              </w:rPr>
              <w:t>套</w:t>
            </w:r>
          </w:p>
        </w:tc>
        <w:tc>
          <w:tcPr>
            <w:tcW w:w="2998" w:type="dxa"/>
            <w:tcBorders>
              <w:right w:val="single" w:color="000000" w:sz="10" w:space="0"/>
            </w:tcBorders>
            <w:vAlign w:val="top"/>
          </w:tcPr>
          <w:p w14:paraId="7C6D59E9">
            <w:pPr>
              <w:pStyle w:val="21"/>
              <w:autoSpaceDE w:val="0"/>
              <w:autoSpaceDN w:val="0"/>
              <w:spacing w:before="302" w:line="235" w:lineRule="auto"/>
              <w:ind w:left="0"/>
              <w:rPr>
                <w:rFonts w:hint="eastAsia" w:ascii="宋体" w:hAnsi="宋体" w:eastAsia="宋体" w:cs="宋体"/>
                <w:sz w:val="24"/>
                <w:highlight w:val="none"/>
              </w:rPr>
            </w:pPr>
            <w:r>
              <w:rPr>
                <w:rFonts w:hint="eastAsia" w:ascii="宋体" w:hAnsi="宋体" w:eastAsia="宋体" w:cs="宋体"/>
                <w:spacing w:val="-4"/>
                <w:sz w:val="24"/>
                <w:highlight w:val="none"/>
              </w:rPr>
              <w:t>单台电辅热</w:t>
            </w:r>
            <w:r>
              <w:rPr>
                <w:rFonts w:hint="eastAsia" w:ascii="宋体" w:hAnsi="宋体" w:eastAsia="宋体" w:cs="宋体"/>
                <w:spacing w:val="-20"/>
                <w:sz w:val="24"/>
                <w:highlight w:val="none"/>
              </w:rPr>
              <w:t xml:space="preserve"> </w:t>
            </w:r>
            <w:r>
              <w:rPr>
                <w:rFonts w:hint="eastAsia" w:ascii="宋体" w:hAnsi="宋体" w:eastAsia="宋体" w:cs="宋体"/>
                <w:spacing w:val="-4"/>
                <w:sz w:val="24"/>
                <w:highlight w:val="none"/>
              </w:rPr>
              <w:t>100kW</w:t>
            </w:r>
          </w:p>
        </w:tc>
      </w:tr>
      <w:tr w14:paraId="1DCAA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467" w:type="dxa"/>
            <w:tcBorders>
              <w:left w:val="single" w:color="000000" w:sz="10" w:space="0"/>
            </w:tcBorders>
            <w:vAlign w:val="top"/>
          </w:tcPr>
          <w:p w14:paraId="572445D6">
            <w:pPr>
              <w:autoSpaceDE w:val="0"/>
              <w:autoSpaceDN w:val="0"/>
              <w:spacing w:line="287" w:lineRule="auto"/>
              <w:rPr>
                <w:rFonts w:hint="eastAsia" w:ascii="宋体" w:hAnsi="宋体" w:eastAsia="宋体" w:cs="宋体"/>
                <w:sz w:val="24"/>
                <w:highlight w:val="none"/>
              </w:rPr>
            </w:pPr>
          </w:p>
          <w:p w14:paraId="3610066F">
            <w:pPr>
              <w:autoSpaceDE w:val="0"/>
              <w:autoSpaceDN w:val="0"/>
              <w:spacing w:before="61" w:line="236" w:lineRule="auto"/>
              <w:ind w:left="262"/>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351" w:type="dxa"/>
            <w:vAlign w:val="top"/>
          </w:tcPr>
          <w:p w14:paraId="7414DFD8">
            <w:pPr>
              <w:pStyle w:val="21"/>
              <w:autoSpaceDE w:val="0"/>
              <w:autoSpaceDN w:val="0"/>
              <w:spacing w:before="304" w:line="221" w:lineRule="auto"/>
              <w:ind w:left="0"/>
              <w:rPr>
                <w:rFonts w:hint="eastAsia" w:ascii="宋体" w:hAnsi="宋体" w:eastAsia="宋体" w:cs="宋体"/>
                <w:sz w:val="24"/>
                <w:highlight w:val="none"/>
              </w:rPr>
            </w:pPr>
            <w:r>
              <w:rPr>
                <w:rFonts w:hint="eastAsia" w:ascii="宋体" w:hAnsi="宋体" w:eastAsia="宋体" w:cs="宋体"/>
                <w:spacing w:val="-2"/>
                <w:sz w:val="24"/>
                <w:highlight w:val="none"/>
              </w:rPr>
              <w:t>循环水泵</w:t>
            </w:r>
          </w:p>
        </w:tc>
        <w:tc>
          <w:tcPr>
            <w:tcW w:w="3111" w:type="dxa"/>
            <w:vAlign w:val="top"/>
          </w:tcPr>
          <w:p w14:paraId="737FDEFC">
            <w:pPr>
              <w:autoSpaceDE w:val="0"/>
              <w:autoSpaceDN w:val="0"/>
              <w:spacing w:before="299" w:line="230" w:lineRule="auto"/>
              <w:ind w:left="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Q=100m</w:t>
            </w:r>
            <w:r>
              <w:rPr>
                <w:rFonts w:hint="eastAsia" w:ascii="宋体" w:hAnsi="宋体" w:eastAsia="宋体" w:cs="宋体"/>
                <w:spacing w:val="-1"/>
                <w:position w:val="9"/>
                <w:sz w:val="24"/>
                <w:szCs w:val="24"/>
                <w:highlight w:val="none"/>
              </w:rPr>
              <w:t>3</w:t>
            </w:r>
            <w:r>
              <w:rPr>
                <w:rFonts w:hint="eastAsia" w:ascii="宋体" w:hAnsi="宋体" w:eastAsia="宋体" w:cs="宋体"/>
                <w:spacing w:val="-1"/>
                <w:sz w:val="24"/>
                <w:szCs w:val="24"/>
                <w:highlight w:val="none"/>
              </w:rPr>
              <w:t>/h</w:t>
            </w:r>
          </w:p>
        </w:tc>
        <w:tc>
          <w:tcPr>
            <w:tcW w:w="572" w:type="dxa"/>
            <w:vAlign w:val="top"/>
          </w:tcPr>
          <w:p w14:paraId="5C5605B3">
            <w:pPr>
              <w:autoSpaceDE w:val="0"/>
              <w:autoSpaceDN w:val="0"/>
              <w:spacing w:line="287" w:lineRule="auto"/>
              <w:rPr>
                <w:rFonts w:hint="eastAsia" w:ascii="宋体" w:hAnsi="宋体" w:eastAsia="宋体" w:cs="宋体"/>
                <w:sz w:val="24"/>
                <w:highlight w:val="none"/>
              </w:rPr>
            </w:pPr>
          </w:p>
          <w:p w14:paraId="2151DE88">
            <w:pPr>
              <w:autoSpaceDE w:val="0"/>
              <w:autoSpaceDN w:val="0"/>
              <w:spacing w:before="61" w:line="236"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69" w:type="dxa"/>
            <w:vAlign w:val="top"/>
          </w:tcPr>
          <w:p w14:paraId="358EC725">
            <w:pPr>
              <w:pStyle w:val="21"/>
              <w:autoSpaceDE w:val="0"/>
              <w:autoSpaceDN w:val="0"/>
              <w:spacing w:before="305" w:line="223" w:lineRule="auto"/>
              <w:ind w:left="0"/>
              <w:rPr>
                <w:rFonts w:hint="eastAsia" w:ascii="宋体" w:hAnsi="宋体" w:eastAsia="宋体" w:cs="宋体"/>
                <w:sz w:val="24"/>
                <w:highlight w:val="none"/>
              </w:rPr>
            </w:pPr>
            <w:r>
              <w:rPr>
                <w:rFonts w:hint="eastAsia" w:ascii="宋体" w:hAnsi="宋体" w:eastAsia="宋体" w:cs="宋体"/>
                <w:sz w:val="24"/>
                <w:highlight w:val="none"/>
              </w:rPr>
              <w:t>台</w:t>
            </w:r>
          </w:p>
        </w:tc>
        <w:tc>
          <w:tcPr>
            <w:tcW w:w="2998" w:type="dxa"/>
            <w:tcBorders>
              <w:right w:val="single" w:color="000000" w:sz="10" w:space="0"/>
            </w:tcBorders>
            <w:vAlign w:val="top"/>
          </w:tcPr>
          <w:p w14:paraId="43A6F652">
            <w:pPr>
              <w:pStyle w:val="21"/>
              <w:autoSpaceDE w:val="0"/>
              <w:autoSpaceDN w:val="0"/>
              <w:spacing w:before="34" w:line="222" w:lineRule="auto"/>
              <w:ind w:left="116"/>
              <w:rPr>
                <w:rFonts w:hint="eastAsia" w:ascii="宋体" w:hAnsi="宋体" w:eastAsia="宋体" w:cs="宋体"/>
                <w:sz w:val="24"/>
                <w:highlight w:val="none"/>
              </w:rPr>
            </w:pPr>
            <w:r>
              <w:rPr>
                <w:rFonts w:hint="eastAsia" w:ascii="宋体" w:hAnsi="宋体" w:eastAsia="宋体" w:cs="宋体"/>
                <w:spacing w:val="-2"/>
                <w:sz w:val="24"/>
                <w:highlight w:val="none"/>
              </w:rPr>
              <w:t>变频</w:t>
            </w:r>
          </w:p>
          <w:p w14:paraId="749EA1F2">
            <w:pPr>
              <w:pStyle w:val="21"/>
              <w:autoSpaceDE w:val="0"/>
              <w:autoSpaceDN w:val="0"/>
              <w:spacing w:before="292" w:line="222" w:lineRule="auto"/>
              <w:ind w:left="120"/>
              <w:rPr>
                <w:rFonts w:hint="eastAsia" w:ascii="宋体" w:hAnsi="宋体" w:eastAsia="宋体" w:cs="宋体"/>
                <w:sz w:val="24"/>
                <w:highlight w:val="none"/>
              </w:rPr>
            </w:pPr>
            <w:r>
              <w:rPr>
                <w:rFonts w:hint="eastAsia" w:ascii="宋体" w:hAnsi="宋体" w:eastAsia="宋体" w:cs="宋体"/>
                <w:spacing w:val="-3"/>
                <w:sz w:val="24"/>
                <w:highlight w:val="none"/>
              </w:rPr>
              <w:t>一用一备</w:t>
            </w:r>
          </w:p>
        </w:tc>
      </w:tr>
      <w:tr w14:paraId="104B4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467" w:type="dxa"/>
            <w:tcBorders>
              <w:left w:val="single" w:color="000000" w:sz="10" w:space="0"/>
            </w:tcBorders>
            <w:vAlign w:val="top"/>
          </w:tcPr>
          <w:p w14:paraId="361E8B57">
            <w:pPr>
              <w:autoSpaceDE w:val="0"/>
              <w:autoSpaceDN w:val="0"/>
              <w:spacing w:line="290" w:lineRule="auto"/>
              <w:rPr>
                <w:rFonts w:hint="eastAsia" w:ascii="宋体" w:hAnsi="宋体" w:eastAsia="宋体" w:cs="宋体"/>
                <w:sz w:val="24"/>
                <w:highlight w:val="none"/>
              </w:rPr>
            </w:pPr>
          </w:p>
          <w:p w14:paraId="33B13ACF">
            <w:pPr>
              <w:autoSpaceDE w:val="0"/>
              <w:autoSpaceDN w:val="0"/>
              <w:spacing w:before="61" w:line="234" w:lineRule="auto"/>
              <w:ind w:left="266"/>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351" w:type="dxa"/>
            <w:vAlign w:val="top"/>
          </w:tcPr>
          <w:p w14:paraId="211F1A0C">
            <w:pPr>
              <w:pStyle w:val="21"/>
              <w:autoSpaceDE w:val="0"/>
              <w:autoSpaceDN w:val="0"/>
              <w:spacing w:before="308" w:line="221" w:lineRule="auto"/>
              <w:ind w:left="0"/>
              <w:rPr>
                <w:rFonts w:hint="eastAsia" w:ascii="宋体" w:hAnsi="宋体" w:eastAsia="宋体" w:cs="宋体"/>
                <w:sz w:val="24"/>
                <w:highlight w:val="none"/>
              </w:rPr>
            </w:pPr>
            <w:r>
              <w:rPr>
                <w:rFonts w:hint="eastAsia" w:ascii="宋体" w:hAnsi="宋体" w:eastAsia="宋体" w:cs="宋体"/>
                <w:spacing w:val="-2"/>
                <w:sz w:val="24"/>
                <w:highlight w:val="none"/>
              </w:rPr>
              <w:t>定压补水装置</w:t>
            </w:r>
          </w:p>
        </w:tc>
        <w:tc>
          <w:tcPr>
            <w:tcW w:w="3111" w:type="dxa"/>
            <w:vAlign w:val="top"/>
          </w:tcPr>
          <w:p w14:paraId="3BDB354A">
            <w:pPr>
              <w:pStyle w:val="21"/>
              <w:autoSpaceDE w:val="0"/>
              <w:autoSpaceDN w:val="0"/>
              <w:spacing w:before="20" w:line="467" w:lineRule="auto"/>
              <w:ind w:left="0" w:right="473" w:firstLine="0"/>
              <w:rPr>
                <w:rFonts w:hint="eastAsia" w:ascii="宋体" w:hAnsi="宋体" w:eastAsia="宋体" w:cs="宋体"/>
                <w:sz w:val="24"/>
                <w:highlight w:val="none"/>
              </w:rPr>
            </w:pPr>
            <w:r>
              <w:rPr>
                <w:rFonts w:hint="eastAsia" w:ascii="宋体" w:hAnsi="宋体" w:eastAsia="宋体" w:cs="宋体"/>
                <w:spacing w:val="-2"/>
                <w:sz w:val="24"/>
                <w:highlight w:val="none"/>
              </w:rPr>
              <w:t>补水泵 Q=5m</w:t>
            </w:r>
            <w:r>
              <w:rPr>
                <w:rFonts w:hint="eastAsia" w:ascii="宋体" w:hAnsi="宋体" w:eastAsia="宋体" w:cs="宋体"/>
                <w:spacing w:val="-2"/>
                <w:position w:val="9"/>
                <w:sz w:val="24"/>
                <w:szCs w:val="24"/>
                <w:highlight w:val="none"/>
              </w:rPr>
              <w:t>3</w:t>
            </w:r>
            <w:r>
              <w:rPr>
                <w:rFonts w:hint="eastAsia" w:ascii="宋体" w:hAnsi="宋体" w:eastAsia="宋体" w:cs="宋体"/>
                <w:spacing w:val="-2"/>
                <w:sz w:val="24"/>
                <w:highlight w:val="none"/>
              </w:rPr>
              <w:t>/h    2台</w:t>
            </w:r>
            <w:r>
              <w:rPr>
                <w:rFonts w:hint="eastAsia" w:ascii="宋体" w:hAnsi="宋体" w:eastAsia="宋体" w:cs="宋体"/>
                <w:sz w:val="24"/>
                <w:highlight w:val="none"/>
              </w:rPr>
              <w:t xml:space="preserve"> </w:t>
            </w:r>
            <w:r>
              <w:rPr>
                <w:rFonts w:hint="eastAsia" w:ascii="宋体" w:hAnsi="宋体" w:eastAsia="宋体" w:cs="宋体"/>
                <w:spacing w:val="-2"/>
                <w:sz w:val="24"/>
                <w:highlight w:val="none"/>
              </w:rPr>
              <w:t>稳压罐 0.8MPa</w:t>
            </w:r>
            <w:r>
              <w:rPr>
                <w:rFonts w:hint="eastAsia" w:ascii="宋体" w:hAnsi="宋体" w:eastAsia="宋体" w:cs="宋体"/>
                <w:spacing w:val="3"/>
                <w:sz w:val="24"/>
                <w:highlight w:val="none"/>
              </w:rPr>
              <w:t xml:space="preserve">    </w:t>
            </w:r>
            <w:r>
              <w:rPr>
                <w:rFonts w:hint="eastAsia" w:ascii="宋体" w:hAnsi="宋体" w:eastAsia="宋体" w:cs="宋体"/>
                <w:spacing w:val="-2"/>
                <w:sz w:val="24"/>
                <w:highlight w:val="none"/>
              </w:rPr>
              <w:t>∅600</w:t>
            </w:r>
          </w:p>
        </w:tc>
        <w:tc>
          <w:tcPr>
            <w:tcW w:w="572" w:type="dxa"/>
            <w:vAlign w:val="top"/>
          </w:tcPr>
          <w:p w14:paraId="4BBF12B4">
            <w:pPr>
              <w:autoSpaceDE w:val="0"/>
              <w:autoSpaceDN w:val="0"/>
              <w:spacing w:line="291" w:lineRule="auto"/>
              <w:rPr>
                <w:rFonts w:hint="eastAsia" w:ascii="宋体" w:hAnsi="宋体" w:eastAsia="宋体" w:cs="宋体"/>
                <w:sz w:val="24"/>
                <w:highlight w:val="none"/>
              </w:rPr>
            </w:pPr>
          </w:p>
          <w:p w14:paraId="16363A37">
            <w:pPr>
              <w:autoSpaceDE w:val="0"/>
              <w:autoSpaceDN w:val="0"/>
              <w:spacing w:before="60" w:line="236"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9" w:type="dxa"/>
            <w:vAlign w:val="top"/>
          </w:tcPr>
          <w:p w14:paraId="247D49E4">
            <w:pPr>
              <w:pStyle w:val="21"/>
              <w:autoSpaceDE w:val="0"/>
              <w:autoSpaceDN w:val="0"/>
              <w:spacing w:before="309" w:line="221" w:lineRule="auto"/>
              <w:ind w:left="0"/>
              <w:rPr>
                <w:rFonts w:hint="eastAsia" w:ascii="宋体" w:hAnsi="宋体" w:eastAsia="宋体" w:cs="宋体"/>
                <w:sz w:val="24"/>
                <w:highlight w:val="none"/>
              </w:rPr>
            </w:pPr>
            <w:r>
              <w:rPr>
                <w:rFonts w:hint="eastAsia" w:ascii="宋体" w:hAnsi="宋体" w:eastAsia="宋体" w:cs="宋体"/>
                <w:sz w:val="24"/>
                <w:highlight w:val="none"/>
              </w:rPr>
              <w:t>套</w:t>
            </w:r>
          </w:p>
        </w:tc>
        <w:tc>
          <w:tcPr>
            <w:tcW w:w="2998" w:type="dxa"/>
            <w:tcBorders>
              <w:right w:val="single" w:color="000000" w:sz="10" w:space="0"/>
            </w:tcBorders>
            <w:vAlign w:val="top"/>
          </w:tcPr>
          <w:p w14:paraId="1B2D6D67">
            <w:pPr>
              <w:pStyle w:val="21"/>
              <w:autoSpaceDE w:val="0"/>
              <w:autoSpaceDN w:val="0"/>
              <w:spacing w:before="308" w:line="220" w:lineRule="auto"/>
              <w:ind w:left="118"/>
              <w:rPr>
                <w:rFonts w:hint="eastAsia" w:ascii="宋体" w:hAnsi="宋体" w:eastAsia="宋体" w:cs="宋体"/>
                <w:sz w:val="24"/>
                <w:highlight w:val="none"/>
              </w:rPr>
            </w:pPr>
            <w:r>
              <w:rPr>
                <w:rFonts w:hint="eastAsia" w:ascii="宋体" w:hAnsi="宋体" w:eastAsia="宋体" w:cs="宋体"/>
                <w:spacing w:val="-1"/>
                <w:sz w:val="24"/>
                <w:highlight w:val="none"/>
              </w:rPr>
              <w:t>成套提供，含控制柜</w:t>
            </w:r>
          </w:p>
        </w:tc>
      </w:tr>
      <w:tr w14:paraId="369BD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67" w:type="dxa"/>
            <w:tcBorders>
              <w:left w:val="single" w:color="000000" w:sz="10" w:space="0"/>
            </w:tcBorders>
            <w:vAlign w:val="top"/>
          </w:tcPr>
          <w:p w14:paraId="6D41E541">
            <w:pPr>
              <w:autoSpaceDE w:val="0"/>
              <w:autoSpaceDN w:val="0"/>
              <w:spacing w:before="83" w:line="236" w:lineRule="auto"/>
              <w:ind w:left="261"/>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351" w:type="dxa"/>
            <w:vAlign w:val="top"/>
          </w:tcPr>
          <w:p w14:paraId="537512B7">
            <w:pPr>
              <w:pStyle w:val="21"/>
              <w:autoSpaceDE w:val="0"/>
              <w:autoSpaceDN w:val="0"/>
              <w:spacing w:before="38" w:line="221" w:lineRule="auto"/>
              <w:ind w:left="0"/>
              <w:rPr>
                <w:rFonts w:hint="eastAsia" w:ascii="宋体" w:hAnsi="宋体" w:eastAsia="宋体" w:cs="宋体"/>
                <w:sz w:val="24"/>
                <w:highlight w:val="none"/>
              </w:rPr>
            </w:pPr>
            <w:r>
              <w:rPr>
                <w:rFonts w:hint="eastAsia" w:ascii="宋体" w:hAnsi="宋体" w:eastAsia="宋体" w:cs="宋体"/>
                <w:spacing w:val="-1"/>
                <w:sz w:val="24"/>
                <w:highlight w:val="none"/>
              </w:rPr>
              <w:t>全自动软水器</w:t>
            </w:r>
          </w:p>
        </w:tc>
        <w:tc>
          <w:tcPr>
            <w:tcW w:w="3111" w:type="dxa"/>
            <w:vAlign w:val="top"/>
          </w:tcPr>
          <w:p w14:paraId="3652A38C">
            <w:pPr>
              <w:pStyle w:val="21"/>
              <w:autoSpaceDE w:val="0"/>
              <w:autoSpaceDN w:val="0"/>
              <w:spacing w:before="22" w:line="231" w:lineRule="auto"/>
              <w:ind w:left="0"/>
              <w:rPr>
                <w:rFonts w:hint="eastAsia" w:ascii="宋体" w:hAnsi="宋体" w:eastAsia="宋体" w:cs="宋体"/>
                <w:sz w:val="24"/>
                <w:highlight w:val="none"/>
              </w:rPr>
            </w:pPr>
            <w:r>
              <w:rPr>
                <w:rFonts w:hint="eastAsia" w:ascii="宋体" w:hAnsi="宋体" w:eastAsia="宋体" w:cs="宋体"/>
                <w:spacing w:val="-1"/>
                <w:sz w:val="24"/>
                <w:highlight w:val="none"/>
              </w:rPr>
              <w:t>单阀单罐  Q=5m</w:t>
            </w:r>
            <w:r>
              <w:rPr>
                <w:rFonts w:hint="eastAsia" w:ascii="宋体" w:hAnsi="宋体" w:eastAsia="宋体" w:cs="宋体"/>
                <w:spacing w:val="-1"/>
                <w:position w:val="9"/>
                <w:sz w:val="24"/>
                <w:szCs w:val="24"/>
                <w:highlight w:val="none"/>
              </w:rPr>
              <w:t>3</w:t>
            </w:r>
            <w:r>
              <w:rPr>
                <w:rFonts w:hint="eastAsia" w:ascii="宋体" w:hAnsi="宋体" w:eastAsia="宋体" w:cs="宋体"/>
                <w:spacing w:val="-1"/>
                <w:sz w:val="24"/>
                <w:highlight w:val="none"/>
              </w:rPr>
              <w:t>/h</w:t>
            </w:r>
          </w:p>
        </w:tc>
        <w:tc>
          <w:tcPr>
            <w:tcW w:w="572" w:type="dxa"/>
            <w:vAlign w:val="top"/>
          </w:tcPr>
          <w:p w14:paraId="1F00522D">
            <w:pPr>
              <w:autoSpaceDE w:val="0"/>
              <w:autoSpaceDN w:val="0"/>
              <w:spacing w:before="83" w:line="236"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9" w:type="dxa"/>
            <w:vAlign w:val="top"/>
          </w:tcPr>
          <w:p w14:paraId="435B9984">
            <w:pPr>
              <w:pStyle w:val="21"/>
              <w:autoSpaceDE w:val="0"/>
              <w:autoSpaceDN w:val="0"/>
              <w:spacing w:before="39" w:line="221" w:lineRule="auto"/>
              <w:ind w:left="0"/>
              <w:rPr>
                <w:rFonts w:hint="eastAsia" w:ascii="宋体" w:hAnsi="宋体" w:eastAsia="宋体" w:cs="宋体"/>
                <w:sz w:val="24"/>
                <w:highlight w:val="none"/>
              </w:rPr>
            </w:pPr>
            <w:r>
              <w:rPr>
                <w:rFonts w:hint="eastAsia" w:ascii="宋体" w:hAnsi="宋体" w:eastAsia="宋体" w:cs="宋体"/>
                <w:sz w:val="24"/>
                <w:highlight w:val="none"/>
              </w:rPr>
              <w:t>套</w:t>
            </w:r>
          </w:p>
        </w:tc>
        <w:tc>
          <w:tcPr>
            <w:tcW w:w="2998" w:type="dxa"/>
            <w:tcBorders>
              <w:right w:val="single" w:color="000000" w:sz="10" w:space="0"/>
            </w:tcBorders>
            <w:vAlign w:val="top"/>
          </w:tcPr>
          <w:p w14:paraId="28477332">
            <w:pPr>
              <w:autoSpaceDE w:val="0"/>
              <w:autoSpaceDN w:val="0"/>
              <w:rPr>
                <w:rFonts w:hint="eastAsia" w:ascii="宋体" w:hAnsi="宋体" w:eastAsia="宋体" w:cs="宋体"/>
                <w:sz w:val="24"/>
                <w:highlight w:val="none"/>
              </w:rPr>
            </w:pPr>
          </w:p>
        </w:tc>
      </w:tr>
      <w:tr w14:paraId="59872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467" w:type="dxa"/>
            <w:tcBorders>
              <w:left w:val="single" w:color="000000" w:sz="10" w:space="0"/>
            </w:tcBorders>
            <w:vAlign w:val="top"/>
          </w:tcPr>
          <w:p w14:paraId="0E1ED14A">
            <w:pPr>
              <w:autoSpaceDE w:val="0"/>
              <w:autoSpaceDN w:val="0"/>
              <w:spacing w:line="294" w:lineRule="auto"/>
              <w:rPr>
                <w:rFonts w:hint="eastAsia" w:ascii="宋体" w:hAnsi="宋体" w:eastAsia="宋体" w:cs="宋体"/>
                <w:sz w:val="24"/>
                <w:highlight w:val="none"/>
              </w:rPr>
            </w:pPr>
          </w:p>
          <w:p w14:paraId="683318C2">
            <w:pPr>
              <w:autoSpaceDE w:val="0"/>
              <w:autoSpaceDN w:val="0"/>
              <w:spacing w:before="60" w:line="234" w:lineRule="auto"/>
              <w:ind w:left="268"/>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351" w:type="dxa"/>
            <w:vAlign w:val="top"/>
          </w:tcPr>
          <w:p w14:paraId="607447FB">
            <w:pPr>
              <w:autoSpaceDE w:val="0"/>
              <w:autoSpaceDN w:val="0"/>
              <w:spacing w:line="244" w:lineRule="auto"/>
              <w:rPr>
                <w:rFonts w:hint="eastAsia" w:ascii="宋体" w:hAnsi="宋体" w:eastAsia="宋体" w:cs="宋体"/>
                <w:sz w:val="24"/>
                <w:highlight w:val="none"/>
              </w:rPr>
            </w:pPr>
          </w:p>
          <w:p w14:paraId="05DD5266">
            <w:pPr>
              <w:pStyle w:val="21"/>
              <w:autoSpaceDE w:val="0"/>
              <w:autoSpaceDN w:val="0"/>
              <w:spacing w:before="68" w:line="221" w:lineRule="auto"/>
              <w:ind w:left="0"/>
              <w:rPr>
                <w:rFonts w:hint="eastAsia" w:ascii="宋体" w:hAnsi="宋体" w:eastAsia="宋体" w:cs="宋体"/>
                <w:sz w:val="24"/>
                <w:highlight w:val="none"/>
              </w:rPr>
            </w:pPr>
            <w:r>
              <w:rPr>
                <w:rFonts w:hint="eastAsia" w:ascii="宋体" w:hAnsi="宋体" w:eastAsia="宋体" w:cs="宋体"/>
                <w:spacing w:val="-2"/>
                <w:sz w:val="24"/>
                <w:highlight w:val="none"/>
              </w:rPr>
              <w:t>不锈钢软水箱</w:t>
            </w:r>
          </w:p>
        </w:tc>
        <w:tc>
          <w:tcPr>
            <w:tcW w:w="3111" w:type="dxa"/>
            <w:vAlign w:val="top"/>
          </w:tcPr>
          <w:p w14:paraId="13C7F302">
            <w:pPr>
              <w:pStyle w:val="21"/>
              <w:autoSpaceDE w:val="0"/>
              <w:autoSpaceDN w:val="0"/>
              <w:spacing w:before="298" w:line="284" w:lineRule="exact"/>
              <w:ind w:left="0"/>
              <w:rPr>
                <w:rFonts w:hint="eastAsia" w:ascii="宋体" w:hAnsi="宋体" w:eastAsia="宋体" w:cs="宋体"/>
                <w:sz w:val="24"/>
                <w:szCs w:val="24"/>
                <w:highlight w:val="none"/>
              </w:rPr>
            </w:pPr>
            <w:r>
              <w:rPr>
                <w:rFonts w:hint="eastAsia" w:ascii="宋体" w:hAnsi="宋体" w:eastAsia="宋体" w:cs="宋体"/>
                <w:spacing w:val="-2"/>
                <w:position w:val="1"/>
                <w:sz w:val="24"/>
                <w:highlight w:val="none"/>
              </w:rPr>
              <w:t>公称容积：2m</w:t>
            </w:r>
            <w:r>
              <w:rPr>
                <w:rFonts w:hint="eastAsia" w:ascii="宋体" w:hAnsi="宋体" w:eastAsia="宋体" w:cs="宋体"/>
                <w:spacing w:val="-2"/>
                <w:position w:val="10"/>
                <w:sz w:val="24"/>
                <w:szCs w:val="24"/>
                <w:highlight w:val="none"/>
              </w:rPr>
              <w:t>3</w:t>
            </w:r>
          </w:p>
        </w:tc>
        <w:tc>
          <w:tcPr>
            <w:tcW w:w="572" w:type="dxa"/>
            <w:vAlign w:val="top"/>
          </w:tcPr>
          <w:p w14:paraId="0BD94F99">
            <w:pPr>
              <w:autoSpaceDE w:val="0"/>
              <w:autoSpaceDN w:val="0"/>
              <w:spacing w:line="294" w:lineRule="auto"/>
              <w:rPr>
                <w:rFonts w:hint="eastAsia" w:ascii="宋体" w:hAnsi="宋体" w:eastAsia="宋体" w:cs="宋体"/>
                <w:sz w:val="24"/>
                <w:highlight w:val="none"/>
              </w:rPr>
            </w:pPr>
          </w:p>
          <w:p w14:paraId="78DB7DFB">
            <w:pPr>
              <w:autoSpaceDE w:val="0"/>
              <w:autoSpaceDN w:val="0"/>
              <w:spacing w:before="60" w:line="236"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9" w:type="dxa"/>
            <w:vAlign w:val="top"/>
          </w:tcPr>
          <w:p w14:paraId="34C63A19">
            <w:pPr>
              <w:autoSpaceDE w:val="0"/>
              <w:autoSpaceDN w:val="0"/>
              <w:spacing w:line="244" w:lineRule="auto"/>
              <w:rPr>
                <w:rFonts w:hint="eastAsia" w:ascii="宋体" w:hAnsi="宋体" w:eastAsia="宋体" w:cs="宋体"/>
                <w:sz w:val="24"/>
                <w:highlight w:val="none"/>
              </w:rPr>
            </w:pPr>
          </w:p>
          <w:p w14:paraId="5F39D49E">
            <w:pPr>
              <w:pStyle w:val="21"/>
              <w:autoSpaceDE w:val="0"/>
              <w:autoSpaceDN w:val="0"/>
              <w:spacing w:before="68" w:line="223" w:lineRule="auto"/>
              <w:ind w:left="0"/>
              <w:rPr>
                <w:rFonts w:hint="eastAsia" w:ascii="宋体" w:hAnsi="宋体" w:eastAsia="宋体" w:cs="宋体"/>
                <w:sz w:val="24"/>
                <w:highlight w:val="none"/>
              </w:rPr>
            </w:pPr>
            <w:r>
              <w:rPr>
                <w:rFonts w:hint="eastAsia" w:ascii="宋体" w:hAnsi="宋体" w:eastAsia="宋体" w:cs="宋体"/>
                <w:sz w:val="24"/>
                <w:highlight w:val="none"/>
              </w:rPr>
              <w:t>座</w:t>
            </w:r>
          </w:p>
        </w:tc>
        <w:tc>
          <w:tcPr>
            <w:tcW w:w="2998" w:type="dxa"/>
            <w:tcBorders>
              <w:right w:val="single" w:color="000000" w:sz="10" w:space="0"/>
            </w:tcBorders>
            <w:vAlign w:val="top"/>
          </w:tcPr>
          <w:p w14:paraId="2913EC4E">
            <w:pPr>
              <w:pStyle w:val="21"/>
              <w:autoSpaceDE w:val="0"/>
              <w:autoSpaceDN w:val="0"/>
              <w:spacing w:before="41" w:line="457" w:lineRule="auto"/>
              <w:ind w:left="117" w:right="191" w:hanging="1"/>
              <w:rPr>
                <w:rFonts w:hint="eastAsia" w:ascii="宋体" w:hAnsi="宋体" w:eastAsia="宋体" w:cs="宋体"/>
                <w:sz w:val="24"/>
                <w:highlight w:val="none"/>
              </w:rPr>
            </w:pPr>
            <w:r>
              <w:rPr>
                <w:rFonts w:hint="eastAsia" w:ascii="宋体" w:hAnsi="宋体" w:eastAsia="宋体" w:cs="宋体"/>
                <w:spacing w:val="-1"/>
                <w:sz w:val="24"/>
                <w:highlight w:val="none"/>
              </w:rPr>
              <w:t>配套人孔、爬梯、水位计</w:t>
            </w:r>
            <w:r>
              <w:rPr>
                <w:rFonts w:hint="eastAsia" w:ascii="宋体" w:hAnsi="宋体" w:eastAsia="宋体" w:cs="宋体"/>
                <w:spacing w:val="5"/>
                <w:sz w:val="24"/>
                <w:highlight w:val="none"/>
              </w:rPr>
              <w:t xml:space="preserve"> </w:t>
            </w:r>
            <w:r>
              <w:rPr>
                <w:rFonts w:hint="eastAsia" w:ascii="宋体" w:hAnsi="宋体" w:eastAsia="宋体" w:cs="宋体"/>
                <w:sz w:val="24"/>
                <w:highlight w:val="none"/>
              </w:rPr>
              <w:t>等</w:t>
            </w:r>
          </w:p>
        </w:tc>
      </w:tr>
      <w:tr w14:paraId="60DE9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67" w:type="dxa"/>
            <w:tcBorders>
              <w:left w:val="single" w:color="000000" w:sz="10" w:space="0"/>
            </w:tcBorders>
            <w:vAlign w:val="top"/>
          </w:tcPr>
          <w:p w14:paraId="3DC2175D">
            <w:pPr>
              <w:autoSpaceDE w:val="0"/>
              <w:autoSpaceDN w:val="0"/>
              <w:spacing w:before="88" w:line="234" w:lineRule="auto"/>
              <w:ind w:left="267"/>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351" w:type="dxa"/>
            <w:vAlign w:val="top"/>
          </w:tcPr>
          <w:p w14:paraId="2BB9F892">
            <w:pPr>
              <w:pStyle w:val="21"/>
              <w:autoSpaceDE w:val="0"/>
              <w:autoSpaceDN w:val="0"/>
              <w:spacing w:before="44" w:line="221" w:lineRule="auto"/>
              <w:ind w:left="0"/>
              <w:rPr>
                <w:rFonts w:hint="eastAsia" w:ascii="宋体" w:hAnsi="宋体" w:eastAsia="宋体" w:cs="宋体"/>
                <w:sz w:val="24"/>
                <w:highlight w:val="none"/>
              </w:rPr>
            </w:pPr>
            <w:r>
              <w:rPr>
                <w:rFonts w:hint="eastAsia" w:ascii="宋体" w:hAnsi="宋体" w:eastAsia="宋体" w:cs="宋体"/>
                <w:spacing w:val="-5"/>
                <w:sz w:val="24"/>
                <w:highlight w:val="none"/>
              </w:rPr>
              <w:t>自动冲洗排污过滤器</w:t>
            </w:r>
          </w:p>
        </w:tc>
        <w:tc>
          <w:tcPr>
            <w:tcW w:w="3111" w:type="dxa"/>
            <w:vAlign w:val="top"/>
          </w:tcPr>
          <w:p w14:paraId="3BF0FDFB">
            <w:pPr>
              <w:pStyle w:val="21"/>
              <w:autoSpaceDE w:val="0"/>
              <w:autoSpaceDN w:val="0"/>
              <w:spacing w:before="43" w:line="228" w:lineRule="auto"/>
              <w:ind w:left="0"/>
              <w:rPr>
                <w:rFonts w:hint="eastAsia" w:ascii="宋体" w:hAnsi="宋体" w:eastAsia="宋体" w:cs="宋体"/>
                <w:sz w:val="24"/>
                <w:highlight w:val="none"/>
              </w:rPr>
            </w:pPr>
            <w:r>
              <w:rPr>
                <w:rFonts w:hint="eastAsia" w:ascii="宋体" w:hAnsi="宋体" w:eastAsia="宋体" w:cs="宋体"/>
                <w:spacing w:val="-1"/>
                <w:sz w:val="24"/>
                <w:highlight w:val="none"/>
              </w:rPr>
              <w:t>直通型  ZPG-</w:t>
            </w:r>
            <w:r>
              <w:rPr>
                <w:rFonts w:hint="eastAsia" w:ascii="宋体" w:hAnsi="宋体" w:eastAsia="宋体" w:cs="宋体"/>
                <w:spacing w:val="22"/>
                <w:sz w:val="24"/>
                <w:highlight w:val="none"/>
              </w:rPr>
              <w:t xml:space="preserve"> </w:t>
            </w:r>
            <w:r>
              <w:rPr>
                <w:rFonts w:hint="eastAsia" w:ascii="宋体" w:hAnsi="宋体" w:eastAsia="宋体" w:cs="宋体"/>
                <w:spacing w:val="-1"/>
                <w:sz w:val="24"/>
                <w:highlight w:val="none"/>
              </w:rPr>
              <w:t>Ⅰ</w:t>
            </w:r>
          </w:p>
        </w:tc>
        <w:tc>
          <w:tcPr>
            <w:tcW w:w="572" w:type="dxa"/>
            <w:vAlign w:val="top"/>
          </w:tcPr>
          <w:p w14:paraId="25FE2B3B">
            <w:pPr>
              <w:autoSpaceDE w:val="0"/>
              <w:autoSpaceDN w:val="0"/>
              <w:spacing w:before="88" w:line="236"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9" w:type="dxa"/>
            <w:vAlign w:val="top"/>
          </w:tcPr>
          <w:p w14:paraId="529C7FF1">
            <w:pPr>
              <w:pStyle w:val="21"/>
              <w:autoSpaceDE w:val="0"/>
              <w:autoSpaceDN w:val="0"/>
              <w:spacing w:before="44" w:line="221" w:lineRule="auto"/>
              <w:ind w:left="0"/>
              <w:rPr>
                <w:rFonts w:hint="eastAsia" w:ascii="宋体" w:hAnsi="宋体" w:eastAsia="宋体" w:cs="宋体"/>
                <w:sz w:val="24"/>
                <w:highlight w:val="none"/>
              </w:rPr>
            </w:pPr>
            <w:r>
              <w:rPr>
                <w:rFonts w:hint="eastAsia" w:ascii="宋体" w:hAnsi="宋体" w:eastAsia="宋体" w:cs="宋体"/>
                <w:sz w:val="24"/>
                <w:highlight w:val="none"/>
              </w:rPr>
              <w:t>套</w:t>
            </w:r>
          </w:p>
        </w:tc>
        <w:tc>
          <w:tcPr>
            <w:tcW w:w="2998" w:type="dxa"/>
            <w:tcBorders>
              <w:right w:val="single" w:color="000000" w:sz="10" w:space="0"/>
            </w:tcBorders>
            <w:vAlign w:val="top"/>
          </w:tcPr>
          <w:p w14:paraId="4D527A5D">
            <w:pPr>
              <w:autoSpaceDE w:val="0"/>
              <w:autoSpaceDN w:val="0"/>
              <w:rPr>
                <w:rFonts w:hint="eastAsia" w:ascii="宋体" w:hAnsi="宋体" w:eastAsia="宋体" w:cs="宋体"/>
                <w:sz w:val="24"/>
                <w:highlight w:val="none"/>
              </w:rPr>
            </w:pPr>
          </w:p>
        </w:tc>
      </w:tr>
      <w:tr w14:paraId="3D590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467" w:type="dxa"/>
            <w:tcBorders>
              <w:left w:val="single" w:color="000000" w:sz="10" w:space="0"/>
            </w:tcBorders>
            <w:vAlign w:val="top"/>
          </w:tcPr>
          <w:p w14:paraId="19B5EA9A">
            <w:pPr>
              <w:autoSpaceDE w:val="0"/>
              <w:autoSpaceDN w:val="0"/>
              <w:spacing w:before="91" w:line="233" w:lineRule="auto"/>
              <w:ind w:left="266"/>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351" w:type="dxa"/>
            <w:vAlign w:val="top"/>
          </w:tcPr>
          <w:p w14:paraId="570BF19B">
            <w:pPr>
              <w:pStyle w:val="21"/>
              <w:autoSpaceDE w:val="0"/>
              <w:autoSpaceDN w:val="0"/>
              <w:spacing w:before="46" w:line="221" w:lineRule="auto"/>
              <w:ind w:left="0"/>
              <w:rPr>
                <w:rFonts w:hint="eastAsia" w:ascii="宋体" w:hAnsi="宋体" w:eastAsia="宋体" w:cs="宋体"/>
                <w:sz w:val="24"/>
                <w:highlight w:val="none"/>
              </w:rPr>
            </w:pPr>
            <w:r>
              <w:rPr>
                <w:rFonts w:hint="eastAsia" w:ascii="宋体" w:hAnsi="宋体" w:eastAsia="宋体" w:cs="宋体"/>
                <w:spacing w:val="-1"/>
                <w:sz w:val="24"/>
                <w:highlight w:val="none"/>
              </w:rPr>
              <w:t>超声波热计量</w:t>
            </w:r>
          </w:p>
        </w:tc>
        <w:tc>
          <w:tcPr>
            <w:tcW w:w="3111" w:type="dxa"/>
            <w:vAlign w:val="top"/>
          </w:tcPr>
          <w:p w14:paraId="0C9EA2C1">
            <w:pPr>
              <w:autoSpaceDE w:val="0"/>
              <w:autoSpaceDN w:val="0"/>
              <w:rPr>
                <w:rFonts w:hint="eastAsia" w:ascii="宋体" w:hAnsi="宋体" w:eastAsia="宋体" w:cs="宋体"/>
                <w:sz w:val="24"/>
                <w:highlight w:val="none"/>
              </w:rPr>
            </w:pPr>
          </w:p>
        </w:tc>
        <w:tc>
          <w:tcPr>
            <w:tcW w:w="572" w:type="dxa"/>
            <w:vAlign w:val="top"/>
          </w:tcPr>
          <w:p w14:paraId="4C5B6C18">
            <w:pPr>
              <w:autoSpaceDE w:val="0"/>
              <w:autoSpaceDN w:val="0"/>
              <w:spacing w:before="91" w:line="236"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9" w:type="dxa"/>
            <w:vAlign w:val="top"/>
          </w:tcPr>
          <w:p w14:paraId="01BE4AF6">
            <w:pPr>
              <w:pStyle w:val="21"/>
              <w:autoSpaceDE w:val="0"/>
              <w:autoSpaceDN w:val="0"/>
              <w:spacing w:before="46" w:line="221" w:lineRule="auto"/>
              <w:ind w:left="0"/>
              <w:rPr>
                <w:rFonts w:hint="eastAsia" w:ascii="宋体" w:hAnsi="宋体" w:eastAsia="宋体" w:cs="宋体"/>
                <w:sz w:val="24"/>
                <w:highlight w:val="none"/>
              </w:rPr>
            </w:pPr>
            <w:r>
              <w:rPr>
                <w:rFonts w:hint="eastAsia" w:ascii="宋体" w:hAnsi="宋体" w:eastAsia="宋体" w:cs="宋体"/>
                <w:sz w:val="24"/>
                <w:highlight w:val="none"/>
              </w:rPr>
              <w:t>套</w:t>
            </w:r>
          </w:p>
        </w:tc>
        <w:tc>
          <w:tcPr>
            <w:tcW w:w="2998" w:type="dxa"/>
            <w:tcBorders>
              <w:right w:val="single" w:color="000000" w:sz="10" w:space="0"/>
            </w:tcBorders>
            <w:vAlign w:val="top"/>
          </w:tcPr>
          <w:p w14:paraId="1FB6505E">
            <w:pPr>
              <w:autoSpaceDE w:val="0"/>
              <w:autoSpaceDN w:val="0"/>
              <w:rPr>
                <w:rFonts w:hint="eastAsia" w:ascii="宋体" w:hAnsi="宋体" w:eastAsia="宋体" w:cs="宋体"/>
                <w:sz w:val="24"/>
                <w:highlight w:val="none"/>
              </w:rPr>
            </w:pPr>
          </w:p>
        </w:tc>
      </w:tr>
      <w:tr w14:paraId="51C64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7" w:type="dxa"/>
            <w:tcBorders>
              <w:left w:val="single" w:color="000000" w:sz="10" w:space="0"/>
            </w:tcBorders>
            <w:vAlign w:val="top"/>
          </w:tcPr>
          <w:p w14:paraId="78CDEFCD">
            <w:pPr>
              <w:autoSpaceDE w:val="0"/>
              <w:autoSpaceDN w:val="0"/>
              <w:spacing w:before="94" w:line="234" w:lineRule="auto"/>
              <w:ind w:left="271"/>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351" w:type="dxa"/>
            <w:vAlign w:val="top"/>
          </w:tcPr>
          <w:p w14:paraId="51DCA4B8">
            <w:pPr>
              <w:pStyle w:val="21"/>
              <w:autoSpaceDE w:val="0"/>
              <w:autoSpaceDN w:val="0"/>
              <w:spacing w:before="49" w:line="221" w:lineRule="auto"/>
              <w:ind w:left="0"/>
              <w:rPr>
                <w:rFonts w:hint="eastAsia" w:ascii="宋体" w:hAnsi="宋体" w:eastAsia="宋体" w:cs="宋体"/>
                <w:sz w:val="24"/>
                <w:highlight w:val="none"/>
              </w:rPr>
            </w:pPr>
            <w:r>
              <w:rPr>
                <w:rFonts w:hint="eastAsia" w:ascii="宋体" w:hAnsi="宋体" w:eastAsia="宋体" w:cs="宋体"/>
                <w:spacing w:val="-2"/>
                <w:sz w:val="24"/>
                <w:highlight w:val="none"/>
              </w:rPr>
              <w:t>气候补偿器</w:t>
            </w:r>
          </w:p>
        </w:tc>
        <w:tc>
          <w:tcPr>
            <w:tcW w:w="3111" w:type="dxa"/>
            <w:vAlign w:val="top"/>
          </w:tcPr>
          <w:p w14:paraId="637CDE3E">
            <w:pPr>
              <w:autoSpaceDE w:val="0"/>
              <w:autoSpaceDN w:val="0"/>
              <w:rPr>
                <w:rFonts w:hint="eastAsia" w:ascii="宋体" w:hAnsi="宋体" w:eastAsia="宋体" w:cs="宋体"/>
                <w:sz w:val="24"/>
                <w:highlight w:val="none"/>
              </w:rPr>
            </w:pPr>
          </w:p>
        </w:tc>
        <w:tc>
          <w:tcPr>
            <w:tcW w:w="572" w:type="dxa"/>
            <w:vAlign w:val="top"/>
          </w:tcPr>
          <w:p w14:paraId="06AC9013">
            <w:pPr>
              <w:autoSpaceDE w:val="0"/>
              <w:autoSpaceDN w:val="0"/>
              <w:spacing w:before="94" w:line="236"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9" w:type="dxa"/>
            <w:vAlign w:val="top"/>
          </w:tcPr>
          <w:p w14:paraId="0B486915">
            <w:pPr>
              <w:pStyle w:val="21"/>
              <w:autoSpaceDE w:val="0"/>
              <w:autoSpaceDN w:val="0"/>
              <w:spacing w:before="50" w:line="221" w:lineRule="auto"/>
              <w:ind w:left="0"/>
              <w:rPr>
                <w:rFonts w:hint="eastAsia" w:ascii="宋体" w:hAnsi="宋体" w:eastAsia="宋体" w:cs="宋体"/>
                <w:sz w:val="24"/>
                <w:highlight w:val="none"/>
              </w:rPr>
            </w:pPr>
            <w:r>
              <w:rPr>
                <w:rFonts w:hint="eastAsia" w:ascii="宋体" w:hAnsi="宋体" w:eastAsia="宋体" w:cs="宋体"/>
                <w:sz w:val="24"/>
                <w:highlight w:val="none"/>
              </w:rPr>
              <w:t>套</w:t>
            </w:r>
          </w:p>
        </w:tc>
        <w:tc>
          <w:tcPr>
            <w:tcW w:w="2998" w:type="dxa"/>
            <w:tcBorders>
              <w:right w:val="single" w:color="000000" w:sz="10" w:space="0"/>
            </w:tcBorders>
            <w:vAlign w:val="top"/>
          </w:tcPr>
          <w:p w14:paraId="0E596520">
            <w:pPr>
              <w:autoSpaceDE w:val="0"/>
              <w:autoSpaceDN w:val="0"/>
              <w:rPr>
                <w:rFonts w:hint="eastAsia" w:ascii="宋体" w:hAnsi="宋体" w:eastAsia="宋体" w:cs="宋体"/>
                <w:sz w:val="24"/>
                <w:highlight w:val="none"/>
              </w:rPr>
            </w:pPr>
          </w:p>
        </w:tc>
      </w:tr>
      <w:tr w14:paraId="61D98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467" w:type="dxa"/>
            <w:tcBorders>
              <w:left w:val="single" w:color="000000" w:sz="10" w:space="0"/>
              <w:bottom w:val="single" w:color="000000" w:sz="10" w:space="0"/>
            </w:tcBorders>
            <w:vAlign w:val="top"/>
          </w:tcPr>
          <w:p w14:paraId="35A284FF">
            <w:pPr>
              <w:autoSpaceDE w:val="0"/>
              <w:autoSpaceDN w:val="0"/>
              <w:spacing w:line="303" w:lineRule="auto"/>
              <w:rPr>
                <w:rFonts w:hint="eastAsia" w:ascii="宋体" w:hAnsi="宋体" w:eastAsia="宋体" w:cs="宋体"/>
                <w:sz w:val="24"/>
                <w:highlight w:val="none"/>
              </w:rPr>
            </w:pPr>
          </w:p>
          <w:p w14:paraId="59972950">
            <w:pPr>
              <w:autoSpaceDE w:val="0"/>
              <w:autoSpaceDN w:val="0"/>
              <w:spacing w:before="60" w:line="233" w:lineRule="auto"/>
              <w:ind w:left="266"/>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351" w:type="dxa"/>
            <w:tcBorders>
              <w:bottom w:val="single" w:color="000000" w:sz="10" w:space="0"/>
            </w:tcBorders>
            <w:vAlign w:val="top"/>
          </w:tcPr>
          <w:p w14:paraId="70E05FA0">
            <w:pPr>
              <w:autoSpaceDE w:val="0"/>
              <w:autoSpaceDN w:val="0"/>
              <w:spacing w:line="251" w:lineRule="auto"/>
              <w:rPr>
                <w:rFonts w:hint="eastAsia" w:ascii="宋体" w:hAnsi="宋体" w:eastAsia="宋体" w:cs="宋体"/>
                <w:sz w:val="24"/>
                <w:highlight w:val="none"/>
              </w:rPr>
            </w:pPr>
          </w:p>
          <w:p w14:paraId="181A5A41">
            <w:pPr>
              <w:pStyle w:val="21"/>
              <w:autoSpaceDE w:val="0"/>
              <w:autoSpaceDN w:val="0"/>
              <w:spacing w:before="68" w:line="221" w:lineRule="auto"/>
              <w:ind w:left="0"/>
              <w:rPr>
                <w:rFonts w:hint="eastAsia" w:ascii="宋体" w:hAnsi="宋体" w:eastAsia="宋体" w:cs="宋体"/>
                <w:sz w:val="24"/>
                <w:highlight w:val="none"/>
              </w:rPr>
            </w:pPr>
            <w:r>
              <w:rPr>
                <w:rFonts w:hint="eastAsia" w:ascii="宋体" w:hAnsi="宋体" w:eastAsia="宋体" w:cs="宋体"/>
                <w:spacing w:val="-10"/>
                <w:sz w:val="24"/>
                <w:highlight w:val="none"/>
              </w:rPr>
              <w:t>自控设备</w:t>
            </w:r>
          </w:p>
        </w:tc>
        <w:tc>
          <w:tcPr>
            <w:tcW w:w="3111" w:type="dxa"/>
            <w:tcBorders>
              <w:bottom w:val="single" w:color="000000" w:sz="10" w:space="0"/>
            </w:tcBorders>
            <w:vAlign w:val="top"/>
          </w:tcPr>
          <w:p w14:paraId="665E8ADC">
            <w:pPr>
              <w:pStyle w:val="21"/>
              <w:autoSpaceDE w:val="0"/>
              <w:autoSpaceDN w:val="0"/>
              <w:spacing w:before="48" w:line="221" w:lineRule="auto"/>
              <w:ind w:left="0"/>
              <w:rPr>
                <w:rFonts w:hint="eastAsia" w:ascii="宋体" w:hAnsi="宋体" w:eastAsia="宋体" w:cs="宋体"/>
                <w:sz w:val="24"/>
                <w:highlight w:val="none"/>
              </w:rPr>
            </w:pPr>
            <w:r>
              <w:rPr>
                <w:rFonts w:hint="eastAsia" w:ascii="宋体" w:hAnsi="宋体" w:eastAsia="宋体" w:cs="宋体"/>
                <w:spacing w:val="-1"/>
                <w:sz w:val="24"/>
                <w:highlight w:val="none"/>
              </w:rPr>
              <w:t>循环水泵变频控制</w:t>
            </w:r>
          </w:p>
          <w:p w14:paraId="31A826D0">
            <w:pPr>
              <w:pStyle w:val="21"/>
              <w:autoSpaceDE w:val="0"/>
              <w:autoSpaceDN w:val="0"/>
              <w:spacing w:before="293" w:line="221" w:lineRule="auto"/>
              <w:ind w:left="0"/>
              <w:rPr>
                <w:rFonts w:hint="eastAsia" w:ascii="宋体" w:hAnsi="宋体" w:eastAsia="宋体" w:cs="宋体"/>
                <w:sz w:val="24"/>
                <w:highlight w:val="none"/>
              </w:rPr>
            </w:pPr>
            <w:r>
              <w:rPr>
                <w:rFonts w:hint="eastAsia" w:ascii="宋体" w:hAnsi="宋体" w:eastAsia="宋体" w:cs="宋体"/>
                <w:spacing w:val="-7"/>
                <w:sz w:val="24"/>
                <w:highlight w:val="none"/>
              </w:rPr>
              <w:t>自动补水控制</w:t>
            </w:r>
          </w:p>
        </w:tc>
        <w:tc>
          <w:tcPr>
            <w:tcW w:w="572" w:type="dxa"/>
            <w:tcBorders>
              <w:bottom w:val="single" w:color="000000" w:sz="10" w:space="0"/>
            </w:tcBorders>
            <w:vAlign w:val="top"/>
          </w:tcPr>
          <w:p w14:paraId="042F20E4">
            <w:pPr>
              <w:autoSpaceDE w:val="0"/>
              <w:autoSpaceDN w:val="0"/>
              <w:spacing w:line="302" w:lineRule="auto"/>
              <w:rPr>
                <w:rFonts w:hint="eastAsia" w:ascii="宋体" w:hAnsi="宋体" w:eastAsia="宋体" w:cs="宋体"/>
                <w:sz w:val="24"/>
                <w:highlight w:val="none"/>
              </w:rPr>
            </w:pPr>
          </w:p>
          <w:p w14:paraId="1855ABC2">
            <w:pPr>
              <w:autoSpaceDE w:val="0"/>
              <w:autoSpaceDN w:val="0"/>
              <w:spacing w:before="61" w:line="236"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9" w:type="dxa"/>
            <w:tcBorders>
              <w:bottom w:val="single" w:color="000000" w:sz="10" w:space="0"/>
            </w:tcBorders>
            <w:vAlign w:val="top"/>
          </w:tcPr>
          <w:p w14:paraId="1620F540">
            <w:pPr>
              <w:autoSpaceDE w:val="0"/>
              <w:autoSpaceDN w:val="0"/>
              <w:spacing w:line="251" w:lineRule="auto"/>
              <w:rPr>
                <w:rFonts w:hint="eastAsia" w:ascii="宋体" w:hAnsi="宋体" w:eastAsia="宋体" w:cs="宋体"/>
                <w:sz w:val="24"/>
                <w:highlight w:val="none"/>
              </w:rPr>
            </w:pPr>
          </w:p>
          <w:p w14:paraId="2898AFF0">
            <w:pPr>
              <w:pStyle w:val="21"/>
              <w:autoSpaceDE w:val="0"/>
              <w:autoSpaceDN w:val="0"/>
              <w:spacing w:before="68" w:line="221" w:lineRule="auto"/>
              <w:ind w:left="0"/>
              <w:rPr>
                <w:rFonts w:hint="eastAsia" w:ascii="宋体" w:hAnsi="宋体" w:eastAsia="宋体" w:cs="宋体"/>
                <w:sz w:val="24"/>
                <w:highlight w:val="none"/>
              </w:rPr>
            </w:pPr>
            <w:r>
              <w:rPr>
                <w:rFonts w:hint="eastAsia" w:ascii="宋体" w:hAnsi="宋体" w:eastAsia="宋体" w:cs="宋体"/>
                <w:sz w:val="24"/>
                <w:highlight w:val="none"/>
              </w:rPr>
              <w:t>套</w:t>
            </w:r>
          </w:p>
        </w:tc>
        <w:tc>
          <w:tcPr>
            <w:tcW w:w="2998" w:type="dxa"/>
            <w:tcBorders>
              <w:bottom w:val="single" w:color="000000" w:sz="10" w:space="0"/>
              <w:right w:val="single" w:color="000000" w:sz="10" w:space="0"/>
            </w:tcBorders>
            <w:vAlign w:val="top"/>
          </w:tcPr>
          <w:p w14:paraId="38EC5537">
            <w:pPr>
              <w:autoSpaceDE w:val="0"/>
              <w:autoSpaceDN w:val="0"/>
              <w:spacing w:line="250" w:lineRule="auto"/>
              <w:rPr>
                <w:rFonts w:hint="eastAsia" w:ascii="宋体" w:hAnsi="宋体" w:eastAsia="宋体" w:cs="宋体"/>
                <w:sz w:val="24"/>
                <w:highlight w:val="none"/>
              </w:rPr>
            </w:pPr>
          </w:p>
          <w:p w14:paraId="5CEB57C9">
            <w:pPr>
              <w:pStyle w:val="21"/>
              <w:autoSpaceDE w:val="0"/>
              <w:autoSpaceDN w:val="0"/>
              <w:spacing w:before="68" w:line="220" w:lineRule="auto"/>
              <w:ind w:left="118"/>
              <w:rPr>
                <w:rFonts w:hint="eastAsia" w:ascii="宋体" w:hAnsi="宋体" w:eastAsia="宋体" w:cs="宋体"/>
                <w:sz w:val="24"/>
                <w:highlight w:val="none"/>
              </w:rPr>
            </w:pPr>
            <w:r>
              <w:rPr>
                <w:rFonts w:hint="eastAsia" w:ascii="宋体" w:hAnsi="宋体" w:eastAsia="宋体" w:cs="宋体"/>
                <w:spacing w:val="-2"/>
                <w:sz w:val="24"/>
                <w:highlight w:val="none"/>
              </w:rPr>
              <w:t>成套提供</w:t>
            </w:r>
          </w:p>
        </w:tc>
      </w:tr>
    </w:tbl>
    <w:p w14:paraId="07319057">
      <w:pPr>
        <w:pStyle w:val="6"/>
        <w:spacing w:before="35" w:line="352" w:lineRule="auto"/>
        <w:ind w:left="135" w:right="136" w:hanging="4"/>
        <w:rPr>
          <w:rFonts w:hint="eastAsia" w:ascii="宋体" w:hAnsi="宋体" w:eastAsia="宋体" w:cs="宋体"/>
          <w:highlight w:val="none"/>
        </w:rPr>
      </w:pPr>
      <w:r>
        <w:rPr>
          <w:rFonts w:hint="eastAsia" w:ascii="宋体" w:hAnsi="宋体" w:eastAsia="宋体" w:cs="宋体"/>
          <w:highlight w:val="none"/>
        </w:rPr>
        <w:t>注：1、投标人承担所有与产品准入或认证相关的责任，如因产品质量或标准不符而导致不能</w:t>
      </w:r>
      <w:r>
        <w:rPr>
          <w:rFonts w:hint="eastAsia" w:ascii="宋体" w:hAnsi="宋体" w:eastAsia="宋体" w:cs="宋体"/>
          <w:spacing w:val="-2"/>
          <w:highlight w:val="none"/>
        </w:rPr>
        <w:t>安装，除终止合同外，投标人并应承担误期赔偿责任。</w:t>
      </w:r>
    </w:p>
    <w:p w14:paraId="3B46B744">
      <w:pPr>
        <w:pStyle w:val="6"/>
        <w:spacing w:before="17" w:line="314" w:lineRule="auto"/>
        <w:ind w:left="133" w:right="122" w:firstLine="474"/>
        <w:rPr>
          <w:rFonts w:hint="eastAsia" w:ascii="宋体" w:hAnsi="宋体" w:eastAsia="宋体" w:cs="宋体"/>
          <w:highlight w:val="none"/>
        </w:rPr>
      </w:pPr>
      <w:r>
        <w:rPr>
          <w:rFonts w:hint="eastAsia" w:ascii="宋体" w:hAnsi="宋体" w:eastAsia="宋体" w:cs="宋体"/>
          <w:highlight w:val="none"/>
        </w:rPr>
        <w:t>2、投标人需对设备清单单价进行报价。清单设备可能出现数量调整，出现清单设备数量</w:t>
      </w:r>
      <w:r>
        <w:rPr>
          <w:rFonts w:hint="eastAsia" w:ascii="宋体" w:hAnsi="宋体" w:eastAsia="宋体" w:cs="宋体"/>
          <w:spacing w:val="-3"/>
          <w:highlight w:val="none"/>
        </w:rPr>
        <w:t>调整时费用需按投标所报设备清单单价相应进行增减。数量调整在到货日期</w:t>
      </w:r>
      <w:r>
        <w:rPr>
          <w:rFonts w:hint="eastAsia" w:ascii="宋体" w:hAnsi="宋体" w:eastAsia="宋体" w:cs="宋体"/>
          <w:spacing w:val="-30"/>
          <w:highlight w:val="none"/>
        </w:rPr>
        <w:t xml:space="preserve"> </w:t>
      </w:r>
      <w:r>
        <w:rPr>
          <w:rFonts w:hint="eastAsia" w:ascii="宋体" w:hAnsi="宋体" w:eastAsia="宋体" w:cs="宋体"/>
          <w:spacing w:val="-3"/>
          <w:highlight w:val="none"/>
        </w:rPr>
        <w:t>1</w:t>
      </w:r>
      <w:r>
        <w:rPr>
          <w:rFonts w:hint="eastAsia" w:ascii="宋体" w:hAnsi="宋体" w:eastAsia="宋体" w:cs="宋体"/>
          <w:spacing w:val="-4"/>
          <w:highlight w:val="none"/>
        </w:rPr>
        <w:t xml:space="preserve"> 个月前通知中标</w:t>
      </w:r>
      <w:r>
        <w:rPr>
          <w:rFonts w:hint="eastAsia" w:ascii="宋体" w:hAnsi="宋体" w:eastAsia="宋体" w:cs="宋体"/>
          <w:spacing w:val="-12"/>
          <w:highlight w:val="none"/>
        </w:rPr>
        <w:t>人。</w:t>
      </w:r>
    </w:p>
    <w:p w14:paraId="69EFCF54">
      <w:pPr>
        <w:pStyle w:val="6"/>
        <w:spacing w:before="180" w:line="288" w:lineRule="auto"/>
        <w:ind w:left="129" w:right="139" w:firstLine="482"/>
        <w:rPr>
          <w:rFonts w:hint="eastAsia" w:ascii="宋体" w:hAnsi="宋体" w:eastAsia="宋体" w:cs="宋体"/>
          <w:spacing w:val="-2"/>
          <w:highlight w:val="none"/>
        </w:rPr>
      </w:pPr>
      <w:r>
        <w:rPr>
          <w:rFonts w:hint="eastAsia" w:ascii="宋体" w:hAnsi="宋体" w:eastAsia="宋体" w:cs="宋体"/>
          <w:highlight w:val="none"/>
        </w:rPr>
        <w:t>3、对供货设备其他内容（型号、规格等）的调整，供货设备费用参照投标所报设备单价</w:t>
      </w:r>
      <w:r>
        <w:rPr>
          <w:rFonts w:hint="eastAsia" w:ascii="宋体" w:hAnsi="宋体" w:eastAsia="宋体" w:cs="宋体"/>
          <w:spacing w:val="-2"/>
          <w:highlight w:val="none"/>
        </w:rPr>
        <w:t>进行增减。供货设备其他内容的调整在设计联络时确定。</w:t>
      </w:r>
    </w:p>
    <w:p w14:paraId="4E600E6A">
      <w:pPr>
        <w:pStyle w:val="6"/>
        <w:spacing w:before="183" w:line="233" w:lineRule="auto"/>
        <w:ind w:left="2"/>
        <w:outlineLvl w:val="0"/>
        <w:rPr>
          <w:rFonts w:hint="eastAsia" w:ascii="宋体" w:hAnsi="宋体" w:eastAsia="宋体" w:cs="宋体"/>
          <w:highlight w:val="none"/>
        </w:rPr>
      </w:pPr>
      <w:r>
        <w:rPr>
          <w:rFonts w:hint="eastAsia" w:ascii="宋体" w:hAnsi="宋体" w:eastAsia="宋体" w:cs="宋体"/>
          <w:b/>
          <w:bCs/>
          <w:spacing w:val="-3"/>
          <w:highlight w:val="none"/>
          <w:lang w:val="en-US" w:eastAsia="zh-CN"/>
        </w:rPr>
        <w:t>2.1.2</w:t>
      </w:r>
      <w:r>
        <w:rPr>
          <w:rFonts w:hint="eastAsia" w:ascii="宋体" w:hAnsi="宋体" w:eastAsia="宋体" w:cs="宋体"/>
          <w:b/>
          <w:bCs/>
          <w:spacing w:val="-3"/>
          <w:highlight w:val="none"/>
        </w:rPr>
        <w:t xml:space="preserve"> 热泵机组技术性能要求</w:t>
      </w:r>
    </w:p>
    <w:p w14:paraId="3BD83307">
      <w:pPr>
        <w:pStyle w:val="6"/>
        <w:spacing w:before="237" w:line="289" w:lineRule="auto"/>
        <w:ind w:left="5" w:right="97" w:firstLine="480"/>
        <w:rPr>
          <w:rFonts w:hint="eastAsia" w:ascii="宋体" w:hAnsi="宋体" w:eastAsia="宋体" w:cs="宋体"/>
          <w:highlight w:val="none"/>
        </w:rPr>
      </w:pPr>
      <w:r>
        <w:rPr>
          <w:rFonts w:hint="eastAsia" w:ascii="宋体" w:hAnsi="宋体" w:eastAsia="宋体" w:cs="宋体"/>
          <w:spacing w:val="-1"/>
          <w:highlight w:val="none"/>
          <w:lang w:val="en-US" w:eastAsia="zh-CN"/>
        </w:rPr>
        <w:t>2.1.2</w:t>
      </w:r>
      <w:r>
        <w:rPr>
          <w:rFonts w:hint="eastAsia" w:ascii="宋体" w:hAnsi="宋体" w:eastAsia="宋体" w:cs="宋体"/>
          <w:spacing w:val="-1"/>
          <w:highlight w:val="none"/>
        </w:rPr>
        <w:t>.1 超低温二氧化碳空气源热泵机组的配置及制热量、COP 等参数详见技术规格书，投标</w:t>
      </w:r>
      <w:r>
        <w:rPr>
          <w:rFonts w:hint="eastAsia" w:ascii="宋体" w:hAnsi="宋体" w:eastAsia="宋体" w:cs="宋体"/>
          <w:spacing w:val="10"/>
          <w:highlight w:val="none"/>
        </w:rPr>
        <w:t xml:space="preserve"> </w:t>
      </w:r>
      <w:r>
        <w:rPr>
          <w:rFonts w:hint="eastAsia" w:ascii="宋体" w:hAnsi="宋体" w:eastAsia="宋体" w:cs="宋体"/>
          <w:spacing w:val="-1"/>
          <w:highlight w:val="none"/>
        </w:rPr>
        <w:t>人必须响应技术要求，不得采用类似增加循环水箱等改变原设计供暖系统形式的</w:t>
      </w:r>
      <w:r>
        <w:rPr>
          <w:rFonts w:hint="eastAsia" w:ascii="宋体" w:hAnsi="宋体" w:eastAsia="宋体" w:cs="宋体"/>
          <w:spacing w:val="-2"/>
          <w:highlight w:val="none"/>
        </w:rPr>
        <w:t>投标方案。</w:t>
      </w:r>
    </w:p>
    <w:p w14:paraId="075256C0">
      <w:pPr>
        <w:pStyle w:val="6"/>
        <w:spacing w:before="182" w:line="289" w:lineRule="auto"/>
        <w:ind w:left="3" w:right="125" w:firstLine="482"/>
        <w:rPr>
          <w:rFonts w:hint="eastAsia" w:ascii="宋体" w:hAnsi="宋体" w:eastAsia="宋体" w:cs="宋体"/>
          <w:highlight w:val="none"/>
        </w:rPr>
      </w:pPr>
      <w:r>
        <w:rPr>
          <w:rFonts w:hint="eastAsia" w:ascii="宋体" w:hAnsi="宋体" w:eastAsia="宋体" w:cs="宋体"/>
          <w:highlight w:val="none"/>
          <w:lang w:val="en-US" w:eastAsia="zh-CN"/>
        </w:rPr>
        <w:t>2.1.2</w:t>
      </w:r>
      <w:r>
        <w:rPr>
          <w:rFonts w:hint="eastAsia" w:ascii="宋体" w:hAnsi="宋体" w:eastAsia="宋体" w:cs="宋体"/>
          <w:highlight w:val="none"/>
        </w:rPr>
        <w:t>.2 投标人须根据室外最低环境温度、室内设计温度的要求</w:t>
      </w:r>
      <w:r>
        <w:rPr>
          <w:rFonts w:hint="eastAsia" w:ascii="宋体" w:hAnsi="宋体" w:eastAsia="宋体" w:cs="宋体"/>
          <w:spacing w:val="-1"/>
          <w:highlight w:val="none"/>
        </w:rPr>
        <w:t>及室内机组热负荷的要求，选</w:t>
      </w:r>
      <w:r>
        <w:rPr>
          <w:rFonts w:hint="eastAsia" w:ascii="宋体" w:hAnsi="宋体" w:eastAsia="宋体" w:cs="宋体"/>
          <w:highlight w:val="none"/>
        </w:rPr>
        <w:t xml:space="preserve"> </w:t>
      </w:r>
      <w:r>
        <w:rPr>
          <w:rFonts w:hint="eastAsia" w:ascii="宋体" w:hAnsi="宋体" w:eastAsia="宋体" w:cs="宋体"/>
          <w:spacing w:val="-2"/>
          <w:highlight w:val="none"/>
        </w:rPr>
        <w:t>配合适型号的室内、外机组和冷媒管道等，满足设计的需求。</w:t>
      </w:r>
    </w:p>
    <w:p w14:paraId="4D7DF8B8">
      <w:pPr>
        <w:pStyle w:val="6"/>
        <w:spacing w:before="180" w:line="233" w:lineRule="auto"/>
        <w:ind w:left="485"/>
        <w:rPr>
          <w:rFonts w:hint="eastAsia" w:ascii="宋体" w:hAnsi="宋体" w:eastAsia="宋体" w:cs="宋体"/>
          <w:highlight w:val="none"/>
        </w:rPr>
      </w:pPr>
      <w:r>
        <w:rPr>
          <w:rFonts w:hint="eastAsia" w:ascii="宋体" w:hAnsi="宋体" w:eastAsia="宋体" w:cs="宋体"/>
          <w:spacing w:val="-1"/>
          <w:highlight w:val="none"/>
          <w:lang w:val="en-US" w:eastAsia="zh-CN"/>
        </w:rPr>
        <w:t>2.1.2</w:t>
      </w:r>
      <w:r>
        <w:rPr>
          <w:rFonts w:hint="eastAsia" w:ascii="宋体" w:hAnsi="宋体" w:eastAsia="宋体" w:cs="宋体"/>
          <w:spacing w:val="-1"/>
          <w:highlight w:val="none"/>
        </w:rPr>
        <w:t>.3 超低温二氧化碳空气源热泵机组基本要求</w:t>
      </w:r>
    </w:p>
    <w:p w14:paraId="324AB6E4">
      <w:pPr>
        <w:pStyle w:val="6"/>
        <w:spacing w:before="166" w:line="233" w:lineRule="auto"/>
        <w:ind w:left="490"/>
        <w:rPr>
          <w:rFonts w:hint="eastAsia" w:ascii="宋体" w:hAnsi="宋体" w:eastAsia="宋体" w:cs="宋体"/>
          <w:highlight w:val="none"/>
        </w:rPr>
      </w:pPr>
      <w:r>
        <w:rPr>
          <w:rFonts w:hint="eastAsia" w:ascii="宋体" w:hAnsi="宋体" w:eastAsia="宋体" w:cs="宋体"/>
          <w:spacing w:val="-3"/>
          <w:highlight w:val="none"/>
        </w:rPr>
        <w:t>（1）机组冷媒采用</w:t>
      </w:r>
      <w:r>
        <w:rPr>
          <w:rFonts w:hint="eastAsia" w:ascii="宋体" w:hAnsi="宋体" w:eastAsia="宋体" w:cs="宋体"/>
          <w:spacing w:val="-22"/>
          <w:highlight w:val="none"/>
        </w:rPr>
        <w:t xml:space="preserve"> </w:t>
      </w:r>
      <w:r>
        <w:rPr>
          <w:rFonts w:hint="eastAsia" w:ascii="宋体" w:hAnsi="宋体" w:eastAsia="宋体" w:cs="宋体"/>
          <w:spacing w:val="-3"/>
          <w:highlight w:val="none"/>
        </w:rPr>
        <w:t>R744/R134a，以满足使用需求。</w:t>
      </w:r>
    </w:p>
    <w:p w14:paraId="7E9757A8">
      <w:pPr>
        <w:pStyle w:val="6"/>
        <w:spacing w:before="163" w:line="213" w:lineRule="auto"/>
        <w:ind w:left="490"/>
        <w:rPr>
          <w:rFonts w:hint="eastAsia" w:ascii="宋体" w:hAnsi="宋体" w:eastAsia="宋体" w:cs="宋体"/>
          <w:highlight w:val="none"/>
        </w:rPr>
      </w:pPr>
      <w:r>
        <w:rPr>
          <w:rFonts w:hint="eastAsia" w:ascii="宋体" w:hAnsi="宋体" w:eastAsia="宋体" w:cs="宋体"/>
          <w:spacing w:val="-2"/>
          <w:highlight w:val="none"/>
        </w:rPr>
        <w:t>（2）设备电源为</w:t>
      </w:r>
      <w:r>
        <w:rPr>
          <w:rFonts w:hint="eastAsia" w:ascii="宋体" w:hAnsi="宋体" w:eastAsia="宋体" w:cs="宋体"/>
          <w:spacing w:val="-35"/>
          <w:highlight w:val="none"/>
        </w:rPr>
        <w:t xml:space="preserve"> </w:t>
      </w:r>
      <w:r>
        <w:rPr>
          <w:rFonts w:hint="eastAsia" w:ascii="宋体" w:hAnsi="宋体" w:eastAsia="宋体" w:cs="宋体"/>
          <w:spacing w:val="-2"/>
          <w:highlight w:val="none"/>
        </w:rPr>
        <w:t>3ph—380—50Hz。</w:t>
      </w:r>
    </w:p>
    <w:p w14:paraId="57F62FD3">
      <w:pPr>
        <w:pStyle w:val="6"/>
        <w:spacing w:before="191" w:line="233" w:lineRule="auto"/>
        <w:ind w:left="490"/>
        <w:rPr>
          <w:rFonts w:hint="eastAsia" w:ascii="宋体" w:hAnsi="宋体" w:eastAsia="宋体" w:cs="宋体"/>
          <w:highlight w:val="none"/>
        </w:rPr>
      </w:pPr>
      <w:r>
        <w:rPr>
          <w:rFonts w:hint="eastAsia" w:ascii="宋体" w:hAnsi="宋体" w:eastAsia="宋体" w:cs="宋体"/>
          <w:spacing w:val="-2"/>
          <w:highlight w:val="none"/>
        </w:rPr>
        <w:t>（3）机组各部件、电气控制拒及控制柜等均设于机组外壳体内。</w:t>
      </w:r>
    </w:p>
    <w:p w14:paraId="47EEAAAB">
      <w:pPr>
        <w:pStyle w:val="6"/>
        <w:spacing w:before="162" w:line="233" w:lineRule="auto"/>
        <w:ind w:left="490"/>
        <w:rPr>
          <w:rFonts w:hint="eastAsia" w:ascii="宋体" w:hAnsi="宋体" w:eastAsia="宋体" w:cs="宋体"/>
          <w:highlight w:val="none"/>
        </w:rPr>
      </w:pPr>
      <w:r>
        <w:rPr>
          <w:rFonts w:hint="eastAsia" w:ascii="宋体" w:hAnsi="宋体" w:eastAsia="宋体" w:cs="宋体"/>
          <w:spacing w:val="-2"/>
          <w:highlight w:val="none"/>
        </w:rPr>
        <w:t>（4）机组制热运行只能通过热泵热力循环系统高效运行。</w:t>
      </w:r>
    </w:p>
    <w:p w14:paraId="4D6ED834">
      <w:pPr>
        <w:pStyle w:val="6"/>
        <w:spacing w:before="166" w:line="296" w:lineRule="auto"/>
        <w:ind w:left="9" w:right="169" w:firstLine="481"/>
        <w:rPr>
          <w:rFonts w:hint="eastAsia" w:ascii="宋体" w:hAnsi="宋体" w:eastAsia="宋体" w:cs="宋体"/>
          <w:highlight w:val="none"/>
        </w:rPr>
      </w:pPr>
      <w:r>
        <w:rPr>
          <w:rFonts w:hint="eastAsia" w:ascii="宋体" w:hAnsi="宋体" w:eastAsia="宋体" w:cs="宋体"/>
          <w:spacing w:val="2"/>
          <w:highlight w:val="none"/>
        </w:rPr>
        <w:t>（5）超低温二氧化碳空气源热泵机组供暖时的室外环境温度范围-35℃~21℃,出水温度</w:t>
      </w:r>
      <w:r>
        <w:rPr>
          <w:rFonts w:hint="eastAsia" w:ascii="宋体" w:hAnsi="宋体" w:eastAsia="宋体" w:cs="宋体"/>
          <w:spacing w:val="5"/>
          <w:highlight w:val="none"/>
        </w:rPr>
        <w:t xml:space="preserve"> </w:t>
      </w:r>
      <w:r>
        <w:rPr>
          <w:rFonts w:hint="eastAsia" w:ascii="宋体" w:hAnsi="宋体" w:eastAsia="宋体" w:cs="宋体"/>
          <w:spacing w:val="-3"/>
          <w:highlight w:val="none"/>
        </w:rPr>
        <w:t>范围</w:t>
      </w:r>
      <w:r>
        <w:rPr>
          <w:rFonts w:hint="eastAsia" w:ascii="宋体" w:hAnsi="宋体" w:eastAsia="宋体" w:cs="宋体"/>
          <w:spacing w:val="-49"/>
          <w:highlight w:val="none"/>
        </w:rPr>
        <w:t xml:space="preserve"> </w:t>
      </w:r>
      <w:r>
        <w:rPr>
          <w:rFonts w:hint="eastAsia" w:ascii="宋体" w:hAnsi="宋体" w:eastAsia="宋体" w:cs="宋体"/>
          <w:spacing w:val="-3"/>
          <w:highlight w:val="none"/>
        </w:rPr>
        <w:t>65～80℃。</w:t>
      </w:r>
    </w:p>
    <w:p w14:paraId="06E4D6D6">
      <w:pPr>
        <w:pStyle w:val="6"/>
        <w:spacing w:before="165" w:line="289" w:lineRule="auto"/>
        <w:ind w:left="14" w:right="12" w:firstLine="475"/>
        <w:rPr>
          <w:rFonts w:hint="eastAsia" w:ascii="宋体" w:hAnsi="宋体" w:eastAsia="宋体" w:cs="宋体"/>
          <w:highlight w:val="none"/>
        </w:rPr>
      </w:pPr>
      <w:r>
        <w:rPr>
          <w:rFonts w:hint="eastAsia" w:ascii="宋体" w:hAnsi="宋体" w:eastAsia="宋体" w:cs="宋体"/>
          <w:spacing w:val="-7"/>
          <w:highlight w:val="none"/>
        </w:rPr>
        <w:t>（6）超低温二氧化碳空气源热泵机组为单机装机容量不低于</w:t>
      </w:r>
      <w:r>
        <w:rPr>
          <w:rFonts w:hint="eastAsia" w:ascii="宋体" w:hAnsi="宋体" w:eastAsia="宋体" w:cs="宋体"/>
          <w:spacing w:val="-59"/>
          <w:highlight w:val="none"/>
        </w:rPr>
        <w:t xml:space="preserve"> </w:t>
      </w:r>
      <w:r>
        <w:rPr>
          <w:rFonts w:hint="eastAsia" w:ascii="宋体" w:hAnsi="宋体" w:eastAsia="宋体" w:cs="宋体"/>
          <w:spacing w:val="-7"/>
          <w:highlight w:val="none"/>
        </w:rPr>
        <w:t>300kW、设备能效不低于</w:t>
      </w:r>
      <w:r>
        <w:rPr>
          <w:rFonts w:hint="eastAsia" w:ascii="宋体" w:hAnsi="宋体" w:eastAsia="宋体" w:cs="宋体"/>
          <w:spacing w:val="-64"/>
          <w:highlight w:val="none"/>
        </w:rPr>
        <w:t xml:space="preserve"> </w:t>
      </w:r>
      <w:r>
        <w:rPr>
          <w:rFonts w:hint="eastAsia" w:ascii="宋体" w:hAnsi="宋体" w:eastAsia="宋体" w:cs="宋体"/>
          <w:spacing w:val="-7"/>
          <w:highlight w:val="none"/>
        </w:rPr>
        <w:t>2.5、</w:t>
      </w:r>
      <w:r>
        <w:rPr>
          <w:rFonts w:hint="eastAsia" w:ascii="宋体" w:hAnsi="宋体" w:eastAsia="宋体" w:cs="宋体"/>
          <w:highlight w:val="none"/>
        </w:rPr>
        <w:t xml:space="preserve"> </w:t>
      </w:r>
      <w:r>
        <w:rPr>
          <w:rFonts w:hint="eastAsia" w:ascii="宋体" w:hAnsi="宋体" w:eastAsia="宋体" w:cs="宋体"/>
          <w:spacing w:val="-5"/>
          <w:highlight w:val="none"/>
        </w:rPr>
        <w:t>噪音低、可变频机组。</w:t>
      </w:r>
    </w:p>
    <w:p w14:paraId="0FC78AF9">
      <w:pPr>
        <w:pStyle w:val="6"/>
        <w:spacing w:before="182" w:line="295" w:lineRule="auto"/>
        <w:ind w:left="2" w:right="123" w:firstLine="487"/>
        <w:rPr>
          <w:rFonts w:hint="eastAsia" w:ascii="宋体" w:hAnsi="宋体" w:eastAsia="宋体" w:cs="宋体"/>
          <w:highlight w:val="none"/>
        </w:rPr>
      </w:pPr>
      <w:r>
        <w:rPr>
          <w:rFonts w:hint="eastAsia"/>
          <w:kern w:val="0"/>
          <w:sz w:val="24"/>
          <w:highlight w:val="none"/>
        </w:rPr>
        <w:t>★</w:t>
      </w:r>
      <w:r>
        <w:rPr>
          <w:rFonts w:hint="eastAsia" w:ascii="宋体" w:hAnsi="宋体" w:eastAsia="宋体" w:cs="宋体"/>
          <w:highlight w:val="none"/>
        </w:rPr>
        <w:t>（7）超低温二氧化碳空气源热泵机组在冬季设计状</w:t>
      </w:r>
      <w:r>
        <w:rPr>
          <w:rFonts w:hint="eastAsia" w:ascii="宋体" w:hAnsi="宋体" w:eastAsia="宋体" w:cs="宋体"/>
          <w:spacing w:val="-1"/>
          <w:highlight w:val="none"/>
        </w:rPr>
        <w:t>态工况下（即冬季室外机进风干球温</w:t>
      </w:r>
      <w:r>
        <w:rPr>
          <w:rFonts w:hint="eastAsia" w:ascii="宋体" w:hAnsi="宋体" w:eastAsia="宋体" w:cs="宋体"/>
          <w:highlight w:val="none"/>
        </w:rPr>
        <w:t xml:space="preserve"> </w:t>
      </w:r>
      <w:r>
        <w:rPr>
          <w:rFonts w:hint="eastAsia" w:ascii="宋体" w:hAnsi="宋体" w:eastAsia="宋体" w:cs="宋体"/>
          <w:spacing w:val="7"/>
          <w:highlight w:val="none"/>
        </w:rPr>
        <w:t>度-9.9℃,使用侧供回水温度</w:t>
      </w:r>
      <w:r>
        <w:rPr>
          <w:rFonts w:hint="eastAsia" w:ascii="宋体" w:hAnsi="宋体" w:eastAsia="宋体" w:cs="宋体"/>
          <w:spacing w:val="-44"/>
          <w:highlight w:val="none"/>
        </w:rPr>
        <w:t xml:space="preserve"> </w:t>
      </w:r>
      <w:r>
        <w:rPr>
          <w:rFonts w:hint="eastAsia" w:ascii="宋体" w:hAnsi="宋体" w:eastAsia="宋体" w:cs="宋体"/>
          <w:spacing w:val="7"/>
          <w:highlight w:val="none"/>
        </w:rPr>
        <w:t>70/50℃),</w:t>
      </w:r>
      <w:r>
        <w:rPr>
          <w:rFonts w:hint="eastAsia" w:ascii="宋体" w:hAnsi="宋体" w:eastAsia="宋体" w:cs="宋体"/>
          <w:spacing w:val="6"/>
          <w:highlight w:val="none"/>
        </w:rPr>
        <w:t>机组制热性能系数</w:t>
      </w:r>
      <w:r>
        <w:rPr>
          <w:rFonts w:hint="eastAsia" w:ascii="宋体" w:hAnsi="宋体" w:eastAsia="宋体" w:cs="宋体"/>
          <w:spacing w:val="-41"/>
          <w:highlight w:val="none"/>
        </w:rPr>
        <w:t xml:space="preserve"> </w:t>
      </w:r>
      <w:r>
        <w:rPr>
          <w:rFonts w:hint="eastAsia" w:ascii="宋体" w:hAnsi="宋体" w:eastAsia="宋体" w:cs="宋体"/>
          <w:highlight w:val="none"/>
        </w:rPr>
        <w:t>COP</w:t>
      </w:r>
      <w:r>
        <w:rPr>
          <w:rFonts w:hint="eastAsia" w:ascii="宋体" w:hAnsi="宋体" w:eastAsia="宋体" w:cs="宋体"/>
          <w:spacing w:val="6"/>
          <w:highlight w:val="none"/>
        </w:rPr>
        <w:t xml:space="preserve"> 不低于2.4。</w:t>
      </w:r>
    </w:p>
    <w:p w14:paraId="2C7E25A3">
      <w:pPr>
        <w:pStyle w:val="6"/>
        <w:spacing w:before="169" w:line="363" w:lineRule="auto"/>
        <w:ind w:left="2" w:firstLine="483"/>
        <w:jc w:val="both"/>
        <w:rPr>
          <w:rFonts w:hint="eastAsia" w:ascii="宋体" w:hAnsi="宋体" w:eastAsia="宋体" w:cs="宋体"/>
          <w:highlight w:val="none"/>
        </w:rPr>
      </w:pPr>
      <w:r>
        <w:rPr>
          <w:rFonts w:hint="eastAsia" w:ascii="宋体" w:hAnsi="宋体" w:eastAsia="宋体" w:cs="宋体"/>
          <w:highlight w:val="none"/>
          <w:lang w:val="en-US" w:eastAsia="zh-CN"/>
        </w:rPr>
        <w:t>2.1.2</w:t>
      </w:r>
      <w:r>
        <w:rPr>
          <w:rFonts w:hint="eastAsia" w:ascii="宋体" w:hAnsi="宋体" w:eastAsia="宋体" w:cs="宋体"/>
          <w:highlight w:val="none"/>
        </w:rPr>
        <w:t>.4 投标人须提供由国家级第三方设备质量检验检测中心或</w:t>
      </w:r>
      <w:r>
        <w:rPr>
          <w:rFonts w:hint="eastAsia" w:ascii="宋体" w:hAnsi="宋体" w:eastAsia="宋体" w:cs="宋体"/>
          <w:spacing w:val="-1"/>
          <w:highlight w:val="none"/>
        </w:rPr>
        <w:t>国家压缩机制冷设备质量检验</w:t>
      </w:r>
      <w:r>
        <w:rPr>
          <w:rFonts w:hint="eastAsia" w:ascii="宋体" w:hAnsi="宋体" w:eastAsia="宋体" w:cs="宋体"/>
          <w:spacing w:val="-3"/>
          <w:highlight w:val="none"/>
        </w:rPr>
        <w:t>检测中心出具的满足本次招标设备清单的超低温二氧化碳空气源热泵机组产品检验报告（同时</w:t>
      </w:r>
      <w:r>
        <w:rPr>
          <w:rFonts w:hint="eastAsia" w:ascii="宋体" w:hAnsi="宋体" w:eastAsia="宋体" w:cs="宋体"/>
          <w:spacing w:val="-2"/>
          <w:highlight w:val="none"/>
        </w:rPr>
        <w:t>具有中国计量</w:t>
      </w:r>
      <w:r>
        <w:rPr>
          <w:rFonts w:hint="eastAsia" w:ascii="宋体" w:hAnsi="宋体" w:eastAsia="宋体" w:cs="宋体"/>
          <w:spacing w:val="-51"/>
          <w:highlight w:val="none"/>
        </w:rPr>
        <w:t xml:space="preserve"> </w:t>
      </w:r>
      <w:r>
        <w:rPr>
          <w:rFonts w:hint="eastAsia" w:ascii="宋体" w:hAnsi="宋体" w:eastAsia="宋体" w:cs="宋体"/>
          <w:spacing w:val="-2"/>
          <w:highlight w:val="none"/>
        </w:rPr>
        <w:t>CMA 认证标识、中国合格评定国家认可委员</w:t>
      </w:r>
      <w:r>
        <w:rPr>
          <w:rFonts w:hint="eastAsia" w:ascii="宋体" w:hAnsi="宋体" w:eastAsia="宋体" w:cs="宋体"/>
          <w:spacing w:val="-3"/>
          <w:highlight w:val="none"/>
        </w:rPr>
        <w:t>会</w:t>
      </w:r>
      <w:r>
        <w:rPr>
          <w:rFonts w:hint="eastAsia" w:ascii="宋体" w:hAnsi="宋体" w:eastAsia="宋体" w:cs="宋体"/>
          <w:spacing w:val="-51"/>
          <w:highlight w:val="none"/>
        </w:rPr>
        <w:t xml:space="preserve"> </w:t>
      </w:r>
      <w:r>
        <w:rPr>
          <w:rFonts w:hint="eastAsia" w:ascii="宋体" w:hAnsi="宋体" w:eastAsia="宋体" w:cs="宋体"/>
          <w:spacing w:val="-3"/>
          <w:highlight w:val="none"/>
        </w:rPr>
        <w:t>CNAS 认可标识）原件备查，检</w:t>
      </w:r>
      <w:r>
        <w:rPr>
          <w:rFonts w:hint="eastAsia" w:ascii="宋体" w:hAnsi="宋体" w:eastAsia="宋体" w:cs="宋体"/>
          <w:highlight w:val="none"/>
        </w:rPr>
        <w:t xml:space="preserve"> 验报告必须加盖国家级认可的检测机构认证公章，检测依据《低环境温度空气源热泵</w:t>
      </w:r>
      <w:r>
        <w:rPr>
          <w:rFonts w:hint="eastAsia" w:ascii="宋体" w:hAnsi="宋体" w:eastAsia="宋体" w:cs="宋体"/>
          <w:spacing w:val="-1"/>
          <w:highlight w:val="none"/>
        </w:rPr>
        <w:t>（冷水）</w:t>
      </w:r>
      <w:r>
        <w:rPr>
          <w:rFonts w:hint="eastAsia" w:ascii="宋体" w:hAnsi="宋体" w:eastAsia="宋体" w:cs="宋体"/>
          <w:highlight w:val="none"/>
        </w:rPr>
        <w:t xml:space="preserve"> </w:t>
      </w:r>
      <w:r>
        <w:rPr>
          <w:rFonts w:hint="eastAsia" w:ascii="宋体" w:hAnsi="宋体" w:eastAsia="宋体" w:cs="宋体"/>
          <w:spacing w:val="-1"/>
          <w:highlight w:val="none"/>
        </w:rPr>
        <w:t>机组 第</w:t>
      </w:r>
      <w:r>
        <w:rPr>
          <w:rFonts w:hint="eastAsia" w:ascii="宋体" w:hAnsi="宋体" w:eastAsia="宋体" w:cs="宋体"/>
          <w:spacing w:val="-27"/>
          <w:highlight w:val="none"/>
        </w:rPr>
        <w:t xml:space="preserve"> </w:t>
      </w:r>
      <w:r>
        <w:rPr>
          <w:rFonts w:hint="eastAsia" w:ascii="宋体" w:hAnsi="宋体" w:eastAsia="宋体" w:cs="宋体"/>
          <w:spacing w:val="-1"/>
          <w:highlight w:val="none"/>
        </w:rPr>
        <w:t>1 部分：工业或商业用及类似用途的热泵（冷水）机组》GB/T 25127.1-2020。</w:t>
      </w:r>
    </w:p>
    <w:p w14:paraId="6224ACC7">
      <w:pPr>
        <w:pStyle w:val="6"/>
        <w:spacing w:before="47" w:line="219" w:lineRule="auto"/>
        <w:ind w:left="618"/>
        <w:rPr>
          <w:rFonts w:hint="eastAsia" w:ascii="宋体" w:hAnsi="宋体" w:eastAsia="宋体" w:cs="宋体"/>
          <w:highlight w:val="none"/>
        </w:rPr>
      </w:pPr>
      <w:r>
        <w:rPr>
          <w:rFonts w:hint="eastAsia" w:ascii="宋体" w:hAnsi="宋体" w:eastAsia="宋体" w:cs="宋体"/>
          <w:b/>
          <w:bCs/>
          <w:spacing w:val="-3"/>
          <w:highlight w:val="none"/>
        </w:rPr>
        <w:t>二氧化碳空气源热泵机组性能工况</w:t>
      </w:r>
    </w:p>
    <w:p w14:paraId="2EEDFD88">
      <w:pPr>
        <w:spacing w:line="149" w:lineRule="exact"/>
        <w:rPr>
          <w:rFonts w:hint="eastAsia" w:ascii="宋体" w:hAnsi="宋体" w:eastAsia="宋体" w:cs="宋体"/>
          <w:sz w:val="24"/>
          <w:highlight w:val="none"/>
        </w:rPr>
      </w:pPr>
    </w:p>
    <w:tbl>
      <w:tblPr>
        <w:tblStyle w:val="22"/>
        <w:tblW w:w="99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343"/>
        <w:gridCol w:w="1343"/>
        <w:gridCol w:w="1173"/>
        <w:gridCol w:w="1181"/>
        <w:gridCol w:w="1648"/>
        <w:gridCol w:w="1882"/>
      </w:tblGrid>
      <w:tr w14:paraId="6E466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398" w:type="dxa"/>
            <w:vMerge w:val="restart"/>
            <w:tcBorders>
              <w:top w:val="single" w:color="000000" w:sz="10" w:space="0"/>
              <w:left w:val="single" w:color="000000" w:sz="10" w:space="0"/>
              <w:bottom w:val="nil"/>
            </w:tcBorders>
            <w:vAlign w:val="top"/>
          </w:tcPr>
          <w:p w14:paraId="649C3922">
            <w:pPr>
              <w:autoSpaceDE w:val="0"/>
              <w:autoSpaceDN w:val="0"/>
              <w:spacing w:line="244" w:lineRule="auto"/>
              <w:rPr>
                <w:rFonts w:hint="eastAsia" w:ascii="宋体" w:hAnsi="宋体" w:eastAsia="宋体" w:cs="宋体"/>
                <w:sz w:val="24"/>
                <w:highlight w:val="none"/>
              </w:rPr>
            </w:pPr>
          </w:p>
          <w:p w14:paraId="374008D9">
            <w:pPr>
              <w:pStyle w:val="21"/>
              <w:autoSpaceDE w:val="0"/>
              <w:autoSpaceDN w:val="0"/>
              <w:spacing w:before="69" w:line="221" w:lineRule="auto"/>
              <w:ind w:left="487"/>
              <w:rPr>
                <w:rFonts w:hint="eastAsia" w:ascii="宋体" w:hAnsi="宋体" w:eastAsia="宋体" w:cs="宋体"/>
                <w:sz w:val="24"/>
                <w:highlight w:val="none"/>
              </w:rPr>
            </w:pPr>
            <w:r>
              <w:rPr>
                <w:rFonts w:hint="eastAsia" w:ascii="宋体" w:hAnsi="宋体" w:eastAsia="宋体" w:cs="宋体"/>
                <w:b/>
                <w:bCs/>
                <w:spacing w:val="-6"/>
                <w:sz w:val="24"/>
                <w:highlight w:val="none"/>
              </w:rPr>
              <w:t>工况</w:t>
            </w:r>
          </w:p>
        </w:tc>
        <w:tc>
          <w:tcPr>
            <w:tcW w:w="2686" w:type="dxa"/>
            <w:gridSpan w:val="2"/>
            <w:tcBorders>
              <w:top w:val="single" w:color="000000" w:sz="10" w:space="0"/>
            </w:tcBorders>
            <w:vAlign w:val="top"/>
          </w:tcPr>
          <w:p w14:paraId="49D4F535">
            <w:pPr>
              <w:pStyle w:val="21"/>
              <w:autoSpaceDE w:val="0"/>
              <w:autoSpaceDN w:val="0"/>
              <w:spacing w:before="33" w:line="221" w:lineRule="auto"/>
              <w:ind w:left="720"/>
              <w:rPr>
                <w:rFonts w:hint="eastAsia" w:ascii="宋体" w:hAnsi="宋体" w:eastAsia="宋体" w:cs="宋体"/>
                <w:sz w:val="24"/>
                <w:highlight w:val="none"/>
              </w:rPr>
            </w:pPr>
            <w:r>
              <w:rPr>
                <w:rFonts w:hint="eastAsia" w:ascii="宋体" w:hAnsi="宋体" w:eastAsia="宋体" w:cs="宋体"/>
                <w:b/>
                <w:bCs/>
                <w:spacing w:val="12"/>
                <w:sz w:val="24"/>
                <w:highlight w:val="none"/>
              </w:rPr>
              <w:t>使用侧(℃)</w:t>
            </w:r>
          </w:p>
        </w:tc>
        <w:tc>
          <w:tcPr>
            <w:tcW w:w="2354" w:type="dxa"/>
            <w:gridSpan w:val="2"/>
            <w:tcBorders>
              <w:top w:val="single" w:color="000000" w:sz="10" w:space="0"/>
            </w:tcBorders>
            <w:vAlign w:val="top"/>
          </w:tcPr>
          <w:p w14:paraId="7D51BCFD">
            <w:pPr>
              <w:pStyle w:val="21"/>
              <w:autoSpaceDE w:val="0"/>
              <w:autoSpaceDN w:val="0"/>
              <w:spacing w:before="33" w:line="221" w:lineRule="auto"/>
              <w:ind w:left="565"/>
              <w:rPr>
                <w:rFonts w:hint="eastAsia" w:ascii="宋体" w:hAnsi="宋体" w:eastAsia="宋体" w:cs="宋体"/>
                <w:sz w:val="24"/>
                <w:highlight w:val="none"/>
              </w:rPr>
            </w:pPr>
            <w:r>
              <w:rPr>
                <w:rFonts w:hint="eastAsia" w:ascii="宋体" w:hAnsi="宋体" w:eastAsia="宋体" w:cs="宋体"/>
                <w:b/>
                <w:bCs/>
                <w:spacing w:val="11"/>
                <w:sz w:val="24"/>
                <w:highlight w:val="none"/>
              </w:rPr>
              <w:t>热源侧(℃)</w:t>
            </w:r>
          </w:p>
        </w:tc>
        <w:tc>
          <w:tcPr>
            <w:tcW w:w="1648" w:type="dxa"/>
            <w:vMerge w:val="restart"/>
            <w:tcBorders>
              <w:top w:val="single" w:color="000000" w:sz="10" w:space="0"/>
              <w:bottom w:val="nil"/>
            </w:tcBorders>
            <w:vAlign w:val="top"/>
          </w:tcPr>
          <w:p w14:paraId="2C3AC879">
            <w:pPr>
              <w:autoSpaceDE w:val="0"/>
              <w:autoSpaceDN w:val="0"/>
              <w:spacing w:line="244" w:lineRule="auto"/>
              <w:rPr>
                <w:rFonts w:hint="eastAsia" w:ascii="宋体" w:hAnsi="宋体" w:eastAsia="宋体" w:cs="宋体"/>
                <w:sz w:val="24"/>
                <w:highlight w:val="none"/>
              </w:rPr>
            </w:pPr>
          </w:p>
          <w:p w14:paraId="40B7939D">
            <w:pPr>
              <w:pStyle w:val="21"/>
              <w:autoSpaceDE w:val="0"/>
              <w:autoSpaceDN w:val="0"/>
              <w:spacing w:before="69" w:line="221" w:lineRule="auto"/>
              <w:ind w:left="154"/>
              <w:rPr>
                <w:rFonts w:hint="eastAsia" w:ascii="宋体" w:hAnsi="宋体" w:eastAsia="宋体" w:cs="宋体"/>
                <w:sz w:val="24"/>
                <w:highlight w:val="none"/>
              </w:rPr>
            </w:pPr>
            <w:r>
              <w:rPr>
                <w:rFonts w:hint="eastAsia" w:ascii="宋体" w:hAnsi="宋体" w:eastAsia="宋体" w:cs="宋体"/>
                <w:b/>
                <w:bCs/>
                <w:spacing w:val="-5"/>
                <w:sz w:val="24"/>
                <w:highlight w:val="none"/>
              </w:rPr>
              <w:t>制热量（kW）</w:t>
            </w:r>
          </w:p>
        </w:tc>
        <w:tc>
          <w:tcPr>
            <w:tcW w:w="1882" w:type="dxa"/>
            <w:vMerge w:val="restart"/>
            <w:tcBorders>
              <w:top w:val="single" w:color="000000" w:sz="10" w:space="0"/>
              <w:bottom w:val="nil"/>
              <w:right w:val="single" w:color="000000" w:sz="10" w:space="0"/>
            </w:tcBorders>
            <w:vAlign w:val="top"/>
          </w:tcPr>
          <w:p w14:paraId="19EDD7D1">
            <w:pPr>
              <w:autoSpaceDE w:val="0"/>
              <w:autoSpaceDN w:val="0"/>
              <w:spacing w:line="244" w:lineRule="auto"/>
              <w:rPr>
                <w:rFonts w:hint="eastAsia" w:ascii="宋体" w:hAnsi="宋体" w:eastAsia="宋体" w:cs="宋体"/>
                <w:sz w:val="24"/>
                <w:highlight w:val="none"/>
              </w:rPr>
            </w:pPr>
          </w:p>
          <w:p w14:paraId="3517ED72">
            <w:pPr>
              <w:pStyle w:val="21"/>
              <w:autoSpaceDE w:val="0"/>
              <w:autoSpaceDN w:val="0"/>
              <w:spacing w:before="68" w:line="221" w:lineRule="auto"/>
              <w:ind w:left="164"/>
              <w:rPr>
                <w:rFonts w:hint="eastAsia" w:ascii="宋体" w:hAnsi="宋体" w:eastAsia="宋体" w:cs="宋体"/>
                <w:sz w:val="24"/>
                <w:highlight w:val="none"/>
              </w:rPr>
            </w:pPr>
            <w:r>
              <w:rPr>
                <w:rFonts w:hint="eastAsia" w:ascii="宋体" w:hAnsi="宋体" w:eastAsia="宋体" w:cs="宋体"/>
                <w:b/>
                <w:bCs/>
                <w:spacing w:val="-5"/>
                <w:sz w:val="24"/>
                <w:highlight w:val="none"/>
              </w:rPr>
              <w:t>输入功率（kW）</w:t>
            </w:r>
          </w:p>
        </w:tc>
      </w:tr>
      <w:tr w14:paraId="5F91D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98" w:type="dxa"/>
            <w:vMerge w:val="continue"/>
            <w:tcBorders>
              <w:top w:val="nil"/>
              <w:left w:val="single" w:color="000000" w:sz="10" w:space="0"/>
            </w:tcBorders>
            <w:vAlign w:val="top"/>
          </w:tcPr>
          <w:p w14:paraId="76A3ABDF">
            <w:pPr>
              <w:autoSpaceDE w:val="0"/>
              <w:autoSpaceDN w:val="0"/>
              <w:rPr>
                <w:rFonts w:hint="eastAsia" w:ascii="宋体" w:hAnsi="宋体" w:eastAsia="宋体" w:cs="宋体"/>
                <w:sz w:val="24"/>
                <w:highlight w:val="none"/>
              </w:rPr>
            </w:pPr>
          </w:p>
        </w:tc>
        <w:tc>
          <w:tcPr>
            <w:tcW w:w="1343" w:type="dxa"/>
            <w:vAlign w:val="top"/>
          </w:tcPr>
          <w:p w14:paraId="10BE8C09">
            <w:pPr>
              <w:pStyle w:val="21"/>
              <w:autoSpaceDE w:val="0"/>
              <w:autoSpaceDN w:val="0"/>
              <w:spacing w:before="31" w:line="221" w:lineRule="auto"/>
              <w:ind w:left="272"/>
              <w:rPr>
                <w:rFonts w:hint="eastAsia" w:ascii="宋体" w:hAnsi="宋体" w:eastAsia="宋体" w:cs="宋体"/>
                <w:sz w:val="24"/>
                <w:highlight w:val="none"/>
              </w:rPr>
            </w:pPr>
            <w:r>
              <w:rPr>
                <w:rFonts w:hint="eastAsia" w:ascii="宋体" w:hAnsi="宋体" w:eastAsia="宋体" w:cs="宋体"/>
                <w:b/>
                <w:bCs/>
                <w:spacing w:val="-11"/>
                <w:sz w:val="24"/>
                <w:highlight w:val="none"/>
              </w:rPr>
              <w:t>回水水温</w:t>
            </w:r>
          </w:p>
        </w:tc>
        <w:tc>
          <w:tcPr>
            <w:tcW w:w="1343" w:type="dxa"/>
            <w:vAlign w:val="top"/>
          </w:tcPr>
          <w:p w14:paraId="3E4DE1D8">
            <w:pPr>
              <w:pStyle w:val="21"/>
              <w:autoSpaceDE w:val="0"/>
              <w:autoSpaceDN w:val="0"/>
              <w:spacing w:before="31" w:line="220" w:lineRule="auto"/>
              <w:ind w:left="257"/>
              <w:rPr>
                <w:rFonts w:hint="eastAsia" w:ascii="宋体" w:hAnsi="宋体" w:eastAsia="宋体" w:cs="宋体"/>
                <w:sz w:val="24"/>
                <w:highlight w:val="none"/>
              </w:rPr>
            </w:pPr>
            <w:r>
              <w:rPr>
                <w:rFonts w:hint="eastAsia" w:ascii="宋体" w:hAnsi="宋体" w:eastAsia="宋体" w:cs="宋体"/>
                <w:b/>
                <w:bCs/>
                <w:spacing w:val="-6"/>
                <w:sz w:val="24"/>
                <w:highlight w:val="none"/>
              </w:rPr>
              <w:t>供水水温</w:t>
            </w:r>
          </w:p>
        </w:tc>
        <w:tc>
          <w:tcPr>
            <w:tcW w:w="1173" w:type="dxa"/>
            <w:vAlign w:val="top"/>
          </w:tcPr>
          <w:p w14:paraId="0E95FF48">
            <w:pPr>
              <w:pStyle w:val="21"/>
              <w:autoSpaceDE w:val="0"/>
              <w:autoSpaceDN w:val="0"/>
              <w:spacing w:before="31" w:line="220" w:lineRule="auto"/>
              <w:ind w:left="382"/>
              <w:rPr>
                <w:rFonts w:hint="eastAsia" w:ascii="宋体" w:hAnsi="宋体" w:eastAsia="宋体" w:cs="宋体"/>
                <w:sz w:val="24"/>
                <w:highlight w:val="none"/>
              </w:rPr>
            </w:pPr>
            <w:r>
              <w:rPr>
                <w:rFonts w:hint="eastAsia" w:ascii="宋体" w:hAnsi="宋体" w:eastAsia="宋体" w:cs="宋体"/>
                <w:b/>
                <w:bCs/>
                <w:spacing w:val="-5"/>
                <w:sz w:val="24"/>
                <w:highlight w:val="none"/>
              </w:rPr>
              <w:t>干球</w:t>
            </w:r>
          </w:p>
        </w:tc>
        <w:tc>
          <w:tcPr>
            <w:tcW w:w="1181" w:type="dxa"/>
            <w:vAlign w:val="top"/>
          </w:tcPr>
          <w:p w14:paraId="4B6BBAC8">
            <w:pPr>
              <w:pStyle w:val="21"/>
              <w:autoSpaceDE w:val="0"/>
              <w:autoSpaceDN w:val="0"/>
              <w:spacing w:before="31" w:line="222" w:lineRule="auto"/>
              <w:ind w:left="389"/>
              <w:rPr>
                <w:rFonts w:hint="eastAsia" w:ascii="宋体" w:hAnsi="宋体" w:eastAsia="宋体" w:cs="宋体"/>
                <w:sz w:val="24"/>
                <w:highlight w:val="none"/>
              </w:rPr>
            </w:pPr>
            <w:r>
              <w:rPr>
                <w:rFonts w:hint="eastAsia" w:ascii="宋体" w:hAnsi="宋体" w:eastAsia="宋体" w:cs="宋体"/>
                <w:b/>
                <w:bCs/>
                <w:spacing w:val="-5"/>
                <w:sz w:val="24"/>
                <w:highlight w:val="none"/>
              </w:rPr>
              <w:t>湿球</w:t>
            </w:r>
          </w:p>
        </w:tc>
        <w:tc>
          <w:tcPr>
            <w:tcW w:w="1648" w:type="dxa"/>
            <w:vMerge w:val="continue"/>
            <w:tcBorders>
              <w:top w:val="nil"/>
            </w:tcBorders>
            <w:vAlign w:val="top"/>
          </w:tcPr>
          <w:p w14:paraId="681E8197">
            <w:pPr>
              <w:autoSpaceDE w:val="0"/>
              <w:autoSpaceDN w:val="0"/>
              <w:rPr>
                <w:rFonts w:hint="eastAsia" w:ascii="宋体" w:hAnsi="宋体" w:eastAsia="宋体" w:cs="宋体"/>
                <w:sz w:val="24"/>
                <w:highlight w:val="none"/>
              </w:rPr>
            </w:pPr>
          </w:p>
        </w:tc>
        <w:tc>
          <w:tcPr>
            <w:tcW w:w="1882" w:type="dxa"/>
            <w:vMerge w:val="continue"/>
            <w:tcBorders>
              <w:top w:val="nil"/>
              <w:right w:val="single" w:color="000000" w:sz="10" w:space="0"/>
            </w:tcBorders>
            <w:vAlign w:val="top"/>
          </w:tcPr>
          <w:p w14:paraId="7B7DC6C0">
            <w:pPr>
              <w:autoSpaceDE w:val="0"/>
              <w:autoSpaceDN w:val="0"/>
              <w:rPr>
                <w:rFonts w:hint="eastAsia" w:ascii="宋体" w:hAnsi="宋体" w:eastAsia="宋体" w:cs="宋体"/>
                <w:sz w:val="24"/>
                <w:highlight w:val="none"/>
              </w:rPr>
            </w:pPr>
          </w:p>
        </w:tc>
      </w:tr>
      <w:tr w14:paraId="3D16A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98" w:type="dxa"/>
            <w:tcBorders>
              <w:left w:val="single" w:color="000000" w:sz="10" w:space="0"/>
            </w:tcBorders>
            <w:vAlign w:val="top"/>
          </w:tcPr>
          <w:p w14:paraId="030A3BC7">
            <w:pPr>
              <w:pStyle w:val="21"/>
              <w:autoSpaceDE w:val="0"/>
              <w:autoSpaceDN w:val="0"/>
              <w:spacing w:before="37" w:line="221" w:lineRule="auto"/>
              <w:ind w:left="280"/>
              <w:rPr>
                <w:rFonts w:hint="eastAsia" w:ascii="宋体" w:hAnsi="宋体" w:eastAsia="宋体" w:cs="宋体"/>
                <w:sz w:val="24"/>
                <w:highlight w:val="none"/>
              </w:rPr>
            </w:pPr>
            <w:r>
              <w:rPr>
                <w:rFonts w:hint="eastAsia" w:ascii="宋体" w:hAnsi="宋体" w:eastAsia="宋体" w:cs="宋体"/>
                <w:spacing w:val="-4"/>
                <w:sz w:val="24"/>
                <w:highlight w:val="none"/>
              </w:rPr>
              <w:t>名义工况</w:t>
            </w:r>
          </w:p>
        </w:tc>
        <w:tc>
          <w:tcPr>
            <w:tcW w:w="1343" w:type="dxa"/>
            <w:vAlign w:val="top"/>
          </w:tcPr>
          <w:p w14:paraId="0DEA6A79">
            <w:pPr>
              <w:autoSpaceDE w:val="0"/>
              <w:autoSpaceDN w:val="0"/>
              <w:spacing w:before="81" w:line="234" w:lineRule="auto"/>
              <w:ind w:left="56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50</w:t>
            </w:r>
          </w:p>
        </w:tc>
        <w:tc>
          <w:tcPr>
            <w:tcW w:w="1343" w:type="dxa"/>
            <w:vAlign w:val="top"/>
          </w:tcPr>
          <w:p w14:paraId="1F88B6AD">
            <w:pPr>
              <w:autoSpaceDE w:val="0"/>
              <w:autoSpaceDN w:val="0"/>
              <w:spacing w:before="81" w:line="234" w:lineRule="auto"/>
              <w:ind w:left="56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55</w:t>
            </w:r>
          </w:p>
        </w:tc>
        <w:tc>
          <w:tcPr>
            <w:tcW w:w="1173" w:type="dxa"/>
            <w:vAlign w:val="top"/>
          </w:tcPr>
          <w:p w14:paraId="44700504">
            <w:pPr>
              <w:autoSpaceDE w:val="0"/>
              <w:autoSpaceDN w:val="0"/>
              <w:spacing w:before="81" w:line="236" w:lineRule="auto"/>
              <w:ind w:left="45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-12</w:t>
            </w:r>
          </w:p>
        </w:tc>
        <w:tc>
          <w:tcPr>
            <w:tcW w:w="1181" w:type="dxa"/>
            <w:vAlign w:val="top"/>
          </w:tcPr>
          <w:p w14:paraId="5F3036A1">
            <w:pPr>
              <w:autoSpaceDE w:val="0"/>
              <w:autoSpaceDN w:val="0"/>
              <w:spacing w:before="81" w:line="233" w:lineRule="auto"/>
              <w:ind w:left="3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-13.5</w:t>
            </w:r>
          </w:p>
        </w:tc>
        <w:tc>
          <w:tcPr>
            <w:tcW w:w="1648" w:type="dxa"/>
            <w:vAlign w:val="top"/>
          </w:tcPr>
          <w:p w14:paraId="072DB534">
            <w:pPr>
              <w:autoSpaceDE w:val="0"/>
              <w:autoSpaceDN w:val="0"/>
              <w:spacing w:before="81" w:line="219" w:lineRule="auto"/>
              <w:ind w:left="61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≥334</w:t>
            </w:r>
          </w:p>
        </w:tc>
        <w:tc>
          <w:tcPr>
            <w:tcW w:w="1882" w:type="dxa"/>
            <w:tcBorders>
              <w:right w:val="single" w:color="000000" w:sz="10" w:space="0"/>
            </w:tcBorders>
            <w:vAlign w:val="top"/>
          </w:tcPr>
          <w:p w14:paraId="06E80759">
            <w:pPr>
              <w:autoSpaceDE w:val="0"/>
              <w:autoSpaceDN w:val="0"/>
              <w:spacing w:before="81" w:line="219" w:lineRule="auto"/>
              <w:ind w:left="73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≤116</w:t>
            </w:r>
          </w:p>
        </w:tc>
      </w:tr>
      <w:tr w14:paraId="6936B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398" w:type="dxa"/>
            <w:tcBorders>
              <w:left w:val="single" w:color="000000" w:sz="10" w:space="0"/>
            </w:tcBorders>
            <w:vAlign w:val="top"/>
          </w:tcPr>
          <w:p w14:paraId="2A9A1137">
            <w:pPr>
              <w:pStyle w:val="21"/>
              <w:autoSpaceDE w:val="0"/>
              <w:autoSpaceDN w:val="0"/>
              <w:spacing w:before="44" w:line="221" w:lineRule="auto"/>
              <w:ind w:left="277"/>
              <w:rPr>
                <w:rFonts w:hint="eastAsia" w:ascii="宋体" w:hAnsi="宋体" w:eastAsia="宋体" w:cs="宋体"/>
                <w:sz w:val="24"/>
                <w:highlight w:val="none"/>
              </w:rPr>
            </w:pPr>
            <w:r>
              <w:rPr>
                <w:rFonts w:hint="eastAsia" w:ascii="宋体" w:hAnsi="宋体" w:eastAsia="宋体" w:cs="宋体"/>
                <w:spacing w:val="-4"/>
                <w:sz w:val="24"/>
                <w:highlight w:val="none"/>
              </w:rPr>
              <w:t>低温工况</w:t>
            </w:r>
          </w:p>
        </w:tc>
        <w:tc>
          <w:tcPr>
            <w:tcW w:w="1343" w:type="dxa"/>
            <w:vMerge w:val="restart"/>
            <w:tcBorders>
              <w:bottom w:val="nil"/>
            </w:tcBorders>
            <w:vAlign w:val="top"/>
          </w:tcPr>
          <w:p w14:paraId="74965523">
            <w:pPr>
              <w:autoSpaceDE w:val="0"/>
              <w:autoSpaceDN w:val="0"/>
              <w:spacing w:line="304" w:lineRule="auto"/>
              <w:rPr>
                <w:rFonts w:hint="eastAsia" w:ascii="宋体" w:hAnsi="宋体" w:eastAsia="宋体" w:cs="宋体"/>
                <w:sz w:val="24"/>
                <w:highlight w:val="none"/>
              </w:rPr>
            </w:pPr>
          </w:p>
          <w:p w14:paraId="560397DF">
            <w:pPr>
              <w:autoSpaceDE w:val="0"/>
              <w:autoSpaceDN w:val="0"/>
              <w:spacing w:before="61" w:line="234" w:lineRule="auto"/>
              <w:ind w:left="55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45</w:t>
            </w:r>
          </w:p>
        </w:tc>
        <w:tc>
          <w:tcPr>
            <w:tcW w:w="1343" w:type="dxa"/>
            <w:vMerge w:val="restart"/>
            <w:tcBorders>
              <w:bottom w:val="nil"/>
            </w:tcBorders>
            <w:vAlign w:val="top"/>
          </w:tcPr>
          <w:p w14:paraId="637830FB">
            <w:pPr>
              <w:autoSpaceDE w:val="0"/>
              <w:autoSpaceDN w:val="0"/>
              <w:spacing w:line="304" w:lineRule="auto"/>
              <w:rPr>
                <w:rFonts w:hint="eastAsia" w:ascii="宋体" w:hAnsi="宋体" w:eastAsia="宋体" w:cs="宋体"/>
                <w:sz w:val="24"/>
                <w:highlight w:val="none"/>
              </w:rPr>
            </w:pPr>
          </w:p>
          <w:p w14:paraId="5F4FF1A6">
            <w:pPr>
              <w:autoSpaceDE w:val="0"/>
              <w:autoSpaceDN w:val="0"/>
              <w:spacing w:before="61" w:line="234"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65</w:t>
            </w:r>
          </w:p>
        </w:tc>
        <w:tc>
          <w:tcPr>
            <w:tcW w:w="1173" w:type="dxa"/>
            <w:vAlign w:val="top"/>
          </w:tcPr>
          <w:p w14:paraId="18211C12">
            <w:pPr>
              <w:autoSpaceDE w:val="0"/>
              <w:autoSpaceDN w:val="0"/>
              <w:spacing w:before="88" w:line="234" w:lineRule="auto"/>
              <w:ind w:left="45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-20</w:t>
            </w:r>
          </w:p>
        </w:tc>
        <w:tc>
          <w:tcPr>
            <w:tcW w:w="1181" w:type="dxa"/>
            <w:vAlign w:val="top"/>
          </w:tcPr>
          <w:p w14:paraId="79F828DA">
            <w:pPr>
              <w:autoSpaceDE w:val="0"/>
              <w:autoSpaceDN w:val="0"/>
              <w:spacing w:before="89" w:line="233" w:lineRule="auto"/>
              <w:ind w:left="561"/>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48" w:type="dxa"/>
            <w:vAlign w:val="top"/>
          </w:tcPr>
          <w:p w14:paraId="73A63FD5">
            <w:pPr>
              <w:autoSpaceDE w:val="0"/>
              <w:autoSpaceDN w:val="0"/>
              <w:spacing w:before="89" w:line="219" w:lineRule="auto"/>
              <w:ind w:left="61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≥248</w:t>
            </w:r>
          </w:p>
        </w:tc>
        <w:tc>
          <w:tcPr>
            <w:tcW w:w="1882" w:type="dxa"/>
            <w:tcBorders>
              <w:right w:val="single" w:color="000000" w:sz="10" w:space="0"/>
            </w:tcBorders>
            <w:vAlign w:val="top"/>
          </w:tcPr>
          <w:p w14:paraId="56B771FC">
            <w:pPr>
              <w:autoSpaceDE w:val="0"/>
              <w:autoSpaceDN w:val="0"/>
              <w:spacing w:before="89" w:line="219" w:lineRule="auto"/>
              <w:ind w:left="78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≤96</w:t>
            </w:r>
          </w:p>
        </w:tc>
      </w:tr>
      <w:tr w14:paraId="06E0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398" w:type="dxa"/>
            <w:tcBorders>
              <w:left w:val="single" w:color="000000" w:sz="10" w:space="0"/>
              <w:bottom w:val="single" w:color="000000" w:sz="10" w:space="0"/>
            </w:tcBorders>
            <w:vAlign w:val="top"/>
          </w:tcPr>
          <w:p w14:paraId="36988CCF">
            <w:pPr>
              <w:pStyle w:val="21"/>
              <w:autoSpaceDE w:val="0"/>
              <w:autoSpaceDN w:val="0"/>
              <w:spacing w:before="47" w:line="221" w:lineRule="auto"/>
              <w:ind w:left="174"/>
              <w:rPr>
                <w:rFonts w:hint="eastAsia" w:ascii="宋体" w:hAnsi="宋体" w:eastAsia="宋体" w:cs="宋体"/>
                <w:sz w:val="24"/>
                <w:highlight w:val="none"/>
              </w:rPr>
            </w:pPr>
            <w:r>
              <w:rPr>
                <w:rFonts w:hint="eastAsia" w:ascii="宋体" w:hAnsi="宋体" w:eastAsia="宋体" w:cs="宋体"/>
                <w:spacing w:val="-4"/>
                <w:sz w:val="24"/>
                <w:highlight w:val="none"/>
              </w:rPr>
              <w:t>超低温工况</w:t>
            </w:r>
          </w:p>
        </w:tc>
        <w:tc>
          <w:tcPr>
            <w:tcW w:w="1343" w:type="dxa"/>
            <w:vMerge w:val="continue"/>
            <w:tcBorders>
              <w:top w:val="nil"/>
              <w:bottom w:val="single" w:color="000000" w:sz="10" w:space="0"/>
            </w:tcBorders>
            <w:vAlign w:val="top"/>
          </w:tcPr>
          <w:p w14:paraId="02987422">
            <w:pPr>
              <w:autoSpaceDE w:val="0"/>
              <w:autoSpaceDN w:val="0"/>
              <w:rPr>
                <w:rFonts w:hint="eastAsia" w:ascii="宋体" w:hAnsi="宋体" w:eastAsia="宋体" w:cs="宋体"/>
                <w:sz w:val="24"/>
                <w:highlight w:val="none"/>
              </w:rPr>
            </w:pPr>
          </w:p>
        </w:tc>
        <w:tc>
          <w:tcPr>
            <w:tcW w:w="1343" w:type="dxa"/>
            <w:vMerge w:val="continue"/>
            <w:tcBorders>
              <w:top w:val="nil"/>
              <w:bottom w:val="single" w:color="000000" w:sz="10" w:space="0"/>
            </w:tcBorders>
            <w:vAlign w:val="top"/>
          </w:tcPr>
          <w:p w14:paraId="19F8C4C0">
            <w:pPr>
              <w:autoSpaceDE w:val="0"/>
              <w:autoSpaceDN w:val="0"/>
              <w:rPr>
                <w:rFonts w:hint="eastAsia" w:ascii="宋体" w:hAnsi="宋体" w:eastAsia="宋体" w:cs="宋体"/>
                <w:sz w:val="24"/>
                <w:highlight w:val="none"/>
              </w:rPr>
            </w:pPr>
          </w:p>
        </w:tc>
        <w:tc>
          <w:tcPr>
            <w:tcW w:w="1173" w:type="dxa"/>
            <w:tcBorders>
              <w:bottom w:val="single" w:color="000000" w:sz="10" w:space="0"/>
            </w:tcBorders>
            <w:vAlign w:val="top"/>
          </w:tcPr>
          <w:p w14:paraId="13E0EFB5">
            <w:pPr>
              <w:autoSpaceDE w:val="0"/>
              <w:autoSpaceDN w:val="0"/>
              <w:spacing w:before="90" w:line="234" w:lineRule="auto"/>
              <w:ind w:left="45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-25</w:t>
            </w:r>
          </w:p>
        </w:tc>
        <w:tc>
          <w:tcPr>
            <w:tcW w:w="1181" w:type="dxa"/>
            <w:tcBorders>
              <w:bottom w:val="single" w:color="000000" w:sz="10" w:space="0"/>
            </w:tcBorders>
            <w:vAlign w:val="top"/>
          </w:tcPr>
          <w:p w14:paraId="561FDED3">
            <w:pPr>
              <w:autoSpaceDE w:val="0"/>
              <w:autoSpaceDN w:val="0"/>
              <w:spacing w:before="91" w:line="233" w:lineRule="auto"/>
              <w:ind w:left="561"/>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48" w:type="dxa"/>
            <w:tcBorders>
              <w:bottom w:val="single" w:color="000000" w:sz="10" w:space="0"/>
            </w:tcBorders>
            <w:vAlign w:val="top"/>
          </w:tcPr>
          <w:p w14:paraId="3E4C91D7">
            <w:pPr>
              <w:autoSpaceDE w:val="0"/>
              <w:autoSpaceDN w:val="0"/>
              <w:spacing w:before="91" w:line="219" w:lineRule="auto"/>
              <w:ind w:left="61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≥217</w:t>
            </w:r>
          </w:p>
        </w:tc>
        <w:tc>
          <w:tcPr>
            <w:tcW w:w="1882" w:type="dxa"/>
            <w:tcBorders>
              <w:bottom w:val="single" w:color="000000" w:sz="10" w:space="0"/>
              <w:right w:val="single" w:color="000000" w:sz="10" w:space="0"/>
            </w:tcBorders>
            <w:vAlign w:val="top"/>
          </w:tcPr>
          <w:p w14:paraId="7148E8F5">
            <w:pPr>
              <w:autoSpaceDE w:val="0"/>
              <w:autoSpaceDN w:val="0"/>
              <w:spacing w:before="91" w:line="219" w:lineRule="auto"/>
              <w:ind w:left="78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≤87</w:t>
            </w:r>
          </w:p>
        </w:tc>
      </w:tr>
    </w:tbl>
    <w:p w14:paraId="3F1E0C34">
      <w:pPr>
        <w:pStyle w:val="6"/>
        <w:spacing w:before="0" w:line="360" w:lineRule="auto"/>
        <w:ind w:left="0"/>
        <w:rPr>
          <w:rFonts w:hint="eastAsia" w:ascii="宋体" w:hAnsi="宋体" w:eastAsia="宋体" w:cs="宋体"/>
          <w:highlight w:val="none"/>
        </w:rPr>
      </w:pPr>
      <w:r>
        <w:rPr>
          <w:rFonts w:hint="eastAsia" w:ascii="宋体" w:hAnsi="宋体" w:eastAsia="宋体" w:cs="宋体"/>
          <w:spacing w:val="23"/>
          <w:highlight w:val="none"/>
        </w:rPr>
        <w:t>检测报告中需体现</w:t>
      </w:r>
      <w:r>
        <w:rPr>
          <w:rFonts w:hint="eastAsia" w:ascii="宋体" w:hAnsi="宋体" w:eastAsia="宋体" w:cs="宋体"/>
          <w:spacing w:val="-54"/>
          <w:highlight w:val="none"/>
        </w:rPr>
        <w:t xml:space="preserve"> </w:t>
      </w:r>
      <w:r>
        <w:rPr>
          <w:rFonts w:hint="eastAsia" w:ascii="宋体" w:hAnsi="宋体" w:eastAsia="宋体" w:cs="宋体"/>
          <w:spacing w:val="23"/>
          <w:highlight w:val="none"/>
        </w:rPr>
        <w:t>出机组是分体式，</w:t>
      </w:r>
      <w:r>
        <w:rPr>
          <w:rFonts w:hint="eastAsia" w:ascii="宋体" w:hAnsi="宋体" w:eastAsia="宋体" w:cs="宋体"/>
          <w:spacing w:val="101"/>
          <w:highlight w:val="none"/>
        </w:rPr>
        <w:t xml:space="preserve"> </w:t>
      </w:r>
      <w:r>
        <w:rPr>
          <w:rFonts w:hint="eastAsia" w:ascii="宋体" w:hAnsi="宋体" w:eastAsia="宋体" w:cs="宋体"/>
          <w:spacing w:val="23"/>
          <w:highlight w:val="none"/>
        </w:rPr>
        <w:t>室内机与室外机之</w:t>
      </w:r>
      <w:r>
        <w:rPr>
          <w:rFonts w:hint="eastAsia" w:ascii="宋体" w:hAnsi="宋体" w:eastAsia="宋体" w:cs="宋体"/>
          <w:spacing w:val="-56"/>
          <w:highlight w:val="none"/>
        </w:rPr>
        <w:t xml:space="preserve"> </w:t>
      </w:r>
      <w:r>
        <w:rPr>
          <w:rFonts w:hint="eastAsia" w:ascii="宋体" w:hAnsi="宋体" w:eastAsia="宋体" w:cs="宋体"/>
          <w:spacing w:val="23"/>
          <w:highlight w:val="none"/>
        </w:rPr>
        <w:t>间</w:t>
      </w:r>
      <w:r>
        <w:rPr>
          <w:rFonts w:hint="eastAsia" w:ascii="宋体" w:hAnsi="宋体" w:eastAsia="宋体" w:cs="宋体"/>
          <w:spacing w:val="-71"/>
          <w:highlight w:val="none"/>
        </w:rPr>
        <w:t xml:space="preserve"> </w:t>
      </w:r>
      <w:r>
        <w:rPr>
          <w:rFonts w:hint="eastAsia" w:ascii="宋体" w:hAnsi="宋体" w:eastAsia="宋体" w:cs="宋体"/>
          <w:spacing w:val="23"/>
          <w:highlight w:val="none"/>
        </w:rPr>
        <w:t>循环</w:t>
      </w:r>
      <w:r>
        <w:rPr>
          <w:rFonts w:hint="eastAsia" w:ascii="宋体" w:hAnsi="宋体" w:eastAsia="宋体" w:cs="宋体"/>
          <w:spacing w:val="22"/>
          <w:highlight w:val="none"/>
        </w:rPr>
        <w:t>介质为</w:t>
      </w:r>
    </w:p>
    <w:p w14:paraId="077DEB24">
      <w:pPr>
        <w:pStyle w:val="6"/>
        <w:spacing w:before="0" w:line="360" w:lineRule="auto"/>
        <w:ind w:left="0" w:right="0" w:firstLine="0"/>
        <w:jc w:val="both"/>
        <w:rPr>
          <w:rFonts w:hint="eastAsia" w:ascii="宋体" w:hAnsi="宋体" w:eastAsia="宋体" w:cs="宋体"/>
          <w:highlight w:val="none"/>
        </w:rPr>
      </w:pPr>
      <w:r>
        <w:rPr>
          <w:rFonts w:hint="eastAsia" w:ascii="宋体" w:hAnsi="宋体" w:eastAsia="宋体" w:cs="宋体"/>
          <w:spacing w:val="-3"/>
          <w:highlight w:val="none"/>
        </w:rPr>
        <w:t>R744/R134a，含室内机和室外机的外观照片和铭牌照片等信息。并提供与满足上述</w:t>
      </w:r>
      <w:r>
        <w:rPr>
          <w:rFonts w:hint="eastAsia" w:ascii="宋体" w:hAnsi="宋体" w:eastAsia="宋体" w:cs="宋体"/>
          <w:spacing w:val="-4"/>
          <w:highlight w:val="none"/>
        </w:rPr>
        <w:t>要求的国家</w:t>
      </w:r>
      <w:r>
        <w:rPr>
          <w:rFonts w:hint="eastAsia" w:ascii="宋体" w:hAnsi="宋体" w:eastAsia="宋体" w:cs="宋体"/>
          <w:highlight w:val="none"/>
        </w:rPr>
        <w:t xml:space="preserve"> </w:t>
      </w:r>
      <w:r>
        <w:rPr>
          <w:rFonts w:hint="eastAsia" w:ascii="宋体" w:hAnsi="宋体" w:eastAsia="宋体" w:cs="宋体"/>
          <w:spacing w:val="13"/>
          <w:highlight w:val="none"/>
        </w:rPr>
        <w:t>级第三方检测报告全部相同型号的二氧化碳空气源热泵依据《低环境温度空气源热泵(冷</w:t>
      </w:r>
      <w:r>
        <w:rPr>
          <w:rFonts w:hint="eastAsia" w:ascii="宋体" w:hAnsi="宋体" w:eastAsia="宋体" w:cs="宋体"/>
          <w:spacing w:val="4"/>
          <w:highlight w:val="none"/>
        </w:rPr>
        <w:t xml:space="preserve"> </w:t>
      </w:r>
      <w:r>
        <w:rPr>
          <w:rFonts w:hint="eastAsia" w:ascii="宋体" w:hAnsi="宋体" w:eastAsia="宋体" w:cs="宋体"/>
          <w:spacing w:val="3"/>
          <w:highlight w:val="none"/>
        </w:rPr>
        <w:t>水)机组能效限定值及能效等级》</w:t>
      </w:r>
      <w:r>
        <w:rPr>
          <w:rFonts w:hint="eastAsia" w:ascii="宋体" w:hAnsi="宋体" w:eastAsia="宋体" w:cs="宋体"/>
          <w:highlight w:val="none"/>
        </w:rPr>
        <w:t>GB</w:t>
      </w:r>
      <w:r>
        <w:rPr>
          <w:rFonts w:hint="eastAsia" w:ascii="宋体" w:hAnsi="宋体" w:eastAsia="宋体" w:cs="宋体"/>
          <w:spacing w:val="3"/>
          <w:highlight w:val="none"/>
        </w:rPr>
        <w:t xml:space="preserve"> 374</w:t>
      </w:r>
      <w:r>
        <w:rPr>
          <w:rFonts w:hint="eastAsia" w:ascii="宋体" w:hAnsi="宋体" w:eastAsia="宋体" w:cs="宋体"/>
          <w:spacing w:val="2"/>
          <w:highlight w:val="none"/>
        </w:rPr>
        <w:t>80-2019 标准出具中国节能产品认证证书及认证试验</w:t>
      </w:r>
      <w:r>
        <w:rPr>
          <w:rFonts w:hint="eastAsia" w:ascii="宋体" w:hAnsi="宋体" w:eastAsia="宋体" w:cs="宋体"/>
          <w:highlight w:val="none"/>
        </w:rPr>
        <w:t xml:space="preserve"> </w:t>
      </w:r>
      <w:r>
        <w:rPr>
          <w:rFonts w:hint="eastAsia" w:ascii="宋体" w:hAnsi="宋体" w:eastAsia="宋体" w:cs="宋体"/>
          <w:spacing w:val="-5"/>
          <w:highlight w:val="none"/>
        </w:rPr>
        <w:t>报告，并达到一级能效标准。</w:t>
      </w:r>
    </w:p>
    <w:p w14:paraId="30888295">
      <w:pPr>
        <w:pStyle w:val="6"/>
        <w:spacing w:before="20" w:line="233" w:lineRule="auto"/>
        <w:ind w:left="614"/>
        <w:rPr>
          <w:rFonts w:hint="eastAsia" w:ascii="宋体" w:hAnsi="宋体" w:eastAsia="宋体" w:cs="宋体"/>
          <w:highlight w:val="none"/>
        </w:rPr>
      </w:pPr>
      <w:r>
        <w:rPr>
          <w:rFonts w:hint="eastAsia" w:ascii="宋体" w:hAnsi="宋体" w:eastAsia="宋体" w:cs="宋体"/>
          <w:spacing w:val="-1"/>
          <w:highlight w:val="none"/>
          <w:lang w:val="en-US" w:eastAsia="zh-CN"/>
        </w:rPr>
        <w:t>2.1.3</w:t>
      </w:r>
      <w:r>
        <w:rPr>
          <w:rFonts w:hint="eastAsia" w:ascii="宋体" w:hAnsi="宋体" w:eastAsia="宋体" w:cs="宋体"/>
          <w:spacing w:val="-1"/>
          <w:highlight w:val="none"/>
        </w:rPr>
        <w:t xml:space="preserve"> 投标人所提供的设备必须满足</w:t>
      </w:r>
    </w:p>
    <w:p w14:paraId="18BBD694">
      <w:pPr>
        <w:pStyle w:val="6"/>
        <w:spacing w:before="167" w:line="359" w:lineRule="auto"/>
        <w:ind w:left="131" w:right="137" w:firstLine="479"/>
        <w:rPr>
          <w:rFonts w:hint="eastAsia" w:ascii="宋体" w:hAnsi="宋体" w:eastAsia="宋体" w:cs="宋体"/>
          <w:highlight w:val="none"/>
        </w:rPr>
      </w:pPr>
      <w:r>
        <w:rPr>
          <w:rFonts w:hint="eastAsia" w:ascii="宋体" w:hAnsi="宋体" w:eastAsia="宋体" w:cs="宋体"/>
          <w:highlight w:val="none"/>
        </w:rPr>
        <w:t>超低温二氧化碳空气源热泵机组采用</w:t>
      </w:r>
      <w:r>
        <w:rPr>
          <w:rFonts w:hint="eastAsia" w:ascii="宋体" w:hAnsi="宋体" w:eastAsia="宋体" w:cs="宋体"/>
          <w:spacing w:val="-55"/>
          <w:highlight w:val="none"/>
        </w:rPr>
        <w:t xml:space="preserve"> </w:t>
      </w:r>
      <w:r>
        <w:rPr>
          <w:rFonts w:hint="eastAsia" w:ascii="宋体" w:hAnsi="宋体" w:eastAsia="宋体" w:cs="宋体"/>
          <w:highlight w:val="none"/>
        </w:rPr>
        <w:t>R744/R134a 作为</w:t>
      </w:r>
      <w:r>
        <w:rPr>
          <w:rFonts w:hint="eastAsia" w:ascii="宋体" w:hAnsi="宋体" w:eastAsia="宋体" w:cs="宋体"/>
          <w:spacing w:val="-1"/>
          <w:highlight w:val="none"/>
        </w:rPr>
        <w:t>工质。二氧化碳空气源热泵机组包</w:t>
      </w:r>
      <w:r>
        <w:rPr>
          <w:rFonts w:hint="eastAsia" w:ascii="宋体" w:hAnsi="宋体" w:eastAsia="宋体" w:cs="宋体"/>
          <w:highlight w:val="none"/>
        </w:rPr>
        <w:t xml:space="preserve"> </w:t>
      </w:r>
      <w:r>
        <w:rPr>
          <w:rFonts w:hint="eastAsia" w:ascii="宋体" w:hAnsi="宋体" w:eastAsia="宋体" w:cs="宋体"/>
          <w:spacing w:val="-4"/>
          <w:highlight w:val="none"/>
        </w:rPr>
        <w:t>含室内机和室外机两部分。</w:t>
      </w:r>
    </w:p>
    <w:p w14:paraId="23AC171E">
      <w:pPr>
        <w:pStyle w:val="6"/>
        <w:spacing w:line="232" w:lineRule="auto"/>
        <w:ind w:left="614"/>
        <w:rPr>
          <w:rFonts w:hint="eastAsia" w:ascii="宋体" w:hAnsi="宋体" w:eastAsia="宋体" w:cs="宋体"/>
          <w:highlight w:val="none"/>
        </w:rPr>
      </w:pPr>
      <w:r>
        <w:rPr>
          <w:rFonts w:hint="eastAsia" w:ascii="宋体" w:hAnsi="宋体" w:eastAsia="宋体" w:cs="宋体"/>
          <w:spacing w:val="-3"/>
          <w:highlight w:val="none"/>
          <w:lang w:val="en-US" w:eastAsia="zh-CN"/>
        </w:rPr>
        <w:t>2.1.3</w:t>
      </w:r>
      <w:r>
        <w:rPr>
          <w:rFonts w:hint="eastAsia" w:ascii="宋体" w:hAnsi="宋体" w:eastAsia="宋体" w:cs="宋体"/>
          <w:spacing w:val="-3"/>
          <w:highlight w:val="none"/>
        </w:rPr>
        <w:t>.1</w:t>
      </w:r>
      <w:r>
        <w:rPr>
          <w:rFonts w:hint="eastAsia" w:ascii="宋体" w:hAnsi="宋体" w:eastAsia="宋体" w:cs="宋体"/>
          <w:spacing w:val="15"/>
          <w:w w:val="101"/>
          <w:highlight w:val="none"/>
        </w:rPr>
        <w:t xml:space="preserve"> </w:t>
      </w:r>
      <w:r>
        <w:rPr>
          <w:rFonts w:hint="eastAsia" w:ascii="宋体" w:hAnsi="宋体" w:eastAsia="宋体" w:cs="宋体"/>
          <w:spacing w:val="-3"/>
          <w:highlight w:val="none"/>
        </w:rPr>
        <w:t>室内机</w:t>
      </w:r>
    </w:p>
    <w:p w14:paraId="33564C09">
      <w:pPr>
        <w:pStyle w:val="6"/>
        <w:spacing w:before="163" w:line="290" w:lineRule="auto"/>
        <w:ind w:left="130" w:right="149" w:firstLine="487"/>
        <w:rPr>
          <w:rFonts w:hint="eastAsia" w:ascii="宋体" w:hAnsi="宋体" w:eastAsia="宋体" w:cs="宋体"/>
          <w:highlight w:val="none"/>
        </w:rPr>
      </w:pPr>
      <w:r>
        <w:rPr>
          <w:rFonts w:hint="eastAsia" w:ascii="宋体" w:hAnsi="宋体" w:eastAsia="宋体" w:cs="宋体"/>
          <w:spacing w:val="-1"/>
          <w:highlight w:val="none"/>
        </w:rPr>
        <w:t>（1）室内机组包含</w:t>
      </w:r>
      <w:r>
        <w:rPr>
          <w:rFonts w:hint="eastAsia" w:ascii="宋体" w:hAnsi="宋体" w:eastAsia="宋体" w:cs="宋体"/>
          <w:spacing w:val="-31"/>
          <w:highlight w:val="none"/>
        </w:rPr>
        <w:t xml:space="preserve"> </w:t>
      </w:r>
      <w:r>
        <w:rPr>
          <w:rFonts w:hint="eastAsia" w:ascii="宋体" w:hAnsi="宋体" w:eastAsia="宋体" w:cs="宋体"/>
          <w:spacing w:val="-1"/>
          <w:highlight w:val="none"/>
        </w:rPr>
        <w:t>R744（CO</w:t>
      </w:r>
      <w:r>
        <w:rPr>
          <w:rFonts w:hint="eastAsia" w:ascii="宋体" w:hAnsi="宋体" w:eastAsia="宋体" w:cs="宋体"/>
          <w:spacing w:val="-1"/>
          <w:position w:val="-3"/>
          <w:sz w:val="24"/>
          <w:szCs w:val="24"/>
          <w:highlight w:val="none"/>
        </w:rPr>
        <w:t>2</w:t>
      </w:r>
      <w:r>
        <w:rPr>
          <w:rFonts w:hint="eastAsia" w:ascii="宋体" w:hAnsi="宋体" w:eastAsia="宋体" w:cs="宋体"/>
          <w:spacing w:val="-1"/>
          <w:highlight w:val="none"/>
        </w:rPr>
        <w:t>）压缩机、R134a 压缩机、控制系统等，所有设备应组装</w:t>
      </w:r>
      <w:r>
        <w:rPr>
          <w:rFonts w:hint="eastAsia" w:ascii="宋体" w:hAnsi="宋体" w:eastAsia="宋体" w:cs="宋体"/>
          <w:highlight w:val="none"/>
        </w:rPr>
        <w:t xml:space="preserve"> </w:t>
      </w:r>
      <w:r>
        <w:rPr>
          <w:rFonts w:hint="eastAsia" w:ascii="宋体" w:hAnsi="宋体" w:eastAsia="宋体" w:cs="宋体"/>
          <w:spacing w:val="-4"/>
          <w:highlight w:val="none"/>
        </w:rPr>
        <w:t>在喷塑的钣金壳体内。</w:t>
      </w:r>
    </w:p>
    <w:p w14:paraId="134BD5A1">
      <w:pPr>
        <w:pStyle w:val="6"/>
        <w:spacing w:before="181" w:line="289" w:lineRule="auto"/>
        <w:ind w:left="134" w:right="209" w:firstLine="484"/>
        <w:rPr>
          <w:rFonts w:hint="eastAsia" w:ascii="宋体" w:hAnsi="宋体" w:eastAsia="宋体" w:cs="宋体"/>
          <w:highlight w:val="none"/>
        </w:rPr>
      </w:pPr>
      <w:r>
        <w:rPr>
          <w:rFonts w:hint="eastAsia" w:ascii="宋体" w:hAnsi="宋体" w:eastAsia="宋体" w:cs="宋体"/>
          <w:highlight w:val="none"/>
        </w:rPr>
        <w:t>（2）R744（CO</w:t>
      </w:r>
      <w:r>
        <w:rPr>
          <w:rFonts w:hint="eastAsia" w:ascii="宋体" w:hAnsi="宋体" w:eastAsia="宋体" w:cs="宋体"/>
          <w:position w:val="-3"/>
          <w:sz w:val="24"/>
          <w:szCs w:val="24"/>
          <w:highlight w:val="none"/>
        </w:rPr>
        <w:t>2</w:t>
      </w:r>
      <w:r>
        <w:rPr>
          <w:rFonts w:hint="eastAsia" w:ascii="宋体" w:hAnsi="宋体" w:eastAsia="宋体" w:cs="宋体"/>
          <w:highlight w:val="none"/>
        </w:rPr>
        <w:t>）压缩机采用半封闭活塞压缩机，R13</w:t>
      </w:r>
      <w:r>
        <w:rPr>
          <w:rFonts w:hint="eastAsia" w:ascii="宋体" w:hAnsi="宋体" w:eastAsia="宋体" w:cs="宋体"/>
          <w:spacing w:val="-1"/>
          <w:highlight w:val="none"/>
        </w:rPr>
        <w:t>4a 压缩机采用全封闭涡旋压缩机</w:t>
      </w:r>
      <w:r>
        <w:rPr>
          <w:rFonts w:hint="eastAsia" w:ascii="宋体" w:hAnsi="宋体" w:eastAsia="宋体" w:cs="宋体"/>
          <w:highlight w:val="none"/>
        </w:rPr>
        <w:t xml:space="preserve"> </w:t>
      </w:r>
      <w:r>
        <w:rPr>
          <w:rFonts w:hint="eastAsia" w:ascii="宋体" w:hAnsi="宋体" w:eastAsia="宋体" w:cs="宋体"/>
          <w:spacing w:val="-4"/>
          <w:highlight w:val="none"/>
        </w:rPr>
        <w:t>或半封闭整体式螺杆压缩机。</w:t>
      </w:r>
    </w:p>
    <w:p w14:paraId="2ABC9F3F">
      <w:pPr>
        <w:pStyle w:val="6"/>
        <w:spacing w:before="184" w:line="296" w:lineRule="auto"/>
        <w:ind w:left="131" w:right="133" w:firstLine="486"/>
        <w:rPr>
          <w:rFonts w:hint="eastAsia" w:ascii="宋体" w:hAnsi="宋体" w:eastAsia="宋体" w:cs="宋体"/>
          <w:highlight w:val="none"/>
        </w:rPr>
      </w:pPr>
      <w:r>
        <w:rPr>
          <w:rFonts w:hint="eastAsia" w:ascii="宋体" w:hAnsi="宋体" w:eastAsia="宋体" w:cs="宋体"/>
          <w:spacing w:val="-2"/>
          <w:highlight w:val="none"/>
        </w:rPr>
        <w:t>（3）水侧换热器须采用板式换热器，二氧化碳侧最大设计压力应不低于</w:t>
      </w:r>
      <w:r>
        <w:rPr>
          <w:rFonts w:hint="eastAsia" w:ascii="宋体" w:hAnsi="宋体" w:eastAsia="宋体" w:cs="宋体"/>
          <w:spacing w:val="-12"/>
          <w:highlight w:val="none"/>
        </w:rPr>
        <w:t xml:space="preserve"> </w:t>
      </w:r>
      <w:r>
        <w:rPr>
          <w:rFonts w:hint="eastAsia" w:ascii="宋体" w:hAnsi="宋体" w:eastAsia="宋体" w:cs="宋体"/>
          <w:spacing w:val="-2"/>
          <w:highlight w:val="none"/>
        </w:rPr>
        <w:t>14MPa，水侧设</w:t>
      </w:r>
      <w:r>
        <w:rPr>
          <w:rFonts w:hint="eastAsia" w:ascii="宋体" w:hAnsi="宋体" w:eastAsia="宋体" w:cs="宋体"/>
          <w:highlight w:val="none"/>
        </w:rPr>
        <w:t xml:space="preserve"> </w:t>
      </w:r>
      <w:r>
        <w:rPr>
          <w:rFonts w:hint="eastAsia" w:ascii="宋体" w:hAnsi="宋体" w:eastAsia="宋体" w:cs="宋体"/>
          <w:spacing w:val="-2"/>
          <w:highlight w:val="none"/>
        </w:rPr>
        <w:t>计工作压力应不低于</w:t>
      </w:r>
      <w:r>
        <w:rPr>
          <w:rFonts w:hint="eastAsia" w:ascii="宋体" w:hAnsi="宋体" w:eastAsia="宋体" w:cs="宋体"/>
          <w:spacing w:val="-38"/>
          <w:highlight w:val="none"/>
        </w:rPr>
        <w:t xml:space="preserve"> </w:t>
      </w:r>
      <w:r>
        <w:rPr>
          <w:rFonts w:hint="eastAsia" w:ascii="宋体" w:hAnsi="宋体" w:eastAsia="宋体" w:cs="宋体"/>
          <w:spacing w:val="-2"/>
          <w:highlight w:val="none"/>
        </w:rPr>
        <w:t>3.0MPa。</w:t>
      </w:r>
    </w:p>
    <w:p w14:paraId="35FA50D5">
      <w:pPr>
        <w:pStyle w:val="6"/>
        <w:spacing w:before="165" w:line="360" w:lineRule="auto"/>
        <w:ind w:left="130" w:right="121" w:firstLine="487"/>
        <w:rPr>
          <w:rFonts w:hint="eastAsia" w:ascii="宋体" w:hAnsi="宋体" w:eastAsia="宋体" w:cs="宋体"/>
          <w:sz w:val="24"/>
          <w:highlight w:val="none"/>
        </w:rPr>
      </w:pPr>
      <w:r>
        <w:rPr>
          <w:rFonts w:hint="eastAsia" w:ascii="宋体" w:hAnsi="宋体" w:eastAsia="宋体" w:cs="宋体"/>
          <w:spacing w:val="-9"/>
          <w:highlight w:val="none"/>
        </w:rPr>
        <w:t>（4）二氧化碳热泵机组的控制系统采用</w:t>
      </w:r>
      <w:r>
        <w:rPr>
          <w:rFonts w:hint="eastAsia" w:ascii="宋体" w:hAnsi="宋体" w:eastAsia="宋体" w:cs="宋体"/>
          <w:spacing w:val="-53"/>
          <w:highlight w:val="none"/>
        </w:rPr>
        <w:t xml:space="preserve"> </w:t>
      </w:r>
      <w:r>
        <w:rPr>
          <w:rFonts w:hint="eastAsia" w:ascii="宋体" w:hAnsi="宋体" w:eastAsia="宋体" w:cs="宋体"/>
          <w:spacing w:val="-9"/>
          <w:highlight w:val="none"/>
        </w:rPr>
        <w:t>PLC</w:t>
      </w:r>
      <w:r>
        <w:rPr>
          <w:rFonts w:hint="eastAsia" w:ascii="宋体" w:hAnsi="宋体" w:eastAsia="宋体" w:cs="宋体"/>
          <w:spacing w:val="14"/>
          <w:highlight w:val="none"/>
        </w:rPr>
        <w:t xml:space="preserve"> </w:t>
      </w:r>
      <w:r>
        <w:rPr>
          <w:rFonts w:hint="eastAsia" w:ascii="宋体" w:hAnsi="宋体" w:eastAsia="宋体" w:cs="宋体"/>
          <w:spacing w:val="-9"/>
          <w:highlight w:val="none"/>
        </w:rPr>
        <w:t>设备，具有按程序自动启停机组、参数设定、</w:t>
      </w:r>
      <w:r>
        <w:rPr>
          <w:rFonts w:hint="eastAsia" w:ascii="宋体" w:hAnsi="宋体" w:eastAsia="宋体" w:cs="宋体"/>
          <w:highlight w:val="none"/>
        </w:rPr>
        <w:t xml:space="preserve"> </w:t>
      </w:r>
      <w:r>
        <w:rPr>
          <w:rFonts w:hint="eastAsia" w:ascii="宋体" w:hAnsi="宋体" w:eastAsia="宋体" w:cs="宋体"/>
          <w:spacing w:val="-2"/>
          <w:highlight w:val="none"/>
        </w:rPr>
        <w:t>负荷自动调节、运行参数实时检测和显示、安全保</w:t>
      </w:r>
      <w:r>
        <w:rPr>
          <w:rFonts w:hint="eastAsia" w:ascii="宋体" w:hAnsi="宋体" w:eastAsia="宋体" w:cs="宋体"/>
          <w:spacing w:val="-3"/>
          <w:highlight w:val="none"/>
        </w:rPr>
        <w:t>护、故障自动报警、数据记忆、资料贮存等</w:t>
      </w:r>
      <w:r>
        <w:rPr>
          <w:rFonts w:hint="eastAsia" w:ascii="宋体" w:hAnsi="宋体" w:eastAsia="宋体" w:cs="宋体"/>
          <w:highlight w:val="none"/>
        </w:rPr>
        <w:t xml:space="preserve"> </w:t>
      </w:r>
      <w:r>
        <w:rPr>
          <w:rFonts w:hint="eastAsia" w:ascii="宋体" w:hAnsi="宋体" w:eastAsia="宋体" w:cs="宋体"/>
          <w:spacing w:val="-1"/>
          <w:highlight w:val="none"/>
        </w:rPr>
        <w:t>功能，实现对机组运行的高效和全自动控制。预留与机组</w:t>
      </w:r>
      <w:r>
        <w:rPr>
          <w:rFonts w:hint="eastAsia" w:ascii="宋体" w:hAnsi="宋体" w:eastAsia="宋体" w:cs="宋体"/>
          <w:spacing w:val="-42"/>
          <w:highlight w:val="none"/>
        </w:rPr>
        <w:t xml:space="preserve"> </w:t>
      </w:r>
      <w:r>
        <w:rPr>
          <w:rFonts w:hint="eastAsia" w:ascii="宋体" w:hAnsi="宋体" w:eastAsia="宋体" w:cs="宋体"/>
          <w:spacing w:val="-1"/>
          <w:highlight w:val="none"/>
        </w:rPr>
        <w:t>DCS</w:t>
      </w:r>
      <w:r>
        <w:rPr>
          <w:rFonts w:hint="eastAsia" w:ascii="宋体" w:hAnsi="宋体" w:eastAsia="宋体" w:cs="宋体"/>
          <w:spacing w:val="16"/>
          <w:highlight w:val="none"/>
        </w:rPr>
        <w:t xml:space="preserve"> </w:t>
      </w:r>
      <w:r>
        <w:rPr>
          <w:rFonts w:hint="eastAsia" w:ascii="宋体" w:hAnsi="宋体" w:eastAsia="宋体" w:cs="宋体"/>
          <w:spacing w:val="-1"/>
          <w:highlight w:val="none"/>
        </w:rPr>
        <w:t>系统连接的接口。控制面板为</w:t>
      </w:r>
      <w:r>
        <w:rPr>
          <w:rFonts w:hint="eastAsia" w:ascii="宋体" w:hAnsi="宋体" w:eastAsia="宋体" w:cs="宋体"/>
          <w:highlight w:val="none"/>
        </w:rPr>
        <w:t xml:space="preserve"> </w:t>
      </w:r>
      <w:r>
        <w:rPr>
          <w:rFonts w:hint="eastAsia" w:ascii="宋体" w:hAnsi="宋体" w:eastAsia="宋体" w:cs="宋体"/>
          <w:spacing w:val="-5"/>
          <w:highlight w:val="none"/>
        </w:rPr>
        <w:t>触摸屏式，采用中文人机界面、数字及显示各参数数值， 能实时</w:t>
      </w:r>
      <w:r>
        <w:rPr>
          <w:rFonts w:hint="eastAsia" w:ascii="宋体" w:hAnsi="宋体" w:eastAsia="宋体" w:cs="宋体"/>
          <w:spacing w:val="-6"/>
          <w:highlight w:val="none"/>
        </w:rPr>
        <w:t>显示各设备的状态以及报警和</w:t>
      </w:r>
      <w:r>
        <w:rPr>
          <w:rFonts w:hint="eastAsia" w:ascii="宋体" w:hAnsi="宋体" w:eastAsia="宋体" w:cs="宋体"/>
          <w:highlight w:val="none"/>
        </w:rPr>
        <w:t xml:space="preserve"> </w:t>
      </w:r>
      <w:r>
        <w:rPr>
          <w:rFonts w:hint="eastAsia" w:ascii="宋体" w:hAnsi="宋体" w:eastAsia="宋体" w:cs="宋体"/>
          <w:spacing w:val="-3"/>
          <w:highlight w:val="none"/>
        </w:rPr>
        <w:t>故障信息，并设有防止专业人员误操作的指令，触摸屏采用彩色液晶触摸屏，PLC 控制系统安</w:t>
      </w:r>
      <w:r>
        <w:rPr>
          <w:rFonts w:hint="eastAsia" w:ascii="宋体" w:hAnsi="宋体" w:eastAsia="宋体" w:cs="宋体"/>
          <w:spacing w:val="7"/>
          <w:highlight w:val="none"/>
        </w:rPr>
        <w:t xml:space="preserve"> </w:t>
      </w:r>
      <w:r>
        <w:rPr>
          <w:rFonts w:hint="eastAsia" w:ascii="宋体" w:hAnsi="宋体" w:eastAsia="宋体" w:cs="宋体"/>
          <w:spacing w:val="-2"/>
          <w:highlight w:val="none"/>
        </w:rPr>
        <w:t>装在热泵机组内。触摸屏上显示热泵运行动态流程</w:t>
      </w:r>
      <w:r>
        <w:rPr>
          <w:rFonts w:hint="eastAsia" w:ascii="宋体" w:hAnsi="宋体" w:eastAsia="宋体" w:cs="宋体"/>
          <w:spacing w:val="-3"/>
          <w:highlight w:val="none"/>
        </w:rPr>
        <w:t>图、热水进出水温度以及其他压力等需要让</w:t>
      </w:r>
      <w:r>
        <w:rPr>
          <w:rFonts w:hint="eastAsia" w:ascii="宋体" w:hAnsi="宋体" w:eastAsia="宋体" w:cs="宋体"/>
          <w:highlight w:val="none"/>
        </w:rPr>
        <w:t xml:space="preserve"> </w:t>
      </w:r>
      <w:r>
        <w:rPr>
          <w:rFonts w:hint="eastAsia" w:ascii="宋体" w:hAnsi="宋体" w:eastAsia="宋体" w:cs="宋体"/>
          <w:spacing w:val="-1"/>
          <w:highlight w:val="none"/>
        </w:rPr>
        <w:t>操作人员掌握的数据资料。采用空调系统设备专用的可编程控制器</w:t>
      </w:r>
      <w:r>
        <w:rPr>
          <w:rFonts w:hint="eastAsia" w:ascii="宋体" w:hAnsi="宋体" w:eastAsia="宋体" w:cs="宋体"/>
          <w:spacing w:val="-52"/>
          <w:highlight w:val="none"/>
        </w:rPr>
        <w:t xml:space="preserve"> </w:t>
      </w:r>
      <w:r>
        <w:rPr>
          <w:rFonts w:hint="eastAsia" w:ascii="宋体" w:hAnsi="宋体" w:eastAsia="宋体" w:cs="宋体"/>
          <w:spacing w:val="-1"/>
          <w:highlight w:val="none"/>
        </w:rPr>
        <w:t>PLC</w:t>
      </w:r>
      <w:r>
        <w:rPr>
          <w:rFonts w:hint="eastAsia" w:ascii="宋体" w:hAnsi="宋体" w:eastAsia="宋体" w:cs="宋体"/>
          <w:spacing w:val="-33"/>
          <w:highlight w:val="none"/>
        </w:rPr>
        <w:t xml:space="preserve"> </w:t>
      </w:r>
      <w:r>
        <w:rPr>
          <w:rFonts w:hint="eastAsia" w:ascii="宋体" w:hAnsi="宋体" w:eastAsia="宋体" w:cs="宋体"/>
          <w:spacing w:val="-1"/>
          <w:highlight w:val="none"/>
        </w:rPr>
        <w:t>，PLC 控制系统安装</w:t>
      </w:r>
    </w:p>
    <w:p w14:paraId="47C581E2">
      <w:pPr>
        <w:pStyle w:val="6"/>
        <w:spacing w:before="48" w:line="360" w:lineRule="auto"/>
        <w:ind w:left="0" w:right="82" w:firstLine="0"/>
        <w:jc w:val="both"/>
        <w:rPr>
          <w:rFonts w:hint="eastAsia" w:ascii="宋体" w:hAnsi="宋体" w:eastAsia="宋体" w:cs="宋体"/>
          <w:highlight w:val="none"/>
        </w:rPr>
      </w:pPr>
      <w:r>
        <w:rPr>
          <w:rFonts w:hint="eastAsia" w:ascii="宋体" w:hAnsi="宋体" w:eastAsia="宋体" w:cs="宋体"/>
          <w:spacing w:val="-2"/>
          <w:highlight w:val="none"/>
        </w:rPr>
        <w:t>在热泵机组内，具有抗电磁干扰能力、耐寒</w:t>
      </w:r>
      <w:r>
        <w:rPr>
          <w:rFonts w:hint="eastAsia" w:ascii="宋体" w:hAnsi="宋体" w:eastAsia="宋体" w:cs="宋体"/>
          <w:spacing w:val="-3"/>
          <w:highlight w:val="none"/>
        </w:rPr>
        <w:t>、耐热、抗高湿度等特点。用户自主设定机组的出</w:t>
      </w:r>
      <w:r>
        <w:rPr>
          <w:rFonts w:hint="eastAsia" w:ascii="宋体" w:hAnsi="宋体" w:eastAsia="宋体" w:cs="宋体"/>
          <w:highlight w:val="none"/>
        </w:rPr>
        <w:t xml:space="preserve"> </w:t>
      </w:r>
      <w:r>
        <w:rPr>
          <w:rFonts w:hint="eastAsia" w:ascii="宋体" w:hAnsi="宋体" w:eastAsia="宋体" w:cs="宋体"/>
          <w:spacing w:val="-2"/>
          <w:highlight w:val="none"/>
        </w:rPr>
        <w:t>水温度、温度控制范围，水温设定、化霜温</w:t>
      </w:r>
      <w:r>
        <w:rPr>
          <w:rFonts w:hint="eastAsia" w:ascii="宋体" w:hAnsi="宋体" w:eastAsia="宋体" w:cs="宋体"/>
          <w:spacing w:val="-3"/>
          <w:highlight w:val="none"/>
        </w:rPr>
        <w:t>度设定、开关机设定、工作模式设定等。热泵机组</w:t>
      </w:r>
      <w:r>
        <w:rPr>
          <w:rFonts w:hint="eastAsia" w:ascii="宋体" w:hAnsi="宋体" w:eastAsia="宋体" w:cs="宋体"/>
          <w:highlight w:val="none"/>
        </w:rPr>
        <w:t xml:space="preserve"> </w:t>
      </w:r>
      <w:r>
        <w:rPr>
          <w:rFonts w:hint="eastAsia" w:ascii="宋体" w:hAnsi="宋体" w:eastAsia="宋体" w:cs="宋体"/>
          <w:spacing w:val="-2"/>
          <w:highlight w:val="none"/>
        </w:rPr>
        <w:t>启停依据供水温度控制，控制机组启停温度</w:t>
      </w:r>
      <w:r>
        <w:rPr>
          <w:rFonts w:hint="eastAsia" w:ascii="宋体" w:hAnsi="宋体" w:eastAsia="宋体" w:cs="宋体"/>
          <w:spacing w:val="-3"/>
          <w:highlight w:val="none"/>
        </w:rPr>
        <w:t>可根据现场温度变化及要求修改调节设定值，且实</w:t>
      </w:r>
      <w:r>
        <w:rPr>
          <w:rFonts w:hint="eastAsia" w:ascii="宋体" w:hAnsi="宋体" w:eastAsia="宋体" w:cs="宋体"/>
          <w:highlight w:val="none"/>
        </w:rPr>
        <w:t xml:space="preserve"> </w:t>
      </w:r>
      <w:r>
        <w:rPr>
          <w:rFonts w:hint="eastAsia" w:ascii="宋体" w:hAnsi="宋体" w:eastAsia="宋体" w:cs="宋体"/>
          <w:spacing w:val="-6"/>
          <w:highlight w:val="none"/>
        </w:rPr>
        <w:t>现全部自动化。</w:t>
      </w:r>
    </w:p>
    <w:p w14:paraId="1755EE6B">
      <w:pPr>
        <w:pStyle w:val="6"/>
        <w:spacing w:line="352" w:lineRule="auto"/>
        <w:ind w:left="4" w:right="120" w:firstLine="483"/>
        <w:rPr>
          <w:rFonts w:hint="eastAsia" w:ascii="宋体" w:hAnsi="宋体" w:eastAsia="宋体" w:cs="宋体"/>
          <w:highlight w:val="none"/>
        </w:rPr>
      </w:pPr>
      <w:r>
        <w:rPr>
          <w:rFonts w:hint="eastAsia" w:ascii="宋体" w:hAnsi="宋体" w:eastAsia="宋体" w:cs="宋体"/>
          <w:spacing w:val="-1"/>
          <w:highlight w:val="none"/>
        </w:rPr>
        <w:t>（5）机组内部管路及容器应适当加装保温，机组钣金壳体内部应加贴隔音棉减小机组运</w:t>
      </w:r>
      <w:r>
        <w:rPr>
          <w:rFonts w:hint="eastAsia" w:ascii="宋体" w:hAnsi="宋体" w:eastAsia="宋体" w:cs="宋体"/>
          <w:spacing w:val="12"/>
          <w:highlight w:val="none"/>
        </w:rPr>
        <w:t xml:space="preserve"> </w:t>
      </w:r>
      <w:r>
        <w:rPr>
          <w:rFonts w:hint="eastAsia" w:ascii="宋体" w:hAnsi="宋体" w:eastAsia="宋体" w:cs="宋体"/>
          <w:spacing w:val="-9"/>
          <w:highlight w:val="none"/>
        </w:rPr>
        <w:t>行噪音。</w:t>
      </w:r>
    </w:p>
    <w:p w14:paraId="25987535">
      <w:pPr>
        <w:pStyle w:val="6"/>
        <w:spacing w:before="17" w:line="233" w:lineRule="auto"/>
        <w:ind w:left="483"/>
        <w:rPr>
          <w:rFonts w:hint="eastAsia" w:ascii="宋体" w:hAnsi="宋体" w:eastAsia="宋体" w:cs="宋体"/>
          <w:highlight w:val="none"/>
        </w:rPr>
      </w:pPr>
      <w:r>
        <w:rPr>
          <w:rFonts w:hint="eastAsia" w:ascii="宋体" w:hAnsi="宋体" w:eastAsia="宋体" w:cs="宋体"/>
          <w:spacing w:val="-3"/>
          <w:highlight w:val="none"/>
          <w:lang w:val="en-US" w:eastAsia="zh-CN"/>
        </w:rPr>
        <w:t>2.1.3</w:t>
      </w:r>
      <w:r>
        <w:rPr>
          <w:rFonts w:hint="eastAsia" w:ascii="宋体" w:hAnsi="宋体" w:eastAsia="宋体" w:cs="宋体"/>
          <w:spacing w:val="-3"/>
          <w:highlight w:val="none"/>
        </w:rPr>
        <w:t>.2</w:t>
      </w:r>
      <w:r>
        <w:rPr>
          <w:rFonts w:hint="eastAsia" w:ascii="宋体" w:hAnsi="宋体" w:eastAsia="宋体" w:cs="宋体"/>
          <w:spacing w:val="15"/>
          <w:w w:val="101"/>
          <w:highlight w:val="none"/>
        </w:rPr>
        <w:t xml:space="preserve"> </w:t>
      </w:r>
      <w:r>
        <w:rPr>
          <w:rFonts w:hint="eastAsia" w:ascii="宋体" w:hAnsi="宋体" w:eastAsia="宋体" w:cs="宋体"/>
          <w:spacing w:val="-3"/>
          <w:highlight w:val="none"/>
        </w:rPr>
        <w:t>室外机</w:t>
      </w:r>
    </w:p>
    <w:p w14:paraId="5509A484">
      <w:pPr>
        <w:pStyle w:val="6"/>
        <w:spacing w:before="167" w:line="288" w:lineRule="auto"/>
        <w:ind w:left="20" w:right="122" w:firstLine="467"/>
        <w:rPr>
          <w:rFonts w:hint="eastAsia" w:ascii="宋体" w:hAnsi="宋体" w:eastAsia="宋体" w:cs="宋体"/>
          <w:highlight w:val="none"/>
        </w:rPr>
      </w:pPr>
      <w:r>
        <w:rPr>
          <w:rFonts w:hint="eastAsia" w:ascii="宋体" w:hAnsi="宋体" w:eastAsia="宋体" w:cs="宋体"/>
          <w:spacing w:val="-1"/>
          <w:highlight w:val="none"/>
        </w:rPr>
        <w:t>（1）室外机组包含翅片换热器、风机、电子膨胀阀、电磁阀等。所有设备应组装在喷塑</w:t>
      </w:r>
      <w:r>
        <w:rPr>
          <w:rFonts w:hint="eastAsia" w:ascii="宋体" w:hAnsi="宋体" w:eastAsia="宋体" w:cs="宋体"/>
          <w:spacing w:val="10"/>
          <w:highlight w:val="none"/>
        </w:rPr>
        <w:t xml:space="preserve"> </w:t>
      </w:r>
      <w:r>
        <w:rPr>
          <w:rFonts w:hint="eastAsia" w:ascii="宋体" w:hAnsi="宋体" w:eastAsia="宋体" w:cs="宋体"/>
          <w:spacing w:val="-2"/>
          <w:highlight w:val="none"/>
        </w:rPr>
        <w:t>的钣金壳体内。考虑冬季防冻以及系统安全，室外机不能含有水系统。</w:t>
      </w:r>
    </w:p>
    <w:p w14:paraId="29F29BFD">
      <w:pPr>
        <w:pStyle w:val="6"/>
        <w:spacing w:before="183" w:line="233" w:lineRule="auto"/>
        <w:ind w:left="487"/>
        <w:rPr>
          <w:rFonts w:hint="eastAsia" w:ascii="宋体" w:hAnsi="宋体" w:eastAsia="宋体" w:cs="宋体"/>
          <w:highlight w:val="none"/>
        </w:rPr>
      </w:pPr>
      <w:r>
        <w:rPr>
          <w:rFonts w:hint="eastAsia" w:ascii="宋体" w:hAnsi="宋体" w:eastAsia="宋体" w:cs="宋体"/>
          <w:spacing w:val="-7"/>
          <w:highlight w:val="none"/>
        </w:rPr>
        <w:t>（2）翅片换热器应采用铜管铝翅片，满足机组换热需求，同时避免冬季蒸发器内侧积雪。</w:t>
      </w:r>
    </w:p>
    <w:p w14:paraId="4E9D5092">
      <w:pPr>
        <w:pStyle w:val="6"/>
        <w:spacing w:before="163" w:line="286" w:lineRule="auto"/>
        <w:ind w:right="114" w:firstLine="487"/>
        <w:rPr>
          <w:rFonts w:hint="eastAsia" w:ascii="宋体" w:hAnsi="宋体" w:eastAsia="宋体" w:cs="宋体"/>
          <w:highlight w:val="none"/>
        </w:rPr>
      </w:pPr>
      <w:r>
        <w:rPr>
          <w:rFonts w:hint="eastAsia" w:ascii="宋体" w:hAnsi="宋体" w:eastAsia="宋体" w:cs="宋体"/>
          <w:spacing w:val="-1"/>
          <w:highlight w:val="none"/>
        </w:rPr>
        <w:t>（3）风机采用高效轴流风机。风机排风口应设置涂有防腐涂层的安全金属网罩。风扇电</w:t>
      </w:r>
      <w:r>
        <w:rPr>
          <w:rFonts w:hint="eastAsia" w:ascii="宋体" w:hAnsi="宋体" w:eastAsia="宋体" w:cs="宋体"/>
          <w:spacing w:val="8"/>
          <w:highlight w:val="none"/>
        </w:rPr>
        <w:t xml:space="preserve"> </w:t>
      </w:r>
      <w:r>
        <w:rPr>
          <w:rFonts w:hint="eastAsia" w:ascii="宋体" w:hAnsi="宋体" w:eastAsia="宋体" w:cs="宋体"/>
          <w:spacing w:val="-5"/>
          <w:highlight w:val="none"/>
        </w:rPr>
        <w:t>机应为三相异步内转子电机，电源为</w:t>
      </w:r>
      <w:r>
        <w:rPr>
          <w:rFonts w:hint="eastAsia" w:ascii="宋体" w:hAnsi="宋体" w:eastAsia="宋体" w:cs="宋体"/>
          <w:spacing w:val="-43"/>
          <w:highlight w:val="none"/>
        </w:rPr>
        <w:t xml:space="preserve"> </w:t>
      </w:r>
      <w:r>
        <w:rPr>
          <w:rFonts w:hint="eastAsia" w:ascii="宋体" w:hAnsi="宋体" w:eastAsia="宋体" w:cs="宋体"/>
          <w:spacing w:val="-5"/>
          <w:highlight w:val="none"/>
        </w:rPr>
        <w:t>3ph—380—50Hz，防护等级不得低于</w:t>
      </w:r>
      <w:r>
        <w:rPr>
          <w:rFonts w:hint="eastAsia" w:ascii="宋体" w:hAnsi="宋体" w:eastAsia="宋体" w:cs="宋体"/>
          <w:spacing w:val="-52"/>
          <w:highlight w:val="none"/>
        </w:rPr>
        <w:t xml:space="preserve"> </w:t>
      </w:r>
      <w:r>
        <w:rPr>
          <w:rFonts w:hint="eastAsia" w:ascii="宋体" w:hAnsi="宋体" w:eastAsia="宋体" w:cs="宋体"/>
          <w:spacing w:val="-5"/>
          <w:highlight w:val="none"/>
        </w:rPr>
        <w:t>IP54，F 级绝缘体。</w:t>
      </w:r>
    </w:p>
    <w:p w14:paraId="4C3C053F">
      <w:pPr>
        <w:pStyle w:val="6"/>
        <w:spacing w:before="191" w:line="289" w:lineRule="auto"/>
        <w:ind w:left="10" w:right="121" w:firstLine="477"/>
        <w:rPr>
          <w:rFonts w:hint="eastAsia" w:ascii="宋体" w:hAnsi="宋体" w:eastAsia="宋体" w:cs="宋体"/>
          <w:highlight w:val="none"/>
        </w:rPr>
      </w:pPr>
      <w:r>
        <w:rPr>
          <w:rFonts w:hint="eastAsia" w:ascii="宋体" w:hAnsi="宋体" w:eastAsia="宋体" w:cs="宋体"/>
          <w:spacing w:val="-1"/>
          <w:highlight w:val="none"/>
        </w:rPr>
        <w:t>（4）机组节流装置为电子膨胀阀，电子膨胀阀应能有效地适应负荷的变化，使机组部分</w:t>
      </w:r>
      <w:r>
        <w:rPr>
          <w:rFonts w:hint="eastAsia" w:ascii="宋体" w:hAnsi="宋体" w:eastAsia="宋体" w:cs="宋体"/>
          <w:spacing w:val="11"/>
          <w:highlight w:val="none"/>
        </w:rPr>
        <w:t xml:space="preserve"> </w:t>
      </w:r>
      <w:r>
        <w:rPr>
          <w:rFonts w:hint="eastAsia" w:ascii="宋体" w:hAnsi="宋体" w:eastAsia="宋体" w:cs="宋体"/>
          <w:spacing w:val="-2"/>
          <w:highlight w:val="none"/>
        </w:rPr>
        <w:t>负荷性能得到提高。采用比例积分式（PID）调节方式。</w:t>
      </w:r>
    </w:p>
    <w:p w14:paraId="49C59ED0">
      <w:pPr>
        <w:pStyle w:val="6"/>
        <w:spacing w:before="179" w:line="318" w:lineRule="auto"/>
        <w:ind w:left="1" w:right="80" w:firstLine="485"/>
        <w:rPr>
          <w:rFonts w:hint="eastAsia" w:ascii="宋体" w:hAnsi="宋体" w:eastAsia="宋体" w:cs="宋体"/>
          <w:highlight w:val="none"/>
        </w:rPr>
      </w:pPr>
      <w:r>
        <w:rPr>
          <w:rFonts w:hint="eastAsia" w:ascii="宋体" w:hAnsi="宋体" w:eastAsia="宋体" w:cs="宋体"/>
          <w:spacing w:val="-1"/>
          <w:highlight w:val="none"/>
        </w:rPr>
        <w:t>（5）控制系统需能够检测翅片换热器结霜厚度，实</w:t>
      </w:r>
      <w:r>
        <w:rPr>
          <w:rFonts w:hint="eastAsia" w:ascii="宋体" w:hAnsi="宋体" w:eastAsia="宋体" w:cs="宋体"/>
          <w:spacing w:val="-2"/>
          <w:highlight w:val="none"/>
        </w:rPr>
        <w:t>现自动/手动融霜，融霜方式需采用热</w:t>
      </w:r>
      <w:r>
        <w:rPr>
          <w:rFonts w:hint="eastAsia" w:ascii="宋体" w:hAnsi="宋体" w:eastAsia="宋体" w:cs="宋体"/>
          <w:highlight w:val="none"/>
        </w:rPr>
        <w:t xml:space="preserve"> </w:t>
      </w:r>
      <w:r>
        <w:rPr>
          <w:rFonts w:hint="eastAsia" w:ascii="宋体" w:hAnsi="宋体" w:eastAsia="宋体" w:cs="宋体"/>
          <w:spacing w:val="-8"/>
          <w:highlight w:val="none"/>
        </w:rPr>
        <w:t>气融霜。融霜过程压缩机不停机，</w:t>
      </w:r>
      <w:r>
        <w:rPr>
          <w:rFonts w:hint="eastAsia" w:ascii="宋体" w:hAnsi="宋体" w:eastAsia="宋体" w:cs="宋体"/>
          <w:spacing w:val="51"/>
          <w:highlight w:val="none"/>
        </w:rPr>
        <w:t xml:space="preserve"> </w:t>
      </w:r>
      <w:r>
        <w:rPr>
          <w:rFonts w:hint="eastAsia" w:ascii="宋体" w:hAnsi="宋体" w:eastAsia="宋体" w:cs="宋体"/>
          <w:spacing w:val="-8"/>
          <w:highlight w:val="none"/>
        </w:rPr>
        <w:t>且不得停止制热运行（机组不得进行制冷/制热切换）</w:t>
      </w:r>
      <w:r>
        <w:rPr>
          <w:rFonts w:hint="eastAsia" w:ascii="宋体" w:hAnsi="宋体" w:eastAsia="宋体" w:cs="宋体"/>
          <w:spacing w:val="-9"/>
          <w:highlight w:val="none"/>
        </w:rPr>
        <w:t>。融霜</w:t>
      </w:r>
      <w:r>
        <w:rPr>
          <w:rFonts w:hint="eastAsia" w:ascii="宋体" w:hAnsi="宋体" w:eastAsia="宋体" w:cs="宋体"/>
          <w:highlight w:val="none"/>
        </w:rPr>
        <w:t xml:space="preserve"> </w:t>
      </w:r>
      <w:r>
        <w:rPr>
          <w:rFonts w:hint="eastAsia" w:ascii="宋体" w:hAnsi="宋体" w:eastAsia="宋体" w:cs="宋体"/>
          <w:spacing w:val="-2"/>
          <w:highlight w:val="none"/>
        </w:rPr>
        <w:t>期间机组出水温度波动不得大于</w:t>
      </w:r>
      <w:r>
        <w:rPr>
          <w:rFonts w:hint="eastAsia" w:ascii="宋体" w:hAnsi="宋体" w:eastAsia="宋体" w:cs="宋体"/>
          <w:spacing w:val="-37"/>
          <w:highlight w:val="none"/>
        </w:rPr>
        <w:t xml:space="preserve"> </w:t>
      </w:r>
      <w:r>
        <w:rPr>
          <w:rFonts w:hint="eastAsia" w:ascii="宋体" w:hAnsi="宋体" w:eastAsia="宋体" w:cs="宋体"/>
          <w:spacing w:val="-2"/>
          <w:highlight w:val="none"/>
        </w:rPr>
        <w:t>5℃。</w:t>
      </w:r>
    </w:p>
    <w:p w14:paraId="2C12A5F6">
      <w:pPr>
        <w:pStyle w:val="6"/>
        <w:spacing w:before="163" w:line="233" w:lineRule="auto"/>
        <w:ind w:left="483"/>
        <w:rPr>
          <w:rFonts w:hint="eastAsia" w:ascii="宋体" w:hAnsi="宋体" w:eastAsia="宋体" w:cs="宋体"/>
          <w:highlight w:val="none"/>
        </w:rPr>
      </w:pPr>
      <w:r>
        <w:rPr>
          <w:rFonts w:hint="eastAsia" w:ascii="宋体" w:hAnsi="宋体" w:eastAsia="宋体" w:cs="宋体"/>
          <w:spacing w:val="-2"/>
          <w:highlight w:val="none"/>
          <w:lang w:val="en-US" w:eastAsia="zh-CN"/>
        </w:rPr>
        <w:t>2.1</w:t>
      </w:r>
      <w:r>
        <w:rPr>
          <w:rFonts w:hint="eastAsia" w:ascii="宋体" w:hAnsi="宋体" w:eastAsia="宋体" w:cs="宋体"/>
          <w:spacing w:val="-2"/>
          <w:highlight w:val="none"/>
        </w:rPr>
        <w:t>.</w:t>
      </w:r>
      <w:r>
        <w:rPr>
          <w:rFonts w:hint="eastAsia" w:ascii="宋体" w:hAnsi="宋体" w:eastAsia="宋体" w:cs="宋体"/>
          <w:spacing w:val="-2"/>
          <w:highlight w:val="none"/>
          <w:lang w:val="en-US" w:eastAsia="zh-CN"/>
        </w:rPr>
        <w:t>3</w:t>
      </w:r>
      <w:r>
        <w:rPr>
          <w:rFonts w:hint="eastAsia" w:ascii="宋体" w:hAnsi="宋体" w:eastAsia="宋体" w:cs="宋体"/>
          <w:spacing w:val="-2"/>
          <w:highlight w:val="none"/>
        </w:rPr>
        <w:t xml:space="preserve"> 本次招标的超低温二氧化碳空气源热泵机组均为供暖用热。</w:t>
      </w:r>
    </w:p>
    <w:p w14:paraId="41E390A7">
      <w:pPr>
        <w:pStyle w:val="6"/>
        <w:spacing w:before="167" w:line="288" w:lineRule="auto"/>
        <w:ind w:left="6" w:right="111" w:firstLine="476"/>
        <w:rPr>
          <w:rFonts w:hint="eastAsia" w:ascii="宋体" w:hAnsi="宋体" w:eastAsia="宋体" w:cs="宋体"/>
          <w:highlight w:val="none"/>
        </w:rPr>
      </w:pPr>
      <w:r>
        <w:rPr>
          <w:rFonts w:hint="eastAsia" w:ascii="宋体" w:hAnsi="宋体" w:eastAsia="宋体" w:cs="宋体"/>
          <w:spacing w:val="-2"/>
          <w:highlight w:val="none"/>
          <w:lang w:val="en-US" w:eastAsia="zh-CN"/>
        </w:rPr>
        <w:t>2.1.4</w:t>
      </w:r>
      <w:r>
        <w:rPr>
          <w:rFonts w:hint="eastAsia" w:ascii="宋体" w:hAnsi="宋体" w:eastAsia="宋体" w:cs="宋体"/>
          <w:spacing w:val="-1"/>
          <w:highlight w:val="none"/>
        </w:rPr>
        <w:t>因考虑超低温二氧化碳空气源热泵机组冬季防冻以及系统安全，室外机不能含有水系统，室内机与室外机之间热量传输介质为</w:t>
      </w:r>
      <w:r>
        <w:rPr>
          <w:rFonts w:hint="eastAsia" w:ascii="宋体" w:hAnsi="宋体" w:eastAsia="宋体" w:cs="宋体"/>
          <w:spacing w:val="-55"/>
          <w:highlight w:val="none"/>
        </w:rPr>
        <w:t xml:space="preserve"> </w:t>
      </w:r>
      <w:r>
        <w:rPr>
          <w:rFonts w:hint="eastAsia" w:ascii="宋体" w:hAnsi="宋体" w:eastAsia="宋体" w:cs="宋体"/>
          <w:spacing w:val="-1"/>
          <w:highlight w:val="none"/>
        </w:rPr>
        <w:t>R744/R134a 冷媒，不得采用</w:t>
      </w:r>
      <w:r>
        <w:rPr>
          <w:rFonts w:hint="eastAsia" w:ascii="宋体" w:hAnsi="宋体" w:eastAsia="宋体" w:cs="宋体"/>
          <w:spacing w:val="-2"/>
          <w:highlight w:val="none"/>
        </w:rPr>
        <w:t>其他介质替换。</w:t>
      </w:r>
    </w:p>
    <w:p w14:paraId="408FA6E6">
      <w:pPr>
        <w:pStyle w:val="6"/>
        <w:spacing w:before="182" w:line="296" w:lineRule="auto"/>
        <w:ind w:firstLine="483"/>
        <w:rPr>
          <w:rFonts w:hint="eastAsia" w:ascii="宋体" w:hAnsi="宋体" w:eastAsia="宋体" w:cs="宋体"/>
          <w:highlight w:val="none"/>
        </w:rPr>
      </w:pPr>
      <w:r>
        <w:rPr>
          <w:rFonts w:hint="eastAsia" w:ascii="宋体" w:hAnsi="宋体" w:eastAsia="宋体" w:cs="宋体"/>
          <w:spacing w:val="-2"/>
          <w:highlight w:val="none"/>
          <w:lang w:val="en-US" w:eastAsia="zh-CN"/>
        </w:rPr>
        <w:t>2.1.5</w:t>
      </w:r>
      <w:r>
        <w:rPr>
          <w:rFonts w:hint="eastAsia" w:ascii="宋体" w:hAnsi="宋体" w:eastAsia="宋体" w:cs="宋体"/>
          <w:spacing w:val="-2"/>
          <w:highlight w:val="none"/>
        </w:rPr>
        <w:t xml:space="preserve"> </w:t>
      </w:r>
      <w:r>
        <w:rPr>
          <w:rFonts w:hint="eastAsia" w:ascii="宋体" w:hAnsi="宋体" w:eastAsia="宋体" w:cs="宋体"/>
          <w:highlight w:val="none"/>
        </w:rPr>
        <w:t>投标产品需要提供制造商中国制冷空调行业依据产品标</w:t>
      </w:r>
      <w:r>
        <w:rPr>
          <w:rFonts w:hint="eastAsia" w:ascii="宋体" w:hAnsi="宋体" w:eastAsia="宋体" w:cs="宋体"/>
          <w:spacing w:val="-1"/>
          <w:highlight w:val="none"/>
        </w:rPr>
        <w:t>准《工商业用低环境温度空气</w:t>
      </w:r>
      <w:r>
        <w:rPr>
          <w:rFonts w:hint="eastAsia" w:ascii="宋体" w:hAnsi="宋体" w:eastAsia="宋体" w:cs="宋体"/>
          <w:highlight w:val="none"/>
        </w:rPr>
        <w:t>源热泵（冷水）机组》GB/T 25127.1-2020，</w:t>
      </w:r>
      <w:r>
        <w:rPr>
          <w:rFonts w:hint="eastAsia" w:ascii="宋体" w:hAnsi="宋体" w:eastAsia="宋体" w:cs="宋体"/>
          <w:spacing w:val="-1"/>
          <w:highlight w:val="none"/>
        </w:rPr>
        <w:t>颁布的“CRAA 产品认证证书”，并涵盖投标型号。</w:t>
      </w:r>
    </w:p>
    <w:p w14:paraId="2214B621">
      <w:pPr>
        <w:pStyle w:val="6"/>
        <w:spacing w:before="166" w:line="233" w:lineRule="auto"/>
        <w:ind w:left="483"/>
        <w:rPr>
          <w:rFonts w:hint="eastAsia" w:ascii="宋体" w:hAnsi="宋体" w:eastAsia="宋体" w:cs="宋体"/>
          <w:highlight w:val="none"/>
        </w:rPr>
      </w:pPr>
      <w:r>
        <w:rPr>
          <w:rFonts w:hint="eastAsia" w:ascii="宋体" w:hAnsi="宋体" w:eastAsia="宋体" w:cs="宋体"/>
          <w:spacing w:val="-2"/>
          <w:highlight w:val="none"/>
          <w:lang w:val="en-US" w:eastAsia="zh-CN"/>
        </w:rPr>
        <w:t>2.1.6</w:t>
      </w:r>
      <w:r>
        <w:rPr>
          <w:rFonts w:hint="eastAsia" w:ascii="宋体" w:hAnsi="宋体" w:eastAsia="宋体" w:cs="宋体"/>
          <w:spacing w:val="-2"/>
          <w:highlight w:val="none"/>
        </w:rPr>
        <w:t xml:space="preserve"> </w:t>
      </w:r>
      <w:r>
        <w:rPr>
          <w:rFonts w:hint="eastAsia" w:ascii="宋体" w:hAnsi="宋体" w:eastAsia="宋体" w:cs="宋体"/>
          <w:spacing w:val="-1"/>
          <w:highlight w:val="none"/>
        </w:rPr>
        <w:t>投标人参与本次投标的所有机组型号必须是技术先进，成</w:t>
      </w:r>
      <w:r>
        <w:rPr>
          <w:rFonts w:hint="eastAsia" w:ascii="宋体" w:hAnsi="宋体" w:eastAsia="宋体" w:cs="宋体"/>
          <w:spacing w:val="-2"/>
          <w:highlight w:val="none"/>
        </w:rPr>
        <w:t>熟可靠定型产品。</w:t>
      </w:r>
    </w:p>
    <w:p w14:paraId="3893C39C">
      <w:pPr>
        <w:pStyle w:val="6"/>
        <w:spacing w:before="162" w:line="233" w:lineRule="auto"/>
        <w:ind w:left="483"/>
        <w:rPr>
          <w:rFonts w:hint="eastAsia" w:ascii="宋体" w:hAnsi="宋体" w:eastAsia="宋体" w:cs="宋体"/>
          <w:highlight w:val="none"/>
        </w:rPr>
      </w:pPr>
      <w:r>
        <w:rPr>
          <w:rFonts w:hint="eastAsia" w:ascii="宋体" w:hAnsi="宋体" w:eastAsia="宋体" w:cs="宋体"/>
          <w:spacing w:val="-2"/>
          <w:highlight w:val="none"/>
          <w:lang w:val="en-US" w:eastAsia="zh-CN"/>
        </w:rPr>
        <w:t>2.1.7</w:t>
      </w:r>
      <w:r>
        <w:rPr>
          <w:rFonts w:hint="eastAsia" w:ascii="宋体" w:hAnsi="宋体" w:eastAsia="宋体" w:cs="宋体"/>
          <w:spacing w:val="-2"/>
          <w:highlight w:val="none"/>
        </w:rPr>
        <w:t xml:space="preserve"> 本次投标机组的单台制热量必须满足招标要求。</w:t>
      </w:r>
    </w:p>
    <w:p w14:paraId="06B04BDD">
      <w:pPr>
        <w:pStyle w:val="6"/>
        <w:spacing w:before="165" w:line="290" w:lineRule="auto"/>
        <w:ind w:left="1" w:right="84" w:firstLine="481"/>
        <w:rPr>
          <w:rFonts w:hint="eastAsia" w:ascii="宋体" w:hAnsi="宋体" w:eastAsia="宋体" w:cs="宋体"/>
          <w:highlight w:val="none"/>
        </w:rPr>
      </w:pPr>
      <w:r>
        <w:rPr>
          <w:rFonts w:hint="eastAsia" w:ascii="宋体" w:hAnsi="宋体" w:eastAsia="宋体" w:cs="宋体"/>
          <w:spacing w:val="-2"/>
          <w:highlight w:val="none"/>
          <w:lang w:val="en-US" w:eastAsia="zh-CN"/>
        </w:rPr>
        <w:t>2.1.8</w:t>
      </w:r>
      <w:r>
        <w:rPr>
          <w:rFonts w:hint="eastAsia" w:ascii="宋体" w:hAnsi="宋体" w:eastAsia="宋体" w:cs="宋体"/>
          <w:spacing w:val="-2"/>
          <w:highlight w:val="none"/>
        </w:rPr>
        <w:t xml:space="preserve"> 供暖系统采用超低温二氧化碳空</w:t>
      </w:r>
      <w:r>
        <w:rPr>
          <w:rFonts w:hint="eastAsia" w:ascii="宋体" w:hAnsi="宋体" w:eastAsia="宋体" w:cs="宋体"/>
          <w:spacing w:val="-3"/>
          <w:highlight w:val="none"/>
        </w:rPr>
        <w:t>气源热泵机组循环加热，机组运行温度控制满足如下</w:t>
      </w:r>
      <w:r>
        <w:rPr>
          <w:rFonts w:hint="eastAsia" w:ascii="宋体" w:hAnsi="宋体" w:eastAsia="宋体" w:cs="宋体"/>
          <w:spacing w:val="-15"/>
          <w:highlight w:val="none"/>
        </w:rPr>
        <w:t>要求：</w:t>
      </w:r>
    </w:p>
    <w:p w14:paraId="37CBD73C">
      <w:pPr>
        <w:pStyle w:val="6"/>
        <w:spacing w:before="180" w:line="289" w:lineRule="auto"/>
        <w:ind w:left="9" w:right="80" w:firstLine="478"/>
        <w:rPr>
          <w:rFonts w:hint="eastAsia" w:ascii="宋体" w:hAnsi="宋体" w:eastAsia="宋体" w:cs="宋体"/>
          <w:highlight w:val="none"/>
        </w:rPr>
      </w:pPr>
      <w:r>
        <w:rPr>
          <w:rFonts w:hint="eastAsia" w:ascii="宋体" w:hAnsi="宋体" w:eastAsia="宋体" w:cs="宋体"/>
          <w:spacing w:val="-3"/>
          <w:highlight w:val="none"/>
        </w:rPr>
        <w:t>（1）热泵机组启停依据供水温度控制，控制机组启停温度可根据现场温度 变化及要求修</w:t>
      </w:r>
      <w:r>
        <w:rPr>
          <w:rFonts w:hint="eastAsia" w:ascii="宋体" w:hAnsi="宋体" w:eastAsia="宋体" w:cs="宋体"/>
          <w:spacing w:val="-4"/>
          <w:highlight w:val="none"/>
        </w:rPr>
        <w:t>改调节设定值，且实现全部自动化。</w:t>
      </w:r>
    </w:p>
    <w:p w14:paraId="5589CCD4">
      <w:pPr>
        <w:pStyle w:val="6"/>
        <w:spacing w:before="184" w:line="289" w:lineRule="auto"/>
        <w:ind w:left="6" w:right="80" w:firstLine="481"/>
        <w:rPr>
          <w:rFonts w:hint="eastAsia" w:ascii="宋体" w:hAnsi="宋体" w:eastAsia="宋体" w:cs="宋体"/>
          <w:highlight w:val="none"/>
        </w:rPr>
      </w:pPr>
      <w:r>
        <w:rPr>
          <w:rFonts w:hint="eastAsia" w:ascii="宋体" w:hAnsi="宋体" w:eastAsia="宋体" w:cs="宋体"/>
          <w:spacing w:val="-3"/>
          <w:highlight w:val="none"/>
        </w:rPr>
        <w:t>（2）热泵机组依据设定的供水温度自动或手动变频调节供热负荷，保持热 泵机组始终高</w:t>
      </w:r>
      <w:r>
        <w:rPr>
          <w:rFonts w:hint="eastAsia" w:ascii="宋体" w:hAnsi="宋体" w:eastAsia="宋体" w:cs="宋体"/>
          <w:spacing w:val="-10"/>
          <w:highlight w:val="none"/>
        </w:rPr>
        <w:t>效运行。</w:t>
      </w:r>
    </w:p>
    <w:p w14:paraId="2422FE7D">
      <w:pPr>
        <w:spacing w:line="289" w:lineRule="auto"/>
        <w:rPr>
          <w:rFonts w:hint="eastAsia" w:ascii="宋体" w:hAnsi="宋体" w:eastAsia="宋体" w:cs="宋体"/>
          <w:sz w:val="24"/>
          <w:highlight w:val="none"/>
        </w:rPr>
      </w:pPr>
    </w:p>
    <w:p w14:paraId="0F16B196">
      <w:pPr>
        <w:pStyle w:val="6"/>
        <w:spacing w:before="51" w:line="233" w:lineRule="auto"/>
        <w:ind w:left="487"/>
        <w:rPr>
          <w:rFonts w:hint="eastAsia" w:ascii="宋体" w:hAnsi="宋体" w:eastAsia="宋体" w:cs="宋体"/>
          <w:highlight w:val="none"/>
        </w:rPr>
      </w:pPr>
      <w:r>
        <w:rPr>
          <w:rFonts w:hint="eastAsia" w:ascii="宋体" w:hAnsi="宋体" w:eastAsia="宋体" w:cs="宋体"/>
          <w:spacing w:val="-2"/>
          <w:highlight w:val="none"/>
        </w:rPr>
        <w:t>（3）热泵机组具备温度、高压压力安全运行和报警控制措施。</w:t>
      </w:r>
    </w:p>
    <w:p w14:paraId="30496FDC">
      <w:pPr>
        <w:pStyle w:val="6"/>
        <w:spacing w:before="166" w:line="324" w:lineRule="auto"/>
        <w:ind w:firstLine="483"/>
        <w:rPr>
          <w:rFonts w:hint="eastAsia" w:ascii="宋体" w:hAnsi="宋体" w:eastAsia="宋体" w:cs="宋体"/>
          <w:highlight w:val="none"/>
        </w:rPr>
      </w:pPr>
      <w:r>
        <w:rPr>
          <w:rFonts w:hint="eastAsia" w:ascii="宋体" w:hAnsi="宋体" w:eastAsia="宋体" w:cs="宋体"/>
          <w:spacing w:val="-2"/>
          <w:highlight w:val="none"/>
          <w:lang w:val="en-US" w:eastAsia="zh-CN"/>
        </w:rPr>
        <w:t>2.1.9</w:t>
      </w:r>
      <w:r>
        <w:rPr>
          <w:rFonts w:hint="eastAsia" w:ascii="宋体" w:hAnsi="宋体" w:eastAsia="宋体" w:cs="宋体"/>
          <w:spacing w:val="-2"/>
          <w:highlight w:val="none"/>
        </w:rPr>
        <w:t xml:space="preserve"> 热泵机组所应用的供暖水系统，市政自</w:t>
      </w:r>
      <w:r>
        <w:rPr>
          <w:rFonts w:hint="eastAsia" w:ascii="宋体" w:hAnsi="宋体" w:eastAsia="宋体" w:cs="宋体"/>
          <w:spacing w:val="-3"/>
          <w:highlight w:val="none"/>
        </w:rPr>
        <w:t>来水经软化水系统处理后，直接连接到软化水</w:t>
      </w:r>
      <w:r>
        <w:rPr>
          <w:rFonts w:hint="eastAsia" w:ascii="宋体" w:hAnsi="宋体" w:eastAsia="宋体" w:cs="宋体"/>
          <w:spacing w:val="-2"/>
          <w:highlight w:val="none"/>
        </w:rPr>
        <w:t>箱内，由补水泵将软化水补入供暖系统中，通过</w:t>
      </w:r>
      <w:r>
        <w:rPr>
          <w:rFonts w:hint="eastAsia" w:ascii="宋体" w:hAnsi="宋体" w:eastAsia="宋体" w:cs="宋体"/>
          <w:spacing w:val="-3"/>
          <w:highlight w:val="none"/>
        </w:rPr>
        <w:t>供暖循环泵将供暖回水供至热泵机组，经热泵</w:t>
      </w:r>
      <w:r>
        <w:rPr>
          <w:rFonts w:hint="eastAsia" w:ascii="宋体" w:hAnsi="宋体" w:eastAsia="宋体" w:cs="宋体"/>
          <w:highlight w:val="none"/>
        </w:rPr>
        <w:t xml:space="preserve"> </w:t>
      </w:r>
      <w:r>
        <w:rPr>
          <w:rFonts w:hint="eastAsia" w:ascii="宋体" w:hAnsi="宋体" w:eastAsia="宋体" w:cs="宋体"/>
          <w:spacing w:val="-2"/>
          <w:highlight w:val="none"/>
        </w:rPr>
        <w:t>机组加热后直接送至室内末端，热泵机组需满足本</w:t>
      </w:r>
      <w:r>
        <w:rPr>
          <w:rFonts w:hint="eastAsia" w:ascii="宋体" w:hAnsi="宋体" w:eastAsia="宋体" w:cs="宋体"/>
          <w:spacing w:val="-3"/>
          <w:highlight w:val="none"/>
        </w:rPr>
        <w:t>供暖系统的使用要求，不得改变原供暖系统</w:t>
      </w:r>
      <w:r>
        <w:rPr>
          <w:rFonts w:hint="eastAsia" w:ascii="宋体" w:hAnsi="宋体" w:eastAsia="宋体" w:cs="宋体"/>
          <w:highlight w:val="none"/>
        </w:rPr>
        <w:t xml:space="preserve"> </w:t>
      </w:r>
      <w:r>
        <w:rPr>
          <w:rFonts w:hint="eastAsia" w:ascii="宋体" w:hAnsi="宋体" w:eastAsia="宋体" w:cs="宋体"/>
          <w:spacing w:val="-6"/>
          <w:highlight w:val="none"/>
        </w:rPr>
        <w:t>的设计方案。</w:t>
      </w:r>
    </w:p>
    <w:p w14:paraId="276FEDEE">
      <w:pPr>
        <w:pStyle w:val="6"/>
        <w:spacing w:before="181" w:line="234" w:lineRule="auto"/>
        <w:ind w:left="483"/>
        <w:rPr>
          <w:rFonts w:hint="eastAsia" w:ascii="宋体" w:hAnsi="宋体" w:eastAsia="宋体" w:cs="宋体"/>
          <w:highlight w:val="none"/>
        </w:rPr>
      </w:pPr>
      <w:r>
        <w:rPr>
          <w:rFonts w:hint="eastAsia" w:ascii="宋体" w:hAnsi="宋体" w:eastAsia="宋体" w:cs="宋体"/>
          <w:spacing w:val="-6"/>
          <w:highlight w:val="none"/>
          <w:lang w:val="en-US" w:eastAsia="zh-CN"/>
        </w:rPr>
        <w:t>2.1.10</w:t>
      </w:r>
      <w:r>
        <w:rPr>
          <w:rFonts w:hint="eastAsia" w:ascii="宋体" w:hAnsi="宋体" w:eastAsia="宋体" w:cs="宋体"/>
          <w:spacing w:val="-6"/>
          <w:highlight w:val="none"/>
        </w:rPr>
        <w:t xml:space="preserve"> 控制系统：</w:t>
      </w:r>
    </w:p>
    <w:p w14:paraId="08D92035">
      <w:pPr>
        <w:pStyle w:val="6"/>
        <w:spacing w:before="160" w:line="313" w:lineRule="auto"/>
        <w:ind w:left="2" w:right="1" w:firstLine="485"/>
        <w:rPr>
          <w:rFonts w:hint="eastAsia" w:ascii="宋体" w:hAnsi="宋体" w:eastAsia="宋体" w:cs="宋体"/>
          <w:highlight w:val="none"/>
        </w:rPr>
      </w:pPr>
      <w:r>
        <w:rPr>
          <w:rFonts w:hint="eastAsia" w:ascii="宋体" w:hAnsi="宋体" w:eastAsia="宋体" w:cs="宋体"/>
          <w:spacing w:val="-3"/>
          <w:highlight w:val="none"/>
        </w:rPr>
        <w:t>（1）热泵机组的控制系统具有按程序自动启停机组、参数设定、负荷自动 调节、运行参</w:t>
      </w:r>
      <w:r>
        <w:rPr>
          <w:rFonts w:hint="eastAsia" w:ascii="宋体" w:hAnsi="宋体" w:eastAsia="宋体" w:cs="宋体"/>
          <w:spacing w:val="11"/>
          <w:highlight w:val="none"/>
        </w:rPr>
        <w:t xml:space="preserve"> </w:t>
      </w:r>
      <w:r>
        <w:rPr>
          <w:rFonts w:hint="eastAsia" w:ascii="宋体" w:hAnsi="宋体" w:eastAsia="宋体" w:cs="宋体"/>
          <w:spacing w:val="-3"/>
          <w:highlight w:val="none"/>
        </w:rPr>
        <w:t>数实时检测和显示、安全保护、故障自动报警、数据记忆、资料储存功能，实现对机组运行的</w:t>
      </w:r>
      <w:r>
        <w:rPr>
          <w:rFonts w:hint="eastAsia" w:ascii="宋体" w:hAnsi="宋体" w:eastAsia="宋体" w:cs="宋体"/>
          <w:spacing w:val="16"/>
          <w:highlight w:val="none"/>
        </w:rPr>
        <w:t xml:space="preserve"> </w:t>
      </w:r>
      <w:r>
        <w:rPr>
          <w:rFonts w:hint="eastAsia" w:ascii="宋体" w:hAnsi="宋体" w:eastAsia="宋体" w:cs="宋体"/>
          <w:spacing w:val="-5"/>
          <w:highlight w:val="none"/>
        </w:rPr>
        <w:t>高效和全自动控制。</w:t>
      </w:r>
    </w:p>
    <w:p w14:paraId="24982E82">
      <w:pPr>
        <w:pStyle w:val="6"/>
        <w:spacing w:before="182" w:line="233" w:lineRule="auto"/>
        <w:ind w:left="487"/>
        <w:rPr>
          <w:rFonts w:hint="eastAsia" w:ascii="宋体" w:hAnsi="宋体" w:eastAsia="宋体" w:cs="宋体"/>
          <w:highlight w:val="none"/>
        </w:rPr>
      </w:pPr>
      <w:r>
        <w:rPr>
          <w:rFonts w:hint="eastAsia" w:ascii="宋体" w:hAnsi="宋体" w:eastAsia="宋体" w:cs="宋体"/>
          <w:spacing w:val="-4"/>
          <w:highlight w:val="none"/>
        </w:rPr>
        <w:t>（2）控制系统为机组提供的保护应包括：</w:t>
      </w:r>
    </w:p>
    <w:p w14:paraId="7D9D8E39">
      <w:pPr>
        <w:pStyle w:val="6"/>
        <w:spacing w:before="162" w:line="213" w:lineRule="auto"/>
        <w:ind w:left="991"/>
        <w:rPr>
          <w:rFonts w:hint="eastAsia" w:ascii="宋体" w:hAnsi="宋体" w:eastAsia="宋体" w:cs="宋体"/>
          <w:highlight w:val="none"/>
        </w:rPr>
      </w:pPr>
      <w:r>
        <w:rPr>
          <w:rFonts w:hint="eastAsia" w:ascii="宋体" w:hAnsi="宋体" w:eastAsia="宋体" w:cs="宋体"/>
          <w:spacing w:val="-1"/>
          <w:highlight w:val="none"/>
        </w:rPr>
        <w:t>a)压缩机内部保护，包括电机线圈过热保护等</w:t>
      </w:r>
    </w:p>
    <w:p w14:paraId="110469FB">
      <w:pPr>
        <w:pStyle w:val="6"/>
        <w:spacing w:before="191" w:line="213" w:lineRule="auto"/>
        <w:ind w:left="982"/>
        <w:rPr>
          <w:rFonts w:hint="eastAsia" w:ascii="宋体" w:hAnsi="宋体" w:eastAsia="宋体" w:cs="宋体"/>
          <w:highlight w:val="none"/>
        </w:rPr>
      </w:pPr>
      <w:r>
        <w:rPr>
          <w:rFonts w:hint="eastAsia" w:ascii="宋体" w:hAnsi="宋体" w:eastAsia="宋体" w:cs="宋体"/>
          <w:spacing w:val="-1"/>
          <w:highlight w:val="none"/>
        </w:rPr>
        <w:t>b)排气高温保护</w:t>
      </w:r>
    </w:p>
    <w:p w14:paraId="06C01BC6">
      <w:pPr>
        <w:pStyle w:val="6"/>
        <w:spacing w:before="189" w:line="213" w:lineRule="auto"/>
        <w:ind w:left="991"/>
        <w:rPr>
          <w:rFonts w:hint="eastAsia" w:ascii="宋体" w:hAnsi="宋体" w:eastAsia="宋体" w:cs="宋体"/>
          <w:highlight w:val="none"/>
        </w:rPr>
      </w:pPr>
      <w:r>
        <w:rPr>
          <w:rFonts w:hint="eastAsia" w:ascii="宋体" w:hAnsi="宋体" w:eastAsia="宋体" w:cs="宋体"/>
          <w:spacing w:val="-2"/>
          <w:highlight w:val="none"/>
        </w:rPr>
        <w:t>c)排气低温保护</w:t>
      </w:r>
    </w:p>
    <w:p w14:paraId="260403A3">
      <w:pPr>
        <w:pStyle w:val="6"/>
        <w:spacing w:before="191" w:line="213" w:lineRule="auto"/>
        <w:ind w:left="991"/>
        <w:rPr>
          <w:rFonts w:hint="eastAsia" w:ascii="宋体" w:hAnsi="宋体" w:eastAsia="宋体" w:cs="宋体"/>
          <w:highlight w:val="none"/>
        </w:rPr>
      </w:pPr>
      <w:r>
        <w:rPr>
          <w:rFonts w:hint="eastAsia" w:ascii="宋体" w:hAnsi="宋体" w:eastAsia="宋体" w:cs="宋体"/>
          <w:spacing w:val="-1"/>
          <w:highlight w:val="none"/>
        </w:rPr>
        <w:t>d)机械式油压差开关保护</w:t>
      </w:r>
    </w:p>
    <w:p w14:paraId="19708FAF">
      <w:pPr>
        <w:pStyle w:val="6"/>
        <w:spacing w:before="189" w:line="213" w:lineRule="auto"/>
        <w:ind w:left="992"/>
        <w:rPr>
          <w:rFonts w:hint="eastAsia" w:ascii="宋体" w:hAnsi="宋体" w:eastAsia="宋体" w:cs="宋体"/>
          <w:highlight w:val="none"/>
        </w:rPr>
      </w:pPr>
      <w:r>
        <w:rPr>
          <w:rFonts w:hint="eastAsia" w:ascii="宋体" w:hAnsi="宋体" w:eastAsia="宋体" w:cs="宋体"/>
          <w:spacing w:val="-2"/>
          <w:highlight w:val="none"/>
        </w:rPr>
        <w:t>e)油位保护</w:t>
      </w:r>
    </w:p>
    <w:p w14:paraId="44CB308D">
      <w:pPr>
        <w:pStyle w:val="6"/>
        <w:spacing w:before="191" w:line="213" w:lineRule="auto"/>
        <w:ind w:left="992"/>
        <w:rPr>
          <w:rFonts w:hint="eastAsia" w:ascii="宋体" w:hAnsi="宋体" w:eastAsia="宋体" w:cs="宋体"/>
          <w:highlight w:val="none"/>
        </w:rPr>
      </w:pPr>
      <w:r>
        <w:rPr>
          <w:rFonts w:hint="eastAsia" w:ascii="宋体" w:hAnsi="宋体" w:eastAsia="宋体" w:cs="宋体"/>
          <w:spacing w:val="-1"/>
          <w:highlight w:val="none"/>
        </w:rPr>
        <w:t>f)电子式系统高压压力保护</w:t>
      </w:r>
    </w:p>
    <w:p w14:paraId="4C162A3D">
      <w:pPr>
        <w:pStyle w:val="6"/>
        <w:spacing w:before="192" w:line="212" w:lineRule="auto"/>
        <w:ind w:left="990"/>
        <w:rPr>
          <w:rFonts w:hint="eastAsia" w:ascii="宋体" w:hAnsi="宋体" w:eastAsia="宋体" w:cs="宋体"/>
          <w:highlight w:val="none"/>
        </w:rPr>
      </w:pPr>
      <w:r>
        <w:rPr>
          <w:rFonts w:hint="eastAsia" w:ascii="宋体" w:hAnsi="宋体" w:eastAsia="宋体" w:cs="宋体"/>
          <w:spacing w:val="-1"/>
          <w:highlight w:val="none"/>
        </w:rPr>
        <w:t>g)电子式系统低压压力保护</w:t>
      </w:r>
    </w:p>
    <w:p w14:paraId="118C589E">
      <w:pPr>
        <w:pStyle w:val="6"/>
        <w:spacing w:before="189" w:line="213" w:lineRule="auto"/>
        <w:ind w:left="984"/>
        <w:rPr>
          <w:rFonts w:hint="eastAsia" w:ascii="宋体" w:hAnsi="宋体" w:eastAsia="宋体" w:cs="宋体"/>
          <w:highlight w:val="none"/>
        </w:rPr>
      </w:pPr>
      <w:r>
        <w:rPr>
          <w:rFonts w:hint="eastAsia" w:ascii="宋体" w:hAnsi="宋体" w:eastAsia="宋体" w:cs="宋体"/>
          <w:spacing w:val="-1"/>
          <w:highlight w:val="none"/>
        </w:rPr>
        <w:t>h)系统高低压压差保护</w:t>
      </w:r>
    </w:p>
    <w:p w14:paraId="3F64E82C">
      <w:pPr>
        <w:pStyle w:val="6"/>
        <w:spacing w:before="191" w:line="213" w:lineRule="auto"/>
        <w:ind w:left="990"/>
        <w:rPr>
          <w:rFonts w:hint="eastAsia" w:ascii="宋体" w:hAnsi="宋体" w:eastAsia="宋体" w:cs="宋体"/>
          <w:highlight w:val="none"/>
        </w:rPr>
      </w:pPr>
      <w:r>
        <w:rPr>
          <w:rFonts w:hint="eastAsia" w:ascii="宋体" w:hAnsi="宋体" w:eastAsia="宋体" w:cs="宋体"/>
          <w:spacing w:val="-1"/>
          <w:highlight w:val="none"/>
        </w:rPr>
        <w:t>i)系统油温保护</w:t>
      </w:r>
    </w:p>
    <w:p w14:paraId="22903240">
      <w:pPr>
        <w:pStyle w:val="6"/>
        <w:spacing w:before="189" w:line="212" w:lineRule="auto"/>
        <w:ind w:left="964"/>
        <w:rPr>
          <w:rFonts w:hint="eastAsia" w:ascii="宋体" w:hAnsi="宋体" w:eastAsia="宋体" w:cs="宋体"/>
          <w:highlight w:val="none"/>
        </w:rPr>
      </w:pPr>
      <w:r>
        <w:rPr>
          <w:rFonts w:hint="eastAsia" w:ascii="宋体" w:hAnsi="宋体" w:eastAsia="宋体" w:cs="宋体"/>
          <w:spacing w:val="2"/>
          <w:highlight w:val="none"/>
        </w:rPr>
        <w:t>j)传感器错误警报</w:t>
      </w:r>
    </w:p>
    <w:p w14:paraId="64CA2C3E">
      <w:pPr>
        <w:pStyle w:val="6"/>
        <w:spacing w:before="192" w:line="213" w:lineRule="auto"/>
        <w:ind w:left="985"/>
        <w:rPr>
          <w:rFonts w:hint="eastAsia" w:ascii="宋体" w:hAnsi="宋体" w:eastAsia="宋体" w:cs="宋体"/>
          <w:highlight w:val="none"/>
        </w:rPr>
      </w:pPr>
      <w:r>
        <w:rPr>
          <w:rFonts w:hint="eastAsia" w:ascii="宋体" w:hAnsi="宋体" w:eastAsia="宋体" w:cs="宋体"/>
          <w:spacing w:val="-1"/>
          <w:highlight w:val="none"/>
        </w:rPr>
        <w:t>k)电子膨胀阀故障警报</w:t>
      </w:r>
    </w:p>
    <w:p w14:paraId="734491A5">
      <w:pPr>
        <w:pStyle w:val="6"/>
        <w:spacing w:before="189" w:line="213" w:lineRule="auto"/>
        <w:ind w:left="990"/>
        <w:rPr>
          <w:rFonts w:hint="eastAsia" w:ascii="宋体" w:hAnsi="宋体" w:eastAsia="宋体" w:cs="宋体"/>
          <w:highlight w:val="none"/>
        </w:rPr>
      </w:pPr>
      <w:r>
        <w:rPr>
          <w:rFonts w:hint="eastAsia" w:ascii="宋体" w:hAnsi="宋体" w:eastAsia="宋体" w:cs="宋体"/>
          <w:spacing w:val="-1"/>
          <w:highlight w:val="none"/>
        </w:rPr>
        <w:t>l)压缩机高电流警报</w:t>
      </w:r>
    </w:p>
    <w:p w14:paraId="3C7466A1">
      <w:pPr>
        <w:pStyle w:val="6"/>
        <w:spacing w:before="192" w:line="213" w:lineRule="auto"/>
        <w:ind w:left="985"/>
        <w:rPr>
          <w:rFonts w:hint="eastAsia" w:ascii="宋体" w:hAnsi="宋体" w:eastAsia="宋体" w:cs="宋体"/>
          <w:highlight w:val="none"/>
        </w:rPr>
      </w:pPr>
      <w:r>
        <w:rPr>
          <w:rFonts w:hint="eastAsia" w:ascii="宋体" w:hAnsi="宋体" w:eastAsia="宋体" w:cs="宋体"/>
          <w:spacing w:val="-1"/>
          <w:highlight w:val="none"/>
        </w:rPr>
        <w:t>m)压缩机电机过载保护</w:t>
      </w:r>
    </w:p>
    <w:p w14:paraId="07205EE7">
      <w:pPr>
        <w:pStyle w:val="6"/>
        <w:spacing w:before="188" w:line="213" w:lineRule="auto"/>
        <w:ind w:left="984"/>
        <w:rPr>
          <w:rFonts w:hint="eastAsia" w:ascii="宋体" w:hAnsi="宋体" w:eastAsia="宋体" w:cs="宋体"/>
          <w:highlight w:val="none"/>
        </w:rPr>
      </w:pPr>
      <w:r>
        <w:rPr>
          <w:rFonts w:hint="eastAsia" w:ascii="宋体" w:hAnsi="宋体" w:eastAsia="宋体" w:cs="宋体"/>
          <w:spacing w:val="-1"/>
          <w:highlight w:val="none"/>
        </w:rPr>
        <w:t>n)压缩机接触器动作错误警报</w:t>
      </w:r>
    </w:p>
    <w:p w14:paraId="1F742BD6">
      <w:pPr>
        <w:pStyle w:val="6"/>
        <w:spacing w:before="191" w:line="213" w:lineRule="auto"/>
        <w:ind w:left="991"/>
        <w:rPr>
          <w:rFonts w:hint="eastAsia" w:ascii="宋体" w:hAnsi="宋体" w:eastAsia="宋体" w:cs="宋体"/>
          <w:highlight w:val="none"/>
        </w:rPr>
      </w:pPr>
      <w:r>
        <w:rPr>
          <w:rFonts w:hint="eastAsia" w:ascii="宋体" w:hAnsi="宋体" w:eastAsia="宋体" w:cs="宋体"/>
          <w:spacing w:val="-1"/>
          <w:highlight w:val="none"/>
        </w:rPr>
        <w:t>o)风机电机过载保护</w:t>
      </w:r>
    </w:p>
    <w:p w14:paraId="27866A13">
      <w:pPr>
        <w:pStyle w:val="6"/>
        <w:spacing w:before="189" w:line="213" w:lineRule="auto"/>
        <w:ind w:left="982"/>
        <w:rPr>
          <w:rFonts w:hint="eastAsia" w:ascii="宋体" w:hAnsi="宋体" w:eastAsia="宋体" w:cs="宋体"/>
          <w:highlight w:val="none"/>
        </w:rPr>
      </w:pPr>
      <w:r>
        <w:rPr>
          <w:rFonts w:hint="eastAsia" w:ascii="宋体" w:hAnsi="宋体" w:eastAsia="宋体" w:cs="宋体"/>
          <w:spacing w:val="-1"/>
          <w:highlight w:val="none"/>
        </w:rPr>
        <w:t>p)频繁启动限制保护</w:t>
      </w:r>
    </w:p>
    <w:p w14:paraId="313A3604">
      <w:pPr>
        <w:pStyle w:val="6"/>
        <w:spacing w:before="191" w:line="213" w:lineRule="auto"/>
        <w:ind w:left="991"/>
        <w:rPr>
          <w:rFonts w:hint="eastAsia" w:ascii="宋体" w:hAnsi="宋体" w:eastAsia="宋体" w:cs="宋体"/>
          <w:highlight w:val="none"/>
        </w:rPr>
      </w:pPr>
      <w:r>
        <w:rPr>
          <w:rFonts w:hint="eastAsia" w:ascii="宋体" w:hAnsi="宋体" w:eastAsia="宋体" w:cs="宋体"/>
          <w:spacing w:val="-1"/>
          <w:highlight w:val="none"/>
        </w:rPr>
        <w:t>q)最低水流量保护</w:t>
      </w:r>
    </w:p>
    <w:p w14:paraId="76C79877">
      <w:pPr>
        <w:pStyle w:val="6"/>
        <w:spacing w:before="189" w:line="213" w:lineRule="auto"/>
        <w:ind w:left="984"/>
        <w:rPr>
          <w:rFonts w:hint="eastAsia" w:ascii="宋体" w:hAnsi="宋体" w:eastAsia="宋体" w:cs="宋体"/>
          <w:highlight w:val="none"/>
        </w:rPr>
      </w:pPr>
      <w:r>
        <w:rPr>
          <w:rFonts w:hint="eastAsia" w:ascii="宋体" w:hAnsi="宋体" w:eastAsia="宋体" w:cs="宋体"/>
          <w:spacing w:val="-1"/>
          <w:highlight w:val="none"/>
        </w:rPr>
        <w:t>r)压缩机维护保养时间警报</w:t>
      </w:r>
    </w:p>
    <w:p w14:paraId="362D0F38">
      <w:pPr>
        <w:pStyle w:val="6"/>
        <w:spacing w:before="192" w:line="360" w:lineRule="auto"/>
        <w:ind w:left="0" w:firstLine="487"/>
        <w:rPr>
          <w:rFonts w:hint="eastAsia" w:ascii="宋体" w:hAnsi="宋体" w:eastAsia="宋体" w:cs="宋体"/>
          <w:highlight w:val="none"/>
        </w:rPr>
      </w:pPr>
      <w:r>
        <w:rPr>
          <w:rFonts w:hint="eastAsia" w:ascii="宋体" w:hAnsi="宋体" w:eastAsia="宋体" w:cs="宋体"/>
          <w:spacing w:val="-6"/>
          <w:highlight w:val="none"/>
        </w:rPr>
        <w:t>（3）预留与机组</w:t>
      </w:r>
      <w:r>
        <w:rPr>
          <w:rFonts w:hint="eastAsia" w:ascii="宋体" w:hAnsi="宋体" w:eastAsia="宋体" w:cs="宋体"/>
          <w:spacing w:val="-42"/>
          <w:highlight w:val="none"/>
        </w:rPr>
        <w:t xml:space="preserve"> </w:t>
      </w:r>
      <w:r>
        <w:rPr>
          <w:rFonts w:hint="eastAsia" w:ascii="宋体" w:hAnsi="宋体" w:eastAsia="宋体" w:cs="宋体"/>
          <w:spacing w:val="-6"/>
          <w:highlight w:val="none"/>
        </w:rPr>
        <w:t>DCS</w:t>
      </w:r>
      <w:r>
        <w:rPr>
          <w:rFonts w:hint="eastAsia" w:ascii="宋体" w:hAnsi="宋体" w:eastAsia="宋体" w:cs="宋体"/>
          <w:spacing w:val="13"/>
          <w:highlight w:val="none"/>
        </w:rPr>
        <w:t xml:space="preserve"> </w:t>
      </w:r>
      <w:r>
        <w:rPr>
          <w:rFonts w:hint="eastAsia" w:ascii="宋体" w:hAnsi="宋体" w:eastAsia="宋体" w:cs="宋体"/>
          <w:spacing w:val="-6"/>
          <w:highlight w:val="none"/>
        </w:rPr>
        <w:t>系统连接的接口。控制面板为触摸屏式， 采用中文人机界面、数字</w:t>
      </w:r>
      <w:r>
        <w:rPr>
          <w:rFonts w:hint="eastAsia" w:ascii="宋体" w:hAnsi="宋体" w:eastAsia="宋体" w:cs="宋体"/>
          <w:highlight w:val="none"/>
        </w:rPr>
        <w:t xml:space="preserve"> </w:t>
      </w:r>
      <w:r>
        <w:rPr>
          <w:rFonts w:hint="eastAsia" w:ascii="宋体" w:hAnsi="宋体" w:eastAsia="宋体" w:cs="宋体"/>
          <w:spacing w:val="-2"/>
          <w:highlight w:val="none"/>
        </w:rPr>
        <w:t>及显示各参数数值，能实时显示各设备的状态以及</w:t>
      </w:r>
      <w:r>
        <w:rPr>
          <w:rFonts w:hint="eastAsia" w:ascii="宋体" w:hAnsi="宋体" w:eastAsia="宋体" w:cs="宋体"/>
          <w:spacing w:val="-3"/>
          <w:highlight w:val="none"/>
        </w:rPr>
        <w:t>报警和故障信息，并设有防止专业人员误操</w:t>
      </w:r>
      <w:r>
        <w:rPr>
          <w:rFonts w:hint="eastAsia" w:ascii="宋体" w:hAnsi="宋体" w:eastAsia="宋体" w:cs="宋体"/>
          <w:spacing w:val="-1"/>
          <w:highlight w:val="none"/>
        </w:rPr>
        <w:t>作的指令。机组的自动报警等应采用</w:t>
      </w:r>
      <w:r>
        <w:rPr>
          <w:rFonts w:hint="eastAsia" w:ascii="宋体" w:hAnsi="宋体" w:eastAsia="宋体" w:cs="宋体"/>
          <w:spacing w:val="-42"/>
          <w:highlight w:val="none"/>
        </w:rPr>
        <w:t xml:space="preserve"> </w:t>
      </w:r>
      <w:r>
        <w:rPr>
          <w:rFonts w:hint="eastAsia" w:ascii="宋体" w:hAnsi="宋体" w:eastAsia="宋体" w:cs="宋体"/>
          <w:spacing w:val="-1"/>
          <w:highlight w:val="none"/>
        </w:rPr>
        <w:t>modbus 协议</w:t>
      </w:r>
      <w:r>
        <w:rPr>
          <w:rFonts w:hint="eastAsia" w:ascii="宋体" w:hAnsi="宋体" w:eastAsia="宋体" w:cs="宋体"/>
          <w:spacing w:val="-56"/>
          <w:highlight w:val="none"/>
        </w:rPr>
        <w:t xml:space="preserve"> </w:t>
      </w:r>
      <w:r>
        <w:rPr>
          <w:rFonts w:hint="eastAsia" w:ascii="宋体" w:hAnsi="宋体" w:eastAsia="宋体" w:cs="宋体"/>
          <w:spacing w:val="-1"/>
          <w:highlight w:val="none"/>
        </w:rPr>
        <w:t>485 标准通信协议接口，投标人承诺中标后</w:t>
      </w:r>
      <w:r>
        <w:rPr>
          <w:rFonts w:hint="eastAsia" w:ascii="宋体" w:hAnsi="宋体" w:eastAsia="宋体" w:cs="宋体"/>
          <w:highlight w:val="none"/>
        </w:rPr>
        <w:t xml:space="preserve"> </w:t>
      </w:r>
      <w:r>
        <w:rPr>
          <w:rFonts w:hint="eastAsia" w:ascii="宋体" w:hAnsi="宋体" w:eastAsia="宋体" w:cs="宋体"/>
          <w:spacing w:val="-2"/>
          <w:highlight w:val="none"/>
        </w:rPr>
        <w:t>向招标人提供相关功能点位表，以便上传信息至能源管控平台和安全维护平台。</w:t>
      </w:r>
    </w:p>
    <w:p w14:paraId="2E34D020">
      <w:pPr>
        <w:pStyle w:val="6"/>
        <w:spacing w:before="20" w:line="360" w:lineRule="auto"/>
        <w:ind w:left="3" w:firstLine="484"/>
        <w:jc w:val="both"/>
        <w:rPr>
          <w:rFonts w:hint="eastAsia" w:ascii="宋体" w:hAnsi="宋体" w:eastAsia="宋体" w:cs="宋体"/>
          <w:highlight w:val="none"/>
        </w:rPr>
      </w:pPr>
      <w:r>
        <w:rPr>
          <w:rFonts w:hint="eastAsia" w:ascii="宋体" w:hAnsi="宋体" w:eastAsia="宋体" w:cs="宋体"/>
          <w:highlight w:val="none"/>
        </w:rPr>
        <w:t>（4）PLC 控制系统安装在热泵机组内。触摸屏</w:t>
      </w:r>
      <w:r>
        <w:rPr>
          <w:rFonts w:hint="eastAsia" w:ascii="宋体" w:hAnsi="宋体" w:eastAsia="宋体" w:cs="宋体"/>
          <w:spacing w:val="-1"/>
          <w:highlight w:val="none"/>
        </w:rPr>
        <w:t>上设置热泵运行动态图、热水进出水温度</w:t>
      </w:r>
      <w:r>
        <w:rPr>
          <w:rFonts w:hint="eastAsia" w:ascii="宋体" w:hAnsi="宋体" w:eastAsia="宋体" w:cs="宋体"/>
          <w:highlight w:val="none"/>
        </w:rPr>
        <w:t xml:space="preserve"> </w:t>
      </w:r>
      <w:r>
        <w:rPr>
          <w:rFonts w:hint="eastAsia" w:ascii="宋体" w:hAnsi="宋体" w:eastAsia="宋体" w:cs="宋体"/>
          <w:spacing w:val="-5"/>
          <w:highlight w:val="none"/>
        </w:rPr>
        <w:t>以及其他压力等需要让操作人员掌握的数据资料。机组配套机</w:t>
      </w:r>
      <w:r>
        <w:rPr>
          <w:rFonts w:hint="eastAsia" w:ascii="宋体" w:hAnsi="宋体" w:eastAsia="宋体" w:cs="宋体"/>
          <w:spacing w:val="-6"/>
          <w:highlight w:val="none"/>
        </w:rPr>
        <w:t>房集中控制系统， 以实现热泵机</w:t>
      </w:r>
      <w:r>
        <w:rPr>
          <w:rFonts w:hint="eastAsia" w:ascii="宋体" w:hAnsi="宋体" w:eastAsia="宋体" w:cs="宋体"/>
          <w:spacing w:val="-2"/>
          <w:highlight w:val="none"/>
        </w:rPr>
        <w:t>组、补水定压机组、循环水泵、电动阀门等部件之间</w:t>
      </w:r>
      <w:r>
        <w:rPr>
          <w:rFonts w:hint="eastAsia" w:ascii="宋体" w:hAnsi="宋体" w:eastAsia="宋体" w:cs="宋体"/>
          <w:spacing w:val="31"/>
          <w:highlight w:val="none"/>
        </w:rPr>
        <w:t xml:space="preserve"> </w:t>
      </w:r>
      <w:r>
        <w:rPr>
          <w:rFonts w:hint="eastAsia" w:ascii="宋体" w:hAnsi="宋体" w:eastAsia="宋体" w:cs="宋体"/>
          <w:spacing w:val="-2"/>
          <w:highlight w:val="none"/>
        </w:rPr>
        <w:t>的</w:t>
      </w:r>
      <w:r>
        <w:rPr>
          <w:rFonts w:hint="eastAsia" w:ascii="宋体" w:hAnsi="宋体" w:eastAsia="宋体" w:cs="宋体"/>
          <w:spacing w:val="-3"/>
          <w:highlight w:val="none"/>
        </w:rPr>
        <w:t>自动联动控制。</w:t>
      </w:r>
    </w:p>
    <w:p w14:paraId="210C6246">
      <w:pPr>
        <w:pStyle w:val="6"/>
        <w:spacing w:before="8" w:line="234" w:lineRule="auto"/>
        <w:ind w:left="483"/>
        <w:rPr>
          <w:rFonts w:hint="eastAsia" w:ascii="宋体" w:hAnsi="宋体" w:eastAsia="宋体" w:cs="宋体"/>
          <w:highlight w:val="none"/>
        </w:rPr>
      </w:pPr>
      <w:r>
        <w:rPr>
          <w:rFonts w:hint="eastAsia" w:cs="宋体"/>
          <w:spacing w:val="-1"/>
          <w:highlight w:val="none"/>
          <w:lang w:val="en-US" w:eastAsia="zh-CN"/>
        </w:rPr>
        <w:t>2</w:t>
      </w:r>
      <w:r>
        <w:rPr>
          <w:rFonts w:hint="eastAsia" w:ascii="宋体" w:hAnsi="宋体" w:eastAsia="宋体" w:cs="宋体"/>
          <w:spacing w:val="-1"/>
          <w:highlight w:val="none"/>
        </w:rPr>
        <w:t>.</w:t>
      </w:r>
      <w:r>
        <w:rPr>
          <w:rFonts w:hint="eastAsia" w:ascii="宋体" w:hAnsi="宋体" w:eastAsia="宋体" w:cs="宋体"/>
          <w:spacing w:val="-1"/>
          <w:highlight w:val="none"/>
          <w:lang w:val="en-US" w:eastAsia="zh-CN"/>
        </w:rPr>
        <w:t>1.11</w:t>
      </w:r>
      <w:r>
        <w:rPr>
          <w:rFonts w:hint="eastAsia" w:ascii="宋体" w:hAnsi="宋体" w:eastAsia="宋体" w:cs="宋体"/>
          <w:spacing w:val="-1"/>
          <w:highlight w:val="none"/>
        </w:rPr>
        <w:t xml:space="preserve"> 运行效果要求</w:t>
      </w:r>
    </w:p>
    <w:p w14:paraId="1F52D8CD">
      <w:pPr>
        <w:pStyle w:val="6"/>
        <w:spacing w:before="159" w:line="360" w:lineRule="auto"/>
        <w:ind w:left="1" w:right="1" w:firstLine="478"/>
        <w:rPr>
          <w:rFonts w:hint="eastAsia" w:ascii="宋体" w:hAnsi="宋体" w:eastAsia="宋体" w:cs="宋体"/>
          <w:highlight w:val="none"/>
        </w:rPr>
      </w:pPr>
      <w:r>
        <w:rPr>
          <w:rFonts w:hint="eastAsia" w:ascii="宋体" w:hAnsi="宋体" w:eastAsia="宋体" w:cs="宋体"/>
          <w:spacing w:val="-3"/>
          <w:highlight w:val="none"/>
        </w:rPr>
        <w:t>超低温二氧化碳空气源热泵机组除满足以上技术条件要求外，还需保证冬季室外温度在热</w:t>
      </w:r>
      <w:r>
        <w:rPr>
          <w:rFonts w:hint="eastAsia" w:ascii="宋体" w:hAnsi="宋体" w:eastAsia="宋体" w:cs="宋体"/>
          <w:spacing w:val="13"/>
          <w:highlight w:val="none"/>
        </w:rPr>
        <w:t xml:space="preserve"> </w:t>
      </w:r>
      <w:r>
        <w:rPr>
          <w:rFonts w:hint="eastAsia" w:ascii="宋体" w:hAnsi="宋体" w:eastAsia="宋体" w:cs="宋体"/>
          <w:spacing w:val="-3"/>
          <w:highlight w:val="none"/>
        </w:rPr>
        <w:t>泵机组有效工作范围内时，热泵机组能达到投标确定的制热参数，保证冬季供暖。制冷剂、制</w:t>
      </w:r>
      <w:r>
        <w:rPr>
          <w:rFonts w:hint="eastAsia" w:ascii="宋体" w:hAnsi="宋体" w:eastAsia="宋体" w:cs="宋体"/>
          <w:highlight w:val="none"/>
        </w:rPr>
        <w:t xml:space="preserve"> </w:t>
      </w:r>
      <w:r>
        <w:rPr>
          <w:rFonts w:hint="eastAsia" w:ascii="宋体" w:hAnsi="宋体" w:eastAsia="宋体" w:cs="宋体"/>
          <w:spacing w:val="-1"/>
          <w:highlight w:val="none"/>
        </w:rPr>
        <w:t>冷剂管道应与热泵机组配套供货，以上附属配件及其 安装均包含在投标</w:t>
      </w:r>
      <w:r>
        <w:rPr>
          <w:rFonts w:hint="eastAsia" w:ascii="宋体" w:hAnsi="宋体" w:eastAsia="宋体" w:cs="宋体"/>
          <w:spacing w:val="-2"/>
          <w:highlight w:val="none"/>
        </w:rPr>
        <w:t>报价中。</w:t>
      </w:r>
    </w:p>
    <w:p w14:paraId="41F5E366">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2.2 采购标的需满足的服务标准、期限、效率等要求</w:t>
      </w:r>
    </w:p>
    <w:p w14:paraId="651D8F00">
      <w:pPr>
        <w:pStyle w:val="6"/>
        <w:spacing w:before="235" w:line="312" w:lineRule="auto"/>
        <w:ind w:right="36" w:firstLine="487"/>
        <w:rPr>
          <w:rFonts w:hint="eastAsia" w:ascii="宋体" w:hAnsi="宋体" w:eastAsia="宋体" w:cs="宋体"/>
          <w:highlight w:val="none"/>
        </w:rPr>
      </w:pPr>
      <w:r>
        <w:rPr>
          <w:rFonts w:hint="eastAsia"/>
          <w:kern w:val="0"/>
          <w:sz w:val="24"/>
          <w:highlight w:val="none"/>
        </w:rPr>
        <w:t>★</w:t>
      </w:r>
      <w:r>
        <w:rPr>
          <w:rFonts w:hint="eastAsia" w:ascii="宋体" w:hAnsi="宋体" w:eastAsia="宋体" w:cs="宋体"/>
          <w:spacing w:val="-1"/>
          <w:highlight w:val="none"/>
        </w:rPr>
        <w:t>（1）投标人必须有严格的质量保证体系，对所供的产品在设计、制造、总装、检验及试</w:t>
      </w:r>
      <w:r>
        <w:rPr>
          <w:rFonts w:hint="eastAsia" w:ascii="宋体" w:hAnsi="宋体" w:eastAsia="宋体" w:cs="宋体"/>
          <w:spacing w:val="13"/>
          <w:highlight w:val="none"/>
        </w:rPr>
        <w:t xml:space="preserve"> </w:t>
      </w:r>
      <w:r>
        <w:rPr>
          <w:rFonts w:hint="eastAsia" w:ascii="宋体" w:hAnsi="宋体" w:eastAsia="宋体" w:cs="宋体"/>
          <w:highlight w:val="none"/>
        </w:rPr>
        <w:t>验等环节进行全面质量控制，设备制造商应具备制冷剂管道（工业管道）GC</w:t>
      </w:r>
      <w:r>
        <w:rPr>
          <w:rFonts w:hint="eastAsia" w:ascii="宋体" w:hAnsi="宋体" w:eastAsia="宋体" w:cs="宋体"/>
          <w:spacing w:val="-1"/>
          <w:highlight w:val="none"/>
        </w:rPr>
        <w:t>2 级及以上安装</w:t>
      </w:r>
      <w:r>
        <w:rPr>
          <w:rFonts w:hint="eastAsia" w:ascii="宋体" w:hAnsi="宋体" w:eastAsia="宋体" w:cs="宋体"/>
          <w:spacing w:val="-2"/>
          <w:highlight w:val="none"/>
        </w:rPr>
        <w:t>类生产许可证，以保证热泵机组及辅机的产品质量。</w:t>
      </w:r>
    </w:p>
    <w:p w14:paraId="2662BC8A">
      <w:pPr>
        <w:pStyle w:val="6"/>
        <w:spacing w:before="182" w:line="313" w:lineRule="auto"/>
        <w:ind w:left="1" w:right="27" w:firstLine="485"/>
        <w:rPr>
          <w:rFonts w:hint="eastAsia" w:ascii="宋体" w:hAnsi="宋体" w:eastAsia="宋体" w:cs="宋体"/>
          <w:highlight w:val="none"/>
        </w:rPr>
      </w:pPr>
      <w:r>
        <w:rPr>
          <w:rFonts w:hint="eastAsia" w:ascii="宋体" w:hAnsi="宋体" w:eastAsia="宋体" w:cs="宋体"/>
          <w:spacing w:val="-1"/>
          <w:highlight w:val="none"/>
        </w:rPr>
        <w:t>（2）投标人应采取措施确保设备质量。产品交货前，应对机组及附属设备进行必要的工</w:t>
      </w:r>
      <w:r>
        <w:rPr>
          <w:rFonts w:hint="eastAsia" w:ascii="宋体" w:hAnsi="宋体" w:eastAsia="宋体" w:cs="宋体"/>
          <w:spacing w:val="8"/>
          <w:highlight w:val="none"/>
        </w:rPr>
        <w:t xml:space="preserve"> </w:t>
      </w:r>
      <w:r>
        <w:rPr>
          <w:rFonts w:hint="eastAsia" w:ascii="宋体" w:hAnsi="宋体" w:eastAsia="宋体" w:cs="宋体"/>
          <w:highlight w:val="none"/>
        </w:rPr>
        <w:t>厂总装和试验，确定全部制造和材料无缺陷，所有设备功能都与本规</w:t>
      </w:r>
      <w:r>
        <w:rPr>
          <w:rFonts w:hint="eastAsia" w:ascii="宋体" w:hAnsi="宋体" w:eastAsia="宋体" w:cs="宋体"/>
          <w:spacing w:val="-1"/>
          <w:highlight w:val="none"/>
        </w:rPr>
        <w:t>格书要求相一致，设计</w:t>
      </w:r>
      <w:r>
        <w:rPr>
          <w:rFonts w:hint="eastAsia" w:ascii="宋体" w:hAnsi="宋体" w:eastAsia="宋体" w:cs="宋体"/>
          <w:highlight w:val="none"/>
        </w:rPr>
        <w:t xml:space="preserve"> </w:t>
      </w:r>
      <w:r>
        <w:rPr>
          <w:rFonts w:hint="eastAsia" w:ascii="宋体" w:hAnsi="宋体" w:eastAsia="宋体" w:cs="宋体"/>
          <w:spacing w:val="-3"/>
          <w:highlight w:val="none"/>
        </w:rPr>
        <w:t>和加工都符合技术规范的要求。</w:t>
      </w:r>
    </w:p>
    <w:p w14:paraId="5437B977">
      <w:pPr>
        <w:pStyle w:val="6"/>
        <w:spacing w:before="180" w:line="360" w:lineRule="auto"/>
        <w:ind w:left="2" w:right="27" w:firstLine="48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highlight w:val="none"/>
        </w:rPr>
        <w:t>（3）投标人要提供所有厂内试验的报告和验收合</w:t>
      </w:r>
      <w:r>
        <w:rPr>
          <w:rFonts w:hint="eastAsia" w:ascii="宋体" w:hAnsi="宋体" w:eastAsia="宋体" w:cs="宋体"/>
          <w:spacing w:val="-1"/>
          <w:highlight w:val="none"/>
        </w:rPr>
        <w:t>格单的副本给业主，包括试验中缺陷情</w:t>
      </w:r>
      <w:r>
        <w:rPr>
          <w:rFonts w:hint="eastAsia" w:ascii="宋体" w:hAnsi="宋体" w:eastAsia="宋体" w:cs="宋体"/>
          <w:spacing w:val="-9"/>
          <w:highlight w:val="none"/>
        </w:rPr>
        <w:t>况记录。</w:t>
      </w:r>
    </w:p>
    <w:p w14:paraId="0843851E">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 为落实政府采购政策需满足的要求</w:t>
      </w:r>
    </w:p>
    <w:p w14:paraId="2E371021">
      <w:pPr>
        <w:spacing w:before="79" w:line="339" w:lineRule="auto"/>
        <w:ind w:left="417" w:right="112" w:hanging="403"/>
        <w:rPr>
          <w:rFonts w:ascii="宋体" w:hAnsi="宋体" w:eastAsia="宋体" w:cs="宋体"/>
          <w:sz w:val="24"/>
          <w:szCs w:val="24"/>
          <w:highlight w:val="none"/>
        </w:rPr>
      </w:pP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1）</w:t>
      </w:r>
      <w:r>
        <w:rPr>
          <w:rFonts w:ascii="宋体" w:hAnsi="宋体" w:eastAsia="宋体" w:cs="宋体"/>
          <w:spacing w:val="-1"/>
          <w:sz w:val="24"/>
          <w:szCs w:val="24"/>
          <w:highlight w:val="none"/>
        </w:rPr>
        <w:t>促进中小企业发展政策：根据《政府采购促进中小企业发展暂行办法》（财库〔202</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0〕46号）规定，本项目供应商所投产品全部为中小企业制造的，</w:t>
      </w:r>
      <w:r>
        <w:rPr>
          <w:rFonts w:ascii="宋体" w:hAnsi="宋体" w:eastAsia="宋体" w:cs="宋体"/>
          <w:b/>
          <w:bCs/>
          <w:spacing w:val="-1"/>
          <w:sz w:val="24"/>
          <w:szCs w:val="24"/>
          <w:highlight w:val="none"/>
        </w:rPr>
        <w:t>供应商应出具</w:t>
      </w:r>
      <w:r>
        <w:rPr>
          <w:rFonts w:hint="eastAsia" w:ascii="宋体" w:hAnsi="宋体" w:eastAsia="宋体" w:cs="宋体"/>
          <w:b/>
          <w:bCs/>
          <w:spacing w:val="-1"/>
          <w:sz w:val="24"/>
          <w:szCs w:val="24"/>
          <w:highlight w:val="none"/>
          <w:lang w:val="en-US" w:eastAsia="zh-CN"/>
        </w:rPr>
        <w:t>竞争性磋商文件</w:t>
      </w:r>
      <w:r>
        <w:rPr>
          <w:rFonts w:ascii="宋体" w:hAnsi="宋体" w:eastAsia="宋体" w:cs="宋体"/>
          <w:b/>
          <w:bCs/>
          <w:spacing w:val="-2"/>
          <w:sz w:val="24"/>
          <w:szCs w:val="24"/>
          <w:highlight w:val="none"/>
        </w:rPr>
        <w:t>要求的《中小企业声明函》给予证明，否则评标时不予认可</w:t>
      </w:r>
      <w:r>
        <w:rPr>
          <w:rFonts w:ascii="宋体" w:hAnsi="宋体" w:eastAsia="宋体" w:cs="宋体"/>
          <w:spacing w:val="-2"/>
          <w:sz w:val="24"/>
          <w:szCs w:val="24"/>
          <w:highlight w:val="none"/>
        </w:rPr>
        <w:t>。</w:t>
      </w:r>
      <w:r>
        <w:rPr>
          <w:rFonts w:ascii="宋体" w:hAnsi="宋体" w:eastAsia="宋体" w:cs="宋体"/>
          <w:b/>
          <w:bCs/>
          <w:spacing w:val="-2"/>
          <w:sz w:val="24"/>
          <w:szCs w:val="24"/>
          <w:highlight w:val="none"/>
        </w:rPr>
        <w:t>供应商应对提交</w:t>
      </w:r>
      <w:r>
        <w:rPr>
          <w:rFonts w:ascii="宋体" w:hAnsi="宋体" w:eastAsia="宋体" w:cs="宋体"/>
          <w:b/>
          <w:bCs/>
          <w:spacing w:val="-1"/>
          <w:sz w:val="24"/>
          <w:szCs w:val="24"/>
          <w:highlight w:val="none"/>
        </w:rPr>
        <w:t>的中小企业声明函的真实性负责，</w:t>
      </w:r>
      <w:r>
        <w:rPr>
          <w:rFonts w:ascii="宋体" w:hAnsi="宋体" w:eastAsia="宋体" w:cs="宋体"/>
          <w:spacing w:val="-1"/>
          <w:sz w:val="24"/>
          <w:szCs w:val="24"/>
          <w:highlight w:val="none"/>
        </w:rPr>
        <w:t>提交的中小企业声明函不真实的，应承担相应的</w:t>
      </w:r>
      <w:r>
        <w:rPr>
          <w:rFonts w:ascii="宋体" w:hAnsi="宋体" w:eastAsia="宋体" w:cs="宋体"/>
          <w:spacing w:val="-3"/>
          <w:sz w:val="24"/>
          <w:szCs w:val="24"/>
          <w:highlight w:val="none"/>
        </w:rPr>
        <w:t>法律责任。</w:t>
      </w:r>
    </w:p>
    <w:p w14:paraId="3CA5E3A7">
      <w:pPr>
        <w:spacing w:before="315" w:line="339" w:lineRule="auto"/>
        <w:ind w:left="415" w:hanging="416"/>
        <w:rPr>
          <w:rFonts w:ascii="宋体" w:hAnsi="宋体" w:eastAsia="宋体" w:cs="宋体"/>
          <w:sz w:val="24"/>
          <w:szCs w:val="24"/>
          <w:highlight w:val="none"/>
        </w:rPr>
      </w:pP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2）</w:t>
      </w:r>
      <w:r>
        <w:rPr>
          <w:rFonts w:ascii="宋体" w:hAnsi="宋体" w:eastAsia="宋体" w:cs="宋体"/>
          <w:spacing w:val="-1"/>
          <w:sz w:val="24"/>
          <w:szCs w:val="24"/>
          <w:highlight w:val="none"/>
        </w:rPr>
        <w:t>监狱企业扶持政策：供应商所投产品全部为监狱企业制造的，将视同为小型或微型企</w:t>
      </w:r>
      <w:r>
        <w:rPr>
          <w:rFonts w:ascii="宋体" w:hAnsi="宋体" w:eastAsia="宋体" w:cs="宋体"/>
          <w:sz w:val="24"/>
          <w:szCs w:val="24"/>
          <w:highlight w:val="none"/>
        </w:rPr>
        <w:t xml:space="preserve"> 业，将对该投标产品的投标价给予10%的扣除。应提供由省级</w:t>
      </w:r>
      <w:r>
        <w:rPr>
          <w:rFonts w:ascii="宋体" w:hAnsi="宋体" w:eastAsia="宋体" w:cs="宋体"/>
          <w:spacing w:val="-1"/>
          <w:sz w:val="24"/>
          <w:szCs w:val="24"/>
          <w:highlight w:val="none"/>
        </w:rPr>
        <w:t>以上监狱管理局、戒毒</w:t>
      </w:r>
      <w:r>
        <w:rPr>
          <w:rFonts w:ascii="宋体" w:hAnsi="宋体" w:eastAsia="宋体" w:cs="宋体"/>
          <w:sz w:val="24"/>
          <w:szCs w:val="24"/>
          <w:highlight w:val="none"/>
        </w:rPr>
        <w:t xml:space="preserve">  管理局（含新疆生产建设兵团）出具的属于监狱企业的证明文</w:t>
      </w:r>
      <w:r>
        <w:rPr>
          <w:rFonts w:ascii="宋体" w:hAnsi="宋体" w:eastAsia="宋体" w:cs="宋体"/>
          <w:spacing w:val="-1"/>
          <w:sz w:val="24"/>
          <w:szCs w:val="24"/>
          <w:highlight w:val="none"/>
        </w:rPr>
        <w:t>件。供应商应对提交的</w:t>
      </w:r>
      <w:r>
        <w:rPr>
          <w:rFonts w:ascii="宋体" w:hAnsi="宋体" w:eastAsia="宋体" w:cs="宋体"/>
          <w:sz w:val="24"/>
          <w:szCs w:val="24"/>
          <w:highlight w:val="none"/>
        </w:rPr>
        <w:t xml:space="preserve"> 属于监狱企业的证明文件的真实性负责，提交的监狱企业的证</w:t>
      </w:r>
      <w:r>
        <w:rPr>
          <w:rFonts w:ascii="宋体" w:hAnsi="宋体" w:eastAsia="宋体" w:cs="宋体"/>
          <w:spacing w:val="-1"/>
          <w:sz w:val="24"/>
          <w:szCs w:val="24"/>
          <w:highlight w:val="none"/>
        </w:rPr>
        <w:t>明文件不真实的，应承</w:t>
      </w:r>
      <w:r>
        <w:rPr>
          <w:rFonts w:ascii="宋体" w:hAnsi="宋体" w:eastAsia="宋体" w:cs="宋体"/>
          <w:sz w:val="24"/>
          <w:szCs w:val="24"/>
          <w:highlight w:val="none"/>
        </w:rPr>
        <w:t xml:space="preserve"> 担相应的法律责任。（专门面向中小企业采购或预</w:t>
      </w:r>
      <w:r>
        <w:rPr>
          <w:rFonts w:ascii="宋体" w:hAnsi="宋体" w:eastAsia="宋体" w:cs="宋体"/>
          <w:spacing w:val="-1"/>
          <w:sz w:val="24"/>
          <w:szCs w:val="24"/>
          <w:highlight w:val="none"/>
        </w:rPr>
        <w:t>留份额的情况不适用）</w:t>
      </w:r>
    </w:p>
    <w:p w14:paraId="19D95FE9">
      <w:pPr>
        <w:spacing w:before="315" w:line="339" w:lineRule="auto"/>
        <w:ind w:left="415" w:hanging="416"/>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3）</w:t>
      </w:r>
      <w:r>
        <w:rPr>
          <w:rFonts w:ascii="宋体" w:hAnsi="宋体" w:eastAsia="宋体" w:cs="宋体"/>
          <w:spacing w:val="-1"/>
          <w:sz w:val="24"/>
          <w:szCs w:val="24"/>
          <w:highlight w:val="none"/>
        </w:rPr>
        <w:t>促进残疾人就业政府采购政策：根据《三部门联合发布关于促进残疾人就业政府采购</w:t>
      </w:r>
      <w:r>
        <w:rPr>
          <w:rFonts w:ascii="宋体" w:hAnsi="宋体" w:eastAsia="宋体" w:cs="宋体"/>
          <w:sz w:val="24"/>
          <w:szCs w:val="24"/>
          <w:highlight w:val="none"/>
        </w:rPr>
        <w:t xml:space="preserve"> 政策的通知》（财库〔2017〕141号）规定，符合条件的残疾</w:t>
      </w:r>
      <w:r>
        <w:rPr>
          <w:rFonts w:ascii="宋体" w:hAnsi="宋体" w:eastAsia="宋体" w:cs="宋体"/>
          <w:spacing w:val="-1"/>
          <w:sz w:val="24"/>
          <w:szCs w:val="24"/>
          <w:highlight w:val="none"/>
        </w:rPr>
        <w:t>人福利性单位在参加本</w:t>
      </w:r>
      <w:r>
        <w:rPr>
          <w:rFonts w:ascii="宋体" w:hAnsi="宋体" w:eastAsia="宋体" w:cs="宋体"/>
          <w:sz w:val="24"/>
          <w:szCs w:val="24"/>
          <w:highlight w:val="none"/>
        </w:rPr>
        <w:t xml:space="preserve">  项目政府采购活动时，供应商应出具</w:t>
      </w:r>
      <w:r>
        <w:rPr>
          <w:rFonts w:hint="eastAsia" w:ascii="宋体" w:hAnsi="宋体" w:eastAsia="宋体" w:cs="宋体"/>
          <w:sz w:val="24"/>
          <w:szCs w:val="24"/>
          <w:highlight w:val="none"/>
          <w:lang w:eastAsia="zh-CN"/>
        </w:rPr>
        <w:t>竞争性磋商文件</w:t>
      </w:r>
      <w:r>
        <w:rPr>
          <w:rFonts w:ascii="宋体" w:hAnsi="宋体" w:eastAsia="宋体" w:cs="宋体"/>
          <w:sz w:val="24"/>
          <w:szCs w:val="24"/>
          <w:highlight w:val="none"/>
        </w:rPr>
        <w:t>要求的《残疾人</w:t>
      </w:r>
      <w:r>
        <w:rPr>
          <w:rFonts w:ascii="宋体" w:hAnsi="宋体" w:eastAsia="宋体" w:cs="宋体"/>
          <w:spacing w:val="-1"/>
          <w:sz w:val="24"/>
          <w:szCs w:val="24"/>
          <w:highlight w:val="none"/>
        </w:rPr>
        <w:t>福利性单位声明函》，</w:t>
      </w:r>
      <w:r>
        <w:rPr>
          <w:rFonts w:ascii="宋体" w:hAnsi="宋体" w:eastAsia="宋体" w:cs="宋体"/>
          <w:sz w:val="24"/>
          <w:szCs w:val="24"/>
          <w:highlight w:val="none"/>
        </w:rPr>
        <w:t xml:space="preserve"> 并对声明的真实性承担法律责任。中标、成交供应商为残疾人</w:t>
      </w:r>
      <w:r>
        <w:rPr>
          <w:rFonts w:ascii="宋体" w:hAnsi="宋体" w:eastAsia="宋体" w:cs="宋体"/>
          <w:spacing w:val="-1"/>
          <w:sz w:val="24"/>
          <w:szCs w:val="24"/>
          <w:highlight w:val="none"/>
        </w:rPr>
        <w:t>福利性单位的，采购代</w:t>
      </w:r>
      <w:r>
        <w:rPr>
          <w:rFonts w:ascii="宋体" w:hAnsi="宋体" w:eastAsia="宋体" w:cs="宋体"/>
          <w:sz w:val="24"/>
          <w:szCs w:val="24"/>
          <w:highlight w:val="none"/>
        </w:rPr>
        <w:t xml:space="preserve"> 理机构将随中标结果同时公告其《残疾人福利性单位声明函》</w:t>
      </w:r>
      <w:r>
        <w:rPr>
          <w:rFonts w:ascii="宋体" w:hAnsi="宋体" w:eastAsia="宋体" w:cs="宋体"/>
          <w:spacing w:val="-1"/>
          <w:sz w:val="24"/>
          <w:szCs w:val="24"/>
          <w:highlight w:val="none"/>
        </w:rPr>
        <w:t>，接受社会监督。残疾</w:t>
      </w:r>
      <w:r>
        <w:rPr>
          <w:rFonts w:ascii="宋体" w:hAnsi="宋体" w:eastAsia="宋体" w:cs="宋体"/>
          <w:sz w:val="24"/>
          <w:szCs w:val="24"/>
          <w:highlight w:val="none"/>
        </w:rPr>
        <w:t xml:space="preserve"> 人福利性单位视同小型、微型企业。不重复享受政策。（专门</w:t>
      </w:r>
      <w:r>
        <w:rPr>
          <w:rFonts w:ascii="宋体" w:hAnsi="宋体" w:eastAsia="宋体" w:cs="宋体"/>
          <w:spacing w:val="-1"/>
          <w:sz w:val="24"/>
          <w:szCs w:val="24"/>
          <w:highlight w:val="none"/>
        </w:rPr>
        <w:t>面向中小企业采购或预</w:t>
      </w:r>
      <w:r>
        <w:rPr>
          <w:rFonts w:hint="eastAsia" w:ascii="宋体" w:hAnsi="宋体" w:eastAsia="宋体" w:cs="宋体"/>
          <w:spacing w:val="-1"/>
          <w:sz w:val="24"/>
          <w:szCs w:val="24"/>
          <w:highlight w:val="none"/>
          <w:lang w:val="en-US" w:eastAsia="zh-CN"/>
        </w:rPr>
        <w:t>留份额的情况不适用）</w:t>
      </w:r>
    </w:p>
    <w:p w14:paraId="16C218AD">
      <w:pPr>
        <w:spacing w:before="315" w:line="339" w:lineRule="auto"/>
        <w:ind w:left="415" w:right="0" w:hanging="416"/>
        <w:rPr>
          <w:rFonts w:hint="default" w:ascii="宋体" w:hAnsi="宋体" w:eastAsia="宋体" w:cs="宋体"/>
          <w:spacing w:val="-1"/>
          <w:sz w:val="24"/>
          <w:szCs w:val="24"/>
          <w:highlight w:val="none"/>
          <w:lang w:val="en-US" w:eastAsia="zh-CN"/>
        </w:rPr>
      </w:pPr>
      <w:r>
        <w:rPr>
          <w:rFonts w:hint="eastAsia" w:ascii="宋体" w:hAnsi="宋体" w:cs="宋体"/>
          <w:spacing w:val="-1"/>
          <w:sz w:val="24"/>
          <w:szCs w:val="24"/>
          <w:highlight w:val="none"/>
          <w:lang w:eastAsia="zh-CN"/>
        </w:rPr>
        <w:t>（</w:t>
      </w:r>
      <w:r>
        <w:rPr>
          <w:rFonts w:hint="eastAsia" w:ascii="宋体" w:hAnsi="宋体" w:cs="宋体"/>
          <w:spacing w:val="-1"/>
          <w:sz w:val="24"/>
          <w:szCs w:val="24"/>
          <w:highlight w:val="none"/>
          <w:lang w:val="en-US" w:eastAsia="zh-CN"/>
        </w:rPr>
        <w:t>4）</w:t>
      </w:r>
      <w:r>
        <w:rPr>
          <w:rFonts w:hint="eastAsia" w:ascii="宋体" w:hAnsi="宋体" w:eastAsia="宋体" w:cs="宋体"/>
          <w:spacing w:val="-1"/>
          <w:sz w:val="24"/>
          <w:szCs w:val="24"/>
          <w:highlight w:val="none"/>
        </w:rPr>
        <w:t>鼓励节能、环保政策：依据《财政部 发展改革委生态环境部 市场监管总局关于调整 优化节能产品、环境标志产品政府采购执行机制的通知（财库（2019）9号）》执</w:t>
      </w:r>
      <w:r>
        <w:rPr>
          <w:rFonts w:hint="default" w:ascii="宋体" w:hAnsi="宋体" w:eastAsia="宋体" w:cs="宋体"/>
          <w:spacing w:val="-1"/>
          <w:sz w:val="24"/>
          <w:szCs w:val="24"/>
          <w:highlight w:val="none"/>
          <w:lang w:val="en-US" w:eastAsia="zh-CN"/>
        </w:rPr>
        <w:t>行</w:t>
      </w:r>
    </w:p>
    <w:p w14:paraId="12CC603E">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2.4 采购标的的其他技术、服务等要求</w:t>
      </w:r>
    </w:p>
    <w:p w14:paraId="203BCECA">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投标人应派遣有经验的工程师到现场，人员数量必须满足现场 24 小时连续进行安装、调试运行的要求，并进行技术培训。调试运行须直至交验合格为止。</w:t>
      </w:r>
    </w:p>
    <w:p w14:paraId="1220E900">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投标人应自备调试过程中的专用工具、专用仪器、仪表、润滑剂（附带牌号）、易损件等。 技术服务的全部费用由投标人承担。</w:t>
      </w:r>
    </w:p>
    <w:p w14:paraId="2764DC1C">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2.5 需由供应商提供设计方案 、解决方案或者组织方案的采购项目，应当说明采购标的的功能、应用场景、 目标等基本要求</w:t>
      </w:r>
    </w:p>
    <w:p w14:paraId="460263D9">
      <w:pPr>
        <w:pStyle w:val="6"/>
        <w:spacing w:before="236" w:line="359" w:lineRule="auto"/>
        <w:ind w:left="8" w:right="86" w:firstLine="444"/>
        <w:rPr>
          <w:rFonts w:hint="eastAsia" w:ascii="宋体" w:hAnsi="宋体" w:eastAsia="宋体" w:cs="宋体"/>
          <w:highlight w:val="none"/>
        </w:rPr>
      </w:pPr>
      <w:r>
        <w:rPr>
          <w:rFonts w:hint="eastAsia" w:ascii="宋体" w:hAnsi="宋体" w:eastAsia="宋体" w:cs="宋体"/>
          <w:spacing w:val="-2"/>
          <w:highlight w:val="none"/>
        </w:rPr>
        <w:t>由于市政热力规划调整，现玉带街规划市政热力管线取消，西苑路规划市政热力供热时间</w:t>
      </w:r>
      <w:r>
        <w:rPr>
          <w:rFonts w:hint="eastAsia" w:ascii="宋体" w:hAnsi="宋体" w:eastAsia="宋体" w:cs="宋体"/>
          <w:spacing w:val="4"/>
          <w:highlight w:val="none"/>
        </w:rPr>
        <w:t xml:space="preserve"> </w:t>
      </w:r>
      <w:r>
        <w:rPr>
          <w:rFonts w:hint="eastAsia" w:ascii="宋体" w:hAnsi="宋体" w:eastAsia="宋体" w:cs="宋体"/>
          <w:spacing w:val="-1"/>
          <w:highlight w:val="none"/>
        </w:rPr>
        <w:t>与水厂运行时间存在时序不符。无法采用市政集中供暖，水厂</w:t>
      </w:r>
      <w:r>
        <w:rPr>
          <w:rFonts w:hint="eastAsia" w:ascii="宋体" w:hAnsi="宋体" w:eastAsia="宋体" w:cs="宋体"/>
          <w:spacing w:val="-2"/>
          <w:highlight w:val="none"/>
        </w:rPr>
        <w:t>需采用其他供暖方式。</w:t>
      </w:r>
    </w:p>
    <w:p w14:paraId="46619D9B">
      <w:pPr>
        <w:pStyle w:val="6"/>
        <w:spacing w:line="359" w:lineRule="auto"/>
        <w:ind w:left="3" w:right="84" w:firstLine="425"/>
        <w:rPr>
          <w:rFonts w:hint="eastAsia" w:ascii="宋体" w:hAnsi="宋体" w:eastAsia="宋体" w:cs="宋体"/>
          <w:highlight w:val="none"/>
        </w:rPr>
      </w:pPr>
      <w:r>
        <w:rPr>
          <w:rFonts w:hint="eastAsia" w:ascii="宋体" w:hAnsi="宋体" w:eastAsia="宋体" w:cs="宋体"/>
          <w:spacing w:val="-6"/>
          <w:highlight w:val="none"/>
        </w:rPr>
        <w:t>热力站土建、水暖，厂区二次供暖管网敷设均已完成；改造热源按集中考虑，改造系统热</w:t>
      </w:r>
      <w:r>
        <w:rPr>
          <w:rFonts w:hint="eastAsia" w:ascii="宋体" w:hAnsi="宋体" w:eastAsia="宋体" w:cs="宋体"/>
          <w:highlight w:val="none"/>
        </w:rPr>
        <w:t xml:space="preserve"> </w:t>
      </w:r>
      <w:r>
        <w:rPr>
          <w:rFonts w:hint="eastAsia" w:ascii="宋体" w:hAnsi="宋体" w:eastAsia="宋体" w:cs="宋体"/>
          <w:spacing w:val="-3"/>
          <w:highlight w:val="none"/>
        </w:rPr>
        <w:t>媒参数应符合施工图设计要求。</w:t>
      </w:r>
    </w:p>
    <w:p w14:paraId="365D4885">
      <w:pPr>
        <w:pStyle w:val="6"/>
        <w:spacing w:line="359" w:lineRule="auto"/>
        <w:ind w:left="7" w:right="87" w:firstLine="419"/>
        <w:rPr>
          <w:rFonts w:hint="eastAsia" w:ascii="宋体" w:hAnsi="宋体" w:eastAsia="宋体" w:cs="宋体"/>
          <w:highlight w:val="none"/>
        </w:rPr>
      </w:pPr>
      <w:r>
        <w:rPr>
          <w:rFonts w:hint="eastAsia"/>
          <w:kern w:val="0"/>
          <w:sz w:val="24"/>
          <w:highlight w:val="none"/>
        </w:rPr>
        <w:t>★</w:t>
      </w:r>
      <w:r>
        <w:rPr>
          <w:rFonts w:hint="eastAsia" w:ascii="宋体" w:hAnsi="宋体" w:eastAsia="宋体" w:cs="宋体"/>
          <w:spacing w:val="2"/>
          <w:highlight w:val="none"/>
        </w:rPr>
        <w:t>水厂改造供暖系统宜选择符合北京市新能源政策的供暖技术，拟选用“单机装机容量不低</w:t>
      </w:r>
      <w:r>
        <w:rPr>
          <w:rFonts w:hint="eastAsia" w:ascii="宋体" w:hAnsi="宋体" w:eastAsia="宋体" w:cs="宋体"/>
          <w:spacing w:val="-2"/>
          <w:highlight w:val="none"/>
        </w:rPr>
        <w:t>于</w:t>
      </w:r>
      <w:r>
        <w:rPr>
          <w:rFonts w:hint="eastAsia" w:ascii="宋体" w:hAnsi="宋体" w:eastAsia="宋体" w:cs="宋体"/>
          <w:spacing w:val="-41"/>
          <w:highlight w:val="none"/>
        </w:rPr>
        <w:t xml:space="preserve"> </w:t>
      </w:r>
      <w:r>
        <w:rPr>
          <w:rFonts w:hint="eastAsia" w:ascii="宋体" w:hAnsi="宋体" w:eastAsia="宋体" w:cs="宋体"/>
          <w:spacing w:val="-2"/>
          <w:highlight w:val="none"/>
        </w:rPr>
        <w:t>300kW、设备能效不低于</w:t>
      </w:r>
      <w:r>
        <w:rPr>
          <w:rFonts w:hint="eastAsia" w:ascii="宋体" w:hAnsi="宋体" w:eastAsia="宋体" w:cs="宋体"/>
          <w:spacing w:val="-54"/>
          <w:highlight w:val="none"/>
        </w:rPr>
        <w:t xml:space="preserve"> </w:t>
      </w:r>
      <w:r>
        <w:rPr>
          <w:rFonts w:hint="eastAsia" w:ascii="宋体" w:hAnsi="宋体" w:eastAsia="宋体" w:cs="宋体"/>
          <w:spacing w:val="-2"/>
          <w:highlight w:val="none"/>
        </w:rPr>
        <w:t>2.5、噪音低、可变频”集中式空气源热泵。</w:t>
      </w:r>
    </w:p>
    <w:p w14:paraId="4AA8CD14">
      <w:pPr>
        <w:pStyle w:val="6"/>
        <w:spacing w:before="1" w:line="218" w:lineRule="auto"/>
        <w:ind w:left="422"/>
        <w:rPr>
          <w:rFonts w:hint="eastAsia" w:ascii="宋体" w:hAnsi="宋体" w:eastAsia="宋体" w:cs="宋体"/>
          <w:highlight w:val="none"/>
        </w:rPr>
      </w:pPr>
      <w:r>
        <w:rPr>
          <w:rFonts w:hint="eastAsia" w:ascii="宋体" w:hAnsi="宋体" w:eastAsia="宋体" w:cs="宋体"/>
          <w:spacing w:val="-3"/>
          <w:highlight w:val="none"/>
        </w:rPr>
        <w:t>将原热力站改造为热泵机房。</w:t>
      </w:r>
    </w:p>
    <w:p w14:paraId="122EAF94">
      <w:pPr>
        <w:pStyle w:val="6"/>
        <w:spacing w:before="183" w:line="359" w:lineRule="auto"/>
        <w:ind w:left="3" w:right="84" w:firstLine="428"/>
        <w:rPr>
          <w:rFonts w:hint="eastAsia" w:ascii="宋体" w:hAnsi="宋体" w:eastAsia="宋体" w:cs="宋体"/>
          <w:highlight w:val="none"/>
        </w:rPr>
      </w:pPr>
      <w:r>
        <w:rPr>
          <w:rFonts w:hint="eastAsia" w:ascii="宋体" w:hAnsi="宋体" w:eastAsia="宋体" w:cs="宋体"/>
          <w:spacing w:val="-1"/>
          <w:highlight w:val="none"/>
        </w:rPr>
        <w:t>改造热泵机组为低环境温度分体式空气源二氧化碳热泵供</w:t>
      </w:r>
      <w:r>
        <w:rPr>
          <w:rFonts w:hint="eastAsia" w:ascii="宋体" w:hAnsi="宋体" w:eastAsia="宋体" w:cs="宋体"/>
          <w:spacing w:val="-2"/>
          <w:highlight w:val="none"/>
        </w:rPr>
        <w:t>暖机组；为以空气为热源，水为</w:t>
      </w:r>
      <w:r>
        <w:rPr>
          <w:rFonts w:hint="eastAsia" w:ascii="宋体" w:hAnsi="宋体" w:eastAsia="宋体" w:cs="宋体"/>
          <w:highlight w:val="none"/>
        </w:rPr>
        <w:t xml:space="preserve"> </w:t>
      </w:r>
      <w:r>
        <w:rPr>
          <w:rFonts w:hint="eastAsia" w:ascii="宋体" w:hAnsi="宋体" w:eastAsia="宋体" w:cs="宋体"/>
          <w:spacing w:val="-2"/>
          <w:highlight w:val="none"/>
        </w:rPr>
        <w:t>供暖介质，采用二氧化碳制冷剂或采用二氧化碳</w:t>
      </w:r>
      <w:r>
        <w:rPr>
          <w:rFonts w:hint="eastAsia" w:ascii="宋体" w:hAnsi="宋体" w:eastAsia="宋体" w:cs="宋体"/>
          <w:spacing w:val="-3"/>
          <w:highlight w:val="none"/>
        </w:rPr>
        <w:t>和其他制冷剂，采用电动机驱动的蒸气压缩制</w:t>
      </w:r>
      <w:r>
        <w:rPr>
          <w:rFonts w:hint="eastAsia" w:ascii="宋体" w:hAnsi="宋体" w:eastAsia="宋体" w:cs="宋体"/>
          <w:highlight w:val="none"/>
        </w:rPr>
        <w:t xml:space="preserve"> </w:t>
      </w:r>
      <w:r>
        <w:rPr>
          <w:rFonts w:hint="eastAsia" w:ascii="宋体" w:hAnsi="宋体" w:eastAsia="宋体" w:cs="宋体"/>
          <w:spacing w:val="-2"/>
          <w:highlight w:val="none"/>
        </w:rPr>
        <w:t>冷循环，在不低于-25℃的环境温度里制取热水的供暖机组。</w:t>
      </w:r>
    </w:p>
    <w:p w14:paraId="192238FD">
      <w:pPr>
        <w:pStyle w:val="6"/>
        <w:spacing w:before="1" w:line="356" w:lineRule="auto"/>
        <w:ind w:left="4" w:firstLine="424"/>
        <w:jc w:val="both"/>
        <w:rPr>
          <w:rFonts w:hint="eastAsia" w:ascii="宋体" w:hAnsi="宋体" w:eastAsia="宋体" w:cs="宋体"/>
          <w:highlight w:val="none"/>
        </w:rPr>
      </w:pPr>
      <w:r>
        <w:rPr>
          <w:rFonts w:hint="eastAsia" w:ascii="宋体" w:hAnsi="宋体" w:eastAsia="宋体" w:cs="宋体"/>
          <w:spacing w:val="-1"/>
          <w:highlight w:val="none"/>
        </w:rPr>
        <w:t>热泵出水经厂区热力管线送至各单体供暖末端，热水经换热后回至</w:t>
      </w:r>
      <w:r>
        <w:rPr>
          <w:rFonts w:hint="eastAsia" w:ascii="宋体" w:hAnsi="宋体" w:eastAsia="宋体" w:cs="宋体"/>
          <w:spacing w:val="-2"/>
          <w:highlight w:val="none"/>
        </w:rPr>
        <w:t>热泵机房，通过循环水</w:t>
      </w:r>
      <w:r>
        <w:rPr>
          <w:rFonts w:hint="eastAsia" w:ascii="宋体" w:hAnsi="宋体" w:eastAsia="宋体" w:cs="宋体"/>
          <w:highlight w:val="none"/>
        </w:rPr>
        <w:t xml:space="preserve"> </w:t>
      </w:r>
      <w:r>
        <w:rPr>
          <w:rFonts w:hint="eastAsia" w:ascii="宋体" w:hAnsi="宋体" w:eastAsia="宋体" w:cs="宋体"/>
          <w:spacing w:val="-3"/>
          <w:highlight w:val="none"/>
        </w:rPr>
        <w:t>泵送至热泵机组。系统循环水泵变频，配置 1</w:t>
      </w:r>
      <w:r>
        <w:rPr>
          <w:rFonts w:hint="eastAsia" w:ascii="宋体" w:hAnsi="宋体" w:eastAsia="宋体" w:cs="宋体"/>
          <w:spacing w:val="48"/>
          <w:highlight w:val="none"/>
        </w:rPr>
        <w:t xml:space="preserve"> </w:t>
      </w:r>
      <w:r>
        <w:rPr>
          <w:rFonts w:hint="eastAsia" w:ascii="宋体" w:hAnsi="宋体" w:eastAsia="宋体" w:cs="宋体"/>
          <w:spacing w:val="-3"/>
          <w:highlight w:val="none"/>
        </w:rPr>
        <w:t>台备用泵。系统补水采用钠离子交换软化处理。</w:t>
      </w:r>
      <w:r>
        <w:rPr>
          <w:rFonts w:hint="eastAsia" w:ascii="宋体" w:hAnsi="宋体" w:eastAsia="宋体" w:cs="宋体"/>
          <w:highlight w:val="none"/>
        </w:rPr>
        <w:t xml:space="preserve"> </w:t>
      </w:r>
      <w:r>
        <w:rPr>
          <w:rFonts w:hint="eastAsia" w:ascii="宋体" w:hAnsi="宋体" w:eastAsia="宋体" w:cs="宋体"/>
          <w:spacing w:val="-1"/>
          <w:highlight w:val="none"/>
        </w:rPr>
        <w:t>系统设置成套定压补水装置，可对热泵系统起到稳压、自动补水、膨胀自</w:t>
      </w:r>
      <w:r>
        <w:rPr>
          <w:rFonts w:hint="eastAsia" w:ascii="宋体" w:hAnsi="宋体" w:eastAsia="宋体" w:cs="宋体"/>
          <w:spacing w:val="-2"/>
          <w:highlight w:val="none"/>
        </w:rPr>
        <w:t>动泄水作用。</w:t>
      </w:r>
    </w:p>
    <w:p w14:paraId="326F5224">
      <w:pPr>
        <w:pStyle w:val="6"/>
        <w:spacing w:before="13" w:line="360" w:lineRule="auto"/>
        <w:ind w:left="2" w:right="86" w:firstLine="426"/>
        <w:rPr>
          <w:rFonts w:hint="eastAsia" w:ascii="宋体" w:hAnsi="宋体" w:eastAsia="宋体" w:cs="宋体"/>
          <w:highlight w:val="none"/>
        </w:rPr>
      </w:pPr>
      <w:r>
        <w:rPr>
          <w:rFonts w:hint="eastAsia" w:ascii="宋体" w:hAnsi="宋体" w:eastAsia="宋体" w:cs="宋体"/>
          <w:spacing w:val="-5"/>
          <w:highlight w:val="none"/>
        </w:rPr>
        <w:t>热泵系统总回水管设置超声波流量计计量整个厂</w:t>
      </w:r>
      <w:r>
        <w:rPr>
          <w:rFonts w:hint="eastAsia" w:ascii="宋体" w:hAnsi="宋体" w:eastAsia="宋体" w:cs="宋体"/>
          <w:spacing w:val="-6"/>
          <w:highlight w:val="none"/>
        </w:rPr>
        <w:t>区热负荷。热泵系统设置气候补偿器，</w:t>
      </w:r>
      <w:r>
        <w:rPr>
          <w:rFonts w:hint="eastAsia" w:ascii="宋体" w:hAnsi="宋体" w:eastAsia="宋体" w:cs="宋体"/>
          <w:spacing w:val="44"/>
          <w:highlight w:val="none"/>
        </w:rPr>
        <w:t xml:space="preserve"> </w:t>
      </w:r>
      <w:r>
        <w:rPr>
          <w:rFonts w:hint="eastAsia" w:ascii="宋体" w:hAnsi="宋体" w:eastAsia="宋体" w:cs="宋体"/>
          <w:spacing w:val="-6"/>
          <w:highlight w:val="none"/>
        </w:rPr>
        <w:t>根</w:t>
      </w:r>
      <w:r>
        <w:rPr>
          <w:rFonts w:hint="eastAsia" w:ascii="宋体" w:hAnsi="宋体" w:eastAsia="宋体" w:cs="宋体"/>
          <w:highlight w:val="none"/>
        </w:rPr>
        <w:t xml:space="preserve"> </w:t>
      </w:r>
      <w:r>
        <w:rPr>
          <w:rFonts w:hint="eastAsia" w:ascii="宋体" w:hAnsi="宋体" w:eastAsia="宋体" w:cs="宋体"/>
          <w:spacing w:val="-9"/>
          <w:highlight w:val="none"/>
        </w:rPr>
        <w:t>据室外气象条件自动调节供热量，确定热泵、水泵运行台数，对热泵机组出口水温进行调节等。</w:t>
      </w:r>
    </w:p>
    <w:p w14:paraId="7BFF1F5E">
      <w:pPr>
        <w:pStyle w:val="6"/>
        <w:spacing w:before="48" w:line="359" w:lineRule="auto"/>
        <w:ind w:left="4" w:firstLine="427"/>
        <w:jc w:val="both"/>
        <w:rPr>
          <w:rFonts w:hint="eastAsia" w:ascii="宋体" w:hAnsi="宋体" w:eastAsia="宋体" w:cs="宋体"/>
          <w:highlight w:val="none"/>
        </w:rPr>
      </w:pPr>
      <w:r>
        <w:rPr>
          <w:rFonts w:hint="eastAsia" w:ascii="宋体" w:hAnsi="宋体" w:eastAsia="宋体" w:cs="宋体"/>
          <w:spacing w:val="-6"/>
          <w:highlight w:val="none"/>
        </w:rPr>
        <w:t>原热力站（现热泵机房）的室内土建、通风、供暖、照明等附属设施均已施工完毕，</w:t>
      </w:r>
      <w:r>
        <w:rPr>
          <w:rFonts w:hint="eastAsia" w:ascii="宋体" w:hAnsi="宋体" w:eastAsia="宋体" w:cs="宋体"/>
          <w:spacing w:val="66"/>
          <w:highlight w:val="none"/>
        </w:rPr>
        <w:t xml:space="preserve"> </w:t>
      </w:r>
      <w:r>
        <w:rPr>
          <w:rFonts w:hint="eastAsia" w:ascii="宋体" w:hAnsi="宋体" w:eastAsia="宋体" w:cs="宋体"/>
          <w:spacing w:val="-6"/>
          <w:highlight w:val="none"/>
        </w:rPr>
        <w:t>预留</w:t>
      </w:r>
      <w:r>
        <w:rPr>
          <w:rFonts w:hint="eastAsia" w:ascii="宋体" w:hAnsi="宋体" w:eastAsia="宋体" w:cs="宋体"/>
          <w:highlight w:val="none"/>
        </w:rPr>
        <w:t xml:space="preserve"> </w:t>
      </w:r>
      <w:r>
        <w:rPr>
          <w:rFonts w:hint="eastAsia" w:ascii="宋体" w:hAnsi="宋体" w:eastAsia="宋体" w:cs="宋体"/>
          <w:spacing w:val="-5"/>
          <w:highlight w:val="none"/>
        </w:rPr>
        <w:t>给排水、机房供暖接管； 投标人需根据现场条件、二次线、末</w:t>
      </w:r>
      <w:r>
        <w:rPr>
          <w:rFonts w:hint="eastAsia" w:ascii="宋体" w:hAnsi="宋体" w:eastAsia="宋体" w:cs="宋体"/>
          <w:spacing w:val="-6"/>
          <w:highlight w:val="none"/>
        </w:rPr>
        <w:t>端供暖设备设计工况，对所供货</w:t>
      </w:r>
      <w:r>
        <w:rPr>
          <w:rFonts w:hint="eastAsia" w:ascii="宋体" w:hAnsi="宋体" w:eastAsia="宋体" w:cs="宋体"/>
          <w:highlight w:val="none"/>
        </w:rPr>
        <w:t xml:space="preserve"> </w:t>
      </w:r>
      <w:r>
        <w:rPr>
          <w:rFonts w:hint="eastAsia" w:ascii="宋体" w:hAnsi="宋体" w:eastAsia="宋体" w:cs="宋体"/>
          <w:spacing w:val="-2"/>
          <w:highlight w:val="none"/>
        </w:rPr>
        <w:t>的热泵系统进行深化设计，并提供设备、管</w:t>
      </w:r>
      <w:r>
        <w:rPr>
          <w:rFonts w:hint="eastAsia" w:ascii="宋体" w:hAnsi="宋体" w:eastAsia="宋体" w:cs="宋体"/>
          <w:spacing w:val="-3"/>
          <w:highlight w:val="none"/>
        </w:rPr>
        <w:t>路布置、安装（含节点做法）、吊装运输等完整文</w:t>
      </w:r>
      <w:r>
        <w:rPr>
          <w:rFonts w:hint="eastAsia" w:ascii="宋体" w:hAnsi="宋体" w:eastAsia="宋体" w:cs="宋体"/>
          <w:highlight w:val="none"/>
        </w:rPr>
        <w:t xml:space="preserve"> </w:t>
      </w:r>
      <w:r>
        <w:rPr>
          <w:rFonts w:hint="eastAsia" w:ascii="宋体" w:hAnsi="宋体" w:eastAsia="宋体" w:cs="宋体"/>
          <w:spacing w:val="-2"/>
          <w:highlight w:val="none"/>
        </w:rPr>
        <w:t>件。改造热泵系统需提供必要的服务措施，如系统的电气、自控等。</w:t>
      </w:r>
    </w:p>
    <w:p w14:paraId="58FA9FC7">
      <w:pPr>
        <w:pStyle w:val="6"/>
        <w:spacing w:line="356" w:lineRule="auto"/>
        <w:ind w:left="4" w:right="2" w:firstLine="426"/>
        <w:jc w:val="both"/>
        <w:rPr>
          <w:rFonts w:hint="eastAsia" w:ascii="宋体" w:hAnsi="宋体" w:eastAsia="宋体" w:cs="宋体"/>
          <w:highlight w:val="none"/>
        </w:rPr>
      </w:pPr>
      <w:r>
        <w:rPr>
          <w:rFonts w:hint="eastAsia" w:ascii="宋体" w:hAnsi="宋体" w:eastAsia="宋体" w:cs="宋体"/>
          <w:spacing w:val="-1"/>
          <w:highlight w:val="none"/>
        </w:rPr>
        <w:t>热泵机组室外机噪音排放标准需满足本工程环境影响报告表批复：</w:t>
      </w:r>
      <w:r>
        <w:rPr>
          <w:rFonts w:hint="eastAsia" w:ascii="宋体" w:hAnsi="宋体" w:eastAsia="宋体" w:cs="宋体"/>
          <w:spacing w:val="-2"/>
          <w:highlight w:val="none"/>
        </w:rPr>
        <w:t>项目运营期厂界噪声执</w:t>
      </w:r>
      <w:r>
        <w:rPr>
          <w:rFonts w:hint="eastAsia" w:ascii="宋体" w:hAnsi="宋体" w:eastAsia="宋体" w:cs="宋体"/>
          <w:highlight w:val="none"/>
        </w:rPr>
        <w:t xml:space="preserve"> </w:t>
      </w:r>
      <w:r>
        <w:rPr>
          <w:rFonts w:hint="eastAsia" w:ascii="宋体" w:hAnsi="宋体" w:eastAsia="宋体" w:cs="宋体"/>
          <w:spacing w:val="-8"/>
          <w:highlight w:val="none"/>
        </w:rPr>
        <w:t>行《工业企业厂界环境噪声排放标准》GB</w:t>
      </w:r>
      <w:r>
        <w:rPr>
          <w:rFonts w:hint="eastAsia" w:ascii="宋体" w:hAnsi="宋体" w:eastAsia="宋体" w:cs="宋体"/>
          <w:spacing w:val="26"/>
          <w:highlight w:val="none"/>
        </w:rPr>
        <w:t xml:space="preserve"> </w:t>
      </w:r>
      <w:r>
        <w:rPr>
          <w:rFonts w:hint="eastAsia" w:ascii="宋体" w:hAnsi="宋体" w:eastAsia="宋体" w:cs="宋体"/>
          <w:spacing w:val="-9"/>
          <w:highlight w:val="none"/>
        </w:rPr>
        <w:t>12348-2008</w:t>
      </w:r>
      <w:r>
        <w:rPr>
          <w:rFonts w:hint="eastAsia" w:ascii="宋体" w:hAnsi="宋体" w:eastAsia="宋体" w:cs="宋体"/>
          <w:spacing w:val="32"/>
          <w:highlight w:val="none"/>
        </w:rPr>
        <w:t xml:space="preserve"> </w:t>
      </w:r>
      <w:r>
        <w:rPr>
          <w:rFonts w:hint="eastAsia" w:ascii="宋体" w:hAnsi="宋体" w:eastAsia="宋体" w:cs="宋体"/>
          <w:spacing w:val="-9"/>
          <w:highlight w:val="none"/>
        </w:rPr>
        <w:t>中的</w:t>
      </w:r>
      <w:r>
        <w:rPr>
          <w:rFonts w:hint="eastAsia" w:ascii="宋体" w:hAnsi="宋体" w:eastAsia="宋体" w:cs="宋体"/>
          <w:spacing w:val="-32"/>
          <w:highlight w:val="none"/>
        </w:rPr>
        <w:t xml:space="preserve"> </w:t>
      </w:r>
      <w:r>
        <w:rPr>
          <w:rFonts w:hint="eastAsia" w:ascii="宋体" w:hAnsi="宋体" w:eastAsia="宋体" w:cs="宋体"/>
          <w:spacing w:val="-9"/>
          <w:highlight w:val="none"/>
        </w:rPr>
        <w:t>1 类标准。如不符合噪声排放标准，</w:t>
      </w:r>
      <w:r>
        <w:rPr>
          <w:rFonts w:hint="eastAsia" w:ascii="宋体" w:hAnsi="宋体" w:eastAsia="宋体" w:cs="宋体"/>
          <w:highlight w:val="none"/>
        </w:rPr>
        <w:t xml:space="preserve"> </w:t>
      </w:r>
      <w:r>
        <w:rPr>
          <w:rFonts w:hint="eastAsia" w:ascii="宋体" w:hAnsi="宋体" w:eastAsia="宋体" w:cs="宋体"/>
          <w:spacing w:val="-2"/>
          <w:highlight w:val="none"/>
        </w:rPr>
        <w:t>在不影响供暖效果的前提下，需采取相应降噪措施。</w:t>
      </w:r>
    </w:p>
    <w:p w14:paraId="0D51BAC9">
      <w:pPr>
        <w:pStyle w:val="6"/>
        <w:spacing w:before="12" w:line="359" w:lineRule="auto"/>
        <w:ind w:left="5" w:firstLine="425"/>
        <w:jc w:val="both"/>
        <w:rPr>
          <w:rFonts w:hint="eastAsia" w:ascii="宋体" w:hAnsi="宋体" w:eastAsia="宋体" w:cs="宋体"/>
          <w:highlight w:val="none"/>
        </w:rPr>
      </w:pPr>
      <w:r>
        <w:rPr>
          <w:rFonts w:hint="eastAsia" w:ascii="宋体" w:hAnsi="宋体" w:eastAsia="宋体" w:cs="宋体"/>
          <w:spacing w:val="-6"/>
          <w:highlight w:val="none"/>
        </w:rPr>
        <w:t>热泵系统室内、室外的设备基础、排水沟位置及尺寸暂按本图方案，</w:t>
      </w:r>
      <w:r>
        <w:rPr>
          <w:rFonts w:hint="eastAsia" w:ascii="宋体" w:hAnsi="宋体" w:eastAsia="宋体" w:cs="宋体"/>
          <w:spacing w:val="67"/>
          <w:highlight w:val="none"/>
        </w:rPr>
        <w:t xml:space="preserve"> </w:t>
      </w:r>
      <w:r>
        <w:rPr>
          <w:rFonts w:hint="eastAsia" w:ascii="宋体" w:hAnsi="宋体" w:eastAsia="宋体" w:cs="宋体"/>
          <w:spacing w:val="-6"/>
          <w:highlight w:val="none"/>
        </w:rPr>
        <w:t>待系统招标后；根据</w:t>
      </w:r>
      <w:r>
        <w:rPr>
          <w:rFonts w:hint="eastAsia" w:ascii="宋体" w:hAnsi="宋体" w:eastAsia="宋体" w:cs="宋体"/>
          <w:highlight w:val="none"/>
        </w:rPr>
        <w:t xml:space="preserve"> </w:t>
      </w:r>
      <w:r>
        <w:rPr>
          <w:rFonts w:hint="eastAsia" w:ascii="宋体" w:hAnsi="宋体" w:eastAsia="宋体" w:cs="宋体"/>
          <w:spacing w:val="-7"/>
          <w:highlight w:val="none"/>
        </w:rPr>
        <w:t>现场实际情况、设备运行荷载，</w:t>
      </w:r>
      <w:r>
        <w:rPr>
          <w:rFonts w:hint="eastAsia" w:ascii="宋体" w:hAnsi="宋体" w:eastAsia="宋体" w:cs="宋体"/>
          <w:spacing w:val="70"/>
          <w:highlight w:val="none"/>
        </w:rPr>
        <w:t xml:space="preserve"> </w:t>
      </w:r>
      <w:r>
        <w:rPr>
          <w:rFonts w:hint="eastAsia" w:ascii="宋体" w:hAnsi="宋体" w:eastAsia="宋体" w:cs="宋体"/>
          <w:spacing w:val="-7"/>
          <w:highlight w:val="none"/>
        </w:rPr>
        <w:t>由投标人完善优化，尽量减少对现况土建、</w:t>
      </w:r>
      <w:r>
        <w:rPr>
          <w:rFonts w:hint="eastAsia" w:ascii="宋体" w:hAnsi="宋体" w:eastAsia="宋体" w:cs="宋体"/>
          <w:spacing w:val="-8"/>
          <w:highlight w:val="none"/>
        </w:rPr>
        <w:t>设施及管线、检查</w:t>
      </w:r>
      <w:r>
        <w:rPr>
          <w:rFonts w:hint="eastAsia" w:ascii="宋体" w:hAnsi="宋体" w:eastAsia="宋体" w:cs="宋体"/>
          <w:highlight w:val="none"/>
        </w:rPr>
        <w:t xml:space="preserve"> </w:t>
      </w:r>
      <w:r>
        <w:rPr>
          <w:rFonts w:hint="eastAsia" w:ascii="宋体" w:hAnsi="宋体" w:eastAsia="宋体" w:cs="宋体"/>
          <w:spacing w:val="-9"/>
          <w:highlight w:val="none"/>
        </w:rPr>
        <w:t>井影响。</w:t>
      </w:r>
    </w:p>
    <w:p w14:paraId="29F38333">
      <w:pPr>
        <w:pStyle w:val="6"/>
        <w:spacing w:line="359" w:lineRule="auto"/>
        <w:ind w:left="8" w:right="2" w:firstLine="422"/>
        <w:rPr>
          <w:rFonts w:hint="eastAsia" w:ascii="宋体" w:hAnsi="宋体" w:eastAsia="宋体" w:cs="宋体"/>
          <w:highlight w:val="none"/>
        </w:rPr>
      </w:pPr>
      <w:r>
        <w:rPr>
          <w:rFonts w:hint="eastAsia" w:ascii="宋体" w:hAnsi="宋体" w:eastAsia="宋体" w:cs="宋体"/>
          <w:spacing w:val="-6"/>
          <w:highlight w:val="none"/>
        </w:rPr>
        <w:t>热泵系统室外机的融霜排水不得散排。需设管道收集并集中排放，</w:t>
      </w:r>
      <w:r>
        <w:rPr>
          <w:rFonts w:hint="eastAsia" w:ascii="宋体" w:hAnsi="宋体" w:eastAsia="宋体" w:cs="宋体"/>
          <w:spacing w:val="65"/>
          <w:highlight w:val="none"/>
        </w:rPr>
        <w:t xml:space="preserve"> </w:t>
      </w:r>
      <w:r>
        <w:rPr>
          <w:rFonts w:hint="eastAsia" w:ascii="宋体" w:hAnsi="宋体" w:eastAsia="宋体" w:cs="宋体"/>
          <w:spacing w:val="-6"/>
          <w:highlight w:val="none"/>
        </w:rPr>
        <w:t>间接排至就近雨水或污</w:t>
      </w:r>
      <w:r>
        <w:rPr>
          <w:rFonts w:hint="eastAsia" w:ascii="宋体" w:hAnsi="宋体" w:eastAsia="宋体" w:cs="宋体"/>
          <w:highlight w:val="none"/>
        </w:rPr>
        <w:t xml:space="preserve"> </w:t>
      </w:r>
      <w:r>
        <w:rPr>
          <w:rFonts w:hint="eastAsia" w:ascii="宋体" w:hAnsi="宋体" w:eastAsia="宋体" w:cs="宋体"/>
          <w:spacing w:val="-2"/>
          <w:highlight w:val="none"/>
        </w:rPr>
        <w:t>水检查井。具体接管点待招标后，根据现场实际情况确定。</w:t>
      </w:r>
    </w:p>
    <w:p w14:paraId="72D5BB01">
      <w:pPr>
        <w:pStyle w:val="6"/>
        <w:spacing w:before="1" w:line="359" w:lineRule="auto"/>
        <w:ind w:left="6" w:right="2" w:firstLine="425"/>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pacing w:val="-5"/>
          <w:highlight w:val="none"/>
        </w:rPr>
        <w:t>原热力站预留用电不满足改造热泵系统需求。</w:t>
      </w:r>
      <w:r>
        <w:rPr>
          <w:rFonts w:hint="eastAsia" w:ascii="宋体" w:hAnsi="宋体" w:eastAsia="宋体" w:cs="宋体"/>
          <w:spacing w:val="-6"/>
          <w:highlight w:val="none"/>
        </w:rPr>
        <w:t>改造热泵系统用电需单独申请外电，</w:t>
      </w:r>
      <w:r>
        <w:rPr>
          <w:rFonts w:hint="eastAsia" w:ascii="宋体" w:hAnsi="宋体" w:eastAsia="宋体" w:cs="宋体"/>
          <w:spacing w:val="44"/>
          <w:highlight w:val="none"/>
        </w:rPr>
        <w:t xml:space="preserve"> </w:t>
      </w:r>
      <w:r>
        <w:rPr>
          <w:rFonts w:hint="eastAsia" w:ascii="宋体" w:hAnsi="宋体" w:eastAsia="宋体" w:cs="宋体"/>
          <w:spacing w:val="-6"/>
          <w:highlight w:val="none"/>
        </w:rPr>
        <w:t>估算系</w:t>
      </w:r>
      <w:r>
        <w:rPr>
          <w:rFonts w:hint="eastAsia" w:ascii="宋体" w:hAnsi="宋体" w:eastAsia="宋体" w:cs="宋体"/>
          <w:highlight w:val="none"/>
        </w:rPr>
        <w:t xml:space="preserve"> </w:t>
      </w:r>
      <w:r>
        <w:rPr>
          <w:rFonts w:hint="eastAsia" w:ascii="宋体" w:hAnsi="宋体" w:eastAsia="宋体" w:cs="宋体"/>
          <w:spacing w:val="1"/>
          <w:highlight w:val="none"/>
        </w:rPr>
        <w:t>统最大可能出现用电功率约 590</w:t>
      </w:r>
      <w:r>
        <w:rPr>
          <w:rFonts w:hint="eastAsia" w:ascii="宋体" w:hAnsi="宋体" w:eastAsia="宋体" w:cs="宋体"/>
          <w:highlight w:val="none"/>
        </w:rPr>
        <w:t>kW</w:t>
      </w:r>
      <w:r>
        <w:rPr>
          <w:rFonts w:hint="eastAsia" w:ascii="宋体" w:hAnsi="宋体" w:eastAsia="宋体" w:cs="宋体"/>
          <w:spacing w:val="1"/>
          <w:highlight w:val="none"/>
        </w:rPr>
        <w:t>。待系统招标后，需复核此数</w:t>
      </w:r>
      <w:r>
        <w:rPr>
          <w:rFonts w:hint="eastAsia" w:ascii="宋体" w:hAnsi="宋体" w:eastAsia="宋体" w:cs="宋体"/>
          <w:highlight w:val="none"/>
        </w:rPr>
        <w:t xml:space="preserve">值及与外电接口，并协助配 </w:t>
      </w:r>
      <w:r>
        <w:rPr>
          <w:rFonts w:hint="eastAsia" w:ascii="宋体" w:hAnsi="宋体" w:eastAsia="宋体" w:cs="宋体"/>
          <w:spacing w:val="-4"/>
          <w:highlight w:val="none"/>
        </w:rPr>
        <w:t>合外电申请相关手续办理。</w:t>
      </w:r>
    </w:p>
    <w:p w14:paraId="28297FC0">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 验收标准</w:t>
      </w:r>
    </w:p>
    <w:p w14:paraId="1CA31D05">
      <w:pPr>
        <w:spacing w:before="18" w:line="219" w:lineRule="auto"/>
        <w:ind w:left="13"/>
        <w:rPr>
          <w:rFonts w:ascii="宋体" w:hAnsi="宋体" w:eastAsia="宋体" w:cs="宋体"/>
          <w:sz w:val="24"/>
          <w:szCs w:val="24"/>
          <w:highlight w:val="none"/>
        </w:rPr>
      </w:pPr>
      <w:r>
        <w:rPr>
          <w:rFonts w:ascii="宋体" w:hAnsi="宋体" w:eastAsia="宋体" w:cs="宋体"/>
          <w:spacing w:val="-1"/>
          <w:sz w:val="24"/>
          <w:szCs w:val="24"/>
          <w:highlight w:val="none"/>
        </w:rPr>
        <w:t>（1）供应商向招标人、最终用户提供详细的设备供货清单，由招标人委托的监理方、</w:t>
      </w:r>
    </w:p>
    <w:p w14:paraId="205107E7">
      <w:pPr>
        <w:spacing w:before="183" w:line="324" w:lineRule="auto"/>
        <w:ind w:left="1" w:firstLine="2"/>
        <w:rPr>
          <w:rFonts w:ascii="宋体" w:hAnsi="宋体" w:eastAsia="宋体" w:cs="宋体"/>
          <w:sz w:val="24"/>
          <w:szCs w:val="24"/>
          <w:highlight w:val="none"/>
        </w:rPr>
      </w:pPr>
      <w:r>
        <w:rPr>
          <w:rFonts w:ascii="宋体" w:hAnsi="宋体" w:eastAsia="宋体" w:cs="宋体"/>
          <w:sz w:val="24"/>
          <w:szCs w:val="24"/>
          <w:highlight w:val="none"/>
        </w:rPr>
        <w:t>最终用户确认。当货物到达用户指定的安装现场后，招</w:t>
      </w:r>
      <w:r>
        <w:rPr>
          <w:rFonts w:ascii="宋体" w:hAnsi="宋体" w:eastAsia="宋体" w:cs="宋体"/>
          <w:spacing w:val="-1"/>
          <w:sz w:val="24"/>
          <w:szCs w:val="24"/>
          <w:highlight w:val="none"/>
        </w:rPr>
        <w:t>标人委托的监理方、最终用户和</w:t>
      </w:r>
      <w:r>
        <w:rPr>
          <w:rFonts w:ascii="宋体" w:hAnsi="宋体" w:eastAsia="宋体" w:cs="宋体"/>
          <w:sz w:val="24"/>
          <w:szCs w:val="24"/>
          <w:highlight w:val="none"/>
        </w:rPr>
        <w:t xml:space="preserve">  供应商依据设备供货清单共同对设备进行开箱检验，并对设备</w:t>
      </w:r>
      <w:r>
        <w:rPr>
          <w:rFonts w:ascii="宋体" w:hAnsi="宋体" w:eastAsia="宋体" w:cs="宋体"/>
          <w:spacing w:val="-1"/>
          <w:sz w:val="24"/>
          <w:szCs w:val="24"/>
          <w:highlight w:val="none"/>
        </w:rPr>
        <w:t>的数量、品质进行逐项检</w:t>
      </w:r>
      <w:r>
        <w:rPr>
          <w:rFonts w:ascii="宋体" w:hAnsi="宋体" w:eastAsia="宋体" w:cs="宋体"/>
          <w:sz w:val="24"/>
          <w:szCs w:val="24"/>
          <w:highlight w:val="none"/>
        </w:rPr>
        <w:t xml:space="preserve">  查。如发现所提供设备的品质和技术规范不符合合同要求、或有</w:t>
      </w:r>
      <w:r>
        <w:rPr>
          <w:rFonts w:ascii="宋体" w:hAnsi="宋体" w:eastAsia="宋体" w:cs="宋体"/>
          <w:spacing w:val="-1"/>
          <w:sz w:val="24"/>
          <w:szCs w:val="24"/>
          <w:highlight w:val="none"/>
        </w:rPr>
        <w:t>短缺、破损,招标人（使</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用人）有权要求投标方立即补发或更换。</w:t>
      </w:r>
    </w:p>
    <w:p w14:paraId="0A2BBF47">
      <w:pPr>
        <w:spacing w:before="179" w:line="219" w:lineRule="auto"/>
        <w:ind w:left="13"/>
        <w:rPr>
          <w:rFonts w:ascii="宋体" w:hAnsi="宋体" w:eastAsia="宋体" w:cs="宋体"/>
          <w:sz w:val="24"/>
          <w:szCs w:val="24"/>
          <w:highlight w:val="none"/>
        </w:rPr>
      </w:pPr>
      <w:r>
        <w:rPr>
          <w:rFonts w:ascii="宋体" w:hAnsi="宋体" w:eastAsia="宋体" w:cs="宋体"/>
          <w:spacing w:val="-1"/>
          <w:sz w:val="24"/>
          <w:szCs w:val="24"/>
          <w:highlight w:val="none"/>
        </w:rPr>
        <w:t>（2）设备安装、调试达到技术规范书规定的指标并开通业务后，可进行验收测试(初</w:t>
      </w:r>
    </w:p>
    <w:p w14:paraId="006B5FDF">
      <w:pPr>
        <w:spacing w:before="182" w:line="312" w:lineRule="auto"/>
        <w:ind w:left="1" w:hanging="1"/>
        <w:rPr>
          <w:rFonts w:ascii="宋体" w:hAnsi="宋体" w:eastAsia="宋体" w:cs="宋体"/>
          <w:sz w:val="24"/>
          <w:szCs w:val="24"/>
          <w:highlight w:val="none"/>
        </w:rPr>
      </w:pPr>
      <w:r>
        <w:rPr>
          <w:rFonts w:ascii="宋体" w:hAnsi="宋体" w:eastAsia="宋体" w:cs="宋体"/>
          <w:sz w:val="24"/>
          <w:szCs w:val="24"/>
          <w:highlight w:val="none"/>
        </w:rPr>
        <w:t>验)。验收规范(包括项目、指标、方式和测试仪器等)应由投标方</w:t>
      </w:r>
      <w:r>
        <w:rPr>
          <w:rFonts w:ascii="宋体" w:hAnsi="宋体" w:eastAsia="宋体" w:cs="宋体"/>
          <w:spacing w:val="-1"/>
          <w:sz w:val="24"/>
          <w:szCs w:val="24"/>
          <w:highlight w:val="none"/>
        </w:rPr>
        <w:t>提前一个星期提交给招</w:t>
      </w:r>
      <w:r>
        <w:rPr>
          <w:rFonts w:ascii="宋体" w:hAnsi="宋体" w:eastAsia="宋体" w:cs="宋体"/>
          <w:sz w:val="24"/>
          <w:szCs w:val="24"/>
          <w:highlight w:val="none"/>
        </w:rPr>
        <w:t xml:space="preserve"> 标人委托的监理方（使用人）。招标人委托的监理方（使用</w:t>
      </w:r>
      <w:r>
        <w:rPr>
          <w:rFonts w:ascii="宋体" w:hAnsi="宋体" w:eastAsia="宋体" w:cs="宋体"/>
          <w:spacing w:val="-1"/>
          <w:sz w:val="24"/>
          <w:szCs w:val="24"/>
          <w:highlight w:val="none"/>
        </w:rPr>
        <w:t>人）可根据合同及技术规范</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书进行修改和补充,经双方确认后形成验收文件作为验收依据。</w:t>
      </w:r>
    </w:p>
    <w:p w14:paraId="64C3ECD5">
      <w:pPr>
        <w:spacing w:before="186" w:line="312" w:lineRule="auto"/>
        <w:ind w:right="120" w:firstLine="13"/>
        <w:rPr>
          <w:rFonts w:ascii="宋体" w:hAnsi="宋体" w:eastAsia="宋体" w:cs="宋体"/>
          <w:sz w:val="24"/>
          <w:szCs w:val="24"/>
          <w:highlight w:val="none"/>
        </w:rPr>
      </w:pPr>
      <w:r>
        <w:rPr>
          <w:rFonts w:ascii="宋体" w:hAnsi="宋体" w:eastAsia="宋体" w:cs="宋体"/>
          <w:spacing w:val="-1"/>
          <w:sz w:val="24"/>
          <w:szCs w:val="24"/>
          <w:highlight w:val="none"/>
        </w:rPr>
        <w:t>（3）设备经过一定时间的试运行期，所有性能指标达到技术规范书的要求时，可进行</w:t>
      </w:r>
      <w:r>
        <w:rPr>
          <w:rFonts w:ascii="宋体" w:hAnsi="宋体" w:eastAsia="宋体" w:cs="宋体"/>
          <w:spacing w:val="8"/>
          <w:sz w:val="24"/>
          <w:szCs w:val="24"/>
          <w:highlight w:val="none"/>
        </w:rPr>
        <w:t xml:space="preserve">  </w:t>
      </w:r>
      <w:r>
        <w:rPr>
          <w:rFonts w:ascii="宋体" w:hAnsi="宋体" w:eastAsia="宋体" w:cs="宋体"/>
          <w:sz w:val="24"/>
          <w:szCs w:val="24"/>
          <w:highlight w:val="none"/>
        </w:rPr>
        <w:t>最终验收。在试运行期间，由于设备质量等造成某些指标达不到要</w:t>
      </w:r>
      <w:r>
        <w:rPr>
          <w:rFonts w:ascii="宋体" w:hAnsi="宋体" w:eastAsia="宋体" w:cs="宋体"/>
          <w:spacing w:val="-1"/>
          <w:sz w:val="24"/>
          <w:szCs w:val="24"/>
          <w:highlight w:val="none"/>
        </w:rPr>
        <w:t>求，投标方须更换或</w:t>
      </w:r>
      <w:r>
        <w:rPr>
          <w:rFonts w:ascii="宋体" w:hAnsi="宋体" w:eastAsia="宋体" w:cs="宋体"/>
          <w:sz w:val="24"/>
          <w:szCs w:val="24"/>
          <w:highlight w:val="none"/>
        </w:rPr>
        <w:t xml:space="preserve"> 进行修复，试运行期重新计算。在全部达到要求时，三方</w:t>
      </w:r>
      <w:r>
        <w:rPr>
          <w:rFonts w:ascii="宋体" w:hAnsi="宋体" w:eastAsia="宋体" w:cs="宋体"/>
          <w:spacing w:val="-1"/>
          <w:sz w:val="24"/>
          <w:szCs w:val="24"/>
          <w:highlight w:val="none"/>
        </w:rPr>
        <w:t>签署最终验收文件。</w:t>
      </w:r>
    </w:p>
    <w:p w14:paraId="5ADF02B0">
      <w:pPr>
        <w:spacing w:before="182" w:line="289" w:lineRule="auto"/>
        <w:ind w:left="3" w:firstLine="9"/>
        <w:rPr>
          <w:rFonts w:ascii="宋体" w:hAnsi="宋体" w:eastAsia="宋体" w:cs="宋体"/>
          <w:sz w:val="24"/>
          <w:szCs w:val="24"/>
          <w:highlight w:val="none"/>
        </w:rPr>
      </w:pPr>
      <w:r>
        <w:rPr>
          <w:rFonts w:ascii="宋体" w:hAnsi="宋体" w:eastAsia="宋体" w:cs="宋体"/>
          <w:spacing w:val="-1"/>
          <w:sz w:val="24"/>
          <w:szCs w:val="24"/>
          <w:highlight w:val="none"/>
        </w:rPr>
        <w:t>（4）竣工验收：主要检查材料合格证、材料品种、质量、规格、结构、固定方法等是否</w:t>
      </w:r>
      <w:r>
        <w:rPr>
          <w:rFonts w:ascii="宋体" w:hAnsi="宋体" w:eastAsia="宋体" w:cs="宋体"/>
          <w:spacing w:val="17"/>
          <w:sz w:val="24"/>
          <w:szCs w:val="24"/>
          <w:highlight w:val="none"/>
        </w:rPr>
        <w:t xml:space="preserve"> </w:t>
      </w:r>
      <w:r>
        <w:rPr>
          <w:rFonts w:ascii="宋体" w:hAnsi="宋体" w:eastAsia="宋体" w:cs="宋体"/>
          <w:sz w:val="24"/>
          <w:szCs w:val="24"/>
          <w:highlight w:val="none"/>
        </w:rPr>
        <w:t>符合设计和规程要求。应进行带负荷试验检测室温，应</w:t>
      </w:r>
      <w:r>
        <w:rPr>
          <w:rFonts w:ascii="宋体" w:hAnsi="宋体" w:eastAsia="宋体" w:cs="宋体"/>
          <w:spacing w:val="-1"/>
          <w:sz w:val="24"/>
          <w:szCs w:val="24"/>
          <w:highlight w:val="none"/>
        </w:rPr>
        <w:t>满足北京市规定的室温要求。</w:t>
      </w:r>
    </w:p>
    <w:p w14:paraId="241E6C16">
      <w:pPr>
        <w:spacing w:before="184" w:line="289" w:lineRule="auto"/>
        <w:ind w:left="4" w:right="240" w:firstLine="8"/>
        <w:rPr>
          <w:rFonts w:ascii="宋体" w:hAnsi="宋体" w:eastAsia="宋体" w:cs="宋体"/>
          <w:sz w:val="24"/>
          <w:szCs w:val="24"/>
          <w:highlight w:val="none"/>
        </w:rPr>
      </w:pPr>
      <w:r>
        <w:rPr>
          <w:rFonts w:ascii="宋体" w:hAnsi="宋体" w:eastAsia="宋体" w:cs="宋体"/>
          <w:spacing w:val="-1"/>
          <w:sz w:val="24"/>
          <w:szCs w:val="24"/>
          <w:highlight w:val="none"/>
        </w:rPr>
        <w:t>（5）竣工验收应提供下述资料：竣工图和设计变更文件；设备、材料的认证证书；设</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备、材料合格证书；带负荷试验的室内外温度记录。</w:t>
      </w:r>
    </w:p>
    <w:p w14:paraId="1F31E6B1">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 其他要求（如有）</w:t>
      </w:r>
    </w:p>
    <w:p w14:paraId="7757151C">
      <w:pPr>
        <w:pStyle w:val="6"/>
        <w:spacing w:line="233" w:lineRule="auto"/>
        <w:ind w:left="2"/>
        <w:outlineLvl w:val="1"/>
        <w:rPr>
          <w:rFonts w:hint="eastAsia" w:ascii="宋体" w:hAnsi="宋体" w:eastAsia="宋体" w:cs="宋体"/>
          <w:highlight w:val="none"/>
        </w:rPr>
      </w:pPr>
      <w:r>
        <w:rPr>
          <w:rFonts w:hint="eastAsia" w:ascii="宋体" w:hAnsi="宋体" w:eastAsia="宋体" w:cs="宋体"/>
          <w:b/>
          <w:bCs/>
          <w:spacing w:val="-2"/>
          <w:highlight w:val="none"/>
        </w:rPr>
        <w:t>4.</w:t>
      </w:r>
      <w:r>
        <w:rPr>
          <w:rFonts w:hint="eastAsia" w:ascii="宋体" w:hAnsi="宋体" w:eastAsia="宋体" w:cs="宋体"/>
          <w:b/>
          <w:bCs/>
          <w:spacing w:val="-2"/>
          <w:highlight w:val="none"/>
          <w:lang w:val="en-US" w:eastAsia="zh-CN"/>
        </w:rPr>
        <w:t>1</w:t>
      </w:r>
      <w:r>
        <w:rPr>
          <w:rFonts w:hint="eastAsia" w:ascii="宋体" w:hAnsi="宋体" w:eastAsia="宋体" w:cs="宋体"/>
          <w:b/>
          <w:bCs/>
          <w:spacing w:val="-2"/>
          <w:highlight w:val="none"/>
        </w:rPr>
        <w:t xml:space="preserve"> 技术文件</w:t>
      </w:r>
    </w:p>
    <w:p w14:paraId="7D155897">
      <w:pPr>
        <w:pStyle w:val="6"/>
        <w:spacing w:before="184" w:line="359" w:lineRule="auto"/>
        <w:ind w:left="5" w:right="74" w:firstLine="483"/>
        <w:rPr>
          <w:rFonts w:hint="eastAsia" w:ascii="宋体" w:hAnsi="宋体" w:eastAsia="宋体" w:cs="宋体"/>
          <w:highlight w:val="none"/>
        </w:rPr>
      </w:pPr>
      <w:r>
        <w:rPr>
          <w:rFonts w:hint="eastAsia" w:ascii="宋体" w:hAnsi="宋体" w:eastAsia="宋体" w:cs="宋体"/>
          <w:spacing w:val="3"/>
          <w:highlight w:val="none"/>
        </w:rPr>
        <w:t>投标人提供的所有技术文件及相关书面资料将作为合同的必要组成部分与合同一起生效</w:t>
      </w:r>
      <w:r>
        <w:rPr>
          <w:rFonts w:hint="eastAsia" w:ascii="宋体" w:hAnsi="宋体" w:eastAsia="宋体" w:cs="宋体"/>
          <w:spacing w:val="15"/>
          <w:highlight w:val="none"/>
        </w:rPr>
        <w:t xml:space="preserve"> </w:t>
      </w:r>
      <w:r>
        <w:rPr>
          <w:rFonts w:hint="eastAsia" w:ascii="宋体" w:hAnsi="宋体" w:eastAsia="宋体" w:cs="宋体"/>
          <w:spacing w:val="-10"/>
          <w:highlight w:val="none"/>
        </w:rPr>
        <w:t>执行。</w:t>
      </w:r>
    </w:p>
    <w:p w14:paraId="3BF027FE">
      <w:pPr>
        <w:pStyle w:val="6"/>
        <w:spacing w:line="359" w:lineRule="auto"/>
        <w:ind w:left="5" w:right="87" w:firstLine="483"/>
        <w:rPr>
          <w:rFonts w:hint="eastAsia" w:ascii="宋体" w:hAnsi="宋体" w:eastAsia="宋体" w:cs="宋体"/>
          <w:highlight w:val="none"/>
        </w:rPr>
      </w:pPr>
      <w:r>
        <w:rPr>
          <w:rFonts w:hint="eastAsia" w:ascii="宋体" w:hAnsi="宋体" w:eastAsia="宋体" w:cs="宋体"/>
          <w:spacing w:val="-6"/>
          <w:highlight w:val="none"/>
        </w:rPr>
        <w:t>投标人提交的技术文件包括图纸、说明及相关资料， 必须用中文书写。当资料（</w:t>
      </w:r>
      <w:r>
        <w:rPr>
          <w:rFonts w:hint="eastAsia" w:ascii="宋体" w:hAnsi="宋体" w:eastAsia="宋体" w:cs="宋体"/>
          <w:spacing w:val="-7"/>
          <w:highlight w:val="none"/>
        </w:rPr>
        <w:t>特别是安</w:t>
      </w:r>
      <w:r>
        <w:rPr>
          <w:rFonts w:hint="eastAsia" w:ascii="宋体" w:hAnsi="宋体" w:eastAsia="宋体" w:cs="宋体"/>
          <w:highlight w:val="none"/>
        </w:rPr>
        <w:t xml:space="preserve"> </w:t>
      </w:r>
      <w:r>
        <w:rPr>
          <w:rFonts w:hint="eastAsia" w:ascii="宋体" w:hAnsi="宋体" w:eastAsia="宋体" w:cs="宋体"/>
          <w:spacing w:val="-1"/>
          <w:highlight w:val="none"/>
        </w:rPr>
        <w:t>装使用说明书）为其他文字时，应同时提供相应的中文译</w:t>
      </w:r>
      <w:r>
        <w:rPr>
          <w:rFonts w:hint="eastAsia" w:ascii="宋体" w:hAnsi="宋体" w:eastAsia="宋体" w:cs="宋体"/>
          <w:spacing w:val="-2"/>
          <w:highlight w:val="none"/>
        </w:rPr>
        <w:t>文，并以中文为准。</w:t>
      </w:r>
    </w:p>
    <w:p w14:paraId="222833D4">
      <w:pPr>
        <w:pStyle w:val="6"/>
        <w:spacing w:before="1" w:line="232" w:lineRule="auto"/>
        <w:ind w:left="486"/>
        <w:rPr>
          <w:rFonts w:hint="eastAsia" w:ascii="宋体" w:hAnsi="宋体" w:eastAsia="宋体" w:cs="宋体"/>
          <w:highlight w:val="none"/>
        </w:rPr>
      </w:pPr>
      <w:r>
        <w:rPr>
          <w:rFonts w:hint="eastAsia" w:ascii="宋体" w:hAnsi="宋体" w:eastAsia="宋体" w:cs="宋体"/>
          <w:spacing w:val="-3"/>
          <w:highlight w:val="none"/>
        </w:rPr>
        <w:t>技术文件发出后</w:t>
      </w:r>
      <w:r>
        <w:rPr>
          <w:rFonts w:hint="eastAsia" w:ascii="宋体" w:hAnsi="宋体" w:eastAsia="宋体" w:cs="宋体"/>
          <w:spacing w:val="-38"/>
          <w:highlight w:val="none"/>
        </w:rPr>
        <w:t xml:space="preserve"> </w:t>
      </w:r>
      <w:r>
        <w:rPr>
          <w:rFonts w:hint="eastAsia" w:ascii="宋体" w:hAnsi="宋体" w:eastAsia="宋体" w:cs="宋体"/>
          <w:spacing w:val="-3"/>
          <w:highlight w:val="none"/>
        </w:rPr>
        <w:t>48</w:t>
      </w:r>
      <w:r>
        <w:rPr>
          <w:rFonts w:hint="eastAsia" w:ascii="宋体" w:hAnsi="宋体" w:eastAsia="宋体" w:cs="宋体"/>
          <w:spacing w:val="16"/>
          <w:highlight w:val="none"/>
        </w:rPr>
        <w:t xml:space="preserve"> </w:t>
      </w:r>
      <w:r>
        <w:rPr>
          <w:rFonts w:hint="eastAsia" w:ascii="宋体" w:hAnsi="宋体" w:eastAsia="宋体" w:cs="宋体"/>
          <w:spacing w:val="-3"/>
          <w:highlight w:val="none"/>
        </w:rPr>
        <w:t>小时内，投标人应发出传真通知招标人。</w:t>
      </w:r>
    </w:p>
    <w:p w14:paraId="7AF0FEA6">
      <w:pPr>
        <w:pStyle w:val="6"/>
        <w:spacing w:before="166" w:line="233" w:lineRule="auto"/>
        <w:rPr>
          <w:rFonts w:hint="eastAsia" w:ascii="宋体" w:hAnsi="宋体" w:eastAsia="宋体" w:cs="宋体"/>
          <w:highlight w:val="none"/>
        </w:rPr>
      </w:pPr>
      <w:r>
        <w:rPr>
          <w:rFonts w:hint="eastAsia" w:ascii="宋体" w:hAnsi="宋体" w:eastAsia="宋体" w:cs="宋体"/>
          <w:spacing w:val="-1"/>
          <w:highlight w:val="none"/>
        </w:rPr>
        <w:t>4.</w:t>
      </w:r>
      <w:r>
        <w:rPr>
          <w:rFonts w:hint="eastAsia" w:ascii="宋体" w:hAnsi="宋体" w:eastAsia="宋体" w:cs="宋体"/>
          <w:spacing w:val="-1"/>
          <w:highlight w:val="none"/>
          <w:lang w:val="en-US" w:eastAsia="zh-CN"/>
        </w:rPr>
        <w:t>1</w:t>
      </w:r>
      <w:r>
        <w:rPr>
          <w:rFonts w:hint="eastAsia" w:ascii="宋体" w:hAnsi="宋体" w:eastAsia="宋体" w:cs="宋体"/>
          <w:spacing w:val="-1"/>
          <w:highlight w:val="none"/>
        </w:rPr>
        <w:t>.1 合同签订后的文件</w:t>
      </w:r>
    </w:p>
    <w:p w14:paraId="7D360BD1">
      <w:pPr>
        <w:pStyle w:val="6"/>
        <w:spacing w:before="162" w:line="360" w:lineRule="auto"/>
        <w:ind w:left="9" w:right="73" w:firstLine="477"/>
        <w:rPr>
          <w:rFonts w:hint="eastAsia" w:ascii="宋体" w:hAnsi="宋体" w:eastAsia="宋体" w:cs="宋体"/>
          <w:highlight w:val="none"/>
        </w:rPr>
      </w:pPr>
      <w:r>
        <w:rPr>
          <w:rFonts w:hint="eastAsia" w:ascii="宋体" w:hAnsi="宋体" w:eastAsia="宋体" w:cs="宋体"/>
          <w:spacing w:val="-6"/>
          <w:highlight w:val="none"/>
        </w:rPr>
        <w:t>合同签订后</w:t>
      </w:r>
      <w:r>
        <w:rPr>
          <w:rFonts w:hint="eastAsia" w:ascii="宋体" w:hAnsi="宋体" w:eastAsia="宋体" w:cs="宋体"/>
          <w:spacing w:val="-42"/>
          <w:highlight w:val="none"/>
        </w:rPr>
        <w:t xml:space="preserve"> </w:t>
      </w:r>
      <w:r>
        <w:rPr>
          <w:rFonts w:hint="eastAsia" w:ascii="宋体" w:hAnsi="宋体" w:eastAsia="宋体" w:cs="宋体"/>
          <w:spacing w:val="-6"/>
          <w:highlight w:val="none"/>
        </w:rPr>
        <w:t>2 周内，投标人应提交满足安装、使用、调试及维护检查的资料， 包括但不限</w:t>
      </w:r>
      <w:r>
        <w:rPr>
          <w:rFonts w:hint="eastAsia" w:ascii="宋体" w:hAnsi="宋体" w:eastAsia="宋体" w:cs="宋体"/>
          <w:highlight w:val="none"/>
        </w:rPr>
        <w:t xml:space="preserve"> </w:t>
      </w:r>
      <w:r>
        <w:rPr>
          <w:rFonts w:hint="eastAsia" w:ascii="宋体" w:hAnsi="宋体" w:eastAsia="宋体" w:cs="宋体"/>
          <w:spacing w:val="-4"/>
          <w:highlight w:val="none"/>
        </w:rPr>
        <w:t>于以下文件和资料，一式</w:t>
      </w:r>
      <w:r>
        <w:rPr>
          <w:rFonts w:hint="eastAsia" w:ascii="宋体" w:hAnsi="宋体" w:eastAsia="宋体" w:cs="宋体"/>
          <w:spacing w:val="-34"/>
          <w:highlight w:val="none"/>
        </w:rPr>
        <w:t xml:space="preserve"> </w:t>
      </w:r>
      <w:r>
        <w:rPr>
          <w:rFonts w:hint="eastAsia" w:ascii="宋体" w:hAnsi="宋体" w:eastAsia="宋体" w:cs="宋体"/>
          <w:spacing w:val="-4"/>
          <w:highlight w:val="none"/>
        </w:rPr>
        <w:t>6 份，供招标人确认：</w:t>
      </w:r>
    </w:p>
    <w:p w14:paraId="07DFA121">
      <w:pPr>
        <w:pStyle w:val="6"/>
        <w:numPr>
          <w:ilvl w:val="0"/>
          <w:numId w:val="10"/>
        </w:numPr>
        <w:spacing w:before="1" w:line="218" w:lineRule="auto"/>
        <w:ind w:left="420" w:hanging="420"/>
        <w:rPr>
          <w:rFonts w:hint="eastAsia" w:ascii="宋体" w:hAnsi="宋体" w:eastAsia="宋体" w:cs="宋体"/>
          <w:highlight w:val="none"/>
        </w:rPr>
      </w:pPr>
      <w:r>
        <w:rPr>
          <w:rFonts w:hint="eastAsia" w:ascii="宋体" w:hAnsi="宋体" w:eastAsia="宋体" w:cs="宋体"/>
          <w:spacing w:val="-3"/>
          <w:highlight w:val="none"/>
        </w:rPr>
        <w:t>热泵系统及配套设备安装布置总图。</w:t>
      </w:r>
    </w:p>
    <w:p w14:paraId="49013141">
      <w:pPr>
        <w:pStyle w:val="6"/>
        <w:numPr>
          <w:ilvl w:val="0"/>
          <w:numId w:val="10"/>
        </w:numPr>
        <w:spacing w:before="181" w:line="219" w:lineRule="auto"/>
        <w:ind w:left="420" w:hanging="420"/>
        <w:rPr>
          <w:rFonts w:hint="eastAsia" w:ascii="宋体" w:hAnsi="宋体" w:eastAsia="宋体" w:cs="宋体"/>
          <w:highlight w:val="none"/>
        </w:rPr>
      </w:pPr>
      <w:r>
        <w:rPr>
          <w:rFonts w:hint="eastAsia" w:ascii="宋体" w:hAnsi="宋体" w:eastAsia="宋体" w:cs="宋体"/>
          <w:spacing w:val="-2"/>
          <w:highlight w:val="none"/>
        </w:rPr>
        <w:t>单项供货设备详细的外形尺寸、联接尺寸及安</w:t>
      </w:r>
      <w:r>
        <w:rPr>
          <w:rFonts w:hint="eastAsia" w:ascii="宋体" w:hAnsi="宋体" w:eastAsia="宋体" w:cs="宋体"/>
          <w:spacing w:val="-3"/>
          <w:highlight w:val="none"/>
        </w:rPr>
        <w:t>装图。</w:t>
      </w:r>
    </w:p>
    <w:p w14:paraId="6268905F">
      <w:pPr>
        <w:pStyle w:val="6"/>
        <w:numPr>
          <w:ilvl w:val="0"/>
          <w:numId w:val="10"/>
        </w:numPr>
        <w:spacing w:before="185" w:line="288" w:lineRule="auto"/>
        <w:ind w:left="420" w:right="65" w:hanging="420"/>
        <w:rPr>
          <w:rFonts w:hint="eastAsia" w:ascii="宋体" w:hAnsi="宋体" w:eastAsia="宋体" w:cs="宋体"/>
          <w:highlight w:val="none"/>
        </w:rPr>
      </w:pPr>
      <w:r>
        <w:rPr>
          <w:rFonts w:hint="eastAsia" w:ascii="宋体" w:hAnsi="宋体" w:eastAsia="宋体" w:cs="宋体"/>
          <w:spacing w:val="-3"/>
          <w:highlight w:val="none"/>
        </w:rPr>
        <w:t>所有与土建施工相关的图纸资料，包括预留孔、预埋管、预埋件、电缆沟（槽）的尺</w:t>
      </w:r>
      <w:r>
        <w:rPr>
          <w:rFonts w:hint="eastAsia" w:ascii="宋体" w:hAnsi="宋体" w:eastAsia="宋体" w:cs="宋体"/>
          <w:spacing w:val="7"/>
          <w:highlight w:val="none"/>
        </w:rPr>
        <w:t xml:space="preserve"> </w:t>
      </w:r>
      <w:r>
        <w:rPr>
          <w:rFonts w:hint="eastAsia" w:ascii="宋体" w:hAnsi="宋体" w:eastAsia="宋体" w:cs="宋体"/>
          <w:spacing w:val="-2"/>
          <w:highlight w:val="none"/>
        </w:rPr>
        <w:t>寸及位置、地脚螺栓位置、土建荷载图、基础安装图等。</w:t>
      </w:r>
    </w:p>
    <w:p w14:paraId="7C7AFAFF">
      <w:pPr>
        <w:pStyle w:val="6"/>
        <w:numPr>
          <w:ilvl w:val="0"/>
          <w:numId w:val="10"/>
        </w:numPr>
        <w:spacing w:before="183" w:line="220" w:lineRule="auto"/>
        <w:ind w:left="420" w:hanging="420"/>
        <w:rPr>
          <w:rFonts w:hint="eastAsia" w:ascii="宋体" w:hAnsi="宋体" w:eastAsia="宋体" w:cs="宋体"/>
          <w:highlight w:val="none"/>
        </w:rPr>
      </w:pPr>
      <w:r>
        <w:rPr>
          <w:rFonts w:hint="eastAsia" w:ascii="宋体" w:hAnsi="宋体" w:eastAsia="宋体" w:cs="宋体"/>
          <w:spacing w:val="-2"/>
          <w:highlight w:val="none"/>
        </w:rPr>
        <w:t>电气原理图，如典型逻辑图、框图及控制接线图</w:t>
      </w:r>
      <w:r>
        <w:rPr>
          <w:rFonts w:hint="eastAsia" w:ascii="宋体" w:hAnsi="宋体" w:eastAsia="宋体" w:cs="宋体"/>
          <w:spacing w:val="-3"/>
          <w:highlight w:val="none"/>
        </w:rPr>
        <w:t>等。</w:t>
      </w:r>
    </w:p>
    <w:p w14:paraId="4231ADD0">
      <w:pPr>
        <w:pStyle w:val="6"/>
        <w:numPr>
          <w:ilvl w:val="0"/>
          <w:numId w:val="10"/>
        </w:numPr>
        <w:spacing w:before="180" w:line="219" w:lineRule="auto"/>
        <w:ind w:left="420" w:hanging="420"/>
        <w:rPr>
          <w:rFonts w:hint="eastAsia" w:ascii="宋体" w:hAnsi="宋体" w:eastAsia="宋体" w:cs="宋体"/>
          <w:highlight w:val="none"/>
        </w:rPr>
      </w:pPr>
      <w:r>
        <w:rPr>
          <w:rFonts w:hint="eastAsia" w:ascii="宋体" w:hAnsi="宋体" w:eastAsia="宋体" w:cs="宋体"/>
          <w:spacing w:val="-4"/>
          <w:highlight w:val="none"/>
        </w:rPr>
        <w:t>所有设备的主要零部件材料表。</w:t>
      </w:r>
    </w:p>
    <w:p w14:paraId="17E7FADE">
      <w:pPr>
        <w:pStyle w:val="6"/>
        <w:numPr>
          <w:ilvl w:val="0"/>
          <w:numId w:val="10"/>
        </w:numPr>
        <w:spacing w:before="182" w:line="313" w:lineRule="auto"/>
        <w:ind w:left="420" w:right="73" w:hanging="420"/>
        <w:rPr>
          <w:rFonts w:hint="eastAsia" w:ascii="宋体" w:hAnsi="宋体" w:eastAsia="宋体" w:cs="宋体"/>
          <w:highlight w:val="none"/>
        </w:rPr>
      </w:pPr>
      <w:r>
        <w:rPr>
          <w:rFonts w:hint="eastAsia" w:ascii="宋体" w:hAnsi="宋体" w:eastAsia="宋体" w:cs="宋体"/>
          <w:spacing w:val="-10"/>
          <w:highlight w:val="none"/>
        </w:rPr>
        <w:t>设备的外形尺寸、总重、最大部件重量、设备对于通风、防火、采光、温度等的要求。</w:t>
      </w:r>
      <w:r>
        <w:rPr>
          <w:rFonts w:hint="eastAsia" w:ascii="宋体" w:hAnsi="宋体" w:eastAsia="宋体" w:cs="宋体"/>
          <w:spacing w:val="14"/>
          <w:highlight w:val="none"/>
        </w:rPr>
        <w:t xml:space="preserve"> </w:t>
      </w:r>
      <w:r>
        <w:rPr>
          <w:rFonts w:hint="eastAsia" w:ascii="宋体" w:hAnsi="宋体" w:eastAsia="宋体" w:cs="宋体"/>
          <w:spacing w:val="-6"/>
          <w:highlight w:val="none"/>
        </w:rPr>
        <w:t>安装使用说明书，包括详细的安装、运行程序和注意事项， 相关标准及规范，润滑剂</w:t>
      </w:r>
      <w:r>
        <w:rPr>
          <w:rFonts w:hint="eastAsia" w:ascii="宋体" w:hAnsi="宋体" w:eastAsia="宋体" w:cs="宋体"/>
          <w:spacing w:val="1"/>
          <w:highlight w:val="none"/>
        </w:rPr>
        <w:t xml:space="preserve"> </w:t>
      </w:r>
      <w:r>
        <w:rPr>
          <w:rFonts w:hint="eastAsia" w:ascii="宋体" w:hAnsi="宋体" w:eastAsia="宋体" w:cs="宋体"/>
          <w:spacing w:val="-5"/>
          <w:highlight w:val="none"/>
        </w:rPr>
        <w:t>类型及更换时间等。</w:t>
      </w:r>
    </w:p>
    <w:p w14:paraId="6866347E">
      <w:pPr>
        <w:pStyle w:val="6"/>
        <w:spacing w:before="180" w:line="233" w:lineRule="auto"/>
        <w:rPr>
          <w:rFonts w:hint="eastAsia" w:ascii="宋体" w:hAnsi="宋体" w:eastAsia="宋体" w:cs="宋体"/>
          <w:highlight w:val="none"/>
        </w:rPr>
      </w:pPr>
      <w:r>
        <w:rPr>
          <w:rFonts w:hint="eastAsia" w:ascii="宋体" w:hAnsi="宋体" w:eastAsia="宋体" w:cs="宋体"/>
          <w:spacing w:val="-2"/>
          <w:highlight w:val="none"/>
        </w:rPr>
        <w:t>4.</w:t>
      </w:r>
      <w:r>
        <w:rPr>
          <w:rFonts w:hint="eastAsia" w:ascii="宋体" w:hAnsi="宋体" w:eastAsia="宋体" w:cs="宋体"/>
          <w:spacing w:val="-2"/>
          <w:highlight w:val="none"/>
          <w:lang w:val="en-US" w:eastAsia="zh-CN"/>
        </w:rPr>
        <w:t>1</w:t>
      </w:r>
      <w:r>
        <w:rPr>
          <w:rFonts w:hint="eastAsia" w:ascii="宋体" w:hAnsi="宋体" w:eastAsia="宋体" w:cs="宋体"/>
          <w:spacing w:val="-2"/>
          <w:highlight w:val="none"/>
        </w:rPr>
        <w:t>.2</w:t>
      </w:r>
      <w:r>
        <w:rPr>
          <w:rFonts w:hint="eastAsia" w:ascii="宋体" w:hAnsi="宋体" w:eastAsia="宋体" w:cs="宋体"/>
          <w:spacing w:val="17"/>
          <w:highlight w:val="none"/>
        </w:rPr>
        <w:t xml:space="preserve"> </w:t>
      </w:r>
      <w:r>
        <w:rPr>
          <w:rFonts w:hint="eastAsia" w:ascii="宋体" w:hAnsi="宋体" w:eastAsia="宋体" w:cs="宋体"/>
          <w:spacing w:val="-2"/>
          <w:highlight w:val="none"/>
        </w:rPr>
        <w:t>交货文件</w:t>
      </w:r>
    </w:p>
    <w:p w14:paraId="34FC4D89">
      <w:pPr>
        <w:pStyle w:val="6"/>
        <w:spacing w:before="165" w:line="233" w:lineRule="auto"/>
        <w:ind w:left="489"/>
        <w:rPr>
          <w:rFonts w:hint="eastAsia" w:ascii="宋体" w:hAnsi="宋体" w:eastAsia="宋体" w:cs="宋体"/>
          <w:highlight w:val="none"/>
        </w:rPr>
      </w:pPr>
      <w:r>
        <w:rPr>
          <w:rFonts w:hint="eastAsia" w:ascii="宋体" w:hAnsi="宋体" w:eastAsia="宋体" w:cs="宋体"/>
          <w:spacing w:val="-2"/>
          <w:highlight w:val="none"/>
        </w:rPr>
        <w:t>设备交货时，应按随设备装箱发送以下技术文件</w:t>
      </w:r>
      <w:r>
        <w:rPr>
          <w:rFonts w:hint="eastAsia" w:ascii="宋体" w:hAnsi="宋体" w:eastAsia="宋体" w:cs="宋体"/>
          <w:spacing w:val="-47"/>
          <w:highlight w:val="none"/>
        </w:rPr>
        <w:t xml:space="preserve"> </w:t>
      </w:r>
      <w:r>
        <w:rPr>
          <w:rFonts w:hint="eastAsia" w:ascii="宋体" w:hAnsi="宋体" w:eastAsia="宋体" w:cs="宋体"/>
          <w:spacing w:val="-2"/>
          <w:highlight w:val="none"/>
        </w:rPr>
        <w:t>6 份：</w:t>
      </w:r>
    </w:p>
    <w:p w14:paraId="2204F046">
      <w:pPr>
        <w:pStyle w:val="6"/>
        <w:numPr>
          <w:ilvl w:val="0"/>
          <w:numId w:val="11"/>
        </w:numPr>
        <w:spacing w:before="164" w:line="289" w:lineRule="auto"/>
        <w:ind w:left="420" w:right="68" w:hanging="420"/>
        <w:rPr>
          <w:rFonts w:hint="eastAsia" w:ascii="宋体" w:hAnsi="宋体" w:eastAsia="宋体" w:cs="宋体"/>
          <w:highlight w:val="none"/>
        </w:rPr>
      </w:pPr>
      <w:r>
        <w:rPr>
          <w:rFonts w:hint="eastAsia" w:ascii="宋体" w:hAnsi="宋体" w:eastAsia="宋体" w:cs="宋体"/>
          <w:spacing w:val="-3"/>
          <w:highlight w:val="none"/>
          <w:u w:val="single" w:color="auto"/>
        </w:rPr>
        <w:t>产品质量证书</w:t>
      </w:r>
      <w:r>
        <w:rPr>
          <w:rFonts w:hint="eastAsia" w:ascii="宋体" w:hAnsi="宋体" w:eastAsia="宋体" w:cs="宋体"/>
          <w:spacing w:val="-3"/>
          <w:highlight w:val="none"/>
        </w:rPr>
        <w:t>及保修证书。包括制造厂及合同所规定的各种检测试验报告、</w:t>
      </w:r>
      <w:r>
        <w:rPr>
          <w:rFonts w:hint="eastAsia" w:ascii="宋体" w:hAnsi="宋体" w:eastAsia="宋体" w:cs="宋体"/>
          <w:spacing w:val="-4"/>
          <w:highlight w:val="none"/>
        </w:rPr>
        <w:t>材料检验</w:t>
      </w:r>
      <w:r>
        <w:rPr>
          <w:rFonts w:hint="eastAsia" w:ascii="宋体" w:hAnsi="宋体" w:eastAsia="宋体" w:cs="宋体"/>
          <w:highlight w:val="none"/>
        </w:rPr>
        <w:t xml:space="preserve"> </w:t>
      </w:r>
      <w:r>
        <w:rPr>
          <w:rFonts w:hint="eastAsia" w:ascii="宋体" w:hAnsi="宋体" w:eastAsia="宋体" w:cs="宋体"/>
          <w:spacing w:val="-4"/>
          <w:highlight w:val="none"/>
        </w:rPr>
        <w:t>报告、设备的合格证明等。</w:t>
      </w:r>
    </w:p>
    <w:p w14:paraId="4D642393">
      <w:pPr>
        <w:pStyle w:val="6"/>
        <w:numPr>
          <w:ilvl w:val="0"/>
          <w:numId w:val="11"/>
        </w:numPr>
        <w:spacing w:before="182" w:line="219" w:lineRule="auto"/>
        <w:ind w:left="420" w:hanging="420"/>
        <w:rPr>
          <w:rFonts w:hint="eastAsia" w:ascii="宋体" w:hAnsi="宋体" w:eastAsia="宋体" w:cs="宋体"/>
          <w:highlight w:val="none"/>
        </w:rPr>
      </w:pPr>
      <w:r>
        <w:rPr>
          <w:rFonts w:hint="eastAsia" w:ascii="宋体" w:hAnsi="宋体" w:eastAsia="宋体" w:cs="宋体"/>
          <w:spacing w:val="-4"/>
          <w:highlight w:val="none"/>
          <w:u w:val="single" w:color="auto"/>
        </w:rPr>
        <w:t>产品材质单。</w:t>
      </w:r>
    </w:p>
    <w:p w14:paraId="6D777306">
      <w:pPr>
        <w:pStyle w:val="6"/>
        <w:numPr>
          <w:ilvl w:val="0"/>
          <w:numId w:val="11"/>
        </w:numPr>
        <w:spacing w:before="185" w:line="312" w:lineRule="auto"/>
        <w:ind w:left="420" w:hanging="420"/>
        <w:rPr>
          <w:rFonts w:hint="eastAsia" w:ascii="宋体" w:hAnsi="宋体" w:eastAsia="宋体" w:cs="宋体"/>
          <w:highlight w:val="none"/>
        </w:rPr>
      </w:pPr>
      <w:r>
        <w:rPr>
          <w:rFonts w:hint="eastAsia" w:ascii="宋体" w:hAnsi="宋体" w:eastAsia="宋体" w:cs="宋体"/>
          <w:spacing w:val="-106"/>
          <w:highlight w:val="none"/>
          <w:u w:val="single" w:color="auto"/>
        </w:rPr>
        <w:t xml:space="preserve"> </w:t>
      </w:r>
      <w:r>
        <w:rPr>
          <w:rFonts w:hint="eastAsia" w:ascii="宋体" w:hAnsi="宋体" w:eastAsia="宋体" w:cs="宋体"/>
          <w:spacing w:val="-3"/>
          <w:highlight w:val="none"/>
          <w:u w:val="single" w:color="auto"/>
        </w:rPr>
        <w:t>安装图纸及使用说明书。</w:t>
      </w:r>
      <w:r>
        <w:rPr>
          <w:rFonts w:hint="eastAsia" w:ascii="宋体" w:hAnsi="宋体" w:eastAsia="宋体" w:cs="宋体"/>
          <w:spacing w:val="-3"/>
          <w:highlight w:val="none"/>
        </w:rPr>
        <w:t>包括经招标人确认后的设备总图、</w:t>
      </w:r>
      <w:r>
        <w:rPr>
          <w:rFonts w:hint="eastAsia" w:ascii="宋体" w:hAnsi="宋体" w:eastAsia="宋体" w:cs="宋体"/>
          <w:spacing w:val="-4"/>
          <w:highlight w:val="none"/>
        </w:rPr>
        <w:t>设备安装图纸及说明、电</w:t>
      </w:r>
      <w:r>
        <w:rPr>
          <w:rFonts w:hint="eastAsia" w:ascii="宋体" w:hAnsi="宋体" w:eastAsia="宋体" w:cs="宋体"/>
          <w:highlight w:val="none"/>
        </w:rPr>
        <w:t xml:space="preserve"> </w:t>
      </w:r>
      <w:r>
        <w:rPr>
          <w:rFonts w:hint="eastAsia" w:ascii="宋体" w:hAnsi="宋体" w:eastAsia="宋体" w:cs="宋体"/>
          <w:spacing w:val="-7"/>
          <w:highlight w:val="none"/>
        </w:rPr>
        <w:t>气原理图和接线图，现场组装设备时所需的零部件之间的详细安装</w:t>
      </w:r>
      <w:r>
        <w:rPr>
          <w:rFonts w:hint="eastAsia" w:ascii="宋体" w:hAnsi="宋体" w:eastAsia="宋体" w:cs="宋体"/>
          <w:spacing w:val="-8"/>
          <w:highlight w:val="none"/>
        </w:rPr>
        <w:t>图纸、系统布置图，</w:t>
      </w:r>
      <w:r>
        <w:rPr>
          <w:rFonts w:hint="eastAsia" w:ascii="宋体" w:hAnsi="宋体" w:eastAsia="宋体" w:cs="宋体"/>
          <w:highlight w:val="none"/>
        </w:rPr>
        <w:t xml:space="preserve"> </w:t>
      </w:r>
      <w:r>
        <w:rPr>
          <w:rFonts w:hint="eastAsia" w:ascii="宋体" w:hAnsi="宋体" w:eastAsia="宋体" w:cs="宋体"/>
          <w:spacing w:val="-1"/>
          <w:highlight w:val="none"/>
        </w:rPr>
        <w:t>以及安装、运行程序和注意事项，相关标准及规范，润滑</w:t>
      </w:r>
      <w:r>
        <w:rPr>
          <w:rFonts w:hint="eastAsia" w:ascii="宋体" w:hAnsi="宋体" w:eastAsia="宋体" w:cs="宋体"/>
          <w:spacing w:val="-2"/>
          <w:highlight w:val="none"/>
        </w:rPr>
        <w:t>剂类型及更换时间等。</w:t>
      </w:r>
    </w:p>
    <w:p w14:paraId="5E2945F1">
      <w:pPr>
        <w:pStyle w:val="6"/>
        <w:numPr>
          <w:ilvl w:val="0"/>
          <w:numId w:val="11"/>
        </w:numPr>
        <w:spacing w:before="164" w:line="289" w:lineRule="auto"/>
        <w:ind w:left="420" w:right="68" w:hanging="420"/>
        <w:rPr>
          <w:rFonts w:hint="eastAsia" w:ascii="宋体" w:hAnsi="宋体" w:eastAsia="宋体" w:cs="宋体"/>
          <w:spacing w:val="-3"/>
          <w:highlight w:val="none"/>
          <w:u w:val="none"/>
        </w:rPr>
      </w:pPr>
      <w:r>
        <w:rPr>
          <w:rFonts w:hint="eastAsia" w:ascii="宋体" w:hAnsi="宋体" w:eastAsia="宋体" w:cs="宋体"/>
          <w:spacing w:val="-3"/>
          <w:highlight w:val="none"/>
          <w:u w:val="none"/>
        </w:rPr>
        <w:t>使用维修手册。</w:t>
      </w:r>
    </w:p>
    <w:p w14:paraId="69896DF2">
      <w:pPr>
        <w:pStyle w:val="6"/>
        <w:numPr>
          <w:ilvl w:val="0"/>
          <w:numId w:val="11"/>
        </w:numPr>
        <w:spacing w:before="164" w:line="289" w:lineRule="auto"/>
        <w:ind w:left="420" w:right="68" w:hanging="420"/>
        <w:rPr>
          <w:rFonts w:hint="eastAsia" w:ascii="宋体" w:hAnsi="宋体" w:eastAsia="宋体" w:cs="宋体"/>
          <w:spacing w:val="-3"/>
          <w:highlight w:val="none"/>
        </w:rPr>
      </w:pPr>
      <w:r>
        <w:rPr>
          <w:rFonts w:hint="eastAsia" w:ascii="宋体" w:hAnsi="宋体" w:eastAsia="宋体" w:cs="宋体"/>
          <w:spacing w:val="-3"/>
          <w:highlight w:val="none"/>
          <w:u w:val="none"/>
        </w:rPr>
        <w:t>供货设备调试验收标准和规程。</w:t>
      </w:r>
    </w:p>
    <w:p w14:paraId="5582BEAE">
      <w:pPr>
        <w:pStyle w:val="6"/>
        <w:numPr>
          <w:ilvl w:val="0"/>
          <w:numId w:val="11"/>
        </w:numPr>
        <w:spacing w:before="164" w:line="289" w:lineRule="auto"/>
        <w:ind w:left="420" w:right="68" w:hanging="420"/>
        <w:rPr>
          <w:rFonts w:hint="eastAsia" w:ascii="宋体" w:hAnsi="宋体" w:eastAsia="宋体" w:cs="宋体"/>
          <w:spacing w:val="-3"/>
          <w:highlight w:val="none"/>
        </w:rPr>
      </w:pPr>
      <w:r>
        <w:rPr>
          <w:rFonts w:hint="eastAsia" w:ascii="宋体" w:hAnsi="宋体" w:eastAsia="宋体" w:cs="宋体"/>
          <w:spacing w:val="-3"/>
          <w:highlight w:val="none"/>
          <w:u w:val="none"/>
        </w:rPr>
        <w:t>其他供用户使用的必备资料</w:t>
      </w:r>
    </w:p>
    <w:p w14:paraId="78F7D286">
      <w:pPr>
        <w:pStyle w:val="6"/>
        <w:numPr>
          <w:ilvl w:val="0"/>
          <w:numId w:val="11"/>
        </w:numPr>
        <w:spacing w:before="164" w:line="289" w:lineRule="auto"/>
        <w:ind w:left="420" w:right="68" w:hanging="420"/>
        <w:rPr>
          <w:rFonts w:hint="eastAsia" w:ascii="宋体" w:hAnsi="宋体" w:eastAsia="宋体" w:cs="宋体"/>
          <w:spacing w:val="-3"/>
          <w:highlight w:val="none"/>
        </w:rPr>
      </w:pPr>
      <w:r>
        <w:rPr>
          <w:rFonts w:hint="eastAsia" w:ascii="宋体" w:hAnsi="宋体" w:eastAsia="宋体" w:cs="宋体"/>
          <w:spacing w:val="-3"/>
          <w:highlight w:val="none"/>
          <w:u w:val="none"/>
        </w:rPr>
        <w:t>维护计划</w:t>
      </w:r>
    </w:p>
    <w:p w14:paraId="71C61093">
      <w:pPr>
        <w:pStyle w:val="6"/>
        <w:numPr>
          <w:ilvl w:val="0"/>
          <w:numId w:val="11"/>
        </w:numPr>
        <w:spacing w:before="164" w:line="289" w:lineRule="auto"/>
        <w:ind w:left="420" w:right="68" w:hanging="420"/>
        <w:rPr>
          <w:rFonts w:hint="eastAsia" w:ascii="宋体" w:hAnsi="宋体" w:eastAsia="宋体" w:cs="宋体"/>
          <w:spacing w:val="-4"/>
          <w:highlight w:val="none"/>
          <w:u w:val="single" w:color="auto"/>
        </w:rPr>
      </w:pPr>
      <w:r>
        <w:rPr>
          <w:rFonts w:hint="eastAsia" w:ascii="宋体" w:hAnsi="宋体" w:eastAsia="宋体" w:cs="宋体"/>
          <w:spacing w:val="-3"/>
          <w:highlight w:val="none"/>
          <w:u w:val="none"/>
        </w:rPr>
        <w:t>培训计划</w:t>
      </w:r>
    </w:p>
    <w:p w14:paraId="5875210C">
      <w:pPr>
        <w:pStyle w:val="6"/>
        <w:spacing w:before="179" w:line="234" w:lineRule="auto"/>
        <w:outlineLvl w:val="1"/>
        <w:rPr>
          <w:rFonts w:hint="eastAsia" w:ascii="宋体" w:hAnsi="宋体" w:eastAsia="宋体" w:cs="宋体"/>
          <w:highlight w:val="none"/>
        </w:rPr>
      </w:pPr>
      <w:r>
        <w:rPr>
          <w:rFonts w:hint="eastAsia" w:ascii="宋体" w:hAnsi="宋体" w:eastAsia="宋体" w:cs="宋体"/>
          <w:b/>
          <w:bCs/>
          <w:spacing w:val="-3"/>
          <w:highlight w:val="none"/>
        </w:rPr>
        <w:t>4</w:t>
      </w:r>
      <w:r>
        <w:rPr>
          <w:rFonts w:hint="eastAsia" w:ascii="宋体" w:hAnsi="宋体" w:eastAsia="宋体" w:cs="宋体"/>
          <w:b/>
          <w:bCs/>
          <w:spacing w:val="-3"/>
          <w:highlight w:val="none"/>
          <w:lang w:val="en-US" w:eastAsia="zh-CN"/>
        </w:rPr>
        <w:t>.1.3</w:t>
      </w:r>
      <w:r>
        <w:rPr>
          <w:rFonts w:hint="eastAsia" w:ascii="宋体" w:hAnsi="宋体" w:eastAsia="宋体" w:cs="宋体"/>
          <w:b/>
          <w:bCs/>
          <w:spacing w:val="-3"/>
          <w:highlight w:val="none"/>
        </w:rPr>
        <w:t>专利</w:t>
      </w:r>
    </w:p>
    <w:p w14:paraId="0FF46D26">
      <w:pPr>
        <w:pStyle w:val="6"/>
        <w:spacing w:before="185" w:line="218" w:lineRule="auto"/>
        <w:ind w:left="486"/>
        <w:rPr>
          <w:rFonts w:hint="eastAsia" w:ascii="宋体" w:hAnsi="宋体" w:eastAsia="宋体" w:cs="宋体"/>
          <w:highlight w:val="none"/>
        </w:rPr>
      </w:pPr>
      <w:r>
        <w:rPr>
          <w:rFonts w:hint="eastAsia" w:ascii="宋体" w:hAnsi="宋体" w:eastAsia="宋体" w:cs="宋体"/>
          <w:spacing w:val="-1"/>
          <w:highlight w:val="none"/>
        </w:rPr>
        <w:t>投标人应承担所有与供货设备或设备制造有关的专利费</w:t>
      </w:r>
      <w:r>
        <w:rPr>
          <w:rFonts w:hint="eastAsia" w:ascii="宋体" w:hAnsi="宋体" w:eastAsia="宋体" w:cs="宋体"/>
          <w:spacing w:val="-2"/>
          <w:highlight w:val="none"/>
        </w:rPr>
        <w:t>、执照费，并单独报价。</w:t>
      </w:r>
    </w:p>
    <w:p w14:paraId="0C4EA6C7">
      <w:pPr>
        <w:pStyle w:val="6"/>
        <w:spacing w:before="183" w:line="220" w:lineRule="auto"/>
        <w:ind w:left="556"/>
        <w:rPr>
          <w:rFonts w:hint="eastAsia" w:ascii="宋体" w:hAnsi="宋体" w:eastAsia="宋体" w:cs="宋体"/>
          <w:spacing w:val="-4"/>
          <w:highlight w:val="none"/>
          <w:u w:val="single" w:color="auto"/>
        </w:rPr>
      </w:pPr>
      <w:r>
        <w:rPr>
          <w:rFonts w:hint="eastAsia" w:ascii="宋体" w:hAnsi="宋体" w:eastAsia="宋体" w:cs="宋体"/>
          <w:spacing w:val="-1"/>
          <w:highlight w:val="none"/>
        </w:rPr>
        <w:t>投标人应保证招标人不会因专利、执照及相关问题发生额外费用或其他索赔而造成损失</w:t>
      </w:r>
    </w:p>
    <w:p w14:paraId="19A5D871">
      <w:pPr>
        <w:spacing w:line="220" w:lineRule="auto"/>
        <w:rPr>
          <w:rFonts w:hint="eastAsia" w:ascii="宋体" w:hAnsi="宋体" w:eastAsia="宋体" w:cs="宋体"/>
          <w:sz w:val="24"/>
          <w:highlight w:val="none"/>
        </w:rPr>
      </w:pPr>
    </w:p>
    <w:p w14:paraId="25AD4A60">
      <w:pPr>
        <w:pStyle w:val="6"/>
        <w:spacing w:line="234" w:lineRule="auto"/>
        <w:outlineLvl w:val="0"/>
        <w:rPr>
          <w:rFonts w:hint="eastAsia" w:ascii="宋体" w:hAnsi="宋体" w:eastAsia="宋体" w:cs="宋体"/>
          <w:highlight w:val="none"/>
        </w:rPr>
      </w:pPr>
      <w:r>
        <w:rPr>
          <w:rFonts w:hint="eastAsia" w:ascii="宋体" w:hAnsi="宋体" w:eastAsia="宋体" w:cs="宋体"/>
          <w:b/>
          <w:bCs/>
          <w:spacing w:val="10"/>
          <w:highlight w:val="none"/>
          <w:lang w:val="en-US" w:eastAsia="zh-CN"/>
        </w:rPr>
        <w:t>4.2</w:t>
      </w:r>
      <w:r>
        <w:rPr>
          <w:rFonts w:hint="eastAsia" w:ascii="宋体" w:hAnsi="宋体" w:eastAsia="宋体" w:cs="宋体"/>
          <w:b/>
          <w:bCs/>
          <w:spacing w:val="10"/>
          <w:highlight w:val="none"/>
        </w:rPr>
        <w:t xml:space="preserve"> </w:t>
      </w:r>
      <w:r>
        <w:rPr>
          <w:rFonts w:hint="eastAsia" w:ascii="宋体" w:hAnsi="宋体" w:eastAsia="宋体" w:cs="宋体"/>
          <w:b/>
          <w:bCs/>
          <w:spacing w:val="-5"/>
          <w:highlight w:val="none"/>
        </w:rPr>
        <w:t>质量保证</w:t>
      </w:r>
    </w:p>
    <w:p w14:paraId="2F65D31A">
      <w:pPr>
        <w:pStyle w:val="6"/>
        <w:spacing w:before="235" w:line="312" w:lineRule="auto"/>
        <w:ind w:right="36" w:firstLine="487"/>
        <w:rPr>
          <w:rFonts w:hint="eastAsia" w:ascii="宋体" w:hAnsi="宋体" w:eastAsia="宋体" w:cs="宋体"/>
          <w:highlight w:val="none"/>
        </w:rPr>
      </w:pPr>
      <w:r>
        <w:rPr>
          <w:rFonts w:hint="eastAsia" w:ascii="宋体" w:hAnsi="宋体" w:eastAsia="宋体" w:cs="宋体"/>
          <w:spacing w:val="-1"/>
          <w:highlight w:val="none"/>
        </w:rPr>
        <w:t>（1）投标人必须有严格的质量保证体系，对所供的产品在设计、制造、总装、检验及试</w:t>
      </w:r>
      <w:r>
        <w:rPr>
          <w:rFonts w:hint="eastAsia" w:ascii="宋体" w:hAnsi="宋体" w:eastAsia="宋体" w:cs="宋体"/>
          <w:spacing w:val="13"/>
          <w:highlight w:val="none"/>
        </w:rPr>
        <w:t xml:space="preserve"> </w:t>
      </w:r>
      <w:r>
        <w:rPr>
          <w:rFonts w:hint="eastAsia" w:ascii="宋体" w:hAnsi="宋体" w:eastAsia="宋体" w:cs="宋体"/>
          <w:highlight w:val="none"/>
        </w:rPr>
        <w:t>验等环节进行全面质量控制，设备制造商应具备制冷剂管道（工业管道）GC</w:t>
      </w:r>
      <w:r>
        <w:rPr>
          <w:rFonts w:hint="eastAsia" w:ascii="宋体" w:hAnsi="宋体" w:eastAsia="宋体" w:cs="宋体"/>
          <w:spacing w:val="-1"/>
          <w:highlight w:val="none"/>
        </w:rPr>
        <w:t>2 级及以上安装</w:t>
      </w:r>
      <w:r>
        <w:rPr>
          <w:rFonts w:hint="eastAsia" w:ascii="宋体" w:hAnsi="宋体" w:eastAsia="宋体" w:cs="宋体"/>
          <w:highlight w:val="none"/>
        </w:rPr>
        <w:t xml:space="preserve"> </w:t>
      </w:r>
      <w:r>
        <w:rPr>
          <w:rFonts w:hint="eastAsia" w:ascii="宋体" w:hAnsi="宋体" w:eastAsia="宋体" w:cs="宋体"/>
          <w:spacing w:val="-2"/>
          <w:highlight w:val="none"/>
        </w:rPr>
        <w:t>类生产许可证，以保证热泵机组及辅机的产品质量。</w:t>
      </w:r>
    </w:p>
    <w:p w14:paraId="1FB430DF">
      <w:pPr>
        <w:pStyle w:val="6"/>
        <w:spacing w:before="182" w:line="313" w:lineRule="auto"/>
        <w:ind w:left="1" w:right="27" w:firstLine="485"/>
        <w:rPr>
          <w:rFonts w:hint="eastAsia" w:ascii="宋体" w:hAnsi="宋体" w:eastAsia="宋体" w:cs="宋体"/>
          <w:highlight w:val="none"/>
        </w:rPr>
      </w:pPr>
      <w:r>
        <w:rPr>
          <w:rFonts w:hint="eastAsia" w:ascii="宋体" w:hAnsi="宋体" w:eastAsia="宋体" w:cs="宋体"/>
          <w:spacing w:val="-1"/>
          <w:highlight w:val="none"/>
        </w:rPr>
        <w:t>（2）投标人应采取措施确保设备质量。产品交货前，应对机组及附属设备进行必要的工</w:t>
      </w:r>
      <w:r>
        <w:rPr>
          <w:rFonts w:hint="eastAsia" w:ascii="宋体" w:hAnsi="宋体" w:eastAsia="宋体" w:cs="宋体"/>
          <w:spacing w:val="8"/>
          <w:highlight w:val="none"/>
        </w:rPr>
        <w:t xml:space="preserve"> </w:t>
      </w:r>
      <w:r>
        <w:rPr>
          <w:rFonts w:hint="eastAsia" w:ascii="宋体" w:hAnsi="宋体" w:eastAsia="宋体" w:cs="宋体"/>
          <w:highlight w:val="none"/>
        </w:rPr>
        <w:t>厂总装和试验，确定全部制造和材料无缺陷，所有设备功能都与本 规</w:t>
      </w:r>
      <w:r>
        <w:rPr>
          <w:rFonts w:hint="eastAsia" w:ascii="宋体" w:hAnsi="宋体" w:eastAsia="宋体" w:cs="宋体"/>
          <w:spacing w:val="-1"/>
          <w:highlight w:val="none"/>
        </w:rPr>
        <w:t>格书要求相一致，设计</w:t>
      </w:r>
      <w:r>
        <w:rPr>
          <w:rFonts w:hint="eastAsia" w:ascii="宋体" w:hAnsi="宋体" w:eastAsia="宋体" w:cs="宋体"/>
          <w:highlight w:val="none"/>
        </w:rPr>
        <w:t xml:space="preserve"> </w:t>
      </w:r>
      <w:r>
        <w:rPr>
          <w:rFonts w:hint="eastAsia" w:ascii="宋体" w:hAnsi="宋体" w:eastAsia="宋体" w:cs="宋体"/>
          <w:spacing w:val="-3"/>
          <w:highlight w:val="none"/>
        </w:rPr>
        <w:t>和加工都符合技术规范的要求。</w:t>
      </w:r>
    </w:p>
    <w:p w14:paraId="52769727">
      <w:pPr>
        <w:pStyle w:val="6"/>
        <w:spacing w:before="180" w:line="290" w:lineRule="auto"/>
        <w:ind w:left="2" w:right="27" w:firstLine="485"/>
        <w:rPr>
          <w:rFonts w:hint="eastAsia" w:ascii="宋体" w:hAnsi="宋体" w:eastAsia="宋体" w:cs="宋体"/>
          <w:highlight w:val="none"/>
        </w:rPr>
      </w:pPr>
      <w:r>
        <w:rPr>
          <w:rFonts w:hint="eastAsia" w:ascii="宋体" w:hAnsi="宋体" w:eastAsia="宋体" w:cs="宋体"/>
          <w:highlight w:val="none"/>
        </w:rPr>
        <w:t>（3）投标人要提供所有厂内试验的报告和验收合</w:t>
      </w:r>
      <w:r>
        <w:rPr>
          <w:rFonts w:hint="eastAsia" w:ascii="宋体" w:hAnsi="宋体" w:eastAsia="宋体" w:cs="宋体"/>
          <w:spacing w:val="-1"/>
          <w:highlight w:val="none"/>
        </w:rPr>
        <w:t>格单的副本给业主，包括试验中缺陷情</w:t>
      </w:r>
      <w:r>
        <w:rPr>
          <w:rFonts w:hint="eastAsia" w:ascii="宋体" w:hAnsi="宋体" w:eastAsia="宋体" w:cs="宋体"/>
          <w:highlight w:val="none"/>
        </w:rPr>
        <w:t xml:space="preserve"> </w:t>
      </w:r>
      <w:r>
        <w:rPr>
          <w:rFonts w:hint="eastAsia" w:ascii="宋体" w:hAnsi="宋体" w:eastAsia="宋体" w:cs="宋体"/>
          <w:spacing w:val="-9"/>
          <w:highlight w:val="none"/>
        </w:rPr>
        <w:t>况记录。</w:t>
      </w:r>
    </w:p>
    <w:p w14:paraId="65A90145">
      <w:pPr>
        <w:pStyle w:val="2"/>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7E3C8D5F">
      <w:pPr>
        <w:keepNext w:val="0"/>
        <w:keepLines w:val="0"/>
        <w:pageBreakBefore w:val="0"/>
        <w:widowControl w:val="0"/>
        <w:numPr>
          <w:ilvl w:val="0"/>
          <w:numId w:val="7"/>
        </w:numPr>
        <w:kinsoku/>
        <w:wordWrap/>
        <w:overflowPunct/>
        <w:topLinePunct w:val="0"/>
        <w:autoSpaceDE w:val="0"/>
        <w:autoSpaceDN w:val="0"/>
        <w:bidi w:val="0"/>
        <w:adjustRightInd/>
        <w:spacing w:line="360" w:lineRule="auto"/>
        <w:ind w:left="42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合同条款：详见第五章</w:t>
      </w:r>
    </w:p>
    <w:p w14:paraId="73D63C47">
      <w:pPr>
        <w:keepNext w:val="0"/>
        <w:keepLines w:val="0"/>
        <w:pageBreakBefore w:val="0"/>
        <w:widowControl w:val="0"/>
        <w:numPr>
          <w:ilvl w:val="0"/>
          <w:numId w:val="0"/>
        </w:numPr>
        <w:kinsoku/>
        <w:wordWrap/>
        <w:overflowPunct/>
        <w:topLinePunct w:val="0"/>
        <w:autoSpaceDE w:val="0"/>
        <w:autoSpaceDN w:val="0"/>
        <w:bidi w:val="0"/>
        <w:adjustRightInd/>
        <w:spacing w:line="360" w:lineRule="auto"/>
        <w:textAlignment w:val="auto"/>
        <w:rPr>
          <w:rFonts w:hint="eastAsia" w:ascii="宋体" w:hAnsi="宋体" w:eastAsia="宋体" w:cs="宋体"/>
          <w:b/>
          <w:bCs/>
          <w:sz w:val="24"/>
          <w:szCs w:val="24"/>
          <w:highlight w:val="none"/>
          <w:lang w:val="en-US" w:eastAsia="zh-CN"/>
        </w:rPr>
      </w:pPr>
    </w:p>
    <w:p w14:paraId="25230C5A">
      <w:pPr>
        <w:keepNext w:val="0"/>
        <w:keepLines w:val="0"/>
        <w:pageBreakBefore w:val="0"/>
        <w:widowControl w:val="0"/>
        <w:numPr>
          <w:ilvl w:val="0"/>
          <w:numId w:val="0"/>
        </w:numPr>
        <w:kinsoku/>
        <w:wordWrap/>
        <w:overflowPunct/>
        <w:topLinePunct w:val="0"/>
        <w:autoSpaceDE w:val="0"/>
        <w:autoSpaceDN w:val="0"/>
        <w:bidi w:val="0"/>
        <w:adjustRightInd/>
        <w:spacing w:line="360" w:lineRule="auto"/>
        <w:textAlignment w:val="auto"/>
        <w:rPr>
          <w:rFonts w:hint="eastAsia" w:ascii="宋体" w:hAnsi="宋体" w:eastAsia="宋体" w:cs="宋体"/>
          <w:b/>
          <w:bCs/>
          <w:sz w:val="24"/>
          <w:szCs w:val="24"/>
          <w:highlight w:val="none"/>
          <w:lang w:val="en-US" w:eastAsia="zh-CN"/>
        </w:rPr>
      </w:pPr>
    </w:p>
    <w:p w14:paraId="4741C7DC">
      <w:pPr>
        <w:keepNext w:val="0"/>
        <w:keepLines w:val="0"/>
        <w:pageBreakBefore w:val="0"/>
        <w:widowControl w:val="0"/>
        <w:numPr>
          <w:ilvl w:val="0"/>
          <w:numId w:val="0"/>
        </w:numPr>
        <w:kinsoku/>
        <w:wordWrap/>
        <w:overflowPunct/>
        <w:topLinePunct w:val="0"/>
        <w:autoSpaceDE w:val="0"/>
        <w:autoSpaceDN w:val="0"/>
        <w:bidi w:val="0"/>
        <w:adjustRightInd/>
        <w:spacing w:line="360" w:lineRule="auto"/>
        <w:textAlignment w:val="auto"/>
        <w:rPr>
          <w:rFonts w:hint="eastAsia" w:ascii="宋体" w:hAnsi="宋体" w:eastAsia="宋体" w:cs="宋体"/>
          <w:b/>
          <w:bCs/>
          <w:sz w:val="24"/>
          <w:szCs w:val="24"/>
          <w:highlight w:val="none"/>
          <w:lang w:val="en-US" w:eastAsia="zh-CN"/>
        </w:rPr>
        <w:sectPr>
          <w:headerReference r:id="rId15" w:type="default"/>
          <w:footerReference r:id="rId16"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2C1AAF38">
      <w:pPr>
        <w:keepNext w:val="0"/>
        <w:keepLines w:val="0"/>
        <w:pageBreakBefore w:val="0"/>
        <w:widowControl w:val="0"/>
        <w:numPr>
          <w:ilvl w:val="0"/>
          <w:numId w:val="0"/>
        </w:numPr>
        <w:kinsoku/>
        <w:wordWrap/>
        <w:overflowPunct/>
        <w:topLinePunct w:val="0"/>
        <w:autoSpaceDE w:val="0"/>
        <w:autoSpaceDN w:val="0"/>
        <w:bidi w:val="0"/>
        <w:adjustRightInd/>
        <w:spacing w:line="360" w:lineRule="auto"/>
        <w:textAlignment w:val="auto"/>
        <w:rPr>
          <w:rFonts w:hint="eastAsia" w:ascii="宋体" w:hAnsi="宋体" w:eastAsia="宋体" w:cs="宋体"/>
          <w:b/>
          <w:bCs/>
          <w:sz w:val="24"/>
          <w:szCs w:val="24"/>
          <w:highlight w:val="none"/>
          <w:lang w:val="en-US" w:eastAsia="zh-CN"/>
        </w:rPr>
      </w:pPr>
    </w:p>
    <w:p w14:paraId="2924FB87">
      <w:pPr>
        <w:pStyle w:val="3"/>
        <w:rPr>
          <w:kern w:val="0"/>
          <w:sz w:val="18"/>
          <w:szCs w:val="18"/>
          <w:highlight w:val="none"/>
        </w:rPr>
      </w:pPr>
      <w:r>
        <w:rPr>
          <w:rFonts w:hint="eastAsia" w:ascii="宋体" w:hAnsi="宋体" w:cs="宋体"/>
          <w:b/>
          <w:sz w:val="36"/>
          <w:szCs w:val="36"/>
          <w:highlight w:val="none"/>
        </w:rPr>
        <w:t xml:space="preserve">第五章   </w:t>
      </w:r>
      <w:bookmarkEnd w:id="545"/>
      <w:bookmarkEnd w:id="546"/>
      <w:bookmarkStart w:id="547" w:name="_Toc22085"/>
      <w:bookmarkStart w:id="548" w:name="_Toc97371947"/>
      <w:r>
        <w:rPr>
          <w:highlight w:val="none"/>
        </w:rPr>
        <w:t>拟签订的合同文本</w:t>
      </w:r>
    </w:p>
    <w:p w14:paraId="141207FA">
      <w:pPr>
        <w:keepNext/>
        <w:keepLines/>
        <w:widowControl/>
        <w:adjustRightInd w:val="0"/>
        <w:snapToGrid w:val="0"/>
        <w:spacing w:before="120" w:after="120" w:line="360" w:lineRule="auto"/>
        <w:jc w:val="center"/>
        <w:outlineLvl w:val="0"/>
        <w:rPr>
          <w:rFonts w:ascii="宋体" w:hAnsi="宋体" w:cs="宋体"/>
          <w:b/>
          <w:sz w:val="32"/>
          <w:highlight w:val="none"/>
        </w:rPr>
      </w:pPr>
      <w:bookmarkStart w:id="549" w:name="_Toc2053"/>
      <w:bookmarkStart w:id="550" w:name="_Toc25745"/>
      <w:r>
        <w:rPr>
          <w:rFonts w:hint="eastAsia" w:ascii="宋体" w:hAnsi="宋体" w:cs="宋体"/>
          <w:b/>
          <w:kern w:val="0"/>
          <w:sz w:val="24"/>
          <w:highlight w:val="none"/>
        </w:rPr>
        <w:t>（最终合同文本以甲乙双方根据</w:t>
      </w:r>
      <w:r>
        <w:rPr>
          <w:rFonts w:hint="eastAsia" w:ascii="宋体" w:hAnsi="宋体" w:cs="宋体"/>
          <w:b/>
          <w:kern w:val="0"/>
          <w:sz w:val="24"/>
          <w:highlight w:val="none"/>
          <w:lang w:eastAsia="zh-CN"/>
        </w:rPr>
        <w:t>竞争性磋商文件</w:t>
      </w:r>
      <w:r>
        <w:rPr>
          <w:rFonts w:hint="eastAsia" w:ascii="宋体" w:hAnsi="宋体" w:cs="宋体"/>
          <w:b/>
          <w:kern w:val="0"/>
          <w:sz w:val="24"/>
          <w:highlight w:val="none"/>
        </w:rPr>
        <w:t>及投标文件协商后签订，最终版合同以签订时版本为准）</w:t>
      </w:r>
      <w:bookmarkEnd w:id="549"/>
      <w:bookmarkEnd w:id="550"/>
    </w:p>
    <w:p w14:paraId="009F32F7">
      <w:pPr>
        <w:rPr>
          <w:highlight w:val="none"/>
        </w:rPr>
      </w:pPr>
    </w:p>
    <w:p w14:paraId="43738A70">
      <w:pPr>
        <w:spacing w:before="156" w:beforeLines="50" w:after="156" w:afterLines="50" w:line="360" w:lineRule="auto"/>
        <w:jc w:val="center"/>
        <w:outlineLvl w:val="0"/>
        <w:rPr>
          <w:rFonts w:ascii="宋体"/>
          <w:b/>
          <w:bCs/>
          <w:spacing w:val="20"/>
          <w:kern w:val="0"/>
          <w:sz w:val="28"/>
          <w:szCs w:val="28"/>
          <w:highlight w:val="none"/>
        </w:rPr>
      </w:pPr>
      <w:bookmarkStart w:id="551" w:name="_bookmark86"/>
      <w:bookmarkEnd w:id="551"/>
      <w:bookmarkStart w:id="552" w:name="_Toc1967"/>
      <w:bookmarkStart w:id="553" w:name="_Toc451278880"/>
      <w:bookmarkStart w:id="554" w:name="_Toc450647565"/>
      <w:bookmarkStart w:id="555" w:name="_Toc369677982"/>
      <w:bookmarkStart w:id="556" w:name="_Toc451282590"/>
      <w:bookmarkStart w:id="557" w:name="_Toc450647469"/>
      <w:r>
        <w:rPr>
          <w:rFonts w:hint="eastAsia" w:ascii="宋体"/>
          <w:b/>
          <w:bCs/>
          <w:spacing w:val="20"/>
          <w:kern w:val="0"/>
          <w:sz w:val="28"/>
          <w:szCs w:val="28"/>
          <w:highlight w:val="none"/>
        </w:rPr>
        <w:t>设备采购合同</w:t>
      </w:r>
      <w:bookmarkEnd w:id="552"/>
    </w:p>
    <w:p w14:paraId="361B1BBB">
      <w:pPr>
        <w:spacing w:before="120" w:line="360" w:lineRule="auto"/>
        <w:jc w:val="center"/>
        <w:rPr>
          <w:rFonts w:hAnsi="宋体"/>
          <w:b/>
          <w:sz w:val="24"/>
          <w:szCs w:val="24"/>
          <w:highlight w:val="none"/>
        </w:rPr>
      </w:pPr>
    </w:p>
    <w:p w14:paraId="00756E4E">
      <w:pPr>
        <w:spacing w:before="156" w:beforeLines="50"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合同编号</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3E15CCE6">
      <w:pPr>
        <w:spacing w:before="156" w:beforeLines="50" w:line="360" w:lineRule="auto"/>
        <w:ind w:firstLine="480" w:firstLineChars="200"/>
        <w:rPr>
          <w:rFonts w:ascii="宋体" w:hAnsi="宋体"/>
          <w:sz w:val="24"/>
          <w:szCs w:val="24"/>
          <w:highlight w:val="none"/>
        </w:rPr>
      </w:pPr>
    </w:p>
    <w:p w14:paraId="1FC21732">
      <w:pPr>
        <w:spacing w:before="156" w:beforeLines="50" w:line="360" w:lineRule="auto"/>
        <w:ind w:firstLine="480" w:firstLineChars="200"/>
        <w:rPr>
          <w:rFonts w:ascii="宋体" w:hAnsi="宋体"/>
          <w:sz w:val="24"/>
          <w:szCs w:val="24"/>
          <w:highlight w:val="none"/>
        </w:rPr>
      </w:pPr>
    </w:p>
    <w:p w14:paraId="62619240">
      <w:pPr>
        <w:spacing w:before="156" w:beforeLines="50" w:line="360" w:lineRule="auto"/>
        <w:ind w:firstLine="482" w:firstLineChars="200"/>
        <w:rPr>
          <w:rFonts w:ascii="宋体" w:hAnsi="宋体"/>
          <w:b/>
          <w:bCs/>
          <w:sz w:val="24"/>
          <w:szCs w:val="24"/>
          <w:highlight w:val="none"/>
        </w:rPr>
      </w:pPr>
      <w:r>
        <w:rPr>
          <w:rFonts w:hint="eastAsia" w:ascii="宋体" w:hAnsi="宋体"/>
          <w:b/>
          <w:bCs/>
          <w:sz w:val="24"/>
          <w:szCs w:val="24"/>
          <w:highlight w:val="none"/>
        </w:rPr>
        <w:t>项目名称：</w:t>
      </w:r>
      <w:r>
        <w:rPr>
          <w:rFonts w:hint="eastAsia" w:ascii="宋体" w:hAnsi="宋体"/>
          <w:b/>
          <w:bCs/>
          <w:sz w:val="24"/>
          <w:szCs w:val="24"/>
          <w:highlight w:val="none"/>
          <w:u w:val="single"/>
        </w:rPr>
        <w:t xml:space="preserve">                                               </w:t>
      </w:r>
    </w:p>
    <w:p w14:paraId="18103637">
      <w:pPr>
        <w:spacing w:before="156" w:beforeLines="50" w:line="360" w:lineRule="auto"/>
        <w:ind w:firstLine="482" w:firstLineChars="200"/>
        <w:rPr>
          <w:rFonts w:ascii="宋体" w:hAnsi="宋体"/>
          <w:b/>
          <w:bCs/>
          <w:sz w:val="24"/>
          <w:szCs w:val="24"/>
          <w:highlight w:val="none"/>
        </w:rPr>
      </w:pPr>
      <w:r>
        <w:rPr>
          <w:rFonts w:hint="eastAsia" w:ascii="宋体" w:hAnsi="宋体"/>
          <w:b/>
          <w:bCs/>
          <w:sz w:val="24"/>
          <w:szCs w:val="24"/>
          <w:highlight w:val="none"/>
        </w:rPr>
        <w:t xml:space="preserve"> </w:t>
      </w:r>
    </w:p>
    <w:p w14:paraId="7C9EDCFE">
      <w:pPr>
        <w:spacing w:before="156" w:beforeLines="50" w:line="360" w:lineRule="auto"/>
        <w:ind w:firstLine="482" w:firstLineChars="200"/>
        <w:rPr>
          <w:rFonts w:ascii="宋体" w:hAnsi="宋体"/>
          <w:b/>
          <w:bCs/>
          <w:sz w:val="24"/>
          <w:szCs w:val="24"/>
          <w:highlight w:val="none"/>
        </w:rPr>
      </w:pPr>
    </w:p>
    <w:p w14:paraId="0EB5A738">
      <w:pPr>
        <w:spacing w:before="156" w:beforeLines="50" w:line="360" w:lineRule="auto"/>
        <w:ind w:firstLine="482" w:firstLineChars="200"/>
        <w:rPr>
          <w:rFonts w:ascii="宋体" w:hAnsi="宋体"/>
          <w:b/>
          <w:bCs/>
          <w:sz w:val="24"/>
          <w:szCs w:val="24"/>
          <w:highlight w:val="none"/>
        </w:rPr>
      </w:pPr>
      <w:r>
        <w:rPr>
          <w:rFonts w:hint="eastAsia" w:ascii="宋体" w:hAnsi="宋体"/>
          <w:b/>
          <w:bCs/>
          <w:sz w:val="24"/>
          <w:szCs w:val="24"/>
          <w:highlight w:val="none"/>
        </w:rPr>
        <w:t>采购单位（甲方）：</w:t>
      </w:r>
      <w:r>
        <w:rPr>
          <w:rFonts w:hint="eastAsia" w:ascii="宋体" w:hAnsi="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b/>
          <w:bCs/>
          <w:sz w:val="24"/>
          <w:szCs w:val="24"/>
          <w:highlight w:val="none"/>
          <w:u w:val="single"/>
        </w:rPr>
        <w:t xml:space="preserve">        </w:t>
      </w:r>
    </w:p>
    <w:p w14:paraId="193962F7">
      <w:pPr>
        <w:spacing w:before="156" w:beforeLines="50" w:line="360" w:lineRule="auto"/>
        <w:ind w:firstLine="482" w:firstLineChars="200"/>
        <w:rPr>
          <w:rFonts w:ascii="宋体" w:hAnsi="宋体"/>
          <w:b/>
          <w:bCs/>
          <w:sz w:val="24"/>
          <w:szCs w:val="24"/>
          <w:highlight w:val="none"/>
        </w:rPr>
      </w:pPr>
    </w:p>
    <w:p w14:paraId="21B08440">
      <w:pPr>
        <w:spacing w:before="156" w:beforeLines="50" w:line="360" w:lineRule="auto"/>
        <w:ind w:firstLine="482" w:firstLineChars="200"/>
        <w:rPr>
          <w:rFonts w:ascii="宋体" w:hAnsi="宋体"/>
          <w:b/>
          <w:bCs/>
          <w:sz w:val="24"/>
          <w:szCs w:val="24"/>
          <w:highlight w:val="none"/>
        </w:rPr>
      </w:pPr>
      <w:r>
        <w:rPr>
          <w:rFonts w:hint="eastAsia" w:ascii="宋体" w:hAnsi="宋体"/>
          <w:b/>
          <w:bCs/>
          <w:sz w:val="24"/>
          <w:szCs w:val="24"/>
          <w:highlight w:val="none"/>
        </w:rPr>
        <w:t>设备企业（乙方）：</w:t>
      </w:r>
      <w:r>
        <w:rPr>
          <w:rFonts w:hint="eastAsia" w:ascii="宋体" w:hAnsi="宋体"/>
          <w:b/>
          <w:bCs/>
          <w:sz w:val="24"/>
          <w:szCs w:val="24"/>
          <w:highlight w:val="none"/>
          <w:u w:val="single"/>
        </w:rPr>
        <w:t xml:space="preserve">                                        </w:t>
      </w:r>
    </w:p>
    <w:p w14:paraId="1025C9DD">
      <w:pPr>
        <w:spacing w:before="156" w:beforeLines="50" w:line="360" w:lineRule="auto"/>
        <w:rPr>
          <w:rFonts w:ascii="宋体" w:hAnsi="宋体"/>
          <w:b/>
          <w:bCs/>
          <w:sz w:val="24"/>
          <w:szCs w:val="24"/>
          <w:highlight w:val="none"/>
        </w:rPr>
      </w:pPr>
    </w:p>
    <w:p w14:paraId="1F752C96">
      <w:pPr>
        <w:spacing w:before="156" w:beforeLines="50" w:line="360" w:lineRule="auto"/>
        <w:ind w:firstLine="482" w:firstLineChars="200"/>
        <w:rPr>
          <w:rFonts w:ascii="宋体" w:hAnsi="宋体"/>
          <w:b/>
          <w:bCs/>
          <w:sz w:val="24"/>
          <w:szCs w:val="24"/>
          <w:highlight w:val="none"/>
        </w:rPr>
      </w:pPr>
      <w:r>
        <w:rPr>
          <w:rFonts w:hint="eastAsia" w:ascii="宋体" w:hAnsi="宋体"/>
          <w:b/>
          <w:bCs/>
          <w:sz w:val="24"/>
          <w:szCs w:val="24"/>
          <w:highlight w:val="none"/>
        </w:rPr>
        <w:t>合同签订日期：</w:t>
      </w:r>
      <w:r>
        <w:rPr>
          <w:rFonts w:hint="eastAsia" w:ascii="宋体" w:hAnsi="宋体"/>
          <w:b/>
          <w:bCs/>
          <w:sz w:val="24"/>
          <w:szCs w:val="24"/>
          <w:highlight w:val="none"/>
          <w:u w:val="single"/>
        </w:rPr>
        <w:t xml:space="preserve">                                           </w:t>
      </w:r>
    </w:p>
    <w:p w14:paraId="5B445B41">
      <w:pPr>
        <w:spacing w:before="156" w:beforeLines="50" w:line="360" w:lineRule="auto"/>
        <w:ind w:firstLine="482" w:firstLineChars="200"/>
        <w:rPr>
          <w:rFonts w:ascii="宋体" w:hAnsi="宋体"/>
          <w:b/>
          <w:bCs/>
          <w:sz w:val="24"/>
          <w:szCs w:val="24"/>
          <w:highlight w:val="none"/>
        </w:rPr>
      </w:pPr>
    </w:p>
    <w:p w14:paraId="4269F6CC">
      <w:pPr>
        <w:spacing w:before="156" w:beforeLines="50" w:line="360" w:lineRule="auto"/>
        <w:ind w:firstLine="482" w:firstLineChars="200"/>
        <w:rPr>
          <w:rFonts w:ascii="宋体" w:hAnsi="宋体"/>
          <w:b/>
          <w:sz w:val="24"/>
          <w:szCs w:val="24"/>
          <w:highlight w:val="none"/>
        </w:rPr>
      </w:pPr>
      <w:r>
        <w:rPr>
          <w:rFonts w:hint="eastAsia" w:ascii="宋体" w:hAnsi="宋体"/>
          <w:b/>
          <w:bCs/>
          <w:sz w:val="24"/>
          <w:szCs w:val="24"/>
          <w:highlight w:val="none"/>
        </w:rPr>
        <w:t>签订地点：</w:t>
      </w:r>
      <w:bookmarkEnd w:id="553"/>
      <w:bookmarkEnd w:id="554"/>
      <w:bookmarkEnd w:id="555"/>
      <w:bookmarkEnd w:id="556"/>
      <w:bookmarkEnd w:id="557"/>
      <w:r>
        <w:rPr>
          <w:rFonts w:hint="eastAsia" w:ascii="宋体" w:hAnsi="宋体"/>
          <w:b/>
          <w:bCs/>
          <w:sz w:val="24"/>
          <w:szCs w:val="24"/>
          <w:highlight w:val="none"/>
          <w:u w:val="single"/>
        </w:rPr>
        <w:t xml:space="preserve">                                               </w:t>
      </w:r>
      <w:r>
        <w:rPr>
          <w:rFonts w:ascii="宋体" w:hAnsi="宋体"/>
          <w:sz w:val="24"/>
          <w:szCs w:val="24"/>
          <w:highlight w:val="none"/>
        </w:rPr>
        <w:br w:type="page"/>
      </w:r>
    </w:p>
    <w:p w14:paraId="248D8B1A">
      <w:pPr>
        <w:pStyle w:val="3"/>
        <w:keepNext w:val="0"/>
        <w:keepLines w:val="0"/>
        <w:numPr>
          <w:ilvl w:val="0"/>
          <w:numId w:val="0"/>
        </w:numPr>
        <w:snapToGrid w:val="0"/>
        <w:spacing w:before="238" w:after="119" w:line="288" w:lineRule="auto"/>
        <w:jc w:val="center"/>
        <w:textAlignment w:val="baseline"/>
        <w:rPr>
          <w:rFonts w:ascii="宋体"/>
          <w:bCs w:val="0"/>
          <w:spacing w:val="20"/>
          <w:kern w:val="0"/>
          <w:sz w:val="28"/>
          <w:szCs w:val="28"/>
          <w:highlight w:val="none"/>
        </w:rPr>
      </w:pPr>
      <w:bookmarkStart w:id="558" w:name="_Toc12252"/>
      <w:r>
        <w:rPr>
          <w:rFonts w:hint="eastAsia" w:ascii="宋体"/>
          <w:bCs w:val="0"/>
          <w:spacing w:val="20"/>
          <w:kern w:val="0"/>
          <w:sz w:val="28"/>
          <w:szCs w:val="28"/>
          <w:highlight w:val="none"/>
        </w:rPr>
        <w:t>设备采购合同</w:t>
      </w:r>
      <w:bookmarkEnd w:id="558"/>
    </w:p>
    <w:p w14:paraId="17A4D377">
      <w:pPr>
        <w:spacing w:line="480" w:lineRule="auto"/>
        <w:ind w:firstLine="480" w:firstLineChars="200"/>
        <w:rPr>
          <w:rFonts w:ascii="宋体" w:hAnsi="宋体"/>
          <w:sz w:val="24"/>
          <w:highlight w:val="none"/>
          <w:u w:val="single"/>
        </w:rPr>
      </w:pPr>
      <w:r>
        <w:rPr>
          <w:rFonts w:hint="eastAsia" w:ascii="宋体" w:hAnsi="宋体"/>
          <w:sz w:val="24"/>
          <w:highlight w:val="none"/>
        </w:rPr>
        <w:t>项目名称：</w:t>
      </w:r>
      <w:r>
        <w:rPr>
          <w:rFonts w:hint="eastAsia" w:ascii="宋体" w:hAnsi="宋体"/>
          <w:sz w:val="24"/>
          <w:highlight w:val="none"/>
          <w:u w:val="single"/>
        </w:rPr>
        <w:t xml:space="preserve">                                                               </w:t>
      </w:r>
    </w:p>
    <w:p w14:paraId="39E58806">
      <w:pPr>
        <w:spacing w:line="480" w:lineRule="auto"/>
        <w:ind w:firstLine="480" w:firstLineChars="200"/>
        <w:rPr>
          <w:rFonts w:ascii="宋体" w:hAnsi="宋体"/>
          <w:sz w:val="24"/>
          <w:highlight w:val="none"/>
          <w:u w:val="single"/>
        </w:rPr>
      </w:pPr>
      <w:r>
        <w:rPr>
          <w:rFonts w:hint="eastAsia" w:ascii="宋体" w:hAnsi="宋体"/>
          <w:sz w:val="24"/>
          <w:highlight w:val="none"/>
        </w:rPr>
        <w:t>合同编号：</w:t>
      </w:r>
      <w:r>
        <w:rPr>
          <w:rFonts w:hint="eastAsia" w:ascii="宋体" w:hAnsi="宋体"/>
          <w:sz w:val="24"/>
          <w:highlight w:val="none"/>
          <w:u w:val="single"/>
        </w:rPr>
        <w:t xml:space="preserve">                                                              </w:t>
      </w:r>
    </w:p>
    <w:p w14:paraId="2638B898">
      <w:pPr>
        <w:spacing w:line="480" w:lineRule="auto"/>
        <w:ind w:firstLine="480" w:firstLineChars="200"/>
        <w:rPr>
          <w:rFonts w:ascii="宋体" w:hAnsi="宋体"/>
          <w:sz w:val="24"/>
          <w:highlight w:val="none"/>
          <w:u w:val="single"/>
        </w:rPr>
      </w:pPr>
      <w:r>
        <w:rPr>
          <w:rFonts w:hint="eastAsia" w:ascii="宋体" w:hAnsi="宋体"/>
          <w:sz w:val="24"/>
          <w:highlight w:val="none"/>
        </w:rPr>
        <w:t>采购单位（甲方）：</w:t>
      </w:r>
      <w:r>
        <w:rPr>
          <w:rFonts w:hint="eastAsia" w:ascii="宋体" w:hAnsi="宋体"/>
          <w:sz w:val="24"/>
          <w:highlight w:val="none"/>
          <w:u w:val="single"/>
        </w:rPr>
        <w:t xml:space="preserve">                                </w:t>
      </w:r>
    </w:p>
    <w:p w14:paraId="3B30344B">
      <w:pPr>
        <w:spacing w:line="480" w:lineRule="auto"/>
        <w:ind w:firstLine="480" w:firstLineChars="200"/>
        <w:rPr>
          <w:rFonts w:ascii="宋体" w:hAnsi="宋体"/>
          <w:sz w:val="24"/>
          <w:highlight w:val="none"/>
          <w:u w:val="single"/>
        </w:rPr>
      </w:pPr>
      <w:r>
        <w:rPr>
          <w:rFonts w:hint="eastAsia" w:ascii="宋体" w:hAnsi="宋体"/>
          <w:sz w:val="24"/>
          <w:highlight w:val="none"/>
        </w:rPr>
        <w:t>设备企业（乙方）：</w:t>
      </w:r>
      <w:r>
        <w:rPr>
          <w:rFonts w:hint="eastAsia" w:ascii="宋体" w:hAnsi="宋体"/>
          <w:sz w:val="24"/>
          <w:highlight w:val="none"/>
          <w:u w:val="single"/>
        </w:rPr>
        <w:t xml:space="preserve">                                                       </w:t>
      </w:r>
    </w:p>
    <w:p w14:paraId="0B911E9B">
      <w:pPr>
        <w:adjustRightInd w:val="0"/>
        <w:snapToGrid w:val="0"/>
        <w:spacing w:after="156" w:afterLines="50" w:line="360" w:lineRule="auto"/>
        <w:ind w:firstLine="480" w:firstLineChars="200"/>
        <w:rPr>
          <w:rFonts w:ascii="宋体" w:hAnsi="宋体"/>
          <w:sz w:val="24"/>
          <w:szCs w:val="24"/>
          <w:highlight w:val="none"/>
        </w:rPr>
      </w:pPr>
      <w:r>
        <w:rPr>
          <w:rFonts w:hint="eastAsia" w:ascii="宋体" w:hAnsi="宋体"/>
          <w:sz w:val="24"/>
          <w:highlight w:val="none"/>
          <w:u w:val="single"/>
          <w:lang w:eastAsia="zh-CN"/>
        </w:rPr>
        <w:t xml:space="preserve">                         </w:t>
      </w:r>
      <w:r>
        <w:rPr>
          <w:rFonts w:hint="eastAsia" w:ascii="宋体" w:hAnsi="宋体"/>
          <w:sz w:val="24"/>
          <w:highlight w:val="none"/>
        </w:rPr>
        <w:t>（</w:t>
      </w:r>
      <w:r>
        <w:rPr>
          <w:rFonts w:hint="eastAsia" w:ascii="宋体" w:hAnsi="宋体"/>
          <w:sz w:val="24"/>
          <w:szCs w:val="24"/>
          <w:highlight w:val="none"/>
        </w:rPr>
        <w:t>甲方</w:t>
      </w:r>
      <w:r>
        <w:rPr>
          <w:rFonts w:hint="eastAsia" w:ascii="宋体" w:hAnsi="宋体"/>
          <w:sz w:val="24"/>
          <w:highlight w:val="none"/>
        </w:rPr>
        <w:t>）</w:t>
      </w:r>
      <w:r>
        <w:rPr>
          <w:rFonts w:hint="eastAsia" w:ascii="宋体" w:hAnsi="宋体"/>
          <w:sz w:val="24"/>
          <w:szCs w:val="24"/>
          <w:highlight w:val="none"/>
        </w:rPr>
        <w:t>在</w:t>
      </w:r>
      <w:r>
        <w:rPr>
          <w:rFonts w:hint="eastAsia" w:ascii="宋体" w:hAnsi="宋体"/>
          <w:sz w:val="24"/>
          <w:szCs w:val="24"/>
          <w:highlight w:val="none"/>
          <w:u w:val="single"/>
        </w:rPr>
        <w:t xml:space="preserve">                    </w:t>
      </w:r>
      <w:r>
        <w:rPr>
          <w:rFonts w:ascii="宋体" w:hAnsi="宋体"/>
          <w:sz w:val="24"/>
          <w:szCs w:val="24"/>
          <w:highlight w:val="none"/>
        </w:rPr>
        <w:t>(项目名称)在国内</w:t>
      </w:r>
      <w:r>
        <w:rPr>
          <w:rFonts w:hint="eastAsia" w:ascii="宋体" w:hAnsi="宋体"/>
          <w:sz w:val="24"/>
          <w:szCs w:val="24"/>
          <w:highlight w:val="none"/>
          <w:lang w:val="en-US" w:eastAsia="zh-CN"/>
        </w:rPr>
        <w:t>进行竞争性磋商采购</w:t>
      </w:r>
      <w:r>
        <w:rPr>
          <w:rFonts w:ascii="宋体" w:hAnsi="宋体"/>
          <w:sz w:val="24"/>
          <w:szCs w:val="24"/>
          <w:highlight w:val="none"/>
        </w:rPr>
        <w:t>。经评标委员会评定</w:t>
      </w:r>
      <w:r>
        <w:rPr>
          <w:rFonts w:hint="eastAsia" w:ascii="宋体" w:hAnsi="宋体"/>
          <w:sz w:val="24"/>
          <w:szCs w:val="24"/>
          <w:highlight w:val="none"/>
          <w:u w:val="single"/>
        </w:rPr>
        <w:t xml:space="preserve">         </w:t>
      </w:r>
      <w:r>
        <w:rPr>
          <w:rFonts w:hint="eastAsia" w:ascii="宋体" w:hAnsi="宋体"/>
          <w:sz w:val="24"/>
          <w:szCs w:val="24"/>
          <w:highlight w:val="none"/>
        </w:rPr>
        <w:t>（乙方）</w:t>
      </w:r>
      <w:r>
        <w:rPr>
          <w:rFonts w:ascii="宋体" w:hAnsi="宋体"/>
          <w:sz w:val="24"/>
          <w:szCs w:val="24"/>
          <w:highlight w:val="none"/>
        </w:rPr>
        <w:t>为中标人。</w:t>
      </w:r>
      <w:r>
        <w:rPr>
          <w:rFonts w:hint="eastAsia" w:ascii="宋体" w:hAnsi="宋体"/>
          <w:sz w:val="24"/>
          <w:szCs w:val="24"/>
          <w:highlight w:val="none"/>
        </w:rPr>
        <w:t>甲、乙</w:t>
      </w:r>
      <w:r>
        <w:rPr>
          <w:rFonts w:hint="eastAsia" w:ascii="宋体" w:hAnsi="宋体"/>
          <w:sz w:val="24"/>
          <w:szCs w:val="24"/>
          <w:highlight w:val="none"/>
          <w:lang w:val="en-US" w:eastAsia="zh-CN"/>
        </w:rPr>
        <w:t>双</w:t>
      </w:r>
      <w:r>
        <w:rPr>
          <w:rFonts w:hint="eastAsia" w:ascii="宋体" w:hAnsi="宋体"/>
          <w:sz w:val="24"/>
          <w:szCs w:val="24"/>
          <w:highlight w:val="none"/>
        </w:rPr>
        <w:t>方</w:t>
      </w:r>
      <w:r>
        <w:rPr>
          <w:rFonts w:ascii="宋体" w:hAnsi="宋体"/>
          <w:sz w:val="24"/>
          <w:szCs w:val="24"/>
          <w:highlight w:val="none"/>
        </w:rPr>
        <w:t>依据《中华人民共和国</w:t>
      </w:r>
      <w:r>
        <w:rPr>
          <w:rFonts w:hint="eastAsia" w:ascii="宋体" w:hAnsi="宋体"/>
          <w:sz w:val="24"/>
          <w:szCs w:val="24"/>
          <w:highlight w:val="none"/>
        </w:rPr>
        <w:t>民法典</w:t>
      </w:r>
      <w:r>
        <w:rPr>
          <w:rFonts w:ascii="宋体" w:hAnsi="宋体"/>
          <w:sz w:val="24"/>
          <w:szCs w:val="24"/>
          <w:highlight w:val="none"/>
        </w:rPr>
        <w:t>》</w:t>
      </w:r>
      <w:r>
        <w:rPr>
          <w:rFonts w:hint="eastAsia" w:ascii="宋体" w:hAnsi="宋体"/>
          <w:sz w:val="24"/>
          <w:szCs w:val="24"/>
          <w:highlight w:val="none"/>
        </w:rPr>
        <w:t>，</w:t>
      </w:r>
      <w:r>
        <w:rPr>
          <w:rFonts w:ascii="宋体" w:hAnsi="宋体"/>
          <w:sz w:val="24"/>
          <w:szCs w:val="24"/>
          <w:highlight w:val="none"/>
        </w:rPr>
        <w:t>在平等自愿的基础上，同意按照下面的条款和条件，签署本合同。</w:t>
      </w:r>
    </w:p>
    <w:p w14:paraId="0418BBE2">
      <w:pPr>
        <w:adjustRightInd w:val="0"/>
        <w:snapToGrid w:val="0"/>
        <w:spacing w:line="360" w:lineRule="auto"/>
        <w:ind w:left="482"/>
        <w:rPr>
          <w:rFonts w:ascii="宋体" w:hAnsi="宋体"/>
          <w:b/>
          <w:sz w:val="24"/>
          <w:szCs w:val="24"/>
          <w:highlight w:val="none"/>
        </w:rPr>
      </w:pPr>
      <w:r>
        <w:rPr>
          <w:rFonts w:hint="eastAsia" w:ascii="宋体" w:hAnsi="宋体"/>
          <w:b/>
          <w:sz w:val="24"/>
          <w:szCs w:val="24"/>
          <w:highlight w:val="none"/>
        </w:rPr>
        <w:t>1、</w:t>
      </w:r>
      <w:r>
        <w:rPr>
          <w:rFonts w:ascii="宋体" w:hAnsi="宋体"/>
          <w:b/>
          <w:sz w:val="24"/>
          <w:szCs w:val="24"/>
          <w:highlight w:val="none"/>
        </w:rPr>
        <w:t>合同文件</w:t>
      </w:r>
    </w:p>
    <w:p w14:paraId="4086F794">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下列文件构成本合同的组成部分，应该认为是一个整体，彼此相互解释，相互补充。组成合同的多个文件的优先支配地位的次序如下：</w:t>
      </w:r>
    </w:p>
    <w:p w14:paraId="31EAEE04">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a.</w:t>
      </w:r>
      <w:r>
        <w:rPr>
          <w:rFonts w:ascii="宋体" w:hAnsi="宋体"/>
          <w:sz w:val="24"/>
          <w:szCs w:val="24"/>
          <w:highlight w:val="none"/>
        </w:rPr>
        <w:tab/>
      </w:r>
      <w:r>
        <w:rPr>
          <w:rFonts w:ascii="宋体" w:hAnsi="宋体"/>
          <w:sz w:val="24"/>
          <w:szCs w:val="24"/>
          <w:highlight w:val="none"/>
        </w:rPr>
        <w:t xml:space="preserve"> 本合同书</w:t>
      </w:r>
    </w:p>
    <w:p w14:paraId="47729E6D">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b.</w:t>
      </w:r>
      <w:r>
        <w:rPr>
          <w:rFonts w:ascii="宋体" w:hAnsi="宋体"/>
          <w:sz w:val="24"/>
          <w:szCs w:val="24"/>
          <w:highlight w:val="none"/>
        </w:rPr>
        <w:tab/>
      </w:r>
      <w:r>
        <w:rPr>
          <w:rFonts w:ascii="宋体" w:hAnsi="宋体"/>
          <w:sz w:val="24"/>
          <w:szCs w:val="24"/>
          <w:highlight w:val="none"/>
        </w:rPr>
        <w:t xml:space="preserve"> </w:t>
      </w:r>
      <w:r>
        <w:rPr>
          <w:rFonts w:hint="eastAsia" w:ascii="宋体" w:hAnsi="宋体"/>
          <w:sz w:val="24"/>
          <w:szCs w:val="24"/>
          <w:highlight w:val="none"/>
          <w:lang w:val="en-US" w:eastAsia="zh-CN"/>
        </w:rPr>
        <w:t>中标</w:t>
      </w:r>
      <w:r>
        <w:rPr>
          <w:rFonts w:ascii="宋体" w:hAnsi="宋体"/>
          <w:sz w:val="24"/>
          <w:szCs w:val="24"/>
          <w:highlight w:val="none"/>
        </w:rPr>
        <w:t>通知书</w:t>
      </w:r>
    </w:p>
    <w:p w14:paraId="62D72F52">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c.</w:t>
      </w:r>
      <w:r>
        <w:rPr>
          <w:rFonts w:ascii="宋体" w:hAnsi="宋体"/>
          <w:sz w:val="24"/>
          <w:szCs w:val="24"/>
          <w:highlight w:val="none"/>
        </w:rPr>
        <w:tab/>
      </w:r>
      <w:r>
        <w:rPr>
          <w:rFonts w:ascii="宋体" w:hAnsi="宋体"/>
          <w:sz w:val="24"/>
          <w:szCs w:val="24"/>
          <w:highlight w:val="none"/>
        </w:rPr>
        <w:t xml:space="preserve"> </w:t>
      </w:r>
      <w:r>
        <w:rPr>
          <w:rFonts w:hint="eastAsia" w:ascii="宋体" w:hAnsi="宋体"/>
          <w:sz w:val="24"/>
          <w:szCs w:val="24"/>
          <w:highlight w:val="none"/>
        </w:rPr>
        <w:t>建设工程廉政责任书</w:t>
      </w:r>
    </w:p>
    <w:p w14:paraId="7C2A69E0">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d.</w:t>
      </w:r>
      <w:r>
        <w:rPr>
          <w:rFonts w:ascii="宋体" w:hAnsi="宋体"/>
          <w:sz w:val="24"/>
          <w:szCs w:val="24"/>
          <w:highlight w:val="none"/>
        </w:rPr>
        <w:tab/>
      </w:r>
      <w:r>
        <w:rPr>
          <w:rFonts w:ascii="宋体" w:hAnsi="宋体"/>
          <w:sz w:val="24"/>
          <w:szCs w:val="24"/>
          <w:highlight w:val="none"/>
        </w:rPr>
        <w:t xml:space="preserve"> </w:t>
      </w:r>
      <w:r>
        <w:rPr>
          <w:rFonts w:hint="eastAsia" w:ascii="宋体" w:hAnsi="宋体"/>
          <w:sz w:val="24"/>
          <w:szCs w:val="24"/>
          <w:highlight w:val="none"/>
        </w:rPr>
        <w:t>中标设备清单</w:t>
      </w:r>
    </w:p>
    <w:p w14:paraId="31D31910">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e.</w:t>
      </w:r>
      <w:r>
        <w:rPr>
          <w:rFonts w:ascii="宋体" w:hAnsi="宋体"/>
          <w:sz w:val="24"/>
          <w:szCs w:val="24"/>
          <w:highlight w:val="none"/>
        </w:rPr>
        <w:tab/>
      </w:r>
      <w:r>
        <w:rPr>
          <w:rFonts w:hint="eastAsia" w:ascii="宋体" w:hAnsi="宋体"/>
          <w:sz w:val="24"/>
          <w:szCs w:val="24"/>
          <w:highlight w:val="none"/>
        </w:rPr>
        <w:t xml:space="preserve"> 招标文件、投标文件</w:t>
      </w:r>
    </w:p>
    <w:p w14:paraId="45C7595E">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f.</w:t>
      </w:r>
      <w:r>
        <w:rPr>
          <w:rFonts w:hint="eastAsia" w:ascii="宋体" w:hAnsi="宋体"/>
          <w:sz w:val="24"/>
          <w:szCs w:val="24"/>
          <w:highlight w:val="none"/>
        </w:rPr>
        <w:tab/>
      </w:r>
      <w:r>
        <w:rPr>
          <w:rFonts w:hint="eastAsia" w:ascii="宋体" w:hAnsi="宋体"/>
          <w:sz w:val="24"/>
          <w:szCs w:val="24"/>
          <w:highlight w:val="none"/>
        </w:rPr>
        <w:t xml:space="preserve"> 安全责任书</w:t>
      </w:r>
    </w:p>
    <w:p w14:paraId="2ECBB3E7">
      <w:pPr>
        <w:adjustRightInd w:val="0"/>
        <w:snapToGrid w:val="0"/>
        <w:spacing w:before="156" w:beforeLines="50" w:line="360" w:lineRule="auto"/>
        <w:ind w:left="482"/>
        <w:rPr>
          <w:rFonts w:ascii="宋体" w:hAnsi="宋体"/>
          <w:b/>
          <w:sz w:val="24"/>
          <w:szCs w:val="24"/>
          <w:highlight w:val="none"/>
        </w:rPr>
      </w:pPr>
      <w:r>
        <w:rPr>
          <w:rFonts w:ascii="宋体" w:hAnsi="宋体"/>
          <w:b/>
          <w:sz w:val="24"/>
          <w:szCs w:val="24"/>
          <w:highlight w:val="none"/>
        </w:rPr>
        <w:t>2、设备</w:t>
      </w:r>
      <w:r>
        <w:rPr>
          <w:rFonts w:hint="eastAsia" w:ascii="宋体" w:hAnsi="宋体"/>
          <w:b/>
          <w:sz w:val="24"/>
          <w:szCs w:val="24"/>
          <w:highlight w:val="none"/>
        </w:rPr>
        <w:t>型号</w:t>
      </w:r>
    </w:p>
    <w:p w14:paraId="7B4AEA9C">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具体设备型号详见附表1：设备企业供应设备情况一览表。</w:t>
      </w:r>
    </w:p>
    <w:p w14:paraId="01063C49">
      <w:pPr>
        <w:adjustRightInd w:val="0"/>
        <w:snapToGrid w:val="0"/>
        <w:spacing w:before="156" w:beforeLines="50" w:line="360" w:lineRule="auto"/>
        <w:ind w:left="482"/>
        <w:rPr>
          <w:rFonts w:ascii="宋体" w:hAnsi="宋体"/>
          <w:b/>
          <w:sz w:val="24"/>
          <w:szCs w:val="24"/>
          <w:highlight w:val="none"/>
        </w:rPr>
      </w:pPr>
      <w:r>
        <w:rPr>
          <w:rFonts w:ascii="宋体" w:hAnsi="宋体"/>
          <w:b/>
          <w:sz w:val="24"/>
          <w:szCs w:val="24"/>
          <w:highlight w:val="none"/>
        </w:rPr>
        <w:t>3、合同总价</w:t>
      </w:r>
    </w:p>
    <w:p w14:paraId="42904DCE">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本合同为</w:t>
      </w:r>
      <w:r>
        <w:rPr>
          <w:rFonts w:hint="eastAsia" w:ascii="宋体" w:hAnsi="宋体"/>
          <w:b/>
          <w:sz w:val="24"/>
          <w:highlight w:val="none"/>
          <w:u w:val="single"/>
        </w:rPr>
        <w:t>固定单价合同</w:t>
      </w:r>
      <w:r>
        <w:rPr>
          <w:rFonts w:ascii="宋体" w:hAnsi="宋体"/>
          <w:sz w:val="24"/>
          <w:szCs w:val="24"/>
          <w:highlight w:val="none"/>
        </w:rPr>
        <w:t>。</w:t>
      </w:r>
    </w:p>
    <w:p w14:paraId="32203CDB">
      <w:pPr>
        <w:adjustRightInd w:val="0"/>
        <w:snapToGrid w:val="0"/>
        <w:spacing w:line="360" w:lineRule="auto"/>
        <w:ind w:firstLine="480" w:firstLineChars="200"/>
        <w:rPr>
          <w:rFonts w:ascii="宋体" w:hAnsi="宋体"/>
          <w:sz w:val="24"/>
          <w:highlight w:val="none"/>
        </w:rPr>
      </w:pPr>
      <w:r>
        <w:rPr>
          <w:rFonts w:hint="eastAsia" w:ascii="宋体" w:hAnsi="宋体"/>
          <w:sz w:val="24"/>
          <w:szCs w:val="24"/>
          <w:highlight w:val="none"/>
        </w:rPr>
        <w:t>最终结算价款于项目验收完成后按验收确认合格的实际安装数量据实调整。合同价格包括送检材料设备样品及检测费，检测费从最终结算价中扣除。</w:t>
      </w:r>
    </w:p>
    <w:p w14:paraId="5D68AA18">
      <w:pPr>
        <w:adjustRightInd w:val="0"/>
        <w:snapToGrid w:val="0"/>
        <w:spacing w:before="156" w:beforeLines="50" w:line="360" w:lineRule="auto"/>
        <w:ind w:firstLine="482" w:firstLineChars="200"/>
        <w:rPr>
          <w:rFonts w:ascii="宋体" w:hAnsi="宋体"/>
          <w:sz w:val="24"/>
          <w:szCs w:val="24"/>
          <w:highlight w:val="none"/>
        </w:rPr>
      </w:pPr>
      <w:r>
        <w:rPr>
          <w:rFonts w:ascii="宋体" w:hAnsi="宋体"/>
          <w:b/>
          <w:sz w:val="24"/>
          <w:szCs w:val="24"/>
          <w:highlight w:val="none"/>
        </w:rPr>
        <w:t>4、付款方式</w:t>
      </w:r>
    </w:p>
    <w:p w14:paraId="6C2AA559">
      <w:pPr>
        <w:adjustRightInd w:val="0"/>
        <w:snapToGrid w:val="0"/>
        <w:spacing w:line="360" w:lineRule="auto"/>
        <w:ind w:firstLine="480" w:firstLineChars="200"/>
        <w:jc w:val="left"/>
        <w:rPr>
          <w:rFonts w:hint="eastAsia" w:ascii="宋体" w:hAnsi="宋体" w:eastAsia="宋体" w:cs="Times New Roman"/>
          <w:sz w:val="24"/>
          <w:szCs w:val="24"/>
          <w:highlight w:val="none"/>
          <w:u w:val="single"/>
          <w:lang w:val="en-US" w:eastAsia="zh-CN"/>
        </w:rPr>
      </w:pPr>
      <w:r>
        <w:rPr>
          <w:rFonts w:hint="eastAsia" w:ascii="宋体" w:hAnsi="宋体"/>
          <w:sz w:val="24"/>
          <w:szCs w:val="24"/>
          <w:highlight w:val="none"/>
        </w:rPr>
        <w:t>本合同的付款方式为：</w:t>
      </w:r>
      <w:r>
        <w:rPr>
          <w:rFonts w:hint="eastAsia" w:ascii="宋体" w:hAnsi="宋体" w:eastAsia="宋体" w:cs="Times New Roman"/>
          <w:sz w:val="24"/>
          <w:szCs w:val="24"/>
          <w:highlight w:val="none"/>
          <w:u w:val="single"/>
          <w:lang w:val="en-US" w:eastAsia="zh-CN"/>
        </w:rPr>
        <w:t>合同生效后，甲方在收到政府拨款，履行完毕甲方全部内部审批流程，乙方提供等额正规发票后进行支付</w:t>
      </w:r>
      <w:r>
        <w:rPr>
          <w:rFonts w:hint="eastAsia" w:ascii="宋体" w:hAnsi="宋体" w:eastAsia="宋体" w:cs="Times New Roman"/>
          <w:sz w:val="24"/>
          <w:szCs w:val="24"/>
          <w:highlight w:val="none"/>
          <w:u w:val="single"/>
        </w:rPr>
        <w:t>签约合同价的</w:t>
      </w:r>
      <w:r>
        <w:rPr>
          <w:rFonts w:hint="eastAsia" w:ascii="宋体" w:hAnsi="宋体" w:eastAsia="宋体" w:cs="Times New Roman"/>
          <w:sz w:val="24"/>
          <w:szCs w:val="24"/>
          <w:highlight w:val="none"/>
          <w:u w:val="single"/>
          <w:lang w:val="en-US" w:eastAsia="zh-CN"/>
        </w:rPr>
        <w:t>3</w:t>
      </w:r>
      <w:r>
        <w:rPr>
          <w:rFonts w:hint="eastAsia" w:ascii="宋体" w:hAnsi="宋体" w:eastAsia="宋体" w:cs="Times New Roman"/>
          <w:sz w:val="24"/>
          <w:szCs w:val="24"/>
          <w:highlight w:val="none"/>
          <w:u w:val="single"/>
        </w:rPr>
        <w:t>0%</w:t>
      </w:r>
      <w:r>
        <w:rPr>
          <w:rFonts w:hint="eastAsia" w:ascii="宋体" w:hAnsi="宋体" w:eastAsia="宋体" w:cs="Times New Roman"/>
          <w:sz w:val="24"/>
          <w:szCs w:val="24"/>
          <w:highlight w:val="none"/>
          <w:u w:val="single"/>
          <w:lang w:val="en-US" w:eastAsia="zh-CN"/>
        </w:rPr>
        <w:t>作为预付款，</w:t>
      </w:r>
      <w:r>
        <w:rPr>
          <w:rFonts w:hint="eastAsia" w:ascii="宋体" w:hAnsi="宋体" w:eastAsia="宋体" w:cs="Times New Roman"/>
          <w:sz w:val="24"/>
          <w:szCs w:val="24"/>
          <w:highlight w:val="none"/>
          <w:u w:val="single"/>
        </w:rPr>
        <w:t>设备</w:t>
      </w:r>
      <w:r>
        <w:rPr>
          <w:rFonts w:hint="eastAsia" w:ascii="宋体" w:hAnsi="宋体" w:eastAsia="宋体" w:cs="Times New Roman"/>
          <w:sz w:val="24"/>
          <w:szCs w:val="24"/>
          <w:highlight w:val="none"/>
          <w:u w:val="single"/>
          <w:lang w:val="en-US" w:eastAsia="zh-CN"/>
        </w:rPr>
        <w:t>全部</w:t>
      </w:r>
      <w:r>
        <w:rPr>
          <w:rFonts w:hint="eastAsia" w:ascii="宋体" w:hAnsi="宋体" w:eastAsia="宋体" w:cs="Times New Roman"/>
          <w:sz w:val="24"/>
          <w:szCs w:val="24"/>
          <w:highlight w:val="none"/>
          <w:u w:val="single"/>
        </w:rPr>
        <w:t>到货</w:t>
      </w:r>
      <w:r>
        <w:rPr>
          <w:rFonts w:hint="eastAsia" w:ascii="宋体" w:hAnsi="宋体" w:eastAsia="宋体" w:cs="Times New Roman"/>
          <w:sz w:val="24"/>
          <w:szCs w:val="24"/>
          <w:highlight w:val="none"/>
          <w:u w:val="single"/>
          <w:lang w:eastAsia="zh-CN"/>
        </w:rPr>
        <w:t>，</w:t>
      </w:r>
      <w:r>
        <w:rPr>
          <w:rFonts w:hint="eastAsia" w:ascii="宋体" w:hAnsi="宋体" w:eastAsia="宋体" w:cs="Times New Roman"/>
          <w:sz w:val="24"/>
          <w:szCs w:val="24"/>
          <w:highlight w:val="none"/>
          <w:u w:val="single"/>
          <w:lang w:val="en-US" w:eastAsia="zh-CN"/>
        </w:rPr>
        <w:t>经甲方书面验收合格，履行完毕甲方全部内部审批流程，乙方提供等额正规发票后</w:t>
      </w:r>
      <w:r>
        <w:rPr>
          <w:rFonts w:hint="eastAsia" w:ascii="宋体" w:hAnsi="宋体" w:eastAsia="宋体" w:cs="Times New Roman"/>
          <w:sz w:val="24"/>
          <w:szCs w:val="24"/>
          <w:highlight w:val="none"/>
          <w:u w:val="single"/>
        </w:rPr>
        <w:t>拨付合同金额的</w:t>
      </w:r>
      <w:r>
        <w:rPr>
          <w:rFonts w:hint="eastAsia" w:ascii="宋体" w:hAnsi="宋体" w:eastAsia="宋体" w:cs="Times New Roman"/>
          <w:sz w:val="24"/>
          <w:szCs w:val="24"/>
          <w:highlight w:val="none"/>
          <w:u w:val="single"/>
          <w:lang w:val="en-US" w:eastAsia="zh-CN"/>
        </w:rPr>
        <w:t>4</w:t>
      </w:r>
      <w:r>
        <w:rPr>
          <w:rFonts w:hint="eastAsia" w:ascii="宋体" w:hAnsi="宋体" w:eastAsia="宋体" w:cs="Times New Roman"/>
          <w:sz w:val="24"/>
          <w:szCs w:val="24"/>
          <w:highlight w:val="none"/>
          <w:u w:val="single"/>
        </w:rPr>
        <w:t>0%</w:t>
      </w:r>
      <w:r>
        <w:rPr>
          <w:rFonts w:hint="eastAsia" w:ascii="宋体" w:hAnsi="宋体" w:eastAsia="宋体" w:cs="Times New Roman"/>
          <w:sz w:val="24"/>
          <w:szCs w:val="24"/>
          <w:highlight w:val="none"/>
          <w:u w:val="single"/>
          <w:lang w:val="en-US" w:eastAsia="zh-CN"/>
        </w:rPr>
        <w:t>作为进度款</w:t>
      </w:r>
      <w:r>
        <w:rPr>
          <w:rFonts w:hint="eastAsia" w:ascii="宋体" w:hAnsi="宋体" w:eastAsia="宋体" w:cs="Times New Roman"/>
          <w:sz w:val="24"/>
          <w:szCs w:val="24"/>
          <w:highlight w:val="none"/>
          <w:u w:val="single"/>
        </w:rPr>
        <w:t>，</w:t>
      </w:r>
      <w:r>
        <w:rPr>
          <w:rFonts w:hint="eastAsia" w:ascii="宋体" w:hAnsi="宋体" w:eastAsia="宋体" w:cs="Times New Roman"/>
          <w:sz w:val="24"/>
          <w:szCs w:val="24"/>
          <w:highlight w:val="none"/>
          <w:u w:val="single"/>
          <w:lang w:val="en-US" w:eastAsia="zh-CN"/>
        </w:rPr>
        <w:t>待设备全部</w:t>
      </w:r>
      <w:r>
        <w:rPr>
          <w:rFonts w:hint="eastAsia" w:ascii="宋体" w:hAnsi="宋体" w:eastAsia="宋体" w:cs="Times New Roman"/>
          <w:sz w:val="24"/>
          <w:szCs w:val="24"/>
          <w:highlight w:val="none"/>
          <w:u w:val="single"/>
        </w:rPr>
        <w:t>安装、调试完成</w:t>
      </w:r>
      <w:r>
        <w:rPr>
          <w:rFonts w:hint="eastAsia" w:ascii="宋体" w:hAnsi="宋体" w:eastAsia="宋体" w:cs="Times New Roman"/>
          <w:sz w:val="24"/>
          <w:szCs w:val="24"/>
          <w:highlight w:val="none"/>
          <w:u w:val="single"/>
          <w:lang w:val="en-US" w:eastAsia="zh-CN"/>
        </w:rPr>
        <w:t>且</w:t>
      </w:r>
      <w:r>
        <w:rPr>
          <w:rFonts w:hint="eastAsia" w:ascii="宋体" w:hAnsi="宋体" w:eastAsia="宋体" w:cs="Times New Roman"/>
          <w:sz w:val="24"/>
          <w:szCs w:val="24"/>
          <w:highlight w:val="none"/>
          <w:u w:val="single"/>
        </w:rPr>
        <w:t>竣工验收完成</w:t>
      </w:r>
      <w:r>
        <w:rPr>
          <w:rFonts w:hint="eastAsia" w:ascii="宋体" w:hAnsi="宋体" w:eastAsia="宋体" w:cs="Times New Roman"/>
          <w:sz w:val="24"/>
          <w:szCs w:val="24"/>
          <w:highlight w:val="none"/>
          <w:u w:val="single"/>
          <w:lang w:eastAsia="zh-CN"/>
        </w:rPr>
        <w:t>，</w:t>
      </w:r>
      <w:r>
        <w:rPr>
          <w:rFonts w:hint="eastAsia" w:ascii="宋体" w:hAnsi="宋体" w:eastAsia="宋体" w:cs="Times New Roman"/>
          <w:sz w:val="24"/>
          <w:szCs w:val="24"/>
          <w:highlight w:val="none"/>
          <w:u w:val="single"/>
          <w:lang w:val="en-US" w:eastAsia="zh-CN"/>
        </w:rPr>
        <w:t>履行完毕甲方全部内部审批流程，乙方提供等额正规发票</w:t>
      </w:r>
      <w:r>
        <w:rPr>
          <w:rFonts w:hint="eastAsia" w:ascii="宋体" w:hAnsi="宋体" w:eastAsia="宋体" w:cs="Times New Roman"/>
          <w:sz w:val="24"/>
          <w:szCs w:val="24"/>
          <w:highlight w:val="none"/>
          <w:u w:val="single"/>
        </w:rPr>
        <w:t>后支付至合同金额</w:t>
      </w:r>
      <w:r>
        <w:rPr>
          <w:rFonts w:hint="eastAsia" w:ascii="宋体" w:hAnsi="宋体" w:eastAsia="宋体" w:cs="Times New Roman"/>
          <w:sz w:val="24"/>
          <w:szCs w:val="24"/>
          <w:highlight w:val="none"/>
          <w:u w:val="single"/>
          <w:lang w:val="en-US" w:eastAsia="zh-CN"/>
        </w:rPr>
        <w:t>价款</w:t>
      </w:r>
      <w:r>
        <w:rPr>
          <w:rFonts w:hint="eastAsia" w:ascii="宋体" w:hAnsi="宋体" w:eastAsia="宋体" w:cs="Times New Roman"/>
          <w:sz w:val="24"/>
          <w:szCs w:val="24"/>
          <w:highlight w:val="none"/>
          <w:u w:val="single"/>
        </w:rPr>
        <w:t>的</w:t>
      </w:r>
      <w:r>
        <w:rPr>
          <w:rFonts w:hint="eastAsia" w:ascii="宋体" w:hAnsi="宋体" w:eastAsia="宋体" w:cs="Times New Roman"/>
          <w:sz w:val="24"/>
          <w:szCs w:val="24"/>
          <w:highlight w:val="none"/>
          <w:u w:val="single"/>
          <w:lang w:val="en-US" w:eastAsia="zh-CN"/>
        </w:rPr>
        <w:t>8</w:t>
      </w:r>
      <w:r>
        <w:rPr>
          <w:rFonts w:hint="eastAsia" w:ascii="宋体" w:hAnsi="宋体" w:eastAsia="宋体" w:cs="Times New Roman"/>
          <w:sz w:val="24"/>
          <w:szCs w:val="24"/>
          <w:highlight w:val="none"/>
          <w:u w:val="single"/>
        </w:rPr>
        <w:t>0%，</w:t>
      </w:r>
      <w:r>
        <w:rPr>
          <w:rFonts w:hint="eastAsia" w:ascii="宋体" w:hAnsi="宋体" w:eastAsia="宋体" w:cs="Times New Roman"/>
          <w:sz w:val="24"/>
          <w:szCs w:val="24"/>
          <w:highlight w:val="none"/>
          <w:u w:val="single"/>
          <w:lang w:val="en-US" w:eastAsia="zh-CN"/>
        </w:rPr>
        <w:t>竣工验收完成后，发包人组织项目决算审核，待项目决算审核完成后，发包人向承包人支付至工程决算审核价格的90%。乙方每次付款前需开具等额的正式发票。若因财政审批流程、财政拨款未到位、财政资金政策调整等原因导致无法按约支付的，经甲方说明情况后，不视为甲方违约，支付时间相应顺延。</w:t>
      </w:r>
      <w:r>
        <w:rPr>
          <w:rFonts w:hint="eastAsia" w:ascii="宋体" w:hAnsi="宋体" w:eastAsia="宋体" w:cs="Times New Roman"/>
          <w:sz w:val="24"/>
          <w:szCs w:val="24"/>
          <w:highlight w:val="none"/>
          <w:u w:val="single"/>
          <w:lang w:val="en-US" w:eastAsia="zh-CN"/>
        </w:rPr>
        <w:fldChar w:fldCharType="begin"/>
      </w:r>
      <w:r>
        <w:rPr>
          <w:rFonts w:hint="eastAsia" w:ascii="宋体" w:hAnsi="宋体" w:eastAsia="宋体" w:cs="Times New Roman"/>
          <w:sz w:val="24"/>
          <w:szCs w:val="24"/>
          <w:highlight w:val="none"/>
          <w:u w:val="single"/>
          <w:lang w:val="en-US" w:eastAsia="zh-CN"/>
        </w:rPr>
        <w:instrText xml:space="preserve"> AUTOTEXT  input526 \* MERGEFORMAT </w:instrText>
      </w:r>
      <w:r>
        <w:rPr>
          <w:rFonts w:hint="eastAsia" w:ascii="宋体" w:hAnsi="宋体" w:eastAsia="宋体" w:cs="Times New Roman"/>
          <w:sz w:val="24"/>
          <w:szCs w:val="24"/>
          <w:highlight w:val="none"/>
          <w:u w:val="single"/>
          <w:lang w:val="en-US" w:eastAsia="zh-CN"/>
        </w:rPr>
        <w:fldChar w:fldCharType="end"/>
      </w:r>
    </w:p>
    <w:p w14:paraId="46A7310B">
      <w:pPr>
        <w:adjustRightInd w:val="0"/>
        <w:snapToGrid w:val="0"/>
        <w:spacing w:line="360" w:lineRule="auto"/>
        <w:ind w:firstLine="480" w:firstLineChars="200"/>
        <w:rPr>
          <w:rFonts w:ascii="宋体" w:hAnsi="宋体" w:eastAsia="宋体"/>
          <w:sz w:val="24"/>
          <w:szCs w:val="24"/>
          <w:highlight w:val="none"/>
          <w:u w:val="single"/>
        </w:rPr>
      </w:pPr>
      <w:r>
        <w:rPr>
          <w:rFonts w:hint="eastAsia" w:ascii="宋体" w:hAnsi="宋体"/>
          <w:sz w:val="24"/>
          <w:szCs w:val="24"/>
          <w:highlight w:val="none"/>
          <w:lang w:val="en-US" w:eastAsia="zh-CN"/>
        </w:rPr>
        <w:t>剩余10%尾款的支付</w:t>
      </w:r>
      <w:r>
        <w:rPr>
          <w:rFonts w:ascii="宋体" w:hAnsi="宋体"/>
          <w:sz w:val="24"/>
          <w:szCs w:val="24"/>
          <w:highlight w:val="none"/>
        </w:rPr>
        <w:t>方式为</w:t>
      </w:r>
      <w:r>
        <w:rPr>
          <w:rFonts w:hint="eastAsia" w:ascii="宋体" w:hAnsi="宋体"/>
          <w:sz w:val="24"/>
          <w:szCs w:val="24"/>
          <w:highlight w:val="none"/>
        </w:rPr>
        <w:t>：</w:t>
      </w:r>
      <w:r>
        <w:rPr>
          <w:rFonts w:hint="eastAsia" w:ascii="宋体" w:hAnsi="宋体" w:eastAsia="宋体" w:cs="Times New Roman"/>
          <w:sz w:val="24"/>
          <w:szCs w:val="24"/>
          <w:highlight w:val="none"/>
          <w:u w:val="single"/>
          <w:lang w:val="en-US" w:eastAsia="zh-CN"/>
        </w:rPr>
        <w:t>本项目质保期为3年，决算审定金额的10%，待质保期满且无重大质量事故后一次性无息支付余额。质保期内发生非重大质量问题的，甲方有权自余款中扣除解决事故问题的费用和因此给甲方造成的损失，不足部分，甲方有权向乙方继续追索。</w:t>
      </w:r>
    </w:p>
    <w:p w14:paraId="77039CB7">
      <w:pPr>
        <w:keepNext w:val="0"/>
        <w:keepLines w:val="0"/>
        <w:pageBreakBefore w:val="0"/>
        <w:widowControl w:val="0"/>
        <w:kinsoku/>
        <w:wordWrap w:val="0"/>
        <w:overflowPunct/>
        <w:topLinePunct w:val="0"/>
        <w:autoSpaceDE w:val="0"/>
        <w:autoSpaceDN w:val="0"/>
        <w:bidi w:val="0"/>
        <w:adjustRightInd w:val="0"/>
        <w:snapToGrid/>
        <w:spacing w:line="360" w:lineRule="auto"/>
        <w:ind w:firstLine="641"/>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付款条件成熟的</w:t>
      </w:r>
      <w:r>
        <w:rPr>
          <w:rFonts w:hint="eastAsia" w:ascii="宋体" w:hAnsi="宋体"/>
          <w:sz w:val="24"/>
          <w:szCs w:val="24"/>
          <w:highlight w:val="none"/>
        </w:rPr>
        <w:t>项目</w:t>
      </w:r>
      <w:r>
        <w:rPr>
          <w:rFonts w:hint="eastAsia" w:ascii="宋体" w:hAnsi="宋体"/>
          <w:sz w:val="24"/>
          <w:szCs w:val="24"/>
          <w:highlight w:val="none"/>
          <w:lang w:val="en-US" w:eastAsia="zh-CN"/>
        </w:rPr>
        <w:t>各批次资金，</w:t>
      </w:r>
      <w:r>
        <w:rPr>
          <w:rFonts w:hint="eastAsia" w:ascii="宋体" w:hAnsi="宋体"/>
          <w:sz w:val="24"/>
          <w:szCs w:val="24"/>
          <w:highlight w:val="none"/>
        </w:rPr>
        <w:t>经监理单位核算无误后，由甲方直接对乙方进行资金拨付。</w:t>
      </w:r>
    </w:p>
    <w:p w14:paraId="6E6BD0D7">
      <w:pPr>
        <w:autoSpaceDE w:val="0"/>
        <w:autoSpaceDN w:val="0"/>
        <w:adjustRightInd w:val="0"/>
        <w:spacing w:line="360" w:lineRule="auto"/>
        <w:ind w:firstLine="640"/>
        <w:jc w:val="left"/>
        <w:rPr>
          <w:rFonts w:ascii="等线" w:hAnsi="等线" w:cs="等线"/>
          <w:sz w:val="24"/>
          <w:szCs w:val="24"/>
          <w:highlight w:val="none"/>
        </w:rPr>
      </w:pPr>
      <w:r>
        <w:rPr>
          <w:rFonts w:hint="eastAsia" w:ascii="等线" w:hAnsi="等线" w:cs="等线"/>
          <w:sz w:val="24"/>
          <w:szCs w:val="24"/>
          <w:highlight w:val="none"/>
        </w:rPr>
        <w:t>乙方收款前应提供等额合格增值税发票，乙方须确保甲方可成功以此等发票报税。如乙方未能提供符合前述要求的发票或该发票未能使甲方成功报税，则甲方有权暂停支付相应价款并可因此向乙方追讨相关已付款项及税务损失，且甲方并可在应付或届期应付予乙方的款项中扣除有关之损失。乙方提供的发票必须符合相关税务规定，不得使用假发票、套开发票，否则乙方无条件更换发票，并承担票面金额</w:t>
      </w:r>
      <w:r>
        <w:rPr>
          <w:rFonts w:hint="eastAsia" w:ascii="等线" w:hAnsi="等线" w:cs="等线"/>
          <w:sz w:val="24"/>
          <w:szCs w:val="24"/>
          <w:highlight w:val="none"/>
          <w:u w:val="single"/>
          <w:lang w:val="en-US" w:eastAsia="zh-CN"/>
        </w:rPr>
        <w:t>30%</w:t>
      </w:r>
      <w:r>
        <w:rPr>
          <w:rFonts w:hint="eastAsia" w:ascii="等线" w:hAnsi="等线" w:cs="等线"/>
          <w:sz w:val="24"/>
          <w:szCs w:val="24"/>
          <w:highlight w:val="none"/>
        </w:rPr>
        <w:t>的违约金。</w:t>
      </w:r>
    </w:p>
    <w:p w14:paraId="2F341624">
      <w:pPr>
        <w:adjustRightInd w:val="0"/>
        <w:snapToGrid w:val="0"/>
        <w:spacing w:before="156" w:beforeLines="50" w:line="360" w:lineRule="auto"/>
        <w:ind w:firstLine="482" w:firstLineChars="200"/>
        <w:rPr>
          <w:rFonts w:ascii="宋体" w:hAnsi="宋体"/>
          <w:sz w:val="24"/>
          <w:szCs w:val="24"/>
          <w:highlight w:val="none"/>
        </w:rPr>
      </w:pPr>
      <w:r>
        <w:rPr>
          <w:rFonts w:ascii="宋体" w:hAnsi="宋体"/>
          <w:b/>
          <w:sz w:val="24"/>
          <w:szCs w:val="24"/>
          <w:highlight w:val="none"/>
        </w:rPr>
        <w:t>5、本合同设备的交货时间及交货地点</w:t>
      </w:r>
    </w:p>
    <w:p w14:paraId="317A9B36">
      <w:pPr>
        <w:adjustRightInd w:val="0"/>
        <w:snapToGrid w:val="0"/>
        <w:spacing w:line="360" w:lineRule="auto"/>
        <w:ind w:firstLine="480" w:firstLineChars="200"/>
        <w:rPr>
          <w:rFonts w:ascii="宋体" w:hAnsi="宋体"/>
          <w:sz w:val="24"/>
          <w:szCs w:val="24"/>
          <w:highlight w:val="none"/>
          <w:u w:val="single"/>
        </w:rPr>
      </w:pPr>
      <w:r>
        <w:rPr>
          <w:rFonts w:ascii="宋体" w:hAnsi="宋体"/>
          <w:sz w:val="24"/>
          <w:szCs w:val="24"/>
          <w:highlight w:val="none"/>
        </w:rPr>
        <w:t>交货时间：</w:t>
      </w:r>
      <w:r>
        <w:rPr>
          <w:rFonts w:hint="eastAsia" w:ascii="宋体" w:hAnsi="宋体" w:cs="宋体"/>
          <w:sz w:val="24"/>
          <w:szCs w:val="24"/>
          <w:highlight w:val="none"/>
          <w:u w:val="single"/>
        </w:rPr>
        <w:t>在</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前完成设备安装及调试，并负责培训乙方指定人员正常操作和使用，设备达到正常取暖标准（具体开竣工时间以</w:t>
      </w:r>
      <w:r>
        <w:rPr>
          <w:rFonts w:hint="eastAsia" w:cs="宋体"/>
          <w:sz w:val="24"/>
          <w:szCs w:val="24"/>
          <w:highlight w:val="none"/>
          <w:u w:val="single"/>
          <w:lang w:val="en-US" w:eastAsia="zh-CN"/>
        </w:rPr>
        <w:t>甲方</w:t>
      </w:r>
      <w:r>
        <w:rPr>
          <w:rFonts w:hint="eastAsia" w:ascii="宋体" w:hAnsi="宋体" w:cs="宋体"/>
          <w:sz w:val="24"/>
          <w:szCs w:val="24"/>
          <w:highlight w:val="none"/>
          <w:u w:val="single"/>
          <w:lang w:val="en-US" w:eastAsia="zh-CN"/>
        </w:rPr>
        <w:t>正式通知为准）</w:t>
      </w:r>
      <w:r>
        <w:rPr>
          <w:rFonts w:hint="eastAsia" w:ascii="宋体" w:hAnsi="宋体"/>
          <w:sz w:val="24"/>
          <w:highlight w:val="none"/>
        </w:rPr>
        <w:t>；</w:t>
      </w:r>
    </w:p>
    <w:p w14:paraId="05C4BA92">
      <w:pPr>
        <w:adjustRightInd w:val="0"/>
        <w:snapToGrid w:val="0"/>
        <w:spacing w:line="360" w:lineRule="auto"/>
        <w:ind w:firstLine="480" w:firstLineChars="200"/>
        <w:rPr>
          <w:rFonts w:hint="eastAsia" w:ascii="宋体" w:hAnsi="宋体"/>
          <w:sz w:val="24"/>
          <w:szCs w:val="24"/>
          <w:highlight w:val="none"/>
        </w:rPr>
      </w:pPr>
      <w:r>
        <w:rPr>
          <w:rFonts w:ascii="宋体" w:hAnsi="宋体"/>
          <w:sz w:val="24"/>
          <w:szCs w:val="24"/>
          <w:highlight w:val="none"/>
        </w:rPr>
        <w:t>交货地点：</w:t>
      </w:r>
      <w:r>
        <w:rPr>
          <w:rFonts w:hint="eastAsia" w:ascii="宋体" w:hAnsi="宋体"/>
          <w:sz w:val="24"/>
          <w:szCs w:val="24"/>
          <w:highlight w:val="none"/>
          <w:u w:val="single"/>
        </w:rPr>
        <w:t>甲方指定地点</w:t>
      </w:r>
      <w:r>
        <w:rPr>
          <w:rFonts w:hint="eastAsia" w:ascii="宋体" w:hAnsi="宋体"/>
          <w:sz w:val="24"/>
          <w:szCs w:val="24"/>
          <w:highlight w:val="none"/>
        </w:rPr>
        <w:t>。</w:t>
      </w:r>
    </w:p>
    <w:p w14:paraId="305D5BB1">
      <w:pPr>
        <w:adjustRightInd w:val="0"/>
        <w:snapToGrid w:val="0"/>
        <w:spacing w:before="156" w:beforeLines="50" w:line="360" w:lineRule="auto"/>
        <w:ind w:firstLine="482" w:firstLineChars="200"/>
        <w:rPr>
          <w:rFonts w:ascii="宋体" w:hAnsi="宋体"/>
          <w:sz w:val="24"/>
          <w:szCs w:val="24"/>
          <w:highlight w:val="none"/>
        </w:rPr>
      </w:pPr>
      <w:r>
        <w:rPr>
          <w:rFonts w:ascii="宋体" w:hAnsi="宋体"/>
          <w:b/>
          <w:sz w:val="24"/>
          <w:szCs w:val="24"/>
          <w:highlight w:val="none"/>
        </w:rPr>
        <w:t>6、合同的生效</w:t>
      </w:r>
    </w:p>
    <w:p w14:paraId="0E279828">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本合同</w:t>
      </w:r>
      <w:r>
        <w:rPr>
          <w:rFonts w:hint="eastAsia" w:ascii="宋体" w:hAnsi="宋体"/>
          <w:sz w:val="24"/>
          <w:szCs w:val="24"/>
          <w:highlight w:val="none"/>
        </w:rPr>
        <w:t>在</w:t>
      </w:r>
      <w:r>
        <w:rPr>
          <w:rFonts w:ascii="宋体" w:hAnsi="宋体"/>
          <w:sz w:val="24"/>
          <w:szCs w:val="24"/>
          <w:highlight w:val="none"/>
        </w:rPr>
        <w:t>经</w:t>
      </w:r>
      <w:r>
        <w:rPr>
          <w:rFonts w:hint="eastAsia" w:ascii="宋体" w:hAnsi="宋体"/>
          <w:sz w:val="24"/>
          <w:szCs w:val="24"/>
          <w:highlight w:val="none"/>
        </w:rPr>
        <w:t>甲、乙</w:t>
      </w:r>
      <w:r>
        <w:rPr>
          <w:rFonts w:hint="eastAsia" w:ascii="宋体" w:hAnsi="宋体"/>
          <w:sz w:val="24"/>
          <w:szCs w:val="24"/>
          <w:highlight w:val="none"/>
          <w:lang w:val="en-US" w:eastAsia="zh-CN"/>
        </w:rPr>
        <w:t>双</w:t>
      </w:r>
      <w:r>
        <w:rPr>
          <w:rFonts w:ascii="宋体" w:hAnsi="宋体"/>
          <w:sz w:val="24"/>
          <w:szCs w:val="24"/>
          <w:highlight w:val="none"/>
        </w:rPr>
        <w:t>方法定代表人或授权代表</w:t>
      </w:r>
      <w:r>
        <w:rPr>
          <w:rFonts w:hint="eastAsia" w:ascii="宋体" w:hAnsi="宋体"/>
          <w:sz w:val="24"/>
          <w:szCs w:val="24"/>
          <w:highlight w:val="none"/>
        </w:rPr>
        <w:t>签字并</w:t>
      </w:r>
      <w:r>
        <w:rPr>
          <w:rFonts w:ascii="宋体" w:hAnsi="宋体"/>
          <w:sz w:val="24"/>
          <w:szCs w:val="24"/>
          <w:highlight w:val="none"/>
        </w:rPr>
        <w:t>加盖</w:t>
      </w:r>
      <w:r>
        <w:rPr>
          <w:rFonts w:hint="eastAsia" w:ascii="宋体" w:hAnsi="宋体"/>
          <w:sz w:val="24"/>
          <w:szCs w:val="24"/>
          <w:highlight w:val="none"/>
          <w:lang w:val="en-US" w:eastAsia="zh-CN"/>
        </w:rPr>
        <w:t>双</w:t>
      </w:r>
      <w:r>
        <w:rPr>
          <w:rFonts w:ascii="宋体" w:hAnsi="宋体"/>
          <w:sz w:val="24"/>
          <w:szCs w:val="24"/>
          <w:highlight w:val="none"/>
        </w:rPr>
        <w:t>方</w:t>
      </w:r>
      <w:r>
        <w:rPr>
          <w:rFonts w:hint="eastAsia" w:ascii="宋体" w:hAnsi="宋体"/>
          <w:sz w:val="24"/>
          <w:szCs w:val="24"/>
          <w:highlight w:val="none"/>
        </w:rPr>
        <w:t>公章</w:t>
      </w:r>
      <w:r>
        <w:rPr>
          <w:rFonts w:ascii="宋体" w:hAnsi="宋体"/>
          <w:sz w:val="24"/>
          <w:szCs w:val="24"/>
          <w:highlight w:val="none"/>
        </w:rPr>
        <w:t>后生效。</w:t>
      </w:r>
    </w:p>
    <w:p w14:paraId="732DE5B2">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本合同一式</w:t>
      </w:r>
      <w:r>
        <w:rPr>
          <w:rFonts w:hint="eastAsia" w:ascii="宋体" w:hAnsi="宋体"/>
          <w:sz w:val="24"/>
          <w:szCs w:val="24"/>
          <w:highlight w:val="none"/>
          <w:u w:val="single"/>
        </w:rPr>
        <w:t>陆</w:t>
      </w:r>
      <w:r>
        <w:rPr>
          <w:rFonts w:ascii="宋体" w:hAnsi="宋体"/>
          <w:sz w:val="24"/>
          <w:szCs w:val="24"/>
          <w:highlight w:val="none"/>
        </w:rPr>
        <w:t>份，具</w:t>
      </w:r>
      <w:r>
        <w:rPr>
          <w:rFonts w:hint="eastAsia"/>
          <w:sz w:val="24"/>
          <w:szCs w:val="24"/>
          <w:highlight w:val="none"/>
          <w:lang w:val="en-US" w:eastAsia="zh-CN"/>
        </w:rPr>
        <w:t>有</w:t>
      </w:r>
      <w:r>
        <w:rPr>
          <w:rFonts w:ascii="宋体" w:hAnsi="宋体"/>
          <w:sz w:val="24"/>
          <w:szCs w:val="24"/>
          <w:highlight w:val="none"/>
        </w:rPr>
        <w:t>同等法律效力。</w:t>
      </w:r>
      <w:r>
        <w:rPr>
          <w:rFonts w:hint="eastAsia" w:ascii="宋体" w:hAnsi="宋体"/>
          <w:sz w:val="24"/>
          <w:szCs w:val="24"/>
          <w:highlight w:val="none"/>
        </w:rPr>
        <w:t>本合同甲、乙</w:t>
      </w:r>
      <w:r>
        <w:rPr>
          <w:rFonts w:hint="eastAsia" w:ascii="宋体" w:hAnsi="宋体"/>
          <w:sz w:val="24"/>
          <w:szCs w:val="24"/>
          <w:highlight w:val="none"/>
          <w:lang w:val="en-US" w:eastAsia="zh-CN"/>
        </w:rPr>
        <w:t>双</w:t>
      </w:r>
      <w:r>
        <w:rPr>
          <w:rFonts w:ascii="宋体" w:hAnsi="宋体"/>
          <w:sz w:val="24"/>
          <w:szCs w:val="24"/>
          <w:highlight w:val="none"/>
        </w:rPr>
        <w:t>方各执</w:t>
      </w:r>
      <w:r>
        <w:rPr>
          <w:rFonts w:hint="eastAsia" w:ascii="宋体" w:hAnsi="宋体"/>
          <w:sz w:val="24"/>
          <w:szCs w:val="24"/>
          <w:highlight w:val="none"/>
          <w:lang w:val="en-US" w:eastAsia="zh-CN"/>
        </w:rPr>
        <w:t>叁</w:t>
      </w:r>
      <w:r>
        <w:rPr>
          <w:rFonts w:ascii="宋体" w:hAnsi="宋体"/>
          <w:sz w:val="24"/>
          <w:szCs w:val="24"/>
          <w:highlight w:val="none"/>
        </w:rPr>
        <w:t>份。</w:t>
      </w:r>
    </w:p>
    <w:p w14:paraId="744A74C7">
      <w:pPr>
        <w:adjustRightInd w:val="0"/>
        <w:snapToGrid w:val="0"/>
        <w:spacing w:before="156" w:beforeLines="50" w:line="360" w:lineRule="auto"/>
        <w:ind w:firstLine="482" w:firstLineChars="200"/>
        <w:rPr>
          <w:rFonts w:ascii="宋体" w:hAnsi="宋体"/>
          <w:b/>
          <w:bCs/>
          <w:sz w:val="24"/>
          <w:szCs w:val="24"/>
          <w:highlight w:val="none"/>
        </w:rPr>
      </w:pPr>
      <w:r>
        <w:rPr>
          <w:rFonts w:hint="eastAsia" w:ascii="宋体" w:hAnsi="宋体"/>
          <w:b/>
          <w:bCs/>
          <w:sz w:val="24"/>
          <w:szCs w:val="24"/>
          <w:highlight w:val="none"/>
        </w:rPr>
        <w:t>7.权利与义务</w:t>
      </w:r>
    </w:p>
    <w:p w14:paraId="1AADC494">
      <w:pPr>
        <w:adjustRightInd w:val="0"/>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1）甲方有权监督乙方在工程过程中遵纪守法、廉洁自律，若乙方不遵守上述规定的,甲方有权解除本合同</w:t>
      </w:r>
      <w:r>
        <w:rPr>
          <w:rFonts w:hint="eastAsia"/>
          <w:sz w:val="24"/>
          <w:szCs w:val="24"/>
          <w:highlight w:val="none"/>
          <w:lang w:val="en-US" w:eastAsia="zh-CN"/>
        </w:rPr>
        <w:t>和要求乙方赔偿损失</w:t>
      </w:r>
      <w:r>
        <w:rPr>
          <w:rFonts w:hint="eastAsia" w:ascii="宋体" w:hAnsi="宋体"/>
          <w:sz w:val="24"/>
          <w:szCs w:val="24"/>
          <w:highlight w:val="none"/>
        </w:rPr>
        <w:t>，并交由相关部门依法处理</w:t>
      </w:r>
      <w:r>
        <w:rPr>
          <w:rFonts w:hint="eastAsia"/>
          <w:sz w:val="24"/>
          <w:szCs w:val="24"/>
          <w:highlight w:val="none"/>
          <w:lang w:eastAsia="zh-CN"/>
        </w:rPr>
        <w:t>。</w:t>
      </w:r>
    </w:p>
    <w:p w14:paraId="0656600E">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2）甲方有权要求</w:t>
      </w:r>
      <w:r>
        <w:rPr>
          <w:rFonts w:hint="eastAsia" w:ascii="宋体" w:hAnsi="宋体"/>
          <w:sz w:val="24"/>
          <w:szCs w:val="24"/>
          <w:highlight w:val="none"/>
          <w:lang w:val="en-US" w:eastAsia="zh-CN"/>
        </w:rPr>
        <w:t>乙</w:t>
      </w:r>
      <w:r>
        <w:rPr>
          <w:rFonts w:hint="eastAsia" w:ascii="宋体" w:hAnsi="宋体"/>
          <w:sz w:val="24"/>
          <w:szCs w:val="24"/>
          <w:highlight w:val="none"/>
        </w:rPr>
        <w:t>方按照规定上报相关手续，</w:t>
      </w:r>
      <w:r>
        <w:rPr>
          <w:rFonts w:hint="eastAsia" w:ascii="宋体" w:hAnsi="宋体"/>
          <w:sz w:val="24"/>
          <w:szCs w:val="24"/>
          <w:highlight w:val="none"/>
          <w:lang w:val="en-US" w:eastAsia="zh-CN"/>
        </w:rPr>
        <w:t>乙</w:t>
      </w:r>
      <w:r>
        <w:rPr>
          <w:rFonts w:hint="eastAsia"/>
          <w:sz w:val="24"/>
          <w:szCs w:val="24"/>
          <w:highlight w:val="none"/>
          <w:lang w:val="en-US" w:eastAsia="zh-CN"/>
        </w:rPr>
        <w:t>方对上报手续真实性、合法性承担全部责任，甲方对</w:t>
      </w:r>
      <w:r>
        <w:rPr>
          <w:rFonts w:hint="eastAsia" w:ascii="宋体" w:hAnsi="宋体"/>
          <w:sz w:val="24"/>
          <w:szCs w:val="24"/>
          <w:highlight w:val="none"/>
          <w:lang w:val="en-US" w:eastAsia="zh-CN"/>
        </w:rPr>
        <w:t>乙</w:t>
      </w:r>
      <w:r>
        <w:rPr>
          <w:rFonts w:hint="eastAsia"/>
          <w:sz w:val="24"/>
          <w:szCs w:val="24"/>
          <w:highlight w:val="none"/>
          <w:lang w:val="en-US" w:eastAsia="zh-CN"/>
        </w:rPr>
        <w:t>方上报手续进行形式</w:t>
      </w:r>
      <w:r>
        <w:rPr>
          <w:rFonts w:hint="eastAsia" w:ascii="宋体" w:hAnsi="宋体"/>
          <w:sz w:val="24"/>
          <w:szCs w:val="24"/>
          <w:highlight w:val="none"/>
        </w:rPr>
        <w:t>审核通过后</w:t>
      </w:r>
      <w:r>
        <w:rPr>
          <w:rFonts w:hint="eastAsia"/>
          <w:sz w:val="24"/>
          <w:szCs w:val="24"/>
          <w:highlight w:val="none"/>
          <w:lang w:eastAsia="zh-CN"/>
        </w:rPr>
        <w:t>，</w:t>
      </w:r>
      <w:r>
        <w:rPr>
          <w:rFonts w:hint="eastAsia" w:ascii="宋体" w:hAnsi="宋体"/>
          <w:sz w:val="24"/>
          <w:szCs w:val="24"/>
          <w:highlight w:val="none"/>
          <w:lang w:val="en-US" w:eastAsia="zh-CN"/>
        </w:rPr>
        <w:t>乙</w:t>
      </w:r>
      <w:r>
        <w:rPr>
          <w:rFonts w:hint="eastAsia" w:ascii="宋体" w:hAnsi="宋体"/>
          <w:sz w:val="24"/>
          <w:szCs w:val="24"/>
          <w:highlight w:val="none"/>
        </w:rPr>
        <w:t>方可开展下一步工作。</w:t>
      </w:r>
    </w:p>
    <w:p w14:paraId="2E42527A">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3）甲方有权监督乙方的工程进度。</w:t>
      </w:r>
    </w:p>
    <w:p w14:paraId="1888CE54">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4）甲方有权监督乙方遵守市场规则，</w:t>
      </w:r>
      <w:r>
        <w:rPr>
          <w:rFonts w:hint="eastAsia"/>
          <w:sz w:val="24"/>
          <w:szCs w:val="24"/>
          <w:highlight w:val="none"/>
          <w:lang w:val="en-US" w:eastAsia="zh-CN"/>
        </w:rPr>
        <w:t>不得违反</w:t>
      </w:r>
      <w:r>
        <w:rPr>
          <w:rFonts w:hint="eastAsia" w:ascii="宋体" w:hAnsi="宋体"/>
          <w:sz w:val="24"/>
          <w:szCs w:val="24"/>
          <w:highlight w:val="none"/>
        </w:rPr>
        <w:t>公平竞争</w:t>
      </w:r>
      <w:r>
        <w:rPr>
          <w:rFonts w:hint="eastAsia"/>
          <w:sz w:val="24"/>
          <w:szCs w:val="24"/>
          <w:highlight w:val="none"/>
          <w:lang w:val="en-US" w:eastAsia="zh-CN"/>
        </w:rPr>
        <w:t>相关规定</w:t>
      </w:r>
      <w:r>
        <w:rPr>
          <w:rFonts w:hint="eastAsia" w:ascii="宋体" w:hAnsi="宋体"/>
          <w:sz w:val="24"/>
          <w:szCs w:val="24"/>
          <w:highlight w:val="none"/>
        </w:rPr>
        <w:t>，</w:t>
      </w:r>
      <w:r>
        <w:rPr>
          <w:rFonts w:hint="eastAsia"/>
          <w:sz w:val="24"/>
          <w:szCs w:val="24"/>
          <w:highlight w:val="none"/>
          <w:lang w:val="en-US" w:eastAsia="zh-CN"/>
        </w:rPr>
        <w:t>并</w:t>
      </w:r>
      <w:r>
        <w:rPr>
          <w:rFonts w:hint="eastAsia" w:ascii="宋体" w:hAnsi="宋体"/>
          <w:sz w:val="24"/>
          <w:szCs w:val="24"/>
          <w:highlight w:val="none"/>
        </w:rPr>
        <w:t>遵守</w:t>
      </w:r>
      <w:r>
        <w:rPr>
          <w:rFonts w:hint="eastAsia"/>
          <w:sz w:val="24"/>
          <w:szCs w:val="24"/>
          <w:highlight w:val="none"/>
          <w:lang w:val="en-US" w:eastAsia="zh-CN"/>
        </w:rPr>
        <w:t>本</w:t>
      </w:r>
      <w:r>
        <w:rPr>
          <w:rFonts w:hint="eastAsia" w:ascii="宋体" w:hAnsi="宋体"/>
          <w:sz w:val="24"/>
          <w:szCs w:val="24"/>
          <w:highlight w:val="none"/>
        </w:rPr>
        <w:t>合同的各项</w:t>
      </w:r>
      <w:r>
        <w:rPr>
          <w:rFonts w:hint="eastAsia"/>
          <w:sz w:val="24"/>
          <w:szCs w:val="24"/>
          <w:highlight w:val="none"/>
          <w:lang w:val="en-US" w:eastAsia="zh-CN"/>
        </w:rPr>
        <w:t>约</w:t>
      </w:r>
      <w:r>
        <w:rPr>
          <w:rFonts w:hint="eastAsia" w:ascii="宋体" w:hAnsi="宋体"/>
          <w:sz w:val="24"/>
          <w:szCs w:val="24"/>
          <w:highlight w:val="none"/>
        </w:rPr>
        <w:t>定。</w:t>
      </w:r>
    </w:p>
    <w:tbl>
      <w:tblPr>
        <w:tblStyle w:val="16"/>
        <w:tblW w:w="9288" w:type="dxa"/>
        <w:tblInd w:w="0" w:type="dxa"/>
        <w:tblLayout w:type="fixed"/>
        <w:tblCellMar>
          <w:top w:w="0" w:type="dxa"/>
          <w:left w:w="108" w:type="dxa"/>
          <w:bottom w:w="0" w:type="dxa"/>
          <w:right w:w="108" w:type="dxa"/>
        </w:tblCellMar>
      </w:tblPr>
      <w:tblGrid>
        <w:gridCol w:w="4644"/>
        <w:gridCol w:w="4644"/>
      </w:tblGrid>
      <w:tr w14:paraId="24C710C4">
        <w:tblPrEx>
          <w:tblCellMar>
            <w:top w:w="0" w:type="dxa"/>
            <w:left w:w="108" w:type="dxa"/>
            <w:bottom w:w="0" w:type="dxa"/>
            <w:right w:w="108" w:type="dxa"/>
          </w:tblCellMar>
        </w:tblPrEx>
        <w:trPr>
          <w:trHeight w:val="8302" w:hRule="atLeast"/>
        </w:trPr>
        <w:tc>
          <w:tcPr>
            <w:tcW w:w="4644" w:type="dxa"/>
            <w:noWrap w:val="0"/>
            <w:vAlign w:val="top"/>
          </w:tcPr>
          <w:p w14:paraId="1A550B1C">
            <w:pPr>
              <w:snapToGrid w:val="0"/>
              <w:spacing w:line="480" w:lineRule="auto"/>
              <w:rPr>
                <w:rFonts w:ascii="宋体" w:hAnsi="宋体"/>
                <w:sz w:val="24"/>
                <w:szCs w:val="24"/>
                <w:highlight w:val="none"/>
                <w:u w:val="single"/>
              </w:rPr>
            </w:pPr>
            <w:r>
              <w:rPr>
                <w:rFonts w:hint="eastAsia" w:ascii="宋体" w:hAnsi="宋体"/>
                <w:sz w:val="24"/>
                <w:highlight w:val="none"/>
              </w:rPr>
              <w:t>采购单位（甲方）</w:t>
            </w:r>
            <w:r>
              <w:rPr>
                <w:rFonts w:ascii="宋体" w:hAnsi="宋体"/>
                <w:sz w:val="24"/>
                <w:szCs w:val="24"/>
                <w:highlight w:val="none"/>
              </w:rPr>
              <w:t>：</w:t>
            </w:r>
            <w:r>
              <w:rPr>
                <w:rFonts w:hint="eastAsia" w:ascii="宋体" w:hAnsi="宋体"/>
                <w:sz w:val="24"/>
                <w:szCs w:val="24"/>
                <w:highlight w:val="none"/>
                <w:u w:val="single"/>
              </w:rPr>
              <w:t xml:space="preserve">                     </w:t>
            </w:r>
          </w:p>
          <w:p w14:paraId="2E379AFC">
            <w:pPr>
              <w:snapToGrid w:val="0"/>
              <w:spacing w:line="480" w:lineRule="auto"/>
              <w:rPr>
                <w:rFonts w:ascii="宋体" w:hAnsi="宋体"/>
                <w:sz w:val="24"/>
                <w:szCs w:val="24"/>
                <w:highlight w:val="none"/>
              </w:rPr>
            </w:pPr>
            <w:r>
              <w:rPr>
                <w:rFonts w:ascii="宋体" w:hAnsi="宋体"/>
                <w:sz w:val="24"/>
                <w:szCs w:val="24"/>
                <w:highlight w:val="none"/>
              </w:rPr>
              <w:t>名　称(</w:t>
            </w:r>
            <w:r>
              <w:rPr>
                <w:rFonts w:hint="eastAsia" w:ascii="宋体" w:hAnsi="宋体"/>
                <w:sz w:val="24"/>
                <w:szCs w:val="24"/>
                <w:highlight w:val="none"/>
              </w:rPr>
              <w:t>单位公章</w:t>
            </w:r>
            <w:r>
              <w:rPr>
                <w:rFonts w:ascii="宋体" w:hAnsi="宋体"/>
                <w:sz w:val="24"/>
                <w:szCs w:val="24"/>
                <w:highlight w:val="none"/>
              </w:rPr>
              <w:t>)：</w:t>
            </w:r>
          </w:p>
          <w:p w14:paraId="71504548">
            <w:pPr>
              <w:snapToGrid w:val="0"/>
              <w:spacing w:line="480" w:lineRule="auto"/>
              <w:jc w:val="right"/>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年　</w:t>
            </w:r>
            <w:r>
              <w:rPr>
                <w:rFonts w:hint="eastAsia" w:ascii="宋体" w:hAnsi="宋体"/>
                <w:sz w:val="24"/>
                <w:szCs w:val="24"/>
                <w:highlight w:val="none"/>
              </w:rPr>
              <w:t xml:space="preserve"> </w:t>
            </w:r>
            <w:r>
              <w:rPr>
                <w:rFonts w:ascii="宋体" w:hAnsi="宋体"/>
                <w:sz w:val="24"/>
                <w:szCs w:val="24"/>
                <w:highlight w:val="none"/>
              </w:rPr>
              <w:t>月</w:t>
            </w:r>
            <w:r>
              <w:rPr>
                <w:rFonts w:hint="eastAsia" w:ascii="宋体" w:hAnsi="宋体"/>
                <w:sz w:val="24"/>
                <w:szCs w:val="24"/>
                <w:highlight w:val="none"/>
              </w:rPr>
              <w:t xml:space="preserve"> </w:t>
            </w:r>
            <w:r>
              <w:rPr>
                <w:rFonts w:ascii="宋体" w:hAnsi="宋体"/>
                <w:sz w:val="24"/>
                <w:szCs w:val="24"/>
                <w:highlight w:val="none"/>
              </w:rPr>
              <w:t>　日</w:t>
            </w:r>
          </w:p>
          <w:p w14:paraId="220D6D9D">
            <w:pPr>
              <w:snapToGrid w:val="0"/>
              <w:spacing w:line="480" w:lineRule="auto"/>
              <w:rPr>
                <w:rFonts w:ascii="宋体" w:hAnsi="宋体"/>
                <w:sz w:val="24"/>
                <w:szCs w:val="24"/>
                <w:highlight w:val="none"/>
                <w:u w:val="single"/>
              </w:rPr>
            </w:pPr>
            <w:r>
              <w:rPr>
                <w:rFonts w:hint="eastAsia" w:ascii="宋体" w:hAnsi="宋体"/>
                <w:sz w:val="24"/>
                <w:szCs w:val="24"/>
                <w:highlight w:val="none"/>
              </w:rPr>
              <w:t>法定代表人</w:t>
            </w:r>
            <w:r>
              <w:rPr>
                <w:rFonts w:ascii="宋体" w:hAnsi="宋体"/>
                <w:sz w:val="24"/>
                <w:szCs w:val="24"/>
                <w:highlight w:val="none"/>
              </w:rPr>
              <w:t>(签字</w:t>
            </w:r>
            <w:r>
              <w:rPr>
                <w:rFonts w:hint="eastAsia" w:ascii="宋体" w:hAnsi="宋体"/>
                <w:sz w:val="24"/>
                <w:szCs w:val="24"/>
                <w:highlight w:val="none"/>
              </w:rPr>
              <w:t>或盖章</w:t>
            </w:r>
            <w:r>
              <w:rPr>
                <w:rFonts w:ascii="宋体" w:hAnsi="宋体"/>
                <w:sz w:val="24"/>
                <w:szCs w:val="24"/>
                <w:highlight w:val="none"/>
              </w:rPr>
              <w:t>)：</w:t>
            </w:r>
            <w:r>
              <w:rPr>
                <w:rFonts w:hint="eastAsia" w:ascii="宋体" w:hAnsi="宋体"/>
                <w:sz w:val="24"/>
                <w:szCs w:val="24"/>
                <w:highlight w:val="none"/>
                <w:u w:val="single"/>
              </w:rPr>
              <w:t xml:space="preserve">           </w:t>
            </w:r>
          </w:p>
          <w:p w14:paraId="6E3B5E62">
            <w:pPr>
              <w:snapToGrid w:val="0"/>
              <w:spacing w:line="480" w:lineRule="auto"/>
              <w:rPr>
                <w:rFonts w:ascii="宋体" w:hAnsi="宋体"/>
                <w:sz w:val="24"/>
                <w:szCs w:val="24"/>
                <w:highlight w:val="none"/>
                <w:u w:val="single"/>
              </w:rPr>
            </w:pPr>
            <w:r>
              <w:rPr>
                <w:rFonts w:ascii="宋体" w:hAnsi="宋体"/>
                <w:sz w:val="24"/>
                <w:szCs w:val="24"/>
                <w:highlight w:val="none"/>
              </w:rPr>
              <w:t>地　　址：</w:t>
            </w:r>
            <w:r>
              <w:rPr>
                <w:rFonts w:hint="eastAsia" w:ascii="宋体" w:hAnsi="宋体"/>
                <w:sz w:val="24"/>
                <w:szCs w:val="24"/>
                <w:highlight w:val="none"/>
                <w:u w:val="single"/>
              </w:rPr>
              <w:t xml:space="preserve">                         </w:t>
            </w:r>
          </w:p>
          <w:p w14:paraId="70982E60">
            <w:pPr>
              <w:snapToGrid w:val="0"/>
              <w:spacing w:line="480" w:lineRule="auto"/>
              <w:rPr>
                <w:rFonts w:ascii="宋体" w:hAnsi="宋体"/>
                <w:sz w:val="24"/>
                <w:szCs w:val="24"/>
                <w:highlight w:val="none"/>
                <w:u w:val="single"/>
              </w:rPr>
            </w:pPr>
            <w:r>
              <w:rPr>
                <w:rFonts w:ascii="宋体" w:hAnsi="宋体"/>
                <w:sz w:val="24"/>
                <w:szCs w:val="24"/>
                <w:highlight w:val="none"/>
              </w:rPr>
              <w:t>邮政编码：</w:t>
            </w:r>
            <w:r>
              <w:rPr>
                <w:rFonts w:hint="eastAsia" w:ascii="宋体" w:hAnsi="宋体"/>
                <w:sz w:val="24"/>
                <w:szCs w:val="24"/>
                <w:highlight w:val="none"/>
                <w:u w:val="single"/>
              </w:rPr>
              <w:t xml:space="preserve">                         </w:t>
            </w:r>
          </w:p>
          <w:p w14:paraId="0CB4168D">
            <w:pPr>
              <w:snapToGrid w:val="0"/>
              <w:spacing w:line="480" w:lineRule="auto"/>
              <w:rPr>
                <w:rFonts w:ascii="宋体" w:hAnsi="宋体"/>
                <w:sz w:val="24"/>
                <w:szCs w:val="24"/>
                <w:highlight w:val="none"/>
                <w:u w:val="single"/>
              </w:rPr>
            </w:pPr>
            <w:r>
              <w:rPr>
                <w:rFonts w:ascii="宋体" w:hAnsi="宋体"/>
                <w:sz w:val="24"/>
                <w:szCs w:val="24"/>
                <w:highlight w:val="none"/>
              </w:rPr>
              <w:t>电　　话：</w:t>
            </w:r>
            <w:r>
              <w:rPr>
                <w:rFonts w:hint="eastAsia" w:ascii="宋体" w:hAnsi="宋体"/>
                <w:sz w:val="24"/>
                <w:szCs w:val="24"/>
                <w:highlight w:val="none"/>
                <w:u w:val="single"/>
              </w:rPr>
              <w:t xml:space="preserve">                         </w:t>
            </w:r>
          </w:p>
          <w:p w14:paraId="131DF86E">
            <w:pPr>
              <w:snapToGrid w:val="0"/>
              <w:spacing w:line="480" w:lineRule="auto"/>
              <w:rPr>
                <w:rFonts w:ascii="宋体" w:hAnsi="宋体"/>
                <w:sz w:val="24"/>
                <w:szCs w:val="24"/>
                <w:highlight w:val="none"/>
                <w:u w:val="single"/>
              </w:rPr>
            </w:pPr>
            <w:r>
              <w:rPr>
                <w:rFonts w:ascii="宋体" w:hAnsi="宋体"/>
                <w:sz w:val="24"/>
                <w:szCs w:val="24"/>
                <w:highlight w:val="none"/>
              </w:rPr>
              <w:t>开户银行：</w:t>
            </w:r>
            <w:r>
              <w:rPr>
                <w:rFonts w:hint="eastAsia" w:ascii="宋体" w:hAnsi="宋体"/>
                <w:sz w:val="24"/>
                <w:szCs w:val="24"/>
                <w:highlight w:val="none"/>
                <w:u w:val="single"/>
              </w:rPr>
              <w:t xml:space="preserve">                         </w:t>
            </w:r>
          </w:p>
          <w:p w14:paraId="6EC89514">
            <w:pPr>
              <w:snapToGrid w:val="0"/>
              <w:spacing w:line="480" w:lineRule="auto"/>
              <w:rPr>
                <w:rFonts w:ascii="宋体" w:hAnsi="宋体"/>
                <w:sz w:val="24"/>
                <w:szCs w:val="24"/>
                <w:highlight w:val="none"/>
                <w:u w:val="single"/>
              </w:rPr>
            </w:pPr>
            <w:r>
              <w:rPr>
                <w:rFonts w:hint="eastAsia" w:ascii="宋体" w:hAnsi="宋体"/>
                <w:sz w:val="24"/>
                <w:szCs w:val="24"/>
                <w:highlight w:val="none"/>
              </w:rPr>
              <w:t>账</w:t>
            </w:r>
            <w:r>
              <w:rPr>
                <w:rFonts w:ascii="宋体" w:hAnsi="宋体"/>
                <w:sz w:val="24"/>
                <w:szCs w:val="24"/>
                <w:highlight w:val="none"/>
              </w:rPr>
              <w:t>　　号：</w:t>
            </w:r>
            <w:r>
              <w:rPr>
                <w:rFonts w:hint="eastAsia" w:ascii="宋体" w:hAnsi="宋体"/>
                <w:sz w:val="24"/>
                <w:szCs w:val="24"/>
                <w:highlight w:val="none"/>
                <w:u w:val="single"/>
              </w:rPr>
              <w:t xml:space="preserve">                         </w:t>
            </w:r>
          </w:p>
          <w:p w14:paraId="352865DF">
            <w:pPr>
              <w:snapToGrid w:val="0"/>
              <w:spacing w:line="480" w:lineRule="auto"/>
              <w:rPr>
                <w:rFonts w:ascii="宋体" w:hAnsi="宋体"/>
                <w:sz w:val="24"/>
                <w:szCs w:val="24"/>
                <w:highlight w:val="none"/>
                <w:u w:val="single"/>
              </w:rPr>
            </w:pPr>
          </w:p>
          <w:p w14:paraId="1679F308">
            <w:pPr>
              <w:snapToGrid w:val="0"/>
              <w:spacing w:line="480" w:lineRule="auto"/>
              <w:rPr>
                <w:rFonts w:ascii="宋体" w:hAnsi="宋体"/>
                <w:sz w:val="24"/>
                <w:highlight w:val="none"/>
              </w:rPr>
            </w:pPr>
          </w:p>
          <w:p w14:paraId="147B7C27">
            <w:pPr>
              <w:snapToGrid w:val="0"/>
              <w:spacing w:line="480" w:lineRule="auto"/>
              <w:rPr>
                <w:rFonts w:ascii="宋体" w:hAnsi="宋体"/>
                <w:sz w:val="24"/>
                <w:highlight w:val="none"/>
              </w:rPr>
            </w:pPr>
          </w:p>
          <w:p w14:paraId="002F0304">
            <w:pPr>
              <w:snapToGrid w:val="0"/>
              <w:spacing w:line="480" w:lineRule="auto"/>
              <w:rPr>
                <w:rFonts w:ascii="宋体" w:hAnsi="宋体"/>
                <w:sz w:val="24"/>
                <w:szCs w:val="24"/>
                <w:highlight w:val="none"/>
              </w:rPr>
            </w:pPr>
          </w:p>
        </w:tc>
        <w:tc>
          <w:tcPr>
            <w:tcW w:w="4644" w:type="dxa"/>
            <w:noWrap w:val="0"/>
            <w:vAlign w:val="top"/>
          </w:tcPr>
          <w:p w14:paraId="55909755">
            <w:pPr>
              <w:spacing w:line="480" w:lineRule="auto"/>
              <w:rPr>
                <w:rFonts w:ascii="宋体" w:hAnsi="宋体"/>
                <w:sz w:val="24"/>
                <w:szCs w:val="24"/>
                <w:highlight w:val="none"/>
              </w:rPr>
            </w:pPr>
            <w:r>
              <w:rPr>
                <w:rFonts w:hint="eastAsia" w:ascii="宋体" w:hAnsi="宋体"/>
                <w:sz w:val="24"/>
                <w:highlight w:val="none"/>
              </w:rPr>
              <w:t>设备企业（乙方）：</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2D35B0AB">
            <w:pPr>
              <w:snapToGrid w:val="0"/>
              <w:spacing w:line="480" w:lineRule="auto"/>
              <w:rPr>
                <w:rFonts w:ascii="宋体" w:hAnsi="宋体"/>
                <w:sz w:val="24"/>
                <w:szCs w:val="24"/>
                <w:highlight w:val="none"/>
              </w:rPr>
            </w:pPr>
            <w:r>
              <w:rPr>
                <w:rFonts w:ascii="宋体" w:hAnsi="宋体"/>
                <w:sz w:val="24"/>
                <w:szCs w:val="24"/>
                <w:highlight w:val="none"/>
              </w:rPr>
              <w:t>名　称(</w:t>
            </w:r>
            <w:r>
              <w:rPr>
                <w:rFonts w:hint="eastAsia" w:ascii="宋体" w:hAnsi="宋体"/>
                <w:sz w:val="24"/>
                <w:szCs w:val="24"/>
                <w:highlight w:val="none"/>
              </w:rPr>
              <w:t>单位公章</w:t>
            </w:r>
            <w:r>
              <w:rPr>
                <w:rFonts w:ascii="宋体" w:hAnsi="宋体"/>
                <w:sz w:val="24"/>
                <w:szCs w:val="24"/>
                <w:highlight w:val="none"/>
              </w:rPr>
              <w:t>)：</w:t>
            </w:r>
          </w:p>
          <w:p w14:paraId="7DC555A5">
            <w:pPr>
              <w:snapToGrid w:val="0"/>
              <w:spacing w:line="480" w:lineRule="auto"/>
              <w:jc w:val="right"/>
              <w:rPr>
                <w:rFonts w:ascii="宋体" w:hAnsi="宋体"/>
                <w:sz w:val="24"/>
                <w:szCs w:val="24"/>
                <w:highlight w:val="none"/>
              </w:rPr>
            </w:pPr>
            <w:r>
              <w:rPr>
                <w:rFonts w:ascii="宋体" w:hAnsi="宋体"/>
                <w:sz w:val="24"/>
                <w:szCs w:val="24"/>
                <w:highlight w:val="none"/>
              </w:rPr>
              <w:t>年</w:t>
            </w:r>
            <w:r>
              <w:rPr>
                <w:rFonts w:hint="eastAsia" w:ascii="宋体" w:hAnsi="宋体"/>
                <w:sz w:val="24"/>
                <w:szCs w:val="24"/>
                <w:highlight w:val="none"/>
              </w:rPr>
              <w:t xml:space="preserve">   </w:t>
            </w:r>
            <w:r>
              <w:rPr>
                <w:rFonts w:ascii="宋体" w:hAnsi="宋体"/>
                <w:sz w:val="24"/>
                <w:szCs w:val="24"/>
                <w:highlight w:val="none"/>
              </w:rPr>
              <w:t>月　</w:t>
            </w:r>
            <w:r>
              <w:rPr>
                <w:rFonts w:hint="eastAsia" w:ascii="宋体" w:hAnsi="宋体"/>
                <w:sz w:val="24"/>
                <w:szCs w:val="24"/>
                <w:highlight w:val="none"/>
              </w:rPr>
              <w:t xml:space="preserve"> </w:t>
            </w:r>
            <w:r>
              <w:rPr>
                <w:rFonts w:ascii="宋体" w:hAnsi="宋体"/>
                <w:sz w:val="24"/>
                <w:szCs w:val="24"/>
                <w:highlight w:val="none"/>
              </w:rPr>
              <w:t>日</w:t>
            </w:r>
          </w:p>
          <w:p w14:paraId="5F824840">
            <w:pPr>
              <w:snapToGrid w:val="0"/>
              <w:spacing w:line="480" w:lineRule="auto"/>
              <w:rPr>
                <w:rFonts w:ascii="宋体" w:hAnsi="宋体"/>
                <w:sz w:val="24"/>
                <w:szCs w:val="24"/>
                <w:highlight w:val="none"/>
              </w:rPr>
            </w:pPr>
            <w:r>
              <w:rPr>
                <w:rFonts w:hint="eastAsia" w:ascii="宋体" w:hAnsi="宋体"/>
                <w:sz w:val="24"/>
                <w:szCs w:val="24"/>
                <w:highlight w:val="none"/>
              </w:rPr>
              <w:t>法定代表人</w:t>
            </w:r>
            <w:r>
              <w:rPr>
                <w:rFonts w:ascii="宋体" w:hAnsi="宋体"/>
                <w:sz w:val="24"/>
                <w:szCs w:val="24"/>
                <w:highlight w:val="none"/>
              </w:rPr>
              <w:t>(签字</w:t>
            </w:r>
            <w:r>
              <w:rPr>
                <w:rFonts w:hint="eastAsia" w:ascii="宋体" w:hAnsi="宋体"/>
                <w:sz w:val="24"/>
                <w:szCs w:val="24"/>
                <w:highlight w:val="none"/>
              </w:rPr>
              <w:t>或盖章</w:t>
            </w:r>
            <w:r>
              <w:rPr>
                <w:rFonts w:ascii="宋体" w:hAnsi="宋体"/>
                <w:sz w:val="24"/>
                <w:szCs w:val="24"/>
                <w:highlight w:val="none"/>
              </w:rPr>
              <w:t>)：</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14:paraId="036724EB">
            <w:pPr>
              <w:snapToGrid w:val="0"/>
              <w:spacing w:line="480" w:lineRule="auto"/>
              <w:rPr>
                <w:rFonts w:ascii="宋体" w:hAnsi="宋体"/>
                <w:sz w:val="24"/>
                <w:szCs w:val="24"/>
                <w:highlight w:val="none"/>
                <w:u w:val="single"/>
              </w:rPr>
            </w:pPr>
            <w:r>
              <w:rPr>
                <w:rFonts w:ascii="宋体" w:hAnsi="宋体"/>
                <w:sz w:val="24"/>
                <w:szCs w:val="24"/>
                <w:highlight w:val="none"/>
              </w:rPr>
              <w:t>地　　址：</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14:paraId="2E19504C">
            <w:pPr>
              <w:snapToGrid w:val="0"/>
              <w:spacing w:line="480" w:lineRule="auto"/>
              <w:rPr>
                <w:rFonts w:ascii="宋体" w:hAnsi="宋体"/>
                <w:sz w:val="24"/>
                <w:szCs w:val="24"/>
                <w:highlight w:val="none"/>
              </w:rPr>
            </w:pPr>
            <w:r>
              <w:rPr>
                <w:rFonts w:ascii="宋体" w:hAnsi="宋体"/>
                <w:sz w:val="24"/>
                <w:szCs w:val="24"/>
                <w:highlight w:val="none"/>
              </w:rPr>
              <w:t>邮政编码：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hint="eastAsia" w:ascii="宋体" w:hAnsi="宋体"/>
                <w:sz w:val="24"/>
                <w:szCs w:val="24"/>
                <w:highlight w:val="none"/>
                <w:u w:val="single"/>
              </w:rPr>
              <w:t xml:space="preserve">                 </w:t>
            </w:r>
          </w:p>
          <w:p w14:paraId="75C59E69">
            <w:pPr>
              <w:snapToGrid w:val="0"/>
              <w:spacing w:line="480" w:lineRule="auto"/>
              <w:rPr>
                <w:rFonts w:ascii="宋体" w:hAnsi="宋体"/>
                <w:sz w:val="24"/>
                <w:szCs w:val="24"/>
                <w:highlight w:val="none"/>
              </w:rPr>
            </w:pPr>
            <w:r>
              <w:rPr>
                <w:rFonts w:ascii="宋体" w:hAnsi="宋体"/>
                <w:sz w:val="24"/>
                <w:szCs w:val="24"/>
                <w:highlight w:val="none"/>
              </w:rPr>
              <w:t>电　　话：</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p>
          <w:p w14:paraId="158ED581">
            <w:pPr>
              <w:snapToGrid w:val="0"/>
              <w:spacing w:line="480" w:lineRule="auto"/>
              <w:rPr>
                <w:rFonts w:ascii="宋体" w:hAnsi="宋体"/>
                <w:sz w:val="24"/>
                <w:szCs w:val="24"/>
                <w:highlight w:val="none"/>
              </w:rPr>
            </w:pPr>
            <w:r>
              <w:rPr>
                <w:rFonts w:hint="eastAsia" w:ascii="宋体" w:hAnsi="宋体"/>
                <w:sz w:val="24"/>
                <w:szCs w:val="24"/>
                <w:highlight w:val="none"/>
              </w:rPr>
              <w:t>组织机构代码：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p>
          <w:p w14:paraId="5EB5D722">
            <w:pPr>
              <w:snapToGrid w:val="0"/>
              <w:spacing w:line="480" w:lineRule="auto"/>
              <w:rPr>
                <w:rFonts w:ascii="宋体" w:hAnsi="宋体"/>
                <w:sz w:val="24"/>
                <w:szCs w:val="24"/>
                <w:highlight w:val="none"/>
              </w:rPr>
            </w:pPr>
            <w:r>
              <w:rPr>
                <w:rFonts w:ascii="宋体" w:hAnsi="宋体"/>
                <w:sz w:val="24"/>
                <w:szCs w:val="24"/>
                <w:highlight w:val="none"/>
              </w:rPr>
              <w:t>开户银行：</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p>
          <w:p w14:paraId="395D30BA">
            <w:pPr>
              <w:snapToGrid w:val="0"/>
              <w:spacing w:line="480" w:lineRule="auto"/>
              <w:rPr>
                <w:rFonts w:ascii="宋体" w:hAnsi="宋体"/>
                <w:sz w:val="24"/>
                <w:szCs w:val="24"/>
                <w:highlight w:val="none"/>
                <w:u w:val="single"/>
              </w:rPr>
            </w:pPr>
            <w:r>
              <w:rPr>
                <w:rFonts w:hint="eastAsia" w:ascii="宋体" w:hAnsi="宋体"/>
                <w:sz w:val="24"/>
                <w:szCs w:val="24"/>
                <w:highlight w:val="none"/>
              </w:rPr>
              <w:t>开户行号：</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p>
          <w:p w14:paraId="4C2164F9">
            <w:pPr>
              <w:snapToGrid w:val="0"/>
              <w:spacing w:line="480" w:lineRule="auto"/>
              <w:rPr>
                <w:rFonts w:ascii="宋体" w:hAnsi="宋体"/>
                <w:sz w:val="24"/>
                <w:szCs w:val="24"/>
                <w:highlight w:val="none"/>
              </w:rPr>
            </w:pPr>
            <w:r>
              <w:rPr>
                <w:rFonts w:hint="eastAsia" w:ascii="宋体" w:hAnsi="宋体"/>
                <w:sz w:val="24"/>
                <w:szCs w:val="24"/>
                <w:highlight w:val="none"/>
              </w:rPr>
              <w:t>账</w:t>
            </w:r>
            <w:r>
              <w:rPr>
                <w:rFonts w:ascii="宋体" w:hAnsi="宋体"/>
                <w:sz w:val="24"/>
                <w:szCs w:val="24"/>
                <w:highlight w:val="none"/>
              </w:rPr>
              <w:t>　　号：</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p>
        </w:tc>
      </w:tr>
    </w:tbl>
    <w:p w14:paraId="2830FFDB">
      <w:pPr>
        <w:rPr>
          <w:rFonts w:hint="eastAsia" w:ascii="宋体" w:hAnsi="宋体"/>
          <w:sz w:val="28"/>
          <w:szCs w:val="28"/>
          <w:highlight w:val="none"/>
        </w:rPr>
      </w:pPr>
      <w:bookmarkStart w:id="559" w:name="_Toc25134"/>
      <w:r>
        <w:rPr>
          <w:rFonts w:hint="eastAsia" w:ascii="宋体" w:hAnsi="宋体"/>
          <w:sz w:val="28"/>
          <w:szCs w:val="28"/>
          <w:highlight w:val="none"/>
        </w:rPr>
        <w:br w:type="page"/>
      </w:r>
    </w:p>
    <w:p w14:paraId="5D5BEDFB">
      <w:pPr>
        <w:pStyle w:val="3"/>
        <w:numPr>
          <w:ilvl w:val="0"/>
          <w:numId w:val="0"/>
        </w:numPr>
        <w:tabs>
          <w:tab w:val="left" w:pos="2160"/>
        </w:tabs>
        <w:spacing w:line="360" w:lineRule="auto"/>
        <w:jc w:val="center"/>
        <w:rPr>
          <w:rFonts w:ascii="宋体" w:hAnsi="宋体"/>
          <w:b w:val="0"/>
          <w:bCs w:val="0"/>
          <w:sz w:val="28"/>
          <w:szCs w:val="28"/>
          <w:highlight w:val="none"/>
        </w:rPr>
      </w:pPr>
      <w:r>
        <w:rPr>
          <w:rFonts w:hint="eastAsia" w:ascii="宋体" w:hAnsi="宋体"/>
          <w:sz w:val="28"/>
          <w:szCs w:val="28"/>
          <w:highlight w:val="none"/>
        </w:rPr>
        <w:t>合同通用</w:t>
      </w:r>
      <w:r>
        <w:rPr>
          <w:rFonts w:ascii="宋体" w:hAnsi="宋体"/>
          <w:sz w:val="28"/>
          <w:szCs w:val="28"/>
          <w:highlight w:val="none"/>
        </w:rPr>
        <w:t>条</w:t>
      </w:r>
      <w:r>
        <w:rPr>
          <w:rFonts w:hint="eastAsia" w:ascii="宋体" w:hAnsi="宋体"/>
          <w:sz w:val="28"/>
          <w:szCs w:val="28"/>
          <w:highlight w:val="none"/>
        </w:rPr>
        <w:t>款</w:t>
      </w:r>
      <w:bookmarkEnd w:id="559"/>
    </w:p>
    <w:p w14:paraId="27791136">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定</w:t>
      </w:r>
      <w:r>
        <w:rPr>
          <w:rFonts w:ascii="宋体" w:hAnsi="宋体"/>
          <w:b/>
          <w:sz w:val="24"/>
          <w:szCs w:val="24"/>
          <w:highlight w:val="none"/>
        </w:rPr>
        <w:t>义</w:t>
      </w:r>
    </w:p>
    <w:p w14:paraId="029F5366">
      <w:pPr>
        <w:numPr>
          <w:ilvl w:val="1"/>
          <w:numId w:val="13"/>
        </w:numPr>
        <w:spacing w:line="360" w:lineRule="auto"/>
        <w:rPr>
          <w:rFonts w:ascii="宋体" w:hAnsi="宋体"/>
          <w:sz w:val="24"/>
          <w:szCs w:val="24"/>
          <w:highlight w:val="none"/>
        </w:rPr>
      </w:pPr>
      <w:r>
        <w:rPr>
          <w:rFonts w:hint="eastAsia" w:ascii="宋体" w:hAnsi="宋体"/>
          <w:sz w:val="24"/>
          <w:szCs w:val="24"/>
          <w:highlight w:val="none"/>
        </w:rPr>
        <w:t>本合同下列</w:t>
      </w:r>
      <w:r>
        <w:rPr>
          <w:rFonts w:ascii="宋体" w:hAnsi="宋体"/>
          <w:sz w:val="24"/>
          <w:szCs w:val="24"/>
          <w:highlight w:val="none"/>
        </w:rPr>
        <w:t>术语应解释为：</w:t>
      </w:r>
    </w:p>
    <w:p w14:paraId="1329E3C8">
      <w:pPr>
        <w:numPr>
          <w:ilvl w:val="1"/>
          <w:numId w:val="14"/>
        </w:numPr>
        <w:spacing w:line="360" w:lineRule="auto"/>
        <w:rPr>
          <w:rFonts w:ascii="宋体" w:hAnsi="宋体"/>
          <w:sz w:val="24"/>
          <w:szCs w:val="24"/>
          <w:highlight w:val="none"/>
        </w:rPr>
      </w:pPr>
      <w:r>
        <w:rPr>
          <w:rFonts w:hint="eastAsia" w:ascii="宋体" w:hAnsi="宋体"/>
          <w:sz w:val="24"/>
          <w:szCs w:val="24"/>
          <w:highlight w:val="none"/>
        </w:rPr>
        <w:t>“合同”系</w:t>
      </w:r>
      <w:r>
        <w:rPr>
          <w:rFonts w:ascii="宋体" w:hAnsi="宋体"/>
          <w:sz w:val="24"/>
          <w:szCs w:val="24"/>
          <w:highlight w:val="none"/>
        </w:rPr>
        <w:t>指</w:t>
      </w:r>
      <w:r>
        <w:rPr>
          <w:rFonts w:hint="eastAsia" w:ascii="宋体" w:hAnsi="宋体"/>
          <w:sz w:val="24"/>
          <w:szCs w:val="24"/>
          <w:highlight w:val="none"/>
        </w:rPr>
        <w:t>甲、乙</w:t>
      </w:r>
      <w:r>
        <w:rPr>
          <w:rFonts w:hint="eastAsia" w:ascii="宋体" w:hAnsi="宋体"/>
          <w:sz w:val="24"/>
          <w:szCs w:val="24"/>
          <w:highlight w:val="none"/>
          <w:lang w:val="en-US" w:eastAsia="zh-CN"/>
        </w:rPr>
        <w:t>双</w:t>
      </w:r>
      <w:r>
        <w:rPr>
          <w:rFonts w:ascii="宋体" w:hAnsi="宋体"/>
          <w:sz w:val="24"/>
          <w:szCs w:val="24"/>
          <w:highlight w:val="none"/>
        </w:rPr>
        <w:t>方签</w:t>
      </w:r>
      <w:r>
        <w:rPr>
          <w:rFonts w:hint="eastAsia" w:ascii="宋体" w:hAnsi="宋体"/>
          <w:sz w:val="24"/>
          <w:szCs w:val="24"/>
          <w:highlight w:val="none"/>
        </w:rPr>
        <w:t>署的、合同格式中</w:t>
      </w:r>
      <w:r>
        <w:rPr>
          <w:rFonts w:ascii="宋体" w:hAnsi="宋体"/>
          <w:sz w:val="24"/>
          <w:szCs w:val="24"/>
          <w:highlight w:val="none"/>
        </w:rPr>
        <w:t>载</w:t>
      </w:r>
      <w:r>
        <w:rPr>
          <w:rFonts w:hint="eastAsia" w:ascii="宋体" w:hAnsi="宋体"/>
          <w:sz w:val="24"/>
          <w:szCs w:val="24"/>
          <w:highlight w:val="none"/>
        </w:rPr>
        <w:t>明的甲、乙</w:t>
      </w:r>
      <w:r>
        <w:rPr>
          <w:rFonts w:hint="eastAsia" w:ascii="宋体" w:hAnsi="宋体"/>
          <w:sz w:val="24"/>
          <w:szCs w:val="24"/>
          <w:highlight w:val="none"/>
          <w:lang w:val="en-US" w:eastAsia="zh-CN"/>
        </w:rPr>
        <w:t>双</w:t>
      </w:r>
      <w:r>
        <w:rPr>
          <w:rFonts w:ascii="宋体" w:hAnsi="宋体"/>
          <w:sz w:val="24"/>
          <w:szCs w:val="24"/>
          <w:highlight w:val="none"/>
        </w:rPr>
        <w:t>方</w:t>
      </w:r>
      <w:r>
        <w:rPr>
          <w:rFonts w:hint="eastAsia" w:ascii="宋体" w:hAnsi="宋体"/>
          <w:sz w:val="24"/>
          <w:szCs w:val="24"/>
          <w:highlight w:val="none"/>
        </w:rPr>
        <w:t>所</w:t>
      </w:r>
      <w:r>
        <w:rPr>
          <w:rFonts w:ascii="宋体" w:hAnsi="宋体"/>
          <w:sz w:val="24"/>
          <w:szCs w:val="24"/>
          <w:highlight w:val="none"/>
        </w:rPr>
        <w:t>达</w:t>
      </w:r>
      <w:r>
        <w:rPr>
          <w:rFonts w:hint="eastAsia" w:ascii="宋体" w:hAnsi="宋体"/>
          <w:sz w:val="24"/>
          <w:szCs w:val="24"/>
          <w:highlight w:val="none"/>
        </w:rPr>
        <w:t>成</w:t>
      </w:r>
      <w:r>
        <w:rPr>
          <w:rFonts w:ascii="宋体" w:hAnsi="宋体"/>
          <w:sz w:val="24"/>
          <w:szCs w:val="24"/>
          <w:highlight w:val="none"/>
        </w:rPr>
        <w:t>的协议</w:t>
      </w:r>
      <w:r>
        <w:rPr>
          <w:rFonts w:hint="eastAsia" w:ascii="宋体" w:hAnsi="宋体"/>
          <w:sz w:val="24"/>
          <w:szCs w:val="24"/>
          <w:highlight w:val="none"/>
        </w:rPr>
        <w:t>，包括所有的附件、</w:t>
      </w:r>
      <w:r>
        <w:rPr>
          <w:rFonts w:ascii="宋体" w:hAnsi="宋体"/>
          <w:sz w:val="24"/>
          <w:szCs w:val="24"/>
          <w:highlight w:val="none"/>
        </w:rPr>
        <w:t>附录和</w:t>
      </w:r>
      <w:r>
        <w:rPr>
          <w:rFonts w:hint="eastAsia" w:ascii="宋体" w:hAnsi="宋体"/>
          <w:sz w:val="24"/>
          <w:szCs w:val="24"/>
          <w:highlight w:val="none"/>
        </w:rPr>
        <w:t>上述所提到的构成合同的所有文件。</w:t>
      </w:r>
    </w:p>
    <w:p w14:paraId="03C4FCCB">
      <w:pPr>
        <w:numPr>
          <w:ilvl w:val="1"/>
          <w:numId w:val="14"/>
        </w:numPr>
        <w:spacing w:line="360" w:lineRule="auto"/>
        <w:rPr>
          <w:rFonts w:ascii="宋体" w:hAnsi="宋体"/>
          <w:sz w:val="24"/>
          <w:szCs w:val="24"/>
          <w:highlight w:val="none"/>
        </w:rPr>
      </w:pPr>
      <w:r>
        <w:rPr>
          <w:rFonts w:hint="eastAsia" w:ascii="宋体" w:hAnsi="宋体"/>
          <w:sz w:val="24"/>
          <w:szCs w:val="24"/>
          <w:highlight w:val="none"/>
        </w:rPr>
        <w:t>“合同价”系指根据本合同</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乙方</w:t>
      </w:r>
      <w:r>
        <w:rPr>
          <w:rFonts w:hint="eastAsia" w:ascii="宋体" w:hAnsi="宋体"/>
          <w:sz w:val="24"/>
          <w:szCs w:val="24"/>
          <w:highlight w:val="none"/>
        </w:rPr>
        <w:t>在正确地完全履行合同</w:t>
      </w:r>
      <w:r>
        <w:rPr>
          <w:rFonts w:ascii="宋体" w:hAnsi="宋体"/>
          <w:sz w:val="24"/>
          <w:szCs w:val="24"/>
          <w:highlight w:val="none"/>
        </w:rPr>
        <w:t>义务</w:t>
      </w:r>
      <w:r>
        <w:rPr>
          <w:rFonts w:hint="eastAsia" w:ascii="宋体" w:hAnsi="宋体"/>
          <w:sz w:val="24"/>
          <w:szCs w:val="24"/>
          <w:highlight w:val="none"/>
        </w:rPr>
        <w:t>后</w:t>
      </w:r>
      <w:r>
        <w:rPr>
          <w:rFonts w:ascii="宋体" w:hAnsi="宋体"/>
          <w:sz w:val="24"/>
          <w:szCs w:val="24"/>
          <w:highlight w:val="none"/>
        </w:rPr>
        <w:t>甲方应</w:t>
      </w:r>
      <w:r>
        <w:rPr>
          <w:rFonts w:hint="eastAsia" w:ascii="宋体" w:hAnsi="宋体"/>
          <w:sz w:val="24"/>
          <w:szCs w:val="24"/>
          <w:highlight w:val="none"/>
        </w:rPr>
        <w:t>支付</w:t>
      </w:r>
      <w:r>
        <w:rPr>
          <w:rFonts w:ascii="宋体" w:hAnsi="宋体"/>
          <w:sz w:val="24"/>
          <w:szCs w:val="24"/>
          <w:highlight w:val="none"/>
        </w:rPr>
        <w:t>给乙方</w:t>
      </w:r>
      <w:r>
        <w:rPr>
          <w:rFonts w:hint="eastAsia" w:ascii="宋体" w:hAnsi="宋体"/>
          <w:sz w:val="24"/>
          <w:szCs w:val="24"/>
          <w:highlight w:val="none"/>
        </w:rPr>
        <w:t>的价款。</w:t>
      </w:r>
    </w:p>
    <w:p w14:paraId="2B87A71C">
      <w:pPr>
        <w:numPr>
          <w:ilvl w:val="1"/>
          <w:numId w:val="14"/>
        </w:numPr>
        <w:spacing w:line="360" w:lineRule="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货</w:t>
      </w:r>
      <w:r>
        <w:rPr>
          <w:rFonts w:hint="eastAsia" w:ascii="宋体" w:hAnsi="宋体"/>
          <w:sz w:val="24"/>
          <w:szCs w:val="24"/>
          <w:highlight w:val="none"/>
        </w:rPr>
        <w:t>物”系指</w:t>
      </w:r>
      <w:r>
        <w:rPr>
          <w:rFonts w:ascii="宋体" w:hAnsi="宋体"/>
          <w:sz w:val="24"/>
          <w:szCs w:val="24"/>
          <w:highlight w:val="none"/>
        </w:rPr>
        <w:t>乙方</w:t>
      </w:r>
      <w:r>
        <w:rPr>
          <w:rFonts w:hint="eastAsia" w:ascii="宋体" w:hAnsi="宋体"/>
          <w:sz w:val="24"/>
          <w:szCs w:val="24"/>
          <w:highlight w:val="none"/>
        </w:rPr>
        <w:t>根据本合同</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须</w:t>
      </w:r>
      <w:r>
        <w:rPr>
          <w:rFonts w:hint="eastAsia" w:ascii="宋体" w:hAnsi="宋体"/>
          <w:sz w:val="24"/>
          <w:szCs w:val="24"/>
          <w:highlight w:val="none"/>
        </w:rPr>
        <w:t>向</w:t>
      </w:r>
      <w:r>
        <w:rPr>
          <w:rFonts w:ascii="宋体" w:hAnsi="宋体"/>
          <w:sz w:val="24"/>
          <w:szCs w:val="24"/>
          <w:highlight w:val="none"/>
        </w:rPr>
        <w:t>甲方</w:t>
      </w:r>
      <w:r>
        <w:rPr>
          <w:rFonts w:hint="eastAsia" w:ascii="宋体" w:hAnsi="宋体"/>
          <w:sz w:val="24"/>
          <w:szCs w:val="24"/>
          <w:highlight w:val="none"/>
        </w:rPr>
        <w:t>提供的一切</w:t>
      </w:r>
      <w:r>
        <w:rPr>
          <w:rFonts w:ascii="宋体" w:hAnsi="宋体"/>
          <w:sz w:val="24"/>
          <w:szCs w:val="24"/>
          <w:highlight w:val="none"/>
        </w:rPr>
        <w:t>产</w:t>
      </w:r>
      <w:r>
        <w:rPr>
          <w:rFonts w:hint="eastAsia" w:ascii="宋体" w:hAnsi="宋体"/>
          <w:sz w:val="24"/>
          <w:szCs w:val="24"/>
          <w:highlight w:val="none"/>
        </w:rPr>
        <w:t>品、</w:t>
      </w:r>
      <w:r>
        <w:rPr>
          <w:rFonts w:ascii="宋体" w:hAnsi="宋体"/>
          <w:sz w:val="24"/>
          <w:szCs w:val="24"/>
          <w:highlight w:val="none"/>
        </w:rPr>
        <w:t>设备</w:t>
      </w:r>
      <w:r>
        <w:rPr>
          <w:rFonts w:hint="eastAsia" w:ascii="宋体" w:hAnsi="宋体"/>
          <w:sz w:val="24"/>
          <w:szCs w:val="24"/>
          <w:highlight w:val="none"/>
        </w:rPr>
        <w:t>和其它辅助材料。</w:t>
      </w:r>
    </w:p>
    <w:p w14:paraId="214609F3">
      <w:pPr>
        <w:numPr>
          <w:ilvl w:val="1"/>
          <w:numId w:val="14"/>
        </w:numPr>
        <w:spacing w:line="360" w:lineRule="auto"/>
        <w:rPr>
          <w:rFonts w:ascii="宋体" w:hAnsi="宋体"/>
          <w:sz w:val="24"/>
          <w:szCs w:val="24"/>
          <w:highlight w:val="none"/>
        </w:rPr>
      </w:pPr>
      <w:r>
        <w:rPr>
          <w:rFonts w:hint="eastAsia" w:ascii="宋体" w:hAnsi="宋体"/>
          <w:sz w:val="24"/>
          <w:szCs w:val="24"/>
          <w:highlight w:val="none"/>
        </w:rPr>
        <w:t>“服</w:t>
      </w:r>
      <w:r>
        <w:rPr>
          <w:rFonts w:ascii="宋体" w:hAnsi="宋体"/>
          <w:sz w:val="24"/>
          <w:szCs w:val="24"/>
          <w:highlight w:val="none"/>
        </w:rPr>
        <w:t>务</w:t>
      </w:r>
      <w:r>
        <w:rPr>
          <w:rFonts w:hint="eastAsia" w:ascii="宋体" w:hAnsi="宋体"/>
          <w:sz w:val="24"/>
          <w:szCs w:val="24"/>
          <w:highlight w:val="none"/>
        </w:rPr>
        <w:t>”系指根据本合同</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乙方</w:t>
      </w:r>
      <w:r>
        <w:rPr>
          <w:rFonts w:hint="eastAsia" w:ascii="宋体" w:hAnsi="宋体"/>
          <w:sz w:val="24"/>
          <w:szCs w:val="24"/>
          <w:highlight w:val="none"/>
        </w:rPr>
        <w:t>承</w:t>
      </w:r>
      <w:r>
        <w:rPr>
          <w:rFonts w:ascii="宋体" w:hAnsi="宋体"/>
          <w:sz w:val="24"/>
          <w:szCs w:val="24"/>
          <w:highlight w:val="none"/>
        </w:rPr>
        <w:t>担</w:t>
      </w:r>
      <w:r>
        <w:rPr>
          <w:rFonts w:hint="eastAsia" w:ascii="宋体" w:hAnsi="宋体"/>
          <w:sz w:val="24"/>
          <w:szCs w:val="24"/>
          <w:highlight w:val="none"/>
        </w:rPr>
        <w:t>与供</w:t>
      </w:r>
      <w:r>
        <w:rPr>
          <w:rFonts w:ascii="宋体" w:hAnsi="宋体"/>
          <w:sz w:val="24"/>
          <w:szCs w:val="24"/>
          <w:highlight w:val="none"/>
        </w:rPr>
        <w:t>货</w:t>
      </w:r>
      <w:r>
        <w:rPr>
          <w:rFonts w:hint="eastAsia" w:ascii="宋体" w:hAnsi="宋体"/>
          <w:sz w:val="24"/>
          <w:szCs w:val="24"/>
          <w:highlight w:val="none"/>
        </w:rPr>
        <w:t>有</w:t>
      </w:r>
      <w:r>
        <w:rPr>
          <w:rFonts w:ascii="宋体" w:hAnsi="宋体"/>
          <w:sz w:val="24"/>
          <w:szCs w:val="24"/>
          <w:highlight w:val="none"/>
        </w:rPr>
        <w:t>关的辅</w:t>
      </w:r>
      <w:r>
        <w:rPr>
          <w:rFonts w:hint="eastAsia" w:ascii="宋体" w:hAnsi="宋体"/>
          <w:sz w:val="24"/>
          <w:szCs w:val="24"/>
          <w:highlight w:val="none"/>
        </w:rPr>
        <w:t>助服</w:t>
      </w:r>
      <w:r>
        <w:rPr>
          <w:rFonts w:ascii="宋体" w:hAnsi="宋体"/>
          <w:sz w:val="24"/>
          <w:szCs w:val="24"/>
          <w:highlight w:val="none"/>
        </w:rPr>
        <w:t>务</w:t>
      </w:r>
      <w:r>
        <w:rPr>
          <w:rFonts w:hint="eastAsia" w:ascii="宋体" w:hAnsi="宋体"/>
          <w:sz w:val="24"/>
          <w:szCs w:val="24"/>
          <w:highlight w:val="none"/>
        </w:rPr>
        <w:t>，如</w:t>
      </w:r>
      <w:r>
        <w:rPr>
          <w:rFonts w:ascii="宋体" w:hAnsi="宋体"/>
          <w:sz w:val="24"/>
          <w:szCs w:val="24"/>
          <w:highlight w:val="none"/>
        </w:rPr>
        <w:t>运输</w:t>
      </w:r>
      <w:r>
        <w:rPr>
          <w:rFonts w:hint="eastAsia" w:ascii="宋体" w:hAnsi="宋体"/>
          <w:sz w:val="24"/>
          <w:szCs w:val="24"/>
          <w:highlight w:val="none"/>
        </w:rPr>
        <w:t>、保</w:t>
      </w:r>
      <w:r>
        <w:rPr>
          <w:rFonts w:ascii="宋体" w:hAnsi="宋体"/>
          <w:sz w:val="24"/>
          <w:szCs w:val="24"/>
          <w:highlight w:val="none"/>
        </w:rPr>
        <w:t>险</w:t>
      </w:r>
      <w:r>
        <w:rPr>
          <w:rFonts w:hint="eastAsia" w:ascii="宋体" w:hAnsi="宋体"/>
          <w:sz w:val="24"/>
          <w:szCs w:val="24"/>
          <w:highlight w:val="none"/>
        </w:rPr>
        <w:t>以及其它的伴</w:t>
      </w:r>
      <w:r>
        <w:rPr>
          <w:rFonts w:ascii="宋体" w:hAnsi="宋体"/>
          <w:sz w:val="24"/>
          <w:szCs w:val="24"/>
          <w:highlight w:val="none"/>
        </w:rPr>
        <w:t>随</w:t>
      </w:r>
      <w:r>
        <w:rPr>
          <w:rFonts w:hint="eastAsia" w:ascii="宋体" w:hAnsi="宋体"/>
          <w:sz w:val="24"/>
          <w:szCs w:val="24"/>
          <w:highlight w:val="none"/>
        </w:rPr>
        <w:t>服</w:t>
      </w:r>
      <w:r>
        <w:rPr>
          <w:rFonts w:ascii="宋体" w:hAnsi="宋体"/>
          <w:sz w:val="24"/>
          <w:szCs w:val="24"/>
          <w:highlight w:val="none"/>
        </w:rPr>
        <w:t>务</w:t>
      </w:r>
      <w:r>
        <w:rPr>
          <w:rFonts w:hint="eastAsia" w:ascii="宋体" w:hAnsi="宋体"/>
          <w:sz w:val="24"/>
          <w:szCs w:val="24"/>
          <w:highlight w:val="none"/>
        </w:rPr>
        <w:t>，例如安</w:t>
      </w:r>
      <w:r>
        <w:rPr>
          <w:rFonts w:ascii="宋体" w:hAnsi="宋体"/>
          <w:sz w:val="24"/>
          <w:szCs w:val="24"/>
          <w:highlight w:val="none"/>
        </w:rPr>
        <w:t>装</w:t>
      </w:r>
      <w:r>
        <w:rPr>
          <w:rFonts w:hint="eastAsia" w:ascii="宋体" w:hAnsi="宋体"/>
          <w:sz w:val="24"/>
          <w:szCs w:val="24"/>
          <w:highlight w:val="none"/>
        </w:rPr>
        <w:t>、</w:t>
      </w:r>
      <w:r>
        <w:rPr>
          <w:rFonts w:ascii="宋体" w:hAnsi="宋体"/>
          <w:sz w:val="24"/>
          <w:szCs w:val="24"/>
          <w:highlight w:val="none"/>
        </w:rPr>
        <w:t>调试</w:t>
      </w:r>
      <w:r>
        <w:rPr>
          <w:rFonts w:hint="eastAsia" w:ascii="宋体" w:hAnsi="宋体"/>
          <w:sz w:val="24"/>
          <w:szCs w:val="24"/>
          <w:highlight w:val="none"/>
        </w:rPr>
        <w:t>、提供技</w:t>
      </w:r>
      <w:r>
        <w:rPr>
          <w:rFonts w:ascii="宋体" w:hAnsi="宋体"/>
          <w:sz w:val="24"/>
          <w:szCs w:val="24"/>
          <w:highlight w:val="none"/>
        </w:rPr>
        <w:t>术</w:t>
      </w:r>
      <w:r>
        <w:rPr>
          <w:rFonts w:hint="eastAsia" w:ascii="宋体" w:hAnsi="宋体"/>
          <w:sz w:val="24"/>
          <w:szCs w:val="24"/>
          <w:highlight w:val="none"/>
        </w:rPr>
        <w:t>援助、培</w:t>
      </w:r>
      <w:r>
        <w:rPr>
          <w:rFonts w:ascii="宋体" w:hAnsi="宋体"/>
          <w:sz w:val="24"/>
          <w:szCs w:val="24"/>
          <w:highlight w:val="none"/>
        </w:rPr>
        <w:t>训</w:t>
      </w:r>
      <w:r>
        <w:rPr>
          <w:rFonts w:hint="eastAsia" w:ascii="宋体" w:hAnsi="宋体"/>
          <w:sz w:val="24"/>
          <w:szCs w:val="24"/>
          <w:highlight w:val="none"/>
        </w:rPr>
        <w:t>和合同中</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乙方应</w:t>
      </w:r>
      <w:r>
        <w:rPr>
          <w:rFonts w:hint="eastAsia" w:ascii="宋体" w:hAnsi="宋体"/>
          <w:sz w:val="24"/>
          <w:szCs w:val="24"/>
          <w:highlight w:val="none"/>
        </w:rPr>
        <w:t>承</w:t>
      </w:r>
      <w:r>
        <w:rPr>
          <w:rFonts w:ascii="宋体" w:hAnsi="宋体"/>
          <w:sz w:val="24"/>
          <w:szCs w:val="24"/>
          <w:highlight w:val="none"/>
        </w:rPr>
        <w:t>担的</w:t>
      </w:r>
      <w:r>
        <w:rPr>
          <w:rFonts w:hint="eastAsia" w:ascii="宋体" w:hAnsi="宋体"/>
          <w:sz w:val="24"/>
          <w:szCs w:val="24"/>
          <w:highlight w:val="none"/>
        </w:rPr>
        <w:t>其它</w:t>
      </w:r>
      <w:r>
        <w:rPr>
          <w:rFonts w:ascii="宋体" w:hAnsi="宋体"/>
          <w:sz w:val="24"/>
          <w:szCs w:val="24"/>
          <w:highlight w:val="none"/>
        </w:rPr>
        <w:t>义务</w:t>
      </w:r>
      <w:r>
        <w:rPr>
          <w:rFonts w:hint="eastAsia" w:ascii="宋体" w:hAnsi="宋体"/>
          <w:sz w:val="24"/>
          <w:szCs w:val="24"/>
          <w:highlight w:val="none"/>
        </w:rPr>
        <w:t>。</w:t>
      </w:r>
    </w:p>
    <w:p w14:paraId="678E38B3">
      <w:pPr>
        <w:numPr>
          <w:ilvl w:val="1"/>
          <w:numId w:val="14"/>
        </w:numPr>
        <w:spacing w:line="360" w:lineRule="auto"/>
        <w:rPr>
          <w:rFonts w:ascii="宋体" w:hAnsi="宋体"/>
          <w:sz w:val="24"/>
          <w:szCs w:val="24"/>
          <w:highlight w:val="none"/>
        </w:rPr>
      </w:pPr>
      <w:r>
        <w:rPr>
          <w:rFonts w:hint="eastAsia" w:ascii="宋体" w:hAnsi="宋体"/>
          <w:sz w:val="24"/>
          <w:szCs w:val="24"/>
          <w:highlight w:val="none"/>
        </w:rPr>
        <w:t>“合同</w:t>
      </w:r>
      <w:r>
        <w:rPr>
          <w:rFonts w:ascii="宋体" w:hAnsi="宋体"/>
          <w:sz w:val="24"/>
          <w:szCs w:val="24"/>
          <w:highlight w:val="none"/>
        </w:rPr>
        <w:t>条</w:t>
      </w:r>
      <w:r>
        <w:rPr>
          <w:rFonts w:hint="eastAsia" w:ascii="宋体" w:hAnsi="宋体"/>
          <w:sz w:val="24"/>
          <w:szCs w:val="24"/>
          <w:highlight w:val="none"/>
        </w:rPr>
        <w:t>款”系指本合同</w:t>
      </w:r>
      <w:r>
        <w:rPr>
          <w:rFonts w:ascii="宋体" w:hAnsi="宋体"/>
          <w:sz w:val="24"/>
          <w:szCs w:val="24"/>
          <w:highlight w:val="none"/>
        </w:rPr>
        <w:t>条</w:t>
      </w:r>
      <w:r>
        <w:rPr>
          <w:rFonts w:hint="eastAsia" w:ascii="宋体" w:hAnsi="宋体"/>
          <w:sz w:val="24"/>
          <w:szCs w:val="24"/>
          <w:highlight w:val="none"/>
        </w:rPr>
        <w:t>款。</w:t>
      </w:r>
    </w:p>
    <w:p w14:paraId="7456CD12">
      <w:pPr>
        <w:numPr>
          <w:ilvl w:val="1"/>
          <w:numId w:val="14"/>
        </w:numPr>
        <w:spacing w:line="360" w:lineRule="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甲方</w:t>
      </w:r>
      <w:r>
        <w:rPr>
          <w:rFonts w:hint="eastAsia" w:ascii="宋体" w:hAnsi="宋体"/>
          <w:sz w:val="24"/>
          <w:szCs w:val="24"/>
          <w:highlight w:val="none"/>
        </w:rPr>
        <w:t>”系指在合同</w:t>
      </w:r>
      <w:r>
        <w:rPr>
          <w:rFonts w:ascii="宋体" w:hAnsi="宋体"/>
          <w:sz w:val="24"/>
          <w:szCs w:val="24"/>
          <w:highlight w:val="none"/>
        </w:rPr>
        <w:t>专用条</w:t>
      </w:r>
      <w:r>
        <w:rPr>
          <w:rFonts w:hint="eastAsia" w:ascii="宋体" w:hAnsi="宋体"/>
          <w:sz w:val="24"/>
          <w:szCs w:val="24"/>
          <w:highlight w:val="none"/>
        </w:rPr>
        <w:t>款中指明的</w:t>
      </w:r>
      <w:r>
        <w:rPr>
          <w:rFonts w:ascii="宋体" w:hAnsi="宋体"/>
          <w:sz w:val="24"/>
          <w:szCs w:val="24"/>
          <w:highlight w:val="none"/>
        </w:rPr>
        <w:t>购买货</w:t>
      </w:r>
      <w:r>
        <w:rPr>
          <w:rFonts w:hint="eastAsia" w:ascii="宋体" w:hAnsi="宋体"/>
          <w:sz w:val="24"/>
          <w:szCs w:val="24"/>
          <w:highlight w:val="none"/>
        </w:rPr>
        <w:t>物和服</w:t>
      </w:r>
      <w:r>
        <w:rPr>
          <w:rFonts w:ascii="宋体" w:hAnsi="宋体"/>
          <w:sz w:val="24"/>
          <w:szCs w:val="24"/>
          <w:highlight w:val="none"/>
        </w:rPr>
        <w:t>务</w:t>
      </w:r>
      <w:r>
        <w:rPr>
          <w:rFonts w:hint="eastAsia" w:ascii="宋体" w:hAnsi="宋体"/>
          <w:sz w:val="24"/>
          <w:szCs w:val="24"/>
          <w:highlight w:val="none"/>
        </w:rPr>
        <w:t>的</w:t>
      </w:r>
      <w:r>
        <w:rPr>
          <w:rFonts w:ascii="宋体" w:hAnsi="宋体"/>
          <w:sz w:val="24"/>
          <w:szCs w:val="24"/>
          <w:highlight w:val="none"/>
        </w:rPr>
        <w:t>单</w:t>
      </w:r>
      <w:r>
        <w:rPr>
          <w:rFonts w:hint="eastAsia" w:ascii="宋体" w:hAnsi="宋体"/>
          <w:sz w:val="24"/>
          <w:szCs w:val="24"/>
          <w:highlight w:val="none"/>
        </w:rPr>
        <w:t>位。</w:t>
      </w:r>
    </w:p>
    <w:p w14:paraId="39350113">
      <w:pPr>
        <w:numPr>
          <w:ilvl w:val="1"/>
          <w:numId w:val="14"/>
        </w:numPr>
        <w:spacing w:line="360" w:lineRule="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乙方</w:t>
      </w:r>
      <w:r>
        <w:rPr>
          <w:rFonts w:hint="eastAsia" w:ascii="宋体" w:hAnsi="宋体"/>
          <w:sz w:val="24"/>
          <w:szCs w:val="24"/>
          <w:highlight w:val="none"/>
        </w:rPr>
        <w:t>”系指在合同</w:t>
      </w:r>
      <w:r>
        <w:rPr>
          <w:rFonts w:ascii="宋体" w:hAnsi="宋体"/>
          <w:sz w:val="24"/>
          <w:szCs w:val="24"/>
          <w:highlight w:val="none"/>
        </w:rPr>
        <w:t>专用条</w:t>
      </w:r>
      <w:r>
        <w:rPr>
          <w:rFonts w:hint="eastAsia" w:ascii="宋体" w:hAnsi="宋体"/>
          <w:sz w:val="24"/>
          <w:szCs w:val="24"/>
          <w:highlight w:val="none"/>
        </w:rPr>
        <w:t>款中指明的提供本合同</w:t>
      </w:r>
      <w:r>
        <w:rPr>
          <w:rFonts w:ascii="宋体" w:hAnsi="宋体"/>
          <w:sz w:val="24"/>
          <w:szCs w:val="24"/>
          <w:highlight w:val="none"/>
        </w:rPr>
        <w:t>项</w:t>
      </w:r>
      <w:r>
        <w:rPr>
          <w:rFonts w:hint="eastAsia" w:ascii="宋体" w:hAnsi="宋体"/>
          <w:sz w:val="24"/>
          <w:szCs w:val="24"/>
          <w:highlight w:val="none"/>
        </w:rPr>
        <w:t>下</w:t>
      </w:r>
      <w:r>
        <w:rPr>
          <w:rFonts w:ascii="宋体" w:hAnsi="宋体"/>
          <w:sz w:val="24"/>
          <w:szCs w:val="24"/>
          <w:highlight w:val="none"/>
        </w:rPr>
        <w:t>货</w:t>
      </w:r>
      <w:r>
        <w:rPr>
          <w:rFonts w:hint="eastAsia" w:ascii="宋体" w:hAnsi="宋体"/>
          <w:sz w:val="24"/>
          <w:szCs w:val="24"/>
          <w:highlight w:val="none"/>
        </w:rPr>
        <w:t>物和服</w:t>
      </w:r>
      <w:r>
        <w:rPr>
          <w:rFonts w:ascii="宋体" w:hAnsi="宋体"/>
          <w:sz w:val="24"/>
          <w:szCs w:val="24"/>
          <w:highlight w:val="none"/>
        </w:rPr>
        <w:t>务</w:t>
      </w:r>
      <w:r>
        <w:rPr>
          <w:rFonts w:hint="eastAsia" w:ascii="宋体" w:hAnsi="宋体"/>
          <w:sz w:val="24"/>
          <w:szCs w:val="24"/>
          <w:highlight w:val="none"/>
        </w:rPr>
        <w:t>的公司</w:t>
      </w:r>
      <w:r>
        <w:rPr>
          <w:rFonts w:ascii="宋体" w:hAnsi="宋体"/>
          <w:sz w:val="24"/>
          <w:szCs w:val="24"/>
          <w:highlight w:val="none"/>
        </w:rPr>
        <w:t>或其它实</w:t>
      </w:r>
      <w:r>
        <w:rPr>
          <w:rFonts w:hint="eastAsia" w:ascii="宋体" w:hAnsi="宋体"/>
          <w:sz w:val="24"/>
          <w:szCs w:val="24"/>
          <w:highlight w:val="none"/>
        </w:rPr>
        <w:t>体。</w:t>
      </w:r>
    </w:p>
    <w:p w14:paraId="46692910">
      <w:pPr>
        <w:numPr>
          <w:ilvl w:val="1"/>
          <w:numId w:val="14"/>
        </w:numPr>
        <w:spacing w:line="360" w:lineRule="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项目现场</w:t>
      </w:r>
      <w:r>
        <w:rPr>
          <w:rFonts w:hint="eastAsia" w:ascii="宋体" w:hAnsi="宋体"/>
          <w:sz w:val="24"/>
          <w:szCs w:val="24"/>
          <w:highlight w:val="none"/>
        </w:rPr>
        <w:t>”系指本合同</w:t>
      </w:r>
      <w:r>
        <w:rPr>
          <w:rFonts w:ascii="宋体" w:hAnsi="宋体"/>
          <w:sz w:val="24"/>
          <w:szCs w:val="24"/>
          <w:highlight w:val="none"/>
        </w:rPr>
        <w:t>项</w:t>
      </w:r>
      <w:r>
        <w:rPr>
          <w:rFonts w:hint="eastAsia" w:ascii="宋体" w:hAnsi="宋体"/>
          <w:sz w:val="24"/>
          <w:szCs w:val="24"/>
          <w:highlight w:val="none"/>
        </w:rPr>
        <w:t>下</w:t>
      </w:r>
      <w:r>
        <w:rPr>
          <w:rFonts w:ascii="宋体" w:hAnsi="宋体"/>
          <w:sz w:val="24"/>
          <w:szCs w:val="24"/>
          <w:highlight w:val="none"/>
        </w:rPr>
        <w:t>货</w:t>
      </w:r>
      <w:r>
        <w:rPr>
          <w:rFonts w:hint="eastAsia" w:ascii="宋体" w:hAnsi="宋体"/>
          <w:sz w:val="24"/>
          <w:szCs w:val="24"/>
          <w:highlight w:val="none"/>
        </w:rPr>
        <w:t>物安</w:t>
      </w:r>
      <w:r>
        <w:rPr>
          <w:rFonts w:ascii="宋体" w:hAnsi="宋体"/>
          <w:sz w:val="24"/>
          <w:szCs w:val="24"/>
          <w:highlight w:val="none"/>
        </w:rPr>
        <w:t>装</w:t>
      </w:r>
      <w:r>
        <w:rPr>
          <w:rFonts w:hint="eastAsia" w:ascii="宋体" w:hAnsi="宋体"/>
          <w:sz w:val="24"/>
          <w:szCs w:val="24"/>
          <w:highlight w:val="none"/>
        </w:rPr>
        <w:t>、</w:t>
      </w:r>
      <w:r>
        <w:rPr>
          <w:rFonts w:ascii="宋体" w:hAnsi="宋体"/>
          <w:sz w:val="24"/>
          <w:szCs w:val="24"/>
          <w:highlight w:val="none"/>
        </w:rPr>
        <w:t>运</w:t>
      </w:r>
      <w:r>
        <w:rPr>
          <w:rFonts w:hint="eastAsia" w:ascii="宋体" w:hAnsi="宋体"/>
          <w:sz w:val="24"/>
          <w:szCs w:val="24"/>
          <w:highlight w:val="none"/>
        </w:rPr>
        <w:t>行的</w:t>
      </w:r>
      <w:r>
        <w:rPr>
          <w:rFonts w:ascii="宋体" w:hAnsi="宋体"/>
          <w:sz w:val="24"/>
          <w:szCs w:val="24"/>
          <w:highlight w:val="none"/>
        </w:rPr>
        <w:t>现场</w:t>
      </w:r>
      <w:r>
        <w:rPr>
          <w:rFonts w:hint="eastAsia" w:ascii="宋体" w:hAnsi="宋体"/>
          <w:sz w:val="24"/>
          <w:szCs w:val="24"/>
          <w:highlight w:val="none"/>
        </w:rPr>
        <w:t>，其名</w:t>
      </w:r>
      <w:r>
        <w:rPr>
          <w:rFonts w:ascii="宋体" w:hAnsi="宋体"/>
          <w:sz w:val="24"/>
          <w:szCs w:val="24"/>
          <w:highlight w:val="none"/>
        </w:rPr>
        <w:t>称</w:t>
      </w:r>
      <w:r>
        <w:rPr>
          <w:rFonts w:hint="eastAsia" w:ascii="宋体" w:hAnsi="宋体"/>
          <w:sz w:val="24"/>
          <w:szCs w:val="24"/>
          <w:highlight w:val="none"/>
        </w:rPr>
        <w:t>在合同</w:t>
      </w:r>
      <w:r>
        <w:rPr>
          <w:rFonts w:ascii="宋体" w:hAnsi="宋体"/>
          <w:sz w:val="24"/>
          <w:szCs w:val="24"/>
          <w:highlight w:val="none"/>
        </w:rPr>
        <w:t>专用条</w:t>
      </w:r>
      <w:r>
        <w:rPr>
          <w:rFonts w:hint="eastAsia" w:ascii="宋体" w:hAnsi="宋体"/>
          <w:sz w:val="24"/>
          <w:szCs w:val="24"/>
          <w:highlight w:val="none"/>
        </w:rPr>
        <w:t>款中指明。</w:t>
      </w:r>
    </w:p>
    <w:p w14:paraId="4B08C67F">
      <w:pPr>
        <w:numPr>
          <w:ilvl w:val="1"/>
          <w:numId w:val="14"/>
        </w:numPr>
        <w:spacing w:line="360" w:lineRule="auto"/>
        <w:rPr>
          <w:rFonts w:ascii="宋体" w:hAnsi="宋体"/>
          <w:sz w:val="24"/>
          <w:szCs w:val="24"/>
          <w:highlight w:val="none"/>
        </w:rPr>
      </w:pPr>
      <w:r>
        <w:rPr>
          <w:rFonts w:hint="eastAsia" w:ascii="宋体" w:hAnsi="宋体"/>
          <w:sz w:val="24"/>
          <w:szCs w:val="24"/>
          <w:highlight w:val="none"/>
        </w:rPr>
        <w:t>“天”指日</w:t>
      </w:r>
      <w:r>
        <w:rPr>
          <w:rFonts w:ascii="宋体" w:hAnsi="宋体"/>
          <w:sz w:val="24"/>
          <w:szCs w:val="24"/>
          <w:highlight w:val="none"/>
        </w:rPr>
        <w:t>历</w:t>
      </w:r>
      <w:r>
        <w:rPr>
          <w:rFonts w:hint="eastAsia" w:ascii="宋体" w:hAnsi="宋体"/>
          <w:sz w:val="24"/>
          <w:szCs w:val="24"/>
          <w:highlight w:val="none"/>
        </w:rPr>
        <w:t>天</w:t>
      </w:r>
      <w:r>
        <w:rPr>
          <w:rFonts w:ascii="宋体" w:hAnsi="宋体"/>
          <w:sz w:val="24"/>
          <w:szCs w:val="24"/>
          <w:highlight w:val="none"/>
        </w:rPr>
        <w:t>数</w:t>
      </w:r>
      <w:r>
        <w:rPr>
          <w:rFonts w:hint="eastAsia" w:ascii="宋体" w:hAnsi="宋体"/>
          <w:sz w:val="24"/>
          <w:szCs w:val="24"/>
          <w:highlight w:val="none"/>
        </w:rPr>
        <w:t>。</w:t>
      </w:r>
    </w:p>
    <w:p w14:paraId="46F12E84">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适用性</w:t>
      </w:r>
    </w:p>
    <w:p w14:paraId="5A7C4132">
      <w:pPr>
        <w:spacing w:line="360" w:lineRule="auto"/>
        <w:rPr>
          <w:rFonts w:ascii="宋体" w:hAnsi="宋体"/>
          <w:sz w:val="24"/>
          <w:szCs w:val="24"/>
          <w:highlight w:val="none"/>
        </w:rPr>
      </w:pPr>
      <w:r>
        <w:rPr>
          <w:rFonts w:ascii="宋体" w:hAnsi="宋体"/>
          <w:sz w:val="24"/>
          <w:szCs w:val="24"/>
          <w:highlight w:val="none"/>
        </w:rPr>
        <w:t xml:space="preserve">2.1 </w:t>
      </w:r>
      <w:r>
        <w:rPr>
          <w:rFonts w:hint="eastAsia" w:ascii="宋体" w:hAnsi="宋体"/>
          <w:sz w:val="24"/>
          <w:szCs w:val="24"/>
          <w:highlight w:val="none"/>
        </w:rPr>
        <w:t>本合同</w:t>
      </w:r>
      <w:r>
        <w:rPr>
          <w:rFonts w:ascii="宋体" w:hAnsi="宋体"/>
          <w:sz w:val="24"/>
          <w:szCs w:val="24"/>
          <w:highlight w:val="none"/>
        </w:rPr>
        <w:t>条</w:t>
      </w:r>
      <w:r>
        <w:rPr>
          <w:rFonts w:hint="eastAsia" w:ascii="宋体" w:hAnsi="宋体"/>
          <w:sz w:val="24"/>
          <w:szCs w:val="24"/>
          <w:highlight w:val="none"/>
        </w:rPr>
        <w:t>款适用于</w:t>
      </w:r>
      <w:r>
        <w:rPr>
          <w:rFonts w:ascii="宋体" w:hAnsi="宋体"/>
          <w:sz w:val="24"/>
          <w:szCs w:val="24"/>
          <w:highlight w:val="none"/>
        </w:rPr>
        <w:t>没</w:t>
      </w:r>
      <w:r>
        <w:rPr>
          <w:rFonts w:hint="eastAsia" w:ascii="宋体" w:hAnsi="宋体"/>
          <w:sz w:val="24"/>
          <w:szCs w:val="24"/>
          <w:highlight w:val="none"/>
        </w:rPr>
        <w:t>有被本合同其它部分的</w:t>
      </w:r>
      <w:r>
        <w:rPr>
          <w:rFonts w:ascii="宋体" w:hAnsi="宋体"/>
          <w:sz w:val="24"/>
          <w:szCs w:val="24"/>
          <w:highlight w:val="none"/>
        </w:rPr>
        <w:t>条</w:t>
      </w:r>
      <w:r>
        <w:rPr>
          <w:rFonts w:hint="eastAsia" w:ascii="宋体" w:hAnsi="宋体"/>
          <w:sz w:val="24"/>
          <w:szCs w:val="24"/>
          <w:highlight w:val="none"/>
        </w:rPr>
        <w:t>款所取代的范</w:t>
      </w:r>
      <w:r>
        <w:rPr>
          <w:rFonts w:ascii="宋体" w:hAnsi="宋体"/>
          <w:sz w:val="24"/>
          <w:szCs w:val="24"/>
          <w:highlight w:val="none"/>
        </w:rPr>
        <w:t>围</w:t>
      </w:r>
      <w:r>
        <w:rPr>
          <w:rFonts w:hint="eastAsia" w:ascii="宋体" w:hAnsi="宋体"/>
          <w:sz w:val="24"/>
          <w:szCs w:val="24"/>
          <w:highlight w:val="none"/>
        </w:rPr>
        <w:t>。</w:t>
      </w:r>
    </w:p>
    <w:p w14:paraId="3F7ECC87">
      <w:pPr>
        <w:numPr>
          <w:ilvl w:val="0"/>
          <w:numId w:val="12"/>
        </w:numPr>
        <w:spacing w:line="360" w:lineRule="auto"/>
        <w:rPr>
          <w:rFonts w:ascii="宋体" w:hAnsi="宋体"/>
          <w:b/>
          <w:sz w:val="24"/>
          <w:szCs w:val="24"/>
          <w:highlight w:val="none"/>
        </w:rPr>
      </w:pPr>
      <w:r>
        <w:rPr>
          <w:rFonts w:ascii="宋体" w:hAnsi="宋体"/>
          <w:b/>
          <w:sz w:val="24"/>
          <w:szCs w:val="24"/>
          <w:highlight w:val="none"/>
        </w:rPr>
        <w:t>标</w:t>
      </w:r>
      <w:r>
        <w:rPr>
          <w:rFonts w:hint="eastAsia" w:ascii="宋体" w:hAnsi="宋体"/>
          <w:b/>
          <w:sz w:val="24"/>
          <w:szCs w:val="24"/>
          <w:highlight w:val="none"/>
        </w:rPr>
        <w:t>准</w:t>
      </w:r>
    </w:p>
    <w:p w14:paraId="2BBA3FF9">
      <w:pPr>
        <w:spacing w:line="360" w:lineRule="auto"/>
        <w:ind w:left="480" w:hanging="480" w:hangingChars="200"/>
        <w:rPr>
          <w:rFonts w:ascii="宋体" w:hAnsi="宋体"/>
          <w:sz w:val="24"/>
          <w:szCs w:val="24"/>
          <w:highlight w:val="none"/>
        </w:rPr>
      </w:pPr>
      <w:r>
        <w:rPr>
          <w:rFonts w:ascii="宋体" w:hAnsi="宋体"/>
          <w:sz w:val="24"/>
          <w:szCs w:val="24"/>
          <w:highlight w:val="none"/>
        </w:rPr>
        <w:t xml:space="preserve">3.1 </w:t>
      </w:r>
      <w:r>
        <w:rPr>
          <w:rFonts w:hint="eastAsia" w:ascii="宋体" w:hAnsi="宋体"/>
          <w:sz w:val="24"/>
          <w:szCs w:val="24"/>
          <w:highlight w:val="none"/>
        </w:rPr>
        <w:t>本合同下交付的</w:t>
      </w:r>
      <w:r>
        <w:rPr>
          <w:rFonts w:ascii="宋体" w:hAnsi="宋体"/>
          <w:sz w:val="24"/>
          <w:szCs w:val="24"/>
          <w:highlight w:val="none"/>
        </w:rPr>
        <w:t>货物应</w:t>
      </w:r>
      <w:r>
        <w:rPr>
          <w:rFonts w:hint="eastAsia" w:ascii="宋体" w:hAnsi="宋体"/>
          <w:sz w:val="24"/>
          <w:szCs w:val="24"/>
          <w:highlight w:val="none"/>
        </w:rPr>
        <w:t>符合投标文件中承诺的技</w:t>
      </w:r>
      <w:r>
        <w:rPr>
          <w:rFonts w:ascii="宋体" w:hAnsi="宋体"/>
          <w:sz w:val="24"/>
          <w:szCs w:val="24"/>
          <w:highlight w:val="none"/>
        </w:rPr>
        <w:t>术规</w:t>
      </w:r>
      <w:r>
        <w:rPr>
          <w:rFonts w:hint="eastAsia" w:ascii="宋体" w:hAnsi="宋体"/>
          <w:sz w:val="24"/>
          <w:szCs w:val="24"/>
          <w:highlight w:val="none"/>
        </w:rPr>
        <w:t>格</w:t>
      </w:r>
      <w:r>
        <w:rPr>
          <w:rFonts w:ascii="宋体" w:hAnsi="宋体"/>
          <w:sz w:val="24"/>
          <w:szCs w:val="24"/>
          <w:highlight w:val="none"/>
        </w:rPr>
        <w:t>参数</w:t>
      </w:r>
      <w:r>
        <w:rPr>
          <w:rFonts w:hint="eastAsia" w:ascii="宋体" w:hAnsi="宋体"/>
          <w:sz w:val="24"/>
          <w:szCs w:val="24"/>
          <w:highlight w:val="none"/>
        </w:rPr>
        <w:t>与要求所述的</w:t>
      </w:r>
      <w:r>
        <w:rPr>
          <w:rFonts w:ascii="宋体" w:hAnsi="宋体"/>
          <w:sz w:val="24"/>
          <w:szCs w:val="24"/>
          <w:highlight w:val="none"/>
        </w:rPr>
        <w:t>标</w:t>
      </w:r>
      <w:r>
        <w:rPr>
          <w:rFonts w:hint="eastAsia" w:ascii="宋体" w:hAnsi="宋体"/>
          <w:sz w:val="24"/>
          <w:szCs w:val="24"/>
          <w:highlight w:val="none"/>
        </w:rPr>
        <w:t>准。如果</w:t>
      </w:r>
      <w:r>
        <w:rPr>
          <w:rFonts w:ascii="宋体" w:hAnsi="宋体"/>
          <w:sz w:val="24"/>
          <w:szCs w:val="24"/>
          <w:highlight w:val="none"/>
        </w:rPr>
        <w:t>没</w:t>
      </w:r>
      <w:r>
        <w:rPr>
          <w:rFonts w:hint="eastAsia" w:ascii="宋体" w:hAnsi="宋体"/>
          <w:sz w:val="24"/>
          <w:szCs w:val="24"/>
          <w:highlight w:val="none"/>
        </w:rPr>
        <w:t>有提及适用</w:t>
      </w:r>
      <w:r>
        <w:rPr>
          <w:rFonts w:ascii="宋体" w:hAnsi="宋体"/>
          <w:sz w:val="24"/>
          <w:szCs w:val="24"/>
          <w:highlight w:val="none"/>
        </w:rPr>
        <w:t>标</w:t>
      </w:r>
      <w:r>
        <w:rPr>
          <w:rFonts w:hint="eastAsia" w:ascii="宋体" w:hAnsi="宋体"/>
          <w:sz w:val="24"/>
          <w:szCs w:val="24"/>
          <w:highlight w:val="none"/>
        </w:rPr>
        <w:t>准，</w:t>
      </w:r>
      <w:r>
        <w:rPr>
          <w:rFonts w:ascii="宋体" w:hAnsi="宋体"/>
          <w:sz w:val="24"/>
          <w:szCs w:val="24"/>
          <w:highlight w:val="none"/>
        </w:rPr>
        <w:t>则应</w:t>
      </w:r>
      <w:r>
        <w:rPr>
          <w:rFonts w:hint="eastAsia" w:ascii="宋体" w:hAnsi="宋体"/>
          <w:sz w:val="24"/>
          <w:szCs w:val="24"/>
          <w:highlight w:val="none"/>
        </w:rPr>
        <w:t>符合中</w:t>
      </w:r>
      <w:r>
        <w:rPr>
          <w:rFonts w:ascii="宋体" w:hAnsi="宋体"/>
          <w:sz w:val="24"/>
          <w:szCs w:val="24"/>
          <w:highlight w:val="none"/>
        </w:rPr>
        <w:t>华</w:t>
      </w:r>
      <w:r>
        <w:rPr>
          <w:rFonts w:hint="eastAsia" w:ascii="宋体" w:hAnsi="宋体"/>
          <w:sz w:val="24"/>
          <w:szCs w:val="24"/>
          <w:highlight w:val="none"/>
        </w:rPr>
        <w:t>人民共和</w:t>
      </w:r>
      <w:r>
        <w:rPr>
          <w:rFonts w:ascii="宋体" w:hAnsi="宋体"/>
          <w:sz w:val="24"/>
          <w:szCs w:val="24"/>
          <w:highlight w:val="none"/>
        </w:rPr>
        <w:t>国</w:t>
      </w:r>
      <w:r>
        <w:rPr>
          <w:rFonts w:hint="eastAsia" w:ascii="宋体" w:hAnsi="宋体"/>
          <w:sz w:val="24"/>
          <w:szCs w:val="24"/>
          <w:highlight w:val="none"/>
        </w:rPr>
        <w:t>有</w:t>
      </w:r>
      <w:r>
        <w:rPr>
          <w:rFonts w:ascii="宋体" w:hAnsi="宋体"/>
          <w:sz w:val="24"/>
          <w:szCs w:val="24"/>
          <w:highlight w:val="none"/>
        </w:rPr>
        <w:t>关</w:t>
      </w:r>
      <w:r>
        <w:rPr>
          <w:rFonts w:hint="eastAsia" w:ascii="宋体" w:hAnsi="宋体"/>
          <w:sz w:val="24"/>
          <w:szCs w:val="24"/>
          <w:highlight w:val="none"/>
        </w:rPr>
        <w:t>机构</w:t>
      </w:r>
      <w:r>
        <w:rPr>
          <w:rFonts w:ascii="宋体" w:hAnsi="宋体"/>
          <w:sz w:val="24"/>
          <w:szCs w:val="24"/>
          <w:highlight w:val="none"/>
        </w:rPr>
        <w:t>发</w:t>
      </w:r>
      <w:r>
        <w:rPr>
          <w:rFonts w:hint="eastAsia" w:ascii="宋体" w:hAnsi="宋体"/>
          <w:sz w:val="24"/>
          <w:szCs w:val="24"/>
          <w:highlight w:val="none"/>
        </w:rPr>
        <w:t>布的最新版本的</w:t>
      </w:r>
      <w:r>
        <w:rPr>
          <w:rFonts w:ascii="宋体" w:hAnsi="宋体"/>
          <w:sz w:val="24"/>
          <w:szCs w:val="24"/>
          <w:highlight w:val="none"/>
        </w:rPr>
        <w:t>标</w:t>
      </w:r>
      <w:r>
        <w:rPr>
          <w:rFonts w:hint="eastAsia" w:ascii="宋体" w:hAnsi="宋体"/>
          <w:sz w:val="24"/>
          <w:szCs w:val="24"/>
          <w:highlight w:val="none"/>
        </w:rPr>
        <w:t>准。</w:t>
      </w:r>
    </w:p>
    <w:p w14:paraId="6F9D3217">
      <w:pPr>
        <w:spacing w:line="360" w:lineRule="auto"/>
        <w:ind w:left="480" w:hanging="480" w:hangingChars="200"/>
        <w:rPr>
          <w:rFonts w:ascii="宋体" w:hAnsi="宋体"/>
          <w:sz w:val="24"/>
          <w:szCs w:val="24"/>
          <w:highlight w:val="none"/>
        </w:rPr>
      </w:pPr>
      <w:r>
        <w:rPr>
          <w:rFonts w:ascii="宋体" w:hAnsi="宋体"/>
          <w:sz w:val="24"/>
          <w:szCs w:val="24"/>
          <w:highlight w:val="none"/>
        </w:rPr>
        <w:t xml:space="preserve">3.2 </w:t>
      </w:r>
      <w:r>
        <w:rPr>
          <w:rFonts w:hint="eastAsia" w:ascii="宋体" w:hAnsi="宋体"/>
          <w:sz w:val="24"/>
          <w:szCs w:val="24"/>
          <w:highlight w:val="none"/>
        </w:rPr>
        <w:t>除非技</w:t>
      </w:r>
      <w:r>
        <w:rPr>
          <w:rFonts w:ascii="宋体" w:hAnsi="宋体"/>
          <w:sz w:val="24"/>
          <w:szCs w:val="24"/>
          <w:highlight w:val="none"/>
        </w:rPr>
        <w:t>术规</w:t>
      </w:r>
      <w:r>
        <w:rPr>
          <w:rFonts w:hint="eastAsia" w:ascii="宋体" w:hAnsi="宋体"/>
          <w:sz w:val="24"/>
          <w:szCs w:val="24"/>
          <w:highlight w:val="none"/>
        </w:rPr>
        <w:t>格中另有</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计</w:t>
      </w:r>
      <w:r>
        <w:rPr>
          <w:rFonts w:hint="eastAsia" w:ascii="宋体" w:hAnsi="宋体"/>
          <w:sz w:val="24"/>
          <w:szCs w:val="24"/>
          <w:highlight w:val="none"/>
        </w:rPr>
        <w:t>量</w:t>
      </w:r>
      <w:r>
        <w:rPr>
          <w:rFonts w:ascii="宋体" w:hAnsi="宋体"/>
          <w:sz w:val="24"/>
          <w:szCs w:val="24"/>
          <w:highlight w:val="none"/>
        </w:rPr>
        <w:t>单</w:t>
      </w:r>
      <w:r>
        <w:rPr>
          <w:rFonts w:hint="eastAsia" w:ascii="宋体" w:hAnsi="宋体"/>
          <w:sz w:val="24"/>
          <w:szCs w:val="24"/>
          <w:highlight w:val="none"/>
        </w:rPr>
        <w:t>位均采用中</w:t>
      </w:r>
      <w:r>
        <w:rPr>
          <w:rFonts w:ascii="宋体" w:hAnsi="宋体"/>
          <w:sz w:val="24"/>
          <w:szCs w:val="24"/>
          <w:highlight w:val="none"/>
        </w:rPr>
        <w:t>华</w:t>
      </w:r>
      <w:r>
        <w:rPr>
          <w:rFonts w:hint="eastAsia" w:ascii="宋体" w:hAnsi="宋体"/>
          <w:sz w:val="24"/>
          <w:szCs w:val="24"/>
          <w:highlight w:val="none"/>
        </w:rPr>
        <w:t>人民共和</w:t>
      </w:r>
      <w:r>
        <w:rPr>
          <w:rFonts w:ascii="宋体" w:hAnsi="宋体"/>
          <w:sz w:val="24"/>
          <w:szCs w:val="24"/>
          <w:highlight w:val="none"/>
        </w:rPr>
        <w:t>国</w:t>
      </w:r>
      <w:r>
        <w:rPr>
          <w:rFonts w:hint="eastAsia" w:ascii="宋体" w:hAnsi="宋体"/>
          <w:sz w:val="24"/>
          <w:szCs w:val="24"/>
          <w:highlight w:val="none"/>
        </w:rPr>
        <w:t>法定</w:t>
      </w:r>
      <w:r>
        <w:rPr>
          <w:rFonts w:ascii="宋体" w:hAnsi="宋体"/>
          <w:sz w:val="24"/>
          <w:szCs w:val="24"/>
          <w:highlight w:val="none"/>
        </w:rPr>
        <w:t>计</w:t>
      </w:r>
      <w:r>
        <w:rPr>
          <w:rFonts w:hint="eastAsia" w:ascii="宋体" w:hAnsi="宋体"/>
          <w:sz w:val="24"/>
          <w:szCs w:val="24"/>
          <w:highlight w:val="none"/>
        </w:rPr>
        <w:t>量</w:t>
      </w:r>
      <w:r>
        <w:rPr>
          <w:rFonts w:ascii="宋体" w:hAnsi="宋体"/>
          <w:sz w:val="24"/>
          <w:szCs w:val="24"/>
          <w:highlight w:val="none"/>
        </w:rPr>
        <w:t>单</w:t>
      </w:r>
      <w:r>
        <w:rPr>
          <w:rFonts w:hint="eastAsia" w:ascii="宋体" w:hAnsi="宋体"/>
          <w:sz w:val="24"/>
          <w:szCs w:val="24"/>
          <w:highlight w:val="none"/>
        </w:rPr>
        <w:t>位。</w:t>
      </w:r>
    </w:p>
    <w:p w14:paraId="27EEC274">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使用合同文件和</w:t>
      </w:r>
      <w:r>
        <w:rPr>
          <w:rFonts w:ascii="宋体" w:hAnsi="宋体"/>
          <w:b/>
          <w:sz w:val="24"/>
          <w:szCs w:val="24"/>
          <w:highlight w:val="none"/>
        </w:rPr>
        <w:t>数</w:t>
      </w:r>
      <w:r>
        <w:rPr>
          <w:rFonts w:hint="eastAsia" w:ascii="宋体" w:hAnsi="宋体"/>
          <w:b/>
          <w:sz w:val="24"/>
          <w:szCs w:val="24"/>
          <w:highlight w:val="none"/>
        </w:rPr>
        <w:t>据</w:t>
      </w:r>
    </w:p>
    <w:p w14:paraId="78909CE2">
      <w:pPr>
        <w:spacing w:line="360" w:lineRule="auto"/>
        <w:ind w:left="480" w:hanging="480" w:hangingChars="200"/>
        <w:rPr>
          <w:rFonts w:ascii="宋体" w:hAnsi="宋体"/>
          <w:sz w:val="24"/>
          <w:szCs w:val="24"/>
          <w:highlight w:val="none"/>
          <w:lang w:eastAsia="zh-TW"/>
        </w:rPr>
      </w:pPr>
      <w:r>
        <w:rPr>
          <w:rFonts w:ascii="宋体" w:hAnsi="宋体"/>
          <w:sz w:val="24"/>
          <w:szCs w:val="24"/>
          <w:highlight w:val="none"/>
        </w:rPr>
        <w:t>4.1 没</w:t>
      </w:r>
      <w:r>
        <w:rPr>
          <w:rFonts w:hint="eastAsia" w:ascii="宋体" w:hAnsi="宋体"/>
          <w:sz w:val="24"/>
          <w:szCs w:val="24"/>
          <w:highlight w:val="none"/>
        </w:rPr>
        <w:t>有</w:t>
      </w:r>
      <w:r>
        <w:rPr>
          <w:rFonts w:ascii="宋体" w:hAnsi="宋体"/>
          <w:sz w:val="24"/>
          <w:szCs w:val="24"/>
          <w:highlight w:val="none"/>
        </w:rPr>
        <w:t>甲方</w:t>
      </w:r>
      <w:r>
        <w:rPr>
          <w:rFonts w:hint="eastAsia" w:ascii="宋体" w:hAnsi="宋体"/>
          <w:sz w:val="24"/>
          <w:szCs w:val="24"/>
          <w:highlight w:val="none"/>
        </w:rPr>
        <w:t>事</w:t>
      </w:r>
      <w:r>
        <w:rPr>
          <w:rFonts w:ascii="宋体" w:hAnsi="宋体"/>
          <w:sz w:val="24"/>
          <w:szCs w:val="24"/>
          <w:highlight w:val="none"/>
        </w:rPr>
        <w:t>先书</w:t>
      </w:r>
      <w:r>
        <w:rPr>
          <w:rFonts w:hint="eastAsia" w:ascii="宋体" w:hAnsi="宋体"/>
          <w:sz w:val="24"/>
          <w:szCs w:val="24"/>
          <w:highlight w:val="none"/>
        </w:rPr>
        <w:t>面同意，</w:t>
      </w:r>
      <w:r>
        <w:rPr>
          <w:rFonts w:ascii="宋体" w:hAnsi="宋体"/>
          <w:sz w:val="24"/>
          <w:szCs w:val="24"/>
          <w:highlight w:val="none"/>
        </w:rPr>
        <w:t>乙方</w:t>
      </w:r>
      <w:r>
        <w:rPr>
          <w:rFonts w:hint="eastAsia" w:ascii="宋体" w:hAnsi="宋体"/>
          <w:sz w:val="24"/>
          <w:szCs w:val="24"/>
          <w:highlight w:val="none"/>
        </w:rPr>
        <w:t>不</w:t>
      </w:r>
      <w:r>
        <w:rPr>
          <w:rFonts w:ascii="宋体" w:hAnsi="宋体"/>
          <w:sz w:val="24"/>
          <w:szCs w:val="24"/>
          <w:highlight w:val="none"/>
        </w:rPr>
        <w:t>得将</w:t>
      </w:r>
      <w:r>
        <w:rPr>
          <w:rFonts w:hint="eastAsia" w:ascii="宋体" w:hAnsi="宋体"/>
          <w:sz w:val="24"/>
          <w:szCs w:val="24"/>
          <w:highlight w:val="none"/>
        </w:rPr>
        <w:t>由</w:t>
      </w:r>
      <w:r>
        <w:rPr>
          <w:rFonts w:ascii="宋体" w:hAnsi="宋体"/>
          <w:sz w:val="24"/>
          <w:szCs w:val="24"/>
          <w:highlight w:val="none"/>
        </w:rPr>
        <w:t>甲方</w:t>
      </w:r>
      <w:r>
        <w:rPr>
          <w:rFonts w:hint="eastAsia" w:ascii="宋体" w:hAnsi="宋体"/>
          <w:sz w:val="24"/>
          <w:szCs w:val="24"/>
          <w:highlight w:val="none"/>
        </w:rPr>
        <w:t>或代表</w:t>
      </w:r>
      <w:r>
        <w:rPr>
          <w:rFonts w:ascii="宋体" w:hAnsi="宋体"/>
          <w:sz w:val="24"/>
          <w:szCs w:val="24"/>
          <w:highlight w:val="none"/>
        </w:rPr>
        <w:t>甲方</w:t>
      </w:r>
      <w:r>
        <w:rPr>
          <w:rFonts w:hint="eastAsia" w:ascii="宋体" w:hAnsi="宋体"/>
          <w:sz w:val="24"/>
          <w:szCs w:val="24"/>
          <w:highlight w:val="none"/>
        </w:rPr>
        <w:t>提供的有</w:t>
      </w:r>
      <w:r>
        <w:rPr>
          <w:rFonts w:ascii="宋体" w:hAnsi="宋体"/>
          <w:sz w:val="24"/>
          <w:szCs w:val="24"/>
          <w:highlight w:val="none"/>
        </w:rPr>
        <w:t>关</w:t>
      </w:r>
      <w:r>
        <w:rPr>
          <w:rFonts w:hint="eastAsia" w:ascii="宋体" w:hAnsi="宋体"/>
          <w:sz w:val="24"/>
          <w:szCs w:val="24"/>
          <w:highlight w:val="none"/>
        </w:rPr>
        <w:t>合同或任何合同</w:t>
      </w:r>
      <w:r>
        <w:rPr>
          <w:rFonts w:ascii="宋体" w:hAnsi="宋体"/>
          <w:sz w:val="24"/>
          <w:szCs w:val="24"/>
          <w:highlight w:val="none"/>
        </w:rPr>
        <w:t>条</w:t>
      </w:r>
      <w:r>
        <w:rPr>
          <w:rFonts w:hint="eastAsia" w:ascii="宋体" w:hAnsi="宋体"/>
          <w:sz w:val="24"/>
          <w:szCs w:val="24"/>
          <w:highlight w:val="none"/>
        </w:rPr>
        <w:t>文、</w:t>
      </w:r>
      <w:r>
        <w:rPr>
          <w:rFonts w:ascii="宋体" w:hAnsi="宋体"/>
          <w:sz w:val="24"/>
          <w:szCs w:val="24"/>
          <w:highlight w:val="none"/>
        </w:rPr>
        <w:t>规</w:t>
      </w:r>
      <w:r>
        <w:rPr>
          <w:rFonts w:hint="eastAsia" w:ascii="宋体" w:hAnsi="宋体"/>
          <w:sz w:val="24"/>
          <w:szCs w:val="24"/>
          <w:highlight w:val="none"/>
        </w:rPr>
        <w:t>格、</w:t>
      </w:r>
      <w:r>
        <w:rPr>
          <w:rFonts w:ascii="宋体" w:hAnsi="宋体"/>
          <w:sz w:val="24"/>
          <w:szCs w:val="24"/>
          <w:highlight w:val="none"/>
        </w:rPr>
        <w:t>计</w:t>
      </w:r>
      <w:r>
        <w:rPr>
          <w:rFonts w:hint="eastAsia" w:ascii="宋体" w:hAnsi="宋体"/>
          <w:sz w:val="24"/>
          <w:szCs w:val="24"/>
          <w:highlight w:val="none"/>
        </w:rPr>
        <w:t>划、</w:t>
      </w:r>
      <w:r>
        <w:rPr>
          <w:rFonts w:ascii="宋体" w:hAnsi="宋体"/>
          <w:sz w:val="24"/>
          <w:szCs w:val="24"/>
          <w:highlight w:val="none"/>
        </w:rPr>
        <w:t>图纸、模</w:t>
      </w:r>
      <w:r>
        <w:rPr>
          <w:rFonts w:hint="eastAsia" w:ascii="宋体" w:hAnsi="宋体"/>
          <w:sz w:val="24"/>
          <w:szCs w:val="24"/>
          <w:highlight w:val="none"/>
        </w:rPr>
        <w:t>型、</w:t>
      </w:r>
      <w:r>
        <w:rPr>
          <w:rFonts w:ascii="宋体" w:hAnsi="宋体"/>
          <w:sz w:val="24"/>
          <w:szCs w:val="24"/>
          <w:highlight w:val="none"/>
        </w:rPr>
        <w:t>样</w:t>
      </w:r>
      <w:r>
        <w:rPr>
          <w:rFonts w:hint="eastAsia" w:ascii="宋体" w:hAnsi="宋体"/>
          <w:sz w:val="24"/>
          <w:szCs w:val="24"/>
          <w:highlight w:val="none"/>
        </w:rPr>
        <w:t>品或</w:t>
      </w:r>
      <w:r>
        <w:rPr>
          <w:rFonts w:ascii="宋体" w:hAnsi="宋体"/>
          <w:sz w:val="24"/>
          <w:szCs w:val="24"/>
          <w:highlight w:val="none"/>
        </w:rPr>
        <w:t>数</w:t>
      </w:r>
      <w:r>
        <w:rPr>
          <w:rFonts w:hint="eastAsia" w:ascii="宋体" w:hAnsi="宋体"/>
          <w:sz w:val="24"/>
          <w:szCs w:val="24"/>
          <w:highlight w:val="none"/>
        </w:rPr>
        <w:t>据提供</w:t>
      </w:r>
      <w:r>
        <w:rPr>
          <w:rFonts w:ascii="宋体" w:hAnsi="宋体"/>
          <w:sz w:val="24"/>
          <w:szCs w:val="24"/>
          <w:highlight w:val="none"/>
        </w:rPr>
        <w:t>给</w:t>
      </w:r>
      <w:r>
        <w:rPr>
          <w:rFonts w:hint="eastAsia" w:ascii="宋体" w:hAnsi="宋体"/>
          <w:sz w:val="24"/>
          <w:szCs w:val="24"/>
          <w:highlight w:val="none"/>
        </w:rPr>
        <w:t>与履行本合同</w:t>
      </w:r>
      <w:r>
        <w:rPr>
          <w:rFonts w:ascii="宋体" w:hAnsi="宋体"/>
          <w:sz w:val="24"/>
          <w:szCs w:val="24"/>
          <w:highlight w:val="none"/>
        </w:rPr>
        <w:t>无关的</w:t>
      </w:r>
      <w:r>
        <w:rPr>
          <w:rFonts w:hint="eastAsia" w:ascii="宋体" w:hAnsi="宋体"/>
          <w:sz w:val="24"/>
          <w:szCs w:val="24"/>
          <w:highlight w:val="none"/>
        </w:rPr>
        <w:t>任何其它人。即使向与履行本合同有</w:t>
      </w:r>
      <w:r>
        <w:rPr>
          <w:rFonts w:ascii="宋体" w:hAnsi="宋体"/>
          <w:sz w:val="24"/>
          <w:szCs w:val="24"/>
          <w:highlight w:val="none"/>
        </w:rPr>
        <w:t>关的</w:t>
      </w:r>
      <w:r>
        <w:rPr>
          <w:rFonts w:hint="eastAsia" w:ascii="宋体" w:hAnsi="宋体"/>
          <w:sz w:val="24"/>
          <w:szCs w:val="24"/>
          <w:highlight w:val="none"/>
        </w:rPr>
        <w:t>人</w:t>
      </w:r>
      <w:r>
        <w:rPr>
          <w:rFonts w:ascii="宋体" w:hAnsi="宋体"/>
          <w:sz w:val="24"/>
          <w:szCs w:val="24"/>
          <w:highlight w:val="none"/>
        </w:rPr>
        <w:t>员</w:t>
      </w:r>
      <w:r>
        <w:rPr>
          <w:rFonts w:hint="eastAsia" w:ascii="宋体" w:hAnsi="宋体"/>
          <w:sz w:val="24"/>
          <w:szCs w:val="24"/>
          <w:highlight w:val="none"/>
        </w:rPr>
        <w:t>提供，也</w:t>
      </w:r>
      <w:r>
        <w:rPr>
          <w:rFonts w:ascii="宋体" w:hAnsi="宋体"/>
          <w:sz w:val="24"/>
          <w:szCs w:val="24"/>
          <w:highlight w:val="none"/>
        </w:rPr>
        <w:t>应</w:t>
      </w:r>
      <w:r>
        <w:rPr>
          <w:rFonts w:hint="eastAsia" w:ascii="宋体" w:hAnsi="宋体"/>
          <w:sz w:val="24"/>
          <w:szCs w:val="24"/>
          <w:highlight w:val="none"/>
        </w:rPr>
        <w:t>注意保密并限于履行合同必</w:t>
      </w:r>
      <w:r>
        <w:rPr>
          <w:rFonts w:ascii="宋体" w:hAnsi="宋体"/>
          <w:sz w:val="24"/>
          <w:szCs w:val="24"/>
          <w:highlight w:val="none"/>
        </w:rPr>
        <w:t>须</w:t>
      </w:r>
      <w:r>
        <w:rPr>
          <w:rFonts w:hint="eastAsia" w:ascii="宋体" w:hAnsi="宋体"/>
          <w:sz w:val="24"/>
          <w:szCs w:val="24"/>
          <w:highlight w:val="none"/>
        </w:rPr>
        <w:t>的范</w:t>
      </w:r>
      <w:r>
        <w:rPr>
          <w:rFonts w:ascii="宋体" w:hAnsi="宋体"/>
          <w:sz w:val="24"/>
          <w:szCs w:val="24"/>
          <w:highlight w:val="none"/>
        </w:rPr>
        <w:t>围</w:t>
      </w:r>
      <w:r>
        <w:rPr>
          <w:rFonts w:hint="eastAsia" w:ascii="宋体" w:hAnsi="宋体"/>
          <w:sz w:val="24"/>
          <w:szCs w:val="24"/>
          <w:highlight w:val="none"/>
        </w:rPr>
        <w:t>。</w:t>
      </w:r>
    </w:p>
    <w:p w14:paraId="5FE59C3E">
      <w:pPr>
        <w:spacing w:line="360" w:lineRule="auto"/>
        <w:ind w:left="480" w:hanging="480" w:hangingChars="200"/>
        <w:rPr>
          <w:rFonts w:ascii="宋体" w:hAnsi="宋体"/>
          <w:sz w:val="24"/>
          <w:szCs w:val="24"/>
          <w:highlight w:val="none"/>
          <w:lang w:eastAsia="zh-TW"/>
        </w:rPr>
      </w:pPr>
      <w:r>
        <w:rPr>
          <w:rFonts w:ascii="宋体" w:hAnsi="宋体"/>
          <w:sz w:val="24"/>
          <w:szCs w:val="24"/>
          <w:highlight w:val="none"/>
        </w:rPr>
        <w:t>4.2 没</w:t>
      </w:r>
      <w:r>
        <w:rPr>
          <w:rFonts w:hint="eastAsia" w:ascii="宋体" w:hAnsi="宋体"/>
          <w:sz w:val="24"/>
          <w:szCs w:val="24"/>
          <w:highlight w:val="none"/>
        </w:rPr>
        <w:t>有</w:t>
      </w:r>
      <w:r>
        <w:rPr>
          <w:rFonts w:ascii="宋体" w:hAnsi="宋体"/>
          <w:sz w:val="24"/>
          <w:szCs w:val="24"/>
          <w:highlight w:val="none"/>
        </w:rPr>
        <w:t>甲方</w:t>
      </w:r>
      <w:r>
        <w:rPr>
          <w:rFonts w:hint="eastAsia" w:ascii="宋体" w:hAnsi="宋体"/>
          <w:sz w:val="24"/>
          <w:szCs w:val="24"/>
          <w:highlight w:val="none"/>
        </w:rPr>
        <w:t>事</w:t>
      </w:r>
      <w:r>
        <w:rPr>
          <w:rFonts w:ascii="宋体" w:hAnsi="宋体"/>
          <w:sz w:val="24"/>
          <w:szCs w:val="24"/>
          <w:highlight w:val="none"/>
        </w:rPr>
        <w:t>先书</w:t>
      </w:r>
      <w:r>
        <w:rPr>
          <w:rFonts w:hint="eastAsia" w:ascii="宋体" w:hAnsi="宋体"/>
          <w:sz w:val="24"/>
          <w:szCs w:val="24"/>
          <w:highlight w:val="none"/>
        </w:rPr>
        <w:t>面同意，除了履行本合同外，</w:t>
      </w:r>
      <w:r>
        <w:rPr>
          <w:rFonts w:ascii="宋体" w:hAnsi="宋体"/>
          <w:sz w:val="24"/>
          <w:szCs w:val="24"/>
          <w:highlight w:val="none"/>
        </w:rPr>
        <w:t>乙方</w:t>
      </w:r>
      <w:r>
        <w:rPr>
          <w:rFonts w:hint="eastAsia" w:ascii="宋体" w:hAnsi="宋体"/>
          <w:sz w:val="24"/>
          <w:szCs w:val="24"/>
          <w:highlight w:val="none"/>
        </w:rPr>
        <w:t>不</w:t>
      </w:r>
      <w:r>
        <w:rPr>
          <w:rFonts w:ascii="宋体" w:hAnsi="宋体"/>
          <w:sz w:val="24"/>
          <w:szCs w:val="24"/>
          <w:highlight w:val="none"/>
        </w:rPr>
        <w:t>应</w:t>
      </w:r>
      <w:r>
        <w:rPr>
          <w:rFonts w:hint="eastAsia" w:ascii="宋体" w:hAnsi="宋体"/>
          <w:sz w:val="24"/>
          <w:szCs w:val="24"/>
          <w:highlight w:val="none"/>
        </w:rPr>
        <w:t>使用合同</w:t>
      </w:r>
      <w:r>
        <w:rPr>
          <w:rFonts w:ascii="宋体" w:hAnsi="宋体"/>
          <w:sz w:val="24"/>
          <w:szCs w:val="24"/>
          <w:highlight w:val="none"/>
        </w:rPr>
        <w:t>条</w:t>
      </w:r>
      <w:r>
        <w:rPr>
          <w:rFonts w:hint="eastAsia" w:ascii="宋体" w:hAnsi="宋体"/>
          <w:sz w:val="24"/>
          <w:szCs w:val="24"/>
          <w:highlight w:val="none"/>
        </w:rPr>
        <w:t>款第</w:t>
      </w:r>
      <w:r>
        <w:rPr>
          <w:rFonts w:ascii="宋体" w:hAnsi="宋体"/>
          <w:sz w:val="24"/>
          <w:szCs w:val="24"/>
          <w:highlight w:val="none"/>
        </w:rPr>
        <w:t>4.1</w:t>
      </w:r>
      <w:r>
        <w:rPr>
          <w:rFonts w:hint="eastAsia" w:ascii="宋体" w:hAnsi="宋体"/>
          <w:sz w:val="24"/>
          <w:szCs w:val="24"/>
          <w:highlight w:val="none"/>
        </w:rPr>
        <w:t>所列</w:t>
      </w:r>
      <w:r>
        <w:rPr>
          <w:rFonts w:ascii="宋体" w:hAnsi="宋体"/>
          <w:sz w:val="24"/>
          <w:szCs w:val="24"/>
          <w:highlight w:val="none"/>
        </w:rPr>
        <w:t>举</w:t>
      </w:r>
      <w:r>
        <w:rPr>
          <w:rFonts w:hint="eastAsia" w:ascii="宋体" w:hAnsi="宋体"/>
          <w:sz w:val="24"/>
          <w:szCs w:val="24"/>
          <w:highlight w:val="none"/>
        </w:rPr>
        <w:t>的任何文件和</w:t>
      </w:r>
      <w:r>
        <w:rPr>
          <w:rFonts w:ascii="宋体" w:hAnsi="宋体"/>
          <w:sz w:val="24"/>
          <w:szCs w:val="24"/>
          <w:highlight w:val="none"/>
        </w:rPr>
        <w:t>资</w:t>
      </w:r>
      <w:r>
        <w:rPr>
          <w:rFonts w:hint="eastAsia" w:ascii="宋体" w:hAnsi="宋体"/>
          <w:sz w:val="24"/>
          <w:szCs w:val="24"/>
          <w:highlight w:val="none"/>
        </w:rPr>
        <w:t>料。</w:t>
      </w:r>
    </w:p>
    <w:p w14:paraId="26F42062">
      <w:pPr>
        <w:spacing w:line="360" w:lineRule="auto"/>
        <w:ind w:left="480" w:hanging="480" w:hangingChars="200"/>
        <w:rPr>
          <w:rFonts w:ascii="宋体" w:hAnsi="宋体"/>
          <w:sz w:val="24"/>
          <w:szCs w:val="24"/>
          <w:highlight w:val="none"/>
        </w:rPr>
      </w:pPr>
      <w:r>
        <w:rPr>
          <w:rFonts w:ascii="宋体" w:hAnsi="宋体"/>
          <w:sz w:val="24"/>
          <w:szCs w:val="24"/>
          <w:highlight w:val="none"/>
        </w:rPr>
        <w:t xml:space="preserve">4.3 </w:t>
      </w:r>
      <w:r>
        <w:rPr>
          <w:rFonts w:hint="eastAsia" w:ascii="宋体" w:hAnsi="宋体"/>
          <w:sz w:val="24"/>
          <w:szCs w:val="24"/>
          <w:highlight w:val="none"/>
        </w:rPr>
        <w:t>除了合同本身以外，合同</w:t>
      </w:r>
      <w:r>
        <w:rPr>
          <w:rFonts w:ascii="宋体" w:hAnsi="宋体"/>
          <w:sz w:val="24"/>
          <w:szCs w:val="24"/>
          <w:highlight w:val="none"/>
        </w:rPr>
        <w:t>条</w:t>
      </w:r>
      <w:r>
        <w:rPr>
          <w:rFonts w:hint="eastAsia" w:ascii="宋体" w:hAnsi="宋体"/>
          <w:sz w:val="24"/>
          <w:szCs w:val="24"/>
          <w:highlight w:val="none"/>
        </w:rPr>
        <w:t>款第</w:t>
      </w:r>
      <w:r>
        <w:rPr>
          <w:rFonts w:ascii="宋体" w:hAnsi="宋体"/>
          <w:sz w:val="24"/>
          <w:szCs w:val="24"/>
          <w:highlight w:val="none"/>
        </w:rPr>
        <w:t>4.1条</w:t>
      </w:r>
      <w:r>
        <w:rPr>
          <w:rFonts w:hint="eastAsia" w:ascii="宋体" w:hAnsi="宋体"/>
          <w:sz w:val="24"/>
          <w:szCs w:val="24"/>
          <w:highlight w:val="none"/>
        </w:rPr>
        <w:t>所列</w:t>
      </w:r>
      <w:r>
        <w:rPr>
          <w:rFonts w:ascii="宋体" w:hAnsi="宋体"/>
          <w:sz w:val="24"/>
          <w:szCs w:val="24"/>
          <w:highlight w:val="none"/>
        </w:rPr>
        <w:t>举</w:t>
      </w:r>
      <w:r>
        <w:rPr>
          <w:rFonts w:hint="eastAsia" w:ascii="宋体" w:hAnsi="宋体"/>
          <w:sz w:val="24"/>
          <w:szCs w:val="24"/>
          <w:highlight w:val="none"/>
        </w:rPr>
        <w:t>的任何文件</w:t>
      </w:r>
      <w:r>
        <w:rPr>
          <w:rFonts w:ascii="宋体" w:hAnsi="宋体"/>
          <w:sz w:val="24"/>
          <w:szCs w:val="24"/>
          <w:highlight w:val="none"/>
        </w:rPr>
        <w:t>是甲方</w:t>
      </w:r>
      <w:r>
        <w:rPr>
          <w:rFonts w:hint="eastAsia" w:ascii="宋体" w:hAnsi="宋体"/>
          <w:sz w:val="24"/>
          <w:szCs w:val="24"/>
          <w:highlight w:val="none"/>
        </w:rPr>
        <w:t>的</w:t>
      </w:r>
      <w:r>
        <w:rPr>
          <w:rFonts w:ascii="宋体" w:hAnsi="宋体"/>
          <w:sz w:val="24"/>
          <w:szCs w:val="24"/>
          <w:highlight w:val="none"/>
        </w:rPr>
        <w:t>财产。</w:t>
      </w:r>
      <w:r>
        <w:rPr>
          <w:rFonts w:hint="eastAsia" w:ascii="宋体" w:hAnsi="宋体"/>
          <w:sz w:val="24"/>
          <w:szCs w:val="24"/>
          <w:highlight w:val="none"/>
        </w:rPr>
        <w:t>如果</w:t>
      </w:r>
      <w:r>
        <w:rPr>
          <w:rFonts w:ascii="宋体" w:hAnsi="宋体"/>
          <w:sz w:val="24"/>
          <w:szCs w:val="24"/>
          <w:highlight w:val="none"/>
        </w:rPr>
        <w:t>甲方</w:t>
      </w:r>
      <w:r>
        <w:rPr>
          <w:rFonts w:hint="eastAsia" w:ascii="宋体" w:hAnsi="宋体"/>
          <w:sz w:val="24"/>
          <w:szCs w:val="24"/>
          <w:highlight w:val="none"/>
        </w:rPr>
        <w:t>有要求，</w:t>
      </w:r>
      <w:r>
        <w:rPr>
          <w:rFonts w:ascii="宋体" w:hAnsi="宋体"/>
          <w:sz w:val="24"/>
          <w:szCs w:val="24"/>
          <w:highlight w:val="none"/>
        </w:rPr>
        <w:t>乙方</w:t>
      </w:r>
      <w:r>
        <w:rPr>
          <w:rFonts w:hint="eastAsia" w:ascii="宋体" w:hAnsi="宋体"/>
          <w:sz w:val="24"/>
          <w:szCs w:val="24"/>
          <w:highlight w:val="none"/>
        </w:rPr>
        <w:t>在完成合同后</w:t>
      </w:r>
      <w:r>
        <w:rPr>
          <w:rFonts w:ascii="宋体" w:hAnsi="宋体"/>
          <w:sz w:val="24"/>
          <w:szCs w:val="24"/>
          <w:highlight w:val="none"/>
        </w:rPr>
        <w:t>应将这</w:t>
      </w:r>
      <w:r>
        <w:rPr>
          <w:rFonts w:hint="eastAsia" w:ascii="宋体" w:hAnsi="宋体"/>
          <w:sz w:val="24"/>
          <w:szCs w:val="24"/>
          <w:highlight w:val="none"/>
        </w:rPr>
        <w:t>些文件及全部复制件</w:t>
      </w:r>
      <w:r>
        <w:rPr>
          <w:rFonts w:ascii="宋体" w:hAnsi="宋体"/>
          <w:sz w:val="24"/>
          <w:szCs w:val="24"/>
          <w:highlight w:val="none"/>
        </w:rPr>
        <w:t>还给甲方</w:t>
      </w:r>
      <w:r>
        <w:rPr>
          <w:rFonts w:hint="eastAsia" w:ascii="宋体" w:hAnsi="宋体"/>
          <w:sz w:val="24"/>
          <w:szCs w:val="24"/>
          <w:highlight w:val="none"/>
        </w:rPr>
        <w:t>。</w:t>
      </w:r>
    </w:p>
    <w:p w14:paraId="18FE1F82">
      <w:pPr>
        <w:numPr>
          <w:ilvl w:val="0"/>
          <w:numId w:val="12"/>
        </w:numPr>
        <w:spacing w:line="360" w:lineRule="auto"/>
        <w:rPr>
          <w:rFonts w:ascii="宋体" w:hAnsi="宋体"/>
          <w:b/>
          <w:sz w:val="24"/>
          <w:szCs w:val="24"/>
          <w:highlight w:val="none"/>
        </w:rPr>
      </w:pPr>
      <w:r>
        <w:rPr>
          <w:rFonts w:ascii="宋体" w:hAnsi="宋体"/>
          <w:b/>
          <w:sz w:val="24"/>
          <w:szCs w:val="24"/>
          <w:highlight w:val="none"/>
        </w:rPr>
        <w:t>专</w:t>
      </w:r>
      <w:r>
        <w:rPr>
          <w:rFonts w:hint="eastAsia" w:ascii="宋体" w:hAnsi="宋体"/>
          <w:b/>
          <w:sz w:val="24"/>
          <w:szCs w:val="24"/>
          <w:highlight w:val="none"/>
        </w:rPr>
        <w:t>利</w:t>
      </w:r>
      <w:r>
        <w:rPr>
          <w:rFonts w:ascii="宋体" w:hAnsi="宋体"/>
          <w:b/>
          <w:sz w:val="24"/>
          <w:szCs w:val="24"/>
          <w:highlight w:val="none"/>
        </w:rPr>
        <w:t>权</w:t>
      </w:r>
    </w:p>
    <w:p w14:paraId="4CFDEB29">
      <w:pPr>
        <w:spacing w:line="360" w:lineRule="auto"/>
        <w:ind w:left="480" w:hanging="480" w:hangingChars="200"/>
        <w:rPr>
          <w:rFonts w:ascii="宋体" w:hAnsi="宋体"/>
          <w:sz w:val="24"/>
          <w:szCs w:val="24"/>
          <w:highlight w:val="none"/>
        </w:rPr>
      </w:pPr>
      <w:r>
        <w:rPr>
          <w:rFonts w:ascii="宋体" w:hAnsi="宋体"/>
          <w:sz w:val="24"/>
          <w:szCs w:val="24"/>
          <w:highlight w:val="none"/>
        </w:rPr>
        <w:t>5.1 乙方应</w:t>
      </w:r>
      <w:r>
        <w:rPr>
          <w:rFonts w:hint="eastAsia" w:ascii="宋体" w:hAnsi="宋体"/>
          <w:sz w:val="24"/>
          <w:szCs w:val="24"/>
          <w:highlight w:val="none"/>
        </w:rPr>
        <w:t>保</w:t>
      </w:r>
      <w:r>
        <w:rPr>
          <w:rFonts w:ascii="宋体" w:hAnsi="宋体"/>
          <w:sz w:val="24"/>
          <w:szCs w:val="24"/>
          <w:highlight w:val="none"/>
        </w:rPr>
        <w:t>证</w:t>
      </w:r>
      <w:r>
        <w:rPr>
          <w:rFonts w:hint="eastAsia" w:ascii="宋体" w:hAnsi="宋体"/>
          <w:sz w:val="24"/>
          <w:szCs w:val="24"/>
          <w:highlight w:val="none"/>
        </w:rPr>
        <w:t>，</w:t>
      </w:r>
      <w:r>
        <w:rPr>
          <w:rFonts w:ascii="宋体" w:hAnsi="宋体"/>
          <w:sz w:val="24"/>
          <w:szCs w:val="24"/>
          <w:highlight w:val="none"/>
        </w:rPr>
        <w:t>甲方</w:t>
      </w:r>
      <w:r>
        <w:rPr>
          <w:rFonts w:hint="eastAsia" w:ascii="宋体" w:hAnsi="宋体"/>
          <w:sz w:val="24"/>
          <w:szCs w:val="24"/>
          <w:highlight w:val="none"/>
        </w:rPr>
        <w:t>使用</w:t>
      </w:r>
      <w:r>
        <w:rPr>
          <w:rFonts w:ascii="宋体" w:hAnsi="宋体"/>
          <w:sz w:val="24"/>
          <w:szCs w:val="24"/>
          <w:highlight w:val="none"/>
        </w:rPr>
        <w:t>该货</w:t>
      </w:r>
      <w:r>
        <w:rPr>
          <w:rFonts w:hint="eastAsia" w:ascii="宋体" w:hAnsi="宋体"/>
          <w:sz w:val="24"/>
          <w:szCs w:val="24"/>
          <w:highlight w:val="none"/>
        </w:rPr>
        <w:t>物或</w:t>
      </w:r>
      <w:r>
        <w:rPr>
          <w:rFonts w:ascii="宋体" w:hAnsi="宋体"/>
          <w:sz w:val="24"/>
          <w:szCs w:val="24"/>
          <w:highlight w:val="none"/>
        </w:rPr>
        <w:t>货</w:t>
      </w:r>
      <w:r>
        <w:rPr>
          <w:rFonts w:hint="eastAsia" w:ascii="宋体" w:hAnsi="宋体"/>
          <w:sz w:val="24"/>
          <w:szCs w:val="24"/>
          <w:highlight w:val="none"/>
        </w:rPr>
        <w:t>物的任何一部分</w:t>
      </w:r>
      <w:r>
        <w:rPr>
          <w:rFonts w:ascii="宋体" w:hAnsi="宋体"/>
          <w:sz w:val="24"/>
          <w:szCs w:val="24"/>
          <w:highlight w:val="none"/>
        </w:rPr>
        <w:t>时</w:t>
      </w:r>
      <w:r>
        <w:rPr>
          <w:rFonts w:hint="eastAsia" w:ascii="宋体" w:hAnsi="宋体"/>
          <w:sz w:val="24"/>
          <w:szCs w:val="24"/>
          <w:highlight w:val="none"/>
        </w:rPr>
        <w:t>，免受第</w:t>
      </w:r>
      <w:r>
        <w:rPr>
          <w:rFonts w:hint="eastAsia" w:ascii="宋体" w:hAnsi="宋体"/>
          <w:sz w:val="24"/>
          <w:szCs w:val="24"/>
          <w:highlight w:val="none"/>
          <w:lang w:eastAsia="zh-CN"/>
        </w:rPr>
        <w:t>双方</w:t>
      </w:r>
      <w:r>
        <w:rPr>
          <w:rFonts w:hint="eastAsia" w:ascii="宋体" w:hAnsi="宋体"/>
          <w:sz w:val="24"/>
          <w:szCs w:val="24"/>
          <w:highlight w:val="none"/>
        </w:rPr>
        <w:t>提出的侵犯其</w:t>
      </w:r>
      <w:r>
        <w:rPr>
          <w:rFonts w:ascii="宋体" w:hAnsi="宋体"/>
          <w:sz w:val="24"/>
          <w:szCs w:val="24"/>
          <w:highlight w:val="none"/>
        </w:rPr>
        <w:t>专</w:t>
      </w:r>
      <w:r>
        <w:rPr>
          <w:rFonts w:hint="eastAsia" w:ascii="宋体" w:hAnsi="宋体"/>
          <w:sz w:val="24"/>
          <w:szCs w:val="24"/>
          <w:highlight w:val="none"/>
        </w:rPr>
        <w:t>利</w:t>
      </w:r>
      <w:r>
        <w:rPr>
          <w:rFonts w:ascii="宋体" w:hAnsi="宋体"/>
          <w:sz w:val="24"/>
          <w:szCs w:val="24"/>
          <w:highlight w:val="none"/>
        </w:rPr>
        <w:t>权</w:t>
      </w:r>
      <w:r>
        <w:rPr>
          <w:rFonts w:hint="eastAsia" w:ascii="宋体" w:hAnsi="宋体"/>
          <w:sz w:val="24"/>
          <w:szCs w:val="24"/>
          <w:highlight w:val="none"/>
        </w:rPr>
        <w:t>、商</w:t>
      </w:r>
      <w:r>
        <w:rPr>
          <w:rFonts w:ascii="宋体" w:hAnsi="宋体"/>
          <w:sz w:val="24"/>
          <w:szCs w:val="24"/>
          <w:highlight w:val="none"/>
        </w:rPr>
        <w:t>标权</w:t>
      </w:r>
      <w:r>
        <w:rPr>
          <w:rFonts w:hint="eastAsia" w:ascii="宋体" w:hAnsi="宋体"/>
          <w:sz w:val="24"/>
          <w:szCs w:val="24"/>
          <w:highlight w:val="none"/>
        </w:rPr>
        <w:t>、著作</w:t>
      </w:r>
      <w:r>
        <w:rPr>
          <w:rFonts w:ascii="宋体" w:hAnsi="宋体"/>
          <w:sz w:val="24"/>
          <w:szCs w:val="24"/>
          <w:highlight w:val="none"/>
        </w:rPr>
        <w:t>权</w:t>
      </w:r>
      <w:r>
        <w:rPr>
          <w:rFonts w:hint="eastAsia" w:ascii="宋体" w:hAnsi="宋体"/>
          <w:sz w:val="24"/>
          <w:szCs w:val="24"/>
          <w:highlight w:val="none"/>
        </w:rPr>
        <w:t>或其它知</w:t>
      </w:r>
      <w:r>
        <w:rPr>
          <w:rFonts w:ascii="宋体" w:hAnsi="宋体"/>
          <w:sz w:val="24"/>
          <w:szCs w:val="24"/>
          <w:highlight w:val="none"/>
        </w:rPr>
        <w:t>识产权</w:t>
      </w:r>
      <w:r>
        <w:rPr>
          <w:rFonts w:hint="eastAsia" w:ascii="宋体" w:hAnsi="宋体"/>
          <w:sz w:val="24"/>
          <w:szCs w:val="24"/>
          <w:highlight w:val="none"/>
        </w:rPr>
        <w:t>的起</w:t>
      </w:r>
      <w:r>
        <w:rPr>
          <w:rFonts w:ascii="宋体" w:hAnsi="宋体"/>
          <w:sz w:val="24"/>
          <w:szCs w:val="24"/>
          <w:highlight w:val="none"/>
        </w:rPr>
        <w:t>诉</w:t>
      </w:r>
      <w:r>
        <w:rPr>
          <w:rFonts w:hint="eastAsia" w:ascii="宋体" w:hAnsi="宋体"/>
          <w:sz w:val="24"/>
          <w:szCs w:val="24"/>
          <w:highlight w:val="none"/>
        </w:rPr>
        <w:t>。</w:t>
      </w:r>
    </w:p>
    <w:p w14:paraId="1C370739">
      <w:pPr>
        <w:numPr>
          <w:ilvl w:val="0"/>
          <w:numId w:val="12"/>
        </w:numPr>
        <w:snapToGrid w:val="0"/>
        <w:spacing w:line="360" w:lineRule="auto"/>
        <w:rPr>
          <w:rFonts w:ascii="宋体" w:hAnsi="宋体"/>
          <w:b/>
          <w:sz w:val="24"/>
          <w:szCs w:val="24"/>
          <w:highlight w:val="none"/>
        </w:rPr>
      </w:pPr>
      <w:r>
        <w:rPr>
          <w:rFonts w:ascii="宋体" w:hAnsi="宋体"/>
          <w:b/>
          <w:sz w:val="24"/>
          <w:szCs w:val="24"/>
          <w:highlight w:val="none"/>
        </w:rPr>
        <w:t>检验和测试</w:t>
      </w:r>
    </w:p>
    <w:p w14:paraId="604F607E">
      <w:pPr>
        <w:snapToGrid w:val="0"/>
        <w:spacing w:line="360" w:lineRule="auto"/>
        <w:ind w:left="480" w:hanging="480" w:hangingChars="200"/>
        <w:rPr>
          <w:rFonts w:ascii="宋体" w:hAnsi="宋体"/>
          <w:sz w:val="24"/>
          <w:szCs w:val="24"/>
          <w:highlight w:val="none"/>
          <w:lang w:eastAsia="zh-TW"/>
        </w:rPr>
      </w:pPr>
      <w:r>
        <w:rPr>
          <w:rFonts w:hint="eastAsia" w:ascii="宋体" w:hAnsi="宋体"/>
          <w:sz w:val="24"/>
          <w:szCs w:val="24"/>
          <w:highlight w:val="none"/>
        </w:rPr>
        <w:t>6</w:t>
      </w:r>
      <w:r>
        <w:rPr>
          <w:rFonts w:ascii="宋体" w:hAnsi="宋体"/>
          <w:sz w:val="24"/>
          <w:szCs w:val="24"/>
          <w:highlight w:val="none"/>
        </w:rPr>
        <w:t>.1 甲方</w:t>
      </w:r>
      <w:r>
        <w:rPr>
          <w:rFonts w:hint="eastAsia" w:ascii="宋体" w:hAnsi="宋体"/>
          <w:sz w:val="24"/>
          <w:szCs w:val="24"/>
          <w:highlight w:val="none"/>
        </w:rPr>
        <w:t>或其代表</w:t>
      </w:r>
      <w:r>
        <w:rPr>
          <w:rFonts w:ascii="宋体" w:hAnsi="宋体"/>
          <w:sz w:val="24"/>
          <w:szCs w:val="24"/>
          <w:highlight w:val="none"/>
        </w:rPr>
        <w:t>应有权检验和测试货</w:t>
      </w:r>
      <w:r>
        <w:rPr>
          <w:rFonts w:hint="eastAsia" w:ascii="宋体" w:hAnsi="宋体"/>
          <w:sz w:val="24"/>
          <w:szCs w:val="24"/>
          <w:highlight w:val="none"/>
        </w:rPr>
        <w:t>物，以确</w:t>
      </w:r>
      <w:r>
        <w:rPr>
          <w:rFonts w:ascii="宋体" w:hAnsi="宋体"/>
          <w:sz w:val="24"/>
          <w:szCs w:val="24"/>
          <w:highlight w:val="none"/>
        </w:rPr>
        <w:t>认货</w:t>
      </w:r>
      <w:r>
        <w:rPr>
          <w:rFonts w:hint="eastAsia" w:ascii="宋体" w:hAnsi="宋体"/>
          <w:sz w:val="24"/>
          <w:szCs w:val="24"/>
          <w:highlight w:val="none"/>
        </w:rPr>
        <w:t>物是否符合合同</w:t>
      </w:r>
      <w:r>
        <w:rPr>
          <w:rFonts w:ascii="宋体" w:hAnsi="宋体"/>
          <w:sz w:val="24"/>
          <w:szCs w:val="24"/>
          <w:highlight w:val="none"/>
        </w:rPr>
        <w:t>规</w:t>
      </w:r>
      <w:r>
        <w:rPr>
          <w:rFonts w:hint="eastAsia" w:ascii="宋体" w:hAnsi="宋体"/>
          <w:sz w:val="24"/>
          <w:szCs w:val="24"/>
          <w:highlight w:val="none"/>
        </w:rPr>
        <w:t>格的要求，并且不承</w:t>
      </w:r>
      <w:r>
        <w:rPr>
          <w:rFonts w:ascii="宋体" w:hAnsi="宋体"/>
          <w:sz w:val="24"/>
          <w:szCs w:val="24"/>
          <w:highlight w:val="none"/>
        </w:rPr>
        <w:t>担额</w:t>
      </w:r>
      <w:r>
        <w:rPr>
          <w:rFonts w:hint="eastAsia" w:ascii="宋体" w:hAnsi="宋体"/>
          <w:sz w:val="24"/>
          <w:szCs w:val="24"/>
          <w:highlight w:val="none"/>
        </w:rPr>
        <w:t>外的</w:t>
      </w:r>
      <w:r>
        <w:rPr>
          <w:rFonts w:ascii="宋体" w:hAnsi="宋体"/>
          <w:sz w:val="24"/>
          <w:szCs w:val="24"/>
          <w:highlight w:val="none"/>
        </w:rPr>
        <w:t>费</w:t>
      </w:r>
      <w:r>
        <w:rPr>
          <w:rFonts w:hint="eastAsia" w:ascii="宋体" w:hAnsi="宋体"/>
          <w:sz w:val="24"/>
          <w:szCs w:val="24"/>
          <w:highlight w:val="none"/>
        </w:rPr>
        <w:t>用。合同</w:t>
      </w:r>
      <w:r>
        <w:rPr>
          <w:rFonts w:ascii="宋体" w:hAnsi="宋体"/>
          <w:sz w:val="24"/>
          <w:szCs w:val="24"/>
          <w:highlight w:val="none"/>
        </w:rPr>
        <w:t>条</w:t>
      </w:r>
      <w:r>
        <w:rPr>
          <w:rFonts w:hint="eastAsia" w:ascii="宋体" w:hAnsi="宋体"/>
          <w:sz w:val="24"/>
          <w:szCs w:val="24"/>
          <w:highlight w:val="none"/>
        </w:rPr>
        <w:t>款和技</w:t>
      </w:r>
      <w:r>
        <w:rPr>
          <w:rFonts w:ascii="宋体" w:hAnsi="宋体"/>
          <w:sz w:val="24"/>
          <w:szCs w:val="24"/>
          <w:highlight w:val="none"/>
        </w:rPr>
        <w:t>术规</w:t>
      </w:r>
      <w:r>
        <w:rPr>
          <w:rFonts w:hint="eastAsia" w:ascii="宋体" w:hAnsi="宋体"/>
          <w:sz w:val="24"/>
          <w:szCs w:val="24"/>
          <w:highlight w:val="none"/>
        </w:rPr>
        <w:t>格</w:t>
      </w:r>
      <w:r>
        <w:rPr>
          <w:rFonts w:ascii="宋体" w:hAnsi="宋体"/>
          <w:sz w:val="24"/>
          <w:szCs w:val="24"/>
          <w:highlight w:val="none"/>
        </w:rPr>
        <w:t>将说</w:t>
      </w:r>
      <w:r>
        <w:rPr>
          <w:rFonts w:hint="eastAsia" w:ascii="宋体" w:hAnsi="宋体"/>
          <w:sz w:val="24"/>
          <w:szCs w:val="24"/>
          <w:highlight w:val="none"/>
        </w:rPr>
        <w:t>明</w:t>
      </w:r>
      <w:r>
        <w:rPr>
          <w:rFonts w:ascii="宋体" w:hAnsi="宋体"/>
          <w:sz w:val="24"/>
          <w:szCs w:val="24"/>
          <w:highlight w:val="none"/>
        </w:rPr>
        <w:t>甲方</w:t>
      </w:r>
      <w:r>
        <w:rPr>
          <w:rFonts w:hint="eastAsia" w:ascii="宋体" w:hAnsi="宋体"/>
          <w:sz w:val="24"/>
          <w:szCs w:val="24"/>
          <w:highlight w:val="none"/>
        </w:rPr>
        <w:t>要</w:t>
      </w:r>
      <w:r>
        <w:rPr>
          <w:rFonts w:ascii="宋体" w:hAnsi="宋体"/>
          <w:sz w:val="24"/>
          <w:szCs w:val="24"/>
          <w:highlight w:val="none"/>
        </w:rPr>
        <w:t>求进</w:t>
      </w:r>
      <w:r>
        <w:rPr>
          <w:rFonts w:hint="eastAsia" w:ascii="宋体" w:hAnsi="宋体"/>
          <w:sz w:val="24"/>
          <w:szCs w:val="24"/>
          <w:highlight w:val="none"/>
        </w:rPr>
        <w:t>行的</w:t>
      </w:r>
      <w:r>
        <w:rPr>
          <w:rFonts w:ascii="宋体" w:hAnsi="宋体"/>
          <w:sz w:val="24"/>
          <w:szCs w:val="24"/>
          <w:highlight w:val="none"/>
        </w:rPr>
        <w:t>检验和测试</w:t>
      </w:r>
      <w:r>
        <w:rPr>
          <w:rFonts w:hint="eastAsia" w:ascii="宋体" w:hAnsi="宋体"/>
          <w:sz w:val="24"/>
          <w:szCs w:val="24"/>
          <w:highlight w:val="none"/>
        </w:rPr>
        <w:t>，以及在</w:t>
      </w:r>
      <w:r>
        <w:rPr>
          <w:rFonts w:ascii="宋体" w:hAnsi="宋体"/>
          <w:sz w:val="24"/>
          <w:szCs w:val="24"/>
          <w:highlight w:val="none"/>
        </w:rPr>
        <w:t>何处进</w:t>
      </w:r>
      <w:r>
        <w:rPr>
          <w:rFonts w:hint="eastAsia" w:ascii="宋体" w:hAnsi="宋体"/>
          <w:sz w:val="24"/>
          <w:szCs w:val="24"/>
          <w:highlight w:val="none"/>
        </w:rPr>
        <w:t>行</w:t>
      </w:r>
      <w:r>
        <w:rPr>
          <w:rFonts w:ascii="宋体" w:hAnsi="宋体"/>
          <w:sz w:val="24"/>
          <w:szCs w:val="24"/>
          <w:highlight w:val="none"/>
        </w:rPr>
        <w:t>这</w:t>
      </w:r>
      <w:r>
        <w:rPr>
          <w:rFonts w:hint="eastAsia" w:ascii="宋体" w:hAnsi="宋体"/>
          <w:sz w:val="24"/>
          <w:szCs w:val="24"/>
          <w:highlight w:val="none"/>
        </w:rPr>
        <w:t>些</w:t>
      </w:r>
      <w:r>
        <w:rPr>
          <w:rFonts w:ascii="宋体" w:hAnsi="宋体"/>
          <w:sz w:val="24"/>
          <w:szCs w:val="24"/>
          <w:highlight w:val="none"/>
        </w:rPr>
        <w:t>检验和测试</w:t>
      </w:r>
      <w:r>
        <w:rPr>
          <w:rFonts w:hint="eastAsia" w:ascii="宋体" w:hAnsi="宋体"/>
          <w:sz w:val="24"/>
          <w:szCs w:val="24"/>
          <w:highlight w:val="none"/>
        </w:rPr>
        <w:t>。</w:t>
      </w:r>
      <w:r>
        <w:rPr>
          <w:rFonts w:ascii="宋体" w:hAnsi="宋体"/>
          <w:sz w:val="24"/>
          <w:szCs w:val="24"/>
          <w:highlight w:val="none"/>
        </w:rPr>
        <w:t>甲方将及时</w:t>
      </w:r>
      <w:r>
        <w:rPr>
          <w:rFonts w:hint="eastAsia" w:ascii="宋体" w:hAnsi="宋体"/>
          <w:sz w:val="24"/>
          <w:szCs w:val="24"/>
          <w:highlight w:val="none"/>
        </w:rPr>
        <w:t>以</w:t>
      </w:r>
      <w:r>
        <w:rPr>
          <w:rFonts w:ascii="宋体" w:hAnsi="宋体"/>
          <w:sz w:val="24"/>
          <w:szCs w:val="24"/>
          <w:highlight w:val="none"/>
        </w:rPr>
        <w:t>书</w:t>
      </w:r>
      <w:r>
        <w:rPr>
          <w:rFonts w:hint="eastAsia" w:ascii="宋体" w:hAnsi="宋体"/>
          <w:sz w:val="24"/>
          <w:szCs w:val="24"/>
          <w:highlight w:val="none"/>
        </w:rPr>
        <w:t>面形式</w:t>
      </w:r>
      <w:r>
        <w:rPr>
          <w:rFonts w:ascii="宋体" w:hAnsi="宋体"/>
          <w:sz w:val="24"/>
          <w:szCs w:val="24"/>
          <w:highlight w:val="none"/>
        </w:rPr>
        <w:t>把进</w:t>
      </w:r>
      <w:r>
        <w:rPr>
          <w:rFonts w:hint="eastAsia" w:ascii="宋体" w:hAnsi="宋体"/>
          <w:sz w:val="24"/>
          <w:szCs w:val="24"/>
          <w:highlight w:val="none"/>
        </w:rPr>
        <w:t>行</w:t>
      </w:r>
      <w:r>
        <w:rPr>
          <w:rFonts w:ascii="宋体" w:hAnsi="宋体"/>
          <w:sz w:val="24"/>
          <w:szCs w:val="24"/>
          <w:highlight w:val="none"/>
        </w:rPr>
        <w:t>检验</w:t>
      </w:r>
      <w:r>
        <w:rPr>
          <w:rFonts w:hint="eastAsia" w:ascii="宋体" w:hAnsi="宋体"/>
          <w:sz w:val="24"/>
          <w:szCs w:val="24"/>
          <w:highlight w:val="none"/>
        </w:rPr>
        <w:t>和</w:t>
      </w:r>
      <w:r>
        <w:rPr>
          <w:rFonts w:ascii="宋体" w:hAnsi="宋体"/>
          <w:sz w:val="24"/>
          <w:szCs w:val="24"/>
          <w:highlight w:val="none"/>
        </w:rPr>
        <w:t>甲方测试</w:t>
      </w:r>
      <w:r>
        <w:rPr>
          <w:rFonts w:hint="eastAsia" w:ascii="宋体" w:hAnsi="宋体"/>
          <w:sz w:val="24"/>
          <w:szCs w:val="24"/>
          <w:highlight w:val="none"/>
        </w:rPr>
        <w:t>代表的身份通知</w:t>
      </w:r>
      <w:r>
        <w:rPr>
          <w:rFonts w:ascii="宋体" w:hAnsi="宋体"/>
          <w:sz w:val="24"/>
          <w:szCs w:val="24"/>
          <w:highlight w:val="none"/>
        </w:rPr>
        <w:t>乙方</w:t>
      </w:r>
      <w:r>
        <w:rPr>
          <w:rFonts w:hint="eastAsia" w:ascii="宋体" w:hAnsi="宋体"/>
          <w:sz w:val="24"/>
          <w:szCs w:val="24"/>
          <w:highlight w:val="none"/>
        </w:rPr>
        <w:t>。</w:t>
      </w:r>
    </w:p>
    <w:p w14:paraId="6588BF9E">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.2 检验和测试</w:t>
      </w:r>
      <w:r>
        <w:rPr>
          <w:rFonts w:hint="eastAsia" w:ascii="宋体" w:hAnsi="宋体"/>
          <w:sz w:val="24"/>
          <w:szCs w:val="24"/>
          <w:highlight w:val="none"/>
        </w:rPr>
        <w:t>可以在</w:t>
      </w:r>
      <w:r>
        <w:rPr>
          <w:rFonts w:ascii="宋体" w:hAnsi="宋体"/>
          <w:sz w:val="24"/>
          <w:szCs w:val="24"/>
          <w:highlight w:val="none"/>
        </w:rPr>
        <w:t>乙方</w:t>
      </w:r>
      <w:r>
        <w:rPr>
          <w:rFonts w:hint="eastAsia" w:ascii="宋体" w:hAnsi="宋体"/>
          <w:sz w:val="24"/>
          <w:szCs w:val="24"/>
          <w:highlight w:val="none"/>
        </w:rPr>
        <w:t>或制造厂的所在地、交</w:t>
      </w:r>
      <w:r>
        <w:rPr>
          <w:rFonts w:ascii="宋体" w:hAnsi="宋体"/>
          <w:sz w:val="24"/>
          <w:szCs w:val="24"/>
          <w:highlight w:val="none"/>
        </w:rPr>
        <w:t>货地点</w:t>
      </w:r>
      <w:r>
        <w:rPr>
          <w:rFonts w:hint="eastAsia" w:ascii="宋体" w:hAnsi="宋体"/>
          <w:sz w:val="24"/>
          <w:szCs w:val="24"/>
          <w:highlight w:val="none"/>
        </w:rPr>
        <w:t>和</w:t>
      </w:r>
      <w:r>
        <w:rPr>
          <w:rFonts w:ascii="宋体" w:hAnsi="宋体"/>
          <w:sz w:val="24"/>
          <w:szCs w:val="24"/>
          <w:highlight w:val="none"/>
        </w:rPr>
        <w:t>货</w:t>
      </w:r>
      <w:r>
        <w:rPr>
          <w:rFonts w:hint="eastAsia" w:ascii="宋体" w:hAnsi="宋体"/>
          <w:sz w:val="24"/>
          <w:szCs w:val="24"/>
          <w:highlight w:val="none"/>
        </w:rPr>
        <w:t>物的最</w:t>
      </w:r>
      <w:r>
        <w:rPr>
          <w:rFonts w:ascii="宋体" w:hAnsi="宋体"/>
          <w:sz w:val="24"/>
          <w:szCs w:val="24"/>
          <w:highlight w:val="none"/>
        </w:rPr>
        <w:t>终</w:t>
      </w:r>
      <w:r>
        <w:rPr>
          <w:rFonts w:hint="eastAsia" w:ascii="宋体" w:hAnsi="宋体"/>
          <w:sz w:val="24"/>
          <w:szCs w:val="24"/>
          <w:highlight w:val="none"/>
        </w:rPr>
        <w:t>目的地</w:t>
      </w:r>
      <w:r>
        <w:rPr>
          <w:rFonts w:ascii="宋体" w:hAnsi="宋体"/>
          <w:sz w:val="24"/>
          <w:szCs w:val="24"/>
          <w:highlight w:val="none"/>
        </w:rPr>
        <w:t>进</w:t>
      </w:r>
      <w:r>
        <w:rPr>
          <w:rFonts w:hint="eastAsia" w:ascii="宋体" w:hAnsi="宋体"/>
          <w:sz w:val="24"/>
          <w:szCs w:val="24"/>
          <w:highlight w:val="none"/>
        </w:rPr>
        <w:t>行。如果在</w:t>
      </w:r>
      <w:r>
        <w:rPr>
          <w:rFonts w:ascii="宋体" w:hAnsi="宋体"/>
          <w:sz w:val="24"/>
          <w:szCs w:val="24"/>
          <w:highlight w:val="none"/>
        </w:rPr>
        <w:t>乙方</w:t>
      </w:r>
      <w:r>
        <w:rPr>
          <w:rFonts w:hint="eastAsia" w:ascii="宋体" w:hAnsi="宋体"/>
          <w:sz w:val="24"/>
          <w:szCs w:val="24"/>
          <w:highlight w:val="none"/>
        </w:rPr>
        <w:t>或制造厂的所在地</w:t>
      </w:r>
      <w:r>
        <w:rPr>
          <w:rFonts w:ascii="宋体" w:hAnsi="宋体"/>
          <w:sz w:val="24"/>
          <w:szCs w:val="24"/>
          <w:highlight w:val="none"/>
        </w:rPr>
        <w:t>进</w:t>
      </w:r>
      <w:r>
        <w:rPr>
          <w:rFonts w:hint="eastAsia" w:ascii="宋体" w:hAnsi="宋体"/>
          <w:sz w:val="24"/>
          <w:szCs w:val="24"/>
          <w:highlight w:val="none"/>
        </w:rPr>
        <w:t>行，</w:t>
      </w:r>
      <w:r>
        <w:rPr>
          <w:rFonts w:ascii="宋体" w:hAnsi="宋体"/>
          <w:sz w:val="24"/>
          <w:szCs w:val="24"/>
          <w:highlight w:val="none"/>
        </w:rPr>
        <w:t>乙方应</w:t>
      </w:r>
      <w:r>
        <w:rPr>
          <w:rFonts w:hint="eastAsia" w:ascii="宋体" w:hAnsi="宋体"/>
          <w:sz w:val="24"/>
          <w:szCs w:val="24"/>
          <w:highlight w:val="none"/>
        </w:rPr>
        <w:t>免</w:t>
      </w:r>
      <w:r>
        <w:rPr>
          <w:rFonts w:ascii="宋体" w:hAnsi="宋体"/>
          <w:sz w:val="24"/>
          <w:szCs w:val="24"/>
          <w:highlight w:val="none"/>
        </w:rPr>
        <w:t>费为甲方</w:t>
      </w:r>
      <w:r>
        <w:rPr>
          <w:rFonts w:hint="eastAsia" w:ascii="宋体" w:hAnsi="宋体"/>
          <w:sz w:val="24"/>
          <w:szCs w:val="24"/>
          <w:highlight w:val="none"/>
        </w:rPr>
        <w:t>的</w:t>
      </w:r>
      <w:r>
        <w:rPr>
          <w:rFonts w:ascii="宋体" w:hAnsi="宋体"/>
          <w:sz w:val="24"/>
          <w:szCs w:val="24"/>
          <w:highlight w:val="none"/>
        </w:rPr>
        <w:t>检验</w:t>
      </w:r>
      <w:r>
        <w:rPr>
          <w:rFonts w:hint="eastAsia" w:ascii="宋体" w:hAnsi="宋体"/>
          <w:sz w:val="24"/>
          <w:szCs w:val="24"/>
          <w:highlight w:val="none"/>
        </w:rPr>
        <w:t>人</w:t>
      </w:r>
      <w:r>
        <w:rPr>
          <w:rFonts w:ascii="宋体" w:hAnsi="宋体"/>
          <w:sz w:val="24"/>
          <w:szCs w:val="24"/>
          <w:highlight w:val="none"/>
        </w:rPr>
        <w:t>员</w:t>
      </w:r>
      <w:r>
        <w:rPr>
          <w:rFonts w:hint="eastAsia" w:ascii="宋体" w:hAnsi="宋体"/>
          <w:sz w:val="24"/>
          <w:szCs w:val="24"/>
          <w:highlight w:val="none"/>
        </w:rPr>
        <w:t>提供工作</w:t>
      </w:r>
      <w:r>
        <w:rPr>
          <w:rFonts w:ascii="宋体" w:hAnsi="宋体"/>
          <w:sz w:val="24"/>
          <w:szCs w:val="24"/>
          <w:highlight w:val="none"/>
        </w:rPr>
        <w:t>条</w:t>
      </w:r>
      <w:r>
        <w:rPr>
          <w:rFonts w:hint="eastAsia" w:ascii="宋体" w:hAnsi="宋体"/>
          <w:sz w:val="24"/>
          <w:szCs w:val="24"/>
          <w:highlight w:val="none"/>
        </w:rPr>
        <w:t>件</w:t>
      </w:r>
      <w:r>
        <w:rPr>
          <w:rFonts w:hint="eastAsia" w:ascii="宋体" w:hAnsi="宋体"/>
          <w:sz w:val="24"/>
          <w:szCs w:val="24"/>
          <w:highlight w:val="none"/>
          <w:lang w:eastAsia="zh-CN"/>
        </w:rPr>
        <w:t>，</w:t>
      </w:r>
      <w:r>
        <w:rPr>
          <w:rFonts w:hint="eastAsia" w:ascii="宋体" w:hAnsi="宋体"/>
          <w:sz w:val="24"/>
          <w:szCs w:val="24"/>
          <w:highlight w:val="none"/>
        </w:rPr>
        <w:t>包括但不限于必要的技</w:t>
      </w:r>
      <w:r>
        <w:rPr>
          <w:rFonts w:ascii="宋体" w:hAnsi="宋体"/>
          <w:sz w:val="24"/>
          <w:szCs w:val="24"/>
          <w:highlight w:val="none"/>
        </w:rPr>
        <w:t>术数</w:t>
      </w:r>
      <w:r>
        <w:rPr>
          <w:rFonts w:hint="eastAsia" w:ascii="宋体" w:hAnsi="宋体"/>
          <w:sz w:val="24"/>
          <w:szCs w:val="24"/>
          <w:highlight w:val="none"/>
        </w:rPr>
        <w:t>据、</w:t>
      </w:r>
      <w:r>
        <w:rPr>
          <w:rFonts w:ascii="宋体" w:hAnsi="宋体"/>
          <w:sz w:val="24"/>
          <w:szCs w:val="24"/>
          <w:highlight w:val="none"/>
        </w:rPr>
        <w:t>检测</w:t>
      </w:r>
      <w:r>
        <w:rPr>
          <w:rFonts w:hint="eastAsia" w:ascii="宋体" w:hAnsi="宋体"/>
          <w:sz w:val="24"/>
          <w:szCs w:val="24"/>
          <w:highlight w:val="none"/>
        </w:rPr>
        <w:t>工具和</w:t>
      </w:r>
      <w:r>
        <w:rPr>
          <w:rFonts w:ascii="宋体" w:hAnsi="宋体"/>
          <w:sz w:val="24"/>
          <w:szCs w:val="24"/>
          <w:highlight w:val="none"/>
        </w:rPr>
        <w:t>仪器</w:t>
      </w:r>
      <w:r>
        <w:rPr>
          <w:rFonts w:hint="eastAsia" w:ascii="宋体" w:hAnsi="宋体"/>
          <w:sz w:val="24"/>
          <w:szCs w:val="24"/>
          <w:highlight w:val="none"/>
        </w:rPr>
        <w:t>。</w:t>
      </w:r>
    </w:p>
    <w:p w14:paraId="533DB2EE">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 xml:space="preserve">.3 </w:t>
      </w:r>
      <w:r>
        <w:rPr>
          <w:rFonts w:hint="eastAsia" w:ascii="宋体" w:hAnsi="宋体"/>
          <w:sz w:val="24"/>
          <w:szCs w:val="24"/>
          <w:highlight w:val="none"/>
        </w:rPr>
        <w:t>如果任何被</w:t>
      </w:r>
      <w:r>
        <w:rPr>
          <w:rFonts w:ascii="宋体" w:hAnsi="宋体"/>
          <w:sz w:val="24"/>
          <w:szCs w:val="24"/>
          <w:highlight w:val="none"/>
        </w:rPr>
        <w:t>检测</w:t>
      </w:r>
      <w:r>
        <w:rPr>
          <w:rFonts w:hint="eastAsia" w:ascii="宋体" w:hAnsi="宋体"/>
          <w:sz w:val="24"/>
          <w:szCs w:val="24"/>
          <w:highlight w:val="none"/>
        </w:rPr>
        <w:t>或</w:t>
      </w:r>
      <w:r>
        <w:rPr>
          <w:rFonts w:ascii="宋体" w:hAnsi="宋体"/>
          <w:sz w:val="24"/>
          <w:szCs w:val="24"/>
          <w:highlight w:val="none"/>
        </w:rPr>
        <w:t>测试</w:t>
      </w:r>
      <w:r>
        <w:rPr>
          <w:rFonts w:hint="eastAsia" w:ascii="宋体" w:hAnsi="宋体"/>
          <w:sz w:val="24"/>
          <w:szCs w:val="24"/>
          <w:highlight w:val="none"/>
        </w:rPr>
        <w:t>的</w:t>
      </w:r>
      <w:r>
        <w:rPr>
          <w:rFonts w:ascii="宋体" w:hAnsi="宋体"/>
          <w:sz w:val="24"/>
          <w:szCs w:val="24"/>
          <w:highlight w:val="none"/>
        </w:rPr>
        <w:t>货</w:t>
      </w:r>
      <w:r>
        <w:rPr>
          <w:rFonts w:hint="eastAsia" w:ascii="宋体" w:hAnsi="宋体"/>
          <w:sz w:val="24"/>
          <w:szCs w:val="24"/>
          <w:highlight w:val="none"/>
        </w:rPr>
        <w:t>物不能</w:t>
      </w:r>
      <w:r>
        <w:rPr>
          <w:rFonts w:ascii="宋体" w:hAnsi="宋体"/>
          <w:sz w:val="24"/>
          <w:szCs w:val="24"/>
          <w:highlight w:val="none"/>
        </w:rPr>
        <w:t>满</w:t>
      </w:r>
      <w:r>
        <w:rPr>
          <w:rFonts w:hint="eastAsia" w:ascii="宋体" w:hAnsi="宋体"/>
          <w:sz w:val="24"/>
          <w:szCs w:val="24"/>
          <w:highlight w:val="none"/>
        </w:rPr>
        <w:t>足</w:t>
      </w:r>
      <w:r>
        <w:rPr>
          <w:rFonts w:ascii="宋体" w:hAnsi="宋体"/>
          <w:sz w:val="24"/>
          <w:szCs w:val="24"/>
          <w:highlight w:val="none"/>
        </w:rPr>
        <w:t>规</w:t>
      </w:r>
      <w:r>
        <w:rPr>
          <w:rFonts w:hint="eastAsia" w:ascii="宋体" w:hAnsi="宋体"/>
          <w:sz w:val="24"/>
          <w:szCs w:val="24"/>
          <w:highlight w:val="none"/>
        </w:rPr>
        <w:t>格的要求，</w:t>
      </w:r>
      <w:r>
        <w:rPr>
          <w:rFonts w:ascii="宋体" w:hAnsi="宋体"/>
          <w:sz w:val="24"/>
          <w:szCs w:val="24"/>
          <w:highlight w:val="none"/>
        </w:rPr>
        <w:t>甲方</w:t>
      </w:r>
      <w:r>
        <w:rPr>
          <w:rFonts w:hint="eastAsia" w:ascii="宋体" w:hAnsi="宋体"/>
          <w:sz w:val="24"/>
          <w:szCs w:val="24"/>
          <w:highlight w:val="none"/>
        </w:rPr>
        <w:t>可以拒</w:t>
      </w:r>
      <w:r>
        <w:rPr>
          <w:rFonts w:ascii="宋体" w:hAnsi="宋体"/>
          <w:sz w:val="24"/>
          <w:szCs w:val="24"/>
          <w:highlight w:val="none"/>
        </w:rPr>
        <w:t>绝接</w:t>
      </w:r>
      <w:r>
        <w:rPr>
          <w:rFonts w:hint="eastAsia" w:ascii="宋体" w:hAnsi="宋体"/>
          <w:sz w:val="24"/>
          <w:szCs w:val="24"/>
          <w:highlight w:val="none"/>
        </w:rPr>
        <w:t>受</w:t>
      </w:r>
      <w:r>
        <w:rPr>
          <w:rFonts w:ascii="宋体" w:hAnsi="宋体"/>
          <w:sz w:val="24"/>
          <w:szCs w:val="24"/>
          <w:highlight w:val="none"/>
        </w:rPr>
        <w:t>该货</w:t>
      </w:r>
      <w:r>
        <w:rPr>
          <w:rFonts w:hint="eastAsia" w:ascii="宋体" w:hAnsi="宋体"/>
          <w:sz w:val="24"/>
          <w:szCs w:val="24"/>
          <w:highlight w:val="none"/>
        </w:rPr>
        <w:t>物，</w:t>
      </w:r>
      <w:r>
        <w:rPr>
          <w:rFonts w:ascii="宋体" w:hAnsi="宋体"/>
          <w:sz w:val="24"/>
          <w:szCs w:val="24"/>
          <w:highlight w:val="none"/>
        </w:rPr>
        <w:t>乙方应</w:t>
      </w:r>
      <w:r>
        <w:rPr>
          <w:rFonts w:hint="eastAsia" w:ascii="宋体" w:hAnsi="宋体"/>
          <w:sz w:val="24"/>
          <w:szCs w:val="24"/>
          <w:highlight w:val="none"/>
        </w:rPr>
        <w:t>更</w:t>
      </w:r>
      <w:r>
        <w:rPr>
          <w:rFonts w:ascii="宋体" w:hAnsi="宋体"/>
          <w:sz w:val="24"/>
          <w:szCs w:val="24"/>
          <w:highlight w:val="none"/>
        </w:rPr>
        <w:t>换被</w:t>
      </w:r>
      <w:r>
        <w:rPr>
          <w:rFonts w:hint="eastAsia" w:ascii="宋体" w:hAnsi="宋体"/>
          <w:sz w:val="24"/>
          <w:szCs w:val="24"/>
          <w:highlight w:val="none"/>
        </w:rPr>
        <w:t>拒</w:t>
      </w:r>
      <w:r>
        <w:rPr>
          <w:rFonts w:ascii="宋体" w:hAnsi="宋体"/>
          <w:sz w:val="24"/>
          <w:szCs w:val="24"/>
          <w:highlight w:val="none"/>
        </w:rPr>
        <w:t>绝</w:t>
      </w:r>
      <w:r>
        <w:rPr>
          <w:rFonts w:hint="eastAsia" w:ascii="宋体" w:hAnsi="宋体"/>
          <w:sz w:val="24"/>
          <w:szCs w:val="24"/>
          <w:highlight w:val="none"/>
        </w:rPr>
        <w:t>的</w:t>
      </w:r>
      <w:r>
        <w:rPr>
          <w:rFonts w:ascii="宋体" w:hAnsi="宋体"/>
          <w:sz w:val="24"/>
          <w:szCs w:val="24"/>
          <w:highlight w:val="none"/>
        </w:rPr>
        <w:t>货</w:t>
      </w:r>
      <w:r>
        <w:rPr>
          <w:rFonts w:hint="eastAsia" w:ascii="宋体" w:hAnsi="宋体"/>
          <w:sz w:val="24"/>
          <w:szCs w:val="24"/>
          <w:highlight w:val="none"/>
        </w:rPr>
        <w:t>物，或者免</w:t>
      </w:r>
      <w:r>
        <w:rPr>
          <w:rFonts w:ascii="宋体" w:hAnsi="宋体"/>
          <w:sz w:val="24"/>
          <w:szCs w:val="24"/>
          <w:highlight w:val="none"/>
        </w:rPr>
        <w:t>费进</w:t>
      </w:r>
      <w:r>
        <w:rPr>
          <w:rFonts w:hint="eastAsia" w:ascii="宋体" w:hAnsi="宋体"/>
          <w:sz w:val="24"/>
          <w:szCs w:val="24"/>
          <w:highlight w:val="none"/>
        </w:rPr>
        <w:t>行必要的修改以</w:t>
      </w:r>
      <w:r>
        <w:rPr>
          <w:rFonts w:ascii="宋体" w:hAnsi="宋体"/>
          <w:sz w:val="24"/>
          <w:szCs w:val="24"/>
          <w:highlight w:val="none"/>
        </w:rPr>
        <w:t>满</w:t>
      </w:r>
      <w:r>
        <w:rPr>
          <w:rFonts w:hint="eastAsia" w:ascii="宋体" w:hAnsi="宋体"/>
          <w:sz w:val="24"/>
          <w:szCs w:val="24"/>
          <w:highlight w:val="none"/>
        </w:rPr>
        <w:t>足</w:t>
      </w:r>
      <w:r>
        <w:rPr>
          <w:rFonts w:ascii="宋体" w:hAnsi="宋体"/>
          <w:sz w:val="24"/>
          <w:szCs w:val="24"/>
          <w:highlight w:val="none"/>
        </w:rPr>
        <w:t>规</w:t>
      </w:r>
      <w:r>
        <w:rPr>
          <w:rFonts w:hint="eastAsia" w:ascii="宋体" w:hAnsi="宋体"/>
          <w:sz w:val="24"/>
          <w:szCs w:val="24"/>
          <w:highlight w:val="none"/>
        </w:rPr>
        <w:t>格的要求。</w:t>
      </w:r>
    </w:p>
    <w:p w14:paraId="40B57E36">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.4 甲方在货</w:t>
      </w:r>
      <w:r>
        <w:rPr>
          <w:rFonts w:hint="eastAsia" w:ascii="宋体" w:hAnsi="宋体"/>
          <w:sz w:val="24"/>
          <w:szCs w:val="24"/>
          <w:highlight w:val="none"/>
        </w:rPr>
        <w:t>物到</w:t>
      </w:r>
      <w:r>
        <w:rPr>
          <w:rFonts w:ascii="宋体" w:hAnsi="宋体"/>
          <w:sz w:val="24"/>
          <w:szCs w:val="24"/>
          <w:highlight w:val="none"/>
        </w:rPr>
        <w:t>达</w:t>
      </w:r>
      <w:r>
        <w:rPr>
          <w:rFonts w:hint="eastAsia" w:ascii="宋体" w:hAnsi="宋体"/>
          <w:sz w:val="24"/>
          <w:szCs w:val="24"/>
          <w:highlight w:val="none"/>
        </w:rPr>
        <w:t>最</w:t>
      </w:r>
      <w:r>
        <w:rPr>
          <w:rFonts w:ascii="宋体" w:hAnsi="宋体"/>
          <w:sz w:val="24"/>
          <w:szCs w:val="24"/>
          <w:highlight w:val="none"/>
        </w:rPr>
        <w:t>终</w:t>
      </w:r>
      <w:r>
        <w:rPr>
          <w:rFonts w:hint="eastAsia" w:ascii="宋体" w:hAnsi="宋体"/>
          <w:sz w:val="24"/>
          <w:szCs w:val="24"/>
          <w:highlight w:val="none"/>
        </w:rPr>
        <w:t>目的地后</w:t>
      </w:r>
      <w:r>
        <w:rPr>
          <w:rFonts w:ascii="宋体" w:hAnsi="宋体"/>
          <w:sz w:val="24"/>
          <w:szCs w:val="24"/>
          <w:highlight w:val="none"/>
        </w:rPr>
        <w:t>对货</w:t>
      </w:r>
      <w:r>
        <w:rPr>
          <w:rFonts w:hint="eastAsia" w:ascii="宋体" w:hAnsi="宋体"/>
          <w:sz w:val="24"/>
          <w:szCs w:val="24"/>
          <w:highlight w:val="none"/>
        </w:rPr>
        <w:t>物</w:t>
      </w:r>
      <w:r>
        <w:rPr>
          <w:rFonts w:ascii="宋体" w:hAnsi="宋体"/>
          <w:sz w:val="24"/>
          <w:szCs w:val="24"/>
          <w:highlight w:val="none"/>
        </w:rPr>
        <w:t>进</w:t>
      </w:r>
      <w:r>
        <w:rPr>
          <w:rFonts w:hint="eastAsia" w:ascii="宋体" w:hAnsi="宋体"/>
          <w:sz w:val="24"/>
          <w:szCs w:val="24"/>
          <w:highlight w:val="none"/>
        </w:rPr>
        <w:t>行</w:t>
      </w:r>
      <w:r>
        <w:rPr>
          <w:rFonts w:ascii="宋体" w:hAnsi="宋体"/>
          <w:sz w:val="24"/>
          <w:szCs w:val="24"/>
          <w:highlight w:val="none"/>
        </w:rPr>
        <w:t>检验</w:t>
      </w:r>
      <w:r>
        <w:rPr>
          <w:rFonts w:hint="eastAsia" w:ascii="宋体" w:hAnsi="宋体"/>
          <w:sz w:val="24"/>
          <w:szCs w:val="24"/>
          <w:highlight w:val="none"/>
        </w:rPr>
        <w:t>、</w:t>
      </w:r>
      <w:r>
        <w:rPr>
          <w:rFonts w:ascii="宋体" w:hAnsi="宋体"/>
          <w:sz w:val="24"/>
          <w:szCs w:val="24"/>
          <w:highlight w:val="none"/>
        </w:rPr>
        <w:t>测试</w:t>
      </w:r>
      <w:r>
        <w:rPr>
          <w:rFonts w:hint="eastAsia" w:ascii="宋体" w:hAnsi="宋体"/>
          <w:sz w:val="24"/>
          <w:szCs w:val="24"/>
          <w:highlight w:val="none"/>
        </w:rPr>
        <w:t>及必要</w:t>
      </w:r>
      <w:r>
        <w:rPr>
          <w:rFonts w:ascii="宋体" w:hAnsi="宋体"/>
          <w:sz w:val="24"/>
          <w:szCs w:val="24"/>
          <w:highlight w:val="none"/>
        </w:rPr>
        <w:t>时拒绝接</w:t>
      </w:r>
      <w:r>
        <w:rPr>
          <w:rFonts w:hint="eastAsia" w:ascii="宋体" w:hAnsi="宋体"/>
          <w:sz w:val="24"/>
          <w:szCs w:val="24"/>
          <w:highlight w:val="none"/>
        </w:rPr>
        <w:t>受</w:t>
      </w:r>
      <w:r>
        <w:rPr>
          <w:rFonts w:ascii="宋体" w:hAnsi="宋体"/>
          <w:sz w:val="24"/>
          <w:szCs w:val="24"/>
          <w:highlight w:val="none"/>
        </w:rPr>
        <w:t>货</w:t>
      </w:r>
      <w:r>
        <w:rPr>
          <w:rFonts w:hint="eastAsia" w:ascii="宋体" w:hAnsi="宋体"/>
          <w:sz w:val="24"/>
          <w:szCs w:val="24"/>
          <w:highlight w:val="none"/>
        </w:rPr>
        <w:t>物的</w:t>
      </w:r>
      <w:r>
        <w:rPr>
          <w:rFonts w:ascii="宋体" w:hAnsi="宋体"/>
          <w:sz w:val="24"/>
          <w:szCs w:val="24"/>
          <w:highlight w:val="none"/>
        </w:rPr>
        <w:t>权</w:t>
      </w:r>
      <w:r>
        <w:rPr>
          <w:rFonts w:hint="eastAsia"/>
          <w:sz w:val="24"/>
          <w:szCs w:val="24"/>
          <w:highlight w:val="none"/>
          <w:lang w:val="en-US" w:eastAsia="zh-CN"/>
        </w:rPr>
        <w:t>利</w:t>
      </w:r>
      <w:r>
        <w:rPr>
          <w:rFonts w:ascii="宋体" w:hAnsi="宋体"/>
          <w:sz w:val="24"/>
          <w:szCs w:val="24"/>
          <w:highlight w:val="none"/>
        </w:rPr>
        <w:t>将</w:t>
      </w:r>
      <w:r>
        <w:rPr>
          <w:rFonts w:hint="eastAsia" w:ascii="宋体" w:hAnsi="宋体"/>
          <w:sz w:val="24"/>
          <w:szCs w:val="24"/>
          <w:highlight w:val="none"/>
        </w:rPr>
        <w:t>不</w:t>
      </w:r>
      <w:r>
        <w:rPr>
          <w:rFonts w:ascii="宋体" w:hAnsi="宋体"/>
          <w:sz w:val="24"/>
          <w:szCs w:val="24"/>
          <w:highlight w:val="none"/>
        </w:rPr>
        <w:t>会</w:t>
      </w:r>
      <w:r>
        <w:rPr>
          <w:rFonts w:hint="eastAsia" w:ascii="宋体" w:hAnsi="宋体"/>
          <w:sz w:val="24"/>
          <w:szCs w:val="24"/>
          <w:highlight w:val="none"/>
        </w:rPr>
        <w:t>因</w:t>
      </w:r>
      <w:r>
        <w:rPr>
          <w:rFonts w:ascii="宋体" w:hAnsi="宋体"/>
          <w:sz w:val="24"/>
          <w:szCs w:val="24"/>
          <w:highlight w:val="none"/>
        </w:rPr>
        <w:t>为货</w:t>
      </w:r>
      <w:r>
        <w:rPr>
          <w:rFonts w:hint="eastAsia" w:ascii="宋体" w:hAnsi="宋体"/>
          <w:sz w:val="24"/>
          <w:szCs w:val="24"/>
          <w:highlight w:val="none"/>
        </w:rPr>
        <w:t>物在</w:t>
      </w:r>
      <w:r>
        <w:rPr>
          <w:rFonts w:ascii="宋体" w:hAnsi="宋体"/>
          <w:sz w:val="24"/>
          <w:szCs w:val="24"/>
          <w:highlight w:val="none"/>
        </w:rPr>
        <w:t>从乙方</w:t>
      </w:r>
      <w:r>
        <w:rPr>
          <w:rFonts w:hint="eastAsia" w:ascii="宋体" w:hAnsi="宋体"/>
          <w:sz w:val="24"/>
          <w:szCs w:val="24"/>
          <w:highlight w:val="none"/>
        </w:rPr>
        <w:t>或制造厂</w:t>
      </w:r>
      <w:r>
        <w:rPr>
          <w:rFonts w:ascii="宋体" w:hAnsi="宋体"/>
          <w:sz w:val="24"/>
          <w:szCs w:val="24"/>
          <w:highlight w:val="none"/>
        </w:rPr>
        <w:t>启运</w:t>
      </w:r>
      <w:r>
        <w:rPr>
          <w:rFonts w:hint="eastAsia" w:ascii="宋体" w:hAnsi="宋体"/>
          <w:sz w:val="24"/>
          <w:szCs w:val="24"/>
          <w:highlight w:val="none"/>
        </w:rPr>
        <w:t>前通</w:t>
      </w:r>
      <w:r>
        <w:rPr>
          <w:rFonts w:ascii="宋体" w:hAnsi="宋体"/>
          <w:sz w:val="24"/>
          <w:szCs w:val="24"/>
          <w:highlight w:val="none"/>
        </w:rPr>
        <w:t>过了甲方</w:t>
      </w:r>
      <w:r>
        <w:rPr>
          <w:rFonts w:hint="eastAsia" w:ascii="宋体" w:hAnsi="宋体"/>
          <w:sz w:val="24"/>
          <w:szCs w:val="24"/>
          <w:highlight w:val="none"/>
        </w:rPr>
        <w:t>或其代表的</w:t>
      </w:r>
      <w:r>
        <w:rPr>
          <w:rFonts w:ascii="宋体" w:hAnsi="宋体"/>
          <w:sz w:val="24"/>
          <w:szCs w:val="24"/>
          <w:highlight w:val="none"/>
        </w:rPr>
        <w:t>检验</w:t>
      </w:r>
      <w:r>
        <w:rPr>
          <w:rFonts w:hint="eastAsia" w:ascii="宋体" w:hAnsi="宋体"/>
          <w:sz w:val="24"/>
          <w:szCs w:val="24"/>
          <w:highlight w:val="none"/>
        </w:rPr>
        <w:t>、</w:t>
      </w:r>
      <w:r>
        <w:rPr>
          <w:rFonts w:ascii="宋体" w:hAnsi="宋体"/>
          <w:sz w:val="24"/>
          <w:szCs w:val="24"/>
          <w:highlight w:val="none"/>
        </w:rPr>
        <w:t>测试</w:t>
      </w:r>
      <w:r>
        <w:rPr>
          <w:rFonts w:hint="eastAsia" w:ascii="宋体" w:hAnsi="宋体"/>
          <w:sz w:val="24"/>
          <w:szCs w:val="24"/>
          <w:highlight w:val="none"/>
        </w:rPr>
        <w:t>和</w:t>
      </w:r>
      <w:r>
        <w:rPr>
          <w:rFonts w:ascii="宋体" w:hAnsi="宋体"/>
          <w:sz w:val="24"/>
          <w:szCs w:val="24"/>
          <w:highlight w:val="none"/>
        </w:rPr>
        <w:t>认</w:t>
      </w:r>
      <w:r>
        <w:rPr>
          <w:rFonts w:hint="eastAsia" w:ascii="宋体" w:hAnsi="宋体"/>
          <w:sz w:val="24"/>
          <w:szCs w:val="24"/>
          <w:highlight w:val="none"/>
        </w:rPr>
        <w:t>可而受到限制或放</w:t>
      </w:r>
      <w:r>
        <w:rPr>
          <w:rFonts w:ascii="宋体" w:hAnsi="宋体"/>
          <w:sz w:val="24"/>
          <w:szCs w:val="24"/>
          <w:highlight w:val="none"/>
        </w:rPr>
        <w:t>弃</w:t>
      </w:r>
      <w:r>
        <w:rPr>
          <w:rFonts w:hint="eastAsia" w:ascii="宋体" w:hAnsi="宋体"/>
          <w:sz w:val="24"/>
          <w:szCs w:val="24"/>
          <w:highlight w:val="none"/>
        </w:rPr>
        <w:t>。</w:t>
      </w:r>
    </w:p>
    <w:p w14:paraId="0F97CCC7">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 xml:space="preserve">.5 </w:t>
      </w:r>
      <w:r>
        <w:rPr>
          <w:rFonts w:hint="eastAsia" w:ascii="宋体" w:hAnsi="宋体"/>
          <w:sz w:val="24"/>
          <w:szCs w:val="24"/>
          <w:highlight w:val="none"/>
        </w:rPr>
        <w:t>在交</w:t>
      </w:r>
      <w:r>
        <w:rPr>
          <w:rFonts w:ascii="宋体" w:hAnsi="宋体"/>
          <w:sz w:val="24"/>
          <w:szCs w:val="24"/>
          <w:highlight w:val="none"/>
        </w:rPr>
        <w:t>货</w:t>
      </w:r>
      <w:r>
        <w:rPr>
          <w:rFonts w:hint="eastAsia" w:ascii="宋体" w:hAnsi="宋体"/>
          <w:sz w:val="24"/>
          <w:szCs w:val="24"/>
          <w:highlight w:val="none"/>
        </w:rPr>
        <w:t>前，</w:t>
      </w:r>
      <w:r>
        <w:rPr>
          <w:rFonts w:ascii="宋体" w:hAnsi="宋体"/>
          <w:sz w:val="24"/>
          <w:szCs w:val="24"/>
          <w:highlight w:val="none"/>
        </w:rPr>
        <w:t>乙方</w:t>
      </w:r>
      <w:r>
        <w:rPr>
          <w:rFonts w:hint="eastAsia" w:ascii="宋体" w:hAnsi="宋体"/>
          <w:sz w:val="24"/>
          <w:szCs w:val="24"/>
          <w:highlight w:val="none"/>
        </w:rPr>
        <w:t>或制造厂</w:t>
      </w:r>
      <w:r>
        <w:rPr>
          <w:rFonts w:ascii="宋体" w:hAnsi="宋体"/>
          <w:sz w:val="24"/>
          <w:szCs w:val="24"/>
          <w:highlight w:val="none"/>
        </w:rPr>
        <w:t>应对货</w:t>
      </w:r>
      <w:r>
        <w:rPr>
          <w:rFonts w:hint="eastAsia" w:ascii="宋体" w:hAnsi="宋体"/>
          <w:sz w:val="24"/>
          <w:szCs w:val="24"/>
          <w:highlight w:val="none"/>
        </w:rPr>
        <w:t>物的</w:t>
      </w:r>
      <w:r>
        <w:rPr>
          <w:rFonts w:ascii="宋体" w:hAnsi="宋体"/>
          <w:sz w:val="24"/>
          <w:szCs w:val="24"/>
          <w:highlight w:val="none"/>
        </w:rPr>
        <w:t>质</w:t>
      </w:r>
      <w:r>
        <w:rPr>
          <w:rFonts w:hint="eastAsia" w:ascii="宋体" w:hAnsi="宋体"/>
          <w:sz w:val="24"/>
          <w:szCs w:val="24"/>
          <w:highlight w:val="none"/>
        </w:rPr>
        <w:t>量、</w:t>
      </w:r>
      <w:r>
        <w:rPr>
          <w:rFonts w:ascii="宋体" w:hAnsi="宋体"/>
          <w:sz w:val="24"/>
          <w:szCs w:val="24"/>
          <w:highlight w:val="none"/>
        </w:rPr>
        <w:t>规</w:t>
      </w:r>
      <w:r>
        <w:rPr>
          <w:rFonts w:hint="eastAsia" w:ascii="宋体" w:hAnsi="宋体"/>
          <w:sz w:val="24"/>
          <w:szCs w:val="24"/>
          <w:highlight w:val="none"/>
        </w:rPr>
        <w:t>格、性能、</w:t>
      </w:r>
      <w:r>
        <w:rPr>
          <w:rFonts w:ascii="宋体" w:hAnsi="宋体"/>
          <w:sz w:val="24"/>
          <w:szCs w:val="24"/>
          <w:highlight w:val="none"/>
        </w:rPr>
        <w:t>数</w:t>
      </w:r>
      <w:r>
        <w:rPr>
          <w:rFonts w:hint="eastAsia" w:ascii="宋体" w:hAnsi="宋体"/>
          <w:sz w:val="24"/>
          <w:szCs w:val="24"/>
          <w:highlight w:val="none"/>
        </w:rPr>
        <w:t>量和重量等</w:t>
      </w:r>
      <w:r>
        <w:rPr>
          <w:rFonts w:ascii="宋体" w:hAnsi="宋体"/>
          <w:sz w:val="24"/>
          <w:szCs w:val="24"/>
          <w:highlight w:val="none"/>
        </w:rPr>
        <w:t>进</w:t>
      </w:r>
      <w:r>
        <w:rPr>
          <w:rFonts w:hint="eastAsia" w:ascii="宋体" w:hAnsi="宋体"/>
          <w:sz w:val="24"/>
          <w:szCs w:val="24"/>
          <w:highlight w:val="none"/>
        </w:rPr>
        <w:t>行</w:t>
      </w:r>
      <w:r>
        <w:rPr>
          <w:rFonts w:ascii="宋体" w:hAnsi="宋体"/>
          <w:sz w:val="24"/>
          <w:szCs w:val="24"/>
          <w:highlight w:val="none"/>
        </w:rPr>
        <w:t>详细</w:t>
      </w:r>
      <w:r>
        <w:rPr>
          <w:rFonts w:hint="eastAsia" w:ascii="宋体" w:hAnsi="宋体"/>
          <w:sz w:val="24"/>
          <w:szCs w:val="24"/>
          <w:highlight w:val="none"/>
        </w:rPr>
        <w:t>而全面的</w:t>
      </w:r>
      <w:r>
        <w:rPr>
          <w:rFonts w:ascii="宋体" w:hAnsi="宋体"/>
          <w:sz w:val="24"/>
          <w:szCs w:val="24"/>
          <w:highlight w:val="none"/>
        </w:rPr>
        <w:t>检验</w:t>
      </w:r>
      <w:r>
        <w:rPr>
          <w:rFonts w:hint="eastAsia" w:ascii="宋体" w:hAnsi="宋体"/>
          <w:sz w:val="24"/>
          <w:szCs w:val="24"/>
          <w:highlight w:val="none"/>
        </w:rPr>
        <w:t>，并出具一份</w:t>
      </w:r>
      <w:r>
        <w:rPr>
          <w:rFonts w:ascii="宋体" w:hAnsi="宋体"/>
          <w:sz w:val="24"/>
          <w:szCs w:val="24"/>
          <w:highlight w:val="none"/>
        </w:rPr>
        <w:t>证</w:t>
      </w:r>
      <w:r>
        <w:rPr>
          <w:rFonts w:hint="eastAsia" w:ascii="宋体" w:hAnsi="宋体"/>
          <w:sz w:val="24"/>
          <w:szCs w:val="24"/>
          <w:highlight w:val="none"/>
        </w:rPr>
        <w:t>明</w:t>
      </w:r>
      <w:r>
        <w:rPr>
          <w:rFonts w:ascii="宋体" w:hAnsi="宋体"/>
          <w:sz w:val="24"/>
          <w:szCs w:val="24"/>
          <w:highlight w:val="none"/>
        </w:rPr>
        <w:t>货</w:t>
      </w:r>
      <w:r>
        <w:rPr>
          <w:rFonts w:hint="eastAsia" w:ascii="宋体" w:hAnsi="宋体"/>
          <w:sz w:val="24"/>
          <w:szCs w:val="24"/>
          <w:highlight w:val="none"/>
        </w:rPr>
        <w:t>物符合合同</w:t>
      </w:r>
      <w:r>
        <w:rPr>
          <w:rFonts w:ascii="宋体" w:hAnsi="宋体"/>
          <w:sz w:val="24"/>
          <w:szCs w:val="24"/>
          <w:highlight w:val="none"/>
        </w:rPr>
        <w:t>规</w:t>
      </w:r>
      <w:r>
        <w:rPr>
          <w:rFonts w:hint="eastAsia" w:ascii="宋体" w:hAnsi="宋体"/>
          <w:sz w:val="24"/>
          <w:szCs w:val="24"/>
          <w:highlight w:val="none"/>
        </w:rPr>
        <w:t>定的</w:t>
      </w:r>
      <w:r>
        <w:rPr>
          <w:rFonts w:ascii="宋体" w:hAnsi="宋体"/>
          <w:sz w:val="24"/>
          <w:szCs w:val="24"/>
          <w:highlight w:val="none"/>
        </w:rPr>
        <w:t>检验证书</w:t>
      </w:r>
      <w:r>
        <w:rPr>
          <w:rFonts w:hint="eastAsia" w:ascii="宋体" w:hAnsi="宋体"/>
          <w:sz w:val="24"/>
          <w:szCs w:val="24"/>
          <w:highlight w:val="none"/>
        </w:rPr>
        <w:t>，但</w:t>
      </w:r>
      <w:r>
        <w:rPr>
          <w:rFonts w:ascii="宋体" w:hAnsi="宋体"/>
          <w:sz w:val="24"/>
          <w:szCs w:val="24"/>
          <w:highlight w:val="none"/>
        </w:rPr>
        <w:t>该证书</w:t>
      </w:r>
      <w:r>
        <w:rPr>
          <w:rFonts w:hint="eastAsia" w:ascii="宋体" w:hAnsi="宋体"/>
          <w:sz w:val="24"/>
          <w:szCs w:val="24"/>
          <w:highlight w:val="none"/>
        </w:rPr>
        <w:t>不能作</w:t>
      </w:r>
      <w:r>
        <w:rPr>
          <w:rFonts w:ascii="宋体" w:hAnsi="宋体"/>
          <w:sz w:val="24"/>
          <w:szCs w:val="24"/>
          <w:highlight w:val="none"/>
        </w:rPr>
        <w:t>为</w:t>
      </w:r>
      <w:r>
        <w:rPr>
          <w:rFonts w:hint="eastAsia" w:ascii="宋体" w:hAnsi="宋体"/>
          <w:sz w:val="24"/>
          <w:szCs w:val="24"/>
          <w:highlight w:val="none"/>
        </w:rPr>
        <w:t>有</w:t>
      </w:r>
      <w:r>
        <w:rPr>
          <w:rFonts w:ascii="宋体" w:hAnsi="宋体"/>
          <w:sz w:val="24"/>
          <w:szCs w:val="24"/>
          <w:highlight w:val="none"/>
        </w:rPr>
        <w:t>关质</w:t>
      </w:r>
      <w:r>
        <w:rPr>
          <w:rFonts w:hint="eastAsia" w:ascii="宋体" w:hAnsi="宋体"/>
          <w:sz w:val="24"/>
          <w:szCs w:val="24"/>
          <w:highlight w:val="none"/>
        </w:rPr>
        <w:t>量、</w:t>
      </w:r>
      <w:r>
        <w:rPr>
          <w:rFonts w:ascii="宋体" w:hAnsi="宋体"/>
          <w:sz w:val="24"/>
          <w:szCs w:val="24"/>
          <w:highlight w:val="none"/>
        </w:rPr>
        <w:t>规</w:t>
      </w:r>
      <w:r>
        <w:rPr>
          <w:rFonts w:hint="eastAsia" w:ascii="宋体" w:hAnsi="宋体"/>
          <w:sz w:val="24"/>
          <w:szCs w:val="24"/>
          <w:highlight w:val="none"/>
        </w:rPr>
        <w:t>格、性能、</w:t>
      </w:r>
      <w:r>
        <w:rPr>
          <w:rFonts w:ascii="宋体" w:hAnsi="宋体"/>
          <w:sz w:val="24"/>
          <w:szCs w:val="24"/>
          <w:highlight w:val="none"/>
        </w:rPr>
        <w:t>数</w:t>
      </w:r>
      <w:r>
        <w:rPr>
          <w:rFonts w:hint="eastAsia" w:ascii="宋体" w:hAnsi="宋体"/>
          <w:sz w:val="24"/>
          <w:szCs w:val="24"/>
          <w:highlight w:val="none"/>
        </w:rPr>
        <w:t>量或重量的最</w:t>
      </w:r>
      <w:r>
        <w:rPr>
          <w:rFonts w:ascii="宋体" w:hAnsi="宋体"/>
          <w:sz w:val="24"/>
          <w:szCs w:val="24"/>
          <w:highlight w:val="none"/>
        </w:rPr>
        <w:t>终检验</w:t>
      </w:r>
      <w:r>
        <w:rPr>
          <w:rFonts w:hint="eastAsia" w:ascii="宋体" w:hAnsi="宋体"/>
          <w:sz w:val="24"/>
          <w:szCs w:val="24"/>
          <w:highlight w:val="none"/>
        </w:rPr>
        <w:t>。制造厂</w:t>
      </w:r>
      <w:r>
        <w:rPr>
          <w:rFonts w:ascii="宋体" w:hAnsi="宋体"/>
          <w:sz w:val="24"/>
          <w:szCs w:val="24"/>
          <w:highlight w:val="none"/>
        </w:rPr>
        <w:t>检验</w:t>
      </w:r>
      <w:r>
        <w:rPr>
          <w:rFonts w:hint="eastAsia" w:ascii="宋体" w:hAnsi="宋体"/>
          <w:sz w:val="24"/>
          <w:szCs w:val="24"/>
          <w:highlight w:val="none"/>
        </w:rPr>
        <w:t>的</w:t>
      </w:r>
      <w:r>
        <w:rPr>
          <w:rFonts w:ascii="宋体" w:hAnsi="宋体"/>
          <w:sz w:val="24"/>
          <w:szCs w:val="24"/>
          <w:highlight w:val="none"/>
        </w:rPr>
        <w:t>结</w:t>
      </w:r>
      <w:r>
        <w:rPr>
          <w:rFonts w:hint="eastAsia" w:ascii="宋体" w:hAnsi="宋体"/>
          <w:sz w:val="24"/>
          <w:szCs w:val="24"/>
          <w:highlight w:val="none"/>
        </w:rPr>
        <w:t>果和</w:t>
      </w:r>
      <w:r>
        <w:rPr>
          <w:rFonts w:ascii="宋体" w:hAnsi="宋体"/>
          <w:sz w:val="24"/>
          <w:szCs w:val="24"/>
          <w:highlight w:val="none"/>
        </w:rPr>
        <w:t>细节应</w:t>
      </w:r>
      <w:r>
        <w:rPr>
          <w:rFonts w:hint="eastAsia" w:ascii="宋体" w:hAnsi="宋体"/>
          <w:sz w:val="24"/>
          <w:szCs w:val="24"/>
          <w:highlight w:val="none"/>
        </w:rPr>
        <w:t>附在</w:t>
      </w:r>
      <w:r>
        <w:rPr>
          <w:rFonts w:ascii="宋体" w:hAnsi="宋体"/>
          <w:sz w:val="24"/>
          <w:szCs w:val="24"/>
          <w:highlight w:val="none"/>
        </w:rPr>
        <w:t>质量检验证书</w:t>
      </w:r>
      <w:r>
        <w:rPr>
          <w:rFonts w:hint="eastAsia" w:ascii="宋体" w:hAnsi="宋体"/>
          <w:sz w:val="24"/>
          <w:szCs w:val="24"/>
          <w:highlight w:val="none"/>
        </w:rPr>
        <w:t>后面。</w:t>
      </w:r>
    </w:p>
    <w:p w14:paraId="74D354D8">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 xml:space="preserve">.6 </w:t>
      </w:r>
      <w:r>
        <w:rPr>
          <w:rFonts w:hint="eastAsia" w:ascii="宋体" w:hAnsi="宋体"/>
          <w:sz w:val="24"/>
          <w:szCs w:val="24"/>
          <w:highlight w:val="none"/>
        </w:rPr>
        <w:t>合同</w:t>
      </w:r>
      <w:r>
        <w:rPr>
          <w:rFonts w:ascii="宋体" w:hAnsi="宋体"/>
          <w:sz w:val="24"/>
          <w:szCs w:val="24"/>
          <w:highlight w:val="none"/>
        </w:rPr>
        <w:t>条</w:t>
      </w:r>
      <w:r>
        <w:rPr>
          <w:rFonts w:hint="eastAsia" w:ascii="宋体" w:hAnsi="宋体"/>
          <w:sz w:val="24"/>
          <w:szCs w:val="24"/>
          <w:highlight w:val="none"/>
        </w:rPr>
        <w:t>款第6</w:t>
      </w:r>
      <w:r>
        <w:rPr>
          <w:rFonts w:ascii="宋体" w:hAnsi="宋体"/>
          <w:sz w:val="24"/>
          <w:szCs w:val="24"/>
          <w:highlight w:val="none"/>
        </w:rPr>
        <w:t>条</w:t>
      </w:r>
      <w:r>
        <w:rPr>
          <w:rFonts w:hint="eastAsia" w:ascii="宋体" w:hAnsi="宋体"/>
          <w:sz w:val="24"/>
          <w:szCs w:val="24"/>
          <w:highlight w:val="none"/>
        </w:rPr>
        <w:t>的</w:t>
      </w:r>
      <w:r>
        <w:rPr>
          <w:rFonts w:ascii="宋体" w:hAnsi="宋体"/>
          <w:sz w:val="24"/>
          <w:szCs w:val="24"/>
          <w:highlight w:val="none"/>
        </w:rPr>
        <w:t>规</w:t>
      </w:r>
      <w:r>
        <w:rPr>
          <w:rFonts w:hint="eastAsia" w:ascii="宋体" w:hAnsi="宋体"/>
          <w:sz w:val="24"/>
          <w:szCs w:val="24"/>
          <w:highlight w:val="none"/>
        </w:rPr>
        <w:t>定不能免除</w:t>
      </w:r>
      <w:r>
        <w:rPr>
          <w:rFonts w:ascii="宋体" w:hAnsi="宋体"/>
          <w:sz w:val="24"/>
          <w:szCs w:val="24"/>
          <w:highlight w:val="none"/>
        </w:rPr>
        <w:t>乙方</w:t>
      </w:r>
      <w:r>
        <w:rPr>
          <w:rFonts w:hint="eastAsia" w:ascii="宋体" w:hAnsi="宋体"/>
          <w:sz w:val="24"/>
          <w:szCs w:val="24"/>
          <w:highlight w:val="none"/>
        </w:rPr>
        <w:t>在本合同</w:t>
      </w:r>
      <w:r>
        <w:rPr>
          <w:rFonts w:ascii="宋体" w:hAnsi="宋体"/>
          <w:sz w:val="24"/>
          <w:szCs w:val="24"/>
          <w:highlight w:val="none"/>
        </w:rPr>
        <w:t>项</w:t>
      </w:r>
      <w:r>
        <w:rPr>
          <w:rFonts w:hint="eastAsia" w:ascii="宋体" w:hAnsi="宋体"/>
          <w:sz w:val="24"/>
          <w:szCs w:val="24"/>
          <w:highlight w:val="none"/>
        </w:rPr>
        <w:t>下的保</w:t>
      </w:r>
      <w:r>
        <w:rPr>
          <w:rFonts w:ascii="宋体" w:hAnsi="宋体"/>
          <w:sz w:val="24"/>
          <w:szCs w:val="24"/>
          <w:highlight w:val="none"/>
        </w:rPr>
        <w:t>证义务</w:t>
      </w:r>
      <w:r>
        <w:rPr>
          <w:rFonts w:hint="eastAsia" w:ascii="宋体" w:hAnsi="宋体"/>
          <w:sz w:val="24"/>
          <w:szCs w:val="24"/>
          <w:highlight w:val="none"/>
        </w:rPr>
        <w:t>或其它</w:t>
      </w:r>
      <w:r>
        <w:rPr>
          <w:rFonts w:ascii="宋体" w:hAnsi="宋体"/>
          <w:sz w:val="24"/>
          <w:szCs w:val="24"/>
          <w:highlight w:val="none"/>
        </w:rPr>
        <w:t>义务</w:t>
      </w:r>
      <w:r>
        <w:rPr>
          <w:rFonts w:hint="eastAsia" w:ascii="宋体" w:hAnsi="宋体"/>
          <w:sz w:val="24"/>
          <w:szCs w:val="24"/>
          <w:highlight w:val="none"/>
        </w:rPr>
        <w:t>。</w:t>
      </w:r>
    </w:p>
    <w:p w14:paraId="013C3E58">
      <w:pPr>
        <w:numPr>
          <w:ilvl w:val="0"/>
          <w:numId w:val="12"/>
        </w:numPr>
        <w:snapToGrid w:val="0"/>
        <w:spacing w:line="360" w:lineRule="auto"/>
        <w:rPr>
          <w:rFonts w:ascii="宋体" w:hAnsi="宋体"/>
          <w:b/>
          <w:sz w:val="24"/>
          <w:szCs w:val="24"/>
          <w:highlight w:val="none"/>
        </w:rPr>
      </w:pPr>
      <w:r>
        <w:rPr>
          <w:rFonts w:ascii="宋体" w:hAnsi="宋体"/>
          <w:b/>
          <w:sz w:val="24"/>
          <w:szCs w:val="24"/>
          <w:highlight w:val="none"/>
        </w:rPr>
        <w:t>包装</w:t>
      </w:r>
    </w:p>
    <w:p w14:paraId="20E0DB01">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7</w:t>
      </w:r>
      <w:r>
        <w:rPr>
          <w:rFonts w:ascii="宋体" w:hAnsi="宋体"/>
          <w:sz w:val="24"/>
          <w:szCs w:val="24"/>
          <w:highlight w:val="none"/>
        </w:rPr>
        <w:t>.1 乙方应</w:t>
      </w:r>
      <w:r>
        <w:rPr>
          <w:rFonts w:hint="eastAsia" w:ascii="宋体" w:hAnsi="宋体"/>
          <w:sz w:val="24"/>
          <w:szCs w:val="24"/>
          <w:highlight w:val="none"/>
        </w:rPr>
        <w:t>提供</w:t>
      </w:r>
      <w:r>
        <w:rPr>
          <w:rFonts w:ascii="宋体" w:hAnsi="宋体"/>
          <w:sz w:val="24"/>
          <w:szCs w:val="24"/>
          <w:highlight w:val="none"/>
        </w:rPr>
        <w:t>货</w:t>
      </w:r>
      <w:r>
        <w:rPr>
          <w:rFonts w:hint="eastAsia" w:ascii="宋体" w:hAnsi="宋体"/>
          <w:sz w:val="24"/>
          <w:szCs w:val="24"/>
          <w:highlight w:val="none"/>
        </w:rPr>
        <w:t>物</w:t>
      </w:r>
      <w:r>
        <w:rPr>
          <w:rFonts w:ascii="宋体" w:hAnsi="宋体"/>
          <w:sz w:val="24"/>
          <w:szCs w:val="24"/>
          <w:highlight w:val="none"/>
        </w:rPr>
        <w:t>运至</w:t>
      </w:r>
      <w:r>
        <w:rPr>
          <w:rFonts w:hint="eastAsia" w:ascii="宋体" w:hAnsi="宋体"/>
          <w:sz w:val="24"/>
          <w:szCs w:val="24"/>
          <w:highlight w:val="none"/>
        </w:rPr>
        <w:t>合同</w:t>
      </w:r>
      <w:r>
        <w:rPr>
          <w:rFonts w:ascii="宋体" w:hAnsi="宋体"/>
          <w:sz w:val="24"/>
          <w:szCs w:val="24"/>
          <w:highlight w:val="none"/>
        </w:rPr>
        <w:t>规</w:t>
      </w:r>
      <w:r>
        <w:rPr>
          <w:rFonts w:hint="eastAsia" w:ascii="宋体" w:hAnsi="宋体"/>
          <w:sz w:val="24"/>
          <w:szCs w:val="24"/>
          <w:highlight w:val="none"/>
        </w:rPr>
        <w:t>定的最</w:t>
      </w:r>
      <w:r>
        <w:rPr>
          <w:rFonts w:ascii="宋体" w:hAnsi="宋体"/>
          <w:sz w:val="24"/>
          <w:szCs w:val="24"/>
          <w:highlight w:val="none"/>
        </w:rPr>
        <w:t>终</w:t>
      </w:r>
      <w:r>
        <w:rPr>
          <w:rFonts w:hint="eastAsia" w:ascii="宋体" w:hAnsi="宋体"/>
          <w:sz w:val="24"/>
          <w:szCs w:val="24"/>
          <w:highlight w:val="none"/>
        </w:rPr>
        <w:t>目的地所需要的</w:t>
      </w:r>
      <w:r>
        <w:rPr>
          <w:rFonts w:ascii="宋体" w:hAnsi="宋体"/>
          <w:sz w:val="24"/>
          <w:szCs w:val="24"/>
          <w:highlight w:val="none"/>
        </w:rPr>
        <w:t>包装</w:t>
      </w:r>
      <w:r>
        <w:rPr>
          <w:rFonts w:hint="eastAsia" w:ascii="宋体" w:hAnsi="宋体"/>
          <w:sz w:val="24"/>
          <w:szCs w:val="24"/>
          <w:highlight w:val="none"/>
        </w:rPr>
        <w:t>，除非合同另有</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乙方</w:t>
      </w:r>
      <w:r>
        <w:rPr>
          <w:rFonts w:hint="eastAsia" w:ascii="宋体" w:hAnsi="宋体"/>
          <w:sz w:val="24"/>
          <w:szCs w:val="24"/>
          <w:highlight w:val="none"/>
        </w:rPr>
        <w:t>提供的</w:t>
      </w:r>
      <w:r>
        <w:rPr>
          <w:rFonts w:ascii="宋体" w:hAnsi="宋体"/>
          <w:sz w:val="24"/>
          <w:szCs w:val="24"/>
          <w:highlight w:val="none"/>
        </w:rPr>
        <w:t>全部货</w:t>
      </w:r>
      <w:r>
        <w:rPr>
          <w:rFonts w:hint="eastAsia" w:ascii="宋体" w:hAnsi="宋体"/>
          <w:sz w:val="24"/>
          <w:szCs w:val="24"/>
          <w:highlight w:val="none"/>
        </w:rPr>
        <w:t>物均</w:t>
      </w:r>
      <w:r>
        <w:rPr>
          <w:rFonts w:ascii="宋体" w:hAnsi="宋体"/>
          <w:sz w:val="24"/>
          <w:szCs w:val="24"/>
          <w:highlight w:val="none"/>
        </w:rPr>
        <w:t>应按标</w:t>
      </w:r>
      <w:r>
        <w:rPr>
          <w:rFonts w:hint="eastAsia" w:ascii="宋体" w:hAnsi="宋体"/>
          <w:sz w:val="24"/>
          <w:szCs w:val="24"/>
          <w:highlight w:val="none"/>
        </w:rPr>
        <w:t>准保</w:t>
      </w:r>
      <w:r>
        <w:rPr>
          <w:rFonts w:ascii="宋体" w:hAnsi="宋体"/>
          <w:sz w:val="24"/>
          <w:szCs w:val="24"/>
          <w:highlight w:val="none"/>
        </w:rPr>
        <w:t>护</w:t>
      </w:r>
      <w:r>
        <w:rPr>
          <w:rFonts w:hint="eastAsia" w:ascii="宋体" w:hAnsi="宋体"/>
          <w:sz w:val="24"/>
          <w:szCs w:val="24"/>
          <w:highlight w:val="none"/>
        </w:rPr>
        <w:t>措施</w:t>
      </w:r>
      <w:r>
        <w:rPr>
          <w:rFonts w:ascii="宋体" w:hAnsi="宋体"/>
          <w:sz w:val="24"/>
          <w:szCs w:val="24"/>
          <w:highlight w:val="none"/>
        </w:rPr>
        <w:t>进</w:t>
      </w:r>
      <w:r>
        <w:rPr>
          <w:rFonts w:hint="eastAsia" w:ascii="宋体" w:hAnsi="宋体"/>
          <w:sz w:val="24"/>
          <w:szCs w:val="24"/>
          <w:highlight w:val="none"/>
        </w:rPr>
        <w:t>行</w:t>
      </w:r>
      <w:r>
        <w:rPr>
          <w:rFonts w:ascii="宋体" w:hAnsi="宋体"/>
          <w:sz w:val="24"/>
          <w:szCs w:val="24"/>
          <w:highlight w:val="none"/>
        </w:rPr>
        <w:t>包装</w:t>
      </w:r>
      <w:r>
        <w:rPr>
          <w:rFonts w:hint="eastAsia" w:ascii="宋体" w:hAnsi="宋体"/>
          <w:sz w:val="24"/>
          <w:szCs w:val="24"/>
          <w:highlight w:val="none"/>
        </w:rPr>
        <w:t>，</w:t>
      </w:r>
      <w:r>
        <w:rPr>
          <w:rFonts w:ascii="宋体" w:hAnsi="宋体"/>
          <w:sz w:val="24"/>
          <w:szCs w:val="24"/>
          <w:highlight w:val="none"/>
        </w:rPr>
        <w:t>这类包装应适应</w:t>
      </w:r>
      <w:r>
        <w:rPr>
          <w:rFonts w:hint="eastAsia" w:ascii="宋体" w:hAnsi="宋体"/>
          <w:sz w:val="24"/>
          <w:szCs w:val="24"/>
          <w:highlight w:val="none"/>
        </w:rPr>
        <w:t>于</w:t>
      </w:r>
      <w:r>
        <w:rPr>
          <w:rFonts w:ascii="宋体" w:hAnsi="宋体"/>
          <w:sz w:val="24"/>
          <w:szCs w:val="24"/>
          <w:highlight w:val="none"/>
        </w:rPr>
        <w:t>远</w:t>
      </w:r>
      <w:r>
        <w:rPr>
          <w:rFonts w:hint="eastAsia" w:ascii="宋体" w:hAnsi="宋体"/>
          <w:sz w:val="24"/>
          <w:szCs w:val="24"/>
          <w:highlight w:val="none"/>
        </w:rPr>
        <w:t>距离</w:t>
      </w:r>
      <w:r>
        <w:rPr>
          <w:rFonts w:ascii="宋体" w:hAnsi="宋体"/>
          <w:sz w:val="24"/>
          <w:szCs w:val="24"/>
          <w:highlight w:val="none"/>
        </w:rPr>
        <w:t>运输</w:t>
      </w:r>
      <w:r>
        <w:rPr>
          <w:rFonts w:hint="eastAsia" w:ascii="宋体" w:hAnsi="宋体"/>
          <w:sz w:val="24"/>
          <w:szCs w:val="24"/>
          <w:highlight w:val="none"/>
        </w:rPr>
        <w:t>、防潮、防震、防</w:t>
      </w:r>
      <w:r>
        <w:rPr>
          <w:rFonts w:ascii="宋体" w:hAnsi="宋体"/>
          <w:sz w:val="24"/>
          <w:szCs w:val="24"/>
          <w:highlight w:val="none"/>
        </w:rPr>
        <w:t>锈</w:t>
      </w:r>
      <w:r>
        <w:rPr>
          <w:rFonts w:hint="eastAsia" w:ascii="宋体" w:hAnsi="宋体"/>
          <w:sz w:val="24"/>
          <w:szCs w:val="24"/>
          <w:highlight w:val="none"/>
        </w:rPr>
        <w:t>和防野</w:t>
      </w:r>
      <w:r>
        <w:rPr>
          <w:rFonts w:ascii="宋体" w:hAnsi="宋体"/>
          <w:sz w:val="24"/>
          <w:szCs w:val="24"/>
          <w:highlight w:val="none"/>
        </w:rPr>
        <w:t>蛮装</w:t>
      </w:r>
      <w:r>
        <w:rPr>
          <w:rFonts w:hint="eastAsia" w:ascii="宋体" w:hAnsi="宋体"/>
          <w:sz w:val="24"/>
          <w:szCs w:val="24"/>
          <w:highlight w:val="none"/>
        </w:rPr>
        <w:t>卸，以确保</w:t>
      </w:r>
      <w:r>
        <w:rPr>
          <w:rFonts w:ascii="宋体" w:hAnsi="宋体"/>
          <w:sz w:val="24"/>
          <w:szCs w:val="24"/>
          <w:highlight w:val="none"/>
        </w:rPr>
        <w:t>货</w:t>
      </w:r>
      <w:r>
        <w:rPr>
          <w:rFonts w:hint="eastAsia" w:ascii="宋体" w:hAnsi="宋体"/>
          <w:sz w:val="24"/>
          <w:szCs w:val="24"/>
          <w:highlight w:val="none"/>
        </w:rPr>
        <w:t>物安全</w:t>
      </w:r>
      <w:r>
        <w:rPr>
          <w:rFonts w:ascii="宋体" w:hAnsi="宋体"/>
          <w:sz w:val="24"/>
          <w:szCs w:val="24"/>
          <w:highlight w:val="none"/>
        </w:rPr>
        <w:t>无损运</w:t>
      </w:r>
      <w:r>
        <w:rPr>
          <w:rFonts w:hint="eastAsia" w:ascii="宋体" w:hAnsi="宋体"/>
          <w:sz w:val="24"/>
          <w:szCs w:val="24"/>
          <w:highlight w:val="none"/>
        </w:rPr>
        <w:t>抵指定地</w:t>
      </w:r>
      <w:r>
        <w:rPr>
          <w:rFonts w:ascii="宋体" w:hAnsi="宋体"/>
          <w:sz w:val="24"/>
          <w:szCs w:val="24"/>
          <w:highlight w:val="none"/>
        </w:rPr>
        <w:t>点</w:t>
      </w:r>
      <w:r>
        <w:rPr>
          <w:rFonts w:hint="eastAsia" w:ascii="宋体" w:hAnsi="宋体"/>
          <w:sz w:val="24"/>
          <w:szCs w:val="24"/>
          <w:highlight w:val="none"/>
        </w:rPr>
        <w:t>。由于</w:t>
      </w:r>
      <w:r>
        <w:rPr>
          <w:rFonts w:ascii="宋体" w:hAnsi="宋体"/>
          <w:sz w:val="24"/>
          <w:szCs w:val="24"/>
          <w:highlight w:val="none"/>
        </w:rPr>
        <w:t>包装</w:t>
      </w:r>
      <w:r>
        <w:rPr>
          <w:rFonts w:hint="eastAsia" w:ascii="宋体" w:hAnsi="宋体"/>
          <w:sz w:val="24"/>
          <w:szCs w:val="24"/>
          <w:highlight w:val="none"/>
        </w:rPr>
        <w:t>与</w:t>
      </w:r>
      <w:r>
        <w:rPr>
          <w:rFonts w:ascii="宋体" w:hAnsi="宋体"/>
          <w:sz w:val="24"/>
          <w:szCs w:val="24"/>
          <w:highlight w:val="none"/>
        </w:rPr>
        <w:t>运输对货</w:t>
      </w:r>
      <w:r>
        <w:rPr>
          <w:rFonts w:hint="eastAsia" w:ascii="宋体" w:hAnsi="宋体"/>
          <w:sz w:val="24"/>
          <w:szCs w:val="24"/>
          <w:highlight w:val="none"/>
        </w:rPr>
        <w:t>物造成的任</w:t>
      </w:r>
      <w:r>
        <w:rPr>
          <w:rFonts w:ascii="宋体" w:hAnsi="宋体"/>
          <w:sz w:val="24"/>
          <w:szCs w:val="24"/>
          <w:highlight w:val="none"/>
        </w:rPr>
        <w:t>何损</w:t>
      </w:r>
      <w:r>
        <w:rPr>
          <w:rFonts w:hint="eastAsia" w:ascii="宋体" w:hAnsi="宋体"/>
          <w:sz w:val="24"/>
          <w:szCs w:val="24"/>
          <w:highlight w:val="none"/>
        </w:rPr>
        <w:t>害，由</w:t>
      </w:r>
      <w:r>
        <w:rPr>
          <w:rFonts w:ascii="宋体" w:hAnsi="宋体"/>
          <w:sz w:val="24"/>
          <w:szCs w:val="24"/>
          <w:highlight w:val="none"/>
        </w:rPr>
        <w:t>乙方负责</w:t>
      </w:r>
      <w:r>
        <w:rPr>
          <w:rFonts w:hint="eastAsia" w:ascii="宋体" w:hAnsi="宋体"/>
          <w:sz w:val="24"/>
          <w:szCs w:val="24"/>
          <w:highlight w:val="none"/>
        </w:rPr>
        <w:t>。</w:t>
      </w:r>
    </w:p>
    <w:p w14:paraId="58D6D40F">
      <w:pPr>
        <w:numPr>
          <w:ilvl w:val="0"/>
          <w:numId w:val="12"/>
        </w:numPr>
        <w:snapToGrid w:val="0"/>
        <w:spacing w:line="360" w:lineRule="auto"/>
        <w:rPr>
          <w:rFonts w:ascii="宋体" w:hAnsi="宋体"/>
          <w:b/>
          <w:sz w:val="24"/>
          <w:szCs w:val="24"/>
          <w:highlight w:val="none"/>
        </w:rPr>
      </w:pPr>
      <w:r>
        <w:rPr>
          <w:rFonts w:ascii="宋体" w:hAnsi="宋体"/>
          <w:b/>
          <w:sz w:val="24"/>
          <w:szCs w:val="24"/>
          <w:highlight w:val="none"/>
        </w:rPr>
        <w:t>装运标记</w:t>
      </w:r>
    </w:p>
    <w:p w14:paraId="6932DD2A">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.1 乙方应</w:t>
      </w:r>
      <w:r>
        <w:rPr>
          <w:rFonts w:hint="eastAsia" w:ascii="宋体" w:hAnsi="宋体"/>
          <w:sz w:val="24"/>
          <w:szCs w:val="24"/>
          <w:highlight w:val="none"/>
        </w:rPr>
        <w:t>在每一</w:t>
      </w:r>
      <w:r>
        <w:rPr>
          <w:rFonts w:ascii="宋体" w:hAnsi="宋体"/>
          <w:sz w:val="24"/>
          <w:szCs w:val="24"/>
          <w:highlight w:val="none"/>
        </w:rPr>
        <w:t>包装</w:t>
      </w:r>
      <w:r>
        <w:rPr>
          <w:rFonts w:hint="eastAsia" w:ascii="宋体" w:hAnsi="宋体"/>
          <w:sz w:val="24"/>
          <w:szCs w:val="24"/>
          <w:highlight w:val="none"/>
        </w:rPr>
        <w:t>箱</w:t>
      </w:r>
      <w:r>
        <w:rPr>
          <w:rFonts w:ascii="宋体" w:hAnsi="宋体"/>
          <w:sz w:val="24"/>
          <w:szCs w:val="24"/>
          <w:highlight w:val="none"/>
        </w:rPr>
        <w:t>相邻</w:t>
      </w:r>
      <w:r>
        <w:rPr>
          <w:rFonts w:hint="eastAsia" w:ascii="宋体" w:hAnsi="宋体"/>
          <w:sz w:val="24"/>
          <w:szCs w:val="24"/>
          <w:highlight w:val="none"/>
        </w:rPr>
        <w:t>的四面用不可擦除的油漆和明</w:t>
      </w:r>
      <w:r>
        <w:rPr>
          <w:rFonts w:ascii="宋体" w:hAnsi="宋体"/>
          <w:sz w:val="24"/>
          <w:szCs w:val="24"/>
          <w:highlight w:val="none"/>
        </w:rPr>
        <w:t>显</w:t>
      </w:r>
      <w:r>
        <w:rPr>
          <w:rFonts w:hint="eastAsia" w:ascii="宋体" w:hAnsi="宋体"/>
          <w:sz w:val="24"/>
          <w:szCs w:val="24"/>
          <w:highlight w:val="none"/>
        </w:rPr>
        <w:t>的中文字</w:t>
      </w:r>
      <w:r>
        <w:rPr>
          <w:rFonts w:ascii="宋体" w:hAnsi="宋体"/>
          <w:sz w:val="24"/>
          <w:szCs w:val="24"/>
          <w:highlight w:val="none"/>
        </w:rPr>
        <w:t>样</w:t>
      </w:r>
      <w:r>
        <w:rPr>
          <w:rFonts w:hint="eastAsia" w:ascii="宋体" w:hAnsi="宋体"/>
          <w:sz w:val="24"/>
          <w:szCs w:val="24"/>
          <w:highlight w:val="none"/>
        </w:rPr>
        <w:t>做出以下</w:t>
      </w:r>
      <w:r>
        <w:rPr>
          <w:rFonts w:ascii="宋体" w:hAnsi="宋体"/>
          <w:sz w:val="24"/>
          <w:szCs w:val="24"/>
          <w:highlight w:val="none"/>
        </w:rPr>
        <w:t>标记</w:t>
      </w:r>
      <w:r>
        <w:rPr>
          <w:rFonts w:hint="eastAsia" w:ascii="宋体" w:hAnsi="宋体"/>
          <w:sz w:val="24"/>
          <w:szCs w:val="24"/>
          <w:highlight w:val="none"/>
        </w:rPr>
        <w:t>：</w:t>
      </w:r>
    </w:p>
    <w:p w14:paraId="3B95CA30">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 xml:space="preserve">  </w:t>
      </w:r>
      <w:r>
        <w:rPr>
          <w:rFonts w:hint="eastAsia"/>
          <w:sz w:val="24"/>
          <w:szCs w:val="24"/>
          <w:highlight w:val="none"/>
          <w:lang w:val="en-US" w:eastAsia="zh-CN"/>
        </w:rPr>
        <w:t xml:space="preserve">      </w:t>
      </w:r>
      <w:r>
        <w:rPr>
          <w:rFonts w:hint="eastAsia" w:ascii="宋体" w:hAnsi="宋体"/>
          <w:sz w:val="24"/>
          <w:szCs w:val="24"/>
          <w:highlight w:val="none"/>
        </w:rPr>
        <w:t xml:space="preserve">收货人：                                           </w:t>
      </w:r>
    </w:p>
    <w:p w14:paraId="26CEF615">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 xml:space="preserve">        合同号：</w:t>
      </w:r>
      <w:r>
        <w:rPr>
          <w:rFonts w:hint="eastAsia" w:ascii="宋体" w:hAnsi="宋体"/>
          <w:sz w:val="24"/>
          <w:szCs w:val="24"/>
          <w:highlight w:val="none"/>
          <w:u w:val="single"/>
        </w:rPr>
        <w:t xml:space="preserve">                                           </w:t>
      </w:r>
    </w:p>
    <w:p w14:paraId="5501095E">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 xml:space="preserve">        装运标志：</w:t>
      </w:r>
      <w:r>
        <w:rPr>
          <w:rFonts w:hint="eastAsia" w:ascii="宋体" w:hAnsi="宋体"/>
          <w:sz w:val="24"/>
          <w:szCs w:val="24"/>
          <w:highlight w:val="none"/>
          <w:u w:val="single"/>
        </w:rPr>
        <w:t xml:space="preserve">                                         </w:t>
      </w:r>
    </w:p>
    <w:p w14:paraId="4C2B0E45">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 xml:space="preserve">        收货人代号：</w:t>
      </w:r>
      <w:r>
        <w:rPr>
          <w:rFonts w:hint="eastAsia" w:ascii="宋体" w:hAnsi="宋体"/>
          <w:sz w:val="24"/>
          <w:szCs w:val="24"/>
          <w:highlight w:val="none"/>
          <w:u w:val="single"/>
        </w:rPr>
        <w:t xml:space="preserve">                                       </w:t>
      </w:r>
    </w:p>
    <w:p w14:paraId="0F16DD5A">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 xml:space="preserve">        目的地：</w:t>
      </w:r>
      <w:r>
        <w:rPr>
          <w:rFonts w:hint="eastAsia" w:ascii="宋体" w:hAnsi="宋体"/>
          <w:sz w:val="24"/>
          <w:szCs w:val="24"/>
          <w:highlight w:val="none"/>
          <w:u w:val="single"/>
        </w:rPr>
        <w:t xml:space="preserve">                                           </w:t>
      </w:r>
    </w:p>
    <w:p w14:paraId="23D3DC43">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 xml:space="preserve">        货物名称、品目号和箱号：</w:t>
      </w:r>
      <w:r>
        <w:rPr>
          <w:rFonts w:hint="eastAsia" w:ascii="宋体" w:hAnsi="宋体"/>
          <w:sz w:val="24"/>
          <w:szCs w:val="24"/>
          <w:highlight w:val="none"/>
          <w:u w:val="single"/>
        </w:rPr>
        <w:t xml:space="preserve">                           </w:t>
      </w:r>
    </w:p>
    <w:p w14:paraId="2833ECF8">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 xml:space="preserve">        毛重／净重：</w:t>
      </w:r>
      <w:r>
        <w:rPr>
          <w:rFonts w:hint="eastAsia" w:ascii="宋体" w:hAnsi="宋体"/>
          <w:sz w:val="24"/>
          <w:szCs w:val="24"/>
          <w:highlight w:val="none"/>
          <w:u w:val="single"/>
        </w:rPr>
        <w:t xml:space="preserve">                                       </w:t>
      </w:r>
    </w:p>
    <w:p w14:paraId="4ABC37B1">
      <w:pPr>
        <w:snapToGrid w:val="0"/>
        <w:spacing w:line="360" w:lineRule="auto"/>
        <w:ind w:left="480" w:hanging="480" w:hangingChars="200"/>
        <w:rPr>
          <w:rFonts w:ascii="宋体" w:hAnsi="宋体"/>
          <w:sz w:val="24"/>
          <w:szCs w:val="24"/>
          <w:highlight w:val="none"/>
          <w:u w:val="single"/>
        </w:rPr>
      </w:pPr>
      <w:r>
        <w:rPr>
          <w:rFonts w:hint="eastAsia" w:ascii="宋体" w:hAnsi="宋体"/>
          <w:sz w:val="24"/>
          <w:szCs w:val="24"/>
          <w:highlight w:val="none"/>
        </w:rPr>
        <w:t xml:space="preserve">        尺寸(长×宽×高以厘米计)：</w:t>
      </w:r>
      <w:r>
        <w:rPr>
          <w:rFonts w:hint="eastAsia" w:ascii="宋体" w:hAnsi="宋体"/>
          <w:sz w:val="24"/>
          <w:szCs w:val="24"/>
          <w:highlight w:val="none"/>
          <w:u w:val="single"/>
        </w:rPr>
        <w:t xml:space="preserve">                         </w:t>
      </w:r>
    </w:p>
    <w:p w14:paraId="44557CFF">
      <w:pPr>
        <w:snapToGrid w:val="0"/>
        <w:spacing w:line="360" w:lineRule="auto"/>
        <w:ind w:left="480" w:hanging="480" w:hangingChars="200"/>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.2 </w:t>
      </w:r>
      <w:r>
        <w:rPr>
          <w:rFonts w:hint="eastAsia" w:ascii="宋体" w:hAnsi="宋体"/>
          <w:sz w:val="24"/>
          <w:szCs w:val="24"/>
          <w:highlight w:val="none"/>
        </w:rPr>
        <w:t>如果</w:t>
      </w:r>
      <w:r>
        <w:rPr>
          <w:rFonts w:ascii="宋体" w:hAnsi="宋体"/>
          <w:sz w:val="24"/>
          <w:szCs w:val="24"/>
          <w:highlight w:val="none"/>
        </w:rPr>
        <w:t>单件包装</w:t>
      </w:r>
      <w:r>
        <w:rPr>
          <w:rFonts w:hint="eastAsia" w:ascii="宋体" w:hAnsi="宋体"/>
          <w:sz w:val="24"/>
          <w:szCs w:val="24"/>
          <w:highlight w:val="none"/>
        </w:rPr>
        <w:t>箱的重量在</w:t>
      </w:r>
      <w:r>
        <w:rPr>
          <w:rFonts w:ascii="宋体" w:hAnsi="宋体"/>
          <w:sz w:val="24"/>
          <w:szCs w:val="24"/>
          <w:highlight w:val="none"/>
        </w:rPr>
        <w:t>2</w:t>
      </w:r>
      <w:r>
        <w:rPr>
          <w:rFonts w:hint="eastAsia" w:ascii="宋体" w:hAnsi="宋体"/>
          <w:sz w:val="24"/>
          <w:szCs w:val="24"/>
          <w:highlight w:val="none"/>
        </w:rPr>
        <w:t>吨或</w:t>
      </w:r>
      <w:r>
        <w:rPr>
          <w:rFonts w:ascii="宋体" w:hAnsi="宋体"/>
          <w:sz w:val="24"/>
          <w:szCs w:val="24"/>
          <w:highlight w:val="none"/>
        </w:rPr>
        <w:t>2</w:t>
      </w:r>
      <w:r>
        <w:rPr>
          <w:rFonts w:hint="eastAsia" w:ascii="宋体" w:hAnsi="宋体"/>
          <w:sz w:val="24"/>
          <w:szCs w:val="24"/>
          <w:highlight w:val="none"/>
        </w:rPr>
        <w:t>吨以上，</w:t>
      </w:r>
      <w:r>
        <w:rPr>
          <w:rFonts w:ascii="宋体" w:hAnsi="宋体"/>
          <w:sz w:val="24"/>
          <w:szCs w:val="24"/>
          <w:highlight w:val="none"/>
        </w:rPr>
        <w:t>乙方应</w:t>
      </w:r>
      <w:r>
        <w:rPr>
          <w:rFonts w:hint="eastAsia" w:ascii="宋体" w:hAnsi="宋体"/>
          <w:sz w:val="24"/>
          <w:szCs w:val="24"/>
          <w:highlight w:val="none"/>
        </w:rPr>
        <w:t>在</w:t>
      </w:r>
      <w:r>
        <w:rPr>
          <w:rFonts w:ascii="宋体" w:hAnsi="宋体"/>
          <w:sz w:val="24"/>
          <w:szCs w:val="24"/>
          <w:highlight w:val="none"/>
        </w:rPr>
        <w:t>包装箱两侧</w:t>
      </w:r>
      <w:r>
        <w:rPr>
          <w:rFonts w:hint="eastAsia" w:ascii="宋体" w:hAnsi="宋体"/>
          <w:sz w:val="24"/>
          <w:szCs w:val="24"/>
          <w:highlight w:val="none"/>
        </w:rPr>
        <w:t>用中文和适</w:t>
      </w:r>
      <w:r>
        <w:rPr>
          <w:rFonts w:ascii="宋体" w:hAnsi="宋体"/>
          <w:sz w:val="24"/>
          <w:szCs w:val="24"/>
          <w:highlight w:val="none"/>
        </w:rPr>
        <w:t>当</w:t>
      </w:r>
      <w:r>
        <w:rPr>
          <w:rFonts w:hint="eastAsia" w:ascii="宋体" w:hAnsi="宋体"/>
          <w:sz w:val="24"/>
          <w:szCs w:val="24"/>
          <w:highlight w:val="none"/>
        </w:rPr>
        <w:t>的</w:t>
      </w:r>
      <w:r>
        <w:rPr>
          <w:rFonts w:ascii="宋体" w:hAnsi="宋体"/>
          <w:sz w:val="24"/>
          <w:szCs w:val="24"/>
          <w:highlight w:val="none"/>
        </w:rPr>
        <w:t>运输标记标</w:t>
      </w:r>
      <w:r>
        <w:rPr>
          <w:rFonts w:hint="eastAsia" w:ascii="宋体" w:hAnsi="宋体"/>
          <w:sz w:val="24"/>
          <w:szCs w:val="24"/>
          <w:highlight w:val="none"/>
        </w:rPr>
        <w:t>注“重心”和“起吊</w:t>
      </w:r>
      <w:r>
        <w:rPr>
          <w:rFonts w:ascii="宋体" w:hAnsi="宋体"/>
          <w:sz w:val="24"/>
          <w:szCs w:val="24"/>
          <w:highlight w:val="none"/>
        </w:rPr>
        <w:t>点</w:t>
      </w:r>
      <w:r>
        <w:rPr>
          <w:rFonts w:hint="eastAsia" w:ascii="宋体" w:hAnsi="宋体"/>
          <w:sz w:val="24"/>
          <w:szCs w:val="24"/>
          <w:highlight w:val="none"/>
        </w:rPr>
        <w:t>”以便</w:t>
      </w:r>
      <w:r>
        <w:rPr>
          <w:rFonts w:ascii="宋体" w:hAnsi="宋体"/>
          <w:sz w:val="24"/>
          <w:szCs w:val="24"/>
          <w:highlight w:val="none"/>
        </w:rPr>
        <w:t>装</w:t>
      </w:r>
      <w:r>
        <w:rPr>
          <w:rFonts w:hint="eastAsia" w:ascii="宋体" w:hAnsi="宋体"/>
          <w:sz w:val="24"/>
          <w:szCs w:val="24"/>
          <w:highlight w:val="none"/>
        </w:rPr>
        <w:t>卸和搬</w:t>
      </w:r>
      <w:r>
        <w:rPr>
          <w:rFonts w:ascii="宋体" w:hAnsi="宋体"/>
          <w:sz w:val="24"/>
          <w:szCs w:val="24"/>
          <w:highlight w:val="none"/>
        </w:rPr>
        <w:t>运</w:t>
      </w:r>
      <w:r>
        <w:rPr>
          <w:rFonts w:hint="eastAsia" w:ascii="宋体" w:hAnsi="宋体"/>
          <w:sz w:val="24"/>
          <w:szCs w:val="24"/>
          <w:highlight w:val="none"/>
        </w:rPr>
        <w:t>。根据</w:t>
      </w:r>
      <w:r>
        <w:rPr>
          <w:rFonts w:ascii="宋体" w:hAnsi="宋体"/>
          <w:sz w:val="24"/>
          <w:szCs w:val="24"/>
          <w:highlight w:val="none"/>
        </w:rPr>
        <w:t>货</w:t>
      </w:r>
      <w:r>
        <w:rPr>
          <w:rFonts w:hint="eastAsia" w:ascii="宋体" w:hAnsi="宋体"/>
          <w:sz w:val="24"/>
          <w:szCs w:val="24"/>
          <w:highlight w:val="none"/>
        </w:rPr>
        <w:t>物的特</w:t>
      </w:r>
      <w:r>
        <w:rPr>
          <w:rFonts w:ascii="宋体" w:hAnsi="宋体"/>
          <w:sz w:val="24"/>
          <w:szCs w:val="24"/>
          <w:highlight w:val="none"/>
        </w:rPr>
        <w:t>点</w:t>
      </w:r>
      <w:r>
        <w:rPr>
          <w:rFonts w:hint="eastAsia" w:ascii="宋体" w:hAnsi="宋体"/>
          <w:sz w:val="24"/>
          <w:szCs w:val="24"/>
          <w:highlight w:val="none"/>
        </w:rPr>
        <w:t>和</w:t>
      </w:r>
      <w:r>
        <w:rPr>
          <w:rFonts w:ascii="宋体" w:hAnsi="宋体"/>
          <w:sz w:val="24"/>
          <w:szCs w:val="24"/>
          <w:highlight w:val="none"/>
        </w:rPr>
        <w:t>运输</w:t>
      </w:r>
      <w:r>
        <w:rPr>
          <w:rFonts w:hint="eastAsia" w:ascii="宋体" w:hAnsi="宋体"/>
          <w:sz w:val="24"/>
          <w:szCs w:val="24"/>
          <w:highlight w:val="none"/>
        </w:rPr>
        <w:t>的不同要求，</w:t>
      </w:r>
      <w:r>
        <w:rPr>
          <w:rFonts w:ascii="宋体" w:hAnsi="宋体"/>
          <w:sz w:val="24"/>
          <w:szCs w:val="24"/>
          <w:highlight w:val="none"/>
        </w:rPr>
        <w:t>乙方应</w:t>
      </w:r>
      <w:r>
        <w:rPr>
          <w:rFonts w:hint="eastAsia" w:ascii="宋体" w:hAnsi="宋体"/>
          <w:sz w:val="24"/>
          <w:szCs w:val="24"/>
          <w:highlight w:val="none"/>
        </w:rPr>
        <w:t>在</w:t>
      </w:r>
      <w:r>
        <w:rPr>
          <w:rFonts w:ascii="宋体" w:hAnsi="宋体"/>
          <w:sz w:val="24"/>
          <w:szCs w:val="24"/>
          <w:highlight w:val="none"/>
        </w:rPr>
        <w:t>包装</w:t>
      </w:r>
      <w:r>
        <w:rPr>
          <w:rFonts w:hint="eastAsia" w:ascii="宋体" w:hAnsi="宋体"/>
          <w:sz w:val="24"/>
          <w:szCs w:val="24"/>
          <w:highlight w:val="none"/>
        </w:rPr>
        <w:t>箱上清楚地</w:t>
      </w:r>
      <w:r>
        <w:rPr>
          <w:rFonts w:ascii="宋体" w:hAnsi="宋体"/>
          <w:sz w:val="24"/>
          <w:szCs w:val="24"/>
          <w:highlight w:val="none"/>
        </w:rPr>
        <w:t>标</w:t>
      </w:r>
      <w:r>
        <w:rPr>
          <w:rFonts w:hint="eastAsia" w:ascii="宋体" w:hAnsi="宋体"/>
          <w:sz w:val="24"/>
          <w:szCs w:val="24"/>
          <w:highlight w:val="none"/>
        </w:rPr>
        <w:t>注适</w:t>
      </w:r>
      <w:r>
        <w:rPr>
          <w:rFonts w:ascii="宋体" w:hAnsi="宋体"/>
          <w:sz w:val="24"/>
          <w:szCs w:val="24"/>
          <w:highlight w:val="none"/>
        </w:rPr>
        <w:t>当标记</w:t>
      </w:r>
      <w:r>
        <w:rPr>
          <w:rFonts w:hint="eastAsia" w:ascii="宋体" w:hAnsi="宋体"/>
          <w:sz w:val="24"/>
          <w:szCs w:val="24"/>
          <w:highlight w:val="none"/>
        </w:rPr>
        <w:t>。</w:t>
      </w:r>
    </w:p>
    <w:p w14:paraId="1E77CB43">
      <w:pPr>
        <w:numPr>
          <w:ilvl w:val="0"/>
          <w:numId w:val="12"/>
        </w:numPr>
        <w:snapToGrid w:val="0"/>
        <w:spacing w:line="360" w:lineRule="auto"/>
        <w:rPr>
          <w:rFonts w:ascii="宋体" w:hAnsi="宋体"/>
          <w:b/>
          <w:sz w:val="24"/>
          <w:szCs w:val="24"/>
          <w:highlight w:val="none"/>
        </w:rPr>
      </w:pPr>
      <w:r>
        <w:rPr>
          <w:rFonts w:ascii="宋体" w:hAnsi="宋体"/>
          <w:b/>
          <w:sz w:val="24"/>
          <w:szCs w:val="24"/>
          <w:highlight w:val="none"/>
        </w:rPr>
        <w:t>运输</w:t>
      </w:r>
      <w:r>
        <w:rPr>
          <w:rFonts w:hint="eastAsia" w:ascii="宋体" w:hAnsi="宋体"/>
          <w:b/>
          <w:sz w:val="24"/>
          <w:szCs w:val="24"/>
          <w:highlight w:val="none"/>
        </w:rPr>
        <w:t>和保</w:t>
      </w:r>
      <w:r>
        <w:rPr>
          <w:rFonts w:ascii="宋体" w:hAnsi="宋体"/>
          <w:b/>
          <w:sz w:val="24"/>
          <w:szCs w:val="24"/>
          <w:highlight w:val="none"/>
        </w:rPr>
        <w:t>险</w:t>
      </w:r>
    </w:p>
    <w:p w14:paraId="0FB3168E">
      <w:pPr>
        <w:snapToGrid w:val="0"/>
        <w:spacing w:line="360" w:lineRule="auto"/>
        <w:ind w:left="600" w:hanging="600" w:hangingChars="25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.1 乙方负责办理将货</w:t>
      </w:r>
      <w:r>
        <w:rPr>
          <w:rFonts w:hint="eastAsia" w:ascii="宋体" w:hAnsi="宋体"/>
          <w:sz w:val="24"/>
          <w:szCs w:val="24"/>
          <w:highlight w:val="none"/>
        </w:rPr>
        <w:t>物</w:t>
      </w:r>
      <w:r>
        <w:rPr>
          <w:rFonts w:ascii="宋体" w:hAnsi="宋体"/>
          <w:sz w:val="24"/>
          <w:szCs w:val="24"/>
          <w:highlight w:val="none"/>
        </w:rPr>
        <w:t>运</w:t>
      </w:r>
      <w:r>
        <w:rPr>
          <w:rFonts w:hint="eastAsia" w:ascii="宋体" w:hAnsi="宋体"/>
          <w:sz w:val="24"/>
          <w:szCs w:val="24"/>
          <w:highlight w:val="none"/>
        </w:rPr>
        <w:t>抵合同条款</w:t>
      </w:r>
      <w:r>
        <w:rPr>
          <w:rFonts w:ascii="宋体" w:hAnsi="宋体"/>
          <w:sz w:val="24"/>
          <w:szCs w:val="24"/>
          <w:highlight w:val="none"/>
        </w:rPr>
        <w:t>规</w:t>
      </w:r>
      <w:r>
        <w:rPr>
          <w:rFonts w:hint="eastAsia" w:ascii="宋体" w:hAnsi="宋体"/>
          <w:sz w:val="24"/>
          <w:szCs w:val="24"/>
          <w:highlight w:val="none"/>
        </w:rPr>
        <w:t>定的交</w:t>
      </w:r>
      <w:r>
        <w:rPr>
          <w:rFonts w:ascii="宋体" w:hAnsi="宋体"/>
          <w:sz w:val="24"/>
          <w:szCs w:val="24"/>
          <w:highlight w:val="none"/>
        </w:rPr>
        <w:t>货地点</w:t>
      </w:r>
      <w:r>
        <w:rPr>
          <w:rFonts w:hint="eastAsia" w:ascii="宋体" w:hAnsi="宋体"/>
          <w:sz w:val="24"/>
          <w:szCs w:val="24"/>
          <w:highlight w:val="none"/>
        </w:rPr>
        <w:t>的一切</w:t>
      </w:r>
      <w:r>
        <w:rPr>
          <w:rFonts w:ascii="宋体" w:hAnsi="宋体"/>
          <w:sz w:val="24"/>
          <w:szCs w:val="24"/>
          <w:highlight w:val="none"/>
        </w:rPr>
        <w:t>运输</w:t>
      </w:r>
      <w:r>
        <w:rPr>
          <w:rFonts w:hint="eastAsia" w:ascii="宋体" w:hAnsi="宋体"/>
          <w:sz w:val="24"/>
          <w:szCs w:val="24"/>
          <w:highlight w:val="none"/>
        </w:rPr>
        <w:t>事</w:t>
      </w:r>
      <w:r>
        <w:rPr>
          <w:rFonts w:ascii="宋体" w:hAnsi="宋体"/>
          <w:sz w:val="24"/>
          <w:szCs w:val="24"/>
          <w:highlight w:val="none"/>
        </w:rPr>
        <w:t>项</w:t>
      </w:r>
      <w:r>
        <w:rPr>
          <w:rFonts w:hint="eastAsia" w:ascii="宋体" w:hAnsi="宋体"/>
          <w:sz w:val="24"/>
          <w:szCs w:val="24"/>
          <w:highlight w:val="none"/>
        </w:rPr>
        <w:t>，相</w:t>
      </w:r>
      <w:r>
        <w:rPr>
          <w:rFonts w:ascii="宋体" w:hAnsi="宋体"/>
          <w:sz w:val="24"/>
          <w:szCs w:val="24"/>
          <w:highlight w:val="none"/>
        </w:rPr>
        <w:t>关费</w:t>
      </w:r>
      <w:r>
        <w:rPr>
          <w:rFonts w:hint="eastAsia" w:ascii="宋体" w:hAnsi="宋体"/>
          <w:sz w:val="24"/>
          <w:szCs w:val="24"/>
          <w:highlight w:val="none"/>
        </w:rPr>
        <w:t>用</w:t>
      </w:r>
      <w:r>
        <w:rPr>
          <w:rFonts w:ascii="宋体" w:hAnsi="宋体"/>
          <w:sz w:val="24"/>
          <w:szCs w:val="24"/>
          <w:highlight w:val="none"/>
        </w:rPr>
        <w:t>应</w:t>
      </w:r>
      <w:r>
        <w:rPr>
          <w:rFonts w:hint="eastAsia" w:ascii="宋体" w:hAnsi="宋体"/>
          <w:sz w:val="24"/>
          <w:szCs w:val="24"/>
          <w:highlight w:val="none"/>
        </w:rPr>
        <w:t>包括在设备单价中。</w:t>
      </w:r>
    </w:p>
    <w:p w14:paraId="3DD984AB">
      <w:pPr>
        <w:snapToGrid w:val="0"/>
        <w:spacing w:line="360" w:lineRule="auto"/>
        <w:ind w:left="600" w:hanging="600" w:hangingChars="25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.2 乙方应向</w:t>
      </w:r>
      <w:r>
        <w:rPr>
          <w:rFonts w:hint="eastAsia" w:ascii="宋体" w:hAnsi="宋体"/>
          <w:sz w:val="24"/>
          <w:szCs w:val="24"/>
          <w:highlight w:val="none"/>
        </w:rPr>
        <w:t>保</w:t>
      </w:r>
      <w:r>
        <w:rPr>
          <w:rFonts w:ascii="宋体" w:hAnsi="宋体"/>
          <w:sz w:val="24"/>
          <w:szCs w:val="24"/>
          <w:highlight w:val="none"/>
        </w:rPr>
        <w:t>险</w:t>
      </w:r>
      <w:r>
        <w:rPr>
          <w:rFonts w:hint="eastAsia" w:ascii="宋体" w:hAnsi="宋体"/>
          <w:sz w:val="24"/>
          <w:szCs w:val="24"/>
          <w:highlight w:val="none"/>
        </w:rPr>
        <w:t>公司以</w:t>
      </w:r>
      <w:r>
        <w:rPr>
          <w:rFonts w:ascii="宋体" w:hAnsi="宋体"/>
          <w:sz w:val="24"/>
          <w:szCs w:val="24"/>
          <w:highlight w:val="none"/>
        </w:rPr>
        <w:t>甲方为</w:t>
      </w:r>
      <w:r>
        <w:rPr>
          <w:rFonts w:hint="eastAsia" w:ascii="宋体" w:hAnsi="宋体"/>
          <w:sz w:val="24"/>
          <w:szCs w:val="24"/>
          <w:highlight w:val="none"/>
        </w:rPr>
        <w:t>受益人投保</w:t>
      </w:r>
      <w:r>
        <w:rPr>
          <w:rFonts w:ascii="宋体" w:hAnsi="宋体"/>
          <w:sz w:val="24"/>
          <w:szCs w:val="24"/>
          <w:highlight w:val="none"/>
        </w:rPr>
        <w:t>发运</w:t>
      </w:r>
      <w:r>
        <w:rPr>
          <w:rFonts w:hint="eastAsia" w:ascii="宋体" w:hAnsi="宋体"/>
          <w:sz w:val="24"/>
          <w:szCs w:val="24"/>
          <w:highlight w:val="none"/>
        </w:rPr>
        <w:t>合同</w:t>
      </w:r>
      <w:r>
        <w:rPr>
          <w:rFonts w:ascii="宋体" w:hAnsi="宋体"/>
          <w:sz w:val="24"/>
          <w:szCs w:val="24"/>
          <w:highlight w:val="none"/>
        </w:rPr>
        <w:t>设备价</w:t>
      </w:r>
      <w:r>
        <w:rPr>
          <w:rFonts w:hint="eastAsia" w:ascii="宋体" w:hAnsi="宋体"/>
          <w:sz w:val="24"/>
          <w:szCs w:val="24"/>
          <w:highlight w:val="none"/>
        </w:rPr>
        <w:t>格</w:t>
      </w:r>
      <w:r>
        <w:rPr>
          <w:rFonts w:ascii="宋体" w:hAnsi="宋体"/>
          <w:sz w:val="24"/>
          <w:szCs w:val="24"/>
          <w:highlight w:val="none"/>
        </w:rPr>
        <w:t>110%</w:t>
      </w:r>
      <w:r>
        <w:rPr>
          <w:rFonts w:hint="eastAsia" w:ascii="宋体" w:hAnsi="宋体"/>
          <w:sz w:val="24"/>
          <w:szCs w:val="24"/>
          <w:highlight w:val="none"/>
        </w:rPr>
        <w:t>的</w:t>
      </w:r>
      <w:r>
        <w:rPr>
          <w:rFonts w:ascii="宋体" w:hAnsi="宋体"/>
          <w:sz w:val="24"/>
          <w:szCs w:val="24"/>
          <w:highlight w:val="none"/>
        </w:rPr>
        <w:t>运输一</w:t>
      </w:r>
      <w:r>
        <w:rPr>
          <w:rFonts w:hint="eastAsia" w:ascii="宋体" w:hAnsi="宋体"/>
          <w:sz w:val="24"/>
          <w:szCs w:val="24"/>
          <w:highlight w:val="none"/>
        </w:rPr>
        <w:t>切</w:t>
      </w:r>
      <w:r>
        <w:rPr>
          <w:rFonts w:ascii="宋体" w:hAnsi="宋体"/>
          <w:sz w:val="24"/>
          <w:szCs w:val="24"/>
          <w:highlight w:val="none"/>
        </w:rPr>
        <w:t>险</w:t>
      </w:r>
      <w:r>
        <w:rPr>
          <w:rFonts w:hint="eastAsia" w:ascii="宋体" w:hAnsi="宋体"/>
          <w:sz w:val="24"/>
          <w:szCs w:val="24"/>
          <w:highlight w:val="none"/>
          <w:lang w:eastAsia="zh-CN"/>
        </w:rPr>
        <w:t>，</w:t>
      </w:r>
      <w:r>
        <w:rPr>
          <w:rFonts w:hint="eastAsia" w:ascii="宋体" w:hAnsi="宋体"/>
          <w:sz w:val="24"/>
          <w:szCs w:val="24"/>
          <w:highlight w:val="none"/>
          <w:lang w:val="en-US" w:eastAsia="zh-CN"/>
        </w:rPr>
        <w:t>保险费用由乙方负担</w:t>
      </w:r>
      <w:r>
        <w:rPr>
          <w:rFonts w:ascii="宋体" w:hAnsi="宋体"/>
          <w:sz w:val="24"/>
          <w:szCs w:val="24"/>
          <w:highlight w:val="none"/>
        </w:rPr>
        <w:t>。</w:t>
      </w:r>
    </w:p>
    <w:p w14:paraId="5625DCD0">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伴</w:t>
      </w:r>
      <w:r>
        <w:rPr>
          <w:rFonts w:ascii="宋体" w:hAnsi="宋体"/>
          <w:b/>
          <w:sz w:val="24"/>
          <w:szCs w:val="24"/>
          <w:highlight w:val="none"/>
        </w:rPr>
        <w:t>随</w:t>
      </w:r>
      <w:r>
        <w:rPr>
          <w:rFonts w:hint="eastAsia" w:ascii="宋体" w:hAnsi="宋体"/>
          <w:b/>
          <w:sz w:val="24"/>
          <w:szCs w:val="24"/>
          <w:highlight w:val="none"/>
        </w:rPr>
        <w:t>服</w:t>
      </w:r>
      <w:r>
        <w:rPr>
          <w:rFonts w:ascii="宋体" w:hAnsi="宋体"/>
          <w:b/>
          <w:sz w:val="24"/>
          <w:szCs w:val="24"/>
          <w:highlight w:val="none"/>
        </w:rPr>
        <w:t>务</w:t>
      </w:r>
    </w:p>
    <w:p w14:paraId="7C41C31F">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0</w:t>
      </w:r>
      <w:r>
        <w:rPr>
          <w:rFonts w:ascii="宋体" w:hAnsi="宋体"/>
          <w:sz w:val="24"/>
          <w:szCs w:val="24"/>
          <w:highlight w:val="none"/>
        </w:rPr>
        <w:t>.1 乙方</w:t>
      </w:r>
      <w:r>
        <w:rPr>
          <w:rFonts w:hint="eastAsia" w:ascii="宋体" w:hAnsi="宋体"/>
          <w:sz w:val="24"/>
          <w:szCs w:val="24"/>
          <w:highlight w:val="none"/>
        </w:rPr>
        <w:t>可能被要求提供下列服</w:t>
      </w:r>
      <w:r>
        <w:rPr>
          <w:rFonts w:ascii="宋体" w:hAnsi="宋体"/>
          <w:sz w:val="24"/>
          <w:szCs w:val="24"/>
          <w:highlight w:val="none"/>
        </w:rPr>
        <w:t>务</w:t>
      </w:r>
      <w:r>
        <w:rPr>
          <w:rFonts w:hint="eastAsia" w:ascii="宋体" w:hAnsi="宋体"/>
          <w:sz w:val="24"/>
          <w:szCs w:val="24"/>
          <w:highlight w:val="none"/>
        </w:rPr>
        <w:t>中的任一或所有服</w:t>
      </w:r>
      <w:r>
        <w:rPr>
          <w:rFonts w:ascii="宋体" w:hAnsi="宋体"/>
          <w:sz w:val="24"/>
          <w:szCs w:val="24"/>
          <w:highlight w:val="none"/>
        </w:rPr>
        <w:t>务</w:t>
      </w:r>
      <w:r>
        <w:rPr>
          <w:rFonts w:hint="eastAsia"/>
          <w:sz w:val="24"/>
          <w:szCs w:val="24"/>
          <w:highlight w:val="none"/>
          <w:lang w:eastAsia="zh-CN"/>
        </w:rPr>
        <w:t>，</w:t>
      </w:r>
      <w:r>
        <w:rPr>
          <w:rFonts w:hint="eastAsia"/>
          <w:sz w:val="24"/>
          <w:szCs w:val="24"/>
          <w:highlight w:val="none"/>
          <w:lang w:val="en-US" w:eastAsia="zh-CN"/>
        </w:rPr>
        <w:t>相关费用已包含在合同价款中</w:t>
      </w:r>
      <w:r>
        <w:rPr>
          <w:rFonts w:hint="eastAsia" w:ascii="宋体" w:hAnsi="宋体"/>
          <w:sz w:val="24"/>
          <w:szCs w:val="24"/>
          <w:highlight w:val="none"/>
        </w:rPr>
        <w:t>：</w:t>
      </w:r>
    </w:p>
    <w:p w14:paraId="58FD2C88">
      <w:pPr>
        <w:numPr>
          <w:ilvl w:val="1"/>
          <w:numId w:val="12"/>
        </w:numPr>
        <w:spacing w:line="360" w:lineRule="auto"/>
        <w:rPr>
          <w:rFonts w:ascii="宋体" w:hAnsi="宋体"/>
          <w:sz w:val="24"/>
          <w:szCs w:val="24"/>
          <w:highlight w:val="none"/>
        </w:rPr>
      </w:pPr>
      <w:r>
        <w:rPr>
          <w:rFonts w:ascii="宋体" w:hAnsi="宋体"/>
          <w:sz w:val="24"/>
          <w:szCs w:val="24"/>
          <w:highlight w:val="none"/>
        </w:rPr>
        <w:t>实</w:t>
      </w:r>
      <w:r>
        <w:rPr>
          <w:rFonts w:hint="eastAsia" w:ascii="宋体" w:hAnsi="宋体"/>
          <w:sz w:val="24"/>
          <w:szCs w:val="24"/>
          <w:highlight w:val="none"/>
        </w:rPr>
        <w:t>施或</w:t>
      </w:r>
      <w:r>
        <w:rPr>
          <w:rFonts w:ascii="宋体" w:hAnsi="宋体"/>
          <w:sz w:val="24"/>
          <w:szCs w:val="24"/>
          <w:highlight w:val="none"/>
        </w:rPr>
        <w:t>监督</w:t>
      </w:r>
      <w:r>
        <w:rPr>
          <w:rFonts w:hint="eastAsia" w:ascii="宋体" w:hAnsi="宋体"/>
          <w:sz w:val="24"/>
          <w:szCs w:val="24"/>
          <w:highlight w:val="none"/>
        </w:rPr>
        <w:t>所供</w:t>
      </w:r>
      <w:r>
        <w:rPr>
          <w:rFonts w:ascii="宋体" w:hAnsi="宋体"/>
          <w:sz w:val="24"/>
          <w:szCs w:val="24"/>
          <w:highlight w:val="none"/>
        </w:rPr>
        <w:t>货</w:t>
      </w:r>
      <w:r>
        <w:rPr>
          <w:rFonts w:hint="eastAsia" w:ascii="宋体" w:hAnsi="宋体"/>
          <w:sz w:val="24"/>
          <w:szCs w:val="24"/>
          <w:highlight w:val="none"/>
        </w:rPr>
        <w:t>物的</w:t>
      </w:r>
      <w:r>
        <w:rPr>
          <w:rFonts w:ascii="宋体" w:hAnsi="宋体"/>
          <w:sz w:val="24"/>
          <w:szCs w:val="24"/>
          <w:highlight w:val="none"/>
        </w:rPr>
        <w:t>现场组装</w:t>
      </w:r>
      <w:r>
        <w:rPr>
          <w:rFonts w:hint="eastAsia" w:ascii="宋体" w:hAnsi="宋体"/>
          <w:sz w:val="24"/>
          <w:szCs w:val="24"/>
          <w:highlight w:val="none"/>
        </w:rPr>
        <w:t>和</w:t>
      </w:r>
      <w:r>
        <w:rPr>
          <w:rFonts w:ascii="宋体" w:hAnsi="宋体"/>
          <w:sz w:val="24"/>
          <w:szCs w:val="24"/>
          <w:highlight w:val="none"/>
        </w:rPr>
        <w:t>试运</w:t>
      </w:r>
      <w:r>
        <w:rPr>
          <w:rFonts w:hint="eastAsia" w:ascii="宋体" w:hAnsi="宋体"/>
          <w:sz w:val="24"/>
          <w:szCs w:val="24"/>
          <w:highlight w:val="none"/>
        </w:rPr>
        <w:t>行；</w:t>
      </w:r>
    </w:p>
    <w:p w14:paraId="6A96DE15">
      <w:pPr>
        <w:numPr>
          <w:ilvl w:val="1"/>
          <w:numId w:val="12"/>
        </w:numPr>
        <w:spacing w:line="360" w:lineRule="auto"/>
        <w:rPr>
          <w:rFonts w:ascii="宋体" w:hAnsi="宋体"/>
          <w:sz w:val="24"/>
          <w:szCs w:val="24"/>
          <w:highlight w:val="none"/>
        </w:rPr>
      </w:pPr>
      <w:r>
        <w:rPr>
          <w:rFonts w:hint="eastAsia" w:ascii="宋体" w:hAnsi="宋体"/>
          <w:sz w:val="24"/>
          <w:szCs w:val="24"/>
          <w:highlight w:val="none"/>
        </w:rPr>
        <w:t>提供</w:t>
      </w:r>
      <w:r>
        <w:rPr>
          <w:rFonts w:ascii="宋体" w:hAnsi="宋体"/>
          <w:sz w:val="24"/>
          <w:szCs w:val="24"/>
          <w:highlight w:val="none"/>
        </w:rPr>
        <w:t>货</w:t>
      </w:r>
      <w:r>
        <w:rPr>
          <w:rFonts w:hint="eastAsia" w:ascii="宋体" w:hAnsi="宋体"/>
          <w:sz w:val="24"/>
          <w:szCs w:val="24"/>
          <w:highlight w:val="none"/>
        </w:rPr>
        <w:t>物</w:t>
      </w:r>
      <w:r>
        <w:rPr>
          <w:rFonts w:ascii="宋体" w:hAnsi="宋体"/>
          <w:sz w:val="24"/>
          <w:szCs w:val="24"/>
          <w:highlight w:val="none"/>
        </w:rPr>
        <w:t>组装</w:t>
      </w:r>
      <w:r>
        <w:rPr>
          <w:rFonts w:hint="eastAsia" w:ascii="宋体" w:hAnsi="宋体"/>
          <w:sz w:val="24"/>
          <w:szCs w:val="24"/>
          <w:highlight w:val="none"/>
        </w:rPr>
        <w:t>和</w:t>
      </w:r>
      <w:r>
        <w:rPr>
          <w:rFonts w:ascii="宋体" w:hAnsi="宋体"/>
          <w:sz w:val="24"/>
          <w:szCs w:val="24"/>
          <w:highlight w:val="none"/>
        </w:rPr>
        <w:t>维</w:t>
      </w:r>
      <w:r>
        <w:rPr>
          <w:rFonts w:hint="eastAsia" w:ascii="宋体" w:hAnsi="宋体"/>
          <w:sz w:val="24"/>
          <w:szCs w:val="24"/>
          <w:highlight w:val="none"/>
        </w:rPr>
        <w:t>修所需的工具；</w:t>
      </w:r>
    </w:p>
    <w:p w14:paraId="0FAD9A52">
      <w:pPr>
        <w:numPr>
          <w:ilvl w:val="1"/>
          <w:numId w:val="12"/>
        </w:numPr>
        <w:spacing w:line="360" w:lineRule="auto"/>
        <w:rPr>
          <w:rFonts w:ascii="宋体" w:hAnsi="宋体"/>
          <w:sz w:val="24"/>
          <w:szCs w:val="24"/>
          <w:highlight w:val="none"/>
        </w:rPr>
      </w:pPr>
      <w:r>
        <w:rPr>
          <w:rFonts w:ascii="宋体" w:hAnsi="宋体"/>
          <w:sz w:val="24"/>
          <w:szCs w:val="24"/>
          <w:highlight w:val="none"/>
        </w:rPr>
        <w:t>为</w:t>
      </w:r>
      <w:r>
        <w:rPr>
          <w:rFonts w:hint="eastAsia" w:ascii="宋体" w:hAnsi="宋体"/>
          <w:sz w:val="24"/>
          <w:szCs w:val="24"/>
          <w:highlight w:val="none"/>
        </w:rPr>
        <w:t>所供</w:t>
      </w:r>
      <w:r>
        <w:rPr>
          <w:rFonts w:ascii="宋体" w:hAnsi="宋体"/>
          <w:sz w:val="24"/>
          <w:szCs w:val="24"/>
          <w:highlight w:val="none"/>
        </w:rPr>
        <w:t>货</w:t>
      </w:r>
      <w:r>
        <w:rPr>
          <w:rFonts w:hint="eastAsia" w:ascii="宋体" w:hAnsi="宋体"/>
          <w:sz w:val="24"/>
          <w:szCs w:val="24"/>
          <w:highlight w:val="none"/>
        </w:rPr>
        <w:t>物的每一适</w:t>
      </w:r>
      <w:r>
        <w:rPr>
          <w:rFonts w:ascii="宋体" w:hAnsi="宋体"/>
          <w:sz w:val="24"/>
          <w:szCs w:val="24"/>
          <w:highlight w:val="none"/>
        </w:rPr>
        <w:t>当</w:t>
      </w:r>
      <w:r>
        <w:rPr>
          <w:rFonts w:hint="eastAsia" w:ascii="宋体" w:hAnsi="宋体"/>
          <w:sz w:val="24"/>
          <w:szCs w:val="24"/>
          <w:highlight w:val="none"/>
        </w:rPr>
        <w:t>的</w:t>
      </w:r>
      <w:r>
        <w:rPr>
          <w:rFonts w:ascii="宋体" w:hAnsi="宋体"/>
          <w:sz w:val="24"/>
          <w:szCs w:val="24"/>
          <w:highlight w:val="none"/>
        </w:rPr>
        <w:t>单</w:t>
      </w:r>
      <w:r>
        <w:rPr>
          <w:rFonts w:hint="eastAsia" w:ascii="宋体" w:hAnsi="宋体"/>
          <w:sz w:val="24"/>
          <w:szCs w:val="24"/>
          <w:highlight w:val="none"/>
        </w:rPr>
        <w:t>台</w:t>
      </w:r>
      <w:r>
        <w:rPr>
          <w:rFonts w:ascii="宋体" w:hAnsi="宋体"/>
          <w:sz w:val="24"/>
          <w:szCs w:val="24"/>
          <w:highlight w:val="none"/>
        </w:rPr>
        <w:t>设备</w:t>
      </w:r>
      <w:r>
        <w:rPr>
          <w:rFonts w:hint="eastAsia" w:ascii="宋体" w:hAnsi="宋体"/>
          <w:sz w:val="24"/>
          <w:szCs w:val="24"/>
          <w:highlight w:val="none"/>
        </w:rPr>
        <w:t>提</w:t>
      </w:r>
      <w:r>
        <w:rPr>
          <w:rFonts w:ascii="宋体" w:hAnsi="宋体"/>
          <w:sz w:val="24"/>
          <w:szCs w:val="24"/>
          <w:highlight w:val="none"/>
        </w:rPr>
        <w:t>供详细</w:t>
      </w:r>
      <w:r>
        <w:rPr>
          <w:rFonts w:hint="eastAsia" w:ascii="宋体" w:hAnsi="宋体"/>
          <w:sz w:val="24"/>
          <w:szCs w:val="24"/>
          <w:highlight w:val="none"/>
        </w:rPr>
        <w:t>的操作和</w:t>
      </w:r>
      <w:r>
        <w:rPr>
          <w:rFonts w:ascii="宋体" w:hAnsi="宋体"/>
          <w:sz w:val="24"/>
          <w:szCs w:val="24"/>
          <w:highlight w:val="none"/>
        </w:rPr>
        <w:t>维护</w:t>
      </w:r>
      <w:r>
        <w:rPr>
          <w:rFonts w:hint="eastAsia" w:ascii="宋体" w:hAnsi="宋体"/>
          <w:sz w:val="24"/>
          <w:szCs w:val="24"/>
          <w:highlight w:val="none"/>
        </w:rPr>
        <w:t>手</w:t>
      </w:r>
      <w:r>
        <w:rPr>
          <w:rFonts w:ascii="宋体" w:hAnsi="宋体"/>
          <w:sz w:val="24"/>
          <w:szCs w:val="24"/>
          <w:highlight w:val="none"/>
        </w:rPr>
        <w:t>册</w:t>
      </w:r>
      <w:r>
        <w:rPr>
          <w:rFonts w:hint="eastAsia" w:ascii="宋体" w:hAnsi="宋体"/>
          <w:sz w:val="24"/>
          <w:szCs w:val="24"/>
          <w:highlight w:val="none"/>
        </w:rPr>
        <w:t>；</w:t>
      </w:r>
    </w:p>
    <w:p w14:paraId="4576F918">
      <w:pPr>
        <w:numPr>
          <w:ilvl w:val="1"/>
          <w:numId w:val="12"/>
        </w:numPr>
        <w:spacing w:line="360" w:lineRule="auto"/>
        <w:rPr>
          <w:rFonts w:ascii="宋体" w:hAnsi="宋体"/>
          <w:sz w:val="24"/>
          <w:szCs w:val="24"/>
          <w:highlight w:val="none"/>
        </w:rPr>
      </w:pPr>
      <w:r>
        <w:rPr>
          <w:rFonts w:hint="eastAsia" w:ascii="宋体" w:hAnsi="宋体"/>
          <w:sz w:val="24"/>
          <w:szCs w:val="24"/>
          <w:highlight w:val="none"/>
        </w:rPr>
        <w:t>在</w:t>
      </w:r>
      <w:r>
        <w:rPr>
          <w:rFonts w:hint="eastAsia" w:ascii="宋体" w:hAnsi="宋体"/>
          <w:sz w:val="24"/>
          <w:szCs w:val="24"/>
          <w:highlight w:val="none"/>
          <w:lang w:eastAsia="zh-CN"/>
        </w:rPr>
        <w:t>甲乙双方</w:t>
      </w:r>
      <w:r>
        <w:rPr>
          <w:rFonts w:hint="eastAsia" w:ascii="宋体" w:hAnsi="宋体"/>
          <w:sz w:val="24"/>
          <w:szCs w:val="24"/>
          <w:highlight w:val="none"/>
        </w:rPr>
        <w:t>商定的一定期限</w:t>
      </w:r>
      <w:r>
        <w:rPr>
          <w:rFonts w:ascii="宋体" w:hAnsi="宋体"/>
          <w:sz w:val="24"/>
          <w:szCs w:val="24"/>
          <w:highlight w:val="none"/>
        </w:rPr>
        <w:t>内对</w:t>
      </w:r>
      <w:r>
        <w:rPr>
          <w:rFonts w:hint="eastAsia" w:ascii="宋体" w:hAnsi="宋体"/>
          <w:sz w:val="24"/>
          <w:szCs w:val="24"/>
          <w:highlight w:val="none"/>
        </w:rPr>
        <w:t>所供</w:t>
      </w:r>
      <w:r>
        <w:rPr>
          <w:rFonts w:ascii="宋体" w:hAnsi="宋体"/>
          <w:sz w:val="24"/>
          <w:szCs w:val="24"/>
          <w:highlight w:val="none"/>
        </w:rPr>
        <w:t>货</w:t>
      </w:r>
      <w:r>
        <w:rPr>
          <w:rFonts w:hint="eastAsia" w:ascii="宋体" w:hAnsi="宋体"/>
          <w:sz w:val="24"/>
          <w:szCs w:val="24"/>
          <w:highlight w:val="none"/>
        </w:rPr>
        <w:t>物</w:t>
      </w:r>
      <w:r>
        <w:rPr>
          <w:rFonts w:ascii="宋体" w:hAnsi="宋体"/>
          <w:sz w:val="24"/>
          <w:szCs w:val="24"/>
          <w:highlight w:val="none"/>
        </w:rPr>
        <w:t>实</w:t>
      </w:r>
      <w:r>
        <w:rPr>
          <w:rFonts w:hint="eastAsia" w:ascii="宋体" w:hAnsi="宋体"/>
          <w:sz w:val="24"/>
          <w:szCs w:val="24"/>
          <w:highlight w:val="none"/>
        </w:rPr>
        <w:t>施</w:t>
      </w:r>
      <w:r>
        <w:rPr>
          <w:rFonts w:ascii="宋体" w:hAnsi="宋体"/>
          <w:sz w:val="24"/>
          <w:szCs w:val="24"/>
          <w:highlight w:val="none"/>
        </w:rPr>
        <w:t>运</w:t>
      </w:r>
      <w:r>
        <w:rPr>
          <w:rFonts w:hint="eastAsia" w:ascii="宋体" w:hAnsi="宋体"/>
          <w:sz w:val="24"/>
          <w:szCs w:val="24"/>
          <w:highlight w:val="none"/>
        </w:rPr>
        <w:t>行或</w:t>
      </w:r>
      <w:r>
        <w:rPr>
          <w:rFonts w:ascii="宋体" w:hAnsi="宋体"/>
          <w:sz w:val="24"/>
          <w:szCs w:val="24"/>
          <w:highlight w:val="none"/>
        </w:rPr>
        <w:t>监督</w:t>
      </w:r>
      <w:r>
        <w:rPr>
          <w:rFonts w:hint="eastAsia" w:ascii="宋体" w:hAnsi="宋体"/>
          <w:sz w:val="24"/>
          <w:szCs w:val="24"/>
          <w:highlight w:val="none"/>
        </w:rPr>
        <w:t>或</w:t>
      </w:r>
      <w:r>
        <w:rPr>
          <w:rFonts w:ascii="宋体" w:hAnsi="宋体"/>
          <w:sz w:val="24"/>
          <w:szCs w:val="24"/>
          <w:highlight w:val="none"/>
        </w:rPr>
        <w:t>维护</w:t>
      </w:r>
      <w:r>
        <w:rPr>
          <w:rFonts w:hint="eastAsia" w:ascii="宋体" w:hAnsi="宋体"/>
          <w:sz w:val="24"/>
          <w:szCs w:val="24"/>
          <w:highlight w:val="none"/>
        </w:rPr>
        <w:t>或修理，但前提</w:t>
      </w:r>
      <w:r>
        <w:rPr>
          <w:rFonts w:ascii="宋体" w:hAnsi="宋体"/>
          <w:sz w:val="24"/>
          <w:szCs w:val="24"/>
          <w:highlight w:val="none"/>
        </w:rPr>
        <w:t>条</w:t>
      </w:r>
      <w:r>
        <w:rPr>
          <w:rFonts w:hint="eastAsia" w:ascii="宋体" w:hAnsi="宋体"/>
          <w:sz w:val="24"/>
          <w:szCs w:val="24"/>
          <w:highlight w:val="none"/>
        </w:rPr>
        <w:t>件是</w:t>
      </w:r>
      <w:r>
        <w:rPr>
          <w:rFonts w:ascii="宋体" w:hAnsi="宋体"/>
          <w:sz w:val="24"/>
          <w:szCs w:val="24"/>
          <w:highlight w:val="none"/>
        </w:rPr>
        <w:t>该</w:t>
      </w:r>
      <w:r>
        <w:rPr>
          <w:rFonts w:hint="eastAsia" w:ascii="宋体" w:hAnsi="宋体"/>
          <w:sz w:val="24"/>
          <w:szCs w:val="24"/>
          <w:highlight w:val="none"/>
        </w:rPr>
        <w:t>服</w:t>
      </w:r>
      <w:r>
        <w:rPr>
          <w:rFonts w:ascii="宋体" w:hAnsi="宋体"/>
          <w:sz w:val="24"/>
          <w:szCs w:val="24"/>
          <w:highlight w:val="none"/>
        </w:rPr>
        <w:t>务</w:t>
      </w:r>
      <w:r>
        <w:rPr>
          <w:rFonts w:hint="eastAsia" w:ascii="宋体" w:hAnsi="宋体"/>
          <w:sz w:val="24"/>
          <w:szCs w:val="24"/>
          <w:highlight w:val="none"/>
        </w:rPr>
        <w:t>并不能免除</w:t>
      </w:r>
      <w:r>
        <w:rPr>
          <w:rFonts w:ascii="宋体" w:hAnsi="宋体"/>
          <w:sz w:val="24"/>
          <w:szCs w:val="24"/>
          <w:highlight w:val="none"/>
        </w:rPr>
        <w:t>乙方</w:t>
      </w:r>
      <w:r>
        <w:rPr>
          <w:rFonts w:hint="eastAsia" w:ascii="宋体" w:hAnsi="宋体"/>
          <w:sz w:val="24"/>
          <w:szCs w:val="24"/>
          <w:highlight w:val="none"/>
        </w:rPr>
        <w:t>在合同保</w:t>
      </w:r>
      <w:r>
        <w:rPr>
          <w:rFonts w:ascii="宋体" w:hAnsi="宋体"/>
          <w:sz w:val="24"/>
          <w:szCs w:val="24"/>
          <w:highlight w:val="none"/>
        </w:rPr>
        <w:t>证期内</w:t>
      </w:r>
      <w:r>
        <w:rPr>
          <w:rFonts w:hint="eastAsia" w:ascii="宋体" w:hAnsi="宋体"/>
          <w:sz w:val="24"/>
          <w:szCs w:val="24"/>
          <w:highlight w:val="none"/>
        </w:rPr>
        <w:t>所承</w:t>
      </w:r>
      <w:r>
        <w:rPr>
          <w:rFonts w:ascii="宋体" w:hAnsi="宋体"/>
          <w:sz w:val="24"/>
          <w:szCs w:val="24"/>
          <w:highlight w:val="none"/>
        </w:rPr>
        <w:t>担的义务</w:t>
      </w:r>
      <w:r>
        <w:rPr>
          <w:rFonts w:hint="eastAsia" w:ascii="宋体" w:hAnsi="宋体"/>
          <w:sz w:val="24"/>
          <w:szCs w:val="24"/>
          <w:highlight w:val="none"/>
        </w:rPr>
        <w:t>；</w:t>
      </w:r>
    </w:p>
    <w:p w14:paraId="6F78C417">
      <w:pPr>
        <w:numPr>
          <w:ilvl w:val="1"/>
          <w:numId w:val="12"/>
        </w:numPr>
        <w:spacing w:line="360" w:lineRule="auto"/>
        <w:rPr>
          <w:rFonts w:ascii="宋体" w:hAnsi="宋体"/>
          <w:sz w:val="24"/>
          <w:szCs w:val="24"/>
          <w:highlight w:val="none"/>
        </w:rPr>
      </w:pPr>
      <w:r>
        <w:rPr>
          <w:rFonts w:hint="eastAsia" w:ascii="宋体" w:hAnsi="宋体"/>
          <w:sz w:val="24"/>
          <w:szCs w:val="24"/>
          <w:highlight w:val="none"/>
        </w:rPr>
        <w:t>在</w:t>
      </w:r>
      <w:r>
        <w:rPr>
          <w:rFonts w:ascii="宋体" w:hAnsi="宋体"/>
          <w:sz w:val="24"/>
          <w:szCs w:val="24"/>
          <w:highlight w:val="none"/>
        </w:rPr>
        <w:t>乙方</w:t>
      </w:r>
      <w:r>
        <w:rPr>
          <w:rFonts w:hint="eastAsia" w:ascii="宋体" w:hAnsi="宋体"/>
          <w:sz w:val="24"/>
          <w:szCs w:val="24"/>
          <w:highlight w:val="none"/>
        </w:rPr>
        <w:t>或制造厂和</w:t>
      </w:r>
      <w:r>
        <w:rPr>
          <w:rFonts w:ascii="宋体" w:hAnsi="宋体"/>
          <w:sz w:val="24"/>
          <w:szCs w:val="24"/>
          <w:highlight w:val="none"/>
        </w:rPr>
        <w:t>在项目现场</w:t>
      </w:r>
      <w:r>
        <w:rPr>
          <w:rFonts w:hint="eastAsia" w:ascii="宋体" w:hAnsi="宋体"/>
          <w:sz w:val="24"/>
          <w:szCs w:val="24"/>
          <w:highlight w:val="none"/>
        </w:rPr>
        <w:t>就所供</w:t>
      </w:r>
      <w:r>
        <w:rPr>
          <w:rFonts w:ascii="宋体" w:hAnsi="宋体"/>
          <w:sz w:val="24"/>
          <w:szCs w:val="24"/>
          <w:highlight w:val="none"/>
        </w:rPr>
        <w:t>货</w:t>
      </w:r>
      <w:r>
        <w:rPr>
          <w:rFonts w:hint="eastAsia" w:ascii="宋体" w:hAnsi="宋体"/>
          <w:sz w:val="24"/>
          <w:szCs w:val="24"/>
          <w:highlight w:val="none"/>
        </w:rPr>
        <w:t>物</w:t>
      </w:r>
      <w:r>
        <w:rPr>
          <w:rFonts w:ascii="宋体" w:hAnsi="宋体"/>
          <w:sz w:val="24"/>
          <w:szCs w:val="24"/>
          <w:highlight w:val="none"/>
        </w:rPr>
        <w:t>的组装</w:t>
      </w:r>
      <w:r>
        <w:rPr>
          <w:rFonts w:hint="eastAsia" w:ascii="宋体" w:hAnsi="宋体"/>
          <w:sz w:val="24"/>
          <w:szCs w:val="24"/>
          <w:highlight w:val="none"/>
        </w:rPr>
        <w:t>、</w:t>
      </w:r>
      <w:r>
        <w:rPr>
          <w:rFonts w:ascii="宋体" w:hAnsi="宋体"/>
          <w:sz w:val="24"/>
          <w:szCs w:val="24"/>
          <w:highlight w:val="none"/>
        </w:rPr>
        <w:t>试运</w:t>
      </w:r>
      <w:r>
        <w:rPr>
          <w:rFonts w:hint="eastAsia" w:ascii="宋体" w:hAnsi="宋体"/>
          <w:sz w:val="24"/>
          <w:szCs w:val="24"/>
          <w:highlight w:val="none"/>
        </w:rPr>
        <w:t>行、</w:t>
      </w:r>
      <w:r>
        <w:rPr>
          <w:rFonts w:ascii="宋体" w:hAnsi="宋体"/>
          <w:sz w:val="24"/>
          <w:szCs w:val="24"/>
          <w:highlight w:val="none"/>
        </w:rPr>
        <w:t>运</w:t>
      </w:r>
      <w:r>
        <w:rPr>
          <w:rFonts w:hint="eastAsia" w:ascii="宋体" w:hAnsi="宋体"/>
          <w:sz w:val="24"/>
          <w:szCs w:val="24"/>
          <w:highlight w:val="none"/>
        </w:rPr>
        <w:t>行、</w:t>
      </w:r>
      <w:r>
        <w:rPr>
          <w:rFonts w:ascii="宋体" w:hAnsi="宋体"/>
          <w:sz w:val="24"/>
          <w:szCs w:val="24"/>
          <w:highlight w:val="none"/>
        </w:rPr>
        <w:t>维护</w:t>
      </w:r>
      <w:r>
        <w:rPr>
          <w:rFonts w:hint="eastAsia" w:ascii="宋体" w:hAnsi="宋体"/>
          <w:sz w:val="24"/>
          <w:szCs w:val="24"/>
          <w:highlight w:val="none"/>
        </w:rPr>
        <w:t>和修理</w:t>
      </w:r>
      <w:r>
        <w:rPr>
          <w:rFonts w:ascii="宋体" w:hAnsi="宋体"/>
          <w:sz w:val="24"/>
          <w:szCs w:val="24"/>
          <w:highlight w:val="none"/>
        </w:rPr>
        <w:t>对甲方</w:t>
      </w:r>
      <w:r>
        <w:rPr>
          <w:rFonts w:hint="eastAsia" w:ascii="宋体" w:hAnsi="宋体"/>
          <w:sz w:val="24"/>
          <w:szCs w:val="24"/>
          <w:highlight w:val="none"/>
        </w:rPr>
        <w:t>人</w:t>
      </w:r>
      <w:r>
        <w:rPr>
          <w:rFonts w:ascii="宋体" w:hAnsi="宋体"/>
          <w:sz w:val="24"/>
          <w:szCs w:val="24"/>
          <w:highlight w:val="none"/>
        </w:rPr>
        <w:t>员进</w:t>
      </w:r>
      <w:r>
        <w:rPr>
          <w:rFonts w:hint="eastAsia" w:ascii="宋体" w:hAnsi="宋体"/>
          <w:sz w:val="24"/>
          <w:szCs w:val="24"/>
          <w:highlight w:val="none"/>
        </w:rPr>
        <w:t>行培</w:t>
      </w:r>
      <w:r>
        <w:rPr>
          <w:rFonts w:ascii="宋体" w:hAnsi="宋体"/>
          <w:sz w:val="24"/>
          <w:szCs w:val="24"/>
          <w:highlight w:val="none"/>
        </w:rPr>
        <w:t>训</w:t>
      </w:r>
      <w:r>
        <w:rPr>
          <w:rFonts w:hint="eastAsia" w:ascii="宋体" w:hAnsi="宋体"/>
          <w:sz w:val="24"/>
          <w:szCs w:val="24"/>
          <w:highlight w:val="none"/>
        </w:rPr>
        <w:t>。</w:t>
      </w:r>
    </w:p>
    <w:p w14:paraId="306BB2C3">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0</w:t>
      </w:r>
      <w:r>
        <w:rPr>
          <w:rFonts w:ascii="宋体" w:hAnsi="宋体"/>
          <w:sz w:val="24"/>
          <w:szCs w:val="24"/>
          <w:highlight w:val="none"/>
        </w:rPr>
        <w:t xml:space="preserve">.2 </w:t>
      </w:r>
      <w:r>
        <w:rPr>
          <w:rFonts w:hint="eastAsia" w:ascii="宋体" w:hAnsi="宋体"/>
          <w:sz w:val="24"/>
          <w:szCs w:val="24"/>
          <w:highlight w:val="none"/>
        </w:rPr>
        <w:t>如果</w:t>
      </w:r>
      <w:r>
        <w:rPr>
          <w:rFonts w:ascii="宋体" w:hAnsi="宋体"/>
          <w:sz w:val="24"/>
          <w:szCs w:val="24"/>
          <w:highlight w:val="none"/>
        </w:rPr>
        <w:t>乙方</w:t>
      </w:r>
      <w:r>
        <w:rPr>
          <w:rFonts w:hint="eastAsia" w:ascii="宋体" w:hAnsi="宋体"/>
          <w:sz w:val="24"/>
          <w:szCs w:val="24"/>
          <w:highlight w:val="none"/>
        </w:rPr>
        <w:t>或制造厂提供的伴</w:t>
      </w:r>
      <w:r>
        <w:rPr>
          <w:rFonts w:ascii="宋体" w:hAnsi="宋体"/>
          <w:sz w:val="24"/>
          <w:szCs w:val="24"/>
          <w:highlight w:val="none"/>
        </w:rPr>
        <w:t>随</w:t>
      </w:r>
      <w:r>
        <w:rPr>
          <w:rFonts w:hint="eastAsia" w:ascii="宋体" w:hAnsi="宋体"/>
          <w:sz w:val="24"/>
          <w:szCs w:val="24"/>
          <w:highlight w:val="none"/>
        </w:rPr>
        <w:t>服</w:t>
      </w:r>
      <w:r>
        <w:rPr>
          <w:rFonts w:ascii="宋体" w:hAnsi="宋体"/>
          <w:sz w:val="24"/>
          <w:szCs w:val="24"/>
          <w:highlight w:val="none"/>
        </w:rPr>
        <w:t>务</w:t>
      </w:r>
      <w:r>
        <w:rPr>
          <w:rFonts w:hint="eastAsia" w:ascii="宋体" w:hAnsi="宋体"/>
          <w:sz w:val="24"/>
          <w:szCs w:val="24"/>
          <w:highlight w:val="none"/>
        </w:rPr>
        <w:t>的</w:t>
      </w:r>
      <w:r>
        <w:rPr>
          <w:rFonts w:ascii="宋体" w:hAnsi="宋体"/>
          <w:sz w:val="24"/>
          <w:szCs w:val="24"/>
          <w:highlight w:val="none"/>
        </w:rPr>
        <w:t>费</w:t>
      </w:r>
      <w:r>
        <w:rPr>
          <w:rFonts w:hint="eastAsia" w:ascii="宋体" w:hAnsi="宋体"/>
          <w:sz w:val="24"/>
          <w:szCs w:val="24"/>
          <w:highlight w:val="none"/>
        </w:rPr>
        <w:t>用未含</w:t>
      </w:r>
      <w:r>
        <w:rPr>
          <w:rFonts w:ascii="宋体" w:hAnsi="宋体"/>
          <w:sz w:val="24"/>
          <w:szCs w:val="24"/>
          <w:highlight w:val="none"/>
        </w:rPr>
        <w:t>在货</w:t>
      </w:r>
      <w:r>
        <w:rPr>
          <w:rFonts w:hint="eastAsia" w:ascii="宋体" w:hAnsi="宋体"/>
          <w:sz w:val="24"/>
          <w:szCs w:val="24"/>
          <w:highlight w:val="none"/>
        </w:rPr>
        <w:t>物的合同价中，甲乙</w:t>
      </w:r>
      <w:r>
        <w:rPr>
          <w:rFonts w:ascii="宋体" w:hAnsi="宋体"/>
          <w:sz w:val="24"/>
          <w:szCs w:val="24"/>
          <w:highlight w:val="none"/>
        </w:rPr>
        <w:t>双方应</w:t>
      </w:r>
      <w:r>
        <w:rPr>
          <w:rFonts w:hint="eastAsia" w:ascii="宋体" w:hAnsi="宋体"/>
          <w:sz w:val="24"/>
          <w:szCs w:val="24"/>
          <w:highlight w:val="none"/>
        </w:rPr>
        <w:t>事先就其</w:t>
      </w:r>
      <w:r>
        <w:rPr>
          <w:rFonts w:ascii="宋体" w:hAnsi="宋体"/>
          <w:sz w:val="24"/>
          <w:szCs w:val="24"/>
          <w:highlight w:val="none"/>
        </w:rPr>
        <w:t>达</w:t>
      </w:r>
      <w:r>
        <w:rPr>
          <w:rFonts w:hint="eastAsia" w:ascii="宋体" w:hAnsi="宋体"/>
          <w:sz w:val="24"/>
          <w:szCs w:val="24"/>
          <w:highlight w:val="none"/>
        </w:rPr>
        <w:t>成</w:t>
      </w:r>
      <w:r>
        <w:rPr>
          <w:rFonts w:ascii="宋体" w:hAnsi="宋体"/>
          <w:sz w:val="24"/>
          <w:szCs w:val="24"/>
          <w:highlight w:val="none"/>
        </w:rPr>
        <w:t>协议</w:t>
      </w:r>
      <w:r>
        <w:rPr>
          <w:rFonts w:hint="eastAsia" w:ascii="宋体" w:hAnsi="宋体"/>
          <w:sz w:val="24"/>
          <w:szCs w:val="24"/>
          <w:highlight w:val="none"/>
        </w:rPr>
        <w:t>，但其</w:t>
      </w:r>
      <w:r>
        <w:rPr>
          <w:rFonts w:ascii="宋体" w:hAnsi="宋体"/>
          <w:sz w:val="24"/>
          <w:szCs w:val="24"/>
          <w:highlight w:val="none"/>
        </w:rPr>
        <w:t>费</w:t>
      </w:r>
      <w:r>
        <w:rPr>
          <w:rFonts w:hint="eastAsia" w:ascii="宋体" w:hAnsi="宋体"/>
          <w:sz w:val="24"/>
          <w:szCs w:val="24"/>
          <w:highlight w:val="none"/>
        </w:rPr>
        <w:t>用</w:t>
      </w:r>
      <w:r>
        <w:rPr>
          <w:rFonts w:ascii="宋体" w:hAnsi="宋体"/>
          <w:sz w:val="24"/>
          <w:szCs w:val="24"/>
          <w:highlight w:val="none"/>
        </w:rPr>
        <w:t>单</w:t>
      </w:r>
      <w:r>
        <w:rPr>
          <w:rFonts w:hint="eastAsia" w:ascii="宋体" w:hAnsi="宋体"/>
          <w:sz w:val="24"/>
          <w:szCs w:val="24"/>
          <w:highlight w:val="none"/>
        </w:rPr>
        <w:t>价不</w:t>
      </w:r>
      <w:r>
        <w:rPr>
          <w:rFonts w:ascii="宋体" w:hAnsi="宋体"/>
          <w:sz w:val="24"/>
          <w:szCs w:val="24"/>
          <w:highlight w:val="none"/>
        </w:rPr>
        <w:t>应</w:t>
      </w:r>
      <w:r>
        <w:rPr>
          <w:rFonts w:hint="eastAsia" w:ascii="宋体" w:hAnsi="宋体"/>
          <w:sz w:val="24"/>
          <w:szCs w:val="24"/>
          <w:highlight w:val="none"/>
        </w:rPr>
        <w:t>超</w:t>
      </w:r>
      <w:r>
        <w:rPr>
          <w:rFonts w:ascii="宋体" w:hAnsi="宋体"/>
          <w:sz w:val="24"/>
          <w:szCs w:val="24"/>
          <w:highlight w:val="none"/>
        </w:rPr>
        <w:t>过乙方</w:t>
      </w:r>
      <w:r>
        <w:rPr>
          <w:rFonts w:hint="eastAsia" w:ascii="宋体" w:hAnsi="宋体"/>
          <w:sz w:val="24"/>
          <w:szCs w:val="24"/>
          <w:highlight w:val="none"/>
        </w:rPr>
        <w:t>向其它人提供</w:t>
      </w:r>
      <w:r>
        <w:rPr>
          <w:rFonts w:ascii="宋体" w:hAnsi="宋体"/>
          <w:sz w:val="24"/>
          <w:szCs w:val="24"/>
          <w:highlight w:val="none"/>
        </w:rPr>
        <w:t>类</w:t>
      </w:r>
      <w:r>
        <w:rPr>
          <w:rFonts w:hint="eastAsia" w:ascii="宋体" w:hAnsi="宋体"/>
          <w:sz w:val="24"/>
          <w:szCs w:val="24"/>
          <w:highlight w:val="none"/>
        </w:rPr>
        <w:t>似服</w:t>
      </w:r>
      <w:r>
        <w:rPr>
          <w:rFonts w:ascii="宋体" w:hAnsi="宋体"/>
          <w:sz w:val="24"/>
          <w:szCs w:val="24"/>
          <w:highlight w:val="none"/>
        </w:rPr>
        <w:t>务</w:t>
      </w:r>
      <w:r>
        <w:rPr>
          <w:rFonts w:hint="eastAsia" w:ascii="宋体" w:hAnsi="宋体"/>
          <w:sz w:val="24"/>
          <w:szCs w:val="24"/>
          <w:highlight w:val="none"/>
        </w:rPr>
        <w:t>所收取的</w:t>
      </w:r>
      <w:r>
        <w:rPr>
          <w:rFonts w:ascii="宋体" w:hAnsi="宋体"/>
          <w:sz w:val="24"/>
          <w:szCs w:val="24"/>
          <w:highlight w:val="none"/>
        </w:rPr>
        <w:t>现</w:t>
      </w:r>
      <w:r>
        <w:rPr>
          <w:rFonts w:hint="eastAsia" w:ascii="宋体" w:hAnsi="宋体"/>
          <w:sz w:val="24"/>
          <w:szCs w:val="24"/>
          <w:highlight w:val="none"/>
        </w:rPr>
        <w:t>行</w:t>
      </w:r>
      <w:r>
        <w:rPr>
          <w:rFonts w:ascii="宋体" w:hAnsi="宋体"/>
          <w:sz w:val="24"/>
          <w:szCs w:val="24"/>
          <w:highlight w:val="none"/>
        </w:rPr>
        <w:t>单</w:t>
      </w:r>
      <w:r>
        <w:rPr>
          <w:rFonts w:hint="eastAsia" w:ascii="宋体" w:hAnsi="宋体"/>
          <w:sz w:val="24"/>
          <w:szCs w:val="24"/>
          <w:highlight w:val="none"/>
        </w:rPr>
        <w:t>价。</w:t>
      </w:r>
    </w:p>
    <w:p w14:paraId="32DDAE34">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0</w:t>
      </w:r>
      <w:r>
        <w:rPr>
          <w:rFonts w:ascii="宋体" w:hAnsi="宋体"/>
          <w:sz w:val="24"/>
          <w:szCs w:val="24"/>
          <w:highlight w:val="none"/>
        </w:rPr>
        <w:t>.3 乙方应</w:t>
      </w:r>
      <w:r>
        <w:rPr>
          <w:rFonts w:hint="eastAsia" w:ascii="宋体" w:hAnsi="宋体"/>
          <w:sz w:val="24"/>
          <w:szCs w:val="24"/>
          <w:highlight w:val="none"/>
        </w:rPr>
        <w:t>提供“合同</w:t>
      </w:r>
      <w:r>
        <w:rPr>
          <w:rFonts w:ascii="宋体" w:hAnsi="宋体"/>
          <w:sz w:val="24"/>
          <w:szCs w:val="24"/>
          <w:highlight w:val="none"/>
        </w:rPr>
        <w:t>专用条</w:t>
      </w:r>
      <w:r>
        <w:rPr>
          <w:rFonts w:hint="eastAsia" w:ascii="宋体" w:hAnsi="宋体"/>
          <w:sz w:val="24"/>
          <w:szCs w:val="24"/>
          <w:highlight w:val="none"/>
        </w:rPr>
        <w:t>款”和招标文件中约定的所有服</w:t>
      </w:r>
      <w:r>
        <w:rPr>
          <w:rFonts w:ascii="宋体" w:hAnsi="宋体"/>
          <w:sz w:val="24"/>
          <w:szCs w:val="24"/>
          <w:highlight w:val="none"/>
        </w:rPr>
        <w:t>务</w:t>
      </w:r>
      <w:r>
        <w:rPr>
          <w:rFonts w:hint="eastAsia" w:ascii="宋体" w:hAnsi="宋体"/>
          <w:sz w:val="24"/>
          <w:szCs w:val="24"/>
          <w:highlight w:val="none"/>
        </w:rPr>
        <w:t>。</w:t>
      </w:r>
      <w:r>
        <w:rPr>
          <w:rFonts w:ascii="宋体" w:hAnsi="宋体"/>
          <w:sz w:val="24"/>
          <w:szCs w:val="24"/>
          <w:highlight w:val="none"/>
        </w:rPr>
        <w:t>为</w:t>
      </w:r>
      <w:r>
        <w:rPr>
          <w:rFonts w:hint="eastAsia" w:ascii="宋体" w:hAnsi="宋体"/>
          <w:sz w:val="24"/>
          <w:szCs w:val="24"/>
          <w:highlight w:val="none"/>
        </w:rPr>
        <w:t>履行要求的伴</w:t>
      </w:r>
      <w:r>
        <w:rPr>
          <w:rFonts w:ascii="宋体" w:hAnsi="宋体"/>
          <w:sz w:val="24"/>
          <w:szCs w:val="24"/>
          <w:highlight w:val="none"/>
        </w:rPr>
        <w:t>随</w:t>
      </w:r>
      <w:r>
        <w:rPr>
          <w:rFonts w:hint="eastAsia" w:ascii="宋体" w:hAnsi="宋体"/>
          <w:sz w:val="24"/>
          <w:szCs w:val="24"/>
          <w:highlight w:val="none"/>
        </w:rPr>
        <w:t>服</w:t>
      </w:r>
      <w:r>
        <w:rPr>
          <w:rFonts w:ascii="宋体" w:hAnsi="宋体"/>
          <w:sz w:val="24"/>
          <w:szCs w:val="24"/>
          <w:highlight w:val="none"/>
        </w:rPr>
        <w:t>务</w:t>
      </w:r>
      <w:r>
        <w:rPr>
          <w:rFonts w:hint="eastAsia" w:ascii="宋体" w:hAnsi="宋体"/>
          <w:sz w:val="24"/>
          <w:szCs w:val="24"/>
          <w:highlight w:val="none"/>
        </w:rPr>
        <w:t>的</w:t>
      </w:r>
      <w:r>
        <w:rPr>
          <w:rFonts w:ascii="宋体" w:hAnsi="宋体"/>
          <w:sz w:val="24"/>
          <w:szCs w:val="24"/>
          <w:highlight w:val="none"/>
        </w:rPr>
        <w:t>报价</w:t>
      </w:r>
      <w:r>
        <w:rPr>
          <w:rFonts w:hint="eastAsia" w:ascii="宋体" w:hAnsi="宋体"/>
          <w:sz w:val="24"/>
          <w:szCs w:val="24"/>
          <w:highlight w:val="none"/>
        </w:rPr>
        <w:t>或甲乙</w:t>
      </w:r>
      <w:r>
        <w:rPr>
          <w:rFonts w:ascii="宋体" w:hAnsi="宋体"/>
          <w:sz w:val="24"/>
          <w:szCs w:val="24"/>
          <w:highlight w:val="none"/>
        </w:rPr>
        <w:t>双方</w:t>
      </w:r>
      <w:r>
        <w:rPr>
          <w:rFonts w:hint="eastAsia" w:ascii="宋体" w:hAnsi="宋体"/>
          <w:sz w:val="24"/>
          <w:szCs w:val="24"/>
          <w:highlight w:val="none"/>
        </w:rPr>
        <w:t>商定的</w:t>
      </w:r>
      <w:r>
        <w:rPr>
          <w:rFonts w:ascii="宋体" w:hAnsi="宋体"/>
          <w:sz w:val="24"/>
          <w:szCs w:val="24"/>
          <w:highlight w:val="none"/>
        </w:rPr>
        <w:t>费</w:t>
      </w:r>
      <w:r>
        <w:rPr>
          <w:rFonts w:hint="eastAsia" w:ascii="宋体" w:hAnsi="宋体"/>
          <w:sz w:val="24"/>
          <w:szCs w:val="24"/>
          <w:highlight w:val="none"/>
        </w:rPr>
        <w:t>用</w:t>
      </w:r>
      <w:r>
        <w:rPr>
          <w:rFonts w:ascii="宋体" w:hAnsi="宋体"/>
          <w:sz w:val="24"/>
          <w:szCs w:val="24"/>
          <w:highlight w:val="none"/>
        </w:rPr>
        <w:t>应</w:t>
      </w:r>
      <w:r>
        <w:rPr>
          <w:rFonts w:hint="eastAsia" w:ascii="宋体" w:hAnsi="宋体"/>
          <w:sz w:val="24"/>
          <w:szCs w:val="24"/>
          <w:highlight w:val="none"/>
        </w:rPr>
        <w:t>包括在设备单价中。</w:t>
      </w:r>
    </w:p>
    <w:p w14:paraId="1636CA58">
      <w:pPr>
        <w:numPr>
          <w:ilvl w:val="0"/>
          <w:numId w:val="12"/>
        </w:numPr>
        <w:spacing w:line="360" w:lineRule="auto"/>
        <w:rPr>
          <w:rFonts w:ascii="宋体" w:hAnsi="宋体"/>
          <w:b/>
          <w:sz w:val="24"/>
          <w:szCs w:val="24"/>
          <w:highlight w:val="none"/>
        </w:rPr>
      </w:pPr>
      <w:r>
        <w:rPr>
          <w:rFonts w:ascii="宋体" w:hAnsi="宋体"/>
          <w:b/>
          <w:sz w:val="24"/>
          <w:szCs w:val="24"/>
          <w:highlight w:val="none"/>
        </w:rPr>
        <w:t>备品备</w:t>
      </w:r>
      <w:r>
        <w:rPr>
          <w:rFonts w:hint="eastAsia" w:ascii="宋体" w:hAnsi="宋体"/>
          <w:b/>
          <w:sz w:val="24"/>
          <w:szCs w:val="24"/>
          <w:highlight w:val="none"/>
        </w:rPr>
        <w:t>件</w:t>
      </w:r>
    </w:p>
    <w:p w14:paraId="3AA8BBE1">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w:t>
      </w:r>
      <w:r>
        <w:rPr>
          <w:rFonts w:ascii="宋体" w:hAnsi="宋体"/>
          <w:sz w:val="24"/>
          <w:szCs w:val="24"/>
          <w:highlight w:val="none"/>
        </w:rPr>
        <w:t xml:space="preserve">.1 </w:t>
      </w:r>
      <w:r>
        <w:rPr>
          <w:rFonts w:hint="eastAsia" w:ascii="宋体" w:hAnsi="宋体"/>
          <w:sz w:val="24"/>
          <w:szCs w:val="24"/>
          <w:highlight w:val="none"/>
        </w:rPr>
        <w:t>正如合同</w:t>
      </w:r>
      <w:r>
        <w:rPr>
          <w:rFonts w:ascii="宋体" w:hAnsi="宋体"/>
          <w:sz w:val="24"/>
          <w:szCs w:val="24"/>
          <w:highlight w:val="none"/>
        </w:rPr>
        <w:t>条</w:t>
      </w:r>
      <w:r>
        <w:rPr>
          <w:rFonts w:hint="eastAsia" w:ascii="宋体" w:hAnsi="宋体"/>
          <w:sz w:val="24"/>
          <w:szCs w:val="24"/>
          <w:highlight w:val="none"/>
        </w:rPr>
        <w:t>款所</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乙方</w:t>
      </w:r>
      <w:r>
        <w:rPr>
          <w:rFonts w:hint="eastAsia" w:ascii="宋体" w:hAnsi="宋体"/>
          <w:sz w:val="24"/>
          <w:szCs w:val="24"/>
          <w:highlight w:val="none"/>
        </w:rPr>
        <w:t>可能被要求提供下列与</w:t>
      </w:r>
      <w:r>
        <w:rPr>
          <w:rFonts w:ascii="宋体" w:hAnsi="宋体"/>
          <w:sz w:val="24"/>
          <w:szCs w:val="24"/>
          <w:highlight w:val="none"/>
        </w:rPr>
        <w:t>备品备</w:t>
      </w:r>
      <w:r>
        <w:rPr>
          <w:rFonts w:hint="eastAsia" w:ascii="宋体" w:hAnsi="宋体"/>
          <w:sz w:val="24"/>
          <w:szCs w:val="24"/>
          <w:highlight w:val="none"/>
        </w:rPr>
        <w:t>件有</w:t>
      </w:r>
      <w:r>
        <w:rPr>
          <w:rFonts w:ascii="宋体" w:hAnsi="宋体"/>
          <w:sz w:val="24"/>
          <w:szCs w:val="24"/>
          <w:highlight w:val="none"/>
        </w:rPr>
        <w:t>关的</w:t>
      </w:r>
      <w:r>
        <w:rPr>
          <w:rFonts w:hint="eastAsia" w:ascii="宋体" w:hAnsi="宋体"/>
          <w:sz w:val="24"/>
          <w:szCs w:val="24"/>
          <w:highlight w:val="none"/>
        </w:rPr>
        <w:t>材料、通知和</w:t>
      </w:r>
      <w:r>
        <w:rPr>
          <w:rFonts w:ascii="宋体" w:hAnsi="宋体"/>
          <w:sz w:val="24"/>
          <w:szCs w:val="24"/>
          <w:highlight w:val="none"/>
        </w:rPr>
        <w:t>资</w:t>
      </w:r>
      <w:r>
        <w:rPr>
          <w:rFonts w:hint="eastAsia" w:ascii="宋体" w:hAnsi="宋体"/>
          <w:sz w:val="24"/>
          <w:szCs w:val="24"/>
          <w:highlight w:val="none"/>
        </w:rPr>
        <w:t>料：</w:t>
      </w:r>
    </w:p>
    <w:p w14:paraId="22C42D73">
      <w:pPr>
        <w:numPr>
          <w:ilvl w:val="1"/>
          <w:numId w:val="12"/>
        </w:numPr>
        <w:spacing w:line="360" w:lineRule="auto"/>
        <w:rPr>
          <w:rFonts w:ascii="宋体" w:hAnsi="宋体"/>
          <w:sz w:val="24"/>
          <w:szCs w:val="24"/>
          <w:highlight w:val="none"/>
        </w:rPr>
      </w:pPr>
      <w:r>
        <w:rPr>
          <w:rFonts w:ascii="宋体" w:hAnsi="宋体"/>
          <w:sz w:val="24"/>
          <w:szCs w:val="24"/>
          <w:highlight w:val="none"/>
        </w:rPr>
        <w:t>甲方从乙方选购备品备</w:t>
      </w:r>
      <w:r>
        <w:rPr>
          <w:rFonts w:hint="eastAsia" w:ascii="宋体" w:hAnsi="宋体"/>
          <w:sz w:val="24"/>
          <w:szCs w:val="24"/>
          <w:highlight w:val="none"/>
        </w:rPr>
        <w:t>件，但前提</w:t>
      </w:r>
      <w:r>
        <w:rPr>
          <w:rFonts w:ascii="宋体" w:hAnsi="宋体"/>
          <w:sz w:val="24"/>
          <w:szCs w:val="24"/>
          <w:highlight w:val="none"/>
        </w:rPr>
        <w:t>条</w:t>
      </w:r>
      <w:r>
        <w:rPr>
          <w:rFonts w:hint="eastAsia" w:ascii="宋体" w:hAnsi="宋体"/>
          <w:sz w:val="24"/>
          <w:szCs w:val="24"/>
          <w:highlight w:val="none"/>
        </w:rPr>
        <w:t>件是</w:t>
      </w:r>
      <w:r>
        <w:rPr>
          <w:rFonts w:ascii="宋体" w:hAnsi="宋体"/>
          <w:sz w:val="24"/>
          <w:szCs w:val="24"/>
          <w:highlight w:val="none"/>
        </w:rPr>
        <w:t>该选择</w:t>
      </w:r>
      <w:r>
        <w:rPr>
          <w:rFonts w:hint="eastAsia" w:ascii="宋体" w:hAnsi="宋体"/>
          <w:sz w:val="24"/>
          <w:szCs w:val="24"/>
          <w:highlight w:val="none"/>
        </w:rPr>
        <w:t>并不能免除</w:t>
      </w:r>
      <w:r>
        <w:rPr>
          <w:rFonts w:ascii="宋体" w:hAnsi="宋体"/>
          <w:sz w:val="24"/>
          <w:szCs w:val="24"/>
          <w:highlight w:val="none"/>
        </w:rPr>
        <w:t>乙方</w:t>
      </w:r>
      <w:r>
        <w:rPr>
          <w:rFonts w:hint="eastAsia" w:ascii="宋体" w:hAnsi="宋体"/>
          <w:sz w:val="24"/>
          <w:szCs w:val="24"/>
          <w:highlight w:val="none"/>
        </w:rPr>
        <w:t>在合同保</w:t>
      </w:r>
      <w:r>
        <w:rPr>
          <w:rFonts w:ascii="宋体" w:hAnsi="宋体"/>
          <w:sz w:val="24"/>
          <w:szCs w:val="24"/>
          <w:highlight w:val="none"/>
        </w:rPr>
        <w:t>证期内</w:t>
      </w:r>
      <w:r>
        <w:rPr>
          <w:rFonts w:hint="eastAsia" w:ascii="宋体" w:hAnsi="宋体"/>
          <w:sz w:val="24"/>
          <w:szCs w:val="24"/>
          <w:highlight w:val="none"/>
        </w:rPr>
        <w:t>所承</w:t>
      </w:r>
      <w:r>
        <w:rPr>
          <w:rFonts w:ascii="宋体" w:hAnsi="宋体"/>
          <w:sz w:val="24"/>
          <w:szCs w:val="24"/>
          <w:highlight w:val="none"/>
        </w:rPr>
        <w:t>担的义务</w:t>
      </w:r>
      <w:r>
        <w:rPr>
          <w:rFonts w:hint="eastAsia" w:ascii="宋体" w:hAnsi="宋体"/>
          <w:sz w:val="24"/>
          <w:szCs w:val="24"/>
          <w:highlight w:val="none"/>
        </w:rPr>
        <w:t>；</w:t>
      </w:r>
    </w:p>
    <w:p w14:paraId="1954BFF4">
      <w:pPr>
        <w:numPr>
          <w:ilvl w:val="1"/>
          <w:numId w:val="12"/>
        </w:numPr>
        <w:spacing w:line="360" w:lineRule="auto"/>
        <w:rPr>
          <w:rFonts w:ascii="宋体" w:hAnsi="宋体"/>
          <w:sz w:val="24"/>
          <w:szCs w:val="24"/>
          <w:highlight w:val="none"/>
        </w:rPr>
      </w:pPr>
      <w:r>
        <w:rPr>
          <w:rFonts w:hint="eastAsia" w:ascii="宋体" w:hAnsi="宋体"/>
          <w:sz w:val="24"/>
          <w:szCs w:val="24"/>
          <w:highlight w:val="none"/>
        </w:rPr>
        <w:t>在</w:t>
      </w:r>
      <w:r>
        <w:rPr>
          <w:rFonts w:ascii="宋体" w:hAnsi="宋体"/>
          <w:sz w:val="24"/>
          <w:szCs w:val="24"/>
          <w:highlight w:val="none"/>
        </w:rPr>
        <w:t>备品备</w:t>
      </w:r>
      <w:r>
        <w:rPr>
          <w:rFonts w:hint="eastAsia" w:ascii="宋体" w:hAnsi="宋体"/>
          <w:sz w:val="24"/>
          <w:szCs w:val="24"/>
          <w:highlight w:val="none"/>
        </w:rPr>
        <w:t>件停止生</w:t>
      </w:r>
      <w:r>
        <w:rPr>
          <w:rFonts w:ascii="宋体" w:hAnsi="宋体"/>
          <w:sz w:val="24"/>
          <w:szCs w:val="24"/>
          <w:highlight w:val="none"/>
        </w:rPr>
        <w:t>产</w:t>
      </w:r>
      <w:r>
        <w:rPr>
          <w:rFonts w:hint="eastAsia" w:ascii="宋体" w:hAnsi="宋体"/>
          <w:sz w:val="24"/>
          <w:szCs w:val="24"/>
          <w:highlight w:val="none"/>
        </w:rPr>
        <w:t>的情</w:t>
      </w:r>
      <w:r>
        <w:rPr>
          <w:rFonts w:ascii="宋体" w:hAnsi="宋体"/>
          <w:sz w:val="24"/>
          <w:szCs w:val="24"/>
          <w:highlight w:val="none"/>
        </w:rPr>
        <w:t>况</w:t>
      </w:r>
      <w:r>
        <w:rPr>
          <w:rFonts w:hint="eastAsia" w:ascii="宋体" w:hAnsi="宋体"/>
          <w:sz w:val="24"/>
          <w:szCs w:val="24"/>
          <w:highlight w:val="none"/>
        </w:rPr>
        <w:t>下，</w:t>
      </w:r>
      <w:r>
        <w:rPr>
          <w:rFonts w:ascii="宋体" w:hAnsi="宋体"/>
          <w:sz w:val="24"/>
          <w:szCs w:val="24"/>
          <w:highlight w:val="none"/>
        </w:rPr>
        <w:t>乙方应</w:t>
      </w:r>
      <w:r>
        <w:rPr>
          <w:rFonts w:hint="eastAsia" w:ascii="宋体" w:hAnsi="宋体"/>
          <w:sz w:val="24"/>
          <w:szCs w:val="24"/>
          <w:highlight w:val="none"/>
        </w:rPr>
        <w:t>事先</w:t>
      </w:r>
      <w:r>
        <w:rPr>
          <w:rFonts w:ascii="宋体" w:hAnsi="宋体"/>
          <w:sz w:val="24"/>
          <w:szCs w:val="24"/>
          <w:highlight w:val="none"/>
        </w:rPr>
        <w:t>将</w:t>
      </w:r>
      <w:r>
        <w:rPr>
          <w:rFonts w:hint="eastAsia" w:ascii="宋体" w:hAnsi="宋体"/>
          <w:sz w:val="24"/>
          <w:szCs w:val="24"/>
          <w:highlight w:val="none"/>
        </w:rPr>
        <w:t>要停止生</w:t>
      </w:r>
      <w:r>
        <w:rPr>
          <w:rFonts w:ascii="宋体" w:hAnsi="宋体"/>
          <w:sz w:val="24"/>
          <w:szCs w:val="24"/>
          <w:highlight w:val="none"/>
        </w:rPr>
        <w:t>产</w:t>
      </w:r>
      <w:r>
        <w:rPr>
          <w:rFonts w:hint="eastAsia" w:ascii="宋体" w:hAnsi="宋体"/>
          <w:sz w:val="24"/>
          <w:szCs w:val="24"/>
          <w:highlight w:val="none"/>
        </w:rPr>
        <w:t>的</w:t>
      </w:r>
      <w:r>
        <w:rPr>
          <w:rFonts w:ascii="宋体" w:hAnsi="宋体"/>
          <w:sz w:val="24"/>
          <w:szCs w:val="24"/>
          <w:highlight w:val="none"/>
        </w:rPr>
        <w:t>计</w:t>
      </w:r>
      <w:r>
        <w:rPr>
          <w:rFonts w:hint="eastAsia" w:ascii="宋体" w:hAnsi="宋体"/>
          <w:sz w:val="24"/>
          <w:szCs w:val="24"/>
          <w:highlight w:val="none"/>
        </w:rPr>
        <w:t>划通知</w:t>
      </w:r>
      <w:r>
        <w:rPr>
          <w:rFonts w:ascii="宋体" w:hAnsi="宋体"/>
          <w:sz w:val="24"/>
          <w:szCs w:val="24"/>
          <w:highlight w:val="none"/>
        </w:rPr>
        <w:t>甲方使甲方</w:t>
      </w:r>
      <w:r>
        <w:rPr>
          <w:rFonts w:hint="eastAsia" w:ascii="宋体" w:hAnsi="宋体"/>
          <w:sz w:val="24"/>
          <w:szCs w:val="24"/>
          <w:highlight w:val="none"/>
        </w:rPr>
        <w:t>有足</w:t>
      </w:r>
      <w:r>
        <w:rPr>
          <w:rFonts w:ascii="宋体" w:hAnsi="宋体"/>
          <w:sz w:val="24"/>
          <w:szCs w:val="24"/>
          <w:highlight w:val="none"/>
        </w:rPr>
        <w:t>够</w:t>
      </w:r>
      <w:r>
        <w:rPr>
          <w:rFonts w:hint="eastAsia" w:ascii="宋体" w:hAnsi="宋体"/>
          <w:sz w:val="24"/>
          <w:szCs w:val="24"/>
          <w:highlight w:val="none"/>
        </w:rPr>
        <w:t>的</w:t>
      </w:r>
      <w:r>
        <w:rPr>
          <w:rFonts w:ascii="宋体" w:hAnsi="宋体"/>
          <w:sz w:val="24"/>
          <w:szCs w:val="24"/>
          <w:highlight w:val="none"/>
        </w:rPr>
        <w:t>时间</w:t>
      </w:r>
      <w:r>
        <w:rPr>
          <w:rFonts w:hint="eastAsia" w:ascii="宋体" w:hAnsi="宋体"/>
          <w:sz w:val="24"/>
          <w:szCs w:val="24"/>
          <w:highlight w:val="none"/>
        </w:rPr>
        <w:t>采</w:t>
      </w:r>
      <w:r>
        <w:rPr>
          <w:rFonts w:ascii="宋体" w:hAnsi="宋体"/>
          <w:sz w:val="24"/>
          <w:szCs w:val="24"/>
          <w:highlight w:val="none"/>
        </w:rPr>
        <w:t>购</w:t>
      </w:r>
      <w:r>
        <w:rPr>
          <w:rFonts w:hint="eastAsia" w:ascii="宋体" w:hAnsi="宋体"/>
          <w:sz w:val="24"/>
          <w:szCs w:val="24"/>
          <w:highlight w:val="none"/>
        </w:rPr>
        <w:t>所需的</w:t>
      </w:r>
      <w:r>
        <w:rPr>
          <w:rFonts w:ascii="宋体" w:hAnsi="宋体"/>
          <w:sz w:val="24"/>
          <w:szCs w:val="24"/>
          <w:highlight w:val="none"/>
        </w:rPr>
        <w:t>备品备</w:t>
      </w:r>
      <w:r>
        <w:rPr>
          <w:rFonts w:hint="eastAsia" w:ascii="宋体" w:hAnsi="宋体"/>
          <w:sz w:val="24"/>
          <w:szCs w:val="24"/>
          <w:highlight w:val="none"/>
        </w:rPr>
        <w:t>件；</w:t>
      </w:r>
    </w:p>
    <w:p w14:paraId="0C643852">
      <w:pPr>
        <w:numPr>
          <w:ilvl w:val="1"/>
          <w:numId w:val="12"/>
        </w:numPr>
        <w:spacing w:line="360" w:lineRule="auto"/>
        <w:rPr>
          <w:rFonts w:ascii="宋体" w:hAnsi="宋体"/>
          <w:sz w:val="24"/>
          <w:szCs w:val="24"/>
          <w:highlight w:val="none"/>
        </w:rPr>
      </w:pPr>
      <w:r>
        <w:rPr>
          <w:rFonts w:hint="eastAsia" w:ascii="宋体" w:hAnsi="宋体"/>
          <w:sz w:val="24"/>
          <w:szCs w:val="24"/>
          <w:highlight w:val="none"/>
        </w:rPr>
        <w:t>在</w:t>
      </w:r>
      <w:r>
        <w:rPr>
          <w:rFonts w:ascii="宋体" w:hAnsi="宋体"/>
          <w:sz w:val="24"/>
          <w:szCs w:val="24"/>
          <w:highlight w:val="none"/>
        </w:rPr>
        <w:t>备品备</w:t>
      </w:r>
      <w:r>
        <w:rPr>
          <w:rFonts w:hint="eastAsia" w:ascii="宋体" w:hAnsi="宋体"/>
          <w:sz w:val="24"/>
          <w:szCs w:val="24"/>
          <w:highlight w:val="none"/>
        </w:rPr>
        <w:t>件停止生</w:t>
      </w:r>
      <w:r>
        <w:rPr>
          <w:rFonts w:ascii="宋体" w:hAnsi="宋体"/>
          <w:sz w:val="24"/>
          <w:szCs w:val="24"/>
          <w:highlight w:val="none"/>
        </w:rPr>
        <w:t>产</w:t>
      </w:r>
      <w:r>
        <w:rPr>
          <w:rFonts w:hint="eastAsia" w:ascii="宋体" w:hAnsi="宋体"/>
          <w:sz w:val="24"/>
          <w:szCs w:val="24"/>
          <w:highlight w:val="none"/>
        </w:rPr>
        <w:t>后，如果</w:t>
      </w:r>
      <w:r>
        <w:rPr>
          <w:rFonts w:ascii="宋体" w:hAnsi="宋体"/>
          <w:sz w:val="24"/>
          <w:szCs w:val="24"/>
          <w:highlight w:val="none"/>
        </w:rPr>
        <w:t>甲方</w:t>
      </w:r>
      <w:r>
        <w:rPr>
          <w:rFonts w:hint="eastAsia" w:ascii="宋体" w:hAnsi="宋体"/>
          <w:sz w:val="24"/>
          <w:szCs w:val="24"/>
          <w:highlight w:val="none"/>
        </w:rPr>
        <w:t>要求，</w:t>
      </w:r>
      <w:r>
        <w:rPr>
          <w:rFonts w:ascii="宋体" w:hAnsi="宋体"/>
          <w:sz w:val="24"/>
          <w:szCs w:val="24"/>
          <w:highlight w:val="none"/>
        </w:rPr>
        <w:t>乙方应</w:t>
      </w:r>
      <w:r>
        <w:rPr>
          <w:rFonts w:hint="eastAsia" w:ascii="宋体" w:hAnsi="宋体"/>
          <w:sz w:val="24"/>
          <w:szCs w:val="24"/>
          <w:highlight w:val="none"/>
        </w:rPr>
        <w:t>免</w:t>
      </w:r>
      <w:r>
        <w:rPr>
          <w:rFonts w:ascii="宋体" w:hAnsi="宋体"/>
          <w:sz w:val="24"/>
          <w:szCs w:val="24"/>
          <w:highlight w:val="none"/>
        </w:rPr>
        <w:t>费</w:t>
      </w:r>
      <w:r>
        <w:rPr>
          <w:rFonts w:hint="eastAsia" w:ascii="宋体" w:hAnsi="宋体"/>
          <w:sz w:val="24"/>
          <w:szCs w:val="24"/>
          <w:highlight w:val="none"/>
        </w:rPr>
        <w:t>向</w:t>
      </w:r>
      <w:r>
        <w:rPr>
          <w:rFonts w:ascii="宋体" w:hAnsi="宋体"/>
          <w:sz w:val="24"/>
          <w:szCs w:val="24"/>
          <w:highlight w:val="none"/>
        </w:rPr>
        <w:t>甲方</w:t>
      </w:r>
      <w:r>
        <w:rPr>
          <w:rFonts w:hint="eastAsia" w:ascii="宋体" w:hAnsi="宋体"/>
          <w:sz w:val="24"/>
          <w:szCs w:val="24"/>
          <w:highlight w:val="none"/>
        </w:rPr>
        <w:t>提供</w:t>
      </w:r>
      <w:r>
        <w:rPr>
          <w:rFonts w:ascii="宋体" w:hAnsi="宋体"/>
          <w:sz w:val="24"/>
          <w:szCs w:val="24"/>
          <w:highlight w:val="none"/>
        </w:rPr>
        <w:t>备品备</w:t>
      </w:r>
      <w:r>
        <w:rPr>
          <w:rFonts w:hint="eastAsia" w:ascii="宋体" w:hAnsi="宋体"/>
          <w:sz w:val="24"/>
          <w:szCs w:val="24"/>
          <w:highlight w:val="none"/>
        </w:rPr>
        <w:t>件的</w:t>
      </w:r>
      <w:r>
        <w:rPr>
          <w:rFonts w:ascii="宋体" w:hAnsi="宋体"/>
          <w:sz w:val="24"/>
          <w:szCs w:val="24"/>
          <w:highlight w:val="none"/>
        </w:rPr>
        <w:t>蓝图</w:t>
      </w:r>
      <w:r>
        <w:rPr>
          <w:rFonts w:hint="eastAsia" w:ascii="宋体" w:hAnsi="宋体"/>
          <w:sz w:val="24"/>
          <w:szCs w:val="24"/>
          <w:highlight w:val="none"/>
        </w:rPr>
        <w:t>、</w:t>
      </w:r>
      <w:r>
        <w:rPr>
          <w:rFonts w:ascii="宋体" w:hAnsi="宋体"/>
          <w:sz w:val="24"/>
          <w:szCs w:val="24"/>
          <w:highlight w:val="none"/>
        </w:rPr>
        <w:t>图纸</w:t>
      </w:r>
      <w:r>
        <w:rPr>
          <w:rFonts w:hint="eastAsia" w:ascii="宋体" w:hAnsi="宋体"/>
          <w:sz w:val="24"/>
          <w:szCs w:val="24"/>
          <w:highlight w:val="none"/>
        </w:rPr>
        <w:t>和</w:t>
      </w:r>
      <w:r>
        <w:rPr>
          <w:rFonts w:ascii="宋体" w:hAnsi="宋体"/>
          <w:sz w:val="24"/>
          <w:szCs w:val="24"/>
          <w:highlight w:val="none"/>
        </w:rPr>
        <w:t>规</w:t>
      </w:r>
      <w:r>
        <w:rPr>
          <w:rFonts w:hint="eastAsia" w:ascii="宋体" w:hAnsi="宋体"/>
          <w:sz w:val="24"/>
          <w:szCs w:val="24"/>
          <w:highlight w:val="none"/>
        </w:rPr>
        <w:t>格。</w:t>
      </w:r>
    </w:p>
    <w:p w14:paraId="11414210">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w:t>
      </w:r>
      <w:r>
        <w:rPr>
          <w:rFonts w:ascii="宋体" w:hAnsi="宋体"/>
          <w:sz w:val="24"/>
          <w:szCs w:val="24"/>
          <w:highlight w:val="none"/>
        </w:rPr>
        <w:t>.2 乙方应按</w:t>
      </w:r>
      <w:r>
        <w:rPr>
          <w:rFonts w:hint="eastAsia" w:ascii="宋体" w:hAnsi="宋体"/>
          <w:sz w:val="24"/>
          <w:szCs w:val="24"/>
          <w:highlight w:val="none"/>
        </w:rPr>
        <w:t>照“合同</w:t>
      </w:r>
      <w:r>
        <w:rPr>
          <w:rFonts w:ascii="宋体" w:hAnsi="宋体"/>
          <w:sz w:val="24"/>
          <w:szCs w:val="24"/>
          <w:highlight w:val="none"/>
        </w:rPr>
        <w:t>专用条</w:t>
      </w:r>
      <w:r>
        <w:rPr>
          <w:rFonts w:hint="eastAsia" w:ascii="宋体" w:hAnsi="宋体"/>
          <w:sz w:val="24"/>
          <w:szCs w:val="24"/>
          <w:highlight w:val="none"/>
        </w:rPr>
        <w:t>款”中的</w:t>
      </w:r>
      <w:r>
        <w:rPr>
          <w:rFonts w:ascii="宋体" w:hAnsi="宋体"/>
          <w:sz w:val="24"/>
          <w:szCs w:val="24"/>
          <w:highlight w:val="none"/>
        </w:rPr>
        <w:t>规</w:t>
      </w:r>
      <w:r>
        <w:rPr>
          <w:rFonts w:hint="eastAsia" w:ascii="宋体" w:hAnsi="宋体"/>
          <w:sz w:val="24"/>
          <w:szCs w:val="24"/>
          <w:highlight w:val="none"/>
        </w:rPr>
        <w:t>定提供所需的</w:t>
      </w:r>
      <w:r>
        <w:rPr>
          <w:rFonts w:ascii="宋体" w:hAnsi="宋体"/>
          <w:sz w:val="24"/>
          <w:szCs w:val="24"/>
          <w:highlight w:val="none"/>
        </w:rPr>
        <w:t>备品备</w:t>
      </w:r>
      <w:r>
        <w:rPr>
          <w:rFonts w:hint="eastAsia" w:ascii="宋体" w:hAnsi="宋体"/>
          <w:sz w:val="24"/>
          <w:szCs w:val="24"/>
          <w:highlight w:val="none"/>
        </w:rPr>
        <w:t>件。</w:t>
      </w:r>
    </w:p>
    <w:p w14:paraId="11D63C77">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保</w:t>
      </w:r>
      <w:r>
        <w:rPr>
          <w:rFonts w:ascii="宋体" w:hAnsi="宋体"/>
          <w:b/>
          <w:sz w:val="24"/>
          <w:szCs w:val="24"/>
          <w:highlight w:val="none"/>
        </w:rPr>
        <w:t>证</w:t>
      </w:r>
    </w:p>
    <w:p w14:paraId="29F91E1B">
      <w:pPr>
        <w:spacing w:line="360" w:lineRule="auto"/>
        <w:ind w:left="600" w:hanging="600" w:hangingChars="250"/>
        <w:rPr>
          <w:rFonts w:ascii="宋体" w:hAnsi="宋体"/>
          <w:sz w:val="24"/>
          <w:szCs w:val="24"/>
          <w:highlight w:val="none"/>
          <w:lang w:eastAsia="zh-TW"/>
        </w:rPr>
      </w:pPr>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.1 乙方应</w:t>
      </w:r>
      <w:r>
        <w:rPr>
          <w:rFonts w:hint="eastAsia" w:ascii="宋体" w:hAnsi="宋体"/>
          <w:sz w:val="24"/>
          <w:szCs w:val="24"/>
          <w:highlight w:val="none"/>
        </w:rPr>
        <w:t>保</w:t>
      </w:r>
      <w:r>
        <w:rPr>
          <w:rFonts w:ascii="宋体" w:hAnsi="宋体"/>
          <w:sz w:val="24"/>
          <w:szCs w:val="24"/>
          <w:highlight w:val="none"/>
        </w:rPr>
        <w:t>证</w:t>
      </w:r>
      <w:r>
        <w:rPr>
          <w:rFonts w:hint="eastAsia" w:ascii="宋体" w:hAnsi="宋体"/>
          <w:sz w:val="24"/>
          <w:szCs w:val="24"/>
          <w:highlight w:val="none"/>
        </w:rPr>
        <w:t>合同</w:t>
      </w:r>
      <w:r>
        <w:rPr>
          <w:rFonts w:ascii="宋体" w:hAnsi="宋体"/>
          <w:sz w:val="24"/>
          <w:szCs w:val="24"/>
          <w:highlight w:val="none"/>
        </w:rPr>
        <w:t>项</w:t>
      </w:r>
      <w:r>
        <w:rPr>
          <w:rFonts w:hint="eastAsia" w:ascii="宋体" w:hAnsi="宋体"/>
          <w:sz w:val="24"/>
          <w:szCs w:val="24"/>
          <w:highlight w:val="none"/>
        </w:rPr>
        <w:t>下所供</w:t>
      </w:r>
      <w:r>
        <w:rPr>
          <w:rFonts w:ascii="宋体" w:hAnsi="宋体"/>
          <w:sz w:val="24"/>
          <w:szCs w:val="24"/>
          <w:highlight w:val="none"/>
        </w:rPr>
        <w:t>货</w:t>
      </w:r>
      <w:r>
        <w:rPr>
          <w:rFonts w:hint="eastAsia" w:ascii="宋体" w:hAnsi="宋体"/>
          <w:sz w:val="24"/>
          <w:szCs w:val="24"/>
          <w:highlight w:val="none"/>
        </w:rPr>
        <w:t>物是全新的、未使用</w:t>
      </w:r>
      <w:r>
        <w:rPr>
          <w:rFonts w:ascii="宋体" w:hAnsi="宋体"/>
          <w:sz w:val="24"/>
          <w:szCs w:val="24"/>
          <w:highlight w:val="none"/>
        </w:rPr>
        <w:t>过</w:t>
      </w:r>
      <w:r>
        <w:rPr>
          <w:rFonts w:hint="eastAsia" w:ascii="宋体" w:hAnsi="宋体"/>
          <w:sz w:val="24"/>
          <w:szCs w:val="24"/>
          <w:highlight w:val="none"/>
        </w:rPr>
        <w:t>的，是投标文件中的对应型</w:t>
      </w:r>
      <w:r>
        <w:rPr>
          <w:rFonts w:ascii="宋体" w:hAnsi="宋体"/>
          <w:sz w:val="24"/>
          <w:szCs w:val="24"/>
          <w:highlight w:val="none"/>
        </w:rPr>
        <w:t>号。乙方进</w:t>
      </w:r>
      <w:r>
        <w:rPr>
          <w:rFonts w:hint="eastAsia" w:ascii="宋体" w:hAnsi="宋体"/>
          <w:sz w:val="24"/>
          <w:szCs w:val="24"/>
          <w:highlight w:val="none"/>
        </w:rPr>
        <w:t>一步保</w:t>
      </w:r>
      <w:r>
        <w:rPr>
          <w:rFonts w:ascii="宋体" w:hAnsi="宋体"/>
          <w:sz w:val="24"/>
          <w:szCs w:val="24"/>
          <w:highlight w:val="none"/>
        </w:rPr>
        <w:t>证</w:t>
      </w:r>
      <w:r>
        <w:rPr>
          <w:rFonts w:hint="eastAsia" w:ascii="宋体" w:hAnsi="宋体"/>
          <w:sz w:val="24"/>
          <w:szCs w:val="24"/>
          <w:highlight w:val="none"/>
        </w:rPr>
        <w:t>，合同</w:t>
      </w:r>
      <w:r>
        <w:rPr>
          <w:rFonts w:ascii="宋体" w:hAnsi="宋体"/>
          <w:sz w:val="24"/>
          <w:szCs w:val="24"/>
          <w:highlight w:val="none"/>
        </w:rPr>
        <w:t>项</w:t>
      </w:r>
      <w:r>
        <w:rPr>
          <w:rFonts w:hint="eastAsia" w:ascii="宋体" w:hAnsi="宋体"/>
          <w:sz w:val="24"/>
          <w:szCs w:val="24"/>
          <w:highlight w:val="none"/>
        </w:rPr>
        <w:t>下提供的</w:t>
      </w:r>
      <w:r>
        <w:rPr>
          <w:rFonts w:ascii="宋体" w:hAnsi="宋体"/>
          <w:sz w:val="24"/>
          <w:szCs w:val="24"/>
          <w:highlight w:val="none"/>
        </w:rPr>
        <w:t>全部货</w:t>
      </w:r>
      <w:r>
        <w:rPr>
          <w:rFonts w:hint="eastAsia" w:ascii="宋体" w:hAnsi="宋体"/>
          <w:sz w:val="24"/>
          <w:szCs w:val="24"/>
          <w:highlight w:val="none"/>
        </w:rPr>
        <w:t>物</w:t>
      </w:r>
      <w:r>
        <w:rPr>
          <w:rFonts w:ascii="宋体" w:hAnsi="宋体"/>
          <w:sz w:val="24"/>
          <w:szCs w:val="24"/>
          <w:highlight w:val="none"/>
        </w:rPr>
        <w:t>没</w:t>
      </w:r>
      <w:r>
        <w:rPr>
          <w:rFonts w:hint="eastAsia" w:ascii="宋体" w:hAnsi="宋体"/>
          <w:sz w:val="24"/>
          <w:szCs w:val="24"/>
          <w:highlight w:val="none"/>
        </w:rPr>
        <w:t>有</w:t>
      </w:r>
      <w:r>
        <w:rPr>
          <w:rFonts w:ascii="宋体" w:hAnsi="宋体"/>
          <w:sz w:val="24"/>
          <w:szCs w:val="24"/>
          <w:highlight w:val="none"/>
        </w:rPr>
        <w:t>设计</w:t>
      </w:r>
      <w:r>
        <w:rPr>
          <w:rFonts w:hint="eastAsia" w:ascii="宋体" w:hAnsi="宋体"/>
          <w:sz w:val="24"/>
          <w:szCs w:val="24"/>
          <w:highlight w:val="none"/>
        </w:rPr>
        <w:t>、材料或</w:t>
      </w:r>
      <w:r>
        <w:rPr>
          <w:rFonts w:ascii="宋体" w:hAnsi="宋体"/>
          <w:sz w:val="24"/>
          <w:szCs w:val="24"/>
          <w:highlight w:val="none"/>
        </w:rPr>
        <w:t>工艺</w:t>
      </w:r>
      <w:r>
        <w:rPr>
          <w:rFonts w:hint="eastAsia" w:ascii="宋体" w:hAnsi="宋体"/>
          <w:sz w:val="24"/>
          <w:szCs w:val="24"/>
          <w:highlight w:val="none"/>
        </w:rPr>
        <w:t>上的缺陷（由于按</w:t>
      </w:r>
      <w:r>
        <w:rPr>
          <w:rFonts w:ascii="宋体" w:hAnsi="宋体"/>
          <w:sz w:val="24"/>
          <w:szCs w:val="24"/>
          <w:highlight w:val="none"/>
        </w:rPr>
        <w:t>甲方</w:t>
      </w:r>
      <w:r>
        <w:rPr>
          <w:rFonts w:hint="eastAsia" w:ascii="宋体" w:hAnsi="宋体"/>
          <w:sz w:val="24"/>
          <w:szCs w:val="24"/>
          <w:highlight w:val="none"/>
        </w:rPr>
        <w:t>的要求</w:t>
      </w:r>
      <w:r>
        <w:rPr>
          <w:rFonts w:ascii="宋体" w:hAnsi="宋体"/>
          <w:sz w:val="24"/>
          <w:szCs w:val="24"/>
          <w:highlight w:val="none"/>
        </w:rPr>
        <w:t>设计</w:t>
      </w:r>
      <w:r>
        <w:rPr>
          <w:rFonts w:hint="eastAsia" w:ascii="宋体" w:hAnsi="宋体"/>
          <w:sz w:val="24"/>
          <w:szCs w:val="24"/>
          <w:highlight w:val="none"/>
        </w:rPr>
        <w:t>或按</w:t>
      </w:r>
      <w:r>
        <w:rPr>
          <w:rFonts w:ascii="宋体" w:hAnsi="宋体"/>
          <w:sz w:val="24"/>
          <w:szCs w:val="24"/>
          <w:highlight w:val="none"/>
        </w:rPr>
        <w:t>甲方</w:t>
      </w:r>
      <w:r>
        <w:rPr>
          <w:rFonts w:hint="eastAsia" w:ascii="宋体" w:hAnsi="宋体"/>
          <w:sz w:val="24"/>
          <w:szCs w:val="24"/>
          <w:highlight w:val="none"/>
        </w:rPr>
        <w:t>的</w:t>
      </w:r>
      <w:r>
        <w:rPr>
          <w:rFonts w:ascii="宋体" w:hAnsi="宋体"/>
          <w:sz w:val="24"/>
          <w:szCs w:val="24"/>
          <w:highlight w:val="none"/>
        </w:rPr>
        <w:t>规</w:t>
      </w:r>
      <w:r>
        <w:rPr>
          <w:rFonts w:hint="eastAsia" w:ascii="宋体" w:hAnsi="宋体"/>
          <w:sz w:val="24"/>
          <w:szCs w:val="24"/>
          <w:highlight w:val="none"/>
        </w:rPr>
        <w:t>格提供的材料所</w:t>
      </w:r>
      <w:r>
        <w:rPr>
          <w:rFonts w:ascii="宋体" w:hAnsi="宋体"/>
          <w:sz w:val="24"/>
          <w:szCs w:val="24"/>
          <w:highlight w:val="none"/>
        </w:rPr>
        <w:t>产</w:t>
      </w:r>
      <w:r>
        <w:rPr>
          <w:rFonts w:hint="eastAsia" w:ascii="宋体" w:hAnsi="宋体"/>
          <w:sz w:val="24"/>
          <w:szCs w:val="24"/>
          <w:highlight w:val="none"/>
        </w:rPr>
        <w:t>生的缺陷除外），或者</w:t>
      </w:r>
      <w:r>
        <w:rPr>
          <w:rFonts w:ascii="宋体" w:hAnsi="宋体"/>
          <w:sz w:val="24"/>
          <w:szCs w:val="24"/>
          <w:highlight w:val="none"/>
        </w:rPr>
        <w:t>没</w:t>
      </w:r>
      <w:r>
        <w:rPr>
          <w:rFonts w:hint="eastAsia" w:ascii="宋体" w:hAnsi="宋体"/>
          <w:sz w:val="24"/>
          <w:szCs w:val="24"/>
          <w:highlight w:val="none"/>
        </w:rPr>
        <w:t>有因</w:t>
      </w:r>
      <w:r>
        <w:rPr>
          <w:rFonts w:ascii="宋体" w:hAnsi="宋体"/>
          <w:sz w:val="24"/>
          <w:szCs w:val="24"/>
          <w:highlight w:val="none"/>
        </w:rPr>
        <w:t>乙方</w:t>
      </w:r>
      <w:r>
        <w:rPr>
          <w:rFonts w:hint="eastAsia" w:ascii="宋体" w:hAnsi="宋体"/>
          <w:sz w:val="24"/>
          <w:szCs w:val="24"/>
          <w:highlight w:val="none"/>
        </w:rPr>
        <w:t>的行</w:t>
      </w:r>
      <w:r>
        <w:rPr>
          <w:rFonts w:ascii="宋体" w:hAnsi="宋体"/>
          <w:sz w:val="24"/>
          <w:szCs w:val="24"/>
          <w:highlight w:val="none"/>
        </w:rPr>
        <w:t>为</w:t>
      </w:r>
      <w:r>
        <w:rPr>
          <w:rFonts w:hint="eastAsia" w:ascii="宋体" w:hAnsi="宋体"/>
          <w:sz w:val="24"/>
          <w:szCs w:val="24"/>
          <w:highlight w:val="none"/>
        </w:rPr>
        <w:t>或疏忽而</w:t>
      </w:r>
      <w:r>
        <w:rPr>
          <w:rFonts w:ascii="宋体" w:hAnsi="宋体"/>
          <w:sz w:val="24"/>
          <w:szCs w:val="24"/>
          <w:highlight w:val="none"/>
        </w:rPr>
        <w:t>产</w:t>
      </w:r>
      <w:r>
        <w:rPr>
          <w:rFonts w:hint="eastAsia" w:ascii="宋体" w:hAnsi="宋体"/>
          <w:sz w:val="24"/>
          <w:szCs w:val="24"/>
          <w:highlight w:val="none"/>
        </w:rPr>
        <w:t>生的缺陷。</w:t>
      </w:r>
    </w:p>
    <w:p w14:paraId="2CDB2318">
      <w:pPr>
        <w:spacing w:line="360" w:lineRule="auto"/>
        <w:ind w:left="600" w:hanging="600" w:hangingChars="250"/>
        <w:rPr>
          <w:rFonts w:ascii="宋体" w:hAnsi="宋体"/>
          <w:sz w:val="24"/>
          <w:szCs w:val="24"/>
          <w:highlight w:val="none"/>
          <w:lang w:eastAsia="zh-TW"/>
        </w:rPr>
      </w:pPr>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 xml:space="preserve">.2 </w:t>
      </w:r>
      <w:r>
        <w:rPr>
          <w:rFonts w:hint="eastAsia" w:ascii="宋体" w:hAnsi="宋体"/>
          <w:sz w:val="24"/>
          <w:szCs w:val="24"/>
          <w:highlight w:val="none"/>
        </w:rPr>
        <w:t>本保</w:t>
      </w:r>
      <w:r>
        <w:rPr>
          <w:rFonts w:ascii="宋体" w:hAnsi="宋体"/>
          <w:sz w:val="24"/>
          <w:szCs w:val="24"/>
          <w:highlight w:val="none"/>
        </w:rPr>
        <w:t>证应</w:t>
      </w:r>
      <w:r>
        <w:rPr>
          <w:rFonts w:hint="eastAsia" w:ascii="宋体" w:hAnsi="宋体"/>
          <w:sz w:val="24"/>
          <w:szCs w:val="24"/>
          <w:highlight w:val="none"/>
        </w:rPr>
        <w:t>在合同</w:t>
      </w:r>
      <w:r>
        <w:rPr>
          <w:rFonts w:ascii="宋体" w:hAnsi="宋体"/>
          <w:sz w:val="24"/>
          <w:szCs w:val="24"/>
          <w:highlight w:val="none"/>
        </w:rPr>
        <w:t>货</w:t>
      </w:r>
      <w:r>
        <w:rPr>
          <w:rFonts w:hint="eastAsia" w:ascii="宋体" w:hAnsi="宋体"/>
          <w:sz w:val="24"/>
          <w:szCs w:val="24"/>
          <w:highlight w:val="none"/>
        </w:rPr>
        <w:t>物最</w:t>
      </w:r>
      <w:r>
        <w:rPr>
          <w:rFonts w:ascii="宋体" w:hAnsi="宋体"/>
          <w:sz w:val="24"/>
          <w:szCs w:val="24"/>
          <w:highlight w:val="none"/>
        </w:rPr>
        <w:t>终验</w:t>
      </w:r>
      <w:r>
        <w:rPr>
          <w:rFonts w:hint="eastAsia" w:ascii="宋体" w:hAnsi="宋体"/>
          <w:sz w:val="24"/>
          <w:szCs w:val="24"/>
          <w:highlight w:val="none"/>
        </w:rPr>
        <w:t>收后的一定期限</w:t>
      </w:r>
      <w:r>
        <w:rPr>
          <w:rFonts w:ascii="宋体" w:hAnsi="宋体"/>
          <w:sz w:val="24"/>
          <w:szCs w:val="24"/>
          <w:highlight w:val="none"/>
        </w:rPr>
        <w:t>内</w:t>
      </w:r>
      <w:r>
        <w:rPr>
          <w:rFonts w:hint="eastAsia" w:ascii="宋体" w:hAnsi="宋体"/>
          <w:sz w:val="24"/>
          <w:szCs w:val="24"/>
          <w:highlight w:val="none"/>
        </w:rPr>
        <w:t>保持有效，或在最后一批合同</w:t>
      </w:r>
      <w:r>
        <w:rPr>
          <w:rFonts w:ascii="宋体" w:hAnsi="宋体"/>
          <w:sz w:val="24"/>
          <w:szCs w:val="24"/>
          <w:highlight w:val="none"/>
        </w:rPr>
        <w:t>货</w:t>
      </w:r>
      <w:r>
        <w:rPr>
          <w:rFonts w:hint="eastAsia" w:ascii="宋体" w:hAnsi="宋体"/>
          <w:sz w:val="24"/>
          <w:szCs w:val="24"/>
          <w:highlight w:val="none"/>
        </w:rPr>
        <w:t>物到</w:t>
      </w:r>
      <w:r>
        <w:rPr>
          <w:rFonts w:ascii="宋体" w:hAnsi="宋体"/>
          <w:sz w:val="24"/>
          <w:szCs w:val="24"/>
          <w:highlight w:val="none"/>
        </w:rPr>
        <w:t>达</w:t>
      </w:r>
      <w:r>
        <w:rPr>
          <w:rFonts w:hint="eastAsia" w:ascii="宋体" w:hAnsi="宋体"/>
          <w:sz w:val="24"/>
          <w:szCs w:val="24"/>
          <w:highlight w:val="none"/>
        </w:rPr>
        <w:t>最</w:t>
      </w:r>
      <w:r>
        <w:rPr>
          <w:rFonts w:ascii="宋体" w:hAnsi="宋体"/>
          <w:sz w:val="24"/>
          <w:szCs w:val="24"/>
          <w:highlight w:val="none"/>
        </w:rPr>
        <w:t>终</w:t>
      </w:r>
      <w:r>
        <w:rPr>
          <w:rFonts w:hint="eastAsia" w:ascii="宋体" w:hAnsi="宋体"/>
          <w:sz w:val="24"/>
          <w:szCs w:val="24"/>
          <w:highlight w:val="none"/>
        </w:rPr>
        <w:t>目的地后的一定期限</w:t>
      </w:r>
      <w:r>
        <w:rPr>
          <w:rFonts w:ascii="宋体" w:hAnsi="宋体"/>
          <w:sz w:val="24"/>
          <w:szCs w:val="24"/>
          <w:highlight w:val="none"/>
        </w:rPr>
        <w:t>内</w:t>
      </w:r>
      <w:r>
        <w:rPr>
          <w:rFonts w:hint="eastAsia" w:ascii="宋体" w:hAnsi="宋体"/>
          <w:sz w:val="24"/>
          <w:szCs w:val="24"/>
          <w:highlight w:val="none"/>
        </w:rPr>
        <w:t>保持有效（上述期限</w:t>
      </w:r>
      <w:r>
        <w:rPr>
          <w:rFonts w:ascii="宋体" w:hAnsi="宋体"/>
          <w:sz w:val="24"/>
          <w:szCs w:val="24"/>
          <w:highlight w:val="none"/>
        </w:rPr>
        <w:t>见</w:t>
      </w:r>
      <w:r>
        <w:rPr>
          <w:rFonts w:hint="eastAsia" w:ascii="宋体" w:hAnsi="宋体"/>
          <w:sz w:val="24"/>
          <w:szCs w:val="24"/>
          <w:highlight w:val="none"/>
        </w:rPr>
        <w:t>合同</w:t>
      </w:r>
      <w:r>
        <w:rPr>
          <w:rFonts w:ascii="宋体" w:hAnsi="宋体"/>
          <w:sz w:val="24"/>
          <w:szCs w:val="24"/>
          <w:highlight w:val="none"/>
        </w:rPr>
        <w:t>专用条</w:t>
      </w:r>
      <w:r>
        <w:rPr>
          <w:rFonts w:hint="eastAsia" w:ascii="宋体" w:hAnsi="宋体"/>
          <w:sz w:val="24"/>
          <w:szCs w:val="24"/>
          <w:highlight w:val="none"/>
        </w:rPr>
        <w:t>款），以先</w:t>
      </w:r>
      <w:r>
        <w:rPr>
          <w:rFonts w:ascii="宋体" w:hAnsi="宋体"/>
          <w:sz w:val="24"/>
          <w:szCs w:val="24"/>
          <w:highlight w:val="none"/>
        </w:rPr>
        <w:t>发</w:t>
      </w:r>
      <w:r>
        <w:rPr>
          <w:rFonts w:hint="eastAsia" w:ascii="宋体" w:hAnsi="宋体"/>
          <w:sz w:val="24"/>
          <w:szCs w:val="24"/>
          <w:highlight w:val="none"/>
        </w:rPr>
        <w:t>生的</w:t>
      </w:r>
      <w:r>
        <w:rPr>
          <w:rFonts w:ascii="宋体" w:hAnsi="宋体"/>
          <w:sz w:val="24"/>
          <w:szCs w:val="24"/>
          <w:highlight w:val="none"/>
        </w:rPr>
        <w:t>为</w:t>
      </w:r>
      <w:r>
        <w:rPr>
          <w:rFonts w:hint="eastAsia" w:ascii="宋体" w:hAnsi="宋体"/>
          <w:sz w:val="24"/>
          <w:szCs w:val="24"/>
          <w:highlight w:val="none"/>
        </w:rPr>
        <w:t>准。</w:t>
      </w:r>
    </w:p>
    <w:p w14:paraId="466D8F54">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.3 甲方应尽</w:t>
      </w:r>
      <w:r>
        <w:rPr>
          <w:rFonts w:hint="eastAsia" w:ascii="宋体" w:hAnsi="宋体"/>
          <w:sz w:val="24"/>
          <w:szCs w:val="24"/>
          <w:highlight w:val="none"/>
        </w:rPr>
        <w:t>快以</w:t>
      </w:r>
      <w:r>
        <w:rPr>
          <w:rFonts w:ascii="宋体" w:hAnsi="宋体"/>
          <w:sz w:val="24"/>
          <w:szCs w:val="24"/>
          <w:highlight w:val="none"/>
        </w:rPr>
        <w:t>书</w:t>
      </w:r>
      <w:r>
        <w:rPr>
          <w:rFonts w:hint="eastAsia" w:ascii="宋体" w:hAnsi="宋体"/>
          <w:sz w:val="24"/>
          <w:szCs w:val="24"/>
          <w:highlight w:val="none"/>
        </w:rPr>
        <w:t>面形式通知</w:t>
      </w:r>
      <w:r>
        <w:rPr>
          <w:rFonts w:ascii="宋体" w:hAnsi="宋体"/>
          <w:sz w:val="24"/>
          <w:szCs w:val="24"/>
          <w:highlight w:val="none"/>
        </w:rPr>
        <w:t>乙方</w:t>
      </w:r>
      <w:r>
        <w:rPr>
          <w:rFonts w:hint="eastAsia" w:ascii="宋体" w:hAnsi="宋体"/>
          <w:sz w:val="24"/>
          <w:szCs w:val="24"/>
          <w:highlight w:val="none"/>
        </w:rPr>
        <w:t>保</w:t>
      </w:r>
      <w:r>
        <w:rPr>
          <w:rFonts w:ascii="宋体" w:hAnsi="宋体"/>
          <w:sz w:val="24"/>
          <w:szCs w:val="24"/>
          <w:highlight w:val="none"/>
        </w:rPr>
        <w:t>证期内</w:t>
      </w:r>
      <w:r>
        <w:rPr>
          <w:rFonts w:hint="eastAsia" w:ascii="宋体" w:hAnsi="宋体"/>
          <w:sz w:val="24"/>
          <w:szCs w:val="24"/>
          <w:highlight w:val="none"/>
        </w:rPr>
        <w:t>所</w:t>
      </w:r>
      <w:r>
        <w:rPr>
          <w:rFonts w:ascii="宋体" w:hAnsi="宋体"/>
          <w:sz w:val="24"/>
          <w:szCs w:val="24"/>
          <w:highlight w:val="none"/>
        </w:rPr>
        <w:t>发现</w:t>
      </w:r>
      <w:r>
        <w:rPr>
          <w:rFonts w:hint="eastAsia" w:ascii="宋体" w:hAnsi="宋体"/>
          <w:sz w:val="24"/>
          <w:szCs w:val="24"/>
          <w:highlight w:val="none"/>
        </w:rPr>
        <w:t>的缺陷。</w:t>
      </w:r>
    </w:p>
    <w:p w14:paraId="5B8D11D4">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.4 乙方</w:t>
      </w:r>
      <w:r>
        <w:rPr>
          <w:rFonts w:hint="eastAsia" w:ascii="宋体" w:hAnsi="宋体"/>
          <w:sz w:val="24"/>
          <w:szCs w:val="24"/>
          <w:highlight w:val="none"/>
        </w:rPr>
        <w:t>收到通知后</w:t>
      </w:r>
      <w:r>
        <w:rPr>
          <w:rFonts w:ascii="宋体" w:hAnsi="宋体"/>
          <w:sz w:val="24"/>
          <w:szCs w:val="24"/>
          <w:highlight w:val="none"/>
        </w:rPr>
        <w:t>应</w:t>
      </w:r>
      <w:r>
        <w:rPr>
          <w:rFonts w:hint="eastAsia" w:ascii="宋体" w:hAnsi="宋体"/>
          <w:sz w:val="24"/>
          <w:szCs w:val="24"/>
          <w:highlight w:val="none"/>
        </w:rPr>
        <w:t>在“合同</w:t>
      </w:r>
      <w:r>
        <w:rPr>
          <w:rFonts w:ascii="宋体" w:hAnsi="宋体"/>
          <w:sz w:val="24"/>
          <w:szCs w:val="24"/>
          <w:highlight w:val="none"/>
        </w:rPr>
        <w:t>专用条</w:t>
      </w:r>
      <w:r>
        <w:rPr>
          <w:rFonts w:hint="eastAsia" w:ascii="宋体" w:hAnsi="宋体"/>
          <w:sz w:val="24"/>
          <w:szCs w:val="24"/>
          <w:highlight w:val="none"/>
        </w:rPr>
        <w:t>款”</w:t>
      </w:r>
      <w:r>
        <w:rPr>
          <w:rFonts w:ascii="宋体" w:hAnsi="宋体"/>
          <w:sz w:val="24"/>
          <w:szCs w:val="24"/>
          <w:highlight w:val="none"/>
        </w:rPr>
        <w:t>规</w:t>
      </w:r>
      <w:r>
        <w:rPr>
          <w:rFonts w:hint="eastAsia" w:ascii="宋体" w:hAnsi="宋体"/>
          <w:sz w:val="24"/>
          <w:szCs w:val="24"/>
          <w:highlight w:val="none"/>
        </w:rPr>
        <w:t>定的</w:t>
      </w:r>
      <w:r>
        <w:rPr>
          <w:rFonts w:ascii="宋体" w:hAnsi="宋体"/>
          <w:sz w:val="24"/>
          <w:szCs w:val="24"/>
          <w:highlight w:val="none"/>
        </w:rPr>
        <w:t>时间内</w:t>
      </w:r>
      <w:r>
        <w:rPr>
          <w:rFonts w:hint="eastAsia" w:ascii="宋体" w:hAnsi="宋体"/>
          <w:sz w:val="24"/>
          <w:szCs w:val="24"/>
          <w:highlight w:val="none"/>
        </w:rPr>
        <w:t>以合理的速度免</w:t>
      </w:r>
      <w:r>
        <w:rPr>
          <w:rFonts w:ascii="宋体" w:hAnsi="宋体"/>
          <w:sz w:val="24"/>
          <w:szCs w:val="24"/>
          <w:highlight w:val="none"/>
        </w:rPr>
        <w:t>费维</w:t>
      </w:r>
      <w:r>
        <w:rPr>
          <w:rFonts w:hint="eastAsia" w:ascii="宋体" w:hAnsi="宋体"/>
          <w:sz w:val="24"/>
          <w:szCs w:val="24"/>
          <w:highlight w:val="none"/>
        </w:rPr>
        <w:t>修或更</w:t>
      </w:r>
      <w:r>
        <w:rPr>
          <w:rFonts w:ascii="宋体" w:hAnsi="宋体"/>
          <w:sz w:val="24"/>
          <w:szCs w:val="24"/>
          <w:highlight w:val="none"/>
        </w:rPr>
        <w:t>换</w:t>
      </w:r>
      <w:r>
        <w:rPr>
          <w:rFonts w:hint="eastAsia" w:ascii="宋体" w:hAnsi="宋体"/>
          <w:sz w:val="24"/>
          <w:szCs w:val="24"/>
          <w:highlight w:val="none"/>
        </w:rPr>
        <w:t>有缺陷的</w:t>
      </w:r>
      <w:r>
        <w:rPr>
          <w:rFonts w:ascii="宋体" w:hAnsi="宋体"/>
          <w:sz w:val="24"/>
          <w:szCs w:val="24"/>
          <w:highlight w:val="none"/>
        </w:rPr>
        <w:t>货</w:t>
      </w:r>
      <w:r>
        <w:rPr>
          <w:rFonts w:hint="eastAsia" w:ascii="宋体" w:hAnsi="宋体"/>
          <w:sz w:val="24"/>
          <w:szCs w:val="24"/>
          <w:highlight w:val="none"/>
        </w:rPr>
        <w:t>物或部件。</w:t>
      </w:r>
    </w:p>
    <w:p w14:paraId="08D5CA2B">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 xml:space="preserve">.5 </w:t>
      </w:r>
      <w:r>
        <w:rPr>
          <w:rFonts w:hint="eastAsia" w:ascii="宋体" w:hAnsi="宋体"/>
          <w:sz w:val="24"/>
          <w:szCs w:val="24"/>
          <w:highlight w:val="none"/>
        </w:rPr>
        <w:t>如果</w:t>
      </w:r>
      <w:r>
        <w:rPr>
          <w:rFonts w:ascii="宋体" w:hAnsi="宋体"/>
          <w:sz w:val="24"/>
          <w:szCs w:val="24"/>
          <w:highlight w:val="none"/>
        </w:rPr>
        <w:t>乙方</w:t>
      </w:r>
      <w:r>
        <w:rPr>
          <w:rFonts w:hint="eastAsia" w:ascii="宋体" w:hAnsi="宋体"/>
          <w:sz w:val="24"/>
          <w:szCs w:val="24"/>
          <w:highlight w:val="none"/>
        </w:rPr>
        <w:t>收到通知后在合同</w:t>
      </w:r>
      <w:r>
        <w:rPr>
          <w:rFonts w:ascii="宋体" w:hAnsi="宋体"/>
          <w:sz w:val="24"/>
          <w:szCs w:val="24"/>
          <w:highlight w:val="none"/>
        </w:rPr>
        <w:t>规</w:t>
      </w:r>
      <w:r>
        <w:rPr>
          <w:rFonts w:hint="eastAsia" w:ascii="宋体" w:hAnsi="宋体"/>
          <w:sz w:val="24"/>
          <w:szCs w:val="24"/>
          <w:highlight w:val="none"/>
        </w:rPr>
        <w:t>定的</w:t>
      </w:r>
      <w:r>
        <w:rPr>
          <w:rFonts w:ascii="宋体" w:hAnsi="宋体"/>
          <w:sz w:val="24"/>
          <w:szCs w:val="24"/>
          <w:highlight w:val="none"/>
        </w:rPr>
        <w:t>时间内没</w:t>
      </w:r>
      <w:r>
        <w:rPr>
          <w:rFonts w:hint="eastAsia" w:ascii="宋体" w:hAnsi="宋体"/>
          <w:sz w:val="24"/>
          <w:szCs w:val="24"/>
          <w:highlight w:val="none"/>
        </w:rPr>
        <w:t>有以合理的速度</w:t>
      </w:r>
      <w:r>
        <w:rPr>
          <w:rFonts w:ascii="宋体" w:hAnsi="宋体"/>
          <w:sz w:val="24"/>
          <w:szCs w:val="24"/>
          <w:highlight w:val="none"/>
        </w:rPr>
        <w:t>弥补</w:t>
      </w:r>
      <w:r>
        <w:rPr>
          <w:rFonts w:hint="eastAsia" w:ascii="宋体" w:hAnsi="宋体"/>
          <w:sz w:val="24"/>
          <w:szCs w:val="24"/>
          <w:highlight w:val="none"/>
        </w:rPr>
        <w:t>缺陷，</w:t>
      </w:r>
      <w:r>
        <w:rPr>
          <w:rFonts w:ascii="宋体" w:hAnsi="宋体"/>
          <w:sz w:val="24"/>
          <w:szCs w:val="24"/>
          <w:highlight w:val="none"/>
        </w:rPr>
        <w:t>甲方</w:t>
      </w:r>
      <w:r>
        <w:rPr>
          <w:rFonts w:hint="eastAsia" w:ascii="宋体" w:hAnsi="宋体"/>
          <w:sz w:val="24"/>
          <w:szCs w:val="24"/>
          <w:highlight w:val="none"/>
        </w:rPr>
        <w:t>可采取必要</w:t>
      </w:r>
      <w:r>
        <w:rPr>
          <w:rFonts w:ascii="宋体" w:hAnsi="宋体"/>
          <w:sz w:val="24"/>
          <w:szCs w:val="24"/>
          <w:highlight w:val="none"/>
        </w:rPr>
        <w:t>的补</w:t>
      </w:r>
      <w:r>
        <w:rPr>
          <w:rFonts w:hint="eastAsia" w:ascii="宋体" w:hAnsi="宋体"/>
          <w:sz w:val="24"/>
          <w:szCs w:val="24"/>
          <w:highlight w:val="none"/>
        </w:rPr>
        <w:t>救措施，但其</w:t>
      </w:r>
      <w:r>
        <w:rPr>
          <w:rFonts w:ascii="宋体" w:hAnsi="宋体"/>
          <w:sz w:val="24"/>
          <w:szCs w:val="24"/>
          <w:highlight w:val="none"/>
        </w:rPr>
        <w:t>风险</w:t>
      </w:r>
      <w:r>
        <w:rPr>
          <w:rFonts w:hint="eastAsia" w:ascii="宋体" w:hAnsi="宋体"/>
          <w:sz w:val="24"/>
          <w:szCs w:val="24"/>
          <w:highlight w:val="none"/>
        </w:rPr>
        <w:t>和</w:t>
      </w:r>
      <w:r>
        <w:rPr>
          <w:rFonts w:ascii="宋体" w:hAnsi="宋体"/>
          <w:sz w:val="24"/>
          <w:szCs w:val="24"/>
          <w:highlight w:val="none"/>
        </w:rPr>
        <w:t>费</w:t>
      </w:r>
      <w:r>
        <w:rPr>
          <w:rFonts w:hint="eastAsia" w:ascii="宋体" w:hAnsi="宋体"/>
          <w:sz w:val="24"/>
          <w:szCs w:val="24"/>
          <w:highlight w:val="none"/>
        </w:rPr>
        <w:t>用</w:t>
      </w:r>
      <w:r>
        <w:rPr>
          <w:rFonts w:ascii="宋体" w:hAnsi="宋体"/>
          <w:sz w:val="24"/>
          <w:szCs w:val="24"/>
          <w:highlight w:val="none"/>
        </w:rPr>
        <w:t>将</w:t>
      </w:r>
      <w:r>
        <w:rPr>
          <w:rFonts w:hint="eastAsia" w:ascii="宋体" w:hAnsi="宋体"/>
          <w:sz w:val="24"/>
          <w:szCs w:val="24"/>
          <w:highlight w:val="none"/>
        </w:rPr>
        <w:t>由</w:t>
      </w:r>
      <w:r>
        <w:rPr>
          <w:rFonts w:ascii="宋体" w:hAnsi="宋体"/>
          <w:sz w:val="24"/>
          <w:szCs w:val="24"/>
          <w:highlight w:val="none"/>
        </w:rPr>
        <w:t>乙方</w:t>
      </w:r>
      <w:r>
        <w:rPr>
          <w:rFonts w:hint="eastAsia" w:ascii="宋体" w:hAnsi="宋体"/>
          <w:sz w:val="24"/>
          <w:szCs w:val="24"/>
          <w:highlight w:val="none"/>
        </w:rPr>
        <w:t>承</w:t>
      </w:r>
      <w:r>
        <w:rPr>
          <w:rFonts w:ascii="宋体" w:hAnsi="宋体"/>
          <w:sz w:val="24"/>
          <w:szCs w:val="24"/>
          <w:highlight w:val="none"/>
        </w:rPr>
        <w:t>担，甲方</w:t>
      </w:r>
      <w:r>
        <w:rPr>
          <w:rFonts w:hint="eastAsia" w:ascii="宋体" w:hAnsi="宋体"/>
          <w:sz w:val="24"/>
          <w:szCs w:val="24"/>
          <w:highlight w:val="none"/>
        </w:rPr>
        <w:t>根据合同</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对乙方</w:t>
      </w:r>
      <w:r>
        <w:rPr>
          <w:rFonts w:hint="eastAsia" w:ascii="宋体" w:hAnsi="宋体"/>
          <w:sz w:val="24"/>
          <w:szCs w:val="24"/>
          <w:highlight w:val="none"/>
        </w:rPr>
        <w:t>行使的其它</w:t>
      </w:r>
      <w:r>
        <w:rPr>
          <w:rFonts w:ascii="宋体" w:hAnsi="宋体"/>
          <w:sz w:val="24"/>
          <w:szCs w:val="24"/>
          <w:highlight w:val="none"/>
        </w:rPr>
        <w:t>权</w:t>
      </w:r>
      <w:r>
        <w:rPr>
          <w:rFonts w:hint="eastAsia"/>
          <w:sz w:val="24"/>
          <w:szCs w:val="24"/>
          <w:highlight w:val="none"/>
          <w:lang w:val="en-US" w:eastAsia="zh-CN"/>
        </w:rPr>
        <w:t>利</w:t>
      </w:r>
      <w:r>
        <w:rPr>
          <w:rFonts w:hint="eastAsia" w:ascii="宋体" w:hAnsi="宋体"/>
          <w:sz w:val="24"/>
          <w:szCs w:val="24"/>
          <w:highlight w:val="none"/>
        </w:rPr>
        <w:t>不受影</w:t>
      </w:r>
      <w:r>
        <w:rPr>
          <w:rFonts w:ascii="宋体" w:hAnsi="宋体"/>
          <w:sz w:val="24"/>
          <w:szCs w:val="24"/>
          <w:highlight w:val="none"/>
        </w:rPr>
        <w:t>响</w:t>
      </w:r>
      <w:r>
        <w:rPr>
          <w:rFonts w:hint="eastAsia" w:ascii="宋体" w:hAnsi="宋体"/>
          <w:sz w:val="24"/>
          <w:szCs w:val="24"/>
          <w:highlight w:val="none"/>
        </w:rPr>
        <w:t>。</w:t>
      </w:r>
    </w:p>
    <w:p w14:paraId="1F449A33">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索</w:t>
      </w:r>
      <w:r>
        <w:rPr>
          <w:rFonts w:ascii="宋体" w:hAnsi="宋体"/>
          <w:b/>
          <w:sz w:val="24"/>
          <w:szCs w:val="24"/>
          <w:highlight w:val="none"/>
        </w:rPr>
        <w:t>赔</w:t>
      </w:r>
    </w:p>
    <w:p w14:paraId="10B4EC1F">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3</w:t>
      </w:r>
      <w:r>
        <w:rPr>
          <w:rFonts w:ascii="宋体" w:hAnsi="宋体"/>
          <w:sz w:val="24"/>
          <w:szCs w:val="24"/>
          <w:highlight w:val="none"/>
        </w:rPr>
        <w:t xml:space="preserve">.1 </w:t>
      </w:r>
      <w:r>
        <w:rPr>
          <w:rFonts w:hint="eastAsia" w:ascii="宋体" w:hAnsi="宋体"/>
          <w:sz w:val="24"/>
          <w:szCs w:val="24"/>
          <w:highlight w:val="none"/>
        </w:rPr>
        <w:t>如果</w:t>
      </w:r>
      <w:r>
        <w:rPr>
          <w:rFonts w:ascii="宋体" w:hAnsi="宋体"/>
          <w:sz w:val="24"/>
          <w:szCs w:val="24"/>
          <w:highlight w:val="none"/>
        </w:rPr>
        <w:t>乙方对</w:t>
      </w:r>
      <w:r>
        <w:rPr>
          <w:rFonts w:hint="eastAsia" w:ascii="宋体" w:hAnsi="宋体"/>
          <w:sz w:val="24"/>
          <w:szCs w:val="24"/>
          <w:highlight w:val="none"/>
        </w:rPr>
        <w:t>偏差</w:t>
      </w:r>
      <w:r>
        <w:rPr>
          <w:rFonts w:ascii="宋体" w:hAnsi="宋体"/>
          <w:sz w:val="24"/>
          <w:szCs w:val="24"/>
          <w:highlight w:val="none"/>
        </w:rPr>
        <w:t>负</w:t>
      </w:r>
      <w:r>
        <w:rPr>
          <w:rFonts w:hint="eastAsia" w:ascii="宋体" w:hAnsi="宋体"/>
          <w:sz w:val="24"/>
          <w:szCs w:val="24"/>
          <w:highlight w:val="none"/>
        </w:rPr>
        <w:t>有</w:t>
      </w:r>
      <w:r>
        <w:rPr>
          <w:rFonts w:ascii="宋体" w:hAnsi="宋体"/>
          <w:sz w:val="24"/>
          <w:szCs w:val="24"/>
          <w:highlight w:val="none"/>
        </w:rPr>
        <w:t>责</w:t>
      </w:r>
      <w:r>
        <w:rPr>
          <w:rFonts w:hint="eastAsia" w:ascii="宋体" w:hAnsi="宋体"/>
          <w:sz w:val="24"/>
          <w:szCs w:val="24"/>
          <w:highlight w:val="none"/>
        </w:rPr>
        <w:t>任，而</w:t>
      </w:r>
      <w:r>
        <w:rPr>
          <w:rFonts w:ascii="宋体" w:hAnsi="宋体"/>
          <w:sz w:val="24"/>
          <w:szCs w:val="24"/>
          <w:highlight w:val="none"/>
        </w:rPr>
        <w:t>甲方</w:t>
      </w:r>
      <w:r>
        <w:rPr>
          <w:rFonts w:hint="eastAsia" w:ascii="宋体" w:hAnsi="宋体"/>
          <w:sz w:val="24"/>
          <w:szCs w:val="24"/>
          <w:highlight w:val="none"/>
        </w:rPr>
        <w:t>在合同</w:t>
      </w:r>
      <w:r>
        <w:rPr>
          <w:rFonts w:ascii="宋体" w:hAnsi="宋体"/>
          <w:sz w:val="24"/>
          <w:szCs w:val="24"/>
          <w:highlight w:val="none"/>
        </w:rPr>
        <w:t>条</w:t>
      </w:r>
      <w:r>
        <w:rPr>
          <w:rFonts w:hint="eastAsia" w:ascii="宋体" w:hAnsi="宋体"/>
          <w:sz w:val="24"/>
          <w:szCs w:val="24"/>
          <w:highlight w:val="none"/>
        </w:rPr>
        <w:t>款第</w:t>
      </w:r>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条</w:t>
      </w:r>
      <w:r>
        <w:rPr>
          <w:rFonts w:hint="eastAsia" w:ascii="宋体" w:hAnsi="宋体"/>
          <w:sz w:val="24"/>
          <w:szCs w:val="24"/>
          <w:highlight w:val="none"/>
        </w:rPr>
        <w:t>或合同的其它</w:t>
      </w:r>
      <w:r>
        <w:rPr>
          <w:rFonts w:ascii="宋体" w:hAnsi="宋体"/>
          <w:sz w:val="24"/>
          <w:szCs w:val="24"/>
          <w:highlight w:val="none"/>
        </w:rPr>
        <w:t>条</w:t>
      </w:r>
      <w:r>
        <w:rPr>
          <w:rFonts w:hint="eastAsia" w:ascii="宋体" w:hAnsi="宋体"/>
          <w:sz w:val="24"/>
          <w:szCs w:val="24"/>
          <w:highlight w:val="none"/>
        </w:rPr>
        <w:t>款</w:t>
      </w:r>
      <w:r>
        <w:rPr>
          <w:rFonts w:ascii="宋体" w:hAnsi="宋体"/>
          <w:sz w:val="24"/>
          <w:szCs w:val="24"/>
          <w:highlight w:val="none"/>
        </w:rPr>
        <w:t>规</w:t>
      </w:r>
      <w:r>
        <w:rPr>
          <w:rFonts w:hint="eastAsia" w:ascii="宋体" w:hAnsi="宋体"/>
          <w:sz w:val="24"/>
          <w:szCs w:val="24"/>
          <w:highlight w:val="none"/>
        </w:rPr>
        <w:t>定的</w:t>
      </w:r>
      <w:r>
        <w:rPr>
          <w:rFonts w:ascii="宋体" w:hAnsi="宋体"/>
          <w:sz w:val="24"/>
          <w:szCs w:val="24"/>
          <w:highlight w:val="none"/>
        </w:rPr>
        <w:t>检验</w:t>
      </w:r>
      <w:r>
        <w:rPr>
          <w:rFonts w:hint="eastAsia" w:ascii="宋体" w:hAnsi="宋体"/>
          <w:sz w:val="24"/>
          <w:szCs w:val="24"/>
          <w:highlight w:val="none"/>
        </w:rPr>
        <w:t>、安</w:t>
      </w:r>
      <w:r>
        <w:rPr>
          <w:rFonts w:ascii="宋体" w:hAnsi="宋体"/>
          <w:sz w:val="24"/>
          <w:szCs w:val="24"/>
          <w:highlight w:val="none"/>
        </w:rPr>
        <w:t>装</w:t>
      </w:r>
      <w:r>
        <w:rPr>
          <w:rFonts w:hint="eastAsia" w:ascii="宋体" w:hAnsi="宋体"/>
          <w:sz w:val="24"/>
          <w:szCs w:val="24"/>
          <w:highlight w:val="none"/>
        </w:rPr>
        <w:t>、</w:t>
      </w:r>
      <w:r>
        <w:rPr>
          <w:rFonts w:ascii="宋体" w:hAnsi="宋体"/>
          <w:sz w:val="24"/>
          <w:szCs w:val="24"/>
          <w:highlight w:val="none"/>
        </w:rPr>
        <w:t>调试</w:t>
      </w:r>
      <w:r>
        <w:rPr>
          <w:rFonts w:hint="eastAsia" w:ascii="宋体" w:hAnsi="宋体"/>
          <w:sz w:val="24"/>
          <w:szCs w:val="24"/>
          <w:highlight w:val="none"/>
        </w:rPr>
        <w:t>、</w:t>
      </w:r>
      <w:r>
        <w:rPr>
          <w:rFonts w:ascii="宋体" w:hAnsi="宋体"/>
          <w:sz w:val="24"/>
          <w:szCs w:val="24"/>
          <w:highlight w:val="none"/>
        </w:rPr>
        <w:t>验</w:t>
      </w:r>
      <w:r>
        <w:rPr>
          <w:rFonts w:hint="eastAsia" w:ascii="宋体" w:hAnsi="宋体"/>
          <w:sz w:val="24"/>
          <w:szCs w:val="24"/>
          <w:highlight w:val="none"/>
        </w:rPr>
        <w:t>收和</w:t>
      </w:r>
      <w:r>
        <w:rPr>
          <w:rFonts w:ascii="宋体" w:hAnsi="宋体"/>
          <w:sz w:val="24"/>
          <w:szCs w:val="24"/>
          <w:highlight w:val="none"/>
        </w:rPr>
        <w:t>质</w:t>
      </w:r>
      <w:r>
        <w:rPr>
          <w:rFonts w:hint="eastAsia" w:ascii="宋体" w:hAnsi="宋体"/>
          <w:sz w:val="24"/>
          <w:szCs w:val="24"/>
          <w:highlight w:val="none"/>
        </w:rPr>
        <w:t>量保</w:t>
      </w:r>
      <w:r>
        <w:rPr>
          <w:rFonts w:ascii="宋体" w:hAnsi="宋体"/>
          <w:sz w:val="24"/>
          <w:szCs w:val="24"/>
          <w:highlight w:val="none"/>
        </w:rPr>
        <w:t>证期内</w:t>
      </w:r>
      <w:r>
        <w:rPr>
          <w:rFonts w:hint="eastAsia" w:ascii="宋体" w:hAnsi="宋体"/>
          <w:sz w:val="24"/>
          <w:szCs w:val="24"/>
          <w:highlight w:val="none"/>
        </w:rPr>
        <w:t>提出了索</w:t>
      </w:r>
      <w:r>
        <w:rPr>
          <w:rFonts w:ascii="宋体" w:hAnsi="宋体"/>
          <w:sz w:val="24"/>
          <w:szCs w:val="24"/>
          <w:highlight w:val="none"/>
        </w:rPr>
        <w:t>赔</w:t>
      </w:r>
      <w:r>
        <w:rPr>
          <w:rFonts w:hint="eastAsia" w:ascii="宋体" w:hAnsi="宋体"/>
          <w:sz w:val="24"/>
          <w:szCs w:val="24"/>
          <w:highlight w:val="none"/>
        </w:rPr>
        <w:t>，</w:t>
      </w:r>
      <w:r>
        <w:rPr>
          <w:rFonts w:ascii="宋体" w:hAnsi="宋体"/>
          <w:sz w:val="24"/>
          <w:szCs w:val="24"/>
          <w:highlight w:val="none"/>
        </w:rPr>
        <w:t>乙方应按照甲方</w:t>
      </w:r>
      <w:r>
        <w:rPr>
          <w:rFonts w:hint="eastAsia" w:ascii="宋体" w:hAnsi="宋体"/>
          <w:sz w:val="24"/>
          <w:szCs w:val="24"/>
          <w:highlight w:val="none"/>
        </w:rPr>
        <w:t>同意的下列一种或几种方式</w:t>
      </w:r>
      <w:r>
        <w:rPr>
          <w:rFonts w:ascii="宋体" w:hAnsi="宋体"/>
          <w:sz w:val="24"/>
          <w:szCs w:val="24"/>
          <w:highlight w:val="none"/>
        </w:rPr>
        <w:t>结合</w:t>
      </w:r>
      <w:r>
        <w:rPr>
          <w:rFonts w:hint="eastAsia" w:ascii="宋体" w:hAnsi="宋体"/>
          <w:sz w:val="24"/>
          <w:szCs w:val="24"/>
          <w:highlight w:val="none"/>
        </w:rPr>
        <w:t>起</w:t>
      </w:r>
      <w:r>
        <w:rPr>
          <w:rFonts w:ascii="宋体" w:hAnsi="宋体"/>
          <w:sz w:val="24"/>
          <w:szCs w:val="24"/>
          <w:highlight w:val="none"/>
        </w:rPr>
        <w:t>来</w:t>
      </w:r>
      <w:r>
        <w:rPr>
          <w:rFonts w:hint="eastAsia" w:ascii="宋体" w:hAnsi="宋体"/>
          <w:sz w:val="24"/>
          <w:szCs w:val="24"/>
          <w:highlight w:val="none"/>
        </w:rPr>
        <w:t>解</w:t>
      </w:r>
      <w:r>
        <w:rPr>
          <w:rFonts w:ascii="宋体" w:hAnsi="宋体"/>
          <w:sz w:val="24"/>
          <w:szCs w:val="24"/>
          <w:highlight w:val="none"/>
        </w:rPr>
        <w:t>决索赔</w:t>
      </w:r>
      <w:r>
        <w:rPr>
          <w:rFonts w:hint="eastAsia" w:ascii="宋体" w:hAnsi="宋体"/>
          <w:sz w:val="24"/>
          <w:szCs w:val="24"/>
          <w:highlight w:val="none"/>
        </w:rPr>
        <w:t>事宜：</w:t>
      </w:r>
    </w:p>
    <w:p w14:paraId="36D30477">
      <w:pPr>
        <w:numPr>
          <w:ilvl w:val="1"/>
          <w:numId w:val="12"/>
        </w:numPr>
        <w:spacing w:line="360" w:lineRule="auto"/>
        <w:rPr>
          <w:rFonts w:ascii="宋体" w:hAnsi="宋体"/>
          <w:sz w:val="24"/>
          <w:szCs w:val="24"/>
          <w:highlight w:val="none"/>
        </w:rPr>
      </w:pPr>
      <w:r>
        <w:rPr>
          <w:rFonts w:ascii="宋体" w:hAnsi="宋体"/>
          <w:sz w:val="24"/>
          <w:szCs w:val="24"/>
          <w:highlight w:val="none"/>
        </w:rPr>
        <w:t>乙方</w:t>
      </w:r>
      <w:r>
        <w:rPr>
          <w:rFonts w:hint="eastAsia" w:ascii="宋体" w:hAnsi="宋体"/>
          <w:sz w:val="24"/>
          <w:szCs w:val="24"/>
          <w:highlight w:val="none"/>
        </w:rPr>
        <w:t>同意</w:t>
      </w:r>
      <w:r>
        <w:rPr>
          <w:rFonts w:ascii="宋体" w:hAnsi="宋体"/>
          <w:sz w:val="24"/>
          <w:szCs w:val="24"/>
          <w:highlight w:val="none"/>
        </w:rPr>
        <w:t>退货</w:t>
      </w:r>
      <w:r>
        <w:rPr>
          <w:rFonts w:hint="eastAsia" w:ascii="宋体" w:hAnsi="宋体"/>
          <w:sz w:val="24"/>
          <w:szCs w:val="24"/>
          <w:highlight w:val="none"/>
        </w:rPr>
        <w:t>并用合同</w:t>
      </w:r>
      <w:r>
        <w:rPr>
          <w:rFonts w:ascii="宋体" w:hAnsi="宋体"/>
          <w:sz w:val="24"/>
          <w:szCs w:val="24"/>
          <w:highlight w:val="none"/>
        </w:rPr>
        <w:t>规</w:t>
      </w:r>
      <w:r>
        <w:rPr>
          <w:rFonts w:hint="eastAsia" w:ascii="宋体" w:hAnsi="宋体"/>
          <w:sz w:val="24"/>
          <w:szCs w:val="24"/>
          <w:highlight w:val="none"/>
        </w:rPr>
        <w:t>定的</w:t>
      </w:r>
      <w:r>
        <w:rPr>
          <w:rFonts w:ascii="宋体" w:hAnsi="宋体"/>
          <w:sz w:val="24"/>
          <w:szCs w:val="24"/>
          <w:highlight w:val="none"/>
        </w:rPr>
        <w:t>货币将货</w:t>
      </w:r>
      <w:r>
        <w:rPr>
          <w:rFonts w:hint="eastAsia" w:ascii="宋体" w:hAnsi="宋体"/>
          <w:sz w:val="24"/>
          <w:szCs w:val="24"/>
          <w:highlight w:val="none"/>
        </w:rPr>
        <w:t>款退</w:t>
      </w:r>
      <w:r>
        <w:rPr>
          <w:rFonts w:ascii="宋体" w:hAnsi="宋体"/>
          <w:sz w:val="24"/>
          <w:szCs w:val="24"/>
          <w:highlight w:val="none"/>
        </w:rPr>
        <w:t>还给甲方</w:t>
      </w:r>
      <w:r>
        <w:rPr>
          <w:rFonts w:hint="eastAsia" w:ascii="宋体" w:hAnsi="宋体"/>
          <w:sz w:val="24"/>
          <w:szCs w:val="24"/>
          <w:highlight w:val="none"/>
        </w:rPr>
        <w:t>，并承</w:t>
      </w:r>
      <w:r>
        <w:rPr>
          <w:rFonts w:ascii="宋体" w:hAnsi="宋体"/>
          <w:sz w:val="24"/>
          <w:szCs w:val="24"/>
          <w:highlight w:val="none"/>
        </w:rPr>
        <w:t>担</w:t>
      </w:r>
      <w:r>
        <w:rPr>
          <w:rFonts w:hint="eastAsia" w:ascii="宋体" w:hAnsi="宋体"/>
          <w:sz w:val="24"/>
          <w:szCs w:val="24"/>
          <w:highlight w:val="none"/>
        </w:rPr>
        <w:t>由</w:t>
      </w:r>
      <w:r>
        <w:rPr>
          <w:rFonts w:ascii="宋体" w:hAnsi="宋体"/>
          <w:sz w:val="24"/>
          <w:szCs w:val="24"/>
          <w:highlight w:val="none"/>
        </w:rPr>
        <w:t>此发</w:t>
      </w:r>
      <w:r>
        <w:rPr>
          <w:rFonts w:hint="eastAsia" w:ascii="宋体" w:hAnsi="宋体"/>
          <w:sz w:val="24"/>
          <w:szCs w:val="24"/>
          <w:highlight w:val="none"/>
        </w:rPr>
        <w:t>生的一切</w:t>
      </w:r>
      <w:r>
        <w:rPr>
          <w:rFonts w:ascii="宋体" w:hAnsi="宋体"/>
          <w:sz w:val="24"/>
          <w:szCs w:val="24"/>
          <w:highlight w:val="none"/>
        </w:rPr>
        <w:t>损</w:t>
      </w:r>
      <w:r>
        <w:rPr>
          <w:rFonts w:hint="eastAsia" w:ascii="宋体" w:hAnsi="宋体"/>
          <w:sz w:val="24"/>
          <w:szCs w:val="24"/>
          <w:highlight w:val="none"/>
        </w:rPr>
        <w:t>失和</w:t>
      </w:r>
      <w:r>
        <w:rPr>
          <w:rFonts w:ascii="宋体" w:hAnsi="宋体"/>
          <w:sz w:val="24"/>
          <w:szCs w:val="24"/>
          <w:highlight w:val="none"/>
        </w:rPr>
        <w:t>费</w:t>
      </w:r>
      <w:r>
        <w:rPr>
          <w:rFonts w:hint="eastAsia" w:ascii="宋体" w:hAnsi="宋体"/>
          <w:sz w:val="24"/>
          <w:szCs w:val="24"/>
          <w:highlight w:val="none"/>
        </w:rPr>
        <w:t>用，包括利息、</w:t>
      </w:r>
      <w:r>
        <w:rPr>
          <w:rFonts w:ascii="宋体" w:hAnsi="宋体"/>
          <w:sz w:val="24"/>
          <w:szCs w:val="24"/>
          <w:highlight w:val="none"/>
        </w:rPr>
        <w:t>银</w:t>
      </w:r>
      <w:r>
        <w:rPr>
          <w:rFonts w:hint="eastAsia" w:ascii="宋体" w:hAnsi="宋体"/>
          <w:sz w:val="24"/>
          <w:szCs w:val="24"/>
          <w:highlight w:val="none"/>
        </w:rPr>
        <w:t>行手</w:t>
      </w:r>
      <w:r>
        <w:rPr>
          <w:rFonts w:ascii="宋体" w:hAnsi="宋体"/>
          <w:sz w:val="24"/>
          <w:szCs w:val="24"/>
          <w:highlight w:val="none"/>
        </w:rPr>
        <w:t>续费</w:t>
      </w:r>
      <w:r>
        <w:rPr>
          <w:rFonts w:hint="eastAsia" w:ascii="宋体" w:hAnsi="宋体"/>
          <w:sz w:val="24"/>
          <w:szCs w:val="24"/>
          <w:highlight w:val="none"/>
        </w:rPr>
        <w:t>、</w:t>
      </w:r>
      <w:r>
        <w:rPr>
          <w:rFonts w:ascii="宋体" w:hAnsi="宋体"/>
          <w:sz w:val="24"/>
          <w:szCs w:val="24"/>
          <w:highlight w:val="none"/>
        </w:rPr>
        <w:t>运费</w:t>
      </w:r>
      <w:r>
        <w:rPr>
          <w:rFonts w:hint="eastAsia" w:ascii="宋体" w:hAnsi="宋体"/>
          <w:sz w:val="24"/>
          <w:szCs w:val="24"/>
          <w:highlight w:val="none"/>
        </w:rPr>
        <w:t>、保</w:t>
      </w:r>
      <w:r>
        <w:rPr>
          <w:rFonts w:ascii="宋体" w:hAnsi="宋体"/>
          <w:sz w:val="24"/>
          <w:szCs w:val="24"/>
          <w:highlight w:val="none"/>
        </w:rPr>
        <w:t>险费</w:t>
      </w:r>
      <w:r>
        <w:rPr>
          <w:rFonts w:hint="eastAsia" w:ascii="宋体" w:hAnsi="宋体"/>
          <w:sz w:val="24"/>
          <w:szCs w:val="24"/>
          <w:highlight w:val="none"/>
        </w:rPr>
        <w:t>、</w:t>
      </w:r>
      <w:r>
        <w:rPr>
          <w:rFonts w:ascii="宋体" w:hAnsi="宋体"/>
          <w:sz w:val="24"/>
          <w:szCs w:val="24"/>
          <w:highlight w:val="none"/>
        </w:rPr>
        <w:t>检验费、仓储费</w:t>
      </w:r>
      <w:r>
        <w:rPr>
          <w:rFonts w:hint="eastAsia" w:ascii="宋体" w:hAnsi="宋体"/>
          <w:sz w:val="24"/>
          <w:szCs w:val="24"/>
          <w:highlight w:val="none"/>
        </w:rPr>
        <w:t>、</w:t>
      </w:r>
      <w:r>
        <w:rPr>
          <w:rFonts w:ascii="宋体" w:hAnsi="宋体"/>
          <w:sz w:val="24"/>
          <w:szCs w:val="24"/>
          <w:highlight w:val="none"/>
        </w:rPr>
        <w:t>装</w:t>
      </w:r>
      <w:r>
        <w:rPr>
          <w:rFonts w:hint="eastAsia" w:ascii="宋体" w:hAnsi="宋体"/>
          <w:sz w:val="24"/>
          <w:szCs w:val="24"/>
          <w:highlight w:val="none"/>
        </w:rPr>
        <w:t>卸</w:t>
      </w:r>
      <w:r>
        <w:rPr>
          <w:rFonts w:ascii="宋体" w:hAnsi="宋体"/>
          <w:sz w:val="24"/>
          <w:szCs w:val="24"/>
          <w:highlight w:val="none"/>
        </w:rPr>
        <w:t>费</w:t>
      </w:r>
      <w:r>
        <w:rPr>
          <w:rFonts w:hint="eastAsia" w:ascii="宋体" w:hAnsi="宋体"/>
          <w:sz w:val="24"/>
          <w:szCs w:val="24"/>
          <w:highlight w:val="none"/>
        </w:rPr>
        <w:t>以</w:t>
      </w:r>
      <w:r>
        <w:rPr>
          <w:rFonts w:ascii="宋体" w:hAnsi="宋体"/>
          <w:sz w:val="24"/>
          <w:szCs w:val="24"/>
          <w:highlight w:val="none"/>
        </w:rPr>
        <w:t>及为</w:t>
      </w:r>
      <w:r>
        <w:rPr>
          <w:rFonts w:hint="eastAsia" w:ascii="宋体" w:hAnsi="宋体"/>
          <w:sz w:val="24"/>
          <w:szCs w:val="24"/>
          <w:highlight w:val="none"/>
        </w:rPr>
        <w:t>看管和保</w:t>
      </w:r>
      <w:r>
        <w:rPr>
          <w:rFonts w:ascii="宋体" w:hAnsi="宋体"/>
          <w:sz w:val="24"/>
          <w:szCs w:val="24"/>
          <w:highlight w:val="none"/>
        </w:rPr>
        <w:t>护</w:t>
      </w:r>
      <w:r>
        <w:rPr>
          <w:rFonts w:hint="eastAsia" w:ascii="宋体" w:hAnsi="宋体"/>
          <w:sz w:val="24"/>
          <w:szCs w:val="24"/>
          <w:highlight w:val="none"/>
        </w:rPr>
        <w:t>退回</w:t>
      </w:r>
      <w:r>
        <w:rPr>
          <w:rFonts w:ascii="宋体" w:hAnsi="宋体"/>
          <w:sz w:val="24"/>
          <w:szCs w:val="24"/>
          <w:highlight w:val="none"/>
        </w:rPr>
        <w:t>货</w:t>
      </w:r>
      <w:r>
        <w:rPr>
          <w:rFonts w:hint="eastAsia" w:ascii="宋体" w:hAnsi="宋体"/>
          <w:sz w:val="24"/>
          <w:szCs w:val="24"/>
          <w:highlight w:val="none"/>
        </w:rPr>
        <w:t>物</w:t>
      </w:r>
      <w:r>
        <w:rPr>
          <w:rFonts w:hint="eastAsia" w:ascii="宋体" w:hAnsi="宋体"/>
          <w:sz w:val="24"/>
          <w:szCs w:val="24"/>
          <w:highlight w:val="none"/>
          <w:lang w:eastAsia="zh-CN"/>
        </w:rPr>
        <w:t>、</w:t>
      </w:r>
      <w:r>
        <w:rPr>
          <w:rFonts w:hint="eastAsia" w:ascii="宋体" w:hAnsi="宋体"/>
          <w:sz w:val="24"/>
          <w:szCs w:val="24"/>
          <w:highlight w:val="none"/>
          <w:lang w:val="en-US" w:eastAsia="zh-CN"/>
        </w:rPr>
        <w:t>违约金、甲方维权发生的诉讼费、律师费等</w:t>
      </w:r>
      <w:r>
        <w:rPr>
          <w:rFonts w:hint="eastAsia" w:ascii="宋体" w:hAnsi="宋体"/>
          <w:sz w:val="24"/>
          <w:szCs w:val="24"/>
          <w:highlight w:val="none"/>
        </w:rPr>
        <w:t>所需的其它必要</w:t>
      </w:r>
      <w:r>
        <w:rPr>
          <w:rFonts w:ascii="宋体" w:hAnsi="宋体"/>
          <w:sz w:val="24"/>
          <w:szCs w:val="24"/>
          <w:highlight w:val="none"/>
        </w:rPr>
        <w:t>费</w:t>
      </w:r>
      <w:r>
        <w:rPr>
          <w:rFonts w:hint="eastAsia" w:ascii="宋体" w:hAnsi="宋体"/>
          <w:sz w:val="24"/>
          <w:szCs w:val="24"/>
          <w:highlight w:val="none"/>
        </w:rPr>
        <w:t>用。</w:t>
      </w:r>
    </w:p>
    <w:p w14:paraId="78733B04">
      <w:pPr>
        <w:numPr>
          <w:ilvl w:val="1"/>
          <w:numId w:val="12"/>
        </w:numPr>
        <w:spacing w:line="360" w:lineRule="auto"/>
        <w:rPr>
          <w:rFonts w:ascii="宋体" w:hAnsi="宋体"/>
          <w:sz w:val="24"/>
          <w:szCs w:val="24"/>
          <w:highlight w:val="none"/>
        </w:rPr>
      </w:pPr>
      <w:r>
        <w:rPr>
          <w:rFonts w:hint="eastAsia" w:ascii="宋体" w:hAnsi="宋体"/>
          <w:sz w:val="24"/>
          <w:szCs w:val="24"/>
          <w:highlight w:val="none"/>
        </w:rPr>
        <w:t>根据</w:t>
      </w:r>
      <w:r>
        <w:rPr>
          <w:rFonts w:ascii="宋体" w:hAnsi="宋体"/>
          <w:sz w:val="24"/>
          <w:szCs w:val="24"/>
          <w:highlight w:val="none"/>
        </w:rPr>
        <w:t>货</w:t>
      </w:r>
      <w:r>
        <w:rPr>
          <w:rFonts w:hint="eastAsia" w:ascii="宋体" w:hAnsi="宋体"/>
          <w:sz w:val="24"/>
          <w:szCs w:val="24"/>
          <w:highlight w:val="none"/>
        </w:rPr>
        <w:t>物的偏差情</w:t>
      </w:r>
      <w:r>
        <w:rPr>
          <w:rFonts w:ascii="宋体" w:hAnsi="宋体"/>
          <w:sz w:val="24"/>
          <w:szCs w:val="24"/>
          <w:highlight w:val="none"/>
        </w:rPr>
        <w:t>况、损</w:t>
      </w:r>
      <w:r>
        <w:rPr>
          <w:rFonts w:hint="eastAsia" w:ascii="宋体" w:hAnsi="宋体"/>
          <w:sz w:val="24"/>
          <w:szCs w:val="24"/>
          <w:highlight w:val="none"/>
        </w:rPr>
        <w:t>坏程度以及</w:t>
      </w:r>
      <w:r>
        <w:rPr>
          <w:rFonts w:ascii="宋体" w:hAnsi="宋体"/>
          <w:sz w:val="24"/>
          <w:szCs w:val="24"/>
          <w:highlight w:val="none"/>
        </w:rPr>
        <w:t>甲方</w:t>
      </w:r>
      <w:r>
        <w:rPr>
          <w:rFonts w:hint="eastAsia" w:ascii="宋体" w:hAnsi="宋体"/>
          <w:sz w:val="24"/>
          <w:szCs w:val="24"/>
          <w:highlight w:val="none"/>
        </w:rPr>
        <w:t>所遭受</w:t>
      </w:r>
      <w:r>
        <w:rPr>
          <w:rFonts w:ascii="宋体" w:hAnsi="宋体"/>
          <w:sz w:val="24"/>
          <w:szCs w:val="24"/>
          <w:highlight w:val="none"/>
        </w:rPr>
        <w:t>损</w:t>
      </w:r>
      <w:r>
        <w:rPr>
          <w:rFonts w:hint="eastAsia" w:ascii="宋体" w:hAnsi="宋体"/>
          <w:sz w:val="24"/>
          <w:szCs w:val="24"/>
          <w:highlight w:val="none"/>
        </w:rPr>
        <w:t>失的金</w:t>
      </w:r>
      <w:r>
        <w:rPr>
          <w:rFonts w:ascii="宋体" w:hAnsi="宋体"/>
          <w:sz w:val="24"/>
          <w:szCs w:val="24"/>
          <w:highlight w:val="none"/>
        </w:rPr>
        <w:t>额</w:t>
      </w:r>
      <w:r>
        <w:rPr>
          <w:rFonts w:hint="eastAsia" w:ascii="宋体" w:hAnsi="宋体"/>
          <w:sz w:val="24"/>
          <w:szCs w:val="24"/>
          <w:highlight w:val="none"/>
        </w:rPr>
        <w:t>，</w:t>
      </w:r>
      <w:r>
        <w:rPr>
          <w:rFonts w:ascii="宋体" w:hAnsi="宋体"/>
          <w:sz w:val="24"/>
          <w:szCs w:val="24"/>
          <w:highlight w:val="none"/>
        </w:rPr>
        <w:t>经甲乙双方</w:t>
      </w:r>
      <w:r>
        <w:rPr>
          <w:rFonts w:hint="eastAsia" w:ascii="宋体" w:hAnsi="宋体"/>
          <w:sz w:val="24"/>
          <w:szCs w:val="24"/>
          <w:highlight w:val="none"/>
        </w:rPr>
        <w:t>商定降低</w:t>
      </w:r>
      <w:r>
        <w:rPr>
          <w:rFonts w:ascii="宋体" w:hAnsi="宋体"/>
          <w:sz w:val="24"/>
          <w:szCs w:val="24"/>
          <w:highlight w:val="none"/>
        </w:rPr>
        <w:t>货</w:t>
      </w:r>
      <w:r>
        <w:rPr>
          <w:rFonts w:hint="eastAsia" w:ascii="宋体" w:hAnsi="宋体"/>
          <w:sz w:val="24"/>
          <w:szCs w:val="24"/>
          <w:highlight w:val="none"/>
        </w:rPr>
        <w:t>物的价格。</w:t>
      </w:r>
    </w:p>
    <w:p w14:paraId="28109D10">
      <w:pPr>
        <w:numPr>
          <w:ilvl w:val="1"/>
          <w:numId w:val="12"/>
        </w:numPr>
        <w:spacing w:line="360" w:lineRule="auto"/>
        <w:rPr>
          <w:rFonts w:ascii="宋体" w:hAnsi="宋体"/>
          <w:sz w:val="24"/>
          <w:szCs w:val="24"/>
          <w:highlight w:val="none"/>
        </w:rPr>
      </w:pPr>
      <w:r>
        <w:rPr>
          <w:rFonts w:hint="eastAsia" w:ascii="宋体" w:hAnsi="宋体"/>
          <w:sz w:val="24"/>
          <w:szCs w:val="24"/>
          <w:highlight w:val="none"/>
        </w:rPr>
        <w:t>用符合合同</w:t>
      </w:r>
      <w:r>
        <w:rPr>
          <w:rFonts w:ascii="宋体" w:hAnsi="宋体"/>
          <w:sz w:val="24"/>
          <w:szCs w:val="24"/>
          <w:highlight w:val="none"/>
        </w:rPr>
        <w:t>规</w:t>
      </w:r>
      <w:r>
        <w:rPr>
          <w:rFonts w:hint="eastAsia" w:ascii="宋体" w:hAnsi="宋体"/>
          <w:sz w:val="24"/>
          <w:szCs w:val="24"/>
          <w:highlight w:val="none"/>
        </w:rPr>
        <w:t>定的</w:t>
      </w:r>
      <w:r>
        <w:rPr>
          <w:rFonts w:ascii="宋体" w:hAnsi="宋体"/>
          <w:sz w:val="24"/>
          <w:szCs w:val="24"/>
          <w:highlight w:val="none"/>
        </w:rPr>
        <w:t>规</w:t>
      </w:r>
      <w:r>
        <w:rPr>
          <w:rFonts w:hint="eastAsia" w:ascii="宋体" w:hAnsi="宋体"/>
          <w:sz w:val="24"/>
          <w:szCs w:val="24"/>
          <w:highlight w:val="none"/>
        </w:rPr>
        <w:t>格</w:t>
      </w:r>
      <w:r>
        <w:rPr>
          <w:rFonts w:ascii="宋体" w:hAnsi="宋体"/>
          <w:sz w:val="24"/>
          <w:szCs w:val="24"/>
          <w:highlight w:val="none"/>
        </w:rPr>
        <w:t>、质</w:t>
      </w:r>
      <w:r>
        <w:rPr>
          <w:rFonts w:hint="eastAsia" w:ascii="宋体" w:hAnsi="宋体"/>
          <w:sz w:val="24"/>
          <w:szCs w:val="24"/>
          <w:highlight w:val="none"/>
        </w:rPr>
        <w:t>量和性能要求的新零件、部件或</w:t>
      </w:r>
      <w:r>
        <w:rPr>
          <w:rFonts w:ascii="宋体" w:hAnsi="宋体"/>
          <w:sz w:val="24"/>
          <w:szCs w:val="24"/>
          <w:highlight w:val="none"/>
        </w:rPr>
        <w:t>设备来</w:t>
      </w:r>
      <w:r>
        <w:rPr>
          <w:rFonts w:hint="eastAsia" w:ascii="宋体" w:hAnsi="宋体"/>
          <w:sz w:val="24"/>
          <w:szCs w:val="24"/>
          <w:highlight w:val="none"/>
        </w:rPr>
        <w:t>更</w:t>
      </w:r>
      <w:r>
        <w:rPr>
          <w:rFonts w:ascii="宋体" w:hAnsi="宋体"/>
          <w:sz w:val="24"/>
          <w:szCs w:val="24"/>
          <w:highlight w:val="none"/>
        </w:rPr>
        <w:t>换</w:t>
      </w:r>
      <w:r>
        <w:rPr>
          <w:rFonts w:hint="eastAsia" w:ascii="宋体" w:hAnsi="宋体"/>
          <w:sz w:val="24"/>
          <w:szCs w:val="24"/>
          <w:highlight w:val="none"/>
        </w:rPr>
        <w:t>有缺陷的部分或修</w:t>
      </w:r>
      <w:r>
        <w:rPr>
          <w:rFonts w:ascii="宋体" w:hAnsi="宋体"/>
          <w:sz w:val="24"/>
          <w:szCs w:val="24"/>
          <w:highlight w:val="none"/>
        </w:rPr>
        <w:t>补</w:t>
      </w:r>
      <w:r>
        <w:rPr>
          <w:rFonts w:hint="eastAsia" w:ascii="宋体" w:hAnsi="宋体"/>
          <w:sz w:val="24"/>
          <w:szCs w:val="24"/>
          <w:highlight w:val="none"/>
        </w:rPr>
        <w:t>缺陷部分，</w:t>
      </w:r>
      <w:r>
        <w:rPr>
          <w:rFonts w:ascii="宋体" w:hAnsi="宋体"/>
          <w:sz w:val="24"/>
          <w:szCs w:val="24"/>
          <w:highlight w:val="none"/>
        </w:rPr>
        <w:t>乙方应</w:t>
      </w:r>
      <w:r>
        <w:rPr>
          <w:rFonts w:hint="eastAsia" w:ascii="宋体" w:hAnsi="宋体"/>
          <w:sz w:val="24"/>
          <w:szCs w:val="24"/>
          <w:highlight w:val="none"/>
        </w:rPr>
        <w:t>承</w:t>
      </w:r>
      <w:r>
        <w:rPr>
          <w:rFonts w:ascii="宋体" w:hAnsi="宋体"/>
          <w:sz w:val="24"/>
          <w:szCs w:val="24"/>
          <w:highlight w:val="none"/>
        </w:rPr>
        <w:t>担</w:t>
      </w:r>
      <w:r>
        <w:rPr>
          <w:rFonts w:hint="eastAsia" w:ascii="宋体" w:hAnsi="宋体"/>
          <w:sz w:val="24"/>
          <w:szCs w:val="24"/>
          <w:highlight w:val="none"/>
        </w:rPr>
        <w:t>一切</w:t>
      </w:r>
      <w:r>
        <w:rPr>
          <w:rFonts w:ascii="宋体" w:hAnsi="宋体"/>
          <w:sz w:val="24"/>
          <w:szCs w:val="24"/>
          <w:highlight w:val="none"/>
        </w:rPr>
        <w:t>费</w:t>
      </w:r>
      <w:r>
        <w:rPr>
          <w:rFonts w:hint="eastAsia" w:ascii="宋体" w:hAnsi="宋体"/>
          <w:sz w:val="24"/>
          <w:szCs w:val="24"/>
          <w:highlight w:val="none"/>
        </w:rPr>
        <w:t>用和</w:t>
      </w:r>
      <w:r>
        <w:rPr>
          <w:rFonts w:ascii="宋体" w:hAnsi="宋体"/>
          <w:sz w:val="24"/>
          <w:szCs w:val="24"/>
          <w:highlight w:val="none"/>
        </w:rPr>
        <w:t>风险</w:t>
      </w:r>
      <w:r>
        <w:rPr>
          <w:rFonts w:hint="eastAsia" w:ascii="宋体" w:hAnsi="宋体"/>
          <w:sz w:val="24"/>
          <w:szCs w:val="24"/>
          <w:highlight w:val="none"/>
        </w:rPr>
        <w:t>并</w:t>
      </w:r>
      <w:r>
        <w:rPr>
          <w:rFonts w:ascii="宋体" w:hAnsi="宋体"/>
          <w:sz w:val="24"/>
          <w:szCs w:val="24"/>
          <w:highlight w:val="none"/>
        </w:rPr>
        <w:t>负担甲方</w:t>
      </w:r>
      <w:r>
        <w:rPr>
          <w:rFonts w:hint="eastAsia" w:ascii="宋体" w:hAnsi="宋体"/>
          <w:sz w:val="24"/>
          <w:szCs w:val="24"/>
          <w:highlight w:val="none"/>
        </w:rPr>
        <w:t>蒙受的全部直</w:t>
      </w:r>
      <w:r>
        <w:rPr>
          <w:rFonts w:ascii="宋体" w:hAnsi="宋体"/>
          <w:sz w:val="24"/>
          <w:szCs w:val="24"/>
          <w:highlight w:val="none"/>
        </w:rPr>
        <w:t>接损</w:t>
      </w:r>
      <w:r>
        <w:rPr>
          <w:rFonts w:hint="eastAsia" w:ascii="宋体" w:hAnsi="宋体"/>
          <w:sz w:val="24"/>
          <w:szCs w:val="24"/>
          <w:highlight w:val="none"/>
        </w:rPr>
        <w:t>失</w:t>
      </w:r>
      <w:r>
        <w:rPr>
          <w:rFonts w:ascii="宋体" w:hAnsi="宋体"/>
          <w:sz w:val="24"/>
          <w:szCs w:val="24"/>
          <w:highlight w:val="none"/>
        </w:rPr>
        <w:t>费</w:t>
      </w:r>
      <w:r>
        <w:rPr>
          <w:rFonts w:hint="eastAsia" w:ascii="宋体" w:hAnsi="宋体"/>
          <w:sz w:val="24"/>
          <w:szCs w:val="24"/>
          <w:highlight w:val="none"/>
        </w:rPr>
        <w:t>用。同</w:t>
      </w:r>
      <w:r>
        <w:rPr>
          <w:rFonts w:ascii="宋体" w:hAnsi="宋体"/>
          <w:sz w:val="24"/>
          <w:szCs w:val="24"/>
          <w:highlight w:val="none"/>
        </w:rPr>
        <w:t>时</w:t>
      </w:r>
      <w:r>
        <w:rPr>
          <w:rFonts w:hint="eastAsia" w:ascii="宋体" w:hAnsi="宋体"/>
          <w:sz w:val="24"/>
          <w:szCs w:val="24"/>
          <w:highlight w:val="none"/>
        </w:rPr>
        <w:t>，</w:t>
      </w:r>
      <w:r>
        <w:rPr>
          <w:rFonts w:ascii="宋体" w:hAnsi="宋体"/>
          <w:sz w:val="24"/>
          <w:szCs w:val="24"/>
          <w:highlight w:val="none"/>
        </w:rPr>
        <w:t>乙方应按</w:t>
      </w:r>
      <w:r>
        <w:rPr>
          <w:rFonts w:hint="eastAsia" w:ascii="宋体" w:hAnsi="宋体"/>
          <w:sz w:val="24"/>
          <w:szCs w:val="24"/>
          <w:highlight w:val="none"/>
        </w:rPr>
        <w:t>合同</w:t>
      </w:r>
      <w:r>
        <w:rPr>
          <w:rFonts w:ascii="宋体" w:hAnsi="宋体"/>
          <w:sz w:val="24"/>
          <w:szCs w:val="24"/>
          <w:highlight w:val="none"/>
        </w:rPr>
        <w:t>条</w:t>
      </w:r>
      <w:r>
        <w:rPr>
          <w:rFonts w:hint="eastAsia" w:ascii="宋体" w:hAnsi="宋体"/>
          <w:sz w:val="24"/>
          <w:szCs w:val="24"/>
          <w:highlight w:val="none"/>
        </w:rPr>
        <w:t>款第12</w:t>
      </w:r>
      <w:r>
        <w:rPr>
          <w:rFonts w:ascii="宋体" w:hAnsi="宋体"/>
          <w:sz w:val="24"/>
          <w:szCs w:val="24"/>
          <w:highlight w:val="none"/>
        </w:rPr>
        <w:t>条规</w:t>
      </w:r>
      <w:r>
        <w:rPr>
          <w:rFonts w:hint="eastAsia" w:ascii="宋体" w:hAnsi="宋体"/>
          <w:sz w:val="24"/>
          <w:szCs w:val="24"/>
          <w:highlight w:val="none"/>
        </w:rPr>
        <w:t>定，相</w:t>
      </w:r>
      <w:r>
        <w:rPr>
          <w:rFonts w:ascii="宋体" w:hAnsi="宋体"/>
          <w:sz w:val="24"/>
          <w:szCs w:val="24"/>
          <w:highlight w:val="none"/>
        </w:rPr>
        <w:t>应</w:t>
      </w:r>
      <w:r>
        <w:rPr>
          <w:rFonts w:hint="eastAsia" w:ascii="宋体" w:hAnsi="宋体"/>
          <w:sz w:val="24"/>
          <w:szCs w:val="24"/>
          <w:highlight w:val="none"/>
        </w:rPr>
        <w:t>延</w:t>
      </w:r>
      <w:r>
        <w:rPr>
          <w:rFonts w:ascii="宋体" w:hAnsi="宋体"/>
          <w:sz w:val="24"/>
          <w:szCs w:val="24"/>
          <w:highlight w:val="none"/>
        </w:rPr>
        <w:t>长</w:t>
      </w:r>
      <w:r>
        <w:rPr>
          <w:rFonts w:hint="eastAsia" w:ascii="宋体" w:hAnsi="宋体"/>
          <w:sz w:val="24"/>
          <w:szCs w:val="24"/>
          <w:highlight w:val="none"/>
        </w:rPr>
        <w:t>所更</w:t>
      </w:r>
      <w:r>
        <w:rPr>
          <w:rFonts w:ascii="宋体" w:hAnsi="宋体"/>
          <w:sz w:val="24"/>
          <w:szCs w:val="24"/>
          <w:highlight w:val="none"/>
        </w:rPr>
        <w:t>换货</w:t>
      </w:r>
      <w:r>
        <w:rPr>
          <w:rFonts w:hint="eastAsia" w:ascii="宋体" w:hAnsi="宋体"/>
          <w:sz w:val="24"/>
          <w:szCs w:val="24"/>
          <w:highlight w:val="none"/>
        </w:rPr>
        <w:t>物的</w:t>
      </w:r>
      <w:r>
        <w:rPr>
          <w:rFonts w:ascii="宋体" w:hAnsi="宋体"/>
          <w:sz w:val="24"/>
          <w:szCs w:val="24"/>
          <w:highlight w:val="none"/>
        </w:rPr>
        <w:t>质</w:t>
      </w:r>
      <w:r>
        <w:rPr>
          <w:rFonts w:hint="eastAsia" w:ascii="宋体" w:hAnsi="宋体"/>
          <w:sz w:val="24"/>
          <w:szCs w:val="24"/>
          <w:highlight w:val="none"/>
        </w:rPr>
        <w:t>量保</w:t>
      </w:r>
      <w:r>
        <w:rPr>
          <w:rFonts w:ascii="宋体" w:hAnsi="宋体"/>
          <w:sz w:val="24"/>
          <w:szCs w:val="24"/>
          <w:highlight w:val="none"/>
        </w:rPr>
        <w:t>证</w:t>
      </w:r>
      <w:r>
        <w:rPr>
          <w:rFonts w:hint="eastAsia" w:ascii="宋体" w:hAnsi="宋体"/>
          <w:sz w:val="24"/>
          <w:szCs w:val="24"/>
          <w:highlight w:val="none"/>
        </w:rPr>
        <w:t>期。</w:t>
      </w:r>
    </w:p>
    <w:p w14:paraId="07037102">
      <w:pPr>
        <w:spacing w:line="360" w:lineRule="auto"/>
        <w:ind w:left="600" w:hanging="600" w:hangingChars="250"/>
        <w:rPr>
          <w:rFonts w:ascii="宋体" w:hAnsi="宋体"/>
          <w:sz w:val="24"/>
          <w:szCs w:val="24"/>
          <w:highlight w:val="none"/>
          <w:lang w:eastAsia="zh-TW"/>
        </w:rPr>
      </w:pPr>
      <w:r>
        <w:rPr>
          <w:rFonts w:ascii="宋体" w:hAnsi="宋体"/>
          <w:sz w:val="24"/>
          <w:szCs w:val="24"/>
          <w:highlight w:val="none"/>
        </w:rPr>
        <w:t>1</w:t>
      </w:r>
      <w:r>
        <w:rPr>
          <w:rFonts w:hint="eastAsia" w:ascii="宋体" w:hAnsi="宋体"/>
          <w:sz w:val="24"/>
          <w:szCs w:val="24"/>
          <w:highlight w:val="none"/>
        </w:rPr>
        <w:t>3</w:t>
      </w:r>
      <w:r>
        <w:rPr>
          <w:rFonts w:ascii="宋体" w:hAnsi="宋体"/>
          <w:sz w:val="24"/>
          <w:szCs w:val="24"/>
          <w:highlight w:val="none"/>
        </w:rPr>
        <w:t xml:space="preserve">.2 </w:t>
      </w:r>
      <w:r>
        <w:rPr>
          <w:rFonts w:hint="eastAsia" w:ascii="宋体" w:hAnsi="宋体"/>
          <w:sz w:val="24"/>
          <w:szCs w:val="24"/>
          <w:highlight w:val="none"/>
        </w:rPr>
        <w:t>如果在</w:t>
      </w:r>
      <w:r>
        <w:rPr>
          <w:rFonts w:ascii="宋体" w:hAnsi="宋体"/>
          <w:sz w:val="24"/>
          <w:szCs w:val="24"/>
          <w:highlight w:val="none"/>
        </w:rPr>
        <w:t>甲方发</w:t>
      </w:r>
      <w:r>
        <w:rPr>
          <w:rFonts w:hint="eastAsia" w:ascii="宋体" w:hAnsi="宋体"/>
          <w:sz w:val="24"/>
          <w:szCs w:val="24"/>
          <w:highlight w:val="none"/>
        </w:rPr>
        <w:t>出索</w:t>
      </w:r>
      <w:r>
        <w:rPr>
          <w:rFonts w:ascii="宋体" w:hAnsi="宋体"/>
          <w:sz w:val="24"/>
          <w:szCs w:val="24"/>
          <w:highlight w:val="none"/>
        </w:rPr>
        <w:t>赔</w:t>
      </w:r>
      <w:r>
        <w:rPr>
          <w:rFonts w:hint="eastAsia" w:ascii="宋体" w:hAnsi="宋体"/>
          <w:sz w:val="24"/>
          <w:szCs w:val="24"/>
          <w:highlight w:val="none"/>
        </w:rPr>
        <w:t>通知后三十（</w:t>
      </w:r>
      <w:r>
        <w:rPr>
          <w:rFonts w:ascii="宋体" w:hAnsi="宋体"/>
          <w:sz w:val="24"/>
          <w:szCs w:val="24"/>
          <w:highlight w:val="none"/>
        </w:rPr>
        <w:t>30</w:t>
      </w:r>
      <w:r>
        <w:rPr>
          <w:rFonts w:hint="eastAsia" w:ascii="宋体" w:hAnsi="宋体"/>
          <w:sz w:val="24"/>
          <w:szCs w:val="24"/>
          <w:highlight w:val="none"/>
        </w:rPr>
        <w:t>）天</w:t>
      </w:r>
      <w:r>
        <w:rPr>
          <w:rFonts w:ascii="宋体" w:hAnsi="宋体"/>
          <w:sz w:val="24"/>
          <w:szCs w:val="24"/>
          <w:highlight w:val="none"/>
        </w:rPr>
        <w:t>内</w:t>
      </w:r>
      <w:r>
        <w:rPr>
          <w:rFonts w:hint="eastAsia" w:ascii="宋体" w:hAnsi="宋体"/>
          <w:sz w:val="24"/>
          <w:szCs w:val="24"/>
          <w:highlight w:val="none"/>
        </w:rPr>
        <w:t>，</w:t>
      </w:r>
      <w:r>
        <w:rPr>
          <w:rFonts w:ascii="宋体" w:hAnsi="宋体"/>
          <w:sz w:val="24"/>
          <w:szCs w:val="24"/>
          <w:highlight w:val="none"/>
        </w:rPr>
        <w:t>乙方</w:t>
      </w:r>
      <w:r>
        <w:rPr>
          <w:rFonts w:hint="eastAsia" w:ascii="宋体" w:hAnsi="宋体"/>
          <w:sz w:val="24"/>
          <w:szCs w:val="24"/>
          <w:highlight w:val="none"/>
        </w:rPr>
        <w:t>未作答复，上述索</w:t>
      </w:r>
      <w:r>
        <w:rPr>
          <w:rFonts w:ascii="宋体" w:hAnsi="宋体"/>
          <w:sz w:val="24"/>
          <w:szCs w:val="24"/>
          <w:highlight w:val="none"/>
        </w:rPr>
        <w:t>赔应视为已被乙方</w:t>
      </w:r>
      <w:r>
        <w:rPr>
          <w:rFonts w:hint="eastAsia" w:ascii="宋体" w:hAnsi="宋体"/>
          <w:sz w:val="24"/>
          <w:szCs w:val="24"/>
          <w:highlight w:val="none"/>
        </w:rPr>
        <w:t>接受。如</w:t>
      </w:r>
      <w:r>
        <w:rPr>
          <w:rFonts w:ascii="宋体" w:hAnsi="宋体"/>
          <w:sz w:val="24"/>
          <w:szCs w:val="24"/>
          <w:highlight w:val="none"/>
        </w:rPr>
        <w:t>乙方</w:t>
      </w:r>
      <w:r>
        <w:rPr>
          <w:rFonts w:hint="eastAsia" w:ascii="宋体" w:hAnsi="宋体"/>
          <w:sz w:val="24"/>
          <w:szCs w:val="24"/>
          <w:highlight w:val="none"/>
        </w:rPr>
        <w:t>未能在</w:t>
      </w:r>
      <w:r>
        <w:rPr>
          <w:rFonts w:ascii="宋体" w:hAnsi="宋体"/>
          <w:sz w:val="24"/>
          <w:szCs w:val="24"/>
          <w:highlight w:val="none"/>
        </w:rPr>
        <w:t>甲方发</w:t>
      </w:r>
      <w:r>
        <w:rPr>
          <w:rFonts w:hint="eastAsia" w:ascii="宋体" w:hAnsi="宋体"/>
          <w:sz w:val="24"/>
          <w:szCs w:val="24"/>
          <w:highlight w:val="none"/>
        </w:rPr>
        <w:t>出索</w:t>
      </w:r>
      <w:r>
        <w:rPr>
          <w:rFonts w:ascii="宋体" w:hAnsi="宋体"/>
          <w:sz w:val="24"/>
          <w:szCs w:val="24"/>
          <w:highlight w:val="none"/>
        </w:rPr>
        <w:t>赔</w:t>
      </w:r>
      <w:r>
        <w:rPr>
          <w:rFonts w:hint="eastAsia" w:ascii="宋体" w:hAnsi="宋体"/>
          <w:sz w:val="24"/>
          <w:szCs w:val="24"/>
          <w:highlight w:val="none"/>
        </w:rPr>
        <w:t>通知后三十（</w:t>
      </w:r>
      <w:r>
        <w:rPr>
          <w:rFonts w:ascii="宋体" w:hAnsi="宋体"/>
          <w:sz w:val="24"/>
          <w:szCs w:val="24"/>
          <w:highlight w:val="none"/>
        </w:rPr>
        <w:t>30</w:t>
      </w:r>
      <w:r>
        <w:rPr>
          <w:rFonts w:hint="eastAsia" w:ascii="宋体" w:hAnsi="宋体"/>
          <w:sz w:val="24"/>
          <w:szCs w:val="24"/>
          <w:highlight w:val="none"/>
        </w:rPr>
        <w:t>）天</w:t>
      </w:r>
      <w:r>
        <w:rPr>
          <w:rFonts w:ascii="宋体" w:hAnsi="宋体"/>
          <w:sz w:val="24"/>
          <w:szCs w:val="24"/>
          <w:highlight w:val="none"/>
        </w:rPr>
        <w:t>内</w:t>
      </w:r>
      <w:r>
        <w:rPr>
          <w:rFonts w:hint="eastAsia" w:ascii="宋体" w:hAnsi="宋体"/>
          <w:sz w:val="24"/>
          <w:szCs w:val="24"/>
          <w:highlight w:val="none"/>
        </w:rPr>
        <w:t>或</w:t>
      </w:r>
      <w:r>
        <w:rPr>
          <w:rFonts w:ascii="宋体" w:hAnsi="宋体"/>
          <w:sz w:val="24"/>
          <w:szCs w:val="24"/>
          <w:highlight w:val="none"/>
        </w:rPr>
        <w:t>甲方</w:t>
      </w:r>
      <w:r>
        <w:rPr>
          <w:rFonts w:hint="eastAsia" w:ascii="宋体" w:hAnsi="宋体"/>
          <w:sz w:val="24"/>
          <w:szCs w:val="24"/>
          <w:highlight w:val="none"/>
        </w:rPr>
        <w:t>同意的延</w:t>
      </w:r>
      <w:r>
        <w:rPr>
          <w:rFonts w:ascii="宋体" w:hAnsi="宋体"/>
          <w:sz w:val="24"/>
          <w:szCs w:val="24"/>
          <w:highlight w:val="none"/>
        </w:rPr>
        <w:t>长期</w:t>
      </w:r>
      <w:r>
        <w:rPr>
          <w:rFonts w:hint="eastAsia" w:ascii="宋体" w:hAnsi="宋体"/>
          <w:sz w:val="24"/>
          <w:szCs w:val="24"/>
          <w:highlight w:val="none"/>
        </w:rPr>
        <w:t>限</w:t>
      </w:r>
      <w:r>
        <w:rPr>
          <w:rFonts w:ascii="宋体" w:hAnsi="宋体"/>
          <w:sz w:val="24"/>
          <w:szCs w:val="24"/>
          <w:highlight w:val="none"/>
        </w:rPr>
        <w:t>内</w:t>
      </w:r>
      <w:r>
        <w:rPr>
          <w:rFonts w:hint="eastAsia" w:ascii="宋体" w:hAnsi="宋体"/>
          <w:sz w:val="24"/>
          <w:szCs w:val="24"/>
          <w:highlight w:val="none"/>
        </w:rPr>
        <w:t>，按</w:t>
      </w:r>
      <w:r>
        <w:rPr>
          <w:rFonts w:ascii="宋体" w:hAnsi="宋体"/>
          <w:sz w:val="24"/>
          <w:szCs w:val="24"/>
          <w:highlight w:val="none"/>
        </w:rPr>
        <w:t>照甲方</w:t>
      </w:r>
      <w:r>
        <w:rPr>
          <w:rFonts w:hint="eastAsia" w:ascii="宋体" w:hAnsi="宋体"/>
          <w:sz w:val="24"/>
          <w:szCs w:val="24"/>
          <w:highlight w:val="none"/>
        </w:rPr>
        <w:t>同意的上述</w:t>
      </w:r>
      <w:r>
        <w:rPr>
          <w:rFonts w:ascii="宋体" w:hAnsi="宋体"/>
          <w:sz w:val="24"/>
          <w:szCs w:val="24"/>
          <w:highlight w:val="none"/>
        </w:rPr>
        <w:t>规</w:t>
      </w:r>
      <w:r>
        <w:rPr>
          <w:rFonts w:hint="eastAsia" w:ascii="宋体" w:hAnsi="宋体"/>
          <w:sz w:val="24"/>
          <w:szCs w:val="24"/>
          <w:highlight w:val="none"/>
        </w:rPr>
        <w:t>定的任何一种方法解</w:t>
      </w:r>
      <w:r>
        <w:rPr>
          <w:rFonts w:ascii="宋体" w:hAnsi="宋体"/>
          <w:sz w:val="24"/>
          <w:szCs w:val="24"/>
          <w:highlight w:val="none"/>
        </w:rPr>
        <w:t>决索赔</w:t>
      </w:r>
      <w:r>
        <w:rPr>
          <w:rFonts w:hint="eastAsia" w:ascii="宋体" w:hAnsi="宋体"/>
          <w:sz w:val="24"/>
          <w:szCs w:val="24"/>
          <w:highlight w:val="none"/>
        </w:rPr>
        <w:t>事宜，</w:t>
      </w:r>
      <w:r>
        <w:rPr>
          <w:rFonts w:ascii="宋体" w:hAnsi="宋体"/>
          <w:sz w:val="24"/>
          <w:szCs w:val="24"/>
          <w:highlight w:val="none"/>
        </w:rPr>
        <w:t>甲方将从议付货款或从乙方开</w:t>
      </w:r>
      <w:r>
        <w:rPr>
          <w:rFonts w:hint="eastAsia" w:ascii="宋体" w:hAnsi="宋体"/>
          <w:sz w:val="24"/>
          <w:szCs w:val="24"/>
          <w:highlight w:val="none"/>
        </w:rPr>
        <w:t>具的履</w:t>
      </w:r>
      <w:r>
        <w:rPr>
          <w:rFonts w:ascii="宋体" w:hAnsi="宋体"/>
          <w:sz w:val="24"/>
          <w:szCs w:val="24"/>
          <w:highlight w:val="none"/>
        </w:rPr>
        <w:t>约</w:t>
      </w:r>
      <w:r>
        <w:rPr>
          <w:rFonts w:hint="eastAsia" w:ascii="宋体" w:hAnsi="宋体"/>
          <w:sz w:val="24"/>
          <w:szCs w:val="24"/>
          <w:highlight w:val="none"/>
        </w:rPr>
        <w:t>保</w:t>
      </w:r>
      <w:r>
        <w:rPr>
          <w:rFonts w:ascii="宋体" w:hAnsi="宋体"/>
          <w:sz w:val="24"/>
          <w:szCs w:val="24"/>
          <w:highlight w:val="none"/>
        </w:rPr>
        <w:t>证金</w:t>
      </w:r>
      <w:r>
        <w:rPr>
          <w:rFonts w:hint="eastAsia" w:ascii="宋体" w:hAnsi="宋体"/>
          <w:sz w:val="24"/>
          <w:szCs w:val="24"/>
          <w:highlight w:val="none"/>
        </w:rPr>
        <w:t>中扣回索</w:t>
      </w:r>
      <w:r>
        <w:rPr>
          <w:rFonts w:ascii="宋体" w:hAnsi="宋体"/>
          <w:sz w:val="24"/>
          <w:szCs w:val="24"/>
          <w:highlight w:val="none"/>
        </w:rPr>
        <w:t>赔</w:t>
      </w:r>
      <w:r>
        <w:rPr>
          <w:rFonts w:hint="eastAsia" w:ascii="宋体" w:hAnsi="宋体"/>
          <w:sz w:val="24"/>
          <w:szCs w:val="24"/>
          <w:highlight w:val="none"/>
        </w:rPr>
        <w:t>金</w:t>
      </w:r>
      <w:r>
        <w:rPr>
          <w:rFonts w:ascii="宋体" w:hAnsi="宋体"/>
          <w:sz w:val="24"/>
          <w:szCs w:val="24"/>
          <w:highlight w:val="none"/>
        </w:rPr>
        <w:t>额</w:t>
      </w:r>
      <w:r>
        <w:rPr>
          <w:rFonts w:hint="eastAsia" w:ascii="宋体" w:hAnsi="宋体"/>
          <w:sz w:val="24"/>
          <w:szCs w:val="24"/>
          <w:highlight w:val="none"/>
        </w:rPr>
        <w:t>。</w:t>
      </w:r>
    </w:p>
    <w:p w14:paraId="568D88F4">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付款</w:t>
      </w:r>
    </w:p>
    <w:p w14:paraId="2C02D463">
      <w:pPr>
        <w:spacing w:line="360" w:lineRule="auto"/>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 xml:space="preserve">.1 </w:t>
      </w:r>
      <w:r>
        <w:rPr>
          <w:rFonts w:hint="eastAsia" w:ascii="宋体" w:hAnsi="宋体"/>
          <w:sz w:val="24"/>
          <w:szCs w:val="24"/>
          <w:highlight w:val="none"/>
        </w:rPr>
        <w:t>本合同</w:t>
      </w:r>
      <w:r>
        <w:rPr>
          <w:rFonts w:ascii="宋体" w:hAnsi="宋体"/>
          <w:sz w:val="24"/>
          <w:szCs w:val="24"/>
          <w:highlight w:val="none"/>
        </w:rPr>
        <w:t>项</w:t>
      </w:r>
      <w:r>
        <w:rPr>
          <w:rFonts w:hint="eastAsia" w:ascii="宋体" w:hAnsi="宋体"/>
          <w:sz w:val="24"/>
          <w:szCs w:val="24"/>
          <w:highlight w:val="none"/>
        </w:rPr>
        <w:t>下的付款方法和</w:t>
      </w:r>
      <w:r>
        <w:rPr>
          <w:rFonts w:ascii="宋体" w:hAnsi="宋体"/>
          <w:sz w:val="24"/>
          <w:szCs w:val="24"/>
          <w:highlight w:val="none"/>
        </w:rPr>
        <w:t>条</w:t>
      </w:r>
      <w:r>
        <w:rPr>
          <w:rFonts w:hint="eastAsia" w:ascii="宋体" w:hAnsi="宋体"/>
          <w:sz w:val="24"/>
          <w:szCs w:val="24"/>
          <w:highlight w:val="none"/>
        </w:rPr>
        <w:t>件在“合同</w:t>
      </w:r>
      <w:r>
        <w:rPr>
          <w:rFonts w:ascii="宋体" w:hAnsi="宋体"/>
          <w:sz w:val="24"/>
          <w:szCs w:val="24"/>
          <w:highlight w:val="none"/>
        </w:rPr>
        <w:t>专用条</w:t>
      </w:r>
      <w:r>
        <w:rPr>
          <w:rFonts w:hint="eastAsia" w:ascii="宋体" w:hAnsi="宋体"/>
          <w:sz w:val="24"/>
          <w:szCs w:val="24"/>
          <w:highlight w:val="none"/>
        </w:rPr>
        <w:t>款”中有</w:t>
      </w:r>
      <w:r>
        <w:rPr>
          <w:rFonts w:ascii="宋体" w:hAnsi="宋体"/>
          <w:sz w:val="24"/>
          <w:szCs w:val="24"/>
          <w:highlight w:val="none"/>
        </w:rPr>
        <w:t>规</w:t>
      </w:r>
      <w:r>
        <w:rPr>
          <w:rFonts w:hint="eastAsia" w:ascii="宋体" w:hAnsi="宋体"/>
          <w:sz w:val="24"/>
          <w:szCs w:val="24"/>
          <w:highlight w:val="none"/>
        </w:rPr>
        <w:t>定。</w:t>
      </w:r>
    </w:p>
    <w:p w14:paraId="7A1257BC">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价格</w:t>
      </w:r>
    </w:p>
    <w:p w14:paraId="56C7BDDD">
      <w:pPr>
        <w:spacing w:line="360" w:lineRule="auto"/>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.1 乙方</w:t>
      </w:r>
      <w:r>
        <w:rPr>
          <w:rFonts w:hint="eastAsia" w:ascii="宋体" w:hAnsi="宋体"/>
          <w:sz w:val="24"/>
          <w:szCs w:val="24"/>
          <w:highlight w:val="none"/>
        </w:rPr>
        <w:t>在本合同</w:t>
      </w:r>
      <w:r>
        <w:rPr>
          <w:rFonts w:ascii="宋体" w:hAnsi="宋体"/>
          <w:sz w:val="24"/>
          <w:szCs w:val="24"/>
          <w:highlight w:val="none"/>
        </w:rPr>
        <w:t>项</w:t>
      </w:r>
      <w:r>
        <w:rPr>
          <w:rFonts w:hint="eastAsia" w:ascii="宋体" w:hAnsi="宋体"/>
          <w:sz w:val="24"/>
          <w:szCs w:val="24"/>
          <w:highlight w:val="none"/>
        </w:rPr>
        <w:t>下提交</w:t>
      </w:r>
      <w:r>
        <w:rPr>
          <w:rFonts w:ascii="宋体" w:hAnsi="宋体"/>
          <w:sz w:val="24"/>
          <w:szCs w:val="24"/>
          <w:highlight w:val="none"/>
        </w:rPr>
        <w:t>货</w:t>
      </w:r>
      <w:r>
        <w:rPr>
          <w:rFonts w:hint="eastAsia" w:ascii="宋体" w:hAnsi="宋体"/>
          <w:sz w:val="24"/>
          <w:szCs w:val="24"/>
          <w:highlight w:val="none"/>
        </w:rPr>
        <w:t>物和履行服</w:t>
      </w:r>
      <w:r>
        <w:rPr>
          <w:rFonts w:ascii="宋体" w:hAnsi="宋体"/>
          <w:sz w:val="24"/>
          <w:szCs w:val="24"/>
          <w:highlight w:val="none"/>
        </w:rPr>
        <w:t>务</w:t>
      </w:r>
      <w:r>
        <w:rPr>
          <w:rFonts w:hint="eastAsia" w:ascii="宋体" w:hAnsi="宋体"/>
          <w:sz w:val="24"/>
          <w:szCs w:val="24"/>
          <w:highlight w:val="none"/>
        </w:rPr>
        <w:t>的价格在合同中</w:t>
      </w:r>
      <w:r>
        <w:rPr>
          <w:rFonts w:ascii="宋体" w:hAnsi="宋体"/>
          <w:sz w:val="24"/>
          <w:szCs w:val="24"/>
          <w:highlight w:val="none"/>
        </w:rPr>
        <w:t>给</w:t>
      </w:r>
      <w:r>
        <w:rPr>
          <w:rFonts w:hint="eastAsia" w:ascii="宋体" w:hAnsi="宋体"/>
          <w:sz w:val="24"/>
          <w:szCs w:val="24"/>
          <w:highlight w:val="none"/>
        </w:rPr>
        <w:t>出。</w:t>
      </w:r>
    </w:p>
    <w:p w14:paraId="1A98411B">
      <w:pPr>
        <w:numPr>
          <w:ilvl w:val="0"/>
          <w:numId w:val="12"/>
        </w:numPr>
        <w:spacing w:line="360" w:lineRule="auto"/>
        <w:rPr>
          <w:rFonts w:ascii="宋体" w:hAnsi="宋体"/>
          <w:b/>
          <w:sz w:val="24"/>
          <w:szCs w:val="24"/>
          <w:highlight w:val="none"/>
        </w:rPr>
      </w:pPr>
      <w:r>
        <w:rPr>
          <w:rFonts w:ascii="宋体" w:hAnsi="宋体"/>
          <w:b/>
          <w:sz w:val="24"/>
          <w:szCs w:val="24"/>
          <w:highlight w:val="none"/>
        </w:rPr>
        <w:t>变</w:t>
      </w:r>
      <w:r>
        <w:rPr>
          <w:rFonts w:hint="eastAsia" w:ascii="宋体" w:hAnsi="宋体"/>
          <w:b/>
          <w:sz w:val="24"/>
          <w:szCs w:val="24"/>
          <w:highlight w:val="none"/>
        </w:rPr>
        <w:t>更指令</w:t>
      </w:r>
    </w:p>
    <w:p w14:paraId="16F8B06D">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.1甲方</w:t>
      </w:r>
      <w:r>
        <w:rPr>
          <w:rFonts w:hint="eastAsia" w:ascii="宋体" w:hAnsi="宋体"/>
          <w:sz w:val="24"/>
          <w:szCs w:val="24"/>
          <w:highlight w:val="none"/>
        </w:rPr>
        <w:t>可以在任何</w:t>
      </w:r>
      <w:r>
        <w:rPr>
          <w:rFonts w:ascii="宋体" w:hAnsi="宋体"/>
          <w:sz w:val="24"/>
          <w:szCs w:val="24"/>
          <w:highlight w:val="none"/>
        </w:rPr>
        <w:t>时</w:t>
      </w:r>
      <w:r>
        <w:rPr>
          <w:rFonts w:hint="eastAsia" w:ascii="宋体" w:hAnsi="宋体"/>
          <w:sz w:val="24"/>
          <w:szCs w:val="24"/>
          <w:highlight w:val="none"/>
        </w:rPr>
        <w:t>候</w:t>
      </w:r>
      <w:r>
        <w:rPr>
          <w:rFonts w:ascii="宋体" w:hAnsi="宋体"/>
          <w:sz w:val="24"/>
          <w:szCs w:val="24"/>
          <w:highlight w:val="none"/>
        </w:rPr>
        <w:t>书</w:t>
      </w:r>
      <w:r>
        <w:rPr>
          <w:rFonts w:hint="eastAsia" w:ascii="宋体" w:hAnsi="宋体"/>
          <w:sz w:val="24"/>
          <w:szCs w:val="24"/>
          <w:highlight w:val="none"/>
        </w:rPr>
        <w:t>面向</w:t>
      </w:r>
      <w:r>
        <w:rPr>
          <w:rFonts w:ascii="宋体" w:hAnsi="宋体"/>
          <w:sz w:val="24"/>
          <w:szCs w:val="24"/>
          <w:highlight w:val="none"/>
        </w:rPr>
        <w:t>乙方发</w:t>
      </w:r>
      <w:r>
        <w:rPr>
          <w:rFonts w:hint="eastAsia" w:ascii="宋体" w:hAnsi="宋体"/>
          <w:sz w:val="24"/>
          <w:szCs w:val="24"/>
          <w:highlight w:val="none"/>
        </w:rPr>
        <w:t>出指令，在本合同的一般范</w:t>
      </w:r>
      <w:r>
        <w:rPr>
          <w:rFonts w:ascii="宋体" w:hAnsi="宋体"/>
          <w:sz w:val="24"/>
          <w:szCs w:val="24"/>
          <w:highlight w:val="none"/>
        </w:rPr>
        <w:t>围内变</w:t>
      </w:r>
      <w:r>
        <w:rPr>
          <w:rFonts w:hint="eastAsia" w:ascii="宋体" w:hAnsi="宋体"/>
          <w:sz w:val="24"/>
          <w:szCs w:val="24"/>
          <w:highlight w:val="none"/>
        </w:rPr>
        <w:t>更下述一</w:t>
      </w:r>
      <w:r>
        <w:rPr>
          <w:rFonts w:ascii="宋体" w:hAnsi="宋体"/>
          <w:sz w:val="24"/>
          <w:szCs w:val="24"/>
          <w:highlight w:val="none"/>
        </w:rPr>
        <w:t>项</w:t>
      </w:r>
      <w:r>
        <w:rPr>
          <w:rFonts w:hint="eastAsia" w:ascii="宋体" w:hAnsi="宋体"/>
          <w:sz w:val="24"/>
          <w:szCs w:val="24"/>
          <w:highlight w:val="none"/>
        </w:rPr>
        <w:t>或几</w:t>
      </w:r>
      <w:r>
        <w:rPr>
          <w:rFonts w:ascii="宋体" w:hAnsi="宋体"/>
          <w:sz w:val="24"/>
          <w:szCs w:val="24"/>
          <w:highlight w:val="none"/>
        </w:rPr>
        <w:t>项</w:t>
      </w:r>
      <w:r>
        <w:rPr>
          <w:rFonts w:hint="eastAsia" w:ascii="宋体" w:hAnsi="宋体"/>
          <w:sz w:val="24"/>
          <w:szCs w:val="24"/>
          <w:highlight w:val="none"/>
        </w:rPr>
        <w:t>：</w:t>
      </w:r>
    </w:p>
    <w:p w14:paraId="2F6AB3D6">
      <w:pPr>
        <w:numPr>
          <w:ilvl w:val="1"/>
          <w:numId w:val="12"/>
        </w:numPr>
        <w:spacing w:line="360" w:lineRule="auto"/>
        <w:rPr>
          <w:rFonts w:ascii="宋体" w:hAnsi="宋体"/>
          <w:sz w:val="24"/>
          <w:szCs w:val="24"/>
          <w:highlight w:val="none"/>
        </w:rPr>
      </w:pPr>
      <w:r>
        <w:rPr>
          <w:rFonts w:hint="eastAsia" w:ascii="宋体" w:hAnsi="宋体"/>
          <w:sz w:val="24"/>
          <w:szCs w:val="24"/>
          <w:highlight w:val="none"/>
        </w:rPr>
        <w:t>本合同</w:t>
      </w:r>
      <w:r>
        <w:rPr>
          <w:rFonts w:ascii="宋体" w:hAnsi="宋体"/>
          <w:sz w:val="24"/>
          <w:szCs w:val="24"/>
          <w:highlight w:val="none"/>
        </w:rPr>
        <w:t>项</w:t>
      </w:r>
      <w:r>
        <w:rPr>
          <w:rFonts w:hint="eastAsia" w:ascii="宋体" w:hAnsi="宋体"/>
          <w:sz w:val="24"/>
          <w:szCs w:val="24"/>
          <w:highlight w:val="none"/>
        </w:rPr>
        <w:t>下提供的</w:t>
      </w:r>
      <w:r>
        <w:rPr>
          <w:rFonts w:ascii="宋体" w:hAnsi="宋体"/>
          <w:sz w:val="24"/>
          <w:szCs w:val="24"/>
          <w:highlight w:val="none"/>
        </w:rPr>
        <w:t>货</w:t>
      </w:r>
      <w:r>
        <w:rPr>
          <w:rFonts w:hint="eastAsia" w:ascii="宋体" w:hAnsi="宋体"/>
          <w:sz w:val="24"/>
          <w:szCs w:val="24"/>
          <w:highlight w:val="none"/>
        </w:rPr>
        <w:t>物是</w:t>
      </w:r>
      <w:r>
        <w:rPr>
          <w:rFonts w:ascii="宋体" w:hAnsi="宋体"/>
          <w:sz w:val="24"/>
          <w:szCs w:val="24"/>
          <w:highlight w:val="none"/>
        </w:rPr>
        <w:t>专为甲方</w:t>
      </w:r>
      <w:r>
        <w:rPr>
          <w:rFonts w:hint="eastAsia" w:ascii="宋体" w:hAnsi="宋体"/>
          <w:sz w:val="24"/>
          <w:szCs w:val="24"/>
          <w:highlight w:val="none"/>
        </w:rPr>
        <w:t>制造</w:t>
      </w:r>
      <w:r>
        <w:rPr>
          <w:rFonts w:ascii="宋体" w:hAnsi="宋体"/>
          <w:sz w:val="24"/>
          <w:szCs w:val="24"/>
          <w:highlight w:val="none"/>
        </w:rPr>
        <w:t>时</w:t>
      </w:r>
      <w:r>
        <w:rPr>
          <w:rFonts w:hint="eastAsia" w:ascii="宋体" w:hAnsi="宋体"/>
          <w:sz w:val="24"/>
          <w:szCs w:val="24"/>
          <w:highlight w:val="none"/>
        </w:rPr>
        <w:t>，</w:t>
      </w:r>
      <w:r>
        <w:rPr>
          <w:rFonts w:ascii="宋体" w:hAnsi="宋体"/>
          <w:sz w:val="24"/>
          <w:szCs w:val="24"/>
          <w:highlight w:val="none"/>
        </w:rPr>
        <w:t>变</w:t>
      </w:r>
      <w:r>
        <w:rPr>
          <w:rFonts w:hint="eastAsia" w:ascii="宋体" w:hAnsi="宋体"/>
          <w:sz w:val="24"/>
          <w:szCs w:val="24"/>
          <w:highlight w:val="none"/>
        </w:rPr>
        <w:t>更</w:t>
      </w:r>
      <w:r>
        <w:rPr>
          <w:rFonts w:ascii="宋体" w:hAnsi="宋体"/>
          <w:sz w:val="24"/>
          <w:szCs w:val="24"/>
          <w:highlight w:val="none"/>
        </w:rPr>
        <w:t>图纸、设计</w:t>
      </w:r>
      <w:r>
        <w:rPr>
          <w:rFonts w:hint="eastAsia" w:ascii="宋体" w:hAnsi="宋体"/>
          <w:sz w:val="24"/>
          <w:szCs w:val="24"/>
          <w:highlight w:val="none"/>
        </w:rPr>
        <w:t>或</w:t>
      </w:r>
      <w:r>
        <w:rPr>
          <w:rFonts w:ascii="宋体" w:hAnsi="宋体"/>
          <w:sz w:val="24"/>
          <w:szCs w:val="24"/>
          <w:highlight w:val="none"/>
        </w:rPr>
        <w:t>规</w:t>
      </w:r>
      <w:r>
        <w:rPr>
          <w:rFonts w:hint="eastAsia" w:ascii="宋体" w:hAnsi="宋体"/>
          <w:sz w:val="24"/>
          <w:szCs w:val="24"/>
          <w:highlight w:val="none"/>
        </w:rPr>
        <w:t>格；</w:t>
      </w:r>
    </w:p>
    <w:p w14:paraId="176DAF6F">
      <w:pPr>
        <w:numPr>
          <w:ilvl w:val="1"/>
          <w:numId w:val="12"/>
        </w:numPr>
        <w:spacing w:line="360" w:lineRule="auto"/>
        <w:rPr>
          <w:rFonts w:ascii="宋体" w:hAnsi="宋体"/>
          <w:sz w:val="24"/>
          <w:szCs w:val="24"/>
          <w:highlight w:val="none"/>
        </w:rPr>
      </w:pPr>
      <w:r>
        <w:rPr>
          <w:rFonts w:ascii="宋体" w:hAnsi="宋体"/>
          <w:sz w:val="24"/>
          <w:szCs w:val="24"/>
          <w:highlight w:val="none"/>
        </w:rPr>
        <w:t>运输</w:t>
      </w:r>
      <w:r>
        <w:rPr>
          <w:rFonts w:hint="eastAsia" w:ascii="宋体" w:hAnsi="宋体"/>
          <w:sz w:val="24"/>
          <w:szCs w:val="24"/>
          <w:highlight w:val="none"/>
        </w:rPr>
        <w:t>或</w:t>
      </w:r>
      <w:r>
        <w:rPr>
          <w:rFonts w:ascii="宋体" w:hAnsi="宋体"/>
          <w:sz w:val="24"/>
          <w:szCs w:val="24"/>
          <w:highlight w:val="none"/>
        </w:rPr>
        <w:t>包装</w:t>
      </w:r>
      <w:r>
        <w:rPr>
          <w:rFonts w:hint="eastAsia" w:ascii="宋体" w:hAnsi="宋体"/>
          <w:sz w:val="24"/>
          <w:szCs w:val="24"/>
          <w:highlight w:val="none"/>
        </w:rPr>
        <w:t>的方法；</w:t>
      </w:r>
    </w:p>
    <w:p w14:paraId="6A2E2DE1">
      <w:pPr>
        <w:numPr>
          <w:ilvl w:val="1"/>
          <w:numId w:val="12"/>
        </w:numPr>
        <w:spacing w:line="360" w:lineRule="auto"/>
        <w:rPr>
          <w:rFonts w:ascii="宋体" w:hAnsi="宋体"/>
          <w:sz w:val="24"/>
          <w:szCs w:val="24"/>
          <w:highlight w:val="none"/>
        </w:rPr>
      </w:pPr>
      <w:r>
        <w:rPr>
          <w:rFonts w:hint="eastAsia" w:ascii="宋体" w:hAnsi="宋体"/>
          <w:sz w:val="24"/>
          <w:szCs w:val="24"/>
          <w:highlight w:val="none"/>
        </w:rPr>
        <w:t>交</w:t>
      </w:r>
      <w:r>
        <w:rPr>
          <w:rFonts w:ascii="宋体" w:hAnsi="宋体"/>
          <w:sz w:val="24"/>
          <w:szCs w:val="24"/>
          <w:highlight w:val="none"/>
        </w:rPr>
        <w:t>货地点</w:t>
      </w:r>
      <w:r>
        <w:rPr>
          <w:rFonts w:hint="eastAsia" w:ascii="宋体" w:hAnsi="宋体"/>
          <w:sz w:val="24"/>
          <w:szCs w:val="24"/>
          <w:highlight w:val="none"/>
        </w:rPr>
        <w:t>；</w:t>
      </w:r>
    </w:p>
    <w:p w14:paraId="467B84E7">
      <w:pPr>
        <w:numPr>
          <w:ilvl w:val="1"/>
          <w:numId w:val="12"/>
        </w:numPr>
        <w:spacing w:line="360" w:lineRule="auto"/>
        <w:rPr>
          <w:rFonts w:ascii="宋体" w:hAnsi="宋体"/>
          <w:sz w:val="24"/>
          <w:szCs w:val="24"/>
          <w:highlight w:val="none"/>
        </w:rPr>
      </w:pPr>
      <w:r>
        <w:rPr>
          <w:rFonts w:ascii="宋体" w:hAnsi="宋体"/>
          <w:sz w:val="24"/>
          <w:szCs w:val="24"/>
          <w:highlight w:val="none"/>
        </w:rPr>
        <w:t>乙方</w:t>
      </w:r>
      <w:r>
        <w:rPr>
          <w:rFonts w:hint="eastAsia" w:ascii="宋体" w:hAnsi="宋体"/>
          <w:sz w:val="24"/>
          <w:szCs w:val="24"/>
          <w:highlight w:val="none"/>
        </w:rPr>
        <w:t>提供的服</w:t>
      </w:r>
      <w:r>
        <w:rPr>
          <w:rFonts w:ascii="宋体" w:hAnsi="宋体"/>
          <w:sz w:val="24"/>
          <w:szCs w:val="24"/>
          <w:highlight w:val="none"/>
        </w:rPr>
        <w:t>务</w:t>
      </w:r>
      <w:r>
        <w:rPr>
          <w:rFonts w:hint="eastAsia" w:ascii="宋体" w:hAnsi="宋体"/>
          <w:sz w:val="24"/>
          <w:szCs w:val="24"/>
          <w:highlight w:val="none"/>
        </w:rPr>
        <w:t>。</w:t>
      </w:r>
    </w:p>
    <w:p w14:paraId="18A3549C">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.2 </w:t>
      </w:r>
      <w:r>
        <w:rPr>
          <w:rFonts w:hint="eastAsia" w:ascii="宋体" w:hAnsi="宋体"/>
          <w:sz w:val="24"/>
          <w:szCs w:val="24"/>
          <w:highlight w:val="none"/>
        </w:rPr>
        <w:t>如果上述</w:t>
      </w:r>
      <w:r>
        <w:rPr>
          <w:rFonts w:ascii="宋体" w:hAnsi="宋体"/>
          <w:sz w:val="24"/>
          <w:szCs w:val="24"/>
          <w:highlight w:val="none"/>
        </w:rPr>
        <w:t>变</w:t>
      </w:r>
      <w:r>
        <w:rPr>
          <w:rFonts w:hint="eastAsia" w:ascii="宋体" w:hAnsi="宋体"/>
          <w:sz w:val="24"/>
          <w:szCs w:val="24"/>
          <w:highlight w:val="none"/>
        </w:rPr>
        <w:t>更使</w:t>
      </w:r>
      <w:r>
        <w:rPr>
          <w:rFonts w:ascii="宋体" w:hAnsi="宋体"/>
          <w:sz w:val="24"/>
          <w:szCs w:val="24"/>
          <w:highlight w:val="none"/>
        </w:rPr>
        <w:t>乙方</w:t>
      </w:r>
      <w:r>
        <w:rPr>
          <w:rFonts w:hint="eastAsia" w:ascii="宋体" w:hAnsi="宋体"/>
          <w:sz w:val="24"/>
          <w:szCs w:val="24"/>
          <w:highlight w:val="none"/>
        </w:rPr>
        <w:t>履行合同</w:t>
      </w:r>
      <w:r>
        <w:rPr>
          <w:rFonts w:ascii="宋体" w:hAnsi="宋体"/>
          <w:sz w:val="24"/>
          <w:szCs w:val="24"/>
          <w:highlight w:val="none"/>
        </w:rPr>
        <w:t>义务</w:t>
      </w:r>
      <w:r>
        <w:rPr>
          <w:rFonts w:hint="eastAsia" w:ascii="宋体" w:hAnsi="宋体"/>
          <w:sz w:val="24"/>
          <w:szCs w:val="24"/>
          <w:highlight w:val="none"/>
        </w:rPr>
        <w:t>的</w:t>
      </w:r>
      <w:r>
        <w:rPr>
          <w:rFonts w:ascii="宋体" w:hAnsi="宋体"/>
          <w:sz w:val="24"/>
          <w:szCs w:val="24"/>
          <w:highlight w:val="none"/>
        </w:rPr>
        <w:t>费</w:t>
      </w:r>
      <w:r>
        <w:rPr>
          <w:rFonts w:hint="eastAsia" w:ascii="宋体" w:hAnsi="宋体"/>
          <w:sz w:val="24"/>
          <w:szCs w:val="24"/>
          <w:highlight w:val="none"/>
        </w:rPr>
        <w:t>用或</w:t>
      </w:r>
      <w:r>
        <w:rPr>
          <w:rFonts w:ascii="宋体" w:hAnsi="宋体"/>
          <w:sz w:val="24"/>
          <w:szCs w:val="24"/>
          <w:highlight w:val="none"/>
        </w:rPr>
        <w:t>时间</w:t>
      </w:r>
      <w:r>
        <w:rPr>
          <w:rFonts w:hint="eastAsia" w:ascii="宋体" w:hAnsi="宋体"/>
          <w:sz w:val="24"/>
          <w:szCs w:val="24"/>
          <w:highlight w:val="none"/>
        </w:rPr>
        <w:t>增加或</w:t>
      </w:r>
      <w:r>
        <w:rPr>
          <w:rFonts w:ascii="宋体" w:hAnsi="宋体"/>
          <w:sz w:val="24"/>
          <w:szCs w:val="24"/>
          <w:highlight w:val="none"/>
        </w:rPr>
        <w:t>减</w:t>
      </w:r>
      <w:r>
        <w:rPr>
          <w:rFonts w:hint="eastAsia" w:ascii="宋体" w:hAnsi="宋体"/>
          <w:sz w:val="24"/>
          <w:szCs w:val="24"/>
          <w:highlight w:val="none"/>
        </w:rPr>
        <w:t>少，</w:t>
      </w:r>
      <w:r>
        <w:rPr>
          <w:rFonts w:ascii="宋体" w:hAnsi="宋体"/>
          <w:sz w:val="24"/>
          <w:szCs w:val="24"/>
          <w:highlight w:val="none"/>
        </w:rPr>
        <w:t>将对</w:t>
      </w:r>
      <w:r>
        <w:rPr>
          <w:rFonts w:hint="eastAsia" w:ascii="宋体" w:hAnsi="宋体"/>
          <w:sz w:val="24"/>
          <w:szCs w:val="24"/>
          <w:highlight w:val="none"/>
        </w:rPr>
        <w:t>合同价或交</w:t>
      </w:r>
      <w:r>
        <w:rPr>
          <w:rFonts w:ascii="宋体" w:hAnsi="宋体"/>
          <w:sz w:val="24"/>
          <w:szCs w:val="24"/>
          <w:highlight w:val="none"/>
        </w:rPr>
        <w:t>货时间</w:t>
      </w:r>
      <w:r>
        <w:rPr>
          <w:rFonts w:hint="eastAsia" w:ascii="宋体" w:hAnsi="宋体"/>
          <w:sz w:val="24"/>
          <w:szCs w:val="24"/>
          <w:highlight w:val="none"/>
        </w:rPr>
        <w:t>或</w:t>
      </w:r>
      <w:r>
        <w:rPr>
          <w:rFonts w:ascii="宋体" w:hAnsi="宋体"/>
          <w:sz w:val="24"/>
          <w:szCs w:val="24"/>
          <w:highlight w:val="none"/>
        </w:rPr>
        <w:t>两</w:t>
      </w:r>
      <w:r>
        <w:rPr>
          <w:rFonts w:hint="eastAsia" w:ascii="宋体" w:hAnsi="宋体"/>
          <w:sz w:val="24"/>
          <w:szCs w:val="24"/>
          <w:highlight w:val="none"/>
        </w:rPr>
        <w:t>者</w:t>
      </w:r>
      <w:r>
        <w:rPr>
          <w:rFonts w:ascii="宋体" w:hAnsi="宋体"/>
          <w:sz w:val="24"/>
          <w:szCs w:val="24"/>
          <w:highlight w:val="none"/>
        </w:rPr>
        <w:t>进</w:t>
      </w:r>
      <w:r>
        <w:rPr>
          <w:rFonts w:hint="eastAsia" w:ascii="宋体" w:hAnsi="宋体"/>
          <w:sz w:val="24"/>
          <w:szCs w:val="24"/>
          <w:highlight w:val="none"/>
        </w:rPr>
        <w:t>行公平的</w:t>
      </w:r>
      <w:r>
        <w:rPr>
          <w:rFonts w:ascii="宋体" w:hAnsi="宋体"/>
          <w:sz w:val="24"/>
          <w:szCs w:val="24"/>
          <w:highlight w:val="none"/>
        </w:rPr>
        <w:t>调</w:t>
      </w:r>
      <w:r>
        <w:rPr>
          <w:rFonts w:hint="eastAsia" w:ascii="宋体" w:hAnsi="宋体"/>
          <w:sz w:val="24"/>
          <w:szCs w:val="24"/>
          <w:highlight w:val="none"/>
        </w:rPr>
        <w:t>整，同</w:t>
      </w:r>
      <w:r>
        <w:rPr>
          <w:rFonts w:ascii="宋体" w:hAnsi="宋体"/>
          <w:sz w:val="24"/>
          <w:szCs w:val="24"/>
          <w:highlight w:val="none"/>
        </w:rPr>
        <w:t>时</w:t>
      </w:r>
      <w:r>
        <w:rPr>
          <w:rFonts w:hint="eastAsia" w:ascii="宋体" w:hAnsi="宋体"/>
          <w:sz w:val="24"/>
          <w:szCs w:val="24"/>
          <w:highlight w:val="none"/>
        </w:rPr>
        <w:t>相</w:t>
      </w:r>
      <w:r>
        <w:rPr>
          <w:rFonts w:ascii="宋体" w:hAnsi="宋体"/>
          <w:sz w:val="24"/>
          <w:szCs w:val="24"/>
          <w:highlight w:val="none"/>
        </w:rPr>
        <w:t>应</w:t>
      </w:r>
      <w:r>
        <w:rPr>
          <w:rFonts w:hint="eastAsia" w:ascii="宋体" w:hAnsi="宋体"/>
          <w:sz w:val="24"/>
          <w:szCs w:val="24"/>
          <w:highlight w:val="none"/>
        </w:rPr>
        <w:t>修改合同。</w:t>
      </w:r>
      <w:r>
        <w:rPr>
          <w:rFonts w:ascii="宋体" w:hAnsi="宋体"/>
          <w:sz w:val="24"/>
          <w:szCs w:val="24"/>
          <w:highlight w:val="none"/>
        </w:rPr>
        <w:t>乙方</w:t>
      </w:r>
      <w:r>
        <w:rPr>
          <w:rFonts w:hint="eastAsia" w:ascii="宋体" w:hAnsi="宋体"/>
          <w:sz w:val="24"/>
          <w:szCs w:val="24"/>
          <w:highlight w:val="none"/>
        </w:rPr>
        <w:t>根据本</w:t>
      </w:r>
      <w:r>
        <w:rPr>
          <w:rFonts w:ascii="宋体" w:hAnsi="宋体"/>
          <w:sz w:val="24"/>
          <w:szCs w:val="24"/>
          <w:highlight w:val="none"/>
        </w:rPr>
        <w:t>条进</w:t>
      </w:r>
      <w:r>
        <w:rPr>
          <w:rFonts w:hint="eastAsia" w:ascii="宋体" w:hAnsi="宋体"/>
          <w:sz w:val="24"/>
          <w:szCs w:val="24"/>
          <w:highlight w:val="none"/>
        </w:rPr>
        <w:t>行</w:t>
      </w:r>
      <w:r>
        <w:rPr>
          <w:rFonts w:ascii="宋体" w:hAnsi="宋体"/>
          <w:sz w:val="24"/>
          <w:szCs w:val="24"/>
          <w:highlight w:val="none"/>
        </w:rPr>
        <w:t>调</w:t>
      </w:r>
      <w:r>
        <w:rPr>
          <w:rFonts w:hint="eastAsia" w:ascii="宋体" w:hAnsi="宋体"/>
          <w:sz w:val="24"/>
          <w:szCs w:val="24"/>
          <w:highlight w:val="none"/>
        </w:rPr>
        <w:t>整的要求必</w:t>
      </w:r>
      <w:r>
        <w:rPr>
          <w:rFonts w:ascii="宋体" w:hAnsi="宋体"/>
          <w:sz w:val="24"/>
          <w:szCs w:val="24"/>
          <w:highlight w:val="none"/>
        </w:rPr>
        <w:t>须在</w:t>
      </w:r>
      <w:r>
        <w:rPr>
          <w:rFonts w:hint="eastAsia" w:ascii="宋体" w:hAnsi="宋体"/>
          <w:sz w:val="24"/>
          <w:szCs w:val="24"/>
          <w:highlight w:val="none"/>
        </w:rPr>
        <w:t>收到</w:t>
      </w:r>
      <w:r>
        <w:rPr>
          <w:rFonts w:ascii="宋体" w:hAnsi="宋体"/>
          <w:sz w:val="24"/>
          <w:szCs w:val="24"/>
          <w:highlight w:val="none"/>
        </w:rPr>
        <w:t>甲方</w:t>
      </w:r>
      <w:r>
        <w:rPr>
          <w:rFonts w:hint="eastAsia" w:ascii="宋体" w:hAnsi="宋体"/>
          <w:sz w:val="24"/>
          <w:szCs w:val="24"/>
          <w:highlight w:val="none"/>
        </w:rPr>
        <w:t>的</w:t>
      </w:r>
      <w:r>
        <w:rPr>
          <w:rFonts w:ascii="宋体" w:hAnsi="宋体"/>
          <w:sz w:val="24"/>
          <w:szCs w:val="24"/>
          <w:highlight w:val="none"/>
        </w:rPr>
        <w:t>变</w:t>
      </w:r>
      <w:r>
        <w:rPr>
          <w:rFonts w:hint="eastAsia" w:ascii="宋体" w:hAnsi="宋体"/>
          <w:sz w:val="24"/>
          <w:szCs w:val="24"/>
          <w:highlight w:val="none"/>
        </w:rPr>
        <w:t>更指令后三十（</w:t>
      </w:r>
      <w:r>
        <w:rPr>
          <w:rFonts w:ascii="宋体" w:hAnsi="宋体"/>
          <w:sz w:val="24"/>
          <w:szCs w:val="24"/>
          <w:highlight w:val="none"/>
        </w:rPr>
        <w:t>30</w:t>
      </w:r>
      <w:r>
        <w:rPr>
          <w:rFonts w:hint="eastAsia" w:ascii="宋体" w:hAnsi="宋体"/>
          <w:sz w:val="24"/>
          <w:szCs w:val="24"/>
          <w:highlight w:val="none"/>
        </w:rPr>
        <w:t>）天</w:t>
      </w:r>
      <w:r>
        <w:rPr>
          <w:rFonts w:ascii="宋体" w:hAnsi="宋体"/>
          <w:sz w:val="24"/>
          <w:szCs w:val="24"/>
          <w:highlight w:val="none"/>
        </w:rPr>
        <w:t>内</w:t>
      </w:r>
      <w:r>
        <w:rPr>
          <w:rFonts w:hint="eastAsia" w:ascii="宋体" w:hAnsi="宋体"/>
          <w:sz w:val="24"/>
          <w:szCs w:val="24"/>
          <w:highlight w:val="none"/>
        </w:rPr>
        <w:t>提出。</w:t>
      </w:r>
    </w:p>
    <w:p w14:paraId="671EFE4B">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合同修改</w:t>
      </w:r>
    </w:p>
    <w:p w14:paraId="7359B427">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 xml:space="preserve">.1 </w:t>
      </w:r>
      <w:r>
        <w:rPr>
          <w:rFonts w:hint="eastAsia" w:ascii="宋体" w:hAnsi="宋体"/>
          <w:sz w:val="24"/>
          <w:szCs w:val="24"/>
          <w:highlight w:val="none"/>
        </w:rPr>
        <w:t>除了合同</w:t>
      </w:r>
      <w:r>
        <w:rPr>
          <w:rFonts w:ascii="宋体" w:hAnsi="宋体"/>
          <w:sz w:val="24"/>
          <w:szCs w:val="24"/>
          <w:highlight w:val="none"/>
        </w:rPr>
        <w:t>条</w:t>
      </w:r>
      <w:r>
        <w:rPr>
          <w:rFonts w:hint="eastAsia" w:ascii="宋体" w:hAnsi="宋体"/>
          <w:sz w:val="24"/>
          <w:szCs w:val="24"/>
          <w:highlight w:val="none"/>
        </w:rPr>
        <w:t>款第</w:t>
      </w: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条</w:t>
      </w:r>
      <w:r>
        <w:rPr>
          <w:rFonts w:hint="eastAsia" w:ascii="宋体" w:hAnsi="宋体"/>
          <w:sz w:val="24"/>
          <w:szCs w:val="24"/>
          <w:highlight w:val="none"/>
        </w:rPr>
        <w:t>的情</w:t>
      </w:r>
      <w:r>
        <w:rPr>
          <w:rFonts w:ascii="宋体" w:hAnsi="宋体"/>
          <w:sz w:val="24"/>
          <w:szCs w:val="24"/>
          <w:highlight w:val="none"/>
        </w:rPr>
        <w:t>况</w:t>
      </w:r>
      <w:r>
        <w:rPr>
          <w:rFonts w:hint="eastAsia" w:ascii="宋体" w:hAnsi="宋体"/>
          <w:sz w:val="24"/>
          <w:szCs w:val="24"/>
          <w:highlight w:val="none"/>
        </w:rPr>
        <w:t>，不</w:t>
      </w:r>
      <w:r>
        <w:rPr>
          <w:rFonts w:ascii="宋体" w:hAnsi="宋体"/>
          <w:sz w:val="24"/>
          <w:szCs w:val="24"/>
          <w:highlight w:val="none"/>
        </w:rPr>
        <w:t>应对</w:t>
      </w:r>
      <w:r>
        <w:rPr>
          <w:rFonts w:hint="eastAsia" w:ascii="宋体" w:hAnsi="宋体"/>
          <w:sz w:val="24"/>
          <w:szCs w:val="24"/>
          <w:highlight w:val="none"/>
        </w:rPr>
        <w:t>合同</w:t>
      </w:r>
      <w:r>
        <w:rPr>
          <w:rFonts w:ascii="宋体" w:hAnsi="宋体"/>
          <w:sz w:val="24"/>
          <w:szCs w:val="24"/>
          <w:highlight w:val="none"/>
        </w:rPr>
        <w:t>条</w:t>
      </w:r>
      <w:r>
        <w:rPr>
          <w:rFonts w:hint="eastAsia" w:ascii="宋体" w:hAnsi="宋体"/>
          <w:sz w:val="24"/>
          <w:szCs w:val="24"/>
          <w:highlight w:val="none"/>
        </w:rPr>
        <w:t>款</w:t>
      </w:r>
      <w:r>
        <w:rPr>
          <w:rFonts w:ascii="宋体" w:hAnsi="宋体"/>
          <w:sz w:val="24"/>
          <w:szCs w:val="24"/>
          <w:highlight w:val="none"/>
        </w:rPr>
        <w:t>进</w:t>
      </w:r>
      <w:r>
        <w:rPr>
          <w:rFonts w:hint="eastAsia" w:ascii="宋体" w:hAnsi="宋体"/>
          <w:sz w:val="24"/>
          <w:szCs w:val="24"/>
          <w:highlight w:val="none"/>
        </w:rPr>
        <w:t>行任何</w:t>
      </w:r>
      <w:r>
        <w:rPr>
          <w:rFonts w:ascii="宋体" w:hAnsi="宋体"/>
          <w:sz w:val="24"/>
          <w:szCs w:val="24"/>
          <w:highlight w:val="none"/>
        </w:rPr>
        <w:t>变</w:t>
      </w:r>
      <w:r>
        <w:rPr>
          <w:rFonts w:hint="eastAsia" w:ascii="宋体" w:hAnsi="宋体"/>
          <w:sz w:val="24"/>
          <w:szCs w:val="24"/>
          <w:highlight w:val="none"/>
        </w:rPr>
        <w:t>更或修改，除非</w:t>
      </w:r>
      <w:r>
        <w:rPr>
          <w:rFonts w:hint="eastAsia" w:ascii="宋体" w:hAnsi="宋体"/>
          <w:sz w:val="24"/>
          <w:szCs w:val="24"/>
          <w:highlight w:val="none"/>
          <w:lang w:eastAsia="zh-CN"/>
        </w:rPr>
        <w:t>甲乙双方</w:t>
      </w:r>
      <w:r>
        <w:rPr>
          <w:rFonts w:hint="eastAsia" w:ascii="宋体" w:hAnsi="宋体"/>
          <w:sz w:val="24"/>
          <w:szCs w:val="24"/>
          <w:highlight w:val="none"/>
        </w:rPr>
        <w:t>同意并</w:t>
      </w:r>
      <w:r>
        <w:rPr>
          <w:rFonts w:ascii="宋体" w:hAnsi="宋体"/>
          <w:sz w:val="24"/>
          <w:szCs w:val="24"/>
          <w:highlight w:val="none"/>
        </w:rPr>
        <w:t>签订书</w:t>
      </w:r>
      <w:r>
        <w:rPr>
          <w:rFonts w:hint="eastAsia" w:ascii="宋体" w:hAnsi="宋体"/>
          <w:sz w:val="24"/>
          <w:szCs w:val="24"/>
          <w:highlight w:val="none"/>
        </w:rPr>
        <w:t>面的合同修改</w:t>
      </w:r>
      <w:r>
        <w:rPr>
          <w:rFonts w:ascii="宋体" w:hAnsi="宋体"/>
          <w:sz w:val="24"/>
          <w:szCs w:val="24"/>
          <w:highlight w:val="none"/>
        </w:rPr>
        <w:t>书</w:t>
      </w:r>
      <w:r>
        <w:rPr>
          <w:rFonts w:hint="eastAsia" w:ascii="宋体" w:hAnsi="宋体"/>
          <w:sz w:val="24"/>
          <w:szCs w:val="24"/>
          <w:highlight w:val="none"/>
        </w:rPr>
        <w:t>。</w:t>
      </w:r>
    </w:p>
    <w:p w14:paraId="765BE236">
      <w:pPr>
        <w:numPr>
          <w:ilvl w:val="0"/>
          <w:numId w:val="12"/>
        </w:numPr>
        <w:spacing w:line="360" w:lineRule="auto"/>
        <w:rPr>
          <w:rFonts w:ascii="宋体" w:hAnsi="宋体"/>
          <w:b/>
          <w:sz w:val="24"/>
          <w:szCs w:val="24"/>
          <w:highlight w:val="none"/>
        </w:rPr>
      </w:pPr>
      <w:r>
        <w:rPr>
          <w:rFonts w:ascii="宋体" w:hAnsi="宋体"/>
          <w:b/>
          <w:sz w:val="24"/>
          <w:szCs w:val="24"/>
          <w:highlight w:val="none"/>
        </w:rPr>
        <w:t>转让</w:t>
      </w:r>
    </w:p>
    <w:p w14:paraId="70903A51">
      <w:pPr>
        <w:spacing w:line="360" w:lineRule="auto"/>
        <w:ind w:left="600" w:hanging="600" w:hangingChars="25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 xml:space="preserve">.1 </w:t>
      </w:r>
      <w:r>
        <w:rPr>
          <w:rFonts w:hint="eastAsia" w:ascii="宋体" w:hAnsi="宋体"/>
          <w:sz w:val="24"/>
          <w:szCs w:val="24"/>
          <w:highlight w:val="none"/>
        </w:rPr>
        <w:t>未</w:t>
      </w:r>
      <w:r>
        <w:rPr>
          <w:rFonts w:ascii="宋体" w:hAnsi="宋体"/>
          <w:sz w:val="24"/>
          <w:szCs w:val="24"/>
          <w:highlight w:val="none"/>
        </w:rPr>
        <w:t>经甲方</w:t>
      </w:r>
      <w:r>
        <w:rPr>
          <w:rFonts w:hint="eastAsia" w:ascii="宋体" w:hAnsi="宋体"/>
          <w:sz w:val="24"/>
          <w:szCs w:val="24"/>
          <w:highlight w:val="none"/>
        </w:rPr>
        <w:t>事</w:t>
      </w:r>
      <w:r>
        <w:rPr>
          <w:rFonts w:ascii="宋体" w:hAnsi="宋体"/>
          <w:sz w:val="24"/>
          <w:szCs w:val="24"/>
          <w:highlight w:val="none"/>
        </w:rPr>
        <w:t>先书</w:t>
      </w:r>
      <w:r>
        <w:rPr>
          <w:rFonts w:hint="eastAsia" w:ascii="宋体" w:hAnsi="宋体"/>
          <w:sz w:val="24"/>
          <w:szCs w:val="24"/>
          <w:highlight w:val="none"/>
        </w:rPr>
        <w:t>面同意，</w:t>
      </w:r>
      <w:r>
        <w:rPr>
          <w:rFonts w:ascii="宋体" w:hAnsi="宋体"/>
          <w:sz w:val="24"/>
          <w:szCs w:val="24"/>
          <w:highlight w:val="none"/>
        </w:rPr>
        <w:t>乙方</w:t>
      </w:r>
      <w:r>
        <w:rPr>
          <w:rFonts w:hint="eastAsia" w:ascii="宋体" w:hAnsi="宋体"/>
          <w:sz w:val="24"/>
          <w:szCs w:val="24"/>
          <w:highlight w:val="none"/>
        </w:rPr>
        <w:t>不得部分</w:t>
      </w:r>
      <w:r>
        <w:rPr>
          <w:rFonts w:ascii="宋体" w:hAnsi="宋体"/>
          <w:sz w:val="24"/>
          <w:szCs w:val="24"/>
          <w:highlight w:val="none"/>
        </w:rPr>
        <w:t>转让</w:t>
      </w:r>
      <w:r>
        <w:rPr>
          <w:rFonts w:hint="eastAsia" w:ascii="宋体" w:hAnsi="宋体"/>
          <w:sz w:val="24"/>
          <w:szCs w:val="24"/>
          <w:highlight w:val="none"/>
        </w:rPr>
        <w:t>或全部</w:t>
      </w:r>
      <w:r>
        <w:rPr>
          <w:rFonts w:ascii="宋体" w:hAnsi="宋体"/>
          <w:sz w:val="24"/>
          <w:szCs w:val="24"/>
          <w:highlight w:val="none"/>
        </w:rPr>
        <w:t>转让</w:t>
      </w:r>
      <w:r>
        <w:rPr>
          <w:rFonts w:hint="eastAsia" w:ascii="宋体" w:hAnsi="宋体"/>
          <w:sz w:val="24"/>
          <w:szCs w:val="24"/>
          <w:highlight w:val="none"/>
        </w:rPr>
        <w:t>其</w:t>
      </w:r>
      <w:r>
        <w:rPr>
          <w:rFonts w:ascii="宋体" w:hAnsi="宋体"/>
          <w:sz w:val="24"/>
          <w:szCs w:val="24"/>
          <w:highlight w:val="none"/>
        </w:rPr>
        <w:t>应</w:t>
      </w:r>
      <w:r>
        <w:rPr>
          <w:rFonts w:hint="eastAsia" w:ascii="宋体" w:hAnsi="宋体"/>
          <w:sz w:val="24"/>
          <w:szCs w:val="24"/>
          <w:highlight w:val="none"/>
        </w:rPr>
        <w:t>履行的合同</w:t>
      </w:r>
      <w:r>
        <w:rPr>
          <w:rFonts w:ascii="宋体" w:hAnsi="宋体"/>
          <w:sz w:val="24"/>
          <w:szCs w:val="24"/>
          <w:highlight w:val="none"/>
        </w:rPr>
        <w:t>义务</w:t>
      </w:r>
      <w:r>
        <w:rPr>
          <w:rFonts w:hint="eastAsia" w:ascii="宋体" w:hAnsi="宋体"/>
          <w:sz w:val="24"/>
          <w:szCs w:val="24"/>
          <w:highlight w:val="none"/>
        </w:rPr>
        <w:t>和权力。</w:t>
      </w:r>
    </w:p>
    <w:p w14:paraId="34BC36C6">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分包</w:t>
      </w:r>
    </w:p>
    <w:p w14:paraId="1A2BDDA1">
      <w:pPr>
        <w:spacing w:line="360" w:lineRule="auto"/>
        <w:ind w:left="600" w:hanging="600" w:hangingChars="25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 对</w:t>
      </w:r>
      <w:r>
        <w:rPr>
          <w:rFonts w:hint="eastAsia" w:ascii="宋体" w:hAnsi="宋体"/>
          <w:sz w:val="24"/>
          <w:szCs w:val="24"/>
          <w:highlight w:val="none"/>
        </w:rPr>
        <w:t>投</w:t>
      </w:r>
      <w:r>
        <w:rPr>
          <w:rFonts w:ascii="宋体" w:hAnsi="宋体"/>
          <w:sz w:val="24"/>
          <w:szCs w:val="24"/>
          <w:highlight w:val="none"/>
        </w:rPr>
        <w:t>标</w:t>
      </w:r>
      <w:r>
        <w:rPr>
          <w:rFonts w:hint="eastAsia" w:ascii="宋体" w:hAnsi="宋体"/>
          <w:sz w:val="24"/>
          <w:szCs w:val="24"/>
          <w:highlight w:val="none"/>
        </w:rPr>
        <w:t>文件中</w:t>
      </w:r>
      <w:r>
        <w:rPr>
          <w:rFonts w:ascii="宋体" w:hAnsi="宋体"/>
          <w:sz w:val="24"/>
          <w:szCs w:val="24"/>
          <w:highlight w:val="none"/>
        </w:rPr>
        <w:t>没</w:t>
      </w:r>
      <w:r>
        <w:rPr>
          <w:rFonts w:hint="eastAsia" w:ascii="宋体" w:hAnsi="宋体"/>
          <w:sz w:val="24"/>
          <w:szCs w:val="24"/>
          <w:highlight w:val="none"/>
        </w:rPr>
        <w:t>有明确分包的合同，</w:t>
      </w:r>
      <w:r>
        <w:rPr>
          <w:rFonts w:ascii="宋体" w:hAnsi="宋体"/>
          <w:sz w:val="24"/>
          <w:szCs w:val="24"/>
          <w:highlight w:val="none"/>
        </w:rPr>
        <w:t>乙方应书</w:t>
      </w:r>
      <w:r>
        <w:rPr>
          <w:rFonts w:hint="eastAsia" w:ascii="宋体" w:hAnsi="宋体"/>
          <w:sz w:val="24"/>
          <w:szCs w:val="24"/>
          <w:highlight w:val="none"/>
        </w:rPr>
        <w:t>面通知</w:t>
      </w:r>
      <w:r>
        <w:rPr>
          <w:rFonts w:ascii="宋体" w:hAnsi="宋体"/>
          <w:sz w:val="24"/>
          <w:szCs w:val="24"/>
          <w:highlight w:val="none"/>
        </w:rPr>
        <w:t>甲方</w:t>
      </w:r>
      <w:r>
        <w:rPr>
          <w:rFonts w:hint="eastAsia" w:ascii="宋体" w:hAnsi="宋体"/>
          <w:sz w:val="24"/>
          <w:szCs w:val="24"/>
          <w:highlight w:val="none"/>
        </w:rPr>
        <w:t>其在本合同中</w:t>
      </w:r>
      <w:r>
        <w:rPr>
          <w:rFonts w:ascii="宋体" w:hAnsi="宋体"/>
          <w:sz w:val="24"/>
          <w:szCs w:val="24"/>
          <w:highlight w:val="none"/>
        </w:rPr>
        <w:t>将</w:t>
      </w:r>
      <w:r>
        <w:rPr>
          <w:rFonts w:hint="eastAsia" w:ascii="宋体" w:hAnsi="宋体"/>
          <w:sz w:val="24"/>
          <w:szCs w:val="24"/>
          <w:highlight w:val="none"/>
        </w:rPr>
        <w:t>分包的全部分包合同，并需</w:t>
      </w:r>
      <w:r>
        <w:rPr>
          <w:rFonts w:ascii="宋体" w:hAnsi="宋体"/>
          <w:sz w:val="24"/>
          <w:szCs w:val="24"/>
          <w:highlight w:val="none"/>
        </w:rPr>
        <w:t>经甲方</w:t>
      </w:r>
      <w:r>
        <w:rPr>
          <w:rFonts w:hint="eastAsia"/>
          <w:sz w:val="24"/>
          <w:szCs w:val="24"/>
          <w:highlight w:val="none"/>
          <w:lang w:val="en-US" w:eastAsia="zh-CN"/>
        </w:rPr>
        <w:t>书面</w:t>
      </w:r>
      <w:r>
        <w:rPr>
          <w:rFonts w:hint="eastAsia" w:ascii="宋体" w:hAnsi="宋体"/>
          <w:sz w:val="24"/>
          <w:szCs w:val="24"/>
          <w:highlight w:val="none"/>
        </w:rPr>
        <w:t>同意，但此分包通知并不能解除</w:t>
      </w:r>
      <w:r>
        <w:rPr>
          <w:rFonts w:ascii="宋体" w:hAnsi="宋体"/>
          <w:sz w:val="24"/>
          <w:szCs w:val="24"/>
          <w:highlight w:val="none"/>
        </w:rPr>
        <w:t>乙方</w:t>
      </w:r>
      <w:r>
        <w:rPr>
          <w:rFonts w:hint="eastAsia" w:ascii="宋体" w:hAnsi="宋体"/>
          <w:sz w:val="24"/>
          <w:szCs w:val="24"/>
          <w:highlight w:val="none"/>
        </w:rPr>
        <w:t>履行本合</w:t>
      </w:r>
      <w:r>
        <w:rPr>
          <w:rFonts w:ascii="宋体" w:hAnsi="宋体"/>
          <w:sz w:val="24"/>
          <w:szCs w:val="24"/>
          <w:highlight w:val="none"/>
        </w:rPr>
        <w:t>同的责</w:t>
      </w:r>
      <w:r>
        <w:rPr>
          <w:rFonts w:hint="eastAsia" w:ascii="宋体" w:hAnsi="宋体"/>
          <w:sz w:val="24"/>
          <w:szCs w:val="24"/>
          <w:highlight w:val="none"/>
        </w:rPr>
        <w:t>任和</w:t>
      </w:r>
      <w:r>
        <w:rPr>
          <w:rFonts w:ascii="宋体" w:hAnsi="宋体"/>
          <w:sz w:val="24"/>
          <w:szCs w:val="24"/>
          <w:highlight w:val="none"/>
        </w:rPr>
        <w:t>义务</w:t>
      </w:r>
      <w:r>
        <w:rPr>
          <w:rFonts w:hint="eastAsia" w:ascii="宋体" w:hAnsi="宋体"/>
          <w:sz w:val="24"/>
          <w:szCs w:val="24"/>
          <w:highlight w:val="none"/>
          <w:lang w:eastAsia="zh-CN"/>
        </w:rPr>
        <w:t>，</w:t>
      </w:r>
      <w:r>
        <w:rPr>
          <w:rFonts w:hint="eastAsia" w:ascii="宋体" w:hAnsi="宋体"/>
          <w:sz w:val="24"/>
          <w:szCs w:val="24"/>
          <w:highlight w:val="none"/>
          <w:lang w:val="en-US" w:eastAsia="zh-CN"/>
        </w:rPr>
        <w:t>且由乙方和分包商对于本合同项下的设备质量及服务承担连带责任</w:t>
      </w:r>
      <w:r>
        <w:rPr>
          <w:rFonts w:hint="eastAsia" w:ascii="宋体" w:hAnsi="宋体"/>
          <w:sz w:val="24"/>
          <w:szCs w:val="24"/>
          <w:highlight w:val="none"/>
        </w:rPr>
        <w:t>。</w:t>
      </w:r>
    </w:p>
    <w:p w14:paraId="6710A6EF">
      <w:pPr>
        <w:numPr>
          <w:ilvl w:val="0"/>
          <w:numId w:val="12"/>
        </w:numPr>
        <w:spacing w:line="360" w:lineRule="auto"/>
        <w:rPr>
          <w:rFonts w:ascii="宋体" w:hAnsi="宋体"/>
          <w:b/>
          <w:sz w:val="24"/>
          <w:szCs w:val="24"/>
          <w:highlight w:val="none"/>
        </w:rPr>
      </w:pPr>
      <w:r>
        <w:rPr>
          <w:rFonts w:ascii="宋体" w:hAnsi="宋体"/>
          <w:b/>
          <w:sz w:val="24"/>
          <w:szCs w:val="24"/>
          <w:highlight w:val="none"/>
        </w:rPr>
        <w:t>乙方</w:t>
      </w:r>
      <w:r>
        <w:rPr>
          <w:rFonts w:hint="eastAsia" w:ascii="宋体" w:hAnsi="宋体"/>
          <w:b/>
          <w:sz w:val="24"/>
          <w:szCs w:val="24"/>
          <w:highlight w:val="none"/>
        </w:rPr>
        <w:t>履</w:t>
      </w:r>
      <w:r>
        <w:rPr>
          <w:rFonts w:ascii="宋体" w:hAnsi="宋体"/>
          <w:b/>
          <w:sz w:val="24"/>
          <w:szCs w:val="24"/>
          <w:highlight w:val="none"/>
        </w:rPr>
        <w:t>约</w:t>
      </w:r>
      <w:r>
        <w:rPr>
          <w:rFonts w:hint="eastAsia" w:ascii="宋体" w:hAnsi="宋体"/>
          <w:b/>
          <w:sz w:val="24"/>
          <w:szCs w:val="24"/>
          <w:highlight w:val="none"/>
        </w:rPr>
        <w:t>延</w:t>
      </w:r>
      <w:r>
        <w:rPr>
          <w:rFonts w:ascii="宋体" w:hAnsi="宋体"/>
          <w:b/>
          <w:sz w:val="24"/>
          <w:szCs w:val="24"/>
          <w:highlight w:val="none"/>
        </w:rPr>
        <w:t>误</w:t>
      </w:r>
    </w:p>
    <w:p w14:paraId="0D37D561">
      <w:pPr>
        <w:spacing w:line="360" w:lineRule="auto"/>
        <w:ind w:left="600" w:hanging="600" w:hangingChars="25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0</w:t>
      </w:r>
      <w:r>
        <w:rPr>
          <w:rFonts w:ascii="宋体" w:hAnsi="宋体"/>
          <w:sz w:val="24"/>
          <w:szCs w:val="24"/>
          <w:highlight w:val="none"/>
        </w:rPr>
        <w:t>.1 乙方应按</w:t>
      </w:r>
      <w:r>
        <w:rPr>
          <w:rFonts w:hint="eastAsia" w:ascii="宋体" w:hAnsi="宋体"/>
          <w:sz w:val="24"/>
          <w:szCs w:val="24"/>
          <w:highlight w:val="none"/>
        </w:rPr>
        <w:t>照招</w:t>
      </w:r>
      <w:r>
        <w:rPr>
          <w:rFonts w:ascii="宋体" w:hAnsi="宋体"/>
          <w:sz w:val="24"/>
          <w:szCs w:val="24"/>
          <w:highlight w:val="none"/>
        </w:rPr>
        <w:t>标</w:t>
      </w:r>
      <w:r>
        <w:rPr>
          <w:rFonts w:hint="eastAsia" w:ascii="宋体" w:hAnsi="宋体"/>
          <w:sz w:val="24"/>
          <w:szCs w:val="24"/>
          <w:highlight w:val="none"/>
        </w:rPr>
        <w:t>文件中</w:t>
      </w:r>
      <w:r>
        <w:rPr>
          <w:rFonts w:ascii="宋体" w:hAnsi="宋体"/>
          <w:sz w:val="24"/>
          <w:szCs w:val="24"/>
          <w:highlight w:val="none"/>
        </w:rPr>
        <w:t>规</w:t>
      </w:r>
      <w:r>
        <w:rPr>
          <w:rFonts w:hint="eastAsia" w:ascii="宋体" w:hAnsi="宋体"/>
          <w:sz w:val="24"/>
          <w:szCs w:val="24"/>
          <w:highlight w:val="none"/>
        </w:rPr>
        <w:t>定的交</w:t>
      </w:r>
      <w:r>
        <w:rPr>
          <w:rFonts w:ascii="宋体" w:hAnsi="宋体"/>
          <w:sz w:val="24"/>
          <w:szCs w:val="24"/>
          <w:highlight w:val="none"/>
        </w:rPr>
        <w:t>货时间</w:t>
      </w:r>
      <w:r>
        <w:rPr>
          <w:rFonts w:hint="eastAsia" w:ascii="宋体" w:hAnsi="宋体"/>
          <w:sz w:val="24"/>
          <w:szCs w:val="24"/>
          <w:highlight w:val="none"/>
        </w:rPr>
        <w:t>交</w:t>
      </w:r>
      <w:r>
        <w:rPr>
          <w:rFonts w:ascii="宋体" w:hAnsi="宋体"/>
          <w:sz w:val="24"/>
          <w:szCs w:val="24"/>
          <w:highlight w:val="none"/>
        </w:rPr>
        <w:t>货</w:t>
      </w:r>
      <w:r>
        <w:rPr>
          <w:rFonts w:hint="eastAsia" w:ascii="宋体" w:hAnsi="宋体"/>
          <w:sz w:val="24"/>
          <w:szCs w:val="24"/>
          <w:highlight w:val="none"/>
        </w:rPr>
        <w:t>和提供服</w:t>
      </w:r>
      <w:r>
        <w:rPr>
          <w:rFonts w:ascii="宋体" w:hAnsi="宋体"/>
          <w:sz w:val="24"/>
          <w:szCs w:val="24"/>
          <w:highlight w:val="none"/>
        </w:rPr>
        <w:t>务</w:t>
      </w:r>
      <w:r>
        <w:rPr>
          <w:rFonts w:hint="eastAsia" w:ascii="宋体" w:hAnsi="宋体"/>
          <w:sz w:val="24"/>
          <w:szCs w:val="24"/>
          <w:highlight w:val="none"/>
        </w:rPr>
        <w:t>。</w:t>
      </w:r>
    </w:p>
    <w:p w14:paraId="2EE92E2F">
      <w:pPr>
        <w:spacing w:line="360" w:lineRule="auto"/>
        <w:ind w:left="600" w:hanging="600" w:hangingChars="250"/>
        <w:rPr>
          <w:rFonts w:ascii="宋体" w:hAnsi="宋体"/>
          <w:sz w:val="24"/>
          <w:szCs w:val="24"/>
          <w:highlight w:val="none"/>
          <w:lang w:eastAsia="zh-TW"/>
        </w:rPr>
      </w:pPr>
      <w:r>
        <w:rPr>
          <w:rFonts w:ascii="宋体" w:hAnsi="宋体"/>
          <w:sz w:val="24"/>
          <w:szCs w:val="24"/>
          <w:highlight w:val="none"/>
        </w:rPr>
        <w:t>2</w:t>
      </w:r>
      <w:r>
        <w:rPr>
          <w:rFonts w:hint="eastAsia" w:ascii="宋体" w:hAnsi="宋体"/>
          <w:sz w:val="24"/>
          <w:szCs w:val="24"/>
          <w:highlight w:val="none"/>
        </w:rPr>
        <w:t>0</w:t>
      </w:r>
      <w:r>
        <w:rPr>
          <w:rFonts w:ascii="宋体" w:hAnsi="宋体"/>
          <w:sz w:val="24"/>
          <w:szCs w:val="24"/>
          <w:highlight w:val="none"/>
        </w:rPr>
        <w:t xml:space="preserve">.2 </w:t>
      </w:r>
      <w:r>
        <w:rPr>
          <w:rFonts w:hint="eastAsia" w:ascii="宋体" w:hAnsi="宋体"/>
          <w:sz w:val="24"/>
          <w:szCs w:val="24"/>
          <w:highlight w:val="none"/>
        </w:rPr>
        <w:t>在履行合同</w:t>
      </w:r>
      <w:r>
        <w:rPr>
          <w:rFonts w:ascii="宋体" w:hAnsi="宋体"/>
          <w:sz w:val="24"/>
          <w:szCs w:val="24"/>
          <w:highlight w:val="none"/>
        </w:rPr>
        <w:t>过</w:t>
      </w:r>
      <w:r>
        <w:rPr>
          <w:rFonts w:hint="eastAsia" w:ascii="宋体" w:hAnsi="宋体"/>
          <w:sz w:val="24"/>
          <w:szCs w:val="24"/>
          <w:highlight w:val="none"/>
        </w:rPr>
        <w:t>程中，如果</w:t>
      </w:r>
      <w:r>
        <w:rPr>
          <w:rFonts w:ascii="宋体" w:hAnsi="宋体"/>
          <w:sz w:val="24"/>
          <w:szCs w:val="24"/>
          <w:highlight w:val="none"/>
        </w:rPr>
        <w:t>乙方</w:t>
      </w:r>
      <w:r>
        <w:rPr>
          <w:rFonts w:hint="eastAsia" w:ascii="宋体" w:hAnsi="宋体"/>
          <w:sz w:val="24"/>
          <w:szCs w:val="24"/>
          <w:highlight w:val="none"/>
        </w:rPr>
        <w:t>及其分包人遇到妨</w:t>
      </w:r>
      <w:r>
        <w:rPr>
          <w:rFonts w:ascii="宋体" w:hAnsi="宋体"/>
          <w:sz w:val="24"/>
          <w:szCs w:val="24"/>
          <w:highlight w:val="none"/>
        </w:rPr>
        <w:t>碍按时</w:t>
      </w:r>
      <w:r>
        <w:rPr>
          <w:rFonts w:hint="eastAsia" w:ascii="宋体" w:hAnsi="宋体"/>
          <w:sz w:val="24"/>
          <w:szCs w:val="24"/>
          <w:highlight w:val="none"/>
        </w:rPr>
        <w:t>交</w:t>
      </w:r>
      <w:r>
        <w:rPr>
          <w:rFonts w:ascii="宋体" w:hAnsi="宋体"/>
          <w:sz w:val="24"/>
          <w:szCs w:val="24"/>
          <w:highlight w:val="none"/>
        </w:rPr>
        <w:t>货</w:t>
      </w:r>
      <w:r>
        <w:rPr>
          <w:rFonts w:hint="eastAsia" w:ascii="宋体" w:hAnsi="宋体"/>
          <w:sz w:val="24"/>
          <w:szCs w:val="24"/>
          <w:highlight w:val="none"/>
        </w:rPr>
        <w:t>和提供服</w:t>
      </w:r>
      <w:r>
        <w:rPr>
          <w:rFonts w:ascii="宋体" w:hAnsi="宋体"/>
          <w:sz w:val="24"/>
          <w:szCs w:val="24"/>
          <w:highlight w:val="none"/>
        </w:rPr>
        <w:t>务</w:t>
      </w:r>
      <w:r>
        <w:rPr>
          <w:rFonts w:hint="eastAsia" w:ascii="宋体" w:hAnsi="宋体"/>
          <w:sz w:val="24"/>
          <w:szCs w:val="24"/>
          <w:highlight w:val="none"/>
        </w:rPr>
        <w:t>的情</w:t>
      </w:r>
      <w:r>
        <w:rPr>
          <w:rFonts w:ascii="宋体" w:hAnsi="宋体"/>
          <w:sz w:val="24"/>
          <w:szCs w:val="24"/>
          <w:highlight w:val="none"/>
        </w:rPr>
        <w:t>况时</w:t>
      </w:r>
      <w:r>
        <w:rPr>
          <w:rFonts w:hint="eastAsia" w:ascii="宋体" w:hAnsi="宋体"/>
          <w:sz w:val="24"/>
          <w:szCs w:val="24"/>
          <w:highlight w:val="none"/>
        </w:rPr>
        <w:t>，</w:t>
      </w:r>
      <w:r>
        <w:rPr>
          <w:rFonts w:ascii="宋体" w:hAnsi="宋体"/>
          <w:sz w:val="24"/>
          <w:szCs w:val="24"/>
          <w:highlight w:val="none"/>
        </w:rPr>
        <w:t>应及时</w:t>
      </w:r>
      <w:r>
        <w:rPr>
          <w:rFonts w:hint="eastAsia" w:ascii="宋体" w:hAnsi="宋体"/>
          <w:sz w:val="24"/>
          <w:szCs w:val="24"/>
          <w:highlight w:val="none"/>
        </w:rPr>
        <w:t>以</w:t>
      </w:r>
      <w:r>
        <w:rPr>
          <w:rFonts w:ascii="宋体" w:hAnsi="宋体"/>
          <w:sz w:val="24"/>
          <w:szCs w:val="24"/>
          <w:highlight w:val="none"/>
        </w:rPr>
        <w:t>书</w:t>
      </w:r>
      <w:r>
        <w:rPr>
          <w:rFonts w:hint="eastAsia" w:ascii="宋体" w:hAnsi="宋体"/>
          <w:sz w:val="24"/>
          <w:szCs w:val="24"/>
          <w:highlight w:val="none"/>
        </w:rPr>
        <w:t>面形</w:t>
      </w:r>
      <w:r>
        <w:rPr>
          <w:rFonts w:ascii="宋体" w:hAnsi="宋体"/>
          <w:sz w:val="24"/>
          <w:szCs w:val="24"/>
          <w:highlight w:val="none"/>
        </w:rPr>
        <w:t>式将</w:t>
      </w:r>
      <w:r>
        <w:rPr>
          <w:rFonts w:hint="eastAsia" w:ascii="宋体" w:hAnsi="宋体"/>
          <w:sz w:val="24"/>
          <w:szCs w:val="24"/>
          <w:highlight w:val="none"/>
        </w:rPr>
        <w:t>拖延的事</w:t>
      </w:r>
      <w:r>
        <w:rPr>
          <w:rFonts w:ascii="宋体" w:hAnsi="宋体"/>
          <w:sz w:val="24"/>
          <w:szCs w:val="24"/>
          <w:highlight w:val="none"/>
        </w:rPr>
        <w:t>实</w:t>
      </w:r>
      <w:r>
        <w:rPr>
          <w:rFonts w:hint="eastAsia" w:ascii="宋体" w:hAnsi="宋体"/>
          <w:sz w:val="24"/>
          <w:szCs w:val="24"/>
          <w:highlight w:val="none"/>
        </w:rPr>
        <w:t>、可能拖延的</w:t>
      </w:r>
      <w:r>
        <w:rPr>
          <w:rFonts w:ascii="宋体" w:hAnsi="宋体"/>
          <w:sz w:val="24"/>
          <w:szCs w:val="24"/>
          <w:highlight w:val="none"/>
        </w:rPr>
        <w:t>时间</w:t>
      </w:r>
      <w:r>
        <w:rPr>
          <w:rFonts w:hint="eastAsia" w:ascii="宋体" w:hAnsi="宋体"/>
          <w:sz w:val="24"/>
          <w:szCs w:val="24"/>
          <w:highlight w:val="none"/>
        </w:rPr>
        <w:t>和原因通知</w:t>
      </w:r>
      <w:r>
        <w:rPr>
          <w:rFonts w:hint="eastAsia" w:ascii="宋体" w:hAnsi="宋体"/>
          <w:sz w:val="24"/>
          <w:szCs w:val="24"/>
          <w:highlight w:val="none"/>
          <w:lang w:eastAsia="zh-CN"/>
        </w:rPr>
        <w:t>甲方</w:t>
      </w:r>
      <w:r>
        <w:rPr>
          <w:rFonts w:hint="eastAsia" w:ascii="宋体" w:hAnsi="宋体"/>
          <w:sz w:val="24"/>
          <w:szCs w:val="24"/>
          <w:highlight w:val="none"/>
        </w:rPr>
        <w:t>。</w:t>
      </w:r>
      <w:r>
        <w:rPr>
          <w:rFonts w:hint="eastAsia" w:ascii="宋体" w:hAnsi="宋体"/>
          <w:sz w:val="24"/>
          <w:szCs w:val="24"/>
          <w:highlight w:val="none"/>
          <w:lang w:eastAsia="zh-CN"/>
        </w:rPr>
        <w:t>甲方</w:t>
      </w:r>
      <w:r>
        <w:rPr>
          <w:rFonts w:hint="eastAsia" w:ascii="宋体" w:hAnsi="宋体"/>
          <w:sz w:val="24"/>
          <w:szCs w:val="24"/>
          <w:highlight w:val="none"/>
        </w:rPr>
        <w:t>在收到</w:t>
      </w:r>
      <w:r>
        <w:rPr>
          <w:rFonts w:ascii="宋体" w:hAnsi="宋体"/>
          <w:sz w:val="24"/>
          <w:szCs w:val="24"/>
          <w:highlight w:val="none"/>
        </w:rPr>
        <w:t>乙方</w:t>
      </w:r>
      <w:r>
        <w:rPr>
          <w:rFonts w:hint="eastAsia" w:ascii="宋体" w:hAnsi="宋体"/>
          <w:sz w:val="24"/>
          <w:szCs w:val="24"/>
          <w:highlight w:val="none"/>
        </w:rPr>
        <w:t>通知后，</w:t>
      </w:r>
      <w:r>
        <w:rPr>
          <w:rFonts w:ascii="宋体" w:hAnsi="宋体"/>
          <w:sz w:val="24"/>
          <w:szCs w:val="24"/>
          <w:highlight w:val="none"/>
        </w:rPr>
        <w:t>应尽</w:t>
      </w:r>
      <w:r>
        <w:rPr>
          <w:rFonts w:hint="eastAsia" w:ascii="宋体" w:hAnsi="宋体"/>
          <w:sz w:val="24"/>
          <w:szCs w:val="24"/>
          <w:highlight w:val="none"/>
        </w:rPr>
        <w:t>快</w:t>
      </w:r>
      <w:r>
        <w:rPr>
          <w:rFonts w:ascii="宋体" w:hAnsi="宋体"/>
          <w:sz w:val="24"/>
          <w:szCs w:val="24"/>
          <w:highlight w:val="none"/>
        </w:rPr>
        <w:t>对情况进</w:t>
      </w:r>
      <w:r>
        <w:rPr>
          <w:rFonts w:hint="eastAsia" w:ascii="宋体" w:hAnsi="宋体"/>
          <w:sz w:val="24"/>
          <w:szCs w:val="24"/>
          <w:highlight w:val="none"/>
        </w:rPr>
        <w:t>行</w:t>
      </w:r>
      <w:r>
        <w:rPr>
          <w:rFonts w:ascii="宋体" w:hAnsi="宋体"/>
          <w:sz w:val="24"/>
          <w:szCs w:val="24"/>
          <w:highlight w:val="none"/>
        </w:rPr>
        <w:t>评</w:t>
      </w:r>
      <w:r>
        <w:rPr>
          <w:rFonts w:hint="eastAsia" w:ascii="宋体" w:hAnsi="宋体"/>
          <w:sz w:val="24"/>
          <w:szCs w:val="24"/>
          <w:highlight w:val="none"/>
        </w:rPr>
        <w:t>价，并确定是否同意延</w:t>
      </w:r>
      <w:r>
        <w:rPr>
          <w:rFonts w:ascii="宋体" w:hAnsi="宋体"/>
          <w:sz w:val="24"/>
          <w:szCs w:val="24"/>
          <w:highlight w:val="none"/>
        </w:rPr>
        <w:t>长</w:t>
      </w:r>
      <w:r>
        <w:rPr>
          <w:rFonts w:hint="eastAsia" w:ascii="宋体" w:hAnsi="宋体"/>
          <w:sz w:val="24"/>
          <w:szCs w:val="24"/>
          <w:highlight w:val="none"/>
        </w:rPr>
        <w:t>交</w:t>
      </w:r>
      <w:r>
        <w:rPr>
          <w:rFonts w:ascii="宋体" w:hAnsi="宋体"/>
          <w:sz w:val="24"/>
          <w:szCs w:val="24"/>
          <w:highlight w:val="none"/>
        </w:rPr>
        <w:t>货时间</w:t>
      </w:r>
      <w:r>
        <w:rPr>
          <w:rFonts w:hint="eastAsia" w:ascii="宋体" w:hAnsi="宋体"/>
          <w:sz w:val="24"/>
          <w:szCs w:val="24"/>
          <w:highlight w:val="none"/>
        </w:rPr>
        <w:t>以及是否收取</w:t>
      </w:r>
      <w:r>
        <w:rPr>
          <w:rFonts w:ascii="宋体" w:hAnsi="宋体"/>
          <w:sz w:val="24"/>
          <w:szCs w:val="24"/>
          <w:highlight w:val="none"/>
        </w:rPr>
        <w:t>误</w:t>
      </w:r>
      <w:r>
        <w:rPr>
          <w:rFonts w:hint="eastAsia" w:ascii="宋体" w:hAnsi="宋体"/>
          <w:sz w:val="24"/>
          <w:szCs w:val="24"/>
          <w:highlight w:val="none"/>
        </w:rPr>
        <w:t>期</w:t>
      </w:r>
      <w:r>
        <w:rPr>
          <w:rFonts w:ascii="宋体" w:hAnsi="宋体"/>
          <w:sz w:val="24"/>
          <w:szCs w:val="24"/>
          <w:highlight w:val="none"/>
        </w:rPr>
        <w:t>赔偿费</w:t>
      </w:r>
      <w:r>
        <w:rPr>
          <w:rFonts w:hint="eastAsia" w:ascii="宋体" w:hAnsi="宋体"/>
          <w:sz w:val="24"/>
          <w:szCs w:val="24"/>
          <w:highlight w:val="none"/>
        </w:rPr>
        <w:t>。延期</w:t>
      </w:r>
      <w:r>
        <w:rPr>
          <w:rFonts w:ascii="宋体" w:hAnsi="宋体"/>
          <w:sz w:val="24"/>
          <w:szCs w:val="24"/>
          <w:highlight w:val="none"/>
        </w:rPr>
        <w:t>应</w:t>
      </w:r>
      <w:r>
        <w:rPr>
          <w:rFonts w:hint="eastAsia" w:ascii="宋体" w:hAnsi="宋体"/>
          <w:sz w:val="24"/>
          <w:szCs w:val="24"/>
          <w:highlight w:val="none"/>
        </w:rPr>
        <w:t>通</w:t>
      </w:r>
      <w:r>
        <w:rPr>
          <w:rFonts w:ascii="宋体" w:hAnsi="宋体"/>
          <w:sz w:val="24"/>
          <w:szCs w:val="24"/>
          <w:highlight w:val="none"/>
        </w:rPr>
        <w:t>过修</w:t>
      </w:r>
      <w:r>
        <w:rPr>
          <w:rFonts w:hint="eastAsia" w:ascii="宋体" w:hAnsi="宋体"/>
          <w:sz w:val="24"/>
          <w:szCs w:val="24"/>
          <w:highlight w:val="none"/>
        </w:rPr>
        <w:t>改合同的方式</w:t>
      </w:r>
      <w:r>
        <w:rPr>
          <w:rFonts w:ascii="宋体" w:hAnsi="宋体"/>
          <w:sz w:val="24"/>
          <w:szCs w:val="24"/>
          <w:highlight w:val="none"/>
        </w:rPr>
        <w:t>由</w:t>
      </w:r>
      <w:r>
        <w:rPr>
          <w:rFonts w:hint="eastAsia" w:ascii="宋体" w:hAnsi="宋体"/>
          <w:sz w:val="24"/>
          <w:szCs w:val="24"/>
          <w:highlight w:val="none"/>
          <w:lang w:eastAsia="zh-CN"/>
        </w:rPr>
        <w:t>甲、乙双方</w:t>
      </w:r>
      <w:r>
        <w:rPr>
          <w:rFonts w:ascii="宋体" w:hAnsi="宋体"/>
          <w:sz w:val="24"/>
          <w:szCs w:val="24"/>
          <w:highlight w:val="none"/>
        </w:rPr>
        <w:t>认</w:t>
      </w:r>
      <w:r>
        <w:rPr>
          <w:rFonts w:hint="eastAsia" w:ascii="宋体" w:hAnsi="宋体"/>
          <w:sz w:val="24"/>
          <w:szCs w:val="24"/>
          <w:highlight w:val="none"/>
        </w:rPr>
        <w:t>可。</w:t>
      </w:r>
    </w:p>
    <w:p w14:paraId="017432E4">
      <w:pPr>
        <w:spacing w:line="360" w:lineRule="auto"/>
        <w:ind w:left="600" w:hanging="600" w:hangingChars="250"/>
        <w:rPr>
          <w:rFonts w:ascii="宋体" w:hAnsi="宋体"/>
          <w:sz w:val="24"/>
          <w:szCs w:val="24"/>
          <w:highlight w:val="none"/>
          <w:lang w:eastAsia="zh-TW"/>
        </w:rPr>
      </w:pPr>
      <w:r>
        <w:rPr>
          <w:rFonts w:ascii="宋体" w:hAnsi="宋体"/>
          <w:sz w:val="24"/>
          <w:szCs w:val="24"/>
          <w:highlight w:val="none"/>
        </w:rPr>
        <w:t>2</w:t>
      </w:r>
      <w:r>
        <w:rPr>
          <w:rFonts w:hint="eastAsia" w:ascii="宋体" w:hAnsi="宋体"/>
          <w:sz w:val="24"/>
          <w:szCs w:val="24"/>
          <w:highlight w:val="none"/>
        </w:rPr>
        <w:t>0</w:t>
      </w:r>
      <w:r>
        <w:rPr>
          <w:rFonts w:ascii="宋体" w:hAnsi="宋体"/>
          <w:sz w:val="24"/>
          <w:szCs w:val="24"/>
          <w:highlight w:val="none"/>
        </w:rPr>
        <w:t xml:space="preserve">.3 </w:t>
      </w:r>
      <w:r>
        <w:rPr>
          <w:rFonts w:hint="eastAsia" w:ascii="宋体" w:hAnsi="宋体"/>
          <w:sz w:val="24"/>
          <w:szCs w:val="24"/>
          <w:highlight w:val="none"/>
        </w:rPr>
        <w:t>除了合同</w:t>
      </w:r>
      <w:r>
        <w:rPr>
          <w:rFonts w:ascii="宋体" w:hAnsi="宋体"/>
          <w:sz w:val="24"/>
          <w:szCs w:val="24"/>
          <w:highlight w:val="none"/>
        </w:rPr>
        <w:t>条</w:t>
      </w:r>
      <w:r>
        <w:rPr>
          <w:rFonts w:hint="eastAsia" w:ascii="宋体" w:hAnsi="宋体"/>
          <w:sz w:val="24"/>
          <w:szCs w:val="24"/>
          <w:highlight w:val="none"/>
        </w:rPr>
        <w:t>款第</w:t>
      </w:r>
      <w:r>
        <w:rPr>
          <w:rFonts w:ascii="宋体" w:hAnsi="宋体"/>
          <w:sz w:val="24"/>
          <w:szCs w:val="24"/>
          <w:highlight w:val="none"/>
        </w:rPr>
        <w:t>2</w:t>
      </w:r>
      <w:r>
        <w:rPr>
          <w:rFonts w:hint="eastAsia" w:ascii="宋体" w:hAnsi="宋体"/>
          <w:sz w:val="24"/>
          <w:szCs w:val="24"/>
          <w:highlight w:val="none"/>
        </w:rPr>
        <w:t>3</w:t>
      </w:r>
      <w:r>
        <w:rPr>
          <w:rFonts w:ascii="宋体" w:hAnsi="宋体"/>
          <w:sz w:val="24"/>
          <w:szCs w:val="24"/>
          <w:highlight w:val="none"/>
        </w:rPr>
        <w:t>条</w:t>
      </w:r>
      <w:r>
        <w:rPr>
          <w:rFonts w:hint="eastAsia" w:ascii="宋体" w:hAnsi="宋体"/>
          <w:sz w:val="24"/>
          <w:szCs w:val="24"/>
          <w:highlight w:val="none"/>
        </w:rPr>
        <w:t>的情</w:t>
      </w:r>
      <w:r>
        <w:rPr>
          <w:rFonts w:ascii="宋体" w:hAnsi="宋体"/>
          <w:sz w:val="24"/>
          <w:szCs w:val="24"/>
          <w:highlight w:val="none"/>
        </w:rPr>
        <w:t>况</w:t>
      </w:r>
      <w:r>
        <w:rPr>
          <w:rFonts w:hint="eastAsia" w:ascii="宋体" w:hAnsi="宋体"/>
          <w:sz w:val="24"/>
          <w:szCs w:val="24"/>
          <w:highlight w:val="none"/>
        </w:rPr>
        <w:t>外，除非拖延是根据合同</w:t>
      </w:r>
      <w:r>
        <w:rPr>
          <w:rFonts w:ascii="宋体" w:hAnsi="宋体"/>
          <w:sz w:val="24"/>
          <w:szCs w:val="24"/>
          <w:highlight w:val="none"/>
        </w:rPr>
        <w:t>条</w:t>
      </w:r>
      <w:r>
        <w:rPr>
          <w:rFonts w:hint="eastAsia" w:ascii="宋体" w:hAnsi="宋体"/>
          <w:sz w:val="24"/>
          <w:szCs w:val="24"/>
          <w:highlight w:val="none"/>
        </w:rPr>
        <w:t>款第</w:t>
      </w:r>
      <w:r>
        <w:rPr>
          <w:rFonts w:ascii="宋体" w:hAnsi="宋体"/>
          <w:sz w:val="24"/>
          <w:szCs w:val="24"/>
          <w:highlight w:val="none"/>
        </w:rPr>
        <w:t>2</w:t>
      </w:r>
      <w:r>
        <w:rPr>
          <w:rFonts w:hint="eastAsia" w:ascii="宋体" w:hAnsi="宋体"/>
          <w:sz w:val="24"/>
          <w:szCs w:val="24"/>
          <w:highlight w:val="none"/>
        </w:rPr>
        <w:t>0</w:t>
      </w:r>
      <w:r>
        <w:rPr>
          <w:rFonts w:ascii="宋体" w:hAnsi="宋体"/>
          <w:sz w:val="24"/>
          <w:szCs w:val="24"/>
          <w:highlight w:val="none"/>
        </w:rPr>
        <w:t>.2条</w:t>
      </w:r>
      <w:r>
        <w:rPr>
          <w:rFonts w:hint="eastAsia" w:ascii="宋体" w:hAnsi="宋体"/>
          <w:sz w:val="24"/>
          <w:szCs w:val="24"/>
          <w:highlight w:val="none"/>
        </w:rPr>
        <w:t>的</w:t>
      </w:r>
      <w:r>
        <w:rPr>
          <w:rFonts w:ascii="宋体" w:hAnsi="宋体"/>
          <w:sz w:val="24"/>
          <w:szCs w:val="24"/>
          <w:highlight w:val="none"/>
        </w:rPr>
        <w:t>规</w:t>
      </w:r>
      <w:r>
        <w:rPr>
          <w:rFonts w:hint="eastAsia" w:ascii="宋体" w:hAnsi="宋体"/>
          <w:sz w:val="24"/>
          <w:szCs w:val="24"/>
          <w:highlight w:val="none"/>
        </w:rPr>
        <w:t>定取得同意而不收取</w:t>
      </w:r>
      <w:r>
        <w:rPr>
          <w:rFonts w:ascii="宋体" w:hAnsi="宋体"/>
          <w:sz w:val="24"/>
          <w:szCs w:val="24"/>
          <w:highlight w:val="none"/>
        </w:rPr>
        <w:t>误</w:t>
      </w:r>
      <w:r>
        <w:rPr>
          <w:rFonts w:hint="eastAsia" w:ascii="宋体" w:hAnsi="宋体"/>
          <w:sz w:val="24"/>
          <w:szCs w:val="24"/>
          <w:highlight w:val="none"/>
        </w:rPr>
        <w:t>期</w:t>
      </w:r>
      <w:r>
        <w:rPr>
          <w:rFonts w:ascii="宋体" w:hAnsi="宋体"/>
          <w:sz w:val="24"/>
          <w:szCs w:val="24"/>
          <w:highlight w:val="none"/>
        </w:rPr>
        <w:t>赔偿费之</w:t>
      </w:r>
      <w:r>
        <w:rPr>
          <w:rFonts w:hint="eastAsia" w:ascii="宋体" w:hAnsi="宋体"/>
          <w:sz w:val="24"/>
          <w:szCs w:val="24"/>
          <w:highlight w:val="none"/>
        </w:rPr>
        <w:t>外，</w:t>
      </w:r>
      <w:r>
        <w:rPr>
          <w:rFonts w:ascii="宋体" w:hAnsi="宋体"/>
          <w:sz w:val="24"/>
          <w:szCs w:val="24"/>
          <w:highlight w:val="none"/>
        </w:rPr>
        <w:t>乙方</w:t>
      </w:r>
      <w:r>
        <w:rPr>
          <w:rFonts w:hint="eastAsia" w:ascii="宋体" w:hAnsi="宋体"/>
          <w:sz w:val="24"/>
          <w:szCs w:val="24"/>
          <w:highlight w:val="none"/>
        </w:rPr>
        <w:t>延</w:t>
      </w:r>
      <w:r>
        <w:rPr>
          <w:rFonts w:ascii="宋体" w:hAnsi="宋体"/>
          <w:sz w:val="24"/>
          <w:szCs w:val="24"/>
          <w:highlight w:val="none"/>
        </w:rPr>
        <w:t>误交货</w:t>
      </w:r>
      <w:r>
        <w:rPr>
          <w:rFonts w:hint="eastAsia" w:ascii="宋体" w:hAnsi="宋体"/>
          <w:sz w:val="24"/>
          <w:szCs w:val="24"/>
          <w:highlight w:val="none"/>
        </w:rPr>
        <w:t>，</w:t>
      </w:r>
      <w:r>
        <w:rPr>
          <w:rFonts w:ascii="宋体" w:hAnsi="宋体"/>
          <w:sz w:val="24"/>
          <w:szCs w:val="24"/>
          <w:highlight w:val="none"/>
        </w:rPr>
        <w:t>将</w:t>
      </w:r>
      <w:r>
        <w:rPr>
          <w:rFonts w:hint="eastAsia" w:ascii="宋体" w:hAnsi="宋体"/>
          <w:sz w:val="24"/>
          <w:szCs w:val="24"/>
          <w:highlight w:val="none"/>
        </w:rPr>
        <w:t>按合同</w:t>
      </w:r>
      <w:r>
        <w:rPr>
          <w:rFonts w:ascii="宋体" w:hAnsi="宋体"/>
          <w:sz w:val="24"/>
          <w:szCs w:val="24"/>
          <w:highlight w:val="none"/>
        </w:rPr>
        <w:t>条</w:t>
      </w:r>
      <w:r>
        <w:rPr>
          <w:rFonts w:hint="eastAsia" w:ascii="宋体" w:hAnsi="宋体"/>
          <w:sz w:val="24"/>
          <w:szCs w:val="24"/>
          <w:highlight w:val="none"/>
        </w:rPr>
        <w:t>款第</w:t>
      </w:r>
      <w:r>
        <w:rPr>
          <w:rFonts w:ascii="宋体" w:hAnsi="宋体"/>
          <w:sz w:val="24"/>
          <w:szCs w:val="24"/>
          <w:highlight w:val="none"/>
        </w:rPr>
        <w:t>2</w:t>
      </w:r>
      <w:r>
        <w:rPr>
          <w:rFonts w:hint="eastAsia" w:ascii="宋体" w:hAnsi="宋体"/>
          <w:sz w:val="24"/>
          <w:szCs w:val="24"/>
          <w:highlight w:val="none"/>
        </w:rPr>
        <w:t>1</w:t>
      </w:r>
      <w:r>
        <w:rPr>
          <w:rFonts w:ascii="宋体" w:hAnsi="宋体"/>
          <w:sz w:val="24"/>
          <w:szCs w:val="24"/>
          <w:highlight w:val="none"/>
        </w:rPr>
        <w:t>条</w:t>
      </w:r>
      <w:r>
        <w:rPr>
          <w:rFonts w:hint="eastAsia" w:ascii="宋体" w:hAnsi="宋体"/>
          <w:sz w:val="24"/>
          <w:szCs w:val="24"/>
          <w:highlight w:val="none"/>
        </w:rPr>
        <w:t>的</w:t>
      </w:r>
      <w:r>
        <w:rPr>
          <w:rFonts w:ascii="宋体" w:hAnsi="宋体"/>
          <w:sz w:val="24"/>
          <w:szCs w:val="24"/>
          <w:highlight w:val="none"/>
        </w:rPr>
        <w:t>规</w:t>
      </w:r>
      <w:r>
        <w:rPr>
          <w:rFonts w:hint="eastAsia" w:ascii="宋体" w:hAnsi="宋体"/>
          <w:sz w:val="24"/>
          <w:szCs w:val="24"/>
          <w:highlight w:val="none"/>
        </w:rPr>
        <w:t>定被收取</w:t>
      </w:r>
      <w:r>
        <w:rPr>
          <w:rFonts w:ascii="宋体" w:hAnsi="宋体"/>
          <w:sz w:val="24"/>
          <w:szCs w:val="24"/>
          <w:highlight w:val="none"/>
        </w:rPr>
        <w:t>误</w:t>
      </w:r>
      <w:r>
        <w:rPr>
          <w:rFonts w:hint="eastAsia" w:ascii="宋体" w:hAnsi="宋体"/>
          <w:sz w:val="24"/>
          <w:szCs w:val="24"/>
          <w:highlight w:val="none"/>
        </w:rPr>
        <w:t>期</w:t>
      </w:r>
      <w:r>
        <w:rPr>
          <w:rFonts w:ascii="宋体" w:hAnsi="宋体"/>
          <w:sz w:val="24"/>
          <w:szCs w:val="24"/>
          <w:highlight w:val="none"/>
        </w:rPr>
        <w:t>赔偿费</w:t>
      </w:r>
      <w:r>
        <w:rPr>
          <w:rFonts w:hint="eastAsia" w:ascii="宋体" w:hAnsi="宋体"/>
          <w:sz w:val="24"/>
          <w:szCs w:val="24"/>
          <w:highlight w:val="none"/>
        </w:rPr>
        <w:t>。</w:t>
      </w:r>
    </w:p>
    <w:p w14:paraId="030D0E42">
      <w:pPr>
        <w:numPr>
          <w:ilvl w:val="0"/>
          <w:numId w:val="12"/>
        </w:numPr>
        <w:spacing w:line="360" w:lineRule="auto"/>
        <w:rPr>
          <w:rFonts w:ascii="宋体" w:hAnsi="宋体"/>
          <w:b/>
          <w:sz w:val="24"/>
          <w:szCs w:val="24"/>
          <w:highlight w:val="none"/>
        </w:rPr>
      </w:pPr>
      <w:r>
        <w:rPr>
          <w:rFonts w:ascii="宋体" w:hAnsi="宋体"/>
          <w:b/>
          <w:sz w:val="24"/>
          <w:szCs w:val="24"/>
          <w:highlight w:val="none"/>
        </w:rPr>
        <w:t>误</w:t>
      </w:r>
      <w:r>
        <w:rPr>
          <w:rFonts w:hint="eastAsia" w:ascii="宋体" w:hAnsi="宋体"/>
          <w:b/>
          <w:sz w:val="24"/>
          <w:szCs w:val="24"/>
          <w:highlight w:val="none"/>
        </w:rPr>
        <w:t>期</w:t>
      </w:r>
      <w:r>
        <w:rPr>
          <w:rFonts w:ascii="宋体" w:hAnsi="宋体"/>
          <w:b/>
          <w:sz w:val="24"/>
          <w:szCs w:val="24"/>
          <w:highlight w:val="none"/>
        </w:rPr>
        <w:t>赔偿费</w:t>
      </w:r>
    </w:p>
    <w:p w14:paraId="5D2C4710">
      <w:pPr>
        <w:spacing w:line="360" w:lineRule="auto"/>
        <w:ind w:left="600" w:hanging="600" w:hangingChars="250"/>
        <w:rPr>
          <w:rFonts w:ascii="宋体" w:hAnsi="宋体"/>
          <w:sz w:val="24"/>
          <w:szCs w:val="24"/>
          <w:highlight w:val="none"/>
          <w:lang w:eastAsia="zh-TW"/>
        </w:rPr>
      </w:pPr>
      <w:r>
        <w:rPr>
          <w:rFonts w:ascii="宋体" w:hAnsi="宋体"/>
          <w:sz w:val="24"/>
          <w:szCs w:val="24"/>
          <w:highlight w:val="none"/>
        </w:rPr>
        <w:t>2</w:t>
      </w:r>
      <w:r>
        <w:rPr>
          <w:rFonts w:hint="eastAsia" w:ascii="宋体" w:hAnsi="宋体"/>
          <w:sz w:val="24"/>
          <w:szCs w:val="24"/>
          <w:highlight w:val="none"/>
        </w:rPr>
        <w:t>1</w:t>
      </w:r>
      <w:r>
        <w:rPr>
          <w:rFonts w:ascii="宋体" w:hAnsi="宋体"/>
          <w:sz w:val="24"/>
          <w:szCs w:val="24"/>
          <w:highlight w:val="none"/>
        </w:rPr>
        <w:t xml:space="preserve">.1 </w:t>
      </w:r>
      <w:r>
        <w:rPr>
          <w:rFonts w:hint="eastAsia" w:ascii="宋体" w:hAnsi="宋体"/>
          <w:sz w:val="24"/>
          <w:szCs w:val="24"/>
          <w:highlight w:val="none"/>
        </w:rPr>
        <w:t>除合同</w:t>
      </w:r>
      <w:r>
        <w:rPr>
          <w:rFonts w:ascii="宋体" w:hAnsi="宋体"/>
          <w:sz w:val="24"/>
          <w:szCs w:val="24"/>
          <w:highlight w:val="none"/>
        </w:rPr>
        <w:t>条</w:t>
      </w:r>
      <w:r>
        <w:rPr>
          <w:rFonts w:hint="eastAsia" w:ascii="宋体" w:hAnsi="宋体"/>
          <w:sz w:val="24"/>
          <w:szCs w:val="24"/>
          <w:highlight w:val="none"/>
        </w:rPr>
        <w:t>款第</w:t>
      </w:r>
      <w:r>
        <w:rPr>
          <w:rFonts w:ascii="宋体" w:hAnsi="宋体"/>
          <w:sz w:val="24"/>
          <w:szCs w:val="24"/>
          <w:highlight w:val="none"/>
        </w:rPr>
        <w:t>2</w:t>
      </w:r>
      <w:r>
        <w:rPr>
          <w:rFonts w:hint="eastAsia" w:ascii="宋体" w:hAnsi="宋体"/>
          <w:sz w:val="24"/>
          <w:szCs w:val="24"/>
          <w:highlight w:val="none"/>
        </w:rPr>
        <w:t>3</w:t>
      </w:r>
      <w:r>
        <w:rPr>
          <w:rFonts w:ascii="宋体" w:hAnsi="宋体"/>
          <w:sz w:val="24"/>
          <w:szCs w:val="24"/>
          <w:highlight w:val="none"/>
        </w:rPr>
        <w:t>条规</w:t>
      </w:r>
      <w:r>
        <w:rPr>
          <w:rFonts w:hint="eastAsia" w:ascii="宋体" w:hAnsi="宋体"/>
          <w:sz w:val="24"/>
          <w:szCs w:val="24"/>
          <w:highlight w:val="none"/>
        </w:rPr>
        <w:t>定的情</w:t>
      </w:r>
      <w:r>
        <w:rPr>
          <w:rFonts w:ascii="宋体" w:hAnsi="宋体"/>
          <w:sz w:val="24"/>
          <w:szCs w:val="24"/>
          <w:highlight w:val="none"/>
        </w:rPr>
        <w:t>况</w:t>
      </w:r>
      <w:r>
        <w:rPr>
          <w:rFonts w:hint="eastAsia" w:ascii="宋体" w:hAnsi="宋体"/>
          <w:sz w:val="24"/>
          <w:szCs w:val="24"/>
          <w:highlight w:val="none"/>
        </w:rPr>
        <w:t>外，如果</w:t>
      </w:r>
      <w:r>
        <w:rPr>
          <w:rFonts w:ascii="宋体" w:hAnsi="宋体"/>
          <w:sz w:val="24"/>
          <w:szCs w:val="24"/>
          <w:highlight w:val="none"/>
        </w:rPr>
        <w:t>乙方没</w:t>
      </w:r>
      <w:r>
        <w:rPr>
          <w:rFonts w:hint="eastAsia" w:ascii="宋体" w:hAnsi="宋体"/>
          <w:sz w:val="24"/>
          <w:szCs w:val="24"/>
          <w:highlight w:val="none"/>
        </w:rPr>
        <w:t>有按照合同</w:t>
      </w:r>
      <w:r>
        <w:rPr>
          <w:rFonts w:ascii="宋体" w:hAnsi="宋体"/>
          <w:sz w:val="24"/>
          <w:szCs w:val="24"/>
          <w:highlight w:val="none"/>
        </w:rPr>
        <w:t>规</w:t>
      </w:r>
      <w:r>
        <w:rPr>
          <w:rFonts w:hint="eastAsia" w:ascii="宋体" w:hAnsi="宋体"/>
          <w:sz w:val="24"/>
          <w:szCs w:val="24"/>
          <w:highlight w:val="none"/>
        </w:rPr>
        <w:t>定的</w:t>
      </w:r>
      <w:r>
        <w:rPr>
          <w:rFonts w:ascii="宋体" w:hAnsi="宋体"/>
          <w:sz w:val="24"/>
          <w:szCs w:val="24"/>
          <w:highlight w:val="none"/>
        </w:rPr>
        <w:t>时间</w:t>
      </w:r>
      <w:r>
        <w:rPr>
          <w:rFonts w:hint="eastAsia" w:ascii="宋体" w:hAnsi="宋体"/>
          <w:sz w:val="24"/>
          <w:szCs w:val="24"/>
          <w:highlight w:val="none"/>
        </w:rPr>
        <w:t>交</w:t>
      </w:r>
      <w:r>
        <w:rPr>
          <w:rFonts w:ascii="宋体" w:hAnsi="宋体"/>
          <w:sz w:val="24"/>
          <w:szCs w:val="24"/>
          <w:highlight w:val="none"/>
        </w:rPr>
        <w:t>货</w:t>
      </w:r>
      <w:r>
        <w:rPr>
          <w:rFonts w:hint="eastAsia" w:ascii="宋体" w:hAnsi="宋体"/>
          <w:sz w:val="24"/>
          <w:szCs w:val="24"/>
          <w:highlight w:val="none"/>
        </w:rPr>
        <w:t>和提供服</w:t>
      </w:r>
      <w:r>
        <w:rPr>
          <w:rFonts w:ascii="宋体" w:hAnsi="宋体"/>
          <w:sz w:val="24"/>
          <w:szCs w:val="24"/>
          <w:highlight w:val="none"/>
        </w:rPr>
        <w:t>务</w:t>
      </w:r>
      <w:r>
        <w:rPr>
          <w:rFonts w:hint="eastAsia" w:ascii="宋体" w:hAnsi="宋体"/>
          <w:sz w:val="24"/>
          <w:szCs w:val="24"/>
          <w:highlight w:val="none"/>
        </w:rPr>
        <w:t>，</w:t>
      </w:r>
      <w:r>
        <w:rPr>
          <w:rFonts w:ascii="宋体" w:hAnsi="宋体"/>
          <w:sz w:val="24"/>
          <w:szCs w:val="24"/>
          <w:highlight w:val="none"/>
        </w:rPr>
        <w:t>甲方应</w:t>
      </w:r>
      <w:r>
        <w:rPr>
          <w:rFonts w:hint="eastAsia" w:ascii="宋体" w:hAnsi="宋体"/>
          <w:sz w:val="24"/>
          <w:szCs w:val="24"/>
          <w:highlight w:val="none"/>
        </w:rPr>
        <w:t>在不影</w:t>
      </w:r>
      <w:r>
        <w:rPr>
          <w:rFonts w:ascii="宋体" w:hAnsi="宋体"/>
          <w:sz w:val="24"/>
          <w:szCs w:val="24"/>
          <w:highlight w:val="none"/>
        </w:rPr>
        <w:t>响</w:t>
      </w:r>
      <w:r>
        <w:rPr>
          <w:rFonts w:hint="eastAsia" w:ascii="宋体" w:hAnsi="宋体"/>
          <w:sz w:val="24"/>
          <w:szCs w:val="24"/>
          <w:highlight w:val="none"/>
        </w:rPr>
        <w:t>合同</w:t>
      </w:r>
      <w:r>
        <w:rPr>
          <w:rFonts w:ascii="宋体" w:hAnsi="宋体"/>
          <w:sz w:val="24"/>
          <w:szCs w:val="24"/>
          <w:highlight w:val="none"/>
        </w:rPr>
        <w:t>项</w:t>
      </w:r>
      <w:r>
        <w:rPr>
          <w:rFonts w:hint="eastAsia" w:ascii="宋体" w:hAnsi="宋体"/>
          <w:sz w:val="24"/>
          <w:szCs w:val="24"/>
          <w:highlight w:val="none"/>
        </w:rPr>
        <w:t>下的其它</w:t>
      </w:r>
      <w:r>
        <w:rPr>
          <w:rFonts w:ascii="宋体" w:hAnsi="宋体"/>
          <w:sz w:val="24"/>
          <w:szCs w:val="24"/>
          <w:highlight w:val="none"/>
        </w:rPr>
        <w:t>补</w:t>
      </w:r>
      <w:r>
        <w:rPr>
          <w:rFonts w:hint="eastAsia" w:ascii="宋体" w:hAnsi="宋体"/>
          <w:sz w:val="24"/>
          <w:szCs w:val="24"/>
          <w:highlight w:val="none"/>
        </w:rPr>
        <w:t>救措施的情</w:t>
      </w:r>
      <w:r>
        <w:rPr>
          <w:rFonts w:ascii="宋体" w:hAnsi="宋体"/>
          <w:sz w:val="24"/>
          <w:szCs w:val="24"/>
          <w:highlight w:val="none"/>
        </w:rPr>
        <w:t>况</w:t>
      </w:r>
      <w:r>
        <w:rPr>
          <w:rFonts w:hint="eastAsia" w:ascii="宋体" w:hAnsi="宋体"/>
          <w:sz w:val="24"/>
          <w:szCs w:val="24"/>
          <w:highlight w:val="none"/>
        </w:rPr>
        <w:t>下，</w:t>
      </w:r>
      <w:r>
        <w:rPr>
          <w:rFonts w:ascii="宋体" w:hAnsi="宋体"/>
          <w:sz w:val="24"/>
          <w:szCs w:val="24"/>
          <w:highlight w:val="none"/>
        </w:rPr>
        <w:t>从</w:t>
      </w:r>
      <w:r>
        <w:rPr>
          <w:rFonts w:hint="eastAsia" w:ascii="宋体" w:hAnsi="宋体"/>
          <w:sz w:val="24"/>
          <w:szCs w:val="24"/>
          <w:highlight w:val="none"/>
        </w:rPr>
        <w:t>合同价中扣</w:t>
      </w:r>
      <w:r>
        <w:rPr>
          <w:rFonts w:ascii="宋体" w:hAnsi="宋体"/>
          <w:sz w:val="24"/>
          <w:szCs w:val="24"/>
          <w:highlight w:val="none"/>
        </w:rPr>
        <w:t>除误</w:t>
      </w:r>
      <w:r>
        <w:rPr>
          <w:rFonts w:hint="eastAsia" w:ascii="宋体" w:hAnsi="宋体"/>
          <w:sz w:val="24"/>
          <w:szCs w:val="24"/>
          <w:highlight w:val="none"/>
        </w:rPr>
        <w:t>期</w:t>
      </w:r>
      <w:r>
        <w:rPr>
          <w:rFonts w:ascii="宋体" w:hAnsi="宋体"/>
          <w:sz w:val="24"/>
          <w:szCs w:val="24"/>
          <w:highlight w:val="none"/>
        </w:rPr>
        <w:t>赔偿费</w:t>
      </w:r>
      <w:r>
        <w:rPr>
          <w:rFonts w:hint="eastAsia" w:ascii="宋体" w:hAnsi="宋体"/>
          <w:sz w:val="24"/>
          <w:szCs w:val="24"/>
          <w:highlight w:val="none"/>
        </w:rPr>
        <w:t>。每延</w:t>
      </w:r>
      <w:r>
        <w:rPr>
          <w:rFonts w:ascii="宋体" w:hAnsi="宋体"/>
          <w:sz w:val="24"/>
          <w:szCs w:val="24"/>
          <w:highlight w:val="none"/>
        </w:rPr>
        <w:t>误</w:t>
      </w:r>
      <w:r>
        <w:rPr>
          <w:rFonts w:hint="eastAsia" w:ascii="宋体" w:hAnsi="宋体"/>
          <w:sz w:val="24"/>
          <w:szCs w:val="24"/>
          <w:highlight w:val="none"/>
        </w:rPr>
        <w:t>一天的</w:t>
      </w:r>
      <w:r>
        <w:rPr>
          <w:rFonts w:ascii="宋体" w:hAnsi="宋体"/>
          <w:sz w:val="24"/>
          <w:szCs w:val="24"/>
          <w:highlight w:val="none"/>
        </w:rPr>
        <w:t>赔偿费</w:t>
      </w:r>
      <w:r>
        <w:rPr>
          <w:rFonts w:hint="eastAsia" w:ascii="宋体" w:hAnsi="宋体"/>
          <w:sz w:val="24"/>
          <w:szCs w:val="24"/>
          <w:highlight w:val="none"/>
        </w:rPr>
        <w:t>按</w:t>
      </w:r>
      <w:r>
        <w:rPr>
          <w:rFonts w:ascii="宋体" w:hAnsi="宋体"/>
          <w:sz w:val="24"/>
          <w:szCs w:val="24"/>
          <w:highlight w:val="none"/>
        </w:rPr>
        <w:t>迟</w:t>
      </w:r>
      <w:r>
        <w:rPr>
          <w:rFonts w:hint="eastAsia" w:ascii="宋体" w:hAnsi="宋体"/>
          <w:sz w:val="24"/>
          <w:szCs w:val="24"/>
          <w:highlight w:val="none"/>
        </w:rPr>
        <w:t>交</w:t>
      </w:r>
      <w:r>
        <w:rPr>
          <w:rFonts w:ascii="宋体" w:hAnsi="宋体"/>
          <w:sz w:val="24"/>
          <w:szCs w:val="24"/>
          <w:highlight w:val="none"/>
        </w:rPr>
        <w:t>货</w:t>
      </w:r>
      <w:r>
        <w:rPr>
          <w:rFonts w:hint="eastAsia" w:ascii="宋体" w:hAnsi="宋体"/>
          <w:sz w:val="24"/>
          <w:szCs w:val="24"/>
          <w:highlight w:val="none"/>
        </w:rPr>
        <w:t>物交</w:t>
      </w:r>
      <w:r>
        <w:rPr>
          <w:rFonts w:ascii="宋体" w:hAnsi="宋体"/>
          <w:sz w:val="24"/>
          <w:szCs w:val="24"/>
          <w:highlight w:val="none"/>
        </w:rPr>
        <w:t>货</w:t>
      </w:r>
      <w:r>
        <w:rPr>
          <w:rFonts w:hint="eastAsia" w:ascii="宋体" w:hAnsi="宋体"/>
          <w:sz w:val="24"/>
          <w:szCs w:val="24"/>
          <w:highlight w:val="none"/>
        </w:rPr>
        <w:t>价或未提供服</w:t>
      </w:r>
      <w:r>
        <w:rPr>
          <w:rFonts w:ascii="宋体" w:hAnsi="宋体"/>
          <w:sz w:val="24"/>
          <w:szCs w:val="24"/>
          <w:highlight w:val="none"/>
        </w:rPr>
        <w:t>务</w:t>
      </w:r>
      <w:r>
        <w:rPr>
          <w:rFonts w:hint="eastAsia" w:ascii="宋体" w:hAnsi="宋体"/>
          <w:sz w:val="24"/>
          <w:szCs w:val="24"/>
          <w:highlight w:val="none"/>
        </w:rPr>
        <w:t>的服</w:t>
      </w:r>
      <w:r>
        <w:rPr>
          <w:rFonts w:ascii="宋体" w:hAnsi="宋体"/>
          <w:sz w:val="24"/>
          <w:szCs w:val="24"/>
          <w:highlight w:val="none"/>
        </w:rPr>
        <w:t>务费</w:t>
      </w:r>
      <w:r>
        <w:rPr>
          <w:rFonts w:hint="eastAsia" w:ascii="宋体" w:hAnsi="宋体"/>
          <w:sz w:val="24"/>
          <w:szCs w:val="24"/>
          <w:highlight w:val="none"/>
        </w:rPr>
        <w:t>用的百分之</w:t>
      </w:r>
      <w:r>
        <w:rPr>
          <w:rFonts w:ascii="宋体" w:hAnsi="宋体"/>
          <w:sz w:val="24"/>
          <w:szCs w:val="24"/>
          <w:highlight w:val="none"/>
        </w:rPr>
        <w:t>零点</w:t>
      </w:r>
      <w:r>
        <w:rPr>
          <w:rFonts w:hint="eastAsia" w:ascii="宋体" w:hAnsi="宋体"/>
          <w:sz w:val="24"/>
          <w:szCs w:val="24"/>
          <w:highlight w:val="none"/>
        </w:rPr>
        <w:t>五（</w:t>
      </w:r>
      <w:r>
        <w:rPr>
          <w:rFonts w:ascii="宋体" w:hAnsi="宋体"/>
          <w:sz w:val="24"/>
          <w:szCs w:val="24"/>
          <w:highlight w:val="none"/>
        </w:rPr>
        <w:t>0.5%</w:t>
      </w:r>
      <w:r>
        <w:rPr>
          <w:rFonts w:hint="eastAsia" w:ascii="宋体" w:hAnsi="宋体"/>
          <w:sz w:val="24"/>
          <w:szCs w:val="24"/>
          <w:highlight w:val="none"/>
        </w:rPr>
        <w:t>）</w:t>
      </w:r>
      <w:r>
        <w:rPr>
          <w:rFonts w:ascii="宋体" w:hAnsi="宋体"/>
          <w:sz w:val="24"/>
          <w:szCs w:val="24"/>
          <w:highlight w:val="none"/>
        </w:rPr>
        <w:t>计</w:t>
      </w:r>
      <w:r>
        <w:rPr>
          <w:rFonts w:hint="eastAsia" w:ascii="宋体" w:hAnsi="宋体"/>
          <w:sz w:val="24"/>
          <w:szCs w:val="24"/>
          <w:highlight w:val="none"/>
        </w:rPr>
        <w:t>收，直至交</w:t>
      </w:r>
      <w:r>
        <w:rPr>
          <w:rFonts w:ascii="宋体" w:hAnsi="宋体"/>
          <w:sz w:val="24"/>
          <w:szCs w:val="24"/>
          <w:highlight w:val="none"/>
        </w:rPr>
        <w:t>货</w:t>
      </w:r>
      <w:r>
        <w:rPr>
          <w:rFonts w:hint="eastAsia" w:ascii="宋体" w:hAnsi="宋体"/>
          <w:sz w:val="24"/>
          <w:szCs w:val="24"/>
          <w:highlight w:val="none"/>
        </w:rPr>
        <w:t>或提供服</w:t>
      </w:r>
      <w:r>
        <w:rPr>
          <w:rFonts w:ascii="宋体" w:hAnsi="宋体"/>
          <w:sz w:val="24"/>
          <w:szCs w:val="24"/>
          <w:highlight w:val="none"/>
        </w:rPr>
        <w:t>务为止。</w:t>
      </w:r>
      <w:r>
        <w:rPr>
          <w:rFonts w:hint="eastAsia" w:ascii="宋体" w:hAnsi="宋体"/>
          <w:sz w:val="24"/>
          <w:szCs w:val="24"/>
          <w:highlight w:val="none"/>
          <w:lang w:val="en-US" w:eastAsia="zh-CN"/>
        </w:rPr>
        <w:t xml:space="preserve"> 逾期超过10个自然日，乙方仍不能如约提供设备的，甲方解除本合同，同时向乙方追究包括但不限于违约金、其他实际损失、维权发生的诉讼费、律师费等全部损失。</w:t>
      </w:r>
    </w:p>
    <w:p w14:paraId="38B02478">
      <w:pPr>
        <w:numPr>
          <w:ilvl w:val="0"/>
          <w:numId w:val="12"/>
        </w:numPr>
        <w:spacing w:line="360" w:lineRule="auto"/>
        <w:rPr>
          <w:rFonts w:ascii="宋体" w:hAnsi="宋体"/>
          <w:b/>
          <w:sz w:val="24"/>
          <w:szCs w:val="24"/>
          <w:highlight w:val="none"/>
        </w:rPr>
      </w:pPr>
      <w:r>
        <w:rPr>
          <w:rFonts w:ascii="宋体" w:hAnsi="宋体"/>
          <w:b/>
          <w:sz w:val="24"/>
          <w:szCs w:val="24"/>
          <w:highlight w:val="none"/>
        </w:rPr>
        <w:t>违约终止</w:t>
      </w:r>
      <w:r>
        <w:rPr>
          <w:rFonts w:hint="eastAsia" w:ascii="宋体" w:hAnsi="宋体"/>
          <w:b/>
          <w:sz w:val="24"/>
          <w:szCs w:val="24"/>
          <w:highlight w:val="none"/>
        </w:rPr>
        <w:t>合同</w:t>
      </w:r>
    </w:p>
    <w:p w14:paraId="133166B3">
      <w:pPr>
        <w:spacing w:line="360" w:lineRule="auto"/>
        <w:ind w:left="600" w:hanging="600" w:hangingChars="25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2</w:t>
      </w:r>
      <w:r>
        <w:rPr>
          <w:rFonts w:ascii="宋体" w:hAnsi="宋体"/>
          <w:sz w:val="24"/>
          <w:szCs w:val="24"/>
          <w:highlight w:val="none"/>
        </w:rPr>
        <w:t xml:space="preserve">.1 </w:t>
      </w:r>
      <w:r>
        <w:rPr>
          <w:rFonts w:hint="eastAsia" w:ascii="宋体" w:hAnsi="宋体"/>
          <w:sz w:val="24"/>
          <w:szCs w:val="24"/>
          <w:highlight w:val="none"/>
        </w:rPr>
        <w:t>在</w:t>
      </w:r>
      <w:r>
        <w:rPr>
          <w:rFonts w:ascii="宋体" w:hAnsi="宋体"/>
          <w:sz w:val="24"/>
          <w:szCs w:val="24"/>
          <w:highlight w:val="none"/>
        </w:rPr>
        <w:t>甲方对乙方违约而</w:t>
      </w:r>
      <w:r>
        <w:rPr>
          <w:rFonts w:hint="eastAsia" w:ascii="宋体" w:hAnsi="宋体"/>
          <w:sz w:val="24"/>
          <w:szCs w:val="24"/>
          <w:highlight w:val="none"/>
        </w:rPr>
        <w:t>采取的任何</w:t>
      </w:r>
      <w:r>
        <w:rPr>
          <w:rFonts w:ascii="宋体" w:hAnsi="宋体"/>
          <w:sz w:val="24"/>
          <w:szCs w:val="24"/>
          <w:highlight w:val="none"/>
        </w:rPr>
        <w:t>补</w:t>
      </w:r>
      <w:r>
        <w:rPr>
          <w:rFonts w:hint="eastAsia" w:ascii="宋体" w:hAnsi="宋体"/>
          <w:sz w:val="24"/>
          <w:szCs w:val="24"/>
          <w:highlight w:val="none"/>
        </w:rPr>
        <w:t>救措施不受影</w:t>
      </w:r>
      <w:r>
        <w:rPr>
          <w:rFonts w:ascii="宋体" w:hAnsi="宋体"/>
          <w:sz w:val="24"/>
          <w:szCs w:val="24"/>
          <w:highlight w:val="none"/>
        </w:rPr>
        <w:t>响</w:t>
      </w:r>
      <w:r>
        <w:rPr>
          <w:rFonts w:hint="eastAsia" w:ascii="宋体" w:hAnsi="宋体"/>
          <w:sz w:val="24"/>
          <w:szCs w:val="24"/>
          <w:highlight w:val="none"/>
        </w:rPr>
        <w:t>的情</w:t>
      </w:r>
      <w:r>
        <w:rPr>
          <w:rFonts w:ascii="宋体" w:hAnsi="宋体"/>
          <w:sz w:val="24"/>
          <w:szCs w:val="24"/>
          <w:highlight w:val="none"/>
        </w:rPr>
        <w:t>况</w:t>
      </w:r>
      <w:r>
        <w:rPr>
          <w:rFonts w:hint="eastAsia" w:ascii="宋体" w:hAnsi="宋体"/>
          <w:sz w:val="24"/>
          <w:szCs w:val="24"/>
          <w:highlight w:val="none"/>
        </w:rPr>
        <w:t>下，</w:t>
      </w:r>
      <w:r>
        <w:rPr>
          <w:rFonts w:ascii="宋体" w:hAnsi="宋体"/>
          <w:sz w:val="24"/>
          <w:szCs w:val="24"/>
          <w:highlight w:val="none"/>
        </w:rPr>
        <w:t>甲方</w:t>
      </w:r>
      <w:r>
        <w:rPr>
          <w:rFonts w:hint="eastAsia" w:ascii="宋体" w:hAnsi="宋体"/>
          <w:sz w:val="24"/>
          <w:szCs w:val="24"/>
          <w:highlight w:val="none"/>
        </w:rPr>
        <w:t>可向</w:t>
      </w:r>
      <w:r>
        <w:rPr>
          <w:rFonts w:ascii="宋体" w:hAnsi="宋体"/>
          <w:sz w:val="24"/>
          <w:szCs w:val="24"/>
          <w:highlight w:val="none"/>
        </w:rPr>
        <w:t>乙方发</w:t>
      </w:r>
      <w:r>
        <w:rPr>
          <w:rFonts w:hint="eastAsia" w:ascii="宋体" w:hAnsi="宋体"/>
          <w:sz w:val="24"/>
          <w:szCs w:val="24"/>
          <w:highlight w:val="none"/>
        </w:rPr>
        <w:t>出</w:t>
      </w:r>
      <w:r>
        <w:rPr>
          <w:rFonts w:ascii="宋体" w:hAnsi="宋体"/>
          <w:sz w:val="24"/>
          <w:szCs w:val="24"/>
          <w:highlight w:val="none"/>
        </w:rPr>
        <w:t>书</w:t>
      </w:r>
      <w:r>
        <w:rPr>
          <w:rFonts w:hint="eastAsia" w:ascii="宋体" w:hAnsi="宋体"/>
          <w:sz w:val="24"/>
          <w:szCs w:val="24"/>
          <w:highlight w:val="none"/>
        </w:rPr>
        <w:t>面</w:t>
      </w:r>
      <w:r>
        <w:rPr>
          <w:rFonts w:ascii="宋体" w:hAnsi="宋体"/>
          <w:sz w:val="24"/>
          <w:szCs w:val="24"/>
          <w:highlight w:val="none"/>
        </w:rPr>
        <w:t>违约</w:t>
      </w:r>
      <w:r>
        <w:rPr>
          <w:rFonts w:hint="eastAsia" w:ascii="宋体" w:hAnsi="宋体"/>
          <w:sz w:val="24"/>
          <w:szCs w:val="24"/>
          <w:highlight w:val="none"/>
        </w:rPr>
        <w:t>通知</w:t>
      </w:r>
      <w:r>
        <w:rPr>
          <w:rFonts w:ascii="宋体" w:hAnsi="宋体"/>
          <w:sz w:val="24"/>
          <w:szCs w:val="24"/>
          <w:highlight w:val="none"/>
        </w:rPr>
        <w:t>书</w:t>
      </w:r>
      <w:r>
        <w:rPr>
          <w:rFonts w:hint="eastAsia" w:ascii="宋体" w:hAnsi="宋体"/>
          <w:sz w:val="24"/>
          <w:szCs w:val="24"/>
          <w:highlight w:val="none"/>
        </w:rPr>
        <w:t>，提</w:t>
      </w:r>
      <w:r>
        <w:rPr>
          <w:rFonts w:ascii="宋体" w:hAnsi="宋体"/>
          <w:sz w:val="24"/>
          <w:szCs w:val="24"/>
          <w:highlight w:val="none"/>
        </w:rPr>
        <w:t>出终止</w:t>
      </w:r>
      <w:r>
        <w:rPr>
          <w:rFonts w:hint="eastAsia" w:ascii="宋体" w:hAnsi="宋体"/>
          <w:sz w:val="24"/>
          <w:szCs w:val="24"/>
          <w:highlight w:val="none"/>
        </w:rPr>
        <w:t>部分或全部合同：</w:t>
      </w:r>
    </w:p>
    <w:p w14:paraId="4D2F41F4">
      <w:pPr>
        <w:numPr>
          <w:ilvl w:val="1"/>
          <w:numId w:val="12"/>
        </w:numPr>
        <w:spacing w:line="360" w:lineRule="auto"/>
        <w:rPr>
          <w:rFonts w:ascii="宋体" w:hAnsi="宋体"/>
          <w:sz w:val="24"/>
          <w:szCs w:val="24"/>
          <w:highlight w:val="none"/>
        </w:rPr>
      </w:pPr>
      <w:r>
        <w:rPr>
          <w:rFonts w:hint="eastAsia" w:ascii="宋体" w:hAnsi="宋体"/>
          <w:sz w:val="24"/>
          <w:szCs w:val="24"/>
          <w:highlight w:val="none"/>
        </w:rPr>
        <w:t>如果</w:t>
      </w:r>
      <w:r>
        <w:rPr>
          <w:rFonts w:ascii="宋体" w:hAnsi="宋体"/>
          <w:sz w:val="24"/>
          <w:szCs w:val="24"/>
          <w:highlight w:val="none"/>
        </w:rPr>
        <w:t>乙方</w:t>
      </w:r>
      <w:r>
        <w:rPr>
          <w:rFonts w:hint="eastAsia" w:ascii="宋体" w:hAnsi="宋体"/>
          <w:sz w:val="24"/>
          <w:szCs w:val="24"/>
          <w:highlight w:val="none"/>
        </w:rPr>
        <w:t>未能在合同</w:t>
      </w:r>
      <w:r>
        <w:rPr>
          <w:rFonts w:ascii="宋体" w:hAnsi="宋体"/>
          <w:sz w:val="24"/>
          <w:szCs w:val="24"/>
          <w:highlight w:val="none"/>
        </w:rPr>
        <w:t>规</w:t>
      </w:r>
      <w:r>
        <w:rPr>
          <w:rFonts w:hint="eastAsia" w:ascii="宋体" w:hAnsi="宋体"/>
          <w:sz w:val="24"/>
          <w:szCs w:val="24"/>
          <w:highlight w:val="none"/>
        </w:rPr>
        <w:t>定的期限</w:t>
      </w:r>
      <w:r>
        <w:rPr>
          <w:rFonts w:ascii="宋体" w:hAnsi="宋体"/>
          <w:sz w:val="24"/>
          <w:szCs w:val="24"/>
          <w:highlight w:val="none"/>
        </w:rPr>
        <w:t>内</w:t>
      </w:r>
      <w:r>
        <w:rPr>
          <w:rFonts w:hint="eastAsia" w:ascii="宋体" w:hAnsi="宋体"/>
          <w:sz w:val="24"/>
          <w:szCs w:val="24"/>
          <w:highlight w:val="none"/>
        </w:rPr>
        <w:t>或</w:t>
      </w:r>
      <w:r>
        <w:rPr>
          <w:rFonts w:ascii="宋体" w:hAnsi="宋体"/>
          <w:sz w:val="24"/>
          <w:szCs w:val="24"/>
          <w:highlight w:val="none"/>
        </w:rPr>
        <w:t>甲方</w:t>
      </w:r>
      <w:r>
        <w:rPr>
          <w:rFonts w:hint="eastAsia" w:ascii="宋体" w:hAnsi="宋体"/>
          <w:sz w:val="24"/>
          <w:szCs w:val="24"/>
          <w:highlight w:val="none"/>
        </w:rPr>
        <w:t>根据合同</w:t>
      </w:r>
      <w:r>
        <w:rPr>
          <w:rFonts w:ascii="宋体" w:hAnsi="宋体"/>
          <w:sz w:val="24"/>
          <w:szCs w:val="24"/>
          <w:highlight w:val="none"/>
        </w:rPr>
        <w:t>条</w:t>
      </w:r>
      <w:r>
        <w:rPr>
          <w:rFonts w:hint="eastAsia" w:ascii="宋体" w:hAnsi="宋体"/>
          <w:sz w:val="24"/>
          <w:szCs w:val="24"/>
          <w:highlight w:val="none"/>
        </w:rPr>
        <w:t>款第</w:t>
      </w:r>
      <w:r>
        <w:rPr>
          <w:rFonts w:ascii="宋体" w:hAnsi="宋体"/>
          <w:sz w:val="24"/>
          <w:szCs w:val="24"/>
          <w:highlight w:val="none"/>
        </w:rPr>
        <w:t>2</w:t>
      </w:r>
      <w:r>
        <w:rPr>
          <w:rFonts w:hint="eastAsia" w:ascii="宋体" w:hAnsi="宋体"/>
          <w:sz w:val="24"/>
          <w:szCs w:val="24"/>
          <w:highlight w:val="none"/>
        </w:rPr>
        <w:t>0</w:t>
      </w:r>
      <w:r>
        <w:rPr>
          <w:rFonts w:ascii="宋体" w:hAnsi="宋体"/>
          <w:sz w:val="24"/>
          <w:szCs w:val="24"/>
          <w:highlight w:val="none"/>
        </w:rPr>
        <w:t>条</w:t>
      </w:r>
      <w:r>
        <w:rPr>
          <w:rFonts w:hint="eastAsia" w:ascii="宋体" w:hAnsi="宋体"/>
          <w:sz w:val="24"/>
          <w:szCs w:val="24"/>
          <w:highlight w:val="none"/>
        </w:rPr>
        <w:t>的</w:t>
      </w:r>
      <w:r>
        <w:rPr>
          <w:rFonts w:ascii="宋体" w:hAnsi="宋体"/>
          <w:sz w:val="24"/>
          <w:szCs w:val="24"/>
          <w:highlight w:val="none"/>
        </w:rPr>
        <w:t>规</w:t>
      </w:r>
      <w:r>
        <w:rPr>
          <w:rFonts w:hint="eastAsia" w:ascii="宋体" w:hAnsi="宋体"/>
          <w:sz w:val="24"/>
          <w:szCs w:val="24"/>
          <w:highlight w:val="none"/>
        </w:rPr>
        <w:t>定同意延</w:t>
      </w:r>
      <w:r>
        <w:rPr>
          <w:rFonts w:ascii="宋体" w:hAnsi="宋体"/>
          <w:sz w:val="24"/>
          <w:szCs w:val="24"/>
          <w:highlight w:val="none"/>
        </w:rPr>
        <w:t>长</w:t>
      </w:r>
      <w:r>
        <w:rPr>
          <w:rFonts w:hint="eastAsia" w:ascii="宋体" w:hAnsi="宋体"/>
          <w:sz w:val="24"/>
          <w:szCs w:val="24"/>
          <w:highlight w:val="none"/>
        </w:rPr>
        <w:t>的期限</w:t>
      </w:r>
      <w:r>
        <w:rPr>
          <w:rFonts w:ascii="宋体" w:hAnsi="宋体"/>
          <w:sz w:val="24"/>
          <w:szCs w:val="24"/>
          <w:highlight w:val="none"/>
        </w:rPr>
        <w:t>内</w:t>
      </w:r>
      <w:r>
        <w:rPr>
          <w:rFonts w:hint="eastAsia" w:ascii="宋体" w:hAnsi="宋体"/>
          <w:sz w:val="24"/>
          <w:szCs w:val="24"/>
          <w:highlight w:val="none"/>
        </w:rPr>
        <w:t>提供部分或全</w:t>
      </w:r>
      <w:r>
        <w:rPr>
          <w:rFonts w:ascii="宋体" w:hAnsi="宋体"/>
          <w:sz w:val="24"/>
          <w:szCs w:val="24"/>
          <w:highlight w:val="none"/>
        </w:rPr>
        <w:t>部货</w:t>
      </w:r>
      <w:r>
        <w:rPr>
          <w:rFonts w:hint="eastAsia" w:ascii="宋体" w:hAnsi="宋体"/>
          <w:sz w:val="24"/>
          <w:szCs w:val="24"/>
          <w:highlight w:val="none"/>
        </w:rPr>
        <w:t>物；</w:t>
      </w:r>
    </w:p>
    <w:p w14:paraId="1A73BD21">
      <w:pPr>
        <w:numPr>
          <w:ilvl w:val="1"/>
          <w:numId w:val="12"/>
        </w:numPr>
        <w:spacing w:line="360" w:lineRule="auto"/>
        <w:rPr>
          <w:rFonts w:ascii="宋体" w:hAnsi="宋体"/>
          <w:sz w:val="24"/>
          <w:szCs w:val="24"/>
          <w:highlight w:val="none"/>
        </w:rPr>
      </w:pPr>
      <w:r>
        <w:rPr>
          <w:rFonts w:hint="eastAsia" w:ascii="宋体" w:hAnsi="宋体"/>
          <w:sz w:val="24"/>
          <w:szCs w:val="24"/>
          <w:highlight w:val="none"/>
        </w:rPr>
        <w:t>如果</w:t>
      </w:r>
      <w:r>
        <w:rPr>
          <w:rFonts w:ascii="宋体" w:hAnsi="宋体"/>
          <w:sz w:val="24"/>
          <w:szCs w:val="24"/>
          <w:highlight w:val="none"/>
        </w:rPr>
        <w:t>乙方</w:t>
      </w:r>
      <w:r>
        <w:rPr>
          <w:rFonts w:hint="eastAsia" w:ascii="宋体" w:hAnsi="宋体"/>
          <w:sz w:val="24"/>
          <w:szCs w:val="24"/>
          <w:highlight w:val="none"/>
        </w:rPr>
        <w:t>未能履行合同</w:t>
      </w:r>
      <w:r>
        <w:rPr>
          <w:rFonts w:ascii="宋体" w:hAnsi="宋体"/>
          <w:sz w:val="24"/>
          <w:szCs w:val="24"/>
          <w:highlight w:val="none"/>
        </w:rPr>
        <w:t>规</w:t>
      </w:r>
      <w:r>
        <w:rPr>
          <w:rFonts w:hint="eastAsia" w:ascii="宋体" w:hAnsi="宋体"/>
          <w:sz w:val="24"/>
          <w:szCs w:val="24"/>
          <w:highlight w:val="none"/>
        </w:rPr>
        <w:t>定的其它任何</w:t>
      </w:r>
      <w:r>
        <w:rPr>
          <w:rFonts w:ascii="宋体" w:hAnsi="宋体"/>
          <w:sz w:val="24"/>
          <w:szCs w:val="24"/>
          <w:highlight w:val="none"/>
        </w:rPr>
        <w:t>义务</w:t>
      </w:r>
      <w:r>
        <w:rPr>
          <w:rFonts w:hint="eastAsia"/>
          <w:sz w:val="24"/>
          <w:szCs w:val="24"/>
          <w:highlight w:val="none"/>
          <w:lang w:eastAsia="zh-CN"/>
        </w:rPr>
        <w:t>；</w:t>
      </w:r>
    </w:p>
    <w:p w14:paraId="0931F596">
      <w:pPr>
        <w:numPr>
          <w:ilvl w:val="1"/>
          <w:numId w:val="12"/>
        </w:numPr>
        <w:spacing w:line="360" w:lineRule="auto"/>
        <w:rPr>
          <w:rFonts w:ascii="宋体" w:hAnsi="宋体"/>
          <w:sz w:val="24"/>
          <w:szCs w:val="24"/>
          <w:highlight w:val="none"/>
        </w:rPr>
      </w:pPr>
      <w:r>
        <w:rPr>
          <w:rFonts w:hint="eastAsia" w:ascii="宋体" w:hAnsi="宋体"/>
          <w:sz w:val="24"/>
          <w:szCs w:val="24"/>
          <w:highlight w:val="none"/>
        </w:rPr>
        <w:t>如果</w:t>
      </w:r>
      <w:r>
        <w:rPr>
          <w:rFonts w:ascii="宋体" w:hAnsi="宋体"/>
          <w:sz w:val="24"/>
          <w:szCs w:val="24"/>
          <w:highlight w:val="none"/>
        </w:rPr>
        <w:t>甲方认为乙方</w:t>
      </w:r>
      <w:r>
        <w:rPr>
          <w:rFonts w:hint="eastAsia" w:ascii="宋体" w:hAnsi="宋体"/>
          <w:sz w:val="24"/>
          <w:szCs w:val="24"/>
          <w:highlight w:val="none"/>
        </w:rPr>
        <w:t>在本合同的</w:t>
      </w:r>
      <w:r>
        <w:rPr>
          <w:rFonts w:ascii="宋体" w:hAnsi="宋体"/>
          <w:sz w:val="24"/>
          <w:szCs w:val="24"/>
          <w:highlight w:val="none"/>
        </w:rPr>
        <w:t>竞争</w:t>
      </w:r>
      <w:r>
        <w:rPr>
          <w:rFonts w:hint="eastAsia" w:ascii="宋体" w:hAnsi="宋体"/>
          <w:sz w:val="24"/>
          <w:szCs w:val="24"/>
          <w:highlight w:val="none"/>
        </w:rPr>
        <w:t>和</w:t>
      </w:r>
      <w:r>
        <w:rPr>
          <w:rFonts w:ascii="宋体" w:hAnsi="宋体"/>
          <w:sz w:val="24"/>
          <w:szCs w:val="24"/>
          <w:highlight w:val="none"/>
        </w:rPr>
        <w:t>实</w:t>
      </w:r>
      <w:r>
        <w:rPr>
          <w:rFonts w:hint="eastAsia" w:ascii="宋体" w:hAnsi="宋体"/>
          <w:sz w:val="24"/>
          <w:szCs w:val="24"/>
          <w:highlight w:val="none"/>
        </w:rPr>
        <w:t>施</w:t>
      </w:r>
      <w:r>
        <w:rPr>
          <w:rFonts w:ascii="宋体" w:hAnsi="宋体"/>
          <w:sz w:val="24"/>
          <w:szCs w:val="24"/>
          <w:highlight w:val="none"/>
        </w:rPr>
        <w:t>过</w:t>
      </w:r>
      <w:r>
        <w:rPr>
          <w:rFonts w:hint="eastAsia" w:ascii="宋体" w:hAnsi="宋体"/>
          <w:sz w:val="24"/>
          <w:szCs w:val="24"/>
          <w:highlight w:val="none"/>
        </w:rPr>
        <w:t>程中有腐</w:t>
      </w:r>
      <w:r>
        <w:rPr>
          <w:rFonts w:ascii="宋体" w:hAnsi="宋体"/>
          <w:sz w:val="24"/>
          <w:szCs w:val="24"/>
          <w:highlight w:val="none"/>
        </w:rPr>
        <w:t>败</w:t>
      </w:r>
      <w:r>
        <w:rPr>
          <w:rFonts w:hint="eastAsia" w:ascii="宋体" w:hAnsi="宋体"/>
          <w:sz w:val="24"/>
          <w:szCs w:val="24"/>
          <w:highlight w:val="none"/>
        </w:rPr>
        <w:t>和欺</w:t>
      </w:r>
      <w:r>
        <w:rPr>
          <w:rFonts w:ascii="宋体" w:hAnsi="宋体"/>
          <w:sz w:val="24"/>
          <w:szCs w:val="24"/>
          <w:highlight w:val="none"/>
        </w:rPr>
        <w:t>诈</w:t>
      </w:r>
      <w:r>
        <w:rPr>
          <w:rFonts w:hint="eastAsia" w:ascii="宋体" w:hAnsi="宋体"/>
          <w:sz w:val="24"/>
          <w:szCs w:val="24"/>
          <w:highlight w:val="none"/>
        </w:rPr>
        <w:t>行</w:t>
      </w:r>
      <w:r>
        <w:rPr>
          <w:rFonts w:ascii="宋体" w:hAnsi="宋体"/>
          <w:sz w:val="24"/>
          <w:szCs w:val="24"/>
          <w:highlight w:val="none"/>
        </w:rPr>
        <w:t>为。为</w:t>
      </w:r>
      <w:r>
        <w:rPr>
          <w:rFonts w:hint="eastAsia" w:ascii="宋体" w:hAnsi="宋体"/>
          <w:sz w:val="24"/>
          <w:szCs w:val="24"/>
          <w:highlight w:val="none"/>
        </w:rPr>
        <w:t>此目的，定</w:t>
      </w:r>
      <w:r>
        <w:rPr>
          <w:rFonts w:ascii="宋体" w:hAnsi="宋体"/>
          <w:sz w:val="24"/>
          <w:szCs w:val="24"/>
          <w:highlight w:val="none"/>
        </w:rPr>
        <w:t>义</w:t>
      </w:r>
      <w:r>
        <w:rPr>
          <w:rFonts w:hint="eastAsia" w:ascii="宋体" w:hAnsi="宋体"/>
          <w:sz w:val="24"/>
          <w:szCs w:val="24"/>
          <w:highlight w:val="none"/>
        </w:rPr>
        <w:t>下述</w:t>
      </w:r>
      <w:r>
        <w:rPr>
          <w:rFonts w:ascii="宋体" w:hAnsi="宋体"/>
          <w:sz w:val="24"/>
          <w:szCs w:val="24"/>
          <w:highlight w:val="none"/>
        </w:rPr>
        <w:t>条</w:t>
      </w:r>
      <w:r>
        <w:rPr>
          <w:rFonts w:hint="eastAsia" w:ascii="宋体" w:hAnsi="宋体"/>
          <w:sz w:val="24"/>
          <w:szCs w:val="24"/>
          <w:highlight w:val="none"/>
        </w:rPr>
        <w:t>件：</w:t>
      </w:r>
    </w:p>
    <w:p w14:paraId="4D0896B8">
      <w:pPr>
        <w:numPr>
          <w:ilvl w:val="2"/>
          <w:numId w:val="15"/>
        </w:numPr>
        <w:spacing w:line="360" w:lineRule="auto"/>
        <w:rPr>
          <w:rFonts w:ascii="宋体" w:hAnsi="宋体"/>
          <w:sz w:val="24"/>
          <w:szCs w:val="24"/>
          <w:highlight w:val="none"/>
        </w:rPr>
      </w:pPr>
      <w:r>
        <w:rPr>
          <w:rFonts w:hint="eastAsia" w:ascii="宋体" w:hAnsi="宋体"/>
          <w:sz w:val="24"/>
          <w:szCs w:val="24"/>
          <w:highlight w:val="none"/>
        </w:rPr>
        <w:t>“腐</w:t>
      </w:r>
      <w:r>
        <w:rPr>
          <w:rFonts w:ascii="宋体" w:hAnsi="宋体"/>
          <w:sz w:val="24"/>
          <w:szCs w:val="24"/>
          <w:highlight w:val="none"/>
        </w:rPr>
        <w:t>败</w:t>
      </w:r>
      <w:r>
        <w:rPr>
          <w:rFonts w:hint="eastAsia" w:ascii="宋体" w:hAnsi="宋体"/>
          <w:sz w:val="24"/>
          <w:szCs w:val="24"/>
          <w:highlight w:val="none"/>
        </w:rPr>
        <w:t>行</w:t>
      </w:r>
      <w:r>
        <w:rPr>
          <w:rFonts w:ascii="宋体" w:hAnsi="宋体"/>
          <w:sz w:val="24"/>
          <w:szCs w:val="24"/>
          <w:highlight w:val="none"/>
        </w:rPr>
        <w:t>为</w:t>
      </w:r>
      <w:r>
        <w:rPr>
          <w:rFonts w:hint="eastAsia" w:ascii="宋体" w:hAnsi="宋体"/>
          <w:sz w:val="24"/>
          <w:szCs w:val="24"/>
          <w:highlight w:val="none"/>
        </w:rPr>
        <w:t>”是指提供、</w:t>
      </w:r>
      <w:r>
        <w:rPr>
          <w:rFonts w:ascii="宋体" w:hAnsi="宋体"/>
          <w:sz w:val="24"/>
          <w:szCs w:val="24"/>
          <w:highlight w:val="none"/>
        </w:rPr>
        <w:t>给</w:t>
      </w:r>
      <w:r>
        <w:rPr>
          <w:rFonts w:hint="eastAsia" w:ascii="宋体" w:hAnsi="宋体"/>
          <w:sz w:val="24"/>
          <w:szCs w:val="24"/>
          <w:highlight w:val="none"/>
        </w:rPr>
        <w:t>予、接受或索取任何有价值的物品</w:t>
      </w:r>
      <w:r>
        <w:rPr>
          <w:rFonts w:ascii="宋体" w:hAnsi="宋体"/>
          <w:sz w:val="24"/>
          <w:szCs w:val="24"/>
          <w:highlight w:val="none"/>
        </w:rPr>
        <w:t>来</w:t>
      </w:r>
      <w:r>
        <w:rPr>
          <w:rFonts w:hint="eastAsia" w:ascii="宋体" w:hAnsi="宋体"/>
          <w:sz w:val="24"/>
          <w:szCs w:val="24"/>
          <w:highlight w:val="none"/>
        </w:rPr>
        <w:t>影</w:t>
      </w:r>
      <w:r>
        <w:rPr>
          <w:rFonts w:ascii="宋体" w:hAnsi="宋体"/>
          <w:sz w:val="24"/>
          <w:szCs w:val="24"/>
          <w:highlight w:val="none"/>
        </w:rPr>
        <w:t>响甲方</w:t>
      </w:r>
      <w:r>
        <w:rPr>
          <w:rFonts w:hint="eastAsia" w:ascii="宋体" w:hAnsi="宋体"/>
          <w:sz w:val="24"/>
          <w:szCs w:val="24"/>
          <w:highlight w:val="none"/>
        </w:rPr>
        <w:t>在采</w:t>
      </w:r>
      <w:r>
        <w:rPr>
          <w:rFonts w:ascii="宋体" w:hAnsi="宋体"/>
          <w:sz w:val="24"/>
          <w:szCs w:val="24"/>
          <w:highlight w:val="none"/>
        </w:rPr>
        <w:t>购过</w:t>
      </w:r>
      <w:r>
        <w:rPr>
          <w:rFonts w:hint="eastAsia" w:ascii="宋体" w:hAnsi="宋体"/>
          <w:sz w:val="24"/>
          <w:szCs w:val="24"/>
          <w:highlight w:val="none"/>
        </w:rPr>
        <w:t>程或合同</w:t>
      </w:r>
      <w:r>
        <w:rPr>
          <w:rFonts w:ascii="宋体" w:hAnsi="宋体"/>
          <w:sz w:val="24"/>
          <w:szCs w:val="24"/>
          <w:highlight w:val="none"/>
        </w:rPr>
        <w:t>实</w:t>
      </w:r>
      <w:r>
        <w:rPr>
          <w:rFonts w:hint="eastAsia" w:ascii="宋体" w:hAnsi="宋体"/>
          <w:sz w:val="24"/>
          <w:szCs w:val="24"/>
          <w:highlight w:val="none"/>
        </w:rPr>
        <w:t>施</w:t>
      </w:r>
      <w:r>
        <w:rPr>
          <w:rFonts w:ascii="宋体" w:hAnsi="宋体"/>
          <w:sz w:val="24"/>
          <w:szCs w:val="24"/>
          <w:highlight w:val="none"/>
        </w:rPr>
        <w:t>过</w:t>
      </w:r>
      <w:r>
        <w:rPr>
          <w:rFonts w:hint="eastAsia" w:ascii="宋体" w:hAnsi="宋体"/>
          <w:sz w:val="24"/>
          <w:szCs w:val="24"/>
          <w:highlight w:val="none"/>
        </w:rPr>
        <w:t>程中的行</w:t>
      </w:r>
      <w:r>
        <w:rPr>
          <w:rFonts w:ascii="宋体" w:hAnsi="宋体"/>
          <w:sz w:val="24"/>
          <w:szCs w:val="24"/>
          <w:highlight w:val="none"/>
        </w:rPr>
        <w:t>为。</w:t>
      </w:r>
    </w:p>
    <w:p w14:paraId="6843C0DF">
      <w:pPr>
        <w:numPr>
          <w:ilvl w:val="2"/>
          <w:numId w:val="15"/>
        </w:numPr>
        <w:spacing w:line="360" w:lineRule="auto"/>
        <w:rPr>
          <w:rFonts w:ascii="宋体" w:hAnsi="宋体"/>
          <w:sz w:val="24"/>
          <w:szCs w:val="24"/>
          <w:highlight w:val="none"/>
        </w:rPr>
      </w:pPr>
      <w:r>
        <w:rPr>
          <w:rFonts w:hint="eastAsia" w:ascii="宋体" w:hAnsi="宋体"/>
          <w:sz w:val="24"/>
          <w:szCs w:val="24"/>
          <w:highlight w:val="none"/>
        </w:rPr>
        <w:t>“欺</w:t>
      </w:r>
      <w:r>
        <w:rPr>
          <w:rFonts w:ascii="宋体" w:hAnsi="宋体"/>
          <w:sz w:val="24"/>
          <w:szCs w:val="24"/>
          <w:highlight w:val="none"/>
        </w:rPr>
        <w:t>诈</w:t>
      </w:r>
      <w:r>
        <w:rPr>
          <w:rFonts w:hint="eastAsia" w:ascii="宋体" w:hAnsi="宋体"/>
          <w:sz w:val="24"/>
          <w:szCs w:val="24"/>
          <w:highlight w:val="none"/>
        </w:rPr>
        <w:t>行</w:t>
      </w:r>
      <w:r>
        <w:rPr>
          <w:rFonts w:ascii="宋体" w:hAnsi="宋体"/>
          <w:sz w:val="24"/>
          <w:szCs w:val="24"/>
          <w:highlight w:val="none"/>
        </w:rPr>
        <w:t>为</w:t>
      </w:r>
      <w:r>
        <w:rPr>
          <w:rFonts w:hint="eastAsia" w:ascii="宋体" w:hAnsi="宋体"/>
          <w:sz w:val="24"/>
          <w:szCs w:val="24"/>
          <w:highlight w:val="none"/>
        </w:rPr>
        <w:t>”是指</w:t>
      </w:r>
      <w:r>
        <w:rPr>
          <w:rFonts w:ascii="宋体" w:hAnsi="宋体"/>
          <w:sz w:val="24"/>
          <w:szCs w:val="24"/>
          <w:highlight w:val="none"/>
        </w:rPr>
        <w:t>为</w:t>
      </w:r>
      <w:r>
        <w:rPr>
          <w:rFonts w:hint="eastAsia" w:ascii="宋体" w:hAnsi="宋体"/>
          <w:sz w:val="24"/>
          <w:szCs w:val="24"/>
          <w:highlight w:val="none"/>
        </w:rPr>
        <w:t>了影</w:t>
      </w:r>
      <w:r>
        <w:rPr>
          <w:rFonts w:ascii="宋体" w:hAnsi="宋体"/>
          <w:sz w:val="24"/>
          <w:szCs w:val="24"/>
          <w:highlight w:val="none"/>
        </w:rPr>
        <w:t>响</w:t>
      </w:r>
      <w:r>
        <w:rPr>
          <w:rFonts w:hint="eastAsia" w:ascii="宋体" w:hAnsi="宋体"/>
          <w:sz w:val="24"/>
          <w:szCs w:val="24"/>
          <w:highlight w:val="none"/>
        </w:rPr>
        <w:t>采</w:t>
      </w:r>
      <w:r>
        <w:rPr>
          <w:rFonts w:ascii="宋体" w:hAnsi="宋体"/>
          <w:sz w:val="24"/>
          <w:szCs w:val="24"/>
          <w:highlight w:val="none"/>
        </w:rPr>
        <w:t>购过</w:t>
      </w:r>
      <w:r>
        <w:rPr>
          <w:rFonts w:hint="eastAsia" w:ascii="宋体" w:hAnsi="宋体"/>
          <w:sz w:val="24"/>
          <w:szCs w:val="24"/>
          <w:highlight w:val="none"/>
        </w:rPr>
        <w:t>程或合同</w:t>
      </w:r>
      <w:r>
        <w:rPr>
          <w:rFonts w:ascii="宋体" w:hAnsi="宋体"/>
          <w:sz w:val="24"/>
          <w:szCs w:val="24"/>
          <w:highlight w:val="none"/>
        </w:rPr>
        <w:t>实</w:t>
      </w:r>
      <w:r>
        <w:rPr>
          <w:rFonts w:hint="eastAsia" w:ascii="宋体" w:hAnsi="宋体"/>
          <w:sz w:val="24"/>
          <w:szCs w:val="24"/>
          <w:highlight w:val="none"/>
        </w:rPr>
        <w:t>施</w:t>
      </w:r>
      <w:r>
        <w:rPr>
          <w:rFonts w:ascii="宋体" w:hAnsi="宋体"/>
          <w:sz w:val="24"/>
          <w:szCs w:val="24"/>
          <w:highlight w:val="none"/>
        </w:rPr>
        <w:t>过</w:t>
      </w:r>
      <w:r>
        <w:rPr>
          <w:rFonts w:hint="eastAsia" w:ascii="宋体" w:hAnsi="宋体"/>
          <w:sz w:val="24"/>
          <w:szCs w:val="24"/>
          <w:highlight w:val="none"/>
        </w:rPr>
        <w:t>程而</w:t>
      </w:r>
      <w:r>
        <w:rPr>
          <w:rFonts w:ascii="宋体" w:hAnsi="宋体"/>
          <w:sz w:val="24"/>
          <w:szCs w:val="24"/>
          <w:highlight w:val="none"/>
        </w:rPr>
        <w:t>谎报</w:t>
      </w:r>
      <w:r>
        <w:rPr>
          <w:rFonts w:hint="eastAsia" w:ascii="宋体" w:hAnsi="宋体"/>
          <w:sz w:val="24"/>
          <w:szCs w:val="24"/>
          <w:highlight w:val="none"/>
        </w:rPr>
        <w:t>或</w:t>
      </w:r>
      <w:r>
        <w:rPr>
          <w:rFonts w:ascii="宋体" w:hAnsi="宋体"/>
          <w:sz w:val="24"/>
          <w:szCs w:val="24"/>
          <w:highlight w:val="none"/>
        </w:rPr>
        <w:t>隐瞒</w:t>
      </w:r>
      <w:r>
        <w:rPr>
          <w:rFonts w:hint="eastAsia" w:ascii="宋体" w:hAnsi="宋体"/>
          <w:sz w:val="24"/>
          <w:szCs w:val="24"/>
          <w:highlight w:val="none"/>
        </w:rPr>
        <w:t>事</w:t>
      </w:r>
      <w:r>
        <w:rPr>
          <w:rFonts w:ascii="宋体" w:hAnsi="宋体"/>
          <w:sz w:val="24"/>
          <w:szCs w:val="24"/>
          <w:highlight w:val="none"/>
        </w:rPr>
        <w:t>实</w:t>
      </w:r>
      <w:r>
        <w:rPr>
          <w:rFonts w:hint="eastAsia" w:ascii="宋体" w:hAnsi="宋体"/>
          <w:sz w:val="24"/>
          <w:szCs w:val="24"/>
          <w:highlight w:val="none"/>
        </w:rPr>
        <w:t>，</w:t>
      </w:r>
      <w:r>
        <w:rPr>
          <w:rFonts w:ascii="宋体" w:hAnsi="宋体"/>
          <w:sz w:val="24"/>
          <w:szCs w:val="24"/>
          <w:highlight w:val="none"/>
        </w:rPr>
        <w:t>损</w:t>
      </w:r>
      <w:r>
        <w:rPr>
          <w:rFonts w:hint="eastAsia" w:ascii="宋体" w:hAnsi="宋体"/>
          <w:sz w:val="24"/>
          <w:szCs w:val="24"/>
          <w:highlight w:val="none"/>
        </w:rPr>
        <w:t>害</w:t>
      </w:r>
      <w:r>
        <w:rPr>
          <w:rFonts w:ascii="宋体" w:hAnsi="宋体"/>
          <w:sz w:val="24"/>
          <w:szCs w:val="24"/>
          <w:highlight w:val="none"/>
        </w:rPr>
        <w:t>甲方</w:t>
      </w:r>
      <w:r>
        <w:rPr>
          <w:rFonts w:hint="eastAsia" w:ascii="宋体" w:hAnsi="宋体"/>
          <w:sz w:val="24"/>
          <w:szCs w:val="24"/>
          <w:highlight w:val="none"/>
        </w:rPr>
        <w:t>利益的行</w:t>
      </w:r>
      <w:r>
        <w:rPr>
          <w:rFonts w:ascii="宋体" w:hAnsi="宋体"/>
          <w:sz w:val="24"/>
          <w:szCs w:val="24"/>
          <w:highlight w:val="none"/>
        </w:rPr>
        <w:t>为。</w:t>
      </w:r>
    </w:p>
    <w:p w14:paraId="66E23E3C">
      <w:pPr>
        <w:spacing w:line="360" w:lineRule="auto"/>
        <w:ind w:left="600" w:right="-260" w:rightChars="-124" w:hanging="600" w:hangingChars="25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2</w:t>
      </w:r>
      <w:r>
        <w:rPr>
          <w:rFonts w:ascii="宋体" w:hAnsi="宋体"/>
          <w:sz w:val="24"/>
          <w:szCs w:val="24"/>
          <w:highlight w:val="none"/>
        </w:rPr>
        <w:t xml:space="preserve">.2 </w:t>
      </w:r>
      <w:r>
        <w:rPr>
          <w:rFonts w:hint="eastAsia" w:ascii="宋体" w:hAnsi="宋体"/>
          <w:sz w:val="24"/>
          <w:szCs w:val="24"/>
          <w:highlight w:val="none"/>
        </w:rPr>
        <w:t>如果甲方根据上述第22.1条的规定，解除了全部或部分合同，甲方可以依其认为适当的条件和方法购买与未交货物类似的货物或服务，乙方应承担甲方因购买类似货物或服务而产生的额外支出以及为维权而发生的律师费</w:t>
      </w:r>
      <w:r>
        <w:rPr>
          <w:rFonts w:hint="eastAsia" w:ascii="宋体" w:hAnsi="宋体"/>
          <w:sz w:val="24"/>
          <w:szCs w:val="24"/>
          <w:highlight w:val="none"/>
          <w:lang w:eastAsia="zh-CN"/>
        </w:rPr>
        <w:t>、</w:t>
      </w:r>
      <w:r>
        <w:rPr>
          <w:rFonts w:hint="eastAsia" w:ascii="宋体" w:hAnsi="宋体"/>
          <w:sz w:val="24"/>
          <w:szCs w:val="24"/>
          <w:highlight w:val="none"/>
        </w:rPr>
        <w:t>诉讼费、保全费等损失。但是，乙方应继续执行合同中未解除的部分。</w:t>
      </w:r>
    </w:p>
    <w:p w14:paraId="1A4939FE">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不可抗力</w:t>
      </w:r>
    </w:p>
    <w:p w14:paraId="130348F2">
      <w:pPr>
        <w:spacing w:line="360" w:lineRule="auto"/>
        <w:ind w:left="600" w:hanging="600" w:hangingChars="250"/>
        <w:rPr>
          <w:rFonts w:ascii="宋体" w:hAnsi="宋体"/>
          <w:sz w:val="24"/>
          <w:szCs w:val="24"/>
          <w:highlight w:val="none"/>
          <w:lang w:eastAsia="zh-TW"/>
        </w:rPr>
      </w:pPr>
      <w:r>
        <w:rPr>
          <w:rFonts w:ascii="宋体" w:hAnsi="宋体"/>
          <w:sz w:val="24"/>
          <w:szCs w:val="24"/>
          <w:highlight w:val="none"/>
        </w:rPr>
        <w:t>2</w:t>
      </w:r>
      <w:r>
        <w:rPr>
          <w:rFonts w:hint="eastAsia" w:ascii="宋体" w:hAnsi="宋体"/>
          <w:sz w:val="24"/>
          <w:szCs w:val="24"/>
          <w:highlight w:val="none"/>
        </w:rPr>
        <w:t>3</w:t>
      </w:r>
      <w:r>
        <w:rPr>
          <w:rFonts w:ascii="宋体" w:hAnsi="宋体"/>
          <w:sz w:val="24"/>
          <w:szCs w:val="24"/>
          <w:highlight w:val="none"/>
        </w:rPr>
        <w:t>.1 签约</w:t>
      </w:r>
      <w:r>
        <w:rPr>
          <w:rFonts w:hint="eastAsia" w:ascii="宋体" w:hAnsi="宋体"/>
          <w:sz w:val="24"/>
          <w:szCs w:val="24"/>
          <w:highlight w:val="none"/>
          <w:lang w:eastAsia="zh-CN"/>
        </w:rPr>
        <w:t>双方</w:t>
      </w:r>
      <w:r>
        <w:rPr>
          <w:rFonts w:hint="eastAsia" w:ascii="宋体" w:hAnsi="宋体"/>
          <w:sz w:val="24"/>
          <w:szCs w:val="24"/>
          <w:highlight w:val="none"/>
        </w:rPr>
        <w:t>任何一方由于不可抗力事件的影</w:t>
      </w:r>
      <w:r>
        <w:rPr>
          <w:rFonts w:ascii="宋体" w:hAnsi="宋体"/>
          <w:sz w:val="24"/>
          <w:szCs w:val="24"/>
          <w:highlight w:val="none"/>
        </w:rPr>
        <w:t>响</w:t>
      </w:r>
      <w:r>
        <w:rPr>
          <w:rFonts w:hint="eastAsia" w:ascii="宋体" w:hAnsi="宋体"/>
          <w:sz w:val="24"/>
          <w:szCs w:val="24"/>
          <w:highlight w:val="none"/>
        </w:rPr>
        <w:t>而不能</w:t>
      </w:r>
      <w:r>
        <w:rPr>
          <w:rFonts w:ascii="宋体" w:hAnsi="宋体"/>
          <w:sz w:val="24"/>
          <w:szCs w:val="24"/>
          <w:highlight w:val="none"/>
        </w:rPr>
        <w:t>执</w:t>
      </w:r>
      <w:r>
        <w:rPr>
          <w:rFonts w:hint="eastAsia" w:ascii="宋体" w:hAnsi="宋体"/>
          <w:sz w:val="24"/>
          <w:szCs w:val="24"/>
          <w:highlight w:val="none"/>
        </w:rPr>
        <w:t>行合同</w:t>
      </w:r>
      <w:r>
        <w:rPr>
          <w:rFonts w:ascii="宋体" w:hAnsi="宋体"/>
          <w:sz w:val="24"/>
          <w:szCs w:val="24"/>
          <w:highlight w:val="none"/>
        </w:rPr>
        <w:t>时</w:t>
      </w:r>
      <w:r>
        <w:rPr>
          <w:rFonts w:hint="eastAsia" w:ascii="宋体" w:hAnsi="宋体"/>
          <w:sz w:val="24"/>
          <w:szCs w:val="24"/>
          <w:highlight w:val="none"/>
        </w:rPr>
        <w:t>，履行合同的期限</w:t>
      </w:r>
      <w:r>
        <w:rPr>
          <w:rFonts w:ascii="宋体" w:hAnsi="宋体"/>
          <w:sz w:val="24"/>
          <w:szCs w:val="24"/>
          <w:highlight w:val="none"/>
        </w:rPr>
        <w:t>应</w:t>
      </w:r>
      <w:r>
        <w:rPr>
          <w:rFonts w:hint="eastAsia" w:ascii="宋体" w:hAnsi="宋体"/>
          <w:sz w:val="24"/>
          <w:szCs w:val="24"/>
          <w:highlight w:val="none"/>
        </w:rPr>
        <w:t>予延</w:t>
      </w:r>
      <w:r>
        <w:rPr>
          <w:rFonts w:ascii="宋体" w:hAnsi="宋体"/>
          <w:sz w:val="24"/>
          <w:szCs w:val="24"/>
          <w:highlight w:val="none"/>
        </w:rPr>
        <w:t>长</w:t>
      </w:r>
      <w:r>
        <w:rPr>
          <w:rFonts w:hint="eastAsia" w:ascii="宋体" w:hAnsi="宋体"/>
          <w:sz w:val="24"/>
          <w:szCs w:val="24"/>
          <w:highlight w:val="none"/>
        </w:rPr>
        <w:t>，其延</w:t>
      </w:r>
      <w:r>
        <w:rPr>
          <w:rFonts w:ascii="宋体" w:hAnsi="宋体"/>
          <w:sz w:val="24"/>
          <w:szCs w:val="24"/>
          <w:highlight w:val="none"/>
        </w:rPr>
        <w:t>长</w:t>
      </w:r>
      <w:r>
        <w:rPr>
          <w:rFonts w:hint="eastAsia" w:ascii="宋体" w:hAnsi="宋体"/>
          <w:sz w:val="24"/>
          <w:szCs w:val="24"/>
          <w:highlight w:val="none"/>
        </w:rPr>
        <w:t>的期限</w:t>
      </w:r>
      <w:r>
        <w:rPr>
          <w:rFonts w:ascii="宋体" w:hAnsi="宋体"/>
          <w:sz w:val="24"/>
          <w:szCs w:val="24"/>
          <w:highlight w:val="none"/>
        </w:rPr>
        <w:t>应</w:t>
      </w:r>
      <w:r>
        <w:rPr>
          <w:rFonts w:hint="eastAsia" w:ascii="宋体" w:hAnsi="宋体"/>
          <w:sz w:val="24"/>
          <w:szCs w:val="24"/>
          <w:highlight w:val="none"/>
        </w:rPr>
        <w:t>相</w:t>
      </w:r>
      <w:r>
        <w:rPr>
          <w:rFonts w:ascii="宋体" w:hAnsi="宋体"/>
          <w:sz w:val="24"/>
          <w:szCs w:val="24"/>
          <w:highlight w:val="none"/>
        </w:rPr>
        <w:t>当</w:t>
      </w:r>
      <w:r>
        <w:rPr>
          <w:rFonts w:hint="eastAsia" w:ascii="宋体" w:hAnsi="宋体"/>
          <w:sz w:val="24"/>
          <w:szCs w:val="24"/>
          <w:highlight w:val="none"/>
        </w:rPr>
        <w:t>于事件所影</w:t>
      </w:r>
      <w:r>
        <w:rPr>
          <w:rFonts w:ascii="宋体" w:hAnsi="宋体"/>
          <w:sz w:val="24"/>
          <w:szCs w:val="24"/>
          <w:highlight w:val="none"/>
        </w:rPr>
        <w:t>响</w:t>
      </w:r>
      <w:r>
        <w:rPr>
          <w:rFonts w:hint="eastAsia" w:ascii="宋体" w:hAnsi="宋体"/>
          <w:sz w:val="24"/>
          <w:szCs w:val="24"/>
          <w:highlight w:val="none"/>
        </w:rPr>
        <w:t>的</w:t>
      </w:r>
      <w:r>
        <w:rPr>
          <w:rFonts w:ascii="宋体" w:hAnsi="宋体"/>
          <w:sz w:val="24"/>
          <w:szCs w:val="24"/>
          <w:highlight w:val="none"/>
        </w:rPr>
        <w:t>时间</w:t>
      </w:r>
      <w:r>
        <w:rPr>
          <w:rFonts w:hint="eastAsia" w:ascii="宋体" w:hAnsi="宋体"/>
          <w:sz w:val="24"/>
          <w:szCs w:val="24"/>
          <w:highlight w:val="none"/>
        </w:rPr>
        <w:t>。不可抗力事件系</w:t>
      </w:r>
      <w:r>
        <w:rPr>
          <w:rFonts w:ascii="宋体" w:hAnsi="宋体"/>
          <w:sz w:val="24"/>
          <w:szCs w:val="24"/>
          <w:highlight w:val="none"/>
        </w:rPr>
        <w:t>指</w:t>
      </w:r>
      <w:r>
        <w:rPr>
          <w:rFonts w:hint="eastAsia" w:ascii="宋体" w:hAnsi="宋体"/>
          <w:sz w:val="24"/>
          <w:szCs w:val="24"/>
          <w:highlight w:val="none"/>
          <w:lang w:eastAsia="zh-CN"/>
        </w:rPr>
        <w:t>双方</w:t>
      </w:r>
      <w:r>
        <w:rPr>
          <w:rFonts w:ascii="宋体" w:hAnsi="宋体"/>
          <w:sz w:val="24"/>
          <w:szCs w:val="24"/>
          <w:highlight w:val="none"/>
        </w:rPr>
        <w:t>在缔结合</w:t>
      </w:r>
      <w:r>
        <w:rPr>
          <w:rFonts w:hint="eastAsia" w:ascii="宋体" w:hAnsi="宋体"/>
          <w:sz w:val="24"/>
          <w:szCs w:val="24"/>
          <w:highlight w:val="none"/>
        </w:rPr>
        <w:t>同</w:t>
      </w:r>
      <w:r>
        <w:rPr>
          <w:rFonts w:ascii="宋体" w:hAnsi="宋体"/>
          <w:sz w:val="24"/>
          <w:szCs w:val="24"/>
          <w:highlight w:val="none"/>
        </w:rPr>
        <w:t>时</w:t>
      </w:r>
      <w:r>
        <w:rPr>
          <w:rFonts w:hint="eastAsia" w:ascii="宋体" w:hAnsi="宋体"/>
          <w:sz w:val="24"/>
          <w:szCs w:val="24"/>
          <w:highlight w:val="none"/>
        </w:rPr>
        <w:t>所不能</w:t>
      </w:r>
      <w:r>
        <w:rPr>
          <w:rFonts w:ascii="宋体" w:hAnsi="宋体"/>
          <w:sz w:val="24"/>
          <w:szCs w:val="24"/>
          <w:highlight w:val="none"/>
        </w:rPr>
        <w:t>预见</w:t>
      </w:r>
      <w:r>
        <w:rPr>
          <w:rFonts w:hint="eastAsia" w:ascii="宋体" w:hAnsi="宋体"/>
          <w:sz w:val="24"/>
          <w:szCs w:val="24"/>
          <w:highlight w:val="none"/>
        </w:rPr>
        <w:t>的，并且它</w:t>
      </w:r>
      <w:r>
        <w:rPr>
          <w:rFonts w:ascii="宋体" w:hAnsi="宋体"/>
          <w:sz w:val="24"/>
          <w:szCs w:val="24"/>
          <w:highlight w:val="none"/>
        </w:rPr>
        <w:t>的发</w:t>
      </w:r>
      <w:r>
        <w:rPr>
          <w:rFonts w:hint="eastAsia" w:ascii="宋体" w:hAnsi="宋体"/>
          <w:sz w:val="24"/>
          <w:szCs w:val="24"/>
          <w:highlight w:val="none"/>
        </w:rPr>
        <w:t>生及其后果是</w:t>
      </w:r>
      <w:r>
        <w:rPr>
          <w:rFonts w:ascii="宋体" w:hAnsi="宋体"/>
          <w:sz w:val="24"/>
          <w:szCs w:val="24"/>
          <w:highlight w:val="none"/>
        </w:rPr>
        <w:t>无</w:t>
      </w:r>
      <w:r>
        <w:rPr>
          <w:rFonts w:hint="eastAsia" w:ascii="宋体" w:hAnsi="宋体"/>
          <w:sz w:val="24"/>
          <w:szCs w:val="24"/>
          <w:highlight w:val="none"/>
        </w:rPr>
        <w:t>法避免和</w:t>
      </w:r>
      <w:r>
        <w:rPr>
          <w:rFonts w:ascii="宋体" w:hAnsi="宋体"/>
          <w:sz w:val="24"/>
          <w:szCs w:val="24"/>
          <w:highlight w:val="none"/>
        </w:rPr>
        <w:t>无</w:t>
      </w:r>
      <w:r>
        <w:rPr>
          <w:rFonts w:hint="eastAsia" w:ascii="宋体" w:hAnsi="宋体"/>
          <w:sz w:val="24"/>
          <w:szCs w:val="24"/>
          <w:highlight w:val="none"/>
        </w:rPr>
        <w:t>法克服的事件，</w:t>
      </w:r>
      <w:r>
        <w:rPr>
          <w:rFonts w:ascii="宋体" w:hAnsi="宋体"/>
          <w:sz w:val="24"/>
          <w:szCs w:val="24"/>
          <w:highlight w:val="none"/>
        </w:rPr>
        <w:t>诸</w:t>
      </w:r>
      <w:r>
        <w:rPr>
          <w:rFonts w:hint="eastAsia" w:ascii="宋体" w:hAnsi="宋体"/>
          <w:sz w:val="24"/>
          <w:szCs w:val="24"/>
          <w:highlight w:val="none"/>
        </w:rPr>
        <w:t>如</w:t>
      </w:r>
      <w:r>
        <w:rPr>
          <w:rFonts w:ascii="宋体" w:hAnsi="宋体"/>
          <w:sz w:val="24"/>
          <w:szCs w:val="24"/>
          <w:highlight w:val="none"/>
        </w:rPr>
        <w:t>战争</w:t>
      </w:r>
      <w:r>
        <w:rPr>
          <w:rFonts w:hint="eastAsia" w:ascii="宋体" w:hAnsi="宋体"/>
          <w:sz w:val="24"/>
          <w:szCs w:val="24"/>
          <w:highlight w:val="none"/>
        </w:rPr>
        <w:t>、</w:t>
      </w:r>
      <w:r>
        <w:rPr>
          <w:rFonts w:ascii="宋体" w:hAnsi="宋体"/>
          <w:sz w:val="24"/>
          <w:szCs w:val="24"/>
          <w:highlight w:val="none"/>
        </w:rPr>
        <w:t>严</w:t>
      </w:r>
      <w:r>
        <w:rPr>
          <w:rFonts w:hint="eastAsia" w:ascii="宋体" w:hAnsi="宋体"/>
          <w:sz w:val="24"/>
          <w:szCs w:val="24"/>
          <w:highlight w:val="none"/>
        </w:rPr>
        <w:t>重火</w:t>
      </w:r>
      <w:r>
        <w:rPr>
          <w:rFonts w:ascii="宋体" w:hAnsi="宋体"/>
          <w:sz w:val="24"/>
          <w:szCs w:val="24"/>
          <w:highlight w:val="none"/>
        </w:rPr>
        <w:t>灾</w:t>
      </w:r>
      <w:r>
        <w:rPr>
          <w:rFonts w:hint="eastAsia" w:ascii="宋体" w:hAnsi="宋体"/>
          <w:sz w:val="24"/>
          <w:szCs w:val="24"/>
          <w:highlight w:val="none"/>
        </w:rPr>
        <w:t>、洪水、台</w:t>
      </w:r>
      <w:r>
        <w:rPr>
          <w:rFonts w:ascii="宋体" w:hAnsi="宋体"/>
          <w:sz w:val="24"/>
          <w:szCs w:val="24"/>
          <w:highlight w:val="none"/>
        </w:rPr>
        <w:t>风</w:t>
      </w:r>
      <w:r>
        <w:rPr>
          <w:rFonts w:hint="eastAsia" w:ascii="宋体" w:hAnsi="宋体"/>
          <w:sz w:val="24"/>
          <w:szCs w:val="24"/>
          <w:highlight w:val="none"/>
        </w:rPr>
        <w:t>、地震等。</w:t>
      </w:r>
    </w:p>
    <w:p w14:paraId="5008714B">
      <w:pPr>
        <w:spacing w:line="360" w:lineRule="auto"/>
        <w:ind w:left="600" w:hanging="600" w:hangingChars="250"/>
        <w:rPr>
          <w:rFonts w:ascii="宋体" w:hAnsi="宋体"/>
          <w:sz w:val="24"/>
          <w:szCs w:val="24"/>
          <w:highlight w:val="none"/>
          <w:lang w:eastAsia="zh-TW"/>
        </w:rPr>
      </w:pPr>
      <w:r>
        <w:rPr>
          <w:rFonts w:ascii="宋体" w:hAnsi="宋体"/>
          <w:sz w:val="24"/>
          <w:szCs w:val="24"/>
          <w:highlight w:val="none"/>
        </w:rPr>
        <w:t>2</w:t>
      </w:r>
      <w:r>
        <w:rPr>
          <w:rFonts w:hint="eastAsia" w:ascii="宋体" w:hAnsi="宋体"/>
          <w:sz w:val="24"/>
          <w:szCs w:val="24"/>
          <w:highlight w:val="none"/>
        </w:rPr>
        <w:t>3</w:t>
      </w:r>
      <w:r>
        <w:rPr>
          <w:rFonts w:ascii="宋体" w:hAnsi="宋体"/>
          <w:sz w:val="24"/>
          <w:szCs w:val="24"/>
          <w:highlight w:val="none"/>
        </w:rPr>
        <w:t xml:space="preserve">.2 </w:t>
      </w:r>
      <w:r>
        <w:rPr>
          <w:rFonts w:hint="eastAsia" w:ascii="宋体" w:hAnsi="宋体"/>
          <w:sz w:val="24"/>
          <w:szCs w:val="24"/>
          <w:highlight w:val="none"/>
        </w:rPr>
        <w:t>受影</w:t>
      </w:r>
      <w:r>
        <w:rPr>
          <w:rFonts w:ascii="宋体" w:hAnsi="宋体"/>
          <w:sz w:val="24"/>
          <w:szCs w:val="24"/>
          <w:highlight w:val="none"/>
        </w:rPr>
        <w:t>响</w:t>
      </w:r>
      <w:r>
        <w:rPr>
          <w:rFonts w:hint="eastAsia" w:ascii="宋体" w:hAnsi="宋体"/>
          <w:sz w:val="24"/>
          <w:szCs w:val="24"/>
          <w:highlight w:val="none"/>
        </w:rPr>
        <w:t>一</w:t>
      </w:r>
      <w:r>
        <w:rPr>
          <w:rFonts w:ascii="宋体" w:hAnsi="宋体"/>
          <w:sz w:val="24"/>
          <w:szCs w:val="24"/>
          <w:highlight w:val="none"/>
        </w:rPr>
        <w:t>方应</w:t>
      </w:r>
      <w:r>
        <w:rPr>
          <w:rFonts w:hint="eastAsia" w:ascii="宋体" w:hAnsi="宋体"/>
          <w:sz w:val="24"/>
          <w:szCs w:val="24"/>
          <w:highlight w:val="none"/>
        </w:rPr>
        <w:t>在不可抗力事件</w:t>
      </w:r>
      <w:r>
        <w:rPr>
          <w:rFonts w:ascii="宋体" w:hAnsi="宋体"/>
          <w:sz w:val="24"/>
          <w:szCs w:val="24"/>
          <w:highlight w:val="none"/>
        </w:rPr>
        <w:t>发</w:t>
      </w:r>
      <w:r>
        <w:rPr>
          <w:rFonts w:hint="eastAsia" w:ascii="宋体" w:hAnsi="宋体"/>
          <w:sz w:val="24"/>
          <w:szCs w:val="24"/>
          <w:highlight w:val="none"/>
        </w:rPr>
        <w:t>生后</w:t>
      </w:r>
      <w:r>
        <w:rPr>
          <w:rFonts w:ascii="宋体" w:hAnsi="宋体"/>
          <w:sz w:val="24"/>
          <w:szCs w:val="24"/>
          <w:highlight w:val="none"/>
        </w:rPr>
        <w:t>尽</w:t>
      </w:r>
      <w:r>
        <w:rPr>
          <w:rFonts w:hint="eastAsia" w:ascii="宋体" w:hAnsi="宋体"/>
          <w:sz w:val="24"/>
          <w:szCs w:val="24"/>
          <w:highlight w:val="none"/>
        </w:rPr>
        <w:t>快</w:t>
      </w:r>
      <w:r>
        <w:rPr>
          <w:rFonts w:ascii="宋体" w:hAnsi="宋体"/>
          <w:sz w:val="24"/>
          <w:szCs w:val="24"/>
          <w:highlight w:val="none"/>
        </w:rPr>
        <w:t>用书</w:t>
      </w:r>
      <w:r>
        <w:rPr>
          <w:rFonts w:hint="eastAsia" w:ascii="宋体" w:hAnsi="宋体"/>
          <w:sz w:val="24"/>
          <w:szCs w:val="24"/>
          <w:highlight w:val="none"/>
        </w:rPr>
        <w:t>面形式通</w:t>
      </w:r>
      <w:r>
        <w:rPr>
          <w:rFonts w:ascii="宋体" w:hAnsi="宋体"/>
          <w:sz w:val="24"/>
          <w:szCs w:val="24"/>
          <w:highlight w:val="none"/>
        </w:rPr>
        <w:t>知对</w:t>
      </w:r>
      <w:r>
        <w:rPr>
          <w:rFonts w:hint="eastAsia" w:ascii="宋体" w:hAnsi="宋体"/>
          <w:sz w:val="24"/>
          <w:szCs w:val="24"/>
          <w:highlight w:val="none"/>
        </w:rPr>
        <w:t>方，并于不可抗力事件</w:t>
      </w:r>
      <w:r>
        <w:rPr>
          <w:rFonts w:ascii="宋体" w:hAnsi="宋体"/>
          <w:sz w:val="24"/>
          <w:szCs w:val="24"/>
          <w:highlight w:val="none"/>
        </w:rPr>
        <w:t>发</w:t>
      </w:r>
      <w:r>
        <w:rPr>
          <w:rFonts w:hint="eastAsia" w:ascii="宋体" w:hAnsi="宋体"/>
          <w:sz w:val="24"/>
          <w:szCs w:val="24"/>
          <w:highlight w:val="none"/>
        </w:rPr>
        <w:t>生后十四（</w:t>
      </w:r>
      <w:r>
        <w:rPr>
          <w:rFonts w:ascii="宋体" w:hAnsi="宋体"/>
          <w:sz w:val="24"/>
          <w:szCs w:val="24"/>
          <w:highlight w:val="none"/>
        </w:rPr>
        <w:t>14</w:t>
      </w:r>
      <w:r>
        <w:rPr>
          <w:rFonts w:hint="eastAsia" w:ascii="宋体" w:hAnsi="宋体"/>
          <w:sz w:val="24"/>
          <w:szCs w:val="24"/>
          <w:highlight w:val="none"/>
        </w:rPr>
        <w:t>）天</w:t>
      </w:r>
      <w:r>
        <w:rPr>
          <w:rFonts w:ascii="宋体" w:hAnsi="宋体"/>
          <w:sz w:val="24"/>
          <w:szCs w:val="24"/>
          <w:highlight w:val="none"/>
        </w:rPr>
        <w:t>内将</w:t>
      </w:r>
      <w:r>
        <w:rPr>
          <w:rFonts w:hint="eastAsia" w:ascii="宋体" w:hAnsi="宋体"/>
          <w:sz w:val="24"/>
          <w:szCs w:val="24"/>
          <w:highlight w:val="none"/>
        </w:rPr>
        <w:t>有</w:t>
      </w:r>
      <w:r>
        <w:rPr>
          <w:rFonts w:ascii="宋体" w:hAnsi="宋体"/>
          <w:sz w:val="24"/>
          <w:szCs w:val="24"/>
          <w:highlight w:val="none"/>
        </w:rPr>
        <w:t>关当</w:t>
      </w:r>
      <w:r>
        <w:rPr>
          <w:rFonts w:hint="eastAsia" w:ascii="宋体" w:hAnsi="宋体"/>
          <w:sz w:val="24"/>
          <w:szCs w:val="24"/>
          <w:highlight w:val="none"/>
        </w:rPr>
        <w:t>局出具的</w:t>
      </w:r>
      <w:r>
        <w:rPr>
          <w:rFonts w:ascii="宋体" w:hAnsi="宋体"/>
          <w:sz w:val="24"/>
          <w:szCs w:val="24"/>
          <w:highlight w:val="none"/>
        </w:rPr>
        <w:t>证</w:t>
      </w:r>
      <w:r>
        <w:rPr>
          <w:rFonts w:hint="eastAsia" w:ascii="宋体" w:hAnsi="宋体"/>
          <w:sz w:val="24"/>
          <w:szCs w:val="24"/>
          <w:highlight w:val="none"/>
        </w:rPr>
        <w:t>明文件用特快</w:t>
      </w:r>
      <w:r>
        <w:rPr>
          <w:rFonts w:ascii="宋体" w:hAnsi="宋体"/>
          <w:sz w:val="24"/>
          <w:szCs w:val="24"/>
          <w:highlight w:val="none"/>
        </w:rPr>
        <w:t>专递</w:t>
      </w:r>
      <w:r>
        <w:rPr>
          <w:rFonts w:hint="eastAsia" w:ascii="宋体" w:hAnsi="宋体"/>
          <w:sz w:val="24"/>
          <w:szCs w:val="24"/>
          <w:highlight w:val="none"/>
        </w:rPr>
        <w:t>或挂</w:t>
      </w:r>
      <w:r>
        <w:rPr>
          <w:rFonts w:ascii="宋体" w:hAnsi="宋体"/>
          <w:sz w:val="24"/>
          <w:szCs w:val="24"/>
          <w:highlight w:val="none"/>
        </w:rPr>
        <w:t>号</w:t>
      </w:r>
      <w:r>
        <w:rPr>
          <w:rFonts w:hint="eastAsia" w:ascii="宋体" w:hAnsi="宋体"/>
          <w:sz w:val="24"/>
          <w:szCs w:val="24"/>
          <w:highlight w:val="none"/>
        </w:rPr>
        <w:t>信寄</w:t>
      </w:r>
      <w:r>
        <w:rPr>
          <w:rFonts w:ascii="宋体" w:hAnsi="宋体"/>
          <w:sz w:val="24"/>
          <w:szCs w:val="24"/>
          <w:highlight w:val="none"/>
        </w:rPr>
        <w:t>给对方审阅</w:t>
      </w:r>
      <w:r>
        <w:rPr>
          <w:rFonts w:hint="eastAsia" w:ascii="宋体" w:hAnsi="宋体"/>
          <w:sz w:val="24"/>
          <w:szCs w:val="24"/>
          <w:highlight w:val="none"/>
        </w:rPr>
        <w:t>确</w:t>
      </w:r>
      <w:r>
        <w:rPr>
          <w:rFonts w:ascii="宋体" w:hAnsi="宋体"/>
          <w:sz w:val="24"/>
          <w:szCs w:val="24"/>
          <w:highlight w:val="none"/>
        </w:rPr>
        <w:t>认</w:t>
      </w:r>
      <w:r>
        <w:rPr>
          <w:rFonts w:hint="eastAsia" w:ascii="宋体" w:hAnsi="宋体"/>
          <w:sz w:val="24"/>
          <w:szCs w:val="24"/>
          <w:highlight w:val="none"/>
        </w:rPr>
        <w:t>。一旦不可抗力事件的影</w:t>
      </w:r>
      <w:r>
        <w:rPr>
          <w:rFonts w:ascii="宋体" w:hAnsi="宋体"/>
          <w:sz w:val="24"/>
          <w:szCs w:val="24"/>
          <w:highlight w:val="none"/>
        </w:rPr>
        <w:t>响</w:t>
      </w:r>
      <w:r>
        <w:rPr>
          <w:rFonts w:hint="eastAsia" w:ascii="宋体" w:hAnsi="宋体"/>
          <w:sz w:val="24"/>
          <w:szCs w:val="24"/>
          <w:highlight w:val="none"/>
        </w:rPr>
        <w:t>持</w:t>
      </w:r>
      <w:r>
        <w:rPr>
          <w:rFonts w:ascii="宋体" w:hAnsi="宋体"/>
          <w:sz w:val="24"/>
          <w:szCs w:val="24"/>
          <w:highlight w:val="none"/>
        </w:rPr>
        <w:t>续</w:t>
      </w:r>
      <w:r>
        <w:rPr>
          <w:rFonts w:hint="eastAsia" w:ascii="宋体" w:hAnsi="宋体"/>
          <w:sz w:val="24"/>
          <w:szCs w:val="24"/>
          <w:highlight w:val="none"/>
        </w:rPr>
        <w:t>一百二十天（</w:t>
      </w:r>
      <w:r>
        <w:rPr>
          <w:rFonts w:ascii="宋体" w:hAnsi="宋体"/>
          <w:sz w:val="24"/>
          <w:szCs w:val="24"/>
          <w:highlight w:val="none"/>
        </w:rPr>
        <w:t>120</w:t>
      </w:r>
      <w:r>
        <w:rPr>
          <w:rFonts w:hint="eastAsia" w:ascii="宋体" w:hAnsi="宋体"/>
          <w:sz w:val="24"/>
          <w:szCs w:val="24"/>
          <w:highlight w:val="none"/>
        </w:rPr>
        <w:t>）天以上，</w:t>
      </w:r>
      <w:r>
        <w:rPr>
          <w:rFonts w:hint="eastAsia" w:ascii="宋体" w:hAnsi="宋体"/>
          <w:sz w:val="24"/>
          <w:szCs w:val="24"/>
          <w:highlight w:val="none"/>
          <w:lang w:eastAsia="zh-CN"/>
        </w:rPr>
        <w:t>双方</w:t>
      </w:r>
      <w:r>
        <w:rPr>
          <w:rFonts w:ascii="宋体" w:hAnsi="宋体"/>
          <w:sz w:val="24"/>
          <w:szCs w:val="24"/>
          <w:highlight w:val="none"/>
        </w:rPr>
        <w:t>应</w:t>
      </w:r>
      <w:r>
        <w:rPr>
          <w:rFonts w:hint="eastAsia" w:ascii="宋体" w:hAnsi="宋体"/>
          <w:sz w:val="24"/>
          <w:szCs w:val="24"/>
          <w:highlight w:val="none"/>
        </w:rPr>
        <w:t>通</w:t>
      </w:r>
      <w:r>
        <w:rPr>
          <w:rFonts w:ascii="宋体" w:hAnsi="宋体"/>
          <w:sz w:val="24"/>
          <w:szCs w:val="24"/>
          <w:highlight w:val="none"/>
        </w:rPr>
        <w:t>过</w:t>
      </w:r>
      <w:r>
        <w:rPr>
          <w:rFonts w:hint="eastAsia" w:ascii="宋体" w:hAnsi="宋体"/>
          <w:sz w:val="24"/>
          <w:szCs w:val="24"/>
          <w:highlight w:val="none"/>
        </w:rPr>
        <w:t>友好</w:t>
      </w:r>
      <w:r>
        <w:rPr>
          <w:rFonts w:ascii="宋体" w:hAnsi="宋体"/>
          <w:sz w:val="24"/>
          <w:szCs w:val="24"/>
          <w:highlight w:val="none"/>
        </w:rPr>
        <w:t>协</w:t>
      </w:r>
      <w:r>
        <w:rPr>
          <w:rFonts w:hint="eastAsia" w:ascii="宋体" w:hAnsi="宋体"/>
          <w:sz w:val="24"/>
          <w:szCs w:val="24"/>
          <w:highlight w:val="none"/>
        </w:rPr>
        <w:t>商在合理的</w:t>
      </w:r>
      <w:r>
        <w:rPr>
          <w:rFonts w:ascii="宋体" w:hAnsi="宋体"/>
          <w:sz w:val="24"/>
          <w:szCs w:val="24"/>
          <w:highlight w:val="none"/>
        </w:rPr>
        <w:t>时间内达</w:t>
      </w:r>
      <w:r>
        <w:rPr>
          <w:rFonts w:hint="eastAsia" w:ascii="宋体" w:hAnsi="宋体"/>
          <w:sz w:val="24"/>
          <w:szCs w:val="24"/>
          <w:highlight w:val="none"/>
        </w:rPr>
        <w:t>成</w:t>
      </w:r>
      <w:r>
        <w:rPr>
          <w:rFonts w:ascii="宋体" w:hAnsi="宋体"/>
          <w:sz w:val="24"/>
          <w:szCs w:val="24"/>
          <w:highlight w:val="none"/>
        </w:rPr>
        <w:t>进</w:t>
      </w:r>
      <w:r>
        <w:rPr>
          <w:rFonts w:hint="eastAsia" w:ascii="宋体" w:hAnsi="宋体"/>
          <w:sz w:val="24"/>
          <w:szCs w:val="24"/>
          <w:highlight w:val="none"/>
        </w:rPr>
        <w:t>一步履行合</w:t>
      </w:r>
      <w:r>
        <w:rPr>
          <w:rFonts w:ascii="宋体" w:hAnsi="宋体"/>
          <w:sz w:val="24"/>
          <w:szCs w:val="24"/>
          <w:highlight w:val="none"/>
        </w:rPr>
        <w:t>同的协议</w:t>
      </w:r>
      <w:r>
        <w:rPr>
          <w:rFonts w:hint="eastAsia" w:ascii="宋体" w:hAnsi="宋体"/>
          <w:sz w:val="24"/>
          <w:szCs w:val="24"/>
          <w:highlight w:val="none"/>
        </w:rPr>
        <w:t>。</w:t>
      </w:r>
    </w:p>
    <w:p w14:paraId="45689A5F">
      <w:pPr>
        <w:spacing w:line="360" w:lineRule="auto"/>
        <w:ind w:left="600" w:hanging="600" w:hangingChars="250"/>
        <w:rPr>
          <w:rFonts w:ascii="宋体" w:hAnsi="宋体"/>
          <w:sz w:val="24"/>
          <w:szCs w:val="24"/>
          <w:highlight w:val="none"/>
          <w:lang w:eastAsia="zh-TW"/>
        </w:rPr>
      </w:pPr>
      <w:r>
        <w:rPr>
          <w:rFonts w:ascii="宋体" w:hAnsi="宋体"/>
          <w:sz w:val="24"/>
          <w:szCs w:val="24"/>
          <w:highlight w:val="none"/>
        </w:rPr>
        <w:t>2</w:t>
      </w:r>
      <w:r>
        <w:rPr>
          <w:rFonts w:hint="eastAsia" w:ascii="宋体" w:hAnsi="宋体"/>
          <w:sz w:val="24"/>
          <w:szCs w:val="24"/>
          <w:highlight w:val="none"/>
        </w:rPr>
        <w:t>3</w:t>
      </w:r>
      <w:r>
        <w:rPr>
          <w:rFonts w:ascii="宋体" w:hAnsi="宋体"/>
          <w:sz w:val="24"/>
          <w:szCs w:val="24"/>
          <w:highlight w:val="none"/>
        </w:rPr>
        <w:t xml:space="preserve">.3 </w:t>
      </w:r>
      <w:r>
        <w:rPr>
          <w:rFonts w:hint="eastAsia" w:ascii="宋体" w:hAnsi="宋体"/>
          <w:sz w:val="24"/>
          <w:szCs w:val="24"/>
          <w:highlight w:val="none"/>
        </w:rPr>
        <w:t>因合同一方</w:t>
      </w:r>
      <w:r>
        <w:rPr>
          <w:rFonts w:ascii="宋体" w:hAnsi="宋体"/>
          <w:sz w:val="24"/>
          <w:szCs w:val="24"/>
          <w:highlight w:val="none"/>
        </w:rPr>
        <w:t>迟</w:t>
      </w:r>
      <w:r>
        <w:rPr>
          <w:rFonts w:hint="eastAsia" w:ascii="宋体" w:hAnsi="宋体"/>
          <w:sz w:val="24"/>
          <w:szCs w:val="24"/>
          <w:highlight w:val="none"/>
        </w:rPr>
        <w:t>延履行合</w:t>
      </w:r>
      <w:r>
        <w:rPr>
          <w:rFonts w:ascii="宋体" w:hAnsi="宋体"/>
          <w:sz w:val="24"/>
          <w:szCs w:val="24"/>
          <w:highlight w:val="none"/>
        </w:rPr>
        <w:t>同后发</w:t>
      </w:r>
      <w:r>
        <w:rPr>
          <w:rFonts w:hint="eastAsia" w:ascii="宋体" w:hAnsi="宋体"/>
          <w:sz w:val="24"/>
          <w:szCs w:val="24"/>
          <w:highlight w:val="none"/>
        </w:rPr>
        <w:t>生不可抗力的，不能免除</w:t>
      </w:r>
      <w:r>
        <w:rPr>
          <w:rFonts w:ascii="宋体" w:hAnsi="宋体"/>
          <w:sz w:val="24"/>
          <w:szCs w:val="24"/>
          <w:highlight w:val="none"/>
        </w:rPr>
        <w:t>迟</w:t>
      </w:r>
      <w:r>
        <w:rPr>
          <w:rFonts w:hint="eastAsia" w:ascii="宋体" w:hAnsi="宋体"/>
          <w:sz w:val="24"/>
          <w:szCs w:val="24"/>
          <w:highlight w:val="none"/>
        </w:rPr>
        <w:t>延履行方的相</w:t>
      </w:r>
      <w:r>
        <w:rPr>
          <w:rFonts w:ascii="宋体" w:hAnsi="宋体"/>
          <w:sz w:val="24"/>
          <w:szCs w:val="24"/>
          <w:highlight w:val="none"/>
        </w:rPr>
        <w:t>应责</w:t>
      </w:r>
      <w:r>
        <w:rPr>
          <w:rFonts w:hint="eastAsia" w:ascii="宋体" w:hAnsi="宋体"/>
          <w:sz w:val="24"/>
          <w:szCs w:val="24"/>
          <w:highlight w:val="none"/>
        </w:rPr>
        <w:t>任。</w:t>
      </w:r>
    </w:p>
    <w:p w14:paraId="30EEC5A6">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因破</w:t>
      </w:r>
      <w:r>
        <w:rPr>
          <w:rFonts w:ascii="宋体" w:hAnsi="宋体"/>
          <w:b/>
          <w:sz w:val="24"/>
          <w:szCs w:val="24"/>
          <w:highlight w:val="none"/>
        </w:rPr>
        <w:t>产</w:t>
      </w:r>
      <w:r>
        <w:rPr>
          <w:rFonts w:hint="eastAsia" w:ascii="宋体" w:hAnsi="宋体"/>
          <w:b/>
          <w:sz w:val="24"/>
          <w:szCs w:val="24"/>
          <w:highlight w:val="none"/>
        </w:rPr>
        <w:t>而</w:t>
      </w:r>
      <w:r>
        <w:rPr>
          <w:rFonts w:ascii="宋体" w:hAnsi="宋体"/>
          <w:b/>
          <w:sz w:val="24"/>
          <w:szCs w:val="24"/>
          <w:highlight w:val="none"/>
        </w:rPr>
        <w:t>终止</w:t>
      </w:r>
      <w:r>
        <w:rPr>
          <w:rFonts w:hint="eastAsia" w:ascii="宋体" w:hAnsi="宋体"/>
          <w:b/>
          <w:sz w:val="24"/>
          <w:szCs w:val="24"/>
          <w:highlight w:val="none"/>
        </w:rPr>
        <w:t>合同</w:t>
      </w:r>
    </w:p>
    <w:p w14:paraId="45B19DE5">
      <w:pPr>
        <w:spacing w:line="360" w:lineRule="auto"/>
        <w:ind w:left="600" w:hanging="600" w:hangingChars="25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4</w:t>
      </w:r>
      <w:r>
        <w:rPr>
          <w:rFonts w:ascii="宋体" w:hAnsi="宋体"/>
          <w:sz w:val="24"/>
          <w:szCs w:val="24"/>
          <w:highlight w:val="none"/>
        </w:rPr>
        <w:t xml:space="preserve">.1 </w:t>
      </w:r>
      <w:r>
        <w:rPr>
          <w:rFonts w:hint="eastAsia" w:ascii="宋体" w:hAnsi="宋体"/>
          <w:sz w:val="24"/>
          <w:szCs w:val="24"/>
          <w:highlight w:val="none"/>
        </w:rPr>
        <w:t>如果</w:t>
      </w:r>
      <w:r>
        <w:rPr>
          <w:rFonts w:ascii="宋体" w:hAnsi="宋体"/>
          <w:sz w:val="24"/>
          <w:szCs w:val="24"/>
          <w:highlight w:val="none"/>
        </w:rPr>
        <w:t>乙方</w:t>
      </w:r>
      <w:r>
        <w:rPr>
          <w:rFonts w:hint="eastAsia" w:ascii="宋体" w:hAnsi="宋体"/>
          <w:sz w:val="24"/>
          <w:szCs w:val="24"/>
          <w:highlight w:val="none"/>
        </w:rPr>
        <w:t>破</w:t>
      </w:r>
      <w:r>
        <w:rPr>
          <w:rFonts w:ascii="宋体" w:hAnsi="宋体"/>
          <w:sz w:val="24"/>
          <w:szCs w:val="24"/>
          <w:highlight w:val="none"/>
        </w:rPr>
        <w:t>产</w:t>
      </w:r>
      <w:r>
        <w:rPr>
          <w:rFonts w:hint="eastAsia" w:ascii="宋体" w:hAnsi="宋体"/>
          <w:sz w:val="24"/>
          <w:szCs w:val="24"/>
          <w:highlight w:val="none"/>
        </w:rPr>
        <w:t>或</w:t>
      </w:r>
      <w:r>
        <w:rPr>
          <w:rFonts w:ascii="宋体" w:hAnsi="宋体"/>
          <w:sz w:val="24"/>
          <w:szCs w:val="24"/>
          <w:highlight w:val="none"/>
        </w:rPr>
        <w:t>无</w:t>
      </w:r>
      <w:r>
        <w:rPr>
          <w:rFonts w:hint="eastAsia" w:ascii="宋体" w:hAnsi="宋体"/>
          <w:sz w:val="24"/>
          <w:szCs w:val="24"/>
          <w:highlight w:val="none"/>
        </w:rPr>
        <w:t>清</w:t>
      </w:r>
      <w:r>
        <w:rPr>
          <w:rFonts w:ascii="宋体" w:hAnsi="宋体"/>
          <w:sz w:val="24"/>
          <w:szCs w:val="24"/>
          <w:highlight w:val="none"/>
        </w:rPr>
        <w:t>偿</w:t>
      </w:r>
      <w:r>
        <w:rPr>
          <w:rFonts w:hint="eastAsia" w:ascii="宋体" w:hAnsi="宋体"/>
          <w:sz w:val="24"/>
          <w:szCs w:val="24"/>
          <w:highlight w:val="none"/>
        </w:rPr>
        <w:t>能力，</w:t>
      </w:r>
      <w:r>
        <w:rPr>
          <w:rFonts w:ascii="宋体" w:hAnsi="宋体"/>
          <w:sz w:val="24"/>
          <w:szCs w:val="24"/>
          <w:highlight w:val="none"/>
        </w:rPr>
        <w:t>甲方</w:t>
      </w:r>
      <w:r>
        <w:rPr>
          <w:rFonts w:hint="eastAsia" w:ascii="宋体" w:hAnsi="宋体"/>
          <w:sz w:val="24"/>
          <w:szCs w:val="24"/>
          <w:highlight w:val="none"/>
        </w:rPr>
        <w:t>可在任何</w:t>
      </w:r>
      <w:r>
        <w:rPr>
          <w:rFonts w:ascii="宋体" w:hAnsi="宋体"/>
          <w:sz w:val="24"/>
          <w:szCs w:val="24"/>
          <w:highlight w:val="none"/>
        </w:rPr>
        <w:t>时</w:t>
      </w:r>
      <w:r>
        <w:rPr>
          <w:rFonts w:hint="eastAsia" w:ascii="宋体" w:hAnsi="宋体"/>
          <w:sz w:val="24"/>
          <w:szCs w:val="24"/>
          <w:highlight w:val="none"/>
        </w:rPr>
        <w:t>候以</w:t>
      </w:r>
      <w:r>
        <w:rPr>
          <w:rFonts w:ascii="宋体" w:hAnsi="宋体"/>
          <w:sz w:val="24"/>
          <w:szCs w:val="24"/>
          <w:highlight w:val="none"/>
        </w:rPr>
        <w:t>书</w:t>
      </w:r>
      <w:r>
        <w:rPr>
          <w:rFonts w:hint="eastAsia" w:ascii="宋体" w:hAnsi="宋体"/>
          <w:sz w:val="24"/>
          <w:szCs w:val="24"/>
          <w:highlight w:val="none"/>
        </w:rPr>
        <w:t>面形式通知</w:t>
      </w:r>
      <w:r>
        <w:rPr>
          <w:rFonts w:ascii="宋体" w:hAnsi="宋体"/>
          <w:sz w:val="24"/>
          <w:szCs w:val="24"/>
          <w:highlight w:val="none"/>
        </w:rPr>
        <w:t>乙方</w:t>
      </w:r>
      <w:r>
        <w:rPr>
          <w:rFonts w:hint="eastAsia" w:ascii="宋体" w:hAnsi="宋体"/>
          <w:sz w:val="24"/>
          <w:szCs w:val="24"/>
          <w:highlight w:val="none"/>
        </w:rPr>
        <w:t>，提</w:t>
      </w:r>
      <w:r>
        <w:rPr>
          <w:rFonts w:ascii="宋体" w:hAnsi="宋体"/>
          <w:sz w:val="24"/>
          <w:szCs w:val="24"/>
          <w:highlight w:val="none"/>
        </w:rPr>
        <w:t>出终止</w:t>
      </w:r>
      <w:r>
        <w:rPr>
          <w:rFonts w:hint="eastAsia" w:ascii="宋体" w:hAnsi="宋体"/>
          <w:sz w:val="24"/>
          <w:szCs w:val="24"/>
          <w:highlight w:val="none"/>
        </w:rPr>
        <w:t>合同而不</w:t>
      </w:r>
      <w:r>
        <w:rPr>
          <w:rFonts w:ascii="宋体" w:hAnsi="宋体"/>
          <w:sz w:val="24"/>
          <w:szCs w:val="24"/>
          <w:highlight w:val="none"/>
        </w:rPr>
        <w:t>给乙方补偿</w:t>
      </w:r>
      <w:r>
        <w:rPr>
          <w:rFonts w:hint="eastAsia" w:ascii="宋体" w:hAnsi="宋体"/>
          <w:sz w:val="24"/>
          <w:szCs w:val="24"/>
          <w:highlight w:val="none"/>
        </w:rPr>
        <w:t>。</w:t>
      </w:r>
      <w:r>
        <w:rPr>
          <w:rFonts w:ascii="宋体" w:hAnsi="宋体"/>
          <w:sz w:val="24"/>
          <w:szCs w:val="24"/>
          <w:highlight w:val="none"/>
        </w:rPr>
        <w:t>该</w:t>
      </w:r>
      <w:r>
        <w:rPr>
          <w:rFonts w:hint="eastAsia" w:ascii="宋体" w:hAnsi="宋体"/>
          <w:sz w:val="24"/>
          <w:szCs w:val="24"/>
          <w:highlight w:val="none"/>
        </w:rPr>
        <w:t>合同的</w:t>
      </w:r>
      <w:r>
        <w:rPr>
          <w:rFonts w:ascii="宋体" w:hAnsi="宋体"/>
          <w:sz w:val="24"/>
          <w:szCs w:val="24"/>
          <w:highlight w:val="none"/>
        </w:rPr>
        <w:t>终止将不损</w:t>
      </w:r>
      <w:r>
        <w:rPr>
          <w:rFonts w:hint="eastAsia" w:ascii="宋体" w:hAnsi="宋体"/>
          <w:sz w:val="24"/>
          <w:szCs w:val="24"/>
          <w:highlight w:val="none"/>
        </w:rPr>
        <w:t>害或影</w:t>
      </w:r>
      <w:r>
        <w:rPr>
          <w:rFonts w:ascii="宋体" w:hAnsi="宋体"/>
          <w:sz w:val="24"/>
          <w:szCs w:val="24"/>
          <w:highlight w:val="none"/>
        </w:rPr>
        <w:t>响甲方</w:t>
      </w:r>
      <w:r>
        <w:rPr>
          <w:rFonts w:hint="eastAsia" w:ascii="宋体" w:hAnsi="宋体"/>
          <w:sz w:val="24"/>
          <w:szCs w:val="24"/>
          <w:highlight w:val="none"/>
        </w:rPr>
        <w:t>已</w:t>
      </w:r>
      <w:r>
        <w:rPr>
          <w:rFonts w:ascii="宋体" w:hAnsi="宋体"/>
          <w:sz w:val="24"/>
          <w:szCs w:val="24"/>
          <w:highlight w:val="none"/>
        </w:rPr>
        <w:t>经</w:t>
      </w:r>
      <w:r>
        <w:rPr>
          <w:rFonts w:hint="eastAsia" w:ascii="宋体" w:hAnsi="宋体"/>
          <w:sz w:val="24"/>
          <w:szCs w:val="24"/>
          <w:highlight w:val="none"/>
        </w:rPr>
        <w:t>采取或</w:t>
      </w:r>
      <w:r>
        <w:rPr>
          <w:rFonts w:ascii="宋体" w:hAnsi="宋体"/>
          <w:sz w:val="24"/>
          <w:szCs w:val="24"/>
          <w:highlight w:val="none"/>
        </w:rPr>
        <w:t>将</w:t>
      </w:r>
      <w:r>
        <w:rPr>
          <w:rFonts w:hint="eastAsia" w:ascii="宋体" w:hAnsi="宋体"/>
          <w:sz w:val="24"/>
          <w:szCs w:val="24"/>
          <w:highlight w:val="none"/>
        </w:rPr>
        <w:t>要采取的任何行</w:t>
      </w:r>
      <w:r>
        <w:rPr>
          <w:rFonts w:ascii="宋体" w:hAnsi="宋体"/>
          <w:sz w:val="24"/>
          <w:szCs w:val="24"/>
          <w:highlight w:val="none"/>
        </w:rPr>
        <w:t>动</w:t>
      </w:r>
      <w:r>
        <w:rPr>
          <w:rFonts w:hint="eastAsia" w:ascii="宋体" w:hAnsi="宋体"/>
          <w:sz w:val="24"/>
          <w:szCs w:val="24"/>
          <w:highlight w:val="none"/>
        </w:rPr>
        <w:t>或</w:t>
      </w:r>
      <w:r>
        <w:rPr>
          <w:rFonts w:ascii="宋体" w:hAnsi="宋体"/>
          <w:sz w:val="24"/>
          <w:szCs w:val="24"/>
          <w:highlight w:val="none"/>
        </w:rPr>
        <w:t>补</w:t>
      </w:r>
      <w:r>
        <w:rPr>
          <w:rFonts w:hint="eastAsia" w:ascii="宋体" w:hAnsi="宋体"/>
          <w:sz w:val="24"/>
          <w:szCs w:val="24"/>
          <w:highlight w:val="none"/>
        </w:rPr>
        <w:t>救措施的</w:t>
      </w:r>
      <w:r>
        <w:rPr>
          <w:rFonts w:ascii="宋体" w:hAnsi="宋体"/>
          <w:sz w:val="24"/>
          <w:szCs w:val="24"/>
          <w:highlight w:val="none"/>
        </w:rPr>
        <w:t>权</w:t>
      </w:r>
      <w:r>
        <w:rPr>
          <w:rFonts w:hint="eastAsia"/>
          <w:sz w:val="24"/>
          <w:szCs w:val="24"/>
          <w:highlight w:val="none"/>
          <w:lang w:val="en-US" w:eastAsia="zh-CN"/>
        </w:rPr>
        <w:t>利</w:t>
      </w:r>
      <w:r>
        <w:rPr>
          <w:rFonts w:hint="eastAsia" w:ascii="宋体" w:hAnsi="宋体"/>
          <w:sz w:val="24"/>
          <w:szCs w:val="24"/>
          <w:highlight w:val="none"/>
        </w:rPr>
        <w:t>。</w:t>
      </w:r>
    </w:p>
    <w:p w14:paraId="36632E79">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因</w:t>
      </w:r>
      <w:r>
        <w:rPr>
          <w:rFonts w:ascii="宋体" w:hAnsi="宋体"/>
          <w:b/>
          <w:sz w:val="24"/>
          <w:szCs w:val="24"/>
          <w:highlight w:val="none"/>
        </w:rPr>
        <w:t>甲方</w:t>
      </w:r>
      <w:r>
        <w:rPr>
          <w:rFonts w:hint="eastAsia" w:ascii="宋体" w:hAnsi="宋体"/>
          <w:b/>
          <w:sz w:val="24"/>
          <w:szCs w:val="24"/>
          <w:highlight w:val="none"/>
        </w:rPr>
        <w:t>的便利而</w:t>
      </w:r>
      <w:r>
        <w:rPr>
          <w:rFonts w:ascii="宋体" w:hAnsi="宋体"/>
          <w:b/>
          <w:sz w:val="24"/>
          <w:szCs w:val="24"/>
          <w:highlight w:val="none"/>
        </w:rPr>
        <w:t>终止</w:t>
      </w:r>
      <w:r>
        <w:rPr>
          <w:rFonts w:hint="eastAsia" w:ascii="宋体" w:hAnsi="宋体"/>
          <w:b/>
          <w:sz w:val="24"/>
          <w:szCs w:val="24"/>
          <w:highlight w:val="none"/>
        </w:rPr>
        <w:t>合同</w:t>
      </w:r>
    </w:p>
    <w:p w14:paraId="4B09CC98">
      <w:pPr>
        <w:spacing w:line="360" w:lineRule="auto"/>
        <w:ind w:left="600" w:hanging="600" w:hangingChars="25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5</w:t>
      </w:r>
      <w:r>
        <w:rPr>
          <w:rFonts w:ascii="宋体" w:hAnsi="宋体"/>
          <w:sz w:val="24"/>
          <w:szCs w:val="24"/>
          <w:highlight w:val="none"/>
        </w:rPr>
        <w:t>.1 甲方</w:t>
      </w:r>
      <w:r>
        <w:rPr>
          <w:rFonts w:hint="eastAsia" w:ascii="宋体" w:hAnsi="宋体"/>
          <w:sz w:val="24"/>
          <w:szCs w:val="24"/>
          <w:highlight w:val="none"/>
        </w:rPr>
        <w:t>可在任何</w:t>
      </w:r>
      <w:r>
        <w:rPr>
          <w:rFonts w:ascii="宋体" w:hAnsi="宋体"/>
          <w:sz w:val="24"/>
          <w:szCs w:val="24"/>
          <w:highlight w:val="none"/>
        </w:rPr>
        <w:t>时</w:t>
      </w:r>
      <w:r>
        <w:rPr>
          <w:rFonts w:hint="eastAsia" w:ascii="宋体" w:hAnsi="宋体"/>
          <w:sz w:val="24"/>
          <w:szCs w:val="24"/>
          <w:highlight w:val="none"/>
        </w:rPr>
        <w:t>候出于自身的便利向</w:t>
      </w:r>
      <w:r>
        <w:rPr>
          <w:rFonts w:ascii="宋体" w:hAnsi="宋体"/>
          <w:sz w:val="24"/>
          <w:szCs w:val="24"/>
          <w:highlight w:val="none"/>
        </w:rPr>
        <w:t>乙方发</w:t>
      </w:r>
      <w:r>
        <w:rPr>
          <w:rFonts w:hint="eastAsia" w:ascii="宋体" w:hAnsi="宋体"/>
          <w:sz w:val="24"/>
          <w:szCs w:val="24"/>
          <w:highlight w:val="none"/>
        </w:rPr>
        <w:t>出</w:t>
      </w:r>
      <w:r>
        <w:rPr>
          <w:rFonts w:ascii="宋体" w:hAnsi="宋体"/>
          <w:sz w:val="24"/>
          <w:szCs w:val="24"/>
          <w:highlight w:val="none"/>
        </w:rPr>
        <w:t>书</w:t>
      </w:r>
      <w:r>
        <w:rPr>
          <w:rFonts w:hint="eastAsia" w:ascii="宋体" w:hAnsi="宋体"/>
          <w:sz w:val="24"/>
          <w:szCs w:val="24"/>
          <w:highlight w:val="none"/>
        </w:rPr>
        <w:t>面通知全部或部分</w:t>
      </w:r>
      <w:r>
        <w:rPr>
          <w:rFonts w:ascii="宋体" w:hAnsi="宋体"/>
          <w:sz w:val="24"/>
          <w:szCs w:val="24"/>
          <w:highlight w:val="none"/>
        </w:rPr>
        <w:t>终止</w:t>
      </w:r>
      <w:r>
        <w:rPr>
          <w:rFonts w:hint="eastAsia" w:ascii="宋体" w:hAnsi="宋体"/>
          <w:sz w:val="24"/>
          <w:szCs w:val="24"/>
          <w:highlight w:val="none"/>
        </w:rPr>
        <w:t>合同，</w:t>
      </w:r>
      <w:r>
        <w:rPr>
          <w:rFonts w:ascii="宋体" w:hAnsi="宋体"/>
          <w:sz w:val="24"/>
          <w:szCs w:val="24"/>
          <w:highlight w:val="none"/>
        </w:rPr>
        <w:t>终止通</w:t>
      </w:r>
      <w:r>
        <w:rPr>
          <w:rFonts w:hint="eastAsia" w:ascii="宋体" w:hAnsi="宋体"/>
          <w:sz w:val="24"/>
          <w:szCs w:val="24"/>
          <w:highlight w:val="none"/>
        </w:rPr>
        <w:t>知</w:t>
      </w:r>
      <w:r>
        <w:rPr>
          <w:rFonts w:ascii="宋体" w:hAnsi="宋体"/>
          <w:sz w:val="24"/>
          <w:szCs w:val="24"/>
          <w:highlight w:val="none"/>
        </w:rPr>
        <w:t>应</w:t>
      </w:r>
      <w:r>
        <w:rPr>
          <w:rFonts w:hint="eastAsia" w:ascii="宋体" w:hAnsi="宋体"/>
          <w:sz w:val="24"/>
          <w:szCs w:val="24"/>
          <w:highlight w:val="none"/>
        </w:rPr>
        <w:t>明</w:t>
      </w:r>
      <w:r>
        <w:rPr>
          <w:rFonts w:ascii="宋体" w:hAnsi="宋体"/>
          <w:sz w:val="24"/>
          <w:szCs w:val="24"/>
          <w:highlight w:val="none"/>
        </w:rPr>
        <w:t>确该终</w:t>
      </w:r>
      <w:r>
        <w:rPr>
          <w:rFonts w:hint="eastAsia" w:ascii="宋体" w:hAnsi="宋体"/>
          <w:sz w:val="24"/>
          <w:szCs w:val="24"/>
          <w:highlight w:val="none"/>
        </w:rPr>
        <w:t>止合同是出于</w:t>
      </w:r>
      <w:r>
        <w:rPr>
          <w:rFonts w:ascii="宋体" w:hAnsi="宋体"/>
          <w:sz w:val="24"/>
          <w:szCs w:val="24"/>
          <w:highlight w:val="none"/>
        </w:rPr>
        <w:t>甲方</w:t>
      </w:r>
      <w:r>
        <w:rPr>
          <w:rFonts w:hint="eastAsia" w:ascii="宋体" w:hAnsi="宋体"/>
          <w:sz w:val="24"/>
          <w:szCs w:val="24"/>
          <w:highlight w:val="none"/>
        </w:rPr>
        <w:t>的便利，并明确合同</w:t>
      </w:r>
      <w:r>
        <w:rPr>
          <w:rFonts w:ascii="宋体" w:hAnsi="宋体"/>
          <w:sz w:val="24"/>
          <w:szCs w:val="24"/>
          <w:highlight w:val="none"/>
        </w:rPr>
        <w:t>终止</w:t>
      </w:r>
      <w:r>
        <w:rPr>
          <w:rFonts w:hint="eastAsia" w:ascii="宋体" w:hAnsi="宋体"/>
          <w:sz w:val="24"/>
          <w:szCs w:val="24"/>
          <w:highlight w:val="none"/>
        </w:rPr>
        <w:t>的程度，以</w:t>
      </w:r>
      <w:r>
        <w:rPr>
          <w:rFonts w:ascii="宋体" w:hAnsi="宋体"/>
          <w:sz w:val="24"/>
          <w:szCs w:val="24"/>
          <w:highlight w:val="none"/>
        </w:rPr>
        <w:t>及终止</w:t>
      </w:r>
      <w:r>
        <w:rPr>
          <w:rFonts w:hint="eastAsia" w:ascii="宋体" w:hAnsi="宋体"/>
          <w:sz w:val="24"/>
          <w:szCs w:val="24"/>
          <w:highlight w:val="none"/>
        </w:rPr>
        <w:t>的生效日期。</w:t>
      </w:r>
    </w:p>
    <w:p w14:paraId="382A6F1F">
      <w:pPr>
        <w:spacing w:line="360" w:lineRule="auto"/>
        <w:ind w:left="600" w:hanging="600" w:hangingChars="25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5</w:t>
      </w:r>
      <w:r>
        <w:rPr>
          <w:rFonts w:ascii="宋体" w:hAnsi="宋体"/>
          <w:sz w:val="24"/>
          <w:szCs w:val="24"/>
          <w:highlight w:val="none"/>
        </w:rPr>
        <w:t>.2 对乙方</w:t>
      </w:r>
      <w:r>
        <w:rPr>
          <w:rFonts w:hint="eastAsia" w:ascii="宋体" w:hAnsi="宋体"/>
          <w:sz w:val="24"/>
          <w:szCs w:val="24"/>
          <w:highlight w:val="none"/>
          <w:lang w:val="en-US" w:eastAsia="zh-CN"/>
        </w:rPr>
        <w:t>为履行合同所付出的成本</w:t>
      </w:r>
      <w:r>
        <w:rPr>
          <w:rFonts w:ascii="宋体" w:hAnsi="宋体"/>
          <w:sz w:val="24"/>
          <w:szCs w:val="24"/>
          <w:highlight w:val="none"/>
        </w:rPr>
        <w:t>，</w:t>
      </w:r>
      <w:r>
        <w:rPr>
          <w:rFonts w:hint="eastAsia" w:ascii="宋体" w:hAnsi="宋体"/>
          <w:sz w:val="24"/>
          <w:szCs w:val="24"/>
          <w:highlight w:val="none"/>
          <w:lang w:val="en-US" w:eastAsia="zh-CN"/>
        </w:rPr>
        <w:t>经甲方核实乙方有效凭证后，</w:t>
      </w:r>
      <w:r>
        <w:rPr>
          <w:rFonts w:ascii="宋体" w:hAnsi="宋体"/>
          <w:sz w:val="24"/>
          <w:szCs w:val="24"/>
          <w:highlight w:val="none"/>
        </w:rPr>
        <w:t>按双方</w:t>
      </w:r>
      <w:r>
        <w:rPr>
          <w:rFonts w:hint="eastAsia" w:ascii="宋体" w:hAnsi="宋体"/>
          <w:sz w:val="24"/>
          <w:szCs w:val="24"/>
          <w:highlight w:val="none"/>
        </w:rPr>
        <w:t>商定的金</w:t>
      </w:r>
      <w:r>
        <w:rPr>
          <w:rFonts w:ascii="宋体" w:hAnsi="宋体"/>
          <w:sz w:val="24"/>
          <w:szCs w:val="24"/>
          <w:highlight w:val="none"/>
        </w:rPr>
        <w:t>额</w:t>
      </w:r>
      <w:r>
        <w:rPr>
          <w:rFonts w:hint="eastAsia" w:ascii="宋体" w:hAnsi="宋体"/>
          <w:sz w:val="24"/>
          <w:szCs w:val="24"/>
          <w:highlight w:val="none"/>
        </w:rPr>
        <w:t>向</w:t>
      </w:r>
      <w:r>
        <w:rPr>
          <w:rFonts w:ascii="宋体" w:hAnsi="宋体"/>
          <w:sz w:val="24"/>
          <w:szCs w:val="24"/>
          <w:highlight w:val="none"/>
        </w:rPr>
        <w:t>乙方</w:t>
      </w:r>
      <w:r>
        <w:rPr>
          <w:rFonts w:hint="eastAsia" w:ascii="宋体" w:hAnsi="宋体"/>
          <w:sz w:val="24"/>
          <w:szCs w:val="24"/>
          <w:highlight w:val="none"/>
        </w:rPr>
        <w:t>支付</w:t>
      </w:r>
      <w:r>
        <w:rPr>
          <w:rFonts w:hint="eastAsia" w:ascii="宋体" w:hAnsi="宋体"/>
          <w:sz w:val="24"/>
          <w:szCs w:val="24"/>
          <w:highlight w:val="none"/>
          <w:lang w:val="en-US" w:eastAsia="zh-CN"/>
        </w:rPr>
        <w:t>成本费用，且不视为甲方违约，甲方无需承担任何违约责任</w:t>
      </w:r>
      <w:r>
        <w:rPr>
          <w:rFonts w:hint="eastAsia" w:ascii="宋体" w:hAnsi="宋体"/>
          <w:sz w:val="24"/>
          <w:szCs w:val="24"/>
          <w:highlight w:val="none"/>
        </w:rPr>
        <w:t>。</w:t>
      </w:r>
    </w:p>
    <w:p w14:paraId="773E01AB">
      <w:pPr>
        <w:numPr>
          <w:ilvl w:val="0"/>
          <w:numId w:val="12"/>
        </w:numPr>
        <w:spacing w:line="360" w:lineRule="auto"/>
        <w:rPr>
          <w:rFonts w:ascii="宋体" w:hAnsi="宋体"/>
          <w:b/>
          <w:sz w:val="24"/>
          <w:szCs w:val="24"/>
          <w:highlight w:val="none"/>
        </w:rPr>
      </w:pPr>
      <w:r>
        <w:rPr>
          <w:rFonts w:ascii="宋体" w:hAnsi="宋体"/>
          <w:b/>
          <w:sz w:val="24"/>
          <w:szCs w:val="24"/>
          <w:highlight w:val="none"/>
        </w:rPr>
        <w:t>争议</w:t>
      </w:r>
      <w:r>
        <w:rPr>
          <w:rFonts w:hint="eastAsia" w:ascii="宋体" w:hAnsi="宋体"/>
          <w:b/>
          <w:sz w:val="24"/>
          <w:szCs w:val="24"/>
          <w:highlight w:val="none"/>
        </w:rPr>
        <w:t>的解</w:t>
      </w:r>
      <w:r>
        <w:rPr>
          <w:rFonts w:ascii="宋体" w:hAnsi="宋体"/>
          <w:b/>
          <w:sz w:val="24"/>
          <w:szCs w:val="24"/>
          <w:highlight w:val="none"/>
        </w:rPr>
        <w:t>决</w:t>
      </w:r>
    </w:p>
    <w:p w14:paraId="5B13F95D">
      <w:pPr>
        <w:spacing w:line="360" w:lineRule="auto"/>
        <w:ind w:left="600" w:hanging="600" w:hangingChars="250"/>
        <w:rPr>
          <w:rFonts w:hint="eastAsia" w:ascii="宋体" w:hAnsi="宋体" w:eastAsia="宋体"/>
          <w:sz w:val="24"/>
          <w:highlight w:val="none"/>
          <w:lang w:eastAsia="zh-CN"/>
        </w:rPr>
      </w:pPr>
      <w:r>
        <w:rPr>
          <w:rFonts w:ascii="宋体" w:hAnsi="宋体"/>
          <w:sz w:val="24"/>
          <w:szCs w:val="24"/>
          <w:highlight w:val="none"/>
        </w:rPr>
        <w:t>2</w:t>
      </w:r>
      <w:r>
        <w:rPr>
          <w:rFonts w:hint="eastAsia" w:ascii="宋体" w:hAnsi="宋体"/>
          <w:sz w:val="24"/>
          <w:szCs w:val="24"/>
          <w:highlight w:val="none"/>
        </w:rPr>
        <w:t>6</w:t>
      </w:r>
      <w:r>
        <w:rPr>
          <w:rFonts w:ascii="宋体" w:hAnsi="宋体"/>
          <w:sz w:val="24"/>
          <w:szCs w:val="24"/>
          <w:highlight w:val="none"/>
        </w:rPr>
        <w:t xml:space="preserve">.1 </w:t>
      </w:r>
      <w:r>
        <w:rPr>
          <w:rFonts w:hint="eastAsia" w:ascii="宋体" w:hAnsi="宋体"/>
          <w:sz w:val="24"/>
          <w:szCs w:val="24"/>
          <w:highlight w:val="none"/>
        </w:rPr>
        <w:t>因</w:t>
      </w:r>
      <w:r>
        <w:rPr>
          <w:rFonts w:ascii="宋体" w:hAnsi="宋体"/>
          <w:sz w:val="24"/>
          <w:szCs w:val="24"/>
          <w:highlight w:val="none"/>
        </w:rPr>
        <w:t>执</w:t>
      </w:r>
      <w:r>
        <w:rPr>
          <w:rFonts w:hint="eastAsia" w:ascii="宋体" w:hAnsi="宋体"/>
          <w:sz w:val="24"/>
          <w:szCs w:val="24"/>
          <w:highlight w:val="none"/>
        </w:rPr>
        <w:t>行本合同所</w:t>
      </w:r>
      <w:r>
        <w:rPr>
          <w:rFonts w:ascii="宋体" w:hAnsi="宋体"/>
          <w:sz w:val="24"/>
          <w:szCs w:val="24"/>
          <w:highlight w:val="none"/>
        </w:rPr>
        <w:t>发</w:t>
      </w:r>
      <w:r>
        <w:rPr>
          <w:rFonts w:hint="eastAsia" w:ascii="宋体" w:hAnsi="宋体"/>
          <w:sz w:val="24"/>
          <w:szCs w:val="24"/>
          <w:highlight w:val="none"/>
        </w:rPr>
        <w:t>生的或与本合同有</w:t>
      </w:r>
      <w:r>
        <w:rPr>
          <w:rFonts w:ascii="宋体" w:hAnsi="宋体"/>
          <w:sz w:val="24"/>
          <w:szCs w:val="24"/>
          <w:highlight w:val="none"/>
        </w:rPr>
        <w:t>关的</w:t>
      </w:r>
      <w:r>
        <w:rPr>
          <w:rFonts w:hint="eastAsia" w:ascii="宋体" w:hAnsi="宋体"/>
          <w:sz w:val="24"/>
          <w:szCs w:val="24"/>
          <w:highlight w:val="none"/>
        </w:rPr>
        <w:t>一切</w:t>
      </w:r>
      <w:r>
        <w:rPr>
          <w:rFonts w:ascii="宋体" w:hAnsi="宋体"/>
          <w:sz w:val="24"/>
          <w:szCs w:val="24"/>
          <w:highlight w:val="none"/>
        </w:rPr>
        <w:t>争议,</w:t>
      </w:r>
      <w:r>
        <w:rPr>
          <w:rFonts w:hint="eastAsia" w:ascii="宋体" w:hAnsi="宋体"/>
          <w:sz w:val="24"/>
          <w:szCs w:val="24"/>
          <w:highlight w:val="none"/>
          <w:lang w:eastAsia="zh-CN"/>
        </w:rPr>
        <w:t>双方</w:t>
      </w:r>
      <w:r>
        <w:rPr>
          <w:rFonts w:ascii="宋体" w:hAnsi="宋体"/>
          <w:sz w:val="24"/>
          <w:szCs w:val="24"/>
          <w:highlight w:val="none"/>
        </w:rPr>
        <w:t>应</w:t>
      </w:r>
      <w:r>
        <w:rPr>
          <w:rFonts w:hint="eastAsia" w:ascii="宋体" w:hAnsi="宋体"/>
          <w:sz w:val="24"/>
          <w:szCs w:val="24"/>
          <w:highlight w:val="none"/>
        </w:rPr>
        <w:t>通</w:t>
      </w:r>
      <w:r>
        <w:rPr>
          <w:rFonts w:ascii="宋体" w:hAnsi="宋体"/>
          <w:sz w:val="24"/>
          <w:szCs w:val="24"/>
          <w:highlight w:val="none"/>
        </w:rPr>
        <w:t>过</w:t>
      </w:r>
      <w:r>
        <w:rPr>
          <w:rFonts w:hint="eastAsia" w:ascii="宋体" w:hAnsi="宋体"/>
          <w:sz w:val="24"/>
          <w:szCs w:val="24"/>
          <w:highlight w:val="none"/>
        </w:rPr>
        <w:t>友好</w:t>
      </w:r>
      <w:r>
        <w:rPr>
          <w:rFonts w:ascii="宋体" w:hAnsi="宋体"/>
          <w:sz w:val="24"/>
          <w:szCs w:val="24"/>
          <w:highlight w:val="none"/>
        </w:rPr>
        <w:t>协</w:t>
      </w:r>
      <w:r>
        <w:rPr>
          <w:rFonts w:hint="eastAsia" w:ascii="宋体" w:hAnsi="宋体"/>
          <w:sz w:val="24"/>
          <w:szCs w:val="24"/>
          <w:highlight w:val="none"/>
        </w:rPr>
        <w:t>商解</w:t>
      </w:r>
      <w:r>
        <w:rPr>
          <w:rFonts w:ascii="宋体" w:hAnsi="宋体"/>
          <w:sz w:val="24"/>
          <w:szCs w:val="24"/>
          <w:highlight w:val="none"/>
        </w:rPr>
        <w:t>决。</w:t>
      </w:r>
    </w:p>
    <w:p w14:paraId="68A82168">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合同</w:t>
      </w:r>
      <w:r>
        <w:rPr>
          <w:rFonts w:ascii="宋体" w:hAnsi="宋体"/>
          <w:b/>
          <w:sz w:val="24"/>
          <w:szCs w:val="24"/>
          <w:highlight w:val="none"/>
        </w:rPr>
        <w:t>语</w:t>
      </w:r>
      <w:r>
        <w:rPr>
          <w:rFonts w:hint="eastAsia" w:ascii="宋体" w:hAnsi="宋体"/>
          <w:b/>
          <w:sz w:val="24"/>
          <w:szCs w:val="24"/>
          <w:highlight w:val="none"/>
        </w:rPr>
        <w:t>言</w:t>
      </w:r>
    </w:p>
    <w:p w14:paraId="2806CEE1">
      <w:pPr>
        <w:spacing w:line="360" w:lineRule="auto"/>
        <w:ind w:left="600" w:hanging="600" w:hangingChars="25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7</w:t>
      </w:r>
      <w:r>
        <w:rPr>
          <w:rFonts w:ascii="宋体" w:hAnsi="宋体"/>
          <w:sz w:val="24"/>
          <w:szCs w:val="24"/>
          <w:highlight w:val="none"/>
        </w:rPr>
        <w:t xml:space="preserve">.1 </w:t>
      </w:r>
      <w:r>
        <w:rPr>
          <w:rFonts w:hint="eastAsia" w:ascii="宋体" w:hAnsi="宋体"/>
          <w:sz w:val="24"/>
          <w:szCs w:val="24"/>
          <w:highlight w:val="none"/>
        </w:rPr>
        <w:t>本合同</w:t>
      </w:r>
      <w:r>
        <w:rPr>
          <w:rFonts w:ascii="宋体" w:hAnsi="宋体"/>
          <w:sz w:val="24"/>
          <w:szCs w:val="24"/>
          <w:highlight w:val="none"/>
        </w:rPr>
        <w:t>语</w:t>
      </w:r>
      <w:r>
        <w:rPr>
          <w:rFonts w:hint="eastAsia" w:ascii="宋体" w:hAnsi="宋体"/>
          <w:sz w:val="24"/>
          <w:szCs w:val="24"/>
          <w:highlight w:val="none"/>
        </w:rPr>
        <w:t>言</w:t>
      </w:r>
      <w:r>
        <w:rPr>
          <w:rFonts w:ascii="宋体" w:hAnsi="宋体"/>
          <w:sz w:val="24"/>
          <w:szCs w:val="24"/>
          <w:highlight w:val="none"/>
        </w:rPr>
        <w:t>为</w:t>
      </w:r>
      <w:r>
        <w:rPr>
          <w:rFonts w:hint="eastAsia" w:ascii="宋体" w:hAnsi="宋体"/>
          <w:sz w:val="24"/>
          <w:szCs w:val="24"/>
          <w:highlight w:val="none"/>
        </w:rPr>
        <w:t>中文。</w:t>
      </w:r>
      <w:r>
        <w:rPr>
          <w:rFonts w:hint="eastAsia" w:ascii="宋体" w:hAnsi="宋体"/>
          <w:sz w:val="24"/>
          <w:szCs w:val="24"/>
          <w:highlight w:val="none"/>
          <w:lang w:eastAsia="zh-CN"/>
        </w:rPr>
        <w:t>双方</w:t>
      </w:r>
      <w:r>
        <w:rPr>
          <w:rFonts w:hint="eastAsia" w:ascii="宋体" w:hAnsi="宋体"/>
          <w:sz w:val="24"/>
          <w:szCs w:val="24"/>
          <w:highlight w:val="none"/>
        </w:rPr>
        <w:t>交</w:t>
      </w:r>
      <w:r>
        <w:rPr>
          <w:rFonts w:ascii="宋体" w:hAnsi="宋体"/>
          <w:sz w:val="24"/>
          <w:szCs w:val="24"/>
          <w:highlight w:val="none"/>
        </w:rPr>
        <w:t>换</w:t>
      </w:r>
      <w:r>
        <w:rPr>
          <w:rFonts w:hint="eastAsia" w:ascii="宋体" w:hAnsi="宋体"/>
          <w:sz w:val="24"/>
          <w:szCs w:val="24"/>
          <w:highlight w:val="none"/>
        </w:rPr>
        <w:t>的与合同有</w:t>
      </w:r>
      <w:r>
        <w:rPr>
          <w:rFonts w:ascii="宋体" w:hAnsi="宋体"/>
          <w:sz w:val="24"/>
          <w:szCs w:val="24"/>
          <w:highlight w:val="none"/>
        </w:rPr>
        <w:t>关的</w:t>
      </w:r>
      <w:r>
        <w:rPr>
          <w:rFonts w:hint="eastAsia" w:ascii="宋体" w:hAnsi="宋体"/>
          <w:sz w:val="24"/>
          <w:szCs w:val="24"/>
          <w:highlight w:val="none"/>
        </w:rPr>
        <w:t>信函均用中文</w:t>
      </w:r>
      <w:r>
        <w:rPr>
          <w:rFonts w:ascii="宋体" w:hAnsi="宋体"/>
          <w:sz w:val="24"/>
          <w:szCs w:val="24"/>
          <w:highlight w:val="none"/>
        </w:rPr>
        <w:t>书写</w:t>
      </w:r>
      <w:r>
        <w:rPr>
          <w:rFonts w:hint="eastAsia" w:ascii="宋体" w:hAnsi="宋体"/>
          <w:sz w:val="24"/>
          <w:szCs w:val="24"/>
          <w:highlight w:val="none"/>
        </w:rPr>
        <w:t>。</w:t>
      </w:r>
    </w:p>
    <w:p w14:paraId="429CDF96">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适用法律</w:t>
      </w:r>
    </w:p>
    <w:p w14:paraId="03FD3CCD">
      <w:pPr>
        <w:spacing w:line="360" w:lineRule="auto"/>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8</w:t>
      </w:r>
      <w:r>
        <w:rPr>
          <w:rFonts w:ascii="宋体" w:hAnsi="宋体"/>
          <w:sz w:val="24"/>
          <w:szCs w:val="24"/>
          <w:highlight w:val="none"/>
        </w:rPr>
        <w:t xml:space="preserve">.1 </w:t>
      </w:r>
      <w:r>
        <w:rPr>
          <w:rFonts w:hint="eastAsia" w:ascii="宋体" w:hAnsi="宋体"/>
          <w:sz w:val="24"/>
          <w:szCs w:val="24"/>
          <w:highlight w:val="none"/>
        </w:rPr>
        <w:t>本合同</w:t>
      </w:r>
      <w:r>
        <w:rPr>
          <w:rFonts w:ascii="宋体" w:hAnsi="宋体"/>
          <w:sz w:val="24"/>
          <w:szCs w:val="24"/>
          <w:highlight w:val="none"/>
        </w:rPr>
        <w:t>应按</w:t>
      </w:r>
      <w:r>
        <w:rPr>
          <w:rFonts w:hint="eastAsia" w:ascii="宋体" w:hAnsi="宋体"/>
          <w:sz w:val="24"/>
          <w:szCs w:val="24"/>
          <w:highlight w:val="none"/>
        </w:rPr>
        <w:t>照中</w:t>
      </w:r>
      <w:r>
        <w:rPr>
          <w:rFonts w:ascii="宋体" w:hAnsi="宋体"/>
          <w:sz w:val="24"/>
          <w:szCs w:val="24"/>
          <w:highlight w:val="none"/>
        </w:rPr>
        <w:t>华</w:t>
      </w:r>
      <w:r>
        <w:rPr>
          <w:rFonts w:hint="eastAsia" w:ascii="宋体" w:hAnsi="宋体"/>
          <w:sz w:val="24"/>
          <w:szCs w:val="24"/>
          <w:highlight w:val="none"/>
        </w:rPr>
        <w:t>人民共和</w:t>
      </w:r>
      <w:r>
        <w:rPr>
          <w:rFonts w:ascii="宋体" w:hAnsi="宋体"/>
          <w:sz w:val="24"/>
          <w:szCs w:val="24"/>
          <w:highlight w:val="none"/>
        </w:rPr>
        <w:t>国</w:t>
      </w:r>
      <w:r>
        <w:rPr>
          <w:rFonts w:hint="eastAsia" w:ascii="宋体" w:hAnsi="宋体"/>
          <w:sz w:val="24"/>
          <w:szCs w:val="24"/>
          <w:highlight w:val="none"/>
        </w:rPr>
        <w:t>的法律</w:t>
      </w:r>
      <w:r>
        <w:rPr>
          <w:rFonts w:ascii="宋体" w:hAnsi="宋体"/>
          <w:sz w:val="24"/>
          <w:szCs w:val="24"/>
          <w:highlight w:val="none"/>
        </w:rPr>
        <w:t>进</w:t>
      </w:r>
      <w:r>
        <w:rPr>
          <w:rFonts w:hint="eastAsia" w:ascii="宋体" w:hAnsi="宋体"/>
          <w:sz w:val="24"/>
          <w:szCs w:val="24"/>
          <w:highlight w:val="none"/>
        </w:rPr>
        <w:t>行</w:t>
      </w:r>
      <w:r>
        <w:rPr>
          <w:rFonts w:ascii="宋体" w:hAnsi="宋体"/>
          <w:sz w:val="24"/>
          <w:szCs w:val="24"/>
          <w:highlight w:val="none"/>
        </w:rPr>
        <w:t>解释</w:t>
      </w:r>
      <w:r>
        <w:rPr>
          <w:rFonts w:hint="eastAsia" w:ascii="宋体" w:hAnsi="宋体"/>
          <w:sz w:val="24"/>
          <w:szCs w:val="24"/>
          <w:highlight w:val="none"/>
        </w:rPr>
        <w:t>。</w:t>
      </w:r>
    </w:p>
    <w:p w14:paraId="22345938">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通知</w:t>
      </w:r>
    </w:p>
    <w:p w14:paraId="23947C8B">
      <w:pPr>
        <w:spacing w:line="360" w:lineRule="auto"/>
        <w:ind w:left="600" w:hanging="600" w:hangingChars="250"/>
        <w:rPr>
          <w:rFonts w:ascii="宋体" w:hAnsi="宋体"/>
          <w:sz w:val="24"/>
          <w:szCs w:val="24"/>
          <w:highlight w:val="none"/>
          <w:lang w:eastAsia="zh-TW"/>
        </w:rPr>
      </w:pPr>
      <w:r>
        <w:rPr>
          <w:rFonts w:hint="eastAsia" w:ascii="宋体" w:hAnsi="宋体"/>
          <w:sz w:val="24"/>
          <w:szCs w:val="24"/>
          <w:highlight w:val="none"/>
        </w:rPr>
        <w:t>29</w:t>
      </w:r>
      <w:r>
        <w:rPr>
          <w:rFonts w:ascii="宋体" w:hAnsi="宋体"/>
          <w:sz w:val="24"/>
          <w:szCs w:val="24"/>
          <w:highlight w:val="none"/>
        </w:rPr>
        <w:t xml:space="preserve">.1 </w:t>
      </w:r>
      <w:r>
        <w:rPr>
          <w:rFonts w:hint="eastAsia" w:ascii="宋体" w:hAnsi="宋体"/>
          <w:sz w:val="24"/>
          <w:szCs w:val="24"/>
          <w:highlight w:val="none"/>
        </w:rPr>
        <w:t>本合同一方</w:t>
      </w:r>
      <w:r>
        <w:rPr>
          <w:rFonts w:ascii="宋体" w:hAnsi="宋体"/>
          <w:sz w:val="24"/>
          <w:szCs w:val="24"/>
          <w:highlight w:val="none"/>
        </w:rPr>
        <w:t>给对</w:t>
      </w:r>
      <w:r>
        <w:rPr>
          <w:rFonts w:hint="eastAsia" w:ascii="宋体" w:hAnsi="宋体"/>
          <w:sz w:val="24"/>
          <w:szCs w:val="24"/>
          <w:highlight w:val="none"/>
        </w:rPr>
        <w:t>方的通知</w:t>
      </w:r>
      <w:r>
        <w:rPr>
          <w:rFonts w:ascii="宋体" w:hAnsi="宋体"/>
          <w:sz w:val="24"/>
          <w:szCs w:val="24"/>
          <w:highlight w:val="none"/>
        </w:rPr>
        <w:t>应用书</w:t>
      </w:r>
      <w:r>
        <w:rPr>
          <w:rFonts w:hint="eastAsia" w:ascii="宋体" w:hAnsi="宋体"/>
          <w:sz w:val="24"/>
          <w:szCs w:val="24"/>
          <w:highlight w:val="none"/>
        </w:rPr>
        <w:t>面形式</w:t>
      </w:r>
      <w:r>
        <w:rPr>
          <w:rFonts w:ascii="宋体" w:hAnsi="宋体"/>
          <w:sz w:val="24"/>
          <w:szCs w:val="24"/>
          <w:highlight w:val="none"/>
        </w:rPr>
        <w:t>传</w:t>
      </w:r>
      <w:r>
        <w:rPr>
          <w:rFonts w:hint="eastAsia" w:ascii="宋体" w:hAnsi="宋体"/>
          <w:sz w:val="24"/>
          <w:szCs w:val="24"/>
          <w:highlight w:val="none"/>
        </w:rPr>
        <w:t>真送到“合同</w:t>
      </w:r>
      <w:r>
        <w:rPr>
          <w:rFonts w:ascii="宋体" w:hAnsi="宋体"/>
          <w:sz w:val="24"/>
          <w:szCs w:val="24"/>
          <w:highlight w:val="none"/>
        </w:rPr>
        <w:t>专用条</w:t>
      </w:r>
      <w:r>
        <w:rPr>
          <w:rFonts w:hint="eastAsia" w:ascii="宋体" w:hAnsi="宋体"/>
          <w:sz w:val="24"/>
          <w:szCs w:val="24"/>
          <w:highlight w:val="none"/>
        </w:rPr>
        <w:t>款”中</w:t>
      </w:r>
      <w:r>
        <w:rPr>
          <w:rFonts w:ascii="宋体" w:hAnsi="宋体"/>
          <w:sz w:val="24"/>
          <w:szCs w:val="24"/>
          <w:highlight w:val="none"/>
        </w:rPr>
        <w:t>规</w:t>
      </w:r>
      <w:r>
        <w:rPr>
          <w:rFonts w:hint="eastAsia" w:ascii="宋体" w:hAnsi="宋体"/>
          <w:sz w:val="24"/>
          <w:szCs w:val="24"/>
          <w:highlight w:val="none"/>
        </w:rPr>
        <w:t>定的</w:t>
      </w:r>
      <w:r>
        <w:rPr>
          <w:rFonts w:ascii="宋体" w:hAnsi="宋体"/>
          <w:sz w:val="24"/>
          <w:szCs w:val="24"/>
          <w:highlight w:val="none"/>
        </w:rPr>
        <w:t>对</w:t>
      </w:r>
      <w:r>
        <w:rPr>
          <w:rFonts w:hint="eastAsia" w:ascii="宋体" w:hAnsi="宋体"/>
          <w:sz w:val="24"/>
          <w:szCs w:val="24"/>
          <w:highlight w:val="none"/>
        </w:rPr>
        <w:t>方的地址。</w:t>
      </w:r>
      <w:r>
        <w:rPr>
          <w:rFonts w:ascii="宋体" w:hAnsi="宋体"/>
          <w:sz w:val="24"/>
          <w:szCs w:val="24"/>
          <w:highlight w:val="none"/>
        </w:rPr>
        <w:t>传</w:t>
      </w:r>
      <w:r>
        <w:rPr>
          <w:rFonts w:hint="eastAsia" w:ascii="宋体" w:hAnsi="宋体"/>
          <w:sz w:val="24"/>
          <w:szCs w:val="24"/>
          <w:highlight w:val="none"/>
        </w:rPr>
        <w:t>真要</w:t>
      </w:r>
      <w:r>
        <w:rPr>
          <w:rFonts w:ascii="宋体" w:hAnsi="宋体"/>
          <w:sz w:val="24"/>
          <w:szCs w:val="24"/>
          <w:highlight w:val="none"/>
        </w:rPr>
        <w:t>经书</w:t>
      </w:r>
      <w:r>
        <w:rPr>
          <w:rFonts w:hint="eastAsia" w:ascii="宋体" w:hAnsi="宋体"/>
          <w:sz w:val="24"/>
          <w:szCs w:val="24"/>
          <w:highlight w:val="none"/>
        </w:rPr>
        <w:t>面确</w:t>
      </w:r>
      <w:r>
        <w:rPr>
          <w:rFonts w:ascii="宋体" w:hAnsi="宋体"/>
          <w:sz w:val="24"/>
          <w:szCs w:val="24"/>
          <w:highlight w:val="none"/>
        </w:rPr>
        <w:t>认</w:t>
      </w:r>
      <w:r>
        <w:rPr>
          <w:rFonts w:hint="eastAsia" w:ascii="宋体" w:hAnsi="宋体"/>
          <w:sz w:val="24"/>
          <w:szCs w:val="24"/>
          <w:highlight w:val="none"/>
        </w:rPr>
        <w:t>。</w:t>
      </w:r>
    </w:p>
    <w:p w14:paraId="3D089CE1">
      <w:pPr>
        <w:spacing w:line="360" w:lineRule="auto"/>
        <w:ind w:left="600" w:hanging="600" w:hangingChars="250"/>
        <w:rPr>
          <w:rFonts w:ascii="宋体" w:hAnsi="宋体"/>
          <w:sz w:val="24"/>
          <w:szCs w:val="24"/>
          <w:highlight w:val="none"/>
          <w:lang w:eastAsia="zh-TW"/>
        </w:rPr>
      </w:pPr>
      <w:r>
        <w:rPr>
          <w:rFonts w:hint="eastAsia" w:ascii="宋体" w:hAnsi="宋体"/>
          <w:sz w:val="24"/>
          <w:szCs w:val="24"/>
          <w:highlight w:val="none"/>
        </w:rPr>
        <w:t>29</w:t>
      </w:r>
      <w:r>
        <w:rPr>
          <w:rFonts w:ascii="宋体" w:hAnsi="宋体"/>
          <w:sz w:val="24"/>
          <w:szCs w:val="24"/>
          <w:highlight w:val="none"/>
        </w:rPr>
        <w:t xml:space="preserve">.2 </w:t>
      </w:r>
      <w:r>
        <w:rPr>
          <w:rFonts w:hint="eastAsia" w:ascii="宋体" w:hAnsi="宋体"/>
          <w:sz w:val="24"/>
          <w:szCs w:val="24"/>
          <w:highlight w:val="none"/>
        </w:rPr>
        <w:t>通知以送到日期或通知</w:t>
      </w:r>
      <w:r>
        <w:rPr>
          <w:rFonts w:ascii="宋体" w:hAnsi="宋体"/>
          <w:sz w:val="24"/>
          <w:szCs w:val="24"/>
          <w:highlight w:val="none"/>
        </w:rPr>
        <w:t>书</w:t>
      </w:r>
      <w:r>
        <w:rPr>
          <w:rFonts w:hint="eastAsia" w:ascii="宋体" w:hAnsi="宋体"/>
          <w:sz w:val="24"/>
          <w:szCs w:val="24"/>
          <w:highlight w:val="none"/>
        </w:rPr>
        <w:t>的生效日期</w:t>
      </w:r>
      <w:r>
        <w:rPr>
          <w:rFonts w:ascii="宋体" w:hAnsi="宋体"/>
          <w:sz w:val="24"/>
          <w:szCs w:val="24"/>
          <w:highlight w:val="none"/>
        </w:rPr>
        <w:t>为</w:t>
      </w:r>
      <w:r>
        <w:rPr>
          <w:rFonts w:hint="eastAsia" w:ascii="宋体" w:hAnsi="宋体"/>
          <w:sz w:val="24"/>
          <w:szCs w:val="24"/>
          <w:highlight w:val="none"/>
        </w:rPr>
        <w:t>生效日期，</w:t>
      </w:r>
      <w:r>
        <w:rPr>
          <w:rFonts w:ascii="宋体" w:hAnsi="宋体"/>
          <w:sz w:val="24"/>
          <w:szCs w:val="24"/>
          <w:highlight w:val="none"/>
        </w:rPr>
        <w:t>两</w:t>
      </w:r>
      <w:r>
        <w:rPr>
          <w:rFonts w:hint="eastAsia" w:ascii="宋体" w:hAnsi="宋体"/>
          <w:sz w:val="24"/>
          <w:szCs w:val="24"/>
          <w:highlight w:val="none"/>
        </w:rPr>
        <w:t>者中以晚的一</w:t>
      </w:r>
      <w:r>
        <w:rPr>
          <w:rFonts w:ascii="宋体" w:hAnsi="宋体"/>
          <w:sz w:val="24"/>
          <w:szCs w:val="24"/>
          <w:highlight w:val="none"/>
        </w:rPr>
        <w:t>个</w:t>
      </w:r>
      <w:r>
        <w:rPr>
          <w:rFonts w:hint="eastAsia" w:ascii="宋体" w:hAnsi="宋体"/>
          <w:sz w:val="24"/>
          <w:szCs w:val="24"/>
          <w:highlight w:val="none"/>
        </w:rPr>
        <w:t>日期</w:t>
      </w:r>
      <w:r>
        <w:rPr>
          <w:rFonts w:ascii="宋体" w:hAnsi="宋体"/>
          <w:sz w:val="24"/>
          <w:szCs w:val="24"/>
          <w:highlight w:val="none"/>
        </w:rPr>
        <w:t>为</w:t>
      </w:r>
      <w:r>
        <w:rPr>
          <w:rFonts w:hint="eastAsia" w:ascii="宋体" w:hAnsi="宋体"/>
          <w:sz w:val="24"/>
          <w:szCs w:val="24"/>
          <w:highlight w:val="none"/>
        </w:rPr>
        <w:t>准。</w:t>
      </w:r>
    </w:p>
    <w:p w14:paraId="53F9E6B0">
      <w:pPr>
        <w:numPr>
          <w:ilvl w:val="0"/>
          <w:numId w:val="12"/>
        </w:numPr>
        <w:spacing w:line="360" w:lineRule="auto"/>
        <w:rPr>
          <w:rFonts w:ascii="宋体" w:hAnsi="宋体"/>
          <w:b/>
          <w:sz w:val="24"/>
          <w:szCs w:val="24"/>
          <w:highlight w:val="none"/>
        </w:rPr>
      </w:pPr>
      <w:r>
        <w:rPr>
          <w:rFonts w:ascii="宋体" w:hAnsi="宋体"/>
          <w:b/>
          <w:sz w:val="24"/>
          <w:szCs w:val="24"/>
          <w:highlight w:val="none"/>
        </w:rPr>
        <w:t>税</w:t>
      </w:r>
      <w:r>
        <w:rPr>
          <w:rFonts w:hint="eastAsia" w:ascii="宋体" w:hAnsi="宋体"/>
          <w:b/>
          <w:sz w:val="24"/>
          <w:szCs w:val="24"/>
          <w:highlight w:val="none"/>
        </w:rPr>
        <w:t>款</w:t>
      </w:r>
    </w:p>
    <w:p w14:paraId="60AF4813">
      <w:pPr>
        <w:spacing w:line="360" w:lineRule="auto"/>
        <w:ind w:left="600" w:hanging="600" w:hangingChars="25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0</w:t>
      </w:r>
      <w:r>
        <w:rPr>
          <w:rFonts w:ascii="宋体" w:hAnsi="宋体"/>
          <w:sz w:val="24"/>
          <w:szCs w:val="24"/>
          <w:highlight w:val="none"/>
        </w:rPr>
        <w:t xml:space="preserve">.1 </w:t>
      </w:r>
      <w:r>
        <w:rPr>
          <w:rFonts w:hint="eastAsia" w:ascii="宋体" w:hAnsi="宋体"/>
          <w:sz w:val="24"/>
          <w:szCs w:val="24"/>
          <w:highlight w:val="none"/>
        </w:rPr>
        <w:t>按照中</w:t>
      </w:r>
      <w:r>
        <w:rPr>
          <w:rFonts w:ascii="宋体" w:hAnsi="宋体"/>
          <w:sz w:val="24"/>
          <w:szCs w:val="24"/>
          <w:highlight w:val="none"/>
        </w:rPr>
        <w:t>华</w:t>
      </w:r>
      <w:r>
        <w:rPr>
          <w:rFonts w:hint="eastAsia" w:ascii="宋体" w:hAnsi="宋体"/>
          <w:sz w:val="24"/>
          <w:szCs w:val="24"/>
          <w:highlight w:val="none"/>
        </w:rPr>
        <w:t>人民共和</w:t>
      </w:r>
      <w:r>
        <w:rPr>
          <w:rFonts w:ascii="宋体" w:hAnsi="宋体"/>
          <w:sz w:val="24"/>
          <w:szCs w:val="24"/>
          <w:highlight w:val="none"/>
        </w:rPr>
        <w:t>国税法</w:t>
      </w:r>
      <w:r>
        <w:rPr>
          <w:rFonts w:hint="eastAsia" w:ascii="宋体" w:hAnsi="宋体"/>
          <w:sz w:val="24"/>
          <w:szCs w:val="24"/>
          <w:highlight w:val="none"/>
        </w:rPr>
        <w:t>和有</w:t>
      </w:r>
      <w:r>
        <w:rPr>
          <w:rFonts w:ascii="宋体" w:hAnsi="宋体"/>
          <w:sz w:val="24"/>
          <w:szCs w:val="24"/>
          <w:highlight w:val="none"/>
        </w:rPr>
        <w:t>关部门</w:t>
      </w:r>
      <w:r>
        <w:rPr>
          <w:rFonts w:hint="eastAsia" w:ascii="宋体" w:hAnsi="宋体"/>
          <w:sz w:val="24"/>
          <w:szCs w:val="24"/>
          <w:highlight w:val="none"/>
        </w:rPr>
        <w:t>的</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甲方</w:t>
      </w:r>
      <w:r>
        <w:rPr>
          <w:rFonts w:hint="eastAsia" w:ascii="宋体" w:hAnsi="宋体"/>
          <w:sz w:val="24"/>
          <w:szCs w:val="24"/>
          <w:highlight w:val="none"/>
        </w:rPr>
        <w:t>需交</w:t>
      </w:r>
      <w:r>
        <w:rPr>
          <w:rFonts w:ascii="宋体" w:hAnsi="宋体"/>
          <w:sz w:val="24"/>
          <w:szCs w:val="24"/>
          <w:highlight w:val="none"/>
        </w:rPr>
        <w:t>纳</w:t>
      </w:r>
      <w:r>
        <w:rPr>
          <w:rFonts w:hint="eastAsia" w:ascii="宋体" w:hAnsi="宋体"/>
          <w:sz w:val="24"/>
          <w:szCs w:val="24"/>
          <w:highlight w:val="none"/>
        </w:rPr>
        <w:t>的与本合同有</w:t>
      </w:r>
      <w:r>
        <w:rPr>
          <w:rFonts w:ascii="宋体" w:hAnsi="宋体"/>
          <w:sz w:val="24"/>
          <w:szCs w:val="24"/>
          <w:highlight w:val="none"/>
        </w:rPr>
        <w:t>关的</w:t>
      </w:r>
      <w:r>
        <w:rPr>
          <w:rFonts w:hint="eastAsia" w:ascii="宋体" w:hAnsi="宋体"/>
          <w:sz w:val="24"/>
          <w:szCs w:val="24"/>
          <w:highlight w:val="none"/>
        </w:rPr>
        <w:t>一切</w:t>
      </w:r>
      <w:r>
        <w:rPr>
          <w:rFonts w:ascii="宋体" w:hAnsi="宋体"/>
          <w:sz w:val="24"/>
          <w:szCs w:val="24"/>
          <w:highlight w:val="none"/>
        </w:rPr>
        <w:t>税费</w:t>
      </w:r>
      <w:r>
        <w:rPr>
          <w:rFonts w:hint="eastAsia" w:ascii="宋体" w:hAnsi="宋体"/>
          <w:sz w:val="24"/>
          <w:szCs w:val="24"/>
          <w:highlight w:val="none"/>
        </w:rPr>
        <w:t>均</w:t>
      </w:r>
      <w:r>
        <w:rPr>
          <w:rFonts w:ascii="宋体" w:hAnsi="宋体"/>
          <w:sz w:val="24"/>
          <w:szCs w:val="24"/>
          <w:highlight w:val="none"/>
        </w:rPr>
        <w:t>应由甲方负担</w:t>
      </w:r>
      <w:r>
        <w:rPr>
          <w:rFonts w:hint="eastAsia"/>
          <w:sz w:val="24"/>
          <w:szCs w:val="24"/>
          <w:highlight w:val="none"/>
          <w:lang w:eastAsia="zh-CN"/>
        </w:rPr>
        <w:t>，</w:t>
      </w:r>
      <w:r>
        <w:rPr>
          <w:rFonts w:hint="eastAsia"/>
          <w:sz w:val="24"/>
          <w:szCs w:val="24"/>
          <w:highlight w:val="none"/>
          <w:lang w:val="en-US" w:eastAsia="zh-CN"/>
        </w:rPr>
        <w:t>已包含在合同价款中，甲方不再另行支付</w:t>
      </w:r>
      <w:r>
        <w:rPr>
          <w:rFonts w:hint="eastAsia" w:ascii="宋体" w:hAnsi="宋体"/>
          <w:sz w:val="24"/>
          <w:szCs w:val="24"/>
          <w:highlight w:val="none"/>
        </w:rPr>
        <w:t>。</w:t>
      </w:r>
    </w:p>
    <w:p w14:paraId="080B2ED6">
      <w:pPr>
        <w:spacing w:line="360" w:lineRule="auto"/>
        <w:ind w:left="600" w:hanging="600" w:hangingChars="25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0</w:t>
      </w:r>
      <w:r>
        <w:rPr>
          <w:rFonts w:ascii="宋体" w:hAnsi="宋体"/>
          <w:sz w:val="24"/>
          <w:szCs w:val="24"/>
          <w:highlight w:val="none"/>
        </w:rPr>
        <w:t>.2</w:t>
      </w:r>
      <w:r>
        <w:rPr>
          <w:rFonts w:hint="eastAsia" w:ascii="宋体" w:hAnsi="宋体"/>
          <w:sz w:val="24"/>
          <w:szCs w:val="24"/>
          <w:highlight w:val="none"/>
        </w:rPr>
        <w:t>按照中</w:t>
      </w:r>
      <w:r>
        <w:rPr>
          <w:rFonts w:ascii="宋体" w:hAnsi="宋体"/>
          <w:sz w:val="24"/>
          <w:szCs w:val="24"/>
          <w:highlight w:val="none"/>
        </w:rPr>
        <w:t>华</w:t>
      </w:r>
      <w:r>
        <w:rPr>
          <w:rFonts w:hint="eastAsia" w:ascii="宋体" w:hAnsi="宋体"/>
          <w:sz w:val="24"/>
          <w:szCs w:val="24"/>
          <w:highlight w:val="none"/>
        </w:rPr>
        <w:t>人民共和</w:t>
      </w:r>
      <w:r>
        <w:rPr>
          <w:rFonts w:ascii="宋体" w:hAnsi="宋体"/>
          <w:sz w:val="24"/>
          <w:szCs w:val="24"/>
          <w:highlight w:val="none"/>
        </w:rPr>
        <w:t>国税法</w:t>
      </w:r>
      <w:r>
        <w:rPr>
          <w:rFonts w:hint="eastAsia" w:ascii="宋体" w:hAnsi="宋体"/>
          <w:sz w:val="24"/>
          <w:szCs w:val="24"/>
          <w:highlight w:val="none"/>
        </w:rPr>
        <w:t>和有</w:t>
      </w:r>
      <w:r>
        <w:rPr>
          <w:rFonts w:ascii="宋体" w:hAnsi="宋体"/>
          <w:sz w:val="24"/>
          <w:szCs w:val="24"/>
          <w:highlight w:val="none"/>
        </w:rPr>
        <w:t>关部门</w:t>
      </w:r>
      <w:r>
        <w:rPr>
          <w:rFonts w:hint="eastAsia" w:ascii="宋体" w:hAnsi="宋体"/>
          <w:sz w:val="24"/>
          <w:szCs w:val="24"/>
          <w:highlight w:val="none"/>
        </w:rPr>
        <w:t>的</w:t>
      </w:r>
      <w:r>
        <w:rPr>
          <w:rFonts w:ascii="宋体" w:hAnsi="宋体"/>
          <w:sz w:val="24"/>
          <w:szCs w:val="24"/>
          <w:highlight w:val="none"/>
        </w:rPr>
        <w:t>规</w:t>
      </w:r>
      <w:r>
        <w:rPr>
          <w:rFonts w:hint="eastAsia" w:ascii="宋体" w:hAnsi="宋体"/>
          <w:sz w:val="24"/>
          <w:szCs w:val="24"/>
          <w:highlight w:val="none"/>
        </w:rPr>
        <w:t>定，</w:t>
      </w:r>
      <w:r>
        <w:rPr>
          <w:rFonts w:ascii="宋体" w:hAnsi="宋体"/>
          <w:sz w:val="24"/>
          <w:szCs w:val="24"/>
          <w:highlight w:val="none"/>
        </w:rPr>
        <w:t>乙方</w:t>
      </w:r>
      <w:r>
        <w:rPr>
          <w:rFonts w:hint="eastAsia" w:ascii="宋体" w:hAnsi="宋体"/>
          <w:sz w:val="24"/>
          <w:szCs w:val="24"/>
          <w:highlight w:val="none"/>
        </w:rPr>
        <w:t>需交</w:t>
      </w:r>
      <w:r>
        <w:rPr>
          <w:rFonts w:ascii="宋体" w:hAnsi="宋体"/>
          <w:sz w:val="24"/>
          <w:szCs w:val="24"/>
          <w:highlight w:val="none"/>
        </w:rPr>
        <w:t>纳</w:t>
      </w:r>
      <w:r>
        <w:rPr>
          <w:rFonts w:hint="eastAsia" w:ascii="宋体" w:hAnsi="宋体"/>
          <w:sz w:val="24"/>
          <w:szCs w:val="24"/>
          <w:highlight w:val="none"/>
        </w:rPr>
        <w:t>的与本合同有</w:t>
      </w:r>
      <w:r>
        <w:rPr>
          <w:rFonts w:ascii="宋体" w:hAnsi="宋体"/>
          <w:sz w:val="24"/>
          <w:szCs w:val="24"/>
          <w:highlight w:val="none"/>
        </w:rPr>
        <w:t>关的</w:t>
      </w:r>
      <w:r>
        <w:rPr>
          <w:rFonts w:hint="eastAsia" w:ascii="宋体" w:hAnsi="宋体"/>
          <w:sz w:val="24"/>
          <w:szCs w:val="24"/>
          <w:highlight w:val="none"/>
        </w:rPr>
        <w:t>一切</w:t>
      </w:r>
      <w:r>
        <w:rPr>
          <w:rFonts w:ascii="宋体" w:hAnsi="宋体"/>
          <w:sz w:val="24"/>
          <w:szCs w:val="24"/>
          <w:highlight w:val="none"/>
        </w:rPr>
        <w:t>税费</w:t>
      </w:r>
      <w:r>
        <w:rPr>
          <w:rFonts w:hint="eastAsia" w:ascii="宋体" w:hAnsi="宋体"/>
          <w:sz w:val="24"/>
          <w:szCs w:val="24"/>
          <w:highlight w:val="none"/>
        </w:rPr>
        <w:t>均</w:t>
      </w:r>
      <w:r>
        <w:rPr>
          <w:rFonts w:ascii="宋体" w:hAnsi="宋体"/>
          <w:sz w:val="24"/>
          <w:szCs w:val="24"/>
          <w:highlight w:val="none"/>
        </w:rPr>
        <w:t>应由乙方负担</w:t>
      </w:r>
      <w:r>
        <w:rPr>
          <w:rFonts w:hint="eastAsia" w:ascii="宋体" w:hAnsi="宋体"/>
          <w:sz w:val="24"/>
          <w:szCs w:val="24"/>
          <w:highlight w:val="none"/>
        </w:rPr>
        <w:t>。</w:t>
      </w:r>
    </w:p>
    <w:p w14:paraId="2B37A12C">
      <w:pPr>
        <w:numPr>
          <w:ilvl w:val="0"/>
          <w:numId w:val="12"/>
        </w:numPr>
        <w:spacing w:line="360" w:lineRule="auto"/>
        <w:rPr>
          <w:rFonts w:ascii="宋体" w:hAnsi="宋体"/>
          <w:b/>
          <w:sz w:val="24"/>
          <w:szCs w:val="24"/>
          <w:highlight w:val="none"/>
        </w:rPr>
      </w:pPr>
      <w:r>
        <w:rPr>
          <w:rFonts w:hint="eastAsia" w:ascii="宋体" w:hAnsi="宋体"/>
          <w:b/>
          <w:sz w:val="24"/>
          <w:szCs w:val="24"/>
          <w:highlight w:val="none"/>
        </w:rPr>
        <w:t>合同生效及其它</w:t>
      </w:r>
    </w:p>
    <w:p w14:paraId="7483DD4E">
      <w:pPr>
        <w:snapToGrid w:val="0"/>
        <w:spacing w:line="360" w:lineRule="auto"/>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1</w:t>
      </w:r>
      <w:r>
        <w:rPr>
          <w:rFonts w:ascii="宋体" w:hAnsi="宋体"/>
          <w:sz w:val="24"/>
          <w:szCs w:val="24"/>
          <w:highlight w:val="none"/>
        </w:rPr>
        <w:t>.1</w:t>
      </w:r>
      <w:r>
        <w:rPr>
          <w:rFonts w:hint="eastAsia" w:ascii="宋体" w:hAnsi="宋体"/>
          <w:sz w:val="24"/>
          <w:szCs w:val="24"/>
          <w:highlight w:val="none"/>
        </w:rPr>
        <w:t>本合同</w:t>
      </w:r>
      <w:r>
        <w:rPr>
          <w:rFonts w:ascii="宋体" w:hAnsi="宋体"/>
          <w:sz w:val="24"/>
          <w:szCs w:val="24"/>
          <w:highlight w:val="none"/>
        </w:rPr>
        <w:t>应</w:t>
      </w:r>
      <w:r>
        <w:rPr>
          <w:rFonts w:hint="eastAsia" w:ascii="宋体" w:hAnsi="宋体"/>
          <w:sz w:val="24"/>
          <w:szCs w:val="24"/>
          <w:highlight w:val="none"/>
        </w:rPr>
        <w:t>在</w:t>
      </w:r>
      <w:r>
        <w:rPr>
          <w:rFonts w:hint="eastAsia" w:ascii="宋体" w:hAnsi="宋体"/>
          <w:sz w:val="24"/>
          <w:szCs w:val="24"/>
          <w:highlight w:val="none"/>
          <w:lang w:eastAsia="zh-CN"/>
        </w:rPr>
        <w:t>双方</w:t>
      </w:r>
      <w:r>
        <w:rPr>
          <w:rFonts w:ascii="宋体" w:hAnsi="宋体"/>
          <w:sz w:val="24"/>
          <w:szCs w:val="24"/>
          <w:highlight w:val="none"/>
        </w:rPr>
        <w:t>签</w:t>
      </w:r>
      <w:r>
        <w:rPr>
          <w:rFonts w:hint="eastAsia" w:ascii="宋体" w:hAnsi="宋体"/>
          <w:sz w:val="24"/>
          <w:szCs w:val="24"/>
          <w:highlight w:val="none"/>
        </w:rPr>
        <w:t>字并加</w:t>
      </w:r>
      <w:r>
        <w:rPr>
          <w:rFonts w:ascii="宋体" w:hAnsi="宋体"/>
          <w:sz w:val="24"/>
          <w:szCs w:val="24"/>
          <w:highlight w:val="none"/>
        </w:rPr>
        <w:t>盖</w:t>
      </w:r>
      <w:r>
        <w:rPr>
          <w:rFonts w:hint="eastAsia" w:ascii="宋体" w:hAnsi="宋体"/>
          <w:sz w:val="24"/>
          <w:szCs w:val="24"/>
          <w:highlight w:val="none"/>
        </w:rPr>
        <w:t>公章后生效。</w:t>
      </w:r>
    </w:p>
    <w:p w14:paraId="3A2F7867">
      <w:pPr>
        <w:spacing w:line="360" w:lineRule="auto"/>
        <w:ind w:left="600" w:hanging="600" w:hangingChars="25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1</w:t>
      </w:r>
      <w:r>
        <w:rPr>
          <w:rFonts w:ascii="宋体" w:hAnsi="宋体"/>
          <w:sz w:val="24"/>
          <w:szCs w:val="24"/>
          <w:highlight w:val="none"/>
        </w:rPr>
        <w:t xml:space="preserve">.2 </w:t>
      </w:r>
      <w:r>
        <w:rPr>
          <w:rFonts w:hint="eastAsia" w:ascii="宋体" w:hAnsi="宋体"/>
          <w:sz w:val="24"/>
          <w:szCs w:val="24"/>
          <w:highlight w:val="none"/>
        </w:rPr>
        <w:t>下述合同附件</w:t>
      </w:r>
      <w:r>
        <w:rPr>
          <w:rFonts w:ascii="宋体" w:hAnsi="宋体"/>
          <w:sz w:val="24"/>
          <w:szCs w:val="24"/>
          <w:highlight w:val="none"/>
        </w:rPr>
        <w:t>为</w:t>
      </w:r>
      <w:r>
        <w:rPr>
          <w:rFonts w:hint="eastAsia" w:ascii="宋体" w:hAnsi="宋体"/>
          <w:sz w:val="24"/>
          <w:szCs w:val="24"/>
          <w:highlight w:val="none"/>
        </w:rPr>
        <w:t>本合同不可分割的部分并与本合同具有同等效力：</w:t>
      </w:r>
    </w:p>
    <w:p w14:paraId="22F758D1">
      <w:pPr>
        <w:adjustRightInd w:val="0"/>
        <w:snapToGrid w:val="0"/>
        <w:spacing w:line="360" w:lineRule="auto"/>
        <w:ind w:firstLine="480" w:firstLineChars="200"/>
        <w:jc w:val="left"/>
        <w:rPr>
          <w:rFonts w:ascii="宋体" w:hAnsi="宋体"/>
          <w:sz w:val="24"/>
          <w:szCs w:val="24"/>
          <w:highlight w:val="none"/>
        </w:rPr>
      </w:pPr>
      <w:r>
        <w:rPr>
          <w:rFonts w:ascii="宋体" w:hAnsi="宋体"/>
          <w:sz w:val="24"/>
          <w:szCs w:val="24"/>
          <w:highlight w:val="none"/>
        </w:rPr>
        <w:t>a.</w:t>
      </w:r>
      <w:r>
        <w:rPr>
          <w:rFonts w:ascii="宋体" w:hAnsi="宋体"/>
          <w:sz w:val="24"/>
          <w:szCs w:val="24"/>
          <w:highlight w:val="none"/>
        </w:rPr>
        <w:tab/>
      </w:r>
      <w:r>
        <w:rPr>
          <w:rFonts w:ascii="宋体" w:hAnsi="宋体"/>
          <w:sz w:val="24"/>
          <w:szCs w:val="24"/>
          <w:highlight w:val="none"/>
        </w:rPr>
        <w:t xml:space="preserve"> 本合同书　</w:t>
      </w:r>
    </w:p>
    <w:p w14:paraId="612D9E41">
      <w:pPr>
        <w:adjustRightInd w:val="0"/>
        <w:snapToGrid w:val="0"/>
        <w:spacing w:line="360" w:lineRule="auto"/>
        <w:ind w:firstLine="480" w:firstLineChars="200"/>
        <w:jc w:val="left"/>
        <w:rPr>
          <w:rFonts w:ascii="宋体" w:hAnsi="宋体"/>
          <w:sz w:val="24"/>
          <w:szCs w:val="24"/>
          <w:highlight w:val="none"/>
        </w:rPr>
      </w:pPr>
      <w:r>
        <w:rPr>
          <w:rFonts w:ascii="宋体" w:hAnsi="宋体"/>
          <w:sz w:val="24"/>
          <w:szCs w:val="24"/>
          <w:highlight w:val="none"/>
        </w:rPr>
        <w:t>b.</w:t>
      </w:r>
      <w:r>
        <w:rPr>
          <w:rFonts w:ascii="宋体" w:hAnsi="宋体"/>
          <w:sz w:val="24"/>
          <w:szCs w:val="24"/>
          <w:highlight w:val="none"/>
        </w:rPr>
        <w:tab/>
      </w:r>
      <w:r>
        <w:rPr>
          <w:rFonts w:ascii="宋体" w:hAnsi="宋体"/>
          <w:sz w:val="24"/>
          <w:szCs w:val="24"/>
          <w:highlight w:val="none"/>
        </w:rPr>
        <w:t xml:space="preserve"> </w:t>
      </w:r>
      <w:r>
        <w:rPr>
          <w:rFonts w:hint="eastAsia" w:ascii="宋体" w:hAnsi="宋体"/>
          <w:sz w:val="24"/>
          <w:szCs w:val="24"/>
          <w:highlight w:val="none"/>
          <w:lang w:eastAsia="zh-CN"/>
        </w:rPr>
        <w:t>中标</w:t>
      </w:r>
      <w:r>
        <w:rPr>
          <w:rFonts w:ascii="宋体" w:hAnsi="宋体"/>
          <w:sz w:val="24"/>
          <w:szCs w:val="24"/>
          <w:highlight w:val="none"/>
        </w:rPr>
        <w:t>通知书</w:t>
      </w:r>
      <w:r>
        <w:rPr>
          <w:rFonts w:ascii="宋体" w:hAnsi="宋体"/>
          <w:sz w:val="24"/>
          <w:szCs w:val="24"/>
          <w:highlight w:val="none"/>
        </w:rPr>
        <w:tab/>
      </w:r>
    </w:p>
    <w:p w14:paraId="07ED86B9">
      <w:pPr>
        <w:adjustRightInd w:val="0"/>
        <w:snapToGrid w:val="0"/>
        <w:spacing w:line="360" w:lineRule="auto"/>
        <w:ind w:firstLine="480" w:firstLineChars="200"/>
        <w:jc w:val="left"/>
        <w:rPr>
          <w:rFonts w:ascii="宋体" w:hAnsi="宋体"/>
          <w:sz w:val="24"/>
          <w:szCs w:val="24"/>
          <w:highlight w:val="none"/>
        </w:rPr>
      </w:pPr>
      <w:r>
        <w:rPr>
          <w:rFonts w:ascii="宋体" w:hAnsi="宋体"/>
          <w:sz w:val="24"/>
          <w:szCs w:val="24"/>
          <w:highlight w:val="none"/>
        </w:rPr>
        <w:t>c.</w:t>
      </w:r>
      <w:r>
        <w:rPr>
          <w:rFonts w:ascii="宋体" w:hAnsi="宋体"/>
          <w:sz w:val="24"/>
          <w:szCs w:val="24"/>
          <w:highlight w:val="none"/>
        </w:rPr>
        <w:tab/>
      </w:r>
      <w:r>
        <w:rPr>
          <w:rFonts w:ascii="宋体" w:hAnsi="宋体"/>
          <w:sz w:val="24"/>
          <w:szCs w:val="24"/>
          <w:highlight w:val="none"/>
        </w:rPr>
        <w:t xml:space="preserve"> </w:t>
      </w:r>
      <w:r>
        <w:rPr>
          <w:rFonts w:hint="eastAsia" w:ascii="宋体" w:hAnsi="宋体"/>
          <w:sz w:val="24"/>
          <w:szCs w:val="24"/>
          <w:highlight w:val="none"/>
        </w:rPr>
        <w:t>建设工程廉政责任书</w:t>
      </w:r>
      <w:r>
        <w:rPr>
          <w:rFonts w:ascii="宋体" w:hAnsi="宋体"/>
          <w:sz w:val="24"/>
          <w:szCs w:val="24"/>
          <w:highlight w:val="none"/>
        </w:rPr>
        <w:tab/>
      </w:r>
      <w:r>
        <w:rPr>
          <w:rFonts w:ascii="宋体" w:hAnsi="宋体"/>
          <w:sz w:val="24"/>
          <w:szCs w:val="24"/>
          <w:highlight w:val="none"/>
        </w:rPr>
        <w:tab/>
      </w:r>
    </w:p>
    <w:p w14:paraId="776AFFA8">
      <w:pPr>
        <w:adjustRightInd w:val="0"/>
        <w:snapToGrid w:val="0"/>
        <w:spacing w:line="360" w:lineRule="auto"/>
        <w:ind w:firstLine="480" w:firstLineChars="200"/>
        <w:jc w:val="left"/>
        <w:rPr>
          <w:rFonts w:ascii="宋体" w:hAnsi="宋体"/>
          <w:sz w:val="24"/>
          <w:szCs w:val="24"/>
          <w:highlight w:val="none"/>
        </w:rPr>
      </w:pPr>
      <w:r>
        <w:rPr>
          <w:rFonts w:ascii="宋体" w:hAnsi="宋体"/>
          <w:sz w:val="24"/>
          <w:szCs w:val="24"/>
          <w:highlight w:val="none"/>
        </w:rPr>
        <w:t>d.</w:t>
      </w:r>
      <w:r>
        <w:rPr>
          <w:rFonts w:ascii="宋体" w:hAnsi="宋体"/>
          <w:sz w:val="24"/>
          <w:szCs w:val="24"/>
          <w:highlight w:val="none"/>
        </w:rPr>
        <w:tab/>
      </w:r>
      <w:r>
        <w:rPr>
          <w:rFonts w:ascii="宋体" w:hAnsi="宋体"/>
          <w:sz w:val="24"/>
          <w:szCs w:val="24"/>
          <w:highlight w:val="none"/>
        </w:rPr>
        <w:t xml:space="preserve"> </w:t>
      </w:r>
      <w:r>
        <w:rPr>
          <w:rFonts w:hint="eastAsia" w:ascii="宋体" w:hAnsi="宋体"/>
          <w:sz w:val="24"/>
          <w:szCs w:val="24"/>
          <w:highlight w:val="none"/>
        </w:rPr>
        <w:t>中标设备清单</w:t>
      </w:r>
    </w:p>
    <w:p w14:paraId="2716ECCA">
      <w:pPr>
        <w:adjustRightInd w:val="0"/>
        <w:snapToGrid w:val="0"/>
        <w:spacing w:line="360" w:lineRule="auto"/>
        <w:ind w:firstLine="480" w:firstLineChars="200"/>
        <w:jc w:val="left"/>
        <w:rPr>
          <w:rFonts w:ascii="宋体" w:hAnsi="宋体"/>
          <w:sz w:val="24"/>
          <w:szCs w:val="24"/>
          <w:highlight w:val="none"/>
        </w:rPr>
      </w:pPr>
      <w:r>
        <w:rPr>
          <w:rFonts w:ascii="宋体" w:hAnsi="宋体"/>
          <w:sz w:val="24"/>
          <w:szCs w:val="24"/>
          <w:highlight w:val="none"/>
        </w:rPr>
        <w:t>e.</w:t>
      </w:r>
      <w:r>
        <w:rPr>
          <w:rFonts w:ascii="宋体" w:hAnsi="宋体"/>
          <w:sz w:val="24"/>
          <w:szCs w:val="24"/>
          <w:highlight w:val="none"/>
        </w:rPr>
        <w:tab/>
      </w:r>
      <w:r>
        <w:rPr>
          <w:rFonts w:hint="eastAsia" w:ascii="宋体" w:hAnsi="宋体"/>
          <w:sz w:val="24"/>
          <w:szCs w:val="24"/>
          <w:highlight w:val="none"/>
        </w:rPr>
        <w:t xml:space="preserve"> 招标文件、投标文件</w:t>
      </w:r>
    </w:p>
    <w:p w14:paraId="4680DCBF">
      <w:pPr>
        <w:adjustRightInd w:val="0"/>
        <w:snapToGri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f. </w:t>
      </w:r>
      <w:r>
        <w:rPr>
          <w:rFonts w:hint="eastAsia" w:ascii="宋体" w:hAnsi="宋体"/>
          <w:sz w:val="24"/>
          <w:szCs w:val="24"/>
          <w:highlight w:val="none"/>
        </w:rPr>
        <w:tab/>
      </w:r>
      <w:r>
        <w:rPr>
          <w:rFonts w:hint="eastAsia" w:ascii="宋体" w:hAnsi="宋体"/>
          <w:sz w:val="24"/>
          <w:szCs w:val="24"/>
          <w:highlight w:val="none"/>
        </w:rPr>
        <w:t>安全</w:t>
      </w:r>
      <w:r>
        <w:rPr>
          <w:rFonts w:hint="eastAsia" w:ascii="宋体" w:hAnsi="宋体"/>
          <w:sz w:val="24"/>
          <w:szCs w:val="24"/>
          <w:highlight w:val="none"/>
          <w:lang w:val="en-US" w:eastAsia="zh-CN"/>
        </w:rPr>
        <w:t>生产</w:t>
      </w:r>
      <w:r>
        <w:rPr>
          <w:rFonts w:hint="eastAsia" w:ascii="宋体" w:hAnsi="宋体"/>
          <w:sz w:val="24"/>
          <w:szCs w:val="24"/>
          <w:highlight w:val="none"/>
        </w:rPr>
        <w:t>责任书</w:t>
      </w:r>
    </w:p>
    <w:p w14:paraId="13F73AA8">
      <w:pPr>
        <w:ind w:left="3360" w:firstLine="420"/>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合同</w:t>
      </w:r>
      <w:r>
        <w:rPr>
          <w:rFonts w:ascii="宋体" w:hAnsi="宋体"/>
          <w:b/>
          <w:sz w:val="24"/>
          <w:szCs w:val="24"/>
          <w:highlight w:val="none"/>
        </w:rPr>
        <w:t>专用条</w:t>
      </w:r>
      <w:r>
        <w:rPr>
          <w:rFonts w:hint="eastAsia" w:ascii="宋体" w:hAnsi="宋体"/>
          <w:b/>
          <w:sz w:val="24"/>
          <w:szCs w:val="24"/>
          <w:highlight w:val="none"/>
        </w:rPr>
        <w:t>款</w:t>
      </w:r>
    </w:p>
    <w:p w14:paraId="2667393A">
      <w:pPr>
        <w:spacing w:line="360" w:lineRule="auto"/>
        <w:rPr>
          <w:rFonts w:ascii="宋体" w:hAnsi="宋体"/>
          <w:b/>
          <w:sz w:val="24"/>
          <w:szCs w:val="24"/>
          <w:highlight w:val="none"/>
        </w:rPr>
      </w:pPr>
      <w:r>
        <w:rPr>
          <w:rFonts w:hint="eastAsia" w:ascii="宋体" w:hAnsi="宋体"/>
          <w:b/>
          <w:sz w:val="24"/>
          <w:szCs w:val="24"/>
          <w:highlight w:val="none"/>
        </w:rPr>
        <w:t>1. 定义</w:t>
      </w:r>
    </w:p>
    <w:p w14:paraId="745FBFB9">
      <w:pPr>
        <w:adjustRightInd w:val="0"/>
        <w:snapToGrid w:val="0"/>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1.1  合同</w:t>
      </w:r>
      <w:r>
        <w:rPr>
          <w:rFonts w:hint="eastAsia" w:ascii="宋体" w:hAnsi="宋体"/>
          <w:sz w:val="24"/>
          <w:szCs w:val="24"/>
          <w:highlight w:val="none"/>
          <w:lang w:eastAsia="zh-CN"/>
        </w:rPr>
        <w:t>双方</w:t>
      </w:r>
    </w:p>
    <w:p w14:paraId="62E68AD1">
      <w:pPr>
        <w:adjustRightInd w:val="0"/>
        <w:snapToGrid w:val="0"/>
        <w:spacing w:line="360" w:lineRule="auto"/>
        <w:ind w:firstLine="600" w:firstLineChars="250"/>
        <w:rPr>
          <w:rFonts w:ascii="宋体" w:hAnsi="宋体"/>
          <w:sz w:val="24"/>
          <w:highlight w:val="none"/>
          <w:u w:val="single"/>
        </w:rPr>
      </w:pPr>
      <w:r>
        <w:rPr>
          <w:rFonts w:hint="eastAsia" w:ascii="宋体" w:hAnsi="宋体"/>
          <w:sz w:val="24"/>
          <w:highlight w:val="none"/>
        </w:rPr>
        <w:t>采购单位（甲方）：</w:t>
      </w:r>
      <w:r>
        <w:rPr>
          <w:rFonts w:hint="eastAsia" w:ascii="宋体" w:hAnsi="宋体"/>
          <w:sz w:val="24"/>
          <w:highlight w:val="none"/>
          <w:u w:val="single"/>
        </w:rPr>
        <w:t xml:space="preserve">                                </w:t>
      </w:r>
    </w:p>
    <w:p w14:paraId="0C459BEF">
      <w:pPr>
        <w:adjustRightInd w:val="0"/>
        <w:snapToGrid w:val="0"/>
        <w:spacing w:line="360" w:lineRule="auto"/>
        <w:ind w:firstLine="600" w:firstLineChars="250"/>
        <w:rPr>
          <w:rFonts w:ascii="宋体" w:hAnsi="宋体"/>
          <w:sz w:val="24"/>
          <w:highlight w:val="none"/>
          <w:u w:val="single"/>
        </w:rPr>
      </w:pPr>
      <w:r>
        <w:rPr>
          <w:rFonts w:hint="eastAsia" w:ascii="宋体" w:hAnsi="宋体"/>
          <w:sz w:val="24"/>
          <w:highlight w:val="none"/>
        </w:rPr>
        <w:t>设备企业（乙方）：</w:t>
      </w:r>
      <w:r>
        <w:rPr>
          <w:rFonts w:hint="eastAsia" w:ascii="宋体" w:hAnsi="宋体"/>
          <w:sz w:val="24"/>
          <w:highlight w:val="none"/>
          <w:u w:val="single"/>
        </w:rPr>
        <w:t xml:space="preserve">                                                       </w:t>
      </w:r>
    </w:p>
    <w:p w14:paraId="3BE36915">
      <w:pPr>
        <w:spacing w:line="360" w:lineRule="auto"/>
        <w:rPr>
          <w:rFonts w:ascii="宋体" w:hAnsi="宋体"/>
          <w:sz w:val="24"/>
          <w:szCs w:val="24"/>
          <w:highlight w:val="none"/>
        </w:rPr>
      </w:pPr>
      <w:r>
        <w:rPr>
          <w:rFonts w:hint="eastAsia" w:ascii="宋体" w:hAnsi="宋体"/>
          <w:sz w:val="24"/>
          <w:szCs w:val="24"/>
          <w:highlight w:val="none"/>
        </w:rPr>
        <w:t>2.2  交货时间、地点：</w:t>
      </w:r>
    </w:p>
    <w:p w14:paraId="3237A7F1">
      <w:pPr>
        <w:spacing w:line="360" w:lineRule="auto"/>
        <w:ind w:firstLine="600" w:firstLineChars="250"/>
        <w:rPr>
          <w:rFonts w:ascii="宋体" w:hAnsi="宋体"/>
          <w:sz w:val="24"/>
          <w:szCs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日前</w:t>
      </w:r>
      <w:r>
        <w:rPr>
          <w:rFonts w:hint="eastAsia"/>
          <w:sz w:val="24"/>
          <w:szCs w:val="24"/>
          <w:highlight w:val="none"/>
          <w:lang w:eastAsia="zh-CN"/>
        </w:rPr>
        <w:t>，</w:t>
      </w:r>
      <w:r>
        <w:rPr>
          <w:rFonts w:hint="eastAsia" w:ascii="宋体" w:hAnsi="宋体"/>
          <w:sz w:val="24"/>
          <w:szCs w:val="24"/>
          <w:highlight w:val="none"/>
        </w:rPr>
        <w:t>将设备送至</w:t>
      </w:r>
      <w:r>
        <w:rPr>
          <w:rFonts w:hint="eastAsia" w:ascii="宋体" w:hAnsi="宋体"/>
          <w:sz w:val="24"/>
          <w:szCs w:val="24"/>
          <w:highlight w:val="none"/>
          <w:u w:val="single"/>
        </w:rPr>
        <w:t>甲方指定地点并完成安装、调试</w:t>
      </w:r>
      <w:r>
        <w:rPr>
          <w:rFonts w:hint="eastAsia" w:ascii="宋体" w:hAnsi="宋体"/>
          <w:sz w:val="24"/>
          <w:szCs w:val="24"/>
          <w:highlight w:val="none"/>
          <w:u w:val="single"/>
          <w:lang w:val="en-US" w:eastAsia="zh-CN"/>
        </w:rPr>
        <w:t>和培训</w:t>
      </w:r>
      <w:r>
        <w:rPr>
          <w:rFonts w:hint="eastAsia" w:ascii="宋体" w:hAnsi="宋体"/>
          <w:sz w:val="24"/>
          <w:szCs w:val="24"/>
          <w:highlight w:val="none"/>
          <w:u w:val="single"/>
          <w:lang w:eastAsia="zh-CN"/>
        </w:rPr>
        <w:t>，</w:t>
      </w:r>
      <w:r>
        <w:rPr>
          <w:rFonts w:hint="eastAsia" w:ascii="宋体" w:hAnsi="宋体"/>
          <w:sz w:val="24"/>
          <w:szCs w:val="24"/>
          <w:highlight w:val="none"/>
          <w:u w:val="single"/>
        </w:rPr>
        <w:t>经甲方、甲方委托的第</w:t>
      </w:r>
      <w:r>
        <w:rPr>
          <w:rFonts w:hint="eastAsia" w:ascii="宋体" w:hAnsi="宋体"/>
          <w:sz w:val="24"/>
          <w:szCs w:val="24"/>
          <w:highlight w:val="none"/>
          <w:u w:val="single"/>
          <w:lang w:val="en-US" w:eastAsia="zh-CN"/>
        </w:rPr>
        <w:t>三</w:t>
      </w:r>
      <w:r>
        <w:rPr>
          <w:rFonts w:hint="eastAsia" w:ascii="宋体" w:hAnsi="宋体"/>
          <w:sz w:val="24"/>
          <w:szCs w:val="24"/>
          <w:highlight w:val="none"/>
          <w:u w:val="single"/>
          <w:lang w:eastAsia="zh-CN"/>
        </w:rPr>
        <w:t>方</w:t>
      </w:r>
      <w:r>
        <w:rPr>
          <w:rFonts w:hint="eastAsia" w:ascii="宋体" w:hAnsi="宋体"/>
          <w:sz w:val="24"/>
          <w:szCs w:val="24"/>
          <w:highlight w:val="none"/>
          <w:u w:val="single"/>
        </w:rPr>
        <w:t>监理单位</w:t>
      </w:r>
      <w:r>
        <w:rPr>
          <w:rFonts w:hint="eastAsia" w:ascii="宋体" w:hAnsi="宋体"/>
          <w:sz w:val="24"/>
          <w:szCs w:val="24"/>
          <w:highlight w:val="none"/>
          <w:u w:val="single"/>
          <w:lang w:val="en-US" w:eastAsia="zh-CN"/>
        </w:rPr>
        <w:t>书面</w:t>
      </w:r>
      <w:r>
        <w:rPr>
          <w:rFonts w:hint="eastAsia" w:ascii="宋体" w:hAnsi="宋体"/>
          <w:sz w:val="24"/>
          <w:szCs w:val="24"/>
          <w:highlight w:val="none"/>
          <w:u w:val="single"/>
        </w:rPr>
        <w:t>验收合格</w:t>
      </w:r>
      <w:r>
        <w:rPr>
          <w:rFonts w:hint="eastAsia" w:ascii="宋体" w:hAnsi="宋体"/>
          <w:sz w:val="24"/>
          <w:szCs w:val="24"/>
          <w:highlight w:val="none"/>
        </w:rPr>
        <w:t>。</w:t>
      </w:r>
    </w:p>
    <w:p w14:paraId="3511295E">
      <w:pPr>
        <w:spacing w:line="360" w:lineRule="auto"/>
        <w:rPr>
          <w:rFonts w:ascii="宋体" w:hAnsi="宋体"/>
          <w:b/>
          <w:sz w:val="24"/>
          <w:szCs w:val="24"/>
          <w:highlight w:val="none"/>
        </w:rPr>
      </w:pPr>
      <w:r>
        <w:rPr>
          <w:rFonts w:hint="eastAsia" w:ascii="宋体" w:hAnsi="宋体"/>
          <w:b/>
          <w:sz w:val="24"/>
          <w:szCs w:val="24"/>
          <w:highlight w:val="none"/>
        </w:rPr>
        <w:t>7. 包装</w:t>
      </w:r>
    </w:p>
    <w:p w14:paraId="0BBC6A5F">
      <w:pPr>
        <w:spacing w:line="360" w:lineRule="auto"/>
        <w:rPr>
          <w:rFonts w:ascii="宋体" w:hAnsi="宋体"/>
          <w:sz w:val="24"/>
          <w:szCs w:val="24"/>
          <w:highlight w:val="none"/>
        </w:rPr>
      </w:pPr>
      <w:r>
        <w:rPr>
          <w:rFonts w:hint="eastAsia" w:ascii="宋体" w:hAnsi="宋体"/>
          <w:sz w:val="24"/>
          <w:szCs w:val="24"/>
          <w:highlight w:val="none"/>
        </w:rPr>
        <w:t>7.1  设备包装及运输</w:t>
      </w:r>
    </w:p>
    <w:p w14:paraId="5F0782A4">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1）乙方提供适应远距离运输、防潮、防震、防锈和防野蛮装卸的具有标准保护措施的包装，并做好设备标记。</w:t>
      </w:r>
      <w:r>
        <w:rPr>
          <w:rFonts w:hint="eastAsia" w:ascii="宋体" w:hAnsi="宋体"/>
          <w:sz w:val="24"/>
          <w:szCs w:val="24"/>
          <w:highlight w:val="none"/>
          <w:lang w:val="en-US" w:eastAsia="zh-CN"/>
        </w:rPr>
        <w:t>保证所提供设备及包装均为全新，所附零配件齐备，涉及的技术成果或知识产权具有独立性，不侵犯任何其他第三方权利。</w:t>
      </w:r>
    </w:p>
    <w:p w14:paraId="31E1D01B">
      <w:pPr>
        <w:spacing w:line="360" w:lineRule="auto"/>
        <w:ind w:firstLine="480" w:firstLineChars="200"/>
        <w:rPr>
          <w:rFonts w:ascii="宋体" w:hAnsi="宋体"/>
          <w:sz w:val="24"/>
          <w:szCs w:val="24"/>
          <w:highlight w:val="none"/>
        </w:rPr>
      </w:pPr>
      <w:r>
        <w:rPr>
          <w:rFonts w:hint="eastAsia" w:ascii="宋体" w:hAnsi="宋体"/>
          <w:sz w:val="24"/>
          <w:szCs w:val="24"/>
          <w:highlight w:val="none"/>
        </w:rPr>
        <w:t>2）乙方承担设备运输费用</w:t>
      </w:r>
      <w:r>
        <w:rPr>
          <w:rFonts w:hint="eastAsia"/>
          <w:sz w:val="24"/>
          <w:szCs w:val="24"/>
          <w:highlight w:val="none"/>
          <w:lang w:val="en-US" w:eastAsia="zh-CN"/>
        </w:rPr>
        <w:t>和包装费用</w:t>
      </w:r>
      <w:r>
        <w:rPr>
          <w:rFonts w:hint="eastAsia" w:ascii="宋体" w:hAnsi="宋体"/>
          <w:sz w:val="24"/>
          <w:szCs w:val="24"/>
          <w:highlight w:val="none"/>
        </w:rPr>
        <w:t>。</w:t>
      </w:r>
    </w:p>
    <w:p w14:paraId="51D48C3F">
      <w:pPr>
        <w:spacing w:line="360" w:lineRule="auto"/>
        <w:rPr>
          <w:rFonts w:ascii="宋体" w:hAnsi="宋体"/>
          <w:b/>
          <w:sz w:val="24"/>
          <w:szCs w:val="24"/>
          <w:highlight w:val="none"/>
        </w:rPr>
      </w:pPr>
      <w:r>
        <w:rPr>
          <w:rFonts w:hint="eastAsia" w:ascii="宋体" w:hAnsi="宋体"/>
          <w:b/>
          <w:sz w:val="24"/>
          <w:szCs w:val="24"/>
          <w:highlight w:val="none"/>
        </w:rPr>
        <w:t>10. 伴随服务</w:t>
      </w:r>
    </w:p>
    <w:p w14:paraId="6EC1DC36">
      <w:pPr>
        <w:spacing w:line="360" w:lineRule="auto"/>
        <w:rPr>
          <w:rFonts w:ascii="宋体" w:hAnsi="宋体"/>
          <w:sz w:val="24"/>
          <w:szCs w:val="24"/>
          <w:highlight w:val="none"/>
        </w:rPr>
      </w:pPr>
      <w:r>
        <w:rPr>
          <w:rFonts w:hint="eastAsia" w:ascii="宋体" w:hAnsi="宋体"/>
          <w:sz w:val="24"/>
          <w:szCs w:val="24"/>
          <w:highlight w:val="none"/>
        </w:rPr>
        <w:t>10.1  设备售后服务</w:t>
      </w:r>
    </w:p>
    <w:p w14:paraId="3CC6195F">
      <w:pPr>
        <w:spacing w:line="360" w:lineRule="auto"/>
        <w:ind w:firstLine="480" w:firstLineChars="200"/>
        <w:rPr>
          <w:rFonts w:ascii="宋体" w:hAnsi="宋体"/>
          <w:sz w:val="24"/>
          <w:szCs w:val="24"/>
          <w:highlight w:val="none"/>
        </w:rPr>
      </w:pPr>
      <w:r>
        <w:rPr>
          <w:rFonts w:hint="eastAsia" w:ascii="宋体" w:hAnsi="宋体"/>
          <w:sz w:val="24"/>
          <w:szCs w:val="24"/>
          <w:highlight w:val="none"/>
        </w:rPr>
        <w:t>1）乙方供应的产品均要给予</w:t>
      </w:r>
      <w:r>
        <w:rPr>
          <w:rFonts w:hint="eastAsia" w:ascii="宋体" w:hAnsi="宋体"/>
          <w:sz w:val="24"/>
          <w:szCs w:val="24"/>
          <w:highlight w:val="none"/>
          <w:lang w:val="en-US" w:eastAsia="zh-CN"/>
        </w:rPr>
        <w:t>3</w:t>
      </w:r>
      <w:r>
        <w:rPr>
          <w:rFonts w:hint="eastAsia" w:ascii="宋体" w:hAnsi="宋体"/>
          <w:sz w:val="24"/>
          <w:szCs w:val="24"/>
          <w:highlight w:val="none"/>
        </w:rPr>
        <w:t>年的“免费包修期”和</w:t>
      </w:r>
      <w:r>
        <w:rPr>
          <w:rFonts w:hint="eastAsia" w:ascii="宋体" w:hAnsi="宋体"/>
          <w:sz w:val="24"/>
          <w:szCs w:val="24"/>
          <w:highlight w:val="none"/>
          <w:lang w:val="en-US" w:eastAsia="zh-CN"/>
        </w:rPr>
        <w:t>5</w:t>
      </w:r>
      <w:r>
        <w:rPr>
          <w:rFonts w:hint="eastAsia" w:ascii="宋体" w:hAnsi="宋体"/>
          <w:sz w:val="24"/>
          <w:szCs w:val="24"/>
          <w:highlight w:val="none"/>
        </w:rPr>
        <w:t>年的“有偿保修期”。</w:t>
      </w:r>
    </w:p>
    <w:p w14:paraId="30E0776D">
      <w:pPr>
        <w:spacing w:line="360" w:lineRule="auto"/>
        <w:ind w:firstLine="480" w:firstLineChars="200"/>
        <w:rPr>
          <w:rFonts w:ascii="宋体" w:hAnsi="宋体"/>
          <w:sz w:val="24"/>
          <w:szCs w:val="24"/>
          <w:highlight w:val="none"/>
        </w:rPr>
      </w:pPr>
      <w:r>
        <w:rPr>
          <w:rFonts w:hint="eastAsia" w:ascii="宋体" w:hAnsi="宋体"/>
          <w:sz w:val="24"/>
          <w:szCs w:val="24"/>
          <w:highlight w:val="none"/>
        </w:rPr>
        <w:t>2）“免费包修期”内要做到“包修、包换、包教、包会”</w:t>
      </w:r>
      <w:r>
        <w:rPr>
          <w:rFonts w:hint="eastAsia"/>
          <w:sz w:val="24"/>
          <w:szCs w:val="24"/>
          <w:highlight w:val="none"/>
          <w:lang w:eastAsia="zh-CN"/>
        </w:rPr>
        <w:t>，</w:t>
      </w:r>
      <w:r>
        <w:rPr>
          <w:rFonts w:hint="eastAsia"/>
          <w:sz w:val="24"/>
          <w:szCs w:val="24"/>
          <w:highlight w:val="none"/>
          <w:lang w:val="en-US" w:eastAsia="zh-CN"/>
        </w:rPr>
        <w:t>免费保修期自甲方、甲方委托的第三方管理公司、监理单位验收合格之日起算</w:t>
      </w:r>
      <w:r>
        <w:rPr>
          <w:rFonts w:hint="eastAsia" w:ascii="宋体" w:hAnsi="宋体"/>
          <w:sz w:val="24"/>
          <w:szCs w:val="24"/>
          <w:highlight w:val="none"/>
        </w:rPr>
        <w:t>。</w:t>
      </w:r>
    </w:p>
    <w:p w14:paraId="70F23C6B">
      <w:pPr>
        <w:spacing w:line="360" w:lineRule="auto"/>
        <w:ind w:firstLine="480" w:firstLineChars="200"/>
        <w:rPr>
          <w:rFonts w:ascii="宋体" w:hAnsi="宋体"/>
          <w:sz w:val="24"/>
          <w:szCs w:val="24"/>
          <w:highlight w:val="none"/>
        </w:rPr>
      </w:pPr>
      <w:r>
        <w:rPr>
          <w:rFonts w:hint="eastAsia" w:ascii="宋体" w:hAnsi="宋体"/>
          <w:sz w:val="24"/>
          <w:szCs w:val="24"/>
          <w:highlight w:val="none"/>
        </w:rPr>
        <w:t>3）“有偿保修期”内要做到“收少量成本费、不收工时费”。</w:t>
      </w:r>
    </w:p>
    <w:p w14:paraId="4B59080A">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4）乙方设有24小时专用售后服务电话，在</w:t>
      </w:r>
      <w:r>
        <w:rPr>
          <w:rFonts w:hint="eastAsia" w:ascii="宋体" w:hAnsi="宋体"/>
          <w:sz w:val="24"/>
          <w:szCs w:val="24"/>
          <w:highlight w:val="none"/>
          <w:lang w:eastAsia="zh-CN"/>
        </w:rPr>
        <w:t xml:space="preserve">门头沟区            </w:t>
      </w:r>
      <w:r>
        <w:rPr>
          <w:rFonts w:hint="eastAsia" w:ascii="宋体" w:hAnsi="宋体"/>
          <w:sz w:val="24"/>
          <w:szCs w:val="24"/>
          <w:highlight w:val="none"/>
        </w:rPr>
        <w:t>设立售后服务点，保证在接到报修电话后2小时内随时上门、4小时内解决问题。</w:t>
      </w:r>
      <w:r>
        <w:rPr>
          <w:rFonts w:hint="eastAsia" w:ascii="宋体" w:hAnsi="宋体"/>
          <w:sz w:val="24"/>
          <w:szCs w:val="24"/>
          <w:highlight w:val="none"/>
          <w:lang w:val="en-US" w:eastAsia="zh-CN"/>
        </w:rPr>
        <w:t>逾期依本协议合同专用条款21条约定承担违约责任。</w:t>
      </w:r>
    </w:p>
    <w:p w14:paraId="6FFED486">
      <w:pPr>
        <w:spacing w:line="360" w:lineRule="auto"/>
        <w:ind w:firstLine="480" w:firstLineChars="200"/>
        <w:rPr>
          <w:rFonts w:ascii="宋体" w:hAnsi="宋体"/>
          <w:sz w:val="24"/>
          <w:szCs w:val="24"/>
          <w:highlight w:val="none"/>
        </w:rPr>
      </w:pPr>
      <w:r>
        <w:rPr>
          <w:rFonts w:hint="eastAsia" w:ascii="宋体" w:hAnsi="宋体"/>
          <w:sz w:val="24"/>
          <w:szCs w:val="24"/>
          <w:highlight w:val="none"/>
        </w:rPr>
        <w:t>5）其他：</w:t>
      </w:r>
      <w:r>
        <w:rPr>
          <w:rFonts w:hint="eastAsia" w:ascii="宋体" w:hAnsi="宋体"/>
          <w:sz w:val="24"/>
          <w:szCs w:val="24"/>
          <w:highlight w:val="none"/>
          <w:lang w:val="en-US" w:eastAsia="zh-CN"/>
        </w:rPr>
        <w:t>/</w:t>
      </w:r>
      <w:r>
        <w:rPr>
          <w:rFonts w:hint="eastAsia" w:ascii="宋体" w:hAnsi="宋体"/>
          <w:sz w:val="24"/>
          <w:szCs w:val="24"/>
          <w:highlight w:val="none"/>
        </w:rPr>
        <w:t>。</w:t>
      </w:r>
    </w:p>
    <w:p w14:paraId="773E060C">
      <w:pPr>
        <w:spacing w:line="360" w:lineRule="auto"/>
        <w:rPr>
          <w:rFonts w:ascii="宋体" w:hAnsi="宋体"/>
          <w:b/>
          <w:sz w:val="24"/>
          <w:szCs w:val="24"/>
          <w:highlight w:val="none"/>
        </w:rPr>
      </w:pPr>
      <w:r>
        <w:rPr>
          <w:rFonts w:hint="eastAsia" w:ascii="宋体" w:hAnsi="宋体"/>
          <w:b/>
          <w:sz w:val="24"/>
          <w:szCs w:val="24"/>
          <w:highlight w:val="none"/>
        </w:rPr>
        <w:t>11.备品备件</w:t>
      </w:r>
    </w:p>
    <w:p w14:paraId="530313F5">
      <w:pPr>
        <w:spacing w:line="360" w:lineRule="auto"/>
        <w:rPr>
          <w:rFonts w:ascii="宋体" w:hAnsi="宋体"/>
          <w:b/>
          <w:sz w:val="24"/>
          <w:szCs w:val="24"/>
          <w:highlight w:val="none"/>
        </w:rPr>
      </w:pPr>
      <w:r>
        <w:rPr>
          <w:rFonts w:hint="eastAsia" w:ascii="宋体" w:hAnsi="宋体"/>
          <w:b/>
          <w:sz w:val="24"/>
          <w:szCs w:val="24"/>
          <w:highlight w:val="none"/>
        </w:rPr>
        <w:t>11.1乙方应提供的备品备件</w:t>
      </w:r>
    </w:p>
    <w:p w14:paraId="3697F45E">
      <w:pPr>
        <w:spacing w:line="360" w:lineRule="auto"/>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rPr>
        <w:tab/>
      </w:r>
      <w:r>
        <w:rPr>
          <w:rFonts w:hint="eastAsia" w:ascii="宋体" w:hAnsi="宋体"/>
          <w:sz w:val="24"/>
          <w:szCs w:val="24"/>
          <w:highlight w:val="none"/>
        </w:rPr>
        <w:t>乙方必须留存备用机，作为后期维护使用。</w:t>
      </w:r>
    </w:p>
    <w:p w14:paraId="266E5F55">
      <w:pPr>
        <w:spacing w:line="360" w:lineRule="auto"/>
        <w:ind w:firstLine="480" w:firstLineChars="200"/>
        <w:rPr>
          <w:rFonts w:ascii="宋体" w:hAnsi="宋体"/>
          <w:b/>
          <w:sz w:val="24"/>
          <w:szCs w:val="24"/>
          <w:highlight w:val="none"/>
        </w:rPr>
      </w:pPr>
      <w:r>
        <w:rPr>
          <w:rFonts w:hint="eastAsia" w:ascii="宋体" w:hAnsi="宋体"/>
          <w:sz w:val="24"/>
          <w:szCs w:val="24"/>
          <w:highlight w:val="none"/>
        </w:rPr>
        <w:t>2)</w:t>
      </w:r>
      <w:r>
        <w:rPr>
          <w:rFonts w:hint="eastAsia" w:ascii="宋体" w:hAnsi="宋体"/>
          <w:sz w:val="24"/>
          <w:szCs w:val="24"/>
          <w:highlight w:val="none"/>
        </w:rPr>
        <w:tab/>
      </w:r>
      <w:r>
        <w:rPr>
          <w:rFonts w:hint="eastAsia" w:ascii="宋体" w:hAnsi="宋体"/>
          <w:sz w:val="24"/>
          <w:szCs w:val="24"/>
          <w:highlight w:val="none"/>
        </w:rPr>
        <w:t>乙方必须储备应急取暖设备，作为后期维护及突发降温天气的应急取暖使用。</w:t>
      </w:r>
    </w:p>
    <w:p w14:paraId="3E0F95C3">
      <w:pPr>
        <w:spacing w:line="360" w:lineRule="auto"/>
        <w:rPr>
          <w:rFonts w:ascii="宋体" w:hAnsi="宋体"/>
          <w:b/>
          <w:sz w:val="24"/>
          <w:szCs w:val="24"/>
          <w:highlight w:val="none"/>
        </w:rPr>
      </w:pPr>
      <w:r>
        <w:rPr>
          <w:rFonts w:hint="eastAsia" w:ascii="宋体" w:hAnsi="宋体"/>
          <w:b/>
          <w:sz w:val="24"/>
          <w:szCs w:val="24"/>
          <w:highlight w:val="none"/>
        </w:rPr>
        <w:t>12. 保证</w:t>
      </w:r>
    </w:p>
    <w:p w14:paraId="18E43307">
      <w:pPr>
        <w:spacing w:line="360" w:lineRule="auto"/>
        <w:ind w:firstLine="480" w:firstLineChars="200"/>
        <w:rPr>
          <w:rFonts w:ascii="宋体" w:hAnsi="宋体"/>
          <w:sz w:val="24"/>
          <w:szCs w:val="24"/>
          <w:highlight w:val="none"/>
        </w:rPr>
      </w:pPr>
      <w:r>
        <w:rPr>
          <w:rFonts w:hint="eastAsia" w:ascii="宋体" w:hAnsi="宋体"/>
          <w:sz w:val="24"/>
          <w:szCs w:val="24"/>
          <w:highlight w:val="none"/>
        </w:rPr>
        <w:t>1）乙方保证所供设备产品质量是按照投标文件承诺的，并保证提供的全部设备没有设计、材料或工艺上的缺陷。</w:t>
      </w:r>
    </w:p>
    <w:p w14:paraId="08AB7DC3">
      <w:pPr>
        <w:spacing w:line="360" w:lineRule="auto"/>
        <w:ind w:firstLine="480" w:firstLineChars="200"/>
        <w:rPr>
          <w:rFonts w:ascii="宋体" w:hAnsi="宋体"/>
          <w:sz w:val="24"/>
          <w:szCs w:val="24"/>
          <w:highlight w:val="none"/>
        </w:rPr>
      </w:pPr>
      <w:r>
        <w:rPr>
          <w:rFonts w:hint="eastAsia" w:ascii="宋体" w:hAnsi="宋体"/>
          <w:sz w:val="24"/>
          <w:szCs w:val="24"/>
          <w:highlight w:val="none"/>
        </w:rPr>
        <w:t>2）乙方保证在规定的时间内以合理的速度免费维修或更换有缺陷的设备或部件。如果乙方收到甲方通知后未在规定的时间内以合理的速度免费维修或更换有缺陷的设备或部件，甲方可采取必要的补救措施，但其风险和费用由乙方承担。</w:t>
      </w:r>
    </w:p>
    <w:p w14:paraId="63FC387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）乙方必须严格遵守京人社监发〔2021〕12号关于印发《北京市工程建设领域保障农民工工资支付工作管理办法》的通知及</w:t>
      </w:r>
      <w:r>
        <w:rPr>
          <w:rFonts w:hint="eastAsia"/>
          <w:sz w:val="24"/>
          <w:szCs w:val="24"/>
          <w:highlight w:val="none"/>
          <w:lang w:val="en-US" w:eastAsia="zh-CN"/>
        </w:rPr>
        <w:t>《</w:t>
      </w:r>
      <w:r>
        <w:rPr>
          <w:rFonts w:hint="eastAsia" w:ascii="宋体" w:hAnsi="宋体"/>
          <w:sz w:val="24"/>
          <w:szCs w:val="24"/>
          <w:highlight w:val="none"/>
        </w:rPr>
        <w:t>保障农民工工</w:t>
      </w:r>
      <w:r>
        <w:rPr>
          <w:rFonts w:hint="eastAsia" w:ascii="宋体" w:hAnsi="宋体"/>
          <w:sz w:val="24"/>
          <w:szCs w:val="24"/>
          <w:highlight w:val="none"/>
          <w:lang w:eastAsia="zh-CN"/>
        </w:rPr>
        <w:t>资</w:t>
      </w:r>
      <w:r>
        <w:rPr>
          <w:rFonts w:hint="eastAsia" w:ascii="宋体" w:hAnsi="宋体"/>
          <w:sz w:val="24"/>
          <w:szCs w:val="24"/>
          <w:highlight w:val="none"/>
        </w:rPr>
        <w:t>支付条例</w:t>
      </w:r>
      <w:r>
        <w:rPr>
          <w:rFonts w:hint="eastAsia"/>
          <w:sz w:val="24"/>
          <w:szCs w:val="24"/>
          <w:highlight w:val="none"/>
          <w:lang w:val="en-US" w:eastAsia="zh-CN"/>
        </w:rPr>
        <w:t>》</w:t>
      </w:r>
      <w:r>
        <w:rPr>
          <w:rFonts w:hint="eastAsia" w:ascii="宋体" w:hAnsi="宋体"/>
          <w:sz w:val="24"/>
          <w:szCs w:val="24"/>
          <w:highlight w:val="none"/>
        </w:rPr>
        <w:t>要求，签订</w:t>
      </w:r>
      <w:r>
        <w:rPr>
          <w:rFonts w:hint="eastAsia"/>
          <w:sz w:val="24"/>
          <w:szCs w:val="24"/>
          <w:highlight w:val="none"/>
          <w:lang w:val="en-US" w:eastAsia="zh-CN"/>
        </w:rPr>
        <w:t>《</w:t>
      </w:r>
      <w:r>
        <w:rPr>
          <w:rFonts w:hint="eastAsia" w:ascii="宋体" w:hAnsi="宋体"/>
          <w:sz w:val="24"/>
          <w:szCs w:val="24"/>
          <w:highlight w:val="none"/>
        </w:rPr>
        <w:t>保障农民工工资承诺书</w:t>
      </w:r>
      <w:r>
        <w:rPr>
          <w:rFonts w:hint="eastAsia"/>
          <w:sz w:val="24"/>
          <w:szCs w:val="24"/>
          <w:highlight w:val="none"/>
          <w:lang w:val="en-US" w:eastAsia="zh-CN"/>
        </w:rPr>
        <w:t>》</w:t>
      </w:r>
      <w:r>
        <w:rPr>
          <w:rFonts w:hint="eastAsia" w:ascii="宋体" w:hAnsi="宋体"/>
          <w:sz w:val="24"/>
          <w:szCs w:val="24"/>
          <w:highlight w:val="none"/>
        </w:rPr>
        <w:t>及</w:t>
      </w:r>
      <w:r>
        <w:rPr>
          <w:rFonts w:hint="eastAsia"/>
          <w:sz w:val="24"/>
          <w:szCs w:val="24"/>
          <w:highlight w:val="none"/>
          <w:lang w:val="en-US" w:eastAsia="zh-CN"/>
        </w:rPr>
        <w:t>《</w:t>
      </w:r>
      <w:r>
        <w:rPr>
          <w:rFonts w:hint="eastAsia" w:ascii="宋体" w:hAnsi="宋体"/>
          <w:sz w:val="24"/>
          <w:szCs w:val="24"/>
          <w:highlight w:val="none"/>
        </w:rPr>
        <w:t>无拖欠农民</w:t>
      </w:r>
      <w:r>
        <w:rPr>
          <w:rFonts w:hint="eastAsia" w:ascii="宋体" w:hAnsi="宋体"/>
          <w:sz w:val="24"/>
          <w:szCs w:val="24"/>
          <w:highlight w:val="none"/>
          <w:lang w:eastAsia="zh-CN"/>
        </w:rPr>
        <w:t>工工资</w:t>
      </w:r>
      <w:r>
        <w:rPr>
          <w:rFonts w:hint="eastAsia" w:ascii="宋体" w:hAnsi="宋体"/>
          <w:sz w:val="24"/>
          <w:szCs w:val="24"/>
          <w:highlight w:val="none"/>
        </w:rPr>
        <w:t>承诺书</w:t>
      </w:r>
      <w:r>
        <w:rPr>
          <w:rFonts w:hint="eastAsia"/>
          <w:sz w:val="24"/>
          <w:szCs w:val="24"/>
          <w:highlight w:val="none"/>
          <w:lang w:val="en-US" w:eastAsia="zh-CN"/>
        </w:rPr>
        <w:t>》</w:t>
      </w:r>
      <w:r>
        <w:rPr>
          <w:rFonts w:hint="eastAsia" w:ascii="宋体" w:hAnsi="宋体"/>
          <w:sz w:val="24"/>
          <w:szCs w:val="24"/>
          <w:highlight w:val="none"/>
        </w:rPr>
        <w:t>。</w:t>
      </w:r>
    </w:p>
    <w:p w14:paraId="763AF0A3">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sz w:val="24"/>
          <w:szCs w:val="24"/>
          <w:highlight w:val="none"/>
          <w:lang w:val="en-US" w:eastAsia="zh-CN"/>
        </w:rPr>
        <w:t>4</w:t>
      </w:r>
      <w:r>
        <w:rPr>
          <w:rFonts w:hint="eastAsia" w:ascii="宋体" w:hAnsi="宋体"/>
          <w:sz w:val="24"/>
          <w:szCs w:val="24"/>
          <w:highlight w:val="none"/>
        </w:rPr>
        <w:t>）乙方必须设置专人负责12345投诉</w:t>
      </w:r>
      <w:r>
        <w:rPr>
          <w:rFonts w:hint="eastAsia" w:ascii="宋体" w:hAnsi="宋体" w:eastAsia="宋体" w:cs="宋体"/>
          <w:sz w:val="24"/>
          <w:szCs w:val="24"/>
          <w:highlight w:val="none"/>
        </w:rPr>
        <w:t>工单的处理及回访</w:t>
      </w:r>
      <w:r>
        <w:rPr>
          <w:rFonts w:hint="eastAsia" w:ascii="宋体" w:hAnsi="宋体" w:eastAsia="宋体" w:cs="宋体"/>
          <w:sz w:val="24"/>
          <w:szCs w:val="24"/>
          <w:highlight w:val="none"/>
          <w:lang w:eastAsia="zh-CN"/>
        </w:rPr>
        <w:t>，如出现双否工单，甲方有权扣除合同金额</w:t>
      </w:r>
      <w:r>
        <w:rPr>
          <w:rFonts w:hint="eastAsia" w:ascii="宋体" w:hAnsi="宋体" w:eastAsia="宋体" w:cs="宋体"/>
          <w:sz w:val="24"/>
          <w:szCs w:val="24"/>
          <w:highlight w:val="none"/>
          <w:lang w:val="en-US" w:eastAsia="zh-CN"/>
        </w:rPr>
        <w:t>5000元/次的罚金；</w:t>
      </w:r>
      <w:r>
        <w:rPr>
          <w:rFonts w:hint="eastAsia" w:ascii="宋体" w:hAnsi="宋体" w:eastAsia="宋体" w:cs="宋体"/>
          <w:kern w:val="0"/>
          <w:sz w:val="24"/>
          <w:szCs w:val="24"/>
          <w:highlight w:val="none"/>
          <w:lang w:val="en-US" w:eastAsia="zh-CN" w:bidi="ar-SA"/>
        </w:rPr>
        <w:t>乙方未能履行自身义务，导致用户对甲方失去基本信任，造成的用户上访或集体上访，甲方有权自应付未付乙方的款项中自行扣除50000元/次。如应付款不足以抵扣违约金的，甲方有权向乙方继续追索。</w:t>
      </w:r>
    </w:p>
    <w:p w14:paraId="111EFF79">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）乙方负责对工程质量、进度、安全、文明施工等方面进行全面控制</w:t>
      </w:r>
      <w:r>
        <w:rPr>
          <w:rFonts w:hint="eastAsia" w:ascii="宋体" w:hAnsi="宋体"/>
          <w:sz w:val="24"/>
          <w:szCs w:val="24"/>
          <w:highlight w:val="none"/>
          <w:lang w:val="en-US" w:eastAsia="zh-CN"/>
        </w:rPr>
        <w:t>；</w:t>
      </w:r>
      <w:r>
        <w:rPr>
          <w:rFonts w:hint="eastAsia" w:ascii="宋体" w:hAnsi="宋体"/>
          <w:sz w:val="24"/>
          <w:szCs w:val="24"/>
          <w:highlight w:val="none"/>
        </w:rPr>
        <w:t>对出现的质量问题或者验收不合格的设备负责返修</w:t>
      </w:r>
      <w:r>
        <w:rPr>
          <w:rFonts w:hint="eastAsia" w:ascii="宋体" w:hAnsi="宋体"/>
          <w:sz w:val="24"/>
          <w:szCs w:val="24"/>
          <w:highlight w:val="none"/>
          <w:lang w:eastAsia="zh-CN"/>
        </w:rPr>
        <w:t>；</w:t>
      </w:r>
      <w:r>
        <w:rPr>
          <w:rFonts w:hint="eastAsia" w:ascii="宋体" w:hAnsi="宋体"/>
          <w:sz w:val="24"/>
          <w:szCs w:val="24"/>
          <w:highlight w:val="none"/>
        </w:rPr>
        <w:t>负责资料的收集、编制、整理工作</w:t>
      </w:r>
      <w:r>
        <w:rPr>
          <w:rFonts w:hint="eastAsia" w:ascii="宋体" w:hAnsi="宋体"/>
          <w:sz w:val="24"/>
          <w:szCs w:val="24"/>
          <w:highlight w:val="none"/>
          <w:lang w:eastAsia="zh-CN"/>
        </w:rPr>
        <w:t>；</w:t>
      </w:r>
      <w:r>
        <w:rPr>
          <w:rFonts w:hint="eastAsia" w:ascii="宋体" w:hAnsi="宋体"/>
          <w:sz w:val="24"/>
          <w:szCs w:val="24"/>
          <w:highlight w:val="none"/>
        </w:rPr>
        <w:t>对现场、人员进行有效管理，按计划如期送货、安装、调试。</w:t>
      </w:r>
    </w:p>
    <w:p w14:paraId="243B742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）乙方必须服从甲方及甲方委托的第</w:t>
      </w:r>
      <w:r>
        <w:rPr>
          <w:rFonts w:hint="eastAsia" w:ascii="宋体" w:hAnsi="宋体"/>
          <w:sz w:val="24"/>
          <w:szCs w:val="24"/>
          <w:highlight w:val="none"/>
          <w:lang w:val="en-US" w:eastAsia="zh-CN"/>
        </w:rPr>
        <w:t>三方</w:t>
      </w:r>
      <w:r>
        <w:rPr>
          <w:rFonts w:hint="eastAsia" w:ascii="宋体" w:hAnsi="宋体"/>
          <w:sz w:val="24"/>
          <w:szCs w:val="24"/>
          <w:highlight w:val="none"/>
        </w:rPr>
        <w:t>监理单位的管理，参加生产例会及专题会，按要求做好台账管理并及时更新上报。</w:t>
      </w:r>
    </w:p>
    <w:p w14:paraId="3F50395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）乙方应在</w:t>
      </w:r>
      <w:r>
        <w:rPr>
          <w:rFonts w:hint="eastAsia" w:ascii="宋体" w:hAnsi="宋体"/>
          <w:sz w:val="24"/>
          <w:szCs w:val="24"/>
          <w:highlight w:val="none"/>
          <w:lang w:eastAsia="zh-CN"/>
        </w:rPr>
        <w:t>门头沟区</w:t>
      </w:r>
      <w:r>
        <w:rPr>
          <w:rFonts w:hint="eastAsia" w:ascii="宋体" w:hAnsi="宋体"/>
          <w:sz w:val="24"/>
          <w:szCs w:val="24"/>
          <w:highlight w:val="none"/>
        </w:rPr>
        <w:t>设备实际用户附近设立设备产品后期使用服务中心，建立统一的后期服务热线</w:t>
      </w:r>
      <w:r>
        <w:rPr>
          <w:rFonts w:hint="eastAsia" w:ascii="宋体" w:hAnsi="宋体"/>
          <w:sz w:val="24"/>
          <w:szCs w:val="24"/>
          <w:highlight w:val="none"/>
          <w:lang w:eastAsia="zh-CN"/>
        </w:rPr>
        <w:t>，</w:t>
      </w:r>
      <w:r>
        <w:rPr>
          <w:rFonts w:hint="eastAsia" w:ascii="宋体" w:hAnsi="宋体"/>
          <w:sz w:val="24"/>
          <w:szCs w:val="24"/>
          <w:highlight w:val="none"/>
        </w:rPr>
        <w:t>要求24小时有人值守</w:t>
      </w:r>
      <w:r>
        <w:rPr>
          <w:rFonts w:hint="eastAsia" w:ascii="宋体" w:hAnsi="宋体"/>
          <w:sz w:val="24"/>
          <w:szCs w:val="24"/>
          <w:highlight w:val="none"/>
          <w:lang w:eastAsia="zh-CN"/>
        </w:rPr>
        <w:t>，</w:t>
      </w:r>
      <w:r>
        <w:rPr>
          <w:rFonts w:hint="eastAsia" w:ascii="宋体" w:hAnsi="宋体"/>
          <w:sz w:val="24"/>
          <w:szCs w:val="24"/>
          <w:highlight w:val="none"/>
        </w:rPr>
        <w:t>接到电话要实现10分钟内响应，2小时上门服务，4小时解决问题。</w:t>
      </w:r>
    </w:p>
    <w:p w14:paraId="50E905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9）乙方应将安全使用说明书、售后服务电话及投诉电话标注在设备的醒目位置处</w:t>
      </w:r>
      <w:r>
        <w:rPr>
          <w:rFonts w:hint="eastAsia" w:ascii="宋体" w:hAnsi="宋体"/>
          <w:sz w:val="24"/>
          <w:szCs w:val="24"/>
          <w:highlight w:val="none"/>
          <w:lang w:val="en-US" w:eastAsia="zh-CN"/>
        </w:rPr>
        <w:t>；</w:t>
      </w:r>
      <w:r>
        <w:rPr>
          <w:rFonts w:hint="eastAsia" w:ascii="宋体" w:hAnsi="宋体"/>
          <w:sz w:val="24"/>
          <w:szCs w:val="24"/>
          <w:highlight w:val="none"/>
        </w:rPr>
        <w:t>为保证后期设备维护应急，乙方应按设备安装总量1%的比例储备设备机型及配件作为后期运行维护使用</w:t>
      </w:r>
      <w:r>
        <w:rPr>
          <w:rFonts w:hint="eastAsia" w:ascii="宋体" w:hAnsi="宋体"/>
          <w:sz w:val="24"/>
          <w:szCs w:val="24"/>
          <w:highlight w:val="none"/>
          <w:lang w:val="en-US" w:eastAsia="zh-CN"/>
        </w:rPr>
        <w:t>；</w:t>
      </w:r>
      <w:r>
        <w:rPr>
          <w:rFonts w:hint="eastAsia" w:ascii="宋体" w:hAnsi="宋体"/>
          <w:sz w:val="24"/>
          <w:szCs w:val="24"/>
          <w:highlight w:val="none"/>
        </w:rPr>
        <w:t>乙方应编写</w:t>
      </w:r>
      <w:r>
        <w:rPr>
          <w:rFonts w:hint="eastAsia" w:ascii="宋体" w:hAnsi="宋体"/>
          <w:sz w:val="24"/>
          <w:szCs w:val="24"/>
          <w:highlight w:val="none"/>
          <w:lang w:eastAsia="zh-CN"/>
        </w:rPr>
        <w:t>《</w:t>
      </w:r>
      <w:r>
        <w:rPr>
          <w:rFonts w:hint="eastAsia" w:ascii="宋体" w:hAnsi="宋体"/>
          <w:sz w:val="24"/>
          <w:szCs w:val="24"/>
          <w:highlight w:val="none"/>
        </w:rPr>
        <w:t>售后服务方案</w:t>
      </w:r>
      <w:r>
        <w:rPr>
          <w:rFonts w:hint="eastAsia" w:ascii="宋体" w:hAnsi="宋体"/>
          <w:sz w:val="24"/>
          <w:szCs w:val="24"/>
          <w:highlight w:val="none"/>
          <w:lang w:eastAsia="zh-CN"/>
        </w:rPr>
        <w:t>》</w:t>
      </w:r>
      <w:r>
        <w:rPr>
          <w:rFonts w:hint="eastAsia" w:ascii="宋体" w:hAnsi="宋体"/>
          <w:sz w:val="24"/>
          <w:szCs w:val="24"/>
          <w:highlight w:val="none"/>
        </w:rPr>
        <w:t>并报项目管理单位备案。</w:t>
      </w:r>
    </w:p>
    <w:p w14:paraId="555E4EB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10）给予用户</w:t>
      </w:r>
      <w:r>
        <w:rPr>
          <w:rFonts w:hint="eastAsia" w:ascii="宋体" w:hAnsi="宋体"/>
          <w:sz w:val="24"/>
          <w:szCs w:val="24"/>
          <w:highlight w:val="none"/>
          <w:lang w:val="en-US" w:eastAsia="zh-CN"/>
        </w:rPr>
        <w:t>3</w:t>
      </w:r>
      <w:r>
        <w:rPr>
          <w:rFonts w:hint="eastAsia" w:ascii="宋体" w:hAnsi="宋体"/>
          <w:sz w:val="24"/>
          <w:szCs w:val="24"/>
          <w:highlight w:val="none"/>
        </w:rPr>
        <w:t>年“免费包修期”和</w:t>
      </w:r>
      <w:r>
        <w:rPr>
          <w:rFonts w:hint="eastAsia" w:ascii="宋体" w:hAnsi="宋体"/>
          <w:sz w:val="24"/>
          <w:szCs w:val="24"/>
          <w:highlight w:val="none"/>
          <w:lang w:val="en-US" w:eastAsia="zh-CN"/>
        </w:rPr>
        <w:t>5</w:t>
      </w:r>
      <w:r>
        <w:rPr>
          <w:rFonts w:hint="eastAsia" w:ascii="宋体" w:hAnsi="宋体"/>
          <w:sz w:val="24"/>
          <w:szCs w:val="24"/>
          <w:highlight w:val="none"/>
        </w:rPr>
        <w:t>年内“有偿保修期”。“免费包修期”内要做到“包修、包换、包教、包会”</w:t>
      </w:r>
      <w:r>
        <w:rPr>
          <w:rFonts w:hint="eastAsia" w:ascii="宋体" w:hAnsi="宋体"/>
          <w:sz w:val="24"/>
          <w:szCs w:val="24"/>
          <w:highlight w:val="none"/>
          <w:lang w:val="en-US" w:eastAsia="zh-CN"/>
        </w:rPr>
        <w:t>；</w:t>
      </w:r>
      <w:r>
        <w:rPr>
          <w:rFonts w:hint="eastAsia" w:ascii="宋体" w:hAnsi="宋体"/>
          <w:sz w:val="24"/>
          <w:szCs w:val="24"/>
          <w:highlight w:val="none"/>
        </w:rPr>
        <w:t>“有偿保修期”内要做到“收少量成本费</w:t>
      </w:r>
      <w:r>
        <w:rPr>
          <w:rFonts w:hint="eastAsia" w:ascii="宋体" w:hAnsi="宋体"/>
          <w:sz w:val="24"/>
          <w:szCs w:val="24"/>
          <w:highlight w:val="none"/>
          <w:lang w:eastAsia="zh-CN"/>
        </w:rPr>
        <w:t>、</w:t>
      </w:r>
      <w:r>
        <w:rPr>
          <w:rFonts w:hint="eastAsia" w:ascii="宋体" w:hAnsi="宋体"/>
          <w:sz w:val="24"/>
          <w:szCs w:val="24"/>
          <w:highlight w:val="none"/>
        </w:rPr>
        <w:t>不收工时费”。</w:t>
      </w:r>
    </w:p>
    <w:p w14:paraId="75A4081D">
      <w:pPr>
        <w:spacing w:line="360" w:lineRule="auto"/>
        <w:rPr>
          <w:rFonts w:hint="eastAsia" w:ascii="宋体" w:hAnsi="宋体"/>
          <w:b/>
          <w:sz w:val="24"/>
          <w:szCs w:val="24"/>
          <w:highlight w:val="none"/>
        </w:rPr>
      </w:pPr>
      <w:r>
        <w:rPr>
          <w:rFonts w:hint="eastAsia" w:ascii="宋体" w:hAnsi="宋体"/>
          <w:b/>
          <w:sz w:val="24"/>
          <w:szCs w:val="24"/>
          <w:highlight w:val="none"/>
        </w:rPr>
        <w:t>13. 索赔：</w:t>
      </w:r>
    </w:p>
    <w:p w14:paraId="14B942B1">
      <w:pPr>
        <w:spacing w:line="360" w:lineRule="auto"/>
        <w:ind w:firstLine="480" w:firstLineChars="200"/>
        <w:rPr>
          <w:rFonts w:hint="eastAsia" w:ascii="宋体" w:hAnsi="宋体"/>
          <w:b w:val="0"/>
          <w:bCs/>
          <w:sz w:val="24"/>
          <w:szCs w:val="24"/>
          <w:highlight w:val="none"/>
          <w:lang w:eastAsia="zh-CN"/>
        </w:rPr>
      </w:pPr>
      <w:r>
        <w:rPr>
          <w:rFonts w:hint="eastAsia"/>
          <w:b w:val="0"/>
          <w:bCs/>
          <w:sz w:val="24"/>
          <w:szCs w:val="24"/>
          <w:highlight w:val="none"/>
          <w:lang w:val="en-US" w:eastAsia="zh-CN"/>
        </w:rPr>
        <w:t>如</w:t>
      </w:r>
      <w:r>
        <w:rPr>
          <w:rFonts w:hint="eastAsia" w:ascii="宋体" w:hAnsi="宋体"/>
          <w:b w:val="0"/>
          <w:bCs/>
          <w:sz w:val="24"/>
          <w:szCs w:val="24"/>
          <w:highlight w:val="none"/>
        </w:rPr>
        <w:t>甲方在检验、安装、调试、验收和质量保证期内提出了索赔，乙方应按照甲方同意的下列一种或几种方式结合起来解决索赔事宜</w:t>
      </w:r>
      <w:r>
        <w:rPr>
          <w:rFonts w:hint="eastAsia"/>
          <w:b w:val="0"/>
          <w:bCs/>
          <w:sz w:val="24"/>
          <w:szCs w:val="24"/>
          <w:highlight w:val="none"/>
          <w:lang w:eastAsia="zh-CN"/>
        </w:rPr>
        <w:t>：</w:t>
      </w:r>
    </w:p>
    <w:p w14:paraId="1BA0E9BD">
      <w:pPr>
        <w:spacing w:line="360" w:lineRule="auto"/>
        <w:rPr>
          <w:rFonts w:ascii="宋体" w:hAnsi="宋体"/>
          <w:sz w:val="24"/>
          <w:szCs w:val="24"/>
          <w:highlight w:val="none"/>
        </w:rPr>
      </w:pPr>
      <w:r>
        <w:rPr>
          <w:rFonts w:hint="eastAsia" w:ascii="宋体" w:hAnsi="宋体"/>
          <w:sz w:val="24"/>
          <w:szCs w:val="24"/>
          <w:highlight w:val="none"/>
        </w:rPr>
        <w:t xml:space="preserve">   1）乙方同意退货并用合同规定的货币将货款退还给甲方，并承担由此发生的一切损失和费用，包括利息、银行手续费、运费、保险费、检验费、仓储费、装卸费以及为看管和保护退回货物所需的其他必要费用。</w:t>
      </w:r>
    </w:p>
    <w:p w14:paraId="728FED64">
      <w:pPr>
        <w:spacing w:line="360" w:lineRule="auto"/>
        <w:rPr>
          <w:rFonts w:ascii="宋体" w:hAnsi="宋体"/>
          <w:sz w:val="24"/>
          <w:szCs w:val="24"/>
          <w:highlight w:val="none"/>
        </w:rPr>
      </w:pPr>
      <w:r>
        <w:rPr>
          <w:rFonts w:hint="eastAsia" w:ascii="宋体" w:hAnsi="宋体"/>
          <w:sz w:val="24"/>
          <w:szCs w:val="24"/>
          <w:highlight w:val="none"/>
        </w:rPr>
        <w:t xml:space="preserve">   2）根据货物的偏差情况、损坏程度以及甲方所遭受损失金额，经甲乙双方商定降低货物的价格。</w:t>
      </w:r>
    </w:p>
    <w:p w14:paraId="22F68826">
      <w:pPr>
        <w:spacing w:line="360" w:lineRule="auto"/>
        <w:rPr>
          <w:rFonts w:ascii="宋体" w:hAnsi="宋体"/>
          <w:sz w:val="24"/>
          <w:szCs w:val="24"/>
          <w:highlight w:val="none"/>
        </w:rPr>
      </w:pPr>
      <w:r>
        <w:rPr>
          <w:rFonts w:hint="eastAsia" w:ascii="宋体" w:hAnsi="宋体"/>
          <w:sz w:val="24"/>
          <w:szCs w:val="24"/>
          <w:highlight w:val="none"/>
        </w:rPr>
        <w:t xml:space="preserve">   3）用符合合同规定的规格、质量和性能要求得新零件、部件或设备来更换</w:t>
      </w:r>
      <w:r>
        <w:rPr>
          <w:rFonts w:hint="eastAsia" w:ascii="宋体" w:hAnsi="宋体"/>
          <w:sz w:val="24"/>
          <w:szCs w:val="24"/>
          <w:highlight w:val="none"/>
          <w:lang w:val="en-US" w:eastAsia="zh-CN"/>
        </w:rPr>
        <w:t>有</w:t>
      </w:r>
      <w:r>
        <w:rPr>
          <w:rFonts w:hint="eastAsia" w:ascii="宋体" w:hAnsi="宋体"/>
          <w:sz w:val="24"/>
          <w:szCs w:val="24"/>
          <w:highlight w:val="none"/>
        </w:rPr>
        <w:t>缺陷的部分或按合同规定相应延长所更换货物的质量保证期。</w:t>
      </w:r>
    </w:p>
    <w:p w14:paraId="3A1767DE">
      <w:pPr>
        <w:spacing w:line="360" w:lineRule="auto"/>
        <w:rPr>
          <w:rFonts w:ascii="宋体" w:hAnsi="宋体"/>
          <w:sz w:val="24"/>
          <w:szCs w:val="24"/>
          <w:highlight w:val="none"/>
        </w:rPr>
      </w:pPr>
      <w:r>
        <w:rPr>
          <w:rFonts w:hint="eastAsia" w:ascii="宋体" w:hAnsi="宋体"/>
          <w:sz w:val="24"/>
          <w:szCs w:val="24"/>
          <w:highlight w:val="none"/>
        </w:rPr>
        <w:t xml:space="preserve">   4）如果在甲方发出索赔通知后30天内或甲方同意的延长期限内，按照甲方同意的上述规定的任何一种方法解决索赔事宜，甲方将从议付货款或从乙方开具的履约保证金中扣回索赔金额，如有不足，甲方有权继续向乙方追索。</w:t>
      </w:r>
    </w:p>
    <w:p w14:paraId="4219866C">
      <w:pPr>
        <w:spacing w:line="360" w:lineRule="auto"/>
        <w:rPr>
          <w:rFonts w:hint="default" w:ascii="宋体" w:hAnsi="宋体"/>
          <w:sz w:val="24"/>
          <w:szCs w:val="24"/>
          <w:highlight w:val="none"/>
          <w:lang w:val="en-US" w:eastAsia="zh-CN"/>
        </w:rPr>
      </w:pPr>
      <w:r>
        <w:rPr>
          <w:rFonts w:hint="eastAsia" w:ascii="宋体" w:hAnsi="宋体"/>
          <w:b/>
          <w:sz w:val="24"/>
          <w:szCs w:val="24"/>
          <w:highlight w:val="none"/>
        </w:rPr>
        <w:t>14. 付款方式：</w:t>
      </w:r>
      <w:r>
        <w:rPr>
          <w:rFonts w:hint="eastAsia" w:ascii="宋体" w:hAnsi="宋体"/>
          <w:b w:val="0"/>
          <w:bCs/>
          <w:sz w:val="24"/>
          <w:szCs w:val="24"/>
          <w:highlight w:val="none"/>
          <w:lang w:val="en-US" w:eastAsia="zh-CN"/>
        </w:rPr>
        <w:t>同</w:t>
      </w:r>
      <w:r>
        <w:rPr>
          <w:rFonts w:hint="eastAsia" w:ascii="宋体" w:hAnsi="宋体"/>
          <w:sz w:val="24"/>
          <w:szCs w:val="24"/>
          <w:highlight w:val="none"/>
          <w:lang w:eastAsia="zh-CN"/>
        </w:rPr>
        <w:t>《</w:t>
      </w:r>
      <w:r>
        <w:rPr>
          <w:rFonts w:hint="eastAsia" w:ascii="宋体" w:hAnsi="宋体"/>
          <w:sz w:val="24"/>
          <w:szCs w:val="24"/>
          <w:highlight w:val="none"/>
          <w:lang w:val="en-US" w:eastAsia="zh-CN"/>
        </w:rPr>
        <w:t>设备采购合同</w:t>
      </w:r>
      <w:r>
        <w:rPr>
          <w:rFonts w:hint="eastAsia" w:ascii="宋体" w:hAnsi="宋体"/>
          <w:sz w:val="24"/>
          <w:szCs w:val="24"/>
          <w:highlight w:val="none"/>
          <w:lang w:eastAsia="zh-CN"/>
        </w:rPr>
        <w:t>》</w:t>
      </w:r>
      <w:r>
        <w:rPr>
          <w:rFonts w:hint="eastAsia" w:ascii="宋体" w:hAnsi="宋体"/>
          <w:sz w:val="24"/>
          <w:szCs w:val="24"/>
          <w:highlight w:val="none"/>
          <w:lang w:val="en-US" w:eastAsia="zh-CN"/>
        </w:rPr>
        <w:t>第四条。</w:t>
      </w:r>
    </w:p>
    <w:p w14:paraId="1A74FBB5">
      <w:pPr>
        <w:spacing w:line="360" w:lineRule="auto"/>
        <w:rPr>
          <w:rFonts w:ascii="宋体" w:hAnsi="宋体"/>
          <w:b/>
          <w:sz w:val="24"/>
          <w:szCs w:val="24"/>
          <w:highlight w:val="none"/>
        </w:rPr>
      </w:pPr>
      <w:r>
        <w:rPr>
          <w:rFonts w:hint="eastAsia" w:ascii="宋体" w:hAnsi="宋体"/>
          <w:b/>
          <w:sz w:val="24"/>
          <w:szCs w:val="24"/>
          <w:highlight w:val="none"/>
        </w:rPr>
        <w:t>21. 乙方履约延误及误期赔偿费：</w:t>
      </w:r>
    </w:p>
    <w:p w14:paraId="1BF9A2C0">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1）乙方应按照合同规定的时间按时交货和提供服务。</w:t>
      </w:r>
    </w:p>
    <w:p w14:paraId="1C805C2B">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在履行合同中，如果乙方遇到妨碍按时交货和提供服务的情况下，应及时以书面形式将拖延的事实、可能拖延的时间和原因通知甲方。甲方在收到乙方通知后，应尽快对情况进行评价，并确定是否同意延长交货时间以及是否收取误期赔偿费。</w:t>
      </w:r>
    </w:p>
    <w:p w14:paraId="7EA5203C">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3）如果乙方没有按照合同规定的时间交货和提供服务，甲方</w:t>
      </w:r>
      <w:r>
        <w:rPr>
          <w:rFonts w:hint="eastAsia" w:ascii="宋体" w:hAnsi="宋体"/>
          <w:sz w:val="24"/>
          <w:szCs w:val="24"/>
          <w:highlight w:val="none"/>
          <w:lang w:val="en-US" w:eastAsia="zh-CN"/>
        </w:rPr>
        <w:t>有权</w:t>
      </w:r>
      <w:r>
        <w:rPr>
          <w:rFonts w:hint="eastAsia" w:ascii="宋体" w:hAnsi="宋体"/>
          <w:sz w:val="24"/>
          <w:szCs w:val="24"/>
          <w:highlight w:val="none"/>
        </w:rPr>
        <w:t>在不影响合同项下的其他补救措施的情况下，从合同价中扣除误期赔偿费。每延误一</w:t>
      </w:r>
      <w:r>
        <w:rPr>
          <w:rFonts w:hint="eastAsia" w:ascii="宋体" w:hAnsi="宋体"/>
          <w:sz w:val="24"/>
          <w:szCs w:val="24"/>
          <w:highlight w:val="none"/>
          <w:lang w:val="en-US" w:eastAsia="zh-CN"/>
        </w:rPr>
        <w:t>天</w:t>
      </w:r>
      <w:r>
        <w:rPr>
          <w:rFonts w:hint="eastAsia" w:ascii="宋体" w:hAnsi="宋体"/>
          <w:sz w:val="24"/>
          <w:szCs w:val="24"/>
          <w:highlight w:val="none"/>
        </w:rPr>
        <w:t>的赔偿费按迟交货物交货价或未提供服务的服务费用的0.05</w:t>
      </w:r>
      <w:r>
        <w:rPr>
          <w:rFonts w:hint="eastAsia" w:ascii="宋体" w:hAnsi="宋体"/>
          <w:sz w:val="24"/>
          <w:szCs w:val="24"/>
          <w:highlight w:val="none"/>
          <w:lang w:val="en-US" w:eastAsia="zh-CN"/>
        </w:rPr>
        <w:t>%</w:t>
      </w:r>
      <w:r>
        <w:rPr>
          <w:rFonts w:hint="eastAsia" w:ascii="宋体" w:hAnsi="宋体"/>
          <w:sz w:val="24"/>
          <w:szCs w:val="24"/>
          <w:highlight w:val="none"/>
        </w:rPr>
        <w:t>计收，直至交货或提供服务为止。逾期超过10个自然日，乙方仍不能如约提供设备的，甲方解除本合同，同时向乙方追究包括但不限于违约金、其他实际损失、维权发生的诉讼费、律师费等全部损失。误期赔偿费不足以弥补甲方损失的，乙方应负责继续补足。</w:t>
      </w:r>
    </w:p>
    <w:p w14:paraId="3F0B5DFB">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4）如乙方未按约定拨付农民工工资，甲方有权依据《企业安装人员花名册》内的人员名单，对涉及的农民工进行资金拨付，拨付的资金列入</w:t>
      </w:r>
      <w:r>
        <w:rPr>
          <w:rFonts w:hint="eastAsia"/>
          <w:sz w:val="24"/>
          <w:szCs w:val="24"/>
          <w:highlight w:val="none"/>
          <w:lang w:val="en-US" w:eastAsia="zh-CN"/>
        </w:rPr>
        <w:t>甲方向</w:t>
      </w:r>
      <w:r>
        <w:rPr>
          <w:rFonts w:hint="eastAsia" w:ascii="宋体" w:hAnsi="宋体"/>
          <w:sz w:val="24"/>
          <w:szCs w:val="24"/>
          <w:highlight w:val="none"/>
        </w:rPr>
        <w:t>乙方已支付的设备资金内。</w:t>
      </w:r>
    </w:p>
    <w:p w14:paraId="2B7196C1">
      <w:pPr>
        <w:spacing w:line="360" w:lineRule="auto"/>
        <w:rPr>
          <w:rFonts w:hint="eastAsia" w:ascii="宋体" w:hAnsi="宋体"/>
          <w:b/>
          <w:sz w:val="24"/>
          <w:szCs w:val="24"/>
          <w:highlight w:val="none"/>
        </w:rPr>
      </w:pPr>
      <w:r>
        <w:rPr>
          <w:rFonts w:hint="eastAsia" w:ascii="宋体" w:hAnsi="宋体"/>
          <w:b/>
          <w:sz w:val="24"/>
          <w:szCs w:val="24"/>
          <w:highlight w:val="none"/>
        </w:rPr>
        <w:t>22. 违约</w:t>
      </w:r>
      <w:r>
        <w:rPr>
          <w:rFonts w:hint="eastAsia" w:ascii="宋体" w:hAnsi="宋体"/>
          <w:b/>
          <w:sz w:val="24"/>
          <w:szCs w:val="24"/>
          <w:highlight w:val="none"/>
          <w:lang w:val="en-US" w:eastAsia="zh-CN"/>
        </w:rPr>
        <w:t>情形</w:t>
      </w:r>
      <w:r>
        <w:rPr>
          <w:rFonts w:hint="eastAsia" w:ascii="宋体" w:hAnsi="宋体"/>
          <w:b/>
          <w:sz w:val="24"/>
          <w:szCs w:val="24"/>
          <w:highlight w:val="none"/>
        </w:rPr>
        <w:t>：</w:t>
      </w:r>
    </w:p>
    <w:p w14:paraId="1805CF8F">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乙方存在以下任一违约情形的，甲方有权解除合同，并有权要求乙方按照</w:t>
      </w:r>
    </w:p>
    <w:p w14:paraId="35B6AC31">
      <w:pPr>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给甲方造成直接损失的标准支付违约金，违约金不足以弥补甲方损失的</w:t>
      </w:r>
      <w:r>
        <w:rPr>
          <w:rFonts w:hint="eastAsia" w:ascii="宋体" w:hAnsi="宋体"/>
          <w:sz w:val="24"/>
          <w:szCs w:val="24"/>
          <w:highlight w:val="none"/>
          <w:lang w:eastAsia="zh-CN"/>
        </w:rPr>
        <w:t>（</w:t>
      </w:r>
      <w:r>
        <w:rPr>
          <w:rFonts w:hint="eastAsia" w:ascii="宋体" w:hAnsi="宋体"/>
          <w:sz w:val="24"/>
          <w:szCs w:val="24"/>
          <w:highlight w:val="none"/>
        </w:rPr>
        <w:t>包括但不限于甲方因购买类似货物或服务而产生的额外支出以及为维权而发生的律师费、诉讼费、保全费等损失</w:t>
      </w:r>
      <w:r>
        <w:rPr>
          <w:rFonts w:hint="eastAsia" w:ascii="宋体" w:hAnsi="宋体"/>
          <w:sz w:val="24"/>
          <w:szCs w:val="24"/>
          <w:highlight w:val="none"/>
          <w:lang w:eastAsia="zh-CN"/>
        </w:rPr>
        <w:t>）</w:t>
      </w:r>
      <w:r>
        <w:rPr>
          <w:rFonts w:hint="eastAsia" w:ascii="宋体" w:hAnsi="宋体"/>
          <w:sz w:val="24"/>
          <w:szCs w:val="24"/>
          <w:highlight w:val="none"/>
        </w:rPr>
        <w:t>，甲方有权向乙方追索已支付的工程款，同时甲方将此情况以书面形式上报市农业农村局进行备案:</w:t>
      </w:r>
    </w:p>
    <w:p w14:paraId="6CEB17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w:t>
      </w:r>
      <w:r>
        <w:rPr>
          <w:rFonts w:hint="eastAsia" w:ascii="宋体" w:hAnsi="宋体"/>
          <w:sz w:val="24"/>
          <w:szCs w:val="24"/>
          <w:highlight w:val="none"/>
        </w:rPr>
        <w:t>如果乙方未能在合同规定的期限内或甲方规定同意延长的期限内提供部分或全部货物。</w:t>
      </w:r>
    </w:p>
    <w:p w14:paraId="4CCA9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w:t>
      </w:r>
      <w:r>
        <w:rPr>
          <w:rFonts w:hint="eastAsia" w:ascii="宋体" w:hAnsi="宋体"/>
          <w:sz w:val="24"/>
          <w:szCs w:val="24"/>
          <w:highlight w:val="none"/>
        </w:rPr>
        <w:t>乙方在本项目中对百姓存在虚假宣传，不诚实守信，夸大设备使用效果误导百姓的。</w:t>
      </w:r>
    </w:p>
    <w:p w14:paraId="47DDAA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w:t>
      </w:r>
      <w:r>
        <w:rPr>
          <w:rFonts w:hint="eastAsia" w:ascii="宋体" w:hAnsi="宋体"/>
          <w:sz w:val="24"/>
          <w:szCs w:val="24"/>
          <w:highlight w:val="none"/>
        </w:rPr>
        <w:t>乙方在本项目中，散布不实谣言，恶意中伤，影响政府及工作人员形象</w:t>
      </w:r>
    </w:p>
    <w:p w14:paraId="60E92F9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sz w:val="24"/>
          <w:szCs w:val="24"/>
          <w:highlight w:val="none"/>
        </w:rPr>
      </w:pPr>
      <w:r>
        <w:rPr>
          <w:rFonts w:hint="eastAsia" w:ascii="宋体" w:hAnsi="宋体"/>
          <w:sz w:val="24"/>
          <w:szCs w:val="24"/>
          <w:highlight w:val="none"/>
        </w:rPr>
        <w:t>的。</w:t>
      </w:r>
    </w:p>
    <w:p w14:paraId="0F0089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z w:val="24"/>
          <w:szCs w:val="24"/>
          <w:highlight w:val="none"/>
          <w:lang w:eastAsia="zh-CN"/>
        </w:rPr>
      </w:pPr>
      <w:r>
        <w:rPr>
          <w:rFonts w:hint="eastAsia" w:ascii="宋体" w:hAnsi="宋体"/>
          <w:sz w:val="24"/>
          <w:szCs w:val="24"/>
          <w:highlight w:val="none"/>
        </w:rPr>
        <w:t>4</w:t>
      </w:r>
      <w:r>
        <w:rPr>
          <w:rFonts w:hint="eastAsia" w:ascii="宋体" w:hAnsi="宋体"/>
          <w:sz w:val="24"/>
          <w:szCs w:val="24"/>
          <w:highlight w:val="none"/>
          <w:lang w:eastAsia="zh-CN"/>
        </w:rPr>
        <w:t>）</w:t>
      </w:r>
      <w:r>
        <w:rPr>
          <w:rFonts w:hint="eastAsia" w:ascii="宋体" w:hAnsi="宋体"/>
          <w:sz w:val="24"/>
          <w:szCs w:val="24"/>
          <w:highlight w:val="none"/>
        </w:rPr>
        <w:t>乙方在本项目中，将设备以次充好、产品质量存在问题的</w:t>
      </w:r>
      <w:r>
        <w:rPr>
          <w:rFonts w:hint="eastAsia"/>
          <w:sz w:val="24"/>
          <w:szCs w:val="24"/>
          <w:highlight w:val="none"/>
          <w:lang w:eastAsia="zh-CN"/>
        </w:rPr>
        <w:t>。</w:t>
      </w:r>
    </w:p>
    <w:p w14:paraId="0EE12A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z w:val="24"/>
          <w:szCs w:val="24"/>
          <w:highlight w:val="none"/>
          <w:lang w:eastAsia="zh-CN"/>
        </w:rPr>
      </w:pPr>
      <w:r>
        <w:rPr>
          <w:rFonts w:hint="eastAsia" w:ascii="宋体" w:hAnsi="宋体"/>
          <w:sz w:val="24"/>
          <w:szCs w:val="24"/>
          <w:highlight w:val="none"/>
        </w:rPr>
        <w:t>5</w:t>
      </w:r>
      <w:r>
        <w:rPr>
          <w:rFonts w:hint="eastAsia" w:ascii="宋体" w:hAnsi="宋体"/>
          <w:sz w:val="24"/>
          <w:szCs w:val="24"/>
          <w:highlight w:val="none"/>
          <w:lang w:eastAsia="zh-CN"/>
        </w:rPr>
        <w:t>）</w:t>
      </w:r>
      <w:r>
        <w:rPr>
          <w:rFonts w:hint="eastAsia" w:ascii="宋体" w:hAnsi="宋体"/>
          <w:sz w:val="24"/>
          <w:szCs w:val="24"/>
          <w:highlight w:val="none"/>
        </w:rPr>
        <w:t>乙方在本项目中，未经</w:t>
      </w:r>
      <w:r>
        <w:rPr>
          <w:rFonts w:hint="eastAsia"/>
          <w:sz w:val="24"/>
          <w:szCs w:val="24"/>
          <w:highlight w:val="none"/>
          <w:lang w:val="en-US" w:eastAsia="zh-CN"/>
        </w:rPr>
        <w:t>甲方</w:t>
      </w:r>
      <w:r>
        <w:rPr>
          <w:rFonts w:hint="eastAsia" w:ascii="宋体" w:hAnsi="宋体"/>
          <w:sz w:val="24"/>
          <w:szCs w:val="24"/>
          <w:highlight w:val="none"/>
        </w:rPr>
        <w:t>允许私自变更片区销售的</w:t>
      </w:r>
      <w:r>
        <w:rPr>
          <w:rFonts w:hint="eastAsia"/>
          <w:sz w:val="24"/>
          <w:szCs w:val="24"/>
          <w:highlight w:val="none"/>
          <w:lang w:eastAsia="zh-CN"/>
        </w:rPr>
        <w:t>。</w:t>
      </w:r>
    </w:p>
    <w:p w14:paraId="76E542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6</w:t>
      </w:r>
      <w:r>
        <w:rPr>
          <w:rFonts w:hint="eastAsia" w:ascii="宋体" w:hAnsi="宋体"/>
          <w:sz w:val="24"/>
          <w:szCs w:val="24"/>
          <w:highlight w:val="none"/>
          <w:lang w:eastAsia="zh-CN"/>
        </w:rPr>
        <w:t>）</w:t>
      </w:r>
      <w:r>
        <w:rPr>
          <w:rFonts w:hint="eastAsia" w:ascii="宋体" w:hAnsi="宋体"/>
          <w:sz w:val="24"/>
          <w:szCs w:val="24"/>
          <w:highlight w:val="none"/>
        </w:rPr>
        <w:t>乙方在本项目中，不服从</w:t>
      </w:r>
      <w:r>
        <w:rPr>
          <w:rFonts w:hint="eastAsia"/>
          <w:sz w:val="24"/>
          <w:szCs w:val="24"/>
          <w:highlight w:val="none"/>
          <w:lang w:val="en-US" w:eastAsia="zh-CN"/>
        </w:rPr>
        <w:t>甲方</w:t>
      </w:r>
      <w:r>
        <w:rPr>
          <w:rFonts w:hint="eastAsia" w:ascii="宋体" w:hAnsi="宋体"/>
          <w:sz w:val="24"/>
          <w:szCs w:val="24"/>
          <w:highlight w:val="none"/>
        </w:rPr>
        <w:t>调度调配，私自宣传、安装、联络村委会及百姓自行销售的。</w:t>
      </w:r>
    </w:p>
    <w:p w14:paraId="7E39C0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7</w:t>
      </w:r>
      <w:r>
        <w:rPr>
          <w:rFonts w:hint="eastAsia" w:ascii="宋体" w:hAnsi="宋体"/>
          <w:sz w:val="24"/>
          <w:szCs w:val="24"/>
          <w:highlight w:val="none"/>
          <w:lang w:eastAsia="zh-CN"/>
        </w:rPr>
        <w:t>）</w:t>
      </w:r>
      <w:r>
        <w:rPr>
          <w:rFonts w:hint="eastAsia" w:ascii="宋体" w:hAnsi="宋体"/>
          <w:sz w:val="24"/>
          <w:szCs w:val="24"/>
          <w:highlight w:val="none"/>
        </w:rPr>
        <w:t>乙方在本项目中，</w:t>
      </w:r>
      <w:r>
        <w:rPr>
          <w:rFonts w:hint="eastAsia"/>
          <w:sz w:val="24"/>
          <w:szCs w:val="24"/>
          <w:highlight w:val="none"/>
          <w:lang w:val="en-US" w:eastAsia="zh-CN"/>
        </w:rPr>
        <w:t>与其他企业</w:t>
      </w:r>
      <w:r>
        <w:rPr>
          <w:rFonts w:hint="eastAsia" w:ascii="宋体" w:hAnsi="宋体"/>
          <w:sz w:val="24"/>
          <w:szCs w:val="24"/>
          <w:highlight w:val="none"/>
        </w:rPr>
        <w:t>恶意竞争，造成不良社会影响的。</w:t>
      </w:r>
    </w:p>
    <w:p w14:paraId="149B30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8</w:t>
      </w:r>
      <w:r>
        <w:rPr>
          <w:rFonts w:hint="eastAsia" w:ascii="宋体" w:hAnsi="宋体"/>
          <w:sz w:val="24"/>
          <w:szCs w:val="24"/>
          <w:highlight w:val="none"/>
          <w:lang w:eastAsia="zh-CN"/>
        </w:rPr>
        <w:t>）</w:t>
      </w:r>
      <w:r>
        <w:rPr>
          <w:rFonts w:hint="eastAsia" w:ascii="宋体" w:hAnsi="宋体"/>
          <w:sz w:val="24"/>
          <w:szCs w:val="24"/>
          <w:highlight w:val="none"/>
        </w:rPr>
        <w:t>乙方在本项目中，出现代理销售</w:t>
      </w:r>
      <w:r>
        <w:rPr>
          <w:rFonts w:hint="eastAsia"/>
          <w:sz w:val="24"/>
          <w:szCs w:val="24"/>
          <w:highlight w:val="none"/>
          <w:lang w:val="en-US" w:eastAsia="zh-CN"/>
        </w:rPr>
        <w:t>情况的</w:t>
      </w:r>
      <w:r>
        <w:rPr>
          <w:rFonts w:hint="eastAsia" w:ascii="宋体" w:hAnsi="宋体"/>
          <w:sz w:val="24"/>
          <w:szCs w:val="24"/>
          <w:highlight w:val="none"/>
        </w:rPr>
        <w:t>。</w:t>
      </w:r>
    </w:p>
    <w:p w14:paraId="18F79B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9</w:t>
      </w:r>
      <w:r>
        <w:rPr>
          <w:rFonts w:hint="eastAsia" w:ascii="宋体" w:hAnsi="宋体"/>
          <w:sz w:val="24"/>
          <w:szCs w:val="24"/>
          <w:highlight w:val="none"/>
          <w:lang w:eastAsia="zh-CN"/>
        </w:rPr>
        <w:t>）</w:t>
      </w:r>
      <w:r>
        <w:rPr>
          <w:rFonts w:hint="eastAsia" w:ascii="宋体" w:hAnsi="宋体"/>
          <w:sz w:val="24"/>
          <w:szCs w:val="24"/>
          <w:highlight w:val="none"/>
        </w:rPr>
        <w:t>乙方在本项目中，提供产品的生产产地必须与招标文件一致，产地不一致的。</w:t>
      </w:r>
    </w:p>
    <w:p w14:paraId="0B278F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10</w:t>
      </w:r>
      <w:r>
        <w:rPr>
          <w:rFonts w:hint="eastAsia" w:ascii="宋体" w:hAnsi="宋体"/>
          <w:sz w:val="24"/>
          <w:szCs w:val="24"/>
          <w:highlight w:val="none"/>
          <w:lang w:eastAsia="zh-CN"/>
        </w:rPr>
        <w:t>）</w:t>
      </w:r>
      <w:r>
        <w:rPr>
          <w:rFonts w:hint="eastAsia" w:ascii="宋体" w:hAnsi="宋体"/>
          <w:sz w:val="24"/>
          <w:szCs w:val="24"/>
          <w:highlight w:val="none"/>
        </w:rPr>
        <w:t>乙方在本项目中,采取不正当的手段,谋取利益,造成恶劣社会影响的。</w:t>
      </w:r>
    </w:p>
    <w:p w14:paraId="3280F2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11</w:t>
      </w:r>
      <w:r>
        <w:rPr>
          <w:rFonts w:hint="eastAsia" w:ascii="宋体" w:hAnsi="宋体"/>
          <w:sz w:val="24"/>
          <w:szCs w:val="24"/>
          <w:highlight w:val="none"/>
          <w:lang w:eastAsia="zh-CN"/>
        </w:rPr>
        <w:t>）</w:t>
      </w:r>
      <w:r>
        <w:rPr>
          <w:rFonts w:hint="eastAsia" w:ascii="宋体" w:hAnsi="宋体"/>
          <w:sz w:val="24"/>
          <w:szCs w:val="24"/>
          <w:highlight w:val="none"/>
        </w:rPr>
        <w:t>乙方在本项目中，工作进展缓慢，严重影响进度，导致未能如期验收完毕的。</w:t>
      </w:r>
    </w:p>
    <w:p w14:paraId="0FF009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12</w:t>
      </w:r>
      <w:r>
        <w:rPr>
          <w:rFonts w:hint="eastAsia" w:ascii="宋体" w:hAnsi="宋体"/>
          <w:sz w:val="24"/>
          <w:szCs w:val="24"/>
          <w:highlight w:val="none"/>
          <w:lang w:eastAsia="zh-CN"/>
        </w:rPr>
        <w:t>）</w:t>
      </w:r>
      <w:r>
        <w:rPr>
          <w:rFonts w:hint="eastAsia" w:ascii="宋体" w:hAnsi="宋体"/>
          <w:sz w:val="24"/>
          <w:szCs w:val="24"/>
          <w:highlight w:val="none"/>
        </w:rPr>
        <w:t>乙方在本项目中，懈怠推诿，服务维修不到位的。</w:t>
      </w:r>
    </w:p>
    <w:p w14:paraId="1B7109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13</w:t>
      </w:r>
      <w:r>
        <w:rPr>
          <w:rFonts w:hint="eastAsia" w:ascii="宋体" w:hAnsi="宋体"/>
          <w:sz w:val="24"/>
          <w:szCs w:val="24"/>
          <w:highlight w:val="none"/>
          <w:lang w:eastAsia="zh-CN"/>
        </w:rPr>
        <w:t>）</w:t>
      </w:r>
      <w:r>
        <w:rPr>
          <w:rFonts w:hint="eastAsia" w:ascii="宋体" w:hAnsi="宋体"/>
          <w:sz w:val="24"/>
          <w:szCs w:val="24"/>
          <w:highlight w:val="none"/>
        </w:rPr>
        <w:t>乙方在本项目中，因农民工上访讨薪，乙方未能在甲方规定时限内解决的。</w:t>
      </w:r>
    </w:p>
    <w:p w14:paraId="31123D0F">
      <w:pPr>
        <w:spacing w:line="360" w:lineRule="auto"/>
        <w:rPr>
          <w:rFonts w:ascii="宋体" w:hAnsi="宋体"/>
          <w:b/>
          <w:sz w:val="24"/>
          <w:szCs w:val="24"/>
          <w:highlight w:val="none"/>
        </w:rPr>
      </w:pPr>
      <w:r>
        <w:rPr>
          <w:rFonts w:hint="eastAsia" w:ascii="宋体" w:hAnsi="宋体"/>
          <w:b/>
          <w:sz w:val="24"/>
          <w:szCs w:val="24"/>
          <w:highlight w:val="none"/>
        </w:rPr>
        <w:t>23. 不可抗力：</w:t>
      </w:r>
    </w:p>
    <w:p w14:paraId="439BE413">
      <w:pPr>
        <w:spacing w:line="360" w:lineRule="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甲乙双方</w:t>
      </w:r>
      <w:r>
        <w:rPr>
          <w:rFonts w:hint="eastAsia" w:ascii="宋体" w:hAnsi="宋体"/>
          <w:sz w:val="24"/>
          <w:szCs w:val="24"/>
          <w:highlight w:val="none"/>
        </w:rPr>
        <w:t>任何一方由于不可抗力事件的影响而不能执行合同时，履行合同的期限应予延长，其延长的期限应相当于事件所影响的时间。不可抗力事件系指</w:t>
      </w:r>
      <w:r>
        <w:rPr>
          <w:rFonts w:hint="eastAsia" w:ascii="宋体" w:hAnsi="宋体"/>
          <w:sz w:val="24"/>
          <w:szCs w:val="24"/>
          <w:highlight w:val="none"/>
          <w:lang w:eastAsia="zh-CN"/>
        </w:rPr>
        <w:t>甲乙双方</w:t>
      </w:r>
      <w:r>
        <w:rPr>
          <w:rFonts w:hint="eastAsia" w:ascii="宋体" w:hAnsi="宋体"/>
          <w:sz w:val="24"/>
          <w:szCs w:val="24"/>
          <w:highlight w:val="none"/>
        </w:rPr>
        <w:t>在缔结合同时所不能预见的，并且它的发生及其后果是无法避免和无法克服的事件，诸如战争、严重火灾、洪水、台风、地震等。</w:t>
      </w:r>
    </w:p>
    <w:p w14:paraId="184B6E07">
      <w:pPr>
        <w:spacing w:line="360" w:lineRule="auto"/>
        <w:ind w:firstLine="480" w:firstLineChars="200"/>
        <w:rPr>
          <w:rFonts w:ascii="宋体" w:hAnsi="宋体"/>
          <w:sz w:val="24"/>
          <w:szCs w:val="24"/>
          <w:highlight w:val="none"/>
        </w:rPr>
      </w:pPr>
      <w:r>
        <w:rPr>
          <w:rFonts w:hint="eastAsia" w:ascii="宋体" w:hAnsi="宋体"/>
          <w:sz w:val="24"/>
          <w:szCs w:val="24"/>
          <w:highlight w:val="none"/>
        </w:rPr>
        <w:t>2）受影响一方在不可抗力事件发生后尽快用书面形式通知对方，并于不可抗力事件发生后14天内将有关当局出具的证明文件用特快专递或挂号信寄给对方审阅确认。一旦不可抗力事件的影响持续120天以上，</w:t>
      </w:r>
      <w:r>
        <w:rPr>
          <w:rFonts w:hint="eastAsia" w:ascii="宋体" w:hAnsi="宋体"/>
          <w:sz w:val="24"/>
          <w:szCs w:val="24"/>
          <w:highlight w:val="none"/>
          <w:lang w:eastAsia="zh-CN"/>
        </w:rPr>
        <w:t>甲乙双方</w:t>
      </w:r>
      <w:r>
        <w:rPr>
          <w:rFonts w:hint="eastAsia" w:ascii="宋体" w:hAnsi="宋体"/>
          <w:sz w:val="24"/>
          <w:szCs w:val="24"/>
          <w:highlight w:val="none"/>
        </w:rPr>
        <w:t>应通过友好协商在合理的事件内达成进一步履行合同的协议。</w:t>
      </w:r>
    </w:p>
    <w:p w14:paraId="01715EF1">
      <w:pPr>
        <w:spacing w:line="360" w:lineRule="auto"/>
        <w:ind w:firstLine="480" w:firstLineChars="200"/>
        <w:rPr>
          <w:rFonts w:ascii="宋体" w:hAnsi="宋体"/>
          <w:sz w:val="24"/>
          <w:szCs w:val="24"/>
          <w:highlight w:val="none"/>
        </w:rPr>
      </w:pPr>
      <w:r>
        <w:rPr>
          <w:rFonts w:hint="eastAsia" w:ascii="宋体" w:hAnsi="宋体"/>
          <w:sz w:val="24"/>
          <w:szCs w:val="24"/>
          <w:highlight w:val="none"/>
        </w:rPr>
        <w:t>3）因合同一方迟延履行合同后发生不可抗力的，不能免除</w:t>
      </w:r>
      <w:r>
        <w:rPr>
          <w:rFonts w:hint="eastAsia" w:ascii="宋体" w:hAnsi="宋体"/>
          <w:sz w:val="24"/>
          <w:szCs w:val="24"/>
          <w:highlight w:val="none"/>
          <w:lang w:val="en-US" w:eastAsia="zh-CN"/>
        </w:rPr>
        <w:t>延迟履</w:t>
      </w:r>
      <w:r>
        <w:rPr>
          <w:rFonts w:hint="eastAsia" w:ascii="宋体" w:hAnsi="宋体"/>
          <w:sz w:val="24"/>
          <w:szCs w:val="24"/>
          <w:highlight w:val="none"/>
        </w:rPr>
        <w:t>行方的相应责任。</w:t>
      </w:r>
    </w:p>
    <w:p w14:paraId="09EE04B0">
      <w:pPr>
        <w:spacing w:line="360" w:lineRule="auto"/>
        <w:rPr>
          <w:rFonts w:ascii="宋体" w:hAnsi="宋体"/>
          <w:b/>
          <w:sz w:val="24"/>
          <w:szCs w:val="24"/>
          <w:highlight w:val="none"/>
        </w:rPr>
      </w:pPr>
      <w:r>
        <w:rPr>
          <w:rFonts w:hint="eastAsia" w:ascii="宋体" w:hAnsi="宋体"/>
          <w:b/>
          <w:sz w:val="24"/>
          <w:szCs w:val="24"/>
          <w:highlight w:val="none"/>
        </w:rPr>
        <w:t>26. 争议解决：</w:t>
      </w:r>
    </w:p>
    <w:p w14:paraId="1BC585F3">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szCs w:val="24"/>
          <w:highlight w:val="none"/>
        </w:rPr>
        <w:t>因</w:t>
      </w:r>
      <w:r>
        <w:rPr>
          <w:rFonts w:ascii="宋体" w:hAnsi="宋体"/>
          <w:sz w:val="24"/>
          <w:szCs w:val="24"/>
          <w:highlight w:val="none"/>
        </w:rPr>
        <w:t>执</w:t>
      </w:r>
      <w:r>
        <w:rPr>
          <w:rFonts w:hint="eastAsia" w:ascii="宋体" w:hAnsi="宋体"/>
          <w:sz w:val="24"/>
          <w:szCs w:val="24"/>
          <w:highlight w:val="none"/>
        </w:rPr>
        <w:t>行本合同所</w:t>
      </w:r>
      <w:r>
        <w:rPr>
          <w:rFonts w:ascii="宋体" w:hAnsi="宋体"/>
          <w:sz w:val="24"/>
          <w:szCs w:val="24"/>
          <w:highlight w:val="none"/>
        </w:rPr>
        <w:t>发</w:t>
      </w:r>
      <w:r>
        <w:rPr>
          <w:rFonts w:hint="eastAsia" w:ascii="宋体" w:hAnsi="宋体"/>
          <w:sz w:val="24"/>
          <w:szCs w:val="24"/>
          <w:highlight w:val="none"/>
        </w:rPr>
        <w:t>生的或与本合同有</w:t>
      </w:r>
      <w:r>
        <w:rPr>
          <w:rFonts w:ascii="宋体" w:hAnsi="宋体"/>
          <w:sz w:val="24"/>
          <w:szCs w:val="24"/>
          <w:highlight w:val="none"/>
        </w:rPr>
        <w:t>关的</w:t>
      </w:r>
      <w:r>
        <w:rPr>
          <w:rFonts w:hint="eastAsia" w:ascii="宋体" w:hAnsi="宋体"/>
          <w:sz w:val="24"/>
          <w:szCs w:val="24"/>
          <w:highlight w:val="none"/>
        </w:rPr>
        <w:t>一切</w:t>
      </w:r>
      <w:r>
        <w:rPr>
          <w:rFonts w:ascii="宋体" w:hAnsi="宋体"/>
          <w:sz w:val="24"/>
          <w:szCs w:val="24"/>
          <w:highlight w:val="none"/>
        </w:rPr>
        <w:t>争议,</w:t>
      </w:r>
      <w:r>
        <w:rPr>
          <w:rFonts w:hint="eastAsia" w:ascii="宋体" w:hAnsi="宋体"/>
          <w:sz w:val="24"/>
          <w:szCs w:val="24"/>
          <w:highlight w:val="none"/>
          <w:lang w:eastAsia="zh-CN"/>
        </w:rPr>
        <w:t>双方</w:t>
      </w:r>
      <w:r>
        <w:rPr>
          <w:rFonts w:ascii="宋体" w:hAnsi="宋体"/>
          <w:sz w:val="24"/>
          <w:szCs w:val="24"/>
          <w:highlight w:val="none"/>
        </w:rPr>
        <w:t>应</w:t>
      </w:r>
      <w:r>
        <w:rPr>
          <w:rFonts w:hint="eastAsia" w:ascii="宋体" w:hAnsi="宋体"/>
          <w:sz w:val="24"/>
          <w:szCs w:val="24"/>
          <w:highlight w:val="none"/>
        </w:rPr>
        <w:t>通</w:t>
      </w:r>
      <w:r>
        <w:rPr>
          <w:rFonts w:ascii="宋体" w:hAnsi="宋体"/>
          <w:sz w:val="24"/>
          <w:szCs w:val="24"/>
          <w:highlight w:val="none"/>
        </w:rPr>
        <w:t>过</w:t>
      </w:r>
      <w:r>
        <w:rPr>
          <w:rFonts w:hint="eastAsia" w:ascii="宋体" w:hAnsi="宋体"/>
          <w:sz w:val="24"/>
          <w:szCs w:val="24"/>
          <w:highlight w:val="none"/>
        </w:rPr>
        <w:t>友好</w:t>
      </w:r>
      <w:r>
        <w:rPr>
          <w:rFonts w:ascii="宋体" w:hAnsi="宋体"/>
          <w:sz w:val="24"/>
          <w:szCs w:val="24"/>
          <w:highlight w:val="none"/>
        </w:rPr>
        <w:t>协</w:t>
      </w:r>
      <w:r>
        <w:rPr>
          <w:rFonts w:hint="eastAsia" w:ascii="宋体" w:hAnsi="宋体"/>
          <w:sz w:val="24"/>
          <w:szCs w:val="24"/>
          <w:highlight w:val="none"/>
        </w:rPr>
        <w:t>商解</w:t>
      </w:r>
      <w:r>
        <w:rPr>
          <w:rFonts w:ascii="宋体" w:hAnsi="宋体"/>
          <w:sz w:val="24"/>
          <w:szCs w:val="24"/>
          <w:highlight w:val="none"/>
        </w:rPr>
        <w:t>决。</w:t>
      </w:r>
      <w:r>
        <w:rPr>
          <w:rFonts w:hint="eastAsia" w:ascii="宋体" w:hAnsi="宋体"/>
          <w:sz w:val="24"/>
          <w:szCs w:val="24"/>
          <w:highlight w:val="none"/>
          <w:lang w:val="en-US" w:eastAsia="zh-CN"/>
        </w:rPr>
        <w:t>协商解决不成，有权向甲方住所地法院起诉解决。</w:t>
      </w:r>
    </w:p>
    <w:p w14:paraId="2CF735E0">
      <w:pPr>
        <w:spacing w:line="360" w:lineRule="auto"/>
        <w:rPr>
          <w:rFonts w:ascii="宋体" w:hAnsi="宋体"/>
          <w:b/>
          <w:sz w:val="24"/>
          <w:szCs w:val="24"/>
          <w:highlight w:val="none"/>
        </w:rPr>
      </w:pPr>
      <w:r>
        <w:rPr>
          <w:rFonts w:hint="eastAsia" w:ascii="宋体" w:hAnsi="宋体"/>
          <w:b/>
          <w:sz w:val="24"/>
          <w:szCs w:val="24"/>
          <w:highlight w:val="none"/>
        </w:rPr>
        <w:t>31. 合同生效：</w:t>
      </w:r>
    </w:p>
    <w:p w14:paraId="19D5CA13">
      <w:pPr>
        <w:spacing w:line="360" w:lineRule="auto"/>
        <w:ind w:firstLine="720" w:firstLineChars="300"/>
        <w:rPr>
          <w:rFonts w:ascii="宋体" w:hAnsi="宋体"/>
          <w:sz w:val="24"/>
          <w:szCs w:val="24"/>
          <w:highlight w:val="none"/>
        </w:rPr>
      </w:pPr>
      <w:r>
        <w:rPr>
          <w:rFonts w:ascii="宋体" w:hAnsi="宋体"/>
          <w:sz w:val="24"/>
          <w:szCs w:val="24"/>
          <w:highlight w:val="none"/>
        </w:rPr>
        <w:t>本合同经</w:t>
      </w:r>
      <w:r>
        <w:rPr>
          <w:rFonts w:hint="eastAsia" w:ascii="宋体" w:hAnsi="宋体"/>
          <w:sz w:val="24"/>
          <w:szCs w:val="24"/>
          <w:highlight w:val="none"/>
          <w:lang w:eastAsia="zh-CN"/>
        </w:rPr>
        <w:t>甲、乙双方</w:t>
      </w:r>
      <w:r>
        <w:rPr>
          <w:rFonts w:ascii="宋体" w:hAnsi="宋体"/>
          <w:sz w:val="24"/>
          <w:szCs w:val="24"/>
          <w:highlight w:val="none"/>
        </w:rPr>
        <w:t>法定代表人或授权代表</w:t>
      </w:r>
      <w:r>
        <w:rPr>
          <w:rFonts w:hint="eastAsia" w:ascii="宋体" w:hAnsi="宋体"/>
          <w:sz w:val="24"/>
          <w:szCs w:val="24"/>
          <w:highlight w:val="none"/>
        </w:rPr>
        <w:t>签字并</w:t>
      </w:r>
      <w:r>
        <w:rPr>
          <w:rFonts w:ascii="宋体" w:hAnsi="宋体"/>
          <w:sz w:val="24"/>
          <w:szCs w:val="24"/>
          <w:highlight w:val="none"/>
        </w:rPr>
        <w:t>加盖</w:t>
      </w:r>
      <w:r>
        <w:rPr>
          <w:rFonts w:hint="eastAsia" w:ascii="宋体" w:hAnsi="宋体"/>
          <w:sz w:val="24"/>
          <w:szCs w:val="24"/>
          <w:highlight w:val="none"/>
          <w:lang w:eastAsia="zh-CN"/>
        </w:rPr>
        <w:t>双方</w:t>
      </w:r>
      <w:r>
        <w:rPr>
          <w:rFonts w:hint="eastAsia" w:ascii="宋体" w:hAnsi="宋体"/>
          <w:sz w:val="24"/>
          <w:szCs w:val="24"/>
          <w:highlight w:val="none"/>
        </w:rPr>
        <w:t>公章</w:t>
      </w:r>
      <w:r>
        <w:rPr>
          <w:rFonts w:ascii="宋体" w:hAnsi="宋体"/>
          <w:sz w:val="24"/>
          <w:szCs w:val="24"/>
          <w:highlight w:val="none"/>
        </w:rPr>
        <w:t>后生效。</w:t>
      </w:r>
    </w:p>
    <w:p w14:paraId="48F62238">
      <w:pPr>
        <w:spacing w:line="360" w:lineRule="auto"/>
        <w:ind w:firstLine="720" w:firstLineChars="300"/>
        <w:rPr>
          <w:rFonts w:ascii="宋体" w:hAnsi="宋体"/>
          <w:sz w:val="24"/>
          <w:szCs w:val="24"/>
          <w:highlight w:val="none"/>
        </w:rPr>
      </w:pPr>
    </w:p>
    <w:p w14:paraId="47EF7B16">
      <w:pPr>
        <w:spacing w:line="360" w:lineRule="auto"/>
        <w:ind w:firstLine="720" w:firstLineChars="300"/>
        <w:rPr>
          <w:rFonts w:ascii="宋体" w:hAnsi="宋体"/>
          <w:sz w:val="24"/>
          <w:szCs w:val="24"/>
          <w:highlight w:val="none"/>
        </w:rPr>
      </w:pPr>
    </w:p>
    <w:p w14:paraId="314CFA1D">
      <w:pPr>
        <w:spacing w:line="360" w:lineRule="auto"/>
        <w:ind w:firstLine="720" w:firstLineChars="300"/>
        <w:rPr>
          <w:rFonts w:ascii="宋体" w:hAnsi="宋体"/>
          <w:sz w:val="24"/>
          <w:szCs w:val="24"/>
          <w:highlight w:val="none"/>
        </w:rPr>
      </w:pPr>
    </w:p>
    <w:p w14:paraId="276A054B">
      <w:pPr>
        <w:spacing w:line="360" w:lineRule="auto"/>
        <w:ind w:firstLine="720" w:firstLineChars="300"/>
        <w:rPr>
          <w:rFonts w:ascii="宋体" w:hAnsi="宋体"/>
          <w:sz w:val="24"/>
          <w:szCs w:val="24"/>
          <w:highlight w:val="none"/>
        </w:rPr>
      </w:pPr>
    </w:p>
    <w:p w14:paraId="572B206B">
      <w:pPr>
        <w:snapToGrid w:val="0"/>
        <w:spacing w:line="360" w:lineRule="auto"/>
        <w:jc w:val="center"/>
        <w:rPr>
          <w:rFonts w:ascii="宋体" w:hAnsi="宋体"/>
          <w:b/>
          <w:sz w:val="28"/>
          <w:szCs w:val="28"/>
          <w:highlight w:val="none"/>
        </w:rPr>
      </w:pPr>
      <w:r>
        <w:rPr>
          <w:rFonts w:ascii="宋体" w:hAnsi="宋体"/>
          <w:sz w:val="24"/>
          <w:szCs w:val="24"/>
          <w:highlight w:val="none"/>
        </w:rPr>
        <w:br w:type="page"/>
      </w:r>
      <w:r>
        <w:rPr>
          <w:rFonts w:hint="eastAsia" w:ascii="宋体" w:hAnsi="宋体"/>
          <w:b/>
          <w:sz w:val="28"/>
          <w:szCs w:val="28"/>
          <w:highlight w:val="none"/>
        </w:rPr>
        <w:t>廉政责任书</w:t>
      </w:r>
    </w:p>
    <w:p w14:paraId="38682C96">
      <w:pPr>
        <w:spacing w:before="312" w:beforeLines="100" w:line="480" w:lineRule="auto"/>
        <w:ind w:firstLine="480" w:firstLineChars="200"/>
        <w:rPr>
          <w:rFonts w:ascii="宋体" w:hAnsi="宋体"/>
          <w:sz w:val="24"/>
          <w:highlight w:val="none"/>
          <w:u w:val="single"/>
        </w:rPr>
      </w:pPr>
      <w:r>
        <w:rPr>
          <w:rFonts w:hint="eastAsia" w:ascii="宋体" w:hAnsi="宋体"/>
          <w:sz w:val="24"/>
          <w:highlight w:val="none"/>
        </w:rPr>
        <w:t>采购单位（甲方）：</w:t>
      </w:r>
      <w:r>
        <w:rPr>
          <w:rFonts w:hint="eastAsia" w:ascii="宋体" w:hAnsi="宋体"/>
          <w:sz w:val="24"/>
          <w:highlight w:val="none"/>
          <w:u w:val="single"/>
        </w:rPr>
        <w:t xml:space="preserve">                                </w:t>
      </w:r>
    </w:p>
    <w:p w14:paraId="700ABC23">
      <w:pPr>
        <w:spacing w:line="480" w:lineRule="auto"/>
        <w:ind w:firstLine="480" w:firstLineChars="200"/>
        <w:rPr>
          <w:rFonts w:ascii="宋体" w:hAnsi="宋体"/>
          <w:sz w:val="24"/>
          <w:highlight w:val="none"/>
          <w:u w:val="single"/>
        </w:rPr>
      </w:pPr>
      <w:r>
        <w:rPr>
          <w:rFonts w:hint="eastAsia" w:ascii="宋体" w:hAnsi="宋体"/>
          <w:sz w:val="24"/>
          <w:highlight w:val="none"/>
        </w:rPr>
        <w:t>设备企业（乙方）：</w:t>
      </w:r>
      <w:r>
        <w:rPr>
          <w:rFonts w:hint="eastAsia" w:ascii="宋体" w:hAnsi="宋体"/>
          <w:sz w:val="24"/>
          <w:highlight w:val="none"/>
          <w:u w:val="single"/>
        </w:rPr>
        <w:t xml:space="preserve">                                                       </w:t>
      </w:r>
    </w:p>
    <w:p w14:paraId="0FD84C5E">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项目名称：</w:t>
      </w:r>
      <w:r>
        <w:rPr>
          <w:rFonts w:hint="eastAsia" w:ascii="宋体" w:hAnsi="宋体"/>
          <w:sz w:val="24"/>
          <w:szCs w:val="24"/>
          <w:highlight w:val="none"/>
          <w:u w:val="single"/>
        </w:rPr>
        <w:t xml:space="preserve">                                                              </w:t>
      </w:r>
    </w:p>
    <w:p w14:paraId="22A7AC14">
      <w:pPr>
        <w:spacing w:line="360" w:lineRule="auto"/>
        <w:ind w:firstLine="480" w:firstLineChars="200"/>
        <w:rPr>
          <w:rFonts w:ascii="宋体" w:hAnsi="宋体"/>
          <w:sz w:val="24"/>
          <w:szCs w:val="24"/>
          <w:highlight w:val="none"/>
        </w:rPr>
      </w:pPr>
      <w:r>
        <w:rPr>
          <w:rFonts w:hint="eastAsia" w:ascii="宋体" w:hAnsi="宋体"/>
          <w:sz w:val="24"/>
          <w:szCs w:val="24"/>
          <w:highlight w:val="none"/>
        </w:rPr>
        <w:t>为从源头上加强管理、堵塞漏洞、预防腐败，保证工程建设廉洁、高效、优质，根据中央、北京市、</w:t>
      </w:r>
      <w:r>
        <w:rPr>
          <w:rFonts w:hint="eastAsia" w:ascii="宋体" w:hAnsi="宋体"/>
          <w:sz w:val="24"/>
          <w:szCs w:val="24"/>
          <w:highlight w:val="none"/>
          <w:lang w:eastAsia="zh-CN"/>
        </w:rPr>
        <w:t>门头沟区</w:t>
      </w:r>
      <w:r>
        <w:rPr>
          <w:rFonts w:hint="eastAsia" w:ascii="宋体" w:hAnsi="宋体"/>
          <w:sz w:val="24"/>
          <w:szCs w:val="24"/>
          <w:highlight w:val="none"/>
        </w:rPr>
        <w:t>关于党风廉政建设的有关规定，</w:t>
      </w:r>
      <w:r>
        <w:rPr>
          <w:rFonts w:hint="eastAsia" w:ascii="宋体" w:hAnsi="宋体"/>
          <w:sz w:val="24"/>
          <w:szCs w:val="24"/>
          <w:highlight w:val="none"/>
          <w:lang w:eastAsia="zh-CN"/>
        </w:rPr>
        <w:t>甲、乙双方</w:t>
      </w:r>
      <w:r>
        <w:rPr>
          <w:rFonts w:hint="eastAsia" w:ascii="宋体" w:hAnsi="宋体"/>
          <w:sz w:val="24"/>
          <w:szCs w:val="24"/>
          <w:highlight w:val="none"/>
        </w:rPr>
        <w:t xml:space="preserve">特订立此合同： </w:t>
      </w:r>
    </w:p>
    <w:p w14:paraId="2D7EB728">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第一条 </w:t>
      </w:r>
      <w:r>
        <w:rPr>
          <w:rFonts w:hint="eastAsia" w:ascii="宋体" w:hAnsi="宋体"/>
          <w:sz w:val="24"/>
          <w:szCs w:val="24"/>
          <w:highlight w:val="none"/>
          <w:lang w:eastAsia="zh-CN"/>
        </w:rPr>
        <w:t>甲、乙双方</w:t>
      </w:r>
      <w:r>
        <w:rPr>
          <w:rFonts w:hint="eastAsia" w:ascii="宋体" w:hAnsi="宋体"/>
          <w:sz w:val="24"/>
          <w:szCs w:val="24"/>
          <w:highlight w:val="none"/>
        </w:rPr>
        <w:t>的义务：</w:t>
      </w:r>
    </w:p>
    <w:p w14:paraId="58C68248">
      <w:pPr>
        <w:spacing w:line="360" w:lineRule="auto"/>
        <w:ind w:firstLine="480" w:firstLineChars="200"/>
        <w:rPr>
          <w:rFonts w:ascii="宋体" w:hAnsi="宋体"/>
          <w:sz w:val="24"/>
          <w:szCs w:val="24"/>
          <w:highlight w:val="none"/>
        </w:rPr>
      </w:pPr>
      <w:r>
        <w:rPr>
          <w:rFonts w:hint="eastAsia" w:ascii="宋体" w:hAnsi="宋体"/>
          <w:sz w:val="24"/>
          <w:szCs w:val="24"/>
          <w:highlight w:val="none"/>
        </w:rPr>
        <w:t>1、严格遵守国家有关法律法规以及关于工程建设管理的各项规定；</w:t>
      </w:r>
    </w:p>
    <w:p w14:paraId="28F02DB6">
      <w:pPr>
        <w:spacing w:line="360" w:lineRule="auto"/>
        <w:ind w:firstLine="480" w:firstLineChars="200"/>
        <w:rPr>
          <w:rFonts w:ascii="宋体" w:hAnsi="宋体"/>
          <w:sz w:val="24"/>
          <w:szCs w:val="24"/>
          <w:highlight w:val="none"/>
        </w:rPr>
      </w:pPr>
      <w:r>
        <w:rPr>
          <w:rFonts w:hint="eastAsia" w:ascii="宋体" w:hAnsi="宋体"/>
          <w:sz w:val="24"/>
          <w:szCs w:val="24"/>
          <w:highlight w:val="none"/>
        </w:rPr>
        <w:t>2、严格执行</w:t>
      </w:r>
      <w:r>
        <w:rPr>
          <w:rFonts w:hint="eastAsia" w:ascii="宋体" w:hAnsi="宋体"/>
          <w:sz w:val="24"/>
          <w:szCs w:val="24"/>
          <w:highlight w:val="none"/>
          <w:lang w:eastAsia="zh-CN"/>
        </w:rPr>
        <w:t>双方</w:t>
      </w:r>
      <w:r>
        <w:rPr>
          <w:rFonts w:hint="eastAsia" w:ascii="宋体" w:hAnsi="宋体"/>
          <w:sz w:val="24"/>
          <w:szCs w:val="24"/>
          <w:highlight w:val="none"/>
        </w:rPr>
        <w:t>签订的合同文件，自觉按合同办事；</w:t>
      </w:r>
    </w:p>
    <w:p w14:paraId="08A5BC78">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双方</w:t>
      </w:r>
      <w:r>
        <w:rPr>
          <w:rFonts w:hint="eastAsia" w:ascii="宋体" w:hAnsi="宋体"/>
          <w:sz w:val="24"/>
          <w:szCs w:val="24"/>
          <w:highlight w:val="none"/>
        </w:rPr>
        <w:t xml:space="preserve">的业务活动坚持公开、公平、公正、诚信、透明的原则（除法律认定的商业秘密和合同文件另有规定之外），不得损害国家和集体利益，不得违反工程建设管理法律法规；        </w:t>
      </w:r>
    </w:p>
    <w:p w14:paraId="10636796">
      <w:pPr>
        <w:spacing w:line="360" w:lineRule="auto"/>
        <w:ind w:firstLine="480" w:firstLineChars="200"/>
        <w:rPr>
          <w:rFonts w:ascii="宋体" w:hAnsi="宋体"/>
          <w:sz w:val="24"/>
          <w:szCs w:val="24"/>
          <w:highlight w:val="none"/>
        </w:rPr>
      </w:pPr>
      <w:r>
        <w:rPr>
          <w:rFonts w:hint="eastAsia" w:ascii="宋体" w:hAnsi="宋体"/>
          <w:sz w:val="24"/>
          <w:szCs w:val="24"/>
          <w:highlight w:val="none"/>
        </w:rPr>
        <w:t>4、健全廉政制度，开展廉政教育，公布举报电话，监督并认真查处违法违纪行为；</w:t>
      </w:r>
    </w:p>
    <w:p w14:paraId="36434AA5">
      <w:pPr>
        <w:spacing w:line="360" w:lineRule="auto"/>
        <w:ind w:firstLine="480" w:firstLineChars="200"/>
        <w:rPr>
          <w:rFonts w:ascii="宋体" w:hAnsi="宋体"/>
          <w:sz w:val="24"/>
          <w:szCs w:val="24"/>
          <w:highlight w:val="none"/>
        </w:rPr>
      </w:pPr>
      <w:r>
        <w:rPr>
          <w:rFonts w:hint="eastAsia" w:ascii="宋体" w:hAnsi="宋体"/>
          <w:sz w:val="24"/>
          <w:szCs w:val="24"/>
          <w:highlight w:val="none"/>
        </w:rPr>
        <w:t>5、发现对方严重违反本协议义务条款的行为，应及时向对方上级机关或主管部门报告、申诉、建议处理的权利。</w:t>
      </w:r>
    </w:p>
    <w:p w14:paraId="495F73CC">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第二条 </w:t>
      </w:r>
      <w:r>
        <w:rPr>
          <w:rFonts w:hint="eastAsia" w:ascii="宋体" w:hAnsi="宋体"/>
          <w:sz w:val="24"/>
          <w:szCs w:val="24"/>
          <w:highlight w:val="none"/>
          <w:lang w:eastAsia="zh-CN"/>
        </w:rPr>
        <w:t>甲方</w:t>
      </w:r>
      <w:r>
        <w:rPr>
          <w:rFonts w:hint="eastAsia" w:ascii="宋体" w:hAnsi="宋体"/>
          <w:sz w:val="24"/>
          <w:szCs w:val="24"/>
          <w:highlight w:val="none"/>
        </w:rPr>
        <w:t>必须遵守的规定：</w:t>
      </w:r>
    </w:p>
    <w:p w14:paraId="62C00E7D">
      <w:pPr>
        <w:spacing w:line="360" w:lineRule="auto"/>
        <w:ind w:firstLine="480" w:firstLineChars="200"/>
        <w:rPr>
          <w:rFonts w:ascii="宋体" w:hAnsi="宋体"/>
          <w:sz w:val="24"/>
          <w:szCs w:val="24"/>
          <w:highlight w:val="none"/>
        </w:rPr>
      </w:pPr>
      <w:r>
        <w:rPr>
          <w:rFonts w:hint="eastAsia" w:ascii="宋体" w:hAnsi="宋体"/>
          <w:sz w:val="24"/>
          <w:szCs w:val="24"/>
          <w:highlight w:val="none"/>
        </w:rPr>
        <w:t>1、不准索要或接受乙方的宴请、礼品、礼金、购物券、有价证券、各种回扣，以及高消费娱乐活动；</w:t>
      </w:r>
    </w:p>
    <w:p w14:paraId="4AE9FDA0">
      <w:pPr>
        <w:spacing w:line="360" w:lineRule="auto"/>
        <w:ind w:firstLine="480" w:firstLineChars="200"/>
        <w:rPr>
          <w:rFonts w:ascii="宋体" w:hAnsi="宋体"/>
          <w:sz w:val="24"/>
          <w:szCs w:val="24"/>
          <w:highlight w:val="none"/>
        </w:rPr>
      </w:pPr>
      <w:r>
        <w:rPr>
          <w:rFonts w:hint="eastAsia" w:ascii="宋体" w:hAnsi="宋体"/>
          <w:sz w:val="24"/>
          <w:szCs w:val="24"/>
          <w:highlight w:val="none"/>
        </w:rPr>
        <w:t>2、不准向乙方报销通讯费、房租费、差旅费、餐费、娱乐费、风景名胜游览费、个人学习费、技术服务咨询费等由甲方或个人支付的费用；</w:t>
      </w:r>
    </w:p>
    <w:p w14:paraId="711734C1">
      <w:pPr>
        <w:spacing w:line="360" w:lineRule="auto"/>
        <w:ind w:firstLine="480" w:firstLineChars="200"/>
        <w:rPr>
          <w:rFonts w:ascii="宋体" w:hAnsi="宋体"/>
          <w:sz w:val="24"/>
          <w:szCs w:val="24"/>
          <w:highlight w:val="none"/>
        </w:rPr>
      </w:pPr>
      <w:r>
        <w:rPr>
          <w:rFonts w:hint="eastAsia" w:ascii="宋体" w:hAnsi="宋体"/>
          <w:sz w:val="24"/>
          <w:szCs w:val="24"/>
          <w:highlight w:val="none"/>
        </w:rPr>
        <w:t>3、不准要求或者接受乙方为其住房装修、婚丧嫁娶活动、配偶子女的工作安排以及出国出境旅游等提供方便；</w:t>
      </w:r>
    </w:p>
    <w:p w14:paraId="771A8B0A">
      <w:pPr>
        <w:spacing w:line="360" w:lineRule="auto"/>
        <w:ind w:firstLine="480" w:firstLineChars="200"/>
        <w:rPr>
          <w:rFonts w:ascii="宋体" w:hAnsi="宋体"/>
          <w:sz w:val="24"/>
          <w:szCs w:val="24"/>
          <w:highlight w:val="none"/>
        </w:rPr>
      </w:pPr>
      <w:r>
        <w:rPr>
          <w:rFonts w:hint="eastAsia" w:ascii="宋体" w:hAnsi="宋体"/>
          <w:sz w:val="24"/>
          <w:szCs w:val="24"/>
          <w:highlight w:val="none"/>
        </w:rPr>
        <w:t>4、不准让自己的配偶、子女、亲属介入乙方承担工程的施工或分包工程；</w:t>
      </w:r>
    </w:p>
    <w:p w14:paraId="0D6381EC">
      <w:pPr>
        <w:spacing w:line="360" w:lineRule="auto"/>
        <w:ind w:firstLine="480" w:firstLineChars="200"/>
        <w:rPr>
          <w:rFonts w:ascii="宋体" w:hAnsi="宋体"/>
          <w:sz w:val="24"/>
          <w:szCs w:val="24"/>
          <w:highlight w:val="none"/>
        </w:rPr>
      </w:pPr>
      <w:r>
        <w:rPr>
          <w:rFonts w:hint="eastAsia" w:ascii="宋体" w:hAnsi="宋体"/>
          <w:sz w:val="24"/>
          <w:szCs w:val="24"/>
          <w:highlight w:val="none"/>
        </w:rPr>
        <w:t>5、不准利用职务之便向乙方推销与工程有关的建筑材料、设备等，或利用工程变更等环节为乙方谋取非法利益；</w:t>
      </w:r>
    </w:p>
    <w:p w14:paraId="2AF3A7F2">
      <w:pPr>
        <w:spacing w:line="360" w:lineRule="auto"/>
        <w:ind w:firstLine="480" w:firstLineChars="200"/>
        <w:rPr>
          <w:rFonts w:ascii="宋体" w:hAnsi="宋体"/>
          <w:sz w:val="24"/>
          <w:szCs w:val="24"/>
          <w:highlight w:val="none"/>
        </w:rPr>
      </w:pPr>
      <w:r>
        <w:rPr>
          <w:rFonts w:hint="eastAsia" w:ascii="宋体" w:hAnsi="宋体"/>
          <w:sz w:val="24"/>
          <w:szCs w:val="24"/>
          <w:highlight w:val="none"/>
        </w:rPr>
        <w:t>6、不准利用职务之便在工程款项的申报、支付程序上故意刁难乙方，为己谋取私利。</w:t>
      </w:r>
    </w:p>
    <w:p w14:paraId="5920AFCC">
      <w:pPr>
        <w:spacing w:line="360" w:lineRule="auto"/>
        <w:ind w:firstLine="480" w:firstLineChars="200"/>
        <w:rPr>
          <w:rFonts w:ascii="宋体" w:hAnsi="宋体"/>
          <w:sz w:val="24"/>
          <w:szCs w:val="24"/>
          <w:highlight w:val="none"/>
        </w:rPr>
      </w:pPr>
      <w:r>
        <w:rPr>
          <w:rFonts w:hint="eastAsia" w:ascii="宋体" w:hAnsi="宋体"/>
          <w:sz w:val="24"/>
          <w:szCs w:val="24"/>
          <w:highlight w:val="none"/>
        </w:rPr>
        <w:t>第三条 乙方必须遵守的规定：</w:t>
      </w:r>
    </w:p>
    <w:p w14:paraId="3C7A8527">
      <w:pPr>
        <w:spacing w:line="360" w:lineRule="auto"/>
        <w:ind w:firstLine="480" w:firstLineChars="200"/>
        <w:rPr>
          <w:rFonts w:ascii="宋体" w:hAnsi="宋体"/>
          <w:sz w:val="24"/>
          <w:szCs w:val="24"/>
          <w:highlight w:val="none"/>
        </w:rPr>
      </w:pPr>
      <w:r>
        <w:rPr>
          <w:rFonts w:hint="eastAsia" w:ascii="宋体" w:hAnsi="宋体"/>
          <w:sz w:val="24"/>
          <w:szCs w:val="24"/>
          <w:highlight w:val="none"/>
        </w:rPr>
        <w:t>1、不得向</w:t>
      </w:r>
      <w:r>
        <w:rPr>
          <w:rFonts w:hint="eastAsia" w:ascii="宋体" w:hAnsi="宋体"/>
          <w:sz w:val="24"/>
          <w:szCs w:val="24"/>
          <w:highlight w:val="none"/>
          <w:lang w:eastAsia="zh-CN"/>
        </w:rPr>
        <w:t>甲方</w:t>
      </w:r>
      <w:r>
        <w:rPr>
          <w:rFonts w:hint="eastAsia" w:ascii="宋体" w:hAnsi="宋体"/>
          <w:sz w:val="24"/>
          <w:szCs w:val="24"/>
          <w:highlight w:val="none"/>
        </w:rPr>
        <w:t>及其工作人员行贿或馈赠礼品、有价证券、贵重物品；</w:t>
      </w:r>
    </w:p>
    <w:p w14:paraId="6C24BA60">
      <w:pPr>
        <w:spacing w:line="360" w:lineRule="auto"/>
        <w:ind w:firstLine="480" w:firstLineChars="200"/>
        <w:rPr>
          <w:rFonts w:ascii="宋体" w:hAnsi="宋体"/>
          <w:sz w:val="24"/>
          <w:szCs w:val="24"/>
          <w:highlight w:val="none"/>
        </w:rPr>
      </w:pPr>
      <w:r>
        <w:rPr>
          <w:rFonts w:hint="eastAsia" w:ascii="宋体" w:hAnsi="宋体"/>
          <w:sz w:val="24"/>
          <w:szCs w:val="24"/>
          <w:highlight w:val="none"/>
        </w:rPr>
        <w:t>2、不得以任何名义为</w:t>
      </w:r>
      <w:r>
        <w:rPr>
          <w:rFonts w:hint="eastAsia" w:ascii="宋体" w:hAnsi="宋体"/>
          <w:sz w:val="24"/>
          <w:szCs w:val="24"/>
          <w:highlight w:val="none"/>
          <w:lang w:eastAsia="zh-CN"/>
        </w:rPr>
        <w:t>甲方</w:t>
      </w:r>
      <w:r>
        <w:rPr>
          <w:rFonts w:hint="eastAsia" w:ascii="宋体" w:hAnsi="宋体"/>
          <w:sz w:val="24"/>
          <w:szCs w:val="24"/>
          <w:highlight w:val="none"/>
        </w:rPr>
        <w:t>及其工作人员报销应由甲方单位或个人支付的任何费用；</w:t>
      </w:r>
    </w:p>
    <w:p w14:paraId="6EBBFF15">
      <w:pPr>
        <w:spacing w:line="360" w:lineRule="auto"/>
        <w:ind w:firstLine="480" w:firstLineChars="200"/>
        <w:rPr>
          <w:rFonts w:ascii="宋体" w:hAnsi="宋体"/>
          <w:sz w:val="24"/>
          <w:szCs w:val="24"/>
          <w:highlight w:val="none"/>
        </w:rPr>
      </w:pPr>
      <w:r>
        <w:rPr>
          <w:rFonts w:hint="eastAsia" w:ascii="宋体" w:hAnsi="宋体"/>
          <w:sz w:val="24"/>
          <w:szCs w:val="24"/>
          <w:highlight w:val="none"/>
        </w:rPr>
        <w:t>3、不得以任何理由安排</w:t>
      </w:r>
      <w:r>
        <w:rPr>
          <w:rFonts w:hint="eastAsia" w:ascii="宋体" w:hAnsi="宋体"/>
          <w:sz w:val="24"/>
          <w:szCs w:val="24"/>
          <w:highlight w:val="none"/>
          <w:lang w:eastAsia="zh-CN"/>
        </w:rPr>
        <w:t>甲方</w:t>
      </w:r>
      <w:r>
        <w:rPr>
          <w:rFonts w:hint="eastAsia" w:ascii="宋体" w:hAnsi="宋体"/>
          <w:sz w:val="24"/>
          <w:szCs w:val="24"/>
          <w:highlight w:val="none"/>
        </w:rPr>
        <w:t>工作人员参加超标准宴请及娱乐活动；</w:t>
      </w:r>
    </w:p>
    <w:p w14:paraId="1437202C">
      <w:pPr>
        <w:spacing w:line="360" w:lineRule="auto"/>
        <w:ind w:firstLine="480" w:firstLineChars="200"/>
        <w:rPr>
          <w:rFonts w:ascii="宋体" w:hAnsi="宋体"/>
          <w:sz w:val="24"/>
          <w:szCs w:val="24"/>
          <w:highlight w:val="none"/>
        </w:rPr>
      </w:pPr>
      <w:r>
        <w:rPr>
          <w:rFonts w:hint="eastAsia" w:ascii="宋体" w:hAnsi="宋体"/>
          <w:sz w:val="24"/>
          <w:szCs w:val="24"/>
          <w:highlight w:val="none"/>
        </w:rPr>
        <w:t>4、不得为甲方单位或个人购置通讯工具、办公用品等；</w:t>
      </w:r>
    </w:p>
    <w:p w14:paraId="5ECB2D9D">
      <w:pPr>
        <w:spacing w:line="360" w:lineRule="auto"/>
        <w:ind w:firstLine="480" w:firstLineChars="200"/>
        <w:rPr>
          <w:rFonts w:ascii="宋体" w:hAnsi="宋体"/>
          <w:sz w:val="24"/>
          <w:szCs w:val="24"/>
          <w:highlight w:val="none"/>
        </w:rPr>
      </w:pPr>
      <w:r>
        <w:rPr>
          <w:rFonts w:hint="eastAsia" w:ascii="宋体" w:hAnsi="宋体"/>
          <w:sz w:val="24"/>
          <w:szCs w:val="24"/>
          <w:highlight w:val="none"/>
        </w:rPr>
        <w:t>5、不得与监理单位相互串通，违反办事规程，损害甲方利益；</w:t>
      </w:r>
    </w:p>
    <w:p w14:paraId="2BB59A06">
      <w:pPr>
        <w:spacing w:line="360" w:lineRule="auto"/>
        <w:ind w:firstLine="480" w:firstLineChars="200"/>
        <w:rPr>
          <w:rFonts w:ascii="宋体" w:hAnsi="宋体"/>
          <w:sz w:val="24"/>
          <w:szCs w:val="24"/>
          <w:highlight w:val="none"/>
        </w:rPr>
      </w:pPr>
      <w:r>
        <w:rPr>
          <w:rFonts w:hint="eastAsia" w:ascii="宋体" w:hAnsi="宋体"/>
          <w:sz w:val="24"/>
          <w:szCs w:val="24"/>
          <w:highlight w:val="none"/>
        </w:rPr>
        <w:t>6、不得以各种手段拉拢腐蚀</w:t>
      </w:r>
      <w:r>
        <w:rPr>
          <w:rFonts w:hint="eastAsia" w:ascii="宋体" w:hAnsi="宋体"/>
          <w:sz w:val="24"/>
          <w:szCs w:val="24"/>
          <w:highlight w:val="none"/>
          <w:lang w:eastAsia="zh-CN"/>
        </w:rPr>
        <w:t>甲方</w:t>
      </w:r>
      <w:r>
        <w:rPr>
          <w:rFonts w:hint="eastAsia" w:ascii="宋体" w:hAnsi="宋体"/>
          <w:sz w:val="24"/>
          <w:szCs w:val="24"/>
          <w:highlight w:val="none"/>
        </w:rPr>
        <w:t>工作人员，或串通监理等单位利用工程变更等环节谋取非法利益。</w:t>
      </w:r>
    </w:p>
    <w:p w14:paraId="69614C70">
      <w:pPr>
        <w:spacing w:line="360" w:lineRule="auto"/>
        <w:ind w:firstLine="480" w:firstLineChars="200"/>
        <w:rPr>
          <w:rFonts w:ascii="宋体" w:hAnsi="宋体"/>
          <w:sz w:val="24"/>
          <w:szCs w:val="24"/>
          <w:highlight w:val="none"/>
        </w:rPr>
      </w:pPr>
      <w:r>
        <w:rPr>
          <w:rFonts w:hint="eastAsia" w:ascii="宋体" w:hAnsi="宋体"/>
          <w:sz w:val="24"/>
          <w:szCs w:val="24"/>
          <w:highlight w:val="none"/>
        </w:rPr>
        <w:t>第四条 违约责任：</w:t>
      </w:r>
    </w:p>
    <w:p w14:paraId="258F92EB">
      <w:pPr>
        <w:spacing w:line="360" w:lineRule="auto"/>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甲方</w:t>
      </w:r>
      <w:r>
        <w:rPr>
          <w:rFonts w:hint="eastAsia" w:ascii="宋体" w:hAnsi="宋体"/>
          <w:sz w:val="24"/>
          <w:szCs w:val="24"/>
          <w:highlight w:val="none"/>
        </w:rPr>
        <w:t>工作人员违反本合同第一、二条，按管理权限，依据有关规定，给予党纪、政纪或组织处理；涉嫌犯罪的，移交司法机关追究刑事责任；</w:t>
      </w:r>
    </w:p>
    <w:p w14:paraId="311CF69F">
      <w:pPr>
        <w:spacing w:line="360" w:lineRule="auto"/>
        <w:ind w:firstLine="480" w:firstLineChars="200"/>
        <w:rPr>
          <w:rFonts w:ascii="宋体" w:hAnsi="宋体"/>
          <w:sz w:val="24"/>
          <w:szCs w:val="24"/>
          <w:highlight w:val="none"/>
        </w:rPr>
      </w:pPr>
      <w:r>
        <w:rPr>
          <w:rFonts w:hint="eastAsia" w:ascii="宋体" w:hAnsi="宋体"/>
          <w:sz w:val="24"/>
          <w:szCs w:val="24"/>
          <w:highlight w:val="none"/>
        </w:rPr>
        <w:t>2、乙方工作人员违反本协议第一、二条，按管理权限，依据有关规定，给予党纪、政纪或组织处理；给甲方单位造成经济损失的应予以赔偿；情节严重的，甲方通报给建设行政主管部门，建议给予相应的处罚；涉嫌犯罪的，移交司法机关追究刑事责任。</w:t>
      </w:r>
    </w:p>
    <w:p w14:paraId="000D4D10">
      <w:pPr>
        <w:spacing w:line="360" w:lineRule="auto"/>
        <w:ind w:firstLine="480" w:firstLineChars="200"/>
        <w:rPr>
          <w:rFonts w:ascii="宋体" w:hAnsi="宋体"/>
          <w:sz w:val="24"/>
          <w:szCs w:val="24"/>
          <w:highlight w:val="none"/>
        </w:rPr>
      </w:pPr>
      <w:r>
        <w:rPr>
          <w:rFonts w:hint="eastAsia" w:ascii="宋体" w:hAnsi="宋体"/>
          <w:sz w:val="24"/>
          <w:szCs w:val="24"/>
          <w:highlight w:val="none"/>
        </w:rPr>
        <w:t>第五条 本协议由</w:t>
      </w:r>
      <w:r>
        <w:rPr>
          <w:rFonts w:hint="eastAsia" w:ascii="宋体" w:hAnsi="宋体"/>
          <w:sz w:val="24"/>
          <w:szCs w:val="24"/>
          <w:highlight w:val="none"/>
          <w:lang w:eastAsia="zh-CN"/>
        </w:rPr>
        <w:t>甲乙双方</w:t>
      </w:r>
      <w:r>
        <w:rPr>
          <w:rFonts w:hint="eastAsia" w:ascii="宋体" w:hAnsi="宋体"/>
          <w:sz w:val="24"/>
          <w:szCs w:val="24"/>
          <w:highlight w:val="none"/>
        </w:rPr>
        <w:t>负责执行，接受社会以及负责监督</w:t>
      </w:r>
      <w:r>
        <w:rPr>
          <w:rFonts w:hint="eastAsia" w:ascii="宋体" w:hAnsi="宋体"/>
          <w:sz w:val="24"/>
          <w:szCs w:val="24"/>
          <w:highlight w:val="none"/>
          <w:lang w:eastAsia="zh-CN"/>
        </w:rPr>
        <w:t>双方</w:t>
      </w:r>
      <w:r>
        <w:rPr>
          <w:rFonts w:hint="eastAsia" w:ascii="宋体" w:hAnsi="宋体"/>
          <w:sz w:val="24"/>
          <w:szCs w:val="24"/>
          <w:highlight w:val="none"/>
        </w:rPr>
        <w:t>的纪检监察机关的监督。</w:t>
      </w:r>
    </w:p>
    <w:p w14:paraId="68F415CE">
      <w:pPr>
        <w:spacing w:line="360" w:lineRule="auto"/>
        <w:ind w:firstLine="480" w:firstLineChars="200"/>
        <w:rPr>
          <w:rFonts w:ascii="宋体" w:hAnsi="宋体"/>
          <w:sz w:val="24"/>
          <w:szCs w:val="24"/>
          <w:highlight w:val="none"/>
        </w:rPr>
      </w:pPr>
      <w:r>
        <w:rPr>
          <w:rFonts w:hint="eastAsia" w:ascii="宋体" w:hAnsi="宋体"/>
          <w:sz w:val="24"/>
          <w:szCs w:val="24"/>
          <w:highlight w:val="none"/>
        </w:rPr>
        <w:t>第六条 本协议有效期为签署之日起至该工程项目竣工，经审计机关审计结束，结算完毕止。</w:t>
      </w:r>
    </w:p>
    <w:p w14:paraId="01B60271">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sz w:val="24"/>
          <w:szCs w:val="24"/>
          <w:highlight w:val="none"/>
        </w:rPr>
        <w:t>第七条 本合同一式</w:t>
      </w:r>
      <w:r>
        <w:rPr>
          <w:rFonts w:hint="eastAsia" w:ascii="宋体" w:hAnsi="宋体"/>
          <w:sz w:val="24"/>
          <w:szCs w:val="24"/>
          <w:highlight w:val="none"/>
          <w:u w:val="single"/>
        </w:rPr>
        <w:t>陆</w:t>
      </w:r>
      <w:r>
        <w:rPr>
          <w:rFonts w:hint="eastAsia" w:ascii="宋体" w:hAnsi="宋体"/>
          <w:sz w:val="24"/>
          <w:szCs w:val="24"/>
          <w:highlight w:val="none"/>
        </w:rPr>
        <w:t>份，</w:t>
      </w:r>
      <w:r>
        <w:rPr>
          <w:rFonts w:hint="eastAsia" w:ascii="宋体" w:hAnsi="宋体"/>
          <w:sz w:val="24"/>
          <w:szCs w:val="24"/>
          <w:highlight w:val="none"/>
          <w:lang w:eastAsia="zh-CN"/>
        </w:rPr>
        <w:t>甲、乙双方</w:t>
      </w:r>
      <w:r>
        <w:rPr>
          <w:rFonts w:hint="eastAsia" w:ascii="宋体" w:hAnsi="宋体"/>
          <w:sz w:val="24"/>
          <w:szCs w:val="24"/>
          <w:highlight w:val="none"/>
        </w:rPr>
        <w:t>各执</w:t>
      </w:r>
      <w:r>
        <w:rPr>
          <w:rFonts w:hint="eastAsia" w:ascii="宋体" w:hAnsi="宋体"/>
          <w:sz w:val="24"/>
          <w:szCs w:val="24"/>
          <w:highlight w:val="none"/>
          <w:u w:val="single"/>
        </w:rPr>
        <w:t>贰</w:t>
      </w:r>
      <w:r>
        <w:rPr>
          <w:rFonts w:hint="eastAsia" w:ascii="宋体" w:hAnsi="宋体"/>
          <w:sz w:val="24"/>
          <w:szCs w:val="24"/>
          <w:highlight w:val="none"/>
        </w:rPr>
        <w:t>份。</w:t>
      </w:r>
    </w:p>
    <w:tbl>
      <w:tblPr>
        <w:tblStyle w:val="16"/>
        <w:tblW w:w="9288" w:type="dxa"/>
        <w:tblInd w:w="0" w:type="dxa"/>
        <w:tblLayout w:type="fixed"/>
        <w:tblCellMar>
          <w:top w:w="0" w:type="dxa"/>
          <w:left w:w="108" w:type="dxa"/>
          <w:bottom w:w="0" w:type="dxa"/>
          <w:right w:w="108" w:type="dxa"/>
        </w:tblCellMar>
      </w:tblPr>
      <w:tblGrid>
        <w:gridCol w:w="4644"/>
        <w:gridCol w:w="4644"/>
      </w:tblGrid>
      <w:tr w14:paraId="3D8DA27A">
        <w:tblPrEx>
          <w:tblCellMar>
            <w:top w:w="0" w:type="dxa"/>
            <w:left w:w="108" w:type="dxa"/>
            <w:bottom w:w="0" w:type="dxa"/>
            <w:right w:w="108" w:type="dxa"/>
          </w:tblCellMar>
        </w:tblPrEx>
        <w:trPr>
          <w:trHeight w:val="2066" w:hRule="atLeast"/>
        </w:trPr>
        <w:tc>
          <w:tcPr>
            <w:tcW w:w="4644" w:type="dxa"/>
            <w:noWrap w:val="0"/>
            <w:vAlign w:val="top"/>
          </w:tcPr>
          <w:p w14:paraId="211BDB50">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甲方（盖章）：</w:t>
            </w:r>
            <w:r>
              <w:rPr>
                <w:rFonts w:hint="eastAsia" w:ascii="宋体" w:hAnsi="宋体"/>
                <w:sz w:val="24"/>
                <w:szCs w:val="24"/>
                <w:highlight w:val="none"/>
                <w:u w:val="single"/>
              </w:rPr>
              <w:t xml:space="preserve">               </w:t>
            </w:r>
          </w:p>
          <w:p w14:paraId="02A47524">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项目负责人（签字）：</w:t>
            </w:r>
            <w:r>
              <w:rPr>
                <w:rFonts w:hint="eastAsia" w:ascii="宋体" w:hAnsi="宋体"/>
                <w:sz w:val="24"/>
                <w:szCs w:val="24"/>
                <w:highlight w:val="none"/>
                <w:u w:val="single"/>
              </w:rPr>
              <w:t xml:space="preserve">                   </w:t>
            </w:r>
          </w:p>
          <w:p w14:paraId="76487919">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法定代表人（签字或签章）：</w:t>
            </w:r>
            <w:r>
              <w:rPr>
                <w:rFonts w:hint="eastAsia" w:ascii="宋体" w:hAnsi="宋体"/>
                <w:sz w:val="24"/>
                <w:szCs w:val="24"/>
                <w:highlight w:val="none"/>
                <w:u w:val="single"/>
              </w:rPr>
              <w:t xml:space="preserve">                          </w:t>
            </w:r>
          </w:p>
          <w:p w14:paraId="15EB8308">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地址：</w:t>
            </w:r>
            <w:r>
              <w:rPr>
                <w:rFonts w:hint="eastAsia" w:ascii="宋体" w:hAnsi="宋体"/>
                <w:sz w:val="24"/>
                <w:szCs w:val="24"/>
                <w:highlight w:val="none"/>
                <w:u w:val="single"/>
              </w:rPr>
              <w:t xml:space="preserve">                            </w:t>
            </w:r>
          </w:p>
          <w:p w14:paraId="63675635">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电话：</w:t>
            </w:r>
            <w:r>
              <w:rPr>
                <w:rFonts w:hint="eastAsia" w:ascii="宋体" w:hAnsi="宋体"/>
                <w:sz w:val="24"/>
                <w:szCs w:val="24"/>
                <w:highlight w:val="none"/>
                <w:u w:val="single"/>
              </w:rPr>
              <w:t xml:space="preserve">                           </w:t>
            </w:r>
          </w:p>
          <w:p w14:paraId="09CC848B">
            <w:pPr>
              <w:spacing w:line="480" w:lineRule="auto"/>
              <w:ind w:firstLine="480" w:firstLineChars="200"/>
              <w:jc w:val="right"/>
              <w:rPr>
                <w:rFonts w:ascii="宋体" w:hAnsi="宋体"/>
                <w:sz w:val="24"/>
                <w:szCs w:val="24"/>
                <w:highlight w:val="none"/>
                <w:u w:val="single"/>
              </w:rPr>
            </w:pPr>
            <w:r>
              <w:rPr>
                <w:rFonts w:hint="eastAsia" w:ascii="宋体" w:hAnsi="宋体"/>
                <w:sz w:val="24"/>
                <w:szCs w:val="24"/>
                <w:highlight w:val="none"/>
              </w:rPr>
              <w:t>年    月    日</w:t>
            </w:r>
          </w:p>
        </w:tc>
        <w:tc>
          <w:tcPr>
            <w:tcW w:w="4644" w:type="dxa"/>
            <w:noWrap w:val="0"/>
            <w:vAlign w:val="top"/>
          </w:tcPr>
          <w:p w14:paraId="3B03FFF3">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乙方（盖章）：</w:t>
            </w:r>
            <w:r>
              <w:rPr>
                <w:rFonts w:hint="eastAsia" w:ascii="宋体" w:hAnsi="宋体"/>
                <w:sz w:val="24"/>
                <w:szCs w:val="24"/>
                <w:highlight w:val="none"/>
                <w:u w:val="single"/>
              </w:rPr>
              <w:t xml:space="preserve">               </w:t>
            </w:r>
          </w:p>
          <w:p w14:paraId="52A5F775">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项目负责人（签字）：</w:t>
            </w:r>
            <w:r>
              <w:rPr>
                <w:rFonts w:hint="eastAsia" w:ascii="宋体" w:hAnsi="宋体"/>
                <w:sz w:val="24"/>
                <w:szCs w:val="24"/>
                <w:highlight w:val="none"/>
                <w:u w:val="single"/>
              </w:rPr>
              <w:t xml:space="preserve">                        </w:t>
            </w:r>
          </w:p>
          <w:p w14:paraId="0250B5F9">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法定代表人（签字或签章）：</w:t>
            </w:r>
            <w:r>
              <w:rPr>
                <w:rFonts w:hint="eastAsia" w:ascii="宋体" w:hAnsi="宋体"/>
                <w:sz w:val="24"/>
                <w:szCs w:val="24"/>
                <w:highlight w:val="none"/>
                <w:u w:val="single"/>
              </w:rPr>
              <w:t xml:space="preserve">                            </w:t>
            </w:r>
          </w:p>
          <w:p w14:paraId="6BBFD97C">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地址：</w:t>
            </w:r>
            <w:r>
              <w:rPr>
                <w:rFonts w:hint="eastAsia" w:ascii="宋体" w:hAnsi="宋体"/>
                <w:sz w:val="24"/>
                <w:szCs w:val="24"/>
                <w:highlight w:val="none"/>
                <w:u w:val="single"/>
              </w:rPr>
              <w:t xml:space="preserve">                              </w:t>
            </w:r>
          </w:p>
          <w:p w14:paraId="3B41A6BC">
            <w:pPr>
              <w:spacing w:line="480" w:lineRule="auto"/>
              <w:ind w:firstLine="480" w:firstLineChars="200"/>
              <w:rPr>
                <w:rFonts w:ascii="宋体" w:hAnsi="宋体"/>
                <w:sz w:val="24"/>
                <w:szCs w:val="24"/>
                <w:highlight w:val="none"/>
                <w:u w:val="single"/>
              </w:rPr>
            </w:pPr>
            <w:r>
              <w:rPr>
                <w:rFonts w:hint="eastAsia" w:ascii="宋体" w:hAnsi="宋体"/>
                <w:sz w:val="24"/>
                <w:szCs w:val="24"/>
                <w:highlight w:val="none"/>
              </w:rPr>
              <w:t>电话：</w:t>
            </w:r>
            <w:r>
              <w:rPr>
                <w:rFonts w:hint="eastAsia" w:ascii="宋体" w:hAnsi="宋体"/>
                <w:sz w:val="24"/>
                <w:szCs w:val="24"/>
                <w:highlight w:val="none"/>
                <w:u w:val="single"/>
              </w:rPr>
              <w:t xml:space="preserve">                                     </w:t>
            </w:r>
          </w:p>
          <w:p w14:paraId="79C2ED04">
            <w:pPr>
              <w:spacing w:line="480" w:lineRule="auto"/>
              <w:ind w:firstLine="480" w:firstLineChars="200"/>
              <w:jc w:val="right"/>
              <w:rPr>
                <w:rFonts w:ascii="宋体" w:hAnsi="宋体"/>
                <w:sz w:val="24"/>
                <w:szCs w:val="24"/>
                <w:highlight w:val="none"/>
              </w:rPr>
            </w:pPr>
            <w:r>
              <w:rPr>
                <w:rFonts w:hint="eastAsia" w:ascii="宋体" w:hAnsi="宋体"/>
                <w:sz w:val="24"/>
                <w:szCs w:val="24"/>
                <w:highlight w:val="none"/>
              </w:rPr>
              <w:t>年    月    日</w:t>
            </w:r>
          </w:p>
        </w:tc>
      </w:tr>
      <w:tr w14:paraId="227DB4D3">
        <w:tblPrEx>
          <w:tblCellMar>
            <w:top w:w="0" w:type="dxa"/>
            <w:left w:w="108" w:type="dxa"/>
            <w:bottom w:w="0" w:type="dxa"/>
            <w:right w:w="108" w:type="dxa"/>
          </w:tblCellMar>
        </w:tblPrEx>
        <w:trPr>
          <w:trHeight w:val="2066" w:hRule="atLeast"/>
        </w:trPr>
        <w:tc>
          <w:tcPr>
            <w:tcW w:w="4644" w:type="dxa"/>
            <w:noWrap w:val="0"/>
            <w:vAlign w:val="top"/>
          </w:tcPr>
          <w:p w14:paraId="0FE98822">
            <w:pPr>
              <w:spacing w:line="480" w:lineRule="auto"/>
              <w:ind w:firstLine="480" w:firstLineChars="200"/>
              <w:rPr>
                <w:rFonts w:ascii="宋体" w:hAnsi="宋体"/>
                <w:sz w:val="24"/>
                <w:szCs w:val="24"/>
                <w:highlight w:val="none"/>
              </w:rPr>
            </w:pPr>
          </w:p>
        </w:tc>
        <w:tc>
          <w:tcPr>
            <w:tcW w:w="4644" w:type="dxa"/>
            <w:noWrap w:val="0"/>
            <w:vAlign w:val="top"/>
          </w:tcPr>
          <w:p w14:paraId="61F89D3A">
            <w:pPr>
              <w:spacing w:line="480" w:lineRule="auto"/>
              <w:ind w:firstLine="480" w:firstLineChars="200"/>
              <w:rPr>
                <w:rFonts w:ascii="宋体" w:hAnsi="宋体"/>
                <w:sz w:val="24"/>
                <w:szCs w:val="24"/>
                <w:highlight w:val="none"/>
              </w:rPr>
            </w:pPr>
          </w:p>
        </w:tc>
      </w:tr>
    </w:tbl>
    <w:p w14:paraId="62A50916">
      <w:pPr>
        <w:spacing w:line="360" w:lineRule="auto"/>
        <w:ind w:firstLine="480" w:firstLineChars="200"/>
        <w:rPr>
          <w:rFonts w:ascii="宋体" w:hAnsi="宋体"/>
          <w:sz w:val="24"/>
          <w:szCs w:val="24"/>
          <w:highlight w:val="none"/>
        </w:rPr>
      </w:pPr>
      <w:r>
        <w:rPr>
          <w:rFonts w:ascii="宋体" w:hAnsi="宋体"/>
          <w:sz w:val="24"/>
          <w:szCs w:val="24"/>
          <w:highlight w:val="none"/>
        </w:rPr>
        <w:t xml:space="preserve">               </w:t>
      </w:r>
    </w:p>
    <w:p w14:paraId="6B64BBFB">
      <w:pPr>
        <w:spacing w:line="360" w:lineRule="auto"/>
        <w:ind w:firstLine="720" w:firstLineChars="300"/>
        <w:rPr>
          <w:rFonts w:ascii="宋体" w:hAnsi="宋体"/>
          <w:sz w:val="24"/>
          <w:szCs w:val="24"/>
          <w:highlight w:val="none"/>
        </w:rPr>
      </w:pPr>
    </w:p>
    <w:p w14:paraId="503A9332">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8"/>
          <w:szCs w:val="28"/>
          <w:highlight w:val="none"/>
        </w:rPr>
      </w:pPr>
      <w:r>
        <w:rPr>
          <w:rFonts w:ascii="宋体" w:hAnsi="宋体"/>
          <w:b/>
          <w:sz w:val="28"/>
          <w:szCs w:val="28"/>
          <w:highlight w:val="none"/>
        </w:rPr>
        <w:br w:type="page"/>
      </w:r>
      <w:r>
        <w:rPr>
          <w:rFonts w:hint="eastAsia" w:ascii="宋体" w:hAnsi="宋体"/>
          <w:b/>
          <w:sz w:val="28"/>
          <w:szCs w:val="28"/>
          <w:highlight w:val="none"/>
        </w:rPr>
        <w:t>安全生产责任书</w:t>
      </w:r>
    </w:p>
    <w:p w14:paraId="2DE4F57D">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项目名称：</w:t>
      </w:r>
      <w:r>
        <w:rPr>
          <w:rFonts w:hint="eastAsia" w:ascii="宋体" w:hAnsi="宋体"/>
          <w:sz w:val="24"/>
          <w:szCs w:val="24"/>
          <w:highlight w:val="none"/>
          <w:u w:val="single"/>
        </w:rPr>
        <w:t xml:space="preserve">                                                             </w:t>
      </w:r>
    </w:p>
    <w:p w14:paraId="1E178452">
      <w:pPr>
        <w:spacing w:line="360" w:lineRule="auto"/>
        <w:ind w:firstLine="480" w:firstLineChars="200"/>
        <w:rPr>
          <w:rFonts w:ascii="宋体" w:hAnsi="宋体"/>
          <w:sz w:val="24"/>
          <w:szCs w:val="24"/>
          <w:highlight w:val="none"/>
        </w:rPr>
      </w:pPr>
      <w:r>
        <w:rPr>
          <w:rFonts w:hint="eastAsia" w:ascii="宋体" w:hAnsi="宋体"/>
          <w:sz w:val="24"/>
          <w:szCs w:val="24"/>
          <w:highlight w:val="none"/>
        </w:rPr>
        <w:t>企业名称：</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68246F56">
      <w:pPr>
        <w:spacing w:line="360" w:lineRule="auto"/>
        <w:ind w:firstLine="480" w:firstLineChars="200"/>
        <w:rPr>
          <w:rFonts w:ascii="宋体" w:hAnsi="宋体"/>
          <w:sz w:val="24"/>
          <w:szCs w:val="24"/>
          <w:highlight w:val="none"/>
        </w:rPr>
      </w:pPr>
      <w:r>
        <w:rPr>
          <w:rFonts w:hint="eastAsia" w:ascii="宋体" w:hAnsi="宋体"/>
          <w:sz w:val="24"/>
          <w:szCs w:val="24"/>
          <w:highlight w:val="none"/>
        </w:rPr>
        <w:t>为了贯彻国家颁布的《安全生产法》精神，执行“安全第一，预防为主”的方针，进一步加强对项目工程安全生产的领导和管理，有效防范施工领域安全事故的发生，认真履行安全生产职责，保障职工在生产过程中的安全和健康，坚决杜绝各种安全意外事件发生，确保本工程安全生产目标的顺利实现，本设备企业自愿签订安全生产责任书，具体内容如下：</w:t>
      </w:r>
    </w:p>
    <w:p w14:paraId="2B0B4943">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一、用工管理制度</w:t>
      </w:r>
    </w:p>
    <w:p w14:paraId="1219A713">
      <w:pPr>
        <w:spacing w:line="360" w:lineRule="auto"/>
        <w:ind w:firstLine="480" w:firstLineChars="200"/>
        <w:rPr>
          <w:rFonts w:ascii="宋体" w:hAnsi="宋体"/>
          <w:sz w:val="24"/>
          <w:szCs w:val="24"/>
          <w:highlight w:val="none"/>
        </w:rPr>
      </w:pPr>
      <w:r>
        <w:rPr>
          <w:rFonts w:hint="eastAsia" w:ascii="宋体" w:hAnsi="宋体"/>
          <w:sz w:val="24"/>
          <w:szCs w:val="24"/>
          <w:highlight w:val="none"/>
        </w:rPr>
        <w:t>1、设备安装企业按要求提供企业法人营业执照、施工单位安全资质证书、安全生产许可证等有效证件。</w:t>
      </w:r>
    </w:p>
    <w:p w14:paraId="7560C9F7">
      <w:pPr>
        <w:spacing w:line="360" w:lineRule="auto"/>
        <w:ind w:firstLine="480" w:firstLineChars="200"/>
        <w:rPr>
          <w:rFonts w:ascii="宋体" w:hAnsi="宋体"/>
          <w:sz w:val="24"/>
          <w:szCs w:val="24"/>
          <w:highlight w:val="none"/>
        </w:rPr>
      </w:pPr>
      <w:r>
        <w:rPr>
          <w:rFonts w:hint="eastAsia" w:ascii="宋体" w:hAnsi="宋体"/>
          <w:sz w:val="24"/>
          <w:szCs w:val="24"/>
          <w:highlight w:val="none"/>
        </w:rPr>
        <w:t>2、对安全考核不合格、施工人员有残疾及超龄(超过18～50岁年龄限制)的人员均不允许进入现场从事施工。</w:t>
      </w:r>
    </w:p>
    <w:p w14:paraId="64A0665B">
      <w:pPr>
        <w:spacing w:line="360" w:lineRule="auto"/>
        <w:ind w:firstLine="480" w:firstLineChars="200"/>
        <w:rPr>
          <w:rFonts w:ascii="宋体" w:hAnsi="宋体"/>
          <w:sz w:val="24"/>
          <w:szCs w:val="24"/>
          <w:highlight w:val="none"/>
        </w:rPr>
      </w:pPr>
      <w:r>
        <w:rPr>
          <w:rFonts w:hint="eastAsia" w:ascii="宋体" w:hAnsi="宋体"/>
          <w:sz w:val="24"/>
          <w:szCs w:val="24"/>
          <w:highlight w:val="none"/>
        </w:rPr>
        <w:t>二、现场安全管理</w:t>
      </w:r>
    </w:p>
    <w:p w14:paraId="1905D80D">
      <w:pPr>
        <w:spacing w:line="360" w:lineRule="auto"/>
        <w:ind w:firstLine="480" w:firstLineChars="200"/>
        <w:rPr>
          <w:rFonts w:ascii="宋体" w:hAnsi="宋体"/>
          <w:sz w:val="24"/>
          <w:szCs w:val="24"/>
          <w:highlight w:val="none"/>
        </w:rPr>
      </w:pPr>
      <w:r>
        <w:rPr>
          <w:rFonts w:hint="eastAsia" w:ascii="宋体" w:hAnsi="宋体"/>
          <w:sz w:val="24"/>
          <w:szCs w:val="24"/>
          <w:highlight w:val="none"/>
        </w:rPr>
        <w:t>1、负责整个工程安全生产的管理工作，尊重并服从与项目建设有关的现行安全生产各项法律、规章制度和管理方式，并按合同有关条款加强自身管理，履行责任。</w:t>
      </w:r>
    </w:p>
    <w:p w14:paraId="65F9F916">
      <w:pPr>
        <w:spacing w:line="360" w:lineRule="auto"/>
        <w:ind w:firstLine="480" w:firstLineChars="200"/>
        <w:rPr>
          <w:rFonts w:ascii="宋体" w:hAnsi="宋体"/>
          <w:sz w:val="24"/>
          <w:szCs w:val="24"/>
          <w:highlight w:val="none"/>
        </w:rPr>
      </w:pPr>
      <w:r>
        <w:rPr>
          <w:rFonts w:hint="eastAsia" w:ascii="宋体" w:hAnsi="宋体"/>
          <w:sz w:val="24"/>
          <w:szCs w:val="24"/>
          <w:highlight w:val="none"/>
        </w:rPr>
        <w:t>2、明确本单位的现场安全生产负责人及安全生产主管领导，全面负责本单位的现场安全生产管理工作，同时配备足够数量的专兼职安全人员。</w:t>
      </w:r>
    </w:p>
    <w:p w14:paraId="78D1A665">
      <w:pPr>
        <w:spacing w:line="360" w:lineRule="auto"/>
        <w:ind w:firstLine="480" w:firstLineChars="200"/>
        <w:rPr>
          <w:rFonts w:ascii="宋体" w:hAnsi="宋体"/>
          <w:sz w:val="24"/>
          <w:szCs w:val="24"/>
          <w:highlight w:val="none"/>
        </w:rPr>
      </w:pPr>
      <w:r>
        <w:rPr>
          <w:rFonts w:hint="eastAsia" w:ascii="宋体" w:hAnsi="宋体"/>
          <w:sz w:val="24"/>
          <w:szCs w:val="24"/>
          <w:highlight w:val="none"/>
        </w:rPr>
        <w:t>3、负责对现场施工人员进行入场安全教育、安全技术交底、安全考核，并及时办理安全生产考核证，施工人员入场前向建设单位上报花名册。</w:t>
      </w:r>
    </w:p>
    <w:p w14:paraId="1B2CF39C">
      <w:pPr>
        <w:spacing w:line="360" w:lineRule="auto"/>
        <w:ind w:firstLine="480" w:firstLineChars="200"/>
        <w:rPr>
          <w:rFonts w:ascii="宋体" w:hAnsi="宋体"/>
          <w:sz w:val="24"/>
          <w:szCs w:val="24"/>
          <w:highlight w:val="none"/>
        </w:rPr>
      </w:pPr>
      <w:r>
        <w:rPr>
          <w:rFonts w:hint="eastAsia" w:ascii="宋体" w:hAnsi="宋体"/>
          <w:sz w:val="24"/>
          <w:szCs w:val="24"/>
          <w:highlight w:val="none"/>
        </w:rPr>
        <w:t>4、负责组织定期安全生产检查，主管现场安全的领导或安全员必须参加。针对现场检查发现的安全隐患，在规定期限内进行整改、落实。</w:t>
      </w:r>
    </w:p>
    <w:p w14:paraId="77F1D2CF">
      <w:pPr>
        <w:spacing w:line="360" w:lineRule="auto"/>
        <w:ind w:firstLine="480" w:firstLineChars="200"/>
        <w:rPr>
          <w:rFonts w:ascii="宋体" w:hAnsi="宋体"/>
          <w:sz w:val="24"/>
          <w:szCs w:val="24"/>
          <w:highlight w:val="none"/>
        </w:rPr>
      </w:pPr>
      <w:r>
        <w:rPr>
          <w:rFonts w:hint="eastAsia" w:ascii="宋体" w:hAnsi="宋体"/>
          <w:sz w:val="24"/>
          <w:szCs w:val="24"/>
          <w:highlight w:val="none"/>
        </w:rPr>
        <w:t>5、保证特种作业人员的配置满足施工需要，并持有有效证件(原籍地、市级劳动部门签发)，经考核合格者换领北京市劳动局核发的特种作业临时操作证，持证上岗。</w:t>
      </w:r>
    </w:p>
    <w:p w14:paraId="01C8C3BF">
      <w:pPr>
        <w:spacing w:line="360" w:lineRule="auto"/>
        <w:ind w:firstLine="480" w:firstLineChars="200"/>
        <w:rPr>
          <w:rFonts w:ascii="宋体" w:hAnsi="宋体"/>
          <w:sz w:val="24"/>
          <w:szCs w:val="24"/>
          <w:highlight w:val="none"/>
        </w:rPr>
      </w:pPr>
      <w:r>
        <w:rPr>
          <w:rFonts w:hint="eastAsia" w:ascii="宋体" w:hAnsi="宋体"/>
          <w:sz w:val="24"/>
          <w:szCs w:val="24"/>
          <w:highlight w:val="none"/>
        </w:rPr>
        <w:t>6、建立安全生产定期检查制度并严格贯彻实施。设置专职安全人员，教育并约束员工严格遵守施工现场安全管理规定，对遵章守纪者给予表扬，对违章作业、违章指挥、违反劳动纪律和规章制度者给予处罚。</w:t>
      </w:r>
    </w:p>
    <w:p w14:paraId="38473C31">
      <w:pPr>
        <w:spacing w:line="360" w:lineRule="auto"/>
        <w:ind w:firstLine="480" w:firstLineChars="200"/>
        <w:rPr>
          <w:rFonts w:ascii="宋体" w:hAnsi="宋体"/>
          <w:sz w:val="24"/>
          <w:szCs w:val="24"/>
          <w:highlight w:val="none"/>
        </w:rPr>
      </w:pPr>
      <w:r>
        <w:rPr>
          <w:rFonts w:hint="eastAsia" w:ascii="宋体" w:hAnsi="宋体"/>
          <w:sz w:val="24"/>
          <w:szCs w:val="24"/>
          <w:highlight w:val="none"/>
        </w:rPr>
        <w:t>7、在施工前，对作业班组进行书面安全生产技术交底，确保内容及时、详细。设专职安全人员实施日常检查制度及工长、班长跟班检查制度和班组自检制度。</w:t>
      </w:r>
    </w:p>
    <w:p w14:paraId="621A5248">
      <w:pPr>
        <w:spacing w:line="360" w:lineRule="auto"/>
        <w:ind w:firstLine="480" w:firstLineChars="200"/>
        <w:rPr>
          <w:rFonts w:ascii="宋体" w:hAnsi="宋体"/>
          <w:sz w:val="24"/>
          <w:szCs w:val="24"/>
          <w:highlight w:val="none"/>
        </w:rPr>
      </w:pPr>
      <w:r>
        <w:rPr>
          <w:rFonts w:hint="eastAsia" w:ascii="宋体" w:hAnsi="宋体"/>
          <w:sz w:val="24"/>
          <w:szCs w:val="24"/>
          <w:highlight w:val="none"/>
        </w:rPr>
        <w:t>8、严格执行检查整改消项制度。</w:t>
      </w:r>
    </w:p>
    <w:p w14:paraId="37918601">
      <w:pPr>
        <w:spacing w:line="360" w:lineRule="auto"/>
        <w:ind w:firstLine="480" w:firstLineChars="200"/>
        <w:rPr>
          <w:rFonts w:ascii="宋体" w:hAnsi="宋体"/>
          <w:sz w:val="24"/>
          <w:szCs w:val="24"/>
          <w:highlight w:val="none"/>
        </w:rPr>
      </w:pPr>
      <w:r>
        <w:rPr>
          <w:rFonts w:hint="eastAsia" w:ascii="宋体" w:hAnsi="宋体"/>
          <w:sz w:val="24"/>
          <w:szCs w:val="24"/>
          <w:highlight w:val="none"/>
        </w:rPr>
        <w:t>9、严格执行安全防护设施、设备验收制度。</w:t>
      </w:r>
    </w:p>
    <w:p w14:paraId="6AEFED4A">
      <w:pPr>
        <w:spacing w:line="360" w:lineRule="auto"/>
        <w:ind w:firstLine="480" w:firstLineChars="200"/>
        <w:rPr>
          <w:rFonts w:ascii="宋体" w:hAnsi="宋体"/>
          <w:sz w:val="24"/>
          <w:szCs w:val="24"/>
          <w:highlight w:val="none"/>
        </w:rPr>
      </w:pPr>
      <w:r>
        <w:rPr>
          <w:rFonts w:hint="eastAsia" w:ascii="宋体" w:hAnsi="宋体"/>
          <w:sz w:val="24"/>
          <w:szCs w:val="24"/>
          <w:highlight w:val="none"/>
        </w:rPr>
        <w:t>10、保证施工用机械设备是国家正规厂家产品，机械性能良好。</w:t>
      </w:r>
    </w:p>
    <w:p w14:paraId="777693A6">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三、安全防范</w:t>
      </w:r>
    </w:p>
    <w:p w14:paraId="2BD13A83">
      <w:pPr>
        <w:spacing w:line="360" w:lineRule="auto"/>
        <w:ind w:firstLine="480" w:firstLineChars="200"/>
        <w:rPr>
          <w:rFonts w:ascii="宋体" w:hAnsi="宋体"/>
          <w:sz w:val="24"/>
          <w:szCs w:val="24"/>
          <w:highlight w:val="none"/>
        </w:rPr>
      </w:pPr>
      <w:r>
        <w:rPr>
          <w:rFonts w:hint="eastAsia" w:ascii="宋体" w:hAnsi="宋体"/>
          <w:sz w:val="24"/>
          <w:szCs w:val="24"/>
          <w:highlight w:val="none"/>
        </w:rPr>
        <w:t>1、对所有负责工程范围内工作人员的安全负责。采取一切严密的、符合安全标准的预防措施确保所有工作场所安全，不存在</w:t>
      </w:r>
      <w:r>
        <w:rPr>
          <w:rFonts w:hint="eastAsia" w:ascii="宋体" w:hAnsi="宋体"/>
          <w:sz w:val="24"/>
          <w:szCs w:val="24"/>
          <w:highlight w:val="none"/>
          <w:lang w:eastAsia="zh-CN"/>
        </w:rPr>
        <w:t>妨碍</w:t>
      </w:r>
      <w:r>
        <w:rPr>
          <w:rFonts w:hint="eastAsia" w:ascii="宋体" w:hAnsi="宋体"/>
          <w:sz w:val="24"/>
          <w:szCs w:val="24"/>
          <w:highlight w:val="none"/>
        </w:rPr>
        <w:t>工人安全和卫生的危险，并保证施工现场的所有人员或附近的人员免遭现场可能发生的一切危险。</w:t>
      </w:r>
    </w:p>
    <w:p w14:paraId="7B367521">
      <w:pPr>
        <w:spacing w:line="360" w:lineRule="auto"/>
        <w:ind w:firstLine="480" w:firstLineChars="200"/>
        <w:rPr>
          <w:rFonts w:ascii="宋体" w:hAnsi="宋体"/>
          <w:sz w:val="24"/>
          <w:szCs w:val="24"/>
          <w:highlight w:val="none"/>
        </w:rPr>
      </w:pPr>
      <w:r>
        <w:rPr>
          <w:rFonts w:hint="eastAsia" w:ascii="宋体" w:hAnsi="宋体"/>
          <w:sz w:val="24"/>
          <w:szCs w:val="24"/>
          <w:highlight w:val="none"/>
        </w:rPr>
        <w:t>2、施工现场和工人操作面，严格按国家、政府规定的安全生产、文明施工标准搞好防护预防工作，保证工人有安全可靠、卫生的工作环境，严禁违章作业、违章指挥。</w:t>
      </w:r>
    </w:p>
    <w:p w14:paraId="789860A2">
      <w:pPr>
        <w:spacing w:line="360" w:lineRule="auto"/>
        <w:ind w:firstLine="480" w:firstLineChars="200"/>
        <w:rPr>
          <w:rFonts w:ascii="宋体" w:hAnsi="宋体"/>
          <w:sz w:val="24"/>
          <w:szCs w:val="24"/>
          <w:highlight w:val="none"/>
        </w:rPr>
      </w:pPr>
      <w:r>
        <w:rPr>
          <w:rFonts w:hint="eastAsia" w:ascii="宋体" w:hAnsi="宋体"/>
          <w:sz w:val="24"/>
          <w:szCs w:val="24"/>
          <w:highlight w:val="none"/>
        </w:rPr>
        <w:t>3、遵守现场安全文明施工的规定，在设施投入、现场布置、人员管理等方面要符合国家及建设单位要求。</w:t>
      </w:r>
    </w:p>
    <w:p w14:paraId="31A57147">
      <w:pPr>
        <w:spacing w:line="360" w:lineRule="auto"/>
        <w:ind w:firstLine="480" w:firstLineChars="200"/>
        <w:rPr>
          <w:rFonts w:ascii="宋体" w:hAnsi="宋体"/>
          <w:sz w:val="24"/>
          <w:szCs w:val="24"/>
          <w:highlight w:val="none"/>
        </w:rPr>
      </w:pPr>
      <w:r>
        <w:rPr>
          <w:rFonts w:hint="eastAsia" w:ascii="宋体" w:hAnsi="宋体"/>
          <w:sz w:val="24"/>
          <w:szCs w:val="24"/>
          <w:highlight w:val="none"/>
        </w:rPr>
        <w:t>4、采取一切合理的措施，防止劳务人员发生任何违法暴乱或妨害治安的行为，保护施工现场周围人员和财产不受上述行为的危害，由此造成的一切损失和费用均由本企业自行负责。</w:t>
      </w:r>
    </w:p>
    <w:p w14:paraId="6827A04B">
      <w:pPr>
        <w:spacing w:line="360" w:lineRule="auto"/>
        <w:ind w:firstLine="480" w:firstLineChars="200"/>
        <w:rPr>
          <w:rFonts w:ascii="宋体" w:hAnsi="宋体"/>
          <w:sz w:val="24"/>
          <w:szCs w:val="24"/>
          <w:highlight w:val="none"/>
        </w:rPr>
      </w:pPr>
      <w:r>
        <w:rPr>
          <w:rFonts w:hint="eastAsia" w:ascii="宋体" w:hAnsi="宋体"/>
          <w:sz w:val="24"/>
          <w:szCs w:val="24"/>
          <w:highlight w:val="none"/>
        </w:rPr>
        <w:t>5、在现场的人员中，配足合格的安全员，专门处理安全和防止全部劳务人员发生事故方面的问题，此人有权发出指令及采取防止事故发生的预防措施，因发生事故而造成的一切费用，均由本企业承担。</w:t>
      </w:r>
    </w:p>
    <w:p w14:paraId="03FCBC1A">
      <w:pPr>
        <w:spacing w:line="360" w:lineRule="auto"/>
        <w:ind w:firstLine="480" w:firstLineChars="200"/>
        <w:rPr>
          <w:rFonts w:ascii="宋体" w:hAnsi="宋体"/>
          <w:sz w:val="24"/>
          <w:szCs w:val="24"/>
          <w:highlight w:val="none"/>
        </w:rPr>
      </w:pPr>
      <w:r>
        <w:rPr>
          <w:rFonts w:hint="eastAsia" w:ascii="宋体" w:hAnsi="宋体"/>
          <w:sz w:val="24"/>
          <w:szCs w:val="24"/>
          <w:highlight w:val="none"/>
        </w:rPr>
        <w:t>6、自费采取适当的预防措施，以保证劳务人员的安全，并且采取适当的安排以预防传染病。</w:t>
      </w:r>
    </w:p>
    <w:p w14:paraId="61B7C826">
      <w:pPr>
        <w:spacing w:line="360" w:lineRule="auto"/>
        <w:ind w:firstLine="480" w:firstLineChars="200"/>
        <w:rPr>
          <w:rFonts w:ascii="宋体" w:hAnsi="宋体"/>
          <w:sz w:val="24"/>
          <w:szCs w:val="24"/>
          <w:highlight w:val="none"/>
        </w:rPr>
      </w:pPr>
      <w:r>
        <w:rPr>
          <w:rFonts w:hint="eastAsia" w:ascii="宋体" w:hAnsi="宋体"/>
          <w:sz w:val="24"/>
          <w:szCs w:val="24"/>
          <w:highlight w:val="none"/>
        </w:rPr>
        <w:t>7、特种作业人员持有北京市劳动局颁发的有效合格证件，若持有证件是外省、市劳动部门颁发，换取北京市劳动局颁发的临时上岗证，如无法自行办理，可由建设单位进行审核通过后，协助办理。</w:t>
      </w:r>
    </w:p>
    <w:p w14:paraId="6AAC9E68">
      <w:pPr>
        <w:spacing w:line="360" w:lineRule="auto"/>
        <w:ind w:firstLine="480" w:firstLineChars="200"/>
        <w:rPr>
          <w:rFonts w:ascii="宋体" w:hAnsi="宋体"/>
          <w:sz w:val="24"/>
          <w:szCs w:val="24"/>
          <w:highlight w:val="none"/>
        </w:rPr>
      </w:pPr>
      <w:r>
        <w:rPr>
          <w:rFonts w:hint="eastAsia" w:ascii="宋体" w:hAnsi="宋体"/>
          <w:sz w:val="24"/>
          <w:szCs w:val="24"/>
          <w:highlight w:val="none"/>
        </w:rPr>
        <w:t>8、自带的机械设备、配电箱、主控电缆及劳保用品进场前上报监理单位进行查验、验收，合格后使用。</w:t>
      </w:r>
    </w:p>
    <w:p w14:paraId="57AE98ED">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五、安全处罚</w:t>
      </w:r>
    </w:p>
    <w:p w14:paraId="42A960FD">
      <w:pPr>
        <w:spacing w:line="360" w:lineRule="auto"/>
        <w:ind w:firstLine="480" w:firstLineChars="200"/>
        <w:rPr>
          <w:rFonts w:ascii="宋体" w:hAnsi="宋体"/>
          <w:sz w:val="24"/>
          <w:szCs w:val="24"/>
          <w:highlight w:val="none"/>
        </w:rPr>
      </w:pPr>
      <w:r>
        <w:rPr>
          <w:rFonts w:hint="eastAsia" w:ascii="宋体" w:hAnsi="宋体"/>
          <w:sz w:val="24"/>
          <w:szCs w:val="24"/>
          <w:highlight w:val="none"/>
        </w:rPr>
        <w:t>1、施工人员由于违章指挥，违章作业、违反安全纪律，因而造成安全意外事故，一切后果责任由本企业自负。</w:t>
      </w:r>
    </w:p>
    <w:p w14:paraId="3E1A2966">
      <w:pPr>
        <w:spacing w:line="360" w:lineRule="auto"/>
        <w:ind w:firstLine="480" w:firstLineChars="200"/>
        <w:rPr>
          <w:rFonts w:ascii="宋体" w:hAnsi="宋体"/>
          <w:sz w:val="24"/>
          <w:szCs w:val="24"/>
          <w:highlight w:val="none"/>
        </w:rPr>
      </w:pPr>
      <w:r>
        <w:rPr>
          <w:rFonts w:hint="eastAsia" w:ascii="宋体" w:hAnsi="宋体"/>
          <w:sz w:val="24"/>
          <w:szCs w:val="24"/>
          <w:highlight w:val="none"/>
        </w:rPr>
        <w:t>2、现场负责人不重视安全生产，在接到建设单位、监理单位安全隐患通知单后置若罔闻，未在安全隐患整改规定期限内对安全隐患及时整改的，将对现场负责人个人给予处罚，并责令立即进行整改。</w:t>
      </w:r>
    </w:p>
    <w:p w14:paraId="51E9B23B">
      <w:pPr>
        <w:spacing w:line="360" w:lineRule="auto"/>
        <w:ind w:firstLine="480" w:firstLineChars="200"/>
        <w:rPr>
          <w:rFonts w:ascii="宋体" w:hAnsi="宋体"/>
          <w:sz w:val="24"/>
          <w:szCs w:val="24"/>
          <w:highlight w:val="none"/>
        </w:rPr>
      </w:pPr>
      <w:r>
        <w:rPr>
          <w:rFonts w:hint="eastAsia" w:ascii="宋体" w:hAnsi="宋体"/>
          <w:sz w:val="24"/>
          <w:szCs w:val="24"/>
          <w:highlight w:val="none"/>
        </w:rPr>
        <w:t>3、自身携带机械设备、电动工具、供电设备存在安全隐患，未经建设单位、监理单位验收或验收存在缺陷继续投入使用的，自愿接受处罚，并立即整改。</w:t>
      </w:r>
    </w:p>
    <w:p w14:paraId="22AD0E28">
      <w:pPr>
        <w:spacing w:line="360" w:lineRule="auto"/>
        <w:ind w:firstLine="480" w:firstLineChars="200"/>
        <w:rPr>
          <w:rFonts w:ascii="宋体" w:hAnsi="宋体"/>
          <w:sz w:val="24"/>
          <w:szCs w:val="24"/>
          <w:highlight w:val="none"/>
        </w:rPr>
      </w:pPr>
      <w:r>
        <w:rPr>
          <w:rFonts w:hint="eastAsia" w:ascii="宋体" w:hAnsi="宋体"/>
          <w:sz w:val="24"/>
          <w:szCs w:val="24"/>
          <w:highlight w:val="none"/>
        </w:rPr>
        <w:t>4、未执行现场安全规定，使用不合格劳保防护厂家用品，自愿接受处罚，并立即更换。</w:t>
      </w:r>
    </w:p>
    <w:p w14:paraId="4C75E31E">
      <w:pPr>
        <w:spacing w:line="360" w:lineRule="auto"/>
        <w:ind w:firstLine="480" w:firstLineChars="200"/>
        <w:rPr>
          <w:rFonts w:ascii="宋体" w:hAnsi="宋体"/>
          <w:sz w:val="24"/>
          <w:szCs w:val="24"/>
          <w:highlight w:val="none"/>
        </w:rPr>
      </w:pPr>
      <w:r>
        <w:rPr>
          <w:rFonts w:hint="eastAsia" w:ascii="宋体" w:hAnsi="宋体"/>
          <w:sz w:val="24"/>
          <w:szCs w:val="24"/>
          <w:highlight w:val="none"/>
        </w:rPr>
        <w:t>5、施工人员由于违反安全纪律、违章指挥、违章冒险作业的，因而造成现场人员意外伤害事故的，自愿接受处罚，同时接受有关上级主管部门根据国家有关规定进行的处理，由此造成的一切不良后果及相关责任由本企业自行负责。</w:t>
      </w:r>
    </w:p>
    <w:p w14:paraId="2D488754">
      <w:pPr>
        <w:spacing w:line="360" w:lineRule="auto"/>
        <w:ind w:firstLine="480" w:firstLineChars="200"/>
        <w:rPr>
          <w:rFonts w:ascii="宋体" w:hAnsi="宋体"/>
          <w:sz w:val="24"/>
          <w:szCs w:val="24"/>
          <w:highlight w:val="none"/>
        </w:rPr>
      </w:pPr>
    </w:p>
    <w:p w14:paraId="5D2FB8A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ascii="宋体" w:hAnsi="宋体"/>
          <w:sz w:val="24"/>
          <w:szCs w:val="24"/>
          <w:highlight w:val="none"/>
        </w:rPr>
      </w:pPr>
      <w:r>
        <w:rPr>
          <w:rFonts w:hint="eastAsia" w:ascii="宋体" w:hAnsi="宋体"/>
          <w:sz w:val="24"/>
          <w:szCs w:val="24"/>
          <w:highlight w:val="none"/>
        </w:rPr>
        <w:t>设备企业（盖章）：</w:t>
      </w:r>
      <w:r>
        <w:rPr>
          <w:rFonts w:hint="eastAsia" w:ascii="宋体" w:hAnsi="宋体"/>
          <w:sz w:val="24"/>
          <w:szCs w:val="24"/>
          <w:highlight w:val="none"/>
          <w:u w:val="single"/>
        </w:rPr>
        <w:t xml:space="preserve">             </w:t>
      </w:r>
    </w:p>
    <w:p w14:paraId="26F08456">
      <w:pPr>
        <w:spacing w:line="360" w:lineRule="auto"/>
        <w:ind w:firstLine="480" w:firstLineChars="200"/>
        <w:rPr>
          <w:rFonts w:ascii="宋体" w:hAnsi="宋体"/>
          <w:sz w:val="24"/>
          <w:szCs w:val="24"/>
          <w:highlight w:val="none"/>
        </w:rPr>
      </w:pPr>
    </w:p>
    <w:p w14:paraId="71FCDC3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ascii="宋体" w:hAnsi="宋体"/>
          <w:sz w:val="24"/>
          <w:szCs w:val="24"/>
          <w:highlight w:val="none"/>
        </w:rPr>
      </w:pPr>
      <w:r>
        <w:rPr>
          <w:rFonts w:hint="eastAsia" w:ascii="宋体" w:hAnsi="宋体"/>
          <w:sz w:val="24"/>
          <w:szCs w:val="24"/>
          <w:highlight w:val="none"/>
        </w:rPr>
        <w:t>企业法人或授权委托人（签字）：</w:t>
      </w:r>
      <w:r>
        <w:rPr>
          <w:rFonts w:hint="eastAsia" w:ascii="宋体" w:hAnsi="宋体"/>
          <w:sz w:val="24"/>
          <w:szCs w:val="24"/>
          <w:highlight w:val="none"/>
          <w:u w:val="single"/>
        </w:rPr>
        <w:t xml:space="preserve">             </w:t>
      </w:r>
    </w:p>
    <w:p w14:paraId="5EF662FE">
      <w:pPr>
        <w:spacing w:line="360" w:lineRule="auto"/>
        <w:ind w:firstLine="480" w:firstLineChars="200"/>
        <w:rPr>
          <w:rFonts w:ascii="宋体" w:hAnsi="宋体"/>
          <w:sz w:val="24"/>
          <w:szCs w:val="24"/>
          <w:highlight w:val="none"/>
        </w:rPr>
      </w:pPr>
    </w:p>
    <w:p w14:paraId="0B07A544">
      <w:pPr>
        <w:spacing w:line="360" w:lineRule="auto"/>
        <w:ind w:firstLine="480" w:firstLineChars="200"/>
        <w:jc w:val="right"/>
        <w:rPr>
          <w:rFonts w:ascii="宋体" w:hAnsi="宋体"/>
          <w:sz w:val="24"/>
          <w:szCs w:val="24"/>
          <w:highlight w:val="none"/>
        </w:rPr>
      </w:pPr>
      <w:r>
        <w:rPr>
          <w:rFonts w:hint="eastAsia" w:ascii="宋体" w:hAnsi="宋体"/>
          <w:sz w:val="24"/>
          <w:szCs w:val="24"/>
          <w:highlight w:val="none"/>
        </w:rPr>
        <w:t>年    月    日</w:t>
      </w:r>
    </w:p>
    <w:p w14:paraId="63EFF49E">
      <w:pPr>
        <w:jc w:val="center"/>
        <w:rPr>
          <w:rFonts w:hint="eastAsia" w:ascii="宋体" w:hAnsi="宋体"/>
          <w:b/>
          <w:sz w:val="28"/>
          <w:szCs w:val="28"/>
          <w:highlight w:val="none"/>
        </w:rPr>
      </w:pPr>
      <w:r>
        <w:rPr>
          <w:rFonts w:hint="eastAsia" w:ascii="宋体" w:hAnsi="宋体"/>
          <w:b/>
          <w:sz w:val="28"/>
          <w:szCs w:val="28"/>
          <w:highlight w:val="none"/>
        </w:rPr>
        <w:br w:type="page"/>
      </w:r>
      <w:r>
        <w:rPr>
          <w:rFonts w:hint="eastAsia" w:ascii="宋体" w:hAnsi="宋体"/>
          <w:b/>
          <w:sz w:val="28"/>
          <w:szCs w:val="28"/>
          <w:highlight w:val="none"/>
        </w:rPr>
        <w:t>设备企业供应设备情况一览表</w:t>
      </w:r>
    </w:p>
    <w:p w14:paraId="7DAA38E0">
      <w:pPr>
        <w:pStyle w:val="5"/>
        <w:rPr>
          <w:rFonts w:hint="eastAsia"/>
          <w:highlight w:val="none"/>
        </w:rPr>
      </w:pPr>
    </w:p>
    <w:tbl>
      <w:tblPr>
        <w:tblStyle w:val="1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629"/>
        <w:gridCol w:w="1016"/>
        <w:gridCol w:w="1421"/>
        <w:gridCol w:w="1219"/>
        <w:gridCol w:w="1625"/>
        <w:gridCol w:w="1488"/>
      </w:tblGrid>
      <w:tr w14:paraId="29F3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7482EF0D">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序号</w:t>
            </w:r>
          </w:p>
        </w:tc>
        <w:tc>
          <w:tcPr>
            <w:tcW w:w="1629" w:type="dxa"/>
            <w:noWrap w:val="0"/>
            <w:vAlign w:val="center"/>
          </w:tcPr>
          <w:p w14:paraId="6BC4B206">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设备名称</w:t>
            </w:r>
          </w:p>
        </w:tc>
        <w:tc>
          <w:tcPr>
            <w:tcW w:w="1016" w:type="dxa"/>
            <w:noWrap w:val="0"/>
            <w:vAlign w:val="center"/>
          </w:tcPr>
          <w:p w14:paraId="589AD599">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型号</w:t>
            </w:r>
          </w:p>
        </w:tc>
        <w:tc>
          <w:tcPr>
            <w:tcW w:w="1421" w:type="dxa"/>
            <w:noWrap w:val="0"/>
            <w:vAlign w:val="center"/>
          </w:tcPr>
          <w:p w14:paraId="2E8A7364">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参数</w:t>
            </w:r>
          </w:p>
        </w:tc>
        <w:tc>
          <w:tcPr>
            <w:tcW w:w="1219" w:type="dxa"/>
            <w:noWrap w:val="0"/>
            <w:vAlign w:val="center"/>
          </w:tcPr>
          <w:p w14:paraId="277C3755">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报价</w:t>
            </w:r>
          </w:p>
        </w:tc>
        <w:tc>
          <w:tcPr>
            <w:tcW w:w="1625" w:type="dxa"/>
            <w:noWrap w:val="0"/>
            <w:vAlign w:val="center"/>
          </w:tcPr>
          <w:p w14:paraId="41E5C446">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实际供暖</w:t>
            </w:r>
          </w:p>
          <w:p w14:paraId="28411CAA">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面积</w:t>
            </w:r>
          </w:p>
        </w:tc>
        <w:tc>
          <w:tcPr>
            <w:tcW w:w="1488" w:type="dxa"/>
            <w:noWrap w:val="0"/>
            <w:vAlign w:val="center"/>
          </w:tcPr>
          <w:p w14:paraId="36642C86">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其他</w:t>
            </w:r>
          </w:p>
        </w:tc>
      </w:tr>
      <w:tr w14:paraId="7D15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2EF67A44">
            <w:pPr>
              <w:widowControl/>
              <w:jc w:val="center"/>
              <w:rPr>
                <w:rFonts w:ascii="宋体" w:hAnsi="宋体" w:cs="宋体"/>
                <w:kern w:val="0"/>
                <w:sz w:val="18"/>
                <w:szCs w:val="18"/>
                <w:highlight w:val="none"/>
              </w:rPr>
            </w:pPr>
          </w:p>
        </w:tc>
        <w:tc>
          <w:tcPr>
            <w:tcW w:w="1629" w:type="dxa"/>
            <w:noWrap w:val="0"/>
            <w:vAlign w:val="center"/>
          </w:tcPr>
          <w:p w14:paraId="38DE3ADD">
            <w:pPr>
              <w:widowControl/>
              <w:jc w:val="center"/>
              <w:rPr>
                <w:rFonts w:ascii="宋体" w:hAnsi="宋体" w:cs="宋体"/>
                <w:kern w:val="0"/>
                <w:sz w:val="18"/>
                <w:szCs w:val="18"/>
                <w:highlight w:val="none"/>
              </w:rPr>
            </w:pPr>
          </w:p>
        </w:tc>
        <w:tc>
          <w:tcPr>
            <w:tcW w:w="1016" w:type="dxa"/>
            <w:noWrap w:val="0"/>
            <w:vAlign w:val="center"/>
          </w:tcPr>
          <w:p w14:paraId="542F02AD">
            <w:pPr>
              <w:widowControl/>
              <w:jc w:val="center"/>
              <w:rPr>
                <w:rFonts w:ascii="宋体" w:hAnsi="宋体" w:cs="宋体"/>
                <w:kern w:val="0"/>
                <w:sz w:val="18"/>
                <w:szCs w:val="18"/>
                <w:highlight w:val="none"/>
              </w:rPr>
            </w:pPr>
          </w:p>
        </w:tc>
        <w:tc>
          <w:tcPr>
            <w:tcW w:w="1421" w:type="dxa"/>
            <w:noWrap w:val="0"/>
            <w:vAlign w:val="center"/>
          </w:tcPr>
          <w:p w14:paraId="2D40EBB0">
            <w:pPr>
              <w:widowControl/>
              <w:jc w:val="center"/>
              <w:rPr>
                <w:rFonts w:ascii="宋体" w:hAnsi="宋体" w:cs="宋体"/>
                <w:kern w:val="0"/>
                <w:sz w:val="18"/>
                <w:szCs w:val="18"/>
                <w:highlight w:val="none"/>
              </w:rPr>
            </w:pPr>
          </w:p>
        </w:tc>
        <w:tc>
          <w:tcPr>
            <w:tcW w:w="1219" w:type="dxa"/>
            <w:noWrap w:val="0"/>
            <w:vAlign w:val="center"/>
          </w:tcPr>
          <w:p w14:paraId="7847E51C">
            <w:pPr>
              <w:widowControl/>
              <w:jc w:val="center"/>
              <w:rPr>
                <w:rFonts w:ascii="宋体" w:hAnsi="宋体" w:cs="宋体"/>
                <w:kern w:val="0"/>
                <w:sz w:val="18"/>
                <w:szCs w:val="18"/>
                <w:highlight w:val="none"/>
              </w:rPr>
            </w:pPr>
          </w:p>
        </w:tc>
        <w:tc>
          <w:tcPr>
            <w:tcW w:w="1625" w:type="dxa"/>
            <w:noWrap w:val="0"/>
            <w:vAlign w:val="center"/>
          </w:tcPr>
          <w:p w14:paraId="5AFF7696">
            <w:pPr>
              <w:widowControl/>
              <w:jc w:val="center"/>
              <w:rPr>
                <w:rFonts w:ascii="宋体" w:hAnsi="宋体" w:cs="宋体"/>
                <w:kern w:val="0"/>
                <w:sz w:val="18"/>
                <w:szCs w:val="18"/>
                <w:highlight w:val="none"/>
              </w:rPr>
            </w:pPr>
          </w:p>
        </w:tc>
        <w:tc>
          <w:tcPr>
            <w:tcW w:w="1488" w:type="dxa"/>
            <w:noWrap w:val="0"/>
            <w:vAlign w:val="center"/>
          </w:tcPr>
          <w:p w14:paraId="25AFF0B6">
            <w:pPr>
              <w:widowControl/>
              <w:jc w:val="center"/>
              <w:rPr>
                <w:rFonts w:ascii="宋体" w:hAnsi="宋体" w:cs="宋体"/>
                <w:kern w:val="0"/>
                <w:sz w:val="18"/>
                <w:szCs w:val="18"/>
                <w:highlight w:val="none"/>
              </w:rPr>
            </w:pPr>
          </w:p>
        </w:tc>
      </w:tr>
      <w:tr w14:paraId="3719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052E8431">
            <w:pPr>
              <w:widowControl/>
              <w:jc w:val="center"/>
              <w:rPr>
                <w:rFonts w:ascii="宋体" w:hAnsi="宋体" w:cs="宋体"/>
                <w:kern w:val="0"/>
                <w:sz w:val="18"/>
                <w:szCs w:val="18"/>
                <w:highlight w:val="none"/>
              </w:rPr>
            </w:pPr>
          </w:p>
        </w:tc>
        <w:tc>
          <w:tcPr>
            <w:tcW w:w="1629" w:type="dxa"/>
            <w:noWrap w:val="0"/>
            <w:vAlign w:val="center"/>
          </w:tcPr>
          <w:p w14:paraId="4997A41B">
            <w:pPr>
              <w:widowControl/>
              <w:jc w:val="center"/>
              <w:rPr>
                <w:rFonts w:ascii="宋体" w:hAnsi="宋体" w:cs="宋体"/>
                <w:kern w:val="0"/>
                <w:sz w:val="18"/>
                <w:szCs w:val="18"/>
                <w:highlight w:val="none"/>
              </w:rPr>
            </w:pPr>
          </w:p>
        </w:tc>
        <w:tc>
          <w:tcPr>
            <w:tcW w:w="1016" w:type="dxa"/>
            <w:noWrap w:val="0"/>
            <w:vAlign w:val="center"/>
          </w:tcPr>
          <w:p w14:paraId="3D2B9911">
            <w:pPr>
              <w:widowControl/>
              <w:jc w:val="center"/>
              <w:rPr>
                <w:rFonts w:ascii="宋体" w:hAnsi="宋体" w:cs="宋体"/>
                <w:kern w:val="0"/>
                <w:sz w:val="18"/>
                <w:szCs w:val="18"/>
                <w:highlight w:val="none"/>
              </w:rPr>
            </w:pPr>
          </w:p>
        </w:tc>
        <w:tc>
          <w:tcPr>
            <w:tcW w:w="1421" w:type="dxa"/>
            <w:noWrap w:val="0"/>
            <w:vAlign w:val="center"/>
          </w:tcPr>
          <w:p w14:paraId="68D8641D">
            <w:pPr>
              <w:widowControl/>
              <w:jc w:val="center"/>
              <w:rPr>
                <w:rFonts w:ascii="宋体" w:hAnsi="宋体" w:cs="宋体"/>
                <w:kern w:val="0"/>
                <w:sz w:val="18"/>
                <w:szCs w:val="18"/>
                <w:highlight w:val="none"/>
              </w:rPr>
            </w:pPr>
          </w:p>
        </w:tc>
        <w:tc>
          <w:tcPr>
            <w:tcW w:w="1219" w:type="dxa"/>
            <w:noWrap w:val="0"/>
            <w:vAlign w:val="center"/>
          </w:tcPr>
          <w:p w14:paraId="7CDA0566">
            <w:pPr>
              <w:widowControl/>
              <w:jc w:val="center"/>
              <w:rPr>
                <w:rFonts w:ascii="宋体" w:hAnsi="宋体" w:cs="宋体"/>
                <w:kern w:val="0"/>
                <w:sz w:val="18"/>
                <w:szCs w:val="18"/>
                <w:highlight w:val="none"/>
              </w:rPr>
            </w:pPr>
          </w:p>
        </w:tc>
        <w:tc>
          <w:tcPr>
            <w:tcW w:w="1625" w:type="dxa"/>
            <w:noWrap w:val="0"/>
            <w:vAlign w:val="center"/>
          </w:tcPr>
          <w:p w14:paraId="53B8C1AB">
            <w:pPr>
              <w:widowControl/>
              <w:jc w:val="center"/>
              <w:rPr>
                <w:rFonts w:ascii="宋体" w:hAnsi="宋体" w:cs="宋体"/>
                <w:kern w:val="0"/>
                <w:sz w:val="18"/>
                <w:szCs w:val="18"/>
                <w:highlight w:val="none"/>
              </w:rPr>
            </w:pPr>
          </w:p>
        </w:tc>
        <w:tc>
          <w:tcPr>
            <w:tcW w:w="1488" w:type="dxa"/>
            <w:noWrap w:val="0"/>
            <w:vAlign w:val="center"/>
          </w:tcPr>
          <w:p w14:paraId="3E6F17EF">
            <w:pPr>
              <w:widowControl/>
              <w:jc w:val="center"/>
              <w:rPr>
                <w:rFonts w:ascii="宋体" w:hAnsi="宋体" w:cs="宋体"/>
                <w:kern w:val="0"/>
                <w:sz w:val="18"/>
                <w:szCs w:val="18"/>
                <w:highlight w:val="none"/>
              </w:rPr>
            </w:pPr>
          </w:p>
        </w:tc>
      </w:tr>
      <w:tr w14:paraId="028D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2DB27372">
            <w:pPr>
              <w:widowControl/>
              <w:jc w:val="center"/>
              <w:rPr>
                <w:rFonts w:ascii="宋体" w:hAnsi="宋体" w:cs="宋体"/>
                <w:kern w:val="0"/>
                <w:sz w:val="18"/>
                <w:szCs w:val="18"/>
                <w:highlight w:val="none"/>
              </w:rPr>
            </w:pPr>
          </w:p>
        </w:tc>
        <w:tc>
          <w:tcPr>
            <w:tcW w:w="1629" w:type="dxa"/>
            <w:noWrap w:val="0"/>
            <w:vAlign w:val="center"/>
          </w:tcPr>
          <w:p w14:paraId="45B7CE2C">
            <w:pPr>
              <w:widowControl/>
              <w:jc w:val="center"/>
              <w:rPr>
                <w:rFonts w:ascii="宋体" w:hAnsi="宋体" w:cs="宋体"/>
                <w:kern w:val="0"/>
                <w:sz w:val="18"/>
                <w:szCs w:val="18"/>
                <w:highlight w:val="none"/>
              </w:rPr>
            </w:pPr>
          </w:p>
        </w:tc>
        <w:tc>
          <w:tcPr>
            <w:tcW w:w="1016" w:type="dxa"/>
            <w:noWrap w:val="0"/>
            <w:vAlign w:val="center"/>
          </w:tcPr>
          <w:p w14:paraId="4CC2A48F">
            <w:pPr>
              <w:widowControl/>
              <w:jc w:val="center"/>
              <w:rPr>
                <w:rFonts w:ascii="宋体" w:hAnsi="宋体" w:cs="宋体"/>
                <w:kern w:val="0"/>
                <w:sz w:val="18"/>
                <w:szCs w:val="18"/>
                <w:highlight w:val="none"/>
              </w:rPr>
            </w:pPr>
          </w:p>
        </w:tc>
        <w:tc>
          <w:tcPr>
            <w:tcW w:w="1421" w:type="dxa"/>
            <w:noWrap w:val="0"/>
            <w:vAlign w:val="center"/>
          </w:tcPr>
          <w:p w14:paraId="0C0670DA">
            <w:pPr>
              <w:widowControl/>
              <w:jc w:val="center"/>
              <w:rPr>
                <w:rFonts w:ascii="宋体" w:hAnsi="宋体" w:cs="宋体"/>
                <w:kern w:val="0"/>
                <w:sz w:val="18"/>
                <w:szCs w:val="18"/>
                <w:highlight w:val="none"/>
              </w:rPr>
            </w:pPr>
          </w:p>
        </w:tc>
        <w:tc>
          <w:tcPr>
            <w:tcW w:w="1219" w:type="dxa"/>
            <w:noWrap w:val="0"/>
            <w:vAlign w:val="center"/>
          </w:tcPr>
          <w:p w14:paraId="437D6B90">
            <w:pPr>
              <w:widowControl/>
              <w:jc w:val="center"/>
              <w:rPr>
                <w:rFonts w:ascii="宋体" w:hAnsi="宋体" w:cs="宋体"/>
                <w:kern w:val="0"/>
                <w:sz w:val="18"/>
                <w:szCs w:val="18"/>
                <w:highlight w:val="none"/>
              </w:rPr>
            </w:pPr>
          </w:p>
        </w:tc>
        <w:tc>
          <w:tcPr>
            <w:tcW w:w="1625" w:type="dxa"/>
            <w:noWrap w:val="0"/>
            <w:vAlign w:val="center"/>
          </w:tcPr>
          <w:p w14:paraId="5E41BF8D">
            <w:pPr>
              <w:widowControl/>
              <w:jc w:val="center"/>
              <w:rPr>
                <w:rFonts w:ascii="宋体" w:hAnsi="宋体" w:cs="宋体"/>
                <w:kern w:val="0"/>
                <w:sz w:val="18"/>
                <w:szCs w:val="18"/>
                <w:highlight w:val="none"/>
              </w:rPr>
            </w:pPr>
          </w:p>
        </w:tc>
        <w:tc>
          <w:tcPr>
            <w:tcW w:w="1488" w:type="dxa"/>
            <w:noWrap w:val="0"/>
            <w:vAlign w:val="center"/>
          </w:tcPr>
          <w:p w14:paraId="498632CE">
            <w:pPr>
              <w:widowControl/>
              <w:jc w:val="center"/>
              <w:rPr>
                <w:rFonts w:ascii="宋体" w:hAnsi="宋体" w:cs="宋体"/>
                <w:kern w:val="0"/>
                <w:sz w:val="18"/>
                <w:szCs w:val="18"/>
                <w:highlight w:val="none"/>
              </w:rPr>
            </w:pPr>
          </w:p>
        </w:tc>
      </w:tr>
      <w:tr w14:paraId="4BCD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1E38F8E6">
            <w:pPr>
              <w:widowControl/>
              <w:jc w:val="center"/>
              <w:rPr>
                <w:rFonts w:ascii="宋体" w:hAnsi="宋体" w:cs="宋体"/>
                <w:kern w:val="0"/>
                <w:sz w:val="18"/>
                <w:szCs w:val="18"/>
                <w:highlight w:val="none"/>
              </w:rPr>
            </w:pPr>
          </w:p>
        </w:tc>
        <w:tc>
          <w:tcPr>
            <w:tcW w:w="1629" w:type="dxa"/>
            <w:noWrap w:val="0"/>
            <w:vAlign w:val="center"/>
          </w:tcPr>
          <w:p w14:paraId="6ABF7CFE">
            <w:pPr>
              <w:widowControl/>
              <w:jc w:val="center"/>
              <w:rPr>
                <w:rFonts w:ascii="宋体" w:hAnsi="宋体" w:cs="宋体"/>
                <w:kern w:val="0"/>
                <w:sz w:val="18"/>
                <w:szCs w:val="18"/>
                <w:highlight w:val="none"/>
              </w:rPr>
            </w:pPr>
          </w:p>
        </w:tc>
        <w:tc>
          <w:tcPr>
            <w:tcW w:w="1016" w:type="dxa"/>
            <w:noWrap w:val="0"/>
            <w:vAlign w:val="center"/>
          </w:tcPr>
          <w:p w14:paraId="39E22DEF">
            <w:pPr>
              <w:widowControl/>
              <w:jc w:val="center"/>
              <w:rPr>
                <w:rFonts w:ascii="宋体" w:hAnsi="宋体" w:cs="宋体"/>
                <w:kern w:val="0"/>
                <w:sz w:val="18"/>
                <w:szCs w:val="18"/>
                <w:highlight w:val="none"/>
              </w:rPr>
            </w:pPr>
          </w:p>
        </w:tc>
        <w:tc>
          <w:tcPr>
            <w:tcW w:w="1421" w:type="dxa"/>
            <w:noWrap w:val="0"/>
            <w:vAlign w:val="center"/>
          </w:tcPr>
          <w:p w14:paraId="6DBACA93">
            <w:pPr>
              <w:widowControl/>
              <w:jc w:val="center"/>
              <w:rPr>
                <w:rFonts w:ascii="宋体" w:hAnsi="宋体" w:cs="宋体"/>
                <w:kern w:val="0"/>
                <w:sz w:val="18"/>
                <w:szCs w:val="18"/>
                <w:highlight w:val="none"/>
              </w:rPr>
            </w:pPr>
          </w:p>
        </w:tc>
        <w:tc>
          <w:tcPr>
            <w:tcW w:w="1219" w:type="dxa"/>
            <w:noWrap w:val="0"/>
            <w:vAlign w:val="center"/>
          </w:tcPr>
          <w:p w14:paraId="0070A3CC">
            <w:pPr>
              <w:widowControl/>
              <w:jc w:val="center"/>
              <w:rPr>
                <w:rFonts w:ascii="宋体" w:hAnsi="宋体" w:cs="宋体"/>
                <w:kern w:val="0"/>
                <w:sz w:val="18"/>
                <w:szCs w:val="18"/>
                <w:highlight w:val="none"/>
              </w:rPr>
            </w:pPr>
          </w:p>
        </w:tc>
        <w:tc>
          <w:tcPr>
            <w:tcW w:w="1625" w:type="dxa"/>
            <w:noWrap w:val="0"/>
            <w:vAlign w:val="center"/>
          </w:tcPr>
          <w:p w14:paraId="52A0DAD2">
            <w:pPr>
              <w:widowControl/>
              <w:jc w:val="center"/>
              <w:rPr>
                <w:rFonts w:ascii="宋体" w:hAnsi="宋体" w:cs="宋体"/>
                <w:kern w:val="0"/>
                <w:sz w:val="18"/>
                <w:szCs w:val="18"/>
                <w:highlight w:val="none"/>
              </w:rPr>
            </w:pPr>
          </w:p>
        </w:tc>
        <w:tc>
          <w:tcPr>
            <w:tcW w:w="1488" w:type="dxa"/>
            <w:noWrap w:val="0"/>
            <w:vAlign w:val="center"/>
          </w:tcPr>
          <w:p w14:paraId="636DA8BE">
            <w:pPr>
              <w:widowControl/>
              <w:jc w:val="center"/>
              <w:rPr>
                <w:rFonts w:ascii="宋体" w:hAnsi="宋体" w:cs="宋体"/>
                <w:kern w:val="0"/>
                <w:sz w:val="18"/>
                <w:szCs w:val="18"/>
                <w:highlight w:val="none"/>
              </w:rPr>
            </w:pPr>
          </w:p>
        </w:tc>
      </w:tr>
      <w:tr w14:paraId="5D89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5D396B29">
            <w:pPr>
              <w:widowControl/>
              <w:jc w:val="center"/>
              <w:rPr>
                <w:rFonts w:ascii="宋体" w:hAnsi="宋体" w:cs="宋体"/>
                <w:kern w:val="0"/>
                <w:sz w:val="18"/>
                <w:szCs w:val="18"/>
                <w:highlight w:val="none"/>
              </w:rPr>
            </w:pPr>
          </w:p>
        </w:tc>
        <w:tc>
          <w:tcPr>
            <w:tcW w:w="1629" w:type="dxa"/>
            <w:noWrap w:val="0"/>
            <w:vAlign w:val="center"/>
          </w:tcPr>
          <w:p w14:paraId="79B56BC0">
            <w:pPr>
              <w:widowControl/>
              <w:jc w:val="center"/>
              <w:rPr>
                <w:rFonts w:ascii="宋体" w:hAnsi="宋体" w:cs="宋体"/>
                <w:kern w:val="0"/>
                <w:sz w:val="18"/>
                <w:szCs w:val="18"/>
                <w:highlight w:val="none"/>
              </w:rPr>
            </w:pPr>
          </w:p>
        </w:tc>
        <w:tc>
          <w:tcPr>
            <w:tcW w:w="1016" w:type="dxa"/>
            <w:noWrap w:val="0"/>
            <w:vAlign w:val="center"/>
          </w:tcPr>
          <w:p w14:paraId="5B451948">
            <w:pPr>
              <w:widowControl/>
              <w:jc w:val="center"/>
              <w:rPr>
                <w:rFonts w:ascii="宋体" w:hAnsi="宋体" w:cs="宋体"/>
                <w:kern w:val="0"/>
                <w:sz w:val="18"/>
                <w:szCs w:val="18"/>
                <w:highlight w:val="none"/>
              </w:rPr>
            </w:pPr>
          </w:p>
        </w:tc>
        <w:tc>
          <w:tcPr>
            <w:tcW w:w="1421" w:type="dxa"/>
            <w:noWrap w:val="0"/>
            <w:vAlign w:val="center"/>
          </w:tcPr>
          <w:p w14:paraId="025E39EC">
            <w:pPr>
              <w:widowControl/>
              <w:jc w:val="center"/>
              <w:rPr>
                <w:rFonts w:ascii="宋体" w:hAnsi="宋体" w:cs="宋体"/>
                <w:kern w:val="0"/>
                <w:sz w:val="18"/>
                <w:szCs w:val="18"/>
                <w:highlight w:val="none"/>
              </w:rPr>
            </w:pPr>
          </w:p>
        </w:tc>
        <w:tc>
          <w:tcPr>
            <w:tcW w:w="1219" w:type="dxa"/>
            <w:noWrap w:val="0"/>
            <w:vAlign w:val="center"/>
          </w:tcPr>
          <w:p w14:paraId="14D5FCCB">
            <w:pPr>
              <w:widowControl/>
              <w:jc w:val="center"/>
              <w:rPr>
                <w:rFonts w:ascii="宋体" w:hAnsi="宋体" w:cs="宋体"/>
                <w:kern w:val="0"/>
                <w:sz w:val="18"/>
                <w:szCs w:val="18"/>
                <w:highlight w:val="none"/>
              </w:rPr>
            </w:pPr>
          </w:p>
        </w:tc>
        <w:tc>
          <w:tcPr>
            <w:tcW w:w="1625" w:type="dxa"/>
            <w:noWrap w:val="0"/>
            <w:vAlign w:val="center"/>
          </w:tcPr>
          <w:p w14:paraId="2D33BA70">
            <w:pPr>
              <w:widowControl/>
              <w:jc w:val="center"/>
              <w:rPr>
                <w:rFonts w:ascii="宋体" w:hAnsi="宋体" w:cs="宋体"/>
                <w:kern w:val="0"/>
                <w:sz w:val="18"/>
                <w:szCs w:val="18"/>
                <w:highlight w:val="none"/>
              </w:rPr>
            </w:pPr>
          </w:p>
        </w:tc>
        <w:tc>
          <w:tcPr>
            <w:tcW w:w="1488" w:type="dxa"/>
            <w:noWrap w:val="0"/>
            <w:vAlign w:val="center"/>
          </w:tcPr>
          <w:p w14:paraId="00D26643">
            <w:pPr>
              <w:widowControl/>
              <w:jc w:val="center"/>
              <w:rPr>
                <w:rFonts w:ascii="宋体" w:hAnsi="宋体" w:cs="宋体"/>
                <w:kern w:val="0"/>
                <w:sz w:val="18"/>
                <w:szCs w:val="18"/>
                <w:highlight w:val="none"/>
              </w:rPr>
            </w:pPr>
          </w:p>
        </w:tc>
      </w:tr>
      <w:tr w14:paraId="6FE9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25384EF7">
            <w:pPr>
              <w:widowControl/>
              <w:jc w:val="center"/>
              <w:rPr>
                <w:rFonts w:ascii="宋体" w:hAnsi="宋体" w:cs="宋体"/>
                <w:kern w:val="0"/>
                <w:sz w:val="18"/>
                <w:szCs w:val="18"/>
                <w:highlight w:val="none"/>
              </w:rPr>
            </w:pPr>
          </w:p>
        </w:tc>
        <w:tc>
          <w:tcPr>
            <w:tcW w:w="1629" w:type="dxa"/>
            <w:noWrap w:val="0"/>
            <w:vAlign w:val="center"/>
          </w:tcPr>
          <w:p w14:paraId="0783ADD6">
            <w:pPr>
              <w:widowControl/>
              <w:jc w:val="center"/>
              <w:rPr>
                <w:rFonts w:ascii="宋体" w:hAnsi="宋体" w:cs="宋体"/>
                <w:kern w:val="0"/>
                <w:sz w:val="18"/>
                <w:szCs w:val="18"/>
                <w:highlight w:val="none"/>
              </w:rPr>
            </w:pPr>
          </w:p>
        </w:tc>
        <w:tc>
          <w:tcPr>
            <w:tcW w:w="1016" w:type="dxa"/>
            <w:noWrap w:val="0"/>
            <w:vAlign w:val="center"/>
          </w:tcPr>
          <w:p w14:paraId="3DEE307F">
            <w:pPr>
              <w:widowControl/>
              <w:jc w:val="center"/>
              <w:rPr>
                <w:rFonts w:ascii="宋体" w:hAnsi="宋体" w:cs="宋体"/>
                <w:kern w:val="0"/>
                <w:sz w:val="18"/>
                <w:szCs w:val="18"/>
                <w:highlight w:val="none"/>
              </w:rPr>
            </w:pPr>
          </w:p>
        </w:tc>
        <w:tc>
          <w:tcPr>
            <w:tcW w:w="1421" w:type="dxa"/>
            <w:noWrap w:val="0"/>
            <w:vAlign w:val="center"/>
          </w:tcPr>
          <w:p w14:paraId="32E2AC7A">
            <w:pPr>
              <w:widowControl/>
              <w:jc w:val="center"/>
              <w:rPr>
                <w:rFonts w:ascii="宋体" w:hAnsi="宋体" w:cs="宋体"/>
                <w:kern w:val="0"/>
                <w:sz w:val="18"/>
                <w:szCs w:val="18"/>
                <w:highlight w:val="none"/>
              </w:rPr>
            </w:pPr>
          </w:p>
        </w:tc>
        <w:tc>
          <w:tcPr>
            <w:tcW w:w="1219" w:type="dxa"/>
            <w:noWrap w:val="0"/>
            <w:vAlign w:val="center"/>
          </w:tcPr>
          <w:p w14:paraId="28829589">
            <w:pPr>
              <w:widowControl/>
              <w:jc w:val="center"/>
              <w:rPr>
                <w:rFonts w:ascii="宋体" w:hAnsi="宋体" w:cs="宋体"/>
                <w:kern w:val="0"/>
                <w:sz w:val="18"/>
                <w:szCs w:val="18"/>
                <w:highlight w:val="none"/>
              </w:rPr>
            </w:pPr>
          </w:p>
        </w:tc>
        <w:tc>
          <w:tcPr>
            <w:tcW w:w="1625" w:type="dxa"/>
            <w:noWrap w:val="0"/>
            <w:vAlign w:val="center"/>
          </w:tcPr>
          <w:p w14:paraId="1925033D">
            <w:pPr>
              <w:widowControl/>
              <w:jc w:val="center"/>
              <w:rPr>
                <w:rFonts w:ascii="宋体" w:hAnsi="宋体" w:cs="宋体"/>
                <w:kern w:val="0"/>
                <w:sz w:val="18"/>
                <w:szCs w:val="18"/>
                <w:highlight w:val="none"/>
              </w:rPr>
            </w:pPr>
          </w:p>
        </w:tc>
        <w:tc>
          <w:tcPr>
            <w:tcW w:w="1488" w:type="dxa"/>
            <w:noWrap w:val="0"/>
            <w:vAlign w:val="center"/>
          </w:tcPr>
          <w:p w14:paraId="252431EF">
            <w:pPr>
              <w:widowControl/>
              <w:jc w:val="center"/>
              <w:rPr>
                <w:rFonts w:ascii="宋体" w:hAnsi="宋体" w:cs="宋体"/>
                <w:kern w:val="0"/>
                <w:sz w:val="18"/>
                <w:szCs w:val="18"/>
                <w:highlight w:val="none"/>
              </w:rPr>
            </w:pPr>
          </w:p>
        </w:tc>
      </w:tr>
      <w:tr w14:paraId="4054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0C8B7FE2">
            <w:pPr>
              <w:widowControl/>
              <w:jc w:val="center"/>
              <w:rPr>
                <w:rFonts w:ascii="宋体" w:hAnsi="宋体" w:cs="宋体"/>
                <w:kern w:val="0"/>
                <w:sz w:val="18"/>
                <w:szCs w:val="18"/>
                <w:highlight w:val="none"/>
              </w:rPr>
            </w:pPr>
          </w:p>
        </w:tc>
        <w:tc>
          <w:tcPr>
            <w:tcW w:w="1629" w:type="dxa"/>
            <w:noWrap w:val="0"/>
            <w:vAlign w:val="center"/>
          </w:tcPr>
          <w:p w14:paraId="312389BC">
            <w:pPr>
              <w:widowControl/>
              <w:jc w:val="center"/>
              <w:rPr>
                <w:rFonts w:ascii="宋体" w:hAnsi="宋体" w:cs="宋体"/>
                <w:kern w:val="0"/>
                <w:sz w:val="18"/>
                <w:szCs w:val="18"/>
                <w:highlight w:val="none"/>
              </w:rPr>
            </w:pPr>
          </w:p>
        </w:tc>
        <w:tc>
          <w:tcPr>
            <w:tcW w:w="1016" w:type="dxa"/>
            <w:noWrap w:val="0"/>
            <w:vAlign w:val="center"/>
          </w:tcPr>
          <w:p w14:paraId="3FA3235C">
            <w:pPr>
              <w:widowControl/>
              <w:jc w:val="center"/>
              <w:rPr>
                <w:rFonts w:ascii="宋体" w:hAnsi="宋体" w:cs="宋体"/>
                <w:kern w:val="0"/>
                <w:sz w:val="18"/>
                <w:szCs w:val="18"/>
                <w:highlight w:val="none"/>
              </w:rPr>
            </w:pPr>
          </w:p>
        </w:tc>
        <w:tc>
          <w:tcPr>
            <w:tcW w:w="1421" w:type="dxa"/>
            <w:noWrap w:val="0"/>
            <w:vAlign w:val="center"/>
          </w:tcPr>
          <w:p w14:paraId="6BB2597D">
            <w:pPr>
              <w:widowControl/>
              <w:jc w:val="center"/>
              <w:rPr>
                <w:rFonts w:ascii="宋体" w:hAnsi="宋体" w:cs="宋体"/>
                <w:kern w:val="0"/>
                <w:sz w:val="18"/>
                <w:szCs w:val="18"/>
                <w:highlight w:val="none"/>
              </w:rPr>
            </w:pPr>
          </w:p>
        </w:tc>
        <w:tc>
          <w:tcPr>
            <w:tcW w:w="1219" w:type="dxa"/>
            <w:noWrap w:val="0"/>
            <w:vAlign w:val="center"/>
          </w:tcPr>
          <w:p w14:paraId="355E3E65">
            <w:pPr>
              <w:widowControl/>
              <w:jc w:val="center"/>
              <w:rPr>
                <w:rFonts w:ascii="宋体" w:hAnsi="宋体" w:cs="宋体"/>
                <w:kern w:val="0"/>
                <w:sz w:val="18"/>
                <w:szCs w:val="18"/>
                <w:highlight w:val="none"/>
              </w:rPr>
            </w:pPr>
          </w:p>
        </w:tc>
        <w:tc>
          <w:tcPr>
            <w:tcW w:w="1625" w:type="dxa"/>
            <w:noWrap w:val="0"/>
            <w:vAlign w:val="center"/>
          </w:tcPr>
          <w:p w14:paraId="19460E80">
            <w:pPr>
              <w:widowControl/>
              <w:jc w:val="center"/>
              <w:rPr>
                <w:rFonts w:ascii="宋体" w:hAnsi="宋体" w:cs="宋体"/>
                <w:kern w:val="0"/>
                <w:sz w:val="18"/>
                <w:szCs w:val="18"/>
                <w:highlight w:val="none"/>
              </w:rPr>
            </w:pPr>
          </w:p>
        </w:tc>
        <w:tc>
          <w:tcPr>
            <w:tcW w:w="1488" w:type="dxa"/>
            <w:noWrap w:val="0"/>
            <w:vAlign w:val="center"/>
          </w:tcPr>
          <w:p w14:paraId="097F274B">
            <w:pPr>
              <w:widowControl/>
              <w:jc w:val="center"/>
              <w:rPr>
                <w:rFonts w:ascii="宋体" w:hAnsi="宋体" w:cs="宋体"/>
                <w:kern w:val="0"/>
                <w:sz w:val="18"/>
                <w:szCs w:val="18"/>
                <w:highlight w:val="none"/>
              </w:rPr>
            </w:pPr>
          </w:p>
        </w:tc>
      </w:tr>
      <w:tr w14:paraId="7FDB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1B306A21">
            <w:pPr>
              <w:widowControl/>
              <w:jc w:val="center"/>
              <w:rPr>
                <w:rFonts w:ascii="宋体" w:hAnsi="宋体" w:cs="宋体"/>
                <w:kern w:val="0"/>
                <w:sz w:val="18"/>
                <w:szCs w:val="18"/>
                <w:highlight w:val="none"/>
              </w:rPr>
            </w:pPr>
          </w:p>
        </w:tc>
        <w:tc>
          <w:tcPr>
            <w:tcW w:w="1629" w:type="dxa"/>
            <w:noWrap w:val="0"/>
            <w:vAlign w:val="center"/>
          </w:tcPr>
          <w:p w14:paraId="3D372324">
            <w:pPr>
              <w:widowControl/>
              <w:jc w:val="center"/>
              <w:rPr>
                <w:rFonts w:ascii="宋体" w:hAnsi="宋体" w:cs="宋体"/>
                <w:kern w:val="0"/>
                <w:sz w:val="18"/>
                <w:szCs w:val="18"/>
                <w:highlight w:val="none"/>
              </w:rPr>
            </w:pPr>
          </w:p>
        </w:tc>
        <w:tc>
          <w:tcPr>
            <w:tcW w:w="1016" w:type="dxa"/>
            <w:noWrap w:val="0"/>
            <w:vAlign w:val="center"/>
          </w:tcPr>
          <w:p w14:paraId="46FECB24">
            <w:pPr>
              <w:widowControl/>
              <w:jc w:val="center"/>
              <w:rPr>
                <w:rFonts w:ascii="宋体" w:hAnsi="宋体" w:cs="宋体"/>
                <w:kern w:val="0"/>
                <w:sz w:val="18"/>
                <w:szCs w:val="18"/>
                <w:highlight w:val="none"/>
              </w:rPr>
            </w:pPr>
          </w:p>
        </w:tc>
        <w:tc>
          <w:tcPr>
            <w:tcW w:w="1421" w:type="dxa"/>
            <w:noWrap w:val="0"/>
            <w:vAlign w:val="center"/>
          </w:tcPr>
          <w:p w14:paraId="6CB8A586">
            <w:pPr>
              <w:widowControl/>
              <w:jc w:val="center"/>
              <w:rPr>
                <w:rFonts w:ascii="宋体" w:hAnsi="宋体" w:cs="宋体"/>
                <w:kern w:val="0"/>
                <w:sz w:val="18"/>
                <w:szCs w:val="18"/>
                <w:highlight w:val="none"/>
              </w:rPr>
            </w:pPr>
          </w:p>
        </w:tc>
        <w:tc>
          <w:tcPr>
            <w:tcW w:w="1219" w:type="dxa"/>
            <w:noWrap w:val="0"/>
            <w:vAlign w:val="center"/>
          </w:tcPr>
          <w:p w14:paraId="3833821C">
            <w:pPr>
              <w:widowControl/>
              <w:jc w:val="center"/>
              <w:rPr>
                <w:rFonts w:ascii="宋体" w:hAnsi="宋体" w:cs="宋体"/>
                <w:kern w:val="0"/>
                <w:sz w:val="18"/>
                <w:szCs w:val="18"/>
                <w:highlight w:val="none"/>
              </w:rPr>
            </w:pPr>
          </w:p>
        </w:tc>
        <w:tc>
          <w:tcPr>
            <w:tcW w:w="1625" w:type="dxa"/>
            <w:noWrap w:val="0"/>
            <w:vAlign w:val="center"/>
          </w:tcPr>
          <w:p w14:paraId="2C474E76">
            <w:pPr>
              <w:widowControl/>
              <w:jc w:val="center"/>
              <w:rPr>
                <w:rFonts w:ascii="宋体" w:hAnsi="宋体" w:cs="宋体"/>
                <w:kern w:val="0"/>
                <w:sz w:val="18"/>
                <w:szCs w:val="18"/>
                <w:highlight w:val="none"/>
              </w:rPr>
            </w:pPr>
          </w:p>
        </w:tc>
        <w:tc>
          <w:tcPr>
            <w:tcW w:w="1488" w:type="dxa"/>
            <w:noWrap w:val="0"/>
            <w:vAlign w:val="center"/>
          </w:tcPr>
          <w:p w14:paraId="12BF2012">
            <w:pPr>
              <w:widowControl/>
              <w:jc w:val="center"/>
              <w:rPr>
                <w:rFonts w:ascii="宋体" w:hAnsi="宋体" w:cs="宋体"/>
                <w:kern w:val="0"/>
                <w:sz w:val="18"/>
                <w:szCs w:val="18"/>
                <w:highlight w:val="none"/>
              </w:rPr>
            </w:pPr>
          </w:p>
        </w:tc>
      </w:tr>
      <w:tr w14:paraId="32C4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1CC08CB5">
            <w:pPr>
              <w:widowControl/>
              <w:jc w:val="center"/>
              <w:rPr>
                <w:rFonts w:ascii="宋体" w:hAnsi="宋体" w:cs="宋体"/>
                <w:kern w:val="0"/>
                <w:sz w:val="18"/>
                <w:szCs w:val="18"/>
                <w:highlight w:val="none"/>
              </w:rPr>
            </w:pPr>
          </w:p>
        </w:tc>
        <w:tc>
          <w:tcPr>
            <w:tcW w:w="1629" w:type="dxa"/>
            <w:noWrap w:val="0"/>
            <w:vAlign w:val="center"/>
          </w:tcPr>
          <w:p w14:paraId="20688894">
            <w:pPr>
              <w:widowControl/>
              <w:jc w:val="center"/>
              <w:rPr>
                <w:rFonts w:ascii="宋体" w:hAnsi="宋体" w:cs="宋体"/>
                <w:kern w:val="0"/>
                <w:sz w:val="18"/>
                <w:szCs w:val="18"/>
                <w:highlight w:val="none"/>
              </w:rPr>
            </w:pPr>
          </w:p>
        </w:tc>
        <w:tc>
          <w:tcPr>
            <w:tcW w:w="1016" w:type="dxa"/>
            <w:noWrap w:val="0"/>
            <w:vAlign w:val="center"/>
          </w:tcPr>
          <w:p w14:paraId="70474275">
            <w:pPr>
              <w:widowControl/>
              <w:jc w:val="center"/>
              <w:rPr>
                <w:rFonts w:ascii="宋体" w:hAnsi="宋体" w:cs="宋体"/>
                <w:kern w:val="0"/>
                <w:sz w:val="18"/>
                <w:szCs w:val="18"/>
                <w:highlight w:val="none"/>
              </w:rPr>
            </w:pPr>
          </w:p>
        </w:tc>
        <w:tc>
          <w:tcPr>
            <w:tcW w:w="1421" w:type="dxa"/>
            <w:noWrap w:val="0"/>
            <w:vAlign w:val="center"/>
          </w:tcPr>
          <w:p w14:paraId="546FE176">
            <w:pPr>
              <w:widowControl/>
              <w:jc w:val="center"/>
              <w:rPr>
                <w:rFonts w:ascii="宋体" w:hAnsi="宋体" w:cs="宋体"/>
                <w:kern w:val="0"/>
                <w:sz w:val="18"/>
                <w:szCs w:val="18"/>
                <w:highlight w:val="none"/>
              </w:rPr>
            </w:pPr>
          </w:p>
        </w:tc>
        <w:tc>
          <w:tcPr>
            <w:tcW w:w="1219" w:type="dxa"/>
            <w:noWrap w:val="0"/>
            <w:vAlign w:val="center"/>
          </w:tcPr>
          <w:p w14:paraId="7BCFE8E8">
            <w:pPr>
              <w:widowControl/>
              <w:jc w:val="center"/>
              <w:rPr>
                <w:rFonts w:ascii="宋体" w:hAnsi="宋体" w:cs="宋体"/>
                <w:kern w:val="0"/>
                <w:sz w:val="18"/>
                <w:szCs w:val="18"/>
                <w:highlight w:val="none"/>
              </w:rPr>
            </w:pPr>
          </w:p>
        </w:tc>
        <w:tc>
          <w:tcPr>
            <w:tcW w:w="1625" w:type="dxa"/>
            <w:noWrap w:val="0"/>
            <w:vAlign w:val="center"/>
          </w:tcPr>
          <w:p w14:paraId="5F8A66C5">
            <w:pPr>
              <w:widowControl/>
              <w:jc w:val="center"/>
              <w:rPr>
                <w:rFonts w:ascii="宋体" w:hAnsi="宋体" w:cs="宋体"/>
                <w:kern w:val="0"/>
                <w:sz w:val="18"/>
                <w:szCs w:val="18"/>
                <w:highlight w:val="none"/>
              </w:rPr>
            </w:pPr>
          </w:p>
        </w:tc>
        <w:tc>
          <w:tcPr>
            <w:tcW w:w="1488" w:type="dxa"/>
            <w:noWrap w:val="0"/>
            <w:vAlign w:val="center"/>
          </w:tcPr>
          <w:p w14:paraId="54504D99">
            <w:pPr>
              <w:widowControl/>
              <w:jc w:val="center"/>
              <w:rPr>
                <w:rFonts w:ascii="宋体" w:hAnsi="宋体" w:cs="宋体"/>
                <w:kern w:val="0"/>
                <w:sz w:val="18"/>
                <w:szCs w:val="18"/>
                <w:highlight w:val="none"/>
              </w:rPr>
            </w:pPr>
          </w:p>
        </w:tc>
      </w:tr>
      <w:tr w14:paraId="57B6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41D3CDF9">
            <w:pPr>
              <w:widowControl/>
              <w:jc w:val="center"/>
              <w:rPr>
                <w:rFonts w:ascii="宋体" w:hAnsi="宋体" w:cs="宋体"/>
                <w:kern w:val="0"/>
                <w:sz w:val="18"/>
                <w:szCs w:val="18"/>
                <w:highlight w:val="none"/>
              </w:rPr>
            </w:pPr>
          </w:p>
        </w:tc>
        <w:tc>
          <w:tcPr>
            <w:tcW w:w="1629" w:type="dxa"/>
            <w:noWrap w:val="0"/>
            <w:vAlign w:val="center"/>
          </w:tcPr>
          <w:p w14:paraId="593823A7">
            <w:pPr>
              <w:widowControl/>
              <w:jc w:val="center"/>
              <w:rPr>
                <w:rFonts w:ascii="宋体" w:hAnsi="宋体" w:cs="宋体"/>
                <w:kern w:val="0"/>
                <w:sz w:val="18"/>
                <w:szCs w:val="18"/>
                <w:highlight w:val="none"/>
              </w:rPr>
            </w:pPr>
          </w:p>
        </w:tc>
        <w:tc>
          <w:tcPr>
            <w:tcW w:w="1016" w:type="dxa"/>
            <w:noWrap w:val="0"/>
            <w:vAlign w:val="center"/>
          </w:tcPr>
          <w:p w14:paraId="4D62A4F7">
            <w:pPr>
              <w:widowControl/>
              <w:jc w:val="center"/>
              <w:rPr>
                <w:rFonts w:ascii="宋体" w:hAnsi="宋体" w:cs="宋体"/>
                <w:kern w:val="0"/>
                <w:sz w:val="18"/>
                <w:szCs w:val="18"/>
                <w:highlight w:val="none"/>
              </w:rPr>
            </w:pPr>
          </w:p>
        </w:tc>
        <w:tc>
          <w:tcPr>
            <w:tcW w:w="1421" w:type="dxa"/>
            <w:noWrap w:val="0"/>
            <w:vAlign w:val="center"/>
          </w:tcPr>
          <w:p w14:paraId="6827B1F4">
            <w:pPr>
              <w:widowControl/>
              <w:jc w:val="center"/>
              <w:rPr>
                <w:rFonts w:ascii="宋体" w:hAnsi="宋体" w:cs="宋体"/>
                <w:kern w:val="0"/>
                <w:sz w:val="18"/>
                <w:szCs w:val="18"/>
                <w:highlight w:val="none"/>
              </w:rPr>
            </w:pPr>
          </w:p>
        </w:tc>
        <w:tc>
          <w:tcPr>
            <w:tcW w:w="1219" w:type="dxa"/>
            <w:noWrap w:val="0"/>
            <w:vAlign w:val="center"/>
          </w:tcPr>
          <w:p w14:paraId="54987B32">
            <w:pPr>
              <w:widowControl/>
              <w:jc w:val="center"/>
              <w:rPr>
                <w:rFonts w:ascii="宋体" w:hAnsi="宋体" w:cs="宋体"/>
                <w:kern w:val="0"/>
                <w:sz w:val="18"/>
                <w:szCs w:val="18"/>
                <w:highlight w:val="none"/>
              </w:rPr>
            </w:pPr>
          </w:p>
        </w:tc>
        <w:tc>
          <w:tcPr>
            <w:tcW w:w="1625" w:type="dxa"/>
            <w:noWrap w:val="0"/>
            <w:vAlign w:val="center"/>
          </w:tcPr>
          <w:p w14:paraId="2610821E">
            <w:pPr>
              <w:widowControl/>
              <w:jc w:val="center"/>
              <w:rPr>
                <w:rFonts w:ascii="宋体" w:hAnsi="宋体" w:cs="宋体"/>
                <w:kern w:val="0"/>
                <w:sz w:val="18"/>
                <w:szCs w:val="18"/>
                <w:highlight w:val="none"/>
              </w:rPr>
            </w:pPr>
          </w:p>
        </w:tc>
        <w:tc>
          <w:tcPr>
            <w:tcW w:w="1488" w:type="dxa"/>
            <w:noWrap w:val="0"/>
            <w:vAlign w:val="center"/>
          </w:tcPr>
          <w:p w14:paraId="1A4D4844">
            <w:pPr>
              <w:widowControl/>
              <w:jc w:val="center"/>
              <w:rPr>
                <w:rFonts w:ascii="宋体" w:hAnsi="宋体" w:cs="宋体"/>
                <w:kern w:val="0"/>
                <w:sz w:val="18"/>
                <w:szCs w:val="18"/>
                <w:highlight w:val="none"/>
              </w:rPr>
            </w:pPr>
          </w:p>
        </w:tc>
      </w:tr>
      <w:tr w14:paraId="349F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7C425059">
            <w:pPr>
              <w:widowControl/>
              <w:jc w:val="center"/>
              <w:rPr>
                <w:rFonts w:ascii="宋体" w:hAnsi="宋体" w:cs="宋体"/>
                <w:kern w:val="0"/>
                <w:sz w:val="18"/>
                <w:szCs w:val="18"/>
                <w:highlight w:val="none"/>
              </w:rPr>
            </w:pPr>
          </w:p>
        </w:tc>
        <w:tc>
          <w:tcPr>
            <w:tcW w:w="1629" w:type="dxa"/>
            <w:noWrap w:val="0"/>
            <w:vAlign w:val="center"/>
          </w:tcPr>
          <w:p w14:paraId="21E18816">
            <w:pPr>
              <w:widowControl/>
              <w:jc w:val="center"/>
              <w:rPr>
                <w:rFonts w:ascii="宋体" w:hAnsi="宋体" w:cs="宋体"/>
                <w:kern w:val="0"/>
                <w:sz w:val="18"/>
                <w:szCs w:val="18"/>
                <w:highlight w:val="none"/>
              </w:rPr>
            </w:pPr>
          </w:p>
        </w:tc>
        <w:tc>
          <w:tcPr>
            <w:tcW w:w="1016" w:type="dxa"/>
            <w:noWrap w:val="0"/>
            <w:vAlign w:val="center"/>
          </w:tcPr>
          <w:p w14:paraId="20CAB3B0">
            <w:pPr>
              <w:widowControl/>
              <w:jc w:val="center"/>
              <w:rPr>
                <w:rFonts w:ascii="宋体" w:hAnsi="宋体" w:cs="宋体"/>
                <w:kern w:val="0"/>
                <w:sz w:val="18"/>
                <w:szCs w:val="18"/>
                <w:highlight w:val="none"/>
              </w:rPr>
            </w:pPr>
          </w:p>
        </w:tc>
        <w:tc>
          <w:tcPr>
            <w:tcW w:w="1421" w:type="dxa"/>
            <w:noWrap w:val="0"/>
            <w:vAlign w:val="center"/>
          </w:tcPr>
          <w:p w14:paraId="10EEE388">
            <w:pPr>
              <w:widowControl/>
              <w:jc w:val="center"/>
              <w:rPr>
                <w:rFonts w:ascii="宋体" w:hAnsi="宋体" w:cs="宋体"/>
                <w:kern w:val="0"/>
                <w:sz w:val="18"/>
                <w:szCs w:val="18"/>
                <w:highlight w:val="none"/>
              </w:rPr>
            </w:pPr>
          </w:p>
        </w:tc>
        <w:tc>
          <w:tcPr>
            <w:tcW w:w="1219" w:type="dxa"/>
            <w:noWrap w:val="0"/>
            <w:vAlign w:val="center"/>
          </w:tcPr>
          <w:p w14:paraId="6502598C">
            <w:pPr>
              <w:widowControl/>
              <w:jc w:val="center"/>
              <w:rPr>
                <w:rFonts w:ascii="宋体" w:hAnsi="宋体" w:cs="宋体"/>
                <w:kern w:val="0"/>
                <w:sz w:val="18"/>
                <w:szCs w:val="18"/>
                <w:highlight w:val="none"/>
              </w:rPr>
            </w:pPr>
          </w:p>
        </w:tc>
        <w:tc>
          <w:tcPr>
            <w:tcW w:w="1625" w:type="dxa"/>
            <w:noWrap w:val="0"/>
            <w:vAlign w:val="center"/>
          </w:tcPr>
          <w:p w14:paraId="1219C24F">
            <w:pPr>
              <w:widowControl/>
              <w:jc w:val="center"/>
              <w:rPr>
                <w:rFonts w:ascii="宋体" w:hAnsi="宋体" w:cs="宋体"/>
                <w:kern w:val="0"/>
                <w:sz w:val="18"/>
                <w:szCs w:val="18"/>
                <w:highlight w:val="none"/>
              </w:rPr>
            </w:pPr>
          </w:p>
        </w:tc>
        <w:tc>
          <w:tcPr>
            <w:tcW w:w="1488" w:type="dxa"/>
            <w:noWrap w:val="0"/>
            <w:vAlign w:val="center"/>
          </w:tcPr>
          <w:p w14:paraId="5FBFF381">
            <w:pPr>
              <w:widowControl/>
              <w:jc w:val="center"/>
              <w:rPr>
                <w:rFonts w:ascii="宋体" w:hAnsi="宋体" w:cs="宋体"/>
                <w:kern w:val="0"/>
                <w:sz w:val="18"/>
                <w:szCs w:val="18"/>
                <w:highlight w:val="none"/>
              </w:rPr>
            </w:pPr>
          </w:p>
        </w:tc>
      </w:tr>
      <w:tr w14:paraId="51F3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40FA7CD0">
            <w:pPr>
              <w:widowControl/>
              <w:jc w:val="center"/>
              <w:rPr>
                <w:rFonts w:ascii="宋体" w:hAnsi="宋体" w:cs="宋体"/>
                <w:kern w:val="0"/>
                <w:sz w:val="18"/>
                <w:szCs w:val="18"/>
                <w:highlight w:val="none"/>
              </w:rPr>
            </w:pPr>
          </w:p>
        </w:tc>
        <w:tc>
          <w:tcPr>
            <w:tcW w:w="1629" w:type="dxa"/>
            <w:noWrap w:val="0"/>
            <w:vAlign w:val="center"/>
          </w:tcPr>
          <w:p w14:paraId="10A4B5A3">
            <w:pPr>
              <w:widowControl/>
              <w:jc w:val="center"/>
              <w:rPr>
                <w:rFonts w:ascii="宋体" w:hAnsi="宋体" w:cs="宋体"/>
                <w:kern w:val="0"/>
                <w:sz w:val="18"/>
                <w:szCs w:val="18"/>
                <w:highlight w:val="none"/>
              </w:rPr>
            </w:pPr>
          </w:p>
        </w:tc>
        <w:tc>
          <w:tcPr>
            <w:tcW w:w="1016" w:type="dxa"/>
            <w:noWrap w:val="0"/>
            <w:vAlign w:val="center"/>
          </w:tcPr>
          <w:p w14:paraId="1ED1EED1">
            <w:pPr>
              <w:widowControl/>
              <w:jc w:val="center"/>
              <w:rPr>
                <w:rFonts w:ascii="宋体" w:hAnsi="宋体" w:cs="宋体"/>
                <w:kern w:val="0"/>
                <w:sz w:val="18"/>
                <w:szCs w:val="18"/>
                <w:highlight w:val="none"/>
              </w:rPr>
            </w:pPr>
          </w:p>
        </w:tc>
        <w:tc>
          <w:tcPr>
            <w:tcW w:w="1421" w:type="dxa"/>
            <w:noWrap w:val="0"/>
            <w:vAlign w:val="center"/>
          </w:tcPr>
          <w:p w14:paraId="73D98A0D">
            <w:pPr>
              <w:widowControl/>
              <w:jc w:val="center"/>
              <w:rPr>
                <w:rFonts w:ascii="宋体" w:hAnsi="宋体" w:cs="宋体"/>
                <w:kern w:val="0"/>
                <w:sz w:val="18"/>
                <w:szCs w:val="18"/>
                <w:highlight w:val="none"/>
              </w:rPr>
            </w:pPr>
          </w:p>
        </w:tc>
        <w:tc>
          <w:tcPr>
            <w:tcW w:w="1219" w:type="dxa"/>
            <w:noWrap w:val="0"/>
            <w:vAlign w:val="center"/>
          </w:tcPr>
          <w:p w14:paraId="4AFAC66E">
            <w:pPr>
              <w:widowControl/>
              <w:jc w:val="center"/>
              <w:rPr>
                <w:rFonts w:ascii="宋体" w:hAnsi="宋体" w:cs="宋体"/>
                <w:kern w:val="0"/>
                <w:sz w:val="18"/>
                <w:szCs w:val="18"/>
                <w:highlight w:val="none"/>
              </w:rPr>
            </w:pPr>
          </w:p>
        </w:tc>
        <w:tc>
          <w:tcPr>
            <w:tcW w:w="1625" w:type="dxa"/>
            <w:noWrap w:val="0"/>
            <w:vAlign w:val="center"/>
          </w:tcPr>
          <w:p w14:paraId="4630E22F">
            <w:pPr>
              <w:widowControl/>
              <w:jc w:val="center"/>
              <w:rPr>
                <w:rFonts w:ascii="宋体" w:hAnsi="宋体" w:cs="宋体"/>
                <w:kern w:val="0"/>
                <w:sz w:val="18"/>
                <w:szCs w:val="18"/>
                <w:highlight w:val="none"/>
              </w:rPr>
            </w:pPr>
          </w:p>
        </w:tc>
        <w:tc>
          <w:tcPr>
            <w:tcW w:w="1488" w:type="dxa"/>
            <w:noWrap w:val="0"/>
            <w:vAlign w:val="center"/>
          </w:tcPr>
          <w:p w14:paraId="5E2B8F17">
            <w:pPr>
              <w:widowControl/>
              <w:jc w:val="center"/>
              <w:rPr>
                <w:rFonts w:ascii="宋体" w:hAnsi="宋体" w:cs="宋体"/>
                <w:kern w:val="0"/>
                <w:sz w:val="18"/>
                <w:szCs w:val="18"/>
                <w:highlight w:val="none"/>
              </w:rPr>
            </w:pPr>
          </w:p>
        </w:tc>
      </w:tr>
      <w:tr w14:paraId="07D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0C3EF705">
            <w:pPr>
              <w:widowControl/>
              <w:jc w:val="center"/>
              <w:rPr>
                <w:rFonts w:ascii="宋体" w:hAnsi="宋体" w:cs="宋体"/>
                <w:kern w:val="0"/>
                <w:sz w:val="18"/>
                <w:szCs w:val="18"/>
                <w:highlight w:val="none"/>
              </w:rPr>
            </w:pPr>
          </w:p>
        </w:tc>
        <w:tc>
          <w:tcPr>
            <w:tcW w:w="1629" w:type="dxa"/>
            <w:noWrap w:val="0"/>
            <w:vAlign w:val="center"/>
          </w:tcPr>
          <w:p w14:paraId="611B5E6E">
            <w:pPr>
              <w:widowControl/>
              <w:jc w:val="center"/>
              <w:rPr>
                <w:rFonts w:ascii="宋体" w:hAnsi="宋体" w:cs="宋体"/>
                <w:kern w:val="0"/>
                <w:sz w:val="18"/>
                <w:szCs w:val="18"/>
                <w:highlight w:val="none"/>
              </w:rPr>
            </w:pPr>
          </w:p>
        </w:tc>
        <w:tc>
          <w:tcPr>
            <w:tcW w:w="1016" w:type="dxa"/>
            <w:noWrap w:val="0"/>
            <w:vAlign w:val="center"/>
          </w:tcPr>
          <w:p w14:paraId="24CA44B5">
            <w:pPr>
              <w:widowControl/>
              <w:jc w:val="center"/>
              <w:rPr>
                <w:rFonts w:ascii="宋体" w:hAnsi="宋体" w:cs="宋体"/>
                <w:kern w:val="0"/>
                <w:sz w:val="18"/>
                <w:szCs w:val="18"/>
                <w:highlight w:val="none"/>
              </w:rPr>
            </w:pPr>
          </w:p>
        </w:tc>
        <w:tc>
          <w:tcPr>
            <w:tcW w:w="1421" w:type="dxa"/>
            <w:noWrap w:val="0"/>
            <w:vAlign w:val="center"/>
          </w:tcPr>
          <w:p w14:paraId="5EB9940A">
            <w:pPr>
              <w:widowControl/>
              <w:jc w:val="center"/>
              <w:rPr>
                <w:rFonts w:ascii="宋体" w:hAnsi="宋体" w:cs="宋体"/>
                <w:kern w:val="0"/>
                <w:sz w:val="18"/>
                <w:szCs w:val="18"/>
                <w:highlight w:val="none"/>
              </w:rPr>
            </w:pPr>
          </w:p>
        </w:tc>
        <w:tc>
          <w:tcPr>
            <w:tcW w:w="1219" w:type="dxa"/>
            <w:noWrap w:val="0"/>
            <w:vAlign w:val="center"/>
          </w:tcPr>
          <w:p w14:paraId="7FE2BCBE">
            <w:pPr>
              <w:widowControl/>
              <w:jc w:val="center"/>
              <w:rPr>
                <w:rFonts w:ascii="宋体" w:hAnsi="宋体" w:cs="宋体"/>
                <w:kern w:val="0"/>
                <w:sz w:val="18"/>
                <w:szCs w:val="18"/>
                <w:highlight w:val="none"/>
              </w:rPr>
            </w:pPr>
          </w:p>
        </w:tc>
        <w:tc>
          <w:tcPr>
            <w:tcW w:w="1625" w:type="dxa"/>
            <w:noWrap w:val="0"/>
            <w:vAlign w:val="center"/>
          </w:tcPr>
          <w:p w14:paraId="59E0D72B">
            <w:pPr>
              <w:widowControl/>
              <w:jc w:val="center"/>
              <w:rPr>
                <w:rFonts w:ascii="宋体" w:hAnsi="宋体" w:cs="宋体"/>
                <w:kern w:val="0"/>
                <w:sz w:val="18"/>
                <w:szCs w:val="18"/>
                <w:highlight w:val="none"/>
              </w:rPr>
            </w:pPr>
          </w:p>
        </w:tc>
        <w:tc>
          <w:tcPr>
            <w:tcW w:w="1488" w:type="dxa"/>
            <w:noWrap w:val="0"/>
            <w:vAlign w:val="center"/>
          </w:tcPr>
          <w:p w14:paraId="15B8EB93">
            <w:pPr>
              <w:widowControl/>
              <w:jc w:val="center"/>
              <w:rPr>
                <w:rFonts w:ascii="宋体" w:hAnsi="宋体" w:cs="宋体"/>
                <w:kern w:val="0"/>
                <w:sz w:val="18"/>
                <w:szCs w:val="18"/>
                <w:highlight w:val="none"/>
              </w:rPr>
            </w:pPr>
          </w:p>
        </w:tc>
      </w:tr>
      <w:tr w14:paraId="06BD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0"/>
            <w:vAlign w:val="center"/>
          </w:tcPr>
          <w:p w14:paraId="568DFDB9">
            <w:pPr>
              <w:widowControl/>
              <w:jc w:val="center"/>
              <w:rPr>
                <w:rFonts w:ascii="宋体" w:hAnsi="宋体" w:cs="宋体"/>
                <w:kern w:val="0"/>
                <w:sz w:val="18"/>
                <w:szCs w:val="18"/>
                <w:highlight w:val="none"/>
              </w:rPr>
            </w:pPr>
          </w:p>
        </w:tc>
        <w:tc>
          <w:tcPr>
            <w:tcW w:w="1629" w:type="dxa"/>
            <w:noWrap w:val="0"/>
            <w:vAlign w:val="center"/>
          </w:tcPr>
          <w:p w14:paraId="678F1473">
            <w:pPr>
              <w:widowControl/>
              <w:jc w:val="center"/>
              <w:rPr>
                <w:rFonts w:ascii="宋体" w:hAnsi="宋体" w:cs="宋体"/>
                <w:kern w:val="0"/>
                <w:sz w:val="18"/>
                <w:szCs w:val="18"/>
                <w:highlight w:val="none"/>
              </w:rPr>
            </w:pPr>
          </w:p>
        </w:tc>
        <w:tc>
          <w:tcPr>
            <w:tcW w:w="1016" w:type="dxa"/>
            <w:noWrap w:val="0"/>
            <w:vAlign w:val="center"/>
          </w:tcPr>
          <w:p w14:paraId="69EB95A5">
            <w:pPr>
              <w:widowControl/>
              <w:jc w:val="center"/>
              <w:rPr>
                <w:rFonts w:ascii="宋体" w:hAnsi="宋体" w:cs="宋体"/>
                <w:kern w:val="0"/>
                <w:sz w:val="18"/>
                <w:szCs w:val="18"/>
                <w:highlight w:val="none"/>
              </w:rPr>
            </w:pPr>
          </w:p>
        </w:tc>
        <w:tc>
          <w:tcPr>
            <w:tcW w:w="1421" w:type="dxa"/>
            <w:noWrap w:val="0"/>
            <w:vAlign w:val="center"/>
          </w:tcPr>
          <w:p w14:paraId="656D0242">
            <w:pPr>
              <w:widowControl/>
              <w:jc w:val="center"/>
              <w:rPr>
                <w:rFonts w:ascii="宋体" w:hAnsi="宋体" w:cs="宋体"/>
                <w:kern w:val="0"/>
                <w:sz w:val="18"/>
                <w:szCs w:val="18"/>
                <w:highlight w:val="none"/>
              </w:rPr>
            </w:pPr>
          </w:p>
        </w:tc>
        <w:tc>
          <w:tcPr>
            <w:tcW w:w="1219" w:type="dxa"/>
            <w:noWrap w:val="0"/>
            <w:vAlign w:val="center"/>
          </w:tcPr>
          <w:p w14:paraId="392D152C">
            <w:pPr>
              <w:widowControl/>
              <w:jc w:val="center"/>
              <w:rPr>
                <w:rFonts w:ascii="宋体" w:hAnsi="宋体" w:cs="宋体"/>
                <w:kern w:val="0"/>
                <w:sz w:val="18"/>
                <w:szCs w:val="18"/>
                <w:highlight w:val="none"/>
              </w:rPr>
            </w:pPr>
          </w:p>
        </w:tc>
        <w:tc>
          <w:tcPr>
            <w:tcW w:w="1625" w:type="dxa"/>
            <w:noWrap w:val="0"/>
            <w:vAlign w:val="center"/>
          </w:tcPr>
          <w:p w14:paraId="2D108786">
            <w:pPr>
              <w:widowControl/>
              <w:jc w:val="center"/>
              <w:rPr>
                <w:rFonts w:ascii="宋体" w:hAnsi="宋体" w:cs="宋体"/>
                <w:kern w:val="0"/>
                <w:sz w:val="18"/>
                <w:szCs w:val="18"/>
                <w:highlight w:val="none"/>
              </w:rPr>
            </w:pPr>
          </w:p>
        </w:tc>
        <w:tc>
          <w:tcPr>
            <w:tcW w:w="1488" w:type="dxa"/>
            <w:noWrap w:val="0"/>
            <w:vAlign w:val="center"/>
          </w:tcPr>
          <w:p w14:paraId="7C7045A6">
            <w:pPr>
              <w:widowControl/>
              <w:jc w:val="center"/>
              <w:rPr>
                <w:rFonts w:ascii="宋体" w:hAnsi="宋体" w:cs="宋体"/>
                <w:kern w:val="0"/>
                <w:sz w:val="18"/>
                <w:szCs w:val="18"/>
                <w:highlight w:val="none"/>
              </w:rPr>
            </w:pPr>
          </w:p>
        </w:tc>
      </w:tr>
    </w:tbl>
    <w:p w14:paraId="4BEBB2FB">
      <w:pPr>
        <w:pStyle w:val="5"/>
        <w:ind w:firstLine="0" w:firstLineChars="0"/>
        <w:rPr>
          <w:highlight w:val="none"/>
        </w:rPr>
      </w:pPr>
    </w:p>
    <w:tbl>
      <w:tblPr>
        <w:tblStyle w:val="16"/>
        <w:tblW w:w="9378" w:type="dxa"/>
        <w:tblInd w:w="93" w:type="dxa"/>
        <w:tblLayout w:type="fixed"/>
        <w:tblCellMar>
          <w:top w:w="0" w:type="dxa"/>
          <w:left w:w="108" w:type="dxa"/>
          <w:bottom w:w="0" w:type="dxa"/>
          <w:right w:w="108" w:type="dxa"/>
        </w:tblCellMar>
      </w:tblPr>
      <w:tblGrid>
        <w:gridCol w:w="2257"/>
        <w:gridCol w:w="2939"/>
        <w:gridCol w:w="1984"/>
        <w:gridCol w:w="2198"/>
      </w:tblGrid>
      <w:tr w14:paraId="339CFAD1">
        <w:tblPrEx>
          <w:tblCellMar>
            <w:top w:w="0" w:type="dxa"/>
            <w:left w:w="108" w:type="dxa"/>
            <w:bottom w:w="0" w:type="dxa"/>
            <w:right w:w="108" w:type="dxa"/>
          </w:tblCellMar>
        </w:tblPrEx>
        <w:trPr>
          <w:trHeight w:val="609" w:hRule="atLeast"/>
        </w:trPr>
        <w:tc>
          <w:tcPr>
            <w:tcW w:w="2257" w:type="dxa"/>
            <w:tcBorders>
              <w:top w:val="nil"/>
              <w:left w:val="nil"/>
              <w:bottom w:val="nil"/>
              <w:right w:val="nil"/>
            </w:tcBorders>
            <w:noWrap w:val="0"/>
            <w:vAlign w:val="center"/>
          </w:tcPr>
          <w:p w14:paraId="5BA11CAF">
            <w:pPr>
              <w:widowControl/>
              <w:jc w:val="left"/>
              <w:rPr>
                <w:rFonts w:ascii="黑体" w:hAnsi="黑体" w:eastAsia="黑体" w:cs="宋体"/>
                <w:color w:val="000000"/>
                <w:kern w:val="0"/>
                <w:sz w:val="32"/>
                <w:szCs w:val="32"/>
                <w:highlight w:val="none"/>
              </w:rPr>
            </w:pPr>
          </w:p>
        </w:tc>
        <w:tc>
          <w:tcPr>
            <w:tcW w:w="2939" w:type="dxa"/>
            <w:tcBorders>
              <w:top w:val="nil"/>
              <w:left w:val="nil"/>
              <w:bottom w:val="nil"/>
              <w:right w:val="nil"/>
            </w:tcBorders>
            <w:noWrap w:val="0"/>
            <w:vAlign w:val="center"/>
          </w:tcPr>
          <w:p w14:paraId="7D7501E2">
            <w:pPr>
              <w:widowControl/>
              <w:jc w:val="left"/>
              <w:rPr>
                <w:rFonts w:ascii="黑体" w:hAnsi="黑体" w:eastAsia="黑体" w:cs="宋体"/>
                <w:color w:val="000000"/>
                <w:kern w:val="0"/>
                <w:sz w:val="32"/>
                <w:szCs w:val="32"/>
                <w:highlight w:val="none"/>
              </w:rPr>
            </w:pPr>
          </w:p>
        </w:tc>
        <w:tc>
          <w:tcPr>
            <w:tcW w:w="1984" w:type="dxa"/>
            <w:tcBorders>
              <w:top w:val="nil"/>
              <w:left w:val="nil"/>
              <w:bottom w:val="nil"/>
              <w:right w:val="nil"/>
            </w:tcBorders>
            <w:noWrap w:val="0"/>
            <w:vAlign w:val="center"/>
          </w:tcPr>
          <w:p w14:paraId="22E2A460">
            <w:pPr>
              <w:widowControl/>
              <w:jc w:val="left"/>
              <w:rPr>
                <w:rFonts w:ascii="黑体" w:hAnsi="黑体" w:eastAsia="黑体" w:cs="宋体"/>
                <w:color w:val="000000"/>
                <w:kern w:val="0"/>
                <w:sz w:val="32"/>
                <w:szCs w:val="32"/>
                <w:highlight w:val="none"/>
              </w:rPr>
            </w:pPr>
          </w:p>
        </w:tc>
        <w:tc>
          <w:tcPr>
            <w:tcW w:w="2198" w:type="dxa"/>
            <w:tcBorders>
              <w:top w:val="nil"/>
              <w:left w:val="nil"/>
              <w:bottom w:val="nil"/>
              <w:right w:val="nil"/>
            </w:tcBorders>
            <w:noWrap w:val="0"/>
            <w:vAlign w:val="center"/>
          </w:tcPr>
          <w:p w14:paraId="76583CB5">
            <w:pPr>
              <w:widowControl/>
              <w:jc w:val="left"/>
              <w:rPr>
                <w:rFonts w:ascii="黑体" w:hAnsi="黑体" w:eastAsia="黑体" w:cs="宋体"/>
                <w:color w:val="000000"/>
                <w:kern w:val="0"/>
                <w:sz w:val="32"/>
                <w:szCs w:val="32"/>
                <w:highlight w:val="none"/>
              </w:rPr>
            </w:pPr>
          </w:p>
        </w:tc>
      </w:tr>
    </w:tbl>
    <w:p w14:paraId="63AD2B00">
      <w:pPr>
        <w:rPr>
          <w:highlight w:val="none"/>
        </w:rPr>
      </w:pPr>
    </w:p>
    <w:p w14:paraId="32913A87">
      <w:pPr>
        <w:spacing w:line="360" w:lineRule="auto"/>
        <w:jc w:val="center"/>
        <w:outlineLvl w:val="0"/>
        <w:rPr>
          <w:rFonts w:hint="eastAsia" w:ascii="宋体" w:hAnsi="宋体" w:cs="宋体"/>
          <w:b/>
          <w:sz w:val="36"/>
          <w:szCs w:val="36"/>
          <w:highlight w:val="none"/>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3EEF65A3">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第六章   响应文件格式</w:t>
      </w:r>
      <w:bookmarkEnd w:id="547"/>
      <w:bookmarkEnd w:id="548"/>
    </w:p>
    <w:p w14:paraId="0213D720">
      <w:pPr>
        <w:widowControl/>
        <w:spacing w:line="360" w:lineRule="auto"/>
        <w:jc w:val="left"/>
        <w:rPr>
          <w:rFonts w:ascii="宋体" w:hAnsi="宋体" w:cs="宋体"/>
          <w:b/>
          <w:sz w:val="24"/>
          <w:highlight w:val="none"/>
        </w:rPr>
      </w:pPr>
    </w:p>
    <w:p w14:paraId="1887776A">
      <w:pPr>
        <w:widowControl/>
        <w:spacing w:line="360" w:lineRule="auto"/>
        <w:jc w:val="left"/>
        <w:rPr>
          <w:rFonts w:ascii="宋体" w:hAnsi="宋体" w:cs="宋体"/>
          <w:b/>
          <w:sz w:val="24"/>
          <w:highlight w:val="none"/>
        </w:rPr>
      </w:pPr>
    </w:p>
    <w:p w14:paraId="4E996409">
      <w:pPr>
        <w:tabs>
          <w:tab w:val="left" w:pos="900"/>
          <w:tab w:val="left" w:pos="1980"/>
        </w:tabs>
        <w:snapToGrid w:val="0"/>
        <w:spacing w:line="360" w:lineRule="auto"/>
        <w:ind w:left="142"/>
        <w:rPr>
          <w:rFonts w:ascii="宋体" w:hAnsi="宋体" w:cs="宋体"/>
          <w:b/>
          <w:kern w:val="0"/>
          <w:sz w:val="24"/>
          <w:highlight w:val="none"/>
        </w:rPr>
      </w:pPr>
      <w:r>
        <w:rPr>
          <w:rFonts w:hint="eastAsia" w:ascii="宋体" w:hAnsi="宋体" w:cs="宋体"/>
          <w:b/>
          <w:kern w:val="0"/>
          <w:sz w:val="24"/>
          <w:highlight w:val="none"/>
        </w:rPr>
        <w:t>供应商编制文件须知</w:t>
      </w:r>
    </w:p>
    <w:p w14:paraId="347E856B">
      <w:pPr>
        <w:tabs>
          <w:tab w:val="left" w:pos="900"/>
          <w:tab w:val="left" w:pos="1980"/>
        </w:tabs>
        <w:snapToGrid w:val="0"/>
        <w:spacing w:line="360" w:lineRule="auto"/>
        <w:ind w:left="142"/>
        <w:rPr>
          <w:rFonts w:ascii="宋体" w:hAnsi="宋体" w:cs="宋体"/>
          <w:sz w:val="24"/>
          <w:highlight w:val="none"/>
        </w:rPr>
      </w:pPr>
      <w:r>
        <w:rPr>
          <w:rFonts w:hint="eastAsia" w:ascii="宋体" w:hAnsi="宋体" w:cs="宋体"/>
          <w:sz w:val="24"/>
          <w:highlight w:val="none"/>
        </w:rPr>
        <w:t>1、供应商按照本部分的顺序编制响应文件，编制中涉及格式资料的，应按照本部分提供的内容和格式（所有表格的格式可扩展）填写提交。</w:t>
      </w:r>
    </w:p>
    <w:p w14:paraId="4177AA72">
      <w:pPr>
        <w:tabs>
          <w:tab w:val="left" w:pos="900"/>
          <w:tab w:val="left" w:pos="1980"/>
        </w:tabs>
        <w:snapToGrid w:val="0"/>
        <w:spacing w:line="360" w:lineRule="auto"/>
        <w:ind w:left="142"/>
        <w:rPr>
          <w:rFonts w:ascii="宋体" w:hAnsi="宋体" w:cs="宋体"/>
          <w:kern w:val="0"/>
          <w:sz w:val="24"/>
          <w:highlight w:val="none"/>
        </w:rPr>
      </w:pPr>
      <w:r>
        <w:rPr>
          <w:rFonts w:hint="eastAsia" w:ascii="宋体" w:hAnsi="宋体" w:cs="宋体"/>
          <w:sz w:val="24"/>
          <w:highlight w:val="none"/>
        </w:rPr>
        <w:t>2、</w:t>
      </w:r>
      <w:r>
        <w:rPr>
          <w:rFonts w:hint="eastAsia" w:ascii="宋体" w:hAnsi="宋体" w:cs="宋体"/>
          <w:kern w:val="0"/>
          <w:sz w:val="24"/>
          <w:highlight w:val="none"/>
        </w:rPr>
        <w:t>对于竞争性磋商文件中标记了“实质性格式”文件的，供应商</w:t>
      </w:r>
      <w:r>
        <w:rPr>
          <w:rFonts w:hint="eastAsia" w:ascii="宋体" w:hAnsi="宋体" w:cs="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highlight w:val="none"/>
        </w:rPr>
        <w:t>否则响应无效</w:t>
      </w:r>
      <w:r>
        <w:rPr>
          <w:rFonts w:hint="eastAsia" w:ascii="宋体" w:hAnsi="宋体" w:cs="宋体"/>
          <w:kern w:val="0"/>
          <w:sz w:val="24"/>
          <w:highlight w:val="none"/>
        </w:rPr>
        <w:t>。未标记“实质性格式”的文件和竞争性磋商文件未提供格式的内容，可由供应商自行编写。</w:t>
      </w:r>
    </w:p>
    <w:p w14:paraId="12458D1C">
      <w:pPr>
        <w:tabs>
          <w:tab w:val="left" w:pos="900"/>
          <w:tab w:val="left" w:pos="1980"/>
        </w:tabs>
        <w:snapToGrid w:val="0"/>
        <w:spacing w:line="360" w:lineRule="auto"/>
        <w:ind w:left="142"/>
        <w:rPr>
          <w:rFonts w:ascii="宋体" w:hAnsi="宋体" w:cs="宋体"/>
          <w:sz w:val="24"/>
          <w:highlight w:val="none"/>
        </w:rPr>
      </w:pPr>
      <w:r>
        <w:rPr>
          <w:rFonts w:hint="eastAsia" w:ascii="宋体" w:hAnsi="宋体" w:cs="宋体"/>
          <w:sz w:val="24"/>
          <w:highlight w:val="none"/>
        </w:rPr>
        <w:t>3、全部声明和问题的回答及所附材料必须是真实的、准确的和完整的。</w:t>
      </w:r>
    </w:p>
    <w:p w14:paraId="6F9E16F2">
      <w:pPr>
        <w:tabs>
          <w:tab w:val="left" w:pos="900"/>
          <w:tab w:val="left" w:pos="1980"/>
        </w:tabs>
        <w:snapToGrid w:val="0"/>
        <w:spacing w:line="360" w:lineRule="auto"/>
        <w:ind w:left="142"/>
        <w:rPr>
          <w:rFonts w:ascii="宋体" w:hAnsi="宋体" w:cs="宋体"/>
          <w:sz w:val="24"/>
          <w:highlight w:val="none"/>
        </w:rPr>
      </w:pPr>
    </w:p>
    <w:p w14:paraId="6FC829CA">
      <w:pPr>
        <w:widowControl/>
        <w:jc w:val="left"/>
        <w:rPr>
          <w:rFonts w:ascii="宋体" w:hAnsi="宋体" w:cs="宋体"/>
          <w:b/>
          <w:sz w:val="24"/>
          <w:highlight w:val="none"/>
        </w:rPr>
      </w:pPr>
      <w:r>
        <w:rPr>
          <w:rFonts w:hint="eastAsia" w:ascii="宋体" w:hAnsi="宋体" w:cs="宋体"/>
          <w:sz w:val="24"/>
          <w:highlight w:val="none"/>
        </w:rPr>
        <w:br w:type="page"/>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ascii="宋体" w:hAnsi="宋体" w:cs="宋体"/>
          <w:b/>
          <w:spacing w:val="20"/>
          <w:sz w:val="24"/>
          <w:highlight w:val="none"/>
        </w:rPr>
        <w:t>响应文件</w:t>
      </w:r>
      <w:r>
        <w:rPr>
          <w:rFonts w:hint="eastAsia" w:ascii="宋体" w:hAnsi="宋体" w:cs="宋体"/>
          <w:b/>
          <w:sz w:val="24"/>
          <w:highlight w:val="none"/>
        </w:rPr>
        <w:t>封面（非实质性格式）</w:t>
      </w:r>
    </w:p>
    <w:p w14:paraId="41CFA750">
      <w:pPr>
        <w:jc w:val="center"/>
        <w:rPr>
          <w:rFonts w:ascii="宋体" w:hAnsi="宋体" w:cs="宋体"/>
          <w:szCs w:val="21"/>
          <w:highlight w:val="none"/>
        </w:rPr>
      </w:pPr>
    </w:p>
    <w:p w14:paraId="740F233A">
      <w:pPr>
        <w:jc w:val="center"/>
        <w:rPr>
          <w:rFonts w:ascii="宋体" w:hAnsi="宋体" w:cs="宋体"/>
          <w:b/>
          <w:spacing w:val="60"/>
          <w:sz w:val="84"/>
          <w:szCs w:val="84"/>
          <w:highlight w:val="none"/>
        </w:rPr>
      </w:pPr>
      <w:r>
        <w:rPr>
          <w:rFonts w:hint="eastAsia" w:ascii="宋体" w:hAnsi="宋体" w:cs="宋体"/>
          <w:b/>
          <w:spacing w:val="60"/>
          <w:sz w:val="84"/>
          <w:szCs w:val="84"/>
          <w:highlight w:val="none"/>
        </w:rPr>
        <w:t>响 应 文 件</w:t>
      </w:r>
    </w:p>
    <w:p w14:paraId="7E4AB660">
      <w:pPr>
        <w:jc w:val="center"/>
        <w:rPr>
          <w:rFonts w:ascii="宋体" w:hAnsi="宋体" w:cs="宋体"/>
          <w:b/>
          <w:spacing w:val="60"/>
          <w:sz w:val="52"/>
          <w:szCs w:val="52"/>
          <w:highlight w:val="none"/>
        </w:rPr>
      </w:pPr>
    </w:p>
    <w:p w14:paraId="092C63E8">
      <w:pPr>
        <w:ind w:firstLine="542" w:firstLineChars="150"/>
        <w:rPr>
          <w:rFonts w:ascii="宋体" w:hAnsi="宋体" w:cs="宋体"/>
          <w:b/>
          <w:spacing w:val="20"/>
          <w:sz w:val="32"/>
          <w:szCs w:val="32"/>
          <w:highlight w:val="none"/>
        </w:rPr>
      </w:pPr>
    </w:p>
    <w:p w14:paraId="173146C7">
      <w:pPr>
        <w:ind w:firstLine="542" w:firstLineChars="150"/>
        <w:rPr>
          <w:rFonts w:ascii="宋体" w:hAnsi="宋体" w:cs="宋体"/>
          <w:b/>
          <w:spacing w:val="20"/>
          <w:sz w:val="32"/>
          <w:szCs w:val="32"/>
          <w:highlight w:val="none"/>
        </w:rPr>
      </w:pPr>
    </w:p>
    <w:p w14:paraId="766BF31A">
      <w:pPr>
        <w:ind w:firstLine="542" w:firstLineChars="150"/>
        <w:rPr>
          <w:rFonts w:ascii="宋体" w:hAnsi="宋体" w:cs="宋体"/>
          <w:b/>
          <w:spacing w:val="20"/>
          <w:sz w:val="32"/>
          <w:szCs w:val="32"/>
          <w:highlight w:val="none"/>
        </w:rPr>
      </w:pPr>
      <w:r>
        <w:rPr>
          <w:rFonts w:hint="eastAsia" w:ascii="宋体" w:hAnsi="宋体" w:cs="宋体"/>
          <w:b/>
          <w:spacing w:val="20"/>
          <w:sz w:val="32"/>
          <w:szCs w:val="32"/>
          <w:highlight w:val="none"/>
        </w:rPr>
        <w:t>项目名称:</w:t>
      </w:r>
    </w:p>
    <w:p w14:paraId="2492EC70">
      <w:pPr>
        <w:ind w:firstLine="542" w:firstLineChars="150"/>
        <w:rPr>
          <w:rFonts w:ascii="宋体" w:hAnsi="宋体" w:cs="宋体"/>
          <w:b/>
          <w:spacing w:val="20"/>
          <w:sz w:val="32"/>
          <w:szCs w:val="32"/>
          <w:highlight w:val="none"/>
        </w:rPr>
      </w:pPr>
      <w:r>
        <w:rPr>
          <w:rFonts w:hint="eastAsia" w:ascii="宋体" w:hAnsi="宋体" w:cs="宋体"/>
          <w:b/>
          <w:spacing w:val="20"/>
          <w:sz w:val="32"/>
          <w:szCs w:val="32"/>
          <w:highlight w:val="none"/>
        </w:rPr>
        <w:t>项目编号：</w:t>
      </w:r>
    </w:p>
    <w:p w14:paraId="5C474E14">
      <w:pPr>
        <w:ind w:firstLine="542" w:firstLineChars="150"/>
        <w:rPr>
          <w:rFonts w:ascii="宋体" w:hAnsi="宋体" w:cs="宋体"/>
          <w:b/>
          <w:spacing w:val="20"/>
          <w:sz w:val="32"/>
          <w:szCs w:val="32"/>
          <w:highlight w:val="none"/>
        </w:rPr>
      </w:pPr>
    </w:p>
    <w:p w14:paraId="621232CF">
      <w:pPr>
        <w:ind w:firstLine="542" w:firstLineChars="150"/>
        <w:rPr>
          <w:rFonts w:ascii="宋体" w:hAnsi="宋体" w:cs="宋体"/>
          <w:b/>
          <w:spacing w:val="20"/>
          <w:sz w:val="32"/>
          <w:szCs w:val="32"/>
          <w:highlight w:val="none"/>
        </w:rPr>
      </w:pPr>
    </w:p>
    <w:p w14:paraId="05724BB5">
      <w:pPr>
        <w:jc w:val="center"/>
        <w:rPr>
          <w:rFonts w:ascii="宋体" w:hAnsi="宋体" w:cs="宋体"/>
          <w:b/>
          <w:sz w:val="32"/>
          <w:szCs w:val="32"/>
          <w:highlight w:val="none"/>
        </w:rPr>
      </w:pPr>
    </w:p>
    <w:p w14:paraId="06D15BC2">
      <w:pPr>
        <w:jc w:val="center"/>
        <w:rPr>
          <w:rFonts w:ascii="宋体" w:hAnsi="宋体" w:cs="宋体"/>
          <w:b/>
          <w:sz w:val="32"/>
          <w:szCs w:val="32"/>
          <w:highlight w:val="none"/>
        </w:rPr>
      </w:pPr>
    </w:p>
    <w:p w14:paraId="09413086">
      <w:pPr>
        <w:jc w:val="center"/>
        <w:rPr>
          <w:rFonts w:ascii="宋体" w:hAnsi="宋体" w:cs="宋体"/>
          <w:b/>
          <w:sz w:val="32"/>
          <w:szCs w:val="32"/>
          <w:highlight w:val="none"/>
        </w:rPr>
      </w:pPr>
    </w:p>
    <w:p w14:paraId="000A834F">
      <w:pPr>
        <w:jc w:val="center"/>
        <w:rPr>
          <w:rFonts w:ascii="宋体" w:hAnsi="宋体" w:cs="宋体"/>
          <w:b/>
          <w:spacing w:val="20"/>
          <w:sz w:val="32"/>
          <w:szCs w:val="32"/>
          <w:highlight w:val="none"/>
        </w:rPr>
      </w:pPr>
    </w:p>
    <w:p w14:paraId="7BF65BF5">
      <w:pPr>
        <w:jc w:val="center"/>
        <w:rPr>
          <w:rFonts w:ascii="宋体" w:hAnsi="宋体" w:cs="宋体"/>
          <w:b/>
          <w:spacing w:val="20"/>
          <w:sz w:val="32"/>
          <w:szCs w:val="32"/>
          <w:highlight w:val="none"/>
        </w:rPr>
      </w:pPr>
    </w:p>
    <w:p w14:paraId="5F6C4A30">
      <w:pPr>
        <w:jc w:val="center"/>
        <w:rPr>
          <w:rFonts w:ascii="宋体" w:hAnsi="宋体" w:cs="宋体"/>
          <w:b/>
          <w:spacing w:val="20"/>
          <w:sz w:val="32"/>
          <w:szCs w:val="32"/>
          <w:highlight w:val="none"/>
        </w:rPr>
      </w:pPr>
    </w:p>
    <w:p w14:paraId="49023FF5">
      <w:pPr>
        <w:spacing w:line="360" w:lineRule="auto"/>
        <w:ind w:firstLine="1445" w:firstLineChars="400"/>
        <w:jc w:val="left"/>
        <w:rPr>
          <w:rFonts w:ascii="宋体" w:hAnsi="宋体" w:cs="宋体"/>
          <w:b/>
          <w:spacing w:val="20"/>
          <w:sz w:val="32"/>
          <w:szCs w:val="32"/>
          <w:highlight w:val="none"/>
        </w:rPr>
      </w:pPr>
      <w:r>
        <w:rPr>
          <w:rFonts w:hint="eastAsia" w:ascii="宋体" w:hAnsi="宋体" w:cs="宋体"/>
          <w:b/>
          <w:spacing w:val="20"/>
          <w:sz w:val="32"/>
          <w:szCs w:val="32"/>
          <w:highlight w:val="none"/>
        </w:rPr>
        <w:t>供应商名称：</w:t>
      </w:r>
    </w:p>
    <w:p w14:paraId="4BE72B32">
      <w:pPr>
        <w:jc w:val="center"/>
        <w:rPr>
          <w:rFonts w:ascii="宋体" w:hAnsi="宋体" w:cs="宋体"/>
          <w:b/>
          <w:sz w:val="32"/>
          <w:szCs w:val="32"/>
          <w:highlight w:val="none"/>
        </w:rPr>
      </w:pPr>
    </w:p>
    <w:p w14:paraId="5BB9C081">
      <w:pPr>
        <w:rPr>
          <w:rFonts w:ascii="宋体" w:hAnsi="宋体" w:cs="宋体"/>
          <w:b/>
          <w:highlight w:val="none"/>
        </w:rPr>
      </w:pPr>
      <w:r>
        <w:rPr>
          <w:rFonts w:hint="eastAsia" w:ascii="宋体" w:hAnsi="宋体" w:cs="宋体"/>
          <w:b/>
          <w:spacing w:val="20"/>
          <w:sz w:val="32"/>
          <w:szCs w:val="32"/>
          <w:highlight w:val="none"/>
        </w:rPr>
        <w:br w:type="page"/>
      </w:r>
    </w:p>
    <w:p w14:paraId="7E86D3D7">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1 满足《中华人民共和国政府采购法》第二十二条规定及法律法规的其他规定</w:t>
      </w:r>
    </w:p>
    <w:p w14:paraId="184C5E1A">
      <w:pPr>
        <w:spacing w:line="360" w:lineRule="auto"/>
        <w:outlineLvl w:val="2"/>
        <w:rPr>
          <w:rFonts w:ascii="宋体" w:hAnsi="宋体" w:cs="宋体"/>
          <w:color w:val="000000"/>
          <w:sz w:val="24"/>
          <w:highlight w:val="none"/>
        </w:rPr>
      </w:pPr>
      <w:r>
        <w:rPr>
          <w:rFonts w:hint="eastAsia" w:ascii="宋体" w:hAnsi="宋体" w:cs="宋体"/>
          <w:color w:val="000000"/>
          <w:sz w:val="24"/>
          <w:highlight w:val="none"/>
        </w:rPr>
        <w:t>1-1营业执照等证明文件</w:t>
      </w:r>
    </w:p>
    <w:p w14:paraId="14E546AD">
      <w:pPr>
        <w:tabs>
          <w:tab w:val="left" w:pos="1080"/>
        </w:tabs>
        <w:snapToGrid w:val="0"/>
        <w:rPr>
          <w:rFonts w:ascii="宋体" w:hAnsi="宋体" w:cs="宋体"/>
          <w:sz w:val="24"/>
          <w:highlight w:val="none"/>
        </w:rPr>
      </w:pPr>
    </w:p>
    <w:p w14:paraId="01DF13DF">
      <w:pPr>
        <w:spacing w:line="360" w:lineRule="auto"/>
        <w:outlineLvl w:val="2"/>
        <w:rPr>
          <w:rFonts w:ascii="宋体" w:hAnsi="宋体" w:cs="宋体"/>
          <w:sz w:val="24"/>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1-2 供应商资格声明书</w:t>
      </w:r>
    </w:p>
    <w:p w14:paraId="39062EB1">
      <w:pPr>
        <w:widowControl/>
        <w:jc w:val="left"/>
        <w:rPr>
          <w:rFonts w:ascii="宋体" w:hAnsi="宋体" w:cs="宋体"/>
          <w:bCs/>
          <w:color w:val="000000"/>
          <w:highlight w:val="none"/>
        </w:rPr>
      </w:pPr>
    </w:p>
    <w:p w14:paraId="4AF3F36D">
      <w:pPr>
        <w:jc w:val="center"/>
        <w:rPr>
          <w:rFonts w:ascii="宋体" w:hAnsi="宋体" w:cs="宋体"/>
          <w:b/>
          <w:color w:val="000000"/>
          <w:sz w:val="36"/>
          <w:szCs w:val="36"/>
          <w:highlight w:val="none"/>
        </w:rPr>
      </w:pPr>
      <w:r>
        <w:rPr>
          <w:rFonts w:hint="eastAsia" w:ascii="宋体" w:hAnsi="宋体" w:cs="宋体"/>
          <w:b/>
          <w:color w:val="000000"/>
          <w:sz w:val="36"/>
          <w:szCs w:val="36"/>
          <w:highlight w:val="none"/>
        </w:rPr>
        <w:t>供应商资格声明书</w:t>
      </w:r>
    </w:p>
    <w:p w14:paraId="672E5664">
      <w:pPr>
        <w:tabs>
          <w:tab w:val="left" w:pos="5580"/>
        </w:tabs>
        <w:spacing w:line="360" w:lineRule="auto"/>
        <w:rPr>
          <w:rFonts w:ascii="宋体" w:hAnsi="宋体" w:cs="宋体"/>
          <w:sz w:val="24"/>
          <w:highlight w:val="none"/>
        </w:rPr>
      </w:pPr>
    </w:p>
    <w:p w14:paraId="5F1238D1">
      <w:pPr>
        <w:tabs>
          <w:tab w:val="left" w:pos="5580"/>
        </w:tabs>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14:paraId="22160F85">
      <w:pPr>
        <w:spacing w:line="360" w:lineRule="auto"/>
        <w:ind w:firstLine="480" w:firstLineChars="200"/>
        <w:rPr>
          <w:rFonts w:ascii="宋体" w:hAnsi="宋体" w:cs="宋体"/>
          <w:sz w:val="24"/>
          <w:highlight w:val="none"/>
        </w:rPr>
      </w:pPr>
      <w:r>
        <w:rPr>
          <w:rFonts w:hint="eastAsia" w:ascii="宋体" w:hAnsi="宋体" w:cs="宋体"/>
          <w:sz w:val="24"/>
          <w:highlight w:val="none"/>
        </w:rPr>
        <w:t>在参与本次项目磋商中，我单位承诺：</w:t>
      </w:r>
    </w:p>
    <w:p w14:paraId="2BFE20D8">
      <w:pPr>
        <w:numPr>
          <w:ilvl w:val="0"/>
          <w:numId w:val="16"/>
        </w:numPr>
        <w:spacing w:line="360" w:lineRule="auto"/>
        <w:ind w:left="1134"/>
        <w:rPr>
          <w:rFonts w:ascii="宋体" w:hAnsi="宋体" w:cs="宋体"/>
          <w:sz w:val="24"/>
          <w:szCs w:val="22"/>
          <w:highlight w:val="none"/>
        </w:rPr>
      </w:pPr>
      <w:r>
        <w:rPr>
          <w:rFonts w:hint="eastAsia" w:ascii="宋体" w:hAnsi="宋体" w:cs="宋体"/>
          <w:sz w:val="24"/>
          <w:szCs w:val="22"/>
          <w:highlight w:val="none"/>
        </w:rPr>
        <w:t>具有良好的商业信誉和健全的财务会计制度；</w:t>
      </w:r>
    </w:p>
    <w:p w14:paraId="040C66A8">
      <w:pPr>
        <w:numPr>
          <w:ilvl w:val="0"/>
          <w:numId w:val="16"/>
        </w:numPr>
        <w:spacing w:line="360" w:lineRule="auto"/>
        <w:ind w:left="1134"/>
        <w:rPr>
          <w:rFonts w:ascii="宋体" w:hAnsi="宋体" w:cs="宋体"/>
          <w:sz w:val="24"/>
          <w:szCs w:val="22"/>
          <w:highlight w:val="none"/>
        </w:rPr>
      </w:pPr>
      <w:r>
        <w:rPr>
          <w:rFonts w:hint="eastAsia" w:ascii="宋体" w:hAnsi="宋体" w:cs="宋体"/>
          <w:sz w:val="24"/>
          <w:szCs w:val="22"/>
          <w:highlight w:val="none"/>
        </w:rPr>
        <w:t>具有履行合同所必需的设备和专业技术能力；</w:t>
      </w:r>
    </w:p>
    <w:p w14:paraId="3DE31111">
      <w:pPr>
        <w:numPr>
          <w:ilvl w:val="0"/>
          <w:numId w:val="16"/>
        </w:numPr>
        <w:spacing w:line="360" w:lineRule="auto"/>
        <w:ind w:left="1134"/>
        <w:rPr>
          <w:rFonts w:ascii="宋体" w:hAnsi="宋体" w:cs="宋体"/>
          <w:sz w:val="24"/>
          <w:szCs w:val="22"/>
          <w:highlight w:val="none"/>
        </w:rPr>
      </w:pPr>
      <w:r>
        <w:rPr>
          <w:rFonts w:hint="eastAsia" w:ascii="宋体" w:hAnsi="宋体" w:cs="宋体"/>
          <w:sz w:val="24"/>
          <w:szCs w:val="22"/>
          <w:highlight w:val="none"/>
        </w:rPr>
        <w:t>有依法缴纳税收和社会保障资金的良好记录；</w:t>
      </w:r>
    </w:p>
    <w:p w14:paraId="19A78C3D">
      <w:pPr>
        <w:numPr>
          <w:ilvl w:val="0"/>
          <w:numId w:val="16"/>
        </w:numPr>
        <w:spacing w:line="360" w:lineRule="auto"/>
        <w:ind w:left="1134"/>
        <w:rPr>
          <w:rFonts w:ascii="宋体" w:hAnsi="宋体" w:cs="宋体"/>
          <w:sz w:val="24"/>
          <w:szCs w:val="22"/>
          <w:highlight w:val="none"/>
        </w:rPr>
      </w:pPr>
      <w:r>
        <w:rPr>
          <w:rFonts w:hint="eastAsia" w:ascii="宋体" w:hAnsi="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10A542D">
      <w:pPr>
        <w:numPr>
          <w:ilvl w:val="0"/>
          <w:numId w:val="16"/>
        </w:numPr>
        <w:spacing w:line="360" w:lineRule="auto"/>
        <w:ind w:left="1134"/>
        <w:rPr>
          <w:rFonts w:ascii="宋体" w:hAnsi="宋体" w:cs="宋体"/>
          <w:sz w:val="24"/>
          <w:szCs w:val="22"/>
          <w:highlight w:val="none"/>
        </w:rPr>
      </w:pPr>
      <w:r>
        <w:rPr>
          <w:rFonts w:hint="eastAsia" w:ascii="宋体" w:hAnsi="宋体" w:cs="宋体"/>
          <w:sz w:val="24"/>
          <w:szCs w:val="22"/>
          <w:highlight w:val="none"/>
        </w:rPr>
        <w:t>我单位不属于政府采购法律、行政法规规定的公益一类事业单位、或使用事业编制且由财政拨款保障的群团组织（仅适用于政府购买服务项目）；</w:t>
      </w:r>
    </w:p>
    <w:p w14:paraId="2B9B270B">
      <w:pPr>
        <w:numPr>
          <w:ilvl w:val="0"/>
          <w:numId w:val="16"/>
        </w:numPr>
        <w:spacing w:line="360" w:lineRule="auto"/>
        <w:ind w:left="1134"/>
        <w:rPr>
          <w:rFonts w:ascii="宋体" w:hAnsi="宋体" w:cs="宋体"/>
          <w:sz w:val="24"/>
          <w:szCs w:val="22"/>
          <w:highlight w:val="none"/>
        </w:rPr>
      </w:pPr>
      <w:r>
        <w:rPr>
          <w:rFonts w:hint="eastAsia" w:ascii="宋体" w:hAnsi="宋体" w:cs="宋体"/>
          <w:sz w:val="24"/>
          <w:szCs w:val="22"/>
          <w:highlight w:val="none"/>
        </w:rPr>
        <w:t>我单位不存在为采购项目提供整体设计、规范编制或者项目管理、监理、检测等服务后，再参加该采购项目的其他采购活动的情形（单一来源采购项目除外）；</w:t>
      </w:r>
    </w:p>
    <w:p w14:paraId="57F8196B">
      <w:pPr>
        <w:numPr>
          <w:ilvl w:val="0"/>
          <w:numId w:val="16"/>
        </w:numPr>
        <w:spacing w:line="360" w:lineRule="auto"/>
        <w:ind w:left="1134"/>
        <w:rPr>
          <w:rFonts w:ascii="宋体" w:hAnsi="宋体" w:cs="宋体"/>
          <w:sz w:val="24"/>
          <w:szCs w:val="22"/>
          <w:highlight w:val="none"/>
        </w:rPr>
      </w:pPr>
      <w:r>
        <w:rPr>
          <w:rFonts w:hint="eastAsia" w:ascii="宋体" w:hAnsi="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F29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CEE482B">
            <w:pPr>
              <w:jc w:val="center"/>
              <w:rPr>
                <w:rFonts w:ascii="宋体" w:hAnsi="宋体" w:cs="宋体"/>
                <w:sz w:val="24"/>
                <w:highlight w:val="none"/>
              </w:rPr>
            </w:pPr>
            <w:r>
              <w:rPr>
                <w:rFonts w:hint="eastAsia" w:ascii="宋体" w:hAnsi="宋体" w:cs="宋体"/>
                <w:sz w:val="24"/>
                <w:highlight w:val="none"/>
              </w:rPr>
              <w:t>序号</w:t>
            </w:r>
          </w:p>
        </w:tc>
        <w:tc>
          <w:tcPr>
            <w:tcW w:w="4574" w:type="dxa"/>
            <w:vAlign w:val="center"/>
          </w:tcPr>
          <w:p w14:paraId="2DD34503">
            <w:pPr>
              <w:jc w:val="center"/>
              <w:rPr>
                <w:rFonts w:ascii="宋体" w:hAnsi="宋体" w:cs="宋体"/>
                <w:sz w:val="24"/>
                <w:highlight w:val="none"/>
              </w:rPr>
            </w:pPr>
            <w:r>
              <w:rPr>
                <w:rFonts w:hint="eastAsia" w:ascii="宋体" w:hAnsi="宋体" w:cs="宋体"/>
                <w:sz w:val="24"/>
                <w:highlight w:val="none"/>
              </w:rPr>
              <w:t>单位名称</w:t>
            </w:r>
          </w:p>
        </w:tc>
        <w:tc>
          <w:tcPr>
            <w:tcW w:w="2976" w:type="dxa"/>
            <w:vAlign w:val="center"/>
          </w:tcPr>
          <w:p w14:paraId="1F35F2D4">
            <w:pPr>
              <w:jc w:val="center"/>
              <w:rPr>
                <w:rFonts w:ascii="宋体" w:hAnsi="宋体" w:cs="宋体"/>
                <w:sz w:val="24"/>
                <w:highlight w:val="none"/>
              </w:rPr>
            </w:pPr>
            <w:r>
              <w:rPr>
                <w:rFonts w:hint="eastAsia" w:ascii="宋体" w:hAnsi="宋体" w:cs="宋体"/>
                <w:sz w:val="24"/>
                <w:highlight w:val="none"/>
              </w:rPr>
              <w:t>相互关系</w:t>
            </w:r>
          </w:p>
        </w:tc>
      </w:tr>
      <w:tr w14:paraId="0A21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5CA6E74">
            <w:pPr>
              <w:jc w:val="center"/>
              <w:rPr>
                <w:rFonts w:ascii="宋体" w:hAnsi="宋体" w:cs="宋体"/>
                <w:sz w:val="24"/>
                <w:highlight w:val="none"/>
              </w:rPr>
            </w:pPr>
            <w:r>
              <w:rPr>
                <w:rFonts w:hint="eastAsia" w:ascii="宋体" w:hAnsi="宋体" w:cs="宋体"/>
                <w:sz w:val="24"/>
                <w:highlight w:val="none"/>
              </w:rPr>
              <w:t>1</w:t>
            </w:r>
          </w:p>
        </w:tc>
        <w:tc>
          <w:tcPr>
            <w:tcW w:w="4574" w:type="dxa"/>
            <w:vAlign w:val="center"/>
          </w:tcPr>
          <w:p w14:paraId="1F08AB29">
            <w:pPr>
              <w:jc w:val="center"/>
              <w:rPr>
                <w:rFonts w:ascii="宋体" w:hAnsi="宋体" w:cs="宋体"/>
                <w:sz w:val="24"/>
                <w:highlight w:val="none"/>
              </w:rPr>
            </w:pPr>
          </w:p>
        </w:tc>
        <w:tc>
          <w:tcPr>
            <w:tcW w:w="2976" w:type="dxa"/>
            <w:vAlign w:val="center"/>
          </w:tcPr>
          <w:p w14:paraId="49AFEFF0">
            <w:pPr>
              <w:jc w:val="center"/>
              <w:rPr>
                <w:rFonts w:ascii="宋体" w:hAnsi="宋体" w:cs="宋体"/>
                <w:sz w:val="24"/>
                <w:highlight w:val="none"/>
              </w:rPr>
            </w:pPr>
          </w:p>
        </w:tc>
      </w:tr>
      <w:tr w14:paraId="2AF89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C25454F">
            <w:pPr>
              <w:jc w:val="center"/>
              <w:rPr>
                <w:rFonts w:ascii="宋体" w:hAnsi="宋体" w:cs="宋体"/>
                <w:sz w:val="24"/>
                <w:highlight w:val="none"/>
              </w:rPr>
            </w:pPr>
            <w:r>
              <w:rPr>
                <w:rFonts w:hint="eastAsia" w:ascii="宋体" w:hAnsi="宋体" w:cs="宋体"/>
                <w:sz w:val="24"/>
                <w:highlight w:val="none"/>
              </w:rPr>
              <w:t>2</w:t>
            </w:r>
          </w:p>
        </w:tc>
        <w:tc>
          <w:tcPr>
            <w:tcW w:w="4574" w:type="dxa"/>
            <w:vAlign w:val="center"/>
          </w:tcPr>
          <w:p w14:paraId="4EC17155">
            <w:pPr>
              <w:jc w:val="center"/>
              <w:rPr>
                <w:rFonts w:ascii="宋体" w:hAnsi="宋体" w:cs="宋体"/>
                <w:sz w:val="24"/>
                <w:highlight w:val="none"/>
              </w:rPr>
            </w:pPr>
          </w:p>
        </w:tc>
        <w:tc>
          <w:tcPr>
            <w:tcW w:w="2976" w:type="dxa"/>
            <w:vAlign w:val="center"/>
          </w:tcPr>
          <w:p w14:paraId="545175C3">
            <w:pPr>
              <w:jc w:val="center"/>
              <w:rPr>
                <w:rFonts w:ascii="宋体" w:hAnsi="宋体" w:cs="宋体"/>
                <w:sz w:val="24"/>
                <w:highlight w:val="none"/>
              </w:rPr>
            </w:pPr>
          </w:p>
        </w:tc>
      </w:tr>
      <w:tr w14:paraId="1B396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FE801BA">
            <w:pPr>
              <w:jc w:val="center"/>
              <w:rPr>
                <w:rFonts w:ascii="宋体" w:hAnsi="宋体" w:cs="宋体"/>
                <w:sz w:val="24"/>
                <w:highlight w:val="none"/>
              </w:rPr>
            </w:pPr>
            <w:r>
              <w:rPr>
                <w:rFonts w:hint="eastAsia" w:ascii="宋体" w:hAnsi="宋体" w:cs="宋体"/>
                <w:sz w:val="24"/>
                <w:highlight w:val="none"/>
              </w:rPr>
              <w:t>…</w:t>
            </w:r>
          </w:p>
        </w:tc>
        <w:tc>
          <w:tcPr>
            <w:tcW w:w="4574" w:type="dxa"/>
            <w:vAlign w:val="center"/>
          </w:tcPr>
          <w:p w14:paraId="32620BE9">
            <w:pPr>
              <w:jc w:val="center"/>
              <w:rPr>
                <w:rFonts w:ascii="宋体" w:hAnsi="宋体" w:cs="宋体"/>
                <w:sz w:val="24"/>
                <w:highlight w:val="none"/>
              </w:rPr>
            </w:pPr>
          </w:p>
        </w:tc>
        <w:tc>
          <w:tcPr>
            <w:tcW w:w="2976" w:type="dxa"/>
            <w:vAlign w:val="center"/>
          </w:tcPr>
          <w:p w14:paraId="3508AB32">
            <w:pPr>
              <w:jc w:val="center"/>
              <w:rPr>
                <w:rFonts w:ascii="宋体" w:hAnsi="宋体" w:cs="宋体"/>
                <w:sz w:val="24"/>
                <w:highlight w:val="none"/>
              </w:rPr>
            </w:pPr>
          </w:p>
        </w:tc>
      </w:tr>
    </w:tbl>
    <w:p w14:paraId="3A4E997A">
      <w:pPr>
        <w:rPr>
          <w:rFonts w:ascii="宋体" w:hAnsi="宋体" w:cs="宋体"/>
          <w:highlight w:val="none"/>
        </w:rPr>
      </w:pPr>
    </w:p>
    <w:p w14:paraId="2E014FC8">
      <w:pPr>
        <w:rPr>
          <w:rFonts w:ascii="宋体" w:hAnsi="宋体" w:cs="宋体"/>
          <w:highlight w:val="none"/>
        </w:rPr>
      </w:pPr>
    </w:p>
    <w:p w14:paraId="7085B973">
      <w:pPr>
        <w:ind w:firstLine="480" w:firstLineChars="200"/>
        <w:rPr>
          <w:rFonts w:ascii="宋体" w:hAnsi="宋体" w:cs="宋体"/>
          <w:sz w:val="24"/>
          <w:highlight w:val="none"/>
        </w:rPr>
      </w:pPr>
      <w:r>
        <w:rPr>
          <w:rFonts w:hint="eastAsia" w:ascii="宋体" w:hAnsi="宋体" w:cs="宋体"/>
          <w:sz w:val="24"/>
          <w:highlight w:val="none"/>
        </w:rPr>
        <w:t>上述声明真实有效，否则我方负全部责任。</w:t>
      </w:r>
    </w:p>
    <w:p w14:paraId="103D6457">
      <w:pPr>
        <w:autoSpaceDE w:val="0"/>
        <w:autoSpaceDN w:val="0"/>
        <w:adjustRightInd w:val="0"/>
        <w:snapToGrid w:val="0"/>
        <w:spacing w:before="25" w:after="25" w:line="360" w:lineRule="auto"/>
        <w:ind w:right="360"/>
        <w:jc w:val="righ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7FF3FB0B">
      <w:pPr>
        <w:spacing w:line="360" w:lineRule="auto"/>
        <w:ind w:right="360" w:firstLine="480"/>
        <w:jc w:val="right"/>
        <w:rPr>
          <w:rFonts w:ascii="宋体" w:hAnsi="宋体" w:cs="宋体"/>
          <w:sz w:val="24"/>
          <w:highlight w:val="none"/>
        </w:rPr>
      </w:pPr>
      <w:r>
        <w:rPr>
          <w:rFonts w:hint="eastAsia" w:ascii="宋体" w:hAnsi="宋体" w:cs="宋体"/>
          <w:color w:val="000000"/>
          <w:sz w:val="24"/>
          <w:szCs w:val="20"/>
          <w:highlight w:val="none"/>
        </w:rPr>
        <w:t xml:space="preserve">日期：____年____月____日   </w:t>
      </w:r>
    </w:p>
    <w:p w14:paraId="579D87A0">
      <w:pPr>
        <w:spacing w:line="360" w:lineRule="auto"/>
        <w:rPr>
          <w:rFonts w:ascii="宋体" w:hAnsi="宋体" w:cs="宋体"/>
          <w:sz w:val="24"/>
          <w:highlight w:val="none"/>
        </w:rPr>
      </w:pPr>
      <w:r>
        <w:rPr>
          <w:rFonts w:hint="eastAsia" w:ascii="宋体" w:hAnsi="宋体" w:cs="宋体"/>
          <w:sz w:val="24"/>
          <w:highlight w:val="none"/>
        </w:rPr>
        <w:t>说明：供应商承诺不实的，依据《政府采购法》第七十七条“提供虚假材料谋取中标、成交的”有关规定予以处理。</w:t>
      </w:r>
    </w:p>
    <w:p w14:paraId="050EBBB0">
      <w:pPr>
        <w:tabs>
          <w:tab w:val="left" w:pos="5580"/>
        </w:tabs>
        <w:spacing w:line="360" w:lineRule="auto"/>
        <w:rPr>
          <w:rFonts w:ascii="宋体" w:hAnsi="宋体" w:cs="宋体"/>
          <w:sz w:val="24"/>
          <w:highlight w:val="none"/>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620764B">
      <w:pPr>
        <w:pStyle w:val="6"/>
        <w:spacing w:before="273" w:line="196" w:lineRule="auto"/>
        <w:ind w:left="22"/>
        <w:outlineLvl w:val="1"/>
        <w:rPr>
          <w:rFonts w:cs="宋体"/>
          <w:highlight w:val="none"/>
        </w:rPr>
      </w:pPr>
      <w:r>
        <w:rPr>
          <w:rFonts w:hint="eastAsia" w:cs="宋体"/>
          <w:highlight w:val="none"/>
        </w:rPr>
        <w:t>2 落实政府采购政策需满足的资格要求（如有）</w:t>
      </w:r>
    </w:p>
    <w:p w14:paraId="553AB2E9">
      <w:pPr>
        <w:spacing w:before="240" w:beforeLines="100" w:after="240" w:afterLines="100" w:line="360" w:lineRule="auto"/>
        <w:rPr>
          <w:rFonts w:ascii="宋体" w:hAnsi="宋体" w:cs="宋体"/>
          <w:sz w:val="24"/>
          <w:highlight w:val="none"/>
        </w:rPr>
      </w:pPr>
      <w:r>
        <w:rPr>
          <w:rFonts w:hint="eastAsia" w:ascii="宋体" w:hAnsi="宋体" w:cs="宋体"/>
          <w:sz w:val="24"/>
          <w:highlight w:val="none"/>
        </w:rPr>
        <w:t>2-1  中小企业政策证明文件</w:t>
      </w:r>
    </w:p>
    <w:p w14:paraId="2DFCC0ED">
      <w:pPr>
        <w:spacing w:before="240" w:beforeLines="100" w:after="240" w:afterLines="100" w:line="360" w:lineRule="auto"/>
        <w:jc w:val="left"/>
        <w:rPr>
          <w:rFonts w:ascii="宋体" w:hAnsi="宋体" w:cs="宋体"/>
          <w:sz w:val="24"/>
          <w:highlight w:val="none"/>
        </w:rPr>
      </w:pPr>
      <w:r>
        <w:rPr>
          <w:rFonts w:hint="eastAsia" w:ascii="宋体" w:hAnsi="宋体" w:cs="宋体"/>
          <w:sz w:val="24"/>
          <w:highlight w:val="none"/>
        </w:rPr>
        <w:t>说明：</w:t>
      </w:r>
    </w:p>
    <w:p w14:paraId="3A35F9A5">
      <w:pPr>
        <w:spacing w:before="240" w:beforeLines="100" w:after="240" w:afterLines="100" w:line="360" w:lineRule="auto"/>
        <w:jc w:val="left"/>
        <w:rPr>
          <w:rFonts w:ascii="宋体" w:hAnsi="宋体" w:cs="宋体"/>
          <w:sz w:val="24"/>
          <w:highlight w:val="none"/>
        </w:rPr>
      </w:pPr>
      <w:r>
        <w:rPr>
          <w:rFonts w:hint="eastAsia" w:ascii="宋体" w:hAnsi="宋体" w:cs="宋体"/>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0F23F8B5">
      <w:pPr>
        <w:spacing w:before="240" w:beforeLines="100" w:after="240" w:afterLines="100" w:line="360" w:lineRule="auto"/>
        <w:jc w:val="left"/>
        <w:rPr>
          <w:rFonts w:ascii="宋体" w:hAnsi="宋体" w:cs="宋体"/>
          <w:sz w:val="24"/>
          <w:highlight w:val="none"/>
        </w:rPr>
      </w:pPr>
      <w:r>
        <w:rPr>
          <w:rFonts w:hint="eastAsia" w:ascii="宋体" w:hAnsi="宋体" w:cs="宋体"/>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4D35F00A">
      <w:pPr>
        <w:spacing w:before="240" w:beforeLines="100" w:after="240" w:afterLines="100" w:line="360" w:lineRule="auto"/>
        <w:jc w:val="left"/>
        <w:rPr>
          <w:rFonts w:ascii="宋体" w:hAnsi="宋体" w:cs="宋体"/>
          <w:sz w:val="24"/>
          <w:highlight w:val="none"/>
        </w:rPr>
      </w:pPr>
      <w:r>
        <w:rPr>
          <w:rFonts w:hint="eastAsia" w:ascii="宋体" w:hAnsi="宋体" w:cs="宋体"/>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5B5DABAE">
      <w:pPr>
        <w:spacing w:before="240" w:beforeLines="100" w:after="240" w:afterLines="100" w:line="360" w:lineRule="auto"/>
        <w:jc w:val="left"/>
        <w:rPr>
          <w:rFonts w:ascii="宋体" w:hAnsi="宋体" w:cs="宋体"/>
          <w:sz w:val="24"/>
          <w:highlight w:val="none"/>
        </w:rPr>
      </w:pPr>
      <w:r>
        <w:rPr>
          <w:rFonts w:hint="eastAsia" w:ascii="宋体" w:hAnsi="宋体" w:cs="宋体"/>
          <w:sz w:val="24"/>
          <w:highlight w:val="none"/>
        </w:rPr>
        <w:t>（4）中小企业声明函填写注意事项</w:t>
      </w:r>
    </w:p>
    <w:p w14:paraId="43F54B0C">
      <w:pPr>
        <w:spacing w:before="240" w:beforeLines="100" w:after="240" w:afterLines="100" w:line="360" w:lineRule="auto"/>
        <w:jc w:val="left"/>
        <w:rPr>
          <w:rFonts w:ascii="宋体" w:hAnsi="宋体" w:cs="宋体"/>
          <w:sz w:val="24"/>
          <w:highlight w:val="none"/>
        </w:rPr>
      </w:pPr>
      <w:r>
        <w:rPr>
          <w:rFonts w:hint="eastAsia" w:ascii="宋体" w:hAnsi="宋体" w:cs="宋体"/>
          <w:sz w:val="24"/>
          <w:highlight w:val="none"/>
        </w:rPr>
        <w:t>1）《中小企业声明函》 由参加政府采购活动的供应商出具 。联合体参与的，《中小企业 声明函》可由牵头人出具。</w:t>
      </w:r>
    </w:p>
    <w:p w14:paraId="3A8D2DD9">
      <w:pPr>
        <w:spacing w:before="240" w:beforeLines="100" w:after="240" w:afterLines="100" w:line="360" w:lineRule="auto"/>
        <w:jc w:val="left"/>
        <w:rPr>
          <w:rFonts w:ascii="宋体" w:hAnsi="宋体" w:cs="宋体"/>
          <w:sz w:val="24"/>
          <w:highlight w:val="none"/>
        </w:rPr>
      </w:pPr>
      <w:r>
        <w:rPr>
          <w:rFonts w:hint="eastAsia" w:ascii="宋体" w:hAnsi="宋体" w:cs="宋体"/>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0EE7451D">
      <w:pPr>
        <w:spacing w:before="240" w:beforeLines="100" w:after="240" w:afterLines="100" w:line="360" w:lineRule="auto"/>
        <w:jc w:val="left"/>
        <w:rPr>
          <w:rFonts w:ascii="宋体" w:hAnsi="宋体" w:cs="宋体"/>
          <w:sz w:val="24"/>
          <w:highlight w:val="none"/>
        </w:rPr>
      </w:pPr>
      <w:r>
        <w:rPr>
          <w:rFonts w:hint="eastAsia" w:ascii="宋体" w:hAnsi="宋体" w:cs="宋体"/>
          <w:sz w:val="24"/>
          <w:highlight w:val="none"/>
        </w:rPr>
        <w:t>3）对于多标的采购项目，供应商应充分 、准确地了解所提供货物的制造企业 、提供服 务的承接企业信息。对相关情况了解不清楚的，不建议填报本声明函。</w:t>
      </w:r>
    </w:p>
    <w:p w14:paraId="17DC2055">
      <w:pPr>
        <w:spacing w:before="240" w:beforeLines="100" w:after="240" w:afterLines="100" w:line="360" w:lineRule="auto"/>
        <w:jc w:val="left"/>
        <w:rPr>
          <w:rFonts w:ascii="宋体" w:hAnsi="宋体" w:cs="宋体"/>
          <w:sz w:val="24"/>
          <w:highlight w:val="none"/>
        </w:rPr>
        <w:sectPr>
          <w:headerReference r:id="rId18" w:type="first"/>
          <w:footerReference r:id="rId20" w:type="first"/>
          <w:headerReference r:id="rId17" w:type="even"/>
          <w:footerReference r:id="rId19" w:type="eve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cs="宋体"/>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534A65A6">
      <w:pPr>
        <w:pStyle w:val="6"/>
        <w:spacing w:before="302" w:line="200" w:lineRule="auto"/>
        <w:ind w:left="127"/>
        <w:outlineLvl w:val="3"/>
        <w:rPr>
          <w:rFonts w:cs="宋体"/>
          <w:highlight w:val="none"/>
        </w:rPr>
      </w:pPr>
      <w:r>
        <w:rPr>
          <w:rFonts w:hint="eastAsia" w:cs="宋体"/>
          <w:highlight w:val="none"/>
        </w:rPr>
        <w:t>2-1-1  中小企业证明文件</w:t>
      </w:r>
    </w:p>
    <w:p w14:paraId="7B64B94D">
      <w:pPr>
        <w:pStyle w:val="6"/>
        <w:spacing w:before="310" w:line="201" w:lineRule="auto"/>
        <w:ind w:left="2340"/>
        <w:rPr>
          <w:sz w:val="35"/>
          <w:szCs w:val="35"/>
          <w:highlight w:val="none"/>
        </w:rPr>
      </w:pPr>
      <w:r>
        <w:rPr>
          <w:b/>
          <w:bCs/>
          <w:spacing w:val="7"/>
          <w:sz w:val="35"/>
          <w:szCs w:val="35"/>
          <w:highlight w:val="none"/>
        </w:rPr>
        <w:t>中小企业声明函（货物）格式</w:t>
      </w:r>
    </w:p>
    <w:p w14:paraId="5DCFCF9F">
      <w:pPr>
        <w:spacing w:line="397" w:lineRule="auto"/>
        <w:rPr>
          <w:rFonts w:ascii="Arial"/>
          <w:sz w:val="21"/>
          <w:highlight w:val="none"/>
        </w:rPr>
      </w:pPr>
    </w:p>
    <w:p w14:paraId="614A6A0A">
      <w:pPr>
        <w:pStyle w:val="6"/>
        <w:keepNext w:val="0"/>
        <w:keepLines w:val="0"/>
        <w:pageBreakBefore w:val="0"/>
        <w:widowControl w:val="0"/>
        <w:kinsoku/>
        <w:wordWrap/>
        <w:overflowPunct/>
        <w:topLinePunct w:val="0"/>
        <w:autoSpaceDE/>
        <w:autoSpaceDN/>
        <w:bidi w:val="0"/>
        <w:adjustRightInd/>
        <w:snapToGrid/>
        <w:spacing w:before="103" w:line="360" w:lineRule="auto"/>
        <w:ind w:left="113" w:firstLine="503"/>
        <w:jc w:val="both"/>
        <w:textAlignment w:val="auto"/>
        <w:rPr>
          <w:sz w:val="24"/>
          <w:szCs w:val="24"/>
          <w:highlight w:val="none"/>
        </w:rPr>
      </w:pPr>
      <w:r>
        <w:rPr>
          <w:spacing w:val="4"/>
          <w:sz w:val="24"/>
          <w:szCs w:val="24"/>
          <w:highlight w:val="none"/>
        </w:rPr>
        <w:t>本公司（联合体）郑重声明，根据《政府采购促进中小企业发展管理办法》（财</w:t>
      </w:r>
      <w:r>
        <w:rPr>
          <w:spacing w:val="6"/>
          <w:sz w:val="24"/>
          <w:szCs w:val="24"/>
          <w:highlight w:val="none"/>
        </w:rPr>
        <w:t xml:space="preserve">  库</w:t>
      </w:r>
      <w:r>
        <w:rPr>
          <w:spacing w:val="-27"/>
          <w:sz w:val="24"/>
          <w:szCs w:val="24"/>
          <w:highlight w:val="none"/>
        </w:rPr>
        <w:t xml:space="preserve"> </w:t>
      </w:r>
      <w:r>
        <w:rPr>
          <w:spacing w:val="6"/>
          <w:sz w:val="24"/>
          <w:szCs w:val="24"/>
          <w:highlight w:val="none"/>
        </w:rPr>
        <w:t>﹝</w:t>
      </w:r>
      <w:r>
        <w:rPr>
          <w:spacing w:val="-49"/>
          <w:sz w:val="24"/>
          <w:szCs w:val="24"/>
          <w:highlight w:val="none"/>
        </w:rPr>
        <w:t xml:space="preserve"> </w:t>
      </w:r>
      <w:r>
        <w:rPr>
          <w:rFonts w:ascii="Arial" w:hAnsi="Arial" w:eastAsia="Arial" w:cs="Arial"/>
          <w:spacing w:val="6"/>
          <w:sz w:val="24"/>
          <w:szCs w:val="24"/>
          <w:highlight w:val="none"/>
        </w:rPr>
        <w:t>2020</w:t>
      </w:r>
      <w:r>
        <w:rPr>
          <w:spacing w:val="6"/>
          <w:sz w:val="24"/>
          <w:szCs w:val="24"/>
          <w:highlight w:val="none"/>
        </w:rPr>
        <w:t>﹞</w:t>
      </w:r>
      <w:r>
        <w:rPr>
          <w:spacing w:val="-33"/>
          <w:sz w:val="24"/>
          <w:szCs w:val="24"/>
          <w:highlight w:val="none"/>
        </w:rPr>
        <w:t xml:space="preserve"> </w:t>
      </w:r>
      <w:r>
        <w:rPr>
          <w:rFonts w:ascii="Arial" w:hAnsi="Arial" w:eastAsia="Arial" w:cs="Arial"/>
          <w:spacing w:val="6"/>
          <w:sz w:val="24"/>
          <w:szCs w:val="24"/>
          <w:highlight w:val="none"/>
        </w:rPr>
        <w:t xml:space="preserve">46  </w:t>
      </w:r>
      <w:r>
        <w:rPr>
          <w:spacing w:val="6"/>
          <w:sz w:val="24"/>
          <w:szCs w:val="24"/>
          <w:highlight w:val="none"/>
        </w:rPr>
        <w:t>号 ）的规定</w:t>
      </w:r>
      <w:r>
        <w:rPr>
          <w:spacing w:val="-17"/>
          <w:sz w:val="24"/>
          <w:szCs w:val="24"/>
          <w:highlight w:val="none"/>
        </w:rPr>
        <w:t xml:space="preserve"> </w:t>
      </w:r>
      <w:r>
        <w:rPr>
          <w:spacing w:val="6"/>
          <w:sz w:val="24"/>
          <w:szCs w:val="24"/>
          <w:highlight w:val="none"/>
        </w:rPr>
        <w:t>，本公司（联合体）参加（单位名称）</w:t>
      </w:r>
      <w:r>
        <w:rPr>
          <w:spacing w:val="-22"/>
          <w:sz w:val="24"/>
          <w:szCs w:val="24"/>
          <w:highlight w:val="none"/>
        </w:rPr>
        <w:t xml:space="preserve"> </w:t>
      </w:r>
      <w:r>
        <w:rPr>
          <w:spacing w:val="6"/>
          <w:sz w:val="24"/>
          <w:szCs w:val="24"/>
          <w:highlight w:val="none"/>
        </w:rPr>
        <w:t>的（项目名称）</w:t>
      </w:r>
      <w:r>
        <w:rPr>
          <w:sz w:val="24"/>
          <w:szCs w:val="24"/>
          <w:highlight w:val="none"/>
        </w:rPr>
        <w:t xml:space="preserve"> </w:t>
      </w:r>
      <w:r>
        <w:rPr>
          <w:spacing w:val="9"/>
          <w:sz w:val="24"/>
          <w:szCs w:val="24"/>
          <w:highlight w:val="none"/>
        </w:rPr>
        <w:t>采购活动</w:t>
      </w:r>
      <w:r>
        <w:rPr>
          <w:spacing w:val="-16"/>
          <w:sz w:val="24"/>
          <w:szCs w:val="24"/>
          <w:highlight w:val="none"/>
        </w:rPr>
        <w:t xml:space="preserve"> </w:t>
      </w:r>
      <w:r>
        <w:rPr>
          <w:spacing w:val="9"/>
          <w:sz w:val="24"/>
          <w:szCs w:val="24"/>
          <w:highlight w:val="none"/>
        </w:rPr>
        <w:t>，提供的货物全部由符合政策要求的中小企业制造</w:t>
      </w:r>
      <w:r>
        <w:rPr>
          <w:spacing w:val="-31"/>
          <w:sz w:val="24"/>
          <w:szCs w:val="24"/>
          <w:highlight w:val="none"/>
        </w:rPr>
        <w:t xml:space="preserve"> </w:t>
      </w:r>
      <w:r>
        <w:rPr>
          <w:spacing w:val="9"/>
          <w:sz w:val="24"/>
          <w:szCs w:val="24"/>
          <w:highlight w:val="none"/>
        </w:rPr>
        <w:t>。相关企业</w:t>
      </w:r>
      <w:r>
        <w:rPr>
          <w:spacing w:val="8"/>
          <w:sz w:val="24"/>
          <w:szCs w:val="24"/>
          <w:highlight w:val="none"/>
        </w:rPr>
        <w:t>（含联合体</w:t>
      </w:r>
      <w:r>
        <w:rPr>
          <w:sz w:val="24"/>
          <w:szCs w:val="24"/>
          <w:highlight w:val="none"/>
        </w:rPr>
        <w:t xml:space="preserve">  </w:t>
      </w:r>
      <w:r>
        <w:rPr>
          <w:spacing w:val="8"/>
          <w:sz w:val="24"/>
          <w:szCs w:val="24"/>
          <w:highlight w:val="none"/>
        </w:rPr>
        <w:t>中的中小企业</w:t>
      </w:r>
      <w:r>
        <w:rPr>
          <w:spacing w:val="-33"/>
          <w:sz w:val="24"/>
          <w:szCs w:val="24"/>
          <w:highlight w:val="none"/>
        </w:rPr>
        <w:t xml:space="preserve"> </w:t>
      </w:r>
      <w:r>
        <w:rPr>
          <w:spacing w:val="8"/>
          <w:sz w:val="24"/>
          <w:szCs w:val="24"/>
          <w:highlight w:val="none"/>
        </w:rPr>
        <w:t>、签订分包意向协议的中小企业）</w:t>
      </w:r>
      <w:r>
        <w:rPr>
          <w:spacing w:val="-23"/>
          <w:sz w:val="24"/>
          <w:szCs w:val="24"/>
          <w:highlight w:val="none"/>
        </w:rPr>
        <w:t xml:space="preserve"> </w:t>
      </w:r>
      <w:r>
        <w:rPr>
          <w:spacing w:val="8"/>
          <w:sz w:val="24"/>
          <w:szCs w:val="24"/>
          <w:highlight w:val="none"/>
        </w:rPr>
        <w:t>的具体情况如下：</w:t>
      </w:r>
    </w:p>
    <w:p w14:paraId="5939D669">
      <w:pPr>
        <w:pStyle w:val="6"/>
        <w:keepNext w:val="0"/>
        <w:keepLines w:val="0"/>
        <w:pageBreakBefore w:val="0"/>
        <w:widowControl w:val="0"/>
        <w:tabs>
          <w:tab w:val="left" w:pos="217"/>
          <w:tab w:val="clear" w:pos="567"/>
        </w:tabs>
        <w:kinsoku/>
        <w:wordWrap/>
        <w:overflowPunct/>
        <w:topLinePunct w:val="0"/>
        <w:autoSpaceDE/>
        <w:autoSpaceDN/>
        <w:bidi w:val="0"/>
        <w:adjustRightInd/>
        <w:snapToGrid/>
        <w:spacing w:before="21" w:line="360" w:lineRule="auto"/>
        <w:ind w:left="108" w:right="79" w:firstLine="530"/>
        <w:jc w:val="both"/>
        <w:textAlignment w:val="auto"/>
        <w:rPr>
          <w:spacing w:val="1"/>
          <w:sz w:val="24"/>
          <w:szCs w:val="24"/>
          <w:highlight w:val="none"/>
        </w:rPr>
      </w:pPr>
      <w:r>
        <w:rPr>
          <w:rFonts w:ascii="Arial" w:hAnsi="Arial" w:eastAsia="Arial" w:cs="Arial"/>
          <w:spacing w:val="5"/>
          <w:sz w:val="24"/>
          <w:szCs w:val="24"/>
          <w:highlight w:val="none"/>
        </w:rPr>
        <w:t>1</w:t>
      </w:r>
      <w:r>
        <w:rPr>
          <w:rFonts w:ascii="Arial" w:hAnsi="Arial" w:eastAsia="Arial" w:cs="Arial"/>
          <w:spacing w:val="-34"/>
          <w:sz w:val="24"/>
          <w:szCs w:val="24"/>
          <w:highlight w:val="none"/>
        </w:rPr>
        <w:t xml:space="preserve"> </w:t>
      </w:r>
      <w:r>
        <w:rPr>
          <w:rFonts w:ascii="Arial" w:hAnsi="Arial" w:eastAsia="Arial" w:cs="Arial"/>
          <w:spacing w:val="5"/>
          <w:sz w:val="24"/>
          <w:szCs w:val="24"/>
          <w:highlight w:val="none"/>
        </w:rPr>
        <w:t>.</w:t>
      </w:r>
      <w:r>
        <w:rPr>
          <w:spacing w:val="5"/>
          <w:sz w:val="24"/>
          <w:szCs w:val="24"/>
          <w:highlight w:val="none"/>
          <w:u w:val="single" w:color="auto"/>
        </w:rPr>
        <w:t>（标的名称</w:t>
      </w:r>
      <w:r>
        <w:rPr>
          <w:spacing w:val="-43"/>
          <w:sz w:val="24"/>
          <w:szCs w:val="24"/>
          <w:highlight w:val="none"/>
          <w:u w:val="single" w:color="auto"/>
        </w:rPr>
        <w:t>）</w:t>
      </w:r>
      <w:r>
        <w:rPr>
          <w:spacing w:val="-43"/>
          <w:sz w:val="24"/>
          <w:szCs w:val="24"/>
          <w:highlight w:val="none"/>
        </w:rPr>
        <w:t>，</w:t>
      </w:r>
      <w:r>
        <w:rPr>
          <w:spacing w:val="5"/>
          <w:sz w:val="24"/>
          <w:szCs w:val="24"/>
          <w:highlight w:val="none"/>
        </w:rPr>
        <w:t>属于</w:t>
      </w:r>
      <w:r>
        <w:rPr>
          <w:spacing w:val="5"/>
          <w:sz w:val="24"/>
          <w:szCs w:val="24"/>
          <w:highlight w:val="none"/>
          <w:u w:val="single" w:color="auto"/>
        </w:rPr>
        <w:t>（采购文件中明确的所属行业</w:t>
      </w:r>
      <w:r>
        <w:rPr>
          <w:spacing w:val="-15"/>
          <w:sz w:val="24"/>
          <w:szCs w:val="24"/>
          <w:highlight w:val="none"/>
          <w:u w:val="single" w:color="auto"/>
        </w:rPr>
        <w:t xml:space="preserve"> </w:t>
      </w:r>
      <w:r>
        <w:rPr>
          <w:spacing w:val="5"/>
          <w:sz w:val="24"/>
          <w:szCs w:val="24"/>
          <w:highlight w:val="none"/>
          <w:u w:val="single" w:color="auto"/>
        </w:rPr>
        <w:t>）</w:t>
      </w:r>
      <w:r>
        <w:rPr>
          <w:spacing w:val="5"/>
          <w:sz w:val="24"/>
          <w:szCs w:val="24"/>
          <w:highlight w:val="none"/>
        </w:rPr>
        <w:t>行业；制造商为</w:t>
      </w:r>
      <w:r>
        <w:rPr>
          <w:spacing w:val="5"/>
          <w:sz w:val="24"/>
          <w:szCs w:val="24"/>
          <w:highlight w:val="none"/>
          <w:u w:val="single" w:color="auto"/>
        </w:rPr>
        <w:t>（企业名</w:t>
      </w:r>
      <w:r>
        <w:rPr>
          <w:sz w:val="24"/>
          <w:szCs w:val="24"/>
          <w:highlight w:val="none"/>
        </w:rPr>
        <w:t xml:space="preserve"> </w:t>
      </w:r>
      <w:r>
        <w:rPr>
          <w:spacing w:val="1"/>
          <w:sz w:val="24"/>
          <w:szCs w:val="24"/>
          <w:highlight w:val="none"/>
          <w:u w:val="single" w:color="auto"/>
        </w:rPr>
        <w:t>称</w:t>
      </w:r>
      <w:r>
        <w:rPr>
          <w:spacing w:val="-51"/>
          <w:sz w:val="24"/>
          <w:szCs w:val="24"/>
          <w:highlight w:val="none"/>
          <w:u w:val="single" w:color="auto"/>
        </w:rPr>
        <w:t>）</w:t>
      </w:r>
      <w:r>
        <w:rPr>
          <w:spacing w:val="-51"/>
          <w:sz w:val="24"/>
          <w:szCs w:val="24"/>
          <w:highlight w:val="none"/>
        </w:rPr>
        <w:t>，</w:t>
      </w:r>
      <w:r>
        <w:rPr>
          <w:spacing w:val="1"/>
          <w:sz w:val="24"/>
          <w:szCs w:val="24"/>
          <w:highlight w:val="none"/>
        </w:rPr>
        <w:t>从业人员</w:t>
      </w:r>
      <w:r>
        <w:rPr>
          <w:spacing w:val="-60"/>
          <w:sz w:val="24"/>
          <w:szCs w:val="24"/>
          <w:highlight w:val="none"/>
        </w:rPr>
        <w:t xml:space="preserve"> </w:t>
      </w:r>
      <w:r>
        <w:rPr>
          <w:spacing w:val="4"/>
          <w:sz w:val="24"/>
          <w:szCs w:val="24"/>
          <w:highlight w:val="none"/>
          <w:u w:val="single" w:color="auto"/>
        </w:rPr>
        <w:t xml:space="preserve">          </w:t>
      </w:r>
      <w:r>
        <w:rPr>
          <w:spacing w:val="-59"/>
          <w:sz w:val="24"/>
          <w:szCs w:val="24"/>
          <w:highlight w:val="none"/>
        </w:rPr>
        <w:t xml:space="preserve"> </w:t>
      </w:r>
      <w:r>
        <w:rPr>
          <w:spacing w:val="1"/>
          <w:sz w:val="24"/>
          <w:szCs w:val="24"/>
          <w:highlight w:val="none"/>
        </w:rPr>
        <w:t>人</w:t>
      </w:r>
      <w:r>
        <w:rPr>
          <w:spacing w:val="-17"/>
          <w:sz w:val="24"/>
          <w:szCs w:val="24"/>
          <w:highlight w:val="none"/>
        </w:rPr>
        <w:t xml:space="preserve"> </w:t>
      </w:r>
      <w:r>
        <w:rPr>
          <w:spacing w:val="1"/>
          <w:sz w:val="24"/>
          <w:szCs w:val="24"/>
          <w:highlight w:val="none"/>
        </w:rPr>
        <w:t>，营业收入为</w:t>
      </w:r>
      <w:r>
        <w:rPr>
          <w:spacing w:val="-61"/>
          <w:sz w:val="24"/>
          <w:szCs w:val="24"/>
          <w:highlight w:val="none"/>
        </w:rPr>
        <w:t xml:space="preserve"> </w:t>
      </w:r>
      <w:r>
        <w:rPr>
          <w:spacing w:val="4"/>
          <w:sz w:val="24"/>
          <w:szCs w:val="24"/>
          <w:highlight w:val="none"/>
          <w:u w:val="single" w:color="auto"/>
        </w:rPr>
        <w:t xml:space="preserve">          </w:t>
      </w:r>
      <w:r>
        <w:rPr>
          <w:spacing w:val="-58"/>
          <w:sz w:val="24"/>
          <w:szCs w:val="24"/>
          <w:highlight w:val="none"/>
        </w:rPr>
        <w:t xml:space="preserve"> </w:t>
      </w:r>
      <w:r>
        <w:rPr>
          <w:spacing w:val="1"/>
          <w:sz w:val="24"/>
          <w:szCs w:val="24"/>
          <w:highlight w:val="none"/>
        </w:rPr>
        <w:t>万元</w:t>
      </w:r>
      <w:r>
        <w:rPr>
          <w:spacing w:val="-14"/>
          <w:sz w:val="24"/>
          <w:szCs w:val="24"/>
          <w:highlight w:val="none"/>
        </w:rPr>
        <w:t xml:space="preserve"> </w:t>
      </w:r>
      <w:r>
        <w:rPr>
          <w:spacing w:val="1"/>
          <w:sz w:val="24"/>
          <w:szCs w:val="24"/>
          <w:highlight w:val="none"/>
        </w:rPr>
        <w:t>，资产总额为</w:t>
      </w:r>
    </w:p>
    <w:p w14:paraId="36F2D531">
      <w:pPr>
        <w:pStyle w:val="6"/>
        <w:keepNext w:val="0"/>
        <w:keepLines w:val="0"/>
        <w:pageBreakBefore w:val="0"/>
        <w:widowControl w:val="0"/>
        <w:tabs>
          <w:tab w:val="left" w:pos="217"/>
          <w:tab w:val="clear" w:pos="567"/>
        </w:tabs>
        <w:kinsoku/>
        <w:wordWrap/>
        <w:overflowPunct/>
        <w:topLinePunct w:val="0"/>
        <w:autoSpaceDE/>
        <w:autoSpaceDN/>
        <w:bidi w:val="0"/>
        <w:adjustRightInd/>
        <w:snapToGrid/>
        <w:spacing w:before="21" w:line="360" w:lineRule="auto"/>
        <w:ind w:right="79"/>
        <w:jc w:val="both"/>
        <w:textAlignment w:val="auto"/>
        <w:rPr>
          <w:sz w:val="24"/>
          <w:szCs w:val="24"/>
          <w:highlight w:val="none"/>
        </w:rPr>
      </w:pPr>
      <w:r>
        <w:rPr>
          <w:spacing w:val="-59"/>
          <w:sz w:val="24"/>
          <w:szCs w:val="24"/>
          <w:highlight w:val="none"/>
        </w:rPr>
        <w:t xml:space="preserve"> </w:t>
      </w:r>
      <w:r>
        <w:rPr>
          <w:spacing w:val="4"/>
          <w:sz w:val="24"/>
          <w:szCs w:val="24"/>
          <w:highlight w:val="none"/>
          <w:u w:val="single" w:color="auto"/>
        </w:rPr>
        <w:t xml:space="preserve">          </w:t>
      </w:r>
      <w:r>
        <w:rPr>
          <w:spacing w:val="-57"/>
          <w:sz w:val="24"/>
          <w:szCs w:val="24"/>
          <w:highlight w:val="none"/>
        </w:rPr>
        <w:t xml:space="preserve"> </w:t>
      </w:r>
      <w:r>
        <w:rPr>
          <w:spacing w:val="1"/>
          <w:sz w:val="24"/>
          <w:szCs w:val="24"/>
          <w:highlight w:val="none"/>
        </w:rPr>
        <w:t>万元</w:t>
      </w:r>
      <w:r>
        <w:rPr>
          <w:spacing w:val="21"/>
          <w:w w:val="101"/>
          <w:sz w:val="24"/>
          <w:szCs w:val="24"/>
          <w:highlight w:val="none"/>
        </w:rPr>
        <w:t xml:space="preserve"> </w:t>
      </w:r>
      <w:r>
        <w:rPr>
          <w:rFonts w:ascii="Arial" w:hAnsi="Arial" w:eastAsia="Arial" w:cs="Arial"/>
          <w:spacing w:val="1"/>
          <w:position w:val="6"/>
          <w:sz w:val="16"/>
          <w:szCs w:val="16"/>
          <w:highlight w:val="none"/>
        </w:rPr>
        <w:t xml:space="preserve">1 </w:t>
      </w:r>
      <w:r>
        <w:rPr>
          <w:sz w:val="24"/>
          <w:szCs w:val="24"/>
          <w:highlight w:val="none"/>
        </w:rPr>
        <w:t xml:space="preserve">，属于 </w:t>
      </w:r>
      <w:r>
        <w:rPr>
          <w:sz w:val="24"/>
          <w:szCs w:val="24"/>
          <w:highlight w:val="none"/>
          <w:u w:val="single" w:color="auto"/>
        </w:rPr>
        <w:tab/>
      </w:r>
      <w:r>
        <w:rPr>
          <w:spacing w:val="-6"/>
          <w:sz w:val="24"/>
          <w:szCs w:val="24"/>
          <w:highlight w:val="none"/>
          <w:u w:val="single" w:color="auto"/>
        </w:rPr>
        <w:t>（ 中型企业</w:t>
      </w:r>
      <w:r>
        <w:rPr>
          <w:spacing w:val="-33"/>
          <w:sz w:val="24"/>
          <w:szCs w:val="24"/>
          <w:highlight w:val="none"/>
          <w:u w:val="single" w:color="auto"/>
        </w:rPr>
        <w:t xml:space="preserve"> </w:t>
      </w:r>
      <w:r>
        <w:rPr>
          <w:spacing w:val="-6"/>
          <w:sz w:val="24"/>
          <w:szCs w:val="24"/>
          <w:highlight w:val="none"/>
          <w:u w:val="single" w:color="auto"/>
        </w:rPr>
        <w:t>、小型企业</w:t>
      </w:r>
      <w:r>
        <w:rPr>
          <w:spacing w:val="-33"/>
          <w:sz w:val="24"/>
          <w:szCs w:val="24"/>
          <w:highlight w:val="none"/>
          <w:u w:val="single" w:color="auto"/>
        </w:rPr>
        <w:t xml:space="preserve"> </w:t>
      </w:r>
      <w:r>
        <w:rPr>
          <w:spacing w:val="-6"/>
          <w:sz w:val="24"/>
          <w:szCs w:val="24"/>
          <w:highlight w:val="none"/>
          <w:u w:val="single" w:color="auto"/>
        </w:rPr>
        <w:t>、微型企业</w:t>
      </w:r>
      <w:r>
        <w:rPr>
          <w:spacing w:val="-46"/>
          <w:sz w:val="24"/>
          <w:szCs w:val="24"/>
          <w:highlight w:val="none"/>
          <w:u w:val="single" w:color="auto"/>
        </w:rPr>
        <w:t>）</w:t>
      </w:r>
      <w:r>
        <w:rPr>
          <w:spacing w:val="-46"/>
          <w:sz w:val="24"/>
          <w:szCs w:val="24"/>
          <w:highlight w:val="none"/>
        </w:rPr>
        <w:t>；</w:t>
      </w:r>
    </w:p>
    <w:p w14:paraId="56A88056">
      <w:pPr>
        <w:pStyle w:val="6"/>
        <w:keepNext w:val="0"/>
        <w:keepLines w:val="0"/>
        <w:pageBreakBefore w:val="0"/>
        <w:widowControl w:val="0"/>
        <w:kinsoku/>
        <w:wordWrap/>
        <w:overflowPunct/>
        <w:topLinePunct w:val="0"/>
        <w:autoSpaceDE/>
        <w:autoSpaceDN/>
        <w:bidi w:val="0"/>
        <w:adjustRightInd/>
        <w:snapToGrid/>
        <w:spacing w:before="20" w:line="360" w:lineRule="auto"/>
        <w:ind w:left="113" w:right="79" w:firstLine="516"/>
        <w:jc w:val="both"/>
        <w:textAlignment w:val="auto"/>
        <w:rPr>
          <w:sz w:val="24"/>
          <w:szCs w:val="24"/>
          <w:highlight w:val="none"/>
        </w:rPr>
      </w:pPr>
      <w:r>
        <w:rPr>
          <w:rFonts w:ascii="Arial" w:hAnsi="Arial" w:eastAsia="Arial" w:cs="Arial"/>
          <w:spacing w:val="7"/>
          <w:sz w:val="24"/>
          <w:szCs w:val="24"/>
          <w:highlight w:val="none"/>
        </w:rPr>
        <w:t>2.</w:t>
      </w:r>
      <w:r>
        <w:rPr>
          <w:spacing w:val="7"/>
          <w:sz w:val="24"/>
          <w:szCs w:val="24"/>
          <w:highlight w:val="none"/>
          <w:u w:val="single" w:color="auto"/>
        </w:rPr>
        <w:t>（标的名称</w:t>
      </w:r>
      <w:r>
        <w:rPr>
          <w:spacing w:val="-51"/>
          <w:sz w:val="24"/>
          <w:szCs w:val="24"/>
          <w:highlight w:val="none"/>
          <w:u w:val="single" w:color="auto"/>
        </w:rPr>
        <w:t>）</w:t>
      </w:r>
      <w:r>
        <w:rPr>
          <w:spacing w:val="-51"/>
          <w:sz w:val="24"/>
          <w:szCs w:val="24"/>
          <w:highlight w:val="none"/>
        </w:rPr>
        <w:t>，</w:t>
      </w:r>
      <w:r>
        <w:rPr>
          <w:spacing w:val="7"/>
          <w:sz w:val="24"/>
          <w:szCs w:val="24"/>
          <w:highlight w:val="none"/>
        </w:rPr>
        <w:t>属于</w:t>
      </w:r>
      <w:r>
        <w:rPr>
          <w:spacing w:val="7"/>
          <w:sz w:val="24"/>
          <w:szCs w:val="24"/>
          <w:highlight w:val="none"/>
          <w:u w:val="single" w:color="auto"/>
        </w:rPr>
        <w:t>（采购文件中明确的所属行业</w:t>
      </w:r>
      <w:r>
        <w:rPr>
          <w:spacing w:val="-14"/>
          <w:sz w:val="24"/>
          <w:szCs w:val="24"/>
          <w:highlight w:val="none"/>
          <w:u w:val="single" w:color="auto"/>
        </w:rPr>
        <w:t xml:space="preserve"> </w:t>
      </w:r>
      <w:r>
        <w:rPr>
          <w:spacing w:val="7"/>
          <w:sz w:val="24"/>
          <w:szCs w:val="24"/>
          <w:highlight w:val="none"/>
          <w:u w:val="single" w:color="auto"/>
        </w:rPr>
        <w:t>）</w:t>
      </w:r>
      <w:r>
        <w:rPr>
          <w:spacing w:val="6"/>
          <w:sz w:val="24"/>
          <w:szCs w:val="24"/>
          <w:highlight w:val="none"/>
        </w:rPr>
        <w:t>行业；制造商为</w:t>
      </w:r>
      <w:r>
        <w:rPr>
          <w:spacing w:val="6"/>
          <w:sz w:val="24"/>
          <w:szCs w:val="24"/>
          <w:highlight w:val="none"/>
          <w:u w:val="single" w:color="auto"/>
        </w:rPr>
        <w:t>（企业名</w:t>
      </w:r>
      <w:r>
        <w:rPr>
          <w:sz w:val="24"/>
          <w:szCs w:val="24"/>
          <w:highlight w:val="none"/>
        </w:rPr>
        <w:t xml:space="preserve"> </w:t>
      </w:r>
      <w:r>
        <w:rPr>
          <w:spacing w:val="-5"/>
          <w:sz w:val="24"/>
          <w:szCs w:val="24"/>
          <w:highlight w:val="none"/>
          <w:u w:val="single" w:color="auto"/>
        </w:rPr>
        <w:t>称</w:t>
      </w:r>
      <w:r>
        <w:rPr>
          <w:spacing w:val="-50"/>
          <w:w w:val="87"/>
          <w:sz w:val="24"/>
          <w:szCs w:val="24"/>
          <w:highlight w:val="none"/>
          <w:u w:val="single" w:color="auto"/>
        </w:rPr>
        <w:t>）</w:t>
      </w:r>
      <w:r>
        <w:rPr>
          <w:spacing w:val="-50"/>
          <w:w w:val="87"/>
          <w:sz w:val="24"/>
          <w:szCs w:val="24"/>
          <w:highlight w:val="none"/>
        </w:rPr>
        <w:t>，</w:t>
      </w:r>
      <w:r>
        <w:rPr>
          <w:spacing w:val="-5"/>
          <w:sz w:val="24"/>
          <w:szCs w:val="24"/>
          <w:highlight w:val="none"/>
        </w:rPr>
        <w:t>从业人员</w:t>
      </w:r>
      <w:r>
        <w:rPr>
          <w:spacing w:val="-57"/>
          <w:sz w:val="24"/>
          <w:szCs w:val="24"/>
          <w:highlight w:val="none"/>
        </w:rPr>
        <w:t xml:space="preserve"> </w:t>
      </w:r>
      <w:r>
        <w:rPr>
          <w:spacing w:val="4"/>
          <w:sz w:val="24"/>
          <w:szCs w:val="24"/>
          <w:highlight w:val="none"/>
          <w:u w:val="single" w:color="auto"/>
        </w:rPr>
        <w:t xml:space="preserve">          </w:t>
      </w:r>
      <w:r>
        <w:rPr>
          <w:spacing w:val="-60"/>
          <w:sz w:val="24"/>
          <w:szCs w:val="24"/>
          <w:highlight w:val="none"/>
        </w:rPr>
        <w:t xml:space="preserve"> </w:t>
      </w:r>
      <w:r>
        <w:rPr>
          <w:spacing w:val="-5"/>
          <w:sz w:val="24"/>
          <w:szCs w:val="24"/>
          <w:highlight w:val="none"/>
        </w:rPr>
        <w:t>人，营业收入为</w:t>
      </w:r>
      <w:r>
        <w:rPr>
          <w:spacing w:val="-61"/>
          <w:sz w:val="24"/>
          <w:szCs w:val="24"/>
          <w:highlight w:val="none"/>
        </w:rPr>
        <w:t xml:space="preserve"> </w:t>
      </w:r>
      <w:r>
        <w:rPr>
          <w:spacing w:val="4"/>
          <w:sz w:val="24"/>
          <w:szCs w:val="24"/>
          <w:highlight w:val="none"/>
          <w:u w:val="single" w:color="auto"/>
        </w:rPr>
        <w:t xml:space="preserve">          </w:t>
      </w:r>
      <w:r>
        <w:rPr>
          <w:spacing w:val="-55"/>
          <w:sz w:val="24"/>
          <w:szCs w:val="24"/>
          <w:highlight w:val="none"/>
        </w:rPr>
        <w:t xml:space="preserve"> </w:t>
      </w:r>
      <w:r>
        <w:rPr>
          <w:spacing w:val="-5"/>
          <w:sz w:val="24"/>
          <w:szCs w:val="24"/>
          <w:highlight w:val="none"/>
        </w:rPr>
        <w:t>万元，资产总额为</w:t>
      </w:r>
      <w:r>
        <w:rPr>
          <w:spacing w:val="-61"/>
          <w:sz w:val="24"/>
          <w:szCs w:val="24"/>
          <w:highlight w:val="none"/>
        </w:rPr>
        <w:t xml:space="preserve"> </w:t>
      </w:r>
      <w:r>
        <w:rPr>
          <w:spacing w:val="4"/>
          <w:sz w:val="24"/>
          <w:szCs w:val="24"/>
          <w:highlight w:val="none"/>
          <w:u w:val="single" w:color="auto"/>
        </w:rPr>
        <w:t xml:space="preserve">          </w:t>
      </w:r>
      <w:r>
        <w:rPr>
          <w:spacing w:val="-57"/>
          <w:sz w:val="24"/>
          <w:szCs w:val="24"/>
          <w:highlight w:val="none"/>
        </w:rPr>
        <w:t xml:space="preserve"> </w:t>
      </w:r>
      <w:r>
        <w:rPr>
          <w:spacing w:val="-5"/>
          <w:sz w:val="24"/>
          <w:szCs w:val="24"/>
          <w:highlight w:val="none"/>
        </w:rPr>
        <w:t>万元，属于</w:t>
      </w:r>
      <w:r>
        <w:rPr>
          <w:spacing w:val="-5"/>
          <w:sz w:val="24"/>
          <w:szCs w:val="24"/>
          <w:highlight w:val="none"/>
          <w:u w:val="single" w:color="auto"/>
        </w:rPr>
        <w:t>（ 中</w:t>
      </w:r>
      <w:r>
        <w:rPr>
          <w:sz w:val="24"/>
          <w:szCs w:val="24"/>
          <w:highlight w:val="none"/>
        </w:rPr>
        <w:t xml:space="preserve"> </w:t>
      </w:r>
      <w:r>
        <w:rPr>
          <w:spacing w:val="4"/>
          <w:sz w:val="24"/>
          <w:szCs w:val="24"/>
          <w:highlight w:val="none"/>
          <w:u w:val="single" w:color="auto"/>
        </w:rPr>
        <w:t>型企业</w:t>
      </w:r>
      <w:r>
        <w:rPr>
          <w:spacing w:val="-33"/>
          <w:sz w:val="24"/>
          <w:szCs w:val="24"/>
          <w:highlight w:val="none"/>
          <w:u w:val="single" w:color="auto"/>
        </w:rPr>
        <w:t xml:space="preserve"> </w:t>
      </w:r>
      <w:r>
        <w:rPr>
          <w:spacing w:val="4"/>
          <w:sz w:val="24"/>
          <w:szCs w:val="24"/>
          <w:highlight w:val="none"/>
          <w:u w:val="single" w:color="auto"/>
        </w:rPr>
        <w:t>、小型企业</w:t>
      </w:r>
      <w:r>
        <w:rPr>
          <w:spacing w:val="-33"/>
          <w:sz w:val="24"/>
          <w:szCs w:val="24"/>
          <w:highlight w:val="none"/>
          <w:u w:val="single" w:color="auto"/>
        </w:rPr>
        <w:t xml:space="preserve"> </w:t>
      </w:r>
      <w:r>
        <w:rPr>
          <w:spacing w:val="4"/>
          <w:sz w:val="24"/>
          <w:szCs w:val="24"/>
          <w:highlight w:val="none"/>
          <w:u w:val="single" w:color="auto"/>
        </w:rPr>
        <w:t>、微型企业</w:t>
      </w:r>
      <w:r>
        <w:rPr>
          <w:spacing w:val="-44"/>
          <w:sz w:val="24"/>
          <w:szCs w:val="24"/>
          <w:highlight w:val="none"/>
          <w:u w:val="single" w:color="auto"/>
        </w:rPr>
        <w:t>）</w:t>
      </w:r>
      <w:r>
        <w:rPr>
          <w:spacing w:val="-44"/>
          <w:sz w:val="24"/>
          <w:szCs w:val="24"/>
          <w:highlight w:val="none"/>
        </w:rPr>
        <w:t>；</w:t>
      </w:r>
    </w:p>
    <w:p w14:paraId="68B9C58F">
      <w:pPr>
        <w:keepNext w:val="0"/>
        <w:keepLines w:val="0"/>
        <w:pageBreakBefore w:val="0"/>
        <w:widowControl w:val="0"/>
        <w:kinsoku/>
        <w:wordWrap/>
        <w:overflowPunct/>
        <w:topLinePunct w:val="0"/>
        <w:autoSpaceDE/>
        <w:autoSpaceDN/>
        <w:bidi w:val="0"/>
        <w:adjustRightInd/>
        <w:snapToGrid/>
        <w:spacing w:before="172" w:line="360" w:lineRule="auto"/>
        <w:ind w:left="640"/>
        <w:textAlignment w:val="auto"/>
        <w:rPr>
          <w:rFonts w:ascii="Arial" w:hAnsi="Arial" w:eastAsia="Arial" w:cs="Arial"/>
          <w:sz w:val="24"/>
          <w:szCs w:val="24"/>
          <w:highlight w:val="none"/>
        </w:rPr>
      </w:pPr>
      <w:r>
        <w:rPr>
          <w:rFonts w:ascii="Arial" w:hAnsi="Arial" w:eastAsia="Arial" w:cs="Arial"/>
          <w:spacing w:val="2"/>
          <w:position w:val="1"/>
          <w:sz w:val="24"/>
          <w:szCs w:val="24"/>
          <w:highlight w:val="none"/>
        </w:rPr>
        <w:t>……</w:t>
      </w:r>
    </w:p>
    <w:p w14:paraId="2A61A054">
      <w:pPr>
        <w:pStyle w:val="6"/>
        <w:keepNext w:val="0"/>
        <w:keepLines w:val="0"/>
        <w:pageBreakBefore w:val="0"/>
        <w:widowControl w:val="0"/>
        <w:kinsoku/>
        <w:wordWrap/>
        <w:overflowPunct/>
        <w:topLinePunct w:val="0"/>
        <w:autoSpaceDE/>
        <w:autoSpaceDN/>
        <w:bidi w:val="0"/>
        <w:adjustRightInd/>
        <w:snapToGrid/>
        <w:spacing w:before="187" w:line="360" w:lineRule="auto"/>
        <w:ind w:left="110" w:right="84" w:firstLine="526"/>
        <w:textAlignment w:val="auto"/>
        <w:rPr>
          <w:sz w:val="24"/>
          <w:szCs w:val="24"/>
          <w:highlight w:val="none"/>
        </w:rPr>
      </w:pPr>
      <w:r>
        <w:rPr>
          <w:spacing w:val="6"/>
          <w:sz w:val="24"/>
          <w:szCs w:val="24"/>
          <w:highlight w:val="none"/>
        </w:rPr>
        <w:t>以上企业</w:t>
      </w:r>
      <w:r>
        <w:rPr>
          <w:spacing w:val="-13"/>
          <w:sz w:val="24"/>
          <w:szCs w:val="24"/>
          <w:highlight w:val="none"/>
        </w:rPr>
        <w:t xml:space="preserve"> </w:t>
      </w:r>
      <w:r>
        <w:rPr>
          <w:spacing w:val="6"/>
          <w:sz w:val="24"/>
          <w:szCs w:val="24"/>
          <w:highlight w:val="none"/>
        </w:rPr>
        <w:t>，不属于大企业的分支机构</w:t>
      </w:r>
      <w:r>
        <w:rPr>
          <w:spacing w:val="-17"/>
          <w:sz w:val="24"/>
          <w:szCs w:val="24"/>
          <w:highlight w:val="none"/>
        </w:rPr>
        <w:t xml:space="preserve"> </w:t>
      </w:r>
      <w:r>
        <w:rPr>
          <w:spacing w:val="6"/>
          <w:sz w:val="24"/>
          <w:szCs w:val="24"/>
          <w:highlight w:val="none"/>
        </w:rPr>
        <w:t>，不存在控股股东为大企业的情形</w:t>
      </w:r>
      <w:r>
        <w:rPr>
          <w:spacing w:val="-17"/>
          <w:sz w:val="24"/>
          <w:szCs w:val="24"/>
          <w:highlight w:val="none"/>
        </w:rPr>
        <w:t xml:space="preserve"> </w:t>
      </w:r>
      <w:r>
        <w:rPr>
          <w:spacing w:val="6"/>
          <w:sz w:val="24"/>
          <w:szCs w:val="24"/>
          <w:highlight w:val="none"/>
        </w:rPr>
        <w:t>，也不</w:t>
      </w:r>
      <w:r>
        <w:rPr>
          <w:sz w:val="24"/>
          <w:szCs w:val="24"/>
          <w:highlight w:val="none"/>
        </w:rPr>
        <w:t xml:space="preserve"> </w:t>
      </w:r>
      <w:r>
        <w:rPr>
          <w:spacing w:val="11"/>
          <w:sz w:val="24"/>
          <w:szCs w:val="24"/>
          <w:highlight w:val="none"/>
        </w:rPr>
        <w:t>存在与大企业的负责人为同一人的情形。</w:t>
      </w:r>
    </w:p>
    <w:p w14:paraId="2C7026BA">
      <w:pPr>
        <w:pStyle w:val="6"/>
        <w:keepNext w:val="0"/>
        <w:keepLines w:val="0"/>
        <w:pageBreakBefore w:val="0"/>
        <w:widowControl w:val="0"/>
        <w:kinsoku/>
        <w:wordWrap/>
        <w:overflowPunct/>
        <w:topLinePunct w:val="0"/>
        <w:autoSpaceDE/>
        <w:autoSpaceDN/>
        <w:bidi w:val="0"/>
        <w:adjustRightInd/>
        <w:snapToGrid/>
        <w:spacing w:before="15" w:line="360" w:lineRule="auto"/>
        <w:ind w:left="616"/>
        <w:textAlignment w:val="auto"/>
        <w:rPr>
          <w:sz w:val="24"/>
          <w:szCs w:val="24"/>
          <w:highlight w:val="none"/>
        </w:rPr>
      </w:pPr>
      <w:r>
        <w:rPr>
          <w:spacing w:val="9"/>
          <w:sz w:val="24"/>
          <w:szCs w:val="24"/>
          <w:highlight w:val="none"/>
        </w:rPr>
        <w:t>本企业对上述声明内容的真实性负责</w:t>
      </w:r>
      <w:r>
        <w:rPr>
          <w:spacing w:val="-31"/>
          <w:sz w:val="24"/>
          <w:szCs w:val="24"/>
          <w:highlight w:val="none"/>
        </w:rPr>
        <w:t xml:space="preserve"> </w:t>
      </w:r>
      <w:r>
        <w:rPr>
          <w:spacing w:val="9"/>
          <w:sz w:val="24"/>
          <w:szCs w:val="24"/>
          <w:highlight w:val="none"/>
        </w:rPr>
        <w:t>。如有虚假</w:t>
      </w:r>
      <w:r>
        <w:rPr>
          <w:spacing w:val="-17"/>
          <w:sz w:val="24"/>
          <w:szCs w:val="24"/>
          <w:highlight w:val="none"/>
        </w:rPr>
        <w:t xml:space="preserve"> </w:t>
      </w:r>
      <w:r>
        <w:rPr>
          <w:spacing w:val="9"/>
          <w:sz w:val="24"/>
          <w:szCs w:val="24"/>
          <w:highlight w:val="none"/>
        </w:rPr>
        <w:t>，将依法承担相应</w:t>
      </w:r>
      <w:r>
        <w:rPr>
          <w:spacing w:val="8"/>
          <w:sz w:val="24"/>
          <w:szCs w:val="24"/>
          <w:highlight w:val="none"/>
        </w:rPr>
        <w:t>责任。</w:t>
      </w:r>
    </w:p>
    <w:p w14:paraId="3E43B4D0">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sz w:val="21"/>
          <w:highlight w:val="none"/>
        </w:rPr>
      </w:pPr>
    </w:p>
    <w:p w14:paraId="5AFBE60A">
      <w:pPr>
        <w:spacing w:line="245" w:lineRule="auto"/>
        <w:rPr>
          <w:rFonts w:ascii="Arial"/>
          <w:sz w:val="21"/>
          <w:highlight w:val="none"/>
        </w:rPr>
      </w:pPr>
    </w:p>
    <w:p w14:paraId="5D0DC99C">
      <w:pPr>
        <w:pStyle w:val="6"/>
        <w:spacing w:before="104" w:line="196" w:lineRule="auto"/>
        <w:ind w:left="5825"/>
        <w:rPr>
          <w:sz w:val="24"/>
          <w:szCs w:val="24"/>
          <w:highlight w:val="none"/>
        </w:rPr>
      </w:pPr>
      <w:r>
        <w:rPr>
          <w:spacing w:val="-1"/>
          <w:sz w:val="24"/>
          <w:szCs w:val="24"/>
          <w:highlight w:val="none"/>
        </w:rPr>
        <w:t>企业名称（盖章</w:t>
      </w:r>
      <w:r>
        <w:rPr>
          <w:spacing w:val="-61"/>
          <w:sz w:val="24"/>
          <w:szCs w:val="24"/>
          <w:highlight w:val="none"/>
        </w:rPr>
        <w:t>）：</w:t>
      </w:r>
      <w:r>
        <w:rPr>
          <w:sz w:val="24"/>
          <w:szCs w:val="24"/>
          <w:highlight w:val="none"/>
          <w:u w:val="single" w:color="auto"/>
        </w:rPr>
        <w:t xml:space="preserve">              </w:t>
      </w:r>
    </w:p>
    <w:p w14:paraId="0EA66776">
      <w:pPr>
        <w:spacing w:line="360" w:lineRule="auto"/>
        <w:ind w:right="360" w:firstLine="480"/>
        <w:jc w:val="center"/>
        <w:rPr>
          <w:rFonts w:ascii="宋体" w:hAnsi="宋体" w:cs="宋体"/>
          <w:sz w:val="24"/>
          <w:highlight w:val="none"/>
        </w:rPr>
      </w:pPr>
      <w:r>
        <w:rPr>
          <w:rFonts w:hint="eastAsia"/>
          <w:spacing w:val="20"/>
          <w:sz w:val="24"/>
          <w:szCs w:val="24"/>
          <w:highlight w:val="none"/>
          <w:lang w:val="en-US" w:eastAsia="zh-CN"/>
        </w:rPr>
        <w:t xml:space="preserve">                                   </w:t>
      </w:r>
      <w:r>
        <w:rPr>
          <w:spacing w:val="20"/>
          <w:sz w:val="24"/>
          <w:szCs w:val="24"/>
          <w:highlight w:val="none"/>
        </w:rPr>
        <w:t>日期：</w:t>
      </w:r>
      <w:r>
        <w:rPr>
          <w:sz w:val="24"/>
          <w:szCs w:val="24"/>
          <w:highlight w:val="none"/>
          <w:u w:val="single" w:color="auto"/>
        </w:rPr>
        <w:t xml:space="preserve">          </w:t>
      </w:r>
    </w:p>
    <w:p w14:paraId="1E1D9766">
      <w:pPr>
        <w:adjustRightInd w:val="0"/>
        <w:snapToGrid w:val="0"/>
        <w:jc w:val="left"/>
        <w:rPr>
          <w:rFonts w:ascii="宋体" w:hAnsi="宋体" w:cs="宋体"/>
          <w:sz w:val="24"/>
          <w:szCs w:val="21"/>
          <w:highlight w:val="none"/>
        </w:rPr>
      </w:pPr>
    </w:p>
    <w:p w14:paraId="1604E913">
      <w:pPr>
        <w:adjustRightInd w:val="0"/>
        <w:snapToGrid w:val="0"/>
        <w:jc w:val="left"/>
        <w:rPr>
          <w:rFonts w:ascii="宋体" w:hAnsi="宋体" w:cs="宋体"/>
          <w:sz w:val="24"/>
          <w:szCs w:val="21"/>
          <w:highlight w:val="none"/>
        </w:rPr>
      </w:pPr>
    </w:p>
    <w:tbl>
      <w:tblPr>
        <w:tblStyle w:val="1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0004F6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6D57440">
            <w:pPr>
              <w:adjustRightInd w:val="0"/>
              <w:snapToGrid w:val="0"/>
              <w:jc w:val="left"/>
              <w:rPr>
                <w:rFonts w:ascii="宋体" w:hAnsi="宋体" w:cs="宋体"/>
                <w:szCs w:val="21"/>
                <w:highlight w:val="none"/>
              </w:rPr>
            </w:pPr>
            <w:r>
              <w:rPr>
                <w:rFonts w:hint="eastAsia" w:ascii="宋体" w:hAnsi="宋体" w:cs="宋体"/>
                <w:szCs w:val="21"/>
                <w:highlight w:val="none"/>
                <w:vertAlign w:val="superscript"/>
              </w:rPr>
              <w:t>1</w:t>
            </w:r>
            <w:r>
              <w:rPr>
                <w:rFonts w:hint="eastAsia" w:ascii="宋体" w:hAnsi="宋体" w:cs="宋体"/>
                <w:szCs w:val="21"/>
                <w:highlight w:val="none"/>
              </w:rPr>
              <w:t>从业人员、营业收入、资产总额填报上一年度数据，无上一年度数据的新成立企业可不填报。</w:t>
            </w:r>
          </w:p>
        </w:tc>
      </w:tr>
    </w:tbl>
    <w:p w14:paraId="1E89DCAB">
      <w:pPr>
        <w:adjustRightInd w:val="0"/>
        <w:snapToGrid w:val="0"/>
        <w:jc w:val="left"/>
        <w:rPr>
          <w:rFonts w:ascii="宋体" w:hAnsi="宋体" w:cs="宋体"/>
          <w:szCs w:val="21"/>
          <w:highlight w:val="none"/>
          <w:vertAlign w:val="superscript"/>
        </w:rPr>
      </w:pPr>
    </w:p>
    <w:p w14:paraId="382D28CC">
      <w:pPr>
        <w:spacing w:line="360" w:lineRule="auto"/>
        <w:ind w:right="360" w:firstLine="480"/>
        <w:jc w:val="right"/>
        <w:rPr>
          <w:rFonts w:ascii="宋体" w:hAnsi="宋体" w:cs="宋体"/>
          <w:sz w:val="24"/>
          <w:highlight w:val="none"/>
        </w:rPr>
      </w:pPr>
    </w:p>
    <w:p w14:paraId="41685105">
      <w:pPr>
        <w:spacing w:line="360" w:lineRule="auto"/>
        <w:ind w:right="360" w:firstLine="480"/>
        <w:jc w:val="right"/>
        <w:rPr>
          <w:rFonts w:ascii="宋体" w:hAnsi="宋体" w:cs="宋体"/>
          <w:sz w:val="24"/>
          <w:highlight w:val="none"/>
        </w:rPr>
      </w:pPr>
    </w:p>
    <w:p w14:paraId="610FD8AA">
      <w:pPr>
        <w:spacing w:line="360" w:lineRule="auto"/>
        <w:jc w:val="center"/>
        <w:rPr>
          <w:rFonts w:ascii="宋体" w:hAnsi="宋体" w:cs="宋体"/>
          <w:b/>
          <w:sz w:val="36"/>
          <w:szCs w:val="36"/>
          <w:highlight w:val="none"/>
        </w:rPr>
      </w:pPr>
      <w:r>
        <w:rPr>
          <w:rFonts w:hint="eastAsia" w:ascii="宋体" w:hAnsi="宋体" w:cs="宋体"/>
          <w:sz w:val="24"/>
          <w:szCs w:val="20"/>
          <w:highlight w:val="none"/>
        </w:rPr>
        <w:br w:type="page"/>
      </w:r>
      <w:r>
        <w:rPr>
          <w:rFonts w:hint="eastAsia" w:ascii="宋体" w:hAnsi="宋体" w:cs="宋体"/>
          <w:b/>
          <w:bCs/>
          <w:sz w:val="36"/>
          <w:szCs w:val="36"/>
          <w:highlight w:val="none"/>
        </w:rPr>
        <w:t>残疾人福利性单位声明函格式</w:t>
      </w:r>
    </w:p>
    <w:p w14:paraId="6A8A6F79">
      <w:pPr>
        <w:spacing w:line="588" w:lineRule="exact"/>
        <w:ind w:firstLine="504"/>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w:t>
      </w:r>
      <w:r>
        <w:rPr>
          <w:rFonts w:hint="eastAsia" w:ascii="宋体" w:hAnsi="宋体" w:cs="宋体"/>
          <w:b/>
          <w:sz w:val="24"/>
          <w:highlight w:val="none"/>
        </w:rPr>
        <w:t>（请进行勾选）</w:t>
      </w:r>
      <w:r>
        <w:rPr>
          <w:rFonts w:hint="eastAsia" w:ascii="宋体" w:hAnsi="宋体" w:cs="宋体"/>
          <w:spacing w:val="6"/>
          <w:sz w:val="24"/>
          <w:highlight w:val="none"/>
        </w:rPr>
        <w:t>：</w:t>
      </w:r>
    </w:p>
    <w:p w14:paraId="7679AD24">
      <w:pPr>
        <w:spacing w:line="588" w:lineRule="exact"/>
        <w:ind w:firstLine="482"/>
        <w:rPr>
          <w:rFonts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4E4FB1F6">
      <w:pPr>
        <w:spacing w:line="588" w:lineRule="exact"/>
        <w:ind w:firstLine="482"/>
        <w:rPr>
          <w:rFonts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w:t>
      </w:r>
      <w:r>
        <w:rPr>
          <w:rFonts w:hint="eastAsia" w:ascii="宋体" w:hAnsi="宋体" w:cs="宋体"/>
          <w:sz w:val="24"/>
          <w:highlight w:val="none"/>
        </w:rPr>
        <w:t>______</w:t>
      </w:r>
      <w:r>
        <w:rPr>
          <w:rFonts w:hint="eastAsia" w:ascii="宋体" w:hAnsi="宋体" w:cs="宋体"/>
          <w:spacing w:val="6"/>
          <w:sz w:val="24"/>
          <w:highlight w:val="none"/>
        </w:rPr>
        <w:t>单位的</w:t>
      </w:r>
      <w:r>
        <w:rPr>
          <w:rFonts w:hint="eastAsia" w:ascii="宋体" w:hAnsi="宋体" w:cs="宋体"/>
          <w:sz w:val="24"/>
          <w:highlight w:val="none"/>
        </w:rPr>
        <w:t>______</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57E1BC9E">
      <w:pPr>
        <w:spacing w:line="588" w:lineRule="exact"/>
        <w:ind w:firstLine="506" w:firstLineChars="200"/>
        <w:rPr>
          <w:rFonts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19AF2AAA">
      <w:pPr>
        <w:spacing w:line="588" w:lineRule="exact"/>
        <w:ind w:firstLine="504" w:firstLineChars="200"/>
        <w:rPr>
          <w:rFonts w:ascii="宋体" w:hAnsi="宋体" w:cs="宋体"/>
          <w:spacing w:val="6"/>
          <w:sz w:val="24"/>
          <w:highlight w:val="none"/>
        </w:rPr>
      </w:pPr>
    </w:p>
    <w:p w14:paraId="0307C462">
      <w:pPr>
        <w:spacing w:line="588" w:lineRule="exact"/>
        <w:ind w:firstLine="504" w:firstLineChars="200"/>
        <w:rPr>
          <w:rFonts w:ascii="宋体" w:hAnsi="宋体" w:cs="宋体"/>
          <w:spacing w:val="6"/>
          <w:sz w:val="24"/>
          <w:highlight w:val="none"/>
        </w:rPr>
      </w:pPr>
    </w:p>
    <w:p w14:paraId="7D5D1D07">
      <w:pPr>
        <w:tabs>
          <w:tab w:val="left" w:pos="4860"/>
        </w:tabs>
        <w:spacing w:line="588" w:lineRule="exact"/>
        <w:ind w:right="1560" w:firstLine="504" w:firstLineChars="200"/>
        <w:jc w:val="right"/>
        <w:rPr>
          <w:rFonts w:ascii="宋体" w:hAnsi="宋体" w:cs="宋体"/>
          <w:spacing w:val="6"/>
          <w:sz w:val="24"/>
          <w:highlight w:val="none"/>
        </w:rPr>
      </w:pPr>
      <w:r>
        <w:rPr>
          <w:rFonts w:hint="eastAsia" w:ascii="宋体" w:hAnsi="宋体" w:cs="宋体"/>
          <w:spacing w:val="6"/>
          <w:sz w:val="24"/>
          <w:highlight w:val="none"/>
        </w:rPr>
        <w:t xml:space="preserve">          单位名称（盖章）：</w:t>
      </w:r>
      <w:r>
        <w:rPr>
          <w:rFonts w:hint="eastAsia" w:ascii="宋体" w:hAnsi="宋体" w:cs="宋体"/>
          <w:sz w:val="24"/>
          <w:highlight w:val="none"/>
        </w:rPr>
        <w:t>______</w:t>
      </w:r>
    </w:p>
    <w:p w14:paraId="4C89DC79">
      <w:pPr>
        <w:tabs>
          <w:tab w:val="left" w:pos="4860"/>
        </w:tabs>
        <w:spacing w:line="588" w:lineRule="exact"/>
        <w:ind w:right="1560" w:firstLine="504" w:firstLineChars="200"/>
        <w:jc w:val="right"/>
        <w:rPr>
          <w:rFonts w:ascii="宋体" w:hAnsi="宋体" w:cs="宋体"/>
          <w:spacing w:val="6"/>
          <w:sz w:val="24"/>
          <w:highlight w:val="none"/>
        </w:rPr>
      </w:pPr>
      <w:r>
        <w:rPr>
          <w:rFonts w:hint="eastAsia" w:ascii="宋体" w:hAnsi="宋体" w:cs="宋体"/>
          <w:spacing w:val="6"/>
          <w:sz w:val="24"/>
          <w:highlight w:val="none"/>
        </w:rPr>
        <w:t xml:space="preserve">       日  期：</w:t>
      </w:r>
      <w:r>
        <w:rPr>
          <w:rFonts w:hint="eastAsia" w:ascii="宋体" w:hAnsi="宋体" w:cs="宋体"/>
          <w:sz w:val="24"/>
          <w:highlight w:val="none"/>
        </w:rPr>
        <w:t>______</w:t>
      </w:r>
    </w:p>
    <w:p w14:paraId="4DB87D22">
      <w:pPr>
        <w:pStyle w:val="24"/>
        <w:spacing w:before="120" w:after="120"/>
        <w:ind w:firstLine="480"/>
        <w:rPr>
          <w:rFonts w:cs="宋体"/>
          <w:highlight w:val="none"/>
        </w:rPr>
      </w:pPr>
    </w:p>
    <w:p w14:paraId="6E95955E">
      <w:pPr>
        <w:tabs>
          <w:tab w:val="left" w:pos="8280"/>
        </w:tabs>
        <w:spacing w:line="360" w:lineRule="auto"/>
        <w:rPr>
          <w:rFonts w:ascii="宋体" w:hAnsi="宋体" w:cs="宋体"/>
          <w:sz w:val="24"/>
          <w:highlight w:val="none"/>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108145D0">
      <w:pPr>
        <w:pStyle w:val="6"/>
        <w:spacing w:before="302" w:line="200" w:lineRule="auto"/>
        <w:ind w:left="127"/>
        <w:outlineLvl w:val="3"/>
        <w:rPr>
          <w:rFonts w:cs="宋体"/>
          <w:highlight w:val="none"/>
        </w:rPr>
      </w:pPr>
      <w:r>
        <w:rPr>
          <w:rFonts w:hint="eastAsia" w:cs="宋体"/>
          <w:highlight w:val="none"/>
        </w:rPr>
        <w:t>2-1-2 拟分包情况说明及分包意向协议</w:t>
      </w:r>
    </w:p>
    <w:p w14:paraId="2D3F4D2A">
      <w:pPr>
        <w:tabs>
          <w:tab w:val="left" w:pos="5580"/>
        </w:tabs>
        <w:spacing w:line="360" w:lineRule="auto"/>
        <w:rPr>
          <w:rFonts w:ascii="宋体" w:hAnsi="宋体" w:cs="宋体"/>
          <w:sz w:val="24"/>
          <w:highlight w:val="none"/>
        </w:rPr>
      </w:pPr>
    </w:p>
    <w:p w14:paraId="32A0407F">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说明：</w:t>
      </w:r>
    </w:p>
    <w:p w14:paraId="492D8D42">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如本项目（包）允许分包，且供应商拟进行分包时：</w:t>
      </w:r>
    </w:p>
    <w:p w14:paraId="632EE1EE">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 1）响应文件中须提供《拟分包情况说明》，否则响应无效；</w:t>
      </w:r>
    </w:p>
    <w:p w14:paraId="75A6BBF4">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 2 ）当同时符合下列情形时 ，响应文件还须提供《分包意向协议》，否则响应无效：</w:t>
      </w:r>
    </w:p>
    <w:p w14:paraId="1457FD0A">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A. 本项目（包）预留部分采购项目预算专门面向中小企业采购，且要求获得采购 合同的供应商将采购项目中的一定比例分包给一家或者多家中小企业的；</w:t>
      </w:r>
    </w:p>
    <w:p w14:paraId="7D4E5121">
      <w:pPr>
        <w:widowControl/>
        <w:spacing w:line="360" w:lineRule="auto"/>
        <w:jc w:val="left"/>
        <w:rPr>
          <w:rFonts w:ascii="宋体" w:hAnsi="宋体" w:cs="宋体"/>
          <w:sz w:val="24"/>
          <w:szCs w:val="20"/>
          <w:highlight w:val="none"/>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cs="宋体"/>
          <w:sz w:val="24"/>
          <w:szCs w:val="20"/>
          <w:highlight w:val="none"/>
        </w:rPr>
        <w:t>B. 供应商通过分包方式满足中小企业政策要求的。</w:t>
      </w:r>
    </w:p>
    <w:p w14:paraId="3A591B7E">
      <w:pPr>
        <w:spacing w:before="294" w:line="204" w:lineRule="auto"/>
        <w:ind w:left="3287"/>
        <w:rPr>
          <w:rFonts w:ascii="宋体" w:hAnsi="宋体" w:cs="宋体"/>
          <w:sz w:val="35"/>
          <w:szCs w:val="35"/>
          <w:highlight w:val="none"/>
        </w:rPr>
      </w:pPr>
      <w:r>
        <w:rPr>
          <w:rFonts w:hint="eastAsia" w:ascii="宋体" w:hAnsi="宋体" w:cs="宋体"/>
          <w:b/>
          <w:bCs/>
          <w:spacing w:val="9"/>
          <w:sz w:val="35"/>
          <w:szCs w:val="35"/>
          <w:highlight w:val="none"/>
        </w:rPr>
        <w:t>拟分包情况说明</w:t>
      </w:r>
    </w:p>
    <w:p w14:paraId="0AA469B6">
      <w:pPr>
        <w:spacing w:before="251" w:line="196" w:lineRule="auto"/>
        <w:ind w:left="9"/>
        <w:rPr>
          <w:rFonts w:ascii="宋体" w:hAnsi="宋体" w:cs="宋体"/>
          <w:sz w:val="24"/>
          <w:highlight w:val="none"/>
        </w:rPr>
      </w:pPr>
      <w:r>
        <w:rPr>
          <w:rFonts w:hint="eastAsia" w:ascii="宋体" w:hAnsi="宋体" w:cs="宋体"/>
          <w:spacing w:val="5"/>
          <w:sz w:val="24"/>
          <w:highlight w:val="none"/>
        </w:rPr>
        <w:t>致</w:t>
      </w:r>
      <w:r>
        <w:rPr>
          <w:rFonts w:hint="eastAsia" w:ascii="宋体" w:hAnsi="宋体" w:cs="宋体"/>
          <w:spacing w:val="-56"/>
          <w:w w:val="84"/>
          <w:sz w:val="24"/>
          <w:highlight w:val="none"/>
        </w:rPr>
        <w:t xml:space="preserve">：(      </w:t>
      </w:r>
      <w:r>
        <w:rPr>
          <w:rFonts w:hint="eastAsia" w:ascii="宋体" w:hAnsi="宋体" w:cs="宋体"/>
          <w:spacing w:val="5"/>
          <w:sz w:val="24"/>
          <w:highlight w:val="none"/>
          <w:u w:val="single"/>
        </w:rPr>
        <w:t>采购人或采购代理机构）</w:t>
      </w:r>
    </w:p>
    <w:p w14:paraId="03F751E6">
      <w:pPr>
        <w:pStyle w:val="6"/>
        <w:tabs>
          <w:tab w:val="left" w:pos="9320"/>
          <w:tab w:val="clear" w:pos="567"/>
        </w:tabs>
        <w:spacing w:before="187" w:line="298" w:lineRule="auto"/>
        <w:ind w:left="10" w:firstLine="482"/>
        <w:rPr>
          <w:rFonts w:cs="宋体"/>
          <w:highlight w:val="none"/>
        </w:rPr>
      </w:pPr>
      <w:r>
        <w:rPr>
          <w:rFonts w:hint="eastAsia" w:cs="宋体"/>
          <w:spacing w:val="-2"/>
          <w:highlight w:val="none"/>
        </w:rPr>
        <w:t>我单位参加贵单位组织采购的项目编号为______的_____项目（填写采购项目名称）</w:t>
      </w:r>
      <w:r>
        <w:rPr>
          <w:rFonts w:hint="eastAsia" w:cs="宋体"/>
          <w:spacing w:val="3"/>
          <w:highlight w:val="none"/>
        </w:rPr>
        <w:t xml:space="preserve"> </w:t>
      </w:r>
      <w:r>
        <w:rPr>
          <w:rFonts w:hint="eastAsia" w:cs="宋体"/>
          <w:highlight w:val="none"/>
        </w:rPr>
        <w:t>中_____包（填写包号）的磋商。拟签订分包合同的单位情况如下表所示，我单位</w:t>
      </w:r>
      <w:r>
        <w:rPr>
          <w:rFonts w:hint="eastAsia" w:cs="宋体"/>
          <w:spacing w:val="-1"/>
          <w:highlight w:val="none"/>
        </w:rPr>
        <w:t>承诺</w:t>
      </w:r>
      <w:r>
        <w:rPr>
          <w:rFonts w:hint="eastAsia" w:cs="宋体"/>
          <w:highlight w:val="none"/>
        </w:rPr>
        <w:tab/>
      </w:r>
      <w:r>
        <w:rPr>
          <w:rFonts w:hint="eastAsia" w:cs="宋体"/>
          <w:highlight w:val="none"/>
        </w:rPr>
        <w:t xml:space="preserve"> </w:t>
      </w:r>
    </w:p>
    <w:p w14:paraId="11EB43B5">
      <w:pPr>
        <w:pStyle w:val="6"/>
        <w:tabs>
          <w:tab w:val="left" w:pos="9320"/>
          <w:tab w:val="clear" w:pos="567"/>
        </w:tabs>
        <w:spacing w:before="187" w:line="298" w:lineRule="auto"/>
        <w:rPr>
          <w:rFonts w:cs="宋体"/>
          <w:highlight w:val="none"/>
        </w:rPr>
      </w:pPr>
      <w:r>
        <w:rPr>
          <w:rFonts w:hint="eastAsia" w:cs="宋体"/>
          <w:spacing w:val="-1"/>
          <w:highlight w:val="none"/>
        </w:rPr>
        <w:t>一旦在该项目中获得采购合同将按下表所列情况</w:t>
      </w:r>
      <w:r>
        <w:rPr>
          <w:rFonts w:hint="eastAsia" w:cs="宋体"/>
          <w:spacing w:val="-2"/>
          <w:highlight w:val="none"/>
        </w:rPr>
        <w:t>进行分包，同时承诺分包承担主体不再</w:t>
      </w:r>
      <w:r>
        <w:rPr>
          <w:rFonts w:hint="eastAsia" w:cs="宋体"/>
          <w:highlight w:val="none"/>
        </w:rPr>
        <w:tab/>
      </w:r>
      <w:r>
        <w:rPr>
          <w:rFonts w:hint="eastAsia" w:cs="宋体"/>
          <w:highlight w:val="none"/>
        </w:rPr>
        <w:t xml:space="preserve"> </w:t>
      </w:r>
    </w:p>
    <w:p w14:paraId="5CA4A005">
      <w:pPr>
        <w:pStyle w:val="6"/>
        <w:tabs>
          <w:tab w:val="left" w:pos="9320"/>
          <w:tab w:val="clear" w:pos="567"/>
        </w:tabs>
        <w:spacing w:before="187" w:line="298" w:lineRule="auto"/>
        <w:rPr>
          <w:rFonts w:cs="宋体"/>
          <w:highlight w:val="none"/>
        </w:rPr>
      </w:pPr>
      <w:r>
        <w:rPr>
          <w:rFonts w:hint="eastAsia" w:cs="宋体"/>
          <w:spacing w:val="-2"/>
          <w:highlight w:val="none"/>
        </w:rPr>
        <w:t>次分包。</w:t>
      </w:r>
    </w:p>
    <w:tbl>
      <w:tblPr>
        <w:tblStyle w:val="22"/>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3BFA5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textDirection w:val="tbRlV"/>
          </w:tcPr>
          <w:p w14:paraId="3744A8FC">
            <w:pPr>
              <w:autoSpaceDE w:val="0"/>
              <w:autoSpaceDN w:val="0"/>
              <w:spacing w:before="107" w:line="179" w:lineRule="auto"/>
              <w:ind w:left="217"/>
              <w:rPr>
                <w:rFonts w:ascii="宋体" w:hAnsi="宋体" w:cs="宋体"/>
                <w:sz w:val="24"/>
                <w:highlight w:val="none"/>
                <w:lang w:eastAsia="en-US"/>
              </w:rPr>
            </w:pPr>
            <w:r>
              <w:rPr>
                <w:rFonts w:hint="eastAsia" w:ascii="宋体" w:hAnsi="宋体" w:cs="宋体"/>
                <w:spacing w:val="21"/>
                <w:sz w:val="24"/>
                <w:highlight w:val="none"/>
                <w:lang w:eastAsia="en-US"/>
              </w:rPr>
              <w:t>序 号</w:t>
            </w:r>
          </w:p>
        </w:tc>
        <w:tc>
          <w:tcPr>
            <w:tcW w:w="1285" w:type="dxa"/>
          </w:tcPr>
          <w:p w14:paraId="6B70A575">
            <w:pPr>
              <w:autoSpaceDE w:val="0"/>
              <w:autoSpaceDN w:val="0"/>
              <w:spacing w:before="216" w:line="201" w:lineRule="auto"/>
              <w:ind w:left="163"/>
              <w:rPr>
                <w:rFonts w:ascii="宋体" w:hAnsi="宋体" w:cs="宋体"/>
                <w:sz w:val="24"/>
                <w:highlight w:val="none"/>
                <w:lang w:eastAsia="en-US"/>
              </w:rPr>
            </w:pPr>
            <w:r>
              <w:rPr>
                <w:rFonts w:hint="eastAsia" w:ascii="宋体" w:hAnsi="宋体" w:cs="宋体"/>
                <w:spacing w:val="-2"/>
                <w:sz w:val="24"/>
                <w:highlight w:val="none"/>
                <w:lang w:eastAsia="en-US"/>
              </w:rPr>
              <w:t>分包承担</w:t>
            </w:r>
          </w:p>
          <w:p w14:paraId="60FCA43E">
            <w:pPr>
              <w:autoSpaceDE w:val="0"/>
              <w:autoSpaceDN w:val="0"/>
              <w:spacing w:before="3" w:line="201" w:lineRule="auto"/>
              <w:ind w:left="171"/>
              <w:rPr>
                <w:rFonts w:ascii="宋体" w:hAnsi="宋体" w:cs="宋体"/>
                <w:sz w:val="24"/>
                <w:highlight w:val="none"/>
                <w:lang w:eastAsia="en-US"/>
              </w:rPr>
            </w:pPr>
            <w:r>
              <w:rPr>
                <w:rFonts w:hint="eastAsia" w:ascii="宋体" w:hAnsi="宋体" w:cs="宋体"/>
                <w:spacing w:val="-4"/>
                <w:sz w:val="24"/>
                <w:highlight w:val="none"/>
                <w:lang w:eastAsia="en-US"/>
              </w:rPr>
              <w:t>主体名称</w:t>
            </w:r>
          </w:p>
        </w:tc>
        <w:tc>
          <w:tcPr>
            <w:tcW w:w="1511" w:type="dxa"/>
          </w:tcPr>
          <w:p w14:paraId="7FD9B039">
            <w:pPr>
              <w:autoSpaceDE w:val="0"/>
              <w:autoSpaceDN w:val="0"/>
              <w:spacing w:before="43" w:line="201" w:lineRule="auto"/>
              <w:ind w:left="277"/>
              <w:rPr>
                <w:rFonts w:ascii="宋体" w:hAnsi="宋体" w:cs="宋体"/>
                <w:sz w:val="24"/>
                <w:highlight w:val="none"/>
                <w:lang w:eastAsia="zh-CN"/>
              </w:rPr>
            </w:pPr>
            <w:r>
              <w:rPr>
                <w:rFonts w:hint="eastAsia" w:ascii="宋体" w:hAnsi="宋体" w:cs="宋体"/>
                <w:spacing w:val="-2"/>
                <w:sz w:val="24"/>
                <w:highlight w:val="none"/>
                <w:lang w:eastAsia="zh-CN"/>
              </w:rPr>
              <w:t>分包承担</w:t>
            </w:r>
          </w:p>
          <w:p w14:paraId="4441EBCB">
            <w:pPr>
              <w:autoSpaceDE w:val="0"/>
              <w:autoSpaceDN w:val="0"/>
              <w:spacing w:before="4" w:line="200" w:lineRule="auto"/>
              <w:ind w:left="285"/>
              <w:rPr>
                <w:rFonts w:ascii="宋体" w:hAnsi="宋体" w:cs="宋体"/>
                <w:sz w:val="24"/>
                <w:highlight w:val="none"/>
                <w:lang w:eastAsia="zh-CN"/>
              </w:rPr>
            </w:pPr>
            <w:r>
              <w:rPr>
                <w:rFonts w:hint="eastAsia" w:ascii="宋体" w:hAnsi="宋体" w:cs="宋体"/>
                <w:spacing w:val="-4"/>
                <w:sz w:val="24"/>
                <w:highlight w:val="none"/>
                <w:lang w:eastAsia="zh-CN"/>
              </w:rPr>
              <w:t>主体类型</w:t>
            </w:r>
          </w:p>
          <w:p w14:paraId="76D42572">
            <w:pPr>
              <w:autoSpaceDE w:val="0"/>
              <w:autoSpaceDN w:val="0"/>
              <w:spacing w:before="3" w:line="176" w:lineRule="auto"/>
              <w:ind w:left="266"/>
              <w:rPr>
                <w:rFonts w:ascii="宋体" w:hAnsi="宋体" w:cs="宋体"/>
                <w:sz w:val="24"/>
                <w:highlight w:val="none"/>
                <w:lang w:eastAsia="zh-CN"/>
              </w:rPr>
            </w:pPr>
            <w:r>
              <w:rPr>
                <w:rFonts w:hint="eastAsia" w:ascii="宋体" w:hAnsi="宋体" w:cs="宋体"/>
                <w:spacing w:val="2"/>
                <w:sz w:val="24"/>
                <w:highlight w:val="none"/>
                <w:lang w:eastAsia="zh-CN"/>
              </w:rPr>
              <w:t>（选择）</w:t>
            </w:r>
          </w:p>
        </w:tc>
        <w:tc>
          <w:tcPr>
            <w:tcW w:w="1124" w:type="dxa"/>
          </w:tcPr>
          <w:p w14:paraId="557FC556">
            <w:pPr>
              <w:pStyle w:val="21"/>
              <w:autoSpaceDE w:val="0"/>
              <w:autoSpaceDN w:val="0"/>
              <w:spacing w:line="287" w:lineRule="auto"/>
              <w:rPr>
                <w:rFonts w:ascii="宋体" w:hAnsi="宋体" w:cs="宋体"/>
                <w:highlight w:val="none"/>
                <w:lang w:eastAsia="zh-CN"/>
              </w:rPr>
            </w:pPr>
          </w:p>
          <w:p w14:paraId="69FED692">
            <w:pPr>
              <w:autoSpaceDE w:val="0"/>
              <w:autoSpaceDN w:val="0"/>
              <w:spacing w:before="102" w:line="201" w:lineRule="auto"/>
              <w:ind w:left="88"/>
              <w:rPr>
                <w:rFonts w:ascii="宋体" w:hAnsi="宋体" w:cs="宋体"/>
                <w:sz w:val="24"/>
                <w:highlight w:val="none"/>
                <w:lang w:eastAsia="en-US"/>
              </w:rPr>
            </w:pPr>
            <w:r>
              <w:rPr>
                <w:rFonts w:hint="eastAsia" w:ascii="宋体" w:hAnsi="宋体" w:cs="宋体"/>
                <w:spacing w:val="-3"/>
                <w:sz w:val="24"/>
                <w:highlight w:val="none"/>
                <w:lang w:eastAsia="en-US"/>
              </w:rPr>
              <w:t>资质等级</w:t>
            </w:r>
          </w:p>
        </w:tc>
        <w:tc>
          <w:tcPr>
            <w:tcW w:w="1559" w:type="dxa"/>
          </w:tcPr>
          <w:p w14:paraId="1810BAEB">
            <w:pPr>
              <w:autoSpaceDE w:val="0"/>
              <w:autoSpaceDN w:val="0"/>
              <w:spacing w:before="218" w:line="212" w:lineRule="auto"/>
              <w:ind w:left="302" w:right="295" w:firstLine="123"/>
              <w:rPr>
                <w:rFonts w:ascii="宋体" w:hAnsi="宋体" w:cs="宋体"/>
                <w:sz w:val="24"/>
                <w:highlight w:val="none"/>
                <w:lang w:eastAsia="en-US"/>
              </w:rPr>
            </w:pPr>
            <w:r>
              <w:rPr>
                <w:rFonts w:hint="eastAsia" w:ascii="宋体" w:hAnsi="宋体" w:cs="宋体"/>
                <w:spacing w:val="-3"/>
                <w:sz w:val="24"/>
                <w:highlight w:val="none"/>
                <w:lang w:eastAsia="en-US"/>
              </w:rPr>
              <w:t>拟分包</w:t>
            </w:r>
            <w:r>
              <w:rPr>
                <w:rFonts w:hint="eastAsia" w:ascii="宋体" w:hAnsi="宋体" w:cs="宋体"/>
                <w:sz w:val="24"/>
                <w:highlight w:val="none"/>
                <w:lang w:eastAsia="en-US"/>
              </w:rPr>
              <w:t xml:space="preserve">  </w:t>
            </w:r>
            <w:r>
              <w:rPr>
                <w:rFonts w:hint="eastAsia" w:ascii="宋体" w:hAnsi="宋体" w:cs="宋体"/>
                <w:spacing w:val="-1"/>
                <w:sz w:val="24"/>
                <w:highlight w:val="none"/>
                <w:lang w:eastAsia="en-US"/>
              </w:rPr>
              <w:t>合同内容</w:t>
            </w:r>
          </w:p>
        </w:tc>
        <w:tc>
          <w:tcPr>
            <w:tcW w:w="1496" w:type="dxa"/>
          </w:tcPr>
          <w:p w14:paraId="156FF6A4">
            <w:pPr>
              <w:autoSpaceDE w:val="0"/>
              <w:autoSpaceDN w:val="0"/>
              <w:spacing w:before="43" w:line="201" w:lineRule="auto"/>
              <w:ind w:left="393"/>
              <w:rPr>
                <w:rFonts w:ascii="宋体" w:hAnsi="宋体" w:cs="宋体"/>
                <w:sz w:val="24"/>
                <w:highlight w:val="none"/>
                <w:lang w:eastAsia="zh-CN"/>
              </w:rPr>
            </w:pPr>
            <w:r>
              <w:rPr>
                <w:rFonts w:hint="eastAsia" w:ascii="宋体" w:hAnsi="宋体" w:cs="宋体"/>
                <w:spacing w:val="-3"/>
                <w:sz w:val="24"/>
                <w:highlight w:val="none"/>
                <w:lang w:eastAsia="zh-CN"/>
              </w:rPr>
              <w:t>拟分包</w:t>
            </w:r>
          </w:p>
          <w:p w14:paraId="4A859DFC">
            <w:pPr>
              <w:autoSpaceDE w:val="0"/>
              <w:autoSpaceDN w:val="0"/>
              <w:spacing w:before="3" w:line="200" w:lineRule="auto"/>
              <w:ind w:left="269"/>
              <w:rPr>
                <w:rFonts w:ascii="宋体" w:hAnsi="宋体" w:cs="宋体"/>
                <w:sz w:val="24"/>
                <w:highlight w:val="none"/>
                <w:lang w:eastAsia="zh-CN"/>
              </w:rPr>
            </w:pPr>
            <w:r>
              <w:rPr>
                <w:rFonts w:hint="eastAsia" w:ascii="宋体" w:hAnsi="宋体" w:cs="宋体"/>
                <w:spacing w:val="-1"/>
                <w:sz w:val="24"/>
                <w:highlight w:val="none"/>
                <w:lang w:eastAsia="zh-CN"/>
              </w:rPr>
              <w:t>合同金额</w:t>
            </w:r>
          </w:p>
          <w:p w14:paraId="700A514E">
            <w:pPr>
              <w:autoSpaceDE w:val="0"/>
              <w:autoSpaceDN w:val="0"/>
              <w:spacing w:before="4" w:line="176" w:lineRule="auto"/>
              <w:ind w:left="20"/>
              <w:rPr>
                <w:rFonts w:ascii="宋体" w:hAnsi="宋体" w:cs="宋体"/>
                <w:sz w:val="24"/>
                <w:highlight w:val="none"/>
                <w:lang w:eastAsia="zh-CN"/>
              </w:rPr>
            </w:pPr>
            <w:r>
              <w:rPr>
                <w:rFonts w:hint="eastAsia" w:ascii="宋体" w:hAnsi="宋体" w:cs="宋体"/>
                <w:spacing w:val="1"/>
                <w:sz w:val="24"/>
                <w:highlight w:val="none"/>
                <w:lang w:eastAsia="zh-CN"/>
              </w:rPr>
              <w:t>（人民币元）</w:t>
            </w:r>
          </w:p>
        </w:tc>
        <w:tc>
          <w:tcPr>
            <w:tcW w:w="1567" w:type="dxa"/>
          </w:tcPr>
          <w:p w14:paraId="795C3982">
            <w:pPr>
              <w:autoSpaceDE w:val="0"/>
              <w:autoSpaceDN w:val="0"/>
              <w:spacing w:before="44" w:line="201" w:lineRule="auto"/>
              <w:ind w:left="219"/>
              <w:rPr>
                <w:rFonts w:ascii="宋体" w:hAnsi="宋体" w:cs="宋体"/>
                <w:sz w:val="24"/>
                <w:highlight w:val="none"/>
                <w:lang w:eastAsia="zh-CN"/>
              </w:rPr>
            </w:pPr>
            <w:r>
              <w:rPr>
                <w:rFonts w:hint="eastAsia" w:ascii="宋体" w:hAnsi="宋体" w:cs="宋体"/>
                <w:spacing w:val="-7"/>
                <w:w w:val="99"/>
                <w:sz w:val="24"/>
                <w:highlight w:val="none"/>
                <w:lang w:eastAsia="zh-CN"/>
              </w:rPr>
              <w:t>占该采购包</w:t>
            </w:r>
          </w:p>
          <w:p w14:paraId="760C42E1">
            <w:pPr>
              <w:autoSpaceDE w:val="0"/>
              <w:autoSpaceDN w:val="0"/>
              <w:spacing w:before="2" w:line="201" w:lineRule="auto"/>
              <w:ind w:left="184"/>
              <w:rPr>
                <w:rFonts w:ascii="宋体" w:hAnsi="宋体" w:cs="宋体"/>
                <w:sz w:val="24"/>
                <w:highlight w:val="none"/>
                <w:lang w:eastAsia="zh-CN"/>
              </w:rPr>
            </w:pPr>
            <w:r>
              <w:rPr>
                <w:rFonts w:hint="eastAsia" w:ascii="宋体" w:hAnsi="宋体" w:cs="宋体"/>
                <w:b/>
                <w:bCs/>
                <w:sz w:val="24"/>
                <w:highlight w:val="none"/>
                <w:lang w:eastAsia="zh-CN"/>
              </w:rPr>
              <w:t>合同金额的</w:t>
            </w:r>
          </w:p>
          <w:p w14:paraId="437669E7">
            <w:pPr>
              <w:pStyle w:val="21"/>
              <w:autoSpaceDE w:val="0"/>
              <w:autoSpaceDN w:val="0"/>
              <w:spacing w:before="2" w:line="176" w:lineRule="auto"/>
              <w:ind w:left="218"/>
              <w:rPr>
                <w:rFonts w:ascii="宋体" w:hAnsi="宋体" w:cs="宋体"/>
                <w:sz w:val="24"/>
                <w:highlight w:val="none"/>
                <w:lang w:eastAsia="zh-CN"/>
              </w:rPr>
            </w:pPr>
            <w:r>
              <w:rPr>
                <w:rFonts w:hint="eastAsia" w:ascii="宋体" w:hAnsi="宋体" w:cs="宋体"/>
                <w:spacing w:val="-3"/>
                <w:sz w:val="24"/>
                <w:highlight w:val="none"/>
                <w:lang w:eastAsia="zh-CN"/>
              </w:rPr>
              <w:t>比例（%）</w:t>
            </w:r>
          </w:p>
        </w:tc>
      </w:tr>
      <w:tr w14:paraId="508AE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tcPr>
          <w:p w14:paraId="483E8013">
            <w:pPr>
              <w:pStyle w:val="21"/>
              <w:autoSpaceDE w:val="0"/>
              <w:autoSpaceDN w:val="0"/>
              <w:spacing w:line="353" w:lineRule="auto"/>
              <w:rPr>
                <w:rFonts w:ascii="宋体" w:hAnsi="宋体" w:cs="宋体"/>
                <w:highlight w:val="none"/>
                <w:lang w:eastAsia="zh-CN"/>
              </w:rPr>
            </w:pPr>
          </w:p>
          <w:p w14:paraId="0DEF2CB9">
            <w:pPr>
              <w:pStyle w:val="21"/>
              <w:autoSpaceDE w:val="0"/>
              <w:autoSpaceDN w:val="0"/>
              <w:spacing w:before="69" w:line="199" w:lineRule="auto"/>
              <w:ind w:left="178"/>
              <w:rPr>
                <w:rFonts w:ascii="宋体" w:hAnsi="宋体" w:cs="宋体"/>
                <w:sz w:val="24"/>
                <w:highlight w:val="none"/>
                <w:lang w:eastAsia="en-US"/>
              </w:rPr>
            </w:pPr>
            <w:r>
              <w:rPr>
                <w:rFonts w:hint="eastAsia" w:ascii="宋体" w:hAnsi="宋体" w:cs="宋体"/>
                <w:sz w:val="24"/>
                <w:highlight w:val="none"/>
                <w:lang w:eastAsia="en-US"/>
              </w:rPr>
              <w:t>1</w:t>
            </w:r>
          </w:p>
        </w:tc>
        <w:tc>
          <w:tcPr>
            <w:tcW w:w="1285" w:type="dxa"/>
          </w:tcPr>
          <w:p w14:paraId="7374CE07">
            <w:pPr>
              <w:pStyle w:val="21"/>
              <w:autoSpaceDE w:val="0"/>
              <w:autoSpaceDN w:val="0"/>
              <w:rPr>
                <w:rFonts w:ascii="宋体" w:hAnsi="宋体" w:cs="宋体"/>
                <w:highlight w:val="none"/>
                <w:lang w:eastAsia="en-US"/>
              </w:rPr>
            </w:pPr>
          </w:p>
        </w:tc>
        <w:tc>
          <w:tcPr>
            <w:tcW w:w="1511" w:type="dxa"/>
          </w:tcPr>
          <w:p w14:paraId="17A138F4">
            <w:pPr>
              <w:pStyle w:val="21"/>
              <w:autoSpaceDE w:val="0"/>
              <w:autoSpaceDN w:val="0"/>
              <w:spacing w:before="41" w:line="201" w:lineRule="auto"/>
              <w:ind w:left="135"/>
              <w:rPr>
                <w:rFonts w:ascii="宋体" w:hAnsi="宋体" w:cs="宋体"/>
                <w:sz w:val="24"/>
                <w:highlight w:val="none"/>
                <w:lang w:eastAsia="zh-CN"/>
              </w:rPr>
            </w:pPr>
            <w:r>
              <w:rPr>
                <w:rFonts w:hint="eastAsia" w:ascii="宋体" w:hAnsi="宋体" w:cs="宋体"/>
                <w:spacing w:val="11"/>
                <w:sz w:val="24"/>
                <w:highlight w:val="none"/>
                <w:lang w:eastAsia="zh-CN"/>
              </w:rPr>
              <w:t>□中型企业</w:t>
            </w:r>
          </w:p>
          <w:p w14:paraId="2B8D30FF">
            <w:pPr>
              <w:pStyle w:val="21"/>
              <w:autoSpaceDE w:val="0"/>
              <w:autoSpaceDN w:val="0"/>
              <w:spacing w:before="2" w:line="189" w:lineRule="auto"/>
              <w:ind w:left="375" w:right="207" w:hanging="240"/>
              <w:rPr>
                <w:rFonts w:ascii="宋体" w:hAnsi="宋体" w:cs="宋体"/>
                <w:sz w:val="24"/>
                <w:highlight w:val="none"/>
                <w:lang w:eastAsia="zh-CN"/>
              </w:rPr>
            </w:pPr>
            <w:r>
              <w:rPr>
                <w:rFonts w:hint="eastAsia" w:ascii="宋体" w:hAnsi="宋体" w:cs="宋体"/>
                <w:spacing w:val="11"/>
                <w:sz w:val="24"/>
                <w:highlight w:val="none"/>
                <w:lang w:eastAsia="zh-CN"/>
              </w:rPr>
              <w:t>□小微企业</w:t>
            </w:r>
            <w:r>
              <w:rPr>
                <w:rFonts w:hint="eastAsia" w:ascii="宋体" w:hAnsi="宋体" w:cs="宋体"/>
                <w:spacing w:val="2"/>
                <w:sz w:val="24"/>
                <w:highlight w:val="none"/>
                <w:lang w:eastAsia="zh-CN"/>
              </w:rPr>
              <w:t xml:space="preserve"> </w:t>
            </w:r>
            <w:r>
              <w:rPr>
                <w:rFonts w:hint="eastAsia" w:ascii="宋体" w:hAnsi="宋体" w:cs="宋体"/>
                <w:spacing w:val="19"/>
                <w:sz w:val="24"/>
                <w:highlight w:val="none"/>
                <w:lang w:eastAsia="zh-CN"/>
              </w:rPr>
              <w:t>□其他</w:t>
            </w:r>
          </w:p>
        </w:tc>
        <w:tc>
          <w:tcPr>
            <w:tcW w:w="1124" w:type="dxa"/>
          </w:tcPr>
          <w:p w14:paraId="4D8B748A">
            <w:pPr>
              <w:pStyle w:val="21"/>
              <w:autoSpaceDE w:val="0"/>
              <w:autoSpaceDN w:val="0"/>
              <w:rPr>
                <w:rFonts w:ascii="宋体" w:hAnsi="宋体" w:cs="宋体"/>
                <w:highlight w:val="none"/>
                <w:lang w:eastAsia="zh-CN"/>
              </w:rPr>
            </w:pPr>
          </w:p>
        </w:tc>
        <w:tc>
          <w:tcPr>
            <w:tcW w:w="1559" w:type="dxa"/>
          </w:tcPr>
          <w:p w14:paraId="2F6C990E">
            <w:pPr>
              <w:pStyle w:val="21"/>
              <w:autoSpaceDE w:val="0"/>
              <w:autoSpaceDN w:val="0"/>
              <w:rPr>
                <w:rFonts w:ascii="宋体" w:hAnsi="宋体" w:cs="宋体"/>
                <w:highlight w:val="none"/>
                <w:lang w:eastAsia="zh-CN"/>
              </w:rPr>
            </w:pPr>
          </w:p>
        </w:tc>
        <w:tc>
          <w:tcPr>
            <w:tcW w:w="1496" w:type="dxa"/>
          </w:tcPr>
          <w:p w14:paraId="0ED5AC45">
            <w:pPr>
              <w:pStyle w:val="21"/>
              <w:autoSpaceDE w:val="0"/>
              <w:autoSpaceDN w:val="0"/>
              <w:rPr>
                <w:rFonts w:ascii="宋体" w:hAnsi="宋体" w:cs="宋体"/>
                <w:highlight w:val="none"/>
                <w:lang w:eastAsia="zh-CN"/>
              </w:rPr>
            </w:pPr>
          </w:p>
        </w:tc>
        <w:tc>
          <w:tcPr>
            <w:tcW w:w="1567" w:type="dxa"/>
          </w:tcPr>
          <w:p w14:paraId="26A61572">
            <w:pPr>
              <w:pStyle w:val="21"/>
              <w:autoSpaceDE w:val="0"/>
              <w:autoSpaceDN w:val="0"/>
              <w:rPr>
                <w:rFonts w:ascii="宋体" w:hAnsi="宋体" w:cs="宋体"/>
                <w:highlight w:val="none"/>
                <w:lang w:eastAsia="zh-CN"/>
              </w:rPr>
            </w:pPr>
          </w:p>
        </w:tc>
      </w:tr>
      <w:tr w14:paraId="5C746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tcPr>
          <w:p w14:paraId="3A6ED658">
            <w:pPr>
              <w:pStyle w:val="21"/>
              <w:autoSpaceDE w:val="0"/>
              <w:autoSpaceDN w:val="0"/>
              <w:spacing w:line="355" w:lineRule="auto"/>
              <w:rPr>
                <w:rFonts w:ascii="宋体" w:hAnsi="宋体" w:cs="宋体"/>
                <w:highlight w:val="none"/>
                <w:lang w:eastAsia="zh-CN"/>
              </w:rPr>
            </w:pPr>
          </w:p>
          <w:p w14:paraId="35F6DA97">
            <w:pPr>
              <w:pStyle w:val="21"/>
              <w:autoSpaceDE w:val="0"/>
              <w:autoSpaceDN w:val="0"/>
              <w:spacing w:before="69" w:line="201" w:lineRule="auto"/>
              <w:ind w:left="169"/>
              <w:rPr>
                <w:rFonts w:ascii="宋体" w:hAnsi="宋体" w:cs="宋体"/>
                <w:sz w:val="24"/>
                <w:highlight w:val="none"/>
                <w:lang w:eastAsia="en-US"/>
              </w:rPr>
            </w:pPr>
            <w:r>
              <w:rPr>
                <w:rFonts w:hint="eastAsia" w:ascii="宋体" w:hAnsi="宋体" w:cs="宋体"/>
                <w:spacing w:val="1"/>
                <w:sz w:val="24"/>
                <w:highlight w:val="none"/>
                <w:lang w:eastAsia="en-US"/>
              </w:rPr>
              <w:t>2</w:t>
            </w:r>
          </w:p>
        </w:tc>
        <w:tc>
          <w:tcPr>
            <w:tcW w:w="1285" w:type="dxa"/>
          </w:tcPr>
          <w:p w14:paraId="2EBD309D">
            <w:pPr>
              <w:pStyle w:val="21"/>
              <w:autoSpaceDE w:val="0"/>
              <w:autoSpaceDN w:val="0"/>
              <w:rPr>
                <w:rFonts w:ascii="宋体" w:hAnsi="宋体" w:cs="宋体"/>
                <w:highlight w:val="none"/>
                <w:lang w:eastAsia="en-US"/>
              </w:rPr>
            </w:pPr>
          </w:p>
        </w:tc>
        <w:tc>
          <w:tcPr>
            <w:tcW w:w="1511" w:type="dxa"/>
          </w:tcPr>
          <w:p w14:paraId="7B9B1FB6">
            <w:pPr>
              <w:pStyle w:val="21"/>
              <w:autoSpaceDE w:val="0"/>
              <w:autoSpaceDN w:val="0"/>
              <w:spacing w:before="42" w:line="201" w:lineRule="auto"/>
              <w:ind w:left="135"/>
              <w:rPr>
                <w:rFonts w:ascii="宋体" w:hAnsi="宋体" w:cs="宋体"/>
                <w:sz w:val="24"/>
                <w:highlight w:val="none"/>
                <w:lang w:eastAsia="zh-CN"/>
              </w:rPr>
            </w:pPr>
            <w:r>
              <w:rPr>
                <w:rFonts w:hint="eastAsia" w:ascii="宋体" w:hAnsi="宋体" w:cs="宋体"/>
                <w:spacing w:val="11"/>
                <w:sz w:val="24"/>
                <w:highlight w:val="none"/>
                <w:lang w:eastAsia="zh-CN"/>
              </w:rPr>
              <w:t>□中型企业</w:t>
            </w:r>
          </w:p>
          <w:p w14:paraId="1404ADFA">
            <w:pPr>
              <w:pStyle w:val="21"/>
              <w:autoSpaceDE w:val="0"/>
              <w:autoSpaceDN w:val="0"/>
              <w:spacing w:before="4" w:line="188" w:lineRule="auto"/>
              <w:ind w:left="375" w:right="207" w:hanging="240"/>
              <w:rPr>
                <w:rFonts w:ascii="宋体" w:hAnsi="宋体" w:cs="宋体"/>
                <w:sz w:val="24"/>
                <w:highlight w:val="none"/>
                <w:lang w:eastAsia="zh-CN"/>
              </w:rPr>
            </w:pPr>
            <w:r>
              <w:rPr>
                <w:rFonts w:hint="eastAsia" w:ascii="宋体" w:hAnsi="宋体" w:cs="宋体"/>
                <w:spacing w:val="11"/>
                <w:sz w:val="24"/>
                <w:highlight w:val="none"/>
                <w:lang w:eastAsia="zh-CN"/>
              </w:rPr>
              <w:t>□小微企业</w:t>
            </w:r>
            <w:r>
              <w:rPr>
                <w:rFonts w:hint="eastAsia" w:ascii="宋体" w:hAnsi="宋体" w:cs="宋体"/>
                <w:spacing w:val="2"/>
                <w:sz w:val="24"/>
                <w:highlight w:val="none"/>
                <w:lang w:eastAsia="zh-CN"/>
              </w:rPr>
              <w:t xml:space="preserve"> </w:t>
            </w:r>
            <w:r>
              <w:rPr>
                <w:rFonts w:hint="eastAsia" w:ascii="宋体" w:hAnsi="宋体" w:cs="宋体"/>
                <w:spacing w:val="19"/>
                <w:sz w:val="24"/>
                <w:highlight w:val="none"/>
                <w:lang w:eastAsia="zh-CN"/>
              </w:rPr>
              <w:t>□其他</w:t>
            </w:r>
          </w:p>
        </w:tc>
        <w:tc>
          <w:tcPr>
            <w:tcW w:w="1124" w:type="dxa"/>
          </w:tcPr>
          <w:p w14:paraId="32F46ED7">
            <w:pPr>
              <w:pStyle w:val="21"/>
              <w:autoSpaceDE w:val="0"/>
              <w:autoSpaceDN w:val="0"/>
              <w:rPr>
                <w:rFonts w:ascii="宋体" w:hAnsi="宋体" w:cs="宋体"/>
                <w:highlight w:val="none"/>
                <w:lang w:eastAsia="zh-CN"/>
              </w:rPr>
            </w:pPr>
          </w:p>
        </w:tc>
        <w:tc>
          <w:tcPr>
            <w:tcW w:w="1559" w:type="dxa"/>
          </w:tcPr>
          <w:p w14:paraId="6AFC4AF0">
            <w:pPr>
              <w:pStyle w:val="21"/>
              <w:autoSpaceDE w:val="0"/>
              <w:autoSpaceDN w:val="0"/>
              <w:rPr>
                <w:rFonts w:ascii="宋体" w:hAnsi="宋体" w:cs="宋体"/>
                <w:highlight w:val="none"/>
                <w:lang w:eastAsia="zh-CN"/>
              </w:rPr>
            </w:pPr>
          </w:p>
        </w:tc>
        <w:tc>
          <w:tcPr>
            <w:tcW w:w="1496" w:type="dxa"/>
          </w:tcPr>
          <w:p w14:paraId="314AF6B4">
            <w:pPr>
              <w:pStyle w:val="21"/>
              <w:autoSpaceDE w:val="0"/>
              <w:autoSpaceDN w:val="0"/>
              <w:rPr>
                <w:rFonts w:ascii="宋体" w:hAnsi="宋体" w:cs="宋体"/>
                <w:highlight w:val="none"/>
                <w:lang w:eastAsia="zh-CN"/>
              </w:rPr>
            </w:pPr>
          </w:p>
        </w:tc>
        <w:tc>
          <w:tcPr>
            <w:tcW w:w="1567" w:type="dxa"/>
          </w:tcPr>
          <w:p w14:paraId="3279084C">
            <w:pPr>
              <w:pStyle w:val="21"/>
              <w:autoSpaceDE w:val="0"/>
              <w:autoSpaceDN w:val="0"/>
              <w:rPr>
                <w:rFonts w:ascii="宋体" w:hAnsi="宋体" w:cs="宋体"/>
                <w:highlight w:val="none"/>
                <w:lang w:eastAsia="zh-CN"/>
              </w:rPr>
            </w:pPr>
          </w:p>
        </w:tc>
      </w:tr>
      <w:tr w14:paraId="67FF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tcPr>
          <w:p w14:paraId="1BE615D6">
            <w:pPr>
              <w:pStyle w:val="21"/>
              <w:autoSpaceDE w:val="0"/>
              <w:autoSpaceDN w:val="0"/>
              <w:spacing w:line="293" w:lineRule="auto"/>
              <w:rPr>
                <w:rFonts w:ascii="宋体" w:hAnsi="宋体" w:cs="宋体"/>
                <w:highlight w:val="none"/>
                <w:lang w:eastAsia="zh-CN"/>
              </w:rPr>
            </w:pPr>
          </w:p>
          <w:p w14:paraId="0A2644C4">
            <w:pPr>
              <w:pStyle w:val="21"/>
              <w:autoSpaceDE w:val="0"/>
              <w:autoSpaceDN w:val="0"/>
              <w:spacing w:before="69" w:line="81" w:lineRule="exact"/>
              <w:ind w:left="135"/>
              <w:rPr>
                <w:rFonts w:ascii="宋体" w:hAnsi="宋体" w:cs="宋体"/>
                <w:sz w:val="24"/>
                <w:highlight w:val="none"/>
                <w:lang w:eastAsia="en-US"/>
              </w:rPr>
            </w:pPr>
            <w:r>
              <w:rPr>
                <w:rFonts w:hint="eastAsia" w:ascii="宋体" w:hAnsi="宋体" w:cs="宋体"/>
                <w:position w:val="1"/>
                <w:sz w:val="24"/>
                <w:highlight w:val="none"/>
                <w:lang w:eastAsia="en-US"/>
              </w:rPr>
              <w:t>…</w:t>
            </w:r>
          </w:p>
        </w:tc>
        <w:tc>
          <w:tcPr>
            <w:tcW w:w="1285" w:type="dxa"/>
          </w:tcPr>
          <w:p w14:paraId="7D61D9C4">
            <w:pPr>
              <w:pStyle w:val="21"/>
              <w:autoSpaceDE w:val="0"/>
              <w:autoSpaceDN w:val="0"/>
              <w:rPr>
                <w:rFonts w:ascii="宋体" w:hAnsi="宋体" w:cs="宋体"/>
                <w:highlight w:val="none"/>
                <w:lang w:eastAsia="en-US"/>
              </w:rPr>
            </w:pPr>
          </w:p>
        </w:tc>
        <w:tc>
          <w:tcPr>
            <w:tcW w:w="1511" w:type="dxa"/>
          </w:tcPr>
          <w:p w14:paraId="161A374E">
            <w:pPr>
              <w:pStyle w:val="21"/>
              <w:autoSpaceDE w:val="0"/>
              <w:autoSpaceDN w:val="0"/>
              <w:rPr>
                <w:rFonts w:ascii="宋体" w:hAnsi="宋体" w:cs="宋体"/>
                <w:highlight w:val="none"/>
                <w:lang w:eastAsia="en-US"/>
              </w:rPr>
            </w:pPr>
          </w:p>
        </w:tc>
        <w:tc>
          <w:tcPr>
            <w:tcW w:w="1124" w:type="dxa"/>
          </w:tcPr>
          <w:p w14:paraId="76B066C5">
            <w:pPr>
              <w:pStyle w:val="21"/>
              <w:autoSpaceDE w:val="0"/>
              <w:autoSpaceDN w:val="0"/>
              <w:rPr>
                <w:rFonts w:ascii="宋体" w:hAnsi="宋体" w:cs="宋体"/>
                <w:highlight w:val="none"/>
                <w:lang w:eastAsia="en-US"/>
              </w:rPr>
            </w:pPr>
          </w:p>
        </w:tc>
        <w:tc>
          <w:tcPr>
            <w:tcW w:w="1559" w:type="dxa"/>
          </w:tcPr>
          <w:p w14:paraId="2DE26339">
            <w:pPr>
              <w:pStyle w:val="21"/>
              <w:autoSpaceDE w:val="0"/>
              <w:autoSpaceDN w:val="0"/>
              <w:rPr>
                <w:rFonts w:ascii="宋体" w:hAnsi="宋体" w:cs="宋体"/>
                <w:highlight w:val="none"/>
                <w:lang w:eastAsia="en-US"/>
              </w:rPr>
            </w:pPr>
          </w:p>
        </w:tc>
        <w:tc>
          <w:tcPr>
            <w:tcW w:w="1496" w:type="dxa"/>
          </w:tcPr>
          <w:p w14:paraId="45C4E637">
            <w:pPr>
              <w:pStyle w:val="21"/>
              <w:autoSpaceDE w:val="0"/>
              <w:autoSpaceDN w:val="0"/>
              <w:rPr>
                <w:rFonts w:ascii="宋体" w:hAnsi="宋体" w:cs="宋体"/>
                <w:highlight w:val="none"/>
                <w:lang w:eastAsia="en-US"/>
              </w:rPr>
            </w:pPr>
          </w:p>
        </w:tc>
        <w:tc>
          <w:tcPr>
            <w:tcW w:w="1567" w:type="dxa"/>
          </w:tcPr>
          <w:p w14:paraId="135A6A9C">
            <w:pPr>
              <w:pStyle w:val="21"/>
              <w:autoSpaceDE w:val="0"/>
              <w:autoSpaceDN w:val="0"/>
              <w:rPr>
                <w:rFonts w:ascii="宋体" w:hAnsi="宋体" w:cs="宋体"/>
                <w:highlight w:val="none"/>
                <w:lang w:eastAsia="en-US"/>
              </w:rPr>
            </w:pPr>
          </w:p>
        </w:tc>
      </w:tr>
      <w:tr w14:paraId="31788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tcPr>
          <w:p w14:paraId="24FBC70A">
            <w:pPr>
              <w:autoSpaceDE w:val="0"/>
              <w:autoSpaceDN w:val="0"/>
              <w:spacing w:before="180" w:line="201" w:lineRule="auto"/>
              <w:ind w:left="5161"/>
              <w:rPr>
                <w:rFonts w:ascii="宋体" w:hAnsi="宋体" w:cs="宋体"/>
                <w:sz w:val="24"/>
                <w:highlight w:val="none"/>
                <w:lang w:eastAsia="en-US"/>
              </w:rPr>
            </w:pPr>
            <w:r>
              <w:rPr>
                <w:rFonts w:hint="eastAsia" w:ascii="宋体" w:hAnsi="宋体" w:cs="宋体"/>
                <w:spacing w:val="-2"/>
                <w:sz w:val="24"/>
                <w:highlight w:val="none"/>
                <w:lang w:eastAsia="en-US"/>
              </w:rPr>
              <w:t>合计：</w:t>
            </w:r>
          </w:p>
        </w:tc>
        <w:tc>
          <w:tcPr>
            <w:tcW w:w="1496" w:type="dxa"/>
          </w:tcPr>
          <w:p w14:paraId="1651E360">
            <w:pPr>
              <w:pStyle w:val="21"/>
              <w:autoSpaceDE w:val="0"/>
              <w:autoSpaceDN w:val="0"/>
              <w:rPr>
                <w:rFonts w:ascii="宋体" w:hAnsi="宋体" w:cs="宋体"/>
                <w:highlight w:val="none"/>
                <w:lang w:eastAsia="en-US"/>
              </w:rPr>
            </w:pPr>
          </w:p>
        </w:tc>
        <w:tc>
          <w:tcPr>
            <w:tcW w:w="1567" w:type="dxa"/>
          </w:tcPr>
          <w:p w14:paraId="6AF248EF">
            <w:pPr>
              <w:pStyle w:val="21"/>
              <w:autoSpaceDE w:val="0"/>
              <w:autoSpaceDN w:val="0"/>
              <w:rPr>
                <w:rFonts w:ascii="宋体" w:hAnsi="宋体" w:cs="宋体"/>
                <w:highlight w:val="none"/>
                <w:lang w:eastAsia="en-US"/>
              </w:rPr>
            </w:pPr>
          </w:p>
        </w:tc>
      </w:tr>
    </w:tbl>
    <w:p w14:paraId="669EAEE4">
      <w:pPr>
        <w:pStyle w:val="6"/>
        <w:spacing w:line="379" w:lineRule="auto"/>
        <w:rPr>
          <w:rFonts w:cs="宋体"/>
          <w:highlight w:val="none"/>
        </w:rPr>
      </w:pPr>
    </w:p>
    <w:p w14:paraId="382563B4">
      <w:pPr>
        <w:pStyle w:val="6"/>
        <w:spacing w:before="103" w:line="194" w:lineRule="auto"/>
        <w:ind w:left="5601"/>
        <w:rPr>
          <w:rFonts w:cs="宋体"/>
          <w:highlight w:val="none"/>
        </w:rPr>
      </w:pPr>
      <w:r>
        <w:rPr>
          <w:rFonts w:hint="eastAsia" w:cs="宋体"/>
          <w:spacing w:val="-1"/>
          <w:w w:val="98"/>
          <w:highlight w:val="none"/>
        </w:rPr>
        <w:t>供应商名称（加盖公章</w:t>
      </w:r>
      <w:r>
        <w:rPr>
          <w:rFonts w:hint="eastAsia" w:cs="宋体"/>
          <w:spacing w:val="-57"/>
          <w:highlight w:val="none"/>
        </w:rPr>
        <w:t>）：</w:t>
      </w:r>
      <w:r>
        <w:rPr>
          <w:rFonts w:hint="eastAsia" w:cs="宋体"/>
          <w:spacing w:val="-1"/>
          <w:w w:val="98"/>
          <w:highlight w:val="none"/>
        </w:rPr>
        <w:t>______</w:t>
      </w:r>
    </w:p>
    <w:p w14:paraId="0ACFC993">
      <w:pPr>
        <w:pStyle w:val="6"/>
        <w:spacing w:before="214" w:line="194" w:lineRule="auto"/>
        <w:ind w:left="6668"/>
        <w:rPr>
          <w:rFonts w:cs="宋体"/>
          <w:highlight w:val="none"/>
        </w:rPr>
      </w:pPr>
      <w:r>
        <w:rPr>
          <w:rFonts w:hint="eastAsia" w:cs="宋体"/>
          <w:spacing w:val="-12"/>
          <w:highlight w:val="none"/>
        </w:rPr>
        <w:t>日期：___年___月___ 日</w:t>
      </w:r>
    </w:p>
    <w:p w14:paraId="3B383328">
      <w:pPr>
        <w:widowControl/>
        <w:spacing w:line="360" w:lineRule="auto"/>
        <w:jc w:val="left"/>
        <w:rPr>
          <w:rFonts w:ascii="宋体" w:hAnsi="宋体" w:cs="宋体"/>
          <w:sz w:val="24"/>
          <w:szCs w:val="20"/>
          <w:highlight w:val="none"/>
        </w:rPr>
      </w:pPr>
    </w:p>
    <w:p w14:paraId="22902932">
      <w:pPr>
        <w:widowControl/>
        <w:spacing w:line="360" w:lineRule="auto"/>
        <w:jc w:val="left"/>
        <w:rPr>
          <w:rFonts w:ascii="宋体" w:hAnsi="宋体" w:cs="宋体"/>
          <w:sz w:val="24"/>
          <w:szCs w:val="20"/>
          <w:highlight w:val="none"/>
        </w:rPr>
      </w:pPr>
    </w:p>
    <w:p w14:paraId="4C30BBAD">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注：</w:t>
      </w:r>
    </w:p>
    <w:p w14:paraId="6F720E44">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 1）当供应商属于本部分说明中第（ 1 ）类情形 ，如未提供《拟分包情况说明》，或提 供了《拟分包情况说明》但未填写分包承担主体名称、拟分包合同内容、拟分包合同金 额，其响应无效；</w:t>
      </w:r>
    </w:p>
    <w:p w14:paraId="252AD7AE">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 2 ）当供应商属于本部分说明中第（ 2 ）类情形 ，如未提供《拟分包情况说明》，或提 供了《拟分包情况说明》但未填写分包承担主体名称、分包承担主体类型、拟分包合同 内容、拟分包合同金额，其响应无效；</w:t>
      </w:r>
    </w:p>
    <w:p w14:paraId="49C48913">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（3）如本采购文件《供应商须知资料表》载明本项目分包承担主体应具备的相应资质</w:t>
      </w:r>
    </w:p>
    <w:p w14:paraId="3FC1F69B">
      <w:pPr>
        <w:widowControl/>
        <w:spacing w:line="360" w:lineRule="auto"/>
        <w:jc w:val="left"/>
        <w:rPr>
          <w:rFonts w:ascii="宋体" w:hAnsi="宋体" w:cs="宋体"/>
          <w:sz w:val="24"/>
          <w:szCs w:val="20"/>
          <w:highlight w:val="none"/>
        </w:rPr>
      </w:pPr>
    </w:p>
    <w:p w14:paraId="08EB5323">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条件，则供应商须在本表中列明分包承担主体的资质等级，并后附资质证书电子件，否 则</w:t>
      </w:r>
      <w:r>
        <w:rPr>
          <w:rFonts w:hint="eastAsia" w:ascii="宋体" w:hAnsi="宋体" w:cs="宋体"/>
          <w:b/>
          <w:bCs/>
          <w:sz w:val="24"/>
          <w:szCs w:val="20"/>
          <w:highlight w:val="none"/>
        </w:rPr>
        <w:t>响应无效。</w:t>
      </w:r>
    </w:p>
    <w:p w14:paraId="07DAAF1A">
      <w:pPr>
        <w:widowControl/>
        <w:spacing w:line="360" w:lineRule="auto"/>
        <w:jc w:val="center"/>
        <w:rPr>
          <w:rFonts w:ascii="宋体" w:hAnsi="宋体" w:cs="宋体"/>
          <w:sz w:val="35"/>
          <w:szCs w:val="35"/>
          <w:highlight w:val="none"/>
        </w:rPr>
      </w:pPr>
      <w:r>
        <w:rPr>
          <w:rFonts w:hint="eastAsia" w:ascii="宋体" w:hAnsi="宋体" w:cs="宋体"/>
          <w:sz w:val="24"/>
          <w:szCs w:val="20"/>
          <w:highlight w:val="none"/>
        </w:rPr>
        <w:br w:type="page"/>
      </w:r>
      <w:r>
        <w:rPr>
          <w:rFonts w:hint="eastAsia" w:ascii="宋体" w:hAnsi="宋体" w:cs="宋体"/>
          <w:b/>
          <w:bCs/>
          <w:spacing w:val="9"/>
          <w:sz w:val="35"/>
          <w:szCs w:val="35"/>
          <w:highlight w:val="none"/>
        </w:rPr>
        <w:t>分包意向协议</w:t>
      </w:r>
    </w:p>
    <w:p w14:paraId="6DC984EE">
      <w:pPr>
        <w:pStyle w:val="6"/>
        <w:spacing w:before="248" w:line="360" w:lineRule="auto"/>
        <w:ind w:left="518"/>
        <w:rPr>
          <w:rFonts w:cs="宋体"/>
          <w:highlight w:val="none"/>
        </w:rPr>
      </w:pPr>
      <w:r>
        <w:rPr>
          <w:rFonts w:hint="eastAsia" w:cs="宋体"/>
          <w:spacing w:val="-5"/>
          <w:w w:val="98"/>
          <w:highlight w:val="none"/>
        </w:rPr>
        <w:t>甲方（供应商</w:t>
      </w:r>
      <w:r>
        <w:rPr>
          <w:rFonts w:hint="eastAsia" w:cs="宋体"/>
          <w:spacing w:val="-59"/>
          <w:highlight w:val="none"/>
        </w:rPr>
        <w:t>）：</w:t>
      </w:r>
      <w:r>
        <w:rPr>
          <w:rFonts w:hint="eastAsia" w:cs="宋体"/>
          <w:spacing w:val="-5"/>
          <w:w w:val="98"/>
          <w:highlight w:val="none"/>
        </w:rPr>
        <w:t>______</w:t>
      </w:r>
    </w:p>
    <w:p w14:paraId="2C8D8D8B">
      <w:pPr>
        <w:pStyle w:val="6"/>
        <w:spacing w:before="190" w:line="360" w:lineRule="auto"/>
        <w:ind w:left="504"/>
        <w:rPr>
          <w:rFonts w:cs="宋体"/>
          <w:highlight w:val="none"/>
        </w:rPr>
      </w:pPr>
      <w:r>
        <w:rPr>
          <w:rFonts w:hint="eastAsia" w:cs="宋体"/>
          <w:spacing w:val="-3"/>
          <w:w w:val="98"/>
          <w:highlight w:val="none"/>
        </w:rPr>
        <w:t>乙方（拟分包单位</w:t>
      </w:r>
      <w:r>
        <w:rPr>
          <w:rFonts w:hint="eastAsia" w:cs="宋体"/>
          <w:spacing w:val="-56"/>
          <w:highlight w:val="none"/>
        </w:rPr>
        <w:t>）：</w:t>
      </w:r>
      <w:r>
        <w:rPr>
          <w:rFonts w:hint="eastAsia" w:cs="宋体"/>
          <w:spacing w:val="-3"/>
          <w:w w:val="98"/>
          <w:highlight w:val="none"/>
        </w:rPr>
        <w:t>______</w:t>
      </w:r>
    </w:p>
    <w:p w14:paraId="5EB0FB6B">
      <w:pPr>
        <w:pStyle w:val="6"/>
        <w:spacing w:before="188" w:line="360" w:lineRule="auto"/>
        <w:ind w:left="34" w:right="4" w:firstLine="483"/>
        <w:rPr>
          <w:rFonts w:cs="宋体"/>
          <w:highlight w:val="none"/>
        </w:rPr>
      </w:pPr>
      <w:r>
        <w:rPr>
          <w:rFonts w:hint="eastAsia" w:cs="宋体"/>
          <w:spacing w:val="3"/>
          <w:highlight w:val="none"/>
        </w:rPr>
        <w:t>甲方承诺，一旦在_____（采购项目名称</w:t>
      </w:r>
      <w:r>
        <w:rPr>
          <w:rFonts w:hint="eastAsia" w:cs="宋体"/>
          <w:spacing w:val="-32"/>
          <w:w w:val="74"/>
          <w:highlight w:val="none"/>
        </w:rPr>
        <w:t>）（</w:t>
      </w:r>
      <w:r>
        <w:rPr>
          <w:rFonts w:hint="eastAsia" w:cs="宋体"/>
          <w:spacing w:val="2"/>
          <w:highlight w:val="none"/>
        </w:rPr>
        <w:t>项目编号/包号为：_____</w:t>
      </w:r>
      <w:r>
        <w:rPr>
          <w:rFonts w:hint="eastAsia" w:cs="宋体"/>
          <w:spacing w:val="-20"/>
          <w:highlight w:val="none"/>
        </w:rPr>
        <w:t xml:space="preserve"> </w:t>
      </w:r>
      <w:r>
        <w:rPr>
          <w:rFonts w:hint="eastAsia" w:cs="宋体"/>
          <w:spacing w:val="2"/>
          <w:highlight w:val="none"/>
        </w:rPr>
        <w:t>）采购项目</w:t>
      </w:r>
      <w:r>
        <w:rPr>
          <w:rFonts w:hint="eastAsia" w:cs="宋体"/>
          <w:highlight w:val="none"/>
        </w:rPr>
        <w:t xml:space="preserve"> </w:t>
      </w:r>
      <w:r>
        <w:rPr>
          <w:rFonts w:hint="eastAsia" w:cs="宋体"/>
          <w:spacing w:val="-1"/>
          <w:highlight w:val="none"/>
        </w:rPr>
        <w:t>中获得采购合同，将按照下述约定将合同项下部分内容分包给乙方：</w:t>
      </w:r>
    </w:p>
    <w:p w14:paraId="392DDD44">
      <w:pPr>
        <w:pStyle w:val="6"/>
        <w:spacing w:before="2" w:line="360" w:lineRule="auto"/>
        <w:ind w:left="511"/>
        <w:rPr>
          <w:rFonts w:cs="宋体"/>
          <w:highlight w:val="none"/>
        </w:rPr>
      </w:pPr>
      <w:r>
        <w:rPr>
          <w:rFonts w:hint="eastAsia" w:cs="宋体"/>
          <w:spacing w:val="4"/>
          <w:highlight w:val="none"/>
        </w:rPr>
        <w:t>1.分包内容：_____。</w:t>
      </w:r>
    </w:p>
    <w:p w14:paraId="17CE01F4">
      <w:pPr>
        <w:pStyle w:val="6"/>
        <w:spacing w:before="187" w:line="360" w:lineRule="auto"/>
        <w:ind w:left="502"/>
        <w:rPr>
          <w:rFonts w:cs="宋体"/>
          <w:highlight w:val="none"/>
        </w:rPr>
      </w:pPr>
      <w:r>
        <w:rPr>
          <w:rFonts w:hint="eastAsia" w:cs="宋体"/>
          <w:spacing w:val="3"/>
          <w:highlight w:val="none"/>
        </w:rPr>
        <w:t>2.分包金额：_____，该金额占该采购包合同金额的比例为_____%。</w:t>
      </w:r>
    </w:p>
    <w:p w14:paraId="0DB0F882">
      <w:pPr>
        <w:spacing w:before="188" w:line="360" w:lineRule="auto"/>
        <w:ind w:left="504"/>
        <w:rPr>
          <w:rFonts w:ascii="宋体" w:hAnsi="宋体" w:cs="宋体"/>
          <w:sz w:val="24"/>
          <w:highlight w:val="none"/>
        </w:rPr>
      </w:pPr>
      <w:r>
        <w:rPr>
          <w:rFonts w:hint="eastAsia" w:ascii="宋体" w:hAnsi="宋体" w:cs="宋体"/>
          <w:spacing w:val="-1"/>
          <w:sz w:val="24"/>
          <w:highlight w:val="none"/>
        </w:rPr>
        <w:t>乙方承诺将在上述情况下与甲方签订分包合同。</w:t>
      </w:r>
    </w:p>
    <w:p w14:paraId="2E7F8BC3">
      <w:pPr>
        <w:spacing w:before="178" w:line="360" w:lineRule="auto"/>
        <w:ind w:left="11" w:right="4" w:firstLine="477"/>
        <w:rPr>
          <w:rFonts w:ascii="宋体" w:hAnsi="宋体" w:cs="宋体"/>
          <w:sz w:val="24"/>
          <w:highlight w:val="none"/>
        </w:rPr>
      </w:pPr>
      <w:r>
        <w:rPr>
          <w:rFonts w:hint="eastAsia" w:ascii="宋体" w:hAnsi="宋体" w:cs="宋体"/>
          <w:spacing w:val="-1"/>
          <w:sz w:val="24"/>
          <w:highlight w:val="none"/>
        </w:rPr>
        <w:t>本协议自各方盖章之日起生效，如甲方未在</w:t>
      </w:r>
      <w:r>
        <w:rPr>
          <w:rFonts w:hint="eastAsia" w:ascii="宋体" w:hAnsi="宋体" w:cs="宋体"/>
          <w:spacing w:val="-2"/>
          <w:sz w:val="24"/>
          <w:highlight w:val="none"/>
        </w:rPr>
        <w:t>该项目（采购包）成交，本协议自动终</w:t>
      </w:r>
      <w:r>
        <w:rPr>
          <w:rFonts w:hint="eastAsia" w:ascii="宋体" w:hAnsi="宋体" w:cs="宋体"/>
          <w:sz w:val="24"/>
          <w:highlight w:val="none"/>
        </w:rPr>
        <w:t xml:space="preserve"> </w:t>
      </w:r>
      <w:r>
        <w:rPr>
          <w:rFonts w:hint="eastAsia" w:ascii="宋体" w:hAnsi="宋体" w:cs="宋体"/>
          <w:spacing w:val="-4"/>
          <w:sz w:val="24"/>
          <w:highlight w:val="none"/>
        </w:rPr>
        <w:t>止。</w:t>
      </w:r>
    </w:p>
    <w:p w14:paraId="78E8957F">
      <w:pPr>
        <w:pStyle w:val="6"/>
        <w:spacing w:line="360" w:lineRule="auto"/>
        <w:rPr>
          <w:rFonts w:cs="宋体"/>
          <w:highlight w:val="none"/>
        </w:rPr>
      </w:pPr>
    </w:p>
    <w:p w14:paraId="409A0B21">
      <w:pPr>
        <w:pStyle w:val="6"/>
        <w:spacing w:before="104" w:line="360" w:lineRule="auto"/>
        <w:ind w:left="508"/>
        <w:rPr>
          <w:rFonts w:cs="宋体"/>
          <w:highlight w:val="none"/>
        </w:rPr>
      </w:pPr>
      <w:r>
        <w:rPr>
          <w:rFonts w:hint="eastAsia" w:cs="宋体"/>
          <w:spacing w:val="-1"/>
          <w:highlight w:val="none"/>
        </w:rPr>
        <w:t>甲方（盖章</w:t>
      </w:r>
      <w:r>
        <w:rPr>
          <w:rFonts w:hint="eastAsia" w:cs="宋体"/>
          <w:spacing w:val="-61"/>
          <w:highlight w:val="none"/>
        </w:rPr>
        <w:t>）：</w:t>
      </w:r>
      <w:r>
        <w:rPr>
          <w:rFonts w:hint="eastAsia" w:cs="宋体"/>
          <w:spacing w:val="-1"/>
          <w:highlight w:val="none"/>
        </w:rPr>
        <w:t>_____                                      乙方（盖章</w:t>
      </w:r>
      <w:r>
        <w:rPr>
          <w:rFonts w:hint="eastAsia" w:cs="宋体"/>
          <w:spacing w:val="-61"/>
          <w:highlight w:val="none"/>
        </w:rPr>
        <w:t>）：</w:t>
      </w:r>
      <w:r>
        <w:rPr>
          <w:rFonts w:hint="eastAsia" w:cs="宋体"/>
          <w:spacing w:val="-1"/>
          <w:highlight w:val="none"/>
        </w:rPr>
        <w:t>______</w:t>
      </w:r>
    </w:p>
    <w:p w14:paraId="4C4B1DFD">
      <w:pPr>
        <w:pStyle w:val="6"/>
        <w:spacing w:line="360" w:lineRule="auto"/>
        <w:rPr>
          <w:rFonts w:cs="宋体"/>
          <w:highlight w:val="none"/>
        </w:rPr>
      </w:pPr>
    </w:p>
    <w:p w14:paraId="70419CCB">
      <w:pPr>
        <w:pStyle w:val="6"/>
        <w:spacing w:line="360" w:lineRule="auto"/>
        <w:rPr>
          <w:rFonts w:cs="宋体"/>
          <w:highlight w:val="none"/>
        </w:rPr>
      </w:pPr>
    </w:p>
    <w:p w14:paraId="5E1DA9F9">
      <w:pPr>
        <w:pStyle w:val="6"/>
        <w:spacing w:before="104" w:line="360" w:lineRule="auto"/>
        <w:ind w:left="5173"/>
        <w:rPr>
          <w:rFonts w:cs="宋体"/>
          <w:highlight w:val="none"/>
        </w:rPr>
      </w:pPr>
      <w:r>
        <w:rPr>
          <w:rFonts w:hint="eastAsia" w:cs="宋体"/>
          <w:spacing w:val="4"/>
          <w:highlight w:val="none"/>
        </w:rPr>
        <w:t>日期：_____年_____月_____</w:t>
      </w:r>
      <w:r>
        <w:rPr>
          <w:rFonts w:hint="eastAsia" w:cs="宋体"/>
          <w:spacing w:val="6"/>
          <w:highlight w:val="none"/>
        </w:rPr>
        <w:t xml:space="preserve"> </w:t>
      </w:r>
      <w:r>
        <w:rPr>
          <w:rFonts w:hint="eastAsia" w:cs="宋体"/>
          <w:spacing w:val="4"/>
          <w:highlight w:val="none"/>
        </w:rPr>
        <w:t>日</w:t>
      </w:r>
    </w:p>
    <w:p w14:paraId="6C25543F">
      <w:pPr>
        <w:pStyle w:val="6"/>
        <w:spacing w:line="360" w:lineRule="auto"/>
        <w:rPr>
          <w:rFonts w:cs="宋体"/>
          <w:highlight w:val="none"/>
        </w:rPr>
      </w:pPr>
    </w:p>
    <w:p w14:paraId="04D786E9">
      <w:pPr>
        <w:pStyle w:val="6"/>
        <w:spacing w:line="360" w:lineRule="auto"/>
        <w:rPr>
          <w:rFonts w:cs="宋体"/>
          <w:highlight w:val="none"/>
        </w:rPr>
      </w:pPr>
    </w:p>
    <w:p w14:paraId="0FBCBE3E">
      <w:pPr>
        <w:spacing w:before="103" w:line="360" w:lineRule="auto"/>
        <w:ind w:left="15"/>
        <w:rPr>
          <w:rFonts w:ascii="宋体" w:hAnsi="宋体" w:cs="宋体"/>
          <w:sz w:val="24"/>
          <w:highlight w:val="none"/>
        </w:rPr>
      </w:pPr>
      <w:r>
        <w:rPr>
          <w:rFonts w:hint="eastAsia" w:ascii="宋体" w:hAnsi="宋体" w:cs="宋体"/>
          <w:spacing w:val="-6"/>
          <w:sz w:val="24"/>
          <w:highlight w:val="none"/>
        </w:rPr>
        <w:t>注：</w:t>
      </w:r>
    </w:p>
    <w:p w14:paraId="6599BCC9">
      <w:pPr>
        <w:pStyle w:val="6"/>
        <w:spacing w:before="175" w:line="360" w:lineRule="auto"/>
        <w:ind w:left="8" w:hanging="8"/>
        <w:rPr>
          <w:rFonts w:cs="宋体"/>
          <w:highlight w:val="none"/>
        </w:rPr>
      </w:pPr>
      <w:r>
        <w:rPr>
          <w:rFonts w:hint="eastAsia" w:cs="宋体"/>
          <w:spacing w:val="-7"/>
          <w:highlight w:val="none"/>
        </w:rPr>
        <w:t>（ 1</w:t>
      </w:r>
      <w:r>
        <w:rPr>
          <w:rFonts w:hint="eastAsia" w:cs="宋体"/>
          <w:spacing w:val="-6"/>
          <w:highlight w:val="none"/>
        </w:rPr>
        <w:t>）当供应商属于本部分说明中第（ 2</w:t>
      </w:r>
      <w:r>
        <w:rPr>
          <w:rFonts w:hint="eastAsia" w:cs="宋体"/>
          <w:spacing w:val="-22"/>
          <w:highlight w:val="none"/>
        </w:rPr>
        <w:t xml:space="preserve"> </w:t>
      </w:r>
      <w:r>
        <w:rPr>
          <w:rFonts w:hint="eastAsia" w:cs="宋体"/>
          <w:spacing w:val="-6"/>
          <w:highlight w:val="none"/>
        </w:rPr>
        <w:t>）类情形，必须提供，否则</w:t>
      </w:r>
      <w:r>
        <w:rPr>
          <w:rFonts w:hint="eastAsia" w:cs="宋体"/>
          <w:b/>
          <w:bCs/>
          <w:spacing w:val="-6"/>
          <w:highlight w:val="none"/>
        </w:rPr>
        <w:t>响应</w:t>
      </w:r>
      <w:r>
        <w:rPr>
          <w:rFonts w:hint="eastAsia" w:cs="宋体"/>
          <w:b/>
          <w:bCs/>
          <w:spacing w:val="-7"/>
          <w:highlight w:val="none"/>
        </w:rPr>
        <w:t>无效；</w:t>
      </w:r>
      <w:r>
        <w:rPr>
          <w:rFonts w:hint="eastAsia" w:cs="宋体"/>
          <w:spacing w:val="-7"/>
          <w:highlight w:val="none"/>
        </w:rPr>
        <w:t>其他情</w:t>
      </w:r>
      <w:r>
        <w:rPr>
          <w:rFonts w:hint="eastAsia" w:cs="宋体"/>
          <w:spacing w:val="-4"/>
          <w:highlight w:val="none"/>
        </w:rPr>
        <w:t>形</w:t>
      </w:r>
      <w:r>
        <w:rPr>
          <w:rFonts w:hint="eastAsia" w:cs="宋体"/>
          <w:highlight w:val="none"/>
        </w:rPr>
        <w:t xml:space="preserve"> </w:t>
      </w:r>
      <w:r>
        <w:rPr>
          <w:rFonts w:hint="eastAsia" w:cs="宋体"/>
          <w:spacing w:val="-1"/>
          <w:highlight w:val="none"/>
        </w:rPr>
        <w:t>无须提供；</w:t>
      </w:r>
    </w:p>
    <w:p w14:paraId="4CD13B17">
      <w:pPr>
        <w:pStyle w:val="6"/>
        <w:spacing w:before="176" w:line="360" w:lineRule="auto"/>
        <w:ind w:left="8" w:right="2" w:hanging="9"/>
        <w:rPr>
          <w:rFonts w:cs="宋体"/>
          <w:highlight w:val="none"/>
        </w:rPr>
      </w:pPr>
      <w:r>
        <w:rPr>
          <w:rFonts w:hint="eastAsia" w:cs="宋体"/>
          <w:spacing w:val="-7"/>
          <w:highlight w:val="none"/>
        </w:rPr>
        <w:t>（ 2</w:t>
      </w:r>
      <w:r>
        <w:rPr>
          <w:rFonts w:hint="eastAsia" w:cs="宋体"/>
          <w:spacing w:val="-24"/>
          <w:highlight w:val="none"/>
        </w:rPr>
        <w:t xml:space="preserve"> </w:t>
      </w:r>
      <w:r>
        <w:rPr>
          <w:rFonts w:hint="eastAsia" w:cs="宋体"/>
          <w:spacing w:val="-7"/>
          <w:highlight w:val="none"/>
        </w:rPr>
        <w:t>）供应商须与所有拟分包单位分别签订《分包意向协议》，每单</w:t>
      </w:r>
      <w:r>
        <w:rPr>
          <w:rFonts w:hint="eastAsia" w:cs="宋体"/>
          <w:spacing w:val="-8"/>
          <w:highlight w:val="none"/>
        </w:rPr>
        <w:t>位签订一份，并在响</w:t>
      </w:r>
      <w:r>
        <w:rPr>
          <w:rFonts w:hint="eastAsia" w:cs="宋体"/>
          <w:highlight w:val="none"/>
        </w:rPr>
        <w:t xml:space="preserve"> </w:t>
      </w:r>
      <w:r>
        <w:rPr>
          <w:rFonts w:hint="eastAsia" w:cs="宋体"/>
          <w:spacing w:val="-2"/>
          <w:highlight w:val="none"/>
        </w:rPr>
        <w:t>应文件中提交全部协议原件的电子件</w:t>
      </w:r>
      <w:r>
        <w:rPr>
          <w:rFonts w:hint="eastAsia" w:cs="宋体"/>
          <w:spacing w:val="-26"/>
          <w:highlight w:val="none"/>
        </w:rPr>
        <w:t xml:space="preserve"> </w:t>
      </w:r>
      <w:r>
        <w:rPr>
          <w:rFonts w:hint="eastAsia" w:cs="宋体"/>
          <w:spacing w:val="-2"/>
          <w:highlight w:val="none"/>
        </w:rPr>
        <w:t>，否则</w:t>
      </w:r>
      <w:r>
        <w:rPr>
          <w:rFonts w:hint="eastAsia" w:cs="宋体"/>
          <w:b/>
          <w:bCs/>
          <w:spacing w:val="-2"/>
          <w:highlight w:val="none"/>
        </w:rPr>
        <w:t>响应无效</w:t>
      </w:r>
      <w:r>
        <w:rPr>
          <w:rFonts w:hint="eastAsia" w:cs="宋体"/>
          <w:spacing w:val="-2"/>
          <w:highlight w:val="none"/>
        </w:rPr>
        <w:t>。</w:t>
      </w:r>
    </w:p>
    <w:p w14:paraId="3B6F9166">
      <w:pPr>
        <w:spacing w:line="253" w:lineRule="auto"/>
        <w:rPr>
          <w:rFonts w:ascii="宋体" w:hAnsi="宋体" w:cs="宋体"/>
          <w:sz w:val="24"/>
          <w:highlight w:val="none"/>
        </w:rPr>
        <w:sectPr>
          <w:headerReference r:id="rId21" w:type="default"/>
          <w:footerReference r:id="rId22" w:type="default"/>
          <w:pgSz w:w="11907" w:h="16840"/>
          <w:pgMar w:top="1183" w:right="1128" w:bottom="1060" w:left="1696" w:header="841" w:footer="886" w:gutter="0"/>
          <w:pgBorders>
            <w:top w:val="none" w:sz="0" w:space="0"/>
            <w:left w:val="none" w:sz="0" w:space="0"/>
            <w:bottom w:val="none" w:sz="0" w:space="0"/>
            <w:right w:val="none" w:sz="0" w:space="0"/>
          </w:pgBorders>
          <w:pgNumType w:fmt="decimal"/>
          <w:cols w:space="720" w:num="1"/>
        </w:sectPr>
      </w:pPr>
    </w:p>
    <w:p w14:paraId="532742A3">
      <w:pPr>
        <w:pStyle w:val="6"/>
        <w:spacing w:before="273" w:line="196" w:lineRule="auto"/>
        <w:ind w:left="18"/>
        <w:outlineLvl w:val="1"/>
        <w:rPr>
          <w:rFonts w:cs="宋体"/>
          <w:highlight w:val="none"/>
        </w:rPr>
      </w:pPr>
      <w:r>
        <w:rPr>
          <w:rFonts w:hint="eastAsia" w:cs="宋体"/>
          <w:highlight w:val="none"/>
        </w:rPr>
        <w:t>3 本项目的特定资格要求（如有）</w:t>
      </w:r>
    </w:p>
    <w:p w14:paraId="10318495">
      <w:pPr>
        <w:pStyle w:val="6"/>
        <w:spacing w:before="184" w:line="196" w:lineRule="auto"/>
        <w:ind w:left="18"/>
        <w:outlineLvl w:val="2"/>
        <w:rPr>
          <w:rFonts w:cs="宋体"/>
          <w:highlight w:val="none"/>
        </w:rPr>
      </w:pPr>
      <w:r>
        <w:rPr>
          <w:rFonts w:hint="eastAsia" w:cs="宋体"/>
          <w:highlight w:val="none"/>
        </w:rPr>
        <w:t>3-1 联合协议（如有）</w:t>
      </w:r>
    </w:p>
    <w:p w14:paraId="2587B66D">
      <w:pPr>
        <w:spacing w:before="205" w:line="360" w:lineRule="auto"/>
        <w:ind w:left="3821"/>
        <w:rPr>
          <w:rFonts w:ascii="宋体" w:hAnsi="宋体" w:cs="宋体"/>
          <w:sz w:val="35"/>
          <w:szCs w:val="35"/>
          <w:highlight w:val="none"/>
        </w:rPr>
      </w:pPr>
      <w:r>
        <w:rPr>
          <w:rFonts w:hint="eastAsia" w:ascii="宋体" w:hAnsi="宋体" w:cs="宋体"/>
          <w:b/>
          <w:bCs/>
          <w:spacing w:val="9"/>
          <w:sz w:val="35"/>
          <w:szCs w:val="35"/>
          <w:highlight w:val="none"/>
        </w:rPr>
        <w:t>联合协议</w:t>
      </w:r>
    </w:p>
    <w:p w14:paraId="3D12E885">
      <w:pPr>
        <w:pStyle w:val="6"/>
        <w:spacing w:before="252" w:line="360" w:lineRule="auto"/>
        <w:ind w:left="6" w:right="2" w:firstLine="820"/>
        <w:rPr>
          <w:rFonts w:cs="宋体"/>
          <w:highlight w:val="none"/>
        </w:rPr>
      </w:pPr>
      <w:r>
        <w:rPr>
          <w:rFonts w:hint="eastAsia" w:cs="宋体"/>
          <w:spacing w:val="6"/>
          <w:highlight w:val="none"/>
        </w:rPr>
        <w:t>_____  、_____及______就</w:t>
      </w:r>
      <w:r>
        <w:rPr>
          <w:rFonts w:hint="eastAsia" w:cs="宋体"/>
          <w:spacing w:val="-46"/>
          <w:highlight w:val="none"/>
        </w:rPr>
        <w:t xml:space="preserve"> </w:t>
      </w:r>
      <w:r>
        <w:rPr>
          <w:rFonts w:hint="eastAsia" w:cs="宋体"/>
          <w:spacing w:val="6"/>
          <w:highlight w:val="none"/>
        </w:rPr>
        <w:t>“_____（项目名称）</w:t>
      </w:r>
      <w:r>
        <w:rPr>
          <w:rFonts w:hint="eastAsia" w:cs="宋体"/>
          <w:spacing w:val="-39"/>
          <w:highlight w:val="none"/>
        </w:rPr>
        <w:t xml:space="preserve"> </w:t>
      </w:r>
      <w:r>
        <w:rPr>
          <w:rFonts w:hint="eastAsia" w:cs="宋体"/>
          <w:spacing w:val="6"/>
          <w:highlight w:val="none"/>
        </w:rPr>
        <w:t>” __</w:t>
      </w:r>
      <w:r>
        <w:rPr>
          <w:rFonts w:hint="eastAsia" w:cs="宋体"/>
          <w:spacing w:val="5"/>
          <w:highlight w:val="none"/>
        </w:rPr>
        <w:t>___包采购项目的磋商</w:t>
      </w:r>
      <w:r>
        <w:rPr>
          <w:rFonts w:hint="eastAsia" w:cs="宋体"/>
          <w:highlight w:val="none"/>
        </w:rPr>
        <w:t xml:space="preserve"> </w:t>
      </w:r>
      <w:r>
        <w:rPr>
          <w:rFonts w:hint="eastAsia" w:cs="宋体"/>
          <w:spacing w:val="-5"/>
          <w:highlight w:val="none"/>
        </w:rPr>
        <w:t>事宜</w:t>
      </w:r>
      <w:r>
        <w:rPr>
          <w:rFonts w:hint="eastAsia" w:cs="宋体"/>
          <w:spacing w:val="-20"/>
          <w:highlight w:val="none"/>
        </w:rPr>
        <w:t xml:space="preserve"> </w:t>
      </w:r>
      <w:r>
        <w:rPr>
          <w:rFonts w:hint="eastAsia" w:cs="宋体"/>
          <w:spacing w:val="-5"/>
          <w:highlight w:val="none"/>
        </w:rPr>
        <w:t>，经各方充分协商一致</w:t>
      </w:r>
      <w:r>
        <w:rPr>
          <w:rFonts w:hint="eastAsia" w:cs="宋体"/>
          <w:spacing w:val="-29"/>
          <w:highlight w:val="none"/>
        </w:rPr>
        <w:t xml:space="preserve"> </w:t>
      </w:r>
      <w:r>
        <w:rPr>
          <w:rFonts w:hint="eastAsia" w:cs="宋体"/>
          <w:spacing w:val="-5"/>
          <w:highlight w:val="none"/>
        </w:rPr>
        <w:t>，达成如下协议：</w:t>
      </w:r>
    </w:p>
    <w:p w14:paraId="7A2168FF">
      <w:pPr>
        <w:pStyle w:val="6"/>
        <w:spacing w:before="1" w:line="360" w:lineRule="auto"/>
        <w:ind w:left="786" w:right="2" w:hanging="600"/>
        <w:rPr>
          <w:rFonts w:cs="宋体"/>
          <w:highlight w:val="none"/>
        </w:rPr>
      </w:pPr>
      <w:r>
        <w:rPr>
          <w:rFonts w:hint="eastAsia" w:cs="宋体"/>
          <w:spacing w:val="-1"/>
          <w:highlight w:val="none"/>
        </w:rPr>
        <w:t>一、</w:t>
      </w:r>
      <w:r>
        <w:rPr>
          <w:rFonts w:hint="eastAsia" w:cs="宋体"/>
          <w:spacing w:val="57"/>
          <w:w w:val="101"/>
          <w:highlight w:val="none"/>
        </w:rPr>
        <w:t xml:space="preserve"> </w:t>
      </w:r>
      <w:r>
        <w:rPr>
          <w:rFonts w:hint="eastAsia" w:cs="宋体"/>
          <w:spacing w:val="-1"/>
          <w:highlight w:val="none"/>
        </w:rPr>
        <w:t>由_______牵头，_______、_______参加，组成联合体共同进行采购项目的磋</w:t>
      </w:r>
      <w:r>
        <w:rPr>
          <w:rFonts w:hint="eastAsia" w:cs="宋体"/>
          <w:spacing w:val="-2"/>
          <w:highlight w:val="none"/>
        </w:rPr>
        <w:t>商工作。</w:t>
      </w:r>
    </w:p>
    <w:p w14:paraId="523C7C58">
      <w:pPr>
        <w:spacing w:before="175" w:line="360" w:lineRule="auto"/>
        <w:ind w:left="787" w:right="2" w:hanging="601"/>
        <w:rPr>
          <w:rFonts w:ascii="宋体" w:hAnsi="宋体" w:cs="宋体"/>
          <w:sz w:val="24"/>
          <w:highlight w:val="none"/>
        </w:rPr>
      </w:pPr>
      <w:r>
        <w:rPr>
          <w:rFonts w:hint="eastAsia" w:ascii="宋体" w:hAnsi="宋体" w:cs="宋体"/>
          <w:spacing w:val="-3"/>
          <w:sz w:val="24"/>
          <w:highlight w:val="none"/>
        </w:rPr>
        <w:t>二、</w:t>
      </w:r>
      <w:r>
        <w:rPr>
          <w:rFonts w:hint="eastAsia" w:ascii="宋体" w:hAnsi="宋体" w:cs="宋体"/>
          <w:spacing w:val="45"/>
          <w:sz w:val="24"/>
          <w:highlight w:val="none"/>
        </w:rPr>
        <w:t xml:space="preserve"> </w:t>
      </w:r>
      <w:r>
        <w:rPr>
          <w:rFonts w:hint="eastAsia" w:ascii="宋体" w:hAnsi="宋体" w:cs="宋体"/>
          <w:spacing w:val="-3"/>
          <w:sz w:val="24"/>
          <w:highlight w:val="none"/>
        </w:rPr>
        <w:t>联合体成交后，联合体各方共同与采购人签订合同，就采购合同约定的事项对采</w:t>
      </w:r>
      <w:r>
        <w:rPr>
          <w:rFonts w:hint="eastAsia" w:ascii="宋体" w:hAnsi="宋体" w:cs="宋体"/>
          <w:spacing w:val="-1"/>
          <w:sz w:val="24"/>
          <w:highlight w:val="none"/>
        </w:rPr>
        <w:t>购人承担连带责任。</w:t>
      </w:r>
    </w:p>
    <w:p w14:paraId="1720C362">
      <w:pPr>
        <w:spacing w:before="175" w:line="360" w:lineRule="auto"/>
        <w:ind w:left="783" w:right="2" w:hanging="594"/>
        <w:rPr>
          <w:rFonts w:ascii="宋体" w:hAnsi="宋体" w:cs="宋体"/>
          <w:sz w:val="24"/>
          <w:highlight w:val="none"/>
        </w:rPr>
      </w:pPr>
      <w:r>
        <w:rPr>
          <w:rFonts w:hint="eastAsia" w:ascii="宋体" w:hAnsi="宋体" w:cs="宋体"/>
          <w:spacing w:val="4"/>
          <w:sz w:val="24"/>
          <w:highlight w:val="none"/>
        </w:rPr>
        <w:t>三、</w:t>
      </w:r>
      <w:r>
        <w:rPr>
          <w:rFonts w:hint="eastAsia" w:ascii="宋体" w:hAnsi="宋体" w:cs="宋体"/>
          <w:spacing w:val="30"/>
          <w:sz w:val="24"/>
          <w:highlight w:val="none"/>
        </w:rPr>
        <w:t xml:space="preserve"> </w:t>
      </w:r>
      <w:r>
        <w:rPr>
          <w:rFonts w:hint="eastAsia" w:ascii="宋体" w:hAnsi="宋体" w:cs="宋体"/>
          <w:spacing w:val="4"/>
          <w:sz w:val="24"/>
          <w:highlight w:val="none"/>
        </w:rPr>
        <w:t>联合体各方均同意由牵头人代表其他联合体成员单位按竞争性磋商文</w:t>
      </w:r>
      <w:r>
        <w:rPr>
          <w:rFonts w:hint="eastAsia" w:ascii="宋体" w:hAnsi="宋体" w:cs="宋体"/>
          <w:spacing w:val="3"/>
          <w:sz w:val="24"/>
          <w:highlight w:val="none"/>
        </w:rPr>
        <w:t>件要求出</w:t>
      </w:r>
      <w:r>
        <w:rPr>
          <w:rFonts w:hint="eastAsia" w:ascii="宋体" w:hAnsi="宋体" w:cs="宋体"/>
          <w:sz w:val="24"/>
          <w:highlight w:val="none"/>
        </w:rPr>
        <w:t xml:space="preserve"> </w:t>
      </w:r>
      <w:r>
        <w:rPr>
          <w:rFonts w:hint="eastAsia" w:ascii="宋体" w:hAnsi="宋体" w:cs="宋体"/>
          <w:spacing w:val="-12"/>
          <w:sz w:val="24"/>
          <w:highlight w:val="none"/>
        </w:rPr>
        <w:t>具《授权委托书》。</w:t>
      </w:r>
    </w:p>
    <w:p w14:paraId="46FF55CF">
      <w:pPr>
        <w:spacing w:before="176" w:line="360" w:lineRule="auto"/>
        <w:ind w:left="210"/>
        <w:rPr>
          <w:rFonts w:ascii="宋体" w:hAnsi="宋体" w:cs="宋体"/>
          <w:sz w:val="24"/>
          <w:highlight w:val="none"/>
        </w:rPr>
      </w:pPr>
      <w:r>
        <w:rPr>
          <w:rFonts w:hint="eastAsia" w:ascii="宋体" w:hAnsi="宋体" w:cs="宋体"/>
          <w:spacing w:val="-1"/>
          <w:sz w:val="24"/>
          <w:highlight w:val="none"/>
        </w:rPr>
        <w:t>四、</w:t>
      </w:r>
      <w:r>
        <w:rPr>
          <w:rFonts w:hint="eastAsia" w:ascii="宋体" w:hAnsi="宋体" w:cs="宋体"/>
          <w:spacing w:val="47"/>
          <w:w w:val="101"/>
          <w:sz w:val="24"/>
          <w:highlight w:val="none"/>
        </w:rPr>
        <w:t xml:space="preserve"> </w:t>
      </w:r>
      <w:r>
        <w:rPr>
          <w:rFonts w:hint="eastAsia" w:ascii="宋体" w:hAnsi="宋体" w:cs="宋体"/>
          <w:spacing w:val="-1"/>
          <w:sz w:val="24"/>
          <w:highlight w:val="none"/>
        </w:rPr>
        <w:t>牵头人为项目的总负责单位；组织各参加方进行项目实施工作。</w:t>
      </w:r>
    </w:p>
    <w:p w14:paraId="1300BE7A">
      <w:pPr>
        <w:pStyle w:val="6"/>
        <w:spacing w:before="178" w:line="360" w:lineRule="auto"/>
        <w:ind w:left="190"/>
        <w:rPr>
          <w:rFonts w:cs="宋体"/>
          <w:highlight w:val="none"/>
        </w:rPr>
      </w:pPr>
      <w:r>
        <w:rPr>
          <w:rFonts w:hint="eastAsia" w:cs="宋体"/>
          <w:spacing w:val="3"/>
          <w:highlight w:val="none"/>
        </w:rPr>
        <w:t>五、</w:t>
      </w:r>
      <w:r>
        <w:rPr>
          <w:rFonts w:hint="eastAsia" w:cs="宋体"/>
          <w:spacing w:val="37"/>
          <w:w w:val="101"/>
          <w:highlight w:val="none"/>
        </w:rPr>
        <w:t xml:space="preserve"> </w:t>
      </w:r>
      <w:r>
        <w:rPr>
          <w:rFonts w:hint="eastAsia" w:cs="宋体"/>
          <w:spacing w:val="3"/>
          <w:highlight w:val="none"/>
        </w:rPr>
        <w:t>_____负责_____，具体工作范围、内容以响应文件及合同为准。</w:t>
      </w:r>
    </w:p>
    <w:p w14:paraId="2CEE2259">
      <w:pPr>
        <w:pStyle w:val="6"/>
        <w:spacing w:before="190" w:line="360" w:lineRule="auto"/>
        <w:ind w:left="185"/>
        <w:rPr>
          <w:rFonts w:cs="宋体"/>
          <w:highlight w:val="none"/>
        </w:rPr>
      </w:pPr>
      <w:r>
        <w:rPr>
          <w:rFonts w:hint="eastAsia" w:cs="宋体"/>
          <w:spacing w:val="4"/>
          <w:highlight w:val="none"/>
        </w:rPr>
        <w:t>六、</w:t>
      </w:r>
      <w:r>
        <w:rPr>
          <w:rFonts w:hint="eastAsia" w:cs="宋体"/>
          <w:spacing w:val="23"/>
          <w:highlight w:val="none"/>
        </w:rPr>
        <w:t xml:space="preserve"> </w:t>
      </w:r>
      <w:r>
        <w:rPr>
          <w:rFonts w:hint="eastAsia" w:cs="宋体"/>
          <w:spacing w:val="4"/>
          <w:highlight w:val="none"/>
        </w:rPr>
        <w:t>_____负责_____，具体工作范</w:t>
      </w:r>
      <w:r>
        <w:rPr>
          <w:rFonts w:hint="eastAsia" w:cs="宋体"/>
          <w:spacing w:val="3"/>
          <w:highlight w:val="none"/>
        </w:rPr>
        <w:t>围、内容以响应文件及合同为准。</w:t>
      </w:r>
    </w:p>
    <w:p w14:paraId="68A85316">
      <w:pPr>
        <w:pStyle w:val="6"/>
        <w:spacing w:before="188" w:line="360" w:lineRule="auto"/>
        <w:ind w:left="184"/>
        <w:rPr>
          <w:rFonts w:cs="宋体"/>
          <w:highlight w:val="none"/>
        </w:rPr>
      </w:pPr>
      <w:r>
        <w:rPr>
          <w:rFonts w:hint="eastAsia" w:cs="宋体"/>
          <w:spacing w:val="3"/>
          <w:highlight w:val="none"/>
        </w:rPr>
        <w:t>七、</w:t>
      </w:r>
      <w:r>
        <w:rPr>
          <w:rFonts w:hint="eastAsia" w:cs="宋体"/>
          <w:spacing w:val="24"/>
          <w:highlight w:val="none"/>
        </w:rPr>
        <w:t xml:space="preserve"> </w:t>
      </w:r>
      <w:r>
        <w:rPr>
          <w:rFonts w:hint="eastAsia" w:cs="宋体"/>
          <w:spacing w:val="3"/>
          <w:highlight w:val="none"/>
        </w:rPr>
        <w:t>_____负责_____（如有</w:t>
      </w:r>
      <w:r>
        <w:rPr>
          <w:rFonts w:hint="eastAsia" w:cs="宋体"/>
          <w:spacing w:val="-53"/>
          <w:highlight w:val="none"/>
        </w:rPr>
        <w:t>），</w:t>
      </w:r>
      <w:r>
        <w:rPr>
          <w:rFonts w:hint="eastAsia" w:cs="宋体"/>
          <w:spacing w:val="3"/>
          <w:highlight w:val="none"/>
        </w:rPr>
        <w:t>具体工作范围、内容以响应文件及合同为准。</w:t>
      </w:r>
    </w:p>
    <w:p w14:paraId="6ED490ED">
      <w:pPr>
        <w:pStyle w:val="6"/>
        <w:spacing w:before="190" w:line="360" w:lineRule="auto"/>
        <w:ind w:left="784" w:right="2" w:hanging="602"/>
        <w:rPr>
          <w:rFonts w:cs="宋体"/>
          <w:highlight w:val="none"/>
        </w:rPr>
      </w:pPr>
      <w:r>
        <w:rPr>
          <w:rFonts w:hint="eastAsia" w:cs="宋体"/>
          <w:spacing w:val="-1"/>
          <w:highlight w:val="none"/>
        </w:rPr>
        <w:t>八、</w:t>
      </w:r>
      <w:r>
        <w:rPr>
          <w:rFonts w:hint="eastAsia" w:cs="宋体"/>
          <w:spacing w:val="29"/>
          <w:highlight w:val="none"/>
        </w:rPr>
        <w:t xml:space="preserve"> </w:t>
      </w:r>
      <w:r>
        <w:rPr>
          <w:rFonts w:hint="eastAsia" w:cs="宋体"/>
          <w:spacing w:val="-1"/>
          <w:highlight w:val="none"/>
        </w:rPr>
        <w:t>本项目联合协议合同总额为_____元，联合体各成员按照如下比例分摊（按联合体成员分别列明</w:t>
      </w:r>
      <w:r>
        <w:rPr>
          <w:rFonts w:hint="eastAsia" w:cs="宋体"/>
          <w:spacing w:val="-55"/>
          <w:highlight w:val="none"/>
        </w:rPr>
        <w:t>）：</w:t>
      </w:r>
    </w:p>
    <w:p w14:paraId="7E632507">
      <w:pPr>
        <w:pStyle w:val="6"/>
        <w:spacing w:before="184" w:line="360" w:lineRule="auto"/>
        <w:ind w:left="854" w:hanging="10"/>
        <w:rPr>
          <w:rFonts w:cs="宋体"/>
          <w:highlight w:val="none"/>
        </w:rPr>
      </w:pPr>
      <w:r>
        <w:rPr>
          <w:rFonts w:hint="eastAsia" w:cs="宋体"/>
          <w:spacing w:val="1"/>
          <w:highlight w:val="none"/>
        </w:rPr>
        <w:t>（ 1</w:t>
      </w:r>
      <w:r>
        <w:rPr>
          <w:rFonts w:hint="eastAsia" w:cs="宋体"/>
          <w:spacing w:val="-21"/>
          <w:highlight w:val="none"/>
        </w:rPr>
        <w:t xml:space="preserve"> </w:t>
      </w:r>
      <w:r>
        <w:rPr>
          <w:rFonts w:hint="eastAsia" w:cs="宋体"/>
          <w:spacing w:val="1"/>
          <w:highlight w:val="none"/>
        </w:rPr>
        <w:t>）______为□大型企业□中型企业、□</w:t>
      </w:r>
      <w:r>
        <w:rPr>
          <w:rFonts w:hint="eastAsia" w:cs="宋体"/>
          <w:highlight w:val="none"/>
        </w:rPr>
        <w:t>小微企业（包含监狱企业、残疾人福 利性单位）、□其他，合同金额为_____元；</w:t>
      </w:r>
    </w:p>
    <w:p w14:paraId="4014032C">
      <w:pPr>
        <w:pStyle w:val="6"/>
        <w:spacing w:before="189" w:line="360" w:lineRule="auto"/>
        <w:ind w:left="854" w:hanging="10"/>
        <w:rPr>
          <w:rFonts w:cs="宋体"/>
          <w:highlight w:val="none"/>
        </w:rPr>
      </w:pPr>
      <w:r>
        <w:rPr>
          <w:rFonts w:hint="eastAsia" w:cs="宋体"/>
          <w:spacing w:val="1"/>
          <w:highlight w:val="none"/>
        </w:rPr>
        <w:t>（ 2</w:t>
      </w:r>
      <w:r>
        <w:rPr>
          <w:rFonts w:hint="eastAsia" w:cs="宋体"/>
          <w:spacing w:val="-21"/>
          <w:highlight w:val="none"/>
        </w:rPr>
        <w:t xml:space="preserve"> </w:t>
      </w:r>
      <w:r>
        <w:rPr>
          <w:rFonts w:hint="eastAsia" w:cs="宋体"/>
          <w:spacing w:val="1"/>
          <w:highlight w:val="none"/>
        </w:rPr>
        <w:t>）______为□大型企业□中型企业、□</w:t>
      </w:r>
      <w:r>
        <w:rPr>
          <w:rFonts w:hint="eastAsia" w:cs="宋体"/>
          <w:highlight w:val="none"/>
        </w:rPr>
        <w:t>小微企业（包含监狱企业、残疾人福 利性单位）、□其他，合同金额为_____元；</w:t>
      </w:r>
    </w:p>
    <w:p w14:paraId="25814496">
      <w:pPr>
        <w:pStyle w:val="6"/>
        <w:spacing w:before="192" w:line="360" w:lineRule="auto"/>
        <w:ind w:left="854" w:right="2" w:firstLine="104"/>
        <w:rPr>
          <w:rFonts w:cs="宋体"/>
          <w:highlight w:val="none"/>
        </w:rPr>
      </w:pPr>
      <w:r>
        <w:rPr>
          <w:rFonts w:hint="eastAsia" w:cs="宋体"/>
          <w:spacing w:val="4"/>
          <w:highlight w:val="none"/>
        </w:rPr>
        <w:t>(</w:t>
      </w:r>
      <w:r>
        <w:rPr>
          <w:rFonts w:hint="eastAsia" w:cs="宋体"/>
          <w:spacing w:val="27"/>
          <w:highlight w:val="none"/>
        </w:rPr>
        <w:t xml:space="preserve"> </w:t>
      </w:r>
      <w:r>
        <w:rPr>
          <w:rFonts w:hint="eastAsia" w:cs="宋体"/>
          <w:spacing w:val="4"/>
          <w:highlight w:val="none"/>
        </w:rPr>
        <w:t>… )</w:t>
      </w:r>
      <w:r>
        <w:rPr>
          <w:rFonts w:hint="eastAsia" w:cs="宋体"/>
          <w:spacing w:val="39"/>
          <w:highlight w:val="none"/>
        </w:rPr>
        <w:t xml:space="preserve"> </w:t>
      </w:r>
      <w:r>
        <w:rPr>
          <w:rFonts w:hint="eastAsia" w:cs="宋体"/>
          <w:spacing w:val="4"/>
          <w:highlight w:val="none"/>
        </w:rPr>
        <w:t>______为□大型企业□中型企业</w:t>
      </w:r>
      <w:r>
        <w:rPr>
          <w:rFonts w:hint="eastAsia" w:cs="宋体"/>
          <w:spacing w:val="-40"/>
          <w:highlight w:val="none"/>
        </w:rPr>
        <w:t xml:space="preserve"> </w:t>
      </w:r>
      <w:r>
        <w:rPr>
          <w:rFonts w:hint="eastAsia" w:cs="宋体"/>
          <w:spacing w:val="4"/>
          <w:highlight w:val="none"/>
        </w:rPr>
        <w:t>、□小微企业</w:t>
      </w:r>
      <w:r>
        <w:rPr>
          <w:rFonts w:hint="eastAsia" w:cs="宋体"/>
          <w:spacing w:val="3"/>
          <w:highlight w:val="none"/>
        </w:rPr>
        <w:t>（包含监狱企业</w:t>
      </w:r>
      <w:r>
        <w:rPr>
          <w:rFonts w:hint="eastAsia" w:cs="宋体"/>
          <w:spacing w:val="-43"/>
          <w:highlight w:val="none"/>
        </w:rPr>
        <w:t xml:space="preserve"> </w:t>
      </w:r>
      <w:r>
        <w:rPr>
          <w:rFonts w:hint="eastAsia" w:cs="宋体"/>
          <w:spacing w:val="3"/>
          <w:highlight w:val="none"/>
        </w:rPr>
        <w:t>、残疾人</w:t>
      </w:r>
      <w:r>
        <w:rPr>
          <w:rFonts w:hint="eastAsia" w:cs="宋体"/>
          <w:highlight w:val="none"/>
        </w:rPr>
        <w:t xml:space="preserve"> 福利性单位）、□其他，合同金额为_____元。</w:t>
      </w:r>
    </w:p>
    <w:p w14:paraId="0956F70A">
      <w:pPr>
        <w:spacing w:before="2" w:line="360" w:lineRule="auto"/>
        <w:ind w:left="787" w:right="2" w:hanging="599"/>
        <w:rPr>
          <w:rFonts w:ascii="宋体" w:hAnsi="宋体" w:cs="宋体"/>
          <w:sz w:val="24"/>
          <w:highlight w:val="none"/>
        </w:rPr>
      </w:pPr>
      <w:r>
        <w:rPr>
          <w:rFonts w:hint="eastAsia" w:ascii="宋体" w:hAnsi="宋体" w:cs="宋体"/>
          <w:spacing w:val="-3"/>
          <w:sz w:val="24"/>
          <w:highlight w:val="none"/>
        </w:rPr>
        <w:t>九、</w:t>
      </w:r>
      <w:r>
        <w:rPr>
          <w:rFonts w:hint="eastAsia" w:ascii="宋体" w:hAnsi="宋体" w:cs="宋体"/>
          <w:spacing w:val="49"/>
          <w:sz w:val="24"/>
          <w:highlight w:val="none"/>
        </w:rPr>
        <w:t xml:space="preserve"> </w:t>
      </w:r>
      <w:r>
        <w:rPr>
          <w:rFonts w:hint="eastAsia" w:ascii="宋体" w:hAnsi="宋体" w:cs="宋体"/>
          <w:spacing w:val="-3"/>
          <w:sz w:val="24"/>
          <w:highlight w:val="none"/>
        </w:rPr>
        <w:t>以联合体形式参加政府采购活动的，联合体各方不得再单独参加或</w:t>
      </w:r>
      <w:r>
        <w:rPr>
          <w:rFonts w:hint="eastAsia" w:ascii="宋体" w:hAnsi="宋体" w:cs="宋体"/>
          <w:spacing w:val="-4"/>
          <w:sz w:val="24"/>
          <w:highlight w:val="none"/>
        </w:rPr>
        <w:t>者与其他供应</w:t>
      </w:r>
      <w:r>
        <w:rPr>
          <w:rFonts w:hint="eastAsia" w:ascii="宋体" w:hAnsi="宋体" w:cs="宋体"/>
          <w:sz w:val="24"/>
          <w:highlight w:val="none"/>
        </w:rPr>
        <w:t xml:space="preserve"> </w:t>
      </w:r>
      <w:r>
        <w:rPr>
          <w:rFonts w:hint="eastAsia" w:ascii="宋体" w:hAnsi="宋体" w:cs="宋体"/>
          <w:spacing w:val="-1"/>
          <w:sz w:val="24"/>
          <w:highlight w:val="none"/>
        </w:rPr>
        <w:t>商另外组成联合体参加同一合同项下的政府采购活动。</w:t>
      </w:r>
    </w:p>
    <w:p w14:paraId="746619E2">
      <w:pPr>
        <w:pStyle w:val="6"/>
        <w:spacing w:before="178" w:line="360" w:lineRule="auto"/>
        <w:ind w:left="193"/>
        <w:rPr>
          <w:rFonts w:cs="宋体"/>
          <w:highlight w:val="none"/>
        </w:rPr>
      </w:pPr>
      <w:r>
        <w:rPr>
          <w:rFonts w:hint="eastAsia" w:cs="宋体"/>
          <w:spacing w:val="4"/>
          <w:highlight w:val="none"/>
        </w:rPr>
        <w:t>十、</w:t>
      </w:r>
      <w:r>
        <w:rPr>
          <w:rFonts w:hint="eastAsia" w:cs="宋体"/>
          <w:spacing w:val="29"/>
          <w:highlight w:val="none"/>
        </w:rPr>
        <w:t xml:space="preserve"> </w:t>
      </w:r>
      <w:r>
        <w:rPr>
          <w:rFonts w:hint="eastAsia" w:cs="宋体"/>
          <w:spacing w:val="4"/>
          <w:highlight w:val="none"/>
        </w:rPr>
        <w:t>其他约定（如有</w:t>
      </w:r>
      <w:r>
        <w:rPr>
          <w:rFonts w:hint="eastAsia" w:cs="宋体"/>
          <w:spacing w:val="-61"/>
          <w:highlight w:val="none"/>
        </w:rPr>
        <w:t>）：</w:t>
      </w:r>
      <w:r>
        <w:rPr>
          <w:rFonts w:hint="eastAsia" w:cs="宋体"/>
          <w:spacing w:val="4"/>
          <w:highlight w:val="none"/>
        </w:rPr>
        <w:t>_____。</w:t>
      </w:r>
    </w:p>
    <w:p w14:paraId="66C19A42">
      <w:pPr>
        <w:spacing w:before="274" w:line="360" w:lineRule="auto"/>
        <w:ind w:left="188" w:firstLine="475"/>
        <w:rPr>
          <w:rFonts w:ascii="宋体" w:hAnsi="宋体" w:cs="宋体"/>
          <w:sz w:val="24"/>
          <w:highlight w:val="none"/>
        </w:rPr>
      </w:pPr>
      <w:r>
        <w:rPr>
          <w:rFonts w:hint="eastAsia" w:ascii="宋体" w:hAnsi="宋体" w:cs="宋体"/>
          <w:sz w:val="24"/>
          <w:highlight w:val="none"/>
        </w:rPr>
        <w:t>本协议自各方盖章后生效，采购合同履行完毕后自动失效。如未成交，本协议自</w:t>
      </w:r>
      <w:r>
        <w:rPr>
          <w:rFonts w:hint="eastAsia" w:ascii="宋体" w:hAnsi="宋体" w:cs="宋体"/>
          <w:spacing w:val="7"/>
          <w:sz w:val="24"/>
          <w:highlight w:val="none"/>
        </w:rPr>
        <w:t xml:space="preserve"> </w:t>
      </w:r>
      <w:r>
        <w:rPr>
          <w:rFonts w:hint="eastAsia" w:ascii="宋体" w:hAnsi="宋体" w:cs="宋体"/>
          <w:spacing w:val="-3"/>
          <w:sz w:val="24"/>
          <w:highlight w:val="none"/>
        </w:rPr>
        <w:t>动终止。</w:t>
      </w:r>
    </w:p>
    <w:p w14:paraId="1A131A02">
      <w:pPr>
        <w:spacing w:line="360" w:lineRule="auto"/>
        <w:rPr>
          <w:rFonts w:ascii="宋体" w:hAnsi="宋体" w:cs="宋体"/>
          <w:sz w:val="24"/>
          <w:highlight w:val="none"/>
        </w:rPr>
      </w:pPr>
    </w:p>
    <w:p w14:paraId="4FED9C06">
      <w:pPr>
        <w:pStyle w:val="6"/>
        <w:spacing w:before="273" w:line="360" w:lineRule="auto"/>
        <w:ind w:left="475"/>
        <w:rPr>
          <w:rFonts w:cs="宋体"/>
          <w:highlight w:val="none"/>
        </w:rPr>
      </w:pPr>
      <w:r>
        <w:rPr>
          <w:rFonts w:hint="eastAsia" w:cs="宋体"/>
          <w:highlight w:val="none"/>
        </w:rPr>
        <w:t>联合体牵头人名称：_____                           联合</w:t>
      </w:r>
      <w:r>
        <w:rPr>
          <w:rFonts w:hint="eastAsia" w:cs="宋体"/>
          <w:spacing w:val="-1"/>
          <w:highlight w:val="none"/>
        </w:rPr>
        <w:t>体成员名称：______</w:t>
      </w:r>
    </w:p>
    <w:p w14:paraId="28CC55E9">
      <w:pPr>
        <w:pStyle w:val="6"/>
        <w:spacing w:before="187" w:line="360" w:lineRule="auto"/>
        <w:ind w:left="478"/>
        <w:rPr>
          <w:rFonts w:cs="宋体"/>
          <w:highlight w:val="none"/>
        </w:rPr>
      </w:pPr>
      <w:r>
        <w:rPr>
          <w:rFonts w:hint="eastAsia" w:cs="宋体"/>
          <w:spacing w:val="-1"/>
          <w:highlight w:val="none"/>
        </w:rPr>
        <w:t>盖章：_____                                        盖章：______</w:t>
      </w:r>
    </w:p>
    <w:p w14:paraId="3116218C">
      <w:pPr>
        <w:pStyle w:val="6"/>
        <w:spacing w:line="360" w:lineRule="auto"/>
        <w:rPr>
          <w:rFonts w:cs="宋体"/>
          <w:highlight w:val="none"/>
        </w:rPr>
      </w:pPr>
    </w:p>
    <w:p w14:paraId="202EB127">
      <w:pPr>
        <w:pStyle w:val="6"/>
        <w:spacing w:line="360" w:lineRule="auto"/>
        <w:rPr>
          <w:rFonts w:cs="宋体"/>
          <w:highlight w:val="none"/>
        </w:rPr>
      </w:pPr>
    </w:p>
    <w:p w14:paraId="3ECA632F">
      <w:pPr>
        <w:pStyle w:val="6"/>
        <w:spacing w:before="103" w:line="360" w:lineRule="auto"/>
        <w:ind w:left="475"/>
        <w:rPr>
          <w:rFonts w:cs="宋体"/>
          <w:highlight w:val="none"/>
        </w:rPr>
      </w:pPr>
      <w:r>
        <w:rPr>
          <w:rFonts w:hint="eastAsia" w:cs="宋体"/>
          <w:spacing w:val="-6"/>
          <w:highlight w:val="none"/>
        </w:rPr>
        <w:t>联合体成员名称：______</w:t>
      </w:r>
    </w:p>
    <w:p w14:paraId="7E1067DB">
      <w:pPr>
        <w:pStyle w:val="6"/>
        <w:spacing w:before="187" w:line="360" w:lineRule="auto"/>
        <w:ind w:left="488"/>
        <w:rPr>
          <w:rFonts w:cs="宋体"/>
          <w:highlight w:val="none"/>
        </w:rPr>
      </w:pPr>
      <w:r>
        <w:rPr>
          <w:rFonts w:hint="eastAsia" w:cs="宋体"/>
          <w:spacing w:val="-6"/>
          <w:highlight w:val="none"/>
        </w:rPr>
        <w:t>盖章：</w:t>
      </w:r>
      <w:r>
        <w:rPr>
          <w:rFonts w:hint="eastAsia" w:cs="宋体"/>
          <w:spacing w:val="-6"/>
          <w:w w:val="98"/>
          <w:highlight w:val="none"/>
        </w:rPr>
        <w:t>______</w:t>
      </w:r>
    </w:p>
    <w:p w14:paraId="7795490C">
      <w:pPr>
        <w:pStyle w:val="6"/>
        <w:spacing w:line="360" w:lineRule="auto"/>
        <w:rPr>
          <w:rFonts w:cs="宋体"/>
          <w:highlight w:val="none"/>
        </w:rPr>
      </w:pPr>
    </w:p>
    <w:p w14:paraId="18F02322">
      <w:pPr>
        <w:pStyle w:val="6"/>
        <w:spacing w:before="104" w:line="360" w:lineRule="auto"/>
        <w:jc w:val="right"/>
        <w:rPr>
          <w:rFonts w:cs="宋体"/>
          <w:highlight w:val="none"/>
        </w:rPr>
      </w:pPr>
      <w:r>
        <w:rPr>
          <w:rFonts w:hint="eastAsia" w:cs="宋体"/>
          <w:spacing w:val="1"/>
          <w:highlight w:val="none"/>
        </w:rPr>
        <w:t>日期：_____年_____月_____ 日</w:t>
      </w:r>
    </w:p>
    <w:p w14:paraId="0049807C">
      <w:pPr>
        <w:pStyle w:val="6"/>
        <w:spacing w:line="360" w:lineRule="auto"/>
        <w:rPr>
          <w:rFonts w:cs="宋体"/>
          <w:highlight w:val="none"/>
        </w:rPr>
      </w:pPr>
    </w:p>
    <w:p w14:paraId="365BFE3F">
      <w:pPr>
        <w:spacing w:before="103" w:line="360" w:lineRule="auto"/>
        <w:ind w:left="488"/>
        <w:rPr>
          <w:rFonts w:ascii="宋体" w:hAnsi="宋体" w:cs="宋体"/>
          <w:sz w:val="24"/>
          <w:highlight w:val="none"/>
        </w:rPr>
      </w:pPr>
      <w:r>
        <w:rPr>
          <w:rFonts w:hint="eastAsia" w:ascii="宋体" w:hAnsi="宋体" w:cs="宋体"/>
          <w:spacing w:val="-6"/>
          <w:sz w:val="24"/>
          <w:highlight w:val="none"/>
        </w:rPr>
        <w:t>注：</w:t>
      </w:r>
    </w:p>
    <w:p w14:paraId="72E071ED">
      <w:pPr>
        <w:pStyle w:val="6"/>
        <w:spacing w:before="172" w:line="360" w:lineRule="auto"/>
        <w:ind w:left="723" w:hanging="219"/>
        <w:rPr>
          <w:rFonts w:cs="宋体"/>
          <w:highlight w:val="none"/>
        </w:rPr>
      </w:pPr>
      <w:r>
        <w:rPr>
          <w:rFonts w:hint="eastAsia" w:cs="宋体"/>
          <w:spacing w:val="2"/>
          <w:highlight w:val="none"/>
        </w:rPr>
        <w:t>1.</w:t>
      </w:r>
      <w:r>
        <w:rPr>
          <w:rFonts w:hint="eastAsia" w:cs="宋体"/>
          <w:spacing w:val="67"/>
          <w:w w:val="101"/>
          <w:highlight w:val="none"/>
        </w:rPr>
        <w:t xml:space="preserve"> </w:t>
      </w:r>
      <w:r>
        <w:rPr>
          <w:rFonts w:hint="eastAsia" w:cs="宋体"/>
          <w:spacing w:val="2"/>
          <w:highlight w:val="none"/>
        </w:rPr>
        <w:t>如本项目（包）接受供应商以联合体形式参加采购活动，且供应商以联合体形</w:t>
      </w:r>
      <w:r>
        <w:rPr>
          <w:rFonts w:hint="eastAsia" w:cs="宋体"/>
          <w:spacing w:val="-6"/>
          <w:highlight w:val="none"/>
        </w:rPr>
        <w:t>式参与时，须提供《联合协议》，否则</w:t>
      </w:r>
      <w:r>
        <w:rPr>
          <w:rFonts w:hint="eastAsia" w:cs="宋体"/>
          <w:b/>
          <w:bCs/>
          <w:spacing w:val="-6"/>
          <w:highlight w:val="none"/>
        </w:rPr>
        <w:t>响应无效</w:t>
      </w:r>
      <w:r>
        <w:rPr>
          <w:rFonts w:hint="eastAsia" w:cs="宋体"/>
          <w:spacing w:val="-6"/>
          <w:highlight w:val="none"/>
        </w:rPr>
        <w:t>。</w:t>
      </w:r>
    </w:p>
    <w:p w14:paraId="159F8437">
      <w:pPr>
        <w:pStyle w:val="6"/>
        <w:spacing w:before="177" w:line="360" w:lineRule="auto"/>
        <w:ind w:left="495"/>
        <w:rPr>
          <w:rFonts w:cs="宋体"/>
          <w:highlight w:val="none"/>
        </w:rPr>
      </w:pPr>
      <w:r>
        <w:rPr>
          <w:rFonts w:hint="eastAsia" w:cs="宋体"/>
          <w:highlight w:val="none"/>
        </w:rPr>
        <w:t>2.</w:t>
      </w:r>
      <w:r>
        <w:rPr>
          <w:rFonts w:hint="eastAsia" w:cs="宋体"/>
          <w:spacing w:val="62"/>
          <w:highlight w:val="none"/>
        </w:rPr>
        <w:t xml:space="preserve"> </w:t>
      </w:r>
      <w:r>
        <w:rPr>
          <w:rFonts w:hint="eastAsia" w:cs="宋体"/>
          <w:highlight w:val="none"/>
        </w:rPr>
        <w:t>联合体各方成员须在本协议上共</w:t>
      </w:r>
      <w:r>
        <w:rPr>
          <w:rFonts w:hint="eastAsia" w:cs="宋体"/>
          <w:b/>
          <w:bCs/>
          <w:highlight w:val="none"/>
        </w:rPr>
        <w:t>同盖章</w:t>
      </w:r>
      <w:r>
        <w:rPr>
          <w:rFonts w:hint="eastAsia" w:cs="宋体"/>
          <w:highlight w:val="none"/>
        </w:rPr>
        <w:t>。</w:t>
      </w:r>
    </w:p>
    <w:p w14:paraId="746702D4">
      <w:pPr>
        <w:spacing w:line="360" w:lineRule="auto"/>
        <w:rPr>
          <w:rFonts w:ascii="宋体" w:hAnsi="宋体" w:cs="宋体"/>
          <w:sz w:val="24"/>
          <w:highlight w:val="none"/>
        </w:rPr>
        <w:sectPr>
          <w:footerReference r:id="rId23" w:type="default"/>
          <w:pgSz w:w="11907" w:h="16840"/>
          <w:pgMar w:top="1183" w:right="1133" w:bottom="1057" w:left="1701" w:header="841" w:footer="886" w:gutter="0"/>
          <w:pgBorders>
            <w:top w:val="none" w:sz="0" w:space="0"/>
            <w:left w:val="none" w:sz="0" w:space="0"/>
            <w:bottom w:val="none" w:sz="0" w:space="0"/>
            <w:right w:val="none" w:sz="0" w:space="0"/>
          </w:pgBorders>
          <w:pgNumType w:fmt="decimal"/>
          <w:cols w:space="720" w:num="1"/>
        </w:sectPr>
      </w:pPr>
    </w:p>
    <w:p w14:paraId="76142C81">
      <w:pPr>
        <w:pStyle w:val="6"/>
        <w:spacing w:before="184" w:line="196" w:lineRule="auto"/>
        <w:ind w:left="18"/>
        <w:outlineLvl w:val="2"/>
        <w:rPr>
          <w:rFonts w:cs="宋体"/>
          <w:highlight w:val="none"/>
        </w:rPr>
      </w:pPr>
      <w:r>
        <w:rPr>
          <w:rFonts w:hint="eastAsia" w:cs="宋体"/>
          <w:highlight w:val="none"/>
        </w:rPr>
        <w:t>3-2 其他特定资格要求</w:t>
      </w:r>
    </w:p>
    <w:p w14:paraId="0AC3D02E">
      <w:pPr>
        <w:spacing w:line="360" w:lineRule="auto"/>
        <w:rPr>
          <w:rFonts w:ascii="宋体" w:hAnsi="宋体" w:cs="宋体"/>
          <w:sz w:val="24"/>
          <w:highlight w:val="none"/>
        </w:rPr>
        <w:sectPr>
          <w:headerReference r:id="rId24" w:type="default"/>
          <w:footerReference r:id="rId25" w:type="default"/>
          <w:pgSz w:w="11907" w:h="16840"/>
          <w:pgMar w:top="1183" w:right="1133" w:bottom="1060" w:left="1701" w:header="841" w:footer="886" w:gutter="0"/>
          <w:pgBorders>
            <w:top w:val="none" w:sz="0" w:space="0"/>
            <w:left w:val="none" w:sz="0" w:space="0"/>
            <w:bottom w:val="none" w:sz="0" w:space="0"/>
            <w:right w:val="none" w:sz="0" w:space="0"/>
          </w:pgBorders>
          <w:pgNumType w:fmt="decimal"/>
          <w:cols w:space="720" w:num="1"/>
        </w:sectPr>
      </w:pPr>
    </w:p>
    <w:p w14:paraId="6ACD77E9">
      <w:pPr>
        <w:tabs>
          <w:tab w:val="left" w:pos="360"/>
        </w:tabs>
        <w:snapToGrid w:val="0"/>
        <w:spacing w:line="360" w:lineRule="auto"/>
        <w:outlineLvl w:val="1"/>
        <w:rPr>
          <w:rFonts w:ascii="宋体" w:hAnsi="宋体" w:cs="宋体"/>
          <w:sz w:val="24"/>
          <w:highlight w:val="none"/>
        </w:rPr>
      </w:pPr>
      <w:bookmarkStart w:id="560" w:name="_Hlt520343000"/>
      <w:bookmarkEnd w:id="560"/>
      <w:bookmarkStart w:id="561" w:name="_Hlt520274121"/>
      <w:bookmarkEnd w:id="561"/>
      <w:bookmarkStart w:id="562" w:name="_Hlt520274393"/>
      <w:bookmarkEnd w:id="562"/>
      <w:bookmarkStart w:id="563" w:name="_Hlt520350918"/>
      <w:bookmarkEnd w:id="563"/>
      <w:bookmarkStart w:id="564" w:name="_Hlt520343392"/>
      <w:bookmarkEnd w:id="564"/>
      <w:bookmarkStart w:id="565" w:name="_Hlt520273711"/>
      <w:bookmarkEnd w:id="565"/>
      <w:bookmarkStart w:id="566" w:name="_Hlt520274407"/>
      <w:bookmarkEnd w:id="566"/>
      <w:bookmarkStart w:id="567" w:name="_Hlt520355504"/>
      <w:bookmarkEnd w:id="567"/>
      <w:bookmarkStart w:id="568" w:name="_Hlt520274065"/>
      <w:bookmarkEnd w:id="568"/>
      <w:bookmarkStart w:id="569" w:name="_Hlt520271212"/>
      <w:bookmarkEnd w:id="569"/>
      <w:bookmarkStart w:id="570" w:name="_Ref467988698"/>
      <w:bookmarkStart w:id="571" w:name="_Toc480942349"/>
      <w:bookmarkStart w:id="572" w:name="_Toc226965746"/>
      <w:bookmarkStart w:id="573" w:name="_Toc226965829"/>
      <w:bookmarkStart w:id="574" w:name="_Toc127151556"/>
      <w:bookmarkStart w:id="575" w:name="_Toc520356217"/>
      <w:bookmarkStart w:id="576" w:name="_Toc150774761"/>
      <w:bookmarkStart w:id="577" w:name="_Toc226309800"/>
      <w:bookmarkStart w:id="578" w:name="_Toc226337252"/>
      <w:bookmarkStart w:id="579" w:name="_Toc195842921"/>
      <w:bookmarkStart w:id="580" w:name="_Toc150480794"/>
      <w:bookmarkStart w:id="581" w:name="_Toc142311058"/>
      <w:r>
        <w:rPr>
          <w:rFonts w:hint="eastAsia" w:ascii="宋体" w:hAnsi="宋体" w:cs="宋体"/>
          <w:sz w:val="24"/>
          <w:highlight w:val="none"/>
        </w:rPr>
        <w:t xml:space="preserve">4  </w:t>
      </w:r>
      <w:bookmarkEnd w:id="570"/>
      <w:bookmarkEnd w:id="571"/>
      <w:r>
        <w:rPr>
          <w:rFonts w:hint="eastAsia" w:ascii="宋体" w:hAnsi="宋体" w:cs="宋体"/>
          <w:sz w:val="24"/>
          <w:highlight w:val="none"/>
        </w:rPr>
        <w:t>响应书</w:t>
      </w:r>
      <w:bookmarkEnd w:id="572"/>
      <w:bookmarkEnd w:id="573"/>
      <w:bookmarkEnd w:id="574"/>
      <w:bookmarkEnd w:id="575"/>
      <w:bookmarkEnd w:id="576"/>
      <w:bookmarkEnd w:id="577"/>
      <w:bookmarkEnd w:id="578"/>
      <w:bookmarkEnd w:id="579"/>
      <w:bookmarkEnd w:id="580"/>
      <w:bookmarkEnd w:id="581"/>
      <w:r>
        <w:rPr>
          <w:rFonts w:hint="eastAsia" w:ascii="宋体" w:hAnsi="宋体" w:cs="宋体"/>
          <w:sz w:val="24"/>
          <w:highlight w:val="none"/>
        </w:rPr>
        <w:t>（实质性格式）</w:t>
      </w:r>
    </w:p>
    <w:p w14:paraId="648447B2">
      <w:pPr>
        <w:tabs>
          <w:tab w:val="left" w:pos="5580"/>
        </w:tabs>
        <w:spacing w:line="360" w:lineRule="auto"/>
        <w:rPr>
          <w:rFonts w:ascii="宋体" w:hAnsi="宋体" w:cs="宋体"/>
          <w:color w:val="000000"/>
          <w:sz w:val="24"/>
          <w:highlight w:val="none"/>
        </w:rPr>
      </w:pPr>
    </w:p>
    <w:p w14:paraId="464E7E84">
      <w:pPr>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响应书</w:t>
      </w:r>
    </w:p>
    <w:p w14:paraId="18A3BC89">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17E51C1D">
      <w:pPr>
        <w:tabs>
          <w:tab w:val="left" w:pos="5580"/>
        </w:tabs>
        <w:spacing w:line="360" w:lineRule="auto"/>
        <w:rPr>
          <w:rFonts w:ascii="宋体" w:hAnsi="宋体" w:cs="宋体"/>
          <w:color w:val="000000"/>
          <w:sz w:val="24"/>
          <w:szCs w:val="20"/>
          <w:highlight w:val="none"/>
        </w:rPr>
      </w:pPr>
    </w:p>
    <w:p w14:paraId="47180F60">
      <w:pPr>
        <w:tabs>
          <w:tab w:val="left" w:pos="5580"/>
        </w:tabs>
        <w:spacing w:line="360" w:lineRule="auto"/>
        <w:ind w:firstLine="408"/>
        <w:rPr>
          <w:rFonts w:ascii="宋体" w:hAnsi="宋体" w:cs="宋体"/>
          <w:color w:val="000000"/>
          <w:sz w:val="24"/>
          <w:szCs w:val="20"/>
          <w:highlight w:val="none"/>
        </w:rPr>
      </w:pPr>
      <w:r>
        <w:rPr>
          <w:rFonts w:hint="eastAsia" w:ascii="宋体" w:hAnsi="宋体" w:cs="宋体"/>
          <w:color w:val="000000"/>
          <w:sz w:val="24"/>
          <w:szCs w:val="20"/>
          <w:highlight w:val="none"/>
        </w:rPr>
        <w:t>我方参加你方就</w:t>
      </w:r>
      <w:r>
        <w:rPr>
          <w:rFonts w:hint="eastAsia" w:ascii="宋体" w:hAnsi="宋体" w:cs="宋体"/>
          <w:sz w:val="24"/>
          <w:highlight w:val="none"/>
        </w:rPr>
        <w:t>______</w:t>
      </w:r>
      <w:r>
        <w:rPr>
          <w:rFonts w:hint="eastAsia" w:ascii="宋体" w:hAnsi="宋体" w:cs="宋体"/>
          <w:color w:val="000000"/>
          <w:sz w:val="24"/>
          <w:szCs w:val="20"/>
          <w:highlight w:val="none"/>
        </w:rPr>
        <w:t>（项目名称，项目编号）组织的采购活动，并对此项目进行磋商。</w:t>
      </w:r>
    </w:p>
    <w:p w14:paraId="35B3A405">
      <w:pPr>
        <w:tabs>
          <w:tab w:val="left" w:pos="5580"/>
        </w:tabs>
        <w:spacing w:line="360" w:lineRule="auto"/>
        <w:ind w:firstLine="408"/>
        <w:rPr>
          <w:rFonts w:ascii="宋体" w:hAnsi="宋体" w:cs="宋体"/>
          <w:color w:val="000000"/>
          <w:sz w:val="24"/>
          <w:szCs w:val="20"/>
          <w:highlight w:val="none"/>
        </w:rPr>
      </w:pPr>
      <w:r>
        <w:rPr>
          <w:rFonts w:hint="eastAsia" w:ascii="宋体" w:hAnsi="宋体" w:cs="宋体"/>
          <w:color w:val="000000"/>
          <w:sz w:val="24"/>
          <w:szCs w:val="20"/>
          <w:highlight w:val="none"/>
        </w:rPr>
        <w:t>1. 我方</w:t>
      </w:r>
      <w:r>
        <w:rPr>
          <w:rFonts w:hint="eastAsia" w:ascii="宋体" w:hAnsi="宋体" w:cs="宋体"/>
          <w:color w:val="000000"/>
          <w:sz w:val="24"/>
          <w:highlight w:val="none"/>
        </w:rPr>
        <w:t>已详细审查全部竞争性磋商文件</w:t>
      </w:r>
      <w:r>
        <w:rPr>
          <w:rFonts w:hint="eastAsia" w:ascii="宋体" w:hAnsi="宋体" w:cs="宋体"/>
          <w:color w:val="000000"/>
          <w:sz w:val="24"/>
          <w:szCs w:val="20"/>
          <w:highlight w:val="none"/>
        </w:rPr>
        <w:t>，自愿参与磋商并承诺如下：</w:t>
      </w:r>
    </w:p>
    <w:p w14:paraId="7601FFBF">
      <w:pPr>
        <w:tabs>
          <w:tab w:val="left" w:pos="720"/>
          <w:tab w:val="left" w:pos="900"/>
        </w:tabs>
        <w:spacing w:line="360" w:lineRule="auto"/>
        <w:ind w:left="360" w:firstLine="72" w:firstLineChars="30"/>
        <w:rPr>
          <w:rFonts w:ascii="宋体" w:hAnsi="宋体" w:cs="宋体"/>
          <w:color w:val="000000"/>
          <w:sz w:val="24"/>
          <w:szCs w:val="20"/>
          <w:highlight w:val="none"/>
        </w:rPr>
      </w:pPr>
      <w:r>
        <w:rPr>
          <w:rFonts w:hint="eastAsia" w:ascii="宋体" w:hAnsi="宋体" w:cs="宋体"/>
          <w:color w:val="000000"/>
          <w:sz w:val="24"/>
          <w:szCs w:val="20"/>
          <w:highlight w:val="none"/>
        </w:rPr>
        <w:t>（1）本响应有效期为自提交响应文件的截止之日起</w:t>
      </w:r>
      <w:r>
        <w:rPr>
          <w:rFonts w:hint="eastAsia" w:ascii="宋体" w:hAnsi="宋体" w:cs="宋体"/>
          <w:sz w:val="24"/>
          <w:highlight w:val="none"/>
        </w:rPr>
        <w:t>______</w:t>
      </w:r>
      <w:r>
        <w:rPr>
          <w:rFonts w:hint="eastAsia" w:ascii="宋体" w:hAnsi="宋体" w:cs="宋体"/>
          <w:color w:val="000000"/>
          <w:sz w:val="24"/>
          <w:szCs w:val="20"/>
          <w:highlight w:val="none"/>
        </w:rPr>
        <w:t>个日历日。</w:t>
      </w:r>
    </w:p>
    <w:p w14:paraId="36ECB9EB">
      <w:pPr>
        <w:tabs>
          <w:tab w:val="left" w:pos="720"/>
          <w:tab w:val="left" w:pos="900"/>
        </w:tabs>
        <w:spacing w:line="360" w:lineRule="auto"/>
        <w:ind w:left="360" w:firstLine="72" w:firstLineChars="30"/>
        <w:rPr>
          <w:rFonts w:ascii="宋体" w:hAnsi="宋体" w:cs="宋体"/>
          <w:color w:val="000000"/>
          <w:sz w:val="24"/>
          <w:szCs w:val="20"/>
          <w:highlight w:val="none"/>
        </w:rPr>
      </w:pPr>
      <w:r>
        <w:rPr>
          <w:rFonts w:hint="eastAsia" w:ascii="宋体" w:hAnsi="宋体" w:cs="宋体"/>
          <w:color w:val="000000"/>
          <w:sz w:val="24"/>
          <w:szCs w:val="20"/>
          <w:highlight w:val="none"/>
        </w:rPr>
        <w:t>（2）除合同条款及采购需求偏离表列出的偏离外，我方响应竞争性磋商文件的全部要求。</w:t>
      </w:r>
    </w:p>
    <w:p w14:paraId="08B03C2C">
      <w:pPr>
        <w:tabs>
          <w:tab w:val="left" w:pos="5580"/>
        </w:tabs>
        <w:spacing w:line="360" w:lineRule="auto"/>
        <w:ind w:firstLine="420" w:firstLineChars="175"/>
        <w:rPr>
          <w:rFonts w:ascii="宋体" w:hAnsi="宋体" w:cs="宋体"/>
          <w:color w:val="000000"/>
          <w:sz w:val="24"/>
          <w:szCs w:val="20"/>
          <w:highlight w:val="none"/>
        </w:rPr>
      </w:pPr>
      <w:r>
        <w:rPr>
          <w:rFonts w:hint="eastAsia" w:ascii="宋体" w:hAnsi="宋体" w:cs="宋体"/>
          <w:color w:val="000000"/>
          <w:sz w:val="24"/>
          <w:szCs w:val="20"/>
          <w:highlight w:val="none"/>
        </w:rPr>
        <w:t>（3）我方已提供的全部文件资料是真实、准确的，并对此承担一切法律后果。</w:t>
      </w:r>
    </w:p>
    <w:p w14:paraId="70FF5002">
      <w:pPr>
        <w:tabs>
          <w:tab w:val="left" w:pos="5580"/>
        </w:tabs>
        <w:spacing w:line="360" w:lineRule="auto"/>
        <w:ind w:firstLine="420" w:firstLineChars="175"/>
        <w:rPr>
          <w:rFonts w:ascii="宋体" w:hAnsi="宋体" w:cs="宋体"/>
          <w:color w:val="000000"/>
          <w:sz w:val="24"/>
          <w:highlight w:val="none"/>
        </w:rPr>
      </w:pPr>
      <w:r>
        <w:rPr>
          <w:rFonts w:hint="eastAsia" w:ascii="宋体" w:hAnsi="宋体" w:cs="宋体"/>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6B53B0CF">
      <w:pPr>
        <w:spacing w:line="360" w:lineRule="auto"/>
        <w:ind w:left="420"/>
        <w:rPr>
          <w:rFonts w:ascii="宋体" w:hAnsi="宋体" w:cs="宋体"/>
          <w:color w:val="000000"/>
          <w:sz w:val="24"/>
          <w:highlight w:val="none"/>
        </w:rPr>
      </w:pPr>
      <w:r>
        <w:rPr>
          <w:rFonts w:hint="eastAsia" w:ascii="宋体" w:hAnsi="宋体" w:cs="宋体"/>
          <w:color w:val="000000"/>
          <w:sz w:val="24"/>
          <w:highlight w:val="none"/>
        </w:rPr>
        <w:t>2. 其他补充条款（如有）：</w:t>
      </w:r>
      <w:r>
        <w:rPr>
          <w:rFonts w:hint="eastAsia" w:ascii="宋体" w:hAnsi="宋体" w:cs="宋体"/>
          <w:sz w:val="24"/>
          <w:highlight w:val="none"/>
        </w:rPr>
        <w:t>______</w:t>
      </w:r>
      <w:r>
        <w:rPr>
          <w:rFonts w:hint="eastAsia" w:ascii="宋体" w:hAnsi="宋体" w:cs="宋体"/>
          <w:color w:val="000000"/>
          <w:sz w:val="24"/>
          <w:highlight w:val="none"/>
        </w:rPr>
        <w:t>。</w:t>
      </w:r>
    </w:p>
    <w:p w14:paraId="252D3EC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与本磋商有关的一切正式往来信函请寄：</w:t>
      </w:r>
    </w:p>
    <w:p w14:paraId="0EBCC84F">
      <w:pPr>
        <w:tabs>
          <w:tab w:val="left" w:pos="5580"/>
        </w:tabs>
        <w:spacing w:line="360" w:lineRule="auto"/>
        <w:ind w:left="420"/>
        <w:rPr>
          <w:rFonts w:ascii="宋体" w:hAnsi="宋体" w:cs="宋体"/>
          <w:color w:val="000000"/>
          <w:sz w:val="24"/>
          <w:szCs w:val="20"/>
          <w:highlight w:val="none"/>
        </w:rPr>
      </w:pPr>
    </w:p>
    <w:p w14:paraId="5623CE84">
      <w:pPr>
        <w:tabs>
          <w:tab w:val="left" w:pos="5580"/>
        </w:tabs>
        <w:spacing w:line="360" w:lineRule="auto"/>
        <w:ind w:left="420"/>
        <w:rPr>
          <w:rFonts w:ascii="宋体" w:hAnsi="宋体" w:cs="宋体"/>
          <w:color w:val="000000"/>
          <w:sz w:val="24"/>
          <w:szCs w:val="20"/>
          <w:highlight w:val="none"/>
        </w:rPr>
      </w:pPr>
      <w:r>
        <w:rPr>
          <w:rFonts w:hint="eastAsia" w:ascii="宋体" w:hAnsi="宋体" w:cs="宋体"/>
          <w:color w:val="000000"/>
          <w:sz w:val="24"/>
          <w:szCs w:val="20"/>
          <w:highlight w:val="none"/>
        </w:rPr>
        <w:t>地址</w:t>
      </w:r>
      <w:r>
        <w:rPr>
          <w:rFonts w:hint="eastAsia" w:ascii="宋体" w:hAnsi="宋体" w:cs="宋体"/>
          <w:bCs/>
          <w:color w:val="000000"/>
          <w:sz w:val="24"/>
          <w:highlight w:val="none"/>
        </w:rPr>
        <w:t>_________________________</w:t>
      </w:r>
      <w:r>
        <w:rPr>
          <w:rFonts w:hint="eastAsia" w:ascii="宋体" w:hAnsi="宋体" w:cs="宋体"/>
          <w:color w:val="000000"/>
          <w:sz w:val="24"/>
          <w:szCs w:val="20"/>
          <w:highlight w:val="none"/>
        </w:rPr>
        <w:t xml:space="preserve">      传   真</w:t>
      </w:r>
      <w:r>
        <w:rPr>
          <w:rFonts w:hint="eastAsia" w:ascii="宋体" w:hAnsi="宋体" w:cs="宋体"/>
          <w:bCs/>
          <w:color w:val="000000"/>
          <w:sz w:val="24"/>
          <w:highlight w:val="none"/>
        </w:rPr>
        <w:t>_________________________</w:t>
      </w:r>
    </w:p>
    <w:p w14:paraId="0BE83135">
      <w:pPr>
        <w:tabs>
          <w:tab w:val="left" w:pos="5580"/>
        </w:tabs>
        <w:spacing w:line="360" w:lineRule="auto"/>
        <w:ind w:left="420"/>
        <w:rPr>
          <w:rFonts w:ascii="宋体" w:hAnsi="宋体" w:cs="宋体"/>
          <w:color w:val="000000"/>
          <w:sz w:val="24"/>
          <w:szCs w:val="20"/>
          <w:highlight w:val="none"/>
        </w:rPr>
      </w:pPr>
      <w:r>
        <w:rPr>
          <w:rFonts w:hint="eastAsia" w:ascii="宋体" w:hAnsi="宋体" w:cs="宋体"/>
          <w:color w:val="000000"/>
          <w:sz w:val="24"/>
          <w:szCs w:val="20"/>
          <w:highlight w:val="none"/>
        </w:rPr>
        <w:t>电话</w:t>
      </w:r>
      <w:r>
        <w:rPr>
          <w:rFonts w:hint="eastAsia" w:ascii="宋体" w:hAnsi="宋体" w:cs="宋体"/>
          <w:bCs/>
          <w:color w:val="000000"/>
          <w:sz w:val="24"/>
          <w:highlight w:val="none"/>
        </w:rPr>
        <w:t>_________________________</w:t>
      </w:r>
      <w:r>
        <w:rPr>
          <w:rFonts w:hint="eastAsia" w:ascii="宋体" w:hAnsi="宋体" w:cs="宋体"/>
          <w:color w:val="000000"/>
          <w:sz w:val="24"/>
          <w:szCs w:val="20"/>
          <w:highlight w:val="none"/>
        </w:rPr>
        <w:t xml:space="preserve">      电子函件</w:t>
      </w:r>
      <w:r>
        <w:rPr>
          <w:rFonts w:hint="eastAsia" w:ascii="宋体" w:hAnsi="宋体" w:cs="宋体"/>
          <w:bCs/>
          <w:color w:val="000000"/>
          <w:sz w:val="24"/>
          <w:highlight w:val="none"/>
        </w:rPr>
        <w:t>_________________________</w:t>
      </w:r>
    </w:p>
    <w:p w14:paraId="437D002E">
      <w:pPr>
        <w:tabs>
          <w:tab w:val="left" w:pos="5580"/>
        </w:tabs>
        <w:spacing w:line="360" w:lineRule="auto"/>
        <w:ind w:left="420"/>
        <w:rPr>
          <w:rFonts w:ascii="宋体" w:hAnsi="宋体" w:cs="宋体"/>
          <w:color w:val="000000"/>
          <w:sz w:val="24"/>
          <w:szCs w:val="20"/>
          <w:highlight w:val="none"/>
        </w:rPr>
      </w:pPr>
    </w:p>
    <w:p w14:paraId="14A518EC">
      <w:pPr>
        <w:tabs>
          <w:tab w:val="left" w:pos="5580"/>
        </w:tabs>
        <w:spacing w:line="360" w:lineRule="auto"/>
        <w:ind w:left="420"/>
        <w:rPr>
          <w:rFonts w:ascii="宋体" w:hAnsi="宋体" w:cs="宋体"/>
          <w:color w:val="000000"/>
          <w:sz w:val="24"/>
          <w:szCs w:val="20"/>
          <w:highlight w:val="none"/>
        </w:rPr>
      </w:pPr>
    </w:p>
    <w:p w14:paraId="7AB20D33">
      <w:pPr>
        <w:tabs>
          <w:tab w:val="left" w:pos="5580"/>
        </w:tabs>
        <w:spacing w:line="360" w:lineRule="auto"/>
        <w:ind w:left="420"/>
        <w:rPr>
          <w:rFonts w:ascii="宋体" w:hAnsi="宋体" w:cs="宋体"/>
          <w:color w:val="000000"/>
          <w:sz w:val="24"/>
          <w:szCs w:val="20"/>
          <w:highlight w:val="none"/>
        </w:rPr>
      </w:pPr>
    </w:p>
    <w:p w14:paraId="1BB3F4FE">
      <w:pPr>
        <w:autoSpaceDE w:val="0"/>
        <w:autoSpaceDN w:val="0"/>
        <w:adjustRightInd w:val="0"/>
        <w:snapToGrid w:val="0"/>
        <w:spacing w:before="25" w:after="25" w:line="360" w:lineRule="auto"/>
        <w:ind w:right="360" w:firstLine="360" w:firstLineChars="150"/>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3E7685C4">
      <w:pPr>
        <w:tabs>
          <w:tab w:val="left" w:pos="5580"/>
        </w:tabs>
        <w:spacing w:line="360" w:lineRule="auto"/>
        <w:ind w:firstLine="360" w:firstLineChars="150"/>
        <w:rPr>
          <w:rFonts w:ascii="宋体" w:hAnsi="宋体" w:cs="宋体"/>
          <w:color w:val="000000"/>
          <w:sz w:val="24"/>
          <w:szCs w:val="20"/>
          <w:highlight w:val="none"/>
        </w:rPr>
      </w:pPr>
      <w:r>
        <w:rPr>
          <w:rFonts w:hint="eastAsia" w:ascii="宋体" w:hAnsi="宋体" w:cs="宋体"/>
          <w:color w:val="000000"/>
          <w:sz w:val="24"/>
          <w:szCs w:val="20"/>
          <w:highlight w:val="none"/>
        </w:rPr>
        <w:t xml:space="preserve">日期：____年____月____日  </w:t>
      </w:r>
    </w:p>
    <w:p w14:paraId="0A03768A">
      <w:pPr>
        <w:tabs>
          <w:tab w:val="left" w:pos="5580"/>
        </w:tabs>
        <w:spacing w:line="360" w:lineRule="auto"/>
        <w:ind w:left="420"/>
        <w:jc w:val="left"/>
        <w:rPr>
          <w:rFonts w:ascii="宋体" w:hAnsi="宋体" w:cs="宋体"/>
          <w:color w:val="000000"/>
          <w:sz w:val="24"/>
          <w:szCs w:val="20"/>
          <w:highlight w:val="none"/>
        </w:rPr>
      </w:pPr>
    </w:p>
    <w:p w14:paraId="5884E4C4">
      <w:pPr>
        <w:widowControl/>
        <w:jc w:val="left"/>
        <w:rPr>
          <w:rFonts w:ascii="宋体" w:hAnsi="宋体" w:cs="宋体"/>
          <w:color w:val="000000"/>
          <w:sz w:val="24"/>
          <w:highlight w:val="none"/>
        </w:rPr>
      </w:pPr>
      <w:r>
        <w:rPr>
          <w:rFonts w:hint="eastAsia" w:ascii="宋体" w:hAnsi="宋体" w:cs="宋体"/>
          <w:b/>
          <w:color w:val="000000"/>
          <w:sz w:val="24"/>
          <w:szCs w:val="20"/>
          <w:highlight w:val="none"/>
        </w:rPr>
        <w:br w:type="page"/>
      </w:r>
      <w:bookmarkStart w:id="582" w:name="_Hlt520355938"/>
      <w:bookmarkEnd w:id="582"/>
      <w:bookmarkStart w:id="583" w:name="_Hlt520356243"/>
      <w:bookmarkEnd w:id="583"/>
      <w:bookmarkStart w:id="584" w:name="_Toc226965830"/>
      <w:bookmarkStart w:id="585" w:name="_Toc142311059"/>
      <w:bookmarkStart w:id="586" w:name="_Toc265228395"/>
      <w:bookmarkStart w:id="587" w:name="_Toc150774762"/>
      <w:bookmarkStart w:id="588" w:name="_Toc305158825"/>
      <w:bookmarkStart w:id="589" w:name="_Toc127151557"/>
      <w:bookmarkStart w:id="590" w:name="_Toc226309801"/>
      <w:bookmarkStart w:id="591" w:name="_Toc520356218"/>
      <w:bookmarkStart w:id="592" w:name="_Toc480942350"/>
      <w:bookmarkStart w:id="593" w:name="_Toc195842922"/>
      <w:bookmarkStart w:id="594" w:name="_Toc226965747"/>
      <w:bookmarkStart w:id="595" w:name="_Toc305158899"/>
      <w:bookmarkStart w:id="596" w:name="_Toc226337253"/>
      <w:bookmarkStart w:id="597" w:name="_Toc264969247"/>
      <w:bookmarkStart w:id="598" w:name="_Ref467988705"/>
      <w:bookmarkStart w:id="599" w:name="_Toc150480795"/>
    </w:p>
    <w:p w14:paraId="7E161D35">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5  授权委托书（实质性格式）</w:t>
      </w:r>
    </w:p>
    <w:p w14:paraId="3620E80F">
      <w:pPr>
        <w:tabs>
          <w:tab w:val="left" w:pos="360"/>
        </w:tabs>
        <w:snapToGrid w:val="0"/>
        <w:spacing w:line="360" w:lineRule="auto"/>
        <w:outlineLvl w:val="1"/>
        <w:rPr>
          <w:rFonts w:ascii="宋体" w:hAnsi="宋体" w:cs="宋体"/>
          <w:sz w:val="24"/>
          <w:highlight w:val="none"/>
        </w:rPr>
      </w:pPr>
    </w:p>
    <w:p w14:paraId="63F2A0EE">
      <w:pPr>
        <w:autoSpaceDE w:val="0"/>
        <w:autoSpaceDN w:val="0"/>
        <w:adjustRightIn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授权委托书</w:t>
      </w:r>
    </w:p>
    <w:p w14:paraId="360B5267">
      <w:pPr>
        <w:spacing w:line="360" w:lineRule="auto"/>
        <w:ind w:firstLine="420"/>
        <w:rPr>
          <w:rFonts w:ascii="宋体" w:hAnsi="宋体" w:cs="宋体"/>
          <w:sz w:val="24"/>
          <w:szCs w:val="20"/>
          <w:highlight w:val="none"/>
        </w:rPr>
      </w:pPr>
      <w:r>
        <w:rPr>
          <w:rFonts w:hint="eastAsia" w:ascii="宋体" w:hAnsi="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0FA597E7">
      <w:pPr>
        <w:spacing w:line="360" w:lineRule="auto"/>
        <w:ind w:firstLine="420"/>
        <w:rPr>
          <w:rFonts w:ascii="宋体" w:hAnsi="宋体" w:cs="宋体"/>
          <w:sz w:val="24"/>
          <w:szCs w:val="20"/>
          <w:highlight w:val="none"/>
        </w:rPr>
      </w:pPr>
      <w:r>
        <w:rPr>
          <w:rFonts w:hint="eastAsia" w:ascii="宋体" w:hAnsi="宋体" w:cs="宋体"/>
          <w:sz w:val="24"/>
          <w:szCs w:val="20"/>
          <w:highlight w:val="none"/>
        </w:rPr>
        <w:t>委托期限：自本授权委托书签署之日起至响应有效期届满之日止。</w:t>
      </w:r>
    </w:p>
    <w:p w14:paraId="0A0CF46A">
      <w:pPr>
        <w:spacing w:line="360" w:lineRule="auto"/>
        <w:ind w:firstLine="420"/>
        <w:rPr>
          <w:rFonts w:ascii="宋体" w:hAnsi="宋体" w:cs="宋体"/>
          <w:sz w:val="24"/>
          <w:szCs w:val="20"/>
          <w:highlight w:val="none"/>
        </w:rPr>
      </w:pPr>
      <w:r>
        <w:rPr>
          <w:rFonts w:hint="eastAsia" w:ascii="宋体" w:hAnsi="宋体" w:cs="宋体"/>
          <w:sz w:val="24"/>
          <w:szCs w:val="20"/>
          <w:highlight w:val="none"/>
        </w:rPr>
        <w:t>代理人无转委托权。</w:t>
      </w:r>
      <w:r>
        <w:rPr>
          <w:rFonts w:hint="eastAsia" w:ascii="宋体" w:hAnsi="宋体" w:cs="宋体"/>
          <w:sz w:val="24"/>
          <w:szCs w:val="20"/>
          <w:highlight w:val="none"/>
        </w:rPr>
        <w:cr/>
      </w:r>
    </w:p>
    <w:p w14:paraId="619F5070">
      <w:pPr>
        <w:spacing w:line="360" w:lineRule="auto"/>
        <w:rPr>
          <w:rFonts w:ascii="宋体" w:hAnsi="宋体" w:cs="宋体"/>
          <w:sz w:val="24"/>
          <w:highlight w:val="none"/>
          <w:lang w:val="zh-CN"/>
        </w:rPr>
      </w:pPr>
      <w:r>
        <w:rPr>
          <w:rFonts w:hint="eastAsia" w:ascii="宋体" w:hAnsi="宋体" w:cs="宋体"/>
          <w:sz w:val="24"/>
          <w:highlight w:val="none"/>
        </w:rPr>
        <w:t>供应商名称（加盖公章）</w:t>
      </w:r>
      <w:r>
        <w:rPr>
          <w:rFonts w:hint="eastAsia" w:ascii="宋体" w:hAnsi="宋体" w:cs="宋体"/>
          <w:sz w:val="24"/>
          <w:highlight w:val="none"/>
          <w:lang w:val="zh-CN"/>
        </w:rPr>
        <w:t>：</w:t>
      </w:r>
      <w:r>
        <w:rPr>
          <w:rFonts w:hint="eastAsia" w:ascii="宋体" w:hAnsi="宋体" w:cs="宋体"/>
          <w:sz w:val="24"/>
          <w:szCs w:val="20"/>
          <w:highlight w:val="none"/>
        </w:rPr>
        <w:t>______________</w:t>
      </w:r>
    </w:p>
    <w:p w14:paraId="216E1002">
      <w:pPr>
        <w:spacing w:line="360" w:lineRule="auto"/>
        <w:rPr>
          <w:rFonts w:ascii="宋体" w:hAnsi="宋体" w:cs="宋体"/>
          <w:sz w:val="24"/>
          <w:szCs w:val="20"/>
          <w:highlight w:val="none"/>
        </w:rPr>
      </w:pPr>
      <w:r>
        <w:rPr>
          <w:rFonts w:hint="eastAsia" w:ascii="宋体" w:hAnsi="宋体" w:cs="宋体"/>
          <w:sz w:val="24"/>
          <w:szCs w:val="20"/>
          <w:highlight w:val="none"/>
        </w:rPr>
        <w:t>法定代表人（单位负责人）（签字或盖章）：______________</w:t>
      </w:r>
    </w:p>
    <w:p w14:paraId="445EDC3F">
      <w:pPr>
        <w:autoSpaceDE w:val="0"/>
        <w:autoSpaceDN w:val="0"/>
        <w:adjustRightInd w:val="0"/>
        <w:snapToGrid w:val="0"/>
        <w:spacing w:line="360" w:lineRule="auto"/>
        <w:rPr>
          <w:rFonts w:ascii="宋体" w:hAnsi="宋体" w:cs="宋体"/>
          <w:sz w:val="24"/>
          <w:highlight w:val="none"/>
          <w:lang w:val="zh-CN"/>
        </w:rPr>
      </w:pPr>
      <w:r>
        <w:rPr>
          <w:rFonts w:hint="eastAsia" w:ascii="宋体" w:hAnsi="宋体" w:cs="宋体"/>
          <w:sz w:val="24"/>
          <w:highlight w:val="none"/>
        </w:rPr>
        <w:t>委托代理人（</w:t>
      </w:r>
      <w:r>
        <w:rPr>
          <w:rFonts w:hint="eastAsia" w:ascii="宋体" w:hAnsi="宋体" w:cs="宋体"/>
          <w:sz w:val="24"/>
          <w:szCs w:val="20"/>
          <w:highlight w:val="none"/>
        </w:rPr>
        <w:t>签字或盖章</w:t>
      </w:r>
      <w:r>
        <w:rPr>
          <w:rFonts w:hint="eastAsia" w:ascii="宋体" w:hAnsi="宋体" w:cs="宋体"/>
          <w:sz w:val="24"/>
          <w:highlight w:val="none"/>
        </w:rPr>
        <w:t>）：</w:t>
      </w:r>
      <w:r>
        <w:rPr>
          <w:rFonts w:hint="eastAsia" w:ascii="宋体" w:hAnsi="宋体" w:cs="宋体"/>
          <w:sz w:val="24"/>
          <w:szCs w:val="20"/>
          <w:highlight w:val="none"/>
        </w:rPr>
        <w:t>______________</w:t>
      </w:r>
      <w:r>
        <w:rPr>
          <w:rFonts w:hint="eastAsia" w:ascii="宋体" w:hAnsi="宋体" w:cs="宋体"/>
          <w:sz w:val="24"/>
          <w:highlight w:val="none"/>
          <w:lang w:val="zh-CN"/>
        </w:rPr>
        <w:t xml:space="preserve">        </w:t>
      </w:r>
    </w:p>
    <w:p w14:paraId="5B50D81F">
      <w:pPr>
        <w:autoSpaceDE w:val="0"/>
        <w:autoSpaceDN w:val="0"/>
        <w:adjustRightInd w:val="0"/>
        <w:snapToGrid w:val="0"/>
        <w:spacing w:line="360" w:lineRule="auto"/>
        <w:rPr>
          <w:rFonts w:ascii="宋体" w:hAnsi="宋体" w:cs="宋体"/>
          <w:sz w:val="24"/>
          <w:highlight w:val="none"/>
          <w:lang w:val="zh-CN"/>
        </w:rPr>
      </w:pPr>
      <w:r>
        <w:rPr>
          <w:rFonts w:hint="eastAsia" w:ascii="宋体" w:hAnsi="宋体" w:cs="宋体"/>
          <w:sz w:val="24"/>
          <w:highlight w:val="none"/>
        </w:rPr>
        <w:t>日期：</w:t>
      </w:r>
      <w:r>
        <w:rPr>
          <w:rFonts w:hint="eastAsia" w:ascii="宋体" w:hAnsi="宋体" w:cs="宋体"/>
          <w:sz w:val="24"/>
          <w:szCs w:val="20"/>
          <w:highlight w:val="none"/>
        </w:rPr>
        <w:t>____</w:t>
      </w:r>
      <w:r>
        <w:rPr>
          <w:rFonts w:hint="eastAsia" w:ascii="宋体" w:hAnsi="宋体" w:cs="宋体"/>
          <w:sz w:val="24"/>
          <w:highlight w:val="none"/>
        </w:rPr>
        <w:t>年</w:t>
      </w:r>
      <w:r>
        <w:rPr>
          <w:rFonts w:hint="eastAsia" w:ascii="宋体" w:hAnsi="宋体" w:cs="宋体"/>
          <w:sz w:val="24"/>
          <w:szCs w:val="20"/>
          <w:highlight w:val="none"/>
        </w:rPr>
        <w:t>____</w:t>
      </w:r>
      <w:r>
        <w:rPr>
          <w:rFonts w:hint="eastAsia" w:ascii="宋体" w:hAnsi="宋体" w:cs="宋体"/>
          <w:sz w:val="24"/>
          <w:highlight w:val="none"/>
        </w:rPr>
        <w:t>月</w:t>
      </w:r>
      <w:r>
        <w:rPr>
          <w:rFonts w:hint="eastAsia" w:ascii="宋体" w:hAnsi="宋体" w:cs="宋体"/>
          <w:sz w:val="24"/>
          <w:szCs w:val="20"/>
          <w:highlight w:val="none"/>
        </w:rPr>
        <w:t>____</w:t>
      </w:r>
      <w:r>
        <w:rPr>
          <w:rFonts w:hint="eastAsia" w:ascii="宋体" w:hAnsi="宋体" w:cs="宋体"/>
          <w:sz w:val="24"/>
          <w:highlight w:val="none"/>
        </w:rPr>
        <w:t>日</w:t>
      </w:r>
    </w:p>
    <w:p w14:paraId="0CC463D2">
      <w:pPr>
        <w:tabs>
          <w:tab w:val="left" w:pos="5580"/>
        </w:tabs>
        <w:spacing w:line="360" w:lineRule="auto"/>
        <w:jc w:val="left"/>
        <w:rPr>
          <w:rFonts w:ascii="宋体" w:hAnsi="宋体" w:cs="宋体"/>
          <w:sz w:val="24"/>
          <w:szCs w:val="20"/>
          <w:highlight w:val="none"/>
        </w:rPr>
      </w:pPr>
      <w:r>
        <w:rPr>
          <w:rFonts w:hint="eastAsia" w:ascii="宋体" w:hAnsi="宋体" w:cs="宋体"/>
          <w:sz w:val="24"/>
          <w:szCs w:val="20"/>
          <w:highlight w:val="none"/>
        </w:rPr>
        <w:t>附：法定代表人（单位负责人）及委托代理人身份证明文件电子件：</w:t>
      </w:r>
    </w:p>
    <w:tbl>
      <w:tblPr>
        <w:tblStyle w:val="16"/>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7062A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4FA26CBE">
            <w:pPr>
              <w:tabs>
                <w:tab w:val="left" w:pos="5580"/>
              </w:tabs>
              <w:spacing w:line="360" w:lineRule="auto"/>
              <w:jc w:val="left"/>
              <w:rPr>
                <w:rFonts w:ascii="宋体" w:hAnsi="宋体" w:cs="宋体"/>
                <w:sz w:val="24"/>
                <w:szCs w:val="20"/>
                <w:highlight w:val="none"/>
              </w:rPr>
            </w:pPr>
          </w:p>
          <w:p w14:paraId="3D6E1F58">
            <w:pPr>
              <w:tabs>
                <w:tab w:val="left" w:pos="5580"/>
              </w:tabs>
              <w:spacing w:line="360" w:lineRule="auto"/>
              <w:jc w:val="left"/>
              <w:rPr>
                <w:rFonts w:ascii="宋体" w:hAnsi="宋体" w:cs="宋体"/>
                <w:sz w:val="24"/>
                <w:szCs w:val="20"/>
                <w:highlight w:val="none"/>
              </w:rPr>
            </w:pPr>
          </w:p>
          <w:p w14:paraId="36556B08">
            <w:pPr>
              <w:tabs>
                <w:tab w:val="left" w:pos="5580"/>
              </w:tabs>
              <w:spacing w:line="360" w:lineRule="auto"/>
              <w:jc w:val="left"/>
              <w:rPr>
                <w:rFonts w:ascii="宋体" w:hAnsi="宋体" w:cs="宋体"/>
                <w:sz w:val="24"/>
                <w:szCs w:val="20"/>
                <w:highlight w:val="none"/>
              </w:rPr>
            </w:pPr>
          </w:p>
          <w:p w14:paraId="3A15B121">
            <w:pPr>
              <w:tabs>
                <w:tab w:val="left" w:pos="5580"/>
              </w:tabs>
              <w:spacing w:line="360" w:lineRule="auto"/>
              <w:jc w:val="left"/>
              <w:rPr>
                <w:rFonts w:ascii="宋体" w:hAnsi="宋体" w:cs="宋体"/>
                <w:sz w:val="24"/>
                <w:szCs w:val="20"/>
                <w:highlight w:val="none"/>
              </w:rPr>
            </w:pPr>
          </w:p>
          <w:p w14:paraId="0131639A">
            <w:pPr>
              <w:tabs>
                <w:tab w:val="left" w:pos="5580"/>
              </w:tabs>
              <w:spacing w:line="360" w:lineRule="auto"/>
              <w:jc w:val="left"/>
              <w:rPr>
                <w:rFonts w:ascii="宋体" w:hAnsi="宋体" w:cs="宋体"/>
                <w:sz w:val="24"/>
                <w:szCs w:val="20"/>
                <w:highlight w:val="none"/>
              </w:rPr>
            </w:pPr>
          </w:p>
          <w:p w14:paraId="6674F204">
            <w:pPr>
              <w:tabs>
                <w:tab w:val="left" w:pos="5580"/>
              </w:tabs>
              <w:spacing w:line="360" w:lineRule="auto"/>
              <w:jc w:val="left"/>
              <w:rPr>
                <w:rFonts w:ascii="宋体" w:hAnsi="宋体" w:cs="宋体"/>
                <w:sz w:val="24"/>
                <w:szCs w:val="20"/>
                <w:highlight w:val="none"/>
              </w:rPr>
            </w:pPr>
          </w:p>
        </w:tc>
      </w:tr>
    </w:tbl>
    <w:p w14:paraId="4A640243">
      <w:pPr>
        <w:tabs>
          <w:tab w:val="left" w:pos="5580"/>
        </w:tabs>
        <w:spacing w:line="360" w:lineRule="auto"/>
        <w:jc w:val="left"/>
        <w:rPr>
          <w:rFonts w:ascii="宋体" w:hAnsi="宋体" w:cs="宋体"/>
          <w:sz w:val="24"/>
          <w:szCs w:val="20"/>
          <w:highlight w:val="none"/>
        </w:rPr>
      </w:pPr>
      <w:r>
        <w:rPr>
          <w:rFonts w:hint="eastAsia" w:ascii="宋体" w:hAnsi="宋体" w:cs="宋体"/>
          <w:sz w:val="24"/>
          <w:szCs w:val="20"/>
          <w:highlight w:val="none"/>
        </w:rPr>
        <w:t>说明：</w:t>
      </w:r>
    </w:p>
    <w:p w14:paraId="07C0DD73">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1.若供应商为事业单位或其他组织或分支机构，则法定代表人（单位负责人）处的签署 人可为单位负责人。</w:t>
      </w:r>
    </w:p>
    <w:p w14:paraId="6AAF7BED">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56AD9B39">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3.供应商为自然人的情形 ，可不提供本《授权委托书》。</w:t>
      </w:r>
    </w:p>
    <w:p w14:paraId="60D538D2">
      <w:pPr>
        <w:widowControl/>
        <w:spacing w:line="360" w:lineRule="auto"/>
        <w:jc w:val="left"/>
        <w:rPr>
          <w:rFonts w:ascii="宋体" w:hAnsi="宋体" w:cs="宋体"/>
          <w:sz w:val="24"/>
          <w:szCs w:val="20"/>
          <w:highlight w:val="none"/>
        </w:rPr>
      </w:pPr>
      <w:r>
        <w:rPr>
          <w:rFonts w:hint="eastAsia" w:ascii="宋体" w:hAnsi="宋体" w:cs="宋体"/>
          <w:sz w:val="24"/>
          <w:szCs w:val="20"/>
          <w:highlight w:val="none"/>
        </w:rPr>
        <w:t>4.供应商应随本《授权委托书》同时提供法定代表人（单位负责人）及委托代理人的有 效的身份证或护照等身份证明文件电子件。提供身份证的，应同时提供身份证双面电子件。</w:t>
      </w:r>
    </w:p>
    <w:p w14:paraId="30B660D7">
      <w:pPr>
        <w:widowControl/>
        <w:jc w:val="left"/>
        <w:rPr>
          <w:rFonts w:ascii="宋体" w:hAnsi="宋体" w:cs="宋体"/>
          <w:color w:val="000000"/>
          <w:sz w:val="30"/>
          <w:szCs w:val="30"/>
          <w:highlight w:val="none"/>
        </w:rPr>
      </w:pPr>
      <w:r>
        <w:rPr>
          <w:rFonts w:hint="eastAsia" w:ascii="宋体" w:hAnsi="宋体" w:cs="宋体"/>
          <w:color w:val="000000"/>
          <w:sz w:val="30"/>
          <w:szCs w:val="30"/>
          <w:highlight w:val="none"/>
        </w:rPr>
        <w:br w:type="page"/>
      </w:r>
    </w:p>
    <w:p w14:paraId="6A153F8B">
      <w:pPr>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附：法定代表人（单位负责人）身份证明</w:t>
      </w:r>
    </w:p>
    <w:p w14:paraId="11E0850A">
      <w:pPr>
        <w:kinsoku w:val="0"/>
        <w:overflowPunct w:val="0"/>
        <w:spacing w:line="200" w:lineRule="exact"/>
        <w:rPr>
          <w:rFonts w:ascii="宋体" w:hAnsi="宋体" w:cs="宋体"/>
          <w:sz w:val="20"/>
          <w:szCs w:val="20"/>
          <w:highlight w:val="none"/>
        </w:rPr>
      </w:pPr>
    </w:p>
    <w:p w14:paraId="3BEC038D">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szCs w:val="20"/>
          <w:highlight w:val="none"/>
        </w:rPr>
        <w:t>____</w:t>
      </w:r>
      <w:r>
        <w:rPr>
          <w:rFonts w:hint="eastAsia" w:ascii="宋体" w:hAnsi="宋体" w:cs="宋体"/>
          <w:color w:val="000000"/>
          <w:sz w:val="24"/>
          <w:highlight w:val="none"/>
        </w:rPr>
        <w:t>（采购人或采购代理机构）</w:t>
      </w:r>
    </w:p>
    <w:p w14:paraId="122D785E">
      <w:pPr>
        <w:pStyle w:val="6"/>
        <w:tabs>
          <w:tab w:val="left" w:pos="2412"/>
          <w:tab w:val="left" w:pos="3883"/>
          <w:tab w:val="left" w:pos="5352"/>
          <w:tab w:val="left" w:pos="6821"/>
        </w:tabs>
        <w:kinsoku w:val="0"/>
        <w:overflowPunct w:val="0"/>
        <w:spacing w:line="335" w:lineRule="exact"/>
        <w:ind w:firstLine="480" w:firstLineChars="200"/>
        <w:rPr>
          <w:rFonts w:cs="宋体"/>
          <w:highlight w:val="none"/>
        </w:rPr>
      </w:pPr>
      <w:r>
        <w:rPr>
          <w:rFonts w:hint="eastAsia" w:cs="宋体"/>
          <w:highlight w:val="none"/>
        </w:rPr>
        <w:t>兹证明，</w:t>
      </w:r>
    </w:p>
    <w:p w14:paraId="5BCC63E5">
      <w:pPr>
        <w:pStyle w:val="6"/>
        <w:tabs>
          <w:tab w:val="left" w:pos="1690"/>
          <w:tab w:val="left" w:pos="3400"/>
          <w:tab w:val="left" w:pos="5110"/>
          <w:tab w:val="left" w:pos="6821"/>
        </w:tabs>
        <w:kinsoku w:val="0"/>
        <w:overflowPunct w:val="0"/>
        <w:spacing w:line="335" w:lineRule="exact"/>
        <w:rPr>
          <w:rFonts w:cs="宋体"/>
          <w:highlight w:val="none"/>
        </w:rPr>
      </w:pPr>
      <w:r>
        <w:rPr>
          <w:rFonts w:hint="eastAsia" w:cs="宋体"/>
          <w:highlight w:val="none"/>
        </w:rPr>
        <w:t>姓名：</w:t>
      </w:r>
      <w:r>
        <w:rPr>
          <w:rFonts w:hint="eastAsia" w:cs="宋体"/>
          <w:color w:val="000000"/>
          <w:szCs w:val="20"/>
          <w:highlight w:val="none"/>
        </w:rPr>
        <w:t>____</w:t>
      </w:r>
      <w:r>
        <w:rPr>
          <w:rFonts w:hint="eastAsia" w:cs="宋体"/>
          <w:highlight w:val="none"/>
        </w:rPr>
        <w:t>性别：</w:t>
      </w:r>
      <w:r>
        <w:rPr>
          <w:rFonts w:hint="eastAsia" w:cs="宋体"/>
          <w:color w:val="000000"/>
          <w:szCs w:val="20"/>
          <w:highlight w:val="none"/>
        </w:rPr>
        <w:t>____</w:t>
      </w:r>
      <w:r>
        <w:rPr>
          <w:rFonts w:hint="eastAsia" w:cs="宋体"/>
          <w:highlight w:val="none"/>
        </w:rPr>
        <w:t>年龄：</w:t>
      </w:r>
      <w:r>
        <w:rPr>
          <w:rFonts w:hint="eastAsia" w:cs="宋体"/>
          <w:color w:val="000000"/>
          <w:szCs w:val="20"/>
          <w:highlight w:val="none"/>
        </w:rPr>
        <w:t>____</w:t>
      </w:r>
      <w:r>
        <w:rPr>
          <w:rFonts w:hint="eastAsia" w:cs="宋体"/>
          <w:highlight w:val="none"/>
        </w:rPr>
        <w:t>职务：</w:t>
      </w:r>
      <w:r>
        <w:rPr>
          <w:rFonts w:hint="eastAsia" w:cs="宋体"/>
          <w:color w:val="000000"/>
          <w:szCs w:val="20"/>
          <w:highlight w:val="none"/>
        </w:rPr>
        <w:t>____</w:t>
      </w:r>
    </w:p>
    <w:p w14:paraId="29F13C4F">
      <w:pPr>
        <w:pStyle w:val="6"/>
        <w:tabs>
          <w:tab w:val="left" w:pos="2412"/>
          <w:tab w:val="left" w:pos="3883"/>
          <w:tab w:val="left" w:pos="5352"/>
          <w:tab w:val="left" w:pos="6821"/>
        </w:tabs>
        <w:kinsoku w:val="0"/>
        <w:overflowPunct w:val="0"/>
        <w:spacing w:line="335" w:lineRule="exact"/>
        <w:rPr>
          <w:rFonts w:cs="宋体"/>
          <w:highlight w:val="none"/>
        </w:rPr>
      </w:pPr>
    </w:p>
    <w:p w14:paraId="6C08CB11">
      <w:pPr>
        <w:pStyle w:val="6"/>
        <w:tabs>
          <w:tab w:val="left" w:pos="2250"/>
          <w:tab w:val="left" w:pos="2412"/>
          <w:tab w:val="left" w:pos="3883"/>
          <w:tab w:val="left" w:pos="5352"/>
          <w:tab w:val="left" w:pos="6821"/>
          <w:tab w:val="clear" w:pos="567"/>
        </w:tabs>
        <w:kinsoku w:val="0"/>
        <w:overflowPunct w:val="0"/>
        <w:spacing w:line="335" w:lineRule="exact"/>
        <w:rPr>
          <w:rFonts w:cs="宋体"/>
          <w:highlight w:val="none"/>
        </w:rPr>
      </w:pPr>
      <w:r>
        <w:rPr>
          <w:rFonts w:hint="eastAsia" w:cs="宋体"/>
          <w:highlight w:val="none"/>
        </w:rPr>
        <w:t>系</w:t>
      </w:r>
      <w:r>
        <w:rPr>
          <w:rFonts w:hint="eastAsia" w:cs="宋体"/>
          <w:color w:val="000000"/>
          <w:szCs w:val="20"/>
          <w:highlight w:val="none"/>
        </w:rPr>
        <w:t>__________</w:t>
      </w:r>
      <w:r>
        <w:rPr>
          <w:rFonts w:hint="eastAsia" w:cs="宋体"/>
          <w:highlight w:val="none"/>
        </w:rPr>
        <w:t>（供应商名称）的法定代表人（单位负责人）。</w:t>
      </w:r>
    </w:p>
    <w:p w14:paraId="080A3DBD">
      <w:pPr>
        <w:pStyle w:val="6"/>
        <w:tabs>
          <w:tab w:val="left" w:pos="2412"/>
          <w:tab w:val="left" w:pos="3883"/>
          <w:tab w:val="left" w:pos="5352"/>
          <w:tab w:val="left" w:pos="6821"/>
        </w:tabs>
        <w:kinsoku w:val="0"/>
        <w:overflowPunct w:val="0"/>
        <w:spacing w:line="335" w:lineRule="exact"/>
        <w:rPr>
          <w:rFonts w:cs="宋体"/>
          <w:highlight w:val="none"/>
        </w:rPr>
      </w:pPr>
    </w:p>
    <w:p w14:paraId="0E4C8037">
      <w:pPr>
        <w:pStyle w:val="6"/>
        <w:tabs>
          <w:tab w:val="left" w:pos="2412"/>
          <w:tab w:val="left" w:pos="3883"/>
          <w:tab w:val="left" w:pos="5352"/>
          <w:tab w:val="left" w:pos="6821"/>
        </w:tabs>
        <w:kinsoku w:val="0"/>
        <w:overflowPunct w:val="0"/>
        <w:spacing w:line="335" w:lineRule="exact"/>
        <w:rPr>
          <w:rFonts w:cs="宋体"/>
          <w:highlight w:val="none"/>
        </w:rPr>
      </w:pPr>
    </w:p>
    <w:p w14:paraId="3F148FF2">
      <w:pPr>
        <w:pStyle w:val="6"/>
        <w:tabs>
          <w:tab w:val="left" w:pos="2412"/>
          <w:tab w:val="left" w:pos="3883"/>
          <w:tab w:val="left" w:pos="5352"/>
          <w:tab w:val="left" w:pos="6821"/>
        </w:tabs>
        <w:kinsoku w:val="0"/>
        <w:overflowPunct w:val="0"/>
        <w:spacing w:line="335" w:lineRule="exact"/>
        <w:rPr>
          <w:rFonts w:cs="宋体"/>
          <w:highlight w:val="none"/>
        </w:rPr>
      </w:pPr>
    </w:p>
    <w:p w14:paraId="66F79B0F">
      <w:pPr>
        <w:pStyle w:val="6"/>
        <w:kinsoku w:val="0"/>
        <w:overflowPunct w:val="0"/>
        <w:spacing w:line="583" w:lineRule="auto"/>
        <w:ind w:right="-46"/>
        <w:rPr>
          <w:rFonts w:cs="宋体"/>
          <w:spacing w:val="-3"/>
          <w:highlight w:val="none"/>
        </w:rPr>
      </w:pPr>
      <w:r>
        <w:rPr>
          <w:rFonts w:hint="eastAsia" w:cs="宋体"/>
          <w:highlight w:val="none"/>
        </w:rPr>
        <w:t>附：</w:t>
      </w:r>
      <w:r>
        <w:rPr>
          <w:rFonts w:hint="eastAsia" w:cs="宋体"/>
          <w:spacing w:val="-3"/>
          <w:highlight w:val="none"/>
        </w:rPr>
        <w:t>法定代表人（单位负责人）身份证、护照等身份证明文件电子件：</w:t>
      </w:r>
    </w:p>
    <w:tbl>
      <w:tblPr>
        <w:tblStyle w:val="16"/>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613B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tcPr>
          <w:p w14:paraId="5194D223">
            <w:pPr>
              <w:tabs>
                <w:tab w:val="left" w:pos="5580"/>
              </w:tabs>
              <w:spacing w:line="360" w:lineRule="auto"/>
              <w:jc w:val="left"/>
              <w:rPr>
                <w:rFonts w:ascii="宋体" w:hAnsi="宋体" w:cs="宋体"/>
                <w:sz w:val="24"/>
                <w:szCs w:val="20"/>
                <w:highlight w:val="none"/>
              </w:rPr>
            </w:pPr>
          </w:p>
          <w:p w14:paraId="54881F21">
            <w:pPr>
              <w:tabs>
                <w:tab w:val="left" w:pos="5580"/>
              </w:tabs>
              <w:spacing w:line="360" w:lineRule="auto"/>
              <w:jc w:val="left"/>
              <w:rPr>
                <w:rFonts w:ascii="宋体" w:hAnsi="宋体" w:cs="宋体"/>
                <w:sz w:val="24"/>
                <w:szCs w:val="20"/>
                <w:highlight w:val="none"/>
              </w:rPr>
            </w:pPr>
          </w:p>
          <w:p w14:paraId="760EAEC9">
            <w:pPr>
              <w:tabs>
                <w:tab w:val="left" w:pos="5580"/>
              </w:tabs>
              <w:spacing w:line="360" w:lineRule="auto"/>
              <w:jc w:val="left"/>
              <w:rPr>
                <w:rFonts w:ascii="宋体" w:hAnsi="宋体" w:cs="宋体"/>
                <w:sz w:val="24"/>
                <w:szCs w:val="20"/>
                <w:highlight w:val="none"/>
              </w:rPr>
            </w:pPr>
          </w:p>
          <w:p w14:paraId="409C2B59">
            <w:pPr>
              <w:tabs>
                <w:tab w:val="left" w:pos="5580"/>
              </w:tabs>
              <w:spacing w:line="360" w:lineRule="auto"/>
              <w:jc w:val="left"/>
              <w:rPr>
                <w:rFonts w:ascii="宋体" w:hAnsi="宋体" w:cs="宋体"/>
                <w:sz w:val="24"/>
                <w:szCs w:val="20"/>
                <w:highlight w:val="none"/>
              </w:rPr>
            </w:pPr>
          </w:p>
          <w:p w14:paraId="131CBB9D">
            <w:pPr>
              <w:tabs>
                <w:tab w:val="left" w:pos="5580"/>
              </w:tabs>
              <w:spacing w:line="360" w:lineRule="auto"/>
              <w:jc w:val="left"/>
              <w:rPr>
                <w:rFonts w:ascii="宋体" w:hAnsi="宋体" w:cs="宋体"/>
                <w:sz w:val="24"/>
                <w:szCs w:val="20"/>
                <w:highlight w:val="none"/>
              </w:rPr>
            </w:pPr>
          </w:p>
          <w:p w14:paraId="7256D281">
            <w:pPr>
              <w:tabs>
                <w:tab w:val="left" w:pos="5580"/>
              </w:tabs>
              <w:spacing w:line="360" w:lineRule="auto"/>
              <w:jc w:val="left"/>
              <w:rPr>
                <w:rFonts w:ascii="宋体" w:hAnsi="宋体" w:cs="宋体"/>
                <w:sz w:val="24"/>
                <w:szCs w:val="20"/>
                <w:highlight w:val="none"/>
              </w:rPr>
            </w:pPr>
          </w:p>
        </w:tc>
      </w:tr>
    </w:tbl>
    <w:p w14:paraId="421526D1">
      <w:pPr>
        <w:pStyle w:val="6"/>
        <w:kinsoku w:val="0"/>
        <w:overflowPunct w:val="0"/>
        <w:spacing w:line="583" w:lineRule="auto"/>
        <w:ind w:right="4305"/>
        <w:rPr>
          <w:rFonts w:cs="宋体"/>
          <w:spacing w:val="-3"/>
          <w:highlight w:val="none"/>
        </w:rPr>
      </w:pPr>
    </w:p>
    <w:p w14:paraId="578401BA">
      <w:pPr>
        <w:pStyle w:val="6"/>
        <w:kinsoku w:val="0"/>
        <w:overflowPunct w:val="0"/>
        <w:spacing w:line="583" w:lineRule="auto"/>
        <w:ind w:right="4305"/>
        <w:rPr>
          <w:rFonts w:cs="宋体"/>
          <w:spacing w:val="-3"/>
          <w:highlight w:val="none"/>
        </w:rPr>
      </w:pPr>
    </w:p>
    <w:p w14:paraId="3425D848">
      <w:pPr>
        <w:autoSpaceDE w:val="0"/>
        <w:autoSpaceDN w:val="0"/>
        <w:adjustRightInd w:val="0"/>
        <w:snapToGrid w:val="0"/>
        <w:spacing w:line="360" w:lineRule="auto"/>
        <w:rPr>
          <w:rFonts w:ascii="宋体" w:hAnsi="宋体" w:cs="宋体"/>
          <w:sz w:val="24"/>
          <w:highlight w:val="none"/>
          <w:lang w:val="zh-CN"/>
        </w:rPr>
      </w:pPr>
      <w:r>
        <w:rPr>
          <w:rFonts w:hint="eastAsia" w:ascii="宋体" w:hAnsi="宋体" w:cs="宋体"/>
          <w:sz w:val="24"/>
          <w:highlight w:val="none"/>
        </w:rPr>
        <w:t>供应商名称（加盖公章）</w:t>
      </w:r>
      <w:r>
        <w:rPr>
          <w:rFonts w:hint="eastAsia" w:ascii="宋体" w:hAnsi="宋体" w:cs="宋体"/>
          <w:sz w:val="24"/>
          <w:highlight w:val="none"/>
          <w:lang w:val="zh-CN"/>
        </w:rPr>
        <w:t>：</w:t>
      </w:r>
      <w:r>
        <w:rPr>
          <w:rFonts w:hint="eastAsia" w:ascii="宋体" w:hAnsi="宋体" w:cs="宋体"/>
          <w:sz w:val="24"/>
          <w:highlight w:val="none"/>
        </w:rPr>
        <w:t>______</w:t>
      </w:r>
    </w:p>
    <w:p w14:paraId="04086ABE">
      <w:pPr>
        <w:autoSpaceDE w:val="0"/>
        <w:autoSpaceDN w:val="0"/>
        <w:adjustRightInd w:val="0"/>
        <w:snapToGrid w:val="0"/>
        <w:spacing w:line="360" w:lineRule="auto"/>
        <w:rPr>
          <w:rFonts w:ascii="宋体" w:hAnsi="宋体" w:cs="宋体"/>
          <w:sz w:val="24"/>
          <w:highlight w:val="none"/>
          <w:lang w:val="zh-CN"/>
        </w:rPr>
      </w:pPr>
      <w:r>
        <w:rPr>
          <w:rFonts w:hint="eastAsia" w:ascii="宋体" w:hAnsi="宋体" w:cs="宋体"/>
          <w:spacing w:val="-3"/>
          <w:sz w:val="24"/>
          <w:highlight w:val="none"/>
        </w:rPr>
        <w:t>法定代表人（</w:t>
      </w:r>
      <w:r>
        <w:rPr>
          <w:rFonts w:hint="eastAsia" w:ascii="宋体" w:hAnsi="宋体" w:cs="宋体"/>
          <w:sz w:val="24"/>
          <w:highlight w:val="none"/>
        </w:rPr>
        <w:t>单位负责人</w:t>
      </w:r>
      <w:r>
        <w:rPr>
          <w:rFonts w:hint="eastAsia" w:ascii="宋体" w:hAnsi="宋体" w:cs="宋体"/>
          <w:spacing w:val="-3"/>
          <w:sz w:val="24"/>
          <w:highlight w:val="none"/>
        </w:rPr>
        <w:t>）（签字或盖章）：</w:t>
      </w:r>
      <w:r>
        <w:rPr>
          <w:rFonts w:hint="eastAsia" w:ascii="宋体" w:hAnsi="宋体" w:cs="宋体"/>
          <w:sz w:val="24"/>
          <w:highlight w:val="none"/>
        </w:rPr>
        <w:t>______</w:t>
      </w:r>
    </w:p>
    <w:p w14:paraId="35F77D95">
      <w:pPr>
        <w:autoSpaceDE w:val="0"/>
        <w:autoSpaceDN w:val="0"/>
        <w:adjustRightInd w:val="0"/>
        <w:snapToGrid w:val="0"/>
        <w:spacing w:line="360" w:lineRule="auto"/>
        <w:rPr>
          <w:rFonts w:ascii="宋体" w:hAnsi="宋体" w:cs="宋体"/>
          <w:sz w:val="24"/>
          <w:highlight w:val="none"/>
          <w:lang w:val="zh-CN"/>
        </w:rPr>
      </w:pPr>
      <w:r>
        <w:rPr>
          <w:rFonts w:hint="eastAsia" w:ascii="宋体" w:hAnsi="宋体" w:cs="宋体"/>
          <w:sz w:val="24"/>
          <w:highlight w:val="none"/>
        </w:rPr>
        <w:t>日期：</w:t>
      </w:r>
      <w:r>
        <w:rPr>
          <w:rFonts w:hint="eastAsia" w:ascii="宋体" w:hAnsi="宋体" w:cs="宋体"/>
          <w:sz w:val="24"/>
          <w:szCs w:val="20"/>
          <w:highlight w:val="none"/>
        </w:rPr>
        <w:t>____年____月____日</w:t>
      </w:r>
    </w:p>
    <w:p w14:paraId="46831EFC">
      <w:pPr>
        <w:tabs>
          <w:tab w:val="left" w:pos="1785"/>
          <w:tab w:val="left" w:pos="4305"/>
          <w:tab w:val="left" w:pos="4780"/>
        </w:tabs>
        <w:spacing w:before="58" w:line="400" w:lineRule="exact"/>
        <w:ind w:left="567" w:right="2665"/>
        <w:rPr>
          <w:rFonts w:ascii="宋体" w:hAnsi="宋体" w:cs="宋体"/>
          <w:sz w:val="24"/>
          <w:highlight w:val="none"/>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B584A90">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6  报价一览表</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4DACDABB">
      <w:pPr>
        <w:spacing w:line="360" w:lineRule="exact"/>
        <w:jc w:val="center"/>
        <w:rPr>
          <w:rFonts w:ascii="宋体" w:hAnsi="宋体" w:cs="宋体"/>
          <w:b/>
          <w:color w:val="000000"/>
          <w:sz w:val="36"/>
          <w:szCs w:val="36"/>
          <w:highlight w:val="none"/>
        </w:rPr>
      </w:pPr>
      <w:bookmarkStart w:id="600" w:name="_Toc305158826"/>
      <w:bookmarkStart w:id="601" w:name="_Toc195842923"/>
      <w:bookmarkStart w:id="602" w:name="_Toc164608827"/>
      <w:bookmarkStart w:id="603" w:name="_Toc265228396"/>
      <w:bookmarkStart w:id="604" w:name="_Toc264969248"/>
      <w:bookmarkStart w:id="605" w:name="_Toc226337254"/>
      <w:bookmarkStart w:id="606" w:name="_Toc226965831"/>
      <w:bookmarkStart w:id="607" w:name="_Toc226965748"/>
      <w:bookmarkStart w:id="608" w:name="_Toc164608672"/>
      <w:bookmarkStart w:id="609" w:name="_Toc226309802"/>
      <w:bookmarkStart w:id="610" w:name="_Toc305158900"/>
      <w:r>
        <w:rPr>
          <w:rFonts w:hint="eastAsia" w:ascii="宋体" w:hAnsi="宋体" w:cs="宋体"/>
          <w:b/>
          <w:color w:val="000000"/>
          <w:sz w:val="36"/>
          <w:szCs w:val="36"/>
          <w:highlight w:val="none"/>
        </w:rPr>
        <w:t>报价一览表</w:t>
      </w:r>
      <w:bookmarkEnd w:id="600"/>
      <w:bookmarkEnd w:id="601"/>
      <w:bookmarkEnd w:id="602"/>
      <w:bookmarkEnd w:id="603"/>
      <w:bookmarkEnd w:id="604"/>
      <w:bookmarkEnd w:id="605"/>
      <w:bookmarkEnd w:id="606"/>
      <w:bookmarkEnd w:id="607"/>
      <w:bookmarkEnd w:id="608"/>
      <w:bookmarkEnd w:id="609"/>
      <w:bookmarkEnd w:id="610"/>
    </w:p>
    <w:p w14:paraId="160D0D8C">
      <w:pPr>
        <w:tabs>
          <w:tab w:val="left" w:pos="1800"/>
          <w:tab w:val="left" w:pos="5580"/>
        </w:tabs>
        <w:spacing w:line="360" w:lineRule="auto"/>
        <w:jc w:val="left"/>
        <w:rPr>
          <w:rFonts w:ascii="宋体" w:hAnsi="宋体" w:cs="宋体"/>
          <w:color w:val="000000"/>
          <w:sz w:val="24"/>
          <w:highlight w:val="none"/>
        </w:rPr>
      </w:pPr>
    </w:p>
    <w:p w14:paraId="6D6157D1">
      <w:pPr>
        <w:tabs>
          <w:tab w:val="left" w:pos="1800"/>
          <w:tab w:val="left" w:pos="5580"/>
        </w:tabs>
        <w:spacing w:line="360" w:lineRule="auto"/>
        <w:jc w:val="left"/>
        <w:rPr>
          <w:rFonts w:ascii="宋体" w:hAnsi="宋体" w:cs="宋体"/>
          <w:i/>
          <w:color w:val="FF0000"/>
          <w:sz w:val="24"/>
          <w:highlight w:val="none"/>
        </w:rPr>
      </w:pPr>
    </w:p>
    <w:p w14:paraId="430349BC">
      <w:pPr>
        <w:tabs>
          <w:tab w:val="left" w:pos="1800"/>
          <w:tab w:val="left" w:pos="5580"/>
        </w:tabs>
        <w:spacing w:line="360" w:lineRule="auto"/>
        <w:ind w:firstLine="240" w:firstLineChars="100"/>
        <w:jc w:val="left"/>
        <w:rPr>
          <w:rFonts w:ascii="宋体" w:hAnsi="宋体" w:cs="宋体"/>
          <w:color w:val="000000"/>
          <w:sz w:val="24"/>
          <w:highlight w:val="none"/>
          <w:u w:val="single"/>
        </w:rPr>
      </w:pPr>
      <w:r>
        <w:rPr>
          <w:rFonts w:hint="eastAsia" w:ascii="宋体" w:hAnsi="宋体" w:cs="宋体"/>
          <w:color w:val="000000"/>
          <w:sz w:val="24"/>
          <w:highlight w:val="none"/>
        </w:rPr>
        <w:t>项目编号：</w:t>
      </w:r>
      <w:r>
        <w:rPr>
          <w:rFonts w:hint="eastAsia" w:ascii="宋体" w:hAnsi="宋体" w:cs="宋体"/>
          <w:sz w:val="24"/>
          <w:highlight w:val="none"/>
        </w:rPr>
        <w:t>___________</w:t>
      </w:r>
      <w:r>
        <w:rPr>
          <w:rFonts w:hint="eastAsia" w:ascii="宋体" w:hAnsi="宋体" w:cs="宋体"/>
          <w:color w:val="000000"/>
          <w:sz w:val="24"/>
          <w:highlight w:val="none"/>
        </w:rPr>
        <w:t xml:space="preserve">     项目名称：</w:t>
      </w:r>
      <w:r>
        <w:rPr>
          <w:rFonts w:hint="eastAsia" w:ascii="宋体" w:hAnsi="宋体" w:cs="宋体"/>
          <w:sz w:val="24"/>
          <w:highlight w:val="none"/>
        </w:rPr>
        <w:t>___________</w:t>
      </w:r>
    </w:p>
    <w:tbl>
      <w:tblPr>
        <w:tblStyle w:val="16"/>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6"/>
        <w:gridCol w:w="2531"/>
        <w:gridCol w:w="1945"/>
        <w:gridCol w:w="1821"/>
        <w:gridCol w:w="1693"/>
      </w:tblGrid>
      <w:tr w14:paraId="2731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vAlign w:val="center"/>
          </w:tcPr>
          <w:p w14:paraId="5A3951AD">
            <w:pPr>
              <w:tabs>
                <w:tab w:val="left" w:pos="5580"/>
              </w:tabs>
              <w:jc w:val="center"/>
              <w:rPr>
                <w:rFonts w:ascii="宋体" w:hAnsi="宋体" w:cs="宋体"/>
                <w:b/>
                <w:sz w:val="24"/>
                <w:highlight w:val="none"/>
              </w:rPr>
            </w:pPr>
            <w:r>
              <w:rPr>
                <w:rFonts w:hint="eastAsia" w:ascii="宋体" w:hAnsi="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vAlign w:val="center"/>
          </w:tcPr>
          <w:p w14:paraId="541DBC2D">
            <w:pPr>
              <w:tabs>
                <w:tab w:val="left" w:pos="5580"/>
              </w:tabs>
              <w:jc w:val="center"/>
              <w:rPr>
                <w:rFonts w:ascii="宋体" w:hAnsi="宋体" w:cs="宋体"/>
                <w:b/>
                <w:sz w:val="24"/>
                <w:highlight w:val="none"/>
              </w:rPr>
            </w:pPr>
            <w:r>
              <w:rPr>
                <w:rFonts w:hint="eastAsia" w:ascii="宋体" w:hAnsi="宋体" w:cs="宋体"/>
                <w:b/>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vAlign w:val="center"/>
          </w:tcPr>
          <w:p w14:paraId="6EB47F1F">
            <w:pPr>
              <w:tabs>
                <w:tab w:val="left" w:pos="5580"/>
              </w:tabs>
              <w:jc w:val="center"/>
              <w:rPr>
                <w:rFonts w:ascii="宋体" w:hAnsi="宋体" w:cs="宋体"/>
                <w:b/>
                <w:sz w:val="24"/>
                <w:highlight w:val="none"/>
              </w:rPr>
            </w:pPr>
            <w:r>
              <w:rPr>
                <w:rFonts w:hint="eastAsia" w:ascii="宋体" w:hAnsi="宋体" w:cs="宋体"/>
                <w:b/>
                <w:sz w:val="24"/>
                <w:highlight w:val="none"/>
              </w:rPr>
              <w:t>报价</w:t>
            </w:r>
          </w:p>
        </w:tc>
        <w:tc>
          <w:tcPr>
            <w:tcW w:w="970" w:type="pct"/>
            <w:vMerge w:val="restart"/>
            <w:tcBorders>
              <w:top w:val="single" w:color="auto" w:sz="4" w:space="0"/>
              <w:left w:val="single" w:color="auto" w:sz="4" w:space="0"/>
              <w:right w:val="single" w:color="auto" w:sz="4" w:space="0"/>
            </w:tcBorders>
            <w:vAlign w:val="center"/>
          </w:tcPr>
          <w:p w14:paraId="0DC11AA1">
            <w:pPr>
              <w:tabs>
                <w:tab w:val="left" w:pos="5580"/>
              </w:tabs>
              <w:jc w:val="center"/>
              <w:rPr>
                <w:rFonts w:ascii="宋体" w:hAnsi="宋体" w:cs="宋体"/>
                <w:b/>
                <w:sz w:val="24"/>
                <w:highlight w:val="none"/>
              </w:rPr>
            </w:pPr>
            <w:r>
              <w:rPr>
                <w:rFonts w:hint="eastAsia" w:ascii="宋体" w:hAnsi="宋体" w:eastAsia="宋体" w:cs="宋体"/>
                <w:b/>
                <w:sz w:val="24"/>
                <w:highlight w:val="none"/>
              </w:rPr>
              <w:t>合同履行期限</w:t>
            </w:r>
          </w:p>
        </w:tc>
      </w:tr>
      <w:tr w14:paraId="04DD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vAlign w:val="center"/>
          </w:tcPr>
          <w:p w14:paraId="3C4D174F">
            <w:pPr>
              <w:widowControl/>
              <w:jc w:val="left"/>
              <w:rPr>
                <w:rFonts w:ascii="宋体" w:hAnsi="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vAlign w:val="center"/>
          </w:tcPr>
          <w:p w14:paraId="1397808B">
            <w:pPr>
              <w:widowControl/>
              <w:jc w:val="left"/>
              <w:rPr>
                <w:rFonts w:ascii="宋体" w:hAnsi="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vAlign w:val="center"/>
          </w:tcPr>
          <w:p w14:paraId="175D4E37">
            <w:pPr>
              <w:tabs>
                <w:tab w:val="left" w:pos="5580"/>
              </w:tabs>
              <w:jc w:val="center"/>
              <w:rPr>
                <w:rFonts w:ascii="宋体" w:hAnsi="宋体" w:cs="宋体"/>
                <w:b/>
                <w:sz w:val="24"/>
                <w:highlight w:val="none"/>
              </w:rPr>
            </w:pPr>
            <w:r>
              <w:rPr>
                <w:rFonts w:hint="eastAsia" w:ascii="宋体" w:hAnsi="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vAlign w:val="center"/>
          </w:tcPr>
          <w:p w14:paraId="2F29A82B">
            <w:pPr>
              <w:tabs>
                <w:tab w:val="left" w:pos="5580"/>
              </w:tabs>
              <w:jc w:val="center"/>
              <w:rPr>
                <w:rFonts w:ascii="宋体" w:hAnsi="宋体" w:cs="宋体"/>
                <w:b/>
                <w:sz w:val="24"/>
                <w:highlight w:val="none"/>
              </w:rPr>
            </w:pPr>
            <w:r>
              <w:rPr>
                <w:rFonts w:hint="eastAsia" w:ascii="宋体" w:hAnsi="宋体" w:cs="宋体"/>
                <w:b/>
                <w:sz w:val="24"/>
                <w:highlight w:val="none"/>
              </w:rPr>
              <w:t>小写</w:t>
            </w:r>
          </w:p>
        </w:tc>
        <w:tc>
          <w:tcPr>
            <w:tcW w:w="970" w:type="pct"/>
            <w:vMerge w:val="continue"/>
            <w:tcBorders>
              <w:left w:val="single" w:color="auto" w:sz="4" w:space="0"/>
              <w:bottom w:val="single" w:color="auto" w:sz="4" w:space="0"/>
              <w:right w:val="single" w:color="auto" w:sz="4" w:space="0"/>
            </w:tcBorders>
            <w:vAlign w:val="center"/>
          </w:tcPr>
          <w:p w14:paraId="290A5D7E">
            <w:pPr>
              <w:tabs>
                <w:tab w:val="left" w:pos="5580"/>
              </w:tabs>
              <w:jc w:val="center"/>
              <w:rPr>
                <w:rFonts w:ascii="宋体" w:hAnsi="宋体" w:cs="宋体"/>
                <w:b/>
                <w:sz w:val="24"/>
                <w:highlight w:val="none"/>
              </w:rPr>
            </w:pPr>
          </w:p>
        </w:tc>
      </w:tr>
      <w:tr w14:paraId="063A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46E1F0F8">
            <w:pPr>
              <w:tabs>
                <w:tab w:val="left" w:pos="5580"/>
              </w:tabs>
              <w:jc w:val="center"/>
              <w:rPr>
                <w:rFonts w:ascii="宋体" w:hAnsi="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vAlign w:val="center"/>
          </w:tcPr>
          <w:p w14:paraId="1F77D701">
            <w:pPr>
              <w:tabs>
                <w:tab w:val="left" w:pos="5580"/>
              </w:tabs>
              <w:jc w:val="center"/>
              <w:rPr>
                <w:rFonts w:ascii="宋体" w:hAnsi="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vAlign w:val="center"/>
          </w:tcPr>
          <w:p w14:paraId="65751227">
            <w:pPr>
              <w:tabs>
                <w:tab w:val="left" w:pos="5580"/>
              </w:tabs>
              <w:jc w:val="center"/>
              <w:rPr>
                <w:rFonts w:ascii="宋体" w:hAnsi="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72E2FEE1">
            <w:pPr>
              <w:tabs>
                <w:tab w:val="left" w:pos="5580"/>
              </w:tabs>
              <w:jc w:val="center"/>
              <w:rPr>
                <w:rFonts w:ascii="宋体" w:hAnsi="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vAlign w:val="center"/>
          </w:tcPr>
          <w:p w14:paraId="2BBA5597">
            <w:pPr>
              <w:tabs>
                <w:tab w:val="left" w:pos="5580"/>
              </w:tabs>
              <w:jc w:val="center"/>
              <w:rPr>
                <w:rFonts w:ascii="宋体" w:hAnsi="宋体" w:cs="宋体"/>
                <w:sz w:val="24"/>
                <w:highlight w:val="none"/>
              </w:rPr>
            </w:pPr>
          </w:p>
        </w:tc>
      </w:tr>
    </w:tbl>
    <w:p w14:paraId="39F4024A">
      <w:pPr>
        <w:autoSpaceDE w:val="0"/>
        <w:autoSpaceDN w:val="0"/>
        <w:adjustRightInd w:val="0"/>
        <w:jc w:val="left"/>
        <w:rPr>
          <w:rFonts w:ascii="宋体" w:hAnsi="宋体" w:cs="宋体"/>
          <w:color w:val="000000"/>
          <w:kern w:val="0"/>
          <w:sz w:val="24"/>
          <w:highlight w:val="none"/>
        </w:rPr>
      </w:pPr>
    </w:p>
    <w:p w14:paraId="6515FDCA">
      <w:pPr>
        <w:autoSpaceDE w:val="0"/>
        <w:autoSpaceDN w:val="0"/>
        <w:adjustRightInd w:val="0"/>
        <w:jc w:val="left"/>
        <w:rPr>
          <w:rFonts w:ascii="宋体" w:hAnsi="宋体" w:cs="宋体"/>
          <w:color w:val="000000"/>
          <w:sz w:val="24"/>
          <w:szCs w:val="20"/>
          <w:highlight w:val="none"/>
        </w:rPr>
      </w:pPr>
      <w:r>
        <w:rPr>
          <w:rFonts w:hint="eastAsia" w:ascii="宋体" w:hAnsi="宋体" w:cs="宋体"/>
          <w:color w:val="000000"/>
          <w:kern w:val="0"/>
          <w:sz w:val="24"/>
          <w:highlight w:val="none"/>
        </w:rPr>
        <w:t>注：1</w:t>
      </w:r>
      <w:r>
        <w:rPr>
          <w:rFonts w:hint="eastAsia" w:ascii="宋体" w:hAnsi="宋体" w:cs="宋体"/>
          <w:color w:val="000000"/>
          <w:sz w:val="24"/>
          <w:szCs w:val="20"/>
          <w:highlight w:val="none"/>
        </w:rPr>
        <w:t>.此表中，每包的报价应和《分项报价表》中的总价相一致。</w:t>
      </w:r>
    </w:p>
    <w:p w14:paraId="5C765375">
      <w:pPr>
        <w:tabs>
          <w:tab w:val="left" w:pos="5580"/>
        </w:tabs>
        <w:ind w:firstLine="480" w:firstLineChars="200"/>
        <w:rPr>
          <w:rFonts w:ascii="宋体" w:hAnsi="宋体" w:cs="宋体"/>
          <w:color w:val="000000"/>
          <w:sz w:val="24"/>
          <w:szCs w:val="20"/>
          <w:highlight w:val="none"/>
        </w:rPr>
      </w:pPr>
      <w:r>
        <w:rPr>
          <w:rFonts w:hint="eastAsia" w:ascii="宋体" w:hAnsi="宋体" w:cs="宋体"/>
          <w:color w:val="000000"/>
          <w:sz w:val="24"/>
          <w:szCs w:val="20"/>
          <w:highlight w:val="none"/>
        </w:rPr>
        <w:t>2.本表必须按包分别填写。</w:t>
      </w:r>
    </w:p>
    <w:p w14:paraId="06ADB225">
      <w:pPr>
        <w:tabs>
          <w:tab w:val="left" w:pos="5580"/>
        </w:tabs>
        <w:ind w:firstLine="480" w:firstLineChars="200"/>
        <w:rPr>
          <w:rFonts w:ascii="宋体" w:hAnsi="宋体" w:cs="宋体"/>
          <w:color w:val="000000"/>
          <w:sz w:val="24"/>
          <w:szCs w:val="20"/>
          <w:highlight w:val="none"/>
        </w:rPr>
      </w:pPr>
    </w:p>
    <w:p w14:paraId="7E948FE2">
      <w:pPr>
        <w:autoSpaceDE w:val="0"/>
        <w:autoSpaceDN w:val="0"/>
        <w:adjustRightInd w:val="0"/>
        <w:snapToGrid w:val="0"/>
        <w:spacing w:before="25" w:after="25" w:line="360" w:lineRule="auto"/>
        <w:rPr>
          <w:rFonts w:ascii="宋体" w:hAnsi="宋体" w:cs="宋体"/>
          <w:color w:val="000000"/>
          <w:sz w:val="24"/>
          <w:highlight w:val="none"/>
          <w:lang w:val="zh-CN"/>
        </w:rPr>
      </w:pPr>
    </w:p>
    <w:p w14:paraId="393436FF">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480A0676">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___________</w:t>
      </w:r>
    </w:p>
    <w:p w14:paraId="5EF65DA4">
      <w:pPr>
        <w:autoSpaceDE w:val="0"/>
        <w:autoSpaceDN w:val="0"/>
        <w:adjustRightInd w:val="0"/>
        <w:snapToGrid w:val="0"/>
        <w:spacing w:line="360" w:lineRule="auto"/>
        <w:rPr>
          <w:rFonts w:ascii="宋体" w:hAnsi="宋体" w:cs="宋体"/>
          <w:color w:val="000000"/>
          <w:sz w:val="24"/>
          <w:highlight w:val="none"/>
          <w:lang w:val="zh-CN"/>
        </w:rPr>
      </w:pPr>
      <w:r>
        <w:rPr>
          <w:rFonts w:hint="eastAsia" w:ascii="宋体" w:hAnsi="宋体" w:cs="宋体"/>
          <w:color w:val="000000"/>
          <w:sz w:val="24"/>
          <w:highlight w:val="none"/>
        </w:rPr>
        <w:t>日期：</w:t>
      </w:r>
      <w:r>
        <w:rPr>
          <w:rFonts w:hint="eastAsia" w:ascii="宋体" w:hAnsi="宋体" w:cs="宋体"/>
          <w:color w:val="000000"/>
          <w:sz w:val="24"/>
          <w:szCs w:val="20"/>
          <w:highlight w:val="none"/>
        </w:rPr>
        <w:t>____年____月____日</w:t>
      </w:r>
    </w:p>
    <w:p w14:paraId="3E5B3D37">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szCs w:val="20"/>
          <w:highlight w:val="none"/>
        </w:rPr>
        <w:t xml:space="preserve">  </w:t>
      </w:r>
    </w:p>
    <w:p w14:paraId="50BB030E">
      <w:pPr>
        <w:tabs>
          <w:tab w:val="left" w:pos="360"/>
        </w:tabs>
        <w:snapToGrid w:val="0"/>
        <w:spacing w:line="360" w:lineRule="auto"/>
        <w:outlineLvl w:val="1"/>
        <w:rPr>
          <w:rFonts w:ascii="宋体" w:hAnsi="宋体" w:cs="宋体"/>
          <w:color w:val="000000"/>
          <w:sz w:val="24"/>
          <w:szCs w:val="20"/>
          <w:highlight w:val="none"/>
        </w:rPr>
      </w:pPr>
      <w:bookmarkStart w:id="611" w:name="_Toc305158827"/>
      <w:bookmarkStart w:id="612" w:name="_Toc265228397"/>
      <w:bookmarkStart w:id="613" w:name="_Toc226337255"/>
      <w:bookmarkStart w:id="614" w:name="_Toc150480796"/>
      <w:bookmarkStart w:id="615" w:name="_Toc195842924"/>
      <w:bookmarkStart w:id="616" w:name="_Toc305158901"/>
      <w:bookmarkStart w:id="617" w:name="_Toc226309803"/>
      <w:bookmarkStart w:id="618" w:name="_Toc142311060"/>
      <w:bookmarkStart w:id="619" w:name="_Toc226965832"/>
      <w:bookmarkStart w:id="620" w:name="_Toc127151558"/>
      <w:bookmarkStart w:id="621" w:name="_Toc226965749"/>
      <w:bookmarkStart w:id="622" w:name="_Toc150774763"/>
      <w:bookmarkStart w:id="623" w:name="_Toc264969249"/>
    </w:p>
    <w:p w14:paraId="51D26279">
      <w:pPr>
        <w:tabs>
          <w:tab w:val="left" w:pos="360"/>
        </w:tabs>
        <w:snapToGrid w:val="0"/>
        <w:spacing w:line="360" w:lineRule="auto"/>
        <w:outlineLvl w:val="1"/>
        <w:rPr>
          <w:rFonts w:ascii="宋体" w:hAnsi="宋体" w:cs="宋体"/>
          <w:color w:val="000000"/>
          <w:sz w:val="24"/>
          <w:szCs w:val="20"/>
          <w:highlight w:val="none"/>
        </w:rPr>
      </w:pPr>
    </w:p>
    <w:p w14:paraId="588499C3">
      <w:pPr>
        <w:tabs>
          <w:tab w:val="left" w:pos="360"/>
        </w:tabs>
        <w:snapToGrid w:val="0"/>
        <w:spacing w:line="360" w:lineRule="auto"/>
        <w:outlineLvl w:val="1"/>
        <w:rPr>
          <w:rFonts w:ascii="宋体" w:hAnsi="宋体" w:cs="宋体"/>
          <w:color w:val="000000"/>
          <w:sz w:val="24"/>
          <w:szCs w:val="20"/>
          <w:highlight w:val="none"/>
        </w:rPr>
      </w:pPr>
    </w:p>
    <w:p w14:paraId="358AA0E2">
      <w:pPr>
        <w:tabs>
          <w:tab w:val="left" w:pos="360"/>
        </w:tabs>
        <w:snapToGrid w:val="0"/>
        <w:spacing w:line="360" w:lineRule="auto"/>
        <w:outlineLvl w:val="1"/>
        <w:rPr>
          <w:rFonts w:ascii="宋体" w:hAnsi="宋体" w:cs="宋体"/>
          <w:color w:val="000000"/>
          <w:sz w:val="24"/>
          <w:szCs w:val="20"/>
          <w:highlight w:val="none"/>
        </w:rPr>
      </w:pPr>
    </w:p>
    <w:p w14:paraId="4F25389E">
      <w:pPr>
        <w:tabs>
          <w:tab w:val="left" w:pos="360"/>
        </w:tabs>
        <w:snapToGrid w:val="0"/>
        <w:spacing w:line="360" w:lineRule="auto"/>
        <w:outlineLvl w:val="1"/>
        <w:rPr>
          <w:rFonts w:ascii="宋体" w:hAnsi="宋体" w:cs="宋体"/>
          <w:color w:val="000000"/>
          <w:sz w:val="24"/>
          <w:szCs w:val="20"/>
          <w:highlight w:val="none"/>
        </w:rPr>
      </w:pPr>
    </w:p>
    <w:p w14:paraId="64D80938">
      <w:pPr>
        <w:tabs>
          <w:tab w:val="left" w:pos="360"/>
        </w:tabs>
        <w:snapToGrid w:val="0"/>
        <w:spacing w:line="360" w:lineRule="auto"/>
        <w:outlineLvl w:val="1"/>
        <w:rPr>
          <w:rFonts w:ascii="宋体" w:hAnsi="宋体" w:cs="宋体"/>
          <w:color w:val="000000"/>
          <w:sz w:val="24"/>
          <w:szCs w:val="20"/>
          <w:highlight w:val="none"/>
        </w:rPr>
      </w:pPr>
    </w:p>
    <w:p w14:paraId="1E209C87">
      <w:pPr>
        <w:tabs>
          <w:tab w:val="left" w:pos="360"/>
        </w:tabs>
        <w:snapToGrid w:val="0"/>
        <w:spacing w:line="360" w:lineRule="auto"/>
        <w:outlineLvl w:val="1"/>
        <w:rPr>
          <w:rFonts w:ascii="宋体" w:hAnsi="宋体" w:cs="宋体"/>
          <w:color w:val="000000"/>
          <w:sz w:val="24"/>
          <w:szCs w:val="20"/>
          <w:highlight w:val="none"/>
        </w:rPr>
      </w:pPr>
    </w:p>
    <w:p w14:paraId="72036D66">
      <w:pPr>
        <w:tabs>
          <w:tab w:val="left" w:pos="360"/>
        </w:tabs>
        <w:snapToGrid w:val="0"/>
        <w:spacing w:line="360" w:lineRule="auto"/>
        <w:outlineLvl w:val="1"/>
        <w:rPr>
          <w:rFonts w:ascii="宋体" w:hAnsi="宋体" w:cs="宋体"/>
          <w:color w:val="000000"/>
          <w:sz w:val="24"/>
          <w:szCs w:val="20"/>
          <w:highlight w:val="none"/>
        </w:rPr>
      </w:pPr>
    </w:p>
    <w:p w14:paraId="3B259910">
      <w:pPr>
        <w:tabs>
          <w:tab w:val="left" w:pos="360"/>
        </w:tabs>
        <w:snapToGrid w:val="0"/>
        <w:spacing w:line="360" w:lineRule="auto"/>
        <w:outlineLvl w:val="1"/>
        <w:rPr>
          <w:rFonts w:ascii="宋体" w:hAnsi="宋体" w:cs="宋体"/>
          <w:color w:val="000000"/>
          <w:sz w:val="24"/>
          <w:szCs w:val="20"/>
          <w:highlight w:val="none"/>
        </w:rPr>
      </w:pPr>
    </w:p>
    <w:p w14:paraId="5C635582">
      <w:pPr>
        <w:tabs>
          <w:tab w:val="left" w:pos="360"/>
        </w:tabs>
        <w:snapToGrid w:val="0"/>
        <w:spacing w:line="360" w:lineRule="auto"/>
        <w:outlineLvl w:val="1"/>
        <w:rPr>
          <w:rFonts w:ascii="宋体" w:hAnsi="宋体" w:cs="宋体"/>
          <w:color w:val="000000"/>
          <w:sz w:val="24"/>
          <w:szCs w:val="20"/>
          <w:highlight w:val="none"/>
        </w:rPr>
      </w:pPr>
    </w:p>
    <w:p w14:paraId="0794D3CF">
      <w:pPr>
        <w:tabs>
          <w:tab w:val="left" w:pos="360"/>
        </w:tabs>
        <w:snapToGrid w:val="0"/>
        <w:spacing w:line="360" w:lineRule="auto"/>
        <w:outlineLvl w:val="1"/>
        <w:rPr>
          <w:rFonts w:ascii="宋体" w:hAnsi="宋体" w:cs="宋体"/>
          <w:color w:val="000000"/>
          <w:sz w:val="24"/>
          <w:szCs w:val="20"/>
          <w:highlight w:val="none"/>
        </w:rPr>
        <w:sectPr>
          <w:headerReference r:id="rId27" w:type="first"/>
          <w:footerReference r:id="rId29" w:type="first"/>
          <w:headerReference r:id="rId26" w:type="even"/>
          <w:footerReference r:id="rId28" w:type="eve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0332A27">
      <w:pPr>
        <w:tabs>
          <w:tab w:val="left" w:pos="360"/>
        </w:tabs>
        <w:snapToGrid w:val="0"/>
        <w:spacing w:line="360" w:lineRule="auto"/>
        <w:outlineLvl w:val="1"/>
        <w:rPr>
          <w:rFonts w:ascii="宋体" w:hAnsi="宋体" w:cs="宋体"/>
          <w:color w:val="000000"/>
          <w:sz w:val="24"/>
          <w:szCs w:val="20"/>
          <w:highlight w:val="none"/>
        </w:rPr>
      </w:pPr>
    </w:p>
    <w:bookmarkEnd w:id="611"/>
    <w:bookmarkEnd w:id="612"/>
    <w:bookmarkEnd w:id="613"/>
    <w:bookmarkEnd w:id="614"/>
    <w:bookmarkEnd w:id="615"/>
    <w:bookmarkEnd w:id="616"/>
    <w:bookmarkEnd w:id="617"/>
    <w:bookmarkEnd w:id="618"/>
    <w:bookmarkEnd w:id="619"/>
    <w:bookmarkEnd w:id="620"/>
    <w:bookmarkEnd w:id="621"/>
    <w:bookmarkEnd w:id="622"/>
    <w:bookmarkEnd w:id="623"/>
    <w:p w14:paraId="45AB133E">
      <w:pPr>
        <w:pStyle w:val="6"/>
        <w:spacing w:before="78" w:line="219" w:lineRule="auto"/>
        <w:ind w:left="129"/>
        <w:rPr>
          <w:rFonts w:cs="宋体"/>
          <w:highlight w:val="none"/>
        </w:rPr>
      </w:pPr>
      <w:bookmarkStart w:id="624" w:name="_Toc265228400"/>
      <w:bookmarkStart w:id="625" w:name="_Toc150774765"/>
      <w:bookmarkStart w:id="626" w:name="_Toc226965835"/>
      <w:bookmarkStart w:id="627" w:name="_Toc142311062"/>
      <w:bookmarkStart w:id="628" w:name="_Toc305158904"/>
      <w:bookmarkStart w:id="629" w:name="_Toc226965752"/>
      <w:bookmarkStart w:id="630" w:name="_Toc305158830"/>
      <w:bookmarkStart w:id="631" w:name="_Toc264969252"/>
      <w:bookmarkStart w:id="632" w:name="_Toc150480798"/>
      <w:bookmarkStart w:id="633" w:name="_Toc226337258"/>
      <w:bookmarkStart w:id="634" w:name="_Toc195842927"/>
      <w:bookmarkStart w:id="635" w:name="_Toc127151562"/>
      <w:bookmarkStart w:id="636" w:name="_Toc226309806"/>
      <w:bookmarkStart w:id="637" w:name="_Toc305158829"/>
      <w:bookmarkStart w:id="638" w:name="_Toc142311061"/>
      <w:bookmarkStart w:id="639" w:name="_Toc150774764"/>
      <w:bookmarkStart w:id="640" w:name="_Toc265228399"/>
      <w:bookmarkStart w:id="641" w:name="_Toc226337257"/>
      <w:bookmarkStart w:id="642" w:name="_Toc150480797"/>
      <w:bookmarkStart w:id="643" w:name="_Toc264969251"/>
      <w:bookmarkStart w:id="644" w:name="_Toc226965751"/>
      <w:bookmarkStart w:id="645" w:name="_Toc195842926"/>
      <w:bookmarkStart w:id="646" w:name="_Toc226965834"/>
      <w:bookmarkStart w:id="647" w:name="_Toc127151561"/>
      <w:bookmarkStart w:id="648" w:name="_Toc305158903"/>
      <w:bookmarkStart w:id="649" w:name="_Toc226309805"/>
      <w:r>
        <w:rPr>
          <w:rFonts w:hint="eastAsia" w:cs="宋体"/>
          <w:highlight w:val="none"/>
        </w:rPr>
        <w:t>7分项报价表</w:t>
      </w:r>
    </w:p>
    <w:p w14:paraId="30FF2A45">
      <w:pPr>
        <w:pStyle w:val="6"/>
        <w:spacing w:before="263" w:line="188" w:lineRule="auto"/>
        <w:ind w:left="126"/>
        <w:rPr>
          <w:rFonts w:cs="宋体"/>
          <w:highlight w:val="none"/>
        </w:rPr>
      </w:pPr>
      <w:r>
        <w:rPr>
          <w:rFonts w:hint="eastAsia" w:cs="宋体"/>
          <w:highlight w:val="none"/>
        </w:rPr>
        <w:t>项目编号：          项目名称：         报价单位：人民币元</w:t>
      </w:r>
    </w:p>
    <w:tbl>
      <w:tblPr>
        <w:tblStyle w:val="22"/>
        <w:tblW w:w="14381"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944"/>
        <w:gridCol w:w="1324"/>
        <w:gridCol w:w="944"/>
        <w:gridCol w:w="1253"/>
        <w:gridCol w:w="1253"/>
        <w:gridCol w:w="1253"/>
        <w:gridCol w:w="1254"/>
        <w:gridCol w:w="1254"/>
        <w:gridCol w:w="1253"/>
        <w:gridCol w:w="1024"/>
        <w:gridCol w:w="831"/>
        <w:gridCol w:w="1026"/>
      </w:tblGrid>
      <w:tr w14:paraId="32C97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68" w:type="dxa"/>
            <w:vAlign w:val="top"/>
          </w:tcPr>
          <w:p w14:paraId="238238EA">
            <w:pPr>
              <w:autoSpaceDE w:val="0"/>
              <w:autoSpaceDN w:val="0"/>
              <w:spacing w:before="218" w:line="212" w:lineRule="auto"/>
              <w:ind w:left="106" w:right="222"/>
              <w:jc w:val="both"/>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序 号</w:t>
            </w:r>
          </w:p>
        </w:tc>
        <w:tc>
          <w:tcPr>
            <w:tcW w:w="944" w:type="dxa"/>
            <w:vAlign w:val="top"/>
          </w:tcPr>
          <w:p w14:paraId="6F10C356">
            <w:pPr>
              <w:autoSpaceDE w:val="0"/>
              <w:autoSpaceDN w:val="0"/>
              <w:spacing w:before="218" w:line="212" w:lineRule="auto"/>
              <w:ind w:left="106" w:right="222"/>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分项名</w:t>
            </w:r>
            <w:r>
              <w:rPr>
                <w:rFonts w:hint="eastAsia" w:ascii="宋体" w:hAnsi="宋体" w:eastAsia="宋体" w:cs="宋体"/>
                <w:b w:val="0"/>
                <w:bCs w:val="0"/>
                <w:spacing w:val="1"/>
                <w:sz w:val="24"/>
                <w:szCs w:val="24"/>
                <w:highlight w:val="none"/>
              </w:rPr>
              <w:t xml:space="preserve"> </w:t>
            </w:r>
            <w:r>
              <w:rPr>
                <w:rFonts w:hint="eastAsia" w:ascii="宋体" w:hAnsi="宋体" w:eastAsia="宋体" w:cs="宋体"/>
                <w:b w:val="0"/>
                <w:bCs w:val="0"/>
                <w:sz w:val="24"/>
                <w:szCs w:val="24"/>
                <w:highlight w:val="none"/>
              </w:rPr>
              <w:t>称</w:t>
            </w:r>
          </w:p>
        </w:tc>
        <w:tc>
          <w:tcPr>
            <w:tcW w:w="1324" w:type="dxa"/>
            <w:vAlign w:val="top"/>
          </w:tcPr>
          <w:p w14:paraId="29B4671F">
            <w:pPr>
              <w:pStyle w:val="21"/>
              <w:autoSpaceDE w:val="0"/>
              <w:autoSpaceDN w:val="0"/>
              <w:spacing w:line="287" w:lineRule="auto"/>
              <w:jc w:val="both"/>
              <w:rPr>
                <w:rFonts w:hint="eastAsia" w:ascii="宋体" w:hAnsi="宋体" w:eastAsia="宋体" w:cs="宋体"/>
                <w:b w:val="0"/>
                <w:bCs w:val="0"/>
                <w:sz w:val="24"/>
                <w:szCs w:val="24"/>
                <w:highlight w:val="none"/>
              </w:rPr>
            </w:pPr>
          </w:p>
          <w:p w14:paraId="603B45B0">
            <w:pPr>
              <w:autoSpaceDE w:val="0"/>
              <w:autoSpaceDN w:val="0"/>
              <w:spacing w:before="103" w:line="201"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制造商</w:t>
            </w:r>
          </w:p>
        </w:tc>
        <w:tc>
          <w:tcPr>
            <w:tcW w:w="944" w:type="dxa"/>
            <w:vAlign w:val="top"/>
          </w:tcPr>
          <w:p w14:paraId="4B3FFBBF">
            <w:pPr>
              <w:pStyle w:val="21"/>
              <w:autoSpaceDE w:val="0"/>
              <w:autoSpaceDN w:val="0"/>
              <w:spacing w:before="219" w:line="211" w:lineRule="auto"/>
              <w:ind w:right="266"/>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5"/>
                <w:sz w:val="24"/>
                <w:szCs w:val="24"/>
                <w:highlight w:val="none"/>
              </w:rPr>
              <w:t>产地/</w:t>
            </w:r>
            <w:r>
              <w:rPr>
                <w:rFonts w:hint="eastAsia" w:ascii="宋体" w:hAnsi="宋体" w:eastAsia="宋体" w:cs="宋体"/>
                <w:b w:val="0"/>
                <w:bCs w:val="0"/>
                <w:spacing w:val="-15"/>
                <w:sz w:val="24"/>
                <w:szCs w:val="24"/>
                <w:highlight w:val="none"/>
              </w:rPr>
              <w:t>国别</w:t>
            </w:r>
          </w:p>
        </w:tc>
        <w:tc>
          <w:tcPr>
            <w:tcW w:w="1253" w:type="dxa"/>
            <w:vAlign w:val="top"/>
          </w:tcPr>
          <w:p w14:paraId="768AD755">
            <w:pPr>
              <w:autoSpaceDE w:val="0"/>
              <w:autoSpaceDN w:val="0"/>
              <w:spacing w:before="46" w:line="202" w:lineRule="auto"/>
              <w:ind w:right="14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制造商</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pacing w:val="-2"/>
                <w:sz w:val="24"/>
                <w:szCs w:val="24"/>
                <w:highlight w:val="none"/>
              </w:rPr>
              <w:t>统一社会</w:t>
            </w:r>
            <w:r>
              <w:rPr>
                <w:rFonts w:hint="eastAsia" w:ascii="宋体" w:hAnsi="宋体" w:eastAsia="宋体" w:cs="宋体"/>
                <w:b w:val="0"/>
                <w:bCs w:val="0"/>
                <w:spacing w:val="-1"/>
                <w:sz w:val="24"/>
                <w:szCs w:val="24"/>
                <w:highlight w:val="none"/>
              </w:rPr>
              <w:t>信用代码</w:t>
            </w:r>
          </w:p>
        </w:tc>
        <w:tc>
          <w:tcPr>
            <w:tcW w:w="1253" w:type="dxa"/>
            <w:vAlign w:val="top"/>
          </w:tcPr>
          <w:p w14:paraId="672A6A74">
            <w:pPr>
              <w:autoSpaceDE w:val="0"/>
              <w:autoSpaceDN w:val="0"/>
              <w:spacing w:before="218" w:line="211" w:lineRule="auto"/>
              <w:ind w:right="261"/>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制造商</w:t>
            </w:r>
            <w:r>
              <w:rPr>
                <w:rFonts w:hint="eastAsia" w:ascii="宋体" w:hAnsi="宋体" w:eastAsia="宋体" w:cs="宋体"/>
                <w:b w:val="0"/>
                <w:bCs w:val="0"/>
                <w:spacing w:val="1"/>
                <w:sz w:val="24"/>
                <w:szCs w:val="24"/>
                <w:highlight w:val="none"/>
              </w:rPr>
              <w:t xml:space="preserve"> </w:t>
            </w:r>
            <w:r>
              <w:rPr>
                <w:rFonts w:hint="eastAsia" w:ascii="宋体" w:hAnsi="宋体" w:eastAsia="宋体" w:cs="宋体"/>
                <w:b w:val="0"/>
                <w:bCs w:val="0"/>
                <w:spacing w:val="-3"/>
                <w:sz w:val="24"/>
                <w:szCs w:val="24"/>
                <w:highlight w:val="none"/>
              </w:rPr>
              <w:t>规模</w:t>
            </w:r>
          </w:p>
        </w:tc>
        <w:tc>
          <w:tcPr>
            <w:tcW w:w="1253" w:type="dxa"/>
            <w:vAlign w:val="top"/>
          </w:tcPr>
          <w:p w14:paraId="11BBB78E">
            <w:pPr>
              <w:autoSpaceDE w:val="0"/>
              <w:autoSpaceDN w:val="0"/>
              <w:spacing w:before="45" w:line="211" w:lineRule="auto"/>
              <w:ind w:right="141"/>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
                <w:sz w:val="24"/>
                <w:szCs w:val="24"/>
                <w:highlight w:val="none"/>
              </w:rPr>
              <w:t>制造商所</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pacing w:val="-2"/>
                <w:sz w:val="24"/>
                <w:szCs w:val="24"/>
                <w:highlight w:val="none"/>
              </w:rPr>
              <w:t>属性别</w:t>
            </w:r>
          </w:p>
        </w:tc>
        <w:tc>
          <w:tcPr>
            <w:tcW w:w="1254" w:type="dxa"/>
            <w:vAlign w:val="top"/>
          </w:tcPr>
          <w:p w14:paraId="7614C8CD">
            <w:pPr>
              <w:autoSpaceDE w:val="0"/>
              <w:autoSpaceDN w:val="0"/>
              <w:spacing w:before="45" w:line="211" w:lineRule="auto"/>
              <w:ind w:right="140"/>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
                <w:sz w:val="24"/>
                <w:szCs w:val="24"/>
                <w:highlight w:val="none"/>
              </w:rPr>
              <w:t>外商投资</w:t>
            </w:r>
            <w:r>
              <w:rPr>
                <w:rFonts w:hint="eastAsia" w:ascii="宋体" w:hAnsi="宋体" w:eastAsia="宋体" w:cs="宋体"/>
                <w:b w:val="0"/>
                <w:bCs w:val="0"/>
                <w:spacing w:val="1"/>
                <w:sz w:val="24"/>
                <w:szCs w:val="24"/>
                <w:highlight w:val="none"/>
              </w:rPr>
              <w:t xml:space="preserve"> </w:t>
            </w:r>
            <w:r>
              <w:rPr>
                <w:rFonts w:hint="eastAsia" w:ascii="宋体" w:hAnsi="宋体" w:eastAsia="宋体" w:cs="宋体"/>
                <w:b w:val="0"/>
                <w:bCs w:val="0"/>
                <w:spacing w:val="-2"/>
                <w:sz w:val="24"/>
                <w:szCs w:val="24"/>
                <w:highlight w:val="none"/>
              </w:rPr>
              <w:t>类型</w:t>
            </w:r>
          </w:p>
        </w:tc>
        <w:tc>
          <w:tcPr>
            <w:tcW w:w="1254" w:type="dxa"/>
            <w:vAlign w:val="top"/>
          </w:tcPr>
          <w:p w14:paraId="435737D0">
            <w:pPr>
              <w:pStyle w:val="21"/>
              <w:autoSpaceDE w:val="0"/>
              <w:autoSpaceDN w:val="0"/>
              <w:spacing w:line="286" w:lineRule="auto"/>
              <w:jc w:val="both"/>
              <w:rPr>
                <w:rFonts w:hint="eastAsia" w:ascii="宋体" w:hAnsi="宋体" w:eastAsia="宋体" w:cs="宋体"/>
                <w:b w:val="0"/>
                <w:bCs w:val="0"/>
                <w:sz w:val="24"/>
                <w:szCs w:val="24"/>
                <w:highlight w:val="none"/>
              </w:rPr>
            </w:pPr>
          </w:p>
          <w:p w14:paraId="01137926">
            <w:pPr>
              <w:autoSpaceDE w:val="0"/>
              <w:autoSpaceDN w:val="0"/>
              <w:spacing w:before="103" w:line="201"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2"/>
                <w:sz w:val="24"/>
                <w:szCs w:val="24"/>
                <w:highlight w:val="none"/>
              </w:rPr>
              <w:t>品牌</w:t>
            </w:r>
          </w:p>
        </w:tc>
        <w:tc>
          <w:tcPr>
            <w:tcW w:w="1253" w:type="dxa"/>
            <w:vAlign w:val="top"/>
          </w:tcPr>
          <w:p w14:paraId="5092CF39">
            <w:pPr>
              <w:autoSpaceDE w:val="0"/>
              <w:autoSpaceDN w:val="0"/>
              <w:spacing w:before="218" w:line="212" w:lineRule="auto"/>
              <w:ind w:right="177"/>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
                <w:sz w:val="24"/>
                <w:szCs w:val="24"/>
                <w:highlight w:val="none"/>
              </w:rPr>
              <w:t>规格、型</w:t>
            </w:r>
            <w:r>
              <w:rPr>
                <w:rFonts w:hint="eastAsia" w:ascii="宋体" w:hAnsi="宋体" w:eastAsia="宋体" w:cs="宋体"/>
                <w:b w:val="0"/>
                <w:bCs w:val="0"/>
                <w:sz w:val="24"/>
                <w:szCs w:val="24"/>
                <w:highlight w:val="none"/>
              </w:rPr>
              <w:t xml:space="preserve"> 号</w:t>
            </w:r>
          </w:p>
        </w:tc>
        <w:tc>
          <w:tcPr>
            <w:tcW w:w="1024" w:type="dxa"/>
            <w:vAlign w:val="top"/>
          </w:tcPr>
          <w:p w14:paraId="28162DBA">
            <w:pPr>
              <w:autoSpaceDE w:val="0"/>
              <w:autoSpaceDN w:val="0"/>
              <w:spacing w:before="219" w:line="201"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单价</w:t>
            </w:r>
          </w:p>
          <w:p w14:paraId="2AA2B48F">
            <w:pPr>
              <w:autoSpaceDE w:val="0"/>
              <w:autoSpaceDN w:val="0"/>
              <w:spacing w:line="196"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（元）</w:t>
            </w:r>
          </w:p>
        </w:tc>
        <w:tc>
          <w:tcPr>
            <w:tcW w:w="831" w:type="dxa"/>
            <w:vAlign w:val="top"/>
          </w:tcPr>
          <w:p w14:paraId="6B079696">
            <w:pPr>
              <w:pStyle w:val="21"/>
              <w:autoSpaceDE w:val="0"/>
              <w:autoSpaceDN w:val="0"/>
              <w:spacing w:line="286" w:lineRule="auto"/>
              <w:jc w:val="both"/>
              <w:rPr>
                <w:rFonts w:hint="eastAsia" w:ascii="宋体" w:hAnsi="宋体" w:eastAsia="宋体" w:cs="宋体"/>
                <w:b w:val="0"/>
                <w:bCs w:val="0"/>
                <w:sz w:val="24"/>
                <w:szCs w:val="24"/>
                <w:highlight w:val="none"/>
              </w:rPr>
            </w:pPr>
          </w:p>
          <w:p w14:paraId="403455B5">
            <w:pPr>
              <w:autoSpaceDE w:val="0"/>
              <w:autoSpaceDN w:val="0"/>
              <w:spacing w:before="103" w:line="201"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3"/>
                <w:sz w:val="24"/>
                <w:szCs w:val="24"/>
                <w:highlight w:val="none"/>
              </w:rPr>
              <w:t>数量</w:t>
            </w:r>
          </w:p>
        </w:tc>
        <w:tc>
          <w:tcPr>
            <w:tcW w:w="1026" w:type="dxa"/>
            <w:vAlign w:val="top"/>
          </w:tcPr>
          <w:p w14:paraId="79021A28">
            <w:pPr>
              <w:autoSpaceDE w:val="0"/>
              <w:autoSpaceDN w:val="0"/>
              <w:spacing w:before="218" w:line="201" w:lineRule="auto"/>
              <w:ind w:left="111"/>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合价</w:t>
            </w:r>
          </w:p>
          <w:p w14:paraId="2ECF04E6">
            <w:pPr>
              <w:autoSpaceDE w:val="0"/>
              <w:autoSpaceDN w:val="0"/>
              <w:spacing w:before="1" w:line="196"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（元）</w:t>
            </w:r>
          </w:p>
        </w:tc>
      </w:tr>
      <w:tr w14:paraId="5189D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68" w:type="dxa"/>
            <w:vAlign w:val="center"/>
          </w:tcPr>
          <w:p w14:paraId="7AA96A8D">
            <w:pPr>
              <w:autoSpaceDE w:val="0"/>
              <w:autoSpaceDN w:val="0"/>
              <w:spacing w:before="218" w:line="212" w:lineRule="auto"/>
              <w:ind w:right="222"/>
              <w:jc w:val="center"/>
              <w:rPr>
                <w:rFonts w:hint="eastAsia" w:ascii="宋体" w:hAnsi="宋体" w:eastAsia="宋体" w:cs="宋体"/>
                <w:b w:val="0"/>
                <w:bCs w:val="0"/>
                <w:spacing w:val="-2"/>
                <w:sz w:val="24"/>
                <w:szCs w:val="24"/>
                <w:highlight w:val="none"/>
                <w:lang w:val="en-US" w:eastAsia="zh-CN"/>
              </w:rPr>
            </w:pPr>
            <w:r>
              <w:rPr>
                <w:rFonts w:hint="eastAsia" w:ascii="宋体" w:hAnsi="宋体" w:cs="宋体"/>
                <w:b w:val="0"/>
                <w:bCs w:val="0"/>
                <w:spacing w:val="-2"/>
                <w:sz w:val="24"/>
                <w:szCs w:val="24"/>
                <w:highlight w:val="none"/>
                <w:lang w:val="en-US" w:eastAsia="zh-CN"/>
              </w:rPr>
              <w:t xml:space="preserve">  </w:t>
            </w:r>
            <w:r>
              <w:rPr>
                <w:rFonts w:hint="eastAsia" w:ascii="宋体" w:hAnsi="宋体" w:eastAsia="宋体" w:cs="宋体"/>
                <w:b w:val="0"/>
                <w:bCs w:val="0"/>
                <w:spacing w:val="-2"/>
                <w:sz w:val="24"/>
                <w:szCs w:val="24"/>
                <w:highlight w:val="none"/>
                <w:lang w:val="en-US" w:eastAsia="zh-CN"/>
              </w:rPr>
              <w:t>1</w:t>
            </w:r>
          </w:p>
        </w:tc>
        <w:tc>
          <w:tcPr>
            <w:tcW w:w="944" w:type="dxa"/>
            <w:vAlign w:val="top"/>
          </w:tcPr>
          <w:p w14:paraId="609F1850">
            <w:pPr>
              <w:autoSpaceDE w:val="0"/>
              <w:autoSpaceDN w:val="0"/>
              <w:spacing w:before="218" w:line="212" w:lineRule="auto"/>
              <w:ind w:left="106" w:right="222"/>
              <w:rPr>
                <w:rFonts w:hint="eastAsia" w:ascii="宋体" w:hAnsi="宋体" w:eastAsia="宋体" w:cs="宋体"/>
                <w:b w:val="0"/>
                <w:bCs w:val="0"/>
                <w:spacing w:val="-2"/>
                <w:sz w:val="24"/>
                <w:szCs w:val="24"/>
                <w:highlight w:val="none"/>
              </w:rPr>
            </w:pPr>
          </w:p>
        </w:tc>
        <w:tc>
          <w:tcPr>
            <w:tcW w:w="1324" w:type="dxa"/>
            <w:vAlign w:val="top"/>
          </w:tcPr>
          <w:p w14:paraId="6476E0C0">
            <w:pPr>
              <w:autoSpaceDE w:val="0"/>
              <w:autoSpaceDN w:val="0"/>
              <w:spacing w:before="103" w:line="201" w:lineRule="auto"/>
              <w:ind w:left="109"/>
              <w:rPr>
                <w:rFonts w:hint="eastAsia" w:ascii="宋体" w:hAnsi="宋体" w:eastAsia="宋体" w:cs="宋体"/>
                <w:b w:val="0"/>
                <w:bCs w:val="0"/>
                <w:spacing w:val="-2"/>
                <w:sz w:val="24"/>
                <w:szCs w:val="24"/>
                <w:highlight w:val="none"/>
              </w:rPr>
            </w:pPr>
          </w:p>
        </w:tc>
        <w:tc>
          <w:tcPr>
            <w:tcW w:w="944" w:type="dxa"/>
            <w:vAlign w:val="top"/>
          </w:tcPr>
          <w:p w14:paraId="63AB92DB">
            <w:pPr>
              <w:pStyle w:val="21"/>
              <w:autoSpaceDE w:val="0"/>
              <w:autoSpaceDN w:val="0"/>
              <w:spacing w:before="219" w:line="211" w:lineRule="auto"/>
              <w:ind w:left="132" w:right="266" w:hanging="23"/>
              <w:rPr>
                <w:rFonts w:hint="eastAsia" w:ascii="宋体" w:hAnsi="宋体" w:eastAsia="宋体" w:cs="宋体"/>
                <w:b w:val="0"/>
                <w:bCs w:val="0"/>
                <w:spacing w:val="5"/>
                <w:sz w:val="24"/>
                <w:szCs w:val="24"/>
                <w:highlight w:val="none"/>
              </w:rPr>
            </w:pPr>
          </w:p>
        </w:tc>
        <w:tc>
          <w:tcPr>
            <w:tcW w:w="1253" w:type="dxa"/>
            <w:vAlign w:val="top"/>
          </w:tcPr>
          <w:p w14:paraId="21BEDF2C">
            <w:pPr>
              <w:autoSpaceDE w:val="0"/>
              <w:autoSpaceDN w:val="0"/>
              <w:spacing w:line="176" w:lineRule="auto"/>
              <w:ind w:left="146"/>
              <w:rPr>
                <w:rFonts w:hint="eastAsia" w:ascii="宋体" w:hAnsi="宋体" w:eastAsia="宋体" w:cs="宋体"/>
                <w:b w:val="0"/>
                <w:bCs w:val="0"/>
                <w:spacing w:val="-1"/>
                <w:sz w:val="24"/>
                <w:szCs w:val="24"/>
                <w:highlight w:val="none"/>
              </w:rPr>
            </w:pPr>
          </w:p>
        </w:tc>
        <w:tc>
          <w:tcPr>
            <w:tcW w:w="1253" w:type="dxa"/>
            <w:vAlign w:val="top"/>
          </w:tcPr>
          <w:p w14:paraId="0EF363A7">
            <w:pPr>
              <w:autoSpaceDE w:val="0"/>
              <w:autoSpaceDN w:val="0"/>
              <w:spacing w:before="218" w:line="211" w:lineRule="auto"/>
              <w:ind w:left="389" w:right="261" w:hanging="120"/>
              <w:rPr>
                <w:rFonts w:hint="eastAsia" w:ascii="宋体" w:hAnsi="宋体" w:eastAsia="宋体" w:cs="宋体"/>
                <w:b w:val="0"/>
                <w:bCs w:val="0"/>
                <w:spacing w:val="-2"/>
                <w:sz w:val="24"/>
                <w:szCs w:val="24"/>
                <w:highlight w:val="none"/>
              </w:rPr>
            </w:pPr>
          </w:p>
        </w:tc>
        <w:tc>
          <w:tcPr>
            <w:tcW w:w="1253" w:type="dxa"/>
            <w:vAlign w:val="top"/>
          </w:tcPr>
          <w:p w14:paraId="16C2E127">
            <w:pPr>
              <w:autoSpaceDE w:val="0"/>
              <w:autoSpaceDN w:val="0"/>
              <w:spacing w:before="45" w:line="211" w:lineRule="auto"/>
              <w:ind w:left="269" w:right="141" w:hanging="120"/>
              <w:rPr>
                <w:rFonts w:hint="eastAsia" w:ascii="宋体" w:hAnsi="宋体" w:eastAsia="宋体" w:cs="宋体"/>
                <w:b w:val="0"/>
                <w:bCs w:val="0"/>
                <w:spacing w:val="-1"/>
                <w:sz w:val="24"/>
                <w:szCs w:val="24"/>
                <w:highlight w:val="none"/>
              </w:rPr>
            </w:pPr>
          </w:p>
        </w:tc>
        <w:tc>
          <w:tcPr>
            <w:tcW w:w="1254" w:type="dxa"/>
            <w:vAlign w:val="top"/>
          </w:tcPr>
          <w:p w14:paraId="799AFC2B">
            <w:pPr>
              <w:autoSpaceDE w:val="0"/>
              <w:autoSpaceDN w:val="0"/>
              <w:spacing w:before="45" w:line="211" w:lineRule="auto"/>
              <w:ind w:left="389" w:right="140" w:hanging="239"/>
              <w:rPr>
                <w:rFonts w:hint="eastAsia" w:ascii="宋体" w:hAnsi="宋体" w:eastAsia="宋体" w:cs="宋体"/>
                <w:b w:val="0"/>
                <w:bCs w:val="0"/>
                <w:spacing w:val="-1"/>
                <w:sz w:val="24"/>
                <w:szCs w:val="24"/>
                <w:highlight w:val="none"/>
              </w:rPr>
            </w:pPr>
          </w:p>
        </w:tc>
        <w:tc>
          <w:tcPr>
            <w:tcW w:w="1254" w:type="dxa"/>
            <w:vAlign w:val="top"/>
          </w:tcPr>
          <w:p w14:paraId="74B2676E">
            <w:pPr>
              <w:autoSpaceDE w:val="0"/>
              <w:autoSpaceDN w:val="0"/>
              <w:spacing w:before="103" w:line="201" w:lineRule="auto"/>
              <w:ind w:left="407"/>
              <w:rPr>
                <w:rFonts w:hint="eastAsia" w:ascii="宋体" w:hAnsi="宋体" w:eastAsia="宋体" w:cs="宋体"/>
                <w:b w:val="0"/>
                <w:bCs w:val="0"/>
                <w:spacing w:val="-12"/>
                <w:sz w:val="24"/>
                <w:szCs w:val="24"/>
                <w:highlight w:val="none"/>
              </w:rPr>
            </w:pPr>
          </w:p>
        </w:tc>
        <w:tc>
          <w:tcPr>
            <w:tcW w:w="1253" w:type="dxa"/>
            <w:vAlign w:val="top"/>
          </w:tcPr>
          <w:p w14:paraId="65974EC4">
            <w:pPr>
              <w:autoSpaceDE w:val="0"/>
              <w:autoSpaceDN w:val="0"/>
              <w:spacing w:before="218" w:line="212" w:lineRule="auto"/>
              <w:ind w:left="113" w:right="177"/>
              <w:rPr>
                <w:rFonts w:hint="eastAsia" w:ascii="宋体" w:hAnsi="宋体" w:eastAsia="宋体" w:cs="宋体"/>
                <w:b w:val="0"/>
                <w:bCs w:val="0"/>
                <w:spacing w:val="-1"/>
                <w:sz w:val="24"/>
                <w:szCs w:val="24"/>
                <w:highlight w:val="none"/>
              </w:rPr>
            </w:pPr>
          </w:p>
        </w:tc>
        <w:tc>
          <w:tcPr>
            <w:tcW w:w="1024" w:type="dxa"/>
            <w:vAlign w:val="top"/>
          </w:tcPr>
          <w:p w14:paraId="229CA631">
            <w:pPr>
              <w:autoSpaceDE w:val="0"/>
              <w:autoSpaceDN w:val="0"/>
              <w:spacing w:line="196" w:lineRule="auto"/>
              <w:ind w:left="102"/>
              <w:rPr>
                <w:rFonts w:hint="eastAsia" w:ascii="宋体" w:hAnsi="宋体" w:eastAsia="宋体" w:cs="宋体"/>
                <w:b w:val="0"/>
                <w:bCs w:val="0"/>
                <w:spacing w:val="4"/>
                <w:sz w:val="24"/>
                <w:szCs w:val="24"/>
                <w:highlight w:val="none"/>
              </w:rPr>
            </w:pPr>
          </w:p>
        </w:tc>
        <w:tc>
          <w:tcPr>
            <w:tcW w:w="831" w:type="dxa"/>
            <w:vAlign w:val="top"/>
          </w:tcPr>
          <w:p w14:paraId="265C89F6">
            <w:pPr>
              <w:autoSpaceDE w:val="0"/>
              <w:autoSpaceDN w:val="0"/>
              <w:spacing w:before="103" w:line="201" w:lineRule="auto"/>
              <w:ind w:left="113"/>
              <w:rPr>
                <w:rFonts w:hint="eastAsia" w:ascii="宋体" w:hAnsi="宋体" w:eastAsia="宋体" w:cs="宋体"/>
                <w:b w:val="0"/>
                <w:bCs w:val="0"/>
                <w:spacing w:val="-3"/>
                <w:sz w:val="24"/>
                <w:szCs w:val="24"/>
                <w:highlight w:val="none"/>
              </w:rPr>
            </w:pPr>
          </w:p>
        </w:tc>
        <w:tc>
          <w:tcPr>
            <w:tcW w:w="1026" w:type="dxa"/>
            <w:vAlign w:val="top"/>
          </w:tcPr>
          <w:p w14:paraId="0421B9E9">
            <w:pPr>
              <w:autoSpaceDE w:val="0"/>
              <w:autoSpaceDN w:val="0"/>
              <w:spacing w:before="1" w:line="196" w:lineRule="auto"/>
              <w:ind w:left="102"/>
              <w:rPr>
                <w:rFonts w:hint="eastAsia" w:ascii="宋体" w:hAnsi="宋体" w:eastAsia="宋体" w:cs="宋体"/>
                <w:b w:val="0"/>
                <w:bCs w:val="0"/>
                <w:spacing w:val="4"/>
                <w:sz w:val="24"/>
                <w:szCs w:val="24"/>
                <w:highlight w:val="none"/>
              </w:rPr>
            </w:pPr>
          </w:p>
        </w:tc>
      </w:tr>
      <w:tr w14:paraId="04A74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Align w:val="center"/>
          </w:tcPr>
          <w:p w14:paraId="48B8863A">
            <w:pPr>
              <w:autoSpaceDE w:val="0"/>
              <w:autoSpaceDN w:val="0"/>
              <w:spacing w:before="149" w:line="179" w:lineRule="auto"/>
              <w:jc w:val="center"/>
              <w:rPr>
                <w:rFonts w:hint="eastAsia" w:ascii="宋体" w:hAnsi="宋体" w:eastAsia="宋体" w:cs="宋体"/>
                <w:b w:val="0"/>
                <w:bCs w:val="0"/>
                <w:spacing w:val="20"/>
                <w:sz w:val="24"/>
                <w:szCs w:val="24"/>
                <w:highlight w:val="none"/>
                <w:lang w:val="en-US" w:eastAsia="zh-CN"/>
              </w:rPr>
            </w:pPr>
            <w:r>
              <w:rPr>
                <w:rFonts w:hint="eastAsia" w:ascii="宋体" w:hAnsi="宋体" w:eastAsia="宋体" w:cs="宋体"/>
                <w:b w:val="0"/>
                <w:bCs w:val="0"/>
                <w:spacing w:val="20"/>
                <w:sz w:val="24"/>
                <w:szCs w:val="24"/>
                <w:highlight w:val="none"/>
                <w:lang w:val="en-US" w:eastAsia="zh-CN"/>
              </w:rPr>
              <w:t>2</w:t>
            </w:r>
          </w:p>
        </w:tc>
        <w:tc>
          <w:tcPr>
            <w:tcW w:w="944" w:type="dxa"/>
            <w:vAlign w:val="top"/>
          </w:tcPr>
          <w:p w14:paraId="071DAA0C">
            <w:pPr>
              <w:autoSpaceDE w:val="0"/>
              <w:autoSpaceDN w:val="0"/>
              <w:spacing w:before="218" w:line="212" w:lineRule="auto"/>
              <w:ind w:left="106" w:right="222"/>
              <w:rPr>
                <w:rFonts w:hint="eastAsia" w:ascii="宋体" w:hAnsi="宋体" w:eastAsia="宋体" w:cs="宋体"/>
                <w:b w:val="0"/>
                <w:bCs w:val="0"/>
                <w:spacing w:val="-2"/>
                <w:sz w:val="24"/>
                <w:szCs w:val="24"/>
                <w:highlight w:val="none"/>
              </w:rPr>
            </w:pPr>
          </w:p>
        </w:tc>
        <w:tc>
          <w:tcPr>
            <w:tcW w:w="1324" w:type="dxa"/>
            <w:vAlign w:val="top"/>
          </w:tcPr>
          <w:p w14:paraId="1F5A5465">
            <w:pPr>
              <w:autoSpaceDE w:val="0"/>
              <w:autoSpaceDN w:val="0"/>
              <w:spacing w:before="103" w:line="201" w:lineRule="auto"/>
              <w:ind w:left="109"/>
              <w:rPr>
                <w:rFonts w:hint="eastAsia" w:ascii="宋体" w:hAnsi="宋体" w:eastAsia="宋体" w:cs="宋体"/>
                <w:b w:val="0"/>
                <w:bCs w:val="0"/>
                <w:spacing w:val="-2"/>
                <w:sz w:val="24"/>
                <w:szCs w:val="24"/>
                <w:highlight w:val="none"/>
              </w:rPr>
            </w:pPr>
          </w:p>
        </w:tc>
        <w:tc>
          <w:tcPr>
            <w:tcW w:w="944" w:type="dxa"/>
            <w:vAlign w:val="top"/>
          </w:tcPr>
          <w:p w14:paraId="6472B945">
            <w:pPr>
              <w:pStyle w:val="21"/>
              <w:autoSpaceDE w:val="0"/>
              <w:autoSpaceDN w:val="0"/>
              <w:spacing w:before="219" w:line="211" w:lineRule="auto"/>
              <w:ind w:left="132" w:right="266" w:hanging="23"/>
              <w:rPr>
                <w:rFonts w:hint="eastAsia" w:ascii="宋体" w:hAnsi="宋体" w:eastAsia="宋体" w:cs="宋体"/>
                <w:b w:val="0"/>
                <w:bCs w:val="0"/>
                <w:spacing w:val="5"/>
                <w:sz w:val="24"/>
                <w:szCs w:val="24"/>
                <w:highlight w:val="none"/>
              </w:rPr>
            </w:pPr>
          </w:p>
        </w:tc>
        <w:tc>
          <w:tcPr>
            <w:tcW w:w="1253" w:type="dxa"/>
            <w:vAlign w:val="top"/>
          </w:tcPr>
          <w:p w14:paraId="2AF5D99F">
            <w:pPr>
              <w:autoSpaceDE w:val="0"/>
              <w:autoSpaceDN w:val="0"/>
              <w:spacing w:line="176" w:lineRule="auto"/>
              <w:ind w:left="146"/>
              <w:rPr>
                <w:rFonts w:hint="eastAsia" w:ascii="宋体" w:hAnsi="宋体" w:eastAsia="宋体" w:cs="宋体"/>
                <w:b w:val="0"/>
                <w:bCs w:val="0"/>
                <w:spacing w:val="-1"/>
                <w:sz w:val="24"/>
                <w:szCs w:val="24"/>
                <w:highlight w:val="none"/>
              </w:rPr>
            </w:pPr>
          </w:p>
        </w:tc>
        <w:tc>
          <w:tcPr>
            <w:tcW w:w="1253" w:type="dxa"/>
            <w:vAlign w:val="top"/>
          </w:tcPr>
          <w:p w14:paraId="6DE2432E">
            <w:pPr>
              <w:autoSpaceDE w:val="0"/>
              <w:autoSpaceDN w:val="0"/>
              <w:spacing w:before="218" w:line="211" w:lineRule="auto"/>
              <w:ind w:left="389" w:right="261" w:hanging="120"/>
              <w:rPr>
                <w:rFonts w:hint="eastAsia" w:ascii="宋体" w:hAnsi="宋体" w:eastAsia="宋体" w:cs="宋体"/>
                <w:b w:val="0"/>
                <w:bCs w:val="0"/>
                <w:spacing w:val="-2"/>
                <w:sz w:val="24"/>
                <w:szCs w:val="24"/>
                <w:highlight w:val="none"/>
              </w:rPr>
            </w:pPr>
          </w:p>
        </w:tc>
        <w:tc>
          <w:tcPr>
            <w:tcW w:w="1253" w:type="dxa"/>
            <w:vAlign w:val="top"/>
          </w:tcPr>
          <w:p w14:paraId="10BC735E">
            <w:pPr>
              <w:autoSpaceDE w:val="0"/>
              <w:autoSpaceDN w:val="0"/>
              <w:spacing w:before="45" w:line="211" w:lineRule="auto"/>
              <w:ind w:left="269" w:right="141" w:hanging="120"/>
              <w:rPr>
                <w:rFonts w:hint="eastAsia" w:ascii="宋体" w:hAnsi="宋体" w:eastAsia="宋体" w:cs="宋体"/>
                <w:b w:val="0"/>
                <w:bCs w:val="0"/>
                <w:spacing w:val="-1"/>
                <w:sz w:val="24"/>
                <w:szCs w:val="24"/>
                <w:highlight w:val="none"/>
              </w:rPr>
            </w:pPr>
          </w:p>
        </w:tc>
        <w:tc>
          <w:tcPr>
            <w:tcW w:w="1254" w:type="dxa"/>
            <w:vAlign w:val="top"/>
          </w:tcPr>
          <w:p w14:paraId="7E74D40D">
            <w:pPr>
              <w:autoSpaceDE w:val="0"/>
              <w:autoSpaceDN w:val="0"/>
              <w:spacing w:before="45" w:line="211" w:lineRule="auto"/>
              <w:ind w:left="389" w:right="140" w:hanging="239"/>
              <w:rPr>
                <w:rFonts w:hint="eastAsia" w:ascii="宋体" w:hAnsi="宋体" w:eastAsia="宋体" w:cs="宋体"/>
                <w:b w:val="0"/>
                <w:bCs w:val="0"/>
                <w:spacing w:val="-1"/>
                <w:sz w:val="24"/>
                <w:szCs w:val="24"/>
                <w:highlight w:val="none"/>
              </w:rPr>
            </w:pPr>
          </w:p>
        </w:tc>
        <w:tc>
          <w:tcPr>
            <w:tcW w:w="1254" w:type="dxa"/>
            <w:vAlign w:val="top"/>
          </w:tcPr>
          <w:p w14:paraId="314AB594">
            <w:pPr>
              <w:autoSpaceDE w:val="0"/>
              <w:autoSpaceDN w:val="0"/>
              <w:spacing w:before="103" w:line="201" w:lineRule="auto"/>
              <w:ind w:left="407"/>
              <w:rPr>
                <w:rFonts w:hint="eastAsia" w:ascii="宋体" w:hAnsi="宋体" w:eastAsia="宋体" w:cs="宋体"/>
                <w:b w:val="0"/>
                <w:bCs w:val="0"/>
                <w:spacing w:val="-12"/>
                <w:sz w:val="24"/>
                <w:szCs w:val="24"/>
                <w:highlight w:val="none"/>
              </w:rPr>
            </w:pPr>
          </w:p>
        </w:tc>
        <w:tc>
          <w:tcPr>
            <w:tcW w:w="1253" w:type="dxa"/>
            <w:vAlign w:val="top"/>
          </w:tcPr>
          <w:p w14:paraId="073B505E">
            <w:pPr>
              <w:autoSpaceDE w:val="0"/>
              <w:autoSpaceDN w:val="0"/>
              <w:spacing w:before="218" w:line="212" w:lineRule="auto"/>
              <w:ind w:left="113" w:right="177"/>
              <w:rPr>
                <w:rFonts w:hint="eastAsia" w:ascii="宋体" w:hAnsi="宋体" w:eastAsia="宋体" w:cs="宋体"/>
                <w:b w:val="0"/>
                <w:bCs w:val="0"/>
                <w:spacing w:val="-1"/>
                <w:sz w:val="24"/>
                <w:szCs w:val="24"/>
                <w:highlight w:val="none"/>
              </w:rPr>
            </w:pPr>
          </w:p>
        </w:tc>
        <w:tc>
          <w:tcPr>
            <w:tcW w:w="1024" w:type="dxa"/>
            <w:vAlign w:val="top"/>
          </w:tcPr>
          <w:p w14:paraId="6DB2D9BA">
            <w:pPr>
              <w:autoSpaceDE w:val="0"/>
              <w:autoSpaceDN w:val="0"/>
              <w:spacing w:line="196" w:lineRule="auto"/>
              <w:ind w:left="102"/>
              <w:rPr>
                <w:rFonts w:hint="eastAsia" w:ascii="宋体" w:hAnsi="宋体" w:eastAsia="宋体" w:cs="宋体"/>
                <w:b w:val="0"/>
                <w:bCs w:val="0"/>
                <w:spacing w:val="4"/>
                <w:sz w:val="24"/>
                <w:szCs w:val="24"/>
                <w:highlight w:val="none"/>
              </w:rPr>
            </w:pPr>
          </w:p>
        </w:tc>
        <w:tc>
          <w:tcPr>
            <w:tcW w:w="831" w:type="dxa"/>
            <w:vAlign w:val="top"/>
          </w:tcPr>
          <w:p w14:paraId="3AA45EEB">
            <w:pPr>
              <w:autoSpaceDE w:val="0"/>
              <w:autoSpaceDN w:val="0"/>
              <w:spacing w:before="103" w:line="201" w:lineRule="auto"/>
              <w:ind w:left="113"/>
              <w:rPr>
                <w:rFonts w:hint="eastAsia" w:ascii="宋体" w:hAnsi="宋体" w:eastAsia="宋体" w:cs="宋体"/>
                <w:b w:val="0"/>
                <w:bCs w:val="0"/>
                <w:spacing w:val="-3"/>
                <w:sz w:val="24"/>
                <w:szCs w:val="24"/>
                <w:highlight w:val="none"/>
              </w:rPr>
            </w:pPr>
          </w:p>
        </w:tc>
        <w:tc>
          <w:tcPr>
            <w:tcW w:w="1026" w:type="dxa"/>
            <w:vAlign w:val="top"/>
          </w:tcPr>
          <w:p w14:paraId="19BFDC8A">
            <w:pPr>
              <w:autoSpaceDE w:val="0"/>
              <w:autoSpaceDN w:val="0"/>
              <w:spacing w:before="1" w:line="196" w:lineRule="auto"/>
              <w:ind w:left="102"/>
              <w:rPr>
                <w:rFonts w:hint="eastAsia" w:ascii="宋体" w:hAnsi="宋体" w:eastAsia="宋体" w:cs="宋体"/>
                <w:b w:val="0"/>
                <w:bCs w:val="0"/>
                <w:spacing w:val="4"/>
                <w:sz w:val="24"/>
                <w:szCs w:val="24"/>
                <w:highlight w:val="none"/>
              </w:rPr>
            </w:pPr>
          </w:p>
        </w:tc>
      </w:tr>
      <w:tr w14:paraId="44F57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8" w:type="dxa"/>
            <w:vAlign w:val="center"/>
          </w:tcPr>
          <w:p w14:paraId="3479DA1C">
            <w:pPr>
              <w:autoSpaceDE w:val="0"/>
              <w:autoSpaceDN w:val="0"/>
              <w:spacing w:before="149" w:line="179" w:lineRule="auto"/>
              <w:jc w:val="center"/>
              <w:rPr>
                <w:rFonts w:hint="eastAsia" w:ascii="宋体" w:hAnsi="宋体" w:eastAsia="宋体" w:cs="宋体"/>
                <w:b w:val="0"/>
                <w:bCs w:val="0"/>
                <w:spacing w:val="20"/>
                <w:sz w:val="24"/>
                <w:szCs w:val="24"/>
                <w:highlight w:val="none"/>
                <w:lang w:val="en-US" w:eastAsia="zh-CN"/>
              </w:rPr>
            </w:pPr>
            <w:r>
              <w:rPr>
                <w:rFonts w:hint="eastAsia" w:ascii="宋体" w:hAnsi="宋体" w:eastAsia="宋体" w:cs="宋体"/>
                <w:b w:val="0"/>
                <w:bCs w:val="0"/>
                <w:spacing w:val="20"/>
                <w:sz w:val="24"/>
                <w:szCs w:val="24"/>
                <w:highlight w:val="none"/>
                <w:lang w:val="en-US" w:eastAsia="zh-CN"/>
              </w:rPr>
              <w:t>3</w:t>
            </w:r>
          </w:p>
        </w:tc>
        <w:tc>
          <w:tcPr>
            <w:tcW w:w="944" w:type="dxa"/>
            <w:vAlign w:val="top"/>
          </w:tcPr>
          <w:p w14:paraId="2923EC8C">
            <w:pPr>
              <w:autoSpaceDE w:val="0"/>
              <w:autoSpaceDN w:val="0"/>
              <w:spacing w:before="218" w:line="212" w:lineRule="auto"/>
              <w:ind w:left="106" w:right="222"/>
              <w:rPr>
                <w:rFonts w:hint="eastAsia" w:ascii="宋体" w:hAnsi="宋体" w:eastAsia="宋体" w:cs="宋体"/>
                <w:b w:val="0"/>
                <w:bCs w:val="0"/>
                <w:spacing w:val="-2"/>
                <w:sz w:val="24"/>
                <w:szCs w:val="24"/>
                <w:highlight w:val="none"/>
              </w:rPr>
            </w:pPr>
          </w:p>
        </w:tc>
        <w:tc>
          <w:tcPr>
            <w:tcW w:w="1324" w:type="dxa"/>
            <w:vAlign w:val="top"/>
          </w:tcPr>
          <w:p w14:paraId="357885A8">
            <w:pPr>
              <w:autoSpaceDE w:val="0"/>
              <w:autoSpaceDN w:val="0"/>
              <w:spacing w:before="103" w:line="201" w:lineRule="auto"/>
              <w:ind w:left="109"/>
              <w:rPr>
                <w:rFonts w:hint="eastAsia" w:ascii="宋体" w:hAnsi="宋体" w:eastAsia="宋体" w:cs="宋体"/>
                <w:b w:val="0"/>
                <w:bCs w:val="0"/>
                <w:spacing w:val="-2"/>
                <w:sz w:val="24"/>
                <w:szCs w:val="24"/>
                <w:highlight w:val="none"/>
              </w:rPr>
            </w:pPr>
          </w:p>
        </w:tc>
        <w:tc>
          <w:tcPr>
            <w:tcW w:w="944" w:type="dxa"/>
            <w:vAlign w:val="top"/>
          </w:tcPr>
          <w:p w14:paraId="07FA8090">
            <w:pPr>
              <w:pStyle w:val="21"/>
              <w:autoSpaceDE w:val="0"/>
              <w:autoSpaceDN w:val="0"/>
              <w:spacing w:before="219" w:line="211" w:lineRule="auto"/>
              <w:ind w:left="132" w:right="266" w:hanging="23"/>
              <w:rPr>
                <w:rFonts w:hint="eastAsia" w:ascii="宋体" w:hAnsi="宋体" w:eastAsia="宋体" w:cs="宋体"/>
                <w:b w:val="0"/>
                <w:bCs w:val="0"/>
                <w:spacing w:val="5"/>
                <w:sz w:val="24"/>
                <w:szCs w:val="24"/>
                <w:highlight w:val="none"/>
              </w:rPr>
            </w:pPr>
          </w:p>
        </w:tc>
        <w:tc>
          <w:tcPr>
            <w:tcW w:w="1253" w:type="dxa"/>
            <w:vAlign w:val="top"/>
          </w:tcPr>
          <w:p w14:paraId="7CA007A5">
            <w:pPr>
              <w:autoSpaceDE w:val="0"/>
              <w:autoSpaceDN w:val="0"/>
              <w:spacing w:line="176" w:lineRule="auto"/>
              <w:ind w:left="146"/>
              <w:rPr>
                <w:rFonts w:hint="eastAsia" w:ascii="宋体" w:hAnsi="宋体" w:eastAsia="宋体" w:cs="宋体"/>
                <w:b w:val="0"/>
                <w:bCs w:val="0"/>
                <w:spacing w:val="-1"/>
                <w:sz w:val="24"/>
                <w:szCs w:val="24"/>
                <w:highlight w:val="none"/>
              </w:rPr>
            </w:pPr>
          </w:p>
        </w:tc>
        <w:tc>
          <w:tcPr>
            <w:tcW w:w="1253" w:type="dxa"/>
            <w:vAlign w:val="top"/>
          </w:tcPr>
          <w:p w14:paraId="5F43727F">
            <w:pPr>
              <w:autoSpaceDE w:val="0"/>
              <w:autoSpaceDN w:val="0"/>
              <w:spacing w:before="218" w:line="211" w:lineRule="auto"/>
              <w:ind w:left="389" w:right="261" w:hanging="120"/>
              <w:rPr>
                <w:rFonts w:hint="eastAsia" w:ascii="宋体" w:hAnsi="宋体" w:eastAsia="宋体" w:cs="宋体"/>
                <w:b w:val="0"/>
                <w:bCs w:val="0"/>
                <w:spacing w:val="-2"/>
                <w:sz w:val="24"/>
                <w:szCs w:val="24"/>
                <w:highlight w:val="none"/>
              </w:rPr>
            </w:pPr>
          </w:p>
        </w:tc>
        <w:tc>
          <w:tcPr>
            <w:tcW w:w="1253" w:type="dxa"/>
            <w:vAlign w:val="top"/>
          </w:tcPr>
          <w:p w14:paraId="7669D147">
            <w:pPr>
              <w:autoSpaceDE w:val="0"/>
              <w:autoSpaceDN w:val="0"/>
              <w:spacing w:before="45" w:line="211" w:lineRule="auto"/>
              <w:ind w:left="269" w:right="141" w:hanging="120"/>
              <w:rPr>
                <w:rFonts w:hint="eastAsia" w:ascii="宋体" w:hAnsi="宋体" w:eastAsia="宋体" w:cs="宋体"/>
                <w:b w:val="0"/>
                <w:bCs w:val="0"/>
                <w:spacing w:val="-1"/>
                <w:sz w:val="24"/>
                <w:szCs w:val="24"/>
                <w:highlight w:val="none"/>
              </w:rPr>
            </w:pPr>
          </w:p>
        </w:tc>
        <w:tc>
          <w:tcPr>
            <w:tcW w:w="1254" w:type="dxa"/>
            <w:vAlign w:val="top"/>
          </w:tcPr>
          <w:p w14:paraId="07745265">
            <w:pPr>
              <w:autoSpaceDE w:val="0"/>
              <w:autoSpaceDN w:val="0"/>
              <w:spacing w:before="45" w:line="211" w:lineRule="auto"/>
              <w:ind w:left="389" w:right="140" w:hanging="239"/>
              <w:rPr>
                <w:rFonts w:hint="eastAsia" w:ascii="宋体" w:hAnsi="宋体" w:eastAsia="宋体" w:cs="宋体"/>
                <w:b w:val="0"/>
                <w:bCs w:val="0"/>
                <w:spacing w:val="-1"/>
                <w:sz w:val="24"/>
                <w:szCs w:val="24"/>
                <w:highlight w:val="none"/>
              </w:rPr>
            </w:pPr>
          </w:p>
        </w:tc>
        <w:tc>
          <w:tcPr>
            <w:tcW w:w="1254" w:type="dxa"/>
            <w:vAlign w:val="top"/>
          </w:tcPr>
          <w:p w14:paraId="30941DB2">
            <w:pPr>
              <w:autoSpaceDE w:val="0"/>
              <w:autoSpaceDN w:val="0"/>
              <w:spacing w:before="103" w:line="201" w:lineRule="auto"/>
              <w:ind w:left="407"/>
              <w:rPr>
                <w:rFonts w:hint="eastAsia" w:ascii="宋体" w:hAnsi="宋体" w:eastAsia="宋体" w:cs="宋体"/>
                <w:b w:val="0"/>
                <w:bCs w:val="0"/>
                <w:spacing w:val="-12"/>
                <w:sz w:val="24"/>
                <w:szCs w:val="24"/>
                <w:highlight w:val="none"/>
              </w:rPr>
            </w:pPr>
          </w:p>
        </w:tc>
        <w:tc>
          <w:tcPr>
            <w:tcW w:w="1253" w:type="dxa"/>
            <w:vAlign w:val="top"/>
          </w:tcPr>
          <w:p w14:paraId="1CCAD786">
            <w:pPr>
              <w:autoSpaceDE w:val="0"/>
              <w:autoSpaceDN w:val="0"/>
              <w:spacing w:before="218" w:line="212" w:lineRule="auto"/>
              <w:ind w:left="113" w:right="177"/>
              <w:rPr>
                <w:rFonts w:hint="eastAsia" w:ascii="宋体" w:hAnsi="宋体" w:eastAsia="宋体" w:cs="宋体"/>
                <w:b w:val="0"/>
                <w:bCs w:val="0"/>
                <w:spacing w:val="-1"/>
                <w:sz w:val="24"/>
                <w:szCs w:val="24"/>
                <w:highlight w:val="none"/>
              </w:rPr>
            </w:pPr>
          </w:p>
        </w:tc>
        <w:tc>
          <w:tcPr>
            <w:tcW w:w="1024" w:type="dxa"/>
            <w:vAlign w:val="top"/>
          </w:tcPr>
          <w:p w14:paraId="5F8FE88D">
            <w:pPr>
              <w:autoSpaceDE w:val="0"/>
              <w:autoSpaceDN w:val="0"/>
              <w:spacing w:line="196" w:lineRule="auto"/>
              <w:ind w:left="102"/>
              <w:rPr>
                <w:rFonts w:hint="eastAsia" w:ascii="宋体" w:hAnsi="宋体" w:eastAsia="宋体" w:cs="宋体"/>
                <w:b w:val="0"/>
                <w:bCs w:val="0"/>
                <w:spacing w:val="4"/>
                <w:sz w:val="24"/>
                <w:szCs w:val="24"/>
                <w:highlight w:val="none"/>
              </w:rPr>
            </w:pPr>
          </w:p>
        </w:tc>
        <w:tc>
          <w:tcPr>
            <w:tcW w:w="831" w:type="dxa"/>
            <w:vAlign w:val="top"/>
          </w:tcPr>
          <w:p w14:paraId="0C16C554">
            <w:pPr>
              <w:autoSpaceDE w:val="0"/>
              <w:autoSpaceDN w:val="0"/>
              <w:spacing w:before="103" w:line="201" w:lineRule="auto"/>
              <w:ind w:left="113"/>
              <w:rPr>
                <w:rFonts w:hint="eastAsia" w:ascii="宋体" w:hAnsi="宋体" w:eastAsia="宋体" w:cs="宋体"/>
                <w:b w:val="0"/>
                <w:bCs w:val="0"/>
                <w:spacing w:val="-3"/>
                <w:sz w:val="24"/>
                <w:szCs w:val="24"/>
                <w:highlight w:val="none"/>
              </w:rPr>
            </w:pPr>
          </w:p>
        </w:tc>
        <w:tc>
          <w:tcPr>
            <w:tcW w:w="1026" w:type="dxa"/>
            <w:vAlign w:val="top"/>
          </w:tcPr>
          <w:p w14:paraId="23D21160">
            <w:pPr>
              <w:autoSpaceDE w:val="0"/>
              <w:autoSpaceDN w:val="0"/>
              <w:spacing w:before="1" w:line="196" w:lineRule="auto"/>
              <w:ind w:left="102"/>
              <w:rPr>
                <w:rFonts w:hint="eastAsia" w:ascii="宋体" w:hAnsi="宋体" w:eastAsia="宋体" w:cs="宋体"/>
                <w:b w:val="0"/>
                <w:bCs w:val="0"/>
                <w:spacing w:val="4"/>
                <w:sz w:val="24"/>
                <w:szCs w:val="24"/>
                <w:highlight w:val="none"/>
              </w:rPr>
            </w:pPr>
          </w:p>
        </w:tc>
      </w:tr>
      <w:tr w14:paraId="46256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68" w:type="dxa"/>
            <w:vAlign w:val="top"/>
          </w:tcPr>
          <w:p w14:paraId="2EF11BB9">
            <w:pPr>
              <w:autoSpaceDE w:val="0"/>
              <w:autoSpaceDN w:val="0"/>
              <w:spacing w:before="149" w:line="179" w:lineRule="auto"/>
              <w:jc w:val="center"/>
              <w:rPr>
                <w:rFonts w:hint="default" w:ascii="宋体" w:hAnsi="宋体" w:eastAsia="宋体" w:cs="宋体"/>
                <w:b w:val="0"/>
                <w:bCs w:val="0"/>
                <w:spacing w:val="20"/>
                <w:sz w:val="24"/>
                <w:szCs w:val="24"/>
                <w:highlight w:val="none"/>
                <w:lang w:val="en-US" w:eastAsia="zh-CN"/>
              </w:rPr>
            </w:pPr>
            <w:r>
              <w:rPr>
                <w:rFonts w:hint="eastAsia" w:ascii="宋体" w:hAnsi="宋体" w:eastAsia="宋体" w:cs="宋体"/>
                <w:b w:val="0"/>
                <w:bCs w:val="0"/>
                <w:spacing w:val="20"/>
                <w:sz w:val="24"/>
                <w:szCs w:val="24"/>
                <w:highlight w:val="none"/>
                <w:lang w:val="en-US" w:eastAsia="zh-CN"/>
              </w:rPr>
              <w:t>...</w:t>
            </w:r>
          </w:p>
        </w:tc>
        <w:tc>
          <w:tcPr>
            <w:tcW w:w="944" w:type="dxa"/>
            <w:vAlign w:val="top"/>
          </w:tcPr>
          <w:p w14:paraId="20C35875">
            <w:pPr>
              <w:autoSpaceDE w:val="0"/>
              <w:autoSpaceDN w:val="0"/>
              <w:spacing w:before="149" w:line="179" w:lineRule="auto"/>
              <w:jc w:val="center"/>
              <w:rPr>
                <w:rFonts w:hint="eastAsia" w:ascii="宋体" w:hAnsi="宋体" w:eastAsia="宋体" w:cs="宋体"/>
                <w:b w:val="0"/>
                <w:bCs w:val="0"/>
                <w:spacing w:val="20"/>
                <w:sz w:val="24"/>
                <w:szCs w:val="24"/>
                <w:highlight w:val="none"/>
                <w:lang w:val="en-US" w:eastAsia="zh-CN"/>
              </w:rPr>
            </w:pPr>
          </w:p>
        </w:tc>
        <w:tc>
          <w:tcPr>
            <w:tcW w:w="1324" w:type="dxa"/>
            <w:vAlign w:val="top"/>
          </w:tcPr>
          <w:p w14:paraId="6EC78A3D">
            <w:pPr>
              <w:autoSpaceDE w:val="0"/>
              <w:autoSpaceDN w:val="0"/>
              <w:spacing w:before="103" w:line="201" w:lineRule="auto"/>
              <w:ind w:left="109"/>
              <w:rPr>
                <w:rFonts w:hint="eastAsia" w:ascii="宋体" w:hAnsi="宋体" w:eastAsia="宋体" w:cs="宋体"/>
                <w:b w:val="0"/>
                <w:bCs w:val="0"/>
                <w:spacing w:val="-2"/>
                <w:sz w:val="24"/>
                <w:szCs w:val="24"/>
                <w:highlight w:val="none"/>
              </w:rPr>
            </w:pPr>
          </w:p>
        </w:tc>
        <w:tc>
          <w:tcPr>
            <w:tcW w:w="944" w:type="dxa"/>
            <w:vAlign w:val="top"/>
          </w:tcPr>
          <w:p w14:paraId="40B70D4B">
            <w:pPr>
              <w:pStyle w:val="21"/>
              <w:autoSpaceDE w:val="0"/>
              <w:autoSpaceDN w:val="0"/>
              <w:spacing w:before="219" w:line="211" w:lineRule="auto"/>
              <w:ind w:left="132" w:right="266" w:hanging="23"/>
              <w:rPr>
                <w:rFonts w:hint="eastAsia" w:ascii="宋体" w:hAnsi="宋体" w:eastAsia="宋体" w:cs="宋体"/>
                <w:b w:val="0"/>
                <w:bCs w:val="0"/>
                <w:spacing w:val="5"/>
                <w:sz w:val="24"/>
                <w:szCs w:val="24"/>
                <w:highlight w:val="none"/>
              </w:rPr>
            </w:pPr>
          </w:p>
        </w:tc>
        <w:tc>
          <w:tcPr>
            <w:tcW w:w="1253" w:type="dxa"/>
            <w:vAlign w:val="top"/>
          </w:tcPr>
          <w:p w14:paraId="15E7A5AE">
            <w:pPr>
              <w:autoSpaceDE w:val="0"/>
              <w:autoSpaceDN w:val="0"/>
              <w:spacing w:line="176" w:lineRule="auto"/>
              <w:ind w:left="146"/>
              <w:rPr>
                <w:rFonts w:hint="eastAsia" w:ascii="宋体" w:hAnsi="宋体" w:eastAsia="宋体" w:cs="宋体"/>
                <w:b w:val="0"/>
                <w:bCs w:val="0"/>
                <w:spacing w:val="-1"/>
                <w:sz w:val="24"/>
                <w:szCs w:val="24"/>
                <w:highlight w:val="none"/>
              </w:rPr>
            </w:pPr>
          </w:p>
        </w:tc>
        <w:tc>
          <w:tcPr>
            <w:tcW w:w="1253" w:type="dxa"/>
            <w:vAlign w:val="top"/>
          </w:tcPr>
          <w:p w14:paraId="45AB23C8">
            <w:pPr>
              <w:autoSpaceDE w:val="0"/>
              <w:autoSpaceDN w:val="0"/>
              <w:spacing w:before="218" w:line="211" w:lineRule="auto"/>
              <w:ind w:left="389" w:right="261" w:hanging="120"/>
              <w:rPr>
                <w:rFonts w:hint="eastAsia" w:ascii="宋体" w:hAnsi="宋体" w:eastAsia="宋体" w:cs="宋体"/>
                <w:b w:val="0"/>
                <w:bCs w:val="0"/>
                <w:spacing w:val="-2"/>
                <w:sz w:val="24"/>
                <w:szCs w:val="24"/>
                <w:highlight w:val="none"/>
              </w:rPr>
            </w:pPr>
          </w:p>
        </w:tc>
        <w:tc>
          <w:tcPr>
            <w:tcW w:w="1253" w:type="dxa"/>
            <w:vAlign w:val="top"/>
          </w:tcPr>
          <w:p w14:paraId="0C5B167C">
            <w:pPr>
              <w:autoSpaceDE w:val="0"/>
              <w:autoSpaceDN w:val="0"/>
              <w:spacing w:before="45" w:line="211" w:lineRule="auto"/>
              <w:ind w:left="269" w:right="141" w:hanging="120"/>
              <w:rPr>
                <w:rFonts w:hint="eastAsia" w:ascii="宋体" w:hAnsi="宋体" w:eastAsia="宋体" w:cs="宋体"/>
                <w:b w:val="0"/>
                <w:bCs w:val="0"/>
                <w:spacing w:val="-1"/>
                <w:sz w:val="24"/>
                <w:szCs w:val="24"/>
                <w:highlight w:val="none"/>
              </w:rPr>
            </w:pPr>
          </w:p>
        </w:tc>
        <w:tc>
          <w:tcPr>
            <w:tcW w:w="1254" w:type="dxa"/>
            <w:vAlign w:val="top"/>
          </w:tcPr>
          <w:p w14:paraId="3B239056">
            <w:pPr>
              <w:autoSpaceDE w:val="0"/>
              <w:autoSpaceDN w:val="0"/>
              <w:spacing w:before="45" w:line="211" w:lineRule="auto"/>
              <w:ind w:left="389" w:right="140" w:hanging="239"/>
              <w:rPr>
                <w:rFonts w:hint="eastAsia" w:ascii="宋体" w:hAnsi="宋体" w:eastAsia="宋体" w:cs="宋体"/>
                <w:b w:val="0"/>
                <w:bCs w:val="0"/>
                <w:spacing w:val="-1"/>
                <w:sz w:val="24"/>
                <w:szCs w:val="24"/>
                <w:highlight w:val="none"/>
              </w:rPr>
            </w:pPr>
          </w:p>
        </w:tc>
        <w:tc>
          <w:tcPr>
            <w:tcW w:w="1254" w:type="dxa"/>
            <w:vAlign w:val="top"/>
          </w:tcPr>
          <w:p w14:paraId="2C834B15">
            <w:pPr>
              <w:autoSpaceDE w:val="0"/>
              <w:autoSpaceDN w:val="0"/>
              <w:spacing w:before="103" w:line="201" w:lineRule="auto"/>
              <w:ind w:left="407"/>
              <w:rPr>
                <w:rFonts w:hint="eastAsia" w:ascii="宋体" w:hAnsi="宋体" w:eastAsia="宋体" w:cs="宋体"/>
                <w:b w:val="0"/>
                <w:bCs w:val="0"/>
                <w:spacing w:val="-12"/>
                <w:sz w:val="24"/>
                <w:szCs w:val="24"/>
                <w:highlight w:val="none"/>
              </w:rPr>
            </w:pPr>
          </w:p>
        </w:tc>
        <w:tc>
          <w:tcPr>
            <w:tcW w:w="1253" w:type="dxa"/>
            <w:vAlign w:val="top"/>
          </w:tcPr>
          <w:p w14:paraId="47365096">
            <w:pPr>
              <w:autoSpaceDE w:val="0"/>
              <w:autoSpaceDN w:val="0"/>
              <w:spacing w:before="218" w:line="212" w:lineRule="auto"/>
              <w:ind w:left="113" w:right="177"/>
              <w:rPr>
                <w:rFonts w:hint="eastAsia" w:ascii="宋体" w:hAnsi="宋体" w:eastAsia="宋体" w:cs="宋体"/>
                <w:b w:val="0"/>
                <w:bCs w:val="0"/>
                <w:spacing w:val="-1"/>
                <w:sz w:val="24"/>
                <w:szCs w:val="24"/>
                <w:highlight w:val="none"/>
              </w:rPr>
            </w:pPr>
          </w:p>
        </w:tc>
        <w:tc>
          <w:tcPr>
            <w:tcW w:w="1024" w:type="dxa"/>
            <w:vAlign w:val="top"/>
          </w:tcPr>
          <w:p w14:paraId="19837D6F">
            <w:pPr>
              <w:autoSpaceDE w:val="0"/>
              <w:autoSpaceDN w:val="0"/>
              <w:spacing w:line="196" w:lineRule="auto"/>
              <w:ind w:left="102"/>
              <w:rPr>
                <w:rFonts w:hint="eastAsia" w:ascii="宋体" w:hAnsi="宋体" w:eastAsia="宋体" w:cs="宋体"/>
                <w:b w:val="0"/>
                <w:bCs w:val="0"/>
                <w:spacing w:val="4"/>
                <w:sz w:val="24"/>
                <w:szCs w:val="24"/>
                <w:highlight w:val="none"/>
              </w:rPr>
            </w:pPr>
          </w:p>
        </w:tc>
        <w:tc>
          <w:tcPr>
            <w:tcW w:w="831" w:type="dxa"/>
            <w:vAlign w:val="top"/>
          </w:tcPr>
          <w:p w14:paraId="56811CF7">
            <w:pPr>
              <w:autoSpaceDE w:val="0"/>
              <w:autoSpaceDN w:val="0"/>
              <w:spacing w:before="103" w:line="201" w:lineRule="auto"/>
              <w:ind w:left="113"/>
              <w:rPr>
                <w:rFonts w:hint="eastAsia" w:ascii="宋体" w:hAnsi="宋体" w:eastAsia="宋体" w:cs="宋体"/>
                <w:b w:val="0"/>
                <w:bCs w:val="0"/>
                <w:spacing w:val="-3"/>
                <w:sz w:val="24"/>
                <w:szCs w:val="24"/>
                <w:highlight w:val="none"/>
              </w:rPr>
            </w:pPr>
          </w:p>
        </w:tc>
        <w:tc>
          <w:tcPr>
            <w:tcW w:w="1026" w:type="dxa"/>
            <w:vAlign w:val="top"/>
          </w:tcPr>
          <w:p w14:paraId="3694AA31">
            <w:pPr>
              <w:autoSpaceDE w:val="0"/>
              <w:autoSpaceDN w:val="0"/>
              <w:spacing w:before="1" w:line="196" w:lineRule="auto"/>
              <w:ind w:left="102"/>
              <w:rPr>
                <w:rFonts w:hint="eastAsia" w:ascii="宋体" w:hAnsi="宋体" w:eastAsia="宋体" w:cs="宋体"/>
                <w:b w:val="0"/>
                <w:bCs w:val="0"/>
                <w:spacing w:val="4"/>
                <w:sz w:val="24"/>
                <w:szCs w:val="24"/>
                <w:highlight w:val="none"/>
              </w:rPr>
            </w:pPr>
          </w:p>
        </w:tc>
      </w:tr>
      <w:tr w14:paraId="40A36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355" w:type="dxa"/>
            <w:gridSpan w:val="12"/>
            <w:vAlign w:val="top"/>
          </w:tcPr>
          <w:p w14:paraId="67B84265">
            <w:pPr>
              <w:autoSpaceDE w:val="0"/>
              <w:autoSpaceDN w:val="0"/>
              <w:spacing w:before="44" w:line="176" w:lineRule="auto"/>
              <w:ind w:left="11903"/>
              <w:rPr>
                <w:rFonts w:hint="eastAsia" w:ascii="宋体" w:hAnsi="宋体" w:eastAsia="宋体" w:cs="宋体"/>
                <w:b w:val="0"/>
                <w:bCs w:val="0"/>
                <w:sz w:val="24"/>
                <w:szCs w:val="24"/>
                <w:highlight w:val="none"/>
              </w:rPr>
            </w:pPr>
            <w:r>
              <w:rPr>
                <w:rFonts w:hint="eastAsia" w:ascii="宋体" w:hAnsi="宋体" w:eastAsia="宋体" w:cs="宋体"/>
                <w:b w:val="0"/>
                <w:bCs w:val="0"/>
                <w:spacing w:val="-1"/>
                <w:sz w:val="24"/>
                <w:szCs w:val="24"/>
                <w:highlight w:val="none"/>
              </w:rPr>
              <w:t>总价（元）</w:t>
            </w:r>
          </w:p>
        </w:tc>
        <w:tc>
          <w:tcPr>
            <w:tcW w:w="1026" w:type="dxa"/>
            <w:vAlign w:val="top"/>
          </w:tcPr>
          <w:p w14:paraId="70556178">
            <w:pPr>
              <w:pStyle w:val="21"/>
              <w:autoSpaceDE w:val="0"/>
              <w:autoSpaceDN w:val="0"/>
              <w:rPr>
                <w:rFonts w:hint="eastAsia" w:ascii="宋体" w:hAnsi="宋体" w:eastAsia="宋体" w:cs="宋体"/>
                <w:b w:val="0"/>
                <w:bCs w:val="0"/>
                <w:sz w:val="24"/>
                <w:szCs w:val="24"/>
                <w:highlight w:val="none"/>
              </w:rPr>
            </w:pPr>
          </w:p>
        </w:tc>
      </w:tr>
    </w:tbl>
    <w:p w14:paraId="735324D6">
      <w:pPr>
        <w:pStyle w:val="6"/>
        <w:spacing w:before="78" w:line="219" w:lineRule="auto"/>
        <w:ind w:left="129"/>
        <w:rPr>
          <w:rFonts w:cs="宋体"/>
          <w:highlight w:val="none"/>
        </w:rPr>
      </w:pPr>
    </w:p>
    <w:p w14:paraId="5F35B15D">
      <w:pPr>
        <w:spacing w:line="285" w:lineRule="auto"/>
        <w:rPr>
          <w:rFonts w:ascii="宋体" w:hAnsi="宋体" w:cs="宋体"/>
          <w:spacing w:val="-1"/>
          <w:sz w:val="24"/>
          <w:highlight w:val="none"/>
        </w:rPr>
      </w:pPr>
      <w:r>
        <w:rPr>
          <w:rFonts w:hint="eastAsia" w:ascii="宋体" w:hAnsi="宋体" w:cs="宋体"/>
          <w:spacing w:val="-1"/>
          <w:sz w:val="24"/>
          <w:highlight w:val="none"/>
        </w:rPr>
        <w:t>注： 1.本表应按包分别填写。</w:t>
      </w:r>
    </w:p>
    <w:p w14:paraId="6EEF3015">
      <w:pPr>
        <w:spacing w:line="285" w:lineRule="auto"/>
        <w:rPr>
          <w:rFonts w:ascii="宋体" w:hAnsi="宋体" w:cs="宋体"/>
          <w:spacing w:val="-1"/>
          <w:sz w:val="24"/>
          <w:highlight w:val="none"/>
        </w:rPr>
      </w:pPr>
      <w:r>
        <w:rPr>
          <w:rFonts w:hint="eastAsia" w:ascii="宋体" w:hAnsi="宋体" w:cs="宋体"/>
          <w:spacing w:val="-1"/>
          <w:sz w:val="24"/>
          <w:highlight w:val="none"/>
        </w:rPr>
        <w:t>2.上述各项的详细规格（如有），可另页描述。</w:t>
      </w:r>
    </w:p>
    <w:p w14:paraId="0CAC2560">
      <w:pPr>
        <w:spacing w:line="285" w:lineRule="auto"/>
        <w:rPr>
          <w:rFonts w:ascii="宋体" w:hAnsi="宋体" w:cs="宋体"/>
          <w:spacing w:val="-1"/>
          <w:sz w:val="24"/>
          <w:highlight w:val="none"/>
        </w:rPr>
      </w:pPr>
      <w:r>
        <w:rPr>
          <w:rFonts w:hint="eastAsia" w:ascii="宋体" w:hAnsi="宋体" w:cs="宋体"/>
          <w:spacing w:val="-1"/>
          <w:sz w:val="24"/>
          <w:highlight w:val="none"/>
        </w:rPr>
        <w:t>3.制造商规模列应填写“大型 ”、“ 中型 ”、“小型 ”、“微型 ”或 “其他 ”，且不应与《中小企业声明函》或《拟分包情况说明》中内容矛盾。制造商所属性别请填写“男 ”或“女 ”， 指拥有制造商 51%以上绝对所有权的性别 ；绝对所有权拥有者可以是一个人，也可以是多人合计计算。外商投资类型请填写“外商单独投资 ”、“外商部分投资 ”或“ 内资 ”。</w:t>
      </w:r>
    </w:p>
    <w:p w14:paraId="088F81D8">
      <w:pPr>
        <w:spacing w:line="285" w:lineRule="auto"/>
        <w:rPr>
          <w:rFonts w:ascii="宋体" w:hAnsi="宋体" w:cs="宋体"/>
          <w:highlight w:val="none"/>
        </w:rPr>
      </w:pPr>
    </w:p>
    <w:p w14:paraId="6561FB5B">
      <w:pPr>
        <w:pStyle w:val="6"/>
        <w:spacing w:before="79" w:line="365" w:lineRule="auto"/>
        <w:ind w:left="163" w:right="5704" w:hanging="41"/>
        <w:rPr>
          <w:rFonts w:hint="eastAsia" w:cs="宋体"/>
          <w:spacing w:val="3"/>
          <w:highlight w:val="none"/>
        </w:rPr>
      </w:pPr>
      <w:r>
        <w:rPr>
          <w:rFonts w:hint="eastAsia" w:cs="宋体"/>
          <w:spacing w:val="-14"/>
          <w:highlight w:val="none"/>
        </w:rPr>
        <w:t>供应商名称（加盖公章</w:t>
      </w:r>
      <w:r>
        <w:rPr>
          <w:rFonts w:hint="eastAsia" w:cs="宋体"/>
          <w:spacing w:val="3"/>
          <w:highlight w:val="none"/>
        </w:rPr>
        <w:t>）：</w:t>
      </w:r>
      <w:r>
        <w:rPr>
          <w:rFonts w:hint="eastAsia" w:cs="宋体"/>
          <w:highlight w:val="none"/>
          <w:u w:val="single"/>
        </w:rPr>
        <w:t xml:space="preserve">      </w:t>
      </w:r>
      <w:r>
        <w:rPr>
          <w:rFonts w:hint="eastAsia" w:cs="宋体"/>
          <w:spacing w:val="3"/>
          <w:highlight w:val="none"/>
        </w:rPr>
        <w:t xml:space="preserve"> </w:t>
      </w:r>
    </w:p>
    <w:p w14:paraId="48C28C43">
      <w:pPr>
        <w:pStyle w:val="6"/>
        <w:spacing w:before="79" w:line="365" w:lineRule="auto"/>
        <w:ind w:left="163" w:right="5704" w:hanging="41"/>
        <w:rPr>
          <w:rFonts w:hint="eastAsia" w:cs="宋体"/>
          <w:spacing w:val="-14"/>
          <w:highlight w:val="none"/>
        </w:rPr>
        <w:sectPr>
          <w:pgSz w:w="16840" w:h="11907" w:orient="landscape"/>
          <w:pgMar w:top="1701" w:right="1418" w:bottom="1134" w:left="1418"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cs="宋体"/>
          <w:spacing w:val="-14"/>
          <w:highlight w:val="none"/>
        </w:rPr>
        <w:t>日期：</w:t>
      </w:r>
      <w:r>
        <w:rPr>
          <w:rFonts w:hint="eastAsia" w:cs="宋体"/>
          <w:spacing w:val="1"/>
          <w:highlight w:val="none"/>
          <w:u w:val="single"/>
        </w:rPr>
        <w:t xml:space="preserve">    </w:t>
      </w:r>
      <w:r>
        <w:rPr>
          <w:rFonts w:hint="eastAsia" w:cs="宋体"/>
          <w:spacing w:val="-107"/>
          <w:highlight w:val="none"/>
        </w:rPr>
        <w:t xml:space="preserve"> </w:t>
      </w:r>
      <w:r>
        <w:rPr>
          <w:rFonts w:hint="eastAsia" w:cs="宋体"/>
          <w:spacing w:val="-14"/>
          <w:highlight w:val="none"/>
        </w:rPr>
        <w:t>年</w:t>
      </w:r>
      <w:r>
        <w:rPr>
          <w:rFonts w:hint="eastAsia" w:cs="宋体"/>
          <w:highlight w:val="none"/>
          <w:u w:val="single"/>
        </w:rPr>
        <w:t xml:space="preserve">    </w:t>
      </w:r>
      <w:r>
        <w:rPr>
          <w:rFonts w:hint="eastAsia" w:cs="宋体"/>
          <w:spacing w:val="-105"/>
          <w:highlight w:val="none"/>
        </w:rPr>
        <w:t xml:space="preserve"> </w:t>
      </w:r>
      <w:r>
        <w:rPr>
          <w:rFonts w:hint="eastAsia" w:cs="宋体"/>
          <w:spacing w:val="-14"/>
          <w:highlight w:val="none"/>
        </w:rPr>
        <w:t>月</w:t>
      </w:r>
      <w:r>
        <w:rPr>
          <w:rFonts w:hint="eastAsia" w:cs="宋体"/>
          <w:highlight w:val="none"/>
          <w:u w:val="single"/>
        </w:rPr>
        <w:t xml:space="preserve">    </w:t>
      </w:r>
      <w:r>
        <w:rPr>
          <w:rFonts w:hint="eastAsia" w:cs="宋体"/>
          <w:spacing w:val="-70"/>
          <w:highlight w:val="none"/>
        </w:rPr>
        <w:t xml:space="preserve"> </w:t>
      </w:r>
      <w:r>
        <w:rPr>
          <w:rFonts w:hint="eastAsia" w:cs="宋体"/>
          <w:spacing w:val="-14"/>
          <w:highlight w:val="none"/>
        </w:rPr>
        <w:t>日</w:t>
      </w:r>
    </w:p>
    <w:p w14:paraId="5FC6507A">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8 合同条款偏离表</w:t>
      </w:r>
      <w:bookmarkEnd w:id="624"/>
      <w:bookmarkEnd w:id="625"/>
      <w:bookmarkEnd w:id="626"/>
      <w:bookmarkEnd w:id="627"/>
      <w:bookmarkEnd w:id="628"/>
      <w:bookmarkEnd w:id="629"/>
      <w:bookmarkEnd w:id="630"/>
      <w:bookmarkEnd w:id="631"/>
      <w:bookmarkEnd w:id="632"/>
      <w:bookmarkEnd w:id="633"/>
      <w:bookmarkEnd w:id="634"/>
      <w:bookmarkEnd w:id="635"/>
      <w:bookmarkEnd w:id="636"/>
      <w:r>
        <w:rPr>
          <w:rFonts w:hint="eastAsia" w:ascii="宋体" w:hAnsi="宋体" w:cs="宋体"/>
          <w:sz w:val="24"/>
          <w:highlight w:val="none"/>
        </w:rPr>
        <w:t>（实质性格式）</w:t>
      </w:r>
    </w:p>
    <w:p w14:paraId="468CCAC0">
      <w:pPr>
        <w:spacing w:line="360" w:lineRule="auto"/>
        <w:rPr>
          <w:rFonts w:ascii="宋体" w:hAnsi="宋体" w:cs="宋体"/>
          <w:color w:val="000000"/>
          <w:sz w:val="24"/>
          <w:szCs w:val="20"/>
          <w:highlight w:val="none"/>
        </w:rPr>
      </w:pPr>
    </w:p>
    <w:p w14:paraId="5CBCCBB1">
      <w:pPr>
        <w:tabs>
          <w:tab w:val="left" w:pos="2775"/>
          <w:tab w:val="center" w:pos="4153"/>
        </w:tabs>
        <w:autoSpaceDE w:val="0"/>
        <w:autoSpaceDN w:val="0"/>
        <w:adjustRightInd w:val="0"/>
        <w:spacing w:line="360" w:lineRule="auto"/>
        <w:jc w:val="left"/>
        <w:rPr>
          <w:rFonts w:ascii="宋体" w:hAnsi="宋体" w:cs="宋体"/>
          <w:b/>
          <w:color w:val="000000"/>
          <w:sz w:val="36"/>
          <w:szCs w:val="36"/>
          <w:highlight w:val="none"/>
        </w:rPr>
      </w:pPr>
      <w:r>
        <w:rPr>
          <w:rFonts w:hint="eastAsia" w:ascii="宋体" w:hAnsi="宋体" w:cs="宋体"/>
          <w:color w:val="000000"/>
          <w:sz w:val="36"/>
          <w:szCs w:val="36"/>
          <w:highlight w:val="none"/>
        </w:rPr>
        <w:tab/>
      </w:r>
      <w:r>
        <w:rPr>
          <w:rFonts w:hint="eastAsia" w:ascii="宋体" w:hAnsi="宋体" w:cs="宋体"/>
          <w:b/>
          <w:color w:val="000000"/>
          <w:sz w:val="36"/>
          <w:szCs w:val="36"/>
          <w:highlight w:val="none"/>
        </w:rPr>
        <w:tab/>
      </w:r>
      <w:r>
        <w:rPr>
          <w:rFonts w:hint="eastAsia" w:ascii="宋体" w:hAnsi="宋体" w:cs="宋体"/>
          <w:b/>
          <w:color w:val="000000"/>
          <w:sz w:val="36"/>
          <w:szCs w:val="36"/>
          <w:highlight w:val="none"/>
        </w:rPr>
        <w:t>合同条款偏离表</w:t>
      </w:r>
    </w:p>
    <w:p w14:paraId="1DD16957">
      <w:pPr>
        <w:spacing w:line="360" w:lineRule="auto"/>
        <w:rPr>
          <w:rFonts w:ascii="宋体" w:hAnsi="宋体" w:cs="宋体"/>
          <w:color w:val="000000"/>
          <w:sz w:val="24"/>
          <w:szCs w:val="20"/>
          <w:highlight w:val="none"/>
        </w:rPr>
      </w:pPr>
    </w:p>
    <w:p w14:paraId="1149D181">
      <w:pPr>
        <w:tabs>
          <w:tab w:val="left" w:pos="1800"/>
          <w:tab w:val="left" w:pos="5580"/>
        </w:tabs>
        <w:spacing w:line="360" w:lineRule="auto"/>
        <w:ind w:firstLine="360" w:firstLineChars="150"/>
        <w:jc w:val="left"/>
        <w:rPr>
          <w:rFonts w:ascii="宋体" w:hAnsi="宋体" w:cs="宋体"/>
          <w:color w:val="000000"/>
          <w:sz w:val="24"/>
          <w:highlight w:val="none"/>
        </w:rPr>
      </w:pPr>
      <w:r>
        <w:rPr>
          <w:rFonts w:hint="eastAsia" w:ascii="宋体" w:hAnsi="宋体" w:cs="宋体"/>
          <w:color w:val="000000"/>
          <w:sz w:val="24"/>
          <w:highlight w:val="none"/>
        </w:rPr>
        <w:t>项目编号：_______________     项目名称：_______________</w:t>
      </w:r>
    </w:p>
    <w:tbl>
      <w:tblPr>
        <w:tblStyle w:val="22"/>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3907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tcPr>
          <w:p w14:paraId="63A776FA">
            <w:pPr>
              <w:pStyle w:val="21"/>
              <w:autoSpaceDE w:val="0"/>
              <w:autoSpaceDN w:val="0"/>
              <w:spacing w:line="287" w:lineRule="auto"/>
              <w:rPr>
                <w:rFonts w:ascii="宋体" w:hAnsi="宋体" w:cs="宋体"/>
                <w:highlight w:val="none"/>
                <w:lang w:eastAsia="zh-CN"/>
              </w:rPr>
            </w:pPr>
          </w:p>
          <w:p w14:paraId="04AC81C1">
            <w:pPr>
              <w:autoSpaceDE w:val="0"/>
              <w:autoSpaceDN w:val="0"/>
              <w:spacing w:before="103" w:line="201" w:lineRule="auto"/>
              <w:ind w:left="269"/>
              <w:rPr>
                <w:rFonts w:ascii="宋体" w:hAnsi="宋体" w:cs="宋体"/>
                <w:sz w:val="24"/>
                <w:highlight w:val="none"/>
                <w:lang w:eastAsia="en-US"/>
              </w:rPr>
            </w:pPr>
            <w:r>
              <w:rPr>
                <w:rFonts w:hint="eastAsia" w:ascii="宋体" w:hAnsi="宋体" w:cs="宋体"/>
                <w:spacing w:val="-3"/>
                <w:sz w:val="24"/>
                <w:highlight w:val="none"/>
                <w:lang w:eastAsia="en-US"/>
              </w:rPr>
              <w:t>序号</w:t>
            </w:r>
          </w:p>
        </w:tc>
        <w:tc>
          <w:tcPr>
            <w:tcW w:w="1560" w:type="dxa"/>
          </w:tcPr>
          <w:p w14:paraId="41395402">
            <w:pPr>
              <w:autoSpaceDE w:val="0"/>
              <w:autoSpaceDN w:val="0"/>
              <w:spacing w:before="44" w:line="201" w:lineRule="auto"/>
              <w:ind w:left="179"/>
              <w:rPr>
                <w:rFonts w:ascii="宋体" w:hAnsi="宋体" w:cs="宋体"/>
                <w:sz w:val="24"/>
                <w:highlight w:val="none"/>
                <w:lang w:eastAsia="zh-CN"/>
              </w:rPr>
            </w:pPr>
            <w:r>
              <w:rPr>
                <w:rFonts w:hint="eastAsia" w:ascii="宋体" w:hAnsi="宋体" w:cs="宋体"/>
                <w:spacing w:val="-1"/>
                <w:sz w:val="24"/>
                <w:highlight w:val="none"/>
                <w:lang w:eastAsia="zh-CN"/>
              </w:rPr>
              <w:t>竞争性磋商</w:t>
            </w:r>
          </w:p>
          <w:p w14:paraId="1E6B2DC2">
            <w:pPr>
              <w:autoSpaceDE w:val="0"/>
              <w:autoSpaceDN w:val="0"/>
              <w:spacing w:before="3" w:line="202" w:lineRule="auto"/>
              <w:ind w:left="182"/>
              <w:rPr>
                <w:rFonts w:ascii="宋体" w:hAnsi="宋体" w:cs="宋体"/>
                <w:sz w:val="24"/>
                <w:highlight w:val="none"/>
                <w:lang w:eastAsia="zh-CN"/>
              </w:rPr>
            </w:pPr>
            <w:r>
              <w:rPr>
                <w:rFonts w:hint="eastAsia" w:ascii="宋体" w:hAnsi="宋体" w:cs="宋体"/>
                <w:spacing w:val="-2"/>
                <w:sz w:val="24"/>
                <w:highlight w:val="none"/>
                <w:lang w:eastAsia="zh-CN"/>
              </w:rPr>
              <w:t>文件条目号</w:t>
            </w:r>
          </w:p>
          <w:p w14:paraId="490E8B26">
            <w:pPr>
              <w:autoSpaceDE w:val="0"/>
              <w:autoSpaceDN w:val="0"/>
              <w:spacing w:before="2" w:line="176" w:lineRule="auto"/>
              <w:ind w:left="290"/>
              <w:rPr>
                <w:rFonts w:ascii="宋体" w:hAnsi="宋体" w:cs="宋体"/>
                <w:sz w:val="24"/>
                <w:highlight w:val="none"/>
                <w:lang w:eastAsia="zh-CN"/>
              </w:rPr>
            </w:pPr>
            <w:r>
              <w:rPr>
                <w:rFonts w:hint="eastAsia" w:ascii="宋体" w:hAnsi="宋体" w:cs="宋体"/>
                <w:spacing w:val="2"/>
                <w:sz w:val="24"/>
                <w:highlight w:val="none"/>
                <w:lang w:eastAsia="zh-CN"/>
              </w:rPr>
              <w:t>（页码）</w:t>
            </w:r>
          </w:p>
        </w:tc>
        <w:tc>
          <w:tcPr>
            <w:tcW w:w="1775" w:type="dxa"/>
          </w:tcPr>
          <w:p w14:paraId="43F2A18C">
            <w:pPr>
              <w:autoSpaceDE w:val="0"/>
              <w:autoSpaceDN w:val="0"/>
              <w:spacing w:before="218" w:line="212" w:lineRule="auto"/>
              <w:ind w:left="530" w:right="164" w:hanging="361"/>
              <w:rPr>
                <w:rFonts w:ascii="宋体" w:hAnsi="宋体" w:cs="宋体"/>
                <w:sz w:val="24"/>
                <w:highlight w:val="none"/>
                <w:lang w:eastAsia="en-US"/>
              </w:rPr>
            </w:pPr>
            <w:r>
              <w:rPr>
                <w:rFonts w:hint="eastAsia" w:ascii="宋体" w:hAnsi="宋体" w:cs="宋体"/>
                <w:spacing w:val="-1"/>
                <w:sz w:val="24"/>
                <w:highlight w:val="none"/>
                <w:lang w:eastAsia="en-US"/>
              </w:rPr>
              <w:t>竞争性磋商文</w:t>
            </w:r>
            <w:r>
              <w:rPr>
                <w:rFonts w:hint="eastAsia" w:ascii="宋体" w:hAnsi="宋体" w:cs="宋体"/>
                <w:spacing w:val="1"/>
                <w:sz w:val="24"/>
                <w:highlight w:val="none"/>
                <w:lang w:eastAsia="en-US"/>
              </w:rPr>
              <w:t xml:space="preserve"> </w:t>
            </w:r>
            <w:r>
              <w:rPr>
                <w:rFonts w:hint="eastAsia" w:ascii="宋体" w:hAnsi="宋体" w:cs="宋体"/>
                <w:spacing w:val="-2"/>
                <w:sz w:val="24"/>
                <w:highlight w:val="none"/>
                <w:lang w:eastAsia="en-US"/>
              </w:rPr>
              <w:t>件要求</w:t>
            </w:r>
          </w:p>
        </w:tc>
        <w:tc>
          <w:tcPr>
            <w:tcW w:w="1777" w:type="dxa"/>
          </w:tcPr>
          <w:p w14:paraId="4DF7F3CC">
            <w:pPr>
              <w:pStyle w:val="21"/>
              <w:autoSpaceDE w:val="0"/>
              <w:autoSpaceDN w:val="0"/>
              <w:spacing w:line="287" w:lineRule="auto"/>
              <w:rPr>
                <w:rFonts w:ascii="宋体" w:hAnsi="宋体" w:cs="宋体"/>
                <w:highlight w:val="none"/>
                <w:lang w:eastAsia="en-US"/>
              </w:rPr>
            </w:pPr>
          </w:p>
          <w:p w14:paraId="570C9BB4">
            <w:pPr>
              <w:autoSpaceDE w:val="0"/>
              <w:autoSpaceDN w:val="0"/>
              <w:spacing w:before="103" w:line="201" w:lineRule="auto"/>
              <w:ind w:left="185"/>
              <w:rPr>
                <w:rFonts w:ascii="宋体" w:hAnsi="宋体" w:cs="宋体"/>
                <w:sz w:val="24"/>
                <w:highlight w:val="none"/>
                <w:lang w:eastAsia="en-US"/>
              </w:rPr>
            </w:pPr>
            <w:r>
              <w:rPr>
                <w:rFonts w:hint="eastAsia" w:ascii="宋体" w:hAnsi="宋体" w:cs="宋体"/>
                <w:spacing w:val="-4"/>
                <w:sz w:val="24"/>
                <w:highlight w:val="none"/>
                <w:lang w:eastAsia="en-US"/>
              </w:rPr>
              <w:t>响应文件内容</w:t>
            </w:r>
          </w:p>
        </w:tc>
        <w:tc>
          <w:tcPr>
            <w:tcW w:w="2182" w:type="dxa"/>
          </w:tcPr>
          <w:p w14:paraId="0684B7A0">
            <w:pPr>
              <w:pStyle w:val="21"/>
              <w:autoSpaceDE w:val="0"/>
              <w:autoSpaceDN w:val="0"/>
              <w:spacing w:line="287" w:lineRule="auto"/>
              <w:rPr>
                <w:rFonts w:ascii="宋体" w:hAnsi="宋体" w:cs="宋体"/>
                <w:highlight w:val="none"/>
                <w:lang w:eastAsia="en-US"/>
              </w:rPr>
            </w:pPr>
          </w:p>
          <w:p w14:paraId="3718F8AA">
            <w:pPr>
              <w:autoSpaceDE w:val="0"/>
              <w:autoSpaceDN w:val="0"/>
              <w:spacing w:before="103" w:line="201" w:lineRule="auto"/>
              <w:ind w:left="612"/>
              <w:rPr>
                <w:rFonts w:ascii="宋体" w:hAnsi="宋体" w:cs="宋体"/>
                <w:sz w:val="24"/>
                <w:highlight w:val="none"/>
                <w:lang w:eastAsia="en-US"/>
              </w:rPr>
            </w:pPr>
            <w:r>
              <w:rPr>
                <w:rFonts w:hint="eastAsia" w:ascii="宋体" w:hAnsi="宋体" w:cs="宋体"/>
                <w:spacing w:val="-1"/>
                <w:sz w:val="24"/>
                <w:highlight w:val="none"/>
                <w:lang w:eastAsia="en-US"/>
              </w:rPr>
              <w:t>偏离情况</w:t>
            </w:r>
          </w:p>
        </w:tc>
        <w:tc>
          <w:tcPr>
            <w:tcW w:w="985" w:type="dxa"/>
          </w:tcPr>
          <w:p w14:paraId="6FDEF91F">
            <w:pPr>
              <w:pStyle w:val="21"/>
              <w:autoSpaceDE w:val="0"/>
              <w:autoSpaceDN w:val="0"/>
              <w:spacing w:line="287" w:lineRule="auto"/>
              <w:rPr>
                <w:rFonts w:ascii="宋体" w:hAnsi="宋体" w:cs="宋体"/>
                <w:highlight w:val="none"/>
                <w:lang w:eastAsia="en-US"/>
              </w:rPr>
            </w:pPr>
          </w:p>
          <w:p w14:paraId="2DFA12DD">
            <w:pPr>
              <w:autoSpaceDE w:val="0"/>
              <w:autoSpaceDN w:val="0"/>
              <w:spacing w:before="103" w:line="201" w:lineRule="auto"/>
              <w:ind w:left="252"/>
              <w:rPr>
                <w:rFonts w:ascii="宋体" w:hAnsi="宋体" w:cs="宋体"/>
                <w:sz w:val="24"/>
                <w:highlight w:val="none"/>
                <w:lang w:eastAsia="en-US"/>
              </w:rPr>
            </w:pPr>
            <w:r>
              <w:rPr>
                <w:rFonts w:hint="eastAsia" w:ascii="宋体" w:hAnsi="宋体" w:cs="宋体"/>
                <w:spacing w:val="-2"/>
                <w:sz w:val="24"/>
                <w:highlight w:val="none"/>
                <w:lang w:eastAsia="en-US"/>
              </w:rPr>
              <w:t>说明</w:t>
            </w:r>
          </w:p>
        </w:tc>
      </w:tr>
      <w:tr w14:paraId="5451A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tcPr>
          <w:p w14:paraId="76E86EE3">
            <w:pPr>
              <w:autoSpaceDE w:val="0"/>
              <w:autoSpaceDN w:val="0"/>
              <w:spacing w:before="40" w:line="196" w:lineRule="auto"/>
              <w:ind w:left="112"/>
              <w:rPr>
                <w:rFonts w:ascii="宋体" w:hAnsi="宋体" w:cs="宋体"/>
                <w:sz w:val="24"/>
                <w:highlight w:val="none"/>
                <w:lang w:eastAsia="zh-CN"/>
              </w:rPr>
            </w:pPr>
            <w:r>
              <w:rPr>
                <w:rFonts w:hint="eastAsia" w:ascii="宋体" w:hAnsi="宋体" w:cs="宋体"/>
                <w:b/>
                <w:bCs/>
                <w:sz w:val="24"/>
                <w:highlight w:val="none"/>
                <w:lang w:eastAsia="zh-CN"/>
              </w:rPr>
              <w:t>对本项目合同条款的偏离情况（</w:t>
            </w:r>
            <w:r>
              <w:rPr>
                <w:rFonts w:hint="eastAsia" w:ascii="宋体" w:hAnsi="宋体" w:cs="宋体"/>
                <w:sz w:val="24"/>
                <w:highlight w:val="none"/>
                <w:lang w:eastAsia="zh-CN"/>
              </w:rPr>
              <w:t>应进行选择，未选择</w:t>
            </w:r>
            <w:r>
              <w:rPr>
                <w:rFonts w:hint="eastAsia" w:ascii="宋体" w:hAnsi="宋体" w:cs="宋体"/>
                <w:b/>
                <w:bCs/>
                <w:sz w:val="24"/>
                <w:highlight w:val="none"/>
                <w:lang w:eastAsia="zh-CN"/>
              </w:rPr>
              <w:t>响应无效</w:t>
            </w:r>
            <w:r>
              <w:rPr>
                <w:rFonts w:hint="eastAsia" w:ascii="宋体" w:hAnsi="宋体" w:cs="宋体"/>
                <w:b/>
                <w:bCs/>
                <w:spacing w:val="-51"/>
                <w:sz w:val="24"/>
                <w:highlight w:val="none"/>
                <w:lang w:eastAsia="zh-CN"/>
              </w:rPr>
              <w:t>）：</w:t>
            </w:r>
          </w:p>
          <w:p w14:paraId="412D22AF">
            <w:pPr>
              <w:pStyle w:val="21"/>
              <w:autoSpaceDE w:val="0"/>
              <w:autoSpaceDN w:val="0"/>
              <w:spacing w:before="12" w:line="199" w:lineRule="auto"/>
              <w:ind w:left="112" w:right="106" w:firstLine="18"/>
              <w:rPr>
                <w:rFonts w:ascii="宋体" w:hAnsi="宋体" w:cs="宋体"/>
                <w:sz w:val="24"/>
                <w:highlight w:val="none"/>
                <w:lang w:eastAsia="zh-CN"/>
              </w:rPr>
            </w:pPr>
            <w:r>
              <w:rPr>
                <w:rFonts w:hint="eastAsia" w:ascii="宋体" w:hAnsi="宋体" w:cs="宋体"/>
                <w:b/>
                <w:bCs/>
                <w:spacing w:val="1"/>
                <w:sz w:val="24"/>
                <w:highlight w:val="none"/>
                <w:lang w:eastAsia="zh-CN"/>
              </w:rPr>
              <w:t>□无偏离</w:t>
            </w:r>
            <w:r>
              <w:rPr>
                <w:rFonts w:hint="eastAsia" w:ascii="宋体" w:hAnsi="宋体" w:cs="宋体"/>
                <w:spacing w:val="1"/>
                <w:sz w:val="24"/>
                <w:highlight w:val="none"/>
                <w:lang w:eastAsia="zh-CN"/>
              </w:rPr>
              <w:t>（如无偏离，仅选择无偏离即可；无偏离即为</w:t>
            </w:r>
            <w:r>
              <w:rPr>
                <w:rFonts w:hint="eastAsia" w:ascii="宋体" w:hAnsi="宋体" w:cs="宋体"/>
                <w:sz w:val="24"/>
                <w:highlight w:val="none"/>
                <w:lang w:eastAsia="zh-CN"/>
              </w:rPr>
              <w:t xml:space="preserve">对合同条款中的所有要求，均视 </w:t>
            </w:r>
            <w:r>
              <w:rPr>
                <w:rFonts w:hint="eastAsia" w:ascii="宋体" w:hAnsi="宋体" w:cs="宋体"/>
                <w:spacing w:val="-5"/>
                <w:sz w:val="24"/>
                <w:highlight w:val="none"/>
                <w:lang w:eastAsia="zh-CN"/>
              </w:rPr>
              <w:t>作供应商已对之理解和响应。）</w:t>
            </w:r>
          </w:p>
          <w:p w14:paraId="4C2178E4">
            <w:pPr>
              <w:pStyle w:val="21"/>
              <w:autoSpaceDE w:val="0"/>
              <w:autoSpaceDN w:val="0"/>
              <w:spacing w:before="12" w:line="189" w:lineRule="auto"/>
              <w:ind w:left="137" w:right="106" w:hanging="7"/>
              <w:rPr>
                <w:rFonts w:ascii="宋体" w:hAnsi="宋体" w:cs="宋体"/>
                <w:sz w:val="24"/>
                <w:highlight w:val="none"/>
                <w:lang w:eastAsia="en-US"/>
              </w:rPr>
            </w:pPr>
            <w:r>
              <w:rPr>
                <w:rFonts w:hint="eastAsia" w:ascii="宋体" w:hAnsi="宋体" w:cs="宋体"/>
                <w:b/>
                <w:bCs/>
                <w:spacing w:val="1"/>
                <w:sz w:val="24"/>
                <w:highlight w:val="none"/>
                <w:lang w:eastAsia="zh-CN"/>
              </w:rPr>
              <w:t>□有偏离</w:t>
            </w:r>
            <w:r>
              <w:rPr>
                <w:rFonts w:hint="eastAsia" w:ascii="宋体" w:hAnsi="宋体" w:cs="宋体"/>
                <w:spacing w:val="1"/>
                <w:sz w:val="24"/>
                <w:highlight w:val="none"/>
                <w:lang w:eastAsia="zh-CN"/>
              </w:rPr>
              <w:t>（如有偏离，则应在本表中对负偏离项逐一列</w:t>
            </w:r>
            <w:r>
              <w:rPr>
                <w:rFonts w:hint="eastAsia" w:ascii="宋体" w:hAnsi="宋体" w:cs="宋体"/>
                <w:sz w:val="24"/>
                <w:highlight w:val="none"/>
                <w:lang w:eastAsia="zh-CN"/>
              </w:rPr>
              <w:t>明，否则</w:t>
            </w:r>
            <w:r>
              <w:rPr>
                <w:rFonts w:hint="eastAsia" w:ascii="宋体" w:hAnsi="宋体" w:cs="宋体"/>
                <w:b/>
                <w:bCs/>
                <w:sz w:val="24"/>
                <w:highlight w:val="none"/>
                <w:lang w:eastAsia="zh-CN"/>
              </w:rPr>
              <w:t>响应无效</w:t>
            </w:r>
            <w:r>
              <w:rPr>
                <w:rFonts w:hint="eastAsia" w:ascii="宋体" w:hAnsi="宋体" w:cs="宋体"/>
                <w:sz w:val="24"/>
                <w:highlight w:val="none"/>
                <w:lang w:eastAsia="zh-CN"/>
              </w:rPr>
              <w:t xml:space="preserve">；对合同条款 </w:t>
            </w:r>
            <w:r>
              <w:rPr>
                <w:rFonts w:hint="eastAsia" w:ascii="宋体" w:hAnsi="宋体" w:cs="宋体"/>
                <w:spacing w:val="-5"/>
                <w:sz w:val="24"/>
                <w:highlight w:val="none"/>
                <w:lang w:eastAsia="zh-CN"/>
              </w:rPr>
              <w:t>中的所有要求</w:t>
            </w:r>
            <w:r>
              <w:rPr>
                <w:rFonts w:hint="eastAsia" w:ascii="宋体" w:hAnsi="宋体" w:cs="宋体"/>
                <w:spacing w:val="-28"/>
                <w:sz w:val="24"/>
                <w:highlight w:val="none"/>
                <w:lang w:eastAsia="zh-CN"/>
              </w:rPr>
              <w:t xml:space="preserve"> </w:t>
            </w:r>
            <w:r>
              <w:rPr>
                <w:rFonts w:hint="eastAsia" w:ascii="宋体" w:hAnsi="宋体" w:cs="宋体"/>
                <w:spacing w:val="-5"/>
                <w:sz w:val="24"/>
                <w:highlight w:val="none"/>
                <w:lang w:eastAsia="zh-CN"/>
              </w:rPr>
              <w:t>，除本表列明的偏离外</w:t>
            </w:r>
            <w:r>
              <w:rPr>
                <w:rFonts w:hint="eastAsia" w:ascii="宋体" w:hAnsi="宋体" w:cs="宋体"/>
                <w:spacing w:val="-29"/>
                <w:sz w:val="24"/>
                <w:highlight w:val="none"/>
                <w:lang w:eastAsia="zh-CN"/>
              </w:rPr>
              <w:t xml:space="preserve"> </w:t>
            </w:r>
            <w:r>
              <w:rPr>
                <w:rFonts w:hint="eastAsia" w:ascii="宋体" w:hAnsi="宋体" w:cs="宋体"/>
                <w:spacing w:val="-5"/>
                <w:sz w:val="24"/>
                <w:highlight w:val="none"/>
                <w:lang w:eastAsia="zh-CN"/>
              </w:rPr>
              <w:t>，均视作供应商已对之理解</w:t>
            </w:r>
            <w:r>
              <w:rPr>
                <w:rFonts w:hint="eastAsia" w:ascii="宋体" w:hAnsi="宋体" w:cs="宋体"/>
                <w:spacing w:val="-6"/>
                <w:sz w:val="24"/>
                <w:highlight w:val="none"/>
                <w:lang w:eastAsia="zh-CN"/>
              </w:rPr>
              <w:t>和响应。</w:t>
            </w:r>
            <w:r>
              <w:rPr>
                <w:rFonts w:hint="eastAsia" w:ascii="宋体" w:hAnsi="宋体" w:cs="宋体"/>
                <w:spacing w:val="-6"/>
                <w:sz w:val="24"/>
                <w:highlight w:val="none"/>
                <w:lang w:eastAsia="en-US"/>
              </w:rPr>
              <w:t>）</w:t>
            </w:r>
          </w:p>
        </w:tc>
      </w:tr>
      <w:tr w14:paraId="284EE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740B369B">
            <w:pPr>
              <w:pStyle w:val="21"/>
              <w:autoSpaceDE w:val="0"/>
              <w:autoSpaceDN w:val="0"/>
              <w:rPr>
                <w:rFonts w:ascii="宋体" w:hAnsi="宋体" w:cs="宋体"/>
                <w:highlight w:val="none"/>
                <w:lang w:eastAsia="en-US"/>
              </w:rPr>
            </w:pPr>
          </w:p>
        </w:tc>
        <w:tc>
          <w:tcPr>
            <w:tcW w:w="1560" w:type="dxa"/>
          </w:tcPr>
          <w:p w14:paraId="582BCF9F">
            <w:pPr>
              <w:pStyle w:val="21"/>
              <w:autoSpaceDE w:val="0"/>
              <w:autoSpaceDN w:val="0"/>
              <w:rPr>
                <w:rFonts w:ascii="宋体" w:hAnsi="宋体" w:cs="宋体"/>
                <w:highlight w:val="none"/>
                <w:lang w:eastAsia="en-US"/>
              </w:rPr>
            </w:pPr>
          </w:p>
        </w:tc>
        <w:tc>
          <w:tcPr>
            <w:tcW w:w="1775" w:type="dxa"/>
          </w:tcPr>
          <w:p w14:paraId="4182CEE4">
            <w:pPr>
              <w:pStyle w:val="21"/>
              <w:autoSpaceDE w:val="0"/>
              <w:autoSpaceDN w:val="0"/>
              <w:rPr>
                <w:rFonts w:ascii="宋体" w:hAnsi="宋体" w:cs="宋体"/>
                <w:highlight w:val="none"/>
                <w:lang w:eastAsia="en-US"/>
              </w:rPr>
            </w:pPr>
          </w:p>
        </w:tc>
        <w:tc>
          <w:tcPr>
            <w:tcW w:w="1777" w:type="dxa"/>
          </w:tcPr>
          <w:p w14:paraId="05E45089">
            <w:pPr>
              <w:pStyle w:val="21"/>
              <w:autoSpaceDE w:val="0"/>
              <w:autoSpaceDN w:val="0"/>
              <w:rPr>
                <w:rFonts w:ascii="宋体" w:hAnsi="宋体" w:cs="宋体"/>
                <w:highlight w:val="none"/>
                <w:lang w:eastAsia="en-US"/>
              </w:rPr>
            </w:pPr>
          </w:p>
        </w:tc>
        <w:tc>
          <w:tcPr>
            <w:tcW w:w="2182" w:type="dxa"/>
          </w:tcPr>
          <w:p w14:paraId="5E0B685D">
            <w:pPr>
              <w:pStyle w:val="21"/>
              <w:autoSpaceDE w:val="0"/>
              <w:autoSpaceDN w:val="0"/>
              <w:rPr>
                <w:rFonts w:ascii="宋体" w:hAnsi="宋体" w:cs="宋体"/>
                <w:highlight w:val="none"/>
                <w:lang w:eastAsia="en-US"/>
              </w:rPr>
            </w:pPr>
          </w:p>
        </w:tc>
        <w:tc>
          <w:tcPr>
            <w:tcW w:w="985" w:type="dxa"/>
          </w:tcPr>
          <w:p w14:paraId="6681FD4E">
            <w:pPr>
              <w:pStyle w:val="21"/>
              <w:autoSpaceDE w:val="0"/>
              <w:autoSpaceDN w:val="0"/>
              <w:rPr>
                <w:rFonts w:ascii="宋体" w:hAnsi="宋体" w:cs="宋体"/>
                <w:highlight w:val="none"/>
                <w:lang w:eastAsia="en-US"/>
              </w:rPr>
            </w:pPr>
          </w:p>
        </w:tc>
      </w:tr>
      <w:tr w14:paraId="66B90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558FC967">
            <w:pPr>
              <w:pStyle w:val="21"/>
              <w:autoSpaceDE w:val="0"/>
              <w:autoSpaceDN w:val="0"/>
              <w:rPr>
                <w:rFonts w:ascii="宋体" w:hAnsi="宋体" w:cs="宋体"/>
                <w:highlight w:val="none"/>
                <w:lang w:eastAsia="en-US"/>
              </w:rPr>
            </w:pPr>
          </w:p>
        </w:tc>
        <w:tc>
          <w:tcPr>
            <w:tcW w:w="1560" w:type="dxa"/>
          </w:tcPr>
          <w:p w14:paraId="15141E1D">
            <w:pPr>
              <w:pStyle w:val="21"/>
              <w:autoSpaceDE w:val="0"/>
              <w:autoSpaceDN w:val="0"/>
              <w:rPr>
                <w:rFonts w:ascii="宋体" w:hAnsi="宋体" w:cs="宋体"/>
                <w:highlight w:val="none"/>
                <w:lang w:eastAsia="en-US"/>
              </w:rPr>
            </w:pPr>
          </w:p>
        </w:tc>
        <w:tc>
          <w:tcPr>
            <w:tcW w:w="1775" w:type="dxa"/>
          </w:tcPr>
          <w:p w14:paraId="48F86AF5">
            <w:pPr>
              <w:pStyle w:val="21"/>
              <w:autoSpaceDE w:val="0"/>
              <w:autoSpaceDN w:val="0"/>
              <w:rPr>
                <w:rFonts w:ascii="宋体" w:hAnsi="宋体" w:cs="宋体"/>
                <w:highlight w:val="none"/>
                <w:lang w:eastAsia="en-US"/>
              </w:rPr>
            </w:pPr>
          </w:p>
        </w:tc>
        <w:tc>
          <w:tcPr>
            <w:tcW w:w="1777" w:type="dxa"/>
          </w:tcPr>
          <w:p w14:paraId="4DF82EBF">
            <w:pPr>
              <w:pStyle w:val="21"/>
              <w:autoSpaceDE w:val="0"/>
              <w:autoSpaceDN w:val="0"/>
              <w:rPr>
                <w:rFonts w:ascii="宋体" w:hAnsi="宋体" w:cs="宋体"/>
                <w:highlight w:val="none"/>
                <w:lang w:eastAsia="en-US"/>
              </w:rPr>
            </w:pPr>
          </w:p>
        </w:tc>
        <w:tc>
          <w:tcPr>
            <w:tcW w:w="2182" w:type="dxa"/>
          </w:tcPr>
          <w:p w14:paraId="2987B9D3">
            <w:pPr>
              <w:pStyle w:val="21"/>
              <w:autoSpaceDE w:val="0"/>
              <w:autoSpaceDN w:val="0"/>
              <w:rPr>
                <w:rFonts w:ascii="宋体" w:hAnsi="宋体" w:cs="宋体"/>
                <w:highlight w:val="none"/>
                <w:lang w:eastAsia="en-US"/>
              </w:rPr>
            </w:pPr>
          </w:p>
        </w:tc>
        <w:tc>
          <w:tcPr>
            <w:tcW w:w="985" w:type="dxa"/>
          </w:tcPr>
          <w:p w14:paraId="3D64FCFD">
            <w:pPr>
              <w:pStyle w:val="21"/>
              <w:autoSpaceDE w:val="0"/>
              <w:autoSpaceDN w:val="0"/>
              <w:rPr>
                <w:rFonts w:ascii="宋体" w:hAnsi="宋体" w:cs="宋体"/>
                <w:highlight w:val="none"/>
                <w:lang w:eastAsia="en-US"/>
              </w:rPr>
            </w:pPr>
          </w:p>
        </w:tc>
      </w:tr>
      <w:tr w14:paraId="4717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4BAA2941">
            <w:pPr>
              <w:pStyle w:val="21"/>
              <w:autoSpaceDE w:val="0"/>
              <w:autoSpaceDN w:val="0"/>
              <w:rPr>
                <w:rFonts w:ascii="宋体" w:hAnsi="宋体" w:cs="宋体"/>
                <w:highlight w:val="none"/>
                <w:lang w:eastAsia="en-US"/>
              </w:rPr>
            </w:pPr>
          </w:p>
        </w:tc>
        <w:tc>
          <w:tcPr>
            <w:tcW w:w="1560" w:type="dxa"/>
          </w:tcPr>
          <w:p w14:paraId="1A908046">
            <w:pPr>
              <w:pStyle w:val="21"/>
              <w:autoSpaceDE w:val="0"/>
              <w:autoSpaceDN w:val="0"/>
              <w:rPr>
                <w:rFonts w:ascii="宋体" w:hAnsi="宋体" w:cs="宋体"/>
                <w:highlight w:val="none"/>
                <w:lang w:eastAsia="en-US"/>
              </w:rPr>
            </w:pPr>
          </w:p>
        </w:tc>
        <w:tc>
          <w:tcPr>
            <w:tcW w:w="1775" w:type="dxa"/>
          </w:tcPr>
          <w:p w14:paraId="5C4EE094">
            <w:pPr>
              <w:pStyle w:val="21"/>
              <w:autoSpaceDE w:val="0"/>
              <w:autoSpaceDN w:val="0"/>
              <w:rPr>
                <w:rFonts w:ascii="宋体" w:hAnsi="宋体" w:cs="宋体"/>
                <w:highlight w:val="none"/>
                <w:lang w:eastAsia="en-US"/>
              </w:rPr>
            </w:pPr>
          </w:p>
        </w:tc>
        <w:tc>
          <w:tcPr>
            <w:tcW w:w="1777" w:type="dxa"/>
          </w:tcPr>
          <w:p w14:paraId="4EDB6BA8">
            <w:pPr>
              <w:pStyle w:val="21"/>
              <w:autoSpaceDE w:val="0"/>
              <w:autoSpaceDN w:val="0"/>
              <w:rPr>
                <w:rFonts w:ascii="宋体" w:hAnsi="宋体" w:cs="宋体"/>
                <w:highlight w:val="none"/>
                <w:lang w:eastAsia="en-US"/>
              </w:rPr>
            </w:pPr>
          </w:p>
        </w:tc>
        <w:tc>
          <w:tcPr>
            <w:tcW w:w="2182" w:type="dxa"/>
          </w:tcPr>
          <w:p w14:paraId="03E4498A">
            <w:pPr>
              <w:pStyle w:val="21"/>
              <w:autoSpaceDE w:val="0"/>
              <w:autoSpaceDN w:val="0"/>
              <w:rPr>
                <w:rFonts w:ascii="宋体" w:hAnsi="宋体" w:cs="宋体"/>
                <w:highlight w:val="none"/>
                <w:lang w:eastAsia="en-US"/>
              </w:rPr>
            </w:pPr>
          </w:p>
        </w:tc>
        <w:tc>
          <w:tcPr>
            <w:tcW w:w="985" w:type="dxa"/>
          </w:tcPr>
          <w:p w14:paraId="4649C6FD">
            <w:pPr>
              <w:pStyle w:val="21"/>
              <w:autoSpaceDE w:val="0"/>
              <w:autoSpaceDN w:val="0"/>
              <w:rPr>
                <w:rFonts w:ascii="宋体" w:hAnsi="宋体" w:cs="宋体"/>
                <w:highlight w:val="none"/>
                <w:lang w:eastAsia="en-US"/>
              </w:rPr>
            </w:pPr>
          </w:p>
        </w:tc>
      </w:tr>
      <w:tr w14:paraId="43B8D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tcPr>
          <w:p w14:paraId="1A572CED">
            <w:pPr>
              <w:pStyle w:val="21"/>
              <w:autoSpaceDE w:val="0"/>
              <w:autoSpaceDN w:val="0"/>
              <w:rPr>
                <w:rFonts w:ascii="宋体" w:hAnsi="宋体" w:cs="宋体"/>
                <w:highlight w:val="none"/>
                <w:lang w:eastAsia="en-US"/>
              </w:rPr>
            </w:pPr>
          </w:p>
        </w:tc>
        <w:tc>
          <w:tcPr>
            <w:tcW w:w="1560" w:type="dxa"/>
          </w:tcPr>
          <w:p w14:paraId="75814131">
            <w:pPr>
              <w:pStyle w:val="21"/>
              <w:autoSpaceDE w:val="0"/>
              <w:autoSpaceDN w:val="0"/>
              <w:rPr>
                <w:rFonts w:ascii="宋体" w:hAnsi="宋体" w:cs="宋体"/>
                <w:highlight w:val="none"/>
                <w:lang w:eastAsia="en-US"/>
              </w:rPr>
            </w:pPr>
          </w:p>
        </w:tc>
        <w:tc>
          <w:tcPr>
            <w:tcW w:w="1775" w:type="dxa"/>
          </w:tcPr>
          <w:p w14:paraId="4960280F">
            <w:pPr>
              <w:pStyle w:val="21"/>
              <w:autoSpaceDE w:val="0"/>
              <w:autoSpaceDN w:val="0"/>
              <w:rPr>
                <w:rFonts w:ascii="宋体" w:hAnsi="宋体" w:cs="宋体"/>
                <w:highlight w:val="none"/>
                <w:lang w:eastAsia="en-US"/>
              </w:rPr>
            </w:pPr>
          </w:p>
        </w:tc>
        <w:tc>
          <w:tcPr>
            <w:tcW w:w="1777" w:type="dxa"/>
          </w:tcPr>
          <w:p w14:paraId="521636BF">
            <w:pPr>
              <w:pStyle w:val="21"/>
              <w:autoSpaceDE w:val="0"/>
              <w:autoSpaceDN w:val="0"/>
              <w:rPr>
                <w:rFonts w:ascii="宋体" w:hAnsi="宋体" w:cs="宋体"/>
                <w:highlight w:val="none"/>
                <w:lang w:eastAsia="en-US"/>
              </w:rPr>
            </w:pPr>
          </w:p>
        </w:tc>
        <w:tc>
          <w:tcPr>
            <w:tcW w:w="2182" w:type="dxa"/>
          </w:tcPr>
          <w:p w14:paraId="1CFEC966">
            <w:pPr>
              <w:pStyle w:val="21"/>
              <w:autoSpaceDE w:val="0"/>
              <w:autoSpaceDN w:val="0"/>
              <w:rPr>
                <w:rFonts w:ascii="宋体" w:hAnsi="宋体" w:cs="宋体"/>
                <w:highlight w:val="none"/>
                <w:lang w:eastAsia="en-US"/>
              </w:rPr>
            </w:pPr>
          </w:p>
        </w:tc>
        <w:tc>
          <w:tcPr>
            <w:tcW w:w="985" w:type="dxa"/>
          </w:tcPr>
          <w:p w14:paraId="20B46F03">
            <w:pPr>
              <w:pStyle w:val="21"/>
              <w:autoSpaceDE w:val="0"/>
              <w:autoSpaceDN w:val="0"/>
              <w:rPr>
                <w:rFonts w:ascii="宋体" w:hAnsi="宋体" w:cs="宋体"/>
                <w:highlight w:val="none"/>
                <w:lang w:eastAsia="en-US"/>
              </w:rPr>
            </w:pPr>
          </w:p>
        </w:tc>
      </w:tr>
      <w:tr w14:paraId="3D925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tcPr>
          <w:p w14:paraId="561ED2C5">
            <w:pPr>
              <w:pStyle w:val="21"/>
              <w:autoSpaceDE w:val="0"/>
              <w:autoSpaceDN w:val="0"/>
              <w:rPr>
                <w:rFonts w:ascii="宋体" w:hAnsi="宋体" w:cs="宋体"/>
                <w:highlight w:val="none"/>
                <w:lang w:eastAsia="en-US"/>
              </w:rPr>
            </w:pPr>
          </w:p>
        </w:tc>
        <w:tc>
          <w:tcPr>
            <w:tcW w:w="1560" w:type="dxa"/>
          </w:tcPr>
          <w:p w14:paraId="7D64F5D5">
            <w:pPr>
              <w:pStyle w:val="21"/>
              <w:autoSpaceDE w:val="0"/>
              <w:autoSpaceDN w:val="0"/>
              <w:rPr>
                <w:rFonts w:ascii="宋体" w:hAnsi="宋体" w:cs="宋体"/>
                <w:highlight w:val="none"/>
                <w:lang w:eastAsia="en-US"/>
              </w:rPr>
            </w:pPr>
          </w:p>
        </w:tc>
        <w:tc>
          <w:tcPr>
            <w:tcW w:w="1775" w:type="dxa"/>
          </w:tcPr>
          <w:p w14:paraId="33DB89DB">
            <w:pPr>
              <w:pStyle w:val="21"/>
              <w:autoSpaceDE w:val="0"/>
              <w:autoSpaceDN w:val="0"/>
              <w:rPr>
                <w:rFonts w:ascii="宋体" w:hAnsi="宋体" w:cs="宋体"/>
                <w:highlight w:val="none"/>
                <w:lang w:eastAsia="en-US"/>
              </w:rPr>
            </w:pPr>
          </w:p>
        </w:tc>
        <w:tc>
          <w:tcPr>
            <w:tcW w:w="1777" w:type="dxa"/>
          </w:tcPr>
          <w:p w14:paraId="3F6C1852">
            <w:pPr>
              <w:pStyle w:val="21"/>
              <w:autoSpaceDE w:val="0"/>
              <w:autoSpaceDN w:val="0"/>
              <w:rPr>
                <w:rFonts w:ascii="宋体" w:hAnsi="宋体" w:cs="宋体"/>
                <w:highlight w:val="none"/>
                <w:lang w:eastAsia="en-US"/>
              </w:rPr>
            </w:pPr>
          </w:p>
        </w:tc>
        <w:tc>
          <w:tcPr>
            <w:tcW w:w="2182" w:type="dxa"/>
          </w:tcPr>
          <w:p w14:paraId="72DF7E46">
            <w:pPr>
              <w:pStyle w:val="21"/>
              <w:autoSpaceDE w:val="0"/>
              <w:autoSpaceDN w:val="0"/>
              <w:rPr>
                <w:rFonts w:ascii="宋体" w:hAnsi="宋体" w:cs="宋体"/>
                <w:highlight w:val="none"/>
                <w:lang w:eastAsia="en-US"/>
              </w:rPr>
            </w:pPr>
          </w:p>
        </w:tc>
        <w:tc>
          <w:tcPr>
            <w:tcW w:w="985" w:type="dxa"/>
          </w:tcPr>
          <w:p w14:paraId="32AFE114">
            <w:pPr>
              <w:pStyle w:val="21"/>
              <w:autoSpaceDE w:val="0"/>
              <w:autoSpaceDN w:val="0"/>
              <w:rPr>
                <w:rFonts w:ascii="宋体" w:hAnsi="宋体" w:cs="宋体"/>
                <w:highlight w:val="none"/>
                <w:lang w:eastAsia="en-US"/>
              </w:rPr>
            </w:pPr>
          </w:p>
        </w:tc>
      </w:tr>
    </w:tbl>
    <w:p w14:paraId="0200498F">
      <w:pPr>
        <w:tabs>
          <w:tab w:val="left" w:pos="1800"/>
          <w:tab w:val="left" w:pos="5580"/>
        </w:tabs>
        <w:jc w:val="left"/>
        <w:rPr>
          <w:rFonts w:ascii="宋体" w:hAnsi="宋体" w:cs="宋体"/>
          <w:color w:val="000000"/>
          <w:sz w:val="24"/>
          <w:highlight w:val="none"/>
        </w:rPr>
      </w:pPr>
    </w:p>
    <w:p w14:paraId="0A1B984D">
      <w:pPr>
        <w:tabs>
          <w:tab w:val="left" w:pos="1800"/>
          <w:tab w:val="left" w:pos="5580"/>
        </w:tabs>
        <w:jc w:val="left"/>
        <w:rPr>
          <w:rFonts w:ascii="宋体" w:hAnsi="宋体" w:cs="宋体"/>
          <w:color w:val="000000"/>
          <w:sz w:val="24"/>
          <w:highlight w:val="none"/>
        </w:rPr>
      </w:pPr>
    </w:p>
    <w:p w14:paraId="4E95F582">
      <w:pPr>
        <w:spacing w:line="360" w:lineRule="auto"/>
        <w:rPr>
          <w:rFonts w:ascii="宋体" w:hAnsi="宋体" w:cs="宋体"/>
          <w:color w:val="000000"/>
          <w:sz w:val="24"/>
          <w:highlight w:val="none"/>
        </w:rPr>
      </w:pPr>
      <w:r>
        <w:rPr>
          <w:rFonts w:hint="eastAsia" w:ascii="宋体" w:hAnsi="宋体" w:cs="宋体"/>
          <w:color w:val="000000"/>
          <w:sz w:val="24"/>
          <w:highlight w:val="none"/>
        </w:rPr>
        <w:t>注： “偏离情况 ”列应据实填写 “正偏离 ”或 “负偏离 ”。</w:t>
      </w:r>
    </w:p>
    <w:p w14:paraId="0CEF82C1">
      <w:pPr>
        <w:spacing w:line="360" w:lineRule="auto"/>
        <w:rPr>
          <w:rFonts w:ascii="宋体" w:hAnsi="宋体" w:cs="宋体"/>
          <w:color w:val="000000"/>
          <w:sz w:val="24"/>
          <w:highlight w:val="none"/>
        </w:rPr>
      </w:pPr>
    </w:p>
    <w:p w14:paraId="1C05C924">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rPr>
        <w:t>_______________</w:t>
      </w:r>
    </w:p>
    <w:p w14:paraId="01B54532">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szCs w:val="20"/>
          <w:highlight w:val="none"/>
        </w:rPr>
        <w:t xml:space="preserve">日期：____年____月____日    </w:t>
      </w:r>
    </w:p>
    <w:p w14:paraId="6829DD3F">
      <w:pPr>
        <w:tabs>
          <w:tab w:val="left" w:pos="360"/>
        </w:tabs>
        <w:snapToGrid w:val="0"/>
        <w:spacing w:line="360" w:lineRule="auto"/>
        <w:outlineLvl w:val="1"/>
        <w:rPr>
          <w:rFonts w:ascii="宋体" w:hAnsi="宋体" w:cs="宋体"/>
          <w:color w:val="000000"/>
          <w:sz w:val="24"/>
          <w:szCs w:val="20"/>
          <w:highlight w:val="none"/>
        </w:rPr>
      </w:pPr>
      <w:r>
        <w:rPr>
          <w:rFonts w:hint="eastAsia" w:ascii="宋体" w:hAnsi="宋体" w:cs="宋体"/>
          <w:color w:val="000000"/>
          <w:sz w:val="24"/>
          <w:szCs w:val="20"/>
          <w:highlight w:val="none"/>
        </w:rPr>
        <w:br w:type="page"/>
      </w:r>
      <w:r>
        <w:rPr>
          <w:rFonts w:hint="eastAsia" w:ascii="宋体" w:hAnsi="宋体" w:cs="宋体"/>
          <w:color w:val="000000"/>
          <w:sz w:val="24"/>
          <w:szCs w:val="20"/>
          <w:highlight w:val="none"/>
        </w:rPr>
        <w:t>9</w:t>
      </w:r>
      <w:r>
        <w:rPr>
          <w:rFonts w:hint="eastAsia" w:ascii="宋体" w:hAnsi="宋体" w:cs="宋体"/>
          <w:sz w:val="24"/>
          <w:highlight w:val="none"/>
        </w:rPr>
        <w:t xml:space="preserve"> </w:t>
      </w:r>
      <w:bookmarkEnd w:id="637"/>
      <w:bookmarkEnd w:id="638"/>
      <w:bookmarkEnd w:id="639"/>
      <w:bookmarkEnd w:id="640"/>
      <w:bookmarkEnd w:id="641"/>
      <w:bookmarkEnd w:id="642"/>
      <w:bookmarkEnd w:id="643"/>
      <w:bookmarkEnd w:id="644"/>
      <w:bookmarkEnd w:id="645"/>
      <w:bookmarkEnd w:id="646"/>
      <w:bookmarkEnd w:id="647"/>
      <w:bookmarkEnd w:id="648"/>
      <w:bookmarkEnd w:id="649"/>
      <w:r>
        <w:rPr>
          <w:rFonts w:hint="eastAsia" w:ascii="宋体" w:hAnsi="宋体" w:cs="宋体"/>
          <w:sz w:val="24"/>
          <w:highlight w:val="none"/>
        </w:rPr>
        <w:t>采购需求偏离表（实质性格式）</w:t>
      </w:r>
    </w:p>
    <w:p w14:paraId="6D58F5F6">
      <w:pPr>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采购需求偏离表</w:t>
      </w:r>
    </w:p>
    <w:p w14:paraId="3D719D49">
      <w:pPr>
        <w:tabs>
          <w:tab w:val="left" w:pos="1800"/>
          <w:tab w:val="left" w:pos="5580"/>
        </w:tabs>
        <w:spacing w:line="360" w:lineRule="auto"/>
        <w:ind w:firstLine="360" w:firstLineChars="150"/>
        <w:jc w:val="left"/>
        <w:rPr>
          <w:rFonts w:ascii="宋体" w:hAnsi="宋体" w:cs="宋体"/>
          <w:color w:val="000000"/>
          <w:sz w:val="24"/>
          <w:highlight w:val="none"/>
        </w:rPr>
      </w:pPr>
      <w:r>
        <w:rPr>
          <w:rFonts w:hint="eastAsia" w:ascii="宋体" w:hAnsi="宋体" w:cs="宋体"/>
          <w:color w:val="000000"/>
          <w:sz w:val="24"/>
          <w:highlight w:val="none"/>
        </w:rPr>
        <w:t>项目编号：_______________     项目名称：_______________</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9C9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366F6B3E">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482" w:type="dxa"/>
            <w:vAlign w:val="center"/>
          </w:tcPr>
          <w:p w14:paraId="467AE513">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竞争性磋商文件条目号(页码)</w:t>
            </w:r>
          </w:p>
        </w:tc>
        <w:tc>
          <w:tcPr>
            <w:tcW w:w="2384" w:type="dxa"/>
            <w:vAlign w:val="center"/>
          </w:tcPr>
          <w:p w14:paraId="11069371">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竞争性磋商文件要求</w:t>
            </w:r>
          </w:p>
        </w:tc>
        <w:tc>
          <w:tcPr>
            <w:tcW w:w="2126" w:type="dxa"/>
            <w:vAlign w:val="center"/>
          </w:tcPr>
          <w:p w14:paraId="0BC82C5E">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响应内容</w:t>
            </w:r>
          </w:p>
        </w:tc>
        <w:tc>
          <w:tcPr>
            <w:tcW w:w="1875" w:type="dxa"/>
            <w:vAlign w:val="center"/>
          </w:tcPr>
          <w:p w14:paraId="56E85778">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偏离情况</w:t>
            </w:r>
          </w:p>
          <w:p w14:paraId="3A0E141C">
            <w:pPr>
              <w:adjustRightInd w:val="0"/>
              <w:snapToGrid w:val="0"/>
              <w:jc w:val="center"/>
              <w:rPr>
                <w:rFonts w:ascii="宋体" w:hAnsi="宋体" w:cs="宋体"/>
                <w:color w:val="000000"/>
                <w:sz w:val="24"/>
                <w:highlight w:val="none"/>
              </w:rPr>
            </w:pPr>
            <w:r>
              <w:rPr>
                <w:rFonts w:hint="eastAsia" w:ascii="宋体" w:hAnsi="宋体" w:cs="宋体"/>
                <w:color w:val="000000"/>
                <w:sz w:val="24"/>
                <w:szCs w:val="21"/>
                <w:highlight w:val="none"/>
              </w:rPr>
              <w:t>（据实填写）</w:t>
            </w:r>
          </w:p>
        </w:tc>
        <w:tc>
          <w:tcPr>
            <w:tcW w:w="1009" w:type="dxa"/>
            <w:vAlign w:val="center"/>
          </w:tcPr>
          <w:p w14:paraId="112DB5DA">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说明</w:t>
            </w:r>
          </w:p>
        </w:tc>
      </w:tr>
      <w:tr w14:paraId="7E86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9554857">
            <w:pPr>
              <w:adjustRightInd w:val="0"/>
              <w:snapToGrid w:val="0"/>
              <w:jc w:val="center"/>
              <w:rPr>
                <w:rFonts w:ascii="宋体" w:hAnsi="宋体" w:cs="宋体"/>
                <w:color w:val="000000"/>
                <w:sz w:val="24"/>
                <w:highlight w:val="none"/>
              </w:rPr>
            </w:pPr>
          </w:p>
        </w:tc>
        <w:tc>
          <w:tcPr>
            <w:tcW w:w="1482" w:type="dxa"/>
            <w:vAlign w:val="center"/>
          </w:tcPr>
          <w:p w14:paraId="435B035B">
            <w:pPr>
              <w:adjustRightInd w:val="0"/>
              <w:snapToGrid w:val="0"/>
              <w:jc w:val="center"/>
              <w:rPr>
                <w:rFonts w:ascii="宋体" w:hAnsi="宋体" w:cs="宋体"/>
                <w:color w:val="000000"/>
                <w:sz w:val="24"/>
                <w:highlight w:val="none"/>
              </w:rPr>
            </w:pPr>
          </w:p>
        </w:tc>
        <w:tc>
          <w:tcPr>
            <w:tcW w:w="2384" w:type="dxa"/>
            <w:vAlign w:val="center"/>
          </w:tcPr>
          <w:p w14:paraId="09D9029F">
            <w:pPr>
              <w:adjustRightInd w:val="0"/>
              <w:snapToGrid w:val="0"/>
              <w:jc w:val="center"/>
              <w:rPr>
                <w:rFonts w:ascii="宋体" w:hAnsi="宋体" w:cs="宋体"/>
                <w:color w:val="000000"/>
                <w:sz w:val="24"/>
                <w:highlight w:val="none"/>
              </w:rPr>
            </w:pPr>
          </w:p>
        </w:tc>
        <w:tc>
          <w:tcPr>
            <w:tcW w:w="2126" w:type="dxa"/>
            <w:vAlign w:val="center"/>
          </w:tcPr>
          <w:p w14:paraId="5E2AA1D1">
            <w:pPr>
              <w:adjustRightInd w:val="0"/>
              <w:snapToGrid w:val="0"/>
              <w:jc w:val="center"/>
              <w:rPr>
                <w:rFonts w:ascii="宋体" w:hAnsi="宋体" w:cs="宋体"/>
                <w:color w:val="000000"/>
                <w:sz w:val="24"/>
                <w:highlight w:val="none"/>
              </w:rPr>
            </w:pPr>
          </w:p>
        </w:tc>
        <w:tc>
          <w:tcPr>
            <w:tcW w:w="1875" w:type="dxa"/>
            <w:vAlign w:val="center"/>
          </w:tcPr>
          <w:p w14:paraId="4EA20527">
            <w:pPr>
              <w:adjustRightInd w:val="0"/>
              <w:snapToGrid w:val="0"/>
              <w:jc w:val="center"/>
              <w:rPr>
                <w:rFonts w:ascii="宋体" w:hAnsi="宋体" w:cs="宋体"/>
                <w:color w:val="000000"/>
                <w:sz w:val="24"/>
                <w:highlight w:val="none"/>
              </w:rPr>
            </w:pPr>
          </w:p>
        </w:tc>
        <w:tc>
          <w:tcPr>
            <w:tcW w:w="1009" w:type="dxa"/>
            <w:vAlign w:val="center"/>
          </w:tcPr>
          <w:p w14:paraId="66ABA40B">
            <w:pPr>
              <w:adjustRightInd w:val="0"/>
              <w:snapToGrid w:val="0"/>
              <w:jc w:val="center"/>
              <w:rPr>
                <w:rFonts w:ascii="宋体" w:hAnsi="宋体" w:cs="宋体"/>
                <w:color w:val="000000"/>
                <w:sz w:val="24"/>
                <w:highlight w:val="none"/>
              </w:rPr>
            </w:pPr>
          </w:p>
        </w:tc>
      </w:tr>
      <w:tr w14:paraId="167B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18901C">
            <w:pPr>
              <w:adjustRightInd w:val="0"/>
              <w:snapToGrid w:val="0"/>
              <w:jc w:val="center"/>
              <w:rPr>
                <w:rFonts w:ascii="宋体" w:hAnsi="宋体" w:cs="宋体"/>
                <w:color w:val="000000"/>
                <w:sz w:val="24"/>
                <w:highlight w:val="none"/>
              </w:rPr>
            </w:pPr>
          </w:p>
        </w:tc>
        <w:tc>
          <w:tcPr>
            <w:tcW w:w="1482" w:type="dxa"/>
            <w:vAlign w:val="center"/>
          </w:tcPr>
          <w:p w14:paraId="1D6BCF65">
            <w:pPr>
              <w:adjustRightInd w:val="0"/>
              <w:snapToGrid w:val="0"/>
              <w:jc w:val="center"/>
              <w:rPr>
                <w:rFonts w:ascii="宋体" w:hAnsi="宋体" w:cs="宋体"/>
                <w:color w:val="000000"/>
                <w:sz w:val="24"/>
                <w:highlight w:val="none"/>
              </w:rPr>
            </w:pPr>
          </w:p>
        </w:tc>
        <w:tc>
          <w:tcPr>
            <w:tcW w:w="2384" w:type="dxa"/>
            <w:vAlign w:val="center"/>
          </w:tcPr>
          <w:p w14:paraId="08FE5A38">
            <w:pPr>
              <w:adjustRightInd w:val="0"/>
              <w:snapToGrid w:val="0"/>
              <w:jc w:val="center"/>
              <w:rPr>
                <w:rFonts w:ascii="宋体" w:hAnsi="宋体" w:cs="宋体"/>
                <w:color w:val="000000"/>
                <w:sz w:val="24"/>
                <w:highlight w:val="none"/>
              </w:rPr>
            </w:pPr>
          </w:p>
        </w:tc>
        <w:tc>
          <w:tcPr>
            <w:tcW w:w="2126" w:type="dxa"/>
            <w:vAlign w:val="center"/>
          </w:tcPr>
          <w:p w14:paraId="43A5C1F5">
            <w:pPr>
              <w:adjustRightInd w:val="0"/>
              <w:snapToGrid w:val="0"/>
              <w:jc w:val="center"/>
              <w:rPr>
                <w:rFonts w:ascii="宋体" w:hAnsi="宋体" w:cs="宋体"/>
                <w:color w:val="000000"/>
                <w:sz w:val="24"/>
                <w:highlight w:val="none"/>
              </w:rPr>
            </w:pPr>
          </w:p>
        </w:tc>
        <w:tc>
          <w:tcPr>
            <w:tcW w:w="1875" w:type="dxa"/>
            <w:vAlign w:val="center"/>
          </w:tcPr>
          <w:p w14:paraId="17313D5A">
            <w:pPr>
              <w:adjustRightInd w:val="0"/>
              <w:snapToGrid w:val="0"/>
              <w:jc w:val="center"/>
              <w:rPr>
                <w:rFonts w:ascii="宋体" w:hAnsi="宋体" w:cs="宋体"/>
                <w:color w:val="000000"/>
                <w:sz w:val="24"/>
                <w:highlight w:val="none"/>
              </w:rPr>
            </w:pPr>
          </w:p>
        </w:tc>
        <w:tc>
          <w:tcPr>
            <w:tcW w:w="1009" w:type="dxa"/>
            <w:vAlign w:val="center"/>
          </w:tcPr>
          <w:p w14:paraId="5748D2D0">
            <w:pPr>
              <w:adjustRightInd w:val="0"/>
              <w:snapToGrid w:val="0"/>
              <w:jc w:val="center"/>
              <w:rPr>
                <w:rFonts w:ascii="宋体" w:hAnsi="宋体" w:cs="宋体"/>
                <w:color w:val="000000"/>
                <w:sz w:val="24"/>
                <w:highlight w:val="none"/>
              </w:rPr>
            </w:pPr>
          </w:p>
        </w:tc>
      </w:tr>
      <w:tr w14:paraId="3B87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55CDF6D">
            <w:pPr>
              <w:adjustRightInd w:val="0"/>
              <w:snapToGrid w:val="0"/>
              <w:jc w:val="center"/>
              <w:rPr>
                <w:rFonts w:ascii="宋体" w:hAnsi="宋体" w:cs="宋体"/>
                <w:color w:val="000000"/>
                <w:sz w:val="24"/>
                <w:highlight w:val="none"/>
              </w:rPr>
            </w:pPr>
          </w:p>
        </w:tc>
        <w:tc>
          <w:tcPr>
            <w:tcW w:w="1482" w:type="dxa"/>
            <w:vAlign w:val="center"/>
          </w:tcPr>
          <w:p w14:paraId="6F4FE7D3">
            <w:pPr>
              <w:adjustRightInd w:val="0"/>
              <w:snapToGrid w:val="0"/>
              <w:jc w:val="center"/>
              <w:rPr>
                <w:rFonts w:ascii="宋体" w:hAnsi="宋体" w:cs="宋体"/>
                <w:color w:val="000000"/>
                <w:sz w:val="24"/>
                <w:highlight w:val="none"/>
              </w:rPr>
            </w:pPr>
          </w:p>
        </w:tc>
        <w:tc>
          <w:tcPr>
            <w:tcW w:w="2384" w:type="dxa"/>
            <w:vAlign w:val="center"/>
          </w:tcPr>
          <w:p w14:paraId="0047432E">
            <w:pPr>
              <w:adjustRightInd w:val="0"/>
              <w:snapToGrid w:val="0"/>
              <w:jc w:val="center"/>
              <w:rPr>
                <w:rFonts w:ascii="宋体" w:hAnsi="宋体" w:cs="宋体"/>
                <w:color w:val="000000"/>
                <w:sz w:val="24"/>
                <w:highlight w:val="none"/>
              </w:rPr>
            </w:pPr>
          </w:p>
        </w:tc>
        <w:tc>
          <w:tcPr>
            <w:tcW w:w="2126" w:type="dxa"/>
            <w:vAlign w:val="center"/>
          </w:tcPr>
          <w:p w14:paraId="1CEBA0B3">
            <w:pPr>
              <w:adjustRightInd w:val="0"/>
              <w:snapToGrid w:val="0"/>
              <w:jc w:val="center"/>
              <w:rPr>
                <w:rFonts w:ascii="宋体" w:hAnsi="宋体" w:cs="宋体"/>
                <w:color w:val="000000"/>
                <w:sz w:val="24"/>
                <w:highlight w:val="none"/>
              </w:rPr>
            </w:pPr>
          </w:p>
        </w:tc>
        <w:tc>
          <w:tcPr>
            <w:tcW w:w="1875" w:type="dxa"/>
            <w:vAlign w:val="center"/>
          </w:tcPr>
          <w:p w14:paraId="4BA6729A">
            <w:pPr>
              <w:adjustRightInd w:val="0"/>
              <w:snapToGrid w:val="0"/>
              <w:jc w:val="center"/>
              <w:rPr>
                <w:rFonts w:ascii="宋体" w:hAnsi="宋体" w:cs="宋体"/>
                <w:color w:val="000000"/>
                <w:sz w:val="24"/>
                <w:highlight w:val="none"/>
              </w:rPr>
            </w:pPr>
          </w:p>
        </w:tc>
        <w:tc>
          <w:tcPr>
            <w:tcW w:w="1009" w:type="dxa"/>
            <w:vAlign w:val="center"/>
          </w:tcPr>
          <w:p w14:paraId="13EB4193">
            <w:pPr>
              <w:adjustRightInd w:val="0"/>
              <w:snapToGrid w:val="0"/>
              <w:jc w:val="center"/>
              <w:rPr>
                <w:rFonts w:ascii="宋体" w:hAnsi="宋体" w:cs="宋体"/>
                <w:color w:val="000000"/>
                <w:sz w:val="24"/>
                <w:highlight w:val="none"/>
              </w:rPr>
            </w:pPr>
          </w:p>
        </w:tc>
      </w:tr>
      <w:tr w14:paraId="4BB1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6B662AB">
            <w:pPr>
              <w:adjustRightInd w:val="0"/>
              <w:snapToGrid w:val="0"/>
              <w:jc w:val="center"/>
              <w:rPr>
                <w:rFonts w:ascii="宋体" w:hAnsi="宋体" w:cs="宋体"/>
                <w:color w:val="000000"/>
                <w:sz w:val="24"/>
                <w:highlight w:val="none"/>
              </w:rPr>
            </w:pPr>
          </w:p>
        </w:tc>
        <w:tc>
          <w:tcPr>
            <w:tcW w:w="1482" w:type="dxa"/>
            <w:vAlign w:val="center"/>
          </w:tcPr>
          <w:p w14:paraId="1D8F8BFF">
            <w:pPr>
              <w:adjustRightInd w:val="0"/>
              <w:snapToGrid w:val="0"/>
              <w:jc w:val="center"/>
              <w:rPr>
                <w:rFonts w:ascii="宋体" w:hAnsi="宋体" w:cs="宋体"/>
                <w:color w:val="000000"/>
                <w:sz w:val="24"/>
                <w:highlight w:val="none"/>
              </w:rPr>
            </w:pPr>
          </w:p>
        </w:tc>
        <w:tc>
          <w:tcPr>
            <w:tcW w:w="2384" w:type="dxa"/>
            <w:vAlign w:val="center"/>
          </w:tcPr>
          <w:p w14:paraId="67AF607D">
            <w:pPr>
              <w:adjustRightInd w:val="0"/>
              <w:snapToGrid w:val="0"/>
              <w:jc w:val="center"/>
              <w:rPr>
                <w:rFonts w:ascii="宋体" w:hAnsi="宋体" w:cs="宋体"/>
                <w:color w:val="000000"/>
                <w:sz w:val="24"/>
                <w:highlight w:val="none"/>
              </w:rPr>
            </w:pPr>
          </w:p>
        </w:tc>
        <w:tc>
          <w:tcPr>
            <w:tcW w:w="2126" w:type="dxa"/>
            <w:vAlign w:val="center"/>
          </w:tcPr>
          <w:p w14:paraId="2449D510">
            <w:pPr>
              <w:adjustRightInd w:val="0"/>
              <w:snapToGrid w:val="0"/>
              <w:jc w:val="center"/>
              <w:rPr>
                <w:rFonts w:ascii="宋体" w:hAnsi="宋体" w:cs="宋体"/>
                <w:color w:val="000000"/>
                <w:sz w:val="24"/>
                <w:highlight w:val="none"/>
              </w:rPr>
            </w:pPr>
          </w:p>
        </w:tc>
        <w:tc>
          <w:tcPr>
            <w:tcW w:w="1875" w:type="dxa"/>
            <w:vAlign w:val="center"/>
          </w:tcPr>
          <w:p w14:paraId="65C39FB5">
            <w:pPr>
              <w:adjustRightInd w:val="0"/>
              <w:snapToGrid w:val="0"/>
              <w:jc w:val="center"/>
              <w:rPr>
                <w:rFonts w:ascii="宋体" w:hAnsi="宋体" w:cs="宋体"/>
                <w:color w:val="000000"/>
                <w:sz w:val="24"/>
                <w:highlight w:val="none"/>
              </w:rPr>
            </w:pPr>
          </w:p>
        </w:tc>
        <w:tc>
          <w:tcPr>
            <w:tcW w:w="1009" w:type="dxa"/>
            <w:vAlign w:val="center"/>
          </w:tcPr>
          <w:p w14:paraId="18D3A1F8">
            <w:pPr>
              <w:adjustRightInd w:val="0"/>
              <w:snapToGrid w:val="0"/>
              <w:jc w:val="center"/>
              <w:rPr>
                <w:rFonts w:ascii="宋体" w:hAnsi="宋体" w:cs="宋体"/>
                <w:color w:val="000000"/>
                <w:sz w:val="24"/>
                <w:highlight w:val="none"/>
              </w:rPr>
            </w:pPr>
          </w:p>
        </w:tc>
      </w:tr>
      <w:tr w14:paraId="1550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CC8FBB2">
            <w:pPr>
              <w:adjustRightInd w:val="0"/>
              <w:snapToGrid w:val="0"/>
              <w:jc w:val="center"/>
              <w:rPr>
                <w:rFonts w:ascii="宋体" w:hAnsi="宋体" w:cs="宋体"/>
                <w:color w:val="000000"/>
                <w:sz w:val="24"/>
                <w:highlight w:val="none"/>
              </w:rPr>
            </w:pPr>
          </w:p>
        </w:tc>
        <w:tc>
          <w:tcPr>
            <w:tcW w:w="1482" w:type="dxa"/>
            <w:vAlign w:val="center"/>
          </w:tcPr>
          <w:p w14:paraId="694C20FA">
            <w:pPr>
              <w:adjustRightInd w:val="0"/>
              <w:snapToGrid w:val="0"/>
              <w:jc w:val="center"/>
              <w:rPr>
                <w:rFonts w:ascii="宋体" w:hAnsi="宋体" w:cs="宋体"/>
                <w:color w:val="000000"/>
                <w:sz w:val="24"/>
                <w:highlight w:val="none"/>
              </w:rPr>
            </w:pPr>
          </w:p>
        </w:tc>
        <w:tc>
          <w:tcPr>
            <w:tcW w:w="2384" w:type="dxa"/>
            <w:vAlign w:val="center"/>
          </w:tcPr>
          <w:p w14:paraId="51F2F7F0">
            <w:pPr>
              <w:adjustRightInd w:val="0"/>
              <w:snapToGrid w:val="0"/>
              <w:jc w:val="center"/>
              <w:rPr>
                <w:rFonts w:ascii="宋体" w:hAnsi="宋体" w:cs="宋体"/>
                <w:color w:val="000000"/>
                <w:sz w:val="24"/>
                <w:highlight w:val="none"/>
              </w:rPr>
            </w:pPr>
          </w:p>
        </w:tc>
        <w:tc>
          <w:tcPr>
            <w:tcW w:w="2126" w:type="dxa"/>
            <w:vAlign w:val="center"/>
          </w:tcPr>
          <w:p w14:paraId="630C181C">
            <w:pPr>
              <w:adjustRightInd w:val="0"/>
              <w:snapToGrid w:val="0"/>
              <w:jc w:val="center"/>
              <w:rPr>
                <w:rFonts w:ascii="宋体" w:hAnsi="宋体" w:cs="宋体"/>
                <w:color w:val="000000"/>
                <w:sz w:val="24"/>
                <w:highlight w:val="none"/>
              </w:rPr>
            </w:pPr>
          </w:p>
        </w:tc>
        <w:tc>
          <w:tcPr>
            <w:tcW w:w="1875" w:type="dxa"/>
            <w:vAlign w:val="center"/>
          </w:tcPr>
          <w:p w14:paraId="0B2BA962">
            <w:pPr>
              <w:adjustRightInd w:val="0"/>
              <w:snapToGrid w:val="0"/>
              <w:jc w:val="center"/>
              <w:rPr>
                <w:rFonts w:ascii="宋体" w:hAnsi="宋体" w:cs="宋体"/>
                <w:color w:val="000000"/>
                <w:sz w:val="24"/>
                <w:highlight w:val="none"/>
              </w:rPr>
            </w:pPr>
          </w:p>
        </w:tc>
        <w:tc>
          <w:tcPr>
            <w:tcW w:w="1009" w:type="dxa"/>
            <w:vAlign w:val="center"/>
          </w:tcPr>
          <w:p w14:paraId="5DF77D3C">
            <w:pPr>
              <w:adjustRightInd w:val="0"/>
              <w:snapToGrid w:val="0"/>
              <w:jc w:val="center"/>
              <w:rPr>
                <w:rFonts w:ascii="宋体" w:hAnsi="宋体" w:cs="宋体"/>
                <w:color w:val="000000"/>
                <w:sz w:val="24"/>
                <w:highlight w:val="none"/>
              </w:rPr>
            </w:pPr>
          </w:p>
        </w:tc>
      </w:tr>
      <w:tr w14:paraId="02D9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DB40629">
            <w:pPr>
              <w:adjustRightInd w:val="0"/>
              <w:snapToGrid w:val="0"/>
              <w:jc w:val="center"/>
              <w:rPr>
                <w:rFonts w:ascii="宋体" w:hAnsi="宋体" w:cs="宋体"/>
                <w:color w:val="000000"/>
                <w:sz w:val="24"/>
                <w:highlight w:val="none"/>
              </w:rPr>
            </w:pPr>
          </w:p>
        </w:tc>
        <w:tc>
          <w:tcPr>
            <w:tcW w:w="1482" w:type="dxa"/>
            <w:vAlign w:val="center"/>
          </w:tcPr>
          <w:p w14:paraId="7DA94D9B">
            <w:pPr>
              <w:adjustRightInd w:val="0"/>
              <w:snapToGrid w:val="0"/>
              <w:jc w:val="center"/>
              <w:rPr>
                <w:rFonts w:ascii="宋体" w:hAnsi="宋体" w:cs="宋体"/>
                <w:color w:val="000000"/>
                <w:sz w:val="24"/>
                <w:highlight w:val="none"/>
              </w:rPr>
            </w:pPr>
          </w:p>
        </w:tc>
        <w:tc>
          <w:tcPr>
            <w:tcW w:w="2384" w:type="dxa"/>
            <w:vAlign w:val="center"/>
          </w:tcPr>
          <w:p w14:paraId="7400B75E">
            <w:pPr>
              <w:adjustRightInd w:val="0"/>
              <w:snapToGrid w:val="0"/>
              <w:jc w:val="center"/>
              <w:rPr>
                <w:rFonts w:ascii="宋体" w:hAnsi="宋体" w:cs="宋体"/>
                <w:color w:val="000000"/>
                <w:sz w:val="24"/>
                <w:highlight w:val="none"/>
              </w:rPr>
            </w:pPr>
          </w:p>
        </w:tc>
        <w:tc>
          <w:tcPr>
            <w:tcW w:w="2126" w:type="dxa"/>
            <w:vAlign w:val="center"/>
          </w:tcPr>
          <w:p w14:paraId="0DD5D52C">
            <w:pPr>
              <w:adjustRightInd w:val="0"/>
              <w:snapToGrid w:val="0"/>
              <w:jc w:val="center"/>
              <w:rPr>
                <w:rFonts w:ascii="宋体" w:hAnsi="宋体" w:cs="宋体"/>
                <w:color w:val="000000"/>
                <w:sz w:val="24"/>
                <w:highlight w:val="none"/>
              </w:rPr>
            </w:pPr>
          </w:p>
        </w:tc>
        <w:tc>
          <w:tcPr>
            <w:tcW w:w="1875" w:type="dxa"/>
            <w:vAlign w:val="center"/>
          </w:tcPr>
          <w:p w14:paraId="531E0A28">
            <w:pPr>
              <w:adjustRightInd w:val="0"/>
              <w:snapToGrid w:val="0"/>
              <w:jc w:val="center"/>
              <w:rPr>
                <w:rFonts w:ascii="宋体" w:hAnsi="宋体" w:cs="宋体"/>
                <w:color w:val="000000"/>
                <w:sz w:val="24"/>
                <w:highlight w:val="none"/>
              </w:rPr>
            </w:pPr>
          </w:p>
        </w:tc>
        <w:tc>
          <w:tcPr>
            <w:tcW w:w="1009" w:type="dxa"/>
            <w:vAlign w:val="center"/>
          </w:tcPr>
          <w:p w14:paraId="7F3423BF">
            <w:pPr>
              <w:adjustRightInd w:val="0"/>
              <w:snapToGrid w:val="0"/>
              <w:jc w:val="center"/>
              <w:rPr>
                <w:rFonts w:ascii="宋体" w:hAnsi="宋体" w:cs="宋体"/>
                <w:color w:val="000000"/>
                <w:sz w:val="24"/>
                <w:highlight w:val="none"/>
              </w:rPr>
            </w:pPr>
          </w:p>
        </w:tc>
      </w:tr>
    </w:tbl>
    <w:p w14:paraId="639289E3">
      <w:pPr>
        <w:tabs>
          <w:tab w:val="left" w:pos="1800"/>
          <w:tab w:val="left" w:pos="5580"/>
        </w:tabs>
        <w:spacing w:line="360" w:lineRule="auto"/>
        <w:ind w:firstLine="360" w:firstLineChars="150"/>
        <w:jc w:val="left"/>
        <w:rPr>
          <w:rFonts w:ascii="宋体" w:hAnsi="宋体" w:cs="宋体"/>
          <w:color w:val="000000"/>
          <w:sz w:val="24"/>
          <w:highlight w:val="none"/>
          <w:u w:val="single"/>
        </w:rPr>
      </w:pPr>
    </w:p>
    <w:p w14:paraId="405C30D6">
      <w:pPr>
        <w:tabs>
          <w:tab w:val="left" w:pos="1800"/>
          <w:tab w:val="left" w:pos="5580"/>
        </w:tabs>
        <w:spacing w:line="360" w:lineRule="auto"/>
        <w:ind w:firstLine="360" w:firstLineChars="150"/>
        <w:jc w:val="left"/>
        <w:rPr>
          <w:rFonts w:ascii="宋体" w:hAnsi="宋体" w:cs="宋体"/>
          <w:color w:val="000000"/>
          <w:sz w:val="24"/>
          <w:highlight w:val="none"/>
          <w:u w:val="single"/>
        </w:rPr>
      </w:pPr>
    </w:p>
    <w:p w14:paraId="207E5B61">
      <w:pPr>
        <w:tabs>
          <w:tab w:val="left" w:pos="1800"/>
          <w:tab w:val="left" w:pos="5580"/>
        </w:tabs>
        <w:jc w:val="left"/>
        <w:rPr>
          <w:rFonts w:hint="eastAsia" w:ascii="宋体" w:hAnsi="宋体" w:cs="宋体"/>
          <w:sz w:val="24"/>
          <w:highlight w:val="none"/>
        </w:rPr>
      </w:pPr>
      <w:r>
        <w:rPr>
          <w:rFonts w:hint="eastAsia" w:ascii="宋体" w:hAnsi="宋体" w:cs="宋体"/>
          <w:sz w:val="24"/>
          <w:highlight w:val="none"/>
        </w:rPr>
        <w:t>注：</w:t>
      </w:r>
    </w:p>
    <w:p w14:paraId="70A0617E">
      <w:pPr>
        <w:pStyle w:val="19"/>
        <w:rPr>
          <w:highlight w:val="none"/>
        </w:rPr>
      </w:pPr>
    </w:p>
    <w:p w14:paraId="0D807568">
      <w:pPr>
        <w:tabs>
          <w:tab w:val="left" w:pos="1800"/>
          <w:tab w:val="left" w:pos="5580"/>
        </w:tabs>
        <w:jc w:val="left"/>
        <w:rPr>
          <w:rFonts w:ascii="宋体" w:hAnsi="宋体" w:cs="宋体"/>
          <w:sz w:val="24"/>
          <w:highlight w:val="none"/>
        </w:rPr>
      </w:pPr>
      <w:r>
        <w:rPr>
          <w:rFonts w:hint="eastAsia" w:ascii="宋体" w:hAnsi="宋体" w:cs="宋体"/>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cs="宋体"/>
          <w:b/>
          <w:bCs/>
          <w:sz w:val="24"/>
          <w:highlight w:val="none"/>
        </w:rPr>
        <w:t>响应无效。</w:t>
      </w:r>
    </w:p>
    <w:p w14:paraId="290F8A18">
      <w:pPr>
        <w:pStyle w:val="19"/>
        <w:ind w:firstLine="0" w:firstLineChars="0"/>
        <w:rPr>
          <w:rFonts w:hint="eastAsia" w:ascii="宋体" w:hAnsi="宋体" w:cs="宋体"/>
          <w:b/>
          <w:bCs/>
          <w:spacing w:val="1"/>
          <w:sz w:val="24"/>
          <w:highlight w:val="none"/>
          <w:lang w:eastAsia="zh-CN"/>
        </w:rPr>
      </w:pPr>
      <w:r>
        <w:rPr>
          <w:rFonts w:hint="eastAsia" w:ascii="宋体" w:hAnsi="宋体" w:cs="宋体"/>
          <w:sz w:val="24"/>
          <w:highlight w:val="none"/>
        </w:rPr>
        <w:t>2. “偏离情况 ”列应据实填写 “无偏离 ” 、“正偏离 ”或 “负偏离 ”。</w:t>
      </w:r>
    </w:p>
    <w:p w14:paraId="41485FBB">
      <w:pPr>
        <w:rPr>
          <w:rFonts w:ascii="宋体" w:hAnsi="宋体" w:cs="宋体"/>
          <w:color w:val="000000"/>
          <w:sz w:val="24"/>
          <w:szCs w:val="20"/>
          <w:highlight w:val="none"/>
        </w:rPr>
      </w:pPr>
    </w:p>
    <w:p w14:paraId="3E8459BC">
      <w:pPr>
        <w:autoSpaceDE w:val="0"/>
        <w:autoSpaceDN w:val="0"/>
        <w:adjustRightInd w:val="0"/>
        <w:snapToGrid w:val="0"/>
        <w:spacing w:before="25" w:after="25" w:line="360" w:lineRule="auto"/>
        <w:ind w:right="360"/>
        <w:jc w:val="lef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5C21A41D">
      <w:pPr>
        <w:autoSpaceDE w:val="0"/>
        <w:autoSpaceDN w:val="0"/>
        <w:adjustRightInd w:val="0"/>
        <w:snapToGrid w:val="0"/>
        <w:spacing w:before="25" w:after="25" w:line="360" w:lineRule="auto"/>
        <w:ind w:right="360"/>
        <w:jc w:val="left"/>
        <w:rPr>
          <w:rFonts w:ascii="宋体" w:hAnsi="宋体" w:cs="宋体"/>
          <w:color w:val="000000"/>
          <w:sz w:val="24"/>
          <w:szCs w:val="20"/>
          <w:highlight w:val="none"/>
        </w:rPr>
      </w:pPr>
      <w:r>
        <w:rPr>
          <w:rFonts w:hint="eastAsia" w:ascii="宋体" w:hAnsi="宋体" w:cs="宋体"/>
          <w:color w:val="000000"/>
          <w:sz w:val="24"/>
          <w:szCs w:val="20"/>
          <w:highlight w:val="none"/>
        </w:rPr>
        <w:t xml:space="preserve">日期：____年____月____日 </w:t>
      </w:r>
    </w:p>
    <w:p w14:paraId="37250F17">
      <w:pPr>
        <w:tabs>
          <w:tab w:val="left" w:pos="360"/>
        </w:tabs>
        <w:snapToGrid w:val="0"/>
        <w:spacing w:line="360" w:lineRule="auto"/>
        <w:outlineLvl w:val="1"/>
        <w:rPr>
          <w:rFonts w:ascii="宋体" w:hAnsi="宋体" w:cs="宋体"/>
          <w:color w:val="000000"/>
          <w:sz w:val="24"/>
          <w:szCs w:val="20"/>
          <w:highlight w:val="none"/>
        </w:rPr>
      </w:pPr>
      <w:r>
        <w:rPr>
          <w:rFonts w:hint="eastAsia" w:ascii="宋体" w:hAnsi="宋体" w:cs="宋体"/>
          <w:color w:val="000000"/>
          <w:sz w:val="24"/>
          <w:szCs w:val="20"/>
          <w:highlight w:val="none"/>
        </w:rPr>
        <w:br w:type="page"/>
      </w:r>
      <w:r>
        <w:rPr>
          <w:rFonts w:hint="eastAsia" w:ascii="宋体" w:hAnsi="宋体" w:cs="宋体"/>
          <w:color w:val="000000"/>
          <w:sz w:val="24"/>
          <w:szCs w:val="20"/>
          <w:highlight w:val="none"/>
        </w:rPr>
        <w:t>10</w:t>
      </w:r>
      <w:r>
        <w:rPr>
          <w:rFonts w:hint="eastAsia" w:ascii="宋体" w:hAnsi="宋体" w:cs="宋体"/>
          <w:sz w:val="24"/>
          <w:highlight w:val="none"/>
        </w:rPr>
        <w:t xml:space="preserve">  竞争性磋商文件要求提供或供应商认为应附的其他材料</w:t>
      </w:r>
    </w:p>
    <w:p w14:paraId="4F53CD71">
      <w:pPr>
        <w:widowControl/>
        <w:jc w:val="left"/>
        <w:rPr>
          <w:rFonts w:ascii="宋体" w:hAnsi="宋体" w:cs="宋体"/>
          <w:b/>
          <w:sz w:val="36"/>
          <w:szCs w:val="36"/>
          <w:highlight w:val="none"/>
        </w:rPr>
      </w:pPr>
    </w:p>
    <w:p w14:paraId="3CD4F089">
      <w:pPr>
        <w:pStyle w:val="6"/>
        <w:spacing w:before="102" w:line="180" w:lineRule="auto"/>
        <w:ind w:left="139"/>
        <w:rPr>
          <w:rFonts w:cs="宋体"/>
          <w:highlight w:val="none"/>
        </w:rPr>
      </w:pPr>
      <w:r>
        <w:rPr>
          <w:rFonts w:hint="eastAsia" w:cs="宋体"/>
          <w:spacing w:val="2"/>
          <w:highlight w:val="none"/>
        </w:rPr>
        <w:t>10-1 供应商信息采集表</w:t>
      </w:r>
    </w:p>
    <w:tbl>
      <w:tblPr>
        <w:tblStyle w:val="22"/>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1B044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62D3A425">
            <w:pPr>
              <w:autoSpaceDE w:val="0"/>
              <w:autoSpaceDN w:val="0"/>
              <w:spacing w:before="43" w:line="195" w:lineRule="auto"/>
              <w:ind w:left="112"/>
              <w:rPr>
                <w:rFonts w:ascii="宋体" w:hAnsi="宋体" w:cs="宋体"/>
                <w:sz w:val="24"/>
                <w:highlight w:val="none"/>
                <w:lang w:eastAsia="en-US"/>
              </w:rPr>
            </w:pPr>
            <w:r>
              <w:rPr>
                <w:rFonts w:hint="eastAsia" w:ascii="宋体" w:hAnsi="宋体" w:cs="宋体"/>
                <w:spacing w:val="-1"/>
                <w:sz w:val="24"/>
                <w:highlight w:val="none"/>
                <w:lang w:eastAsia="en-US"/>
              </w:rPr>
              <w:t>供应商名称</w:t>
            </w:r>
          </w:p>
        </w:tc>
        <w:tc>
          <w:tcPr>
            <w:tcW w:w="3095" w:type="dxa"/>
          </w:tcPr>
          <w:p w14:paraId="521D8A4F">
            <w:pPr>
              <w:autoSpaceDE w:val="0"/>
              <w:autoSpaceDN w:val="0"/>
              <w:spacing w:before="43" w:line="195" w:lineRule="auto"/>
              <w:ind w:left="109"/>
              <w:rPr>
                <w:rFonts w:ascii="宋体" w:hAnsi="宋体" w:cs="宋体"/>
                <w:sz w:val="24"/>
                <w:highlight w:val="none"/>
                <w:lang w:eastAsia="en-US"/>
              </w:rPr>
            </w:pPr>
            <w:r>
              <w:rPr>
                <w:rFonts w:hint="eastAsia" w:ascii="宋体" w:hAnsi="宋体" w:cs="宋体"/>
                <w:spacing w:val="-1"/>
                <w:sz w:val="24"/>
                <w:highlight w:val="none"/>
                <w:lang w:eastAsia="en-US"/>
              </w:rPr>
              <w:t>供应商所属性别</w:t>
            </w:r>
          </w:p>
        </w:tc>
        <w:tc>
          <w:tcPr>
            <w:tcW w:w="3098" w:type="dxa"/>
          </w:tcPr>
          <w:p w14:paraId="65509F4C">
            <w:pPr>
              <w:autoSpaceDE w:val="0"/>
              <w:autoSpaceDN w:val="0"/>
              <w:spacing w:before="43" w:line="195" w:lineRule="auto"/>
              <w:ind w:left="110"/>
              <w:rPr>
                <w:rFonts w:ascii="宋体" w:hAnsi="宋体" w:cs="宋体"/>
                <w:sz w:val="24"/>
                <w:highlight w:val="none"/>
                <w:lang w:eastAsia="en-US"/>
              </w:rPr>
            </w:pPr>
            <w:r>
              <w:rPr>
                <w:rFonts w:hint="eastAsia" w:ascii="宋体" w:hAnsi="宋体" w:cs="宋体"/>
                <w:spacing w:val="-1"/>
                <w:sz w:val="24"/>
                <w:highlight w:val="none"/>
                <w:lang w:eastAsia="en-US"/>
              </w:rPr>
              <w:t>外商投资类型</w:t>
            </w:r>
          </w:p>
        </w:tc>
      </w:tr>
      <w:tr w14:paraId="4BFB4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tcPr>
          <w:p w14:paraId="057CF2E9">
            <w:pPr>
              <w:pStyle w:val="21"/>
              <w:autoSpaceDE w:val="0"/>
              <w:autoSpaceDN w:val="0"/>
              <w:rPr>
                <w:rFonts w:ascii="宋体" w:hAnsi="宋体" w:cs="宋体"/>
                <w:highlight w:val="none"/>
                <w:lang w:eastAsia="en-US"/>
              </w:rPr>
            </w:pPr>
          </w:p>
        </w:tc>
        <w:tc>
          <w:tcPr>
            <w:tcW w:w="3095" w:type="dxa"/>
          </w:tcPr>
          <w:p w14:paraId="7DB31174">
            <w:pPr>
              <w:pStyle w:val="21"/>
              <w:autoSpaceDE w:val="0"/>
              <w:autoSpaceDN w:val="0"/>
              <w:rPr>
                <w:rFonts w:ascii="宋体" w:hAnsi="宋体" w:cs="宋体"/>
                <w:highlight w:val="none"/>
                <w:lang w:eastAsia="en-US"/>
              </w:rPr>
            </w:pPr>
          </w:p>
        </w:tc>
        <w:tc>
          <w:tcPr>
            <w:tcW w:w="3098" w:type="dxa"/>
          </w:tcPr>
          <w:p w14:paraId="0A401A7F">
            <w:pPr>
              <w:pStyle w:val="21"/>
              <w:autoSpaceDE w:val="0"/>
              <w:autoSpaceDN w:val="0"/>
              <w:rPr>
                <w:rFonts w:ascii="宋体" w:hAnsi="宋体" w:cs="宋体"/>
                <w:highlight w:val="none"/>
                <w:lang w:eastAsia="en-US"/>
              </w:rPr>
            </w:pPr>
          </w:p>
        </w:tc>
      </w:tr>
      <w:tr w14:paraId="1DF53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tcPr>
          <w:p w14:paraId="16B1F200">
            <w:pPr>
              <w:pStyle w:val="21"/>
              <w:autoSpaceDE w:val="0"/>
              <w:autoSpaceDN w:val="0"/>
              <w:rPr>
                <w:rFonts w:ascii="宋体" w:hAnsi="宋体" w:cs="宋体"/>
                <w:highlight w:val="none"/>
                <w:lang w:eastAsia="en-US"/>
              </w:rPr>
            </w:pPr>
          </w:p>
        </w:tc>
        <w:tc>
          <w:tcPr>
            <w:tcW w:w="3095" w:type="dxa"/>
          </w:tcPr>
          <w:p w14:paraId="508CDE57">
            <w:pPr>
              <w:pStyle w:val="21"/>
              <w:autoSpaceDE w:val="0"/>
              <w:autoSpaceDN w:val="0"/>
              <w:rPr>
                <w:rFonts w:ascii="宋体" w:hAnsi="宋体" w:cs="宋体"/>
                <w:highlight w:val="none"/>
                <w:lang w:eastAsia="en-US"/>
              </w:rPr>
            </w:pPr>
          </w:p>
        </w:tc>
        <w:tc>
          <w:tcPr>
            <w:tcW w:w="3098" w:type="dxa"/>
          </w:tcPr>
          <w:p w14:paraId="6F3EB7BB">
            <w:pPr>
              <w:pStyle w:val="21"/>
              <w:autoSpaceDE w:val="0"/>
              <w:autoSpaceDN w:val="0"/>
              <w:rPr>
                <w:rFonts w:ascii="宋体" w:hAnsi="宋体" w:cs="宋体"/>
                <w:highlight w:val="none"/>
                <w:lang w:eastAsia="en-US"/>
              </w:rPr>
            </w:pPr>
          </w:p>
        </w:tc>
      </w:tr>
      <w:tr w14:paraId="55E2B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tcPr>
          <w:p w14:paraId="771B2BC3">
            <w:pPr>
              <w:pStyle w:val="21"/>
              <w:autoSpaceDE w:val="0"/>
              <w:autoSpaceDN w:val="0"/>
              <w:rPr>
                <w:rFonts w:ascii="宋体" w:hAnsi="宋体" w:cs="宋体"/>
                <w:highlight w:val="none"/>
                <w:lang w:eastAsia="en-US"/>
              </w:rPr>
            </w:pPr>
          </w:p>
        </w:tc>
        <w:tc>
          <w:tcPr>
            <w:tcW w:w="3095" w:type="dxa"/>
          </w:tcPr>
          <w:p w14:paraId="3EBF3869">
            <w:pPr>
              <w:pStyle w:val="21"/>
              <w:autoSpaceDE w:val="0"/>
              <w:autoSpaceDN w:val="0"/>
              <w:rPr>
                <w:rFonts w:ascii="宋体" w:hAnsi="宋体" w:cs="宋体"/>
                <w:highlight w:val="none"/>
                <w:lang w:eastAsia="en-US"/>
              </w:rPr>
            </w:pPr>
          </w:p>
        </w:tc>
        <w:tc>
          <w:tcPr>
            <w:tcW w:w="3098" w:type="dxa"/>
          </w:tcPr>
          <w:p w14:paraId="489EF342">
            <w:pPr>
              <w:pStyle w:val="21"/>
              <w:autoSpaceDE w:val="0"/>
              <w:autoSpaceDN w:val="0"/>
              <w:rPr>
                <w:rFonts w:ascii="宋体" w:hAnsi="宋体" w:cs="宋体"/>
                <w:highlight w:val="none"/>
                <w:lang w:eastAsia="en-US"/>
              </w:rPr>
            </w:pPr>
          </w:p>
        </w:tc>
      </w:tr>
      <w:tr w14:paraId="5302B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tcPr>
          <w:p w14:paraId="0012D4DF">
            <w:pPr>
              <w:pStyle w:val="21"/>
              <w:autoSpaceDE w:val="0"/>
              <w:autoSpaceDN w:val="0"/>
              <w:rPr>
                <w:rFonts w:ascii="宋体" w:hAnsi="宋体" w:cs="宋体"/>
                <w:highlight w:val="none"/>
                <w:lang w:eastAsia="en-US"/>
              </w:rPr>
            </w:pPr>
          </w:p>
        </w:tc>
        <w:tc>
          <w:tcPr>
            <w:tcW w:w="3095" w:type="dxa"/>
          </w:tcPr>
          <w:p w14:paraId="0F422725">
            <w:pPr>
              <w:pStyle w:val="21"/>
              <w:autoSpaceDE w:val="0"/>
              <w:autoSpaceDN w:val="0"/>
              <w:rPr>
                <w:rFonts w:ascii="宋体" w:hAnsi="宋体" w:cs="宋体"/>
                <w:highlight w:val="none"/>
                <w:lang w:eastAsia="en-US"/>
              </w:rPr>
            </w:pPr>
          </w:p>
        </w:tc>
        <w:tc>
          <w:tcPr>
            <w:tcW w:w="3098" w:type="dxa"/>
          </w:tcPr>
          <w:p w14:paraId="5C37640D">
            <w:pPr>
              <w:pStyle w:val="21"/>
              <w:autoSpaceDE w:val="0"/>
              <w:autoSpaceDN w:val="0"/>
              <w:rPr>
                <w:rFonts w:ascii="宋体" w:hAnsi="宋体" w:cs="宋体"/>
                <w:highlight w:val="none"/>
                <w:lang w:eastAsia="en-US"/>
              </w:rPr>
            </w:pPr>
          </w:p>
        </w:tc>
      </w:tr>
    </w:tbl>
    <w:p w14:paraId="742F6D71">
      <w:pPr>
        <w:pStyle w:val="6"/>
        <w:spacing w:before="40" w:line="200" w:lineRule="auto"/>
        <w:ind w:left="123"/>
        <w:rPr>
          <w:rFonts w:cs="宋体"/>
          <w:highlight w:val="none"/>
        </w:rPr>
      </w:pPr>
      <w:r>
        <w:rPr>
          <w:rFonts w:hint="eastAsia" w:cs="宋体"/>
          <w:spacing w:val="-1"/>
          <w:highlight w:val="none"/>
        </w:rPr>
        <w:t>注：</w:t>
      </w:r>
      <w:r>
        <w:rPr>
          <w:rFonts w:hint="eastAsia" w:cs="宋体"/>
          <w:spacing w:val="-29"/>
          <w:highlight w:val="none"/>
        </w:rPr>
        <w:t xml:space="preserve"> </w:t>
      </w:r>
      <w:r>
        <w:rPr>
          <w:rFonts w:hint="eastAsia" w:cs="宋体"/>
          <w:spacing w:val="-1"/>
          <w:highlight w:val="none"/>
        </w:rPr>
        <w:t>1.供应商如为联合体，则应填写联合体各成员信息。</w:t>
      </w:r>
    </w:p>
    <w:p w14:paraId="78294206">
      <w:pPr>
        <w:pStyle w:val="6"/>
        <w:spacing w:before="3" w:line="202" w:lineRule="auto"/>
        <w:ind w:left="116" w:right="112" w:firstLine="494"/>
        <w:rPr>
          <w:rFonts w:cs="宋体"/>
          <w:highlight w:val="none"/>
        </w:rPr>
      </w:pPr>
      <w:r>
        <w:rPr>
          <w:rFonts w:hint="eastAsia" w:cs="宋体"/>
          <w:spacing w:val="-4"/>
          <w:highlight w:val="none"/>
        </w:rPr>
        <w:t>2.供应商所属性别请填写“男</w:t>
      </w:r>
      <w:r>
        <w:rPr>
          <w:rFonts w:hint="eastAsia" w:cs="宋体"/>
          <w:spacing w:val="-33"/>
          <w:highlight w:val="none"/>
        </w:rPr>
        <w:t xml:space="preserve"> </w:t>
      </w:r>
      <w:r>
        <w:rPr>
          <w:rFonts w:hint="eastAsia" w:cs="宋体"/>
          <w:spacing w:val="-4"/>
          <w:highlight w:val="none"/>
        </w:rPr>
        <w:t>”或“女</w:t>
      </w:r>
      <w:r>
        <w:rPr>
          <w:rFonts w:hint="eastAsia" w:cs="宋体"/>
          <w:spacing w:val="-52"/>
          <w:highlight w:val="none"/>
        </w:rPr>
        <w:t xml:space="preserve"> </w:t>
      </w:r>
      <w:r>
        <w:rPr>
          <w:rFonts w:hint="eastAsia" w:cs="宋体"/>
          <w:spacing w:val="-4"/>
          <w:highlight w:val="none"/>
        </w:rPr>
        <w:t>”，指拥有供应商 51%以上绝对所有权的性</w:t>
      </w:r>
      <w:r>
        <w:rPr>
          <w:rFonts w:hint="eastAsia" w:cs="宋体"/>
          <w:highlight w:val="none"/>
        </w:rPr>
        <w:t xml:space="preserve"> </w:t>
      </w:r>
      <w:r>
        <w:rPr>
          <w:rFonts w:hint="eastAsia" w:cs="宋体"/>
          <w:spacing w:val="-2"/>
          <w:highlight w:val="none"/>
        </w:rPr>
        <w:t>别</w:t>
      </w:r>
      <w:r>
        <w:rPr>
          <w:rFonts w:hint="eastAsia" w:cs="宋体"/>
          <w:spacing w:val="-19"/>
          <w:highlight w:val="none"/>
        </w:rPr>
        <w:t xml:space="preserve"> </w:t>
      </w:r>
      <w:r>
        <w:rPr>
          <w:rFonts w:hint="eastAsia" w:cs="宋体"/>
          <w:spacing w:val="-2"/>
          <w:highlight w:val="none"/>
        </w:rPr>
        <w:t>；绝对所有权拥有者可以是一个人，也可以是多人合计计算。</w:t>
      </w:r>
    </w:p>
    <w:p w14:paraId="32BBC4D3">
      <w:pPr>
        <w:pStyle w:val="6"/>
        <w:spacing w:before="4" w:line="200" w:lineRule="auto"/>
        <w:ind w:left="611"/>
        <w:rPr>
          <w:rFonts w:cs="宋体"/>
          <w:color w:val="000000"/>
          <w:szCs w:val="20"/>
          <w:highlight w:val="none"/>
        </w:rPr>
      </w:pPr>
      <w:r>
        <w:rPr>
          <w:rFonts w:hint="eastAsia" w:cs="宋体"/>
          <w:spacing w:val="-9"/>
          <w:highlight w:val="none"/>
        </w:rPr>
        <w:t>3.外商投资类型请填写“外商单独投资</w:t>
      </w:r>
      <w:r>
        <w:rPr>
          <w:rFonts w:hint="eastAsia" w:cs="宋体"/>
          <w:spacing w:val="-51"/>
          <w:highlight w:val="none"/>
        </w:rPr>
        <w:t xml:space="preserve"> </w:t>
      </w:r>
      <w:r>
        <w:rPr>
          <w:rFonts w:hint="eastAsia" w:cs="宋体"/>
          <w:spacing w:val="-9"/>
          <w:highlight w:val="none"/>
        </w:rPr>
        <w:t>”</w:t>
      </w:r>
      <w:r>
        <w:rPr>
          <w:rFonts w:hint="eastAsia" w:cs="宋体"/>
          <w:spacing w:val="-10"/>
          <w:highlight w:val="none"/>
        </w:rPr>
        <w:t>、“外商部分投资</w:t>
      </w:r>
      <w:r>
        <w:rPr>
          <w:rFonts w:hint="eastAsia" w:cs="宋体"/>
          <w:spacing w:val="-52"/>
          <w:highlight w:val="none"/>
        </w:rPr>
        <w:t xml:space="preserve"> </w:t>
      </w:r>
      <w:r>
        <w:rPr>
          <w:rFonts w:hint="eastAsia" w:cs="宋体"/>
          <w:spacing w:val="-10"/>
          <w:highlight w:val="none"/>
        </w:rPr>
        <w:t>”或“</w:t>
      </w:r>
      <w:r>
        <w:rPr>
          <w:rFonts w:hint="eastAsia" w:cs="宋体"/>
          <w:spacing w:val="-41"/>
          <w:highlight w:val="none"/>
        </w:rPr>
        <w:t xml:space="preserve"> </w:t>
      </w:r>
      <w:r>
        <w:rPr>
          <w:rFonts w:hint="eastAsia" w:cs="宋体"/>
          <w:spacing w:val="-10"/>
          <w:highlight w:val="none"/>
        </w:rPr>
        <w:t>内资</w:t>
      </w:r>
      <w:r>
        <w:rPr>
          <w:rFonts w:hint="eastAsia" w:cs="宋体"/>
          <w:spacing w:val="-51"/>
          <w:highlight w:val="none"/>
        </w:rPr>
        <w:t xml:space="preserve"> </w:t>
      </w:r>
      <w:r>
        <w:rPr>
          <w:rFonts w:hint="eastAsia" w:cs="宋体"/>
          <w:spacing w:val="-10"/>
          <w:highlight w:val="none"/>
        </w:rPr>
        <w:t>”。</w:t>
      </w:r>
    </w:p>
    <w:p w14:paraId="4796C30D">
      <w:pPr>
        <w:rPr>
          <w:highlight w:val="none"/>
        </w:rPr>
      </w:pPr>
    </w:p>
    <w:p w14:paraId="3512ED89">
      <w:pPr>
        <w:rPr>
          <w:highlight w:val="none"/>
        </w:rPr>
      </w:pPr>
    </w:p>
    <w:sectPr>
      <w:headerReference r:id="rId30" w:type="default"/>
      <w:footerReference r:id="rId31"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5DF5">
    <w:pPr>
      <w:pStyle w:val="2"/>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5AC1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A5AC1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EA61D">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114D">
    <w:pPr>
      <w:pStyle w:val="6"/>
      <w:spacing w:line="189" w:lineRule="auto"/>
      <w:ind w:left="443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F110D">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8F110D">
                    <w:pPr>
                      <w:pStyle w:val="2"/>
                    </w:pPr>
                    <w:r>
                      <w:fldChar w:fldCharType="begin"/>
                    </w:r>
                    <w:r>
                      <w:instrText xml:space="preserve"> PAGE  \* MERGEFORMAT </w:instrText>
                    </w:r>
                    <w:r>
                      <w:fldChar w:fldCharType="separate"/>
                    </w:r>
                    <w:r>
                      <w:t>62</w:t>
                    </w:r>
                    <w:r>
                      <w:fldChar w:fldCharType="end"/>
                    </w:r>
                  </w:p>
                </w:txbxContent>
              </v:textbox>
            </v:shape>
          </w:pict>
        </mc:Fallback>
      </mc:AlternateContent>
    </w:r>
    <w:r>
      <w:rPr>
        <w:spacing w:val="6"/>
        <w:sz w:val="18"/>
        <w:szCs w:val="18"/>
      </w:rPr>
      <w:t>50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BE953">
    <w:pPr>
      <w:pStyle w:val="6"/>
      <w:spacing w:line="187" w:lineRule="auto"/>
      <w:ind w:left="443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81FA3">
                          <w:pPr>
                            <w:pStyle w:val="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F81FA3">
                    <w:pPr>
                      <w:pStyle w:val="2"/>
                    </w:pPr>
                    <w:r>
                      <w:fldChar w:fldCharType="begin"/>
                    </w:r>
                    <w:r>
                      <w:instrText xml:space="preserve"> PAGE  \* MERGEFORMAT </w:instrText>
                    </w:r>
                    <w:r>
                      <w:fldChar w:fldCharType="separate"/>
                    </w:r>
                    <w:r>
                      <w:t>65</w:t>
                    </w:r>
                    <w:r>
                      <w:fldChar w:fldCharType="end"/>
                    </w:r>
                  </w:p>
                </w:txbxContent>
              </v:textbox>
            </v:shape>
          </w:pict>
        </mc:Fallback>
      </mc:AlternateContent>
    </w:r>
    <w:r>
      <w:rPr>
        <w:spacing w:val="6"/>
        <w:sz w:val="18"/>
        <w:szCs w:val="18"/>
      </w:rPr>
      <w:t>54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8E53">
    <w:pPr>
      <w:pStyle w:val="6"/>
      <w:spacing w:line="189" w:lineRule="auto"/>
      <w:ind w:left="4435"/>
      <w:rPr>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E914">
    <w:pPr>
      <w:pStyle w:val="2"/>
      <w:framePr w:wrap="around" w:vAnchor="text" w:hAnchor="margin" w:xAlign="right" w:y="1"/>
      <w:rPr>
        <w:rStyle w:val="18"/>
      </w:rPr>
    </w:pPr>
    <w:r>
      <w:fldChar w:fldCharType="begin"/>
    </w:r>
    <w:r>
      <w:rPr>
        <w:rStyle w:val="18"/>
      </w:rPr>
      <w:instrText xml:space="preserve">PAGE  </w:instrText>
    </w:r>
    <w:r>
      <w:fldChar w:fldCharType="end"/>
    </w:r>
  </w:p>
  <w:p w14:paraId="2FC3B470">
    <w:pPr>
      <w:pStyle w:val="2"/>
      <w:ind w:right="360"/>
    </w:pPr>
  </w:p>
  <w:p w14:paraId="591FC5B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458A">
    <w:pPr>
      <w:pStyle w:val="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F799">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D0CF">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0BBD0CF">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C8B0">
    <w:pPr>
      <w:pStyle w:val="2"/>
      <w:framePr w:wrap="around" w:vAnchor="text" w:hAnchor="margin" w:xAlign="center" w:y="1"/>
      <w:rPr>
        <w:rStyle w:val="18"/>
      </w:rPr>
    </w:pPr>
    <w:r>
      <w:fldChar w:fldCharType="begin"/>
    </w:r>
    <w:r>
      <w:rPr>
        <w:rStyle w:val="18"/>
      </w:rPr>
      <w:instrText xml:space="preserve">PAGE  </w:instrText>
    </w:r>
    <w:r>
      <w:fldChar w:fldCharType="end"/>
    </w:r>
  </w:p>
  <w:p w14:paraId="26049A2C">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8A23">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9B43B9">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769B43B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8465">
    <w:pPr>
      <w:pStyle w:val="2"/>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120A3">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B120A3">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F3D1C">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0100B">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C0100B">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9C51E">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4C738">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64C738">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6CF8">
    <w:pPr>
      <w:spacing w:line="186" w:lineRule="auto"/>
      <w:ind w:left="4478"/>
      <w:rPr>
        <w:rFonts w:eastAsia="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FCAB4">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AFCAB4">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FA45">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B82F9">
                          <w:pPr>
                            <w:pStyle w:val="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8B82F9">
                    <w:pPr>
                      <w:pStyle w:val="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FB56">
    <w:pPr>
      <w:pStyle w:val="2"/>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0B98FE6E">
    <w:pPr>
      <w:pStyle w:val="2"/>
      <w:ind w:right="360"/>
    </w:pPr>
  </w:p>
  <w:p w14:paraId="382925F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7139">
    <w:pPr>
      <w:pStyle w:val="1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CECC">
    <w:pPr>
      <w:pStyle w:val="10"/>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A6E6">
    <w:pPr>
      <w:pStyle w:val="10"/>
    </w:pPr>
  </w:p>
  <w:p w14:paraId="22DD71C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0200">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7397">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003DB">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FA3E">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B543">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EC5A">
    <w:pPr>
      <w:spacing w:line="14" w:lineRule="exact"/>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CBDCF">
    <w:pPr>
      <w:pStyle w:val="6"/>
      <w:pBdr>
        <w:bottom w:val="none" w:color="auto" w:sz="0" w:space="0"/>
      </w:pBdr>
      <w:spacing w:line="46"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0468F">
    <w:pPr>
      <w:pStyle w:val="10"/>
    </w:pPr>
  </w:p>
  <w:p w14:paraId="69A584F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5B98">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6D5A0">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A6404"/>
    <w:multiLevelType w:val="singleLevel"/>
    <w:tmpl w:val="CD7A6404"/>
    <w:lvl w:ilvl="0" w:tentative="0">
      <w:start w:val="2"/>
      <w:numFmt w:val="chineseCounting"/>
      <w:suff w:val="nothing"/>
      <w:lvlText w:val="%1、"/>
      <w:lvlJc w:val="left"/>
      <w:pPr>
        <w:ind w:left="420"/>
      </w:pPr>
      <w:rPr>
        <w:rFonts w:hint="eastAsia"/>
      </w:rPr>
    </w:lvl>
  </w:abstractNum>
  <w:abstractNum w:abstractNumId="1">
    <w:nsid w:val="D59075E7"/>
    <w:multiLevelType w:val="singleLevel"/>
    <w:tmpl w:val="D59075E7"/>
    <w:lvl w:ilvl="0" w:tentative="0">
      <w:start w:val="4"/>
      <w:numFmt w:val="chineseCounting"/>
      <w:suff w:val="space"/>
      <w:lvlText w:val="第%1章"/>
      <w:lvlJc w:val="left"/>
      <w:rPr>
        <w:rFonts w:hint="eastAsia"/>
      </w:rPr>
    </w:lvl>
  </w:abstractNum>
  <w:abstractNum w:abstractNumId="2">
    <w:nsid w:val="E31695E8"/>
    <w:multiLevelType w:val="singleLevel"/>
    <w:tmpl w:val="E31695E8"/>
    <w:lvl w:ilvl="0" w:tentative="0">
      <w:start w:val="1"/>
      <w:numFmt w:val="decimal"/>
      <w:suff w:val="nothing"/>
      <w:lvlText w:val="（%1）"/>
      <w:lvlJc w:val="left"/>
    </w:lvl>
  </w:abstractNum>
  <w:abstractNum w:abstractNumId="3">
    <w:nsid w:val="F7676D9F"/>
    <w:multiLevelType w:val="singleLevel"/>
    <w:tmpl w:val="F7676D9F"/>
    <w:lvl w:ilvl="0" w:tentative="0">
      <w:start w:val="1"/>
      <w:numFmt w:val="bullet"/>
      <w:lvlText w:val=""/>
      <w:lvlJc w:val="left"/>
      <w:pPr>
        <w:ind w:left="420" w:hanging="420"/>
      </w:pPr>
      <w:rPr>
        <w:rFonts w:hint="default" w:ascii="Wingdings" w:hAnsi="Wingdings"/>
      </w:rPr>
    </w:lvl>
  </w:abstractNum>
  <w:abstractNum w:abstractNumId="4">
    <w:nsid w:val="FFFFFF81"/>
    <w:multiLevelType w:val="singleLevel"/>
    <w:tmpl w:val="FFFFFF81"/>
    <w:lvl w:ilvl="0" w:tentative="0">
      <w:start w:val="1"/>
      <w:numFmt w:val="bullet"/>
      <w:lvlText w:val=""/>
      <w:lvlJc w:val="left"/>
      <w:pPr>
        <w:tabs>
          <w:tab w:val="left" w:pos="1620"/>
        </w:tabs>
        <w:ind w:left="1620" w:hanging="360"/>
      </w:pPr>
      <w:rPr>
        <w:rFonts w:hint="default" w:ascii="Wingdings" w:hAnsi="Wingdings"/>
      </w:rPr>
    </w:lvl>
  </w:abstractNum>
  <w:abstractNum w:abstractNumId="5">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6">
    <w:nsid w:val="099841C6"/>
    <w:multiLevelType w:val="multilevel"/>
    <w:tmpl w:val="099841C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1BCC32D0"/>
    <w:multiLevelType w:val="singleLevel"/>
    <w:tmpl w:val="1BCC32D0"/>
    <w:lvl w:ilvl="0" w:tentative="0">
      <w:start w:val="6"/>
      <w:numFmt w:val="decimal"/>
      <w:lvlText w:val="%1."/>
      <w:lvlJc w:val="left"/>
      <w:pPr>
        <w:tabs>
          <w:tab w:val="left" w:pos="312"/>
        </w:tabs>
      </w:pPr>
    </w:lvl>
  </w:abstractNum>
  <w:abstractNum w:abstractNumId="9">
    <w:nsid w:val="26AC533D"/>
    <w:multiLevelType w:val="multilevel"/>
    <w:tmpl w:val="26AC533D"/>
    <w:lvl w:ilvl="0" w:tentative="0">
      <w:start w:val="1"/>
      <w:numFmt w:val="lowerLetter"/>
      <w:lvlText w:val="%1)"/>
      <w:lvlJc w:val="left"/>
      <w:pPr>
        <w:tabs>
          <w:tab w:val="left" w:pos="2115"/>
        </w:tabs>
        <w:ind w:left="2115" w:hanging="420"/>
      </w:pPr>
      <w:rPr>
        <w:rFonts w:hint="eastAsia"/>
      </w:rPr>
    </w:lvl>
    <w:lvl w:ilvl="1" w:tentative="0">
      <w:start w:val="1"/>
      <w:numFmt w:val="lowerLetter"/>
      <w:lvlText w:val="%2)"/>
      <w:lvlJc w:val="left"/>
      <w:pPr>
        <w:tabs>
          <w:tab w:val="left" w:pos="840"/>
        </w:tabs>
        <w:ind w:left="840" w:hanging="420"/>
      </w:pPr>
    </w:lvl>
    <w:lvl w:ilvl="2" w:tentative="0">
      <w:start w:val="1"/>
      <w:numFmt w:val="lowerLetter"/>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33409CB"/>
    <w:multiLevelType w:val="multilevel"/>
    <w:tmpl w:val="333409CB"/>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2C37714"/>
    <w:multiLevelType w:val="multilevel"/>
    <w:tmpl w:val="42C37714"/>
    <w:lvl w:ilvl="0" w:tentative="0">
      <w:start w:val="1"/>
      <w:numFmt w:val="decimal"/>
      <w:lvlText w:val="%1"/>
      <w:lvlJc w:val="left"/>
      <w:pPr>
        <w:tabs>
          <w:tab w:val="left" w:pos="390"/>
        </w:tabs>
        <w:ind w:left="390" w:hanging="390"/>
      </w:pPr>
      <w:rPr>
        <w:rFonts w:hint="default"/>
      </w:rPr>
    </w:lvl>
    <w:lvl w:ilvl="1" w:tentative="0">
      <w:start w:val="1"/>
      <w:numFmt w:val="decimal"/>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3">
    <w:nsid w:val="702696F3"/>
    <w:multiLevelType w:val="singleLevel"/>
    <w:tmpl w:val="702696F3"/>
    <w:lvl w:ilvl="0" w:tentative="0">
      <w:start w:val="1"/>
      <w:numFmt w:val="bullet"/>
      <w:lvlText w:val=""/>
      <w:lvlJc w:val="left"/>
      <w:pPr>
        <w:ind w:left="420" w:hanging="420"/>
      </w:pPr>
      <w:rPr>
        <w:rFonts w:hint="default" w:ascii="Wingdings" w:hAnsi="Wingdings"/>
      </w:rPr>
    </w:lvl>
  </w:abstractNum>
  <w:abstractNum w:abstractNumId="14">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15">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8"/>
  </w:num>
  <w:num w:numId="2">
    <w:abstractNumId w:val="15"/>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3">
    <w:abstractNumId w:val="4"/>
  </w:num>
  <w:num w:numId="4">
    <w:abstractNumId w:val="7"/>
  </w:num>
  <w:num w:numId="5">
    <w:abstractNumId w:val="5"/>
  </w:num>
  <w:num w:numId="6">
    <w:abstractNumId w:val="14"/>
  </w:num>
  <w:num w:numId="7">
    <w:abstractNumId w:val="0"/>
  </w:num>
  <w:num w:numId="8">
    <w:abstractNumId w:val="2"/>
  </w:num>
  <w:num w:numId="9">
    <w:abstractNumId w:val="1"/>
  </w:num>
  <w:num w:numId="10">
    <w:abstractNumId w:val="13"/>
  </w:num>
  <w:num w:numId="11">
    <w:abstractNumId w:val="3"/>
  </w:num>
  <w:num w:numId="12">
    <w:abstractNumId w:val="6"/>
  </w:num>
  <w:num w:numId="13">
    <w:abstractNumId w:val="12"/>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17"/>
    <w:rsid w:val="0007269C"/>
    <w:rsid w:val="0010008C"/>
    <w:rsid w:val="002A6030"/>
    <w:rsid w:val="003D2129"/>
    <w:rsid w:val="003E5F29"/>
    <w:rsid w:val="003F790D"/>
    <w:rsid w:val="00505223"/>
    <w:rsid w:val="00573D71"/>
    <w:rsid w:val="007E2EF7"/>
    <w:rsid w:val="008F4296"/>
    <w:rsid w:val="00954CF0"/>
    <w:rsid w:val="00A34BF1"/>
    <w:rsid w:val="00D352FC"/>
    <w:rsid w:val="00E01917"/>
    <w:rsid w:val="00F924E8"/>
    <w:rsid w:val="03261624"/>
    <w:rsid w:val="03370D9D"/>
    <w:rsid w:val="03EE230C"/>
    <w:rsid w:val="047B1719"/>
    <w:rsid w:val="04BC223F"/>
    <w:rsid w:val="052B484A"/>
    <w:rsid w:val="053519A5"/>
    <w:rsid w:val="07D275B2"/>
    <w:rsid w:val="0C4B11C9"/>
    <w:rsid w:val="0CE916F8"/>
    <w:rsid w:val="0E572FD9"/>
    <w:rsid w:val="107449CB"/>
    <w:rsid w:val="13190C12"/>
    <w:rsid w:val="14215C1B"/>
    <w:rsid w:val="150106BE"/>
    <w:rsid w:val="157A1160"/>
    <w:rsid w:val="15AA75E0"/>
    <w:rsid w:val="16D23CD1"/>
    <w:rsid w:val="16DE1BA1"/>
    <w:rsid w:val="17E05DED"/>
    <w:rsid w:val="18F029CA"/>
    <w:rsid w:val="1901601B"/>
    <w:rsid w:val="1C6635DD"/>
    <w:rsid w:val="1D854846"/>
    <w:rsid w:val="1DD107F8"/>
    <w:rsid w:val="1E0524E3"/>
    <w:rsid w:val="1FD61FB0"/>
    <w:rsid w:val="20BA367F"/>
    <w:rsid w:val="20C444FE"/>
    <w:rsid w:val="2171023C"/>
    <w:rsid w:val="24AB4733"/>
    <w:rsid w:val="26C23E02"/>
    <w:rsid w:val="26D22DA5"/>
    <w:rsid w:val="26F45411"/>
    <w:rsid w:val="29451F54"/>
    <w:rsid w:val="29CD1F4A"/>
    <w:rsid w:val="2AD22322"/>
    <w:rsid w:val="2B430715"/>
    <w:rsid w:val="2D1A51E1"/>
    <w:rsid w:val="2D3B0505"/>
    <w:rsid w:val="2EB23621"/>
    <w:rsid w:val="2F0A3A24"/>
    <w:rsid w:val="303A20E7"/>
    <w:rsid w:val="30593348"/>
    <w:rsid w:val="31CF39D9"/>
    <w:rsid w:val="320F1B6F"/>
    <w:rsid w:val="32267C29"/>
    <w:rsid w:val="322F4323"/>
    <w:rsid w:val="35500103"/>
    <w:rsid w:val="35FB603C"/>
    <w:rsid w:val="36945576"/>
    <w:rsid w:val="37B66EF9"/>
    <w:rsid w:val="381B27FE"/>
    <w:rsid w:val="39407DC9"/>
    <w:rsid w:val="3A1D70AA"/>
    <w:rsid w:val="3B007A89"/>
    <w:rsid w:val="3CBF2AF5"/>
    <w:rsid w:val="3E5F71BC"/>
    <w:rsid w:val="406E7B8B"/>
    <w:rsid w:val="41605725"/>
    <w:rsid w:val="423D653E"/>
    <w:rsid w:val="46535859"/>
    <w:rsid w:val="470152B5"/>
    <w:rsid w:val="48CC18F2"/>
    <w:rsid w:val="499E503D"/>
    <w:rsid w:val="4A1775B4"/>
    <w:rsid w:val="4C5F62C6"/>
    <w:rsid w:val="4D0C49B3"/>
    <w:rsid w:val="4DB56DF9"/>
    <w:rsid w:val="4F6B6FE2"/>
    <w:rsid w:val="4F9273F2"/>
    <w:rsid w:val="50CD4459"/>
    <w:rsid w:val="517B2107"/>
    <w:rsid w:val="51DC5AF7"/>
    <w:rsid w:val="526607F5"/>
    <w:rsid w:val="52880638"/>
    <w:rsid w:val="52A24F4E"/>
    <w:rsid w:val="5314032E"/>
    <w:rsid w:val="550A5C7C"/>
    <w:rsid w:val="58D31068"/>
    <w:rsid w:val="59AB797D"/>
    <w:rsid w:val="5A5E55CA"/>
    <w:rsid w:val="5E413D91"/>
    <w:rsid w:val="5EB350F4"/>
    <w:rsid w:val="5FC15214"/>
    <w:rsid w:val="618139BA"/>
    <w:rsid w:val="625F19C2"/>
    <w:rsid w:val="626751B8"/>
    <w:rsid w:val="64287ECD"/>
    <w:rsid w:val="65A610A9"/>
    <w:rsid w:val="65C14135"/>
    <w:rsid w:val="66A219E9"/>
    <w:rsid w:val="68126399"/>
    <w:rsid w:val="68207BDF"/>
    <w:rsid w:val="68B97085"/>
    <w:rsid w:val="69802735"/>
    <w:rsid w:val="6A1972C5"/>
    <w:rsid w:val="6B1D3256"/>
    <w:rsid w:val="6B8C6F93"/>
    <w:rsid w:val="6E385975"/>
    <w:rsid w:val="6E965717"/>
    <w:rsid w:val="75793461"/>
    <w:rsid w:val="75D346F2"/>
    <w:rsid w:val="765468FF"/>
    <w:rsid w:val="76EA0E72"/>
    <w:rsid w:val="771D3195"/>
    <w:rsid w:val="79C37998"/>
    <w:rsid w:val="7A7DC542"/>
    <w:rsid w:val="7BC879FB"/>
    <w:rsid w:val="7C8B7469"/>
    <w:rsid w:val="7F2B68F9"/>
    <w:rsid w:val="BD796161"/>
    <w:rsid w:val="DE550ACC"/>
    <w:rsid w:val="DFEBB398"/>
    <w:rsid w:val="F6ED2B25"/>
    <w:rsid w:val="F7FF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Body Text Indent"/>
    <w:basedOn w:val="1"/>
    <w:qFormat/>
    <w:uiPriority w:val="0"/>
    <w:pPr>
      <w:spacing w:line="360" w:lineRule="auto"/>
      <w:ind w:firstLine="570"/>
    </w:pPr>
    <w:rPr>
      <w:sz w:val="24"/>
    </w:rPr>
  </w:style>
  <w:style w:type="paragraph" w:styleId="8">
    <w:name w:val="List 2"/>
    <w:basedOn w:val="1"/>
    <w:qFormat/>
    <w:uiPriority w:val="0"/>
    <w:pPr>
      <w:ind w:left="100" w:leftChars="200" w:hanging="200" w:hangingChars="200"/>
    </w:pPr>
  </w:style>
  <w:style w:type="paragraph" w:styleId="9">
    <w:name w:val="Plain Text"/>
    <w:basedOn w:val="1"/>
    <w:qFormat/>
    <w:uiPriority w:val="0"/>
    <w:rPr>
      <w:rFonts w:hint="eastAsia" w:ascii="宋体" w:hAnsi="Courier New"/>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2">
    <w:name w:val="toc 2"/>
    <w:basedOn w:val="1"/>
    <w:next w:val="1"/>
    <w:qFormat/>
    <w:uiPriority w:val="39"/>
    <w:pPr>
      <w:tabs>
        <w:tab w:val="right" w:leader="dot" w:pos="8937"/>
      </w:tabs>
      <w:spacing w:line="360" w:lineRule="auto"/>
    </w:pPr>
    <w:rPr>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
    <w:qFormat/>
    <w:uiPriority w:val="0"/>
    <w:pPr>
      <w:spacing w:before="0" w:after="120" w:line="240" w:lineRule="auto"/>
      <w:ind w:firstLine="420" w:firstLineChars="100"/>
    </w:pPr>
    <w:rPr>
      <w:rFonts w:ascii="Times New Roman" w:hAnsi="Times New Roman"/>
      <w:sz w:val="21"/>
    </w:rPr>
  </w:style>
  <w:style w:type="paragraph" w:styleId="15">
    <w:name w:val="Body Text First Indent 2"/>
    <w:basedOn w:val="7"/>
    <w:semiHidden/>
    <w:unhideWhenUsed/>
    <w:qFormat/>
    <w:uiPriority w:val="0"/>
    <w:pPr>
      <w:spacing w:after="120" w:line="480" w:lineRule="exact"/>
      <w:ind w:left="420" w:leftChars="200" w:firstLine="420" w:firstLineChars="200"/>
    </w:pPr>
  </w:style>
  <w:style w:type="character" w:styleId="18">
    <w:name w:val="page number"/>
    <w:qFormat/>
    <w:uiPriority w:val="0"/>
  </w:style>
  <w:style w:type="paragraph" w:customStyle="1" w:styleId="1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Table Text"/>
    <w:basedOn w:val="1"/>
    <w:qFormat/>
    <w:uiPriority w:val="0"/>
    <w:pPr>
      <w:widowControl/>
      <w:spacing w:before="60" w:after="60"/>
      <w:jc w:val="left"/>
    </w:pPr>
    <w:rPr>
      <w:kern w:val="0"/>
    </w:rPr>
  </w:style>
  <w:style w:type="table" w:customStyle="1" w:styleId="2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3">
    <w:name w:val="列表段落1"/>
    <w:basedOn w:val="1"/>
    <w:qFormat/>
    <w:uiPriority w:val="34"/>
    <w:pPr>
      <w:ind w:firstLine="420" w:firstLineChars="200"/>
    </w:pPr>
    <w:rPr>
      <w:rFonts w:ascii="Calibri" w:hAnsi="Calibri"/>
      <w:szCs w:val="22"/>
    </w:rPr>
  </w:style>
  <w:style w:type="paragraph" w:customStyle="1" w:styleId="24">
    <w:name w:val="*正文"/>
    <w:basedOn w:val="1"/>
    <w:qFormat/>
    <w:uiPriority w:val="0"/>
    <w:pPr>
      <w:spacing w:before="50" w:beforeLines="50" w:after="50" w:afterLines="50" w:line="360" w:lineRule="auto"/>
      <w:ind w:firstLine="200" w:firstLineChars="200"/>
    </w:pPr>
    <w:rPr>
      <w:rFonts w:ascii="宋体" w:hAnsi="宋体"/>
      <w:kern w:val="0"/>
      <w:sz w:val="24"/>
    </w:rPr>
  </w:style>
  <w:style w:type="paragraph" w:customStyle="1" w:styleId="2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6">
    <w:name w:val="内文"/>
    <w:basedOn w:val="1"/>
    <w:qFormat/>
    <w:uiPriority w:val="99"/>
    <w:pPr>
      <w:spacing w:line="560" w:lineRule="exact"/>
      <w:ind w:firstLine="200" w:firstLineChars="200"/>
      <w:jc w:val="left"/>
    </w:pPr>
    <w:rPr>
      <w:rFonts w:ascii="宋体" w:hAnsi="宋体" w:cs="宋体" w:eastAsiaTheme="minorEastAsia"/>
      <w:sz w:val="24"/>
      <w:szCs w:val="28"/>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14508</Words>
  <Characters>15472</Characters>
  <Lines>1330</Lines>
  <Paragraphs>1125</Paragraphs>
  <TotalTime>4</TotalTime>
  <ScaleCrop>false</ScaleCrop>
  <LinksUpToDate>false</LinksUpToDate>
  <CharactersWithSpaces>15988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2025-06-05T02:45:00Z</dcterms:created>
  <dc:creator>Administrator</dc:creator>
  <cp:lastModifiedBy>匕鬯不惊</cp:lastModifiedBy>
  <dcterms:modified xsi:type="dcterms:W3CDTF">2025-08-29T08:09:21Z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eyJoZGlkIjoiOTllMjRjYzIwZjRjZjc1ZTc2MTMwMWJhMDEzZGMyOTAiLCJ1c2VySWQiOiIxNTUwMzU2MDE3In0=</vt:lpwstr>
  </property>
  <property fmtid="{D5CDD505-2E9C-101B-9397-08002B2CF9AE}" pid="4" name="ICV">
    <vt:lpwstr>DB4B431B74424EC3898AD5A70407B652_13</vt:lpwstr>
  </property>
</Properties>
</file>